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W w:w="0" w:type="auto"/>
        <w:tblLook w:val="04A0" w:firstRow="1" w:lastRow="0" w:firstColumn="1" w:lastColumn="0" w:noHBand="0" w:noVBand="1"/>
      </w:tblPr>
      <w:tblGrid>
        <w:gridCol w:w="3114"/>
        <w:gridCol w:w="3402"/>
        <w:gridCol w:w="2312"/>
      </w:tblGrid>
      <w:tr w:rsidR="00501ADF" w:rsidRPr="005D5F2E" w14:paraId="3941E68D" w14:textId="77777777" w:rsidTr="0068307E">
        <w:trPr>
          <w:trHeight w:val="816"/>
        </w:trPr>
        <w:tc>
          <w:tcPr>
            <w:tcW w:w="3114" w:type="dxa"/>
            <w:shd w:val="clear" w:color="auto" w:fill="DBDBDB" w:themeFill="accent3" w:themeFillTint="66"/>
          </w:tcPr>
          <w:p w14:paraId="589B5B56" w14:textId="77777777" w:rsidR="00501ADF" w:rsidRPr="005D5F2E" w:rsidRDefault="00501ADF" w:rsidP="00501ADF">
            <w:pPr>
              <w:jc w:val="both"/>
              <w:rPr>
                <w:rFonts w:ascii="ITC Avant Garde" w:hAnsi="ITC Avant Garde"/>
                <w:sz w:val="20"/>
                <w:szCs w:val="20"/>
              </w:rPr>
            </w:pPr>
            <w:r w:rsidRPr="005D5F2E">
              <w:rPr>
                <w:rFonts w:ascii="ITC Avant Garde" w:hAnsi="ITC Avant Garde"/>
                <w:sz w:val="20"/>
                <w:szCs w:val="20"/>
              </w:rPr>
              <w:t>Unidad administrativa:</w:t>
            </w:r>
          </w:p>
          <w:p w14:paraId="5B0BDCA4" w14:textId="77777777" w:rsidR="0068307E" w:rsidRPr="005D5F2E" w:rsidRDefault="0068307E" w:rsidP="00501ADF">
            <w:pPr>
              <w:jc w:val="both"/>
              <w:rPr>
                <w:rFonts w:ascii="ITC Avant Garde" w:hAnsi="ITC Avant Garde"/>
                <w:sz w:val="20"/>
                <w:szCs w:val="20"/>
              </w:rPr>
            </w:pPr>
          </w:p>
          <w:p w14:paraId="711C56B8" w14:textId="77777777" w:rsidR="0068307E" w:rsidRPr="005D5F2E" w:rsidRDefault="00B820ED" w:rsidP="00501ADF">
            <w:pPr>
              <w:jc w:val="both"/>
              <w:rPr>
                <w:rFonts w:ascii="ITC Avant Garde" w:hAnsi="ITC Avant Garde"/>
                <w:sz w:val="20"/>
                <w:szCs w:val="20"/>
              </w:rPr>
            </w:pPr>
            <w:r w:rsidRPr="005D5F2E">
              <w:rPr>
                <w:rFonts w:ascii="ITC Avant Garde" w:hAnsi="ITC Avant Garde"/>
                <w:sz w:val="20"/>
                <w:szCs w:val="20"/>
              </w:rPr>
              <w:t xml:space="preserve">Unidad de Política Regulatoria </w:t>
            </w:r>
          </w:p>
        </w:tc>
        <w:tc>
          <w:tcPr>
            <w:tcW w:w="5714" w:type="dxa"/>
            <w:gridSpan w:val="2"/>
            <w:shd w:val="clear" w:color="auto" w:fill="DBDBDB" w:themeFill="accent3" w:themeFillTint="66"/>
          </w:tcPr>
          <w:p w14:paraId="6737B432" w14:textId="77777777" w:rsidR="00501ADF" w:rsidRPr="005D5F2E" w:rsidRDefault="00501ADF" w:rsidP="00501ADF">
            <w:pPr>
              <w:jc w:val="both"/>
              <w:rPr>
                <w:rFonts w:ascii="ITC Avant Garde" w:hAnsi="ITC Avant Garde"/>
                <w:sz w:val="20"/>
                <w:szCs w:val="20"/>
              </w:rPr>
            </w:pPr>
            <w:r w:rsidRPr="005D5F2E">
              <w:rPr>
                <w:rFonts w:ascii="ITC Avant Garde" w:hAnsi="ITC Avant Garde"/>
                <w:sz w:val="20"/>
                <w:szCs w:val="20"/>
              </w:rPr>
              <w:t>Título del anteproyecto de regulación:</w:t>
            </w:r>
          </w:p>
          <w:p w14:paraId="5F08DCF8" w14:textId="7390C343" w:rsidR="00D36AB8" w:rsidRDefault="00481934" w:rsidP="00D36AB8">
            <w:pPr>
              <w:jc w:val="both"/>
              <w:rPr>
                <w:rFonts w:ascii="ITC Avant Garde" w:hAnsi="ITC Avant Garde"/>
                <w:b/>
                <w:sz w:val="20"/>
                <w:szCs w:val="20"/>
              </w:rPr>
            </w:pPr>
            <w:r w:rsidRPr="005D5F2E">
              <w:rPr>
                <w:rFonts w:ascii="ITC Avant Garde" w:hAnsi="ITC Avant Garde"/>
                <w:b/>
                <w:sz w:val="20"/>
                <w:szCs w:val="20"/>
              </w:rPr>
              <w:t>“DISPOSICIÓN TÉCNICA IFT-011-201</w:t>
            </w:r>
            <w:r w:rsidR="00034FB9">
              <w:rPr>
                <w:rFonts w:ascii="ITC Avant Garde" w:hAnsi="ITC Avant Garde"/>
                <w:b/>
                <w:sz w:val="20"/>
                <w:szCs w:val="20"/>
              </w:rPr>
              <w:t>7</w:t>
            </w:r>
            <w:r w:rsidRPr="005D5F2E">
              <w:rPr>
                <w:rFonts w:ascii="ITC Avant Garde" w:hAnsi="ITC Avant Garde"/>
                <w:b/>
                <w:sz w:val="20"/>
                <w:szCs w:val="20"/>
              </w:rPr>
              <w:t xml:space="preserve">: ESPECIFICACIONES DE LOS EQUIPOS TERMINALES MÓVILES QUE </w:t>
            </w:r>
            <w:r w:rsidR="002630F5">
              <w:rPr>
                <w:rFonts w:ascii="ITC Avant Garde" w:hAnsi="ITC Avant Garde"/>
                <w:b/>
                <w:sz w:val="20"/>
                <w:szCs w:val="20"/>
              </w:rPr>
              <w:t xml:space="preserve">PUEDAN </w:t>
            </w:r>
            <w:r w:rsidRPr="005D5F2E">
              <w:rPr>
                <w:rFonts w:ascii="ITC Avant Garde" w:hAnsi="ITC Avant Garde"/>
                <w:b/>
                <w:sz w:val="20"/>
                <w:szCs w:val="20"/>
              </w:rPr>
              <w:t>HACE</w:t>
            </w:r>
            <w:r w:rsidR="002630F5">
              <w:rPr>
                <w:rFonts w:ascii="ITC Avant Garde" w:hAnsi="ITC Avant Garde"/>
                <w:b/>
                <w:sz w:val="20"/>
                <w:szCs w:val="20"/>
              </w:rPr>
              <w:t>R</w:t>
            </w:r>
            <w:r w:rsidRPr="005D5F2E">
              <w:rPr>
                <w:rFonts w:ascii="ITC Avant Garde" w:hAnsi="ITC Avant Garde"/>
                <w:b/>
                <w:sz w:val="20"/>
                <w:szCs w:val="20"/>
              </w:rPr>
              <w:t xml:space="preserve"> U</w:t>
            </w:r>
            <w:r w:rsidR="007E77BE" w:rsidRPr="005D5F2E">
              <w:rPr>
                <w:rFonts w:ascii="ITC Avant Garde" w:hAnsi="ITC Avant Garde"/>
                <w:b/>
                <w:sz w:val="20"/>
                <w:szCs w:val="20"/>
              </w:rPr>
              <w:t xml:space="preserve">SO DEL ESPECTRO RADIOELÉCTRICO </w:t>
            </w:r>
            <w:r w:rsidR="002630F5">
              <w:rPr>
                <w:rFonts w:ascii="ITC Avant Garde" w:hAnsi="ITC Avant Garde"/>
                <w:b/>
                <w:sz w:val="20"/>
                <w:szCs w:val="20"/>
              </w:rPr>
              <w:t>O</w:t>
            </w:r>
            <w:r w:rsidRPr="005D5F2E">
              <w:rPr>
                <w:rFonts w:ascii="ITC Avant Garde" w:hAnsi="ITC Avant Garde"/>
                <w:b/>
                <w:sz w:val="20"/>
                <w:szCs w:val="20"/>
              </w:rPr>
              <w:t xml:space="preserve"> SE</w:t>
            </w:r>
            <w:r w:rsidR="002630F5">
              <w:rPr>
                <w:rFonts w:ascii="ITC Avant Garde" w:hAnsi="ITC Avant Garde"/>
                <w:b/>
                <w:sz w:val="20"/>
                <w:szCs w:val="20"/>
              </w:rPr>
              <w:t>R</w:t>
            </w:r>
            <w:r w:rsidRPr="005D5F2E">
              <w:rPr>
                <w:rFonts w:ascii="ITC Avant Garde" w:hAnsi="ITC Avant Garde"/>
                <w:b/>
                <w:sz w:val="20"/>
                <w:szCs w:val="20"/>
              </w:rPr>
              <w:t xml:space="preserve"> CONECTA</w:t>
            </w:r>
            <w:r w:rsidR="002630F5">
              <w:rPr>
                <w:rFonts w:ascii="ITC Avant Garde" w:hAnsi="ITC Avant Garde"/>
                <w:b/>
                <w:sz w:val="20"/>
                <w:szCs w:val="20"/>
              </w:rPr>
              <w:t>DOS</w:t>
            </w:r>
            <w:r w:rsidRPr="005D5F2E">
              <w:rPr>
                <w:rFonts w:ascii="ITC Avant Garde" w:hAnsi="ITC Avant Garde"/>
                <w:b/>
                <w:sz w:val="20"/>
                <w:szCs w:val="20"/>
              </w:rPr>
              <w:t xml:space="preserve"> A REDES DE TELECOMUNICACIONES. </w:t>
            </w:r>
          </w:p>
          <w:p w14:paraId="72120B21" w14:textId="5B3FA5BB" w:rsidR="0068307E" w:rsidRPr="005D5F2E" w:rsidRDefault="00D36AB8" w:rsidP="002630F5">
            <w:pPr>
              <w:jc w:val="both"/>
              <w:rPr>
                <w:rFonts w:ascii="ITC Avant Garde" w:hAnsi="ITC Avant Garde"/>
                <w:b/>
                <w:sz w:val="20"/>
                <w:szCs w:val="20"/>
              </w:rPr>
            </w:pPr>
            <w:r>
              <w:rPr>
                <w:rFonts w:ascii="ITC Avant Garde" w:hAnsi="ITC Avant Garde"/>
                <w:b/>
                <w:sz w:val="20"/>
                <w:szCs w:val="20"/>
              </w:rPr>
              <w:t xml:space="preserve">PARTE 1. </w:t>
            </w:r>
            <w:r w:rsidR="002630F5">
              <w:rPr>
                <w:rFonts w:ascii="ITC Avant Garde" w:hAnsi="ITC Avant Garde"/>
                <w:b/>
                <w:sz w:val="20"/>
                <w:szCs w:val="20"/>
              </w:rPr>
              <w:t xml:space="preserve">CÓDIGO DE </w:t>
            </w:r>
            <w:r w:rsidR="00481934" w:rsidRPr="005D5F2E">
              <w:rPr>
                <w:rFonts w:ascii="ITC Avant Garde" w:hAnsi="ITC Avant Garde"/>
                <w:b/>
                <w:sz w:val="20"/>
                <w:szCs w:val="20"/>
              </w:rPr>
              <w:t>IDENTI</w:t>
            </w:r>
            <w:r w:rsidR="002630F5">
              <w:rPr>
                <w:rFonts w:ascii="ITC Avant Garde" w:hAnsi="ITC Avant Garde"/>
                <w:b/>
                <w:sz w:val="20"/>
                <w:szCs w:val="20"/>
              </w:rPr>
              <w:t xml:space="preserve">DAD DE </w:t>
            </w:r>
            <w:r w:rsidR="00481934" w:rsidRPr="005D5F2E">
              <w:rPr>
                <w:rFonts w:ascii="ITC Avant Garde" w:hAnsi="ITC Avant Garde"/>
                <w:b/>
                <w:sz w:val="20"/>
                <w:szCs w:val="20"/>
              </w:rPr>
              <w:t>F</w:t>
            </w:r>
            <w:r w:rsidR="002630F5">
              <w:rPr>
                <w:rFonts w:ascii="ITC Avant Garde" w:hAnsi="ITC Avant Garde"/>
                <w:b/>
                <w:sz w:val="20"/>
                <w:szCs w:val="20"/>
              </w:rPr>
              <w:t>ABR</w:t>
            </w:r>
            <w:r w:rsidR="00481934" w:rsidRPr="005D5F2E">
              <w:rPr>
                <w:rFonts w:ascii="ITC Avant Garde" w:hAnsi="ITC Avant Garde"/>
                <w:b/>
                <w:sz w:val="20"/>
                <w:szCs w:val="20"/>
              </w:rPr>
              <w:t>ICA</w:t>
            </w:r>
            <w:r w:rsidR="002630F5">
              <w:rPr>
                <w:rFonts w:ascii="ITC Avant Garde" w:hAnsi="ITC Avant Garde"/>
                <w:b/>
                <w:sz w:val="20"/>
                <w:szCs w:val="20"/>
              </w:rPr>
              <w:t xml:space="preserve">CIÓN </w:t>
            </w:r>
            <w:r w:rsidR="00481934" w:rsidRPr="005D5F2E">
              <w:rPr>
                <w:rFonts w:ascii="ITC Avant Garde" w:hAnsi="ITC Avant Garde"/>
                <w:b/>
                <w:sz w:val="20"/>
                <w:szCs w:val="20"/>
              </w:rPr>
              <w:t xml:space="preserve">DEL EQUIPO (IMEI) Y FUNCIONALIDAD DE RECEPTOR DE </w:t>
            </w:r>
            <w:r w:rsidR="00DF704F">
              <w:rPr>
                <w:rFonts w:ascii="ITC Avant Garde" w:hAnsi="ITC Avant Garde"/>
                <w:b/>
                <w:sz w:val="20"/>
                <w:szCs w:val="20"/>
              </w:rPr>
              <w:t xml:space="preserve">RADIODIFUSIÓN SONORA EN </w:t>
            </w:r>
            <w:r w:rsidR="00481934" w:rsidRPr="005D5F2E">
              <w:rPr>
                <w:rFonts w:ascii="ITC Avant Garde" w:hAnsi="ITC Avant Garde"/>
                <w:b/>
                <w:sz w:val="20"/>
                <w:szCs w:val="20"/>
              </w:rPr>
              <w:t>FRECUENCIA MODULADA (FM)”.</w:t>
            </w:r>
          </w:p>
        </w:tc>
      </w:tr>
      <w:tr w:rsidR="0068307E" w:rsidRPr="005D5F2E" w14:paraId="6A350062" w14:textId="77777777" w:rsidTr="0068307E">
        <w:tc>
          <w:tcPr>
            <w:tcW w:w="3114" w:type="dxa"/>
            <w:vMerge w:val="restart"/>
            <w:shd w:val="clear" w:color="auto" w:fill="DBDBDB" w:themeFill="accent3" w:themeFillTint="66"/>
          </w:tcPr>
          <w:p w14:paraId="303688EA" w14:textId="77777777" w:rsidR="0068307E" w:rsidRPr="005D5F2E" w:rsidRDefault="0068307E" w:rsidP="00501ADF">
            <w:pPr>
              <w:jc w:val="both"/>
              <w:rPr>
                <w:b/>
                <w:sz w:val="20"/>
              </w:rPr>
            </w:pPr>
            <w:r w:rsidRPr="005D5F2E">
              <w:rPr>
                <w:b/>
                <w:sz w:val="20"/>
              </w:rPr>
              <w:t>Datos de contacto:</w:t>
            </w:r>
          </w:p>
          <w:p w14:paraId="372F3CBE" w14:textId="77777777" w:rsidR="0068307E" w:rsidRPr="005D5F2E" w:rsidRDefault="0068307E" w:rsidP="00501ADF">
            <w:pPr>
              <w:jc w:val="both"/>
              <w:rPr>
                <w:b/>
                <w:sz w:val="20"/>
              </w:rPr>
            </w:pPr>
          </w:p>
          <w:p w14:paraId="2A3A26A8" w14:textId="77777777" w:rsidR="003A45E0" w:rsidRDefault="003A45E0" w:rsidP="003A45E0">
            <w:pPr>
              <w:jc w:val="both"/>
              <w:rPr>
                <w:rFonts w:ascii="ITC Avant Garde" w:hAnsi="ITC Avant Garde"/>
              </w:rPr>
            </w:pPr>
            <w:r w:rsidRPr="005D5F2E">
              <w:rPr>
                <w:rFonts w:ascii="ITC Avant Garde" w:hAnsi="ITC Avant Garde"/>
              </w:rPr>
              <w:t>Dra. Nimbe Leonor Ewald Arostegui</w:t>
            </w:r>
          </w:p>
          <w:p w14:paraId="13E9C883" w14:textId="77777777" w:rsidR="00116035" w:rsidRPr="005D5F2E" w:rsidRDefault="00116035" w:rsidP="003A45E0">
            <w:pPr>
              <w:jc w:val="both"/>
              <w:rPr>
                <w:rFonts w:ascii="ITC Avant Garde" w:hAnsi="ITC Avant Garde"/>
              </w:rPr>
            </w:pPr>
            <w:r>
              <w:rPr>
                <w:rFonts w:ascii="ITC Avant Garde" w:hAnsi="ITC Avant Garde"/>
              </w:rPr>
              <w:t>Ing. Horacio Villalobos Tlatempa</w:t>
            </w:r>
          </w:p>
          <w:p w14:paraId="0ABDF607" w14:textId="77777777" w:rsidR="003A45E0" w:rsidRPr="005D5F2E" w:rsidRDefault="003A45E0" w:rsidP="003A45E0">
            <w:pPr>
              <w:jc w:val="both"/>
              <w:rPr>
                <w:rFonts w:ascii="ITC Avant Garde" w:hAnsi="ITC Avant Garde"/>
              </w:rPr>
            </w:pPr>
            <w:r w:rsidRPr="005D5F2E">
              <w:rPr>
                <w:rFonts w:ascii="ITC Avant Garde" w:hAnsi="ITC Avant Garde"/>
              </w:rPr>
              <w:t>Teléfono: 5015-4382</w:t>
            </w:r>
          </w:p>
          <w:p w14:paraId="34941301" w14:textId="77777777" w:rsidR="003A45E0" w:rsidRPr="005D5F2E" w:rsidRDefault="003A45E0" w:rsidP="003A45E0">
            <w:pPr>
              <w:jc w:val="both"/>
              <w:rPr>
                <w:rFonts w:ascii="ITC Avant Garde" w:hAnsi="ITC Avant Garde"/>
              </w:rPr>
            </w:pPr>
            <w:r w:rsidRPr="005D5F2E">
              <w:rPr>
                <w:rFonts w:ascii="ITC Avant Garde" w:hAnsi="ITC Avant Garde"/>
              </w:rPr>
              <w:t>Correo electrónico:</w:t>
            </w:r>
          </w:p>
          <w:p w14:paraId="2FA9EA80" w14:textId="77777777" w:rsidR="0068307E" w:rsidRPr="00144DF4" w:rsidRDefault="001A6184" w:rsidP="00A22110">
            <w:pPr>
              <w:jc w:val="both"/>
              <w:rPr>
                <w:rFonts w:ascii="ITC Avant Garde" w:hAnsi="ITC Avant Garde"/>
              </w:rPr>
            </w:pPr>
            <w:hyperlink r:id="rId8" w:history="1">
              <w:r w:rsidR="003A45E0" w:rsidRPr="005D5F2E">
                <w:rPr>
                  <w:rStyle w:val="Hipervnculo"/>
                  <w:rFonts w:ascii="ITC Avant Garde" w:hAnsi="ITC Avant Garde"/>
                </w:rPr>
                <w:t>nimbe.ewald@ift.org.mx</w:t>
              </w:r>
            </w:hyperlink>
          </w:p>
        </w:tc>
        <w:tc>
          <w:tcPr>
            <w:tcW w:w="3402" w:type="dxa"/>
            <w:shd w:val="clear" w:color="auto" w:fill="DBDBDB" w:themeFill="accent3" w:themeFillTint="66"/>
          </w:tcPr>
          <w:p w14:paraId="249601E0" w14:textId="77777777" w:rsidR="0068307E" w:rsidRPr="005D5F2E" w:rsidRDefault="0068307E" w:rsidP="008A48B0">
            <w:pPr>
              <w:jc w:val="both"/>
              <w:rPr>
                <w:b/>
                <w:sz w:val="20"/>
              </w:rPr>
            </w:pPr>
            <w:r w:rsidRPr="005D5F2E">
              <w:rPr>
                <w:b/>
                <w:sz w:val="20"/>
              </w:rPr>
              <w:t>Fecha de elaboración:</w:t>
            </w:r>
          </w:p>
          <w:p w14:paraId="29D2ABE5" w14:textId="77777777" w:rsidR="0068307E" w:rsidRPr="005D5F2E" w:rsidRDefault="0068307E" w:rsidP="008A48B0">
            <w:pPr>
              <w:jc w:val="both"/>
              <w:rPr>
                <w:b/>
                <w:sz w:val="20"/>
              </w:rPr>
            </w:pPr>
          </w:p>
        </w:tc>
        <w:tc>
          <w:tcPr>
            <w:tcW w:w="2312" w:type="dxa"/>
            <w:shd w:val="clear" w:color="auto" w:fill="DBDBDB" w:themeFill="accent3" w:themeFillTint="66"/>
          </w:tcPr>
          <w:p w14:paraId="1219288A" w14:textId="77777777" w:rsidR="0068307E" w:rsidRPr="005D5F2E" w:rsidRDefault="00116035" w:rsidP="00481934">
            <w:pPr>
              <w:jc w:val="center"/>
              <w:rPr>
                <w:sz w:val="20"/>
              </w:rPr>
            </w:pPr>
            <w:r>
              <w:rPr>
                <w:sz w:val="20"/>
              </w:rPr>
              <w:t>9</w:t>
            </w:r>
            <w:r w:rsidR="00286495" w:rsidRPr="005D5F2E">
              <w:rPr>
                <w:sz w:val="20"/>
              </w:rPr>
              <w:t>/</w:t>
            </w:r>
            <w:r>
              <w:rPr>
                <w:sz w:val="20"/>
              </w:rPr>
              <w:t>02</w:t>
            </w:r>
            <w:r w:rsidR="00B820ED" w:rsidRPr="005D5F2E">
              <w:rPr>
                <w:sz w:val="20"/>
              </w:rPr>
              <w:t>/2016</w:t>
            </w:r>
          </w:p>
        </w:tc>
      </w:tr>
      <w:tr w:rsidR="0068307E" w:rsidRPr="005D5F2E" w14:paraId="20048B3C" w14:textId="77777777" w:rsidTr="0068307E">
        <w:trPr>
          <w:trHeight w:val="390"/>
        </w:trPr>
        <w:tc>
          <w:tcPr>
            <w:tcW w:w="3114" w:type="dxa"/>
            <w:vMerge/>
            <w:shd w:val="clear" w:color="auto" w:fill="DBDBDB" w:themeFill="accent3" w:themeFillTint="66"/>
          </w:tcPr>
          <w:p w14:paraId="0E5CB008" w14:textId="77777777" w:rsidR="0068307E" w:rsidRPr="005D5F2E" w:rsidRDefault="0068307E" w:rsidP="00501ADF">
            <w:pPr>
              <w:jc w:val="both"/>
              <w:rPr>
                <w:sz w:val="20"/>
              </w:rPr>
            </w:pPr>
          </w:p>
        </w:tc>
        <w:tc>
          <w:tcPr>
            <w:tcW w:w="3402" w:type="dxa"/>
            <w:shd w:val="clear" w:color="auto" w:fill="DBDBDB" w:themeFill="accent3" w:themeFillTint="66"/>
          </w:tcPr>
          <w:p w14:paraId="14D9E31F" w14:textId="77777777" w:rsidR="0068307E" w:rsidRPr="005D5F2E" w:rsidRDefault="0068307E" w:rsidP="0068307E">
            <w:pPr>
              <w:jc w:val="both"/>
              <w:rPr>
                <w:b/>
                <w:sz w:val="20"/>
              </w:rPr>
            </w:pPr>
            <w:r w:rsidRPr="005D5F2E">
              <w:rPr>
                <w:b/>
                <w:sz w:val="20"/>
              </w:rPr>
              <w:t>Fecha de inicio de la consulta pública:</w:t>
            </w:r>
          </w:p>
        </w:tc>
        <w:tc>
          <w:tcPr>
            <w:tcW w:w="2312" w:type="dxa"/>
            <w:shd w:val="clear" w:color="auto" w:fill="DBDBDB" w:themeFill="accent3" w:themeFillTint="66"/>
          </w:tcPr>
          <w:p w14:paraId="05EAE94B" w14:textId="77777777" w:rsidR="0068307E" w:rsidRPr="005D5F2E" w:rsidRDefault="00286495" w:rsidP="00CF39DB">
            <w:pPr>
              <w:rPr>
                <w:sz w:val="20"/>
              </w:rPr>
            </w:pPr>
            <w:r w:rsidRPr="005D5F2E">
              <w:rPr>
                <w:sz w:val="20"/>
              </w:rPr>
              <w:t xml:space="preserve">             </w:t>
            </w:r>
            <w:r w:rsidR="00CF7E6E" w:rsidRPr="005D5F2E">
              <w:rPr>
                <w:sz w:val="20"/>
              </w:rPr>
              <w:t>1</w:t>
            </w:r>
            <w:r w:rsidR="00CF39DB" w:rsidRPr="005D5F2E">
              <w:rPr>
                <w:sz w:val="20"/>
              </w:rPr>
              <w:t>5</w:t>
            </w:r>
            <w:r w:rsidR="00CF7E6E" w:rsidRPr="005D5F2E">
              <w:rPr>
                <w:sz w:val="20"/>
              </w:rPr>
              <w:t>/</w:t>
            </w:r>
            <w:r w:rsidR="00CF39DB" w:rsidRPr="005D5F2E">
              <w:rPr>
                <w:sz w:val="20"/>
              </w:rPr>
              <w:t>07</w:t>
            </w:r>
            <w:r w:rsidR="00CF7E6E" w:rsidRPr="005D5F2E">
              <w:rPr>
                <w:sz w:val="20"/>
              </w:rPr>
              <w:t>/201</w:t>
            </w:r>
            <w:r w:rsidR="00CF39DB" w:rsidRPr="005D5F2E">
              <w:rPr>
                <w:sz w:val="20"/>
              </w:rPr>
              <w:t>6</w:t>
            </w:r>
          </w:p>
        </w:tc>
        <w:bookmarkStart w:id="0" w:name="_GoBack"/>
        <w:bookmarkEnd w:id="0"/>
      </w:tr>
      <w:tr w:rsidR="0068307E" w:rsidRPr="005D5F2E" w14:paraId="67FA3212" w14:textId="77777777" w:rsidTr="0068307E">
        <w:tc>
          <w:tcPr>
            <w:tcW w:w="3114" w:type="dxa"/>
            <w:vMerge/>
            <w:shd w:val="clear" w:color="auto" w:fill="DBDBDB" w:themeFill="accent3" w:themeFillTint="66"/>
          </w:tcPr>
          <w:p w14:paraId="695E3DFB" w14:textId="77777777" w:rsidR="0068307E" w:rsidRPr="005D5F2E" w:rsidRDefault="0068307E" w:rsidP="00501ADF">
            <w:pPr>
              <w:jc w:val="both"/>
              <w:rPr>
                <w:sz w:val="20"/>
              </w:rPr>
            </w:pPr>
          </w:p>
        </w:tc>
        <w:tc>
          <w:tcPr>
            <w:tcW w:w="3402" w:type="dxa"/>
            <w:shd w:val="clear" w:color="auto" w:fill="DBDBDB" w:themeFill="accent3" w:themeFillTint="66"/>
          </w:tcPr>
          <w:p w14:paraId="5F7CC76F" w14:textId="77777777" w:rsidR="0068307E" w:rsidRPr="005D5F2E" w:rsidRDefault="005A40FB" w:rsidP="0068307E">
            <w:pPr>
              <w:jc w:val="both"/>
              <w:rPr>
                <w:b/>
                <w:sz w:val="20"/>
              </w:rPr>
            </w:pPr>
            <w:r w:rsidRPr="005D5F2E">
              <w:rPr>
                <w:b/>
                <w:sz w:val="20"/>
              </w:rPr>
              <w:t xml:space="preserve">Fecha de </w:t>
            </w:r>
            <w:r w:rsidR="0068307E" w:rsidRPr="005D5F2E">
              <w:rPr>
                <w:b/>
                <w:sz w:val="20"/>
              </w:rPr>
              <w:t>conclusión de la consulta pública:</w:t>
            </w:r>
          </w:p>
        </w:tc>
        <w:tc>
          <w:tcPr>
            <w:tcW w:w="2312" w:type="dxa"/>
            <w:shd w:val="clear" w:color="auto" w:fill="DBDBDB" w:themeFill="accent3" w:themeFillTint="66"/>
          </w:tcPr>
          <w:p w14:paraId="50FBD3D3" w14:textId="77777777" w:rsidR="0068307E" w:rsidRPr="005D5F2E" w:rsidRDefault="00CF39DB" w:rsidP="00CF39DB">
            <w:pPr>
              <w:jc w:val="center"/>
              <w:rPr>
                <w:sz w:val="20"/>
              </w:rPr>
            </w:pPr>
            <w:r w:rsidRPr="005D5F2E">
              <w:rPr>
                <w:sz w:val="20"/>
              </w:rPr>
              <w:t>25</w:t>
            </w:r>
            <w:r w:rsidR="00CF7E6E" w:rsidRPr="005D5F2E">
              <w:rPr>
                <w:sz w:val="20"/>
              </w:rPr>
              <w:t>/0</w:t>
            </w:r>
            <w:r w:rsidRPr="005D5F2E">
              <w:rPr>
                <w:sz w:val="20"/>
              </w:rPr>
              <w:t>8</w:t>
            </w:r>
            <w:r w:rsidR="0068307E" w:rsidRPr="005D5F2E">
              <w:rPr>
                <w:sz w:val="20"/>
              </w:rPr>
              <w:t>/</w:t>
            </w:r>
            <w:r w:rsidR="00CF7E6E" w:rsidRPr="005D5F2E">
              <w:rPr>
                <w:sz w:val="20"/>
              </w:rPr>
              <w:t>2016</w:t>
            </w:r>
          </w:p>
        </w:tc>
      </w:tr>
    </w:tbl>
    <w:p w14:paraId="045FD660" w14:textId="77777777" w:rsidR="00501ADF" w:rsidRPr="005D5F2E" w:rsidRDefault="00501ADF" w:rsidP="00501ADF">
      <w:pPr>
        <w:jc w:val="both"/>
      </w:pPr>
    </w:p>
    <w:p w14:paraId="6BAFE1B0" w14:textId="77777777" w:rsidR="001932FC" w:rsidRPr="005D5F2E" w:rsidRDefault="001932FC" w:rsidP="0068307E">
      <w:pPr>
        <w:shd w:val="clear" w:color="auto" w:fill="A8D08D" w:themeFill="accent6" w:themeFillTint="99"/>
        <w:jc w:val="both"/>
      </w:pPr>
      <w:r w:rsidRPr="005D5F2E">
        <w:t>I. DEFINICIÓN DEL PROBLEMA Y OBJETIVOS GENERALES DE LA REGULACIÓN.</w:t>
      </w: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D5F2E" w14:paraId="0D66A1DC" w14:textId="77777777" w:rsidTr="008A48B0">
        <w:tc>
          <w:tcPr>
            <w:tcW w:w="8828" w:type="dxa"/>
            <w:shd w:val="clear" w:color="auto" w:fill="FFFFFF" w:themeFill="background1"/>
          </w:tcPr>
          <w:p w14:paraId="5571FB59" w14:textId="77777777" w:rsidR="001932FC" w:rsidRPr="005D5F2E" w:rsidRDefault="001932FC" w:rsidP="008A48B0">
            <w:pPr>
              <w:shd w:val="clear" w:color="auto" w:fill="FFFFFF" w:themeFill="background1"/>
              <w:jc w:val="both"/>
              <w:rPr>
                <w:b/>
                <w:sz w:val="20"/>
                <w:szCs w:val="20"/>
              </w:rPr>
            </w:pPr>
            <w:r w:rsidRPr="005D5F2E">
              <w:rPr>
                <w:b/>
                <w:sz w:val="20"/>
                <w:szCs w:val="20"/>
              </w:rPr>
              <w:t>1.</w:t>
            </w:r>
            <w:r w:rsidR="00E6080B" w:rsidRPr="005D5F2E">
              <w:rPr>
                <w:b/>
                <w:sz w:val="20"/>
                <w:szCs w:val="20"/>
              </w:rPr>
              <w:t>-</w:t>
            </w:r>
            <w:r w:rsidRPr="005D5F2E">
              <w:rPr>
                <w:b/>
                <w:sz w:val="20"/>
                <w:szCs w:val="20"/>
              </w:rPr>
              <w:t xml:space="preserve"> Describa los objetivos generales del anteproyecto de regulación propuesto:</w:t>
            </w:r>
          </w:p>
          <w:p w14:paraId="10C45A14" w14:textId="77777777" w:rsidR="00625B6C" w:rsidRPr="005D5F2E" w:rsidRDefault="00625B6C" w:rsidP="00625B6C">
            <w:pPr>
              <w:spacing w:line="276" w:lineRule="auto"/>
              <w:jc w:val="both"/>
              <w:rPr>
                <w:rFonts w:ascii="ITC Avant Garde" w:hAnsi="ITC Avant Garde"/>
                <w:sz w:val="20"/>
                <w:szCs w:val="20"/>
              </w:rPr>
            </w:pPr>
          </w:p>
          <w:p w14:paraId="57C07573" w14:textId="74EA8247" w:rsidR="001932FC" w:rsidRPr="005D5F2E" w:rsidRDefault="00625B6C" w:rsidP="00860F8E">
            <w:pPr>
              <w:jc w:val="both"/>
              <w:rPr>
                <w:rFonts w:asciiTheme="majorHAnsi" w:hAnsiTheme="majorHAnsi"/>
                <w:sz w:val="20"/>
                <w:szCs w:val="20"/>
              </w:rPr>
            </w:pPr>
            <w:r w:rsidRPr="005D5F2E">
              <w:rPr>
                <w:rFonts w:asciiTheme="majorHAnsi" w:hAnsiTheme="majorHAnsi"/>
                <w:sz w:val="20"/>
                <w:szCs w:val="20"/>
              </w:rPr>
              <w:t xml:space="preserve">El objetivo del </w:t>
            </w:r>
            <w:r w:rsidR="007E0CF3" w:rsidRPr="005D5F2E">
              <w:rPr>
                <w:rFonts w:asciiTheme="majorHAnsi" w:hAnsiTheme="majorHAnsi"/>
                <w:sz w:val="20"/>
                <w:szCs w:val="20"/>
              </w:rPr>
              <w:t xml:space="preserve">anteproyecto </w:t>
            </w:r>
            <w:r w:rsidR="00D57F6C" w:rsidRPr="005D5F2E">
              <w:rPr>
                <w:rFonts w:asciiTheme="majorHAnsi" w:hAnsiTheme="majorHAnsi"/>
                <w:sz w:val="20"/>
                <w:szCs w:val="20"/>
              </w:rPr>
              <w:t>“Disposición Técnica IFT-01</w:t>
            </w:r>
            <w:r w:rsidR="00CF39DB" w:rsidRPr="005D5F2E">
              <w:rPr>
                <w:rFonts w:asciiTheme="majorHAnsi" w:hAnsiTheme="majorHAnsi"/>
                <w:sz w:val="20"/>
                <w:szCs w:val="20"/>
              </w:rPr>
              <w:t>1</w:t>
            </w:r>
            <w:r w:rsidR="00D57F6C" w:rsidRPr="005D5F2E">
              <w:rPr>
                <w:rFonts w:asciiTheme="majorHAnsi" w:hAnsiTheme="majorHAnsi"/>
                <w:sz w:val="20"/>
                <w:szCs w:val="20"/>
              </w:rPr>
              <w:t>-201</w:t>
            </w:r>
            <w:r w:rsidR="00034FB9">
              <w:rPr>
                <w:rFonts w:asciiTheme="majorHAnsi" w:hAnsiTheme="majorHAnsi"/>
                <w:sz w:val="20"/>
                <w:szCs w:val="20"/>
              </w:rPr>
              <w:t>7</w:t>
            </w:r>
            <w:r w:rsidR="00D57F6C" w:rsidRPr="005D5F2E">
              <w:rPr>
                <w:rFonts w:asciiTheme="majorHAnsi" w:hAnsiTheme="majorHAnsi"/>
                <w:sz w:val="20"/>
                <w:szCs w:val="20"/>
              </w:rPr>
              <w:t xml:space="preserve">: </w:t>
            </w:r>
            <w:r w:rsidR="00154421" w:rsidRPr="005D5F2E">
              <w:rPr>
                <w:rFonts w:asciiTheme="majorHAnsi" w:hAnsiTheme="majorHAnsi"/>
                <w:sz w:val="20"/>
                <w:szCs w:val="20"/>
              </w:rPr>
              <w:t>E</w:t>
            </w:r>
            <w:r w:rsidR="00CF39DB" w:rsidRPr="005D5F2E">
              <w:rPr>
                <w:rFonts w:asciiTheme="majorHAnsi" w:hAnsiTheme="majorHAnsi"/>
                <w:sz w:val="20"/>
                <w:szCs w:val="20"/>
              </w:rPr>
              <w:t xml:space="preserve">specificaciones de los Equipos Terminales Móviles que  </w:t>
            </w:r>
            <w:r w:rsidR="003C256F">
              <w:rPr>
                <w:rFonts w:asciiTheme="majorHAnsi" w:hAnsiTheme="majorHAnsi"/>
                <w:sz w:val="20"/>
                <w:szCs w:val="20"/>
              </w:rPr>
              <w:t xml:space="preserve">puedan </w:t>
            </w:r>
            <w:r w:rsidR="00CF39DB" w:rsidRPr="005D5F2E">
              <w:rPr>
                <w:rFonts w:asciiTheme="majorHAnsi" w:hAnsiTheme="majorHAnsi"/>
                <w:sz w:val="20"/>
                <w:szCs w:val="20"/>
              </w:rPr>
              <w:t>hace</w:t>
            </w:r>
            <w:r w:rsidR="003C256F">
              <w:rPr>
                <w:rFonts w:asciiTheme="majorHAnsi" w:hAnsiTheme="majorHAnsi"/>
                <w:sz w:val="20"/>
                <w:szCs w:val="20"/>
              </w:rPr>
              <w:t>r</w:t>
            </w:r>
            <w:r w:rsidR="00CF39DB" w:rsidRPr="005D5F2E">
              <w:rPr>
                <w:rFonts w:asciiTheme="majorHAnsi" w:hAnsiTheme="majorHAnsi"/>
                <w:sz w:val="20"/>
                <w:szCs w:val="20"/>
              </w:rPr>
              <w:t xml:space="preserve"> u</w:t>
            </w:r>
            <w:r w:rsidR="007E77BE" w:rsidRPr="005D5F2E">
              <w:rPr>
                <w:rFonts w:asciiTheme="majorHAnsi" w:hAnsiTheme="majorHAnsi"/>
                <w:sz w:val="20"/>
                <w:szCs w:val="20"/>
              </w:rPr>
              <w:t xml:space="preserve">so del espectro radioeléctrico </w:t>
            </w:r>
            <w:r w:rsidR="003C256F">
              <w:rPr>
                <w:rFonts w:asciiTheme="majorHAnsi" w:hAnsiTheme="majorHAnsi"/>
                <w:sz w:val="20"/>
                <w:szCs w:val="20"/>
              </w:rPr>
              <w:t>o</w:t>
            </w:r>
            <w:r w:rsidR="00CF39DB" w:rsidRPr="005D5F2E">
              <w:rPr>
                <w:rFonts w:asciiTheme="majorHAnsi" w:hAnsiTheme="majorHAnsi"/>
                <w:sz w:val="20"/>
                <w:szCs w:val="20"/>
              </w:rPr>
              <w:t xml:space="preserve"> se</w:t>
            </w:r>
            <w:r w:rsidR="003C256F">
              <w:rPr>
                <w:rFonts w:asciiTheme="majorHAnsi" w:hAnsiTheme="majorHAnsi"/>
                <w:sz w:val="20"/>
                <w:szCs w:val="20"/>
              </w:rPr>
              <w:t>r</w:t>
            </w:r>
            <w:r w:rsidR="00CF39DB" w:rsidRPr="005D5F2E">
              <w:rPr>
                <w:rFonts w:asciiTheme="majorHAnsi" w:hAnsiTheme="majorHAnsi"/>
                <w:sz w:val="20"/>
                <w:szCs w:val="20"/>
              </w:rPr>
              <w:t xml:space="preserve"> conecta</w:t>
            </w:r>
            <w:r w:rsidR="003C256F">
              <w:rPr>
                <w:rFonts w:asciiTheme="majorHAnsi" w:hAnsiTheme="majorHAnsi"/>
                <w:sz w:val="20"/>
                <w:szCs w:val="20"/>
              </w:rPr>
              <w:t>dos</w:t>
            </w:r>
            <w:r w:rsidR="00CF39DB" w:rsidRPr="005D5F2E">
              <w:rPr>
                <w:rFonts w:asciiTheme="majorHAnsi" w:hAnsiTheme="majorHAnsi"/>
                <w:sz w:val="20"/>
                <w:szCs w:val="20"/>
              </w:rPr>
              <w:t xml:space="preserve"> a redes  de telecomunicaciones. </w:t>
            </w:r>
            <w:r w:rsidR="00D36AB8">
              <w:rPr>
                <w:rFonts w:asciiTheme="majorHAnsi" w:hAnsiTheme="majorHAnsi"/>
                <w:sz w:val="20"/>
                <w:szCs w:val="20"/>
              </w:rPr>
              <w:t xml:space="preserve">Parte 1. </w:t>
            </w:r>
            <w:r w:rsidR="003C256F">
              <w:rPr>
                <w:rFonts w:asciiTheme="majorHAnsi" w:hAnsiTheme="majorHAnsi"/>
                <w:sz w:val="20"/>
                <w:szCs w:val="20"/>
              </w:rPr>
              <w:t xml:space="preserve">Código de </w:t>
            </w:r>
            <w:r w:rsidR="00955B81">
              <w:rPr>
                <w:rFonts w:asciiTheme="majorHAnsi" w:hAnsiTheme="majorHAnsi"/>
                <w:sz w:val="20"/>
                <w:szCs w:val="20"/>
              </w:rPr>
              <w:t>i</w:t>
            </w:r>
            <w:r w:rsidR="00CF39DB" w:rsidRPr="005D5F2E">
              <w:rPr>
                <w:rFonts w:asciiTheme="majorHAnsi" w:hAnsiTheme="majorHAnsi"/>
                <w:sz w:val="20"/>
                <w:szCs w:val="20"/>
              </w:rPr>
              <w:t>denti</w:t>
            </w:r>
            <w:r w:rsidR="003C256F">
              <w:rPr>
                <w:rFonts w:asciiTheme="majorHAnsi" w:hAnsiTheme="majorHAnsi"/>
                <w:sz w:val="20"/>
                <w:szCs w:val="20"/>
              </w:rPr>
              <w:t xml:space="preserve">dad de </w:t>
            </w:r>
            <w:r w:rsidR="00CF39DB" w:rsidRPr="005D5F2E">
              <w:rPr>
                <w:rFonts w:asciiTheme="majorHAnsi" w:hAnsiTheme="majorHAnsi"/>
                <w:sz w:val="20"/>
                <w:szCs w:val="20"/>
              </w:rPr>
              <w:t>f</w:t>
            </w:r>
            <w:r w:rsidR="003C256F">
              <w:rPr>
                <w:rFonts w:asciiTheme="majorHAnsi" w:hAnsiTheme="majorHAnsi"/>
                <w:sz w:val="20"/>
                <w:szCs w:val="20"/>
              </w:rPr>
              <w:t>abr</w:t>
            </w:r>
            <w:r w:rsidR="00CF39DB" w:rsidRPr="005D5F2E">
              <w:rPr>
                <w:rFonts w:asciiTheme="majorHAnsi" w:hAnsiTheme="majorHAnsi"/>
                <w:sz w:val="20"/>
                <w:szCs w:val="20"/>
              </w:rPr>
              <w:t>ica</w:t>
            </w:r>
            <w:r w:rsidR="003C256F">
              <w:rPr>
                <w:rFonts w:asciiTheme="majorHAnsi" w:hAnsiTheme="majorHAnsi"/>
                <w:sz w:val="20"/>
                <w:szCs w:val="20"/>
              </w:rPr>
              <w:t xml:space="preserve">ción </w:t>
            </w:r>
            <w:r w:rsidR="00CF39DB" w:rsidRPr="005D5F2E">
              <w:rPr>
                <w:rFonts w:asciiTheme="majorHAnsi" w:hAnsiTheme="majorHAnsi"/>
                <w:sz w:val="20"/>
                <w:szCs w:val="20"/>
              </w:rPr>
              <w:t xml:space="preserve">del </w:t>
            </w:r>
            <w:r w:rsidR="00955B81">
              <w:rPr>
                <w:rFonts w:asciiTheme="majorHAnsi" w:hAnsiTheme="majorHAnsi"/>
                <w:sz w:val="20"/>
                <w:szCs w:val="20"/>
              </w:rPr>
              <w:t>e</w:t>
            </w:r>
            <w:r w:rsidR="00CF39DB" w:rsidRPr="005D5F2E">
              <w:rPr>
                <w:rFonts w:asciiTheme="majorHAnsi" w:hAnsiTheme="majorHAnsi"/>
                <w:sz w:val="20"/>
                <w:szCs w:val="20"/>
              </w:rPr>
              <w:t xml:space="preserve">quipo (IMEI) y funcionalidad de receptor de </w:t>
            </w:r>
            <w:r w:rsidR="00DF704F">
              <w:rPr>
                <w:rFonts w:asciiTheme="majorHAnsi" w:hAnsiTheme="majorHAnsi"/>
                <w:sz w:val="20"/>
                <w:szCs w:val="20"/>
              </w:rPr>
              <w:t xml:space="preserve">radiodifusión sonora en </w:t>
            </w:r>
            <w:r w:rsidR="00154421" w:rsidRPr="005D5F2E">
              <w:rPr>
                <w:rFonts w:asciiTheme="majorHAnsi" w:hAnsiTheme="majorHAnsi"/>
                <w:sz w:val="20"/>
                <w:szCs w:val="20"/>
              </w:rPr>
              <w:t xml:space="preserve">Frecuencia Modulada </w:t>
            </w:r>
            <w:r w:rsidR="00CF39DB" w:rsidRPr="005D5F2E">
              <w:rPr>
                <w:rFonts w:asciiTheme="majorHAnsi" w:hAnsiTheme="majorHAnsi"/>
                <w:sz w:val="20"/>
                <w:szCs w:val="20"/>
              </w:rPr>
              <w:t>(FM)</w:t>
            </w:r>
            <w:r w:rsidR="00D57F6C" w:rsidRPr="005D5F2E">
              <w:rPr>
                <w:rFonts w:asciiTheme="majorHAnsi" w:hAnsiTheme="majorHAnsi"/>
                <w:sz w:val="20"/>
                <w:szCs w:val="20"/>
              </w:rPr>
              <w:t>”</w:t>
            </w:r>
            <w:r w:rsidR="00CF39DB" w:rsidRPr="005D5F2E">
              <w:rPr>
                <w:rFonts w:asciiTheme="majorHAnsi" w:hAnsiTheme="majorHAnsi"/>
                <w:sz w:val="20"/>
                <w:szCs w:val="20"/>
              </w:rPr>
              <w:t>,</w:t>
            </w:r>
            <w:r w:rsidR="00D57F6C" w:rsidRPr="005D5F2E">
              <w:rPr>
                <w:rFonts w:asciiTheme="majorHAnsi" w:hAnsiTheme="majorHAnsi"/>
                <w:sz w:val="20"/>
                <w:szCs w:val="20"/>
              </w:rPr>
              <w:t xml:space="preserve"> (en lo sucesivo, el “Anteproyecto”) </w:t>
            </w:r>
            <w:r w:rsidR="00017346" w:rsidRPr="005D5F2E">
              <w:rPr>
                <w:rFonts w:asciiTheme="majorHAnsi" w:hAnsiTheme="majorHAnsi"/>
                <w:sz w:val="20"/>
                <w:szCs w:val="20"/>
              </w:rPr>
              <w:t xml:space="preserve">es </w:t>
            </w:r>
            <w:r w:rsidR="00481934" w:rsidRPr="005D5F2E">
              <w:rPr>
                <w:rFonts w:asciiTheme="majorHAnsi" w:hAnsiTheme="majorHAnsi"/>
                <w:sz w:val="20"/>
                <w:szCs w:val="20"/>
              </w:rPr>
              <w:t xml:space="preserve">establecer las especificaciones relativas al </w:t>
            </w:r>
            <w:r w:rsidR="00860F8E">
              <w:rPr>
                <w:rFonts w:asciiTheme="majorHAnsi" w:hAnsiTheme="majorHAnsi"/>
                <w:sz w:val="20"/>
                <w:szCs w:val="20"/>
              </w:rPr>
              <w:t>C</w:t>
            </w:r>
            <w:r w:rsidR="003C256F">
              <w:rPr>
                <w:rFonts w:asciiTheme="majorHAnsi" w:hAnsiTheme="majorHAnsi"/>
                <w:sz w:val="20"/>
                <w:szCs w:val="20"/>
              </w:rPr>
              <w:t xml:space="preserve">ódigo de </w:t>
            </w:r>
            <w:r w:rsidR="00955B81">
              <w:rPr>
                <w:rFonts w:asciiTheme="majorHAnsi" w:hAnsiTheme="majorHAnsi"/>
                <w:sz w:val="20"/>
                <w:szCs w:val="20"/>
              </w:rPr>
              <w:t>i</w:t>
            </w:r>
            <w:r w:rsidR="00481934" w:rsidRPr="005D5F2E">
              <w:rPr>
                <w:rFonts w:asciiTheme="majorHAnsi" w:hAnsiTheme="majorHAnsi"/>
                <w:sz w:val="20"/>
                <w:szCs w:val="20"/>
              </w:rPr>
              <w:t>denti</w:t>
            </w:r>
            <w:r w:rsidR="003C256F">
              <w:rPr>
                <w:rFonts w:asciiTheme="majorHAnsi" w:hAnsiTheme="majorHAnsi"/>
                <w:sz w:val="20"/>
                <w:szCs w:val="20"/>
              </w:rPr>
              <w:t xml:space="preserve">dad de </w:t>
            </w:r>
            <w:r w:rsidR="00481934" w:rsidRPr="005D5F2E">
              <w:rPr>
                <w:rFonts w:asciiTheme="majorHAnsi" w:hAnsiTheme="majorHAnsi"/>
                <w:sz w:val="20"/>
                <w:szCs w:val="20"/>
              </w:rPr>
              <w:t>f</w:t>
            </w:r>
            <w:r w:rsidR="003C256F">
              <w:rPr>
                <w:rFonts w:asciiTheme="majorHAnsi" w:hAnsiTheme="majorHAnsi"/>
                <w:sz w:val="20"/>
                <w:szCs w:val="20"/>
              </w:rPr>
              <w:t>abr</w:t>
            </w:r>
            <w:r w:rsidR="00481934" w:rsidRPr="005D5F2E">
              <w:rPr>
                <w:rFonts w:asciiTheme="majorHAnsi" w:hAnsiTheme="majorHAnsi"/>
                <w:sz w:val="20"/>
                <w:szCs w:val="20"/>
              </w:rPr>
              <w:t>ica</w:t>
            </w:r>
            <w:r w:rsidR="003C256F">
              <w:rPr>
                <w:rFonts w:asciiTheme="majorHAnsi" w:hAnsiTheme="majorHAnsi"/>
                <w:sz w:val="20"/>
                <w:szCs w:val="20"/>
              </w:rPr>
              <w:t xml:space="preserve">ción </w:t>
            </w:r>
            <w:r w:rsidR="00481934" w:rsidRPr="005D5F2E">
              <w:rPr>
                <w:rFonts w:asciiTheme="majorHAnsi" w:hAnsiTheme="majorHAnsi"/>
                <w:sz w:val="20"/>
                <w:szCs w:val="20"/>
              </w:rPr>
              <w:t xml:space="preserve">del </w:t>
            </w:r>
            <w:r w:rsidR="00955B81">
              <w:rPr>
                <w:rFonts w:asciiTheme="majorHAnsi" w:hAnsiTheme="majorHAnsi"/>
                <w:sz w:val="20"/>
                <w:szCs w:val="20"/>
              </w:rPr>
              <w:t>e</w:t>
            </w:r>
            <w:r w:rsidR="00481934" w:rsidRPr="005D5F2E">
              <w:rPr>
                <w:rFonts w:asciiTheme="majorHAnsi" w:hAnsiTheme="majorHAnsi"/>
                <w:sz w:val="20"/>
                <w:szCs w:val="20"/>
              </w:rPr>
              <w:t xml:space="preserve">quipo (IMEI), así como el requerimiento de no bloqueo de la funcionalidad de receptor de </w:t>
            </w:r>
            <w:r w:rsidR="00DF704F">
              <w:rPr>
                <w:rFonts w:asciiTheme="majorHAnsi" w:hAnsiTheme="majorHAnsi"/>
                <w:sz w:val="20"/>
                <w:szCs w:val="20"/>
              </w:rPr>
              <w:t xml:space="preserve">radiodifusión sonora en </w:t>
            </w:r>
            <w:r w:rsidR="00481934" w:rsidRPr="005D5F2E">
              <w:rPr>
                <w:rFonts w:asciiTheme="majorHAnsi" w:hAnsiTheme="majorHAnsi"/>
                <w:sz w:val="20"/>
                <w:szCs w:val="20"/>
              </w:rPr>
              <w:t xml:space="preserve">Frecuencia Modulada (FM) de los Equipos Terminales Móviles que </w:t>
            </w:r>
            <w:r w:rsidR="003C256F">
              <w:rPr>
                <w:rFonts w:asciiTheme="majorHAnsi" w:hAnsiTheme="majorHAnsi"/>
                <w:sz w:val="20"/>
                <w:szCs w:val="20"/>
              </w:rPr>
              <w:t xml:space="preserve">puedan </w:t>
            </w:r>
            <w:r w:rsidR="00481934" w:rsidRPr="005D5F2E">
              <w:rPr>
                <w:rFonts w:asciiTheme="majorHAnsi" w:hAnsiTheme="majorHAnsi"/>
                <w:sz w:val="20"/>
                <w:szCs w:val="20"/>
              </w:rPr>
              <w:t>hace</w:t>
            </w:r>
            <w:r w:rsidR="003C256F">
              <w:rPr>
                <w:rFonts w:asciiTheme="majorHAnsi" w:hAnsiTheme="majorHAnsi"/>
                <w:sz w:val="20"/>
                <w:szCs w:val="20"/>
              </w:rPr>
              <w:t>r</w:t>
            </w:r>
            <w:r w:rsidR="00481934" w:rsidRPr="005D5F2E">
              <w:rPr>
                <w:rFonts w:asciiTheme="majorHAnsi" w:hAnsiTheme="majorHAnsi"/>
                <w:sz w:val="20"/>
                <w:szCs w:val="20"/>
              </w:rPr>
              <w:t xml:space="preserve"> u</w:t>
            </w:r>
            <w:r w:rsidR="007E77BE" w:rsidRPr="005D5F2E">
              <w:rPr>
                <w:rFonts w:asciiTheme="majorHAnsi" w:hAnsiTheme="majorHAnsi"/>
                <w:sz w:val="20"/>
                <w:szCs w:val="20"/>
              </w:rPr>
              <w:t xml:space="preserve">so del espectro radioeléctrico </w:t>
            </w:r>
            <w:r w:rsidR="003C256F">
              <w:rPr>
                <w:rFonts w:asciiTheme="majorHAnsi" w:hAnsiTheme="majorHAnsi"/>
                <w:sz w:val="20"/>
                <w:szCs w:val="20"/>
              </w:rPr>
              <w:t>o</w:t>
            </w:r>
            <w:r w:rsidR="00481934" w:rsidRPr="005D5F2E">
              <w:rPr>
                <w:rFonts w:asciiTheme="majorHAnsi" w:hAnsiTheme="majorHAnsi"/>
                <w:sz w:val="20"/>
                <w:szCs w:val="20"/>
              </w:rPr>
              <w:t xml:space="preserve"> </w:t>
            </w:r>
            <w:r w:rsidR="007E77BE" w:rsidRPr="005D5F2E">
              <w:rPr>
                <w:rFonts w:asciiTheme="majorHAnsi" w:hAnsiTheme="majorHAnsi"/>
                <w:sz w:val="20"/>
                <w:szCs w:val="20"/>
              </w:rPr>
              <w:t>se</w:t>
            </w:r>
            <w:r w:rsidR="003C256F">
              <w:rPr>
                <w:rFonts w:asciiTheme="majorHAnsi" w:hAnsiTheme="majorHAnsi"/>
                <w:sz w:val="20"/>
                <w:szCs w:val="20"/>
              </w:rPr>
              <w:t>r</w:t>
            </w:r>
            <w:r w:rsidR="007E77BE" w:rsidRPr="005D5F2E">
              <w:rPr>
                <w:rFonts w:asciiTheme="majorHAnsi" w:hAnsiTheme="majorHAnsi"/>
                <w:sz w:val="20"/>
                <w:szCs w:val="20"/>
              </w:rPr>
              <w:t xml:space="preserve"> conecta</w:t>
            </w:r>
            <w:r w:rsidR="003C256F">
              <w:rPr>
                <w:rFonts w:asciiTheme="majorHAnsi" w:hAnsiTheme="majorHAnsi"/>
                <w:sz w:val="20"/>
                <w:szCs w:val="20"/>
              </w:rPr>
              <w:t>dos</w:t>
            </w:r>
            <w:r w:rsidR="00481934" w:rsidRPr="005D5F2E">
              <w:rPr>
                <w:rFonts w:asciiTheme="majorHAnsi" w:hAnsiTheme="majorHAnsi"/>
                <w:sz w:val="20"/>
                <w:szCs w:val="20"/>
              </w:rPr>
              <w:t xml:space="preserve"> a red</w:t>
            </w:r>
            <w:r w:rsidR="002C410C">
              <w:rPr>
                <w:rFonts w:asciiTheme="majorHAnsi" w:hAnsiTheme="majorHAnsi"/>
                <w:sz w:val="20"/>
                <w:szCs w:val="20"/>
              </w:rPr>
              <w:t>es</w:t>
            </w:r>
            <w:r w:rsidR="00481934" w:rsidRPr="005D5F2E">
              <w:rPr>
                <w:rFonts w:asciiTheme="majorHAnsi" w:hAnsiTheme="majorHAnsi"/>
                <w:sz w:val="20"/>
                <w:szCs w:val="20"/>
              </w:rPr>
              <w:t xml:space="preserve"> de telecomunicaciones; y los métodos de prueba para comprobar el cumplimiento de dichas especificaciones y requerimientos.</w:t>
            </w:r>
          </w:p>
        </w:tc>
      </w:tr>
    </w:tbl>
    <w:p w14:paraId="355C29AC" w14:textId="77777777" w:rsidR="001932FC" w:rsidRPr="005D5F2E" w:rsidRDefault="001932FC" w:rsidP="001932FC">
      <w:pPr>
        <w:jc w:val="both"/>
      </w:pPr>
    </w:p>
    <w:tbl>
      <w:tblPr>
        <w:tblStyle w:val="Tablaconcuadrcula"/>
        <w:tblW w:w="0" w:type="auto"/>
        <w:shd w:val="clear" w:color="auto" w:fill="FFFFFF" w:themeFill="background1"/>
        <w:tblLook w:val="04A0" w:firstRow="1" w:lastRow="0" w:firstColumn="1" w:lastColumn="0" w:noHBand="0" w:noVBand="1"/>
      </w:tblPr>
      <w:tblGrid>
        <w:gridCol w:w="8828"/>
      </w:tblGrid>
      <w:tr w:rsidR="001932FC" w:rsidRPr="005D5F2E" w14:paraId="2382DECC" w14:textId="77777777" w:rsidTr="008A48B0">
        <w:tc>
          <w:tcPr>
            <w:tcW w:w="8828" w:type="dxa"/>
            <w:shd w:val="clear" w:color="auto" w:fill="FFFFFF" w:themeFill="background1"/>
          </w:tcPr>
          <w:p w14:paraId="2BB78088" w14:textId="77777777" w:rsidR="001932FC" w:rsidRPr="005D5F2E" w:rsidRDefault="001932FC" w:rsidP="00BA2236">
            <w:pPr>
              <w:shd w:val="clear" w:color="auto" w:fill="FFFFFF"/>
              <w:spacing w:after="101"/>
              <w:jc w:val="both"/>
              <w:rPr>
                <w:rFonts w:asciiTheme="majorHAnsi" w:hAnsiTheme="majorHAnsi"/>
                <w:b/>
                <w:sz w:val="20"/>
                <w:szCs w:val="20"/>
              </w:rPr>
            </w:pPr>
            <w:r w:rsidRPr="005D5F2E">
              <w:rPr>
                <w:rFonts w:asciiTheme="majorHAnsi" w:hAnsiTheme="majorHAnsi"/>
                <w:b/>
                <w:sz w:val="20"/>
                <w:szCs w:val="20"/>
              </w:rPr>
              <w:t>2.</w:t>
            </w:r>
            <w:r w:rsidR="00E6080B" w:rsidRPr="005D5F2E">
              <w:rPr>
                <w:rFonts w:asciiTheme="majorHAnsi" w:hAnsiTheme="majorHAnsi"/>
                <w:b/>
                <w:sz w:val="20"/>
                <w:szCs w:val="20"/>
              </w:rPr>
              <w:t>-</w:t>
            </w:r>
            <w:r w:rsidRPr="005D5F2E">
              <w:rPr>
                <w:rFonts w:asciiTheme="majorHAnsi" w:hAnsiTheme="majorHAnsi"/>
                <w:b/>
                <w:sz w:val="20"/>
                <w:szCs w:val="20"/>
              </w:rPr>
              <w:t xml:space="preserve"> Describa la problemática o situación que da origen al anteproyecto de regulación:</w:t>
            </w:r>
          </w:p>
          <w:p w14:paraId="39CA9B1A" w14:textId="45028590" w:rsidR="006A735E" w:rsidRPr="005D5F2E" w:rsidRDefault="006A735E" w:rsidP="006A735E">
            <w:pPr>
              <w:shd w:val="clear" w:color="auto" w:fill="FFFFFF"/>
              <w:spacing w:after="101"/>
              <w:jc w:val="both"/>
              <w:rPr>
                <w:rFonts w:asciiTheme="majorHAnsi" w:hAnsiTheme="majorHAnsi"/>
                <w:b/>
                <w:sz w:val="20"/>
                <w:szCs w:val="20"/>
              </w:rPr>
            </w:pPr>
            <w:r w:rsidRPr="005D5F2E">
              <w:rPr>
                <w:rFonts w:asciiTheme="majorHAnsi" w:hAnsiTheme="majorHAnsi"/>
                <w:b/>
                <w:sz w:val="20"/>
                <w:szCs w:val="20"/>
              </w:rPr>
              <w:t xml:space="preserve">Del no bloqueo </w:t>
            </w:r>
            <w:r w:rsidR="00860F8E">
              <w:rPr>
                <w:rFonts w:asciiTheme="majorHAnsi" w:hAnsiTheme="majorHAnsi"/>
                <w:b/>
                <w:sz w:val="20"/>
                <w:szCs w:val="20"/>
              </w:rPr>
              <w:t xml:space="preserve">de </w:t>
            </w:r>
            <w:r w:rsidRPr="005D5F2E">
              <w:rPr>
                <w:rFonts w:asciiTheme="majorHAnsi" w:hAnsiTheme="majorHAnsi"/>
                <w:b/>
                <w:sz w:val="20"/>
                <w:szCs w:val="20"/>
              </w:rPr>
              <w:t xml:space="preserve">la funcionalidad de receptor de </w:t>
            </w:r>
            <w:r w:rsidR="002615BE">
              <w:rPr>
                <w:rFonts w:asciiTheme="majorHAnsi" w:hAnsiTheme="majorHAnsi"/>
                <w:b/>
                <w:sz w:val="20"/>
                <w:szCs w:val="20"/>
              </w:rPr>
              <w:t xml:space="preserve">radiodifusión sonora en </w:t>
            </w:r>
            <w:r w:rsidR="00860F8E">
              <w:rPr>
                <w:rFonts w:asciiTheme="majorHAnsi" w:hAnsiTheme="majorHAnsi"/>
                <w:b/>
                <w:sz w:val="20"/>
                <w:szCs w:val="20"/>
              </w:rPr>
              <w:t>F</w:t>
            </w:r>
            <w:r w:rsidR="00860F8E" w:rsidRPr="005D5F2E">
              <w:rPr>
                <w:rFonts w:asciiTheme="majorHAnsi" w:hAnsiTheme="majorHAnsi"/>
                <w:b/>
                <w:sz w:val="20"/>
                <w:szCs w:val="20"/>
              </w:rPr>
              <w:t xml:space="preserve">recuencia </w:t>
            </w:r>
            <w:r w:rsidR="00860F8E">
              <w:rPr>
                <w:rFonts w:asciiTheme="majorHAnsi" w:hAnsiTheme="majorHAnsi"/>
                <w:b/>
                <w:sz w:val="20"/>
                <w:szCs w:val="20"/>
              </w:rPr>
              <w:t>M</w:t>
            </w:r>
            <w:r w:rsidR="00860F8E" w:rsidRPr="005D5F2E">
              <w:rPr>
                <w:rFonts w:asciiTheme="majorHAnsi" w:hAnsiTheme="majorHAnsi"/>
                <w:b/>
                <w:sz w:val="20"/>
                <w:szCs w:val="20"/>
              </w:rPr>
              <w:t>odulada</w:t>
            </w:r>
            <w:r w:rsidR="00860F8E">
              <w:rPr>
                <w:rFonts w:asciiTheme="majorHAnsi" w:hAnsiTheme="majorHAnsi"/>
                <w:b/>
                <w:sz w:val="20"/>
                <w:szCs w:val="20"/>
              </w:rPr>
              <w:t xml:space="preserve"> (FM)</w:t>
            </w:r>
            <w:r w:rsidRPr="005D5F2E">
              <w:rPr>
                <w:rFonts w:asciiTheme="majorHAnsi" w:hAnsiTheme="majorHAnsi"/>
                <w:b/>
                <w:sz w:val="20"/>
                <w:szCs w:val="20"/>
              </w:rPr>
              <w:t xml:space="preserve">. </w:t>
            </w:r>
          </w:p>
          <w:p w14:paraId="2CAD090A" w14:textId="77777777" w:rsidR="006A735E" w:rsidRPr="005D5F2E" w:rsidRDefault="006A735E" w:rsidP="006A735E">
            <w:pPr>
              <w:shd w:val="clear" w:color="auto" w:fill="FFFFFF"/>
              <w:spacing w:after="101"/>
              <w:jc w:val="both"/>
              <w:rPr>
                <w:rFonts w:asciiTheme="majorHAnsi" w:hAnsiTheme="majorHAnsi"/>
                <w:sz w:val="20"/>
                <w:szCs w:val="20"/>
              </w:rPr>
            </w:pPr>
            <w:r w:rsidRPr="005D5F2E">
              <w:rPr>
                <w:rFonts w:asciiTheme="majorHAnsi" w:hAnsiTheme="majorHAnsi"/>
                <w:sz w:val="20"/>
                <w:szCs w:val="20"/>
              </w:rPr>
              <w:t>El 26 de enero de 2016, la Cámara Nacional de la Industria de la Radio y Televisión (CIRT) mediante su representante legal, hizo llegar a la Unidad de Política Regulatoria del Instituto un escrito en el cual manifiesta que:</w:t>
            </w:r>
          </w:p>
          <w:p w14:paraId="0540A140" w14:textId="05875CCC" w:rsidR="006A735E" w:rsidRPr="005D5F2E" w:rsidRDefault="006A735E" w:rsidP="006A735E">
            <w:pPr>
              <w:shd w:val="clear" w:color="auto" w:fill="FFFFFF"/>
              <w:spacing w:after="101"/>
              <w:ind w:left="284" w:right="248"/>
              <w:jc w:val="both"/>
              <w:rPr>
                <w:rFonts w:asciiTheme="majorHAnsi" w:hAnsiTheme="majorHAnsi"/>
                <w:i/>
                <w:sz w:val="18"/>
                <w:szCs w:val="20"/>
              </w:rPr>
            </w:pPr>
            <w:r w:rsidRPr="005D5F2E">
              <w:rPr>
                <w:rFonts w:asciiTheme="majorHAnsi" w:hAnsiTheme="majorHAnsi"/>
                <w:i/>
                <w:sz w:val="18"/>
                <w:szCs w:val="20"/>
              </w:rPr>
              <w:t>“La mayoría de los teléfonos inteligentes (</w:t>
            </w:r>
            <w:proofErr w:type="spellStart"/>
            <w:r w:rsidRPr="005D5F2E">
              <w:rPr>
                <w:rFonts w:asciiTheme="majorHAnsi" w:hAnsiTheme="majorHAnsi"/>
                <w:i/>
                <w:sz w:val="18"/>
                <w:szCs w:val="20"/>
              </w:rPr>
              <w:t>smartphones</w:t>
            </w:r>
            <w:proofErr w:type="spellEnd"/>
            <w:r w:rsidRPr="005D5F2E">
              <w:rPr>
                <w:rFonts w:asciiTheme="majorHAnsi" w:hAnsiTheme="majorHAnsi"/>
                <w:i/>
                <w:sz w:val="18"/>
                <w:szCs w:val="20"/>
              </w:rPr>
              <w:t>) cuentan con un receptor interno de radiodifusión en Frecuencia Modulada (FM) construido e integrado desde fábrica. Para poder reproducir dicha señal, este receptor debe de ser activado por las empresas fabricantes de teléfonos móviles. Al ser activado, pueden recibir directamente del aire, las señales de las emisoras de FM.</w:t>
            </w:r>
          </w:p>
          <w:p w14:paraId="1B76B4D9" w14:textId="556CB823" w:rsidR="006A735E" w:rsidRPr="005D5F2E" w:rsidRDefault="006A735E" w:rsidP="006A735E">
            <w:pPr>
              <w:shd w:val="clear" w:color="auto" w:fill="FFFFFF"/>
              <w:spacing w:after="101"/>
              <w:ind w:left="284" w:right="248"/>
              <w:jc w:val="both"/>
              <w:rPr>
                <w:rFonts w:asciiTheme="majorHAnsi" w:hAnsiTheme="majorHAnsi"/>
                <w:i/>
                <w:sz w:val="18"/>
                <w:szCs w:val="20"/>
              </w:rPr>
            </w:pPr>
            <w:r w:rsidRPr="005D5F2E">
              <w:rPr>
                <w:rFonts w:asciiTheme="majorHAnsi" w:hAnsiTheme="majorHAnsi"/>
                <w:i/>
                <w:sz w:val="18"/>
                <w:szCs w:val="20"/>
              </w:rPr>
              <w:t xml:space="preserve">Actualmente en el mercado existen pocos </w:t>
            </w:r>
            <w:proofErr w:type="spellStart"/>
            <w:r w:rsidRPr="005D5F2E">
              <w:rPr>
                <w:rFonts w:asciiTheme="majorHAnsi" w:hAnsiTheme="majorHAnsi"/>
                <w:i/>
                <w:sz w:val="18"/>
                <w:szCs w:val="20"/>
              </w:rPr>
              <w:t>smartphones</w:t>
            </w:r>
            <w:proofErr w:type="spellEnd"/>
            <w:r w:rsidRPr="005D5F2E">
              <w:rPr>
                <w:rFonts w:asciiTheme="majorHAnsi" w:hAnsiTheme="majorHAnsi"/>
                <w:i/>
                <w:sz w:val="18"/>
                <w:szCs w:val="20"/>
              </w:rPr>
              <w:t xml:space="preserve"> que tienen el chip de FM activado. Algunos analistas de telecomunicaciones creen que esto se debe a que las compañías de telefonía móvil reciben importantes cantidades de dinero del consumo de datos </w:t>
            </w:r>
            <w:proofErr w:type="spellStart"/>
            <w:r w:rsidRPr="005D5F2E">
              <w:rPr>
                <w:rFonts w:asciiTheme="majorHAnsi" w:hAnsiTheme="majorHAnsi"/>
                <w:i/>
                <w:sz w:val="18"/>
                <w:szCs w:val="20"/>
              </w:rPr>
              <w:t>via</w:t>
            </w:r>
            <w:proofErr w:type="spellEnd"/>
            <w:r w:rsidRPr="005D5F2E">
              <w:rPr>
                <w:rFonts w:asciiTheme="majorHAnsi" w:hAnsiTheme="majorHAnsi"/>
                <w:i/>
                <w:sz w:val="18"/>
                <w:szCs w:val="20"/>
              </w:rPr>
              <w:t xml:space="preserve"> </w:t>
            </w:r>
            <w:proofErr w:type="spellStart"/>
            <w:r w:rsidRPr="005D5F2E">
              <w:rPr>
                <w:rFonts w:asciiTheme="majorHAnsi" w:hAnsiTheme="majorHAnsi"/>
                <w:i/>
                <w:sz w:val="18"/>
                <w:szCs w:val="20"/>
              </w:rPr>
              <w:t>streaming</w:t>
            </w:r>
            <w:proofErr w:type="spellEnd"/>
            <w:r w:rsidRPr="005D5F2E">
              <w:rPr>
                <w:rFonts w:asciiTheme="majorHAnsi" w:hAnsiTheme="majorHAnsi"/>
                <w:i/>
                <w:sz w:val="18"/>
                <w:szCs w:val="20"/>
              </w:rPr>
              <w:t xml:space="preserve">. Estos datos se ocupan principalmente a contenidos musicales o </w:t>
            </w:r>
            <w:r w:rsidRPr="005D5F2E">
              <w:rPr>
                <w:rFonts w:asciiTheme="majorHAnsi" w:hAnsiTheme="majorHAnsi"/>
                <w:i/>
                <w:sz w:val="18"/>
                <w:szCs w:val="20"/>
              </w:rPr>
              <w:lastRenderedPageBreak/>
              <w:t xml:space="preserve">noticiosos, por lo que se genera una competencia con este medio. Por lo tanto, las compañías pueden perder ingresos si los </w:t>
            </w:r>
            <w:proofErr w:type="spellStart"/>
            <w:r w:rsidRPr="005D5F2E">
              <w:rPr>
                <w:rFonts w:asciiTheme="majorHAnsi" w:hAnsiTheme="majorHAnsi"/>
                <w:i/>
                <w:sz w:val="18"/>
                <w:szCs w:val="20"/>
              </w:rPr>
              <w:t>ususarios</w:t>
            </w:r>
            <w:proofErr w:type="spellEnd"/>
            <w:r w:rsidRPr="005D5F2E">
              <w:rPr>
                <w:rFonts w:asciiTheme="majorHAnsi" w:hAnsiTheme="majorHAnsi"/>
                <w:i/>
                <w:sz w:val="18"/>
                <w:szCs w:val="20"/>
              </w:rPr>
              <w:t xml:space="preserve"> tienen la posibilidad de tener acceso gratuito a la radio en sus dispositivos móviles…”</w:t>
            </w:r>
          </w:p>
          <w:p w14:paraId="34049CD5" w14:textId="77777777" w:rsidR="006A735E" w:rsidRPr="005D5F2E" w:rsidRDefault="006A735E" w:rsidP="006A735E">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El escrito de mérito resalta que en casos de </w:t>
            </w:r>
            <w:r w:rsidR="00261FCB" w:rsidRPr="005D5F2E">
              <w:rPr>
                <w:rFonts w:asciiTheme="majorHAnsi" w:hAnsiTheme="majorHAnsi"/>
                <w:sz w:val="20"/>
                <w:szCs w:val="20"/>
              </w:rPr>
              <w:t>emergencia o</w:t>
            </w:r>
            <w:r w:rsidRPr="005D5F2E">
              <w:rPr>
                <w:rFonts w:asciiTheme="majorHAnsi" w:hAnsiTheme="majorHAnsi"/>
                <w:sz w:val="20"/>
                <w:szCs w:val="20"/>
              </w:rPr>
              <w:t xml:space="preserve"> desastre, cuando las redes del servicio móvil pudieran dejar de funcionar, los teléfonos inteligentes serían capaces de recibir alertas relativas a estas situaciones manteniendo a la población informada. Asimismo, se solicita incluir en el plan de trabajo de la Unidad “el tema relacionado a la activación de sintonizador de FM en los teléfonos inteligentes”. </w:t>
            </w:r>
          </w:p>
          <w:p w14:paraId="30017378" w14:textId="77777777" w:rsidR="006F29B1" w:rsidRPr="005D5F2E" w:rsidRDefault="006A735E" w:rsidP="006A735E">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En este tenor, en septiembre de 2016, </w:t>
            </w:r>
            <w:r w:rsidR="003605ED">
              <w:rPr>
                <w:rFonts w:asciiTheme="majorHAnsi" w:hAnsiTheme="majorHAnsi"/>
                <w:sz w:val="20"/>
                <w:szCs w:val="20"/>
              </w:rPr>
              <w:t xml:space="preserve">en el ámbito internacional, específicamente en los Estados Unidos de América, </w:t>
            </w:r>
            <w:r w:rsidRPr="005D5F2E">
              <w:rPr>
                <w:rFonts w:asciiTheme="majorHAnsi" w:hAnsiTheme="majorHAnsi"/>
                <w:sz w:val="20"/>
                <w:szCs w:val="20"/>
              </w:rPr>
              <w:t xml:space="preserve">el Grupo de Trabajo </w:t>
            </w:r>
            <w:proofErr w:type="spellStart"/>
            <w:r w:rsidRPr="005D5F2E">
              <w:rPr>
                <w:rFonts w:asciiTheme="majorHAnsi" w:hAnsiTheme="majorHAnsi"/>
                <w:sz w:val="20"/>
                <w:szCs w:val="20"/>
              </w:rPr>
              <w:t>Emergency</w:t>
            </w:r>
            <w:proofErr w:type="spellEnd"/>
            <w:r w:rsidRPr="005D5F2E">
              <w:rPr>
                <w:rFonts w:asciiTheme="majorHAnsi" w:hAnsiTheme="majorHAnsi"/>
                <w:sz w:val="20"/>
                <w:szCs w:val="20"/>
              </w:rPr>
              <w:t xml:space="preserve"> </w:t>
            </w:r>
            <w:proofErr w:type="spellStart"/>
            <w:r w:rsidRPr="005D5F2E">
              <w:rPr>
                <w:rFonts w:asciiTheme="majorHAnsi" w:hAnsiTheme="majorHAnsi"/>
                <w:sz w:val="20"/>
                <w:szCs w:val="20"/>
              </w:rPr>
              <w:t>Alerting</w:t>
            </w:r>
            <w:proofErr w:type="spellEnd"/>
            <w:r w:rsidRPr="005D5F2E">
              <w:rPr>
                <w:rFonts w:asciiTheme="majorHAnsi" w:hAnsiTheme="majorHAnsi"/>
                <w:sz w:val="20"/>
                <w:szCs w:val="20"/>
              </w:rPr>
              <w:t xml:space="preserve"> </w:t>
            </w:r>
            <w:proofErr w:type="spellStart"/>
            <w:r w:rsidRPr="005D5F2E">
              <w:rPr>
                <w:rFonts w:asciiTheme="majorHAnsi" w:hAnsiTheme="majorHAnsi"/>
                <w:sz w:val="20"/>
                <w:szCs w:val="20"/>
              </w:rPr>
              <w:t>Platforms</w:t>
            </w:r>
            <w:proofErr w:type="spellEnd"/>
            <w:r w:rsidRPr="005D5F2E">
              <w:rPr>
                <w:rFonts w:asciiTheme="majorHAnsi" w:hAnsiTheme="majorHAnsi"/>
                <w:sz w:val="20"/>
                <w:szCs w:val="20"/>
              </w:rPr>
              <w:t xml:space="preserve"> </w:t>
            </w:r>
            <w:r w:rsidR="00A21844">
              <w:rPr>
                <w:rFonts w:asciiTheme="majorHAnsi" w:hAnsiTheme="majorHAnsi"/>
                <w:sz w:val="20"/>
                <w:szCs w:val="20"/>
              </w:rPr>
              <w:t xml:space="preserve">donde </w:t>
            </w:r>
            <w:r w:rsidRPr="005D5F2E">
              <w:rPr>
                <w:rFonts w:asciiTheme="majorHAnsi" w:hAnsiTheme="majorHAnsi"/>
                <w:sz w:val="20"/>
                <w:szCs w:val="20"/>
              </w:rPr>
              <w:t>la Comisión Federal de Comunicaciones (FCC, por sus siglas en inglés)</w:t>
            </w:r>
            <w:r w:rsidR="00815B06">
              <w:rPr>
                <w:rFonts w:asciiTheme="majorHAnsi" w:hAnsiTheme="majorHAnsi"/>
                <w:sz w:val="20"/>
                <w:szCs w:val="20"/>
              </w:rPr>
              <w:t xml:space="preserve"> </w:t>
            </w:r>
            <w:r w:rsidR="00A21844">
              <w:rPr>
                <w:rFonts w:asciiTheme="majorHAnsi" w:hAnsiTheme="majorHAnsi"/>
                <w:sz w:val="20"/>
                <w:szCs w:val="20"/>
              </w:rPr>
              <w:t xml:space="preserve">es participante, </w:t>
            </w:r>
            <w:r w:rsidRPr="005D5F2E">
              <w:rPr>
                <w:rFonts w:asciiTheme="majorHAnsi" w:hAnsiTheme="majorHAnsi"/>
                <w:sz w:val="20"/>
                <w:szCs w:val="20"/>
              </w:rPr>
              <w:t xml:space="preserve">emitió el reporte y recomendaciones “Social Media &amp; </w:t>
            </w:r>
            <w:proofErr w:type="spellStart"/>
            <w:r w:rsidRPr="005D5F2E">
              <w:rPr>
                <w:rFonts w:asciiTheme="majorHAnsi" w:hAnsiTheme="majorHAnsi"/>
                <w:sz w:val="20"/>
                <w:szCs w:val="20"/>
              </w:rPr>
              <w:t>Complementary</w:t>
            </w:r>
            <w:proofErr w:type="spellEnd"/>
            <w:r w:rsidRPr="005D5F2E">
              <w:rPr>
                <w:rFonts w:asciiTheme="majorHAnsi" w:hAnsiTheme="majorHAnsi"/>
                <w:sz w:val="20"/>
                <w:szCs w:val="20"/>
              </w:rPr>
              <w:t xml:space="preserve"> </w:t>
            </w:r>
            <w:proofErr w:type="spellStart"/>
            <w:r w:rsidRPr="005D5F2E">
              <w:rPr>
                <w:rFonts w:asciiTheme="majorHAnsi" w:hAnsiTheme="majorHAnsi"/>
                <w:sz w:val="20"/>
                <w:szCs w:val="20"/>
              </w:rPr>
              <w:t>Alerting</w:t>
            </w:r>
            <w:proofErr w:type="spellEnd"/>
            <w:r w:rsidRPr="005D5F2E">
              <w:rPr>
                <w:rFonts w:asciiTheme="majorHAnsi" w:hAnsiTheme="majorHAnsi"/>
                <w:sz w:val="20"/>
                <w:szCs w:val="20"/>
              </w:rPr>
              <w:t xml:space="preserve"> </w:t>
            </w:r>
            <w:proofErr w:type="spellStart"/>
            <w:r w:rsidRPr="005D5F2E">
              <w:rPr>
                <w:rFonts w:asciiTheme="majorHAnsi" w:hAnsiTheme="majorHAnsi"/>
                <w:sz w:val="20"/>
                <w:szCs w:val="20"/>
              </w:rPr>
              <w:t>Methods</w:t>
            </w:r>
            <w:proofErr w:type="spellEnd"/>
            <w:r w:rsidRPr="005D5F2E">
              <w:rPr>
                <w:rFonts w:asciiTheme="majorHAnsi" w:hAnsiTheme="majorHAnsi"/>
                <w:sz w:val="20"/>
                <w:szCs w:val="20"/>
              </w:rPr>
              <w:t xml:space="preserve"> – </w:t>
            </w:r>
            <w:proofErr w:type="spellStart"/>
            <w:r w:rsidRPr="005D5F2E">
              <w:rPr>
                <w:rFonts w:asciiTheme="majorHAnsi" w:hAnsiTheme="majorHAnsi"/>
                <w:sz w:val="20"/>
                <w:szCs w:val="20"/>
              </w:rPr>
              <w:t>Recommended</w:t>
            </w:r>
            <w:proofErr w:type="spellEnd"/>
            <w:r w:rsidRPr="005D5F2E">
              <w:rPr>
                <w:rFonts w:asciiTheme="majorHAnsi" w:hAnsiTheme="majorHAnsi"/>
                <w:sz w:val="20"/>
                <w:szCs w:val="20"/>
              </w:rPr>
              <w:t xml:space="preserve"> </w:t>
            </w:r>
            <w:proofErr w:type="spellStart"/>
            <w:r w:rsidRPr="005D5F2E">
              <w:rPr>
                <w:rFonts w:asciiTheme="majorHAnsi" w:hAnsiTheme="majorHAnsi"/>
                <w:sz w:val="20"/>
                <w:szCs w:val="20"/>
              </w:rPr>
              <w:t>Strategies</w:t>
            </w:r>
            <w:proofErr w:type="spellEnd"/>
            <w:r w:rsidRPr="005D5F2E">
              <w:rPr>
                <w:rFonts w:asciiTheme="majorHAnsi" w:hAnsiTheme="majorHAnsi"/>
                <w:sz w:val="20"/>
                <w:szCs w:val="20"/>
              </w:rPr>
              <w:t xml:space="preserve"> &amp; </w:t>
            </w:r>
            <w:proofErr w:type="spellStart"/>
            <w:r w:rsidRPr="005D5F2E">
              <w:rPr>
                <w:rFonts w:asciiTheme="majorHAnsi" w:hAnsiTheme="majorHAnsi"/>
                <w:sz w:val="20"/>
                <w:szCs w:val="20"/>
              </w:rPr>
              <w:t>Best</w:t>
            </w:r>
            <w:proofErr w:type="spellEnd"/>
            <w:r w:rsidRPr="005D5F2E">
              <w:rPr>
                <w:rFonts w:asciiTheme="majorHAnsi" w:hAnsiTheme="majorHAnsi"/>
                <w:sz w:val="20"/>
                <w:szCs w:val="20"/>
              </w:rPr>
              <w:t xml:space="preserve"> </w:t>
            </w:r>
            <w:proofErr w:type="spellStart"/>
            <w:r w:rsidRPr="005D5F2E">
              <w:rPr>
                <w:rFonts w:asciiTheme="majorHAnsi" w:hAnsiTheme="majorHAnsi"/>
                <w:sz w:val="20"/>
                <w:szCs w:val="20"/>
              </w:rPr>
              <w:t>Practices</w:t>
            </w:r>
            <w:proofErr w:type="spellEnd"/>
            <w:r w:rsidRPr="005D5F2E">
              <w:rPr>
                <w:rFonts w:asciiTheme="majorHAnsi" w:hAnsiTheme="majorHAnsi"/>
                <w:sz w:val="20"/>
                <w:szCs w:val="20"/>
              </w:rPr>
              <w:t>”</w:t>
            </w:r>
            <w:r w:rsidR="00983228" w:rsidRPr="005D5F2E">
              <w:rPr>
                <w:rStyle w:val="Refdenotaalpie"/>
                <w:rFonts w:ascii="ITC Avant Garde" w:hAnsi="ITC Avant Garde"/>
                <w:bCs/>
              </w:rPr>
              <w:footnoteReference w:id="1"/>
            </w:r>
            <w:r w:rsidR="002C410C">
              <w:rPr>
                <w:rFonts w:asciiTheme="majorHAnsi" w:hAnsiTheme="majorHAnsi"/>
                <w:sz w:val="20"/>
                <w:szCs w:val="20"/>
              </w:rPr>
              <w:t xml:space="preserve">, </w:t>
            </w:r>
            <w:r w:rsidRPr="005D5F2E">
              <w:rPr>
                <w:rFonts w:asciiTheme="majorHAnsi" w:hAnsiTheme="majorHAnsi"/>
                <w:sz w:val="20"/>
                <w:szCs w:val="20"/>
              </w:rPr>
              <w:t>donde se recomienda que la FCC promueva los actuales esfuerzos voluntarios entre los fabricantes de dispositivos móviles y la industria de las comunicaciones inalámbricas tendientes a habilitar radio FM en tanto sea comercialmente viable para todas las partes. Lo anterior permitiría a los usuarios recibir alertas de emergencia radiodifundidas aun cuando las redes del servicio móvil no se encuentren funcionando.</w:t>
            </w:r>
          </w:p>
          <w:p w14:paraId="42B77F23" w14:textId="77777777" w:rsidR="006A735E" w:rsidRPr="005D5F2E" w:rsidRDefault="006A735E" w:rsidP="006A735E">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Adicionalmente, se observa que actualmente con el bloqueo de la funcionalidad de recepción de FM, no </w:t>
            </w:r>
            <w:r w:rsidR="00115B6E" w:rsidRPr="005D5F2E">
              <w:rPr>
                <w:rFonts w:asciiTheme="majorHAnsi" w:hAnsiTheme="majorHAnsi"/>
                <w:sz w:val="20"/>
                <w:szCs w:val="20"/>
              </w:rPr>
              <w:t xml:space="preserve">se </w:t>
            </w:r>
            <w:r w:rsidRPr="005D5F2E">
              <w:rPr>
                <w:rFonts w:asciiTheme="majorHAnsi" w:hAnsiTheme="majorHAnsi"/>
                <w:sz w:val="20"/>
                <w:szCs w:val="20"/>
              </w:rPr>
              <w:t>permit</w:t>
            </w:r>
            <w:r w:rsidR="00D06C4E" w:rsidRPr="005D5F2E">
              <w:rPr>
                <w:rFonts w:asciiTheme="majorHAnsi" w:hAnsiTheme="majorHAnsi"/>
                <w:sz w:val="20"/>
                <w:szCs w:val="20"/>
              </w:rPr>
              <w:t>iría</w:t>
            </w:r>
            <w:r w:rsidRPr="005D5F2E">
              <w:rPr>
                <w:rFonts w:asciiTheme="majorHAnsi" w:hAnsiTheme="majorHAnsi"/>
                <w:sz w:val="20"/>
                <w:szCs w:val="20"/>
              </w:rPr>
              <w:t xml:space="preserve"> a los usuarios gozar de contenidos radiodifundidos sin costo </w:t>
            </w:r>
            <w:r w:rsidR="00D06C4E" w:rsidRPr="005D5F2E">
              <w:rPr>
                <w:rFonts w:asciiTheme="majorHAnsi" w:hAnsiTheme="majorHAnsi"/>
                <w:sz w:val="20"/>
                <w:szCs w:val="20"/>
              </w:rPr>
              <w:t>(sin hacer uso de su paquete de datos)</w:t>
            </w:r>
            <w:r w:rsidRPr="005D5F2E">
              <w:rPr>
                <w:rFonts w:asciiTheme="majorHAnsi" w:hAnsiTheme="majorHAnsi"/>
                <w:sz w:val="20"/>
                <w:szCs w:val="20"/>
              </w:rPr>
              <w:t>.</w:t>
            </w:r>
          </w:p>
          <w:p w14:paraId="14953291" w14:textId="3DBA45A8" w:rsidR="00144DF4" w:rsidRDefault="00144DF4" w:rsidP="006A735E">
            <w:pPr>
              <w:shd w:val="clear" w:color="auto" w:fill="FFFFFF"/>
              <w:spacing w:after="101"/>
              <w:jc w:val="both"/>
              <w:rPr>
                <w:rFonts w:asciiTheme="majorHAnsi" w:hAnsiTheme="majorHAnsi"/>
                <w:b/>
                <w:sz w:val="20"/>
                <w:szCs w:val="20"/>
              </w:rPr>
            </w:pPr>
          </w:p>
          <w:p w14:paraId="3AC197C7" w14:textId="2C431977" w:rsidR="006A735E" w:rsidRPr="005D5F2E" w:rsidRDefault="006A735E" w:rsidP="006A735E">
            <w:pPr>
              <w:shd w:val="clear" w:color="auto" w:fill="FFFFFF"/>
              <w:spacing w:after="101"/>
              <w:jc w:val="both"/>
              <w:rPr>
                <w:rFonts w:asciiTheme="majorHAnsi" w:hAnsiTheme="majorHAnsi"/>
                <w:sz w:val="20"/>
                <w:szCs w:val="20"/>
              </w:rPr>
            </w:pPr>
            <w:r w:rsidRPr="005D5F2E">
              <w:rPr>
                <w:rFonts w:asciiTheme="majorHAnsi" w:hAnsiTheme="majorHAnsi"/>
                <w:b/>
                <w:sz w:val="20"/>
                <w:szCs w:val="20"/>
              </w:rPr>
              <w:t xml:space="preserve">Del </w:t>
            </w:r>
            <w:r w:rsidR="00860F8E">
              <w:rPr>
                <w:rFonts w:asciiTheme="majorHAnsi" w:hAnsiTheme="majorHAnsi"/>
                <w:b/>
                <w:sz w:val="20"/>
                <w:szCs w:val="20"/>
              </w:rPr>
              <w:t>C</w:t>
            </w:r>
            <w:r w:rsidR="002615BE">
              <w:rPr>
                <w:rFonts w:asciiTheme="majorHAnsi" w:hAnsiTheme="majorHAnsi"/>
                <w:b/>
                <w:sz w:val="20"/>
                <w:szCs w:val="20"/>
              </w:rPr>
              <w:t xml:space="preserve">ódigo de </w:t>
            </w:r>
            <w:r w:rsidR="00955B81">
              <w:rPr>
                <w:rFonts w:asciiTheme="majorHAnsi" w:hAnsiTheme="majorHAnsi"/>
                <w:b/>
                <w:sz w:val="20"/>
                <w:szCs w:val="20"/>
              </w:rPr>
              <w:t>i</w:t>
            </w:r>
            <w:r w:rsidRPr="005D5F2E">
              <w:rPr>
                <w:rFonts w:asciiTheme="majorHAnsi" w:hAnsiTheme="majorHAnsi"/>
                <w:b/>
                <w:sz w:val="20"/>
                <w:szCs w:val="20"/>
              </w:rPr>
              <w:t>denti</w:t>
            </w:r>
            <w:r w:rsidR="002615BE">
              <w:rPr>
                <w:rFonts w:asciiTheme="majorHAnsi" w:hAnsiTheme="majorHAnsi"/>
                <w:b/>
                <w:sz w:val="20"/>
                <w:szCs w:val="20"/>
              </w:rPr>
              <w:t xml:space="preserve">dad de </w:t>
            </w:r>
            <w:r w:rsidRPr="005D5F2E">
              <w:rPr>
                <w:rFonts w:asciiTheme="majorHAnsi" w:hAnsiTheme="majorHAnsi"/>
                <w:b/>
                <w:sz w:val="20"/>
                <w:szCs w:val="20"/>
              </w:rPr>
              <w:t>f</w:t>
            </w:r>
            <w:r w:rsidR="002615BE">
              <w:rPr>
                <w:rFonts w:asciiTheme="majorHAnsi" w:hAnsiTheme="majorHAnsi"/>
                <w:b/>
                <w:sz w:val="20"/>
                <w:szCs w:val="20"/>
              </w:rPr>
              <w:t>abr</w:t>
            </w:r>
            <w:r w:rsidRPr="005D5F2E">
              <w:rPr>
                <w:rFonts w:asciiTheme="majorHAnsi" w:hAnsiTheme="majorHAnsi"/>
                <w:b/>
                <w:sz w:val="20"/>
                <w:szCs w:val="20"/>
              </w:rPr>
              <w:t>ica</w:t>
            </w:r>
            <w:r w:rsidR="002615BE">
              <w:rPr>
                <w:rFonts w:asciiTheme="majorHAnsi" w:hAnsiTheme="majorHAnsi"/>
                <w:b/>
                <w:sz w:val="20"/>
                <w:szCs w:val="20"/>
              </w:rPr>
              <w:t>ción d</w:t>
            </w:r>
            <w:r w:rsidRPr="005D5F2E">
              <w:rPr>
                <w:rFonts w:asciiTheme="majorHAnsi" w:hAnsiTheme="majorHAnsi"/>
                <w:b/>
                <w:sz w:val="20"/>
                <w:szCs w:val="20"/>
              </w:rPr>
              <w:t xml:space="preserve">el </w:t>
            </w:r>
            <w:r w:rsidR="00955B81">
              <w:rPr>
                <w:rFonts w:asciiTheme="majorHAnsi" w:hAnsiTheme="majorHAnsi"/>
                <w:b/>
                <w:sz w:val="20"/>
                <w:szCs w:val="20"/>
              </w:rPr>
              <w:t>e</w:t>
            </w:r>
            <w:r w:rsidRPr="005D5F2E">
              <w:rPr>
                <w:rFonts w:asciiTheme="majorHAnsi" w:hAnsiTheme="majorHAnsi"/>
                <w:b/>
                <w:sz w:val="20"/>
                <w:szCs w:val="20"/>
              </w:rPr>
              <w:t>quipo (IMEI).</w:t>
            </w:r>
            <w:r w:rsidRPr="005D5F2E">
              <w:rPr>
                <w:rFonts w:asciiTheme="majorHAnsi" w:hAnsiTheme="majorHAnsi"/>
                <w:sz w:val="20"/>
                <w:szCs w:val="20"/>
              </w:rPr>
              <w:t xml:space="preserve"> </w:t>
            </w:r>
          </w:p>
          <w:p w14:paraId="2FE8827D" w14:textId="77777777" w:rsidR="00983228" w:rsidRPr="005D5F2E" w:rsidRDefault="006A735E" w:rsidP="006A735E">
            <w:pPr>
              <w:shd w:val="clear" w:color="auto" w:fill="FFFFFF"/>
              <w:spacing w:after="101"/>
              <w:jc w:val="both"/>
              <w:rPr>
                <w:rFonts w:asciiTheme="majorHAnsi" w:hAnsiTheme="majorHAnsi"/>
                <w:sz w:val="20"/>
                <w:szCs w:val="20"/>
              </w:rPr>
            </w:pPr>
            <w:r w:rsidRPr="005D5F2E">
              <w:rPr>
                <w:rFonts w:asciiTheme="majorHAnsi" w:hAnsiTheme="majorHAnsi"/>
                <w:sz w:val="20"/>
                <w:szCs w:val="20"/>
              </w:rPr>
              <w:t>La Recomendación UIT-R M.1224-1</w:t>
            </w:r>
            <w:r w:rsidR="00983228" w:rsidRPr="005D5F2E">
              <w:rPr>
                <w:rStyle w:val="Refdenotaalpie"/>
                <w:rFonts w:ascii="ITC Avant Garde" w:hAnsi="ITC Avant Garde"/>
              </w:rPr>
              <w:footnoteReference w:id="2"/>
            </w:r>
            <w:r w:rsidR="00983228" w:rsidRPr="005D5F2E">
              <w:rPr>
                <w:rFonts w:ascii="ITC Avant Garde" w:hAnsi="ITC Avant Garde"/>
              </w:rPr>
              <w:t xml:space="preserve"> </w:t>
            </w:r>
            <w:r w:rsidRPr="005D5F2E">
              <w:rPr>
                <w:rFonts w:asciiTheme="majorHAnsi" w:hAnsiTheme="majorHAnsi"/>
                <w:sz w:val="20"/>
                <w:szCs w:val="20"/>
              </w:rPr>
              <w:t xml:space="preserve"> </w:t>
            </w:r>
            <w:r w:rsidR="00D01B60" w:rsidRPr="005D5F2E">
              <w:rPr>
                <w:rFonts w:asciiTheme="majorHAnsi" w:hAnsiTheme="majorHAnsi"/>
                <w:sz w:val="20"/>
                <w:szCs w:val="20"/>
              </w:rPr>
              <w:t xml:space="preserve">de la Unión Internacional de Telecomunicaciones (UIT) </w:t>
            </w:r>
            <w:r w:rsidRPr="005D5F2E">
              <w:rPr>
                <w:rFonts w:asciiTheme="majorHAnsi" w:hAnsiTheme="majorHAnsi"/>
                <w:sz w:val="20"/>
                <w:szCs w:val="20"/>
              </w:rPr>
              <w:t xml:space="preserve">define al IMEI como la “Identidad </w:t>
            </w:r>
            <w:r w:rsidR="00983228" w:rsidRPr="005D5F2E">
              <w:rPr>
                <w:rFonts w:asciiTheme="majorHAnsi" w:hAnsiTheme="majorHAnsi"/>
                <w:sz w:val="20"/>
                <w:szCs w:val="20"/>
              </w:rPr>
              <w:t>d</w:t>
            </w:r>
            <w:r w:rsidRPr="005D5F2E">
              <w:rPr>
                <w:rFonts w:asciiTheme="majorHAnsi" w:hAnsiTheme="majorHAnsi"/>
                <w:sz w:val="20"/>
                <w:szCs w:val="20"/>
              </w:rPr>
              <w:t>el equipo de la estación móvil internacional (IMEI): Una «identidad de equipo de estación móvil internacional» es un número único que deberá atribuirse a cada equipo de estación móvil individual de la R</w:t>
            </w:r>
            <w:r w:rsidR="00983228" w:rsidRPr="005D5F2E">
              <w:rPr>
                <w:rFonts w:asciiTheme="majorHAnsi" w:hAnsiTheme="majorHAnsi"/>
                <w:sz w:val="20"/>
                <w:szCs w:val="20"/>
              </w:rPr>
              <w:t xml:space="preserve">ed Móvil </w:t>
            </w:r>
            <w:r w:rsidRPr="005D5F2E">
              <w:rPr>
                <w:rFonts w:asciiTheme="majorHAnsi" w:hAnsiTheme="majorHAnsi"/>
                <w:sz w:val="20"/>
                <w:szCs w:val="20"/>
              </w:rPr>
              <w:t>T</w:t>
            </w:r>
            <w:r w:rsidR="00983228" w:rsidRPr="005D5F2E">
              <w:rPr>
                <w:rFonts w:asciiTheme="majorHAnsi" w:hAnsiTheme="majorHAnsi"/>
                <w:sz w:val="20"/>
                <w:szCs w:val="20"/>
              </w:rPr>
              <w:t xml:space="preserve">errestre </w:t>
            </w:r>
            <w:r w:rsidRPr="005D5F2E">
              <w:rPr>
                <w:rFonts w:asciiTheme="majorHAnsi" w:hAnsiTheme="majorHAnsi"/>
                <w:sz w:val="20"/>
                <w:szCs w:val="20"/>
              </w:rPr>
              <w:t>P</w:t>
            </w:r>
            <w:r w:rsidR="00983228" w:rsidRPr="005D5F2E">
              <w:rPr>
                <w:rFonts w:asciiTheme="majorHAnsi" w:hAnsiTheme="majorHAnsi"/>
                <w:sz w:val="20"/>
                <w:szCs w:val="20"/>
              </w:rPr>
              <w:t>ública</w:t>
            </w:r>
            <w:r w:rsidRPr="005D5F2E">
              <w:rPr>
                <w:rFonts w:asciiTheme="majorHAnsi" w:hAnsiTheme="majorHAnsi"/>
                <w:sz w:val="20"/>
                <w:szCs w:val="20"/>
              </w:rPr>
              <w:t xml:space="preserve"> y que el fabricante de</w:t>
            </w:r>
            <w:r w:rsidR="00983228" w:rsidRPr="005D5F2E">
              <w:rPr>
                <w:rFonts w:asciiTheme="majorHAnsi" w:hAnsiTheme="majorHAnsi"/>
                <w:sz w:val="20"/>
                <w:szCs w:val="20"/>
              </w:rPr>
              <w:t xml:space="preserve"> la</w:t>
            </w:r>
            <w:r w:rsidRPr="005D5F2E">
              <w:rPr>
                <w:rFonts w:asciiTheme="majorHAnsi" w:hAnsiTheme="majorHAnsi"/>
                <w:sz w:val="20"/>
                <w:szCs w:val="20"/>
              </w:rPr>
              <w:t xml:space="preserve"> </w:t>
            </w:r>
            <w:r w:rsidR="00983228" w:rsidRPr="005D5F2E">
              <w:rPr>
                <w:rFonts w:asciiTheme="majorHAnsi" w:hAnsiTheme="majorHAnsi"/>
                <w:sz w:val="20"/>
                <w:szCs w:val="20"/>
              </w:rPr>
              <w:t xml:space="preserve">estación móvil </w:t>
            </w:r>
            <w:r w:rsidRPr="005D5F2E">
              <w:rPr>
                <w:rFonts w:asciiTheme="majorHAnsi" w:hAnsiTheme="majorHAnsi"/>
                <w:sz w:val="20"/>
                <w:szCs w:val="20"/>
              </w:rPr>
              <w:t xml:space="preserve">deberá implementar incondicionalmente”. </w:t>
            </w:r>
          </w:p>
          <w:p w14:paraId="05E2BD0C" w14:textId="77777777" w:rsidR="006A735E" w:rsidRPr="005D5F2E" w:rsidRDefault="006A735E" w:rsidP="006A735E">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Al efecto, </w:t>
            </w:r>
            <w:r w:rsidR="00D01B60" w:rsidRPr="005D5F2E">
              <w:rPr>
                <w:rFonts w:asciiTheme="majorHAnsi" w:hAnsiTheme="majorHAnsi"/>
                <w:sz w:val="20"/>
                <w:szCs w:val="20"/>
              </w:rPr>
              <w:t xml:space="preserve">y a manera de antecedentes se puede mencionar que </w:t>
            </w:r>
            <w:r w:rsidRPr="005D5F2E">
              <w:rPr>
                <w:rFonts w:asciiTheme="majorHAnsi" w:hAnsiTheme="majorHAnsi"/>
                <w:sz w:val="20"/>
                <w:szCs w:val="20"/>
              </w:rPr>
              <w:t xml:space="preserve">existen diversas acciones </w:t>
            </w:r>
            <w:r w:rsidR="00D06C4E" w:rsidRPr="005D5F2E">
              <w:rPr>
                <w:rFonts w:asciiTheme="majorHAnsi" w:hAnsiTheme="majorHAnsi"/>
                <w:sz w:val="20"/>
                <w:szCs w:val="20"/>
              </w:rPr>
              <w:t xml:space="preserve">nacionales e </w:t>
            </w:r>
            <w:r w:rsidRPr="005D5F2E">
              <w:rPr>
                <w:rFonts w:asciiTheme="majorHAnsi" w:hAnsiTheme="majorHAnsi"/>
                <w:sz w:val="20"/>
                <w:szCs w:val="20"/>
              </w:rPr>
              <w:t xml:space="preserve">internacionales </w:t>
            </w:r>
            <w:r w:rsidR="00D06C4E" w:rsidRPr="005D5F2E">
              <w:rPr>
                <w:rFonts w:asciiTheme="majorHAnsi" w:hAnsiTheme="majorHAnsi"/>
                <w:sz w:val="20"/>
                <w:szCs w:val="20"/>
              </w:rPr>
              <w:t>encaminadas a</w:t>
            </w:r>
            <w:r w:rsidRPr="005D5F2E">
              <w:rPr>
                <w:rFonts w:asciiTheme="majorHAnsi" w:hAnsiTheme="majorHAnsi"/>
                <w:sz w:val="20"/>
                <w:szCs w:val="20"/>
              </w:rPr>
              <w:t xml:space="preserve"> utilizar el IMEI como herramienta para inhibir el uso de dispositivos móviles robados:</w:t>
            </w:r>
          </w:p>
          <w:p w14:paraId="667B1B59" w14:textId="77777777" w:rsidR="006A735E" w:rsidRPr="005D5F2E" w:rsidRDefault="006A735E" w:rsidP="00C7226D">
            <w:pPr>
              <w:pStyle w:val="Prrafodelista"/>
              <w:numPr>
                <w:ilvl w:val="0"/>
                <w:numId w:val="10"/>
              </w:numPr>
              <w:shd w:val="clear" w:color="auto" w:fill="FFFFFF"/>
              <w:spacing w:after="101"/>
              <w:jc w:val="both"/>
              <w:rPr>
                <w:rFonts w:asciiTheme="majorHAnsi" w:hAnsiTheme="majorHAnsi"/>
                <w:sz w:val="20"/>
                <w:szCs w:val="20"/>
              </w:rPr>
            </w:pPr>
            <w:r w:rsidRPr="005D5F2E">
              <w:rPr>
                <w:rFonts w:asciiTheme="majorHAnsi" w:hAnsiTheme="majorHAnsi"/>
                <w:sz w:val="20"/>
                <w:szCs w:val="20"/>
              </w:rPr>
              <w:t>La Resolución 79 de la Conferencia Mundial de Desarrollo de las Telecomunicaciones 2014 invitó a sus Estados Miembros (entre ellos México) a tomar las medidas necesarias para combatir el uso de dispositivos falsificados y a incorporar políticas para combatir el uso de dichos dispositivos en sus estrategias de telecomunicaciones.</w:t>
            </w:r>
          </w:p>
          <w:p w14:paraId="1BD502B2" w14:textId="77777777" w:rsidR="006A735E" w:rsidRPr="005D5F2E" w:rsidRDefault="006A735E" w:rsidP="00C7226D">
            <w:pPr>
              <w:pStyle w:val="Prrafodelista"/>
              <w:numPr>
                <w:ilvl w:val="0"/>
                <w:numId w:val="10"/>
              </w:numPr>
              <w:shd w:val="clear" w:color="auto" w:fill="FFFFFF"/>
              <w:spacing w:after="101"/>
              <w:jc w:val="both"/>
              <w:rPr>
                <w:rFonts w:asciiTheme="majorHAnsi" w:hAnsiTheme="majorHAnsi"/>
                <w:sz w:val="20"/>
                <w:szCs w:val="20"/>
              </w:rPr>
            </w:pPr>
            <w:r w:rsidRPr="005D5F2E">
              <w:rPr>
                <w:rFonts w:asciiTheme="majorHAnsi" w:hAnsiTheme="majorHAnsi"/>
                <w:sz w:val="20"/>
                <w:szCs w:val="20"/>
              </w:rPr>
              <w:t>Mediante la Resolución CCP.I/RES.189 (XIX-11) “MEDIDAS REGIONALES CONTRA EL HURTO DE EQUIPOS TERMINALES MOVILES” la Comisión Interamericana de Telecomunicaciones urgió a los Países Miembros (entre ellos México) a considerar en su marco regulatorio prohibir la activación y uso de IMEI de dispositivos reportados como robados, extraviados o de origen ilegal, y en ese orden resolvió:</w:t>
            </w:r>
          </w:p>
          <w:p w14:paraId="55D52694" w14:textId="77777777" w:rsidR="006A735E" w:rsidRPr="005D5F2E" w:rsidRDefault="006A735E" w:rsidP="00D06C4E">
            <w:pPr>
              <w:pStyle w:val="Prrafodelista"/>
              <w:shd w:val="clear" w:color="auto" w:fill="FFFFFF"/>
              <w:spacing w:after="101"/>
              <w:ind w:left="1416"/>
              <w:jc w:val="both"/>
              <w:rPr>
                <w:rFonts w:asciiTheme="majorHAnsi" w:hAnsiTheme="majorHAnsi"/>
                <w:sz w:val="20"/>
                <w:szCs w:val="20"/>
              </w:rPr>
            </w:pPr>
            <w:r w:rsidRPr="005D5F2E">
              <w:rPr>
                <w:rFonts w:asciiTheme="majorHAnsi" w:hAnsiTheme="majorHAnsi"/>
                <w:sz w:val="20"/>
                <w:szCs w:val="20"/>
              </w:rPr>
              <w:t>“</w:t>
            </w:r>
            <w:r w:rsidRPr="005D5F2E">
              <w:rPr>
                <w:rFonts w:asciiTheme="majorHAnsi" w:hAnsiTheme="majorHAnsi"/>
                <w:i/>
                <w:sz w:val="20"/>
                <w:szCs w:val="20"/>
              </w:rPr>
              <w:t>2. Invitar a los Estados Miembros a promover entre los operadores nacionales del servicio móvil que aún no lo dispongan, que consideren la implementación de bases de datos de listas negativas (listas negras), que contengan el registro de los IMEI o el número de serie electrónico del fabricante de los equipos terminales móviles con reporte de hurto o extravío a nivel nacional…</w:t>
            </w:r>
            <w:r w:rsidRPr="005D5F2E">
              <w:rPr>
                <w:rFonts w:asciiTheme="majorHAnsi" w:hAnsiTheme="majorHAnsi"/>
                <w:sz w:val="20"/>
                <w:szCs w:val="20"/>
              </w:rPr>
              <w:t>”</w:t>
            </w:r>
            <w:r w:rsidR="002C410C">
              <w:rPr>
                <w:rFonts w:asciiTheme="majorHAnsi" w:hAnsiTheme="majorHAnsi"/>
                <w:sz w:val="20"/>
                <w:szCs w:val="20"/>
              </w:rPr>
              <w:t>.</w:t>
            </w:r>
          </w:p>
          <w:p w14:paraId="6D35D348" w14:textId="77777777" w:rsidR="00D06C4E" w:rsidRPr="005D5F2E" w:rsidRDefault="00D06C4E" w:rsidP="00C7226D">
            <w:pPr>
              <w:pStyle w:val="Prrafodelista"/>
              <w:numPr>
                <w:ilvl w:val="0"/>
                <w:numId w:val="10"/>
              </w:numPr>
              <w:shd w:val="clear" w:color="auto" w:fill="FFFFFF"/>
              <w:spacing w:after="101"/>
              <w:jc w:val="both"/>
              <w:rPr>
                <w:rFonts w:asciiTheme="majorHAnsi" w:hAnsiTheme="majorHAnsi"/>
                <w:bCs/>
                <w:sz w:val="20"/>
                <w:szCs w:val="20"/>
              </w:rPr>
            </w:pPr>
            <w:r w:rsidRPr="005D5F2E">
              <w:rPr>
                <w:rFonts w:asciiTheme="majorHAnsi" w:hAnsiTheme="majorHAnsi"/>
                <w:bCs/>
                <w:sz w:val="20"/>
                <w:szCs w:val="20"/>
              </w:rPr>
              <w:lastRenderedPageBreak/>
              <w:t xml:space="preserve">El </w:t>
            </w:r>
            <w:proofErr w:type="spellStart"/>
            <w:r w:rsidRPr="005D5F2E">
              <w:rPr>
                <w:rFonts w:asciiTheme="majorHAnsi" w:hAnsiTheme="majorHAnsi"/>
                <w:bCs/>
                <w:sz w:val="20"/>
                <w:szCs w:val="20"/>
              </w:rPr>
              <w:t>Chief</w:t>
            </w:r>
            <w:proofErr w:type="spellEnd"/>
            <w:r w:rsidRPr="005D5F2E">
              <w:rPr>
                <w:rFonts w:asciiTheme="majorHAnsi" w:hAnsiTheme="majorHAnsi"/>
                <w:bCs/>
                <w:sz w:val="20"/>
                <w:szCs w:val="20"/>
              </w:rPr>
              <w:t xml:space="preserve"> </w:t>
            </w:r>
            <w:proofErr w:type="spellStart"/>
            <w:r w:rsidRPr="005D5F2E">
              <w:rPr>
                <w:rFonts w:asciiTheme="majorHAnsi" w:hAnsiTheme="majorHAnsi"/>
                <w:bCs/>
                <w:sz w:val="20"/>
                <w:szCs w:val="20"/>
              </w:rPr>
              <w:t>Regulatory</w:t>
            </w:r>
            <w:proofErr w:type="spellEnd"/>
            <w:r w:rsidRPr="005D5F2E">
              <w:rPr>
                <w:rFonts w:asciiTheme="majorHAnsi" w:hAnsiTheme="majorHAnsi"/>
                <w:bCs/>
                <w:sz w:val="20"/>
                <w:szCs w:val="20"/>
              </w:rPr>
              <w:t xml:space="preserve"> </w:t>
            </w:r>
            <w:proofErr w:type="spellStart"/>
            <w:r w:rsidRPr="005D5F2E">
              <w:rPr>
                <w:rFonts w:asciiTheme="majorHAnsi" w:hAnsiTheme="majorHAnsi"/>
                <w:bCs/>
                <w:sz w:val="20"/>
                <w:szCs w:val="20"/>
              </w:rPr>
              <w:t>Officers</w:t>
            </w:r>
            <w:proofErr w:type="spellEnd"/>
            <w:r w:rsidRPr="005D5F2E">
              <w:rPr>
                <w:rFonts w:asciiTheme="majorHAnsi" w:hAnsiTheme="majorHAnsi"/>
                <w:bCs/>
                <w:sz w:val="20"/>
                <w:szCs w:val="20"/>
              </w:rPr>
              <w:t xml:space="preserve"> </w:t>
            </w:r>
            <w:proofErr w:type="spellStart"/>
            <w:r w:rsidRPr="005D5F2E">
              <w:rPr>
                <w:rFonts w:asciiTheme="majorHAnsi" w:hAnsiTheme="majorHAnsi"/>
                <w:bCs/>
                <w:sz w:val="20"/>
                <w:szCs w:val="20"/>
              </w:rPr>
              <w:t>Group</w:t>
            </w:r>
            <w:proofErr w:type="spellEnd"/>
            <w:r w:rsidRPr="005D5F2E">
              <w:rPr>
                <w:rFonts w:asciiTheme="majorHAnsi" w:hAnsiTheme="majorHAnsi"/>
                <w:bCs/>
                <w:sz w:val="20"/>
                <w:szCs w:val="20"/>
              </w:rPr>
              <w:t xml:space="preserve"> para Latinoamérica (CROG </w:t>
            </w:r>
            <w:proofErr w:type="spellStart"/>
            <w:r w:rsidRPr="005D5F2E">
              <w:rPr>
                <w:rFonts w:asciiTheme="majorHAnsi" w:hAnsiTheme="majorHAnsi"/>
                <w:bCs/>
                <w:sz w:val="20"/>
                <w:szCs w:val="20"/>
              </w:rPr>
              <w:t>Latin</w:t>
            </w:r>
            <w:proofErr w:type="spellEnd"/>
            <w:r w:rsidRPr="005D5F2E">
              <w:rPr>
                <w:rFonts w:asciiTheme="majorHAnsi" w:hAnsiTheme="majorHAnsi"/>
                <w:bCs/>
                <w:sz w:val="20"/>
                <w:szCs w:val="20"/>
              </w:rPr>
              <w:t xml:space="preserve"> </w:t>
            </w:r>
            <w:proofErr w:type="spellStart"/>
            <w:r w:rsidRPr="005D5F2E">
              <w:rPr>
                <w:rFonts w:asciiTheme="majorHAnsi" w:hAnsiTheme="majorHAnsi"/>
                <w:bCs/>
                <w:sz w:val="20"/>
                <w:szCs w:val="20"/>
              </w:rPr>
              <w:t>America</w:t>
            </w:r>
            <w:proofErr w:type="spellEnd"/>
            <w:r w:rsidRPr="005D5F2E">
              <w:rPr>
                <w:rFonts w:asciiTheme="majorHAnsi" w:hAnsiTheme="majorHAnsi"/>
                <w:bCs/>
                <w:sz w:val="20"/>
                <w:szCs w:val="20"/>
              </w:rPr>
              <w:t xml:space="preserve">), que funge como el órgano principal de consulta y dirección estratégica de los operadores miembros (compañías con licencia para operar una red móvil usando tecnología de la familia GSM) en la región de América Latina y el Caribe, mediante una reunión en julio de 2012 y derivado de </w:t>
            </w:r>
            <w:r w:rsidR="00134412" w:rsidRPr="005D5F2E">
              <w:rPr>
                <w:rFonts w:asciiTheme="majorHAnsi" w:hAnsiTheme="majorHAnsi"/>
                <w:bCs/>
                <w:sz w:val="20"/>
                <w:szCs w:val="20"/>
              </w:rPr>
              <w:t>la Resolución</w:t>
            </w:r>
            <w:r w:rsidRPr="005D5F2E">
              <w:rPr>
                <w:rFonts w:asciiTheme="majorHAnsi" w:hAnsiTheme="majorHAnsi"/>
                <w:bCs/>
                <w:sz w:val="20"/>
                <w:szCs w:val="20"/>
              </w:rPr>
              <w:t xml:space="preserve"> CCP.I/RES.189 (XIX-11), acordó los pasos a seguir para comenzar a intercambiar información a través de la Base de GSMA.</w:t>
            </w:r>
          </w:p>
          <w:p w14:paraId="44F750FD" w14:textId="77777777" w:rsidR="00D06C4E" w:rsidRPr="005D5F2E" w:rsidRDefault="00D06C4E" w:rsidP="00C7226D">
            <w:pPr>
              <w:pStyle w:val="Prrafodelista"/>
              <w:numPr>
                <w:ilvl w:val="0"/>
                <w:numId w:val="10"/>
              </w:numPr>
              <w:shd w:val="clear" w:color="auto" w:fill="FFFFFF"/>
              <w:spacing w:after="101"/>
              <w:jc w:val="both"/>
              <w:rPr>
                <w:rFonts w:asciiTheme="majorHAnsi" w:hAnsiTheme="majorHAnsi"/>
                <w:bCs/>
                <w:sz w:val="20"/>
                <w:szCs w:val="20"/>
              </w:rPr>
            </w:pPr>
            <w:r w:rsidRPr="005D5F2E">
              <w:rPr>
                <w:rFonts w:asciiTheme="majorHAnsi" w:hAnsiTheme="majorHAnsi"/>
                <w:bCs/>
                <w:sz w:val="20"/>
                <w:szCs w:val="20"/>
              </w:rPr>
              <w:t xml:space="preserve">La GSMA mantiene un sistema único conocido como la Base de Datos Internacional Mobile </w:t>
            </w:r>
            <w:proofErr w:type="spellStart"/>
            <w:r w:rsidRPr="005D5F2E">
              <w:rPr>
                <w:rFonts w:asciiTheme="majorHAnsi" w:hAnsiTheme="majorHAnsi"/>
                <w:bCs/>
                <w:sz w:val="20"/>
                <w:szCs w:val="20"/>
              </w:rPr>
              <w:t>Equipment</w:t>
            </w:r>
            <w:proofErr w:type="spellEnd"/>
            <w:r w:rsidRPr="005D5F2E">
              <w:rPr>
                <w:rFonts w:asciiTheme="majorHAnsi" w:hAnsiTheme="majorHAnsi"/>
                <w:bCs/>
                <w:sz w:val="20"/>
                <w:szCs w:val="20"/>
              </w:rPr>
              <w:t xml:space="preserve"> </w:t>
            </w:r>
            <w:proofErr w:type="spellStart"/>
            <w:r w:rsidRPr="005D5F2E">
              <w:rPr>
                <w:rFonts w:asciiTheme="majorHAnsi" w:hAnsiTheme="majorHAnsi"/>
                <w:bCs/>
                <w:sz w:val="20"/>
                <w:szCs w:val="20"/>
              </w:rPr>
              <w:t>Identity</w:t>
            </w:r>
            <w:proofErr w:type="spellEnd"/>
            <w:r w:rsidRPr="005D5F2E">
              <w:rPr>
                <w:rFonts w:asciiTheme="majorHAnsi" w:hAnsiTheme="majorHAnsi"/>
                <w:bCs/>
                <w:sz w:val="20"/>
                <w:szCs w:val="20"/>
              </w:rPr>
              <w:t xml:space="preserve"> (IMEI DB), que es una base de datos central global que contiene información básica sobre el IMEI de millones de dispositivos móviles en uso en todo el mundo.</w:t>
            </w:r>
          </w:p>
          <w:p w14:paraId="5EEAE009" w14:textId="77777777" w:rsidR="00D06C4E" w:rsidRPr="005D5F2E" w:rsidRDefault="00D06C4E" w:rsidP="00C7226D">
            <w:pPr>
              <w:pStyle w:val="Prrafodelista"/>
              <w:numPr>
                <w:ilvl w:val="0"/>
                <w:numId w:val="10"/>
              </w:numPr>
              <w:shd w:val="clear" w:color="auto" w:fill="FFFFFF"/>
              <w:spacing w:after="101"/>
              <w:jc w:val="both"/>
              <w:rPr>
                <w:rFonts w:asciiTheme="majorHAnsi" w:hAnsiTheme="majorHAnsi"/>
                <w:bCs/>
                <w:sz w:val="20"/>
                <w:szCs w:val="20"/>
              </w:rPr>
            </w:pPr>
            <w:r w:rsidRPr="005D5F2E">
              <w:rPr>
                <w:rFonts w:asciiTheme="majorHAnsi" w:hAnsiTheme="majorHAnsi"/>
                <w:bCs/>
                <w:sz w:val="20"/>
                <w:szCs w:val="20"/>
              </w:rPr>
              <w:t xml:space="preserve">En febrero 2015, la Asociación Nacional de Telecomunicaciones de México (ANATEL) y GSMA hicieron público el acuerdo para la implementación del Sistema de Verificación de Dispositivos (IMEI </w:t>
            </w:r>
            <w:proofErr w:type="spellStart"/>
            <w:r w:rsidRPr="005D5F2E">
              <w:rPr>
                <w:rFonts w:asciiTheme="majorHAnsi" w:hAnsiTheme="majorHAnsi"/>
                <w:bCs/>
                <w:sz w:val="20"/>
                <w:szCs w:val="20"/>
              </w:rPr>
              <w:t>Device</w:t>
            </w:r>
            <w:proofErr w:type="spellEnd"/>
            <w:r w:rsidRPr="005D5F2E">
              <w:rPr>
                <w:rFonts w:asciiTheme="majorHAnsi" w:hAnsiTheme="majorHAnsi"/>
                <w:bCs/>
                <w:sz w:val="20"/>
                <w:szCs w:val="20"/>
              </w:rPr>
              <w:t xml:space="preserve"> </w:t>
            </w:r>
            <w:proofErr w:type="spellStart"/>
            <w:r w:rsidRPr="005D5F2E">
              <w:rPr>
                <w:rFonts w:asciiTheme="majorHAnsi" w:hAnsiTheme="majorHAnsi"/>
                <w:bCs/>
                <w:sz w:val="20"/>
                <w:szCs w:val="20"/>
              </w:rPr>
              <w:t>Check</w:t>
            </w:r>
            <w:proofErr w:type="spellEnd"/>
            <w:r w:rsidRPr="005D5F2E">
              <w:rPr>
                <w:rFonts w:asciiTheme="majorHAnsi" w:hAnsiTheme="majorHAnsi"/>
                <w:bCs/>
                <w:sz w:val="20"/>
                <w:szCs w:val="20"/>
              </w:rPr>
              <w:t>) de GSMA. Dicho sistema permite a los usuarios móviles de México revisar en tiempo real si el dispositivo móvil a adquirir ha sido incluido en la lista global de dispositivos móviles robados. Esta lista negra o base de datos IMEI de GSMA es actualizada diariamente con reportes de más de 150 operadores globales, incluyendo 38 operadores de 15 países latinoamericanos.</w:t>
            </w:r>
          </w:p>
          <w:p w14:paraId="73A1A936" w14:textId="77777777" w:rsidR="00D06C4E" w:rsidRPr="005D5F2E" w:rsidRDefault="00D06C4E" w:rsidP="00C7226D">
            <w:pPr>
              <w:pStyle w:val="Prrafodelista"/>
              <w:numPr>
                <w:ilvl w:val="0"/>
                <w:numId w:val="10"/>
              </w:numPr>
              <w:shd w:val="clear" w:color="auto" w:fill="FFFFFF"/>
              <w:spacing w:after="101"/>
              <w:jc w:val="both"/>
              <w:rPr>
                <w:rFonts w:asciiTheme="majorHAnsi" w:hAnsiTheme="majorHAnsi"/>
                <w:bCs/>
                <w:sz w:val="20"/>
                <w:szCs w:val="20"/>
              </w:rPr>
            </w:pPr>
            <w:r w:rsidRPr="005D5F2E">
              <w:rPr>
                <w:rFonts w:asciiTheme="majorHAnsi" w:hAnsiTheme="majorHAnsi"/>
                <w:bCs/>
                <w:sz w:val="20"/>
                <w:szCs w:val="20"/>
              </w:rPr>
              <w:t>Desde el portal de internet del Instituto Federal de Telecomunicaciones, el público en general puede acceder al Sistema de Verificación de Dispositivos Móviles de GSMA.</w:t>
            </w:r>
          </w:p>
          <w:p w14:paraId="1BE564B2" w14:textId="77777777" w:rsidR="008F6AE5" w:rsidRPr="005D5F2E" w:rsidRDefault="0002143F" w:rsidP="008F6AE5">
            <w:pPr>
              <w:shd w:val="clear" w:color="auto" w:fill="FFFFFF"/>
              <w:spacing w:after="101"/>
              <w:jc w:val="both"/>
              <w:rPr>
                <w:rFonts w:asciiTheme="majorHAnsi" w:hAnsiTheme="majorHAnsi"/>
                <w:sz w:val="20"/>
                <w:szCs w:val="20"/>
              </w:rPr>
            </w:pPr>
            <w:r w:rsidRPr="005D5F2E">
              <w:rPr>
                <w:rFonts w:asciiTheme="majorHAnsi" w:hAnsiTheme="majorHAnsi"/>
                <w:sz w:val="20"/>
                <w:szCs w:val="20"/>
              </w:rPr>
              <w:t>Asimismo</w:t>
            </w:r>
            <w:r w:rsidR="00D06C4E" w:rsidRPr="005D5F2E">
              <w:rPr>
                <w:rFonts w:asciiTheme="majorHAnsi" w:hAnsiTheme="majorHAnsi"/>
                <w:sz w:val="20"/>
                <w:szCs w:val="20"/>
              </w:rPr>
              <w:t>, en diciembre de 2015,</w:t>
            </w:r>
            <w:r w:rsidR="00D01B60" w:rsidRPr="005D5F2E">
              <w:rPr>
                <w:rFonts w:asciiTheme="majorHAnsi" w:hAnsiTheme="majorHAnsi"/>
                <w:sz w:val="20"/>
                <w:szCs w:val="20"/>
              </w:rPr>
              <w:t xml:space="preserve"> </w:t>
            </w:r>
            <w:r w:rsidR="008F6AE5" w:rsidRPr="005D5F2E">
              <w:rPr>
                <w:rFonts w:asciiTheme="majorHAnsi" w:hAnsiTheme="majorHAnsi"/>
                <w:sz w:val="20"/>
                <w:szCs w:val="20"/>
              </w:rPr>
              <w:t>la UIT</w:t>
            </w:r>
            <w:r w:rsidR="00D06C4E" w:rsidRPr="005D5F2E">
              <w:rPr>
                <w:rFonts w:asciiTheme="majorHAnsi" w:hAnsiTheme="majorHAnsi"/>
                <w:sz w:val="20"/>
                <w:szCs w:val="20"/>
              </w:rPr>
              <w:t xml:space="preserve"> </w:t>
            </w:r>
            <w:r w:rsidR="008F6AE5" w:rsidRPr="005D5F2E">
              <w:rPr>
                <w:rFonts w:asciiTheme="majorHAnsi" w:hAnsiTheme="majorHAnsi"/>
                <w:sz w:val="20"/>
                <w:szCs w:val="20"/>
              </w:rPr>
              <w:t>public</w:t>
            </w:r>
            <w:r w:rsidR="00D01B60" w:rsidRPr="005D5F2E">
              <w:rPr>
                <w:rFonts w:asciiTheme="majorHAnsi" w:hAnsiTheme="majorHAnsi"/>
                <w:sz w:val="20"/>
                <w:szCs w:val="20"/>
              </w:rPr>
              <w:t>ó</w:t>
            </w:r>
            <w:r w:rsidR="00D06C4E" w:rsidRPr="005D5F2E">
              <w:rPr>
                <w:rFonts w:asciiTheme="majorHAnsi" w:hAnsiTheme="majorHAnsi"/>
                <w:sz w:val="20"/>
                <w:szCs w:val="20"/>
              </w:rPr>
              <w:t xml:space="preserve"> el informe t</w:t>
            </w:r>
            <w:r w:rsidR="008F6AE5" w:rsidRPr="005D5F2E">
              <w:rPr>
                <w:rFonts w:asciiTheme="majorHAnsi" w:hAnsiTheme="majorHAnsi"/>
                <w:sz w:val="20"/>
                <w:szCs w:val="20"/>
              </w:rPr>
              <w:t xml:space="preserve">écnico </w:t>
            </w:r>
            <w:r w:rsidR="008F6AE5" w:rsidRPr="005D5F2E">
              <w:rPr>
                <w:rFonts w:asciiTheme="majorHAnsi" w:hAnsiTheme="majorHAnsi"/>
                <w:b/>
                <w:sz w:val="20"/>
                <w:szCs w:val="20"/>
              </w:rPr>
              <w:t>“Equipos TIC falsificados”</w:t>
            </w:r>
            <w:r w:rsidR="00D06C4E" w:rsidRPr="005D5F2E">
              <w:rPr>
                <w:rStyle w:val="Refdenotaalpie"/>
                <w:rFonts w:asciiTheme="majorHAnsi" w:hAnsiTheme="majorHAnsi"/>
                <w:b/>
                <w:sz w:val="20"/>
                <w:szCs w:val="20"/>
              </w:rPr>
              <w:footnoteReference w:id="3"/>
            </w:r>
            <w:r w:rsidR="008F6AE5" w:rsidRPr="005D5F2E">
              <w:rPr>
                <w:rFonts w:asciiTheme="majorHAnsi" w:hAnsiTheme="majorHAnsi"/>
                <w:b/>
                <w:sz w:val="20"/>
                <w:szCs w:val="20"/>
              </w:rPr>
              <w:t>,</w:t>
            </w:r>
            <w:r w:rsidR="008F6AE5" w:rsidRPr="005D5F2E">
              <w:rPr>
                <w:rFonts w:asciiTheme="majorHAnsi" w:hAnsiTheme="majorHAnsi"/>
                <w:sz w:val="20"/>
                <w:szCs w:val="20"/>
              </w:rPr>
              <w:t xml:space="preserve"> el cual </w:t>
            </w:r>
            <w:r w:rsidR="00330068" w:rsidRPr="005D5F2E">
              <w:rPr>
                <w:rFonts w:asciiTheme="majorHAnsi" w:hAnsiTheme="majorHAnsi"/>
                <w:sz w:val="20"/>
                <w:szCs w:val="20"/>
              </w:rPr>
              <w:t>“</w:t>
            </w:r>
            <w:r w:rsidR="00330068" w:rsidRPr="005D5F2E">
              <w:rPr>
                <w:rFonts w:asciiTheme="majorHAnsi" w:hAnsiTheme="majorHAnsi"/>
                <w:i/>
                <w:sz w:val="20"/>
                <w:szCs w:val="20"/>
              </w:rPr>
              <w:t>proporciona información básica sobre</w:t>
            </w:r>
            <w:r w:rsidR="008F6AE5" w:rsidRPr="005D5F2E">
              <w:rPr>
                <w:rFonts w:asciiTheme="majorHAnsi" w:hAnsiTheme="majorHAnsi"/>
                <w:i/>
                <w:sz w:val="20"/>
                <w:szCs w:val="20"/>
              </w:rPr>
              <w:t xml:space="preserve"> la naturaleza </w:t>
            </w:r>
            <w:r w:rsidR="00330068" w:rsidRPr="005D5F2E">
              <w:rPr>
                <w:rFonts w:asciiTheme="majorHAnsi" w:hAnsiTheme="majorHAnsi"/>
                <w:i/>
                <w:sz w:val="20"/>
                <w:szCs w:val="20"/>
              </w:rPr>
              <w:t>sobre</w:t>
            </w:r>
            <w:r w:rsidR="008F6AE5" w:rsidRPr="005D5F2E">
              <w:rPr>
                <w:rFonts w:asciiTheme="majorHAnsi" w:hAnsiTheme="majorHAnsi"/>
                <w:i/>
                <w:sz w:val="20"/>
                <w:szCs w:val="20"/>
              </w:rPr>
              <w:t xml:space="preserve"> las cuestiones relativas a la falsificación</w:t>
            </w:r>
            <w:r w:rsidR="00330068" w:rsidRPr="005D5F2E">
              <w:rPr>
                <w:rFonts w:asciiTheme="majorHAnsi" w:hAnsiTheme="majorHAnsi"/>
                <w:i/>
                <w:sz w:val="20"/>
                <w:szCs w:val="20"/>
              </w:rPr>
              <w:t xml:space="preserve"> de equipos de tecnologías de la información y de la comunicación (TIC)… y </w:t>
            </w:r>
            <w:r w:rsidR="008F6AE5" w:rsidRPr="005D5F2E">
              <w:rPr>
                <w:rFonts w:asciiTheme="majorHAnsi" w:hAnsiTheme="majorHAnsi"/>
                <w:i/>
                <w:sz w:val="20"/>
                <w:szCs w:val="20"/>
              </w:rPr>
              <w:t>describe una serie de medi</w:t>
            </w:r>
            <w:r w:rsidR="00330068" w:rsidRPr="005D5F2E">
              <w:rPr>
                <w:rFonts w:asciiTheme="majorHAnsi" w:hAnsiTheme="majorHAnsi"/>
                <w:i/>
                <w:sz w:val="20"/>
                <w:szCs w:val="20"/>
              </w:rPr>
              <w:t>o</w:t>
            </w:r>
            <w:r w:rsidR="00360DA6" w:rsidRPr="005D5F2E">
              <w:rPr>
                <w:rFonts w:asciiTheme="majorHAnsi" w:hAnsiTheme="majorHAnsi"/>
                <w:i/>
                <w:sz w:val="20"/>
                <w:szCs w:val="20"/>
              </w:rPr>
              <w:t xml:space="preserve">s </w:t>
            </w:r>
            <w:r w:rsidR="008F6AE5" w:rsidRPr="005D5F2E">
              <w:rPr>
                <w:rFonts w:asciiTheme="majorHAnsi" w:hAnsiTheme="majorHAnsi"/>
                <w:i/>
                <w:sz w:val="20"/>
                <w:szCs w:val="20"/>
              </w:rPr>
              <w:t>para combatir el comercio de productos falsificados</w:t>
            </w:r>
            <w:r w:rsidR="00330068" w:rsidRPr="005D5F2E">
              <w:rPr>
                <w:rFonts w:asciiTheme="majorHAnsi" w:hAnsiTheme="majorHAnsi"/>
                <w:i/>
                <w:sz w:val="20"/>
                <w:szCs w:val="20"/>
              </w:rPr>
              <w:t>.</w:t>
            </w:r>
            <w:r w:rsidR="00330068" w:rsidRPr="005D5F2E">
              <w:rPr>
                <w:rFonts w:asciiTheme="majorHAnsi" w:hAnsiTheme="majorHAnsi"/>
                <w:sz w:val="20"/>
                <w:szCs w:val="20"/>
              </w:rPr>
              <w:t>”</w:t>
            </w:r>
            <w:r w:rsidR="008F6AE5" w:rsidRPr="005D5F2E">
              <w:rPr>
                <w:rFonts w:asciiTheme="majorHAnsi" w:hAnsiTheme="majorHAnsi"/>
                <w:sz w:val="20"/>
                <w:szCs w:val="20"/>
              </w:rPr>
              <w:t xml:space="preserve">, </w:t>
            </w:r>
            <w:r w:rsidR="00330068" w:rsidRPr="005D5F2E">
              <w:rPr>
                <w:rFonts w:asciiTheme="majorHAnsi" w:hAnsiTheme="majorHAnsi"/>
                <w:sz w:val="20"/>
                <w:szCs w:val="20"/>
              </w:rPr>
              <w:t>entre ellos</w:t>
            </w:r>
            <w:r w:rsidR="00360DA6" w:rsidRPr="005D5F2E">
              <w:rPr>
                <w:rFonts w:asciiTheme="majorHAnsi" w:hAnsiTheme="majorHAnsi"/>
                <w:sz w:val="20"/>
                <w:szCs w:val="20"/>
              </w:rPr>
              <w:t xml:space="preserve">, </w:t>
            </w:r>
            <w:r w:rsidR="008F6AE5" w:rsidRPr="005D5F2E">
              <w:rPr>
                <w:rFonts w:asciiTheme="majorHAnsi" w:hAnsiTheme="majorHAnsi"/>
                <w:sz w:val="20"/>
                <w:szCs w:val="20"/>
              </w:rPr>
              <w:t xml:space="preserve">el uso del </w:t>
            </w:r>
            <w:r w:rsidR="008F6AE5" w:rsidRPr="005D5F2E">
              <w:rPr>
                <w:rFonts w:asciiTheme="majorHAnsi" w:hAnsiTheme="majorHAnsi"/>
                <w:b/>
                <w:sz w:val="20"/>
                <w:szCs w:val="20"/>
              </w:rPr>
              <w:t>IMEI</w:t>
            </w:r>
            <w:r w:rsidR="008F6AE5" w:rsidRPr="005D5F2E">
              <w:rPr>
                <w:rFonts w:asciiTheme="majorHAnsi" w:hAnsiTheme="majorHAnsi"/>
                <w:sz w:val="20"/>
                <w:szCs w:val="20"/>
              </w:rPr>
              <w:t xml:space="preserve"> (Identidad internacional de equipo móvil). </w:t>
            </w:r>
          </w:p>
          <w:p w14:paraId="4A54BFAE" w14:textId="77777777" w:rsidR="009C1653" w:rsidRPr="005D5F2E" w:rsidRDefault="00330068" w:rsidP="008F6AE5">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Dicho informe presenta </w:t>
            </w:r>
            <w:r w:rsidR="00B27D74" w:rsidRPr="005D5F2E">
              <w:rPr>
                <w:rFonts w:asciiTheme="majorHAnsi" w:hAnsiTheme="majorHAnsi"/>
                <w:sz w:val="20"/>
                <w:szCs w:val="20"/>
              </w:rPr>
              <w:t xml:space="preserve">diversos ejemplos </w:t>
            </w:r>
            <w:r w:rsidR="008F6AE5" w:rsidRPr="005D5F2E">
              <w:rPr>
                <w:rFonts w:asciiTheme="majorHAnsi" w:hAnsiTheme="majorHAnsi"/>
                <w:sz w:val="20"/>
                <w:szCs w:val="20"/>
              </w:rPr>
              <w:t>de las repercusiones de</w:t>
            </w:r>
            <w:r w:rsidR="00DD25CC" w:rsidRPr="005D5F2E">
              <w:rPr>
                <w:rFonts w:asciiTheme="majorHAnsi" w:hAnsiTheme="majorHAnsi"/>
                <w:sz w:val="20"/>
                <w:szCs w:val="20"/>
              </w:rPr>
              <w:t xml:space="preserve">rivadas de </w:t>
            </w:r>
            <w:r w:rsidR="008F6AE5" w:rsidRPr="005D5F2E">
              <w:rPr>
                <w:rFonts w:asciiTheme="majorHAnsi" w:hAnsiTheme="majorHAnsi"/>
                <w:sz w:val="20"/>
                <w:szCs w:val="20"/>
              </w:rPr>
              <w:t>la fals</w:t>
            </w:r>
            <w:r w:rsidR="00B27D74" w:rsidRPr="005D5F2E">
              <w:rPr>
                <w:rFonts w:asciiTheme="majorHAnsi" w:hAnsiTheme="majorHAnsi"/>
                <w:sz w:val="20"/>
                <w:szCs w:val="20"/>
              </w:rPr>
              <w:t>ificación de e</w:t>
            </w:r>
            <w:r w:rsidR="008F6AE5" w:rsidRPr="005D5F2E">
              <w:rPr>
                <w:rFonts w:asciiTheme="majorHAnsi" w:hAnsiTheme="majorHAnsi"/>
                <w:sz w:val="20"/>
                <w:szCs w:val="20"/>
              </w:rPr>
              <w:t xml:space="preserve">quipos </w:t>
            </w:r>
            <w:r w:rsidR="00B27D74" w:rsidRPr="005D5F2E">
              <w:rPr>
                <w:rFonts w:asciiTheme="majorHAnsi" w:hAnsiTheme="majorHAnsi"/>
                <w:sz w:val="20"/>
                <w:szCs w:val="20"/>
              </w:rPr>
              <w:t>TIC</w:t>
            </w:r>
            <w:r w:rsidR="006347B0" w:rsidRPr="005D5F2E">
              <w:rPr>
                <w:rFonts w:asciiTheme="majorHAnsi" w:hAnsiTheme="majorHAnsi"/>
                <w:sz w:val="20"/>
                <w:szCs w:val="20"/>
              </w:rPr>
              <w:t>, entre ellos</w:t>
            </w:r>
            <w:r w:rsidR="008F6AE5" w:rsidRPr="005D5F2E">
              <w:rPr>
                <w:rFonts w:asciiTheme="majorHAnsi" w:hAnsiTheme="majorHAnsi"/>
                <w:sz w:val="20"/>
                <w:szCs w:val="20"/>
              </w:rPr>
              <w:t>:</w:t>
            </w:r>
          </w:p>
          <w:p w14:paraId="304A46D6"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sz w:val="20"/>
                <w:szCs w:val="20"/>
              </w:rPr>
              <w:t>“</w:t>
            </w:r>
            <w:r w:rsidRPr="005D5F2E">
              <w:rPr>
                <w:rFonts w:asciiTheme="majorHAnsi" w:hAnsiTheme="majorHAnsi"/>
                <w:i/>
                <w:sz w:val="20"/>
                <w:szCs w:val="20"/>
              </w:rPr>
              <w:t>reduciendo la calidad del servicio de telecomunicaciones móviles, afectando por lo tanto a la percepción de los consumidores y de las empresas;</w:t>
            </w:r>
          </w:p>
          <w:p w14:paraId="2C8C444E"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generando un riesgo de seguridad para los consumidores debido al uso de componentes o materiales deficientes o inadecuados;</w:t>
            </w:r>
          </w:p>
          <w:p w14:paraId="1C251F88"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 xml:space="preserve">aumentando las amenazas relacionadas con la </w:t>
            </w:r>
            <w:proofErr w:type="spellStart"/>
            <w:r w:rsidRPr="005D5F2E">
              <w:rPr>
                <w:rFonts w:asciiTheme="majorHAnsi" w:hAnsiTheme="majorHAnsi"/>
                <w:i/>
                <w:sz w:val="20"/>
                <w:szCs w:val="20"/>
              </w:rPr>
              <w:t>ciberseguridad</w:t>
            </w:r>
            <w:proofErr w:type="spellEnd"/>
            <w:r w:rsidRPr="005D5F2E">
              <w:rPr>
                <w:rFonts w:asciiTheme="majorHAnsi" w:hAnsiTheme="majorHAnsi"/>
                <w:i/>
                <w:sz w:val="20"/>
                <w:szCs w:val="20"/>
              </w:rPr>
              <w:t>;</w:t>
            </w:r>
          </w:p>
          <w:p w14:paraId="57376AEA"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comprometiendo la privacidad del consumidor;</w:t>
            </w:r>
          </w:p>
          <w:p w14:paraId="040D69EE"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menoscabando la seguridad de las transacciones digitales;</w:t>
            </w:r>
          </w:p>
          <w:p w14:paraId="11A5778D"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evadiendo impuestos y aranceles aplicables, afectando por lo tanto negativamente a la recaudación gubernamental de impuestos;</w:t>
            </w:r>
          </w:p>
          <w:p w14:paraId="13E81685"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perjudicando a los consumidores más vulnerables desde el punto de vista financiero al no proporcionarles garantías y violando a su vez los derechos legales de los consumidores;</w:t>
            </w:r>
          </w:p>
          <w:p w14:paraId="49B4ABEE"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creando riesgos para el medio ambiente y la salud de los consumidores debido al uso de sustancias peligrosas en la fabricación de esos dispositivos;</w:t>
            </w:r>
          </w:p>
          <w:p w14:paraId="3334AB78"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facilitando el narcotráfico, el terrorismo y otras actividades delictivas nacionales e internacionales;</w:t>
            </w:r>
          </w:p>
          <w:p w14:paraId="06A2E48D" w14:textId="77777777" w:rsidR="009C1653" w:rsidRPr="005D5F2E" w:rsidRDefault="009C1653" w:rsidP="00C7226D">
            <w:pPr>
              <w:pStyle w:val="Prrafodelista"/>
              <w:numPr>
                <w:ilvl w:val="0"/>
                <w:numId w:val="11"/>
              </w:numPr>
              <w:shd w:val="clear" w:color="auto" w:fill="FFFFFF"/>
              <w:spacing w:after="101"/>
              <w:jc w:val="both"/>
              <w:rPr>
                <w:rFonts w:asciiTheme="majorHAnsi" w:hAnsiTheme="majorHAnsi"/>
                <w:i/>
                <w:sz w:val="20"/>
                <w:szCs w:val="20"/>
              </w:rPr>
            </w:pPr>
            <w:r w:rsidRPr="005D5F2E">
              <w:rPr>
                <w:rFonts w:asciiTheme="majorHAnsi" w:hAnsiTheme="majorHAnsi"/>
                <w:i/>
                <w:sz w:val="20"/>
                <w:szCs w:val="20"/>
              </w:rPr>
              <w:t>causando un perjuicio económico dada la distorsión del mercado generada por la competencia desleal y las prácticas fraudulentas y</w:t>
            </w:r>
          </w:p>
          <w:p w14:paraId="3226B36A" w14:textId="2534BB14" w:rsidR="008F6AE5" w:rsidRPr="00144DF4" w:rsidRDefault="009C1653" w:rsidP="00C7226D">
            <w:pPr>
              <w:pStyle w:val="Prrafodelista"/>
              <w:numPr>
                <w:ilvl w:val="0"/>
                <w:numId w:val="11"/>
              </w:numPr>
              <w:shd w:val="clear" w:color="auto" w:fill="FFFFFF"/>
              <w:spacing w:after="101"/>
              <w:jc w:val="both"/>
              <w:rPr>
                <w:rFonts w:asciiTheme="majorHAnsi" w:hAnsiTheme="majorHAnsi"/>
                <w:sz w:val="20"/>
                <w:szCs w:val="20"/>
              </w:rPr>
            </w:pPr>
            <w:r w:rsidRPr="00144DF4">
              <w:rPr>
                <w:rFonts w:asciiTheme="majorHAnsi" w:hAnsiTheme="majorHAnsi"/>
                <w:i/>
                <w:sz w:val="20"/>
                <w:szCs w:val="20"/>
              </w:rPr>
              <w:t>dañando las marcas registradas de las empresas fabricantes de productos originales</w:t>
            </w:r>
            <w:r w:rsidRPr="00144DF4">
              <w:rPr>
                <w:rFonts w:asciiTheme="majorHAnsi" w:hAnsiTheme="majorHAnsi"/>
                <w:sz w:val="20"/>
                <w:szCs w:val="20"/>
              </w:rPr>
              <w:t>”.</w:t>
            </w:r>
            <w:r w:rsidRPr="00144DF4">
              <w:rPr>
                <w:rFonts w:asciiTheme="majorHAnsi" w:hAnsiTheme="majorHAnsi"/>
                <w:sz w:val="20"/>
                <w:szCs w:val="20"/>
              </w:rPr>
              <w:cr/>
            </w:r>
            <w:r w:rsidR="00B90905" w:rsidRPr="00144DF4">
              <w:rPr>
                <w:rFonts w:asciiTheme="majorHAnsi" w:hAnsiTheme="majorHAnsi"/>
                <w:sz w:val="20"/>
                <w:szCs w:val="20"/>
              </w:rPr>
              <w:t xml:space="preserve">En este </w:t>
            </w:r>
            <w:r w:rsidR="0088540B" w:rsidRPr="00144DF4">
              <w:rPr>
                <w:rFonts w:asciiTheme="majorHAnsi" w:hAnsiTheme="majorHAnsi"/>
                <w:sz w:val="20"/>
                <w:szCs w:val="20"/>
              </w:rPr>
              <w:t>tenor, u</w:t>
            </w:r>
            <w:r w:rsidR="008F6AE5" w:rsidRPr="00144DF4">
              <w:rPr>
                <w:rFonts w:asciiTheme="majorHAnsi" w:hAnsiTheme="majorHAnsi"/>
                <w:sz w:val="20"/>
                <w:szCs w:val="20"/>
              </w:rPr>
              <w:t>n estudio realizado por el Instit</w:t>
            </w:r>
            <w:r w:rsidR="0088540B" w:rsidRPr="00144DF4">
              <w:rPr>
                <w:rFonts w:asciiTheme="majorHAnsi" w:hAnsiTheme="majorHAnsi"/>
                <w:sz w:val="20"/>
                <w:szCs w:val="20"/>
              </w:rPr>
              <w:t>uto Nokia de Tecnología (</w:t>
            </w:r>
            <w:proofErr w:type="spellStart"/>
            <w:r w:rsidR="0088540B" w:rsidRPr="00144DF4">
              <w:rPr>
                <w:rFonts w:asciiTheme="majorHAnsi" w:hAnsiTheme="majorHAnsi"/>
                <w:sz w:val="20"/>
                <w:szCs w:val="20"/>
              </w:rPr>
              <w:t>INdT</w:t>
            </w:r>
            <w:proofErr w:type="spellEnd"/>
            <w:r w:rsidR="0088540B" w:rsidRPr="00144DF4">
              <w:rPr>
                <w:rFonts w:asciiTheme="majorHAnsi" w:hAnsiTheme="majorHAnsi"/>
                <w:sz w:val="20"/>
                <w:szCs w:val="20"/>
              </w:rPr>
              <w:t>)</w:t>
            </w:r>
            <w:r w:rsidR="000E255F" w:rsidRPr="005D5F2E">
              <w:rPr>
                <w:rStyle w:val="Refdenotaalpie"/>
                <w:rFonts w:asciiTheme="majorHAnsi" w:hAnsiTheme="majorHAnsi"/>
                <w:sz w:val="20"/>
                <w:szCs w:val="20"/>
              </w:rPr>
              <w:footnoteReference w:id="4"/>
            </w:r>
            <w:r w:rsidR="008F6AE5" w:rsidRPr="00144DF4">
              <w:rPr>
                <w:rFonts w:asciiTheme="majorHAnsi" w:hAnsiTheme="majorHAnsi"/>
                <w:sz w:val="20"/>
                <w:szCs w:val="20"/>
              </w:rPr>
              <w:t>, confirmó la mala</w:t>
            </w:r>
            <w:r w:rsidR="00860F8E">
              <w:rPr>
                <w:rFonts w:asciiTheme="majorHAnsi" w:hAnsiTheme="majorHAnsi"/>
                <w:sz w:val="20"/>
                <w:szCs w:val="20"/>
              </w:rPr>
              <w:t xml:space="preserve"> </w:t>
            </w:r>
            <w:r w:rsidR="008F6AE5" w:rsidRPr="00144DF4">
              <w:rPr>
                <w:rFonts w:asciiTheme="majorHAnsi" w:hAnsiTheme="majorHAnsi"/>
                <w:sz w:val="20"/>
                <w:szCs w:val="20"/>
              </w:rPr>
              <w:lastRenderedPageBreak/>
              <w:t xml:space="preserve">calidad de los teléfonos falsificados y el potencial impacto negativo que pudiera producir en los consumidores, los operadores de telefonía y las economías locales. </w:t>
            </w:r>
          </w:p>
          <w:p w14:paraId="11BDBA35" w14:textId="77777777" w:rsidR="008F6AE5" w:rsidRPr="005D5F2E" w:rsidRDefault="008F6AE5" w:rsidP="008F6AE5">
            <w:pPr>
              <w:shd w:val="clear" w:color="auto" w:fill="FFFFFF"/>
              <w:spacing w:after="101"/>
              <w:jc w:val="both"/>
              <w:rPr>
                <w:rFonts w:asciiTheme="majorHAnsi" w:hAnsiTheme="majorHAnsi"/>
                <w:sz w:val="20"/>
                <w:szCs w:val="20"/>
              </w:rPr>
            </w:pPr>
            <w:r w:rsidRPr="005D5F2E">
              <w:rPr>
                <w:rFonts w:asciiTheme="majorHAnsi" w:hAnsiTheme="majorHAnsi"/>
                <w:sz w:val="20"/>
                <w:szCs w:val="20"/>
              </w:rPr>
              <w:t>El estudio analiz</w:t>
            </w:r>
            <w:r w:rsidR="0088540B" w:rsidRPr="005D5F2E">
              <w:rPr>
                <w:rFonts w:asciiTheme="majorHAnsi" w:hAnsiTheme="majorHAnsi"/>
                <w:sz w:val="20"/>
                <w:szCs w:val="20"/>
              </w:rPr>
              <w:t>ó</w:t>
            </w:r>
            <w:r w:rsidRPr="005D5F2E">
              <w:rPr>
                <w:rFonts w:asciiTheme="majorHAnsi" w:hAnsiTheme="majorHAnsi"/>
                <w:sz w:val="20"/>
                <w:szCs w:val="20"/>
              </w:rPr>
              <w:t xml:space="preserve"> 44 teléfonos celulares falsificados de baja calidad, comparándolos con equipos genuinos y homologados</w:t>
            </w:r>
            <w:r w:rsidR="00F64FB6" w:rsidRPr="005D5F2E">
              <w:rPr>
                <w:rFonts w:asciiTheme="majorHAnsi" w:hAnsiTheme="majorHAnsi"/>
                <w:sz w:val="20"/>
                <w:szCs w:val="20"/>
              </w:rPr>
              <w:t>, también</w:t>
            </w:r>
            <w:r w:rsidRPr="005D5F2E">
              <w:rPr>
                <w:rFonts w:asciiTheme="majorHAnsi" w:hAnsiTheme="majorHAnsi"/>
                <w:sz w:val="20"/>
                <w:szCs w:val="20"/>
              </w:rPr>
              <w:t xml:space="preserve"> muestra que los teléfonos falsificados fallaron en un 26% de los intentos de llamada y que un 24% de las llamadas se </w:t>
            </w:r>
            <w:r w:rsidR="000E255F" w:rsidRPr="005D5F2E">
              <w:rPr>
                <w:rFonts w:asciiTheme="majorHAnsi" w:hAnsiTheme="majorHAnsi"/>
                <w:sz w:val="20"/>
                <w:szCs w:val="20"/>
              </w:rPr>
              <w:t>interrumpieron</w:t>
            </w:r>
            <w:r w:rsidRPr="005D5F2E">
              <w:rPr>
                <w:rFonts w:asciiTheme="majorHAnsi" w:hAnsiTheme="majorHAnsi"/>
                <w:sz w:val="20"/>
                <w:szCs w:val="20"/>
              </w:rPr>
              <w:t xml:space="preserve">. Además, en lugares en los que un teléfono auténtico funcionaba </w:t>
            </w:r>
            <w:r w:rsidR="001F7BCA" w:rsidRPr="005D5F2E">
              <w:rPr>
                <w:rFonts w:asciiTheme="majorHAnsi" w:hAnsiTheme="majorHAnsi"/>
                <w:sz w:val="20"/>
                <w:szCs w:val="20"/>
              </w:rPr>
              <w:t>bien</w:t>
            </w:r>
            <w:r w:rsidRPr="005D5F2E">
              <w:rPr>
                <w:rFonts w:asciiTheme="majorHAnsi" w:hAnsiTheme="majorHAnsi"/>
                <w:sz w:val="20"/>
                <w:szCs w:val="20"/>
              </w:rPr>
              <w:t xml:space="preserve">, los teléfonos falsificados no se pudieron utilizar debido a su inferior calidad de transmisión frente a los teléfonos </w:t>
            </w:r>
            <w:r w:rsidR="001F7BCA" w:rsidRPr="005D5F2E">
              <w:rPr>
                <w:rFonts w:asciiTheme="majorHAnsi" w:hAnsiTheme="majorHAnsi"/>
                <w:sz w:val="20"/>
                <w:szCs w:val="20"/>
              </w:rPr>
              <w:t>genuino</w:t>
            </w:r>
            <w:r w:rsidRPr="005D5F2E">
              <w:rPr>
                <w:rFonts w:asciiTheme="majorHAnsi" w:hAnsiTheme="majorHAnsi"/>
                <w:sz w:val="20"/>
                <w:szCs w:val="20"/>
              </w:rPr>
              <w:t xml:space="preserve">s. </w:t>
            </w:r>
          </w:p>
          <w:p w14:paraId="369D4EC8" w14:textId="77777777" w:rsidR="00D02A2C" w:rsidRPr="005D5F2E" w:rsidRDefault="008F6AE5" w:rsidP="008F6AE5">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También </w:t>
            </w:r>
            <w:r w:rsidR="00DD25CC" w:rsidRPr="005D5F2E">
              <w:rPr>
                <w:rFonts w:asciiTheme="majorHAnsi" w:hAnsiTheme="majorHAnsi"/>
                <w:sz w:val="20"/>
                <w:szCs w:val="20"/>
              </w:rPr>
              <w:t>se tuvo</w:t>
            </w:r>
            <w:r w:rsidR="001F7BCA" w:rsidRPr="005D5F2E">
              <w:rPr>
                <w:rFonts w:asciiTheme="majorHAnsi" w:hAnsiTheme="majorHAnsi"/>
                <w:sz w:val="20"/>
                <w:szCs w:val="20"/>
              </w:rPr>
              <w:t xml:space="preserve"> problemas con </w:t>
            </w:r>
            <w:r w:rsidRPr="005D5F2E">
              <w:rPr>
                <w:rFonts w:asciiTheme="majorHAnsi" w:hAnsiTheme="majorHAnsi"/>
                <w:sz w:val="20"/>
                <w:szCs w:val="20"/>
              </w:rPr>
              <w:t>la capacidad de mantener la llamada</w:t>
            </w:r>
            <w:r w:rsidR="001F7BCA" w:rsidRPr="005D5F2E">
              <w:rPr>
                <w:rFonts w:asciiTheme="majorHAnsi" w:hAnsiTheme="majorHAnsi"/>
                <w:sz w:val="20"/>
                <w:szCs w:val="20"/>
              </w:rPr>
              <w:t xml:space="preserve"> mientras se mueve entre celdas</w:t>
            </w:r>
            <w:r w:rsidR="00C271F5" w:rsidRPr="005D5F2E">
              <w:rPr>
                <w:rFonts w:asciiTheme="majorHAnsi" w:hAnsiTheme="majorHAnsi"/>
                <w:sz w:val="20"/>
                <w:szCs w:val="20"/>
              </w:rPr>
              <w:t xml:space="preserve"> (</w:t>
            </w:r>
            <w:r w:rsidR="00A474C6">
              <w:rPr>
                <w:rFonts w:asciiTheme="majorHAnsi" w:hAnsiTheme="majorHAnsi"/>
                <w:sz w:val="20"/>
                <w:szCs w:val="20"/>
              </w:rPr>
              <w:t>“</w:t>
            </w:r>
            <w:proofErr w:type="spellStart"/>
            <w:r w:rsidR="00C271F5" w:rsidRPr="005D5F2E">
              <w:rPr>
                <w:rFonts w:asciiTheme="majorHAnsi" w:hAnsiTheme="majorHAnsi"/>
                <w:sz w:val="20"/>
                <w:szCs w:val="20"/>
              </w:rPr>
              <w:t>handover</w:t>
            </w:r>
            <w:proofErr w:type="spellEnd"/>
            <w:r w:rsidR="00A474C6">
              <w:rPr>
                <w:rFonts w:asciiTheme="majorHAnsi" w:hAnsiTheme="majorHAnsi"/>
                <w:sz w:val="20"/>
                <w:szCs w:val="20"/>
              </w:rPr>
              <w:t>”</w:t>
            </w:r>
            <w:r w:rsidR="00C271F5" w:rsidRPr="005D5F2E">
              <w:rPr>
                <w:rFonts w:asciiTheme="majorHAnsi" w:hAnsiTheme="majorHAnsi"/>
                <w:sz w:val="20"/>
                <w:szCs w:val="20"/>
              </w:rPr>
              <w:t>)</w:t>
            </w:r>
            <w:r w:rsidR="001F7BCA" w:rsidRPr="005D5F2E">
              <w:rPr>
                <w:rFonts w:asciiTheme="majorHAnsi" w:hAnsiTheme="majorHAnsi"/>
                <w:sz w:val="20"/>
                <w:szCs w:val="20"/>
              </w:rPr>
              <w:t>,</w:t>
            </w:r>
            <w:r w:rsidRPr="005D5F2E">
              <w:rPr>
                <w:rFonts w:asciiTheme="majorHAnsi" w:hAnsiTheme="majorHAnsi"/>
                <w:sz w:val="20"/>
                <w:szCs w:val="20"/>
              </w:rPr>
              <w:t xml:space="preserve"> con una duración de la transferencia de un 41% mayor que la de los teléfonos </w:t>
            </w:r>
            <w:r w:rsidR="001F7BCA" w:rsidRPr="005D5F2E">
              <w:rPr>
                <w:rFonts w:asciiTheme="majorHAnsi" w:hAnsiTheme="majorHAnsi"/>
                <w:sz w:val="20"/>
                <w:szCs w:val="20"/>
              </w:rPr>
              <w:t>genuinos</w:t>
            </w:r>
            <w:r w:rsidRPr="005D5F2E">
              <w:rPr>
                <w:rFonts w:asciiTheme="majorHAnsi" w:hAnsiTheme="majorHAnsi"/>
                <w:sz w:val="20"/>
                <w:szCs w:val="20"/>
              </w:rPr>
              <w:t xml:space="preserve"> y el 34% de las llamadas se cortaron durante la transferencia. </w:t>
            </w:r>
          </w:p>
          <w:p w14:paraId="4BE42C17" w14:textId="77777777" w:rsidR="00DD25CC" w:rsidRPr="005D5F2E" w:rsidRDefault="00DD25CC" w:rsidP="00DD25CC">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Por </w:t>
            </w:r>
            <w:r w:rsidR="001F7BCA" w:rsidRPr="005D5F2E">
              <w:rPr>
                <w:rFonts w:asciiTheme="majorHAnsi" w:hAnsiTheme="majorHAnsi"/>
                <w:sz w:val="20"/>
                <w:szCs w:val="20"/>
              </w:rPr>
              <w:t>otra</w:t>
            </w:r>
            <w:r w:rsidRPr="005D5F2E">
              <w:rPr>
                <w:rFonts w:asciiTheme="majorHAnsi" w:hAnsiTheme="majorHAnsi"/>
                <w:sz w:val="20"/>
                <w:szCs w:val="20"/>
              </w:rPr>
              <w:t xml:space="preserve"> parte, la LFTR en su artículo 190, fracción V mandata que los concesionarios y, en su caso, autorizados deberán “Establecer procedimientos expeditos para recibir los reportes de los usuarios del robo o extravío de los equipos o dispositivos terminales móviles y para que el usuario acredite la titularidad de los servicios contratados. Dicho reporte deberá incluir, en su caso, el código de identidad de fabricación del equipo”. En atención a lo mandatado por la LFTR, los Lineamientos de Colaboración en Materia de Seguridad y Justicia, publicados en el Diario Oficial de la Federación el 2 de diciembre de 2015, establecen en su Capítulo VII  “DE LA SUSPENSIÓN DEL SERVICIO DE LOS DISPOSITIVOS O EQUIPOS TERMINALES MÓVILES REPORTADOS COMO ROBADOS O EXTRAVIADOS” diversas obligaciones a efecto de coadyuvar en el  combate al robo de dispositivos móviles, entre las que destacan las siguientes:</w:t>
            </w:r>
          </w:p>
          <w:p w14:paraId="0B7C5B9B" w14:textId="77777777" w:rsidR="00DD25CC" w:rsidRPr="005D5F2E" w:rsidRDefault="00DD25CC" w:rsidP="00E41F87">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 xml:space="preserve">“VIGÉSIMO TERCERO.- Cuando los Concesionarios identifiquen que dentro de su red se encuentran en uso Dispositivos o Equipos Terminales Móviles que hayan sido objeto de duplicación de IMEI, notificarán de manera gratuita al usuario al respecto vía </w:t>
            </w:r>
            <w:r w:rsidR="00D02A2C" w:rsidRPr="005D5F2E">
              <w:rPr>
                <w:rFonts w:asciiTheme="majorHAnsi" w:hAnsiTheme="majorHAnsi"/>
                <w:sz w:val="20"/>
                <w:szCs w:val="20"/>
              </w:rPr>
              <w:t>SMS y</w:t>
            </w:r>
            <w:r w:rsidRPr="005D5F2E">
              <w:rPr>
                <w:rFonts w:asciiTheme="majorHAnsi" w:hAnsiTheme="majorHAnsi"/>
                <w:sz w:val="20"/>
                <w:szCs w:val="20"/>
              </w:rPr>
              <w:t xml:space="preserve"> en su caso, al Autorizado para que este a su vez lo haga con el usuario, y le ofrecerán opciones para el cambio de Dispositivo o Equipo Terminal Móvil.</w:t>
            </w:r>
          </w:p>
          <w:p w14:paraId="3CD2F657" w14:textId="77777777" w:rsidR="00DD25CC" w:rsidRPr="005D5F2E" w:rsidRDefault="00DD25CC" w:rsidP="00E41F87">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VIGÉSIMO CUARTO.- Los Concesionarios y Autorizados deberán verificar que los Dispositivos o Equipos Terminales Móviles que se conecten a sus redes no tengan reporte de robo o extravío, o que el IMEI asociado sea considerado inválido o se encuentre duplicado.</w:t>
            </w:r>
          </w:p>
          <w:p w14:paraId="044147D1" w14:textId="77777777" w:rsidR="00DD25CC" w:rsidRPr="005D5F2E" w:rsidRDefault="00DD25CC" w:rsidP="00E41F87">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w:t>
            </w:r>
          </w:p>
          <w:p w14:paraId="576CD918" w14:textId="77777777" w:rsidR="00DD25CC" w:rsidRPr="005D5F2E" w:rsidRDefault="00DD25CC" w:rsidP="00E41F87">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VIGÉSIMO SEXTO.-Los Concesionarios y Autorizados no deberán activar Dispositivos o Equipos Terminales móviles que hayan sido objeto de duplicación de IMEI, ni activar o reactivar los servicios de los dispositivos o equipos que se encuentren reportados en las listas de Dispositivos o Equipos Terminales Móviles como robados o extraviados,…”</w:t>
            </w:r>
          </w:p>
          <w:p w14:paraId="05D14218" w14:textId="77777777" w:rsidR="006F6564" w:rsidRPr="005D5F2E" w:rsidRDefault="00C6360D" w:rsidP="006F6564">
            <w:pPr>
              <w:shd w:val="clear" w:color="auto" w:fill="FFFFFF"/>
              <w:spacing w:after="101"/>
              <w:jc w:val="both"/>
              <w:rPr>
                <w:rFonts w:asciiTheme="majorHAnsi" w:hAnsiTheme="majorHAnsi"/>
                <w:sz w:val="20"/>
                <w:szCs w:val="20"/>
              </w:rPr>
            </w:pPr>
            <w:r w:rsidRPr="005D5F2E">
              <w:rPr>
                <w:rFonts w:asciiTheme="majorHAnsi" w:hAnsiTheme="majorHAnsi"/>
                <w:sz w:val="20"/>
                <w:szCs w:val="20"/>
              </w:rPr>
              <w:t>Adicionalmente</w:t>
            </w:r>
            <w:r w:rsidR="006F6564" w:rsidRPr="005D5F2E">
              <w:rPr>
                <w:rFonts w:asciiTheme="majorHAnsi" w:hAnsiTheme="majorHAnsi"/>
                <w:sz w:val="20"/>
                <w:szCs w:val="20"/>
              </w:rPr>
              <w:t>, el Consejo Ciudadano de Seguridad Pública y Procuración de Justicia de</w:t>
            </w:r>
            <w:r w:rsidR="008B63E9">
              <w:rPr>
                <w:rFonts w:asciiTheme="majorHAnsi" w:hAnsiTheme="majorHAnsi"/>
                <w:sz w:val="20"/>
                <w:szCs w:val="20"/>
              </w:rPr>
              <w:t xml:space="preserve"> </w:t>
            </w:r>
            <w:r w:rsidR="006F6564" w:rsidRPr="005D5F2E">
              <w:rPr>
                <w:rFonts w:asciiTheme="majorHAnsi" w:hAnsiTheme="majorHAnsi"/>
                <w:sz w:val="20"/>
                <w:szCs w:val="20"/>
              </w:rPr>
              <w:t>l</w:t>
            </w:r>
            <w:r w:rsidR="008B63E9">
              <w:rPr>
                <w:rFonts w:asciiTheme="majorHAnsi" w:hAnsiTheme="majorHAnsi"/>
                <w:sz w:val="20"/>
                <w:szCs w:val="20"/>
              </w:rPr>
              <w:t>a Cuidad de México</w:t>
            </w:r>
            <w:r w:rsidR="006F6564" w:rsidRPr="005D5F2E">
              <w:rPr>
                <w:rFonts w:asciiTheme="majorHAnsi" w:hAnsiTheme="majorHAnsi"/>
                <w:sz w:val="20"/>
                <w:szCs w:val="20"/>
              </w:rPr>
              <w:t xml:space="preserve">, en coordinación con la Asociación Nacional de Telecomunicaciones </w:t>
            </w:r>
            <w:r w:rsidRPr="005D5F2E">
              <w:rPr>
                <w:rFonts w:asciiTheme="majorHAnsi" w:hAnsiTheme="majorHAnsi"/>
                <w:sz w:val="20"/>
                <w:szCs w:val="20"/>
              </w:rPr>
              <w:t>(</w:t>
            </w:r>
            <w:r w:rsidR="006F6564" w:rsidRPr="005D5F2E">
              <w:rPr>
                <w:rFonts w:asciiTheme="majorHAnsi" w:hAnsiTheme="majorHAnsi"/>
                <w:sz w:val="20"/>
                <w:szCs w:val="20"/>
              </w:rPr>
              <w:t>ANATEL</w:t>
            </w:r>
            <w:r w:rsidRPr="005D5F2E">
              <w:rPr>
                <w:rFonts w:asciiTheme="majorHAnsi" w:hAnsiTheme="majorHAnsi"/>
                <w:sz w:val="20"/>
                <w:szCs w:val="20"/>
              </w:rPr>
              <w:t>)</w:t>
            </w:r>
            <w:r w:rsidR="006F6564" w:rsidRPr="005D5F2E">
              <w:rPr>
                <w:rFonts w:asciiTheme="majorHAnsi" w:hAnsiTheme="majorHAnsi"/>
                <w:sz w:val="20"/>
                <w:szCs w:val="20"/>
              </w:rPr>
              <w:t xml:space="preserve"> y los operadores móviles Iusacell, Nextel, Telcel y Telefónica, presentaron en noviembre del 2014, el segundo </w:t>
            </w:r>
            <w:r w:rsidR="006F6564" w:rsidRPr="005D5F2E">
              <w:rPr>
                <w:rFonts w:asciiTheme="majorHAnsi" w:hAnsiTheme="majorHAnsi"/>
                <w:b/>
                <w:i/>
                <w:sz w:val="20"/>
                <w:szCs w:val="20"/>
              </w:rPr>
              <w:t>“Estudio e Investigación para el Desarrollo de Nuevas Medidas Tecnológicas que Permiten Inhibir y Combatir la Utilización de Equipos de Telecomunicaciones para la Comisión de Delitos</w:t>
            </w:r>
            <w:r w:rsidR="003F7E84" w:rsidRPr="005D5F2E">
              <w:rPr>
                <w:rStyle w:val="Refdenotaalpie"/>
                <w:rFonts w:asciiTheme="majorHAnsi" w:hAnsiTheme="majorHAnsi"/>
                <w:i/>
                <w:sz w:val="20"/>
                <w:szCs w:val="20"/>
              </w:rPr>
              <w:footnoteReference w:id="5"/>
            </w:r>
            <w:r w:rsidR="006F6564" w:rsidRPr="005D5F2E">
              <w:rPr>
                <w:rFonts w:asciiTheme="majorHAnsi" w:hAnsiTheme="majorHAnsi"/>
                <w:b/>
                <w:i/>
                <w:sz w:val="20"/>
                <w:szCs w:val="20"/>
                <w:vertAlign w:val="superscript"/>
              </w:rPr>
              <w:t>”</w:t>
            </w:r>
            <w:r w:rsidR="006F6564" w:rsidRPr="005D5F2E">
              <w:rPr>
                <w:rFonts w:asciiTheme="majorHAnsi" w:hAnsiTheme="majorHAnsi"/>
                <w:b/>
                <w:i/>
                <w:sz w:val="20"/>
                <w:szCs w:val="20"/>
              </w:rPr>
              <w:t xml:space="preserve">, </w:t>
            </w:r>
            <w:r w:rsidR="006F6564" w:rsidRPr="005D5F2E">
              <w:rPr>
                <w:rFonts w:asciiTheme="majorHAnsi" w:hAnsiTheme="majorHAnsi"/>
                <w:sz w:val="20"/>
                <w:szCs w:val="20"/>
              </w:rPr>
              <w:t xml:space="preserve">en cumplimiento con el artículo 190, fracción XII de la Ley Federal de  Telecomunicaciones y Radiodifusión. </w:t>
            </w:r>
          </w:p>
          <w:p w14:paraId="47E13410" w14:textId="77777777" w:rsidR="006F6564" w:rsidRPr="005D5F2E" w:rsidRDefault="006F6564" w:rsidP="006F6564">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El estudio informó que en 2013 el número de denuncias y reportes de celulares extraviados o robados se incrementó un 118 </w:t>
            </w:r>
            <w:r w:rsidR="00E0321E">
              <w:rPr>
                <w:rFonts w:asciiTheme="majorHAnsi" w:hAnsiTheme="majorHAnsi"/>
                <w:sz w:val="20"/>
                <w:szCs w:val="20"/>
              </w:rPr>
              <w:t xml:space="preserve">% </w:t>
            </w:r>
            <w:r w:rsidRPr="005D5F2E">
              <w:rPr>
                <w:rFonts w:asciiTheme="majorHAnsi" w:hAnsiTheme="majorHAnsi"/>
                <w:sz w:val="20"/>
                <w:szCs w:val="20"/>
              </w:rPr>
              <w:t xml:space="preserve"> con relación al 2012, al pasar de 156 mil 681 teléfonos celulares denunciados en 2012 a 341 mil 740, durante la presentación de los resultados del estudio en mención. </w:t>
            </w:r>
          </w:p>
          <w:p w14:paraId="25971D22" w14:textId="77777777" w:rsidR="006F6564" w:rsidRPr="005D5F2E" w:rsidRDefault="00482A50" w:rsidP="006F6564">
            <w:pPr>
              <w:shd w:val="clear" w:color="auto" w:fill="FFFFFF"/>
              <w:spacing w:after="101"/>
              <w:jc w:val="both"/>
              <w:rPr>
                <w:rFonts w:asciiTheme="majorHAnsi" w:hAnsiTheme="majorHAnsi"/>
                <w:sz w:val="20"/>
                <w:szCs w:val="20"/>
              </w:rPr>
            </w:pPr>
            <w:r w:rsidRPr="005D5F2E">
              <w:rPr>
                <w:rFonts w:asciiTheme="majorHAnsi" w:hAnsiTheme="majorHAnsi"/>
                <w:sz w:val="20"/>
                <w:szCs w:val="20"/>
              </w:rPr>
              <w:lastRenderedPageBreak/>
              <w:t xml:space="preserve">Se menciona además </w:t>
            </w:r>
            <w:r w:rsidR="006F6564" w:rsidRPr="005D5F2E">
              <w:rPr>
                <w:rFonts w:asciiTheme="majorHAnsi" w:hAnsiTheme="majorHAnsi"/>
                <w:sz w:val="20"/>
                <w:szCs w:val="20"/>
              </w:rPr>
              <w:t xml:space="preserve">que en 2013 se reportaron ante cuatro compañías de teléfonos celulares del país 341 mil 740 aparatos como robados o extraviados en todo el territorio nacional, a los cuales se les solicitó además la cancelación del número de </w:t>
            </w:r>
            <w:r w:rsidRPr="005D5F2E">
              <w:rPr>
                <w:rFonts w:asciiTheme="majorHAnsi" w:hAnsiTheme="majorHAnsi"/>
                <w:sz w:val="20"/>
                <w:szCs w:val="20"/>
              </w:rPr>
              <w:t>identificación</w:t>
            </w:r>
            <w:r w:rsidR="006F6564" w:rsidRPr="005D5F2E">
              <w:rPr>
                <w:rFonts w:asciiTheme="majorHAnsi" w:hAnsiTheme="majorHAnsi"/>
                <w:sz w:val="20"/>
                <w:szCs w:val="20"/>
              </w:rPr>
              <w:t xml:space="preserve"> del aparato IMEI, que permite evitar el uso del mismo en actividades delictivas y reducir el mercado negro.</w:t>
            </w:r>
          </w:p>
          <w:p w14:paraId="31457A98" w14:textId="77777777" w:rsidR="000D36AB" w:rsidRPr="005D5F2E" w:rsidRDefault="006F6564" w:rsidP="006F6564">
            <w:pPr>
              <w:shd w:val="clear" w:color="auto" w:fill="FFFFFF"/>
              <w:spacing w:after="101"/>
              <w:jc w:val="both"/>
              <w:rPr>
                <w:rFonts w:asciiTheme="majorHAnsi" w:hAnsiTheme="majorHAnsi"/>
                <w:sz w:val="20"/>
                <w:szCs w:val="20"/>
              </w:rPr>
            </w:pPr>
            <w:r w:rsidRPr="005D5F2E">
              <w:rPr>
                <w:rFonts w:asciiTheme="majorHAnsi" w:hAnsiTheme="majorHAnsi"/>
                <w:sz w:val="20"/>
                <w:szCs w:val="20"/>
              </w:rPr>
              <w:t xml:space="preserve">De acuerdo a la Encuesta Nacional de Victimización </w:t>
            </w:r>
            <w:r w:rsidR="000D36AB" w:rsidRPr="005D5F2E">
              <w:rPr>
                <w:rFonts w:asciiTheme="majorHAnsi" w:hAnsiTheme="majorHAnsi"/>
                <w:sz w:val="20"/>
                <w:szCs w:val="20"/>
              </w:rPr>
              <w:t xml:space="preserve">y Percepción sobre Seguridad Pública (ENVIPE) </w:t>
            </w:r>
            <w:r w:rsidRPr="005D5F2E">
              <w:rPr>
                <w:rFonts w:asciiTheme="majorHAnsi" w:hAnsiTheme="majorHAnsi"/>
                <w:sz w:val="20"/>
                <w:szCs w:val="20"/>
              </w:rPr>
              <w:t xml:space="preserve">del INEGI, el teléfono móvil es el artículo más robado en el país, el 57% de los más de 9 millones de robos a transeúntes </w:t>
            </w:r>
            <w:r w:rsidR="00482A50" w:rsidRPr="005D5F2E">
              <w:rPr>
                <w:rFonts w:asciiTheme="majorHAnsi" w:hAnsiTheme="majorHAnsi"/>
                <w:sz w:val="20"/>
                <w:szCs w:val="20"/>
              </w:rPr>
              <w:t>en 2013 fueron solo para quitarles</w:t>
            </w:r>
            <w:r w:rsidRPr="005D5F2E">
              <w:rPr>
                <w:rFonts w:asciiTheme="majorHAnsi" w:hAnsiTheme="majorHAnsi"/>
                <w:sz w:val="20"/>
                <w:szCs w:val="20"/>
              </w:rPr>
              <w:t xml:space="preserve"> el celular; </w:t>
            </w:r>
            <w:r w:rsidR="00482A50" w:rsidRPr="005D5F2E">
              <w:rPr>
                <w:rFonts w:asciiTheme="majorHAnsi" w:hAnsiTheme="majorHAnsi"/>
                <w:sz w:val="20"/>
                <w:szCs w:val="20"/>
              </w:rPr>
              <w:t xml:space="preserve">por lo que es </w:t>
            </w:r>
            <w:r w:rsidRPr="005D5F2E">
              <w:rPr>
                <w:rFonts w:asciiTheme="majorHAnsi" w:hAnsiTheme="majorHAnsi"/>
                <w:sz w:val="20"/>
                <w:szCs w:val="20"/>
              </w:rPr>
              <w:t>importante seguir generando los mecanismos que permitan reportar el delito y al mismo tiempo eliminar su posibilidad de uso posterior.</w:t>
            </w:r>
          </w:p>
          <w:p w14:paraId="517CD982" w14:textId="77777777" w:rsidR="006B6166" w:rsidRDefault="000D36AB" w:rsidP="00E30FF4">
            <w:pPr>
              <w:shd w:val="clear" w:color="auto" w:fill="FFFFFF"/>
              <w:spacing w:after="101"/>
              <w:jc w:val="both"/>
              <w:rPr>
                <w:rFonts w:asciiTheme="majorHAnsi" w:hAnsiTheme="majorHAnsi"/>
                <w:sz w:val="20"/>
                <w:szCs w:val="20"/>
              </w:rPr>
            </w:pPr>
            <w:r w:rsidRPr="005D5F2E">
              <w:rPr>
                <w:rFonts w:asciiTheme="majorHAnsi" w:hAnsiTheme="majorHAnsi"/>
                <w:sz w:val="20"/>
                <w:szCs w:val="20"/>
              </w:rPr>
              <w:t>Conforme a ENVIPE se señala que de 9 millones de robos a peatones que se cometieron en 2014, en 42% de los casos, se hurtó el celular.</w:t>
            </w:r>
          </w:p>
          <w:p w14:paraId="3DB12439" w14:textId="77777777" w:rsidR="001B2B53" w:rsidRPr="00E0321E" w:rsidRDefault="003605ED" w:rsidP="001B2B53">
            <w:pPr>
              <w:shd w:val="clear" w:color="auto" w:fill="FFFFFF"/>
              <w:spacing w:after="101"/>
              <w:jc w:val="both"/>
              <w:rPr>
                <w:rFonts w:asciiTheme="majorHAnsi" w:hAnsiTheme="majorHAnsi"/>
                <w:sz w:val="20"/>
                <w:szCs w:val="20"/>
              </w:rPr>
            </w:pPr>
            <w:r>
              <w:rPr>
                <w:rFonts w:asciiTheme="majorHAnsi" w:hAnsiTheme="majorHAnsi"/>
                <w:sz w:val="20"/>
                <w:szCs w:val="20"/>
              </w:rPr>
              <w:t>L</w:t>
            </w:r>
            <w:r w:rsidR="001B2B53" w:rsidRPr="00E0321E">
              <w:rPr>
                <w:rFonts w:asciiTheme="majorHAnsi" w:hAnsiTheme="majorHAnsi"/>
                <w:sz w:val="20"/>
                <w:szCs w:val="20"/>
              </w:rPr>
              <w:t xml:space="preserve">a encuesta ENVIPE 2015 muestra que </w:t>
            </w:r>
            <w:r w:rsidR="00166AC2">
              <w:rPr>
                <w:rFonts w:asciiTheme="majorHAnsi" w:hAnsiTheme="majorHAnsi"/>
                <w:sz w:val="20"/>
                <w:szCs w:val="20"/>
              </w:rPr>
              <w:t>en ese año</w:t>
            </w:r>
            <w:r>
              <w:rPr>
                <w:rFonts w:asciiTheme="majorHAnsi" w:hAnsiTheme="majorHAnsi"/>
                <w:sz w:val="20"/>
                <w:szCs w:val="20"/>
              </w:rPr>
              <w:t xml:space="preserve"> se cometieron </w:t>
            </w:r>
            <w:r w:rsidR="008B63E9">
              <w:rPr>
                <w:rFonts w:asciiTheme="majorHAnsi" w:hAnsiTheme="majorHAnsi"/>
                <w:sz w:val="20"/>
                <w:szCs w:val="20"/>
              </w:rPr>
              <w:t xml:space="preserve">un total de </w:t>
            </w:r>
            <w:r w:rsidR="001B2B53" w:rsidRPr="00E0321E">
              <w:rPr>
                <w:rFonts w:asciiTheme="majorHAnsi" w:hAnsiTheme="majorHAnsi"/>
                <w:sz w:val="20"/>
                <w:szCs w:val="20"/>
              </w:rPr>
              <w:t>8</w:t>
            </w:r>
            <w:proofErr w:type="gramStart"/>
            <w:r w:rsidR="008B63E9">
              <w:rPr>
                <w:rFonts w:asciiTheme="majorHAnsi" w:hAnsiTheme="majorHAnsi"/>
                <w:sz w:val="20"/>
                <w:szCs w:val="20"/>
              </w:rPr>
              <w:t>,</w:t>
            </w:r>
            <w:r w:rsidR="001B2B53" w:rsidRPr="00E0321E">
              <w:rPr>
                <w:rFonts w:asciiTheme="majorHAnsi" w:hAnsiTheme="majorHAnsi"/>
                <w:sz w:val="20"/>
                <w:szCs w:val="20"/>
              </w:rPr>
              <w:t>252</w:t>
            </w:r>
            <w:r w:rsidR="008B63E9">
              <w:rPr>
                <w:rFonts w:asciiTheme="majorHAnsi" w:hAnsiTheme="majorHAnsi"/>
                <w:sz w:val="20"/>
                <w:szCs w:val="20"/>
              </w:rPr>
              <w:t>,</w:t>
            </w:r>
            <w:r w:rsidR="001B2B53" w:rsidRPr="00E0321E">
              <w:rPr>
                <w:rFonts w:asciiTheme="majorHAnsi" w:hAnsiTheme="majorHAnsi"/>
                <w:sz w:val="20"/>
                <w:szCs w:val="20"/>
              </w:rPr>
              <w:t>297</w:t>
            </w:r>
            <w:proofErr w:type="gramEnd"/>
            <w:r w:rsidR="001B2B53" w:rsidRPr="00E0321E">
              <w:rPr>
                <w:rFonts w:asciiTheme="majorHAnsi" w:hAnsiTheme="majorHAnsi"/>
                <w:sz w:val="20"/>
                <w:szCs w:val="20"/>
              </w:rPr>
              <w:t xml:space="preserve"> de delitos de robo o asalto en la calle o transporte público, </w:t>
            </w:r>
            <w:r>
              <w:rPr>
                <w:rFonts w:asciiTheme="majorHAnsi" w:hAnsiTheme="majorHAnsi"/>
                <w:sz w:val="20"/>
                <w:szCs w:val="20"/>
              </w:rPr>
              <w:t xml:space="preserve">con o sin </w:t>
            </w:r>
            <w:r w:rsidR="001B2B53" w:rsidRPr="00E0321E">
              <w:rPr>
                <w:rFonts w:asciiTheme="majorHAnsi" w:hAnsiTheme="majorHAnsi"/>
                <w:sz w:val="20"/>
                <w:szCs w:val="20"/>
              </w:rPr>
              <w:t xml:space="preserve">denuncia ante el Ministerio Público; de </w:t>
            </w:r>
            <w:r>
              <w:rPr>
                <w:rFonts w:asciiTheme="majorHAnsi" w:hAnsiTheme="majorHAnsi"/>
                <w:sz w:val="20"/>
                <w:szCs w:val="20"/>
              </w:rPr>
              <w:t>esa cantidad</w:t>
            </w:r>
            <w:r w:rsidR="00F31A01">
              <w:rPr>
                <w:rFonts w:asciiTheme="majorHAnsi" w:hAnsiTheme="majorHAnsi"/>
                <w:sz w:val="20"/>
                <w:szCs w:val="20"/>
              </w:rPr>
              <w:t>,</w:t>
            </w:r>
            <w:r>
              <w:rPr>
                <w:rFonts w:asciiTheme="majorHAnsi" w:hAnsiTheme="majorHAnsi"/>
                <w:sz w:val="20"/>
                <w:szCs w:val="20"/>
              </w:rPr>
              <w:t xml:space="preserve">  </w:t>
            </w:r>
            <w:r w:rsidR="001B2B53" w:rsidRPr="00E0321E">
              <w:rPr>
                <w:rFonts w:asciiTheme="majorHAnsi" w:hAnsiTheme="majorHAnsi"/>
                <w:sz w:val="20"/>
                <w:szCs w:val="20"/>
              </w:rPr>
              <w:t>3</w:t>
            </w:r>
            <w:r w:rsidR="008B63E9">
              <w:rPr>
                <w:rFonts w:asciiTheme="majorHAnsi" w:hAnsiTheme="majorHAnsi"/>
                <w:sz w:val="20"/>
                <w:szCs w:val="20"/>
              </w:rPr>
              <w:t>,</w:t>
            </w:r>
            <w:r w:rsidR="001B2B53" w:rsidRPr="00E0321E">
              <w:rPr>
                <w:rFonts w:asciiTheme="majorHAnsi" w:hAnsiTheme="majorHAnsi"/>
                <w:sz w:val="20"/>
                <w:szCs w:val="20"/>
              </w:rPr>
              <w:t>797</w:t>
            </w:r>
            <w:r w:rsidR="008B63E9">
              <w:rPr>
                <w:rFonts w:asciiTheme="majorHAnsi" w:hAnsiTheme="majorHAnsi"/>
                <w:sz w:val="20"/>
                <w:szCs w:val="20"/>
              </w:rPr>
              <w:t>,</w:t>
            </w:r>
            <w:r w:rsidR="001B2B53" w:rsidRPr="00E0321E">
              <w:rPr>
                <w:rFonts w:asciiTheme="majorHAnsi" w:hAnsiTheme="majorHAnsi"/>
                <w:sz w:val="20"/>
                <w:szCs w:val="20"/>
              </w:rPr>
              <w:t xml:space="preserve">314 </w:t>
            </w:r>
            <w:r>
              <w:rPr>
                <w:rFonts w:asciiTheme="majorHAnsi" w:hAnsiTheme="majorHAnsi"/>
                <w:sz w:val="20"/>
                <w:szCs w:val="20"/>
              </w:rPr>
              <w:t xml:space="preserve">corresponden a </w:t>
            </w:r>
            <w:r w:rsidR="001B2B53" w:rsidRPr="00E0321E">
              <w:rPr>
                <w:rFonts w:asciiTheme="majorHAnsi" w:hAnsiTheme="majorHAnsi"/>
                <w:sz w:val="20"/>
                <w:szCs w:val="20"/>
              </w:rPr>
              <w:t xml:space="preserve">delitos donde </w:t>
            </w:r>
            <w:r w:rsidR="00C959E3">
              <w:rPr>
                <w:rFonts w:asciiTheme="majorHAnsi" w:hAnsiTheme="majorHAnsi"/>
                <w:sz w:val="20"/>
                <w:szCs w:val="20"/>
              </w:rPr>
              <w:t xml:space="preserve">el </w:t>
            </w:r>
            <w:r w:rsidR="00CF3845">
              <w:rPr>
                <w:rFonts w:asciiTheme="majorHAnsi" w:hAnsiTheme="majorHAnsi"/>
                <w:sz w:val="20"/>
                <w:szCs w:val="20"/>
              </w:rPr>
              <w:t xml:space="preserve">teléfono </w:t>
            </w:r>
            <w:r w:rsidR="008B63E9">
              <w:rPr>
                <w:rFonts w:asciiTheme="majorHAnsi" w:hAnsiTheme="majorHAnsi"/>
                <w:sz w:val="20"/>
                <w:szCs w:val="20"/>
              </w:rPr>
              <w:t>c</w:t>
            </w:r>
            <w:r w:rsidR="001B2B53" w:rsidRPr="00E0321E">
              <w:rPr>
                <w:rFonts w:asciiTheme="majorHAnsi" w:hAnsiTheme="majorHAnsi"/>
                <w:sz w:val="20"/>
                <w:szCs w:val="20"/>
              </w:rPr>
              <w:t xml:space="preserve">elular y </w:t>
            </w:r>
            <w:r w:rsidR="00CF3845">
              <w:rPr>
                <w:rFonts w:asciiTheme="majorHAnsi" w:hAnsiTheme="majorHAnsi"/>
                <w:sz w:val="20"/>
                <w:szCs w:val="20"/>
              </w:rPr>
              <w:t xml:space="preserve">el </w:t>
            </w:r>
            <w:r w:rsidR="001B2B53" w:rsidRPr="00E0321E">
              <w:rPr>
                <w:rFonts w:asciiTheme="majorHAnsi" w:hAnsiTheme="majorHAnsi"/>
                <w:sz w:val="20"/>
                <w:szCs w:val="20"/>
              </w:rPr>
              <w:t>dinero/objetos fueron los artículos robados</w:t>
            </w:r>
            <w:r w:rsidR="00CF3845">
              <w:rPr>
                <w:rFonts w:asciiTheme="majorHAnsi" w:hAnsiTheme="majorHAnsi"/>
                <w:sz w:val="20"/>
                <w:szCs w:val="20"/>
              </w:rPr>
              <w:t xml:space="preserve"> </w:t>
            </w:r>
            <w:r w:rsidR="00F31A01">
              <w:rPr>
                <w:rFonts w:asciiTheme="majorHAnsi" w:hAnsiTheme="majorHAnsi"/>
                <w:sz w:val="20"/>
                <w:szCs w:val="20"/>
              </w:rPr>
              <w:t xml:space="preserve">y </w:t>
            </w:r>
            <w:r w:rsidR="001B2B53" w:rsidRPr="00E0321E">
              <w:rPr>
                <w:rFonts w:asciiTheme="majorHAnsi" w:hAnsiTheme="majorHAnsi"/>
                <w:sz w:val="20"/>
                <w:szCs w:val="20"/>
              </w:rPr>
              <w:t xml:space="preserve"> 966</w:t>
            </w:r>
            <w:r w:rsidR="008B63E9">
              <w:rPr>
                <w:rFonts w:asciiTheme="majorHAnsi" w:hAnsiTheme="majorHAnsi"/>
                <w:sz w:val="20"/>
                <w:szCs w:val="20"/>
              </w:rPr>
              <w:t>,</w:t>
            </w:r>
            <w:r w:rsidR="001B2B53" w:rsidRPr="00E0321E">
              <w:rPr>
                <w:rFonts w:asciiTheme="majorHAnsi" w:hAnsiTheme="majorHAnsi"/>
                <w:sz w:val="20"/>
                <w:szCs w:val="20"/>
              </w:rPr>
              <w:t xml:space="preserve">948 </w:t>
            </w:r>
            <w:r w:rsidR="00F31A01">
              <w:rPr>
                <w:rFonts w:asciiTheme="majorHAnsi" w:hAnsiTheme="majorHAnsi"/>
                <w:sz w:val="20"/>
                <w:szCs w:val="20"/>
              </w:rPr>
              <w:t xml:space="preserve">corresponden a </w:t>
            </w:r>
            <w:r w:rsidR="001B2B53" w:rsidRPr="00E0321E">
              <w:rPr>
                <w:rFonts w:asciiTheme="majorHAnsi" w:hAnsiTheme="majorHAnsi"/>
                <w:sz w:val="20"/>
                <w:szCs w:val="20"/>
              </w:rPr>
              <w:t xml:space="preserve">delitos donde el objeto del robo se centró exclusivamente en el teléfono </w:t>
            </w:r>
            <w:r w:rsidR="008B63E9">
              <w:rPr>
                <w:rFonts w:asciiTheme="majorHAnsi" w:hAnsiTheme="majorHAnsi"/>
                <w:sz w:val="20"/>
                <w:szCs w:val="20"/>
              </w:rPr>
              <w:t>c</w:t>
            </w:r>
            <w:r w:rsidR="001B2B53" w:rsidRPr="00E0321E">
              <w:rPr>
                <w:rFonts w:asciiTheme="majorHAnsi" w:hAnsiTheme="majorHAnsi"/>
                <w:sz w:val="20"/>
                <w:szCs w:val="20"/>
              </w:rPr>
              <w:t>elular.</w:t>
            </w:r>
          </w:p>
          <w:p w14:paraId="4FC769EF" w14:textId="77777777" w:rsidR="001B2B53" w:rsidRDefault="00F31A01" w:rsidP="00CF3845">
            <w:pPr>
              <w:jc w:val="both"/>
              <w:rPr>
                <w:rFonts w:asciiTheme="majorHAnsi" w:hAnsiTheme="majorHAnsi"/>
                <w:sz w:val="20"/>
                <w:szCs w:val="20"/>
              </w:rPr>
            </w:pPr>
            <w:r>
              <w:rPr>
                <w:rFonts w:asciiTheme="majorHAnsi" w:hAnsiTheme="majorHAnsi"/>
                <w:sz w:val="20"/>
                <w:szCs w:val="20"/>
              </w:rPr>
              <w:t xml:space="preserve">Como se puede apreciar, si se </w:t>
            </w:r>
            <w:r w:rsidR="00CF3845">
              <w:rPr>
                <w:rFonts w:asciiTheme="majorHAnsi" w:hAnsiTheme="majorHAnsi"/>
                <w:sz w:val="20"/>
                <w:szCs w:val="20"/>
              </w:rPr>
              <w:t>suma</w:t>
            </w:r>
            <w:r>
              <w:rPr>
                <w:rFonts w:asciiTheme="majorHAnsi" w:hAnsiTheme="majorHAnsi"/>
                <w:sz w:val="20"/>
                <w:szCs w:val="20"/>
              </w:rPr>
              <w:t>n</w:t>
            </w:r>
            <w:r w:rsidR="00CF3845">
              <w:rPr>
                <w:rFonts w:asciiTheme="majorHAnsi" w:hAnsiTheme="majorHAnsi"/>
                <w:sz w:val="20"/>
                <w:szCs w:val="20"/>
              </w:rPr>
              <w:t xml:space="preserve"> </w:t>
            </w:r>
            <w:r w:rsidR="001B2B53" w:rsidRPr="00E0321E">
              <w:rPr>
                <w:rFonts w:asciiTheme="majorHAnsi" w:hAnsiTheme="majorHAnsi"/>
                <w:sz w:val="20"/>
                <w:szCs w:val="20"/>
              </w:rPr>
              <w:t>las</w:t>
            </w:r>
            <w:r w:rsidR="00CF3845">
              <w:rPr>
                <w:rFonts w:asciiTheme="majorHAnsi" w:hAnsiTheme="majorHAnsi"/>
                <w:sz w:val="20"/>
                <w:szCs w:val="20"/>
              </w:rPr>
              <w:t xml:space="preserve"> dos</w:t>
            </w:r>
            <w:r w:rsidR="001B2B53" w:rsidRPr="00E0321E">
              <w:rPr>
                <w:rFonts w:asciiTheme="majorHAnsi" w:hAnsiTheme="majorHAnsi"/>
                <w:sz w:val="20"/>
                <w:szCs w:val="20"/>
              </w:rPr>
              <w:t xml:space="preserve"> </w:t>
            </w:r>
            <w:r w:rsidR="00CF3845">
              <w:rPr>
                <w:rFonts w:asciiTheme="majorHAnsi" w:hAnsiTheme="majorHAnsi"/>
                <w:sz w:val="20"/>
                <w:szCs w:val="20"/>
              </w:rPr>
              <w:t xml:space="preserve">últimas </w:t>
            </w:r>
            <w:r w:rsidR="001B2B53" w:rsidRPr="00E0321E">
              <w:rPr>
                <w:rFonts w:asciiTheme="majorHAnsi" w:hAnsiTheme="majorHAnsi"/>
                <w:sz w:val="20"/>
                <w:szCs w:val="20"/>
              </w:rPr>
              <w:t xml:space="preserve">cifras </w:t>
            </w:r>
            <w:r w:rsidR="008B63E9">
              <w:rPr>
                <w:rFonts w:asciiTheme="majorHAnsi" w:hAnsiTheme="majorHAnsi"/>
                <w:sz w:val="20"/>
                <w:szCs w:val="20"/>
              </w:rPr>
              <w:t xml:space="preserve">arriba </w:t>
            </w:r>
            <w:r w:rsidR="00CF3845">
              <w:rPr>
                <w:rFonts w:asciiTheme="majorHAnsi" w:hAnsiTheme="majorHAnsi"/>
                <w:sz w:val="20"/>
                <w:szCs w:val="20"/>
              </w:rPr>
              <w:t xml:space="preserve">mencionadas </w:t>
            </w:r>
            <w:r>
              <w:rPr>
                <w:rFonts w:asciiTheme="majorHAnsi" w:hAnsiTheme="majorHAnsi"/>
                <w:sz w:val="20"/>
                <w:szCs w:val="20"/>
              </w:rPr>
              <w:t>(</w:t>
            </w:r>
            <w:r w:rsidRPr="00E0321E">
              <w:rPr>
                <w:rFonts w:asciiTheme="majorHAnsi" w:hAnsiTheme="majorHAnsi"/>
                <w:sz w:val="20"/>
                <w:szCs w:val="20"/>
              </w:rPr>
              <w:t>3</w:t>
            </w:r>
            <w:proofErr w:type="gramStart"/>
            <w:r>
              <w:rPr>
                <w:rFonts w:asciiTheme="majorHAnsi" w:hAnsiTheme="majorHAnsi"/>
                <w:sz w:val="20"/>
                <w:szCs w:val="20"/>
              </w:rPr>
              <w:t>,</w:t>
            </w:r>
            <w:r w:rsidRPr="00E0321E">
              <w:rPr>
                <w:rFonts w:asciiTheme="majorHAnsi" w:hAnsiTheme="majorHAnsi"/>
                <w:sz w:val="20"/>
                <w:szCs w:val="20"/>
              </w:rPr>
              <w:t>797</w:t>
            </w:r>
            <w:r>
              <w:rPr>
                <w:rFonts w:asciiTheme="majorHAnsi" w:hAnsiTheme="majorHAnsi"/>
                <w:sz w:val="20"/>
                <w:szCs w:val="20"/>
              </w:rPr>
              <w:t>,</w:t>
            </w:r>
            <w:r w:rsidRPr="00E0321E">
              <w:rPr>
                <w:rFonts w:asciiTheme="majorHAnsi" w:hAnsiTheme="majorHAnsi"/>
                <w:sz w:val="20"/>
                <w:szCs w:val="20"/>
              </w:rPr>
              <w:t>314</w:t>
            </w:r>
            <w:proofErr w:type="gramEnd"/>
            <w:r w:rsidRPr="00E0321E">
              <w:rPr>
                <w:rFonts w:asciiTheme="majorHAnsi" w:hAnsiTheme="majorHAnsi"/>
                <w:sz w:val="20"/>
                <w:szCs w:val="20"/>
              </w:rPr>
              <w:t xml:space="preserve"> </w:t>
            </w:r>
            <w:r>
              <w:rPr>
                <w:rFonts w:asciiTheme="majorHAnsi" w:hAnsiTheme="majorHAnsi"/>
                <w:sz w:val="20"/>
                <w:szCs w:val="20"/>
              </w:rPr>
              <w:t xml:space="preserve">+ </w:t>
            </w:r>
            <w:r w:rsidRPr="00E0321E">
              <w:rPr>
                <w:rFonts w:asciiTheme="majorHAnsi" w:hAnsiTheme="majorHAnsi"/>
                <w:sz w:val="20"/>
                <w:szCs w:val="20"/>
              </w:rPr>
              <w:t>966</w:t>
            </w:r>
            <w:r>
              <w:rPr>
                <w:rFonts w:asciiTheme="majorHAnsi" w:hAnsiTheme="majorHAnsi"/>
                <w:sz w:val="20"/>
                <w:szCs w:val="20"/>
              </w:rPr>
              <w:t>,</w:t>
            </w:r>
            <w:r w:rsidRPr="00E0321E">
              <w:rPr>
                <w:rFonts w:asciiTheme="majorHAnsi" w:hAnsiTheme="majorHAnsi"/>
                <w:sz w:val="20"/>
                <w:szCs w:val="20"/>
              </w:rPr>
              <w:t>948</w:t>
            </w:r>
            <w:r>
              <w:rPr>
                <w:rFonts w:asciiTheme="majorHAnsi" w:hAnsiTheme="majorHAnsi"/>
                <w:sz w:val="20"/>
                <w:szCs w:val="20"/>
              </w:rPr>
              <w:t xml:space="preserve">) </w:t>
            </w:r>
            <w:r w:rsidR="001B2B53" w:rsidRPr="00E0321E">
              <w:rPr>
                <w:rFonts w:asciiTheme="majorHAnsi" w:hAnsiTheme="majorHAnsi"/>
                <w:sz w:val="20"/>
                <w:szCs w:val="20"/>
              </w:rPr>
              <w:t xml:space="preserve">se </w:t>
            </w:r>
            <w:r w:rsidR="00CF3845">
              <w:rPr>
                <w:rFonts w:asciiTheme="majorHAnsi" w:hAnsiTheme="majorHAnsi"/>
                <w:sz w:val="20"/>
                <w:szCs w:val="20"/>
              </w:rPr>
              <w:t xml:space="preserve">tiene la </w:t>
            </w:r>
            <w:r w:rsidR="001B2B53" w:rsidRPr="00E0321E">
              <w:rPr>
                <w:rFonts w:asciiTheme="majorHAnsi" w:hAnsiTheme="majorHAnsi"/>
                <w:sz w:val="20"/>
                <w:szCs w:val="20"/>
              </w:rPr>
              <w:t>cantidad de 4</w:t>
            </w:r>
            <w:r w:rsidR="008B63E9">
              <w:rPr>
                <w:rFonts w:asciiTheme="majorHAnsi" w:hAnsiTheme="majorHAnsi"/>
                <w:sz w:val="20"/>
                <w:szCs w:val="20"/>
              </w:rPr>
              <w:t>,</w:t>
            </w:r>
            <w:r w:rsidR="001B2B53" w:rsidRPr="00E0321E">
              <w:rPr>
                <w:rFonts w:asciiTheme="majorHAnsi" w:hAnsiTheme="majorHAnsi"/>
                <w:sz w:val="20"/>
                <w:szCs w:val="20"/>
              </w:rPr>
              <w:t>764</w:t>
            </w:r>
            <w:r w:rsidR="008B63E9">
              <w:rPr>
                <w:rFonts w:asciiTheme="majorHAnsi" w:hAnsiTheme="majorHAnsi"/>
                <w:sz w:val="20"/>
                <w:szCs w:val="20"/>
              </w:rPr>
              <w:t>,</w:t>
            </w:r>
            <w:r w:rsidR="001B2B53" w:rsidRPr="00E0321E">
              <w:rPr>
                <w:rFonts w:asciiTheme="majorHAnsi" w:hAnsiTheme="majorHAnsi"/>
                <w:sz w:val="20"/>
                <w:szCs w:val="20"/>
              </w:rPr>
              <w:t xml:space="preserve">262 de delitos donde el teléfono celular fue robado, </w:t>
            </w:r>
            <w:r>
              <w:rPr>
                <w:rFonts w:asciiTheme="majorHAnsi" w:hAnsiTheme="majorHAnsi"/>
                <w:sz w:val="20"/>
                <w:szCs w:val="20"/>
              </w:rPr>
              <w:t xml:space="preserve">lo que </w:t>
            </w:r>
            <w:r w:rsidR="001B2B53" w:rsidRPr="00E0321E">
              <w:rPr>
                <w:rFonts w:asciiTheme="majorHAnsi" w:hAnsiTheme="majorHAnsi"/>
                <w:sz w:val="20"/>
                <w:szCs w:val="20"/>
              </w:rPr>
              <w:t>implica un 57.7</w:t>
            </w:r>
            <w:r w:rsidR="00815B06">
              <w:rPr>
                <w:rFonts w:asciiTheme="majorHAnsi" w:hAnsiTheme="majorHAnsi"/>
                <w:sz w:val="20"/>
                <w:szCs w:val="20"/>
              </w:rPr>
              <w:t xml:space="preserve"> </w:t>
            </w:r>
            <w:r w:rsidR="001B2B53" w:rsidRPr="00E0321E">
              <w:rPr>
                <w:rFonts w:asciiTheme="majorHAnsi" w:hAnsiTheme="majorHAnsi"/>
                <w:sz w:val="20"/>
                <w:szCs w:val="20"/>
              </w:rPr>
              <w:t>% de total de delitos de robo o asalto en la calle o transporte público</w:t>
            </w:r>
            <w:r w:rsidR="00C4296C" w:rsidRPr="00E0321E">
              <w:rPr>
                <w:rFonts w:asciiTheme="majorHAnsi" w:hAnsiTheme="majorHAnsi"/>
                <w:sz w:val="20"/>
                <w:szCs w:val="20"/>
              </w:rPr>
              <w:t xml:space="preserve">. </w:t>
            </w:r>
          </w:p>
          <w:p w14:paraId="3037DDC0" w14:textId="77777777" w:rsidR="008B63E9" w:rsidRPr="00E0321E" w:rsidRDefault="008B63E9" w:rsidP="00CF3845">
            <w:pPr>
              <w:jc w:val="both"/>
              <w:rPr>
                <w:rFonts w:asciiTheme="majorHAnsi" w:hAnsiTheme="majorHAnsi"/>
                <w:sz w:val="20"/>
                <w:szCs w:val="20"/>
              </w:rPr>
            </w:pPr>
          </w:p>
          <w:p w14:paraId="6A42E61D" w14:textId="77777777" w:rsidR="006A735E" w:rsidRPr="005D5F2E" w:rsidRDefault="008F6953" w:rsidP="00FA1BFE">
            <w:pPr>
              <w:autoSpaceDE w:val="0"/>
              <w:autoSpaceDN w:val="0"/>
              <w:adjustRightInd w:val="0"/>
              <w:jc w:val="both"/>
              <w:rPr>
                <w:rFonts w:asciiTheme="majorHAnsi" w:hAnsiTheme="majorHAnsi"/>
                <w:sz w:val="20"/>
                <w:szCs w:val="20"/>
              </w:rPr>
            </w:pPr>
            <w:r w:rsidRPr="005D5F2E">
              <w:rPr>
                <w:rFonts w:asciiTheme="majorHAnsi" w:hAnsiTheme="majorHAnsi"/>
                <w:sz w:val="20"/>
                <w:szCs w:val="20"/>
              </w:rPr>
              <w:t>Actualmente, la existencia de un IMEI único y válido en un Equipo Terminal Móvil no es un requerimiento para la obtención del certificado de homologación correspondiente. Debido a lo anterior, es necesario mandatar las asignaciones de IMEI únicas y válidas a efectos de que dichos equipos puedan ser inequívocamente identificados, pudiéndose efectuar el bloqueo de los mismos cuando exista reporte de robo o extravío.</w:t>
            </w:r>
          </w:p>
        </w:tc>
      </w:tr>
    </w:tbl>
    <w:p w14:paraId="6EAA000A" w14:textId="77777777"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1932FC" w:rsidRPr="005D5F2E" w14:paraId="065B4967" w14:textId="77777777" w:rsidTr="001932FC">
        <w:tc>
          <w:tcPr>
            <w:tcW w:w="8828" w:type="dxa"/>
          </w:tcPr>
          <w:p w14:paraId="0AD067DD" w14:textId="77777777" w:rsidR="001932FC" w:rsidRPr="005D5F2E" w:rsidRDefault="001932FC" w:rsidP="008A48B0">
            <w:pPr>
              <w:jc w:val="both"/>
              <w:rPr>
                <w:b/>
                <w:sz w:val="20"/>
                <w:szCs w:val="20"/>
              </w:rPr>
            </w:pPr>
            <w:r w:rsidRPr="005D5F2E">
              <w:rPr>
                <w:b/>
                <w:sz w:val="20"/>
                <w:szCs w:val="20"/>
              </w:rPr>
              <w:t>3.</w:t>
            </w:r>
            <w:r w:rsidR="00E6080B" w:rsidRPr="005D5F2E">
              <w:rPr>
                <w:b/>
                <w:sz w:val="20"/>
                <w:szCs w:val="20"/>
              </w:rPr>
              <w:t>-</w:t>
            </w:r>
            <w:r w:rsidRPr="005D5F2E">
              <w:rPr>
                <w:b/>
                <w:sz w:val="20"/>
                <w:szCs w:val="20"/>
              </w:rPr>
              <w:t xml:space="preserve"> Indique el </w:t>
            </w:r>
            <w:r w:rsidR="008A48B0" w:rsidRPr="005D5F2E">
              <w:rPr>
                <w:b/>
                <w:sz w:val="20"/>
                <w:szCs w:val="20"/>
              </w:rPr>
              <w:t>tipo de ordenamiento jurídico propuesto. Asimismo, señale si existen disposiciones jurídicas vigentes directamente aplicables a la problemática materia del anteproyecto de regulación, enumérelas y explique porque son insuficientes cada una de ellas para atender la problemática identificada:</w:t>
            </w:r>
          </w:p>
          <w:p w14:paraId="782D2FDF" w14:textId="77777777" w:rsidR="005B0BFE" w:rsidRPr="005D5F2E" w:rsidRDefault="005B0BFE" w:rsidP="005B0BFE">
            <w:pPr>
              <w:jc w:val="both"/>
              <w:rPr>
                <w:rFonts w:asciiTheme="majorHAnsi" w:hAnsiTheme="majorHAnsi"/>
                <w:sz w:val="20"/>
                <w:szCs w:val="20"/>
              </w:rPr>
            </w:pPr>
          </w:p>
          <w:p w14:paraId="78926CC1" w14:textId="788ABA22" w:rsidR="005B0BFE" w:rsidRPr="005D5F2E" w:rsidRDefault="005B0BFE" w:rsidP="008A48B0">
            <w:pPr>
              <w:jc w:val="both"/>
              <w:rPr>
                <w:rFonts w:asciiTheme="majorHAnsi" w:hAnsiTheme="majorHAnsi"/>
                <w:sz w:val="20"/>
                <w:szCs w:val="20"/>
              </w:rPr>
            </w:pPr>
            <w:r w:rsidRPr="005D5F2E">
              <w:rPr>
                <w:rFonts w:asciiTheme="majorHAnsi" w:hAnsiTheme="majorHAnsi"/>
                <w:sz w:val="20"/>
                <w:szCs w:val="20"/>
              </w:rPr>
              <w:t xml:space="preserve">El ordenamiento jurídico propuesto se trata de una disposición administrativa de carácter general, </w:t>
            </w:r>
            <w:r w:rsidR="00A76FD8" w:rsidRPr="005D5F2E">
              <w:rPr>
                <w:rFonts w:asciiTheme="majorHAnsi" w:hAnsiTheme="majorHAnsi"/>
                <w:sz w:val="20"/>
                <w:szCs w:val="20"/>
              </w:rPr>
              <w:t xml:space="preserve">la </w:t>
            </w:r>
            <w:r w:rsidRPr="005D5F2E">
              <w:rPr>
                <w:rFonts w:asciiTheme="majorHAnsi" w:hAnsiTheme="majorHAnsi"/>
                <w:sz w:val="20"/>
                <w:szCs w:val="20"/>
              </w:rPr>
              <w:t xml:space="preserve">cual en conjunto con </w:t>
            </w:r>
            <w:r w:rsidR="00B1525D" w:rsidRPr="005D5F2E">
              <w:rPr>
                <w:rFonts w:asciiTheme="majorHAnsi" w:hAnsiTheme="majorHAnsi"/>
                <w:sz w:val="20"/>
                <w:szCs w:val="20"/>
              </w:rPr>
              <w:t xml:space="preserve">la </w:t>
            </w:r>
            <w:r w:rsidRPr="005D5F2E">
              <w:rPr>
                <w:rFonts w:asciiTheme="majorHAnsi" w:hAnsiTheme="majorHAnsi"/>
                <w:sz w:val="20"/>
                <w:szCs w:val="20"/>
              </w:rPr>
              <w:t xml:space="preserve">Norma Oficial Mexicana, que en su momento emita la Secretaría de </w:t>
            </w:r>
            <w:r w:rsidR="00C45676" w:rsidRPr="005D5F2E">
              <w:rPr>
                <w:rFonts w:asciiTheme="majorHAnsi" w:hAnsiTheme="majorHAnsi"/>
                <w:sz w:val="20"/>
                <w:szCs w:val="20"/>
              </w:rPr>
              <w:t xml:space="preserve">Economía </w:t>
            </w:r>
            <w:r w:rsidR="00B1525D" w:rsidRPr="005D5F2E">
              <w:rPr>
                <w:rFonts w:asciiTheme="majorHAnsi" w:hAnsiTheme="majorHAnsi"/>
                <w:sz w:val="20"/>
                <w:szCs w:val="20"/>
              </w:rPr>
              <w:t xml:space="preserve">garantizará que los </w:t>
            </w:r>
            <w:r w:rsidR="00B82D5E" w:rsidRPr="005D5F2E">
              <w:rPr>
                <w:rFonts w:asciiTheme="majorHAnsi" w:hAnsiTheme="majorHAnsi"/>
                <w:sz w:val="20"/>
                <w:szCs w:val="20"/>
              </w:rPr>
              <w:t>E</w:t>
            </w:r>
            <w:r w:rsidRPr="005D5F2E">
              <w:rPr>
                <w:rFonts w:asciiTheme="majorHAnsi" w:hAnsiTheme="majorHAnsi"/>
                <w:sz w:val="20"/>
                <w:szCs w:val="20"/>
              </w:rPr>
              <w:t xml:space="preserve">quipos </w:t>
            </w:r>
            <w:r w:rsidR="00B82D5E" w:rsidRPr="005D5F2E">
              <w:rPr>
                <w:rFonts w:asciiTheme="majorHAnsi" w:hAnsiTheme="majorHAnsi"/>
                <w:sz w:val="20"/>
                <w:szCs w:val="20"/>
              </w:rPr>
              <w:t xml:space="preserve">Terminales Móviles </w:t>
            </w:r>
            <w:r w:rsidR="0008409A" w:rsidRPr="005D5F2E">
              <w:rPr>
                <w:rFonts w:asciiTheme="majorHAnsi" w:hAnsiTheme="majorHAnsi"/>
                <w:sz w:val="20"/>
                <w:szCs w:val="20"/>
              </w:rPr>
              <w:t xml:space="preserve">que se importen, comercialicen </w:t>
            </w:r>
            <w:r w:rsidR="00B1525D" w:rsidRPr="005D5F2E">
              <w:rPr>
                <w:rFonts w:asciiTheme="majorHAnsi" w:hAnsiTheme="majorHAnsi"/>
                <w:sz w:val="20"/>
                <w:szCs w:val="20"/>
              </w:rPr>
              <w:t xml:space="preserve">y distribuyan en México y que </w:t>
            </w:r>
            <w:r w:rsidR="002F3075">
              <w:rPr>
                <w:rFonts w:asciiTheme="majorHAnsi" w:hAnsiTheme="majorHAnsi"/>
                <w:sz w:val="20"/>
                <w:szCs w:val="20"/>
              </w:rPr>
              <w:t xml:space="preserve">puedan </w:t>
            </w:r>
            <w:r w:rsidR="00B1525D" w:rsidRPr="005D5F2E">
              <w:rPr>
                <w:rFonts w:asciiTheme="majorHAnsi" w:hAnsiTheme="majorHAnsi"/>
                <w:sz w:val="20"/>
                <w:szCs w:val="20"/>
              </w:rPr>
              <w:t>ha</w:t>
            </w:r>
            <w:r w:rsidR="002F3075">
              <w:rPr>
                <w:rFonts w:asciiTheme="majorHAnsi" w:hAnsiTheme="majorHAnsi"/>
                <w:sz w:val="20"/>
                <w:szCs w:val="20"/>
              </w:rPr>
              <w:t>cer</w:t>
            </w:r>
            <w:r w:rsidR="00B1525D" w:rsidRPr="005D5F2E">
              <w:rPr>
                <w:rFonts w:asciiTheme="majorHAnsi" w:hAnsiTheme="majorHAnsi"/>
                <w:sz w:val="20"/>
                <w:szCs w:val="20"/>
              </w:rPr>
              <w:t xml:space="preserve"> uso del </w:t>
            </w:r>
            <w:r w:rsidR="00B82D5E" w:rsidRPr="005D5F2E">
              <w:rPr>
                <w:rFonts w:asciiTheme="majorHAnsi" w:hAnsiTheme="majorHAnsi"/>
                <w:sz w:val="20"/>
                <w:szCs w:val="20"/>
              </w:rPr>
              <w:t xml:space="preserve">espectro radioeléctrico </w:t>
            </w:r>
            <w:r w:rsidR="002F3075">
              <w:rPr>
                <w:rFonts w:asciiTheme="majorHAnsi" w:hAnsiTheme="majorHAnsi"/>
                <w:sz w:val="20"/>
                <w:szCs w:val="20"/>
              </w:rPr>
              <w:t>o</w:t>
            </w:r>
            <w:r w:rsidR="00034FB9">
              <w:rPr>
                <w:rFonts w:asciiTheme="majorHAnsi" w:hAnsiTheme="majorHAnsi"/>
                <w:sz w:val="20"/>
                <w:szCs w:val="20"/>
              </w:rPr>
              <w:t xml:space="preserve"> </w:t>
            </w:r>
            <w:r w:rsidR="00B82D5E" w:rsidRPr="005D5F2E">
              <w:rPr>
                <w:rFonts w:asciiTheme="majorHAnsi" w:hAnsiTheme="majorHAnsi"/>
                <w:sz w:val="20"/>
                <w:szCs w:val="20"/>
              </w:rPr>
              <w:t>se</w:t>
            </w:r>
            <w:r w:rsidR="002F3075">
              <w:rPr>
                <w:rFonts w:asciiTheme="majorHAnsi" w:hAnsiTheme="majorHAnsi"/>
                <w:sz w:val="20"/>
                <w:szCs w:val="20"/>
              </w:rPr>
              <w:t>r</w:t>
            </w:r>
            <w:r w:rsidR="00B82D5E" w:rsidRPr="005D5F2E">
              <w:rPr>
                <w:rFonts w:asciiTheme="majorHAnsi" w:hAnsiTheme="majorHAnsi"/>
                <w:sz w:val="20"/>
                <w:szCs w:val="20"/>
              </w:rPr>
              <w:t xml:space="preserve"> </w:t>
            </w:r>
            <w:r w:rsidR="00B1525D" w:rsidRPr="005D5F2E">
              <w:rPr>
                <w:rFonts w:asciiTheme="majorHAnsi" w:hAnsiTheme="majorHAnsi"/>
                <w:sz w:val="20"/>
                <w:szCs w:val="20"/>
              </w:rPr>
              <w:t>conect</w:t>
            </w:r>
            <w:r w:rsidR="002F3075">
              <w:rPr>
                <w:rFonts w:asciiTheme="majorHAnsi" w:hAnsiTheme="majorHAnsi"/>
                <w:sz w:val="20"/>
                <w:szCs w:val="20"/>
              </w:rPr>
              <w:t xml:space="preserve">ados </w:t>
            </w:r>
            <w:r w:rsidR="00B82D5E" w:rsidRPr="005D5F2E">
              <w:rPr>
                <w:rFonts w:asciiTheme="majorHAnsi" w:hAnsiTheme="majorHAnsi"/>
                <w:sz w:val="20"/>
                <w:szCs w:val="20"/>
              </w:rPr>
              <w:t>a red</w:t>
            </w:r>
            <w:r w:rsidR="002F3075">
              <w:rPr>
                <w:rFonts w:asciiTheme="majorHAnsi" w:hAnsiTheme="majorHAnsi"/>
                <w:sz w:val="20"/>
                <w:szCs w:val="20"/>
              </w:rPr>
              <w:t>es</w:t>
            </w:r>
            <w:r w:rsidR="00B82D5E" w:rsidRPr="005D5F2E">
              <w:rPr>
                <w:rFonts w:asciiTheme="majorHAnsi" w:hAnsiTheme="majorHAnsi"/>
                <w:sz w:val="20"/>
                <w:szCs w:val="20"/>
              </w:rPr>
              <w:t xml:space="preserve"> de telecomunicaciones</w:t>
            </w:r>
            <w:r w:rsidR="00B1525D" w:rsidRPr="005D5F2E">
              <w:rPr>
                <w:rFonts w:asciiTheme="majorHAnsi" w:hAnsiTheme="majorHAnsi"/>
                <w:sz w:val="20"/>
                <w:szCs w:val="20"/>
              </w:rPr>
              <w:t xml:space="preserve"> cuenten con un IMEI único y válido</w:t>
            </w:r>
            <w:r w:rsidR="0008409A" w:rsidRPr="005D5F2E">
              <w:rPr>
                <w:rFonts w:asciiTheme="majorHAnsi" w:hAnsiTheme="majorHAnsi"/>
                <w:sz w:val="20"/>
                <w:szCs w:val="20"/>
              </w:rPr>
              <w:t>,</w:t>
            </w:r>
            <w:r w:rsidR="00857AB7" w:rsidRPr="005D5F2E">
              <w:rPr>
                <w:rFonts w:asciiTheme="majorHAnsi" w:hAnsiTheme="majorHAnsi"/>
                <w:sz w:val="20"/>
                <w:szCs w:val="20"/>
              </w:rPr>
              <w:t xml:space="preserve"> </w:t>
            </w:r>
            <w:r w:rsidR="00482A50" w:rsidRPr="005D5F2E">
              <w:rPr>
                <w:rFonts w:asciiTheme="majorHAnsi" w:hAnsiTheme="majorHAnsi"/>
                <w:sz w:val="20"/>
                <w:szCs w:val="20"/>
              </w:rPr>
              <w:t xml:space="preserve">aunado </w:t>
            </w:r>
            <w:r w:rsidR="00857AB7" w:rsidRPr="005D5F2E">
              <w:rPr>
                <w:rFonts w:asciiTheme="majorHAnsi" w:hAnsiTheme="majorHAnsi"/>
                <w:sz w:val="20"/>
                <w:szCs w:val="20"/>
              </w:rPr>
              <w:t xml:space="preserve">a lo anterior </w:t>
            </w:r>
            <w:r w:rsidR="00B1525D" w:rsidRPr="005D5F2E">
              <w:rPr>
                <w:rFonts w:asciiTheme="majorHAnsi" w:hAnsiTheme="majorHAnsi"/>
                <w:sz w:val="20"/>
                <w:szCs w:val="20"/>
              </w:rPr>
              <w:t>se establece</w:t>
            </w:r>
            <w:r w:rsidR="00857AB7" w:rsidRPr="005D5F2E">
              <w:rPr>
                <w:rFonts w:asciiTheme="majorHAnsi" w:hAnsiTheme="majorHAnsi"/>
                <w:sz w:val="20"/>
                <w:szCs w:val="20"/>
              </w:rPr>
              <w:t xml:space="preserve"> de manera expresa la prohibición de bloquear la funcionalidad de </w:t>
            </w:r>
            <w:r w:rsidR="002F3075">
              <w:rPr>
                <w:rFonts w:asciiTheme="majorHAnsi" w:hAnsiTheme="majorHAnsi"/>
                <w:sz w:val="20"/>
                <w:szCs w:val="20"/>
              </w:rPr>
              <w:t xml:space="preserve">receptor de </w:t>
            </w:r>
            <w:r w:rsidR="00857AB7" w:rsidRPr="005D5F2E">
              <w:rPr>
                <w:rFonts w:asciiTheme="majorHAnsi" w:hAnsiTheme="majorHAnsi"/>
                <w:sz w:val="20"/>
                <w:szCs w:val="20"/>
              </w:rPr>
              <w:t>radio</w:t>
            </w:r>
            <w:r w:rsidR="002F3075">
              <w:rPr>
                <w:rFonts w:asciiTheme="majorHAnsi" w:hAnsiTheme="majorHAnsi"/>
                <w:sz w:val="20"/>
                <w:szCs w:val="20"/>
              </w:rPr>
              <w:t xml:space="preserve">difusión </w:t>
            </w:r>
            <w:r w:rsidR="00860E26">
              <w:rPr>
                <w:rFonts w:asciiTheme="majorHAnsi" w:hAnsiTheme="majorHAnsi"/>
                <w:sz w:val="20"/>
                <w:szCs w:val="20"/>
              </w:rPr>
              <w:t xml:space="preserve">sonora </w:t>
            </w:r>
            <w:r w:rsidR="00857AB7" w:rsidRPr="005D5F2E">
              <w:rPr>
                <w:rFonts w:asciiTheme="majorHAnsi" w:hAnsiTheme="majorHAnsi"/>
                <w:sz w:val="20"/>
                <w:szCs w:val="20"/>
              </w:rPr>
              <w:t>en Frecuencia Modulada (FM) cuando dicho receptor este incorporado en los Equipos Terminales Móviles</w:t>
            </w:r>
            <w:r w:rsidR="002127AF" w:rsidRPr="005D5F2E">
              <w:rPr>
                <w:rFonts w:asciiTheme="majorHAnsi" w:hAnsiTheme="majorHAnsi"/>
                <w:sz w:val="20"/>
                <w:szCs w:val="20"/>
              </w:rPr>
              <w:t>.</w:t>
            </w:r>
            <w:r w:rsidR="00766428" w:rsidRPr="005D5F2E">
              <w:rPr>
                <w:rFonts w:asciiTheme="majorHAnsi" w:hAnsiTheme="majorHAnsi"/>
                <w:sz w:val="20"/>
                <w:szCs w:val="20"/>
              </w:rPr>
              <w:t xml:space="preserve"> </w:t>
            </w:r>
          </w:p>
          <w:p w14:paraId="246313F0" w14:textId="77777777" w:rsidR="002127AF" w:rsidRPr="005D5F2E" w:rsidRDefault="002127AF" w:rsidP="002127AF">
            <w:pPr>
              <w:jc w:val="both"/>
              <w:rPr>
                <w:rFonts w:asciiTheme="majorHAnsi" w:hAnsiTheme="majorHAnsi"/>
                <w:sz w:val="20"/>
                <w:szCs w:val="20"/>
              </w:rPr>
            </w:pPr>
          </w:p>
          <w:p w14:paraId="0800A05A" w14:textId="77777777" w:rsidR="002127AF" w:rsidRPr="005D5F2E" w:rsidRDefault="002127AF" w:rsidP="002127AF">
            <w:pPr>
              <w:jc w:val="both"/>
              <w:rPr>
                <w:rFonts w:asciiTheme="majorHAnsi" w:hAnsiTheme="majorHAnsi"/>
                <w:sz w:val="20"/>
                <w:szCs w:val="20"/>
              </w:rPr>
            </w:pPr>
            <w:r w:rsidRPr="005D5F2E">
              <w:rPr>
                <w:rFonts w:asciiTheme="majorHAnsi" w:hAnsiTheme="majorHAnsi"/>
                <w:sz w:val="20"/>
                <w:szCs w:val="20"/>
              </w:rPr>
              <w:t xml:space="preserve">Existen las siguientes disposiciones jurídicas relativas a los </w:t>
            </w:r>
            <w:r w:rsidR="00613A5A" w:rsidRPr="005D5F2E">
              <w:rPr>
                <w:rFonts w:asciiTheme="majorHAnsi" w:hAnsiTheme="majorHAnsi"/>
                <w:sz w:val="20"/>
                <w:szCs w:val="20"/>
              </w:rPr>
              <w:t>E</w:t>
            </w:r>
            <w:r w:rsidRPr="005D5F2E">
              <w:rPr>
                <w:rFonts w:asciiTheme="majorHAnsi" w:hAnsiTheme="majorHAnsi"/>
                <w:sz w:val="20"/>
                <w:szCs w:val="20"/>
              </w:rPr>
              <w:t xml:space="preserve">quipos </w:t>
            </w:r>
            <w:r w:rsidR="00613A5A" w:rsidRPr="005D5F2E">
              <w:rPr>
                <w:rFonts w:asciiTheme="majorHAnsi" w:hAnsiTheme="majorHAnsi"/>
                <w:sz w:val="20"/>
                <w:szCs w:val="20"/>
              </w:rPr>
              <w:t>Terminales M</w:t>
            </w:r>
            <w:r w:rsidR="00AD7A0A" w:rsidRPr="005D5F2E">
              <w:rPr>
                <w:rFonts w:asciiTheme="majorHAnsi" w:hAnsiTheme="majorHAnsi"/>
                <w:sz w:val="20"/>
                <w:szCs w:val="20"/>
              </w:rPr>
              <w:t>óviles</w:t>
            </w:r>
            <w:r w:rsidRPr="005D5F2E">
              <w:rPr>
                <w:rFonts w:asciiTheme="majorHAnsi" w:hAnsiTheme="majorHAnsi"/>
                <w:sz w:val="20"/>
                <w:szCs w:val="20"/>
              </w:rPr>
              <w:t>:</w:t>
            </w:r>
          </w:p>
          <w:p w14:paraId="1B145F16" w14:textId="77777777" w:rsidR="00FA1E50" w:rsidRPr="005D5F2E" w:rsidRDefault="00FA1E50" w:rsidP="008A48B0">
            <w:pPr>
              <w:jc w:val="both"/>
              <w:rPr>
                <w:rFonts w:asciiTheme="majorHAnsi" w:hAnsiTheme="majorHAnsi"/>
                <w:sz w:val="20"/>
                <w:szCs w:val="20"/>
              </w:rPr>
            </w:pPr>
          </w:p>
          <w:p w14:paraId="77907FEB" w14:textId="77777777" w:rsidR="00632525" w:rsidRPr="005D5F2E" w:rsidRDefault="00766428" w:rsidP="001B7DC7">
            <w:pPr>
              <w:pStyle w:val="Prrafodelista"/>
              <w:numPr>
                <w:ilvl w:val="0"/>
                <w:numId w:val="6"/>
              </w:numPr>
              <w:jc w:val="both"/>
              <w:rPr>
                <w:rFonts w:asciiTheme="majorHAnsi" w:hAnsiTheme="majorHAnsi"/>
                <w:sz w:val="20"/>
                <w:szCs w:val="20"/>
              </w:rPr>
            </w:pPr>
            <w:r w:rsidRPr="005D5F2E">
              <w:rPr>
                <w:rFonts w:asciiTheme="majorHAnsi" w:hAnsiTheme="majorHAnsi"/>
                <w:b/>
                <w:sz w:val="20"/>
                <w:szCs w:val="20"/>
              </w:rPr>
              <w:t xml:space="preserve">NOM-081-SCT1-1993, </w:t>
            </w:r>
            <w:r w:rsidRPr="005D5F2E">
              <w:rPr>
                <w:rFonts w:asciiTheme="majorHAnsi" w:hAnsiTheme="majorHAnsi"/>
                <w:b/>
                <w:i/>
                <w:sz w:val="20"/>
                <w:szCs w:val="20"/>
              </w:rPr>
              <w:t>“Sistemas de radiotelefonía con tecnología celular que operan en la banda de 800 MHz”</w:t>
            </w:r>
            <w:r w:rsidRPr="005D5F2E">
              <w:rPr>
                <w:rFonts w:asciiTheme="majorHAnsi" w:hAnsiTheme="majorHAnsi"/>
                <w:sz w:val="20"/>
                <w:szCs w:val="20"/>
              </w:rPr>
              <w:t xml:space="preserve">, </w:t>
            </w:r>
            <w:r w:rsidR="00FA1E50" w:rsidRPr="005D5F2E">
              <w:rPr>
                <w:rFonts w:asciiTheme="majorHAnsi" w:hAnsiTheme="majorHAnsi"/>
                <w:sz w:val="20"/>
                <w:szCs w:val="20"/>
              </w:rPr>
              <w:t xml:space="preserve">publicada </w:t>
            </w:r>
            <w:r w:rsidR="00632525" w:rsidRPr="005D5F2E">
              <w:rPr>
                <w:rFonts w:asciiTheme="majorHAnsi" w:hAnsiTheme="majorHAnsi"/>
                <w:sz w:val="20"/>
                <w:szCs w:val="20"/>
              </w:rPr>
              <w:t xml:space="preserve">el 19 de agosto de 1994, en el Diario Oficial de la Federación cuya vigencia terminará en septiembre de 2017. </w:t>
            </w:r>
          </w:p>
          <w:p w14:paraId="7D884BA9" w14:textId="77777777" w:rsidR="00632525" w:rsidRPr="005D5F2E" w:rsidRDefault="00632525" w:rsidP="00766428">
            <w:pPr>
              <w:jc w:val="both"/>
              <w:rPr>
                <w:rFonts w:asciiTheme="majorHAnsi" w:hAnsiTheme="majorHAnsi"/>
                <w:sz w:val="20"/>
                <w:szCs w:val="20"/>
              </w:rPr>
            </w:pPr>
          </w:p>
          <w:p w14:paraId="70CB84CF" w14:textId="77777777" w:rsidR="00632525" w:rsidRDefault="00632525" w:rsidP="00AD7A0A">
            <w:pPr>
              <w:ind w:left="738"/>
              <w:jc w:val="both"/>
              <w:rPr>
                <w:rFonts w:asciiTheme="majorHAnsi" w:hAnsiTheme="majorHAnsi"/>
                <w:sz w:val="20"/>
                <w:szCs w:val="20"/>
              </w:rPr>
            </w:pPr>
            <w:r w:rsidRPr="005D5F2E">
              <w:rPr>
                <w:rFonts w:asciiTheme="majorHAnsi" w:hAnsiTheme="majorHAnsi"/>
                <w:sz w:val="20"/>
                <w:szCs w:val="20"/>
              </w:rPr>
              <w:t>Dicha NOM resulta insuficiente debido a que:</w:t>
            </w:r>
          </w:p>
          <w:p w14:paraId="0EAE5AB1" w14:textId="77777777" w:rsidR="00C7226D" w:rsidRPr="005D5F2E" w:rsidRDefault="00C7226D" w:rsidP="00AD7A0A">
            <w:pPr>
              <w:ind w:left="738"/>
              <w:jc w:val="both"/>
              <w:rPr>
                <w:rFonts w:asciiTheme="majorHAnsi" w:hAnsiTheme="majorHAnsi"/>
                <w:sz w:val="20"/>
                <w:szCs w:val="20"/>
              </w:rPr>
            </w:pPr>
          </w:p>
          <w:p w14:paraId="4AB2E120" w14:textId="69B195AF" w:rsidR="00632525" w:rsidRPr="005D5F2E" w:rsidRDefault="00632525" w:rsidP="001B7DC7">
            <w:pPr>
              <w:pStyle w:val="Prrafodelista"/>
              <w:numPr>
                <w:ilvl w:val="0"/>
                <w:numId w:val="7"/>
              </w:numPr>
              <w:ind w:left="1305"/>
              <w:jc w:val="both"/>
              <w:rPr>
                <w:rFonts w:asciiTheme="majorHAnsi" w:hAnsiTheme="majorHAnsi"/>
                <w:sz w:val="20"/>
                <w:szCs w:val="20"/>
              </w:rPr>
            </w:pPr>
            <w:r w:rsidRPr="005D5F2E">
              <w:rPr>
                <w:rFonts w:asciiTheme="majorHAnsi" w:hAnsiTheme="majorHAnsi"/>
                <w:sz w:val="20"/>
                <w:szCs w:val="20"/>
              </w:rPr>
              <w:lastRenderedPageBreak/>
              <w:t xml:space="preserve">No contempla ningún mecanismo de identificación de los Equipos Terminales Móviles </w:t>
            </w:r>
            <w:r w:rsidR="00AD7A0A" w:rsidRPr="005D5F2E">
              <w:rPr>
                <w:rFonts w:asciiTheme="majorHAnsi" w:hAnsiTheme="majorHAnsi"/>
                <w:sz w:val="20"/>
                <w:szCs w:val="20"/>
              </w:rPr>
              <w:t xml:space="preserve">(IMEI) </w:t>
            </w:r>
            <w:r w:rsidRPr="005D5F2E">
              <w:rPr>
                <w:rFonts w:asciiTheme="majorHAnsi" w:hAnsiTheme="majorHAnsi"/>
                <w:sz w:val="20"/>
                <w:szCs w:val="20"/>
              </w:rPr>
              <w:t xml:space="preserve">que </w:t>
            </w:r>
            <w:r w:rsidR="00974758">
              <w:rPr>
                <w:rFonts w:asciiTheme="majorHAnsi" w:hAnsiTheme="majorHAnsi"/>
                <w:sz w:val="20"/>
                <w:szCs w:val="20"/>
              </w:rPr>
              <w:t xml:space="preserve">puedan </w:t>
            </w:r>
            <w:r w:rsidRPr="005D5F2E">
              <w:rPr>
                <w:rFonts w:asciiTheme="majorHAnsi" w:hAnsiTheme="majorHAnsi"/>
                <w:sz w:val="20"/>
                <w:szCs w:val="20"/>
              </w:rPr>
              <w:t>hace</w:t>
            </w:r>
            <w:r w:rsidR="00974758">
              <w:rPr>
                <w:rFonts w:asciiTheme="majorHAnsi" w:hAnsiTheme="majorHAnsi"/>
                <w:sz w:val="20"/>
                <w:szCs w:val="20"/>
              </w:rPr>
              <w:t>r</w:t>
            </w:r>
            <w:r w:rsidRPr="005D5F2E">
              <w:rPr>
                <w:rFonts w:asciiTheme="majorHAnsi" w:hAnsiTheme="majorHAnsi"/>
                <w:sz w:val="20"/>
                <w:szCs w:val="20"/>
              </w:rPr>
              <w:t xml:space="preserve"> uso del espectro radioeléctrico </w:t>
            </w:r>
            <w:r w:rsidR="00B1525D" w:rsidRPr="005D5F2E">
              <w:rPr>
                <w:rFonts w:asciiTheme="majorHAnsi" w:hAnsiTheme="majorHAnsi"/>
                <w:sz w:val="20"/>
                <w:szCs w:val="20"/>
              </w:rPr>
              <w:t xml:space="preserve">o </w:t>
            </w:r>
            <w:r w:rsidRPr="005D5F2E">
              <w:rPr>
                <w:rFonts w:asciiTheme="majorHAnsi" w:hAnsiTheme="majorHAnsi"/>
                <w:sz w:val="20"/>
                <w:szCs w:val="20"/>
              </w:rPr>
              <w:t>se</w:t>
            </w:r>
            <w:r w:rsidR="00974758">
              <w:rPr>
                <w:rFonts w:asciiTheme="majorHAnsi" w:hAnsiTheme="majorHAnsi"/>
                <w:sz w:val="20"/>
                <w:szCs w:val="20"/>
              </w:rPr>
              <w:t>r</w:t>
            </w:r>
            <w:r w:rsidRPr="005D5F2E">
              <w:rPr>
                <w:rFonts w:asciiTheme="majorHAnsi" w:hAnsiTheme="majorHAnsi"/>
                <w:sz w:val="20"/>
                <w:szCs w:val="20"/>
              </w:rPr>
              <w:t xml:space="preserve"> conecta</w:t>
            </w:r>
            <w:r w:rsidR="00974758">
              <w:rPr>
                <w:rFonts w:asciiTheme="majorHAnsi" w:hAnsiTheme="majorHAnsi"/>
                <w:sz w:val="20"/>
                <w:szCs w:val="20"/>
              </w:rPr>
              <w:t>dos</w:t>
            </w:r>
            <w:r w:rsidRPr="005D5F2E">
              <w:rPr>
                <w:rFonts w:asciiTheme="majorHAnsi" w:hAnsiTheme="majorHAnsi"/>
                <w:sz w:val="20"/>
                <w:szCs w:val="20"/>
              </w:rPr>
              <w:t xml:space="preserve"> a red</w:t>
            </w:r>
            <w:r w:rsidR="00974758">
              <w:rPr>
                <w:rFonts w:asciiTheme="majorHAnsi" w:hAnsiTheme="majorHAnsi"/>
                <w:sz w:val="20"/>
                <w:szCs w:val="20"/>
              </w:rPr>
              <w:t>es</w:t>
            </w:r>
            <w:r w:rsidRPr="005D5F2E">
              <w:rPr>
                <w:rFonts w:asciiTheme="majorHAnsi" w:hAnsiTheme="majorHAnsi"/>
                <w:sz w:val="20"/>
                <w:szCs w:val="20"/>
              </w:rPr>
              <w:t xml:space="preserve"> de telecomunicaciones.</w:t>
            </w:r>
          </w:p>
          <w:p w14:paraId="4B736011" w14:textId="5FBB576B" w:rsidR="00632525" w:rsidRPr="005D5F2E" w:rsidRDefault="009C71B9" w:rsidP="001B7DC7">
            <w:pPr>
              <w:pStyle w:val="Prrafodelista"/>
              <w:numPr>
                <w:ilvl w:val="0"/>
                <w:numId w:val="7"/>
              </w:numPr>
              <w:ind w:left="1305"/>
              <w:jc w:val="both"/>
              <w:rPr>
                <w:rFonts w:asciiTheme="majorHAnsi" w:hAnsiTheme="majorHAnsi"/>
                <w:sz w:val="20"/>
                <w:szCs w:val="20"/>
              </w:rPr>
            </w:pPr>
            <w:r w:rsidRPr="005D5F2E">
              <w:rPr>
                <w:rFonts w:asciiTheme="majorHAnsi" w:hAnsiTheme="majorHAnsi"/>
                <w:sz w:val="20"/>
                <w:szCs w:val="20"/>
              </w:rPr>
              <w:t xml:space="preserve">No establece la prohibición de bloquear la funcionalidad de </w:t>
            </w:r>
            <w:r w:rsidR="00974758">
              <w:rPr>
                <w:rFonts w:asciiTheme="majorHAnsi" w:hAnsiTheme="majorHAnsi"/>
                <w:sz w:val="20"/>
                <w:szCs w:val="20"/>
              </w:rPr>
              <w:t xml:space="preserve">receptor de </w:t>
            </w:r>
            <w:r w:rsidRPr="005D5F2E">
              <w:rPr>
                <w:rFonts w:asciiTheme="majorHAnsi" w:hAnsiTheme="majorHAnsi"/>
                <w:sz w:val="20"/>
                <w:szCs w:val="20"/>
              </w:rPr>
              <w:t>radio</w:t>
            </w:r>
            <w:r w:rsidR="00974758">
              <w:rPr>
                <w:rFonts w:asciiTheme="majorHAnsi" w:hAnsiTheme="majorHAnsi"/>
                <w:sz w:val="20"/>
                <w:szCs w:val="20"/>
              </w:rPr>
              <w:t>difusión sonora</w:t>
            </w:r>
            <w:r w:rsidRPr="005D5F2E">
              <w:rPr>
                <w:rFonts w:asciiTheme="majorHAnsi" w:hAnsiTheme="majorHAnsi"/>
                <w:sz w:val="20"/>
                <w:szCs w:val="20"/>
              </w:rPr>
              <w:t xml:space="preserve"> en Frecuencia Modulada (FM)</w:t>
            </w:r>
            <w:r w:rsidR="00AD7A0A" w:rsidRPr="005D5F2E">
              <w:rPr>
                <w:rFonts w:asciiTheme="majorHAnsi" w:hAnsiTheme="majorHAnsi"/>
                <w:sz w:val="20"/>
                <w:szCs w:val="20"/>
              </w:rPr>
              <w:t>,</w:t>
            </w:r>
            <w:r w:rsidRPr="005D5F2E">
              <w:rPr>
                <w:rFonts w:asciiTheme="majorHAnsi" w:hAnsiTheme="majorHAnsi"/>
                <w:sz w:val="20"/>
                <w:szCs w:val="20"/>
              </w:rPr>
              <w:t xml:space="preserve"> cuando dicho receptor este incorporado en los Equipos Terminales Móviles.</w:t>
            </w:r>
          </w:p>
          <w:p w14:paraId="2439450B" w14:textId="77777777" w:rsidR="00482A50" w:rsidRPr="005D5F2E" w:rsidRDefault="00482A50" w:rsidP="00482A50">
            <w:pPr>
              <w:pStyle w:val="Prrafodelista"/>
              <w:ind w:left="1305"/>
              <w:jc w:val="both"/>
              <w:rPr>
                <w:rFonts w:asciiTheme="majorHAnsi" w:hAnsiTheme="majorHAnsi"/>
                <w:sz w:val="20"/>
                <w:szCs w:val="20"/>
              </w:rPr>
            </w:pPr>
          </w:p>
          <w:p w14:paraId="441A7ACE" w14:textId="77777777" w:rsidR="00482A50" w:rsidRPr="005D5F2E" w:rsidRDefault="0047093B" w:rsidP="001B7DC7">
            <w:pPr>
              <w:pStyle w:val="Prrafodelista"/>
              <w:numPr>
                <w:ilvl w:val="0"/>
                <w:numId w:val="6"/>
              </w:numPr>
              <w:jc w:val="both"/>
              <w:rPr>
                <w:rFonts w:asciiTheme="majorHAnsi" w:hAnsiTheme="majorHAnsi"/>
                <w:sz w:val="20"/>
                <w:szCs w:val="20"/>
              </w:rPr>
            </w:pPr>
            <w:r w:rsidRPr="005D5F2E">
              <w:rPr>
                <w:rFonts w:asciiTheme="majorHAnsi" w:hAnsiTheme="majorHAnsi"/>
                <w:sz w:val="20"/>
                <w:szCs w:val="20"/>
              </w:rPr>
              <w:t xml:space="preserve">Los </w:t>
            </w:r>
            <w:r w:rsidR="00482A50" w:rsidRPr="005D5F2E">
              <w:rPr>
                <w:rFonts w:asciiTheme="majorHAnsi" w:hAnsiTheme="majorHAnsi"/>
                <w:sz w:val="20"/>
                <w:szCs w:val="20"/>
              </w:rPr>
              <w:t xml:space="preserve">Lineamientos de Colaboración en Materia de Seguridad y Justicia, publicados en el Diario Oficial de la Federación el 2 de diciembre de 2015, </w:t>
            </w:r>
            <w:r w:rsidRPr="005D5F2E">
              <w:rPr>
                <w:rFonts w:asciiTheme="majorHAnsi" w:hAnsiTheme="majorHAnsi"/>
                <w:sz w:val="20"/>
                <w:szCs w:val="20"/>
              </w:rPr>
              <w:t xml:space="preserve">y específicamente el </w:t>
            </w:r>
            <w:r w:rsidR="00482A50" w:rsidRPr="005D5F2E">
              <w:rPr>
                <w:rFonts w:asciiTheme="majorHAnsi" w:hAnsiTheme="majorHAnsi"/>
                <w:sz w:val="20"/>
                <w:szCs w:val="20"/>
              </w:rPr>
              <w:t>Capítulo VII  “DE LA SUSPENSIÓN DEL SERVICIO DE LOS DISPOSITIVOS O EQUIPOS TERMINALES MÓVILES REPORTADOS COMO ROBADOS O EXTRAVIADOS” diversas obligaciones a efecto de coadyuvar en el combate al robo de dispositivos móviles, entre las que destacan las siguientes:</w:t>
            </w:r>
          </w:p>
          <w:p w14:paraId="46E61970" w14:textId="77777777" w:rsidR="0047093B" w:rsidRPr="005D5F2E" w:rsidRDefault="0047093B" w:rsidP="0047093B">
            <w:pPr>
              <w:pStyle w:val="Prrafodelista"/>
              <w:jc w:val="both"/>
              <w:rPr>
                <w:rFonts w:asciiTheme="majorHAnsi" w:hAnsiTheme="majorHAnsi"/>
                <w:sz w:val="20"/>
                <w:szCs w:val="20"/>
              </w:rPr>
            </w:pPr>
          </w:p>
          <w:p w14:paraId="046AA70C" w14:textId="77777777" w:rsidR="00482A50" w:rsidRPr="005D5F2E" w:rsidRDefault="00482A50" w:rsidP="00974758">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 xml:space="preserve">“VIGÉSIMO TERCERO.- Cuando los Concesionarios identifiquen que dentro de su red se encuentran en uso Dispositivos o Equipos Terminales Móviles que hayan sido objeto de duplicación de IMEI, notificarán de manera gratuita al usuario al respecto vía </w:t>
            </w:r>
            <w:r w:rsidR="009D04EE" w:rsidRPr="005D5F2E">
              <w:rPr>
                <w:rFonts w:asciiTheme="majorHAnsi" w:hAnsiTheme="majorHAnsi"/>
                <w:sz w:val="20"/>
                <w:szCs w:val="20"/>
              </w:rPr>
              <w:t>SMS y</w:t>
            </w:r>
            <w:r w:rsidRPr="005D5F2E">
              <w:rPr>
                <w:rFonts w:asciiTheme="majorHAnsi" w:hAnsiTheme="majorHAnsi"/>
                <w:sz w:val="20"/>
                <w:szCs w:val="20"/>
              </w:rPr>
              <w:t xml:space="preserve"> en su caso, al Autorizado para que este a su vez lo haga con el usuario, y le ofrecerán opciones para el cambio de Dispositivo o Equipo Terminal Móvil.</w:t>
            </w:r>
          </w:p>
          <w:p w14:paraId="0A97242C" w14:textId="77777777" w:rsidR="00482A50" w:rsidRPr="005D5F2E" w:rsidRDefault="00482A50" w:rsidP="00974758">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VIGÉSIMO CUARTO.- Los Concesionarios y Autorizados deberán verificar que los Dispositivos o Equipos Terminales Móviles que se conecten a sus redes no tengan reporte de robo o extravío, o que el IMEI asociado sea considerado inválido o se encuentre duplicado.</w:t>
            </w:r>
          </w:p>
          <w:p w14:paraId="635350EC" w14:textId="77777777" w:rsidR="00482A50" w:rsidRPr="005D5F2E" w:rsidRDefault="00482A50" w:rsidP="00974758">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w:t>
            </w:r>
          </w:p>
          <w:p w14:paraId="0E545CA2" w14:textId="77777777" w:rsidR="00482A50" w:rsidRPr="005D5F2E" w:rsidRDefault="00482A50" w:rsidP="00974758">
            <w:pPr>
              <w:shd w:val="clear" w:color="auto" w:fill="FFFFFF"/>
              <w:spacing w:after="101"/>
              <w:ind w:left="880"/>
              <w:jc w:val="both"/>
              <w:rPr>
                <w:rFonts w:asciiTheme="majorHAnsi" w:hAnsiTheme="majorHAnsi"/>
                <w:sz w:val="20"/>
                <w:szCs w:val="20"/>
              </w:rPr>
            </w:pPr>
            <w:r w:rsidRPr="005D5F2E">
              <w:rPr>
                <w:rFonts w:asciiTheme="majorHAnsi" w:hAnsiTheme="majorHAnsi"/>
                <w:sz w:val="20"/>
                <w:szCs w:val="20"/>
              </w:rPr>
              <w:t>VIGÉSIMO SEXTO.-Los Concesionarios y Autorizados no deberán activar Dispositivos o Equipos Terminales móviles que hayan sido objeto de duplicación de IMEI, ni activar o reactivar los servicios de los dispositivos o equipos que se encuentren reportados en las listas de Dispositivos o Equipos Terminales Móviles como robados o extraviados,…”</w:t>
            </w:r>
          </w:p>
          <w:p w14:paraId="55725FBC" w14:textId="77777777" w:rsidR="0008409A" w:rsidRPr="005D5F2E" w:rsidRDefault="0008409A" w:rsidP="0008409A">
            <w:pPr>
              <w:jc w:val="both"/>
              <w:rPr>
                <w:rFonts w:asciiTheme="majorHAnsi" w:hAnsiTheme="majorHAnsi"/>
                <w:sz w:val="20"/>
                <w:szCs w:val="20"/>
              </w:rPr>
            </w:pPr>
          </w:p>
          <w:p w14:paraId="1FCF8192" w14:textId="181A776C" w:rsidR="0008409A" w:rsidRPr="005D5F2E" w:rsidRDefault="0008409A" w:rsidP="0008409A">
            <w:pPr>
              <w:jc w:val="both"/>
              <w:rPr>
                <w:rFonts w:asciiTheme="majorHAnsi" w:hAnsiTheme="majorHAnsi"/>
                <w:sz w:val="20"/>
                <w:szCs w:val="20"/>
              </w:rPr>
            </w:pPr>
            <w:r w:rsidRPr="005D5F2E">
              <w:rPr>
                <w:rFonts w:asciiTheme="majorHAnsi" w:hAnsiTheme="majorHAnsi"/>
                <w:sz w:val="20"/>
                <w:szCs w:val="20"/>
              </w:rPr>
              <w:t>Dichos</w:t>
            </w:r>
            <w:r w:rsidR="00AD7A0A" w:rsidRPr="005D5F2E">
              <w:rPr>
                <w:rFonts w:asciiTheme="majorHAnsi" w:hAnsiTheme="majorHAnsi"/>
                <w:sz w:val="20"/>
                <w:szCs w:val="20"/>
              </w:rPr>
              <w:t xml:space="preserve"> </w:t>
            </w:r>
            <w:r w:rsidR="0047093B" w:rsidRPr="005D5F2E">
              <w:rPr>
                <w:rFonts w:asciiTheme="majorHAnsi" w:hAnsiTheme="majorHAnsi"/>
                <w:sz w:val="20"/>
                <w:szCs w:val="20"/>
              </w:rPr>
              <w:t>L</w:t>
            </w:r>
            <w:r w:rsidR="00AD7A0A" w:rsidRPr="005D5F2E">
              <w:rPr>
                <w:rFonts w:asciiTheme="majorHAnsi" w:hAnsiTheme="majorHAnsi"/>
                <w:sz w:val="20"/>
                <w:szCs w:val="20"/>
              </w:rPr>
              <w:t xml:space="preserve">ineamientos </w:t>
            </w:r>
            <w:r w:rsidRPr="005D5F2E">
              <w:rPr>
                <w:rFonts w:asciiTheme="majorHAnsi" w:hAnsiTheme="majorHAnsi"/>
                <w:sz w:val="20"/>
                <w:szCs w:val="20"/>
              </w:rPr>
              <w:t xml:space="preserve">no mandatan la asignación de IMEI único y válido a cada Equipo Terminal Móvil que </w:t>
            </w:r>
            <w:r w:rsidR="00974758">
              <w:rPr>
                <w:rFonts w:asciiTheme="majorHAnsi" w:hAnsiTheme="majorHAnsi"/>
                <w:sz w:val="20"/>
                <w:szCs w:val="20"/>
              </w:rPr>
              <w:t xml:space="preserve">pueda </w:t>
            </w:r>
            <w:r w:rsidRPr="005D5F2E">
              <w:rPr>
                <w:rFonts w:asciiTheme="majorHAnsi" w:hAnsiTheme="majorHAnsi"/>
                <w:sz w:val="20"/>
                <w:szCs w:val="20"/>
              </w:rPr>
              <w:t>hace</w:t>
            </w:r>
            <w:r w:rsidR="00974758">
              <w:rPr>
                <w:rFonts w:asciiTheme="majorHAnsi" w:hAnsiTheme="majorHAnsi"/>
                <w:sz w:val="20"/>
                <w:szCs w:val="20"/>
              </w:rPr>
              <w:t>r</w:t>
            </w:r>
            <w:r w:rsidRPr="005D5F2E">
              <w:rPr>
                <w:rFonts w:asciiTheme="majorHAnsi" w:hAnsiTheme="majorHAnsi"/>
                <w:sz w:val="20"/>
                <w:szCs w:val="20"/>
              </w:rPr>
              <w:t xml:space="preserve"> uso del espectro radioeléctrico </w:t>
            </w:r>
            <w:r w:rsidR="00974758">
              <w:rPr>
                <w:rFonts w:asciiTheme="majorHAnsi" w:hAnsiTheme="majorHAnsi"/>
                <w:sz w:val="20"/>
                <w:szCs w:val="20"/>
              </w:rPr>
              <w:t>o</w:t>
            </w:r>
            <w:r w:rsidRPr="005D5F2E">
              <w:rPr>
                <w:rFonts w:asciiTheme="majorHAnsi" w:hAnsiTheme="majorHAnsi"/>
                <w:sz w:val="20"/>
                <w:szCs w:val="20"/>
              </w:rPr>
              <w:t xml:space="preserve"> </w:t>
            </w:r>
            <w:r w:rsidR="00F31A01">
              <w:rPr>
                <w:rFonts w:asciiTheme="majorHAnsi" w:hAnsiTheme="majorHAnsi"/>
                <w:sz w:val="20"/>
                <w:szCs w:val="20"/>
              </w:rPr>
              <w:t>se</w:t>
            </w:r>
            <w:r w:rsidR="00974758">
              <w:rPr>
                <w:rFonts w:asciiTheme="majorHAnsi" w:hAnsiTheme="majorHAnsi"/>
                <w:sz w:val="20"/>
                <w:szCs w:val="20"/>
              </w:rPr>
              <w:t>r</w:t>
            </w:r>
            <w:r w:rsidR="00F31A01">
              <w:rPr>
                <w:rFonts w:asciiTheme="majorHAnsi" w:hAnsiTheme="majorHAnsi"/>
                <w:sz w:val="20"/>
                <w:szCs w:val="20"/>
              </w:rPr>
              <w:t xml:space="preserve"> </w:t>
            </w:r>
            <w:r w:rsidRPr="005D5F2E">
              <w:rPr>
                <w:rFonts w:asciiTheme="majorHAnsi" w:hAnsiTheme="majorHAnsi"/>
                <w:sz w:val="20"/>
                <w:szCs w:val="20"/>
              </w:rPr>
              <w:t>conect</w:t>
            </w:r>
            <w:r w:rsidR="00974758">
              <w:rPr>
                <w:rFonts w:asciiTheme="majorHAnsi" w:hAnsiTheme="majorHAnsi"/>
                <w:sz w:val="20"/>
                <w:szCs w:val="20"/>
              </w:rPr>
              <w:t xml:space="preserve">ados </w:t>
            </w:r>
            <w:r w:rsidRPr="005D5F2E">
              <w:rPr>
                <w:rFonts w:asciiTheme="majorHAnsi" w:hAnsiTheme="majorHAnsi"/>
                <w:sz w:val="20"/>
                <w:szCs w:val="20"/>
              </w:rPr>
              <w:t>a red</w:t>
            </w:r>
            <w:r w:rsidR="00974758">
              <w:rPr>
                <w:rFonts w:asciiTheme="majorHAnsi" w:hAnsiTheme="majorHAnsi"/>
                <w:sz w:val="20"/>
                <w:szCs w:val="20"/>
              </w:rPr>
              <w:t>es</w:t>
            </w:r>
            <w:r w:rsidRPr="005D5F2E">
              <w:rPr>
                <w:rFonts w:asciiTheme="majorHAnsi" w:hAnsiTheme="majorHAnsi"/>
                <w:sz w:val="20"/>
                <w:szCs w:val="20"/>
              </w:rPr>
              <w:t xml:space="preserve"> de telecomunicaciones.</w:t>
            </w:r>
          </w:p>
          <w:p w14:paraId="76AA8272" w14:textId="74B244D8" w:rsidR="00E6080B" w:rsidRPr="005D5F2E" w:rsidRDefault="0047093B" w:rsidP="00974758">
            <w:pPr>
              <w:jc w:val="both"/>
              <w:rPr>
                <w:rFonts w:asciiTheme="majorHAnsi" w:hAnsiTheme="majorHAnsi"/>
                <w:sz w:val="20"/>
                <w:szCs w:val="20"/>
              </w:rPr>
            </w:pPr>
            <w:r w:rsidRPr="005D5F2E">
              <w:rPr>
                <w:rFonts w:asciiTheme="majorHAnsi" w:hAnsiTheme="majorHAnsi"/>
                <w:sz w:val="20"/>
                <w:szCs w:val="20"/>
              </w:rPr>
              <w:t>Como se puede observar, existen</w:t>
            </w:r>
            <w:r w:rsidR="009530E6" w:rsidRPr="005D5F2E">
              <w:rPr>
                <w:rFonts w:asciiTheme="majorHAnsi" w:hAnsiTheme="majorHAnsi"/>
                <w:sz w:val="20"/>
                <w:szCs w:val="20"/>
              </w:rPr>
              <w:t xml:space="preserve"> diversos jurídicos que regulan algún aspecto de los Equipos Terminales Móviles, sin embargo</w:t>
            </w:r>
            <w:r w:rsidR="00B32444" w:rsidRPr="005D5F2E">
              <w:rPr>
                <w:rFonts w:asciiTheme="majorHAnsi" w:hAnsiTheme="majorHAnsi"/>
                <w:sz w:val="20"/>
                <w:szCs w:val="20"/>
              </w:rPr>
              <w:t>,</w:t>
            </w:r>
            <w:r w:rsidR="009530E6" w:rsidRPr="005D5F2E">
              <w:rPr>
                <w:rFonts w:asciiTheme="majorHAnsi" w:hAnsiTheme="majorHAnsi"/>
                <w:sz w:val="20"/>
                <w:szCs w:val="20"/>
              </w:rPr>
              <w:t xml:space="preserve"> ninguno de los ordenamientos antes menciona</w:t>
            </w:r>
            <w:r w:rsidR="00027E18" w:rsidRPr="005D5F2E">
              <w:rPr>
                <w:rFonts w:asciiTheme="majorHAnsi" w:hAnsiTheme="majorHAnsi"/>
                <w:sz w:val="20"/>
                <w:szCs w:val="20"/>
              </w:rPr>
              <w:t>do</w:t>
            </w:r>
            <w:r w:rsidR="009530E6" w:rsidRPr="005D5F2E">
              <w:rPr>
                <w:rFonts w:asciiTheme="majorHAnsi" w:hAnsiTheme="majorHAnsi"/>
                <w:sz w:val="20"/>
                <w:szCs w:val="20"/>
              </w:rPr>
              <w:t>s aborda la problemática presentada en el numeral 1 desde la perspectiva de la identificación de éstos</w:t>
            </w:r>
            <w:r w:rsidR="00936959" w:rsidRPr="005D5F2E">
              <w:rPr>
                <w:rFonts w:asciiTheme="majorHAnsi" w:hAnsiTheme="majorHAnsi"/>
                <w:sz w:val="20"/>
                <w:szCs w:val="20"/>
              </w:rPr>
              <w:t>,</w:t>
            </w:r>
            <w:r w:rsidR="009530E6" w:rsidRPr="005D5F2E">
              <w:rPr>
                <w:rFonts w:asciiTheme="majorHAnsi" w:hAnsiTheme="majorHAnsi"/>
                <w:sz w:val="20"/>
                <w:szCs w:val="20"/>
              </w:rPr>
              <w:t xml:space="preserve"> </w:t>
            </w:r>
            <w:r w:rsidR="00936959" w:rsidRPr="005D5F2E">
              <w:rPr>
                <w:rFonts w:asciiTheme="majorHAnsi" w:hAnsiTheme="majorHAnsi"/>
                <w:sz w:val="20"/>
                <w:szCs w:val="20"/>
              </w:rPr>
              <w:t>así</w:t>
            </w:r>
            <w:r w:rsidR="00987E8A" w:rsidRPr="005D5F2E">
              <w:rPr>
                <w:rFonts w:asciiTheme="majorHAnsi" w:hAnsiTheme="majorHAnsi"/>
                <w:sz w:val="20"/>
                <w:szCs w:val="20"/>
              </w:rPr>
              <w:t xml:space="preserve"> como del requerimiento de no bloqueo de la funcionalidad de receptor de </w:t>
            </w:r>
            <w:r w:rsidR="00974758">
              <w:rPr>
                <w:rFonts w:asciiTheme="majorHAnsi" w:hAnsiTheme="majorHAnsi"/>
                <w:sz w:val="20"/>
                <w:szCs w:val="20"/>
              </w:rPr>
              <w:t xml:space="preserve">radiodifusión sonora en </w:t>
            </w:r>
            <w:r w:rsidR="00987E8A" w:rsidRPr="005D5F2E">
              <w:rPr>
                <w:rFonts w:asciiTheme="majorHAnsi" w:hAnsiTheme="majorHAnsi"/>
                <w:sz w:val="20"/>
                <w:szCs w:val="20"/>
              </w:rPr>
              <w:t xml:space="preserve">Frecuencia Modulada (FM) de los Equipos Terminales Móviles que </w:t>
            </w:r>
            <w:r w:rsidR="00974758">
              <w:rPr>
                <w:rFonts w:asciiTheme="majorHAnsi" w:hAnsiTheme="majorHAnsi"/>
                <w:sz w:val="20"/>
                <w:szCs w:val="20"/>
              </w:rPr>
              <w:t xml:space="preserve">puedan </w:t>
            </w:r>
            <w:r w:rsidR="00987E8A" w:rsidRPr="005D5F2E">
              <w:rPr>
                <w:rFonts w:asciiTheme="majorHAnsi" w:hAnsiTheme="majorHAnsi"/>
                <w:sz w:val="20"/>
                <w:szCs w:val="20"/>
              </w:rPr>
              <w:t>hace</w:t>
            </w:r>
            <w:r w:rsidR="00974758">
              <w:rPr>
                <w:rFonts w:asciiTheme="majorHAnsi" w:hAnsiTheme="majorHAnsi"/>
                <w:sz w:val="20"/>
                <w:szCs w:val="20"/>
              </w:rPr>
              <w:t>r</w:t>
            </w:r>
            <w:r w:rsidR="00987E8A" w:rsidRPr="005D5F2E">
              <w:rPr>
                <w:rFonts w:asciiTheme="majorHAnsi" w:hAnsiTheme="majorHAnsi"/>
                <w:sz w:val="20"/>
                <w:szCs w:val="20"/>
              </w:rPr>
              <w:t xml:space="preserve"> uso del espectro radioeléctrico </w:t>
            </w:r>
            <w:r w:rsidR="00974758">
              <w:rPr>
                <w:rFonts w:asciiTheme="majorHAnsi" w:hAnsiTheme="majorHAnsi"/>
                <w:sz w:val="20"/>
                <w:szCs w:val="20"/>
              </w:rPr>
              <w:t>o</w:t>
            </w:r>
            <w:r w:rsidR="00987E8A" w:rsidRPr="005D5F2E">
              <w:rPr>
                <w:rFonts w:asciiTheme="majorHAnsi" w:hAnsiTheme="majorHAnsi"/>
                <w:sz w:val="20"/>
                <w:szCs w:val="20"/>
              </w:rPr>
              <w:t xml:space="preserve"> se</w:t>
            </w:r>
            <w:r w:rsidR="00974758">
              <w:rPr>
                <w:rFonts w:asciiTheme="majorHAnsi" w:hAnsiTheme="majorHAnsi"/>
                <w:sz w:val="20"/>
                <w:szCs w:val="20"/>
              </w:rPr>
              <w:t>r</w:t>
            </w:r>
            <w:r w:rsidR="00987E8A" w:rsidRPr="005D5F2E">
              <w:rPr>
                <w:rFonts w:asciiTheme="majorHAnsi" w:hAnsiTheme="majorHAnsi"/>
                <w:sz w:val="20"/>
                <w:szCs w:val="20"/>
              </w:rPr>
              <w:t xml:space="preserve"> conecta</w:t>
            </w:r>
            <w:r w:rsidR="00974758">
              <w:rPr>
                <w:rFonts w:asciiTheme="majorHAnsi" w:hAnsiTheme="majorHAnsi"/>
                <w:sz w:val="20"/>
                <w:szCs w:val="20"/>
              </w:rPr>
              <w:t>dos</w:t>
            </w:r>
            <w:r w:rsidR="00987E8A" w:rsidRPr="005D5F2E">
              <w:rPr>
                <w:rFonts w:asciiTheme="majorHAnsi" w:hAnsiTheme="majorHAnsi"/>
                <w:sz w:val="20"/>
                <w:szCs w:val="20"/>
              </w:rPr>
              <w:t xml:space="preserve"> a red</w:t>
            </w:r>
            <w:r w:rsidR="00974758">
              <w:rPr>
                <w:rFonts w:asciiTheme="majorHAnsi" w:hAnsiTheme="majorHAnsi"/>
                <w:sz w:val="20"/>
                <w:szCs w:val="20"/>
              </w:rPr>
              <w:t>es</w:t>
            </w:r>
            <w:r w:rsidR="00B32444" w:rsidRPr="005D5F2E">
              <w:rPr>
                <w:rFonts w:asciiTheme="majorHAnsi" w:hAnsiTheme="majorHAnsi"/>
                <w:sz w:val="20"/>
                <w:szCs w:val="20"/>
              </w:rPr>
              <w:t xml:space="preserve"> de telecomunicaciones. </w:t>
            </w:r>
          </w:p>
        </w:tc>
      </w:tr>
    </w:tbl>
    <w:p w14:paraId="771B9CCD" w14:textId="77777777" w:rsidR="001932FC" w:rsidRPr="005D5F2E" w:rsidRDefault="001932FC" w:rsidP="001932FC">
      <w:pPr>
        <w:jc w:val="both"/>
      </w:pPr>
    </w:p>
    <w:p w14:paraId="795B6100" w14:textId="77777777" w:rsidR="001932FC" w:rsidRPr="005D5F2E" w:rsidRDefault="001932FC" w:rsidP="00A1622C">
      <w:pPr>
        <w:shd w:val="clear" w:color="auto" w:fill="A8D08D" w:themeFill="accent6" w:themeFillTint="99"/>
        <w:jc w:val="both"/>
      </w:pPr>
      <w:r w:rsidRPr="005D5F2E">
        <w:t>II. IDENTIFICACIÓN DE LAS POSIBLES ALTERNATIVAS A LA REGULACIÓN.</w:t>
      </w:r>
    </w:p>
    <w:tbl>
      <w:tblPr>
        <w:tblStyle w:val="Tablaconcuadrcula"/>
        <w:tblW w:w="0" w:type="auto"/>
        <w:tblLook w:val="04A0" w:firstRow="1" w:lastRow="0" w:firstColumn="1" w:lastColumn="0" w:noHBand="0" w:noVBand="1"/>
      </w:tblPr>
      <w:tblGrid>
        <w:gridCol w:w="8828"/>
      </w:tblGrid>
      <w:tr w:rsidR="00E6080B" w:rsidRPr="005D5F2E" w14:paraId="4090F8F2" w14:textId="77777777" w:rsidTr="00E6080B">
        <w:tc>
          <w:tcPr>
            <w:tcW w:w="8828" w:type="dxa"/>
          </w:tcPr>
          <w:p w14:paraId="41A53902" w14:textId="77777777" w:rsidR="00801FED" w:rsidRPr="005D5F2E" w:rsidRDefault="00E6080B" w:rsidP="002E5B53">
            <w:pPr>
              <w:jc w:val="both"/>
              <w:rPr>
                <w:b/>
                <w:sz w:val="20"/>
                <w:szCs w:val="20"/>
              </w:rPr>
            </w:pPr>
            <w:r w:rsidRPr="005D5F2E">
              <w:rPr>
                <w:b/>
                <w:sz w:val="20"/>
                <w:szCs w:val="20"/>
              </w:rPr>
              <w:t xml:space="preserve">4.- Señale y compare las alternativas con que se podría resolver la problemática </w:t>
            </w:r>
            <w:r w:rsidR="005A40FB" w:rsidRPr="005D5F2E">
              <w:rPr>
                <w:b/>
                <w:sz w:val="20"/>
                <w:szCs w:val="20"/>
              </w:rPr>
              <w:t xml:space="preserve">detectada </w:t>
            </w:r>
            <w:r w:rsidR="00A1622C" w:rsidRPr="005D5F2E">
              <w:rPr>
                <w:b/>
                <w:sz w:val="20"/>
                <w:szCs w:val="20"/>
              </w:rPr>
              <w:t xml:space="preserve">que fueron evaluadas, incluyendo la opción de no emitir el anteproyecto de regulación. Asimismo, indique para cada </w:t>
            </w:r>
            <w:r w:rsidR="00801FED" w:rsidRPr="005D5F2E">
              <w:rPr>
                <w:b/>
                <w:sz w:val="20"/>
                <w:szCs w:val="20"/>
              </w:rPr>
              <w:t xml:space="preserve">una de las alternativas </w:t>
            </w:r>
            <w:r w:rsidR="005A40FB" w:rsidRPr="005D5F2E">
              <w:rPr>
                <w:b/>
                <w:sz w:val="20"/>
                <w:szCs w:val="20"/>
              </w:rPr>
              <w:t>que fueron consideradas</w:t>
            </w:r>
            <w:r w:rsidR="00801FED" w:rsidRPr="005D5F2E">
              <w:rPr>
                <w:b/>
                <w:sz w:val="20"/>
                <w:szCs w:val="20"/>
              </w:rPr>
              <w:t xml:space="preserve"> una estimación de los costos y beneficios que implicaría su instrumentación:</w:t>
            </w:r>
          </w:p>
          <w:p w14:paraId="7A88CCE0" w14:textId="77777777" w:rsidR="00F05BFC" w:rsidRPr="005D5F2E" w:rsidRDefault="00F05BFC" w:rsidP="00F05BFC">
            <w:pPr>
              <w:autoSpaceDE w:val="0"/>
              <w:autoSpaceDN w:val="0"/>
              <w:adjustRightInd w:val="0"/>
              <w:rPr>
                <w:rFonts w:asciiTheme="majorHAnsi" w:hAnsiTheme="majorHAnsi"/>
                <w:sz w:val="20"/>
                <w:szCs w:val="20"/>
              </w:rPr>
            </w:pPr>
          </w:p>
          <w:p w14:paraId="6D28B4B1" w14:textId="77777777" w:rsidR="00F05BFC" w:rsidRPr="005D5F2E" w:rsidRDefault="00F05BFC" w:rsidP="00F05BFC">
            <w:pPr>
              <w:widowControl w:val="0"/>
              <w:tabs>
                <w:tab w:val="left" w:pos="2698"/>
              </w:tabs>
              <w:autoSpaceDE w:val="0"/>
              <w:autoSpaceDN w:val="0"/>
              <w:adjustRightInd w:val="0"/>
              <w:ind w:right="-1384"/>
              <w:rPr>
                <w:rFonts w:asciiTheme="majorHAnsi" w:hAnsiTheme="majorHAnsi"/>
                <w:b/>
                <w:i/>
                <w:sz w:val="20"/>
                <w:szCs w:val="20"/>
                <w:u w:val="single"/>
              </w:rPr>
            </w:pPr>
            <w:r w:rsidRPr="005D5F2E">
              <w:rPr>
                <w:rFonts w:asciiTheme="majorHAnsi" w:hAnsiTheme="majorHAnsi"/>
                <w:b/>
                <w:i/>
                <w:sz w:val="20"/>
                <w:szCs w:val="20"/>
                <w:u w:val="single"/>
              </w:rPr>
              <w:t>No emitir regulación</w:t>
            </w:r>
            <w:r w:rsidR="003129BE" w:rsidRPr="005D5F2E">
              <w:rPr>
                <w:rFonts w:asciiTheme="majorHAnsi" w:hAnsiTheme="majorHAnsi"/>
                <w:b/>
                <w:i/>
                <w:sz w:val="20"/>
                <w:szCs w:val="20"/>
                <w:u w:val="single"/>
              </w:rPr>
              <w:t>.</w:t>
            </w:r>
          </w:p>
          <w:p w14:paraId="4DA8EC4D" w14:textId="77777777" w:rsidR="00F05BFC" w:rsidRPr="005D5F2E" w:rsidRDefault="00F05BFC" w:rsidP="00F05BFC">
            <w:pPr>
              <w:widowControl w:val="0"/>
              <w:tabs>
                <w:tab w:val="left" w:pos="2698"/>
              </w:tabs>
              <w:autoSpaceDE w:val="0"/>
              <w:autoSpaceDN w:val="0"/>
              <w:adjustRightInd w:val="0"/>
              <w:ind w:right="-1384"/>
              <w:rPr>
                <w:rFonts w:asciiTheme="majorHAnsi" w:hAnsiTheme="majorHAnsi"/>
                <w:sz w:val="20"/>
                <w:szCs w:val="20"/>
              </w:rPr>
            </w:pPr>
          </w:p>
          <w:p w14:paraId="647E2581" w14:textId="445F6EFF" w:rsidR="00FB73CB" w:rsidRPr="005D5F2E" w:rsidRDefault="00F05BFC" w:rsidP="00F05BFC">
            <w:pPr>
              <w:autoSpaceDE w:val="0"/>
              <w:autoSpaceDN w:val="0"/>
              <w:adjustRightInd w:val="0"/>
              <w:jc w:val="both"/>
              <w:rPr>
                <w:rFonts w:asciiTheme="majorHAnsi" w:hAnsiTheme="majorHAnsi"/>
                <w:sz w:val="20"/>
                <w:szCs w:val="20"/>
              </w:rPr>
            </w:pPr>
            <w:r w:rsidRPr="005D5F2E">
              <w:rPr>
                <w:rFonts w:asciiTheme="majorHAnsi" w:hAnsiTheme="majorHAnsi"/>
                <w:sz w:val="20"/>
                <w:szCs w:val="20"/>
              </w:rPr>
              <w:t xml:space="preserve">En caso de no emitir </w:t>
            </w:r>
            <w:r w:rsidR="0047093B" w:rsidRPr="005D5F2E">
              <w:rPr>
                <w:rFonts w:asciiTheme="majorHAnsi" w:hAnsiTheme="majorHAnsi"/>
                <w:sz w:val="20"/>
                <w:szCs w:val="20"/>
              </w:rPr>
              <w:t xml:space="preserve">un </w:t>
            </w:r>
            <w:r w:rsidRPr="005D5F2E">
              <w:rPr>
                <w:rFonts w:asciiTheme="majorHAnsi" w:hAnsiTheme="majorHAnsi"/>
                <w:sz w:val="20"/>
                <w:szCs w:val="20"/>
              </w:rPr>
              <w:t>Anteproyecto</w:t>
            </w:r>
            <w:r w:rsidR="0047093B" w:rsidRPr="005D5F2E">
              <w:rPr>
                <w:rFonts w:asciiTheme="majorHAnsi" w:hAnsiTheme="majorHAnsi"/>
                <w:sz w:val="20"/>
                <w:szCs w:val="20"/>
              </w:rPr>
              <w:t xml:space="preserve"> al respecto</w:t>
            </w:r>
            <w:r w:rsidRPr="005D5F2E">
              <w:rPr>
                <w:rFonts w:asciiTheme="majorHAnsi" w:hAnsiTheme="majorHAnsi"/>
                <w:sz w:val="20"/>
                <w:szCs w:val="20"/>
              </w:rPr>
              <w:t xml:space="preserve">, no existiría un instrumento que </w:t>
            </w:r>
            <w:r w:rsidR="002404CC" w:rsidRPr="005D5F2E">
              <w:rPr>
                <w:rFonts w:asciiTheme="majorHAnsi" w:hAnsiTheme="majorHAnsi"/>
                <w:sz w:val="20"/>
                <w:szCs w:val="20"/>
              </w:rPr>
              <w:t>estable</w:t>
            </w:r>
            <w:r w:rsidR="0047093B" w:rsidRPr="005D5F2E">
              <w:rPr>
                <w:rFonts w:asciiTheme="majorHAnsi" w:hAnsiTheme="majorHAnsi"/>
                <w:sz w:val="20"/>
                <w:szCs w:val="20"/>
              </w:rPr>
              <w:t>zca</w:t>
            </w:r>
            <w:r w:rsidR="002404CC" w:rsidRPr="005D5F2E">
              <w:rPr>
                <w:rFonts w:asciiTheme="majorHAnsi" w:hAnsiTheme="majorHAnsi"/>
                <w:sz w:val="20"/>
                <w:szCs w:val="20"/>
              </w:rPr>
              <w:t xml:space="preserve"> </w:t>
            </w:r>
            <w:r w:rsidR="00A02EDA" w:rsidRPr="005D5F2E">
              <w:rPr>
                <w:rFonts w:asciiTheme="majorHAnsi" w:hAnsiTheme="majorHAnsi"/>
                <w:sz w:val="20"/>
                <w:szCs w:val="20"/>
              </w:rPr>
              <w:t xml:space="preserve">las especificaciones relativas al IMEI, así como el requerimiento de no bloqueo de la funcionalidad de receptor </w:t>
            </w:r>
            <w:r w:rsidR="00A02EDA" w:rsidRPr="005D5F2E">
              <w:rPr>
                <w:rFonts w:asciiTheme="majorHAnsi" w:hAnsiTheme="majorHAnsi"/>
                <w:sz w:val="20"/>
                <w:szCs w:val="20"/>
              </w:rPr>
              <w:lastRenderedPageBreak/>
              <w:t xml:space="preserve">de </w:t>
            </w:r>
            <w:r w:rsidR="00624439">
              <w:rPr>
                <w:rFonts w:asciiTheme="majorHAnsi" w:hAnsiTheme="majorHAnsi"/>
                <w:sz w:val="20"/>
                <w:szCs w:val="20"/>
              </w:rPr>
              <w:t xml:space="preserve">radiodifusión sonora en </w:t>
            </w:r>
            <w:r w:rsidR="00A02EDA" w:rsidRPr="005D5F2E">
              <w:rPr>
                <w:rFonts w:asciiTheme="majorHAnsi" w:hAnsiTheme="majorHAnsi"/>
                <w:sz w:val="20"/>
                <w:szCs w:val="20"/>
              </w:rPr>
              <w:t xml:space="preserve">Frecuencia Modulada (FM) de los Equipos Terminales Móviles que </w:t>
            </w:r>
            <w:r w:rsidR="00C67244">
              <w:rPr>
                <w:rFonts w:asciiTheme="majorHAnsi" w:hAnsiTheme="majorHAnsi"/>
                <w:sz w:val="20"/>
                <w:szCs w:val="20"/>
              </w:rPr>
              <w:t xml:space="preserve">puedan </w:t>
            </w:r>
            <w:r w:rsidR="00A02EDA" w:rsidRPr="005D5F2E">
              <w:rPr>
                <w:rFonts w:asciiTheme="majorHAnsi" w:hAnsiTheme="majorHAnsi"/>
                <w:sz w:val="20"/>
                <w:szCs w:val="20"/>
              </w:rPr>
              <w:t>hace</w:t>
            </w:r>
            <w:r w:rsidR="00C67244">
              <w:rPr>
                <w:rFonts w:asciiTheme="majorHAnsi" w:hAnsiTheme="majorHAnsi"/>
                <w:sz w:val="20"/>
                <w:szCs w:val="20"/>
              </w:rPr>
              <w:t>r</w:t>
            </w:r>
            <w:r w:rsidR="00A02EDA" w:rsidRPr="005D5F2E">
              <w:rPr>
                <w:rFonts w:asciiTheme="majorHAnsi" w:hAnsiTheme="majorHAnsi"/>
                <w:sz w:val="20"/>
                <w:szCs w:val="20"/>
              </w:rPr>
              <w:t xml:space="preserve"> uso del espectro radioeléctrico </w:t>
            </w:r>
            <w:r w:rsidR="00C67244">
              <w:rPr>
                <w:rFonts w:asciiTheme="majorHAnsi" w:hAnsiTheme="majorHAnsi"/>
                <w:sz w:val="20"/>
                <w:szCs w:val="20"/>
              </w:rPr>
              <w:t>o</w:t>
            </w:r>
            <w:r w:rsidR="00B40191" w:rsidRPr="005D5F2E">
              <w:rPr>
                <w:rFonts w:asciiTheme="majorHAnsi" w:hAnsiTheme="majorHAnsi"/>
                <w:sz w:val="20"/>
                <w:szCs w:val="20"/>
              </w:rPr>
              <w:t xml:space="preserve"> </w:t>
            </w:r>
            <w:r w:rsidR="00A02EDA" w:rsidRPr="005D5F2E">
              <w:rPr>
                <w:rFonts w:asciiTheme="majorHAnsi" w:hAnsiTheme="majorHAnsi"/>
                <w:sz w:val="20"/>
                <w:szCs w:val="20"/>
              </w:rPr>
              <w:t>se</w:t>
            </w:r>
            <w:r w:rsidR="00C67244">
              <w:rPr>
                <w:rFonts w:asciiTheme="majorHAnsi" w:hAnsiTheme="majorHAnsi"/>
                <w:sz w:val="20"/>
                <w:szCs w:val="20"/>
              </w:rPr>
              <w:t>r</w:t>
            </w:r>
            <w:r w:rsidR="00A02EDA" w:rsidRPr="005D5F2E">
              <w:rPr>
                <w:rFonts w:asciiTheme="majorHAnsi" w:hAnsiTheme="majorHAnsi"/>
                <w:sz w:val="20"/>
                <w:szCs w:val="20"/>
              </w:rPr>
              <w:t xml:space="preserve"> conecta</w:t>
            </w:r>
            <w:r w:rsidR="00C67244">
              <w:rPr>
                <w:rFonts w:asciiTheme="majorHAnsi" w:hAnsiTheme="majorHAnsi"/>
                <w:sz w:val="20"/>
                <w:szCs w:val="20"/>
              </w:rPr>
              <w:t>dos</w:t>
            </w:r>
            <w:r w:rsidR="00A02EDA" w:rsidRPr="005D5F2E">
              <w:rPr>
                <w:rFonts w:asciiTheme="majorHAnsi" w:hAnsiTheme="majorHAnsi"/>
                <w:sz w:val="20"/>
                <w:szCs w:val="20"/>
              </w:rPr>
              <w:t xml:space="preserve"> a red</w:t>
            </w:r>
            <w:r w:rsidR="00C67244">
              <w:rPr>
                <w:rFonts w:asciiTheme="majorHAnsi" w:hAnsiTheme="majorHAnsi"/>
                <w:sz w:val="20"/>
                <w:szCs w:val="20"/>
              </w:rPr>
              <w:t>es</w:t>
            </w:r>
            <w:r w:rsidR="00A02EDA" w:rsidRPr="005D5F2E">
              <w:rPr>
                <w:rFonts w:asciiTheme="majorHAnsi" w:hAnsiTheme="majorHAnsi"/>
                <w:sz w:val="20"/>
                <w:szCs w:val="20"/>
              </w:rPr>
              <w:t xml:space="preserve"> de </w:t>
            </w:r>
            <w:r w:rsidR="0066330D" w:rsidRPr="005D5F2E">
              <w:rPr>
                <w:rFonts w:asciiTheme="majorHAnsi" w:hAnsiTheme="majorHAnsi"/>
                <w:sz w:val="20"/>
                <w:szCs w:val="20"/>
              </w:rPr>
              <w:t>telecomunicaciones, lo que indudablemente no coadyuvaría a la disminución de la problem</w:t>
            </w:r>
            <w:r w:rsidR="00FB73CB" w:rsidRPr="005D5F2E">
              <w:rPr>
                <w:rFonts w:asciiTheme="majorHAnsi" w:hAnsiTheme="majorHAnsi"/>
                <w:sz w:val="20"/>
                <w:szCs w:val="20"/>
              </w:rPr>
              <w:t>ática presentada en el numeral 2</w:t>
            </w:r>
            <w:r w:rsidR="0066330D" w:rsidRPr="005D5F2E">
              <w:rPr>
                <w:rFonts w:asciiTheme="majorHAnsi" w:hAnsiTheme="majorHAnsi"/>
                <w:sz w:val="20"/>
                <w:szCs w:val="20"/>
              </w:rPr>
              <w:t>.</w:t>
            </w:r>
            <w:r w:rsidR="0047093B" w:rsidRPr="005D5F2E">
              <w:rPr>
                <w:rFonts w:asciiTheme="majorHAnsi" w:hAnsiTheme="majorHAnsi"/>
                <w:sz w:val="20"/>
                <w:szCs w:val="20"/>
              </w:rPr>
              <w:t xml:space="preserve"> </w:t>
            </w:r>
          </w:p>
          <w:p w14:paraId="5671B668" w14:textId="77777777" w:rsidR="00FB73CB" w:rsidRPr="005D5F2E" w:rsidRDefault="00FB73CB" w:rsidP="00F05BFC">
            <w:pPr>
              <w:autoSpaceDE w:val="0"/>
              <w:autoSpaceDN w:val="0"/>
              <w:adjustRightInd w:val="0"/>
              <w:jc w:val="both"/>
              <w:rPr>
                <w:rFonts w:asciiTheme="majorHAnsi" w:hAnsiTheme="majorHAnsi"/>
                <w:sz w:val="20"/>
                <w:szCs w:val="20"/>
              </w:rPr>
            </w:pPr>
          </w:p>
          <w:p w14:paraId="636F86E0" w14:textId="77777777" w:rsidR="00FB73CB" w:rsidRPr="005D5F2E" w:rsidRDefault="00FB73CB" w:rsidP="00F05BFC">
            <w:pPr>
              <w:autoSpaceDE w:val="0"/>
              <w:autoSpaceDN w:val="0"/>
              <w:adjustRightInd w:val="0"/>
              <w:jc w:val="both"/>
              <w:rPr>
                <w:rFonts w:asciiTheme="majorHAnsi" w:hAnsiTheme="majorHAnsi"/>
                <w:sz w:val="20"/>
                <w:szCs w:val="20"/>
              </w:rPr>
            </w:pPr>
            <w:r w:rsidRPr="005D5F2E">
              <w:rPr>
                <w:rFonts w:asciiTheme="majorHAnsi" w:hAnsiTheme="majorHAnsi"/>
                <w:sz w:val="20"/>
                <w:szCs w:val="20"/>
              </w:rPr>
              <w:t>Es importante señalar que al no emitir la presente disposición, sería posible homologar equipos que no cuenten con dicho identificación (IMEI), lo cual no mostraría consistencia con lo establecido en los Lineamientos de Colaboración en materia de Seguridad y Justicia.</w:t>
            </w:r>
          </w:p>
          <w:p w14:paraId="48962A13" w14:textId="77777777" w:rsidR="00F05BFC" w:rsidRPr="005D5F2E" w:rsidRDefault="00F05BFC" w:rsidP="00F05BFC">
            <w:pPr>
              <w:autoSpaceDE w:val="0"/>
              <w:autoSpaceDN w:val="0"/>
              <w:adjustRightInd w:val="0"/>
              <w:rPr>
                <w:rFonts w:asciiTheme="majorHAnsi" w:hAnsiTheme="majorHAnsi"/>
                <w:sz w:val="20"/>
                <w:szCs w:val="20"/>
              </w:rPr>
            </w:pPr>
          </w:p>
          <w:p w14:paraId="43D8E78E" w14:textId="77777777" w:rsidR="00A61D00" w:rsidRPr="005D5F2E" w:rsidRDefault="00AC313F" w:rsidP="00F05BFC">
            <w:pPr>
              <w:autoSpaceDE w:val="0"/>
              <w:autoSpaceDN w:val="0"/>
              <w:adjustRightInd w:val="0"/>
              <w:rPr>
                <w:rFonts w:asciiTheme="majorHAnsi" w:hAnsiTheme="majorHAnsi"/>
                <w:sz w:val="20"/>
                <w:szCs w:val="20"/>
              </w:rPr>
            </w:pPr>
            <w:r w:rsidRPr="005D5F2E">
              <w:rPr>
                <w:rFonts w:asciiTheme="majorHAnsi" w:hAnsiTheme="majorHAnsi"/>
                <w:sz w:val="20"/>
                <w:szCs w:val="20"/>
              </w:rPr>
              <w:t xml:space="preserve">Con la no emisión de regulación, no se estarían observando </w:t>
            </w:r>
            <w:r w:rsidR="00A61D00" w:rsidRPr="005D5F2E">
              <w:rPr>
                <w:rFonts w:asciiTheme="majorHAnsi" w:hAnsiTheme="majorHAnsi"/>
                <w:sz w:val="20"/>
                <w:szCs w:val="20"/>
              </w:rPr>
              <w:t xml:space="preserve">diversas </w:t>
            </w:r>
            <w:r w:rsidRPr="005D5F2E">
              <w:rPr>
                <w:rFonts w:asciiTheme="majorHAnsi" w:hAnsiTheme="majorHAnsi"/>
                <w:sz w:val="20"/>
                <w:szCs w:val="20"/>
              </w:rPr>
              <w:t>recomendaciones</w:t>
            </w:r>
            <w:r w:rsidR="00A61D00" w:rsidRPr="005D5F2E">
              <w:rPr>
                <w:rFonts w:asciiTheme="majorHAnsi" w:hAnsiTheme="majorHAnsi"/>
                <w:sz w:val="20"/>
                <w:szCs w:val="20"/>
              </w:rPr>
              <w:t xml:space="preserve"> internacionales que</w:t>
            </w:r>
            <w:r w:rsidRPr="005D5F2E">
              <w:rPr>
                <w:rFonts w:asciiTheme="majorHAnsi" w:hAnsiTheme="majorHAnsi"/>
                <w:sz w:val="20"/>
                <w:szCs w:val="20"/>
              </w:rPr>
              <w:t xml:space="preserve"> promueven</w:t>
            </w:r>
            <w:r w:rsidR="00A61D00" w:rsidRPr="005D5F2E">
              <w:rPr>
                <w:rFonts w:asciiTheme="majorHAnsi" w:hAnsiTheme="majorHAnsi"/>
                <w:sz w:val="20"/>
                <w:szCs w:val="20"/>
              </w:rPr>
              <w:t xml:space="preserve"> a la utilización del IMEI como herramienta para inhibir el uso </w:t>
            </w:r>
            <w:r w:rsidRPr="005D5F2E">
              <w:rPr>
                <w:rFonts w:asciiTheme="majorHAnsi" w:hAnsiTheme="majorHAnsi"/>
                <w:sz w:val="20"/>
                <w:szCs w:val="20"/>
              </w:rPr>
              <w:t>de dispositivos móviles robados o falsificados.</w:t>
            </w:r>
          </w:p>
          <w:p w14:paraId="73380574" w14:textId="77777777" w:rsidR="00A61D00" w:rsidRPr="005D5F2E" w:rsidRDefault="00A61D00" w:rsidP="00F05BFC">
            <w:pPr>
              <w:autoSpaceDE w:val="0"/>
              <w:autoSpaceDN w:val="0"/>
              <w:adjustRightInd w:val="0"/>
              <w:rPr>
                <w:rFonts w:asciiTheme="majorHAnsi" w:hAnsiTheme="majorHAnsi"/>
                <w:sz w:val="20"/>
                <w:szCs w:val="20"/>
              </w:rPr>
            </w:pPr>
          </w:p>
          <w:p w14:paraId="47362F4C" w14:textId="77777777" w:rsidR="00F05BFC" w:rsidRPr="005D5F2E" w:rsidRDefault="00F05BFC" w:rsidP="00F05BFC">
            <w:pPr>
              <w:autoSpaceDE w:val="0"/>
              <w:autoSpaceDN w:val="0"/>
              <w:adjustRightInd w:val="0"/>
              <w:rPr>
                <w:rFonts w:asciiTheme="majorHAnsi" w:hAnsiTheme="majorHAnsi"/>
                <w:b/>
                <w:i/>
                <w:sz w:val="20"/>
                <w:szCs w:val="20"/>
                <w:u w:val="single"/>
              </w:rPr>
            </w:pPr>
            <w:r w:rsidRPr="005D5F2E">
              <w:rPr>
                <w:rFonts w:asciiTheme="majorHAnsi" w:hAnsiTheme="majorHAnsi"/>
                <w:b/>
                <w:i/>
                <w:sz w:val="20"/>
                <w:szCs w:val="20"/>
                <w:u w:val="single"/>
              </w:rPr>
              <w:t>Autorregulación</w:t>
            </w:r>
            <w:r w:rsidR="003129BE" w:rsidRPr="005D5F2E">
              <w:rPr>
                <w:rFonts w:asciiTheme="majorHAnsi" w:hAnsiTheme="majorHAnsi"/>
                <w:b/>
                <w:i/>
                <w:sz w:val="20"/>
                <w:szCs w:val="20"/>
                <w:u w:val="single"/>
              </w:rPr>
              <w:t>.</w:t>
            </w:r>
          </w:p>
          <w:p w14:paraId="04C14FB4" w14:textId="77777777" w:rsidR="00F05BFC" w:rsidRPr="005D5F2E" w:rsidRDefault="00F05BFC" w:rsidP="00F05BFC">
            <w:pPr>
              <w:autoSpaceDE w:val="0"/>
              <w:autoSpaceDN w:val="0"/>
              <w:adjustRightInd w:val="0"/>
              <w:rPr>
                <w:rFonts w:asciiTheme="majorHAnsi" w:hAnsiTheme="majorHAnsi"/>
                <w:sz w:val="20"/>
                <w:szCs w:val="20"/>
              </w:rPr>
            </w:pPr>
          </w:p>
          <w:p w14:paraId="071B5EBF" w14:textId="77777777" w:rsidR="00F05BFC" w:rsidRPr="005D5F2E" w:rsidRDefault="00AC313F" w:rsidP="004633A6">
            <w:pPr>
              <w:autoSpaceDE w:val="0"/>
              <w:autoSpaceDN w:val="0"/>
              <w:adjustRightInd w:val="0"/>
              <w:jc w:val="both"/>
              <w:rPr>
                <w:rFonts w:asciiTheme="majorHAnsi" w:hAnsiTheme="majorHAnsi"/>
                <w:sz w:val="20"/>
                <w:szCs w:val="20"/>
              </w:rPr>
            </w:pPr>
            <w:r w:rsidRPr="005D5F2E">
              <w:rPr>
                <w:rFonts w:asciiTheme="majorHAnsi" w:hAnsiTheme="majorHAnsi"/>
                <w:sz w:val="20"/>
                <w:szCs w:val="20"/>
              </w:rPr>
              <w:t>La autor</w:t>
            </w:r>
            <w:r w:rsidR="0003124E">
              <w:rPr>
                <w:rFonts w:asciiTheme="majorHAnsi" w:hAnsiTheme="majorHAnsi"/>
                <w:sz w:val="20"/>
                <w:szCs w:val="20"/>
              </w:rPr>
              <w:t>r</w:t>
            </w:r>
            <w:r w:rsidRPr="005D5F2E">
              <w:rPr>
                <w:rFonts w:asciiTheme="majorHAnsi" w:hAnsiTheme="majorHAnsi"/>
                <w:sz w:val="20"/>
                <w:szCs w:val="20"/>
              </w:rPr>
              <w:t>egulación</w:t>
            </w:r>
            <w:r w:rsidR="00A61D00" w:rsidRPr="005D5F2E">
              <w:rPr>
                <w:rFonts w:asciiTheme="majorHAnsi" w:hAnsiTheme="majorHAnsi"/>
                <w:sz w:val="20"/>
                <w:szCs w:val="20"/>
              </w:rPr>
              <w:t xml:space="preserve"> no implica una verificación por parte del regulador, y e</w:t>
            </w:r>
            <w:r w:rsidR="005941AD" w:rsidRPr="005D5F2E">
              <w:rPr>
                <w:rFonts w:asciiTheme="majorHAnsi" w:hAnsiTheme="majorHAnsi"/>
                <w:sz w:val="20"/>
                <w:szCs w:val="20"/>
              </w:rPr>
              <w:t xml:space="preserve">s necesario contar con un procedimiento de la evaluación de la conformidad donde terceros constaten que las especificaciones técnicas establecidas en </w:t>
            </w:r>
            <w:r w:rsidR="00A61D00" w:rsidRPr="005D5F2E">
              <w:rPr>
                <w:rFonts w:asciiTheme="majorHAnsi" w:hAnsiTheme="majorHAnsi"/>
                <w:sz w:val="20"/>
                <w:szCs w:val="20"/>
              </w:rPr>
              <w:t xml:space="preserve">un una </w:t>
            </w:r>
            <w:r w:rsidR="005941AD" w:rsidRPr="005D5F2E">
              <w:rPr>
                <w:rFonts w:asciiTheme="majorHAnsi" w:hAnsiTheme="majorHAnsi"/>
                <w:sz w:val="20"/>
                <w:szCs w:val="20"/>
              </w:rPr>
              <w:t>Disposición Técnica se cumplan</w:t>
            </w:r>
            <w:r w:rsidR="00A61D00" w:rsidRPr="005D5F2E">
              <w:rPr>
                <w:rFonts w:asciiTheme="majorHAnsi" w:hAnsiTheme="majorHAnsi"/>
                <w:sz w:val="20"/>
                <w:szCs w:val="20"/>
              </w:rPr>
              <w:t>;</w:t>
            </w:r>
            <w:r w:rsidR="00B40191" w:rsidRPr="005D5F2E">
              <w:rPr>
                <w:rFonts w:asciiTheme="majorHAnsi" w:hAnsiTheme="majorHAnsi"/>
                <w:sz w:val="20"/>
                <w:szCs w:val="20"/>
              </w:rPr>
              <w:t xml:space="preserve"> por lo que un esquema de autorregulación resulta insuficiente.</w:t>
            </w:r>
          </w:p>
          <w:p w14:paraId="400E7B43" w14:textId="77777777" w:rsidR="002E5B53" w:rsidRPr="005D5F2E" w:rsidRDefault="002E5B53" w:rsidP="004633A6">
            <w:pPr>
              <w:autoSpaceDE w:val="0"/>
              <w:autoSpaceDN w:val="0"/>
              <w:adjustRightInd w:val="0"/>
              <w:rPr>
                <w:rFonts w:asciiTheme="majorHAnsi" w:hAnsiTheme="majorHAnsi"/>
                <w:b/>
                <w:i/>
                <w:sz w:val="20"/>
                <w:szCs w:val="20"/>
                <w:u w:val="single"/>
              </w:rPr>
            </w:pPr>
          </w:p>
          <w:p w14:paraId="069B83D3" w14:textId="77777777" w:rsidR="00F05BFC" w:rsidRPr="005D5F2E" w:rsidRDefault="00F05BFC" w:rsidP="004633A6">
            <w:pPr>
              <w:autoSpaceDE w:val="0"/>
              <w:autoSpaceDN w:val="0"/>
              <w:adjustRightInd w:val="0"/>
              <w:rPr>
                <w:rFonts w:asciiTheme="majorHAnsi" w:hAnsiTheme="majorHAnsi"/>
                <w:b/>
                <w:i/>
                <w:sz w:val="20"/>
                <w:szCs w:val="20"/>
                <w:u w:val="single"/>
              </w:rPr>
            </w:pPr>
            <w:r w:rsidRPr="005D5F2E">
              <w:rPr>
                <w:rFonts w:asciiTheme="majorHAnsi" w:hAnsiTheme="majorHAnsi"/>
                <w:b/>
                <w:i/>
                <w:sz w:val="20"/>
                <w:szCs w:val="20"/>
                <w:u w:val="single"/>
              </w:rPr>
              <w:t>Norma Mexicana</w:t>
            </w:r>
            <w:r w:rsidR="003129BE" w:rsidRPr="005D5F2E">
              <w:rPr>
                <w:rFonts w:asciiTheme="majorHAnsi" w:hAnsiTheme="majorHAnsi"/>
                <w:b/>
                <w:i/>
                <w:sz w:val="20"/>
                <w:szCs w:val="20"/>
                <w:u w:val="single"/>
              </w:rPr>
              <w:t>.</w:t>
            </w:r>
          </w:p>
          <w:p w14:paraId="171CD7E6" w14:textId="77777777" w:rsidR="00F05BFC" w:rsidRPr="005D5F2E" w:rsidRDefault="00F05BFC" w:rsidP="00F05BFC">
            <w:pPr>
              <w:autoSpaceDE w:val="0"/>
              <w:autoSpaceDN w:val="0"/>
              <w:adjustRightInd w:val="0"/>
              <w:rPr>
                <w:rFonts w:asciiTheme="majorHAnsi" w:hAnsiTheme="majorHAnsi"/>
                <w:sz w:val="20"/>
                <w:szCs w:val="20"/>
              </w:rPr>
            </w:pPr>
          </w:p>
          <w:p w14:paraId="48934668" w14:textId="77777777" w:rsidR="00F05BFC" w:rsidRPr="005D5F2E" w:rsidRDefault="00F05BFC" w:rsidP="00CE1A32">
            <w:pPr>
              <w:autoSpaceDE w:val="0"/>
              <w:autoSpaceDN w:val="0"/>
              <w:adjustRightInd w:val="0"/>
              <w:jc w:val="both"/>
              <w:rPr>
                <w:rFonts w:asciiTheme="majorHAnsi" w:hAnsiTheme="majorHAnsi"/>
                <w:sz w:val="20"/>
                <w:szCs w:val="20"/>
              </w:rPr>
            </w:pPr>
            <w:r w:rsidRPr="005D5F2E">
              <w:rPr>
                <w:rFonts w:asciiTheme="majorHAnsi" w:hAnsiTheme="majorHAnsi"/>
                <w:sz w:val="20"/>
                <w:szCs w:val="20"/>
              </w:rPr>
              <w:t xml:space="preserve">La adopción de una Norma Mexicana no generaría la observancia obligatoria y el cumplimiento de la misma, </w:t>
            </w:r>
            <w:r w:rsidR="00606D03" w:rsidRPr="005D5F2E">
              <w:rPr>
                <w:rFonts w:asciiTheme="majorHAnsi" w:hAnsiTheme="majorHAnsi"/>
                <w:sz w:val="20"/>
                <w:szCs w:val="20"/>
              </w:rPr>
              <w:t>que se requiere</w:t>
            </w:r>
            <w:r w:rsidR="004105E7" w:rsidRPr="005D5F2E">
              <w:rPr>
                <w:rFonts w:asciiTheme="majorHAnsi" w:hAnsiTheme="majorHAnsi"/>
                <w:sz w:val="20"/>
                <w:szCs w:val="20"/>
              </w:rPr>
              <w:t xml:space="preserve">. </w:t>
            </w:r>
            <w:r w:rsidRPr="005D5F2E">
              <w:rPr>
                <w:rFonts w:asciiTheme="majorHAnsi" w:hAnsiTheme="majorHAnsi"/>
                <w:sz w:val="20"/>
                <w:szCs w:val="20"/>
              </w:rPr>
              <w:t xml:space="preserve"> </w:t>
            </w:r>
          </w:p>
          <w:p w14:paraId="5500D1EE" w14:textId="77777777" w:rsidR="00752B7B" w:rsidRPr="005D5F2E" w:rsidRDefault="00752B7B" w:rsidP="00F05BFC">
            <w:pPr>
              <w:autoSpaceDE w:val="0"/>
              <w:autoSpaceDN w:val="0"/>
              <w:adjustRightInd w:val="0"/>
              <w:rPr>
                <w:rFonts w:asciiTheme="majorHAnsi" w:hAnsiTheme="majorHAnsi"/>
                <w:sz w:val="20"/>
                <w:szCs w:val="20"/>
              </w:rPr>
            </w:pPr>
          </w:p>
          <w:p w14:paraId="1B82829C" w14:textId="77777777" w:rsidR="00F05BFC" w:rsidRPr="005D5F2E" w:rsidRDefault="00F05BFC" w:rsidP="00F05BFC">
            <w:pPr>
              <w:widowControl w:val="0"/>
              <w:autoSpaceDE w:val="0"/>
              <w:autoSpaceDN w:val="0"/>
              <w:adjustRightInd w:val="0"/>
              <w:ind w:right="-1384"/>
              <w:rPr>
                <w:rFonts w:asciiTheme="majorHAnsi" w:hAnsiTheme="majorHAnsi"/>
                <w:b/>
                <w:i/>
                <w:sz w:val="20"/>
                <w:szCs w:val="20"/>
                <w:u w:val="single"/>
              </w:rPr>
            </w:pPr>
            <w:r w:rsidRPr="005D5F2E">
              <w:rPr>
                <w:rFonts w:asciiTheme="majorHAnsi" w:hAnsiTheme="majorHAnsi"/>
                <w:b/>
                <w:i/>
                <w:sz w:val="20"/>
                <w:szCs w:val="20"/>
                <w:u w:val="single"/>
              </w:rPr>
              <w:t>Programa para mejorar el cumplimiento de regulaciones existentes</w:t>
            </w:r>
            <w:r w:rsidR="003129BE" w:rsidRPr="005D5F2E">
              <w:rPr>
                <w:rFonts w:asciiTheme="majorHAnsi" w:hAnsiTheme="majorHAnsi"/>
                <w:b/>
                <w:i/>
                <w:sz w:val="20"/>
                <w:szCs w:val="20"/>
                <w:u w:val="single"/>
              </w:rPr>
              <w:t>.</w:t>
            </w:r>
          </w:p>
          <w:p w14:paraId="78D96AC4" w14:textId="77777777" w:rsidR="00F05BFC" w:rsidRPr="005D5F2E" w:rsidRDefault="00F05BFC" w:rsidP="00F05BFC">
            <w:pPr>
              <w:widowControl w:val="0"/>
              <w:autoSpaceDE w:val="0"/>
              <w:autoSpaceDN w:val="0"/>
              <w:adjustRightInd w:val="0"/>
              <w:ind w:right="-1384"/>
              <w:rPr>
                <w:rFonts w:asciiTheme="majorHAnsi" w:hAnsiTheme="majorHAnsi"/>
                <w:sz w:val="20"/>
                <w:szCs w:val="20"/>
              </w:rPr>
            </w:pPr>
          </w:p>
          <w:p w14:paraId="47E1E813" w14:textId="36E85424" w:rsidR="006A735E" w:rsidRPr="005D5F2E" w:rsidRDefault="00F05BFC" w:rsidP="00A87984">
            <w:pPr>
              <w:autoSpaceDE w:val="0"/>
              <w:autoSpaceDN w:val="0"/>
              <w:adjustRightInd w:val="0"/>
              <w:jc w:val="both"/>
              <w:rPr>
                <w:rFonts w:asciiTheme="majorHAnsi" w:hAnsiTheme="majorHAnsi"/>
                <w:sz w:val="20"/>
                <w:szCs w:val="20"/>
              </w:rPr>
            </w:pPr>
            <w:r w:rsidRPr="005D5F2E">
              <w:rPr>
                <w:rFonts w:asciiTheme="majorHAnsi" w:hAnsiTheme="majorHAnsi"/>
                <w:sz w:val="20"/>
                <w:szCs w:val="20"/>
              </w:rPr>
              <w:t xml:space="preserve">Se considera que </w:t>
            </w:r>
            <w:r w:rsidR="0092460E" w:rsidRPr="005D5F2E">
              <w:rPr>
                <w:rFonts w:asciiTheme="majorHAnsi" w:hAnsiTheme="majorHAnsi"/>
                <w:sz w:val="20"/>
                <w:szCs w:val="20"/>
              </w:rPr>
              <w:t xml:space="preserve">un programa para mejorar el cumplimiento de las regulaciones existentes resulta insuficiente en virtud de que </w:t>
            </w:r>
            <w:r w:rsidR="00B40191" w:rsidRPr="005D5F2E">
              <w:rPr>
                <w:rFonts w:asciiTheme="majorHAnsi" w:hAnsiTheme="majorHAnsi"/>
                <w:sz w:val="20"/>
                <w:szCs w:val="20"/>
              </w:rPr>
              <w:t>como se ha mencionado no existe normativa nacional que regule o establezca las especificaciones relativas al I</w:t>
            </w:r>
            <w:r w:rsidR="003B7B38" w:rsidRPr="005D5F2E">
              <w:rPr>
                <w:rFonts w:asciiTheme="majorHAnsi" w:hAnsiTheme="majorHAnsi"/>
                <w:sz w:val="20"/>
                <w:szCs w:val="20"/>
              </w:rPr>
              <w:t>MEI</w:t>
            </w:r>
            <w:r w:rsidR="00B40191" w:rsidRPr="005D5F2E">
              <w:rPr>
                <w:rFonts w:asciiTheme="majorHAnsi" w:hAnsiTheme="majorHAnsi"/>
                <w:sz w:val="20"/>
                <w:szCs w:val="20"/>
              </w:rPr>
              <w:t xml:space="preserve">, así como el requerimiento de no bloqueo de la funcionalidad de receptor de </w:t>
            </w:r>
            <w:r w:rsidR="0003124E">
              <w:rPr>
                <w:rFonts w:asciiTheme="majorHAnsi" w:hAnsiTheme="majorHAnsi"/>
                <w:sz w:val="20"/>
                <w:szCs w:val="20"/>
              </w:rPr>
              <w:t>radiodifusión sonora</w:t>
            </w:r>
            <w:r w:rsidR="0003124E" w:rsidRPr="005D5F2E">
              <w:rPr>
                <w:rFonts w:asciiTheme="majorHAnsi" w:hAnsiTheme="majorHAnsi"/>
                <w:sz w:val="20"/>
                <w:szCs w:val="20"/>
              </w:rPr>
              <w:t xml:space="preserve"> </w:t>
            </w:r>
            <w:r w:rsidR="0003124E">
              <w:rPr>
                <w:rFonts w:asciiTheme="majorHAnsi" w:hAnsiTheme="majorHAnsi"/>
                <w:sz w:val="20"/>
                <w:szCs w:val="20"/>
              </w:rPr>
              <w:t xml:space="preserve">en </w:t>
            </w:r>
            <w:r w:rsidR="00B40191" w:rsidRPr="005D5F2E">
              <w:rPr>
                <w:rFonts w:asciiTheme="majorHAnsi" w:hAnsiTheme="majorHAnsi"/>
                <w:sz w:val="20"/>
                <w:szCs w:val="20"/>
              </w:rPr>
              <w:t xml:space="preserve">Frecuencia Modulada (FM) de los Equipos Terminales Móviles que </w:t>
            </w:r>
            <w:r w:rsidR="00A87984">
              <w:rPr>
                <w:rFonts w:asciiTheme="majorHAnsi" w:hAnsiTheme="majorHAnsi"/>
                <w:sz w:val="20"/>
                <w:szCs w:val="20"/>
              </w:rPr>
              <w:t xml:space="preserve">puedan </w:t>
            </w:r>
            <w:r w:rsidR="00B40191" w:rsidRPr="005D5F2E">
              <w:rPr>
                <w:rFonts w:asciiTheme="majorHAnsi" w:hAnsiTheme="majorHAnsi"/>
                <w:sz w:val="20"/>
                <w:szCs w:val="20"/>
              </w:rPr>
              <w:t>hace</w:t>
            </w:r>
            <w:r w:rsidR="00A87984">
              <w:rPr>
                <w:rFonts w:asciiTheme="majorHAnsi" w:hAnsiTheme="majorHAnsi"/>
                <w:sz w:val="20"/>
                <w:szCs w:val="20"/>
              </w:rPr>
              <w:t>r</w:t>
            </w:r>
            <w:r w:rsidR="00B40191" w:rsidRPr="005D5F2E">
              <w:rPr>
                <w:rFonts w:asciiTheme="majorHAnsi" w:hAnsiTheme="majorHAnsi"/>
                <w:sz w:val="20"/>
                <w:szCs w:val="20"/>
              </w:rPr>
              <w:t xml:space="preserve"> uso del espectro radioeléctrico </w:t>
            </w:r>
            <w:r w:rsidR="00A87984">
              <w:rPr>
                <w:rFonts w:asciiTheme="majorHAnsi" w:hAnsiTheme="majorHAnsi"/>
                <w:sz w:val="20"/>
                <w:szCs w:val="20"/>
              </w:rPr>
              <w:t>o</w:t>
            </w:r>
            <w:r w:rsidR="00B40191" w:rsidRPr="005D5F2E">
              <w:rPr>
                <w:rFonts w:asciiTheme="majorHAnsi" w:hAnsiTheme="majorHAnsi"/>
                <w:sz w:val="20"/>
                <w:szCs w:val="20"/>
              </w:rPr>
              <w:t xml:space="preserve"> se</w:t>
            </w:r>
            <w:r w:rsidR="00A87984">
              <w:rPr>
                <w:rFonts w:asciiTheme="majorHAnsi" w:hAnsiTheme="majorHAnsi"/>
                <w:sz w:val="20"/>
                <w:szCs w:val="20"/>
              </w:rPr>
              <w:t>r</w:t>
            </w:r>
            <w:r w:rsidR="00B40191" w:rsidRPr="005D5F2E">
              <w:rPr>
                <w:rFonts w:asciiTheme="majorHAnsi" w:hAnsiTheme="majorHAnsi"/>
                <w:sz w:val="20"/>
                <w:szCs w:val="20"/>
              </w:rPr>
              <w:t xml:space="preserve"> conecta</w:t>
            </w:r>
            <w:r w:rsidR="00A87984">
              <w:rPr>
                <w:rFonts w:asciiTheme="majorHAnsi" w:hAnsiTheme="majorHAnsi"/>
                <w:sz w:val="20"/>
                <w:szCs w:val="20"/>
              </w:rPr>
              <w:t>dos</w:t>
            </w:r>
            <w:r w:rsidR="00B40191" w:rsidRPr="005D5F2E">
              <w:rPr>
                <w:rFonts w:asciiTheme="majorHAnsi" w:hAnsiTheme="majorHAnsi"/>
                <w:sz w:val="20"/>
                <w:szCs w:val="20"/>
              </w:rPr>
              <w:t xml:space="preserve"> a red</w:t>
            </w:r>
            <w:r w:rsidR="00A87984">
              <w:rPr>
                <w:rFonts w:asciiTheme="majorHAnsi" w:hAnsiTheme="majorHAnsi"/>
                <w:sz w:val="20"/>
                <w:szCs w:val="20"/>
              </w:rPr>
              <w:t>es</w:t>
            </w:r>
            <w:r w:rsidR="00B40191" w:rsidRPr="005D5F2E">
              <w:rPr>
                <w:rFonts w:asciiTheme="majorHAnsi" w:hAnsiTheme="majorHAnsi"/>
                <w:sz w:val="20"/>
                <w:szCs w:val="20"/>
              </w:rPr>
              <w:t xml:space="preserve">  de telecomunicaciones</w:t>
            </w:r>
            <w:r w:rsidR="00E0321E">
              <w:rPr>
                <w:rFonts w:asciiTheme="majorHAnsi" w:hAnsiTheme="majorHAnsi"/>
                <w:sz w:val="20"/>
                <w:szCs w:val="20"/>
              </w:rPr>
              <w:t>.</w:t>
            </w:r>
          </w:p>
        </w:tc>
      </w:tr>
    </w:tbl>
    <w:p w14:paraId="14AB1FCD" w14:textId="77777777"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801FED" w:rsidRPr="005D5F2E" w14:paraId="7F6874D1" w14:textId="77777777" w:rsidTr="00801FED">
        <w:tc>
          <w:tcPr>
            <w:tcW w:w="8828" w:type="dxa"/>
          </w:tcPr>
          <w:p w14:paraId="03EFC4AE" w14:textId="77777777" w:rsidR="00801FED" w:rsidRPr="005D5F2E" w:rsidRDefault="00801FED" w:rsidP="001932FC">
            <w:pPr>
              <w:jc w:val="both"/>
              <w:rPr>
                <w:b/>
                <w:sz w:val="20"/>
              </w:rPr>
            </w:pPr>
            <w:r w:rsidRPr="005D5F2E">
              <w:rPr>
                <w:b/>
                <w:sz w:val="20"/>
              </w:rPr>
              <w:t xml:space="preserve">5.- Justifique las razones por las que </w:t>
            </w:r>
            <w:r w:rsidR="005A40FB" w:rsidRPr="005D5F2E">
              <w:rPr>
                <w:b/>
                <w:sz w:val="20"/>
              </w:rPr>
              <w:t>el anteproyecto de regulación propuesto es considerado</w:t>
            </w:r>
            <w:r w:rsidRPr="005D5F2E">
              <w:rPr>
                <w:b/>
                <w:sz w:val="20"/>
              </w:rPr>
              <w:t xml:space="preserve"> la mejor opción para atender la problemática detectada:</w:t>
            </w:r>
          </w:p>
          <w:p w14:paraId="20590C72" w14:textId="77777777" w:rsidR="008648A3" w:rsidRPr="005D5F2E" w:rsidRDefault="008648A3" w:rsidP="001932FC">
            <w:pPr>
              <w:jc w:val="both"/>
              <w:rPr>
                <w:b/>
                <w:sz w:val="20"/>
              </w:rPr>
            </w:pPr>
          </w:p>
          <w:p w14:paraId="133F44F6" w14:textId="77777777" w:rsidR="00342DF4" w:rsidRPr="005D5F2E" w:rsidRDefault="004301F7" w:rsidP="00342DF4">
            <w:pPr>
              <w:pStyle w:val="Texto"/>
              <w:tabs>
                <w:tab w:val="left" w:pos="0"/>
              </w:tabs>
              <w:spacing w:after="160" w:line="240" w:lineRule="auto"/>
              <w:ind w:firstLine="0"/>
              <w:rPr>
                <w:rFonts w:asciiTheme="majorHAnsi" w:eastAsiaTheme="minorHAnsi" w:hAnsiTheme="majorHAnsi" w:cstheme="minorBidi"/>
                <w:sz w:val="20"/>
                <w:lang w:eastAsia="en-US"/>
              </w:rPr>
            </w:pPr>
            <w:r w:rsidRPr="005D5F2E">
              <w:rPr>
                <w:rFonts w:asciiTheme="majorHAnsi" w:eastAsiaTheme="minorHAnsi" w:hAnsiTheme="majorHAnsi" w:cstheme="minorBidi"/>
                <w:sz w:val="20"/>
                <w:lang w:eastAsia="en-US"/>
              </w:rPr>
              <w:t>Se considera que el presente Anteproyecto es la mejor opción regulatoria para atender la problemática planteada en el numeral 2, ya que</w:t>
            </w:r>
            <w:r w:rsidR="00342DF4" w:rsidRPr="005D5F2E">
              <w:rPr>
                <w:rFonts w:asciiTheme="majorHAnsi" w:eastAsiaTheme="minorHAnsi" w:hAnsiTheme="majorHAnsi" w:cstheme="minorBidi"/>
                <w:sz w:val="20"/>
                <w:lang w:eastAsia="en-US"/>
              </w:rPr>
              <w:t>:</w:t>
            </w:r>
          </w:p>
          <w:p w14:paraId="7D455925" w14:textId="307387B2" w:rsidR="00371908" w:rsidRPr="005D5F2E" w:rsidRDefault="00342DF4" w:rsidP="001B7DC7">
            <w:pPr>
              <w:pStyle w:val="Texto"/>
              <w:numPr>
                <w:ilvl w:val="0"/>
                <w:numId w:val="1"/>
              </w:numPr>
              <w:tabs>
                <w:tab w:val="left" w:pos="0"/>
              </w:tabs>
              <w:spacing w:after="160" w:line="240" w:lineRule="auto"/>
              <w:rPr>
                <w:rFonts w:asciiTheme="majorHAnsi" w:hAnsiTheme="majorHAnsi"/>
                <w:sz w:val="20"/>
              </w:rPr>
            </w:pPr>
            <w:r w:rsidRPr="005D5F2E">
              <w:rPr>
                <w:rFonts w:asciiTheme="majorHAnsi" w:hAnsiTheme="majorHAnsi"/>
                <w:sz w:val="20"/>
              </w:rPr>
              <w:t xml:space="preserve">La emisión de </w:t>
            </w:r>
            <w:r w:rsidR="00B40191" w:rsidRPr="005D5F2E">
              <w:rPr>
                <w:rFonts w:asciiTheme="majorHAnsi" w:hAnsiTheme="majorHAnsi"/>
                <w:sz w:val="20"/>
              </w:rPr>
              <w:t xml:space="preserve">la </w:t>
            </w:r>
            <w:r w:rsidRPr="005D5F2E">
              <w:rPr>
                <w:rFonts w:asciiTheme="majorHAnsi" w:hAnsiTheme="majorHAnsi"/>
                <w:sz w:val="20"/>
              </w:rPr>
              <w:t xml:space="preserve">disposición administrativa de carácter general </w:t>
            </w:r>
            <w:r w:rsidR="003B7B38" w:rsidRPr="005D5F2E">
              <w:rPr>
                <w:rFonts w:asciiTheme="majorHAnsi" w:hAnsiTheme="majorHAnsi"/>
                <w:sz w:val="20"/>
              </w:rPr>
              <w:t xml:space="preserve">dará certidumbre jurídica respecto de las especificaciones relativas al </w:t>
            </w:r>
            <w:r w:rsidR="00860E26">
              <w:rPr>
                <w:rFonts w:asciiTheme="majorHAnsi" w:hAnsiTheme="majorHAnsi"/>
                <w:sz w:val="20"/>
              </w:rPr>
              <w:t xml:space="preserve">Código </w:t>
            </w:r>
            <w:r w:rsidR="006A0580">
              <w:rPr>
                <w:rFonts w:asciiTheme="majorHAnsi" w:hAnsiTheme="majorHAnsi"/>
                <w:sz w:val="20"/>
              </w:rPr>
              <w:t xml:space="preserve">de </w:t>
            </w:r>
            <w:r w:rsidR="00286B75">
              <w:rPr>
                <w:rFonts w:asciiTheme="majorHAnsi" w:hAnsiTheme="majorHAnsi"/>
                <w:sz w:val="20"/>
              </w:rPr>
              <w:t>i</w:t>
            </w:r>
            <w:r w:rsidR="003B7B38" w:rsidRPr="005D5F2E">
              <w:rPr>
                <w:rFonts w:asciiTheme="majorHAnsi" w:hAnsiTheme="majorHAnsi"/>
                <w:sz w:val="20"/>
              </w:rPr>
              <w:t>denti</w:t>
            </w:r>
            <w:r w:rsidR="006A0580">
              <w:rPr>
                <w:rFonts w:asciiTheme="majorHAnsi" w:hAnsiTheme="majorHAnsi"/>
                <w:sz w:val="20"/>
              </w:rPr>
              <w:t xml:space="preserve">dad de </w:t>
            </w:r>
            <w:r w:rsidR="003B7B38" w:rsidRPr="005D5F2E">
              <w:rPr>
                <w:rFonts w:asciiTheme="majorHAnsi" w:hAnsiTheme="majorHAnsi"/>
                <w:sz w:val="20"/>
              </w:rPr>
              <w:t>f</w:t>
            </w:r>
            <w:r w:rsidR="006A0580">
              <w:rPr>
                <w:rFonts w:asciiTheme="majorHAnsi" w:hAnsiTheme="majorHAnsi"/>
                <w:sz w:val="20"/>
              </w:rPr>
              <w:t>abr</w:t>
            </w:r>
            <w:r w:rsidR="003B7B38" w:rsidRPr="005D5F2E">
              <w:rPr>
                <w:rFonts w:asciiTheme="majorHAnsi" w:hAnsiTheme="majorHAnsi"/>
                <w:sz w:val="20"/>
              </w:rPr>
              <w:t>ica</w:t>
            </w:r>
            <w:r w:rsidR="006A0580">
              <w:rPr>
                <w:rFonts w:asciiTheme="majorHAnsi" w:hAnsiTheme="majorHAnsi"/>
                <w:sz w:val="20"/>
              </w:rPr>
              <w:t xml:space="preserve">ción </w:t>
            </w:r>
            <w:r w:rsidR="003B7B38" w:rsidRPr="005D5F2E">
              <w:rPr>
                <w:rFonts w:asciiTheme="majorHAnsi" w:hAnsiTheme="majorHAnsi"/>
                <w:sz w:val="20"/>
              </w:rPr>
              <w:t xml:space="preserve">del </w:t>
            </w:r>
            <w:r w:rsidR="00286B75">
              <w:rPr>
                <w:rFonts w:asciiTheme="majorHAnsi" w:hAnsiTheme="majorHAnsi"/>
                <w:sz w:val="20"/>
              </w:rPr>
              <w:t>e</w:t>
            </w:r>
            <w:r w:rsidR="003B7B38" w:rsidRPr="005D5F2E">
              <w:rPr>
                <w:rFonts w:asciiTheme="majorHAnsi" w:hAnsiTheme="majorHAnsi"/>
                <w:sz w:val="20"/>
              </w:rPr>
              <w:t xml:space="preserve">quipo (IMEI), así como el requerimiento de no bloqueo de la funcionalidad de receptor de </w:t>
            </w:r>
            <w:r w:rsidR="0003124E">
              <w:rPr>
                <w:rFonts w:asciiTheme="majorHAnsi" w:hAnsiTheme="majorHAnsi"/>
                <w:sz w:val="20"/>
              </w:rPr>
              <w:t>radiodifusión sonora</w:t>
            </w:r>
            <w:r w:rsidR="0003124E" w:rsidRPr="005D5F2E">
              <w:rPr>
                <w:rFonts w:asciiTheme="majorHAnsi" w:hAnsiTheme="majorHAnsi"/>
                <w:sz w:val="20"/>
              </w:rPr>
              <w:t xml:space="preserve"> </w:t>
            </w:r>
            <w:r w:rsidR="0003124E">
              <w:rPr>
                <w:rFonts w:asciiTheme="majorHAnsi" w:hAnsiTheme="majorHAnsi"/>
                <w:sz w:val="20"/>
              </w:rPr>
              <w:t>en</w:t>
            </w:r>
            <w:r w:rsidR="0003124E" w:rsidRPr="005D5F2E">
              <w:rPr>
                <w:rFonts w:asciiTheme="majorHAnsi" w:hAnsiTheme="majorHAnsi"/>
                <w:sz w:val="20"/>
              </w:rPr>
              <w:t xml:space="preserve"> </w:t>
            </w:r>
            <w:r w:rsidR="003B7B38" w:rsidRPr="005D5F2E">
              <w:rPr>
                <w:rFonts w:asciiTheme="majorHAnsi" w:hAnsiTheme="majorHAnsi"/>
                <w:sz w:val="20"/>
              </w:rPr>
              <w:t xml:space="preserve">Frecuencia Modulada (FM) de los Equipos Terminales Móviles que </w:t>
            </w:r>
            <w:r w:rsidR="006A0580">
              <w:rPr>
                <w:rFonts w:asciiTheme="majorHAnsi" w:hAnsiTheme="majorHAnsi"/>
                <w:sz w:val="20"/>
              </w:rPr>
              <w:t xml:space="preserve">puedan </w:t>
            </w:r>
            <w:r w:rsidR="003B7B38" w:rsidRPr="005D5F2E">
              <w:rPr>
                <w:rFonts w:asciiTheme="majorHAnsi" w:hAnsiTheme="majorHAnsi"/>
                <w:sz w:val="20"/>
              </w:rPr>
              <w:t>hace</w:t>
            </w:r>
            <w:r w:rsidR="006A0580">
              <w:rPr>
                <w:rFonts w:asciiTheme="majorHAnsi" w:hAnsiTheme="majorHAnsi"/>
                <w:sz w:val="20"/>
              </w:rPr>
              <w:t>r</w:t>
            </w:r>
            <w:r w:rsidR="003B7B38" w:rsidRPr="005D5F2E">
              <w:rPr>
                <w:rFonts w:asciiTheme="majorHAnsi" w:hAnsiTheme="majorHAnsi"/>
                <w:sz w:val="20"/>
              </w:rPr>
              <w:t xml:space="preserve"> uso del espectro radioeléctrico </w:t>
            </w:r>
            <w:r w:rsidR="006A0580">
              <w:rPr>
                <w:rFonts w:asciiTheme="majorHAnsi" w:hAnsiTheme="majorHAnsi"/>
                <w:sz w:val="20"/>
              </w:rPr>
              <w:t>o</w:t>
            </w:r>
            <w:r w:rsidR="003B7B38" w:rsidRPr="005D5F2E">
              <w:rPr>
                <w:rFonts w:asciiTheme="majorHAnsi" w:hAnsiTheme="majorHAnsi"/>
                <w:sz w:val="20"/>
              </w:rPr>
              <w:t xml:space="preserve"> se</w:t>
            </w:r>
            <w:r w:rsidR="006A0580">
              <w:rPr>
                <w:rFonts w:asciiTheme="majorHAnsi" w:hAnsiTheme="majorHAnsi"/>
                <w:sz w:val="20"/>
              </w:rPr>
              <w:t>r</w:t>
            </w:r>
            <w:r w:rsidR="003B7B38" w:rsidRPr="005D5F2E">
              <w:rPr>
                <w:rFonts w:asciiTheme="majorHAnsi" w:hAnsiTheme="majorHAnsi"/>
                <w:sz w:val="20"/>
              </w:rPr>
              <w:t xml:space="preserve"> conecta</w:t>
            </w:r>
            <w:r w:rsidR="006A0580">
              <w:rPr>
                <w:rFonts w:asciiTheme="majorHAnsi" w:hAnsiTheme="majorHAnsi"/>
                <w:sz w:val="20"/>
              </w:rPr>
              <w:t>dos</w:t>
            </w:r>
            <w:r w:rsidR="003B7B38" w:rsidRPr="005D5F2E">
              <w:rPr>
                <w:rFonts w:asciiTheme="majorHAnsi" w:hAnsiTheme="majorHAnsi"/>
                <w:sz w:val="20"/>
              </w:rPr>
              <w:t xml:space="preserve"> a red</w:t>
            </w:r>
            <w:r w:rsidR="006A0580">
              <w:rPr>
                <w:rFonts w:asciiTheme="majorHAnsi" w:hAnsiTheme="majorHAnsi"/>
                <w:sz w:val="20"/>
              </w:rPr>
              <w:t>es</w:t>
            </w:r>
            <w:r w:rsidR="003B7B38" w:rsidRPr="005D5F2E">
              <w:rPr>
                <w:rFonts w:asciiTheme="majorHAnsi" w:hAnsiTheme="majorHAnsi"/>
                <w:sz w:val="20"/>
              </w:rPr>
              <w:t xml:space="preserve">  de telecomunicaciones; y los métodos de prueba para comprobar el cumplimiento de dichas especificaciones y requerimientos</w:t>
            </w:r>
            <w:r w:rsidRPr="005D5F2E">
              <w:rPr>
                <w:rFonts w:asciiTheme="majorHAnsi" w:hAnsiTheme="majorHAnsi"/>
                <w:sz w:val="20"/>
              </w:rPr>
              <w:t>.</w:t>
            </w:r>
          </w:p>
          <w:p w14:paraId="6879E117" w14:textId="40024D90" w:rsidR="003B7B38" w:rsidRPr="005D5F2E" w:rsidRDefault="003B7B38" w:rsidP="001B7DC7">
            <w:pPr>
              <w:pStyle w:val="Texto"/>
              <w:numPr>
                <w:ilvl w:val="0"/>
                <w:numId w:val="1"/>
              </w:numPr>
              <w:tabs>
                <w:tab w:val="left" w:pos="0"/>
              </w:tabs>
              <w:spacing w:after="160" w:line="240" w:lineRule="auto"/>
              <w:rPr>
                <w:rFonts w:asciiTheme="majorHAnsi" w:hAnsiTheme="majorHAnsi"/>
                <w:sz w:val="20"/>
              </w:rPr>
            </w:pPr>
            <w:r w:rsidRPr="005D5F2E">
              <w:rPr>
                <w:rFonts w:asciiTheme="majorHAnsi" w:hAnsiTheme="majorHAnsi"/>
                <w:sz w:val="20"/>
              </w:rPr>
              <w:t>En caso de que</w:t>
            </w:r>
            <w:r w:rsidR="009D04EE">
              <w:rPr>
                <w:rFonts w:asciiTheme="majorHAnsi" w:hAnsiTheme="majorHAnsi"/>
                <w:sz w:val="20"/>
              </w:rPr>
              <w:t xml:space="preserve"> el</w:t>
            </w:r>
            <w:r w:rsidRPr="005D5F2E">
              <w:rPr>
                <w:rFonts w:asciiTheme="majorHAnsi" w:hAnsiTheme="majorHAnsi"/>
                <w:sz w:val="20"/>
              </w:rPr>
              <w:t xml:space="preserve"> Equipo Terminal Móvil cuente con la funcionalidad de recep</w:t>
            </w:r>
            <w:r w:rsidR="006A0580">
              <w:rPr>
                <w:rFonts w:asciiTheme="majorHAnsi" w:hAnsiTheme="majorHAnsi"/>
                <w:sz w:val="20"/>
              </w:rPr>
              <w:t>tor de radiodifusión sonora en Frecuencia Modulada</w:t>
            </w:r>
            <w:r w:rsidR="00286B75">
              <w:rPr>
                <w:rFonts w:asciiTheme="majorHAnsi" w:hAnsiTheme="majorHAnsi"/>
                <w:sz w:val="20"/>
              </w:rPr>
              <w:t xml:space="preserve"> </w:t>
            </w:r>
            <w:r w:rsidR="006A0580">
              <w:rPr>
                <w:rFonts w:asciiTheme="majorHAnsi" w:hAnsiTheme="majorHAnsi"/>
                <w:sz w:val="20"/>
              </w:rPr>
              <w:t>(</w:t>
            </w:r>
            <w:r w:rsidRPr="005D5F2E">
              <w:rPr>
                <w:rFonts w:asciiTheme="majorHAnsi" w:hAnsiTheme="majorHAnsi"/>
                <w:sz w:val="20"/>
              </w:rPr>
              <w:t>FM</w:t>
            </w:r>
            <w:r w:rsidR="006A0580">
              <w:rPr>
                <w:rFonts w:asciiTheme="majorHAnsi" w:hAnsiTheme="majorHAnsi"/>
                <w:sz w:val="20"/>
              </w:rPr>
              <w:t>)</w:t>
            </w:r>
            <w:r w:rsidRPr="005D5F2E">
              <w:rPr>
                <w:rFonts w:asciiTheme="majorHAnsi" w:hAnsiTheme="majorHAnsi"/>
                <w:sz w:val="20"/>
              </w:rPr>
              <w:t xml:space="preserve">, los usuarios podrán gozar de contenidos </w:t>
            </w:r>
            <w:r w:rsidRPr="005D5F2E">
              <w:rPr>
                <w:rFonts w:asciiTheme="majorHAnsi" w:hAnsiTheme="majorHAnsi"/>
                <w:sz w:val="20"/>
              </w:rPr>
              <w:lastRenderedPageBreak/>
              <w:t>radiodifundidos sin costo</w:t>
            </w:r>
            <w:r w:rsidR="00E30FF4" w:rsidRPr="005D5F2E">
              <w:rPr>
                <w:rFonts w:asciiTheme="majorHAnsi" w:hAnsiTheme="majorHAnsi"/>
                <w:sz w:val="20"/>
              </w:rPr>
              <w:t xml:space="preserve"> adicional</w:t>
            </w:r>
            <w:r w:rsidRPr="005D5F2E">
              <w:rPr>
                <w:rFonts w:asciiTheme="majorHAnsi" w:hAnsiTheme="majorHAnsi"/>
                <w:sz w:val="20"/>
              </w:rPr>
              <w:t xml:space="preserve"> (sin hacer uso de su plan de datos móviles) así como recibir, en su caso, alertas en caso de emergencias o desastre.</w:t>
            </w:r>
          </w:p>
          <w:p w14:paraId="26BD2AEA" w14:textId="77777777" w:rsidR="00371908" w:rsidRPr="005D5F2E" w:rsidRDefault="008648A3" w:rsidP="001B7DC7">
            <w:pPr>
              <w:pStyle w:val="Texto"/>
              <w:numPr>
                <w:ilvl w:val="0"/>
                <w:numId w:val="1"/>
              </w:numPr>
              <w:tabs>
                <w:tab w:val="left" w:pos="0"/>
              </w:tabs>
              <w:spacing w:after="160" w:line="240" w:lineRule="auto"/>
              <w:rPr>
                <w:rFonts w:asciiTheme="majorHAnsi" w:hAnsiTheme="majorHAnsi"/>
                <w:sz w:val="20"/>
              </w:rPr>
            </w:pPr>
            <w:r w:rsidRPr="005D5F2E">
              <w:rPr>
                <w:rFonts w:asciiTheme="majorHAnsi" w:hAnsiTheme="majorHAnsi"/>
                <w:sz w:val="20"/>
              </w:rPr>
              <w:t>Se e</w:t>
            </w:r>
            <w:r w:rsidR="00A43824" w:rsidRPr="005D5F2E">
              <w:rPr>
                <w:rFonts w:asciiTheme="majorHAnsi" w:hAnsiTheme="majorHAnsi"/>
                <w:sz w:val="20"/>
              </w:rPr>
              <w:t>vitar</w:t>
            </w:r>
            <w:r w:rsidRPr="005D5F2E">
              <w:rPr>
                <w:rFonts w:asciiTheme="majorHAnsi" w:hAnsiTheme="majorHAnsi"/>
                <w:sz w:val="20"/>
              </w:rPr>
              <w:t xml:space="preserve">án </w:t>
            </w:r>
            <w:r w:rsidR="00A43824" w:rsidRPr="005D5F2E">
              <w:rPr>
                <w:rFonts w:asciiTheme="majorHAnsi" w:hAnsiTheme="majorHAnsi"/>
                <w:sz w:val="20"/>
              </w:rPr>
              <w:t xml:space="preserve">posibles afectaciones a </w:t>
            </w:r>
            <w:r w:rsidR="003B7B38" w:rsidRPr="005D5F2E">
              <w:rPr>
                <w:rFonts w:asciiTheme="majorHAnsi" w:hAnsiTheme="majorHAnsi"/>
                <w:sz w:val="20"/>
              </w:rPr>
              <w:t xml:space="preserve">los usuarios relacionados con </w:t>
            </w:r>
            <w:r w:rsidR="00FE1CFB" w:rsidRPr="005D5F2E">
              <w:rPr>
                <w:rFonts w:asciiTheme="majorHAnsi" w:hAnsiTheme="majorHAnsi"/>
                <w:sz w:val="20"/>
              </w:rPr>
              <w:t xml:space="preserve">la degradación de los servicios </w:t>
            </w:r>
            <w:r w:rsidR="00F83AC7" w:rsidRPr="005D5F2E">
              <w:rPr>
                <w:rFonts w:asciiTheme="majorHAnsi" w:hAnsiTheme="majorHAnsi"/>
                <w:sz w:val="20"/>
              </w:rPr>
              <w:t xml:space="preserve">de telecomunicaciones </w:t>
            </w:r>
            <w:r w:rsidR="00FE1CFB" w:rsidRPr="005D5F2E">
              <w:rPr>
                <w:rFonts w:asciiTheme="majorHAnsi" w:hAnsiTheme="majorHAnsi"/>
                <w:sz w:val="20"/>
              </w:rPr>
              <w:t>que en ella se prestan</w:t>
            </w:r>
            <w:r w:rsidR="00A43824" w:rsidRPr="005D5F2E">
              <w:rPr>
                <w:rFonts w:asciiTheme="majorHAnsi" w:hAnsiTheme="majorHAnsi"/>
                <w:sz w:val="20"/>
              </w:rPr>
              <w:t>, derivado del empleo de Equipos Terminales Móviles no homologados que empleen un IMEI</w:t>
            </w:r>
            <w:r w:rsidR="00A43824" w:rsidRPr="005D5F2E">
              <w:rPr>
                <w:rFonts w:asciiTheme="majorHAnsi" w:hAnsiTheme="majorHAnsi"/>
                <w:b/>
                <w:sz w:val="20"/>
              </w:rPr>
              <w:t xml:space="preserve"> </w:t>
            </w:r>
            <w:r w:rsidR="00A43824" w:rsidRPr="005D5F2E">
              <w:rPr>
                <w:rFonts w:asciiTheme="majorHAnsi" w:hAnsiTheme="majorHAnsi"/>
                <w:sz w:val="20"/>
              </w:rPr>
              <w:t>duplicado o no válido.</w:t>
            </w:r>
          </w:p>
          <w:p w14:paraId="42241AA4" w14:textId="563F4D4E" w:rsidR="00F83AC7" w:rsidRPr="005D5F2E" w:rsidRDefault="00F83AC7" w:rsidP="001B7DC7">
            <w:pPr>
              <w:pStyle w:val="Texto"/>
              <w:numPr>
                <w:ilvl w:val="0"/>
                <w:numId w:val="1"/>
              </w:numPr>
              <w:tabs>
                <w:tab w:val="left" w:pos="0"/>
              </w:tabs>
              <w:spacing w:after="160" w:line="240" w:lineRule="auto"/>
              <w:rPr>
                <w:rFonts w:asciiTheme="majorHAnsi" w:hAnsiTheme="majorHAnsi"/>
                <w:sz w:val="20"/>
              </w:rPr>
            </w:pPr>
            <w:r w:rsidRPr="005D5F2E">
              <w:rPr>
                <w:rFonts w:asciiTheme="majorHAnsi" w:hAnsiTheme="majorHAnsi"/>
                <w:sz w:val="20"/>
              </w:rPr>
              <w:t xml:space="preserve">Garantiza el uso de Equipos Terminales Móviles homologados que </w:t>
            </w:r>
            <w:r w:rsidR="006A0580">
              <w:rPr>
                <w:rFonts w:asciiTheme="majorHAnsi" w:hAnsiTheme="majorHAnsi"/>
                <w:sz w:val="20"/>
              </w:rPr>
              <w:t xml:space="preserve">puedan </w:t>
            </w:r>
            <w:r w:rsidRPr="005D5F2E">
              <w:rPr>
                <w:rFonts w:asciiTheme="majorHAnsi" w:hAnsiTheme="majorHAnsi"/>
                <w:sz w:val="20"/>
              </w:rPr>
              <w:t>hace</w:t>
            </w:r>
            <w:r w:rsidR="006A0580">
              <w:rPr>
                <w:rFonts w:asciiTheme="majorHAnsi" w:hAnsiTheme="majorHAnsi"/>
                <w:sz w:val="20"/>
              </w:rPr>
              <w:t>r</w:t>
            </w:r>
            <w:r w:rsidRPr="005D5F2E">
              <w:rPr>
                <w:rFonts w:asciiTheme="majorHAnsi" w:hAnsiTheme="majorHAnsi"/>
                <w:sz w:val="20"/>
              </w:rPr>
              <w:t xml:space="preserve"> uso del espectro radioeléctrico </w:t>
            </w:r>
            <w:r w:rsidR="006A0580">
              <w:rPr>
                <w:rFonts w:asciiTheme="majorHAnsi" w:hAnsiTheme="majorHAnsi"/>
                <w:sz w:val="20"/>
              </w:rPr>
              <w:t>o</w:t>
            </w:r>
            <w:r w:rsidR="00B40191" w:rsidRPr="005D5F2E">
              <w:rPr>
                <w:rFonts w:asciiTheme="majorHAnsi" w:hAnsiTheme="majorHAnsi"/>
                <w:sz w:val="20"/>
              </w:rPr>
              <w:t xml:space="preserve"> </w:t>
            </w:r>
            <w:r w:rsidRPr="005D5F2E">
              <w:rPr>
                <w:rFonts w:asciiTheme="majorHAnsi" w:hAnsiTheme="majorHAnsi"/>
                <w:sz w:val="20"/>
              </w:rPr>
              <w:t>se</w:t>
            </w:r>
            <w:r w:rsidR="006A0580">
              <w:rPr>
                <w:rFonts w:asciiTheme="majorHAnsi" w:hAnsiTheme="majorHAnsi"/>
                <w:sz w:val="20"/>
              </w:rPr>
              <w:t>r</w:t>
            </w:r>
            <w:r w:rsidRPr="005D5F2E">
              <w:rPr>
                <w:rFonts w:asciiTheme="majorHAnsi" w:hAnsiTheme="majorHAnsi"/>
                <w:sz w:val="20"/>
              </w:rPr>
              <w:t xml:space="preserve"> conecta</w:t>
            </w:r>
            <w:r w:rsidR="006A0580">
              <w:rPr>
                <w:rFonts w:asciiTheme="majorHAnsi" w:hAnsiTheme="majorHAnsi"/>
                <w:sz w:val="20"/>
              </w:rPr>
              <w:t>dos</w:t>
            </w:r>
            <w:r w:rsidRPr="005D5F2E">
              <w:rPr>
                <w:rFonts w:asciiTheme="majorHAnsi" w:hAnsiTheme="majorHAnsi"/>
                <w:sz w:val="20"/>
              </w:rPr>
              <w:t xml:space="preserve"> a redes de telecomunicaciones</w:t>
            </w:r>
            <w:r w:rsidR="003B7B38" w:rsidRPr="005D5F2E">
              <w:rPr>
                <w:rFonts w:asciiTheme="majorHAnsi" w:hAnsiTheme="majorHAnsi"/>
                <w:sz w:val="20"/>
              </w:rPr>
              <w:t xml:space="preserve"> y que dichos equipos puedan ser unívocamente identificados, pudiéndose efectuar el bloqueo de los mismos cuando exista reporte de robo o extravío</w:t>
            </w:r>
          </w:p>
          <w:p w14:paraId="7E1ED1ED" w14:textId="77777777" w:rsidR="003B7B38" w:rsidRPr="005D5F2E" w:rsidRDefault="00B40191" w:rsidP="001B7DC7">
            <w:pPr>
              <w:pStyle w:val="Texto"/>
              <w:numPr>
                <w:ilvl w:val="0"/>
                <w:numId w:val="1"/>
              </w:numPr>
              <w:tabs>
                <w:tab w:val="left" w:pos="0"/>
              </w:tabs>
              <w:spacing w:after="160" w:line="240" w:lineRule="auto"/>
              <w:rPr>
                <w:rFonts w:asciiTheme="majorHAnsi" w:hAnsiTheme="majorHAnsi"/>
                <w:sz w:val="20"/>
              </w:rPr>
            </w:pPr>
            <w:r w:rsidRPr="005D5F2E">
              <w:rPr>
                <w:rFonts w:asciiTheme="majorHAnsi" w:hAnsiTheme="majorHAnsi"/>
                <w:sz w:val="20"/>
              </w:rPr>
              <w:t xml:space="preserve">Promueve </w:t>
            </w:r>
            <w:r w:rsidR="00F83AC7" w:rsidRPr="005D5F2E">
              <w:rPr>
                <w:rFonts w:asciiTheme="majorHAnsi" w:hAnsiTheme="majorHAnsi"/>
                <w:sz w:val="20"/>
              </w:rPr>
              <w:t xml:space="preserve">la apertura de mercado en otros países, </w:t>
            </w:r>
            <w:r w:rsidR="00A20DD4" w:rsidRPr="005D5F2E">
              <w:rPr>
                <w:rFonts w:asciiTheme="majorHAnsi" w:hAnsiTheme="majorHAnsi"/>
                <w:sz w:val="20"/>
              </w:rPr>
              <w:t xml:space="preserve">eliminando </w:t>
            </w:r>
            <w:r w:rsidR="00F83AC7" w:rsidRPr="005D5F2E">
              <w:rPr>
                <w:rFonts w:asciiTheme="majorHAnsi" w:hAnsiTheme="majorHAnsi"/>
                <w:sz w:val="20"/>
              </w:rPr>
              <w:t>barreras al comercio</w:t>
            </w:r>
            <w:r w:rsidR="001133E1" w:rsidRPr="005D5F2E">
              <w:rPr>
                <w:rFonts w:asciiTheme="majorHAnsi" w:hAnsiTheme="majorHAnsi"/>
                <w:sz w:val="20"/>
              </w:rPr>
              <w:t xml:space="preserve"> mediante el empleo de mecanismos tales como: </w:t>
            </w:r>
            <w:r w:rsidR="00AF4AC9" w:rsidRPr="005D5F2E">
              <w:rPr>
                <w:rFonts w:asciiTheme="majorHAnsi" w:hAnsiTheme="majorHAnsi"/>
                <w:sz w:val="20"/>
              </w:rPr>
              <w:t>Certificación de</w:t>
            </w:r>
            <w:r w:rsidR="001133E1" w:rsidRPr="005D5F2E">
              <w:rPr>
                <w:rFonts w:asciiTheme="majorHAnsi" w:hAnsiTheme="majorHAnsi"/>
                <w:sz w:val="20"/>
              </w:rPr>
              <w:t xml:space="preserve"> Empresa en la modalidad de Comercializadora e Importadora u Operador Económico Autorizado, en términos de las reglas </w:t>
            </w:r>
            <w:r w:rsidR="00FA1BFE" w:rsidRPr="005D5F2E">
              <w:rPr>
                <w:rFonts w:asciiTheme="majorHAnsi" w:hAnsiTheme="majorHAnsi"/>
                <w:sz w:val="20"/>
              </w:rPr>
              <w:t>establecidas</w:t>
            </w:r>
            <w:r w:rsidR="001133E1" w:rsidRPr="005D5F2E">
              <w:rPr>
                <w:rFonts w:asciiTheme="majorHAnsi" w:hAnsiTheme="majorHAnsi"/>
                <w:sz w:val="20"/>
              </w:rPr>
              <w:t xml:space="preserve"> por la Secretarí</w:t>
            </w:r>
            <w:r w:rsidR="00FA1BFE" w:rsidRPr="005D5F2E">
              <w:rPr>
                <w:rFonts w:asciiTheme="majorHAnsi" w:hAnsiTheme="majorHAnsi"/>
                <w:sz w:val="20"/>
              </w:rPr>
              <w:t>a de Hacienda y Crédito Público.</w:t>
            </w:r>
          </w:p>
        </w:tc>
      </w:tr>
    </w:tbl>
    <w:p w14:paraId="655682B7" w14:textId="77777777" w:rsidR="00801FED" w:rsidRPr="005D5F2E" w:rsidRDefault="00801FED" w:rsidP="001932FC">
      <w:pPr>
        <w:jc w:val="both"/>
      </w:pPr>
    </w:p>
    <w:tbl>
      <w:tblPr>
        <w:tblStyle w:val="Tablaconcuadrcula"/>
        <w:tblW w:w="0" w:type="auto"/>
        <w:tblLook w:val="04A0" w:firstRow="1" w:lastRow="0" w:firstColumn="1" w:lastColumn="0" w:noHBand="0" w:noVBand="1"/>
      </w:tblPr>
      <w:tblGrid>
        <w:gridCol w:w="8828"/>
      </w:tblGrid>
      <w:tr w:rsidR="006D7A08" w:rsidRPr="005D5F2E" w14:paraId="4EF3ACEA" w14:textId="77777777" w:rsidTr="006D7A08">
        <w:tc>
          <w:tcPr>
            <w:tcW w:w="8828" w:type="dxa"/>
          </w:tcPr>
          <w:p w14:paraId="42E18C02" w14:textId="77777777" w:rsidR="006D7A08" w:rsidRPr="005D5F2E" w:rsidRDefault="006D7A08" w:rsidP="001932FC">
            <w:pPr>
              <w:jc w:val="both"/>
              <w:rPr>
                <w:sz w:val="20"/>
              </w:rPr>
            </w:pPr>
            <w:r w:rsidRPr="005D5F2E">
              <w:rPr>
                <w:b/>
                <w:sz w:val="20"/>
              </w:rPr>
              <w:t>6.- Describa la forma en que la problemática se encuentra regulada en otros países y/o las buenas prácticas internacionales en esa materia</w:t>
            </w:r>
            <w:r w:rsidRPr="005D5F2E">
              <w:rPr>
                <w:sz w:val="20"/>
              </w:rPr>
              <w:t>:</w:t>
            </w:r>
          </w:p>
          <w:p w14:paraId="61C50749" w14:textId="77777777" w:rsidR="009B28CA" w:rsidRPr="005D5F2E" w:rsidRDefault="009B28CA" w:rsidP="0007300B">
            <w:pPr>
              <w:jc w:val="both"/>
              <w:rPr>
                <w:rFonts w:asciiTheme="majorHAnsi" w:eastAsia="Times New Roman" w:hAnsiTheme="majorHAnsi" w:cs="Arial"/>
                <w:sz w:val="20"/>
                <w:szCs w:val="20"/>
                <w:lang w:eastAsia="es-ES"/>
              </w:rPr>
            </w:pPr>
          </w:p>
          <w:p w14:paraId="5EB55E33" w14:textId="6B395C98" w:rsidR="00261FCB" w:rsidRDefault="009B28CA" w:rsidP="0007300B">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A fin de identificar mejores prácticas </w:t>
            </w:r>
            <w:r w:rsidR="00A20DD4" w:rsidRPr="005D5F2E">
              <w:rPr>
                <w:rFonts w:asciiTheme="majorHAnsi" w:eastAsia="Times New Roman" w:hAnsiTheme="majorHAnsi" w:cs="Arial"/>
                <w:sz w:val="20"/>
                <w:szCs w:val="20"/>
                <w:lang w:eastAsia="es-ES"/>
              </w:rPr>
              <w:t>en la regulación sobre el</w:t>
            </w:r>
            <w:r w:rsidRPr="005D5F2E">
              <w:rPr>
                <w:rFonts w:asciiTheme="majorHAnsi" w:eastAsia="Times New Roman" w:hAnsiTheme="majorHAnsi" w:cs="Arial"/>
                <w:sz w:val="20"/>
                <w:szCs w:val="20"/>
                <w:lang w:eastAsia="es-ES"/>
              </w:rPr>
              <w:t xml:space="preserve"> IMEI, se analizaron diversos marcos normativos internacionales</w:t>
            </w:r>
            <w:r w:rsidR="00261FCB">
              <w:rPr>
                <w:rFonts w:asciiTheme="majorHAnsi" w:eastAsia="Times New Roman" w:hAnsiTheme="majorHAnsi" w:cs="Arial"/>
                <w:sz w:val="20"/>
                <w:szCs w:val="20"/>
                <w:lang w:eastAsia="es-ES"/>
              </w:rPr>
              <w:t xml:space="preserve">, </w:t>
            </w:r>
            <w:r w:rsidR="00807E92">
              <w:rPr>
                <w:rFonts w:asciiTheme="majorHAnsi" w:eastAsia="Times New Roman" w:hAnsiTheme="majorHAnsi" w:cs="Arial"/>
                <w:sz w:val="20"/>
                <w:szCs w:val="20"/>
                <w:lang w:eastAsia="es-ES"/>
              </w:rPr>
              <w:t>lo</w:t>
            </w:r>
            <w:r w:rsidR="00261FCB">
              <w:rPr>
                <w:rFonts w:asciiTheme="majorHAnsi" w:eastAsia="Times New Roman" w:hAnsiTheme="majorHAnsi" w:cs="Arial"/>
                <w:sz w:val="20"/>
                <w:szCs w:val="20"/>
                <w:lang w:eastAsia="es-ES"/>
              </w:rPr>
              <w:t>s cuales s</w:t>
            </w:r>
            <w:r w:rsidR="00807E92">
              <w:rPr>
                <w:rFonts w:asciiTheme="majorHAnsi" w:eastAsia="Times New Roman" w:hAnsiTheme="majorHAnsi" w:cs="Arial"/>
                <w:sz w:val="20"/>
                <w:szCs w:val="20"/>
                <w:lang w:eastAsia="es-ES"/>
              </w:rPr>
              <w:t xml:space="preserve">irvieron </w:t>
            </w:r>
            <w:r w:rsidR="00261FCB">
              <w:rPr>
                <w:rFonts w:asciiTheme="majorHAnsi" w:eastAsia="Times New Roman" w:hAnsiTheme="majorHAnsi" w:cs="Arial"/>
                <w:sz w:val="20"/>
                <w:szCs w:val="20"/>
                <w:lang w:eastAsia="es-ES"/>
              </w:rPr>
              <w:t xml:space="preserve">como </w:t>
            </w:r>
            <w:r w:rsidR="00807E92">
              <w:rPr>
                <w:rFonts w:asciiTheme="majorHAnsi" w:eastAsia="Times New Roman" w:hAnsiTheme="majorHAnsi" w:cs="Arial"/>
                <w:sz w:val="20"/>
                <w:szCs w:val="20"/>
                <w:lang w:eastAsia="es-ES"/>
              </w:rPr>
              <w:t>base para</w:t>
            </w:r>
            <w:r w:rsidR="00CF3845">
              <w:rPr>
                <w:rFonts w:asciiTheme="majorHAnsi" w:eastAsia="Times New Roman" w:hAnsiTheme="majorHAnsi" w:cs="Arial"/>
                <w:sz w:val="20"/>
                <w:szCs w:val="20"/>
                <w:lang w:eastAsia="es-ES"/>
              </w:rPr>
              <w:t xml:space="preserve"> que en la DT IFT-011-20</w:t>
            </w:r>
            <w:r w:rsidR="006F67AA">
              <w:rPr>
                <w:rFonts w:asciiTheme="majorHAnsi" w:eastAsia="Times New Roman" w:hAnsiTheme="majorHAnsi" w:cs="Arial"/>
                <w:sz w:val="20"/>
                <w:szCs w:val="20"/>
                <w:lang w:eastAsia="es-ES"/>
              </w:rPr>
              <w:t>1</w:t>
            </w:r>
            <w:r w:rsidR="003E0FEF">
              <w:rPr>
                <w:rFonts w:asciiTheme="majorHAnsi" w:eastAsia="Times New Roman" w:hAnsiTheme="majorHAnsi" w:cs="Arial"/>
                <w:sz w:val="20"/>
                <w:szCs w:val="20"/>
                <w:lang w:eastAsia="es-ES"/>
              </w:rPr>
              <w:t>7</w:t>
            </w:r>
            <w:r w:rsidR="0003124E">
              <w:rPr>
                <w:rFonts w:asciiTheme="majorHAnsi" w:eastAsia="Times New Roman" w:hAnsiTheme="majorHAnsi" w:cs="Arial"/>
                <w:sz w:val="20"/>
                <w:szCs w:val="20"/>
                <w:lang w:eastAsia="es-ES"/>
              </w:rPr>
              <w:t>,</w:t>
            </w:r>
            <w:r w:rsidR="00CF3845">
              <w:rPr>
                <w:rFonts w:asciiTheme="majorHAnsi" w:eastAsia="Times New Roman" w:hAnsiTheme="majorHAnsi" w:cs="Arial"/>
                <w:sz w:val="20"/>
                <w:szCs w:val="20"/>
                <w:lang w:eastAsia="es-ES"/>
              </w:rPr>
              <w:t xml:space="preserve"> se </w:t>
            </w:r>
            <w:r w:rsidR="00116035">
              <w:rPr>
                <w:rFonts w:asciiTheme="majorHAnsi" w:eastAsia="Times New Roman" w:hAnsiTheme="majorHAnsi" w:cs="Arial"/>
                <w:sz w:val="20"/>
                <w:szCs w:val="20"/>
                <w:lang w:eastAsia="es-ES"/>
              </w:rPr>
              <w:t>prevea</w:t>
            </w:r>
            <w:r w:rsidR="00807E92">
              <w:rPr>
                <w:rFonts w:asciiTheme="majorHAnsi" w:eastAsia="Times New Roman" w:hAnsiTheme="majorHAnsi" w:cs="Arial"/>
                <w:sz w:val="20"/>
                <w:szCs w:val="20"/>
                <w:lang w:eastAsia="es-ES"/>
              </w:rPr>
              <w:t xml:space="preserve"> </w:t>
            </w:r>
            <w:r w:rsidR="00261FCB">
              <w:rPr>
                <w:rFonts w:asciiTheme="majorHAnsi" w:eastAsia="Times New Roman" w:hAnsiTheme="majorHAnsi" w:cs="Arial"/>
                <w:sz w:val="20"/>
                <w:szCs w:val="20"/>
                <w:lang w:eastAsia="es-ES"/>
              </w:rPr>
              <w:t xml:space="preserve">el diseño uso e implementación de la base de datos que </w:t>
            </w:r>
            <w:r w:rsidR="00807E92">
              <w:rPr>
                <w:rFonts w:asciiTheme="majorHAnsi" w:eastAsia="Times New Roman" w:hAnsiTheme="majorHAnsi" w:cs="Arial"/>
                <w:sz w:val="20"/>
                <w:szCs w:val="20"/>
                <w:lang w:eastAsia="es-ES"/>
              </w:rPr>
              <w:t xml:space="preserve">será utilizada para el </w:t>
            </w:r>
            <w:r w:rsidR="00261FCB">
              <w:rPr>
                <w:rFonts w:asciiTheme="majorHAnsi" w:eastAsia="Times New Roman" w:hAnsiTheme="majorHAnsi" w:cs="Arial"/>
                <w:sz w:val="20"/>
                <w:szCs w:val="20"/>
                <w:lang w:eastAsia="es-ES"/>
              </w:rPr>
              <w:t>almacena</w:t>
            </w:r>
            <w:r w:rsidR="00807E92">
              <w:rPr>
                <w:rFonts w:asciiTheme="majorHAnsi" w:eastAsia="Times New Roman" w:hAnsiTheme="majorHAnsi" w:cs="Arial"/>
                <w:sz w:val="20"/>
                <w:szCs w:val="20"/>
                <w:lang w:eastAsia="es-ES"/>
              </w:rPr>
              <w:t xml:space="preserve">miento de </w:t>
            </w:r>
            <w:r w:rsidR="00261FCB">
              <w:rPr>
                <w:rFonts w:asciiTheme="majorHAnsi" w:eastAsia="Times New Roman" w:hAnsiTheme="majorHAnsi" w:cs="Arial"/>
                <w:sz w:val="20"/>
                <w:szCs w:val="20"/>
                <w:lang w:eastAsia="es-ES"/>
              </w:rPr>
              <w:t xml:space="preserve">los </w:t>
            </w:r>
            <w:proofErr w:type="spellStart"/>
            <w:r w:rsidR="00261FCB">
              <w:rPr>
                <w:rFonts w:asciiTheme="majorHAnsi" w:eastAsia="Times New Roman" w:hAnsiTheme="majorHAnsi" w:cs="Arial"/>
                <w:sz w:val="20"/>
                <w:szCs w:val="20"/>
                <w:lang w:eastAsia="es-ES"/>
              </w:rPr>
              <w:t>IMEI</w:t>
            </w:r>
            <w:r w:rsidR="007D1345">
              <w:rPr>
                <w:rFonts w:asciiTheme="majorHAnsi" w:eastAsia="Times New Roman" w:hAnsiTheme="majorHAnsi" w:cs="Arial"/>
                <w:sz w:val="20"/>
                <w:szCs w:val="20"/>
                <w:lang w:eastAsia="es-ES"/>
              </w:rPr>
              <w:t>s</w:t>
            </w:r>
            <w:proofErr w:type="spellEnd"/>
            <w:r w:rsidR="00261FCB">
              <w:rPr>
                <w:rFonts w:asciiTheme="majorHAnsi" w:eastAsia="Times New Roman" w:hAnsiTheme="majorHAnsi" w:cs="Arial"/>
                <w:sz w:val="20"/>
                <w:szCs w:val="20"/>
                <w:lang w:eastAsia="es-ES"/>
              </w:rPr>
              <w:t xml:space="preserve"> de los Equipos Terminales Móviles que </w:t>
            </w:r>
            <w:r w:rsidR="00A74703">
              <w:rPr>
                <w:rFonts w:asciiTheme="majorHAnsi" w:eastAsia="Times New Roman" w:hAnsiTheme="majorHAnsi" w:cs="Arial"/>
                <w:sz w:val="20"/>
                <w:szCs w:val="20"/>
                <w:lang w:eastAsia="es-ES"/>
              </w:rPr>
              <w:t xml:space="preserve">puedan </w:t>
            </w:r>
            <w:r w:rsidR="008D1989">
              <w:rPr>
                <w:rFonts w:asciiTheme="majorHAnsi" w:eastAsia="Times New Roman" w:hAnsiTheme="majorHAnsi" w:cs="Arial"/>
                <w:sz w:val="20"/>
                <w:szCs w:val="20"/>
                <w:lang w:eastAsia="es-ES"/>
              </w:rPr>
              <w:t>hace</w:t>
            </w:r>
            <w:r w:rsidR="00A74703">
              <w:rPr>
                <w:rFonts w:asciiTheme="majorHAnsi" w:eastAsia="Times New Roman" w:hAnsiTheme="majorHAnsi" w:cs="Arial"/>
                <w:sz w:val="20"/>
                <w:szCs w:val="20"/>
                <w:lang w:eastAsia="es-ES"/>
              </w:rPr>
              <w:t>r</w:t>
            </w:r>
            <w:r w:rsidR="008D1989">
              <w:rPr>
                <w:rFonts w:asciiTheme="majorHAnsi" w:eastAsia="Times New Roman" w:hAnsiTheme="majorHAnsi" w:cs="Arial"/>
                <w:sz w:val="20"/>
                <w:szCs w:val="20"/>
                <w:lang w:eastAsia="es-ES"/>
              </w:rPr>
              <w:t xml:space="preserve"> uso del espectro radioeléctrico </w:t>
            </w:r>
            <w:r w:rsidR="00A74703">
              <w:rPr>
                <w:rFonts w:asciiTheme="majorHAnsi" w:eastAsia="Times New Roman" w:hAnsiTheme="majorHAnsi" w:cs="Arial"/>
                <w:sz w:val="20"/>
                <w:szCs w:val="20"/>
                <w:lang w:eastAsia="es-ES"/>
              </w:rPr>
              <w:t>o</w:t>
            </w:r>
            <w:r w:rsidR="008D1989">
              <w:rPr>
                <w:rFonts w:asciiTheme="majorHAnsi" w:eastAsia="Times New Roman" w:hAnsiTheme="majorHAnsi" w:cs="Arial"/>
                <w:sz w:val="20"/>
                <w:szCs w:val="20"/>
                <w:lang w:eastAsia="es-ES"/>
              </w:rPr>
              <w:t xml:space="preserve"> se</w:t>
            </w:r>
            <w:r w:rsidR="00A74703">
              <w:rPr>
                <w:rFonts w:asciiTheme="majorHAnsi" w:eastAsia="Times New Roman" w:hAnsiTheme="majorHAnsi" w:cs="Arial"/>
                <w:sz w:val="20"/>
                <w:szCs w:val="20"/>
                <w:lang w:eastAsia="es-ES"/>
              </w:rPr>
              <w:t>r</w:t>
            </w:r>
            <w:r w:rsidR="008D1989">
              <w:rPr>
                <w:rFonts w:asciiTheme="majorHAnsi" w:eastAsia="Times New Roman" w:hAnsiTheme="majorHAnsi" w:cs="Arial"/>
                <w:sz w:val="20"/>
                <w:szCs w:val="20"/>
                <w:lang w:eastAsia="es-ES"/>
              </w:rPr>
              <w:t xml:space="preserve"> conecta</w:t>
            </w:r>
            <w:r w:rsidR="00A74703">
              <w:rPr>
                <w:rFonts w:asciiTheme="majorHAnsi" w:eastAsia="Times New Roman" w:hAnsiTheme="majorHAnsi" w:cs="Arial"/>
                <w:sz w:val="20"/>
                <w:szCs w:val="20"/>
                <w:lang w:eastAsia="es-ES"/>
              </w:rPr>
              <w:t>dos</w:t>
            </w:r>
            <w:r w:rsidR="008D1989">
              <w:rPr>
                <w:rFonts w:asciiTheme="majorHAnsi" w:eastAsia="Times New Roman" w:hAnsiTheme="majorHAnsi" w:cs="Arial"/>
                <w:sz w:val="20"/>
                <w:szCs w:val="20"/>
                <w:lang w:eastAsia="es-ES"/>
              </w:rPr>
              <w:t xml:space="preserve"> a redes de telecomunicaciones</w:t>
            </w:r>
            <w:r w:rsidRPr="005D5F2E">
              <w:rPr>
                <w:rFonts w:asciiTheme="majorHAnsi" w:eastAsia="Times New Roman" w:hAnsiTheme="majorHAnsi" w:cs="Arial"/>
                <w:sz w:val="20"/>
                <w:szCs w:val="20"/>
                <w:lang w:eastAsia="es-ES"/>
              </w:rPr>
              <w:t>.</w:t>
            </w:r>
            <w:r w:rsidR="00261FCB">
              <w:rPr>
                <w:rFonts w:asciiTheme="majorHAnsi" w:eastAsia="Times New Roman" w:hAnsiTheme="majorHAnsi" w:cs="Arial"/>
                <w:sz w:val="20"/>
                <w:szCs w:val="20"/>
                <w:lang w:eastAsia="es-ES"/>
              </w:rPr>
              <w:t xml:space="preserve"> </w:t>
            </w:r>
            <w:r w:rsidR="00571C79">
              <w:rPr>
                <w:rFonts w:asciiTheme="majorHAnsi" w:eastAsia="Times New Roman" w:hAnsiTheme="majorHAnsi" w:cs="Arial"/>
                <w:sz w:val="20"/>
                <w:szCs w:val="20"/>
                <w:lang w:eastAsia="es-ES"/>
              </w:rPr>
              <w:t>L</w:t>
            </w:r>
            <w:r w:rsidR="00261FCB">
              <w:rPr>
                <w:rFonts w:asciiTheme="majorHAnsi" w:eastAsia="Times New Roman" w:hAnsiTheme="majorHAnsi" w:cs="Arial"/>
                <w:sz w:val="20"/>
                <w:szCs w:val="20"/>
                <w:lang w:eastAsia="es-ES"/>
              </w:rPr>
              <w:t xml:space="preserve">a consulta de dichos marcos normativos permitió conocer </w:t>
            </w:r>
            <w:r w:rsidR="00116035">
              <w:rPr>
                <w:rFonts w:asciiTheme="majorHAnsi" w:eastAsia="Times New Roman" w:hAnsiTheme="majorHAnsi" w:cs="Arial"/>
                <w:sz w:val="20"/>
                <w:szCs w:val="20"/>
                <w:lang w:eastAsia="es-ES"/>
              </w:rPr>
              <w:t xml:space="preserve">las </w:t>
            </w:r>
            <w:r w:rsidR="00CF3845">
              <w:rPr>
                <w:rFonts w:asciiTheme="majorHAnsi" w:eastAsia="Times New Roman" w:hAnsiTheme="majorHAnsi" w:cs="Arial"/>
                <w:sz w:val="20"/>
                <w:szCs w:val="20"/>
                <w:lang w:eastAsia="es-ES"/>
              </w:rPr>
              <w:t xml:space="preserve">metodologías </w:t>
            </w:r>
            <w:r w:rsidR="00261FCB">
              <w:rPr>
                <w:rFonts w:asciiTheme="majorHAnsi" w:eastAsia="Times New Roman" w:hAnsiTheme="majorHAnsi" w:cs="Arial"/>
                <w:sz w:val="20"/>
                <w:szCs w:val="20"/>
                <w:lang w:eastAsia="es-ES"/>
              </w:rPr>
              <w:t>emplead</w:t>
            </w:r>
            <w:r w:rsidR="00CF3845">
              <w:rPr>
                <w:rFonts w:asciiTheme="majorHAnsi" w:eastAsia="Times New Roman" w:hAnsiTheme="majorHAnsi" w:cs="Arial"/>
                <w:sz w:val="20"/>
                <w:szCs w:val="20"/>
                <w:lang w:eastAsia="es-ES"/>
              </w:rPr>
              <w:t>as</w:t>
            </w:r>
            <w:r w:rsidR="00261FCB">
              <w:rPr>
                <w:rFonts w:asciiTheme="majorHAnsi" w:eastAsia="Times New Roman" w:hAnsiTheme="majorHAnsi" w:cs="Arial"/>
                <w:sz w:val="20"/>
                <w:szCs w:val="20"/>
                <w:lang w:eastAsia="es-ES"/>
              </w:rPr>
              <w:t xml:space="preserve"> para llevar a cabo el Procedimiento de Evaluación de la Conformidad.</w:t>
            </w:r>
          </w:p>
          <w:p w14:paraId="6EEBACD5" w14:textId="77777777" w:rsidR="0007300B" w:rsidRPr="005D5F2E" w:rsidRDefault="00261FCB" w:rsidP="0007300B">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 </w:t>
            </w:r>
            <w:r w:rsidR="009B28CA" w:rsidRPr="005D5F2E">
              <w:rPr>
                <w:rFonts w:asciiTheme="majorHAnsi" w:eastAsia="Times New Roman" w:hAnsiTheme="majorHAnsi" w:cs="Arial"/>
                <w:sz w:val="20"/>
                <w:szCs w:val="20"/>
                <w:lang w:eastAsia="es-ES"/>
              </w:rPr>
              <w:t xml:space="preserve">A continuación se presentan las diferentes iniciativas empleadas para el manejo de Equipos Terminales Móviles con </w:t>
            </w:r>
            <w:proofErr w:type="spellStart"/>
            <w:r w:rsidR="009B28CA" w:rsidRPr="005D5F2E">
              <w:rPr>
                <w:rFonts w:asciiTheme="majorHAnsi" w:eastAsia="Times New Roman" w:hAnsiTheme="majorHAnsi" w:cs="Arial"/>
                <w:sz w:val="20"/>
                <w:szCs w:val="20"/>
                <w:lang w:eastAsia="es-ES"/>
              </w:rPr>
              <w:t>IMEIs</w:t>
            </w:r>
            <w:proofErr w:type="spellEnd"/>
            <w:r w:rsidR="009B28CA" w:rsidRPr="005D5F2E">
              <w:rPr>
                <w:rFonts w:asciiTheme="majorHAnsi" w:eastAsia="Times New Roman" w:hAnsiTheme="majorHAnsi" w:cs="Arial"/>
                <w:sz w:val="20"/>
                <w:szCs w:val="20"/>
                <w:lang w:eastAsia="es-ES"/>
              </w:rPr>
              <w:t xml:space="preserve"> duplicados o no válidos:</w:t>
            </w:r>
          </w:p>
          <w:p w14:paraId="62524D34" w14:textId="77777777" w:rsidR="001271CC" w:rsidRPr="005D5F2E" w:rsidRDefault="001271CC" w:rsidP="0007300B">
            <w:pPr>
              <w:jc w:val="both"/>
              <w:rPr>
                <w:rFonts w:asciiTheme="majorHAnsi" w:eastAsia="Times New Roman" w:hAnsiTheme="majorHAnsi" w:cs="Arial"/>
                <w:sz w:val="20"/>
                <w:szCs w:val="20"/>
                <w:lang w:eastAsia="es-ES"/>
              </w:rPr>
            </w:pPr>
          </w:p>
          <w:p w14:paraId="0A68BE67" w14:textId="77777777" w:rsidR="001271CC" w:rsidRPr="005D5F2E" w:rsidRDefault="001271CC" w:rsidP="001271CC">
            <w:pPr>
              <w:jc w:val="both"/>
              <w:rPr>
                <w:rFonts w:asciiTheme="majorHAnsi" w:eastAsia="Times New Roman" w:hAnsiTheme="majorHAnsi" w:cs="Arial"/>
                <w:b/>
                <w:i/>
                <w:sz w:val="20"/>
                <w:szCs w:val="20"/>
                <w:u w:val="single"/>
                <w:lang w:eastAsia="es-ES"/>
              </w:rPr>
            </w:pPr>
            <w:r w:rsidRPr="005D5F2E">
              <w:rPr>
                <w:rFonts w:asciiTheme="majorHAnsi" w:eastAsia="Times New Roman" w:hAnsiTheme="majorHAnsi" w:cs="Arial"/>
                <w:b/>
                <w:i/>
                <w:sz w:val="20"/>
                <w:szCs w:val="20"/>
                <w:u w:val="single"/>
                <w:lang w:eastAsia="es-ES"/>
              </w:rPr>
              <w:t>Estados Unidos.</w:t>
            </w:r>
          </w:p>
          <w:p w14:paraId="6F5D2837" w14:textId="77777777" w:rsidR="001271CC" w:rsidRPr="005D5F2E" w:rsidRDefault="001271CC" w:rsidP="001271CC">
            <w:pPr>
              <w:jc w:val="both"/>
              <w:rPr>
                <w:rFonts w:asciiTheme="majorHAnsi" w:eastAsia="Times New Roman" w:hAnsiTheme="majorHAnsi" w:cs="Arial"/>
                <w:sz w:val="20"/>
                <w:szCs w:val="20"/>
                <w:lang w:eastAsia="es-ES"/>
              </w:rPr>
            </w:pPr>
          </w:p>
          <w:p w14:paraId="63DCCC06" w14:textId="77777777" w:rsidR="001271CC" w:rsidRPr="005D5F2E" w:rsidRDefault="001271CC" w:rsidP="001271CC">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Actualmente existe</w:t>
            </w:r>
            <w:r w:rsidR="00086455" w:rsidRPr="005D5F2E">
              <w:rPr>
                <w:rFonts w:asciiTheme="majorHAnsi" w:eastAsia="Times New Roman" w:hAnsiTheme="majorHAnsi" w:cs="Arial"/>
                <w:sz w:val="20"/>
                <w:szCs w:val="20"/>
                <w:lang w:eastAsia="es-ES"/>
              </w:rPr>
              <w:t>n diversos</w:t>
            </w:r>
            <w:r w:rsidRPr="005D5F2E">
              <w:rPr>
                <w:rFonts w:asciiTheme="majorHAnsi" w:eastAsia="Times New Roman" w:hAnsiTheme="majorHAnsi" w:cs="Arial"/>
                <w:sz w:val="20"/>
                <w:szCs w:val="20"/>
                <w:lang w:eastAsia="es-ES"/>
              </w:rPr>
              <w:t xml:space="preserve"> proyecto</w:t>
            </w:r>
            <w:r w:rsidR="00086455" w:rsidRPr="005D5F2E">
              <w:rPr>
                <w:rFonts w:asciiTheme="majorHAnsi" w:eastAsia="Times New Roman" w:hAnsiTheme="majorHAnsi" w:cs="Arial"/>
                <w:sz w:val="20"/>
                <w:szCs w:val="20"/>
                <w:lang w:eastAsia="es-ES"/>
              </w:rPr>
              <w:t>s</w:t>
            </w:r>
            <w:r w:rsidRPr="005D5F2E">
              <w:rPr>
                <w:rFonts w:asciiTheme="majorHAnsi" w:eastAsia="Times New Roman" w:hAnsiTheme="majorHAnsi" w:cs="Arial"/>
                <w:sz w:val="20"/>
                <w:szCs w:val="20"/>
                <w:lang w:eastAsia="es-ES"/>
              </w:rPr>
              <w:t xml:space="preserve"> de ley</w:t>
            </w:r>
            <w:r w:rsidRPr="005D5F2E">
              <w:rPr>
                <w:rStyle w:val="Refdenotaalpie"/>
                <w:rFonts w:asciiTheme="majorHAnsi" w:eastAsia="Times New Roman" w:hAnsiTheme="majorHAnsi" w:cs="Arial"/>
                <w:sz w:val="20"/>
                <w:szCs w:val="20"/>
                <w:lang w:eastAsia="es-ES"/>
              </w:rPr>
              <w:footnoteReference w:id="6"/>
            </w:r>
            <w:r w:rsidRPr="005D5F2E">
              <w:rPr>
                <w:rFonts w:asciiTheme="majorHAnsi" w:eastAsia="Times New Roman" w:hAnsiTheme="majorHAnsi" w:cs="Arial"/>
                <w:sz w:val="20"/>
                <w:szCs w:val="20"/>
                <w:lang w:eastAsia="es-ES"/>
              </w:rPr>
              <w:t xml:space="preserve">, </w:t>
            </w:r>
            <w:r w:rsidR="00086455" w:rsidRPr="005D5F2E">
              <w:rPr>
                <w:rFonts w:asciiTheme="majorHAnsi" w:eastAsia="Times New Roman" w:hAnsiTheme="majorHAnsi" w:cs="Arial"/>
                <w:sz w:val="20"/>
                <w:szCs w:val="20"/>
                <w:lang w:eastAsia="es-ES"/>
              </w:rPr>
              <w:t>los</w:t>
            </w:r>
            <w:r w:rsidRPr="005D5F2E">
              <w:rPr>
                <w:rFonts w:asciiTheme="majorHAnsi" w:eastAsia="Times New Roman" w:hAnsiTheme="majorHAnsi" w:cs="Arial"/>
                <w:sz w:val="20"/>
                <w:szCs w:val="20"/>
                <w:lang w:eastAsia="es-ES"/>
              </w:rPr>
              <w:t xml:space="preserve"> cual</w:t>
            </w:r>
            <w:r w:rsidR="00086455" w:rsidRPr="005D5F2E">
              <w:rPr>
                <w:rFonts w:asciiTheme="majorHAnsi" w:eastAsia="Times New Roman" w:hAnsiTheme="majorHAnsi" w:cs="Arial"/>
                <w:sz w:val="20"/>
                <w:szCs w:val="20"/>
                <w:lang w:eastAsia="es-ES"/>
              </w:rPr>
              <w:t>es</w:t>
            </w:r>
            <w:r w:rsidRPr="005D5F2E">
              <w:rPr>
                <w:rFonts w:asciiTheme="majorHAnsi" w:eastAsia="Times New Roman" w:hAnsiTheme="majorHAnsi" w:cs="Arial"/>
                <w:sz w:val="20"/>
                <w:szCs w:val="20"/>
                <w:lang w:eastAsia="es-ES"/>
              </w:rPr>
              <w:t xml:space="preserve"> tiene</w:t>
            </w:r>
            <w:r w:rsidR="001B3365">
              <w:rPr>
                <w:rFonts w:asciiTheme="majorHAnsi" w:eastAsia="Times New Roman" w:hAnsiTheme="majorHAnsi" w:cs="Arial"/>
                <w:sz w:val="20"/>
                <w:szCs w:val="20"/>
                <w:lang w:eastAsia="es-ES"/>
              </w:rPr>
              <w:t>n</w:t>
            </w:r>
            <w:r w:rsidRPr="005D5F2E">
              <w:rPr>
                <w:rFonts w:asciiTheme="majorHAnsi" w:eastAsia="Times New Roman" w:hAnsiTheme="majorHAnsi" w:cs="Arial"/>
                <w:sz w:val="20"/>
                <w:szCs w:val="20"/>
                <w:lang w:eastAsia="es-ES"/>
              </w:rPr>
              <w:t xml:space="preserve"> como objetivo prevenir el robo de dispositivos </w:t>
            </w:r>
            <w:r w:rsidR="00B0002C" w:rsidRPr="005D5F2E">
              <w:rPr>
                <w:rFonts w:asciiTheme="majorHAnsi" w:eastAsia="Times New Roman" w:hAnsiTheme="majorHAnsi" w:cs="Arial"/>
                <w:sz w:val="20"/>
                <w:szCs w:val="20"/>
                <w:lang w:eastAsia="es-ES"/>
              </w:rPr>
              <w:t>móviles</w:t>
            </w:r>
            <w:r w:rsidRPr="005D5F2E">
              <w:rPr>
                <w:rFonts w:asciiTheme="majorHAnsi" w:eastAsia="Times New Roman" w:hAnsiTheme="majorHAnsi" w:cs="Arial"/>
                <w:sz w:val="20"/>
                <w:szCs w:val="20"/>
                <w:lang w:eastAsia="es-ES"/>
              </w:rPr>
              <w:t xml:space="preserve"> y, entre otras medidas, propone</w:t>
            </w:r>
            <w:r w:rsidR="00086455" w:rsidRPr="005D5F2E">
              <w:rPr>
                <w:rFonts w:asciiTheme="majorHAnsi" w:eastAsia="Times New Roman" w:hAnsiTheme="majorHAnsi" w:cs="Arial"/>
                <w:sz w:val="20"/>
                <w:szCs w:val="20"/>
                <w:lang w:eastAsia="es-ES"/>
              </w:rPr>
              <w:t>n</w:t>
            </w:r>
            <w:r w:rsidRPr="005D5F2E">
              <w:rPr>
                <w:rFonts w:asciiTheme="majorHAnsi" w:eastAsia="Times New Roman" w:hAnsiTheme="majorHAnsi" w:cs="Arial"/>
                <w:sz w:val="20"/>
                <w:szCs w:val="20"/>
                <w:lang w:eastAsia="es-ES"/>
              </w:rPr>
              <w:t xml:space="preserve"> que de manera obligatoria </w:t>
            </w:r>
            <w:r w:rsidR="00CF00FC">
              <w:rPr>
                <w:rFonts w:asciiTheme="majorHAnsi" w:eastAsia="Times New Roman" w:hAnsiTheme="majorHAnsi" w:cs="Arial"/>
                <w:sz w:val="20"/>
                <w:szCs w:val="20"/>
                <w:lang w:eastAsia="es-ES"/>
              </w:rPr>
              <w:t xml:space="preserve">que </w:t>
            </w:r>
            <w:r w:rsidRPr="005D5F2E">
              <w:rPr>
                <w:rFonts w:asciiTheme="majorHAnsi" w:eastAsia="Times New Roman" w:hAnsiTheme="majorHAnsi" w:cs="Arial"/>
                <w:sz w:val="20"/>
                <w:szCs w:val="20"/>
                <w:lang w:eastAsia="es-ES"/>
              </w:rPr>
              <w:t xml:space="preserve">todos los dispositivos </w:t>
            </w:r>
            <w:r w:rsidR="00B0002C" w:rsidRPr="005D5F2E">
              <w:rPr>
                <w:rFonts w:asciiTheme="majorHAnsi" w:eastAsia="Times New Roman" w:hAnsiTheme="majorHAnsi" w:cs="Arial"/>
                <w:sz w:val="20"/>
                <w:szCs w:val="20"/>
                <w:lang w:eastAsia="es-ES"/>
              </w:rPr>
              <w:t>móviles</w:t>
            </w:r>
            <w:r w:rsidRPr="005D5F2E">
              <w:rPr>
                <w:rFonts w:asciiTheme="majorHAnsi" w:eastAsia="Times New Roman" w:hAnsiTheme="majorHAnsi" w:cs="Arial"/>
                <w:sz w:val="20"/>
                <w:szCs w:val="20"/>
                <w:lang w:eastAsia="es-ES"/>
              </w:rPr>
              <w:t xml:space="preserve"> </w:t>
            </w:r>
            <w:r w:rsidR="00086455" w:rsidRPr="005D5F2E">
              <w:rPr>
                <w:rFonts w:asciiTheme="majorHAnsi" w:eastAsia="Times New Roman" w:hAnsiTheme="majorHAnsi" w:cs="Arial"/>
                <w:sz w:val="20"/>
                <w:szCs w:val="20"/>
                <w:lang w:eastAsia="es-ES"/>
              </w:rPr>
              <w:t>cuenten con un IMEI y, que el removerlo o manipularlo sea ilegal.</w:t>
            </w:r>
          </w:p>
          <w:p w14:paraId="288C00BC" w14:textId="77777777" w:rsidR="008D3126" w:rsidRPr="005D5F2E" w:rsidRDefault="008D3126" w:rsidP="001271CC">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La </w:t>
            </w:r>
            <w:r w:rsidR="00B0002C" w:rsidRPr="005D5F2E">
              <w:rPr>
                <w:rFonts w:asciiTheme="majorHAnsi" w:eastAsia="Times New Roman" w:hAnsiTheme="majorHAnsi" w:cs="Arial"/>
                <w:sz w:val="20"/>
                <w:szCs w:val="20"/>
                <w:lang w:eastAsia="es-ES"/>
              </w:rPr>
              <w:t>Comisión</w:t>
            </w:r>
            <w:r w:rsidRPr="005D5F2E">
              <w:rPr>
                <w:rFonts w:asciiTheme="majorHAnsi" w:eastAsia="Times New Roman" w:hAnsiTheme="majorHAnsi" w:cs="Arial"/>
                <w:sz w:val="20"/>
                <w:szCs w:val="20"/>
                <w:lang w:eastAsia="es-ES"/>
              </w:rPr>
              <w:t xml:space="preserve"> Federal de Co</w:t>
            </w:r>
            <w:r w:rsidR="00B0002C">
              <w:rPr>
                <w:rFonts w:asciiTheme="majorHAnsi" w:eastAsia="Times New Roman" w:hAnsiTheme="majorHAnsi" w:cs="Arial"/>
                <w:sz w:val="20"/>
                <w:szCs w:val="20"/>
                <w:lang w:eastAsia="es-ES"/>
              </w:rPr>
              <w:t>municaciones (FCC) coordinó</w:t>
            </w:r>
            <w:r w:rsidRPr="005D5F2E">
              <w:rPr>
                <w:rFonts w:asciiTheme="majorHAnsi" w:eastAsia="Times New Roman" w:hAnsiTheme="majorHAnsi" w:cs="Arial"/>
                <w:sz w:val="20"/>
                <w:szCs w:val="20"/>
                <w:lang w:eastAsia="es-ES"/>
              </w:rPr>
              <w:t xml:space="preserve"> la </w:t>
            </w:r>
            <w:r w:rsidR="00B0002C" w:rsidRPr="005D5F2E">
              <w:rPr>
                <w:rFonts w:asciiTheme="majorHAnsi" w:eastAsia="Times New Roman" w:hAnsiTheme="majorHAnsi" w:cs="Arial"/>
                <w:sz w:val="20"/>
                <w:szCs w:val="20"/>
                <w:lang w:eastAsia="es-ES"/>
              </w:rPr>
              <w:t>creación</w:t>
            </w:r>
            <w:r w:rsidRPr="005D5F2E">
              <w:rPr>
                <w:rFonts w:asciiTheme="majorHAnsi" w:eastAsia="Times New Roman" w:hAnsiTheme="majorHAnsi" w:cs="Arial"/>
                <w:sz w:val="20"/>
                <w:szCs w:val="20"/>
                <w:lang w:eastAsia="es-ES"/>
              </w:rPr>
              <w:t xml:space="preserve"> de una base de datos nacional de </w:t>
            </w:r>
            <w:r w:rsidR="00B0002C">
              <w:rPr>
                <w:rFonts w:asciiTheme="majorHAnsi" w:eastAsia="Times New Roman" w:hAnsiTheme="majorHAnsi" w:cs="Arial"/>
                <w:sz w:val="20"/>
                <w:szCs w:val="20"/>
                <w:lang w:eastAsia="es-ES"/>
              </w:rPr>
              <w:t>dispositivos móviles robados/extraviados utilizando, entre otros, el IMEI como identificador de dichos dispositivos.</w:t>
            </w:r>
          </w:p>
          <w:p w14:paraId="1E04FE1F" w14:textId="77777777" w:rsidR="001271CC" w:rsidRPr="005D5F2E" w:rsidRDefault="001271CC" w:rsidP="0007300B">
            <w:pPr>
              <w:jc w:val="both"/>
              <w:rPr>
                <w:rFonts w:asciiTheme="majorHAnsi" w:eastAsia="Times New Roman" w:hAnsiTheme="majorHAnsi" w:cs="Arial"/>
                <w:sz w:val="20"/>
                <w:szCs w:val="20"/>
                <w:lang w:eastAsia="es-ES"/>
              </w:rPr>
            </w:pPr>
          </w:p>
          <w:p w14:paraId="4095AC3A" w14:textId="77777777" w:rsidR="00B23D46" w:rsidRPr="005D5F2E" w:rsidRDefault="00B23D46" w:rsidP="0007300B">
            <w:pPr>
              <w:jc w:val="both"/>
              <w:rPr>
                <w:rFonts w:asciiTheme="majorHAnsi" w:eastAsia="Times New Roman" w:hAnsiTheme="majorHAnsi" w:cs="Arial"/>
                <w:b/>
                <w:i/>
                <w:sz w:val="20"/>
                <w:szCs w:val="20"/>
                <w:u w:val="single"/>
                <w:lang w:eastAsia="es-ES"/>
              </w:rPr>
            </w:pPr>
            <w:r w:rsidRPr="005D5F2E">
              <w:rPr>
                <w:rFonts w:asciiTheme="majorHAnsi" w:eastAsia="Times New Roman" w:hAnsiTheme="majorHAnsi" w:cs="Arial"/>
                <w:b/>
                <w:i/>
                <w:sz w:val="20"/>
                <w:szCs w:val="20"/>
                <w:u w:val="single"/>
                <w:lang w:eastAsia="es-ES"/>
              </w:rPr>
              <w:t>Colombia.</w:t>
            </w:r>
          </w:p>
          <w:p w14:paraId="48FCF30E" w14:textId="77777777" w:rsidR="00B23D46" w:rsidRPr="005D5F2E" w:rsidRDefault="00B23D46" w:rsidP="0007300B">
            <w:pPr>
              <w:jc w:val="both"/>
              <w:rPr>
                <w:rFonts w:asciiTheme="majorHAnsi" w:eastAsia="Times New Roman" w:hAnsiTheme="majorHAnsi" w:cs="Arial"/>
                <w:sz w:val="20"/>
                <w:szCs w:val="20"/>
                <w:lang w:eastAsia="es-ES"/>
              </w:rPr>
            </w:pPr>
          </w:p>
          <w:p w14:paraId="2B052C97" w14:textId="77777777" w:rsidR="0007300B" w:rsidRPr="005D5F2E" w:rsidRDefault="00B23D46" w:rsidP="0007300B">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El MINISTERIO DE TECNOLOGÍAS DE LA INFORMACIÓN Y LAS COMUNI</w:t>
            </w:r>
            <w:r w:rsidR="00201F4B" w:rsidRPr="005D5F2E">
              <w:rPr>
                <w:rFonts w:asciiTheme="majorHAnsi" w:eastAsia="Times New Roman" w:hAnsiTheme="majorHAnsi" w:cs="Arial"/>
                <w:sz w:val="20"/>
                <w:szCs w:val="20"/>
                <w:lang w:eastAsia="es-ES"/>
              </w:rPr>
              <w:t>C</w:t>
            </w:r>
            <w:r w:rsidRPr="005D5F2E">
              <w:rPr>
                <w:rFonts w:asciiTheme="majorHAnsi" w:eastAsia="Times New Roman" w:hAnsiTheme="majorHAnsi" w:cs="Arial"/>
                <w:sz w:val="20"/>
                <w:szCs w:val="20"/>
                <w:lang w:eastAsia="es-ES"/>
              </w:rPr>
              <w:t>ACIONES, a</w:t>
            </w:r>
            <w:r w:rsidR="006A44FC" w:rsidRPr="005D5F2E">
              <w:rPr>
                <w:rFonts w:asciiTheme="majorHAnsi" w:eastAsia="Times New Roman" w:hAnsiTheme="majorHAnsi" w:cs="Arial"/>
                <w:sz w:val="20"/>
                <w:szCs w:val="20"/>
                <w:lang w:eastAsia="es-ES"/>
              </w:rPr>
              <w:t xml:space="preserve"> través</w:t>
            </w:r>
            <w:r w:rsidRPr="005D5F2E">
              <w:rPr>
                <w:rFonts w:asciiTheme="majorHAnsi" w:eastAsia="Times New Roman" w:hAnsiTheme="majorHAnsi" w:cs="Arial"/>
                <w:sz w:val="20"/>
                <w:szCs w:val="20"/>
                <w:lang w:eastAsia="es-ES"/>
              </w:rPr>
              <w:t xml:space="preserve"> del decreto número 1630 de 2011, establece un marco reglamentario que permit</w:t>
            </w:r>
            <w:r w:rsidR="008648A3" w:rsidRPr="005D5F2E">
              <w:rPr>
                <w:rFonts w:asciiTheme="majorHAnsi" w:eastAsia="Times New Roman" w:hAnsiTheme="majorHAnsi" w:cs="Arial"/>
                <w:sz w:val="20"/>
                <w:szCs w:val="20"/>
                <w:lang w:eastAsia="es-ES"/>
              </w:rPr>
              <w:t>e</w:t>
            </w:r>
            <w:r w:rsidRPr="005D5F2E">
              <w:rPr>
                <w:rFonts w:asciiTheme="majorHAnsi" w:eastAsia="Times New Roman" w:hAnsiTheme="majorHAnsi" w:cs="Arial"/>
                <w:sz w:val="20"/>
                <w:szCs w:val="20"/>
                <w:lang w:eastAsia="es-ES"/>
              </w:rPr>
              <w:t xml:space="preserve"> </w:t>
            </w:r>
            <w:r w:rsidR="008648A3" w:rsidRPr="005D5F2E">
              <w:rPr>
                <w:rFonts w:asciiTheme="majorHAnsi" w:eastAsia="Times New Roman" w:hAnsiTheme="majorHAnsi" w:cs="Arial"/>
                <w:sz w:val="20"/>
                <w:szCs w:val="20"/>
                <w:lang w:eastAsia="es-ES"/>
              </w:rPr>
              <w:t>la restricción de E</w:t>
            </w:r>
            <w:r w:rsidRPr="005D5F2E">
              <w:rPr>
                <w:rFonts w:asciiTheme="majorHAnsi" w:eastAsia="Times New Roman" w:hAnsiTheme="majorHAnsi" w:cs="Arial"/>
                <w:sz w:val="20"/>
                <w:szCs w:val="20"/>
                <w:lang w:eastAsia="es-ES"/>
              </w:rPr>
              <w:t xml:space="preserve">quipos Terminales Móviles </w:t>
            </w:r>
            <w:r w:rsidR="006A44FC" w:rsidRPr="005D5F2E">
              <w:rPr>
                <w:rFonts w:asciiTheme="majorHAnsi" w:eastAsia="Times New Roman" w:hAnsiTheme="majorHAnsi" w:cs="Arial"/>
                <w:sz w:val="20"/>
                <w:szCs w:val="20"/>
                <w:lang w:eastAsia="es-ES"/>
              </w:rPr>
              <w:t>que</w:t>
            </w:r>
            <w:r w:rsidRPr="005D5F2E">
              <w:rPr>
                <w:rFonts w:asciiTheme="majorHAnsi" w:eastAsia="Times New Roman" w:hAnsiTheme="majorHAnsi" w:cs="Arial"/>
                <w:sz w:val="20"/>
                <w:szCs w:val="20"/>
                <w:lang w:eastAsia="es-ES"/>
              </w:rPr>
              <w:t xml:space="preserve"> han sido reportados como hurtados y/o extraviados en la prestación de servicios de telecomunicaciones móviles, y generar obligaciones a </w:t>
            </w:r>
            <w:r w:rsidR="006A44FC" w:rsidRPr="005D5F2E">
              <w:rPr>
                <w:rFonts w:asciiTheme="majorHAnsi" w:eastAsia="Times New Roman" w:hAnsiTheme="majorHAnsi" w:cs="Arial"/>
                <w:sz w:val="20"/>
                <w:szCs w:val="20"/>
                <w:lang w:eastAsia="es-ES"/>
              </w:rPr>
              <w:t>los</w:t>
            </w:r>
            <w:r w:rsidRPr="005D5F2E">
              <w:rPr>
                <w:rFonts w:asciiTheme="majorHAnsi" w:eastAsia="Times New Roman" w:hAnsiTheme="majorHAnsi" w:cs="Arial"/>
                <w:sz w:val="20"/>
                <w:szCs w:val="20"/>
                <w:lang w:eastAsia="es-ES"/>
              </w:rPr>
              <w:t xml:space="preserve"> proveedores de redes y servicios de telecomunicaciones móviles</w:t>
            </w:r>
            <w:r w:rsidR="00201F4B" w:rsidRPr="005D5F2E">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(PRSTM) y a los </w:t>
            </w:r>
            <w:r w:rsidR="006A44FC" w:rsidRPr="005D5F2E">
              <w:rPr>
                <w:rFonts w:asciiTheme="majorHAnsi" w:eastAsia="Times New Roman" w:hAnsiTheme="majorHAnsi" w:cs="Arial"/>
                <w:sz w:val="20"/>
                <w:szCs w:val="20"/>
                <w:lang w:eastAsia="es-ES"/>
              </w:rPr>
              <w:t>usuarios</w:t>
            </w:r>
            <w:r w:rsidRPr="005D5F2E">
              <w:rPr>
                <w:rFonts w:asciiTheme="majorHAnsi" w:eastAsia="Times New Roman" w:hAnsiTheme="majorHAnsi" w:cs="Arial"/>
                <w:sz w:val="20"/>
                <w:szCs w:val="20"/>
                <w:lang w:eastAsia="es-ES"/>
              </w:rPr>
              <w:t xml:space="preserve">, </w:t>
            </w:r>
            <w:r w:rsidR="00201F4B" w:rsidRPr="005D5F2E">
              <w:rPr>
                <w:rFonts w:asciiTheme="majorHAnsi" w:eastAsia="Times New Roman" w:hAnsiTheme="majorHAnsi" w:cs="Arial"/>
                <w:sz w:val="20"/>
                <w:szCs w:val="20"/>
                <w:lang w:eastAsia="es-ES"/>
              </w:rPr>
              <w:t>a través de</w:t>
            </w:r>
            <w:r w:rsidR="007E767B" w:rsidRPr="005D5F2E">
              <w:rPr>
                <w:rFonts w:asciiTheme="majorHAnsi" w:eastAsia="Times New Roman" w:hAnsiTheme="majorHAnsi" w:cs="Arial"/>
                <w:sz w:val="20"/>
                <w:szCs w:val="20"/>
                <w:lang w:eastAsia="es-ES"/>
              </w:rPr>
              <w:t>l</w:t>
            </w:r>
            <w:r w:rsidR="00201F4B" w:rsidRPr="005D5F2E">
              <w:rPr>
                <w:rFonts w:asciiTheme="majorHAnsi" w:eastAsia="Times New Roman" w:hAnsiTheme="majorHAnsi" w:cs="Arial"/>
                <w:sz w:val="20"/>
                <w:szCs w:val="20"/>
                <w:lang w:eastAsia="es-ES"/>
              </w:rPr>
              <w:t xml:space="preserve"> </w:t>
            </w:r>
            <w:r w:rsidR="007E767B" w:rsidRPr="005D5F2E">
              <w:rPr>
                <w:rFonts w:asciiTheme="majorHAnsi" w:eastAsia="Times New Roman" w:hAnsiTheme="majorHAnsi" w:cs="Arial"/>
                <w:sz w:val="20"/>
                <w:szCs w:val="20"/>
                <w:lang w:eastAsia="es-ES"/>
              </w:rPr>
              <w:t xml:space="preserve">uso de </w:t>
            </w:r>
            <w:r w:rsidR="00201F4B" w:rsidRPr="005D5F2E">
              <w:rPr>
                <w:rFonts w:asciiTheme="majorHAnsi" w:eastAsia="Times New Roman" w:hAnsiTheme="majorHAnsi" w:cs="Arial"/>
                <w:sz w:val="20"/>
                <w:szCs w:val="20"/>
                <w:lang w:eastAsia="es-ES"/>
              </w:rPr>
              <w:t xml:space="preserve">la información asociada al número </w:t>
            </w:r>
            <w:r w:rsidR="00201F4B" w:rsidRPr="005D5F2E">
              <w:rPr>
                <w:rFonts w:asciiTheme="majorHAnsi" w:eastAsia="Times New Roman" w:hAnsiTheme="majorHAnsi" w:cs="Arial"/>
                <w:sz w:val="20"/>
                <w:szCs w:val="20"/>
                <w:lang w:eastAsia="es-ES"/>
              </w:rPr>
              <w:lastRenderedPageBreak/>
              <w:t xml:space="preserve">de identificación </w:t>
            </w:r>
            <w:r w:rsidR="00201F4B" w:rsidRPr="005D5F2E">
              <w:rPr>
                <w:rFonts w:asciiTheme="majorHAnsi" w:eastAsia="Times New Roman" w:hAnsiTheme="majorHAnsi" w:cs="Arial"/>
                <w:b/>
                <w:sz w:val="20"/>
                <w:szCs w:val="20"/>
                <w:lang w:eastAsia="es-ES"/>
              </w:rPr>
              <w:t xml:space="preserve">(IMEI) </w:t>
            </w:r>
            <w:r w:rsidR="00201F4B" w:rsidRPr="005D5F2E">
              <w:rPr>
                <w:rFonts w:asciiTheme="majorHAnsi" w:eastAsia="Times New Roman" w:hAnsiTheme="majorHAnsi" w:cs="Arial"/>
                <w:sz w:val="20"/>
                <w:szCs w:val="20"/>
                <w:lang w:eastAsia="es-ES"/>
              </w:rPr>
              <w:t>de dichos equipos terminales; sin embargo</w:t>
            </w:r>
            <w:r w:rsidR="007E767B" w:rsidRPr="005D5F2E">
              <w:rPr>
                <w:rFonts w:asciiTheme="majorHAnsi" w:eastAsia="Times New Roman" w:hAnsiTheme="majorHAnsi" w:cs="Arial"/>
                <w:sz w:val="20"/>
                <w:szCs w:val="20"/>
                <w:lang w:eastAsia="es-ES"/>
              </w:rPr>
              <w:t>,</w:t>
            </w:r>
            <w:r w:rsidR="00201F4B" w:rsidRPr="005D5F2E">
              <w:rPr>
                <w:rFonts w:asciiTheme="majorHAnsi" w:eastAsia="Times New Roman" w:hAnsiTheme="majorHAnsi" w:cs="Arial"/>
                <w:sz w:val="20"/>
                <w:szCs w:val="20"/>
                <w:lang w:eastAsia="es-ES"/>
              </w:rPr>
              <w:t xml:space="preserve"> dicho instrumento no aborda los métodos de prueba, necesarios para la evaluación de conformidad de los </w:t>
            </w:r>
            <w:r w:rsidR="007E767B" w:rsidRPr="005D5F2E">
              <w:rPr>
                <w:rFonts w:asciiTheme="majorHAnsi" w:eastAsia="Times New Roman" w:hAnsiTheme="majorHAnsi" w:cs="Arial"/>
                <w:sz w:val="20"/>
                <w:szCs w:val="20"/>
                <w:lang w:eastAsia="es-ES"/>
              </w:rPr>
              <w:t>Equipos Terminales Móviles</w:t>
            </w:r>
            <w:r w:rsidR="00201F4B" w:rsidRPr="005D5F2E">
              <w:rPr>
                <w:rFonts w:asciiTheme="majorHAnsi" w:eastAsia="Times New Roman" w:hAnsiTheme="majorHAnsi" w:cs="Arial"/>
                <w:sz w:val="20"/>
                <w:szCs w:val="20"/>
                <w:lang w:eastAsia="es-ES"/>
              </w:rPr>
              <w:t>.</w:t>
            </w:r>
          </w:p>
          <w:p w14:paraId="008C61CB" w14:textId="77777777" w:rsidR="0007300B" w:rsidRPr="005D5F2E" w:rsidRDefault="0007300B" w:rsidP="0007300B">
            <w:pPr>
              <w:jc w:val="both"/>
              <w:rPr>
                <w:rFonts w:asciiTheme="majorHAnsi" w:eastAsia="Times New Roman" w:hAnsiTheme="majorHAnsi" w:cs="Arial"/>
                <w:sz w:val="20"/>
                <w:szCs w:val="20"/>
                <w:lang w:eastAsia="es-ES"/>
              </w:rPr>
            </w:pPr>
          </w:p>
          <w:p w14:paraId="2490606B" w14:textId="77777777" w:rsidR="0007300B" w:rsidRPr="005D5F2E" w:rsidRDefault="004555D7" w:rsidP="0007300B">
            <w:pPr>
              <w:jc w:val="both"/>
              <w:rPr>
                <w:rFonts w:asciiTheme="majorHAnsi" w:eastAsia="Times New Roman" w:hAnsiTheme="majorHAnsi" w:cs="Arial"/>
                <w:b/>
                <w:i/>
                <w:sz w:val="20"/>
                <w:szCs w:val="20"/>
                <w:u w:val="single"/>
                <w:lang w:eastAsia="es-ES"/>
              </w:rPr>
            </w:pPr>
            <w:r w:rsidRPr="005D5F2E">
              <w:rPr>
                <w:rFonts w:asciiTheme="majorHAnsi" w:eastAsia="Times New Roman" w:hAnsiTheme="majorHAnsi" w:cs="Arial"/>
                <w:b/>
                <w:i/>
                <w:sz w:val="20"/>
                <w:szCs w:val="20"/>
                <w:u w:val="single"/>
                <w:lang w:eastAsia="es-ES"/>
              </w:rPr>
              <w:t>Costa</w:t>
            </w:r>
            <w:r w:rsidR="008C494E" w:rsidRPr="005D5F2E">
              <w:rPr>
                <w:rFonts w:asciiTheme="majorHAnsi" w:eastAsia="Times New Roman" w:hAnsiTheme="majorHAnsi" w:cs="Arial"/>
                <w:b/>
                <w:i/>
                <w:sz w:val="20"/>
                <w:szCs w:val="20"/>
                <w:u w:val="single"/>
                <w:lang w:eastAsia="es-ES"/>
              </w:rPr>
              <w:t xml:space="preserve"> R</w:t>
            </w:r>
            <w:r w:rsidRPr="005D5F2E">
              <w:rPr>
                <w:rFonts w:asciiTheme="majorHAnsi" w:eastAsia="Times New Roman" w:hAnsiTheme="majorHAnsi" w:cs="Arial"/>
                <w:b/>
                <w:i/>
                <w:sz w:val="20"/>
                <w:szCs w:val="20"/>
                <w:u w:val="single"/>
                <w:lang w:eastAsia="es-ES"/>
              </w:rPr>
              <w:t>ica</w:t>
            </w:r>
            <w:r w:rsidR="0007300B" w:rsidRPr="005D5F2E">
              <w:rPr>
                <w:rFonts w:asciiTheme="majorHAnsi" w:eastAsia="Times New Roman" w:hAnsiTheme="majorHAnsi" w:cs="Arial"/>
                <w:b/>
                <w:i/>
                <w:sz w:val="20"/>
                <w:szCs w:val="20"/>
                <w:u w:val="single"/>
                <w:lang w:eastAsia="es-ES"/>
              </w:rPr>
              <w:t>.</w:t>
            </w:r>
          </w:p>
          <w:p w14:paraId="51CFC123" w14:textId="77777777" w:rsidR="0007300B" w:rsidRPr="005D5F2E" w:rsidRDefault="0007300B" w:rsidP="0007300B">
            <w:pPr>
              <w:jc w:val="both"/>
              <w:rPr>
                <w:rFonts w:asciiTheme="majorHAnsi" w:eastAsia="Times New Roman" w:hAnsiTheme="majorHAnsi" w:cs="Arial"/>
                <w:sz w:val="20"/>
                <w:szCs w:val="20"/>
                <w:lang w:eastAsia="es-ES"/>
              </w:rPr>
            </w:pPr>
          </w:p>
          <w:p w14:paraId="2A314002" w14:textId="77777777" w:rsidR="006D7A08" w:rsidRPr="005D5F2E" w:rsidRDefault="004555D7" w:rsidP="008467EA">
            <w:pPr>
              <w:autoSpaceDE w:val="0"/>
              <w:autoSpaceDN w:val="0"/>
              <w:adjustRightInd w:val="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La Superintendencia de Telecomunicaciones en la resolución: RCS-332-2013</w:t>
            </w:r>
            <w:r w:rsidR="00702F3D" w:rsidRPr="005D5F2E">
              <w:rPr>
                <w:rFonts w:asciiTheme="majorHAnsi" w:eastAsia="Times New Roman" w:hAnsiTheme="majorHAnsi" w:cs="Arial"/>
                <w:sz w:val="20"/>
                <w:szCs w:val="20"/>
                <w:lang w:eastAsia="es-ES"/>
              </w:rPr>
              <w:t>,</w:t>
            </w:r>
            <w:r w:rsidRPr="005D5F2E">
              <w:rPr>
                <w:rFonts w:asciiTheme="majorHAnsi" w:eastAsia="Times New Roman" w:hAnsiTheme="majorHAnsi" w:cs="Arial"/>
                <w:sz w:val="20"/>
                <w:szCs w:val="20"/>
                <w:lang w:eastAsia="es-ES"/>
              </w:rPr>
              <w:t xml:space="preserve"> </w:t>
            </w:r>
            <w:r w:rsidR="008648A3" w:rsidRPr="005D5F2E">
              <w:rPr>
                <w:rFonts w:asciiTheme="majorHAnsi" w:eastAsia="Times New Roman" w:hAnsiTheme="majorHAnsi" w:cs="Arial"/>
                <w:sz w:val="20"/>
                <w:szCs w:val="20"/>
                <w:lang w:eastAsia="es-ES"/>
              </w:rPr>
              <w:t xml:space="preserve">emitió el </w:t>
            </w:r>
            <w:r w:rsidRPr="005D5F2E">
              <w:rPr>
                <w:rFonts w:asciiTheme="majorHAnsi" w:eastAsia="Times New Roman" w:hAnsiTheme="majorHAnsi" w:cs="Arial"/>
                <w:sz w:val="20"/>
                <w:szCs w:val="20"/>
                <w:lang w:eastAsia="es-ES"/>
              </w:rPr>
              <w:t>“PROCEDIMIENTO PARA LA HOMOLOGACIÓN DE TERMINALES MÓVILES Y REQUISITOS PARA LA  ACREDITACIÓN DE PERITOS PARA MEDIR EL DESEMPEÑO Y FUNCIONAMIENTO DE LOS EQUIPOS TERMINALES DE TELECOMUNICACIONES”</w:t>
            </w:r>
            <w:r w:rsidR="008467EA" w:rsidRPr="005D5F2E">
              <w:rPr>
                <w:rFonts w:asciiTheme="majorHAnsi" w:eastAsia="Times New Roman" w:hAnsiTheme="majorHAnsi" w:cs="Arial"/>
                <w:sz w:val="20"/>
                <w:szCs w:val="20"/>
                <w:lang w:eastAsia="es-ES"/>
              </w:rPr>
              <w:t>,</w:t>
            </w:r>
            <w:r w:rsidRPr="005D5F2E">
              <w:rPr>
                <w:rFonts w:asciiTheme="majorHAnsi" w:eastAsia="Times New Roman" w:hAnsiTheme="majorHAnsi" w:cs="Arial"/>
                <w:sz w:val="20"/>
                <w:szCs w:val="20"/>
                <w:lang w:eastAsia="es-ES"/>
              </w:rPr>
              <w:t xml:space="preserve"> publicada el 23 de diciembre de 2013, </w:t>
            </w:r>
            <w:r w:rsidR="00A20DD4" w:rsidRPr="005D5F2E">
              <w:rPr>
                <w:rFonts w:asciiTheme="majorHAnsi" w:eastAsia="Times New Roman" w:hAnsiTheme="majorHAnsi" w:cs="Arial"/>
                <w:sz w:val="20"/>
                <w:szCs w:val="20"/>
                <w:lang w:eastAsia="es-ES"/>
              </w:rPr>
              <w:t xml:space="preserve">la cual </w:t>
            </w:r>
            <w:r w:rsidRPr="005D5F2E">
              <w:rPr>
                <w:rFonts w:asciiTheme="majorHAnsi" w:eastAsia="Times New Roman" w:hAnsiTheme="majorHAnsi" w:cs="Arial"/>
                <w:sz w:val="20"/>
                <w:szCs w:val="20"/>
                <w:lang w:eastAsia="es-ES"/>
              </w:rPr>
              <w:t xml:space="preserve">establece las características generales y las pruebas de funcionamiento </w:t>
            </w:r>
            <w:r w:rsidR="008467EA" w:rsidRPr="005D5F2E">
              <w:rPr>
                <w:rFonts w:asciiTheme="majorHAnsi" w:eastAsia="Times New Roman" w:hAnsiTheme="majorHAnsi" w:cs="Arial"/>
                <w:sz w:val="20"/>
                <w:szCs w:val="20"/>
                <w:lang w:eastAsia="es-ES"/>
              </w:rPr>
              <w:t xml:space="preserve">de </w:t>
            </w:r>
            <w:r w:rsidRPr="005D5F2E">
              <w:rPr>
                <w:rFonts w:asciiTheme="majorHAnsi" w:eastAsia="Times New Roman" w:hAnsiTheme="majorHAnsi" w:cs="Arial"/>
                <w:sz w:val="20"/>
                <w:szCs w:val="20"/>
                <w:lang w:eastAsia="es-ES"/>
              </w:rPr>
              <w:t>los equipos terminales de telecomunicaciones</w:t>
            </w:r>
            <w:r w:rsidR="00702F3D" w:rsidRPr="005D5F2E">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que de acuerdo </w:t>
            </w:r>
            <w:r w:rsidR="008467EA" w:rsidRPr="005D5F2E">
              <w:rPr>
                <w:rFonts w:asciiTheme="majorHAnsi" w:eastAsia="Times New Roman" w:hAnsiTheme="majorHAnsi" w:cs="Arial"/>
                <w:sz w:val="20"/>
                <w:szCs w:val="20"/>
                <w:lang w:eastAsia="es-ES"/>
              </w:rPr>
              <w:t xml:space="preserve">al cumplimiento de éstas, se establecerán </w:t>
            </w:r>
            <w:r w:rsidRPr="005D5F2E">
              <w:rPr>
                <w:rFonts w:asciiTheme="majorHAnsi" w:eastAsia="Times New Roman" w:hAnsiTheme="majorHAnsi" w:cs="Arial"/>
                <w:sz w:val="20"/>
                <w:szCs w:val="20"/>
                <w:lang w:eastAsia="es-ES"/>
              </w:rPr>
              <w:t xml:space="preserve">listas de equipos homologados </w:t>
            </w:r>
            <w:r w:rsidR="00702F3D" w:rsidRPr="005D5F2E">
              <w:rPr>
                <w:rFonts w:asciiTheme="majorHAnsi" w:eastAsia="Times New Roman" w:hAnsiTheme="majorHAnsi" w:cs="Arial"/>
                <w:sz w:val="20"/>
                <w:szCs w:val="20"/>
                <w:lang w:eastAsia="es-ES"/>
              </w:rPr>
              <w:t xml:space="preserve">que emplean </w:t>
            </w:r>
            <w:proofErr w:type="spellStart"/>
            <w:r w:rsidRPr="005D5F2E">
              <w:rPr>
                <w:rFonts w:asciiTheme="majorHAnsi" w:eastAsia="Times New Roman" w:hAnsiTheme="majorHAnsi" w:cs="Arial"/>
                <w:sz w:val="20"/>
                <w:szCs w:val="20"/>
                <w:lang w:eastAsia="es-ES"/>
              </w:rPr>
              <w:t>IMEIs</w:t>
            </w:r>
            <w:proofErr w:type="spellEnd"/>
            <w:r w:rsidR="00702F3D" w:rsidRPr="005D5F2E">
              <w:rPr>
                <w:rFonts w:asciiTheme="majorHAnsi" w:eastAsia="Times New Roman" w:hAnsiTheme="majorHAnsi" w:cs="Arial"/>
                <w:sz w:val="20"/>
                <w:szCs w:val="20"/>
                <w:lang w:eastAsia="es-ES"/>
              </w:rPr>
              <w:t xml:space="preserve"> </w:t>
            </w:r>
            <w:r w:rsidR="008467EA" w:rsidRPr="005D5F2E">
              <w:rPr>
                <w:rFonts w:asciiTheme="majorHAnsi" w:eastAsia="Times New Roman" w:hAnsiTheme="majorHAnsi" w:cs="Arial"/>
                <w:sz w:val="20"/>
                <w:szCs w:val="20"/>
                <w:lang w:eastAsia="es-ES"/>
              </w:rPr>
              <w:t xml:space="preserve">válidos y </w:t>
            </w:r>
            <w:r w:rsidR="00702F3D" w:rsidRPr="005D5F2E">
              <w:rPr>
                <w:rFonts w:asciiTheme="majorHAnsi" w:eastAsia="Times New Roman" w:hAnsiTheme="majorHAnsi" w:cs="Arial"/>
                <w:sz w:val="20"/>
                <w:szCs w:val="20"/>
                <w:lang w:eastAsia="es-ES"/>
              </w:rPr>
              <w:t>únicos.</w:t>
            </w:r>
          </w:p>
          <w:p w14:paraId="3E715841" w14:textId="77777777" w:rsidR="0066330D" w:rsidRPr="005D5F2E" w:rsidRDefault="0066330D" w:rsidP="008467EA">
            <w:pPr>
              <w:autoSpaceDE w:val="0"/>
              <w:autoSpaceDN w:val="0"/>
              <w:adjustRightInd w:val="0"/>
              <w:jc w:val="both"/>
              <w:rPr>
                <w:rFonts w:asciiTheme="majorHAnsi" w:eastAsia="Times New Roman" w:hAnsiTheme="majorHAnsi" w:cs="Arial"/>
                <w:b/>
                <w:i/>
                <w:sz w:val="20"/>
                <w:szCs w:val="20"/>
                <w:u w:val="single"/>
                <w:lang w:eastAsia="es-ES"/>
              </w:rPr>
            </w:pPr>
          </w:p>
          <w:p w14:paraId="1D53930D" w14:textId="77777777" w:rsidR="0066330D" w:rsidRPr="005D5F2E" w:rsidRDefault="0066330D" w:rsidP="008467EA">
            <w:pPr>
              <w:autoSpaceDE w:val="0"/>
              <w:autoSpaceDN w:val="0"/>
              <w:adjustRightInd w:val="0"/>
              <w:jc w:val="both"/>
              <w:rPr>
                <w:rFonts w:asciiTheme="majorHAnsi" w:eastAsia="Times New Roman" w:hAnsiTheme="majorHAnsi" w:cs="Arial"/>
                <w:b/>
                <w:i/>
                <w:sz w:val="20"/>
                <w:szCs w:val="20"/>
                <w:u w:val="single"/>
                <w:lang w:eastAsia="es-ES"/>
              </w:rPr>
            </w:pPr>
            <w:r w:rsidRPr="005D5F2E">
              <w:rPr>
                <w:rFonts w:asciiTheme="majorHAnsi" w:eastAsia="Times New Roman" w:hAnsiTheme="majorHAnsi" w:cs="Arial"/>
                <w:b/>
                <w:i/>
                <w:sz w:val="20"/>
                <w:szCs w:val="20"/>
                <w:u w:val="single"/>
                <w:lang w:eastAsia="es-ES"/>
              </w:rPr>
              <w:t xml:space="preserve">Brasil </w:t>
            </w:r>
          </w:p>
          <w:p w14:paraId="2A3D209B" w14:textId="77777777" w:rsidR="0066330D" w:rsidRPr="005D5F2E" w:rsidRDefault="0066330D" w:rsidP="008467EA">
            <w:pPr>
              <w:autoSpaceDE w:val="0"/>
              <w:autoSpaceDN w:val="0"/>
              <w:adjustRightInd w:val="0"/>
              <w:jc w:val="both"/>
              <w:rPr>
                <w:rFonts w:asciiTheme="majorHAnsi" w:eastAsia="Times New Roman" w:hAnsiTheme="majorHAnsi" w:cs="Arial"/>
                <w:b/>
                <w:i/>
                <w:sz w:val="20"/>
                <w:szCs w:val="20"/>
                <w:u w:val="single"/>
                <w:lang w:eastAsia="es-ES"/>
              </w:rPr>
            </w:pPr>
          </w:p>
          <w:p w14:paraId="0618ADB5" w14:textId="77777777" w:rsidR="0066330D" w:rsidRPr="005D5F2E" w:rsidRDefault="0066330D" w:rsidP="008467EA">
            <w:pPr>
              <w:autoSpaceDE w:val="0"/>
              <w:autoSpaceDN w:val="0"/>
              <w:adjustRightInd w:val="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SIGA – Sistema Integ</w:t>
            </w:r>
            <w:r w:rsidR="0041522A" w:rsidRPr="005D5F2E">
              <w:rPr>
                <w:rFonts w:asciiTheme="majorHAnsi" w:eastAsia="Times New Roman" w:hAnsiTheme="majorHAnsi" w:cs="Arial"/>
                <w:sz w:val="20"/>
                <w:szCs w:val="20"/>
                <w:lang w:eastAsia="es-ES"/>
              </w:rPr>
              <w:t>rado de Gestión de Dispositivos.</w:t>
            </w:r>
          </w:p>
          <w:p w14:paraId="7BCCB298" w14:textId="77777777" w:rsidR="0066330D" w:rsidRPr="005D5F2E" w:rsidRDefault="0066330D" w:rsidP="008467EA">
            <w:pPr>
              <w:autoSpaceDE w:val="0"/>
              <w:autoSpaceDN w:val="0"/>
              <w:adjustRightInd w:val="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La Reglamentación del servicio móvil de la Agencia Nacional de Telecomunicaciones de Brasil (</w:t>
            </w:r>
            <w:proofErr w:type="spellStart"/>
            <w:r w:rsidRPr="005D5F2E">
              <w:rPr>
                <w:rFonts w:asciiTheme="majorHAnsi" w:eastAsia="Times New Roman" w:hAnsiTheme="majorHAnsi" w:cs="Arial"/>
                <w:sz w:val="20"/>
                <w:szCs w:val="20"/>
                <w:lang w:eastAsia="es-ES"/>
              </w:rPr>
              <w:t>Anatel</w:t>
            </w:r>
            <w:proofErr w:type="spellEnd"/>
            <w:r w:rsidRPr="005D5F2E">
              <w:rPr>
                <w:rFonts w:asciiTheme="majorHAnsi" w:eastAsia="Times New Roman" w:hAnsiTheme="majorHAnsi" w:cs="Arial"/>
                <w:sz w:val="20"/>
                <w:szCs w:val="20"/>
                <w:lang w:eastAsia="es-ES"/>
              </w:rPr>
              <w:t xml:space="preserve">) determina que los operadores solo pueden autorizar, en sus redes, los dispositivos certificados por </w:t>
            </w:r>
            <w:proofErr w:type="spellStart"/>
            <w:r w:rsidRPr="005D5F2E">
              <w:rPr>
                <w:rFonts w:asciiTheme="majorHAnsi" w:eastAsia="Times New Roman" w:hAnsiTheme="majorHAnsi" w:cs="Arial"/>
                <w:sz w:val="20"/>
                <w:szCs w:val="20"/>
                <w:lang w:eastAsia="es-ES"/>
              </w:rPr>
              <w:t>Anatel</w:t>
            </w:r>
            <w:proofErr w:type="spellEnd"/>
            <w:r w:rsidRPr="005D5F2E">
              <w:rPr>
                <w:rFonts w:asciiTheme="majorHAnsi" w:eastAsia="Times New Roman" w:hAnsiTheme="majorHAnsi" w:cs="Arial"/>
                <w:sz w:val="20"/>
                <w:szCs w:val="20"/>
                <w:lang w:eastAsia="es-ES"/>
              </w:rPr>
              <w:t xml:space="preserve"> y que los usuarios deben utilizar exclusivamente estos dispositivos (Artículo 8, IV y Artículo 10, V de la Reglamentación del servicio móvil, aprobada por la Resolución 477/20079). Sobre esta base, </w:t>
            </w:r>
            <w:proofErr w:type="spellStart"/>
            <w:r w:rsidRPr="005D5F2E">
              <w:rPr>
                <w:rFonts w:asciiTheme="majorHAnsi" w:eastAsia="Times New Roman" w:hAnsiTheme="majorHAnsi" w:cs="Arial"/>
                <w:sz w:val="20"/>
                <w:szCs w:val="20"/>
                <w:lang w:eastAsia="es-ES"/>
              </w:rPr>
              <w:t>Anatel</w:t>
            </w:r>
            <w:proofErr w:type="spellEnd"/>
            <w:r w:rsidRPr="005D5F2E">
              <w:rPr>
                <w:rFonts w:asciiTheme="majorHAnsi" w:eastAsia="Times New Roman" w:hAnsiTheme="majorHAnsi" w:cs="Arial"/>
                <w:sz w:val="20"/>
                <w:szCs w:val="20"/>
                <w:lang w:eastAsia="es-ES"/>
              </w:rPr>
              <w:t xml:space="preserve"> obligó a los operadores móviles brasileños a desarrollar conjuntamente una solución tecnológica para frenar la utilización de los dispositivos móviles no certificados, falsificados o con el número de IMEI clonado. El plan de actuación, propuesto por los operadores para cumplir con esta obligación, definió, entre otros puntos, las líneas maestras de la solución tecnológica, unos posibles criterios basados en usuarios reales para minimizar el efecto sobre la población, los criterios para los nuevos usuarios una vez lanzada la solución para que únicamente los dispositivos que cumplen con la reglamentación de </w:t>
            </w:r>
            <w:proofErr w:type="spellStart"/>
            <w:r w:rsidRPr="005D5F2E">
              <w:rPr>
                <w:rFonts w:asciiTheme="majorHAnsi" w:eastAsia="Times New Roman" w:hAnsiTheme="majorHAnsi" w:cs="Arial"/>
                <w:sz w:val="20"/>
                <w:szCs w:val="20"/>
                <w:lang w:eastAsia="es-ES"/>
              </w:rPr>
              <w:t>Anatel</w:t>
            </w:r>
            <w:proofErr w:type="spellEnd"/>
            <w:r w:rsidRPr="005D5F2E">
              <w:rPr>
                <w:rFonts w:asciiTheme="majorHAnsi" w:eastAsia="Times New Roman" w:hAnsiTheme="majorHAnsi" w:cs="Arial"/>
                <w:sz w:val="20"/>
                <w:szCs w:val="20"/>
                <w:lang w:eastAsia="es-ES"/>
              </w:rPr>
              <w:t xml:space="preserve"> puedan acceder a la red, los criterios para los usuarios móviles con el fin de evitar cualquier inconveniente a los clientes y los usuarios extranjeros, y unas campañas de publicidad para los usuarios móviles.</w:t>
            </w:r>
          </w:p>
          <w:p w14:paraId="76EC7A1C" w14:textId="77777777" w:rsidR="00144DF4" w:rsidRDefault="00144DF4" w:rsidP="008467EA">
            <w:pPr>
              <w:autoSpaceDE w:val="0"/>
              <w:autoSpaceDN w:val="0"/>
              <w:adjustRightInd w:val="0"/>
              <w:jc w:val="both"/>
              <w:rPr>
                <w:rFonts w:asciiTheme="majorHAnsi" w:eastAsia="Times New Roman" w:hAnsiTheme="majorHAnsi" w:cs="Arial"/>
                <w:b/>
                <w:i/>
                <w:sz w:val="20"/>
                <w:szCs w:val="20"/>
                <w:u w:val="single"/>
                <w:lang w:eastAsia="es-ES"/>
              </w:rPr>
            </w:pPr>
          </w:p>
          <w:p w14:paraId="69157EFA" w14:textId="77777777" w:rsidR="00423EAC" w:rsidRPr="005D5F2E" w:rsidRDefault="00423EAC" w:rsidP="008467EA">
            <w:pPr>
              <w:autoSpaceDE w:val="0"/>
              <w:autoSpaceDN w:val="0"/>
              <w:adjustRightInd w:val="0"/>
              <w:jc w:val="both"/>
              <w:rPr>
                <w:rFonts w:asciiTheme="majorHAnsi" w:eastAsia="Times New Roman" w:hAnsiTheme="majorHAnsi" w:cs="Arial"/>
                <w:b/>
                <w:i/>
                <w:sz w:val="20"/>
                <w:szCs w:val="20"/>
                <w:u w:val="single"/>
                <w:lang w:eastAsia="es-ES"/>
              </w:rPr>
            </w:pPr>
            <w:r w:rsidRPr="005D5F2E">
              <w:rPr>
                <w:rFonts w:asciiTheme="majorHAnsi" w:eastAsia="Times New Roman" w:hAnsiTheme="majorHAnsi" w:cs="Arial"/>
                <w:b/>
                <w:i/>
                <w:sz w:val="20"/>
                <w:szCs w:val="20"/>
                <w:u w:val="single"/>
                <w:lang w:eastAsia="es-ES"/>
              </w:rPr>
              <w:t xml:space="preserve">Turquía </w:t>
            </w:r>
          </w:p>
          <w:p w14:paraId="78B531EE" w14:textId="77777777" w:rsidR="00423EAC" w:rsidRPr="005D5F2E" w:rsidRDefault="00423EAC" w:rsidP="008467EA">
            <w:pPr>
              <w:autoSpaceDE w:val="0"/>
              <w:autoSpaceDN w:val="0"/>
              <w:adjustRightInd w:val="0"/>
              <w:jc w:val="both"/>
              <w:rPr>
                <w:rFonts w:asciiTheme="majorHAnsi" w:eastAsia="Times New Roman" w:hAnsiTheme="majorHAnsi" w:cs="Arial"/>
                <w:sz w:val="20"/>
                <w:szCs w:val="20"/>
                <w:lang w:eastAsia="es-ES"/>
              </w:rPr>
            </w:pPr>
          </w:p>
          <w:p w14:paraId="5A4973FE" w14:textId="77777777" w:rsidR="00423EAC" w:rsidRPr="005D5F2E" w:rsidRDefault="00423EAC" w:rsidP="0041522A">
            <w:pPr>
              <w:autoSpaceDE w:val="0"/>
              <w:autoSpaceDN w:val="0"/>
              <w:adjustRightInd w:val="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En 2006, el Organismo de Tecnologías de la Información y la Comunicación (ICTA) de Turquía estableció un registro central de identidad de equipos (CEIR) para prevenir la utilización de </w:t>
            </w:r>
            <w:r w:rsidR="0041522A" w:rsidRPr="005D5F2E">
              <w:rPr>
                <w:rFonts w:asciiTheme="majorHAnsi" w:eastAsia="Times New Roman" w:hAnsiTheme="majorHAnsi" w:cs="Arial"/>
                <w:sz w:val="20"/>
                <w:szCs w:val="20"/>
                <w:lang w:eastAsia="es-ES"/>
              </w:rPr>
              <w:t xml:space="preserve">Equipos Terminales Móviles </w:t>
            </w:r>
            <w:r w:rsidRPr="005D5F2E">
              <w:rPr>
                <w:rFonts w:asciiTheme="majorHAnsi" w:eastAsia="Times New Roman" w:hAnsiTheme="majorHAnsi" w:cs="Arial"/>
                <w:sz w:val="20"/>
                <w:szCs w:val="20"/>
                <w:lang w:eastAsia="es-ES"/>
              </w:rPr>
              <w:t xml:space="preserve">no registrados, las pérdidas de impuestos, la competencia desleal en el sector y el pirateo, y automatizar los procesos de importación. La infraestructura se estableció para limitar </w:t>
            </w:r>
            <w:r w:rsidR="001C3D5F" w:rsidRPr="005D5F2E">
              <w:rPr>
                <w:rFonts w:asciiTheme="majorHAnsi" w:eastAsia="Times New Roman" w:hAnsiTheme="majorHAnsi" w:cs="Arial"/>
                <w:sz w:val="20"/>
                <w:szCs w:val="20"/>
                <w:lang w:eastAsia="es-ES"/>
              </w:rPr>
              <w:t xml:space="preserve">a </w:t>
            </w:r>
            <w:r w:rsidRPr="005D5F2E">
              <w:rPr>
                <w:rFonts w:asciiTheme="majorHAnsi" w:eastAsia="Times New Roman" w:hAnsiTheme="majorHAnsi" w:cs="Arial"/>
                <w:sz w:val="20"/>
                <w:szCs w:val="20"/>
                <w:lang w:eastAsia="es-ES"/>
              </w:rPr>
              <w:t xml:space="preserve">los </w:t>
            </w:r>
            <w:r w:rsidR="006C07DD" w:rsidRPr="005D5F2E">
              <w:rPr>
                <w:rFonts w:asciiTheme="majorHAnsi" w:eastAsia="Times New Roman" w:hAnsiTheme="majorHAnsi" w:cs="Arial"/>
                <w:sz w:val="20"/>
                <w:szCs w:val="20"/>
                <w:lang w:eastAsia="es-ES"/>
              </w:rPr>
              <w:t>Equipos Terminales Móviles</w:t>
            </w:r>
            <w:r w:rsidRPr="005D5F2E">
              <w:rPr>
                <w:rFonts w:asciiTheme="majorHAnsi" w:eastAsia="Times New Roman" w:hAnsiTheme="majorHAnsi" w:cs="Arial"/>
                <w:sz w:val="20"/>
                <w:szCs w:val="20"/>
                <w:lang w:eastAsia="es-ES"/>
              </w:rPr>
              <w:t xml:space="preserve"> importados ilegalmente, y desconectar de la red móvil </w:t>
            </w:r>
            <w:r w:rsidR="006C07DD" w:rsidRPr="005D5F2E">
              <w:rPr>
                <w:rFonts w:asciiTheme="majorHAnsi" w:eastAsia="Times New Roman" w:hAnsiTheme="majorHAnsi" w:cs="Arial"/>
                <w:sz w:val="20"/>
                <w:szCs w:val="20"/>
                <w:lang w:eastAsia="es-ES"/>
              </w:rPr>
              <w:t xml:space="preserve">a </w:t>
            </w:r>
            <w:r w:rsidRPr="005D5F2E">
              <w:rPr>
                <w:rFonts w:asciiTheme="majorHAnsi" w:eastAsia="Times New Roman" w:hAnsiTheme="majorHAnsi" w:cs="Arial"/>
                <w:sz w:val="20"/>
                <w:szCs w:val="20"/>
                <w:lang w:eastAsia="es-ES"/>
              </w:rPr>
              <w:t xml:space="preserve">los </w:t>
            </w:r>
            <w:r w:rsidR="001C3D5F" w:rsidRPr="005D5F2E">
              <w:rPr>
                <w:rFonts w:asciiTheme="majorHAnsi" w:eastAsia="Times New Roman" w:hAnsiTheme="majorHAnsi" w:cs="Arial"/>
                <w:sz w:val="20"/>
                <w:szCs w:val="20"/>
                <w:lang w:eastAsia="es-ES"/>
              </w:rPr>
              <w:t>de Equipos Terminales Móviles</w:t>
            </w:r>
            <w:r w:rsidRPr="005D5F2E">
              <w:rPr>
                <w:rFonts w:asciiTheme="majorHAnsi" w:eastAsia="Times New Roman" w:hAnsiTheme="majorHAnsi" w:cs="Arial"/>
                <w:sz w:val="20"/>
                <w:szCs w:val="20"/>
                <w:lang w:eastAsia="es-ES"/>
              </w:rPr>
              <w:t xml:space="preserve"> robados, perdidos, de contrabando o con números IMEI clonados.</w:t>
            </w:r>
          </w:p>
        </w:tc>
      </w:tr>
    </w:tbl>
    <w:p w14:paraId="753D7E72" w14:textId="77777777" w:rsidR="001932FC" w:rsidRDefault="001932FC" w:rsidP="001932FC">
      <w:pPr>
        <w:jc w:val="both"/>
      </w:pPr>
    </w:p>
    <w:p w14:paraId="21199837" w14:textId="77777777" w:rsidR="00895C49" w:rsidRDefault="00895C49" w:rsidP="001932FC">
      <w:pPr>
        <w:jc w:val="both"/>
      </w:pPr>
    </w:p>
    <w:p w14:paraId="52F3F2AD" w14:textId="77777777" w:rsidR="00895C49" w:rsidRPr="005D5F2E" w:rsidRDefault="00895C49" w:rsidP="001932FC">
      <w:pPr>
        <w:jc w:val="both"/>
      </w:pPr>
    </w:p>
    <w:p w14:paraId="5328DBC4" w14:textId="77777777" w:rsidR="001932FC" w:rsidRPr="005D5F2E" w:rsidRDefault="001932FC" w:rsidP="003F05E7">
      <w:pPr>
        <w:shd w:val="clear" w:color="auto" w:fill="A8D08D" w:themeFill="accent6" w:themeFillTint="99"/>
        <w:tabs>
          <w:tab w:val="center" w:pos="4419"/>
        </w:tabs>
        <w:jc w:val="both"/>
      </w:pPr>
      <w:r w:rsidRPr="005D5F2E">
        <w:t>III. IMPACTO DE LA REGULACIÓN.</w:t>
      </w:r>
      <w:r w:rsidR="003F05E7" w:rsidRPr="005D5F2E">
        <w:tab/>
      </w:r>
    </w:p>
    <w:tbl>
      <w:tblPr>
        <w:tblStyle w:val="Tablaconcuadrcula"/>
        <w:tblW w:w="0" w:type="auto"/>
        <w:tblLook w:val="04A0" w:firstRow="1" w:lastRow="0" w:firstColumn="1" w:lastColumn="0" w:noHBand="0" w:noVBand="1"/>
      </w:tblPr>
      <w:tblGrid>
        <w:gridCol w:w="8828"/>
      </w:tblGrid>
      <w:tr w:rsidR="003039BF" w:rsidRPr="005D5F2E" w14:paraId="185A2BA2" w14:textId="77777777" w:rsidTr="003039BF">
        <w:tc>
          <w:tcPr>
            <w:tcW w:w="8828" w:type="dxa"/>
          </w:tcPr>
          <w:p w14:paraId="6183CDE3" w14:textId="77777777" w:rsidR="003039BF" w:rsidRPr="005D5F2E" w:rsidRDefault="003039BF" w:rsidP="001932FC">
            <w:pPr>
              <w:jc w:val="both"/>
              <w:rPr>
                <w:b/>
                <w:sz w:val="20"/>
              </w:rPr>
            </w:pPr>
            <w:r w:rsidRPr="005D5F2E">
              <w:rPr>
                <w:b/>
                <w:sz w:val="20"/>
              </w:rPr>
              <w:t>7.- ¿El anteproyecto de regulación propuesto contiene disposiciones en materia de salud humana, animal o vegetal, seguridad, trabajo, medio ambiente o protección a los consumidores?:</w:t>
            </w:r>
          </w:p>
          <w:p w14:paraId="41A5FFFC" w14:textId="77777777" w:rsidR="003039BF" w:rsidRPr="005D5F2E" w:rsidRDefault="000233C0" w:rsidP="00710957">
            <w:pPr>
              <w:jc w:val="both"/>
            </w:pPr>
            <w:r w:rsidRPr="005D5F2E">
              <w:rPr>
                <w:rFonts w:asciiTheme="majorHAnsi" w:eastAsia="Times New Roman" w:hAnsiTheme="majorHAnsi" w:cs="Arial"/>
                <w:sz w:val="20"/>
                <w:szCs w:val="20"/>
                <w:lang w:eastAsia="es-ES"/>
              </w:rPr>
              <w:t>N</w:t>
            </w:r>
            <w:r w:rsidR="00DA1F90" w:rsidRPr="005D5F2E">
              <w:rPr>
                <w:rFonts w:asciiTheme="majorHAnsi" w:eastAsia="Times New Roman" w:hAnsiTheme="majorHAnsi" w:cs="Arial"/>
                <w:sz w:val="20"/>
                <w:szCs w:val="20"/>
                <w:lang w:eastAsia="es-ES"/>
              </w:rPr>
              <w:t>ingun</w:t>
            </w:r>
            <w:r w:rsidRPr="005D5F2E">
              <w:rPr>
                <w:rFonts w:asciiTheme="majorHAnsi" w:eastAsia="Times New Roman" w:hAnsiTheme="majorHAnsi" w:cs="Arial"/>
                <w:sz w:val="20"/>
                <w:szCs w:val="20"/>
                <w:lang w:eastAsia="es-ES"/>
              </w:rPr>
              <w:t>o.</w:t>
            </w:r>
          </w:p>
        </w:tc>
      </w:tr>
    </w:tbl>
    <w:p w14:paraId="5648AB75" w14:textId="77777777"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3039BF" w:rsidRPr="005D5F2E" w14:paraId="5DEA97B0" w14:textId="77777777" w:rsidTr="003039BF">
        <w:tc>
          <w:tcPr>
            <w:tcW w:w="8828" w:type="dxa"/>
          </w:tcPr>
          <w:p w14:paraId="3CE69DE4" w14:textId="3F7831CA" w:rsidR="003039BF" w:rsidRPr="005D5F2E" w:rsidRDefault="003039BF" w:rsidP="001932FC">
            <w:pPr>
              <w:jc w:val="both"/>
              <w:rPr>
                <w:b/>
                <w:sz w:val="20"/>
              </w:rPr>
            </w:pPr>
            <w:r w:rsidRPr="005D5F2E">
              <w:rPr>
                <w:b/>
                <w:sz w:val="20"/>
              </w:rPr>
              <w:lastRenderedPageBreak/>
              <w:t>8.- ¿El anteproyecto de regulación propuesto creará, modificará o eliminará trámites a su entrada en vigor?:</w:t>
            </w:r>
          </w:p>
          <w:p w14:paraId="76440D5D" w14:textId="77777777" w:rsidR="008B3432" w:rsidRPr="005D5F2E" w:rsidRDefault="00604B06" w:rsidP="00362C7D">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El presente Anteproyecto a su entrada en vigor creará los siguientes trámites:</w:t>
            </w:r>
          </w:p>
          <w:p w14:paraId="2BC1AB50" w14:textId="77777777" w:rsidR="00795F31" w:rsidRDefault="00795F31" w:rsidP="00144DF4">
            <w:pPr>
              <w:rPr>
                <w:lang w:eastAsia="es-ES"/>
              </w:rPr>
            </w:pPr>
          </w:p>
          <w:p w14:paraId="3FD5DFB9"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Trámite 1.</w:t>
            </w:r>
          </w:p>
          <w:p w14:paraId="0AF496E0"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644CBA9B" w14:textId="63C89EA8"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Entrega de la </w:t>
            </w:r>
            <w:r w:rsidRPr="002513CC">
              <w:rPr>
                <w:rFonts w:asciiTheme="majorHAnsi" w:eastAsia="Times New Roman" w:hAnsiTheme="majorHAnsi" w:cs="Arial"/>
                <w:b/>
                <w:sz w:val="20"/>
                <w:szCs w:val="20"/>
                <w:lang w:eastAsia="es-ES"/>
              </w:rPr>
              <w:t>Relación de IMEI de Fabricante</w:t>
            </w:r>
            <w:r>
              <w:rPr>
                <w:rFonts w:asciiTheme="majorHAnsi" w:eastAsia="Times New Roman" w:hAnsiTheme="majorHAnsi" w:cs="Arial"/>
                <w:sz w:val="20"/>
                <w:szCs w:val="20"/>
                <w:lang w:eastAsia="es-ES"/>
              </w:rPr>
              <w:t xml:space="preserve"> </w:t>
            </w:r>
            <w:r w:rsidR="00476BCA">
              <w:rPr>
                <w:rFonts w:asciiTheme="majorHAnsi" w:eastAsia="Times New Roman" w:hAnsiTheme="majorHAnsi" w:cs="Arial"/>
                <w:sz w:val="20"/>
                <w:szCs w:val="20"/>
                <w:lang w:eastAsia="es-ES"/>
              </w:rPr>
              <w:t>(</w:t>
            </w:r>
            <w:r w:rsidR="00476BCA" w:rsidRPr="00C50164">
              <w:rPr>
                <w:rFonts w:asciiTheme="majorHAnsi" w:eastAsia="Times New Roman" w:hAnsiTheme="majorHAnsi" w:cs="Arial"/>
                <w:sz w:val="20"/>
                <w:szCs w:val="20"/>
                <w:lang w:eastAsia="es-ES"/>
              </w:rPr>
              <w:t>conforme el anexo A de la Disposición Técnica</w:t>
            </w:r>
            <w:r w:rsidR="00476BCA">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del Organismo de Certificación al Instituto Federal de Telecomunicaciones (Numeral 8</w:t>
            </w:r>
            <w:r w:rsidR="008D3E04">
              <w:rPr>
                <w:rFonts w:asciiTheme="majorHAnsi" w:eastAsia="Times New Roman" w:hAnsiTheme="majorHAnsi" w:cs="Arial"/>
                <w:sz w:val="20"/>
                <w:szCs w:val="20"/>
                <w:lang w:eastAsia="es-ES"/>
              </w:rPr>
              <w:t xml:space="preserve"> </w:t>
            </w:r>
            <w:r w:rsidR="00621CB1">
              <w:rPr>
                <w:rFonts w:asciiTheme="majorHAnsi" w:eastAsia="Times New Roman" w:hAnsiTheme="majorHAnsi" w:cs="Arial"/>
                <w:sz w:val="20"/>
                <w:szCs w:val="20"/>
                <w:lang w:eastAsia="es-ES"/>
              </w:rPr>
              <w:t xml:space="preserve">del apartado Solicitante con </w:t>
            </w:r>
            <w:r w:rsidR="00621CB1" w:rsidRPr="00C74B45">
              <w:rPr>
                <w:rFonts w:asciiTheme="majorHAnsi" w:eastAsia="Times New Roman" w:hAnsiTheme="majorHAnsi" w:cs="Arial"/>
                <w:b/>
                <w:sz w:val="20"/>
                <w:szCs w:val="20"/>
                <w:lang w:eastAsia="es-ES"/>
              </w:rPr>
              <w:t xml:space="preserve">Relación de IMEI del Fabricante </w:t>
            </w:r>
            <w:r w:rsidR="00E77050">
              <w:rPr>
                <w:rFonts w:asciiTheme="majorHAnsi" w:eastAsia="Times New Roman" w:hAnsiTheme="majorHAnsi" w:cs="Arial"/>
                <w:sz w:val="20"/>
                <w:szCs w:val="20"/>
                <w:lang w:eastAsia="es-ES"/>
              </w:rPr>
              <w:t>fracción</w:t>
            </w:r>
            <w:r>
              <w:rPr>
                <w:rFonts w:asciiTheme="majorHAnsi" w:eastAsia="Times New Roman" w:hAnsiTheme="majorHAnsi" w:cs="Arial"/>
                <w:sz w:val="20"/>
                <w:szCs w:val="20"/>
                <w:lang w:eastAsia="es-ES"/>
              </w:rPr>
              <w:t xml:space="preserve"> I del anteproyecto).</w:t>
            </w:r>
          </w:p>
          <w:p w14:paraId="6E9FC517" w14:textId="77777777"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14:paraId="0258FC12" w14:textId="77777777" w:rsidR="00D21032" w:rsidRPr="005D5F2E" w:rsidRDefault="00D21032" w:rsidP="00D21032">
            <w:pPr>
              <w:ind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Obligación.</w:t>
            </w:r>
          </w:p>
          <w:p w14:paraId="2ACAE3A1"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14:paraId="448B6DF5" w14:textId="77777777" w:rsidR="00D21032" w:rsidRPr="005D5F2E" w:rsidRDefault="00D21032" w:rsidP="00D21032">
            <w:pPr>
              <w:jc w:val="both"/>
              <w:rPr>
                <w:rFonts w:asciiTheme="majorHAnsi" w:eastAsia="Times New Roman" w:hAnsiTheme="majorHAnsi" w:cs="Arial"/>
                <w:sz w:val="20"/>
                <w:szCs w:val="20"/>
                <w:lang w:eastAsia="es-ES"/>
              </w:rPr>
            </w:pPr>
            <w:r w:rsidRPr="002D4659">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Electrónica a través del portal del Instituto. </w:t>
            </w:r>
          </w:p>
          <w:p w14:paraId="34063203" w14:textId="77777777"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6CB9670B" w14:textId="227B7590" w:rsidR="00D21032" w:rsidRPr="00794F6D" w:rsidRDefault="00D21032" w:rsidP="00C728F6">
            <w:pPr>
              <w:pStyle w:val="Prrafodelista"/>
              <w:numPr>
                <w:ilvl w:val="3"/>
                <w:numId w:val="8"/>
              </w:numPr>
              <w:ind w:left="313" w:right="616" w:hanging="284"/>
              <w:jc w:val="both"/>
              <w:rPr>
                <w:rFonts w:asciiTheme="majorHAnsi" w:eastAsia="Times New Roman" w:hAnsiTheme="majorHAnsi" w:cs="Arial"/>
                <w:b/>
                <w:sz w:val="20"/>
                <w:szCs w:val="20"/>
                <w:lang w:eastAsia="es-ES"/>
              </w:rPr>
            </w:pPr>
            <w:r w:rsidRPr="00794F6D">
              <w:rPr>
                <w:rFonts w:asciiTheme="majorHAnsi" w:eastAsia="Times New Roman" w:hAnsiTheme="majorHAnsi" w:cs="Arial"/>
                <w:b/>
                <w:sz w:val="20"/>
                <w:szCs w:val="20"/>
                <w:lang w:eastAsia="es-ES"/>
              </w:rPr>
              <w:t>Datos de</w:t>
            </w:r>
            <w:r w:rsidR="003E57ED">
              <w:rPr>
                <w:rFonts w:asciiTheme="majorHAnsi" w:eastAsia="Times New Roman" w:hAnsiTheme="majorHAnsi" w:cs="Arial"/>
                <w:b/>
                <w:sz w:val="20"/>
                <w:szCs w:val="20"/>
                <w:lang w:eastAsia="es-ES"/>
              </w:rPr>
              <w:t>l solicitante o representante legal</w:t>
            </w:r>
            <w:r w:rsidRPr="00794F6D">
              <w:rPr>
                <w:rFonts w:asciiTheme="majorHAnsi" w:eastAsia="Times New Roman" w:hAnsiTheme="majorHAnsi" w:cs="Arial"/>
                <w:b/>
                <w:sz w:val="20"/>
                <w:szCs w:val="20"/>
                <w:lang w:eastAsia="es-ES"/>
              </w:rPr>
              <w:t>.</w:t>
            </w:r>
          </w:p>
          <w:p w14:paraId="1FB2F58D" w14:textId="77777777" w:rsidR="00D21032" w:rsidRPr="00794F6D" w:rsidRDefault="00D21032" w:rsidP="00C728F6">
            <w:pPr>
              <w:pStyle w:val="Prrafodelista"/>
              <w:numPr>
                <w:ilvl w:val="0"/>
                <w:numId w:val="13"/>
              </w:numPr>
              <w:tabs>
                <w:tab w:val="left" w:pos="7967"/>
              </w:tabs>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2F82F312" w14:textId="77777777" w:rsidR="00D21032" w:rsidRDefault="00D21032" w:rsidP="00C728F6">
            <w:pPr>
              <w:pStyle w:val="Prrafodelista"/>
              <w:numPr>
                <w:ilvl w:val="0"/>
                <w:numId w:val="13"/>
              </w:numPr>
              <w:tabs>
                <w:tab w:val="left" w:pos="7967"/>
              </w:tabs>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4FC009C5" w14:textId="4986B7A3" w:rsidR="001320E9" w:rsidRPr="005D5F2E" w:rsidRDefault="00684BCC" w:rsidP="00C728F6">
            <w:pPr>
              <w:pStyle w:val="Prrafodelista"/>
              <w:numPr>
                <w:ilvl w:val="0"/>
                <w:numId w:val="13"/>
              </w:numPr>
              <w:tabs>
                <w:tab w:val="left" w:pos="7967"/>
              </w:tabs>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En su caso, </w:t>
            </w:r>
            <w:r w:rsidR="001320E9">
              <w:rPr>
                <w:rFonts w:asciiTheme="majorHAnsi" w:eastAsia="Times New Roman" w:hAnsiTheme="majorHAnsi" w:cs="Arial"/>
                <w:sz w:val="20"/>
                <w:szCs w:val="20"/>
                <w:lang w:eastAsia="es-ES"/>
              </w:rPr>
              <w:t>Clave Única del Registro de Población</w:t>
            </w:r>
            <w:r w:rsidR="00971BC6">
              <w:rPr>
                <w:rFonts w:asciiTheme="majorHAnsi" w:eastAsia="Times New Roman" w:hAnsiTheme="majorHAnsi" w:cs="Arial"/>
                <w:sz w:val="20"/>
                <w:szCs w:val="20"/>
                <w:lang w:eastAsia="es-ES"/>
              </w:rPr>
              <w:t xml:space="preserve"> (CURP)</w:t>
            </w:r>
            <w:r w:rsidR="001320E9">
              <w:rPr>
                <w:rFonts w:asciiTheme="majorHAnsi" w:eastAsia="Times New Roman" w:hAnsiTheme="majorHAnsi" w:cs="Arial"/>
                <w:sz w:val="20"/>
                <w:szCs w:val="20"/>
                <w:lang w:eastAsia="es-ES"/>
              </w:rPr>
              <w:t>.</w:t>
            </w:r>
          </w:p>
          <w:p w14:paraId="4DB3D301" w14:textId="7559E9AE" w:rsidR="00D21032" w:rsidRPr="005D5F2E" w:rsidRDefault="00D21032" w:rsidP="00C728F6">
            <w:pPr>
              <w:pStyle w:val="Prrafodelista"/>
              <w:numPr>
                <w:ilvl w:val="0"/>
                <w:numId w:val="13"/>
              </w:numPr>
              <w:ind w:left="880" w:right="-64"/>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sidR="001320E9">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691B6182" w14:textId="3CAF21F1" w:rsidR="001320E9" w:rsidRDefault="00D21032" w:rsidP="00C728F6">
            <w:pPr>
              <w:pStyle w:val="Prrafodelista"/>
              <w:numPr>
                <w:ilvl w:val="0"/>
                <w:numId w:val="13"/>
              </w:numPr>
              <w:tabs>
                <w:tab w:val="left" w:pos="7967"/>
              </w:tabs>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sidR="001320E9">
              <w:rPr>
                <w:rFonts w:asciiTheme="majorHAnsi" w:eastAsia="Times New Roman" w:hAnsiTheme="majorHAnsi" w:cs="Arial"/>
                <w:sz w:val="20"/>
                <w:szCs w:val="20"/>
                <w:lang w:eastAsia="es-ES"/>
              </w:rPr>
              <w:t>extensión.</w:t>
            </w:r>
          </w:p>
          <w:p w14:paraId="03206CDB" w14:textId="1D21E2A4" w:rsidR="001320E9" w:rsidRDefault="001320E9" w:rsidP="00C728F6">
            <w:pPr>
              <w:pStyle w:val="Prrafodelista"/>
              <w:numPr>
                <w:ilvl w:val="0"/>
                <w:numId w:val="13"/>
              </w:numPr>
              <w:tabs>
                <w:tab w:val="left" w:pos="7967"/>
              </w:tabs>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Consentimiento para ser notificado vía </w:t>
            </w:r>
            <w:r w:rsidR="00D62D7F">
              <w:rPr>
                <w:rFonts w:asciiTheme="majorHAnsi" w:eastAsia="Times New Roman" w:hAnsiTheme="majorHAnsi" w:cs="Arial"/>
                <w:sz w:val="20"/>
                <w:szCs w:val="20"/>
                <w:lang w:eastAsia="es-ES"/>
              </w:rPr>
              <w:t xml:space="preserve">correo </w:t>
            </w:r>
            <w:r>
              <w:rPr>
                <w:rFonts w:asciiTheme="majorHAnsi" w:eastAsia="Times New Roman" w:hAnsiTheme="majorHAnsi" w:cs="Arial"/>
                <w:sz w:val="20"/>
                <w:szCs w:val="20"/>
                <w:lang w:eastAsia="es-ES"/>
              </w:rPr>
              <w:t>electrónico.</w:t>
            </w:r>
          </w:p>
          <w:p w14:paraId="06B2A290" w14:textId="5566EEDF" w:rsidR="00D21032" w:rsidRPr="005D5F2E" w:rsidRDefault="001320E9" w:rsidP="00C728F6">
            <w:pPr>
              <w:pStyle w:val="Prrafodelista"/>
              <w:numPr>
                <w:ilvl w:val="0"/>
                <w:numId w:val="13"/>
              </w:numPr>
              <w:tabs>
                <w:tab w:val="left" w:pos="7967"/>
              </w:tabs>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00D21032" w:rsidRPr="005D5F2E">
              <w:rPr>
                <w:rFonts w:asciiTheme="majorHAnsi" w:eastAsia="Times New Roman" w:hAnsiTheme="majorHAnsi" w:cs="Arial"/>
                <w:sz w:val="20"/>
                <w:szCs w:val="20"/>
                <w:lang w:eastAsia="es-ES"/>
              </w:rPr>
              <w:t>orreo electrónico.</w:t>
            </w:r>
          </w:p>
          <w:p w14:paraId="7DABB30A" w14:textId="77777777" w:rsidR="00D21032" w:rsidRPr="00AD05F0" w:rsidRDefault="00D21032" w:rsidP="00C728F6">
            <w:pPr>
              <w:pStyle w:val="Prrafodelista"/>
              <w:numPr>
                <w:ilvl w:val="3"/>
                <w:numId w:val="8"/>
              </w:numPr>
              <w:ind w:left="313" w:right="616" w:hanging="284"/>
              <w:jc w:val="both"/>
              <w:rPr>
                <w:rFonts w:asciiTheme="majorHAnsi" w:eastAsia="Times New Roman" w:hAnsiTheme="majorHAnsi" w:cs="Arial"/>
                <w:b/>
                <w:sz w:val="20"/>
                <w:szCs w:val="20"/>
                <w:lang w:eastAsia="es-ES"/>
              </w:rPr>
            </w:pPr>
            <w:r w:rsidRPr="00AD05F0">
              <w:rPr>
                <w:rFonts w:asciiTheme="majorHAnsi" w:eastAsia="Times New Roman" w:hAnsiTheme="majorHAnsi" w:cs="Arial"/>
                <w:b/>
                <w:sz w:val="20"/>
                <w:szCs w:val="20"/>
                <w:lang w:eastAsia="es-ES"/>
              </w:rPr>
              <w:t>Datos del representante legal (en su caso).</w:t>
            </w:r>
          </w:p>
          <w:p w14:paraId="3FA54AD3" w14:textId="2785A5E5" w:rsidR="001320E9" w:rsidRDefault="001320E9" w:rsidP="00C728F6">
            <w:pPr>
              <w:pStyle w:val="Prrafodelista"/>
              <w:numPr>
                <w:ilvl w:val="0"/>
                <w:numId w:val="35"/>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Nombre o razón social.</w:t>
            </w:r>
          </w:p>
          <w:p w14:paraId="4D39FAD6" w14:textId="6085C09A" w:rsidR="001320E9" w:rsidRDefault="001320E9" w:rsidP="00C728F6">
            <w:pPr>
              <w:pStyle w:val="Prrafodelista"/>
              <w:numPr>
                <w:ilvl w:val="0"/>
                <w:numId w:val="35"/>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14:paraId="063AB522" w14:textId="7EC0846E" w:rsidR="001320E9" w:rsidRDefault="001320E9" w:rsidP="00C728F6">
            <w:pPr>
              <w:pStyle w:val="Prrafodelista"/>
              <w:numPr>
                <w:ilvl w:val="0"/>
                <w:numId w:val="35"/>
              </w:numPr>
              <w:ind w:left="880" w:right="-64"/>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14:paraId="45664060" w14:textId="4C6BB77A" w:rsidR="001320E9" w:rsidRDefault="001320E9" w:rsidP="00C728F6">
            <w:pPr>
              <w:pStyle w:val="Prrafodelista"/>
              <w:numPr>
                <w:ilvl w:val="0"/>
                <w:numId w:val="35"/>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 y extensión.</w:t>
            </w:r>
          </w:p>
          <w:p w14:paraId="74E72E5E" w14:textId="270A3DD0" w:rsidR="001320E9" w:rsidRDefault="001320E9" w:rsidP="00C728F6">
            <w:pPr>
              <w:pStyle w:val="Prrafodelista"/>
              <w:numPr>
                <w:ilvl w:val="0"/>
                <w:numId w:val="35"/>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14:paraId="48A05A94" w14:textId="59CB88C5" w:rsidR="003E57ED" w:rsidRDefault="003E57ED" w:rsidP="00C728F6">
            <w:pPr>
              <w:pStyle w:val="Prrafodelista"/>
              <w:numPr>
                <w:ilvl w:val="3"/>
                <w:numId w:val="8"/>
              </w:numPr>
              <w:ind w:left="313" w:right="616" w:hanging="284"/>
              <w:jc w:val="both"/>
              <w:rPr>
                <w:rFonts w:asciiTheme="majorHAnsi" w:eastAsia="Times New Roman" w:hAnsiTheme="majorHAnsi" w:cs="Arial"/>
                <w:b/>
                <w:sz w:val="20"/>
                <w:szCs w:val="20"/>
                <w:lang w:eastAsia="es-ES"/>
              </w:rPr>
            </w:pPr>
            <w:r w:rsidRPr="00AD05F0">
              <w:rPr>
                <w:rFonts w:asciiTheme="majorHAnsi" w:eastAsia="Times New Roman" w:hAnsiTheme="majorHAnsi" w:cs="Arial"/>
                <w:b/>
                <w:sz w:val="20"/>
                <w:szCs w:val="20"/>
                <w:lang w:eastAsia="es-ES"/>
              </w:rPr>
              <w:t>Datos de los IMEI</w:t>
            </w:r>
          </w:p>
          <w:p w14:paraId="3AF21792" w14:textId="0DF5B9AF" w:rsidR="003E57ED" w:rsidRPr="00AD05F0" w:rsidRDefault="003E57ED" w:rsidP="00C728F6">
            <w:pPr>
              <w:pStyle w:val="Prrafodelista"/>
              <w:numPr>
                <w:ilvl w:val="0"/>
                <w:numId w:val="36"/>
              </w:numPr>
              <w:ind w:left="880" w:right="616" w:hanging="426"/>
              <w:jc w:val="both"/>
              <w:rPr>
                <w:rFonts w:asciiTheme="majorHAnsi" w:eastAsia="Times New Roman" w:hAnsiTheme="majorHAnsi" w:cs="Arial"/>
                <w:sz w:val="20"/>
                <w:szCs w:val="20"/>
                <w:lang w:eastAsia="es-ES"/>
              </w:rPr>
            </w:pPr>
            <w:r w:rsidRPr="00AD05F0">
              <w:rPr>
                <w:rFonts w:asciiTheme="majorHAnsi" w:eastAsia="Times New Roman" w:hAnsiTheme="majorHAnsi" w:cs="Arial"/>
                <w:sz w:val="20"/>
                <w:szCs w:val="20"/>
                <w:lang w:eastAsia="es-ES"/>
              </w:rPr>
              <w:t>Número consecutivo</w:t>
            </w:r>
            <w:r>
              <w:rPr>
                <w:rFonts w:asciiTheme="majorHAnsi" w:eastAsia="Times New Roman" w:hAnsiTheme="majorHAnsi" w:cs="Arial"/>
                <w:sz w:val="20"/>
                <w:szCs w:val="20"/>
                <w:lang w:eastAsia="es-ES"/>
              </w:rPr>
              <w:t>.</w:t>
            </w:r>
          </w:p>
          <w:p w14:paraId="45A619D7" w14:textId="26E12918" w:rsidR="003E57ED" w:rsidRPr="00D51809" w:rsidRDefault="003E57ED" w:rsidP="00C728F6">
            <w:pPr>
              <w:pStyle w:val="Prrafodelista"/>
              <w:numPr>
                <w:ilvl w:val="0"/>
                <w:numId w:val="36"/>
              </w:numPr>
              <w:ind w:left="880" w:right="616"/>
              <w:jc w:val="both"/>
              <w:rPr>
                <w:rFonts w:asciiTheme="majorHAnsi" w:eastAsia="Times New Roman" w:hAnsiTheme="majorHAnsi" w:cs="Arial"/>
                <w:sz w:val="20"/>
                <w:szCs w:val="20"/>
                <w:lang w:val="en-GB" w:eastAsia="es-ES"/>
              </w:rPr>
            </w:pPr>
            <w:r w:rsidRPr="00D51809">
              <w:rPr>
                <w:rFonts w:asciiTheme="majorHAnsi" w:eastAsia="Times New Roman" w:hAnsiTheme="majorHAnsi" w:cs="Arial"/>
                <w:sz w:val="20"/>
                <w:szCs w:val="20"/>
                <w:lang w:val="en-GB" w:eastAsia="es-ES"/>
              </w:rPr>
              <w:t>IMEI (TAC+ SNR +CD/SD).</w:t>
            </w:r>
          </w:p>
          <w:p w14:paraId="203477C3" w14:textId="26F2523D" w:rsidR="003E57ED" w:rsidRPr="00AD05F0" w:rsidRDefault="003E57ED" w:rsidP="00C728F6">
            <w:pPr>
              <w:pStyle w:val="Prrafodelista"/>
              <w:numPr>
                <w:ilvl w:val="0"/>
                <w:numId w:val="36"/>
              </w:numPr>
              <w:ind w:left="880" w:right="616"/>
              <w:jc w:val="both"/>
              <w:rPr>
                <w:rFonts w:asciiTheme="majorHAnsi" w:eastAsia="Times New Roman" w:hAnsiTheme="majorHAnsi" w:cs="Arial"/>
                <w:sz w:val="20"/>
                <w:szCs w:val="20"/>
                <w:lang w:eastAsia="es-ES"/>
              </w:rPr>
            </w:pPr>
            <w:r w:rsidRPr="00AD05F0">
              <w:rPr>
                <w:rFonts w:asciiTheme="majorHAnsi" w:eastAsia="Times New Roman" w:hAnsiTheme="majorHAnsi" w:cs="Arial"/>
                <w:sz w:val="20"/>
                <w:szCs w:val="20"/>
                <w:lang w:eastAsia="es-ES"/>
              </w:rPr>
              <w:t>Marca</w:t>
            </w:r>
            <w:r>
              <w:rPr>
                <w:rFonts w:asciiTheme="majorHAnsi" w:eastAsia="Times New Roman" w:hAnsiTheme="majorHAnsi" w:cs="Arial"/>
                <w:sz w:val="20"/>
                <w:szCs w:val="20"/>
                <w:lang w:eastAsia="es-ES"/>
              </w:rPr>
              <w:t>.</w:t>
            </w:r>
          </w:p>
          <w:p w14:paraId="04B22EB3" w14:textId="3949C3CE" w:rsidR="003E57ED" w:rsidRPr="00AD05F0" w:rsidRDefault="003E57ED" w:rsidP="00C728F6">
            <w:pPr>
              <w:pStyle w:val="Prrafodelista"/>
              <w:numPr>
                <w:ilvl w:val="0"/>
                <w:numId w:val="36"/>
              </w:numPr>
              <w:ind w:left="880" w:right="616"/>
              <w:jc w:val="both"/>
              <w:rPr>
                <w:rFonts w:asciiTheme="majorHAnsi" w:eastAsia="Times New Roman" w:hAnsiTheme="majorHAnsi" w:cs="Arial"/>
                <w:sz w:val="20"/>
                <w:szCs w:val="20"/>
                <w:lang w:eastAsia="es-ES"/>
              </w:rPr>
            </w:pPr>
            <w:r w:rsidRPr="00AD05F0">
              <w:rPr>
                <w:rFonts w:asciiTheme="majorHAnsi" w:eastAsia="Times New Roman" w:hAnsiTheme="majorHAnsi" w:cs="Arial"/>
                <w:sz w:val="20"/>
                <w:szCs w:val="20"/>
                <w:lang w:eastAsia="es-ES"/>
              </w:rPr>
              <w:t>Modelo</w:t>
            </w:r>
            <w:r>
              <w:rPr>
                <w:rFonts w:asciiTheme="majorHAnsi" w:eastAsia="Times New Roman" w:hAnsiTheme="majorHAnsi" w:cs="Arial"/>
                <w:sz w:val="20"/>
                <w:szCs w:val="20"/>
                <w:lang w:eastAsia="es-ES"/>
              </w:rPr>
              <w:t>.</w:t>
            </w:r>
          </w:p>
          <w:p w14:paraId="141EBC06" w14:textId="6E8BC81F" w:rsidR="00D21032" w:rsidRPr="005D5F2E" w:rsidRDefault="003E57ED"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D</w:t>
            </w:r>
            <w:r w:rsidR="00D21032" w:rsidRPr="005D5F2E">
              <w:rPr>
                <w:rFonts w:asciiTheme="majorHAnsi" w:eastAsia="Times New Roman" w:hAnsiTheme="majorHAnsi" w:cs="Arial"/>
                <w:b/>
                <w:sz w:val="20"/>
                <w:szCs w:val="20"/>
                <w:lang w:eastAsia="es-ES"/>
              </w:rPr>
              <w:t>. Documentos requeridos.</w:t>
            </w:r>
          </w:p>
          <w:p w14:paraId="7A1FF29D" w14:textId="6614AE48" w:rsidR="00D21032" w:rsidRDefault="00D21032" w:rsidP="00C728F6">
            <w:pPr>
              <w:pStyle w:val="Prrafodelista"/>
              <w:numPr>
                <w:ilvl w:val="0"/>
                <w:numId w:val="14"/>
              </w:numPr>
              <w:ind w:right="78"/>
              <w:jc w:val="both"/>
              <w:rPr>
                <w:rFonts w:asciiTheme="majorHAnsi" w:eastAsia="Times New Roman" w:hAnsiTheme="majorHAnsi" w:cs="Arial"/>
                <w:b/>
                <w:sz w:val="20"/>
                <w:szCs w:val="20"/>
                <w:lang w:eastAsia="es-ES"/>
              </w:rPr>
            </w:pPr>
            <w:r w:rsidRPr="00081FC3">
              <w:rPr>
                <w:rFonts w:asciiTheme="majorHAnsi" w:eastAsia="Times New Roman" w:hAnsiTheme="majorHAnsi" w:cs="Arial"/>
                <w:b/>
                <w:sz w:val="20"/>
                <w:szCs w:val="20"/>
                <w:lang w:eastAsia="es-ES"/>
              </w:rPr>
              <w:t>Relación de IMEI de Fabricante</w:t>
            </w:r>
            <w:r w:rsidR="00C50164">
              <w:rPr>
                <w:rFonts w:asciiTheme="majorHAnsi" w:eastAsia="Times New Roman" w:hAnsiTheme="majorHAnsi" w:cs="Arial"/>
                <w:b/>
                <w:sz w:val="20"/>
                <w:szCs w:val="20"/>
                <w:lang w:eastAsia="es-ES"/>
              </w:rPr>
              <w:t xml:space="preserve"> </w:t>
            </w:r>
            <w:r w:rsidR="00C50164" w:rsidRPr="00C50164">
              <w:rPr>
                <w:rFonts w:asciiTheme="majorHAnsi" w:eastAsia="Times New Roman" w:hAnsiTheme="majorHAnsi" w:cs="Arial"/>
                <w:sz w:val="20"/>
                <w:szCs w:val="20"/>
                <w:lang w:eastAsia="es-ES"/>
              </w:rPr>
              <w:t xml:space="preserve">conforme el anexo A </w:t>
            </w:r>
            <w:r w:rsidR="00241F5D">
              <w:rPr>
                <w:rFonts w:asciiTheme="majorHAnsi" w:eastAsia="Times New Roman" w:hAnsiTheme="majorHAnsi" w:cs="Arial"/>
                <w:sz w:val="20"/>
                <w:szCs w:val="20"/>
                <w:lang w:eastAsia="es-ES"/>
              </w:rPr>
              <w:t xml:space="preserve">(numerales 1 y 3) </w:t>
            </w:r>
            <w:r w:rsidR="00C50164" w:rsidRPr="00C50164">
              <w:rPr>
                <w:rFonts w:asciiTheme="majorHAnsi" w:eastAsia="Times New Roman" w:hAnsiTheme="majorHAnsi" w:cs="Arial"/>
                <w:sz w:val="20"/>
                <w:szCs w:val="20"/>
                <w:lang w:eastAsia="es-ES"/>
              </w:rPr>
              <w:t>de la Disposición Técnica</w:t>
            </w:r>
            <w:r w:rsidRPr="00081FC3">
              <w:rPr>
                <w:rFonts w:asciiTheme="majorHAnsi" w:eastAsia="Times New Roman" w:hAnsiTheme="majorHAnsi" w:cs="Arial"/>
                <w:b/>
                <w:sz w:val="20"/>
                <w:szCs w:val="20"/>
                <w:lang w:eastAsia="es-ES"/>
              </w:rPr>
              <w:t xml:space="preserve">. </w:t>
            </w:r>
          </w:p>
          <w:p w14:paraId="1182DA7F" w14:textId="4A6276A2" w:rsidR="003E57ED" w:rsidRDefault="003E57ED" w:rsidP="00C728F6">
            <w:pPr>
              <w:pStyle w:val="Prrafodelista"/>
              <w:numPr>
                <w:ilvl w:val="0"/>
                <w:numId w:val="14"/>
              </w:numPr>
              <w:ind w:right="78"/>
              <w:jc w:val="both"/>
              <w:rPr>
                <w:rFonts w:asciiTheme="majorHAnsi" w:eastAsia="Times New Roman" w:hAnsiTheme="majorHAnsi" w:cs="Arial"/>
                <w:sz w:val="20"/>
                <w:szCs w:val="20"/>
                <w:lang w:eastAsia="es-ES"/>
              </w:rPr>
            </w:pPr>
            <w:r w:rsidRPr="00AD05F0">
              <w:rPr>
                <w:rFonts w:asciiTheme="majorHAnsi" w:eastAsia="Times New Roman" w:hAnsiTheme="majorHAnsi" w:cs="Arial"/>
                <w:sz w:val="20"/>
                <w:szCs w:val="20"/>
                <w:lang w:eastAsia="es-ES"/>
              </w:rPr>
              <w:t xml:space="preserve">Nueva </w:t>
            </w:r>
            <w:r w:rsidRPr="00AD05F0">
              <w:rPr>
                <w:rFonts w:asciiTheme="majorHAnsi" w:eastAsia="Times New Roman" w:hAnsiTheme="majorHAnsi" w:cs="Arial"/>
                <w:b/>
                <w:sz w:val="20"/>
                <w:szCs w:val="20"/>
                <w:lang w:eastAsia="es-ES"/>
              </w:rPr>
              <w:t>Relación de IMEI del Fabricante</w:t>
            </w:r>
            <w:r w:rsidR="00C50164">
              <w:rPr>
                <w:rFonts w:asciiTheme="majorHAnsi" w:eastAsia="Times New Roman" w:hAnsiTheme="majorHAnsi" w:cs="Arial"/>
                <w:b/>
                <w:sz w:val="20"/>
                <w:szCs w:val="20"/>
                <w:lang w:eastAsia="es-ES"/>
              </w:rPr>
              <w:t xml:space="preserve"> </w:t>
            </w:r>
            <w:r w:rsidR="00C50164" w:rsidRPr="00C50164">
              <w:rPr>
                <w:rFonts w:asciiTheme="majorHAnsi" w:eastAsia="Times New Roman" w:hAnsiTheme="majorHAnsi" w:cs="Arial"/>
                <w:sz w:val="20"/>
                <w:szCs w:val="20"/>
                <w:lang w:eastAsia="es-ES"/>
              </w:rPr>
              <w:t>conforme el anexo A de la Disposición Técnica</w:t>
            </w:r>
            <w:r>
              <w:rPr>
                <w:rFonts w:asciiTheme="majorHAnsi" w:eastAsia="Times New Roman" w:hAnsiTheme="majorHAnsi" w:cs="Arial"/>
                <w:sz w:val="20"/>
                <w:szCs w:val="20"/>
                <w:lang w:eastAsia="es-ES"/>
              </w:rPr>
              <w:t xml:space="preserve"> (en caso de que el solicitante requiera que el Certificado de Homologación otorgado ampare una cantidad mayor a la contenida en la </w:t>
            </w:r>
            <w:r w:rsidRPr="00AD05F0">
              <w:rPr>
                <w:rFonts w:asciiTheme="majorHAnsi" w:eastAsia="Times New Roman" w:hAnsiTheme="majorHAnsi" w:cs="Arial"/>
                <w:b/>
                <w:sz w:val="20"/>
                <w:szCs w:val="20"/>
                <w:lang w:eastAsia="es-ES"/>
              </w:rPr>
              <w:t xml:space="preserve">Relación de IMEI de Fabricante </w:t>
            </w:r>
            <w:r>
              <w:rPr>
                <w:rFonts w:asciiTheme="majorHAnsi" w:eastAsia="Times New Roman" w:hAnsiTheme="majorHAnsi" w:cs="Arial"/>
                <w:sz w:val="20"/>
                <w:szCs w:val="20"/>
                <w:lang w:eastAsia="es-ES"/>
              </w:rPr>
              <w:t>presentada inicialmente).</w:t>
            </w:r>
          </w:p>
          <w:p w14:paraId="28A9E16F" w14:textId="77777777" w:rsidR="0082013F" w:rsidRPr="005D5F2E" w:rsidRDefault="0082013F" w:rsidP="00C728F6">
            <w:pPr>
              <w:pStyle w:val="Prrafodelista"/>
              <w:numPr>
                <w:ilvl w:val="0"/>
                <w:numId w:val="1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Certificado de Cumplimiento.</w:t>
            </w:r>
          </w:p>
          <w:p w14:paraId="632475A3" w14:textId="32156F0C" w:rsidR="003E57ED" w:rsidRPr="00AD05F0" w:rsidRDefault="0082013F" w:rsidP="00C728F6">
            <w:pPr>
              <w:pStyle w:val="Prrafodelista"/>
              <w:numPr>
                <w:ilvl w:val="0"/>
                <w:numId w:val="1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En caso, de una nueva </w:t>
            </w:r>
            <w:r w:rsidRPr="00827422">
              <w:rPr>
                <w:rFonts w:asciiTheme="majorHAnsi" w:eastAsia="Times New Roman" w:hAnsiTheme="majorHAnsi" w:cs="Arial"/>
                <w:b/>
                <w:sz w:val="20"/>
                <w:szCs w:val="20"/>
                <w:lang w:eastAsia="es-ES"/>
              </w:rPr>
              <w:t>Relación de IMEI del Fabricante</w:t>
            </w:r>
            <w:r>
              <w:rPr>
                <w:rFonts w:asciiTheme="majorHAnsi" w:eastAsia="Times New Roman" w:hAnsiTheme="majorHAnsi" w:cs="Arial"/>
                <w:b/>
                <w:sz w:val="20"/>
                <w:szCs w:val="20"/>
                <w:lang w:eastAsia="es-ES"/>
              </w:rPr>
              <w:t xml:space="preserve">, </w:t>
            </w:r>
            <w:r w:rsidRPr="00AD05F0">
              <w:rPr>
                <w:rFonts w:asciiTheme="majorHAnsi" w:eastAsia="Times New Roman" w:hAnsiTheme="majorHAnsi" w:cs="Arial"/>
                <w:sz w:val="20"/>
                <w:szCs w:val="20"/>
                <w:lang w:eastAsia="es-ES"/>
              </w:rPr>
              <w:t>indicar</w:t>
            </w:r>
            <w:r>
              <w:rPr>
                <w:rFonts w:asciiTheme="majorHAnsi" w:eastAsia="Times New Roman" w:hAnsiTheme="majorHAnsi" w:cs="Arial"/>
                <w:b/>
                <w:sz w:val="20"/>
                <w:szCs w:val="20"/>
                <w:lang w:eastAsia="es-ES"/>
              </w:rPr>
              <w:t xml:space="preserve"> </w:t>
            </w:r>
            <w:r w:rsidRPr="00AD05F0">
              <w:rPr>
                <w:rFonts w:asciiTheme="majorHAnsi" w:eastAsia="Times New Roman" w:hAnsiTheme="majorHAnsi" w:cs="Arial"/>
                <w:sz w:val="20"/>
                <w:szCs w:val="20"/>
                <w:lang w:eastAsia="es-ES"/>
              </w:rPr>
              <w:t>el n</w:t>
            </w:r>
            <w:r w:rsidR="003E57ED">
              <w:rPr>
                <w:rFonts w:asciiTheme="majorHAnsi" w:eastAsia="Times New Roman" w:hAnsiTheme="majorHAnsi" w:cs="Arial"/>
                <w:sz w:val="20"/>
                <w:szCs w:val="20"/>
                <w:lang w:eastAsia="es-ES"/>
              </w:rPr>
              <w:t>úmero del Certificado de Homologación</w:t>
            </w:r>
            <w:r>
              <w:rPr>
                <w:rFonts w:asciiTheme="majorHAnsi" w:eastAsia="Times New Roman" w:hAnsiTheme="majorHAnsi" w:cs="Arial"/>
                <w:sz w:val="20"/>
                <w:szCs w:val="20"/>
                <w:lang w:eastAsia="es-ES"/>
              </w:rPr>
              <w:t xml:space="preserve"> correspondiente.</w:t>
            </w:r>
            <w:r w:rsidR="003E57ED">
              <w:rPr>
                <w:rFonts w:asciiTheme="majorHAnsi" w:eastAsia="Times New Roman" w:hAnsiTheme="majorHAnsi" w:cs="Arial"/>
                <w:sz w:val="20"/>
                <w:szCs w:val="20"/>
                <w:lang w:eastAsia="es-ES"/>
              </w:rPr>
              <w:t xml:space="preserve"> </w:t>
            </w:r>
          </w:p>
          <w:p w14:paraId="7B52003D" w14:textId="77777777" w:rsidR="0082013F" w:rsidRDefault="00607B6F" w:rsidP="00C728F6">
            <w:pPr>
              <w:pStyle w:val="Prrafodelista"/>
              <w:numPr>
                <w:ilvl w:val="0"/>
                <w:numId w:val="1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14:paraId="08450AD6" w14:textId="77777777" w:rsidR="00D21032" w:rsidRPr="005D5F2E" w:rsidRDefault="00D21032" w:rsidP="00C728F6">
            <w:pPr>
              <w:pStyle w:val="Prrafodelista"/>
              <w:numPr>
                <w:ilvl w:val="0"/>
                <w:numId w:val="14"/>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14:paraId="5BBD59BB" w14:textId="5FE2534F" w:rsidR="00D21032" w:rsidRDefault="00D21032" w:rsidP="00C728F6">
            <w:pPr>
              <w:pStyle w:val="Prrafodelista"/>
              <w:numPr>
                <w:ilvl w:val="0"/>
                <w:numId w:val="14"/>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Ficta: </w:t>
            </w:r>
            <w:r w:rsidR="00FD4D88">
              <w:rPr>
                <w:rFonts w:asciiTheme="majorHAnsi" w:eastAsia="Times New Roman" w:hAnsiTheme="majorHAnsi" w:cs="Arial"/>
                <w:sz w:val="20"/>
                <w:szCs w:val="20"/>
                <w:lang w:eastAsia="es-ES"/>
              </w:rPr>
              <w:t>N</w:t>
            </w:r>
            <w:r w:rsidRPr="005D5F2E">
              <w:rPr>
                <w:rFonts w:asciiTheme="majorHAnsi" w:eastAsia="Times New Roman" w:hAnsiTheme="majorHAnsi" w:cs="Arial"/>
                <w:sz w:val="20"/>
                <w:szCs w:val="20"/>
                <w:lang w:eastAsia="es-ES"/>
              </w:rPr>
              <w:t>egativa.</w:t>
            </w:r>
          </w:p>
          <w:p w14:paraId="0A28384C" w14:textId="77777777" w:rsidR="00D21032" w:rsidRDefault="00D21032" w:rsidP="00C728F6">
            <w:pPr>
              <w:pStyle w:val="Prrafodelista"/>
              <w:numPr>
                <w:ilvl w:val="0"/>
                <w:numId w:val="14"/>
              </w:numPr>
              <w:tabs>
                <w:tab w:val="left" w:pos="7990"/>
              </w:tabs>
              <w:ind w:right="78"/>
              <w:jc w:val="both"/>
              <w:rPr>
                <w:rFonts w:asciiTheme="majorHAnsi" w:eastAsia="Times New Roman" w:hAnsiTheme="majorHAnsi" w:cs="Arial"/>
                <w:b/>
                <w:sz w:val="20"/>
                <w:szCs w:val="20"/>
                <w:lang w:eastAsia="es-ES"/>
              </w:rPr>
            </w:pPr>
            <w:r w:rsidRPr="002D4659">
              <w:rPr>
                <w:rFonts w:asciiTheme="majorHAnsi" w:eastAsia="Times New Roman" w:hAnsiTheme="majorHAnsi" w:cs="Arial"/>
                <w:sz w:val="20"/>
                <w:szCs w:val="20"/>
                <w:lang w:eastAsia="es-ES"/>
              </w:rPr>
              <w:lastRenderedPageBreak/>
              <w:t xml:space="preserve">Plazo máximo de entrega: </w:t>
            </w:r>
            <w:r w:rsidR="001D7F5A">
              <w:rPr>
                <w:rFonts w:asciiTheme="majorHAnsi" w:eastAsia="Times New Roman" w:hAnsiTheme="majorHAnsi" w:cs="Arial"/>
                <w:sz w:val="20"/>
                <w:szCs w:val="20"/>
                <w:lang w:eastAsia="es-ES"/>
              </w:rPr>
              <w:t>E</w:t>
            </w:r>
            <w:r w:rsidR="001D7F5A" w:rsidRPr="008D3E04">
              <w:rPr>
                <w:rFonts w:asciiTheme="majorHAnsi" w:eastAsia="Times New Roman" w:hAnsiTheme="majorHAnsi" w:cs="Arial"/>
                <w:sz w:val="20"/>
                <w:szCs w:val="20"/>
                <w:lang w:eastAsia="es-ES"/>
              </w:rPr>
              <w:t>n un plazo no mayor a dos días hábiles confirmará la recepción exitosa de dicha relación al Organismo de Certificación.</w:t>
            </w:r>
          </w:p>
          <w:p w14:paraId="44047B86" w14:textId="77777777" w:rsidR="00D21032" w:rsidRPr="00AD05F0" w:rsidRDefault="00D21032" w:rsidP="00C728F6">
            <w:pPr>
              <w:pStyle w:val="Prrafodelista"/>
              <w:numPr>
                <w:ilvl w:val="0"/>
                <w:numId w:val="14"/>
              </w:numPr>
              <w:tabs>
                <w:tab w:val="left" w:pos="7990"/>
              </w:tabs>
              <w:ind w:right="78"/>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 xml:space="preserve">Población afectada: Solicitante y Organismos de Certificación. </w:t>
            </w:r>
          </w:p>
          <w:p w14:paraId="3B0DEF74" w14:textId="56317101" w:rsidR="00ED2B5C" w:rsidRPr="00AD05F0" w:rsidRDefault="00ED2B5C" w:rsidP="00C728F6">
            <w:pPr>
              <w:pStyle w:val="Prrafodelista"/>
              <w:numPr>
                <w:ilvl w:val="0"/>
                <w:numId w:val="14"/>
              </w:numPr>
              <w:tabs>
                <w:tab w:val="left" w:pos="7990"/>
              </w:tabs>
              <w:ind w:right="78"/>
              <w:jc w:val="both"/>
              <w:rPr>
                <w:rFonts w:asciiTheme="majorHAnsi" w:eastAsia="Times New Roman" w:hAnsiTheme="majorHAnsi" w:cs="Arial"/>
                <w:sz w:val="20"/>
                <w:szCs w:val="20"/>
                <w:lang w:eastAsia="es-ES"/>
              </w:rPr>
            </w:pPr>
            <w:r w:rsidRPr="00AD05F0">
              <w:rPr>
                <w:rFonts w:asciiTheme="majorHAnsi" w:eastAsia="Times New Roman" w:hAnsiTheme="majorHAnsi" w:cs="Arial"/>
                <w:sz w:val="20"/>
                <w:szCs w:val="20"/>
                <w:lang w:eastAsia="es-ES"/>
              </w:rPr>
              <w:t>Firma autógrafa del solicitante o representante legal</w:t>
            </w:r>
            <w:r w:rsidR="00AD05F0">
              <w:rPr>
                <w:rFonts w:asciiTheme="majorHAnsi" w:eastAsia="Times New Roman" w:hAnsiTheme="majorHAnsi" w:cs="Arial"/>
                <w:sz w:val="20"/>
                <w:szCs w:val="20"/>
                <w:lang w:eastAsia="es-ES"/>
              </w:rPr>
              <w:t xml:space="preserve"> anexo A.</w:t>
            </w:r>
          </w:p>
          <w:p w14:paraId="7B039B31" w14:textId="77777777" w:rsidR="00D21032" w:rsidRDefault="00D21032" w:rsidP="00D21032">
            <w:pPr>
              <w:tabs>
                <w:tab w:val="left" w:pos="7990"/>
              </w:tabs>
              <w:ind w:right="78"/>
              <w:jc w:val="both"/>
              <w:rPr>
                <w:rFonts w:asciiTheme="majorHAnsi" w:eastAsia="Times New Roman" w:hAnsiTheme="majorHAnsi" w:cs="Arial"/>
                <w:b/>
                <w:sz w:val="20"/>
                <w:szCs w:val="20"/>
                <w:lang w:eastAsia="es-ES"/>
              </w:rPr>
            </w:pPr>
          </w:p>
          <w:p w14:paraId="5465ACFF"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Trámite 2.</w:t>
            </w:r>
          </w:p>
          <w:p w14:paraId="5BAA98C3"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3AB360C9"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Solicitud del Certificado de Homologación (Numeral 8</w:t>
            </w:r>
            <w:r w:rsidR="00C74B45">
              <w:rPr>
                <w:rFonts w:asciiTheme="majorHAnsi" w:eastAsia="Times New Roman" w:hAnsiTheme="majorHAnsi" w:cs="Arial"/>
                <w:sz w:val="20"/>
                <w:szCs w:val="20"/>
                <w:lang w:eastAsia="es-ES"/>
              </w:rPr>
              <w:t xml:space="preserve"> </w:t>
            </w:r>
            <w:r w:rsidR="001D7F5A">
              <w:rPr>
                <w:rFonts w:asciiTheme="majorHAnsi" w:eastAsia="Times New Roman" w:hAnsiTheme="majorHAnsi" w:cs="Arial"/>
                <w:sz w:val="20"/>
                <w:szCs w:val="20"/>
                <w:lang w:eastAsia="es-ES"/>
              </w:rPr>
              <w:t xml:space="preserve">del apartado Solicitante con </w:t>
            </w:r>
            <w:r w:rsidR="001D7F5A" w:rsidRPr="00627CE6">
              <w:rPr>
                <w:rFonts w:asciiTheme="majorHAnsi" w:eastAsia="Times New Roman" w:hAnsiTheme="majorHAnsi" w:cs="Arial"/>
                <w:b/>
                <w:sz w:val="20"/>
                <w:szCs w:val="20"/>
                <w:lang w:eastAsia="es-ES"/>
              </w:rPr>
              <w:t>Relación de IMEI del Fabricante</w:t>
            </w:r>
            <w:r w:rsidR="001D7F5A">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fracción II del anteproyecto).</w:t>
            </w:r>
          </w:p>
          <w:p w14:paraId="0E94C0BC" w14:textId="77777777" w:rsidR="00D21032" w:rsidRDefault="00D21032" w:rsidP="00D21032">
            <w:pPr>
              <w:ind w:right="78"/>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Artículos 3, fracción XXIV, 289, 290 de la Ley Federal de</w:t>
            </w:r>
            <w:r>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Telecomunicaciones y Radiodifusión, publicada en el DOF el 14 de julio de 2014, y Artículo 4 de los "Procedimientos de evaluación de la conformidad de productos sujetos al cumplimiento de normas oficiales mexicanas de la competencia de la Secretaria de Comunicaciones y Transportes a través de la Comisión Federal de Telecomunicaciones", publicados en el DOF el 11 de agosto de 2005</w:t>
            </w:r>
            <w:r>
              <w:rPr>
                <w:rFonts w:asciiTheme="majorHAnsi" w:eastAsia="Times New Roman" w:hAnsiTheme="majorHAnsi" w:cs="Arial"/>
                <w:sz w:val="20"/>
                <w:szCs w:val="20"/>
                <w:lang w:eastAsia="es-ES"/>
              </w:rPr>
              <w:t>.</w:t>
            </w:r>
          </w:p>
          <w:p w14:paraId="7BB2AB3C" w14:textId="77777777" w:rsidR="00D21032" w:rsidRPr="005D5F2E" w:rsidRDefault="00D21032" w:rsidP="00D21032">
            <w:pPr>
              <w:ind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Obligación.</w:t>
            </w:r>
          </w:p>
          <w:p w14:paraId="10600CD1"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sidR="00054D9D">
              <w:rPr>
                <w:rFonts w:asciiTheme="majorHAnsi" w:eastAsia="Times New Roman" w:hAnsiTheme="majorHAnsi" w:cs="Arial"/>
                <w:sz w:val="20"/>
                <w:szCs w:val="20"/>
                <w:lang w:eastAsia="es-ES"/>
              </w:rPr>
              <w:t>Conforme al tipo de Certificado de Homologación solicitado</w:t>
            </w:r>
            <w:r w:rsidR="001D7F5A">
              <w:rPr>
                <w:rFonts w:asciiTheme="majorHAnsi" w:eastAsia="Times New Roman" w:hAnsiTheme="majorHAnsi" w:cs="Arial"/>
                <w:sz w:val="20"/>
                <w:szCs w:val="20"/>
                <w:lang w:eastAsia="es-ES"/>
              </w:rPr>
              <w:t>.</w:t>
            </w:r>
            <w:r w:rsidR="001D7F5A" w:rsidDel="001D7F5A">
              <w:rPr>
                <w:rFonts w:asciiTheme="majorHAnsi" w:eastAsia="Times New Roman" w:hAnsiTheme="majorHAnsi" w:cs="Arial"/>
                <w:sz w:val="20"/>
                <w:szCs w:val="20"/>
                <w:lang w:eastAsia="es-ES"/>
              </w:rPr>
              <w:t xml:space="preserve"> </w:t>
            </w:r>
          </w:p>
          <w:p w14:paraId="4FD876AE" w14:textId="77777777" w:rsidR="00D21032" w:rsidRPr="005D5F2E" w:rsidRDefault="00D21032" w:rsidP="00D21032">
            <w:pPr>
              <w:jc w:val="both"/>
              <w:rPr>
                <w:rFonts w:asciiTheme="majorHAnsi" w:eastAsia="Times New Roman" w:hAnsiTheme="majorHAnsi" w:cs="Arial"/>
                <w:sz w:val="20"/>
                <w:szCs w:val="20"/>
                <w:lang w:eastAsia="es-ES"/>
              </w:rPr>
            </w:pPr>
            <w:r w:rsidRPr="000642AC">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p>
          <w:p w14:paraId="3E4DD95D" w14:textId="77777777"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4B988AB1" w14:textId="6F4398EC" w:rsidR="00D21032" w:rsidRPr="00794F6D" w:rsidRDefault="00D21032" w:rsidP="00C728F6">
            <w:pPr>
              <w:pStyle w:val="Prrafodelista"/>
              <w:numPr>
                <w:ilvl w:val="0"/>
                <w:numId w:val="23"/>
              </w:numPr>
              <w:ind w:left="313" w:right="616"/>
              <w:jc w:val="both"/>
              <w:rPr>
                <w:rFonts w:asciiTheme="majorHAnsi" w:eastAsia="Times New Roman" w:hAnsiTheme="majorHAnsi" w:cs="Arial"/>
                <w:b/>
                <w:sz w:val="20"/>
                <w:szCs w:val="20"/>
                <w:lang w:eastAsia="es-ES"/>
              </w:rPr>
            </w:pPr>
            <w:r w:rsidRPr="00794F6D">
              <w:rPr>
                <w:rFonts w:asciiTheme="majorHAnsi" w:eastAsia="Times New Roman" w:hAnsiTheme="majorHAnsi" w:cs="Arial"/>
                <w:b/>
                <w:sz w:val="20"/>
                <w:szCs w:val="20"/>
                <w:lang w:eastAsia="es-ES"/>
              </w:rPr>
              <w:t>Datos de</w:t>
            </w:r>
            <w:r w:rsidR="00971BC6">
              <w:rPr>
                <w:rFonts w:asciiTheme="majorHAnsi" w:eastAsia="Times New Roman" w:hAnsiTheme="majorHAnsi" w:cs="Arial"/>
                <w:b/>
                <w:sz w:val="20"/>
                <w:szCs w:val="20"/>
                <w:lang w:eastAsia="es-ES"/>
              </w:rPr>
              <w:t xml:space="preserve">l </w:t>
            </w:r>
            <w:r w:rsidR="00D51809">
              <w:rPr>
                <w:rFonts w:asciiTheme="majorHAnsi" w:eastAsia="Times New Roman" w:hAnsiTheme="majorHAnsi" w:cs="Arial"/>
                <w:b/>
                <w:sz w:val="20"/>
                <w:szCs w:val="20"/>
                <w:lang w:eastAsia="es-ES"/>
              </w:rPr>
              <w:t>solicitante</w:t>
            </w:r>
            <w:r w:rsidR="00241F5D">
              <w:rPr>
                <w:rFonts w:asciiTheme="majorHAnsi" w:eastAsia="Times New Roman" w:hAnsiTheme="majorHAnsi" w:cs="Arial"/>
                <w:b/>
                <w:sz w:val="20"/>
                <w:szCs w:val="20"/>
                <w:lang w:eastAsia="es-ES"/>
              </w:rPr>
              <w:t xml:space="preserve"> conforme al PEC vigente</w:t>
            </w:r>
          </w:p>
          <w:p w14:paraId="360D9433" w14:textId="77777777" w:rsidR="00D21032" w:rsidRPr="00DC5F4B" w:rsidRDefault="00D21032" w:rsidP="00C728F6">
            <w:pPr>
              <w:pStyle w:val="Prrafodelista"/>
              <w:numPr>
                <w:ilvl w:val="0"/>
                <w:numId w:val="15"/>
              </w:numPr>
              <w:ind w:left="880" w:right="616"/>
              <w:jc w:val="both"/>
              <w:rPr>
                <w:rFonts w:asciiTheme="majorHAnsi" w:eastAsia="Times New Roman" w:hAnsiTheme="majorHAnsi" w:cs="Arial"/>
                <w:sz w:val="20"/>
                <w:szCs w:val="20"/>
                <w:lang w:eastAsia="es-ES"/>
              </w:rPr>
            </w:pPr>
            <w:r w:rsidRPr="00DC5F4B">
              <w:rPr>
                <w:rFonts w:asciiTheme="majorHAnsi" w:eastAsia="Times New Roman" w:hAnsiTheme="majorHAnsi" w:cs="Arial"/>
                <w:sz w:val="20"/>
                <w:szCs w:val="20"/>
                <w:lang w:eastAsia="es-ES"/>
              </w:rPr>
              <w:t>Nombre o Razón Social.</w:t>
            </w:r>
          </w:p>
          <w:p w14:paraId="03AFE0C9" w14:textId="3A9D9A2B" w:rsidR="00971BC6" w:rsidRDefault="00D21032" w:rsidP="00C728F6">
            <w:pPr>
              <w:pStyle w:val="Prrafodelista"/>
              <w:numPr>
                <w:ilvl w:val="0"/>
                <w:numId w:val="15"/>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5CA9FECA" w14:textId="223D031A" w:rsidR="00D21032" w:rsidRPr="005D5F2E" w:rsidRDefault="00D21032" w:rsidP="00C728F6">
            <w:pPr>
              <w:pStyle w:val="Prrafodelista"/>
              <w:numPr>
                <w:ilvl w:val="0"/>
                <w:numId w:val="15"/>
              </w:numPr>
              <w:ind w:left="880" w:right="-64"/>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w:t>
            </w:r>
            <w:r w:rsidR="00D40DD6">
              <w:rPr>
                <w:rFonts w:asciiTheme="majorHAnsi" w:eastAsia="Times New Roman" w:hAnsiTheme="majorHAnsi" w:cs="Arial"/>
                <w:sz w:val="20"/>
                <w:szCs w:val="20"/>
                <w:lang w:eastAsia="es-ES"/>
              </w:rPr>
              <w:t xml:space="preserve"> fiscal</w:t>
            </w:r>
            <w:r w:rsidRPr="005D5F2E">
              <w:rPr>
                <w:rFonts w:asciiTheme="majorHAnsi" w:eastAsia="Times New Roman" w:hAnsiTheme="majorHAnsi" w:cs="Arial"/>
                <w:sz w:val="20"/>
                <w:szCs w:val="20"/>
                <w:lang w:eastAsia="es-ES"/>
              </w:rPr>
              <w:t xml:space="preserve"> </w:t>
            </w:r>
            <w:r w:rsidR="009E5464">
              <w:rPr>
                <w:rFonts w:asciiTheme="majorHAnsi" w:eastAsia="Times New Roman" w:hAnsiTheme="majorHAnsi" w:cs="Arial"/>
                <w:sz w:val="20"/>
                <w:szCs w:val="20"/>
                <w:lang w:eastAsia="es-ES"/>
              </w:rPr>
              <w:t>(Calle, número exterior, número interior, colonia, municipio o delegación política código postal y entidad federativa)</w:t>
            </w:r>
            <w:r w:rsidR="009E5464" w:rsidRPr="005D5F2E">
              <w:rPr>
                <w:rFonts w:asciiTheme="majorHAnsi" w:eastAsia="Times New Roman" w:hAnsiTheme="majorHAnsi" w:cs="Arial"/>
                <w:sz w:val="20"/>
                <w:szCs w:val="20"/>
                <w:lang w:eastAsia="es-ES"/>
              </w:rPr>
              <w:t>.</w:t>
            </w:r>
          </w:p>
          <w:p w14:paraId="193343A0" w14:textId="04E10551" w:rsidR="0014101F" w:rsidRDefault="00D21032" w:rsidP="00C728F6">
            <w:pPr>
              <w:pStyle w:val="Prrafodelista"/>
              <w:numPr>
                <w:ilvl w:val="0"/>
                <w:numId w:val="15"/>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Teléfono(s)</w:t>
            </w:r>
            <w:r w:rsidR="009E5464">
              <w:rPr>
                <w:rFonts w:asciiTheme="majorHAnsi" w:eastAsia="Times New Roman" w:hAnsiTheme="majorHAnsi" w:cs="Arial"/>
                <w:sz w:val="20"/>
                <w:szCs w:val="20"/>
                <w:lang w:eastAsia="es-ES"/>
              </w:rPr>
              <w:t>.</w:t>
            </w:r>
          </w:p>
          <w:p w14:paraId="00A0672D" w14:textId="3E1E6CFD" w:rsidR="00D21032" w:rsidRPr="005D5F2E" w:rsidRDefault="0014101F" w:rsidP="00C728F6">
            <w:pPr>
              <w:pStyle w:val="Prrafodelista"/>
              <w:numPr>
                <w:ilvl w:val="0"/>
                <w:numId w:val="15"/>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00D21032" w:rsidRPr="005D5F2E">
              <w:rPr>
                <w:rFonts w:asciiTheme="majorHAnsi" w:eastAsia="Times New Roman" w:hAnsiTheme="majorHAnsi" w:cs="Arial"/>
                <w:sz w:val="20"/>
                <w:szCs w:val="20"/>
                <w:lang w:eastAsia="es-ES"/>
              </w:rPr>
              <w:t>orreo electrónico.</w:t>
            </w:r>
          </w:p>
          <w:p w14:paraId="24A2CA05" w14:textId="426EFC2A" w:rsidR="00D21032" w:rsidRPr="005D5F2E" w:rsidRDefault="00D21032" w:rsidP="00C728F6">
            <w:pPr>
              <w:pStyle w:val="Prrafodelista"/>
              <w:numPr>
                <w:ilvl w:val="0"/>
                <w:numId w:val="15"/>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Giro de la empresa.</w:t>
            </w:r>
          </w:p>
          <w:p w14:paraId="142CDCCA" w14:textId="2799FC7F" w:rsidR="00D21032" w:rsidRPr="005D5F2E" w:rsidRDefault="00D21032" w:rsidP="00C728F6">
            <w:pPr>
              <w:pStyle w:val="Prrafodelista"/>
              <w:numPr>
                <w:ilvl w:val="0"/>
                <w:numId w:val="15"/>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Nombre de la persona que realiza el trámite.</w:t>
            </w:r>
          </w:p>
          <w:p w14:paraId="181EEE7D" w14:textId="18E51B29" w:rsidR="00D21032" w:rsidRPr="00173923" w:rsidRDefault="00D21032" w:rsidP="00C728F6">
            <w:pPr>
              <w:pStyle w:val="Prrafodelista"/>
              <w:numPr>
                <w:ilvl w:val="0"/>
                <w:numId w:val="23"/>
              </w:numPr>
              <w:ind w:left="313" w:right="616"/>
              <w:jc w:val="both"/>
              <w:rPr>
                <w:rFonts w:asciiTheme="majorHAnsi" w:eastAsia="Times New Roman" w:hAnsiTheme="majorHAnsi" w:cs="Arial"/>
                <w:b/>
                <w:sz w:val="20"/>
                <w:szCs w:val="20"/>
                <w:lang w:eastAsia="es-ES"/>
              </w:rPr>
            </w:pPr>
            <w:r w:rsidRPr="00173923">
              <w:rPr>
                <w:rFonts w:asciiTheme="majorHAnsi" w:eastAsia="Times New Roman" w:hAnsiTheme="majorHAnsi" w:cs="Arial"/>
                <w:b/>
                <w:sz w:val="20"/>
                <w:szCs w:val="20"/>
                <w:lang w:eastAsia="es-ES"/>
              </w:rPr>
              <w:t>Datos del representante legal (en su caso)</w:t>
            </w:r>
            <w:r w:rsidR="00241F5D">
              <w:rPr>
                <w:rFonts w:asciiTheme="majorHAnsi" w:eastAsia="Times New Roman" w:hAnsiTheme="majorHAnsi" w:cs="Arial"/>
                <w:b/>
                <w:sz w:val="20"/>
                <w:szCs w:val="20"/>
                <w:lang w:eastAsia="es-ES"/>
              </w:rPr>
              <w:t xml:space="preserve"> conforme al PEC vigente</w:t>
            </w:r>
            <w:r w:rsidRPr="00173923">
              <w:rPr>
                <w:rFonts w:asciiTheme="majorHAnsi" w:eastAsia="Times New Roman" w:hAnsiTheme="majorHAnsi" w:cs="Arial"/>
                <w:b/>
                <w:sz w:val="20"/>
                <w:szCs w:val="20"/>
                <w:lang w:eastAsia="es-ES"/>
              </w:rPr>
              <w:t>.</w:t>
            </w:r>
          </w:p>
          <w:p w14:paraId="039309BD" w14:textId="7404F777" w:rsidR="009748FC" w:rsidRDefault="009748FC" w:rsidP="00C728F6">
            <w:pPr>
              <w:pStyle w:val="Prrafodelista"/>
              <w:numPr>
                <w:ilvl w:val="0"/>
                <w:numId w:val="37"/>
              </w:numPr>
              <w:ind w:left="880" w:right="616"/>
              <w:jc w:val="both"/>
              <w:rPr>
                <w:rFonts w:asciiTheme="majorHAnsi" w:eastAsia="Times New Roman" w:hAnsiTheme="majorHAnsi" w:cs="Arial"/>
                <w:sz w:val="20"/>
                <w:szCs w:val="20"/>
                <w:lang w:eastAsia="es-ES"/>
              </w:rPr>
            </w:pPr>
            <w:r w:rsidRPr="00173923">
              <w:rPr>
                <w:rFonts w:asciiTheme="majorHAnsi" w:eastAsia="Times New Roman" w:hAnsiTheme="majorHAnsi" w:cs="Arial"/>
                <w:sz w:val="20"/>
                <w:szCs w:val="20"/>
                <w:lang w:eastAsia="es-ES"/>
              </w:rPr>
              <w:t>Nombre, Apellido Paterno, Apellido Materno.</w:t>
            </w:r>
          </w:p>
          <w:p w14:paraId="54801BC0" w14:textId="77777777" w:rsidR="009748FC" w:rsidRDefault="009748FC" w:rsidP="00C728F6">
            <w:pPr>
              <w:pStyle w:val="Prrafodelista"/>
              <w:numPr>
                <w:ilvl w:val="0"/>
                <w:numId w:val="37"/>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Registro Federal de Contribuyentes (RFC).</w:t>
            </w:r>
          </w:p>
          <w:p w14:paraId="47714FB0" w14:textId="074C5E4D" w:rsidR="009748FC" w:rsidRDefault="009748FC" w:rsidP="00C728F6">
            <w:pPr>
              <w:pStyle w:val="Prrafodelista"/>
              <w:numPr>
                <w:ilvl w:val="0"/>
                <w:numId w:val="37"/>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Clave Única de Registro de Población (CURP).</w:t>
            </w:r>
          </w:p>
          <w:p w14:paraId="4A6B6ECB" w14:textId="214EB8FC" w:rsidR="009748FC" w:rsidRDefault="009748FC" w:rsidP="00C728F6">
            <w:pPr>
              <w:pStyle w:val="Prrafodelista"/>
              <w:numPr>
                <w:ilvl w:val="0"/>
                <w:numId w:val="37"/>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r w:rsidR="00E77050">
              <w:rPr>
                <w:rFonts w:asciiTheme="majorHAnsi" w:eastAsia="Times New Roman" w:hAnsiTheme="majorHAnsi" w:cs="Arial"/>
                <w:sz w:val="20"/>
                <w:szCs w:val="20"/>
                <w:lang w:eastAsia="es-ES"/>
              </w:rPr>
              <w:t>.</w:t>
            </w:r>
          </w:p>
          <w:p w14:paraId="62269E42" w14:textId="1C96AC01" w:rsidR="009748FC" w:rsidRDefault="009748FC" w:rsidP="00C728F6">
            <w:pPr>
              <w:pStyle w:val="Prrafodelista"/>
              <w:numPr>
                <w:ilvl w:val="0"/>
                <w:numId w:val="37"/>
              </w:numPr>
              <w:ind w:left="880" w:right="-64"/>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w:t>
            </w:r>
            <w:r>
              <w:rPr>
                <w:rFonts w:asciiTheme="majorHAnsi" w:eastAsia="Times New Roman" w:hAnsiTheme="majorHAnsi" w:cs="Arial"/>
                <w:sz w:val="20"/>
                <w:szCs w:val="20"/>
                <w:lang w:eastAsia="es-ES"/>
              </w:rPr>
              <w:t xml:space="preserve"> fiscal</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20825924" w14:textId="5AA04EDA" w:rsidR="0014101F" w:rsidRDefault="0014101F" w:rsidP="00C728F6">
            <w:pPr>
              <w:pStyle w:val="Prrafodelista"/>
              <w:numPr>
                <w:ilvl w:val="0"/>
                <w:numId w:val="37"/>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w:t>
            </w:r>
          </w:p>
          <w:p w14:paraId="752E146B" w14:textId="641B5790" w:rsidR="0014101F" w:rsidRPr="00173923" w:rsidRDefault="0014101F" w:rsidP="00C728F6">
            <w:pPr>
              <w:pStyle w:val="Prrafodelista"/>
              <w:numPr>
                <w:ilvl w:val="0"/>
                <w:numId w:val="37"/>
              </w:numPr>
              <w:ind w:left="880" w:right="616" w:hanging="284"/>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r w:rsidR="00E77050">
              <w:rPr>
                <w:rFonts w:asciiTheme="majorHAnsi" w:eastAsia="Times New Roman" w:hAnsiTheme="majorHAnsi" w:cs="Arial"/>
                <w:sz w:val="20"/>
                <w:szCs w:val="20"/>
                <w:lang w:eastAsia="es-ES"/>
              </w:rPr>
              <w:t>.</w:t>
            </w:r>
          </w:p>
          <w:p w14:paraId="75AFFCF9" w14:textId="0F4E7C17" w:rsidR="00D21032" w:rsidRPr="005D5F2E" w:rsidRDefault="00D21032" w:rsidP="00C728F6">
            <w:pPr>
              <w:pStyle w:val="Prrafodelista"/>
              <w:numPr>
                <w:ilvl w:val="0"/>
                <w:numId w:val="15"/>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Firma autógrafa del solicitante o su representante legal en el Anexo </w:t>
            </w:r>
            <w:r>
              <w:rPr>
                <w:rFonts w:asciiTheme="majorHAnsi" w:eastAsia="Times New Roman" w:hAnsiTheme="majorHAnsi" w:cs="Arial"/>
                <w:sz w:val="20"/>
                <w:szCs w:val="20"/>
                <w:lang w:eastAsia="es-ES"/>
              </w:rPr>
              <w:t>8</w:t>
            </w:r>
            <w:r w:rsidR="00241F5D">
              <w:rPr>
                <w:rFonts w:asciiTheme="majorHAnsi" w:eastAsia="Times New Roman" w:hAnsiTheme="majorHAnsi" w:cs="Arial"/>
                <w:sz w:val="20"/>
                <w:szCs w:val="20"/>
                <w:lang w:eastAsia="es-ES"/>
              </w:rPr>
              <w:t xml:space="preserve"> del PEC</w:t>
            </w:r>
            <w:r w:rsidRPr="005D5F2E">
              <w:rPr>
                <w:rFonts w:asciiTheme="majorHAnsi" w:eastAsia="Times New Roman" w:hAnsiTheme="majorHAnsi" w:cs="Arial"/>
                <w:sz w:val="20"/>
                <w:szCs w:val="20"/>
                <w:lang w:eastAsia="es-ES"/>
              </w:rPr>
              <w:t xml:space="preserve"> </w:t>
            </w:r>
          </w:p>
          <w:p w14:paraId="7B88D08E" w14:textId="19ACD04B" w:rsidR="00D21032" w:rsidRPr="005D5F2E" w:rsidRDefault="00173923"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D21032" w:rsidRPr="005D5F2E">
              <w:rPr>
                <w:rFonts w:asciiTheme="majorHAnsi" w:eastAsia="Times New Roman" w:hAnsiTheme="majorHAnsi" w:cs="Arial"/>
                <w:b/>
                <w:sz w:val="20"/>
                <w:szCs w:val="20"/>
                <w:lang w:eastAsia="es-ES"/>
              </w:rPr>
              <w:t>. Documentos requeridos.</w:t>
            </w:r>
          </w:p>
          <w:p w14:paraId="4AB5D5FD" w14:textId="77777777" w:rsidR="00D21032" w:rsidRDefault="00D21032" w:rsidP="00C728F6">
            <w:pPr>
              <w:pStyle w:val="Prrafodelista"/>
              <w:numPr>
                <w:ilvl w:val="0"/>
                <w:numId w:val="16"/>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Certificado de C</w:t>
            </w:r>
            <w:r>
              <w:rPr>
                <w:rFonts w:asciiTheme="majorHAnsi" w:eastAsia="Times New Roman" w:hAnsiTheme="majorHAnsi" w:cs="Arial"/>
                <w:sz w:val="20"/>
                <w:szCs w:val="20"/>
                <w:lang w:eastAsia="es-ES"/>
              </w:rPr>
              <w:t xml:space="preserve">umplimiento </w:t>
            </w:r>
            <w:r w:rsidRPr="005D5F2E">
              <w:rPr>
                <w:rFonts w:asciiTheme="majorHAnsi" w:eastAsia="Times New Roman" w:hAnsiTheme="majorHAnsi" w:cs="Arial"/>
                <w:sz w:val="20"/>
                <w:szCs w:val="20"/>
                <w:lang w:eastAsia="es-ES"/>
              </w:rPr>
              <w:t>otorgado por un Organismo de Certificación autorizado en original</w:t>
            </w:r>
            <w:r w:rsidR="008D3E04">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w:t>
            </w:r>
          </w:p>
          <w:p w14:paraId="3CDF353C" w14:textId="0FC95493" w:rsidR="00D21032" w:rsidRPr="005D5F2E" w:rsidRDefault="00D21032" w:rsidP="00C728F6">
            <w:pPr>
              <w:pStyle w:val="Prrafodelista"/>
              <w:numPr>
                <w:ilvl w:val="0"/>
                <w:numId w:val="16"/>
              </w:numPr>
              <w:ind w:right="78"/>
              <w:jc w:val="both"/>
              <w:rPr>
                <w:rFonts w:asciiTheme="majorHAnsi" w:eastAsia="Times New Roman" w:hAnsiTheme="majorHAnsi" w:cs="Arial"/>
                <w:sz w:val="20"/>
                <w:szCs w:val="20"/>
                <w:lang w:eastAsia="es-ES"/>
              </w:rPr>
            </w:pPr>
            <w:r w:rsidRPr="00F10F68">
              <w:rPr>
                <w:rFonts w:asciiTheme="majorHAnsi" w:eastAsia="Times New Roman" w:hAnsiTheme="majorHAnsi" w:cs="Arial"/>
                <w:b/>
                <w:sz w:val="20"/>
                <w:szCs w:val="20"/>
                <w:lang w:eastAsia="es-ES"/>
              </w:rPr>
              <w:t>Relación de IMEI del Fabricante</w:t>
            </w:r>
            <w:r w:rsidR="009B6F76">
              <w:rPr>
                <w:rFonts w:asciiTheme="majorHAnsi" w:eastAsia="Times New Roman" w:hAnsiTheme="majorHAnsi" w:cs="Arial"/>
                <w:b/>
                <w:sz w:val="20"/>
                <w:szCs w:val="20"/>
                <w:lang w:eastAsia="es-ES"/>
              </w:rPr>
              <w:t xml:space="preserve"> </w:t>
            </w:r>
            <w:r w:rsidR="009B6F76" w:rsidRPr="00C50164">
              <w:rPr>
                <w:rFonts w:asciiTheme="majorHAnsi" w:eastAsia="Times New Roman" w:hAnsiTheme="majorHAnsi" w:cs="Arial"/>
                <w:sz w:val="20"/>
                <w:szCs w:val="20"/>
                <w:lang w:eastAsia="es-ES"/>
              </w:rPr>
              <w:t xml:space="preserve">conforme el anexo A </w:t>
            </w:r>
            <w:r w:rsidR="00241F5D">
              <w:rPr>
                <w:rFonts w:asciiTheme="majorHAnsi" w:eastAsia="Times New Roman" w:hAnsiTheme="majorHAnsi" w:cs="Arial"/>
                <w:sz w:val="20"/>
                <w:szCs w:val="20"/>
                <w:lang w:eastAsia="es-ES"/>
              </w:rPr>
              <w:t xml:space="preserve">(numerales 1 y 3) </w:t>
            </w:r>
            <w:r w:rsidR="009B6F76" w:rsidRPr="00C50164">
              <w:rPr>
                <w:rFonts w:asciiTheme="majorHAnsi" w:eastAsia="Times New Roman" w:hAnsiTheme="majorHAnsi" w:cs="Arial"/>
                <w:sz w:val="20"/>
                <w:szCs w:val="20"/>
                <w:lang w:eastAsia="es-ES"/>
              </w:rPr>
              <w:t>de la Disposición Técnica</w:t>
            </w:r>
            <w:r>
              <w:rPr>
                <w:rFonts w:asciiTheme="majorHAnsi" w:eastAsia="Times New Roman" w:hAnsiTheme="majorHAnsi" w:cs="Arial"/>
                <w:sz w:val="20"/>
                <w:szCs w:val="20"/>
                <w:lang w:eastAsia="es-ES"/>
              </w:rPr>
              <w:t>, enviada previamente por el Organismo de Certificación</w:t>
            </w:r>
            <w:r w:rsidR="00241F5D">
              <w:rPr>
                <w:rFonts w:asciiTheme="majorHAnsi" w:eastAsia="Times New Roman" w:hAnsiTheme="majorHAnsi" w:cs="Arial"/>
                <w:sz w:val="20"/>
                <w:szCs w:val="20"/>
                <w:lang w:eastAsia="es-ES"/>
              </w:rPr>
              <w:t xml:space="preserve"> (Trámite 1)</w:t>
            </w:r>
            <w:r w:rsidR="008D3E04">
              <w:rPr>
                <w:rFonts w:asciiTheme="majorHAnsi" w:eastAsia="Times New Roman" w:hAnsiTheme="majorHAnsi" w:cs="Arial"/>
                <w:sz w:val="20"/>
                <w:szCs w:val="20"/>
                <w:lang w:eastAsia="es-ES"/>
              </w:rPr>
              <w:t>.</w:t>
            </w:r>
          </w:p>
          <w:p w14:paraId="5A0A0EF8" w14:textId="77777777" w:rsidR="00D21032" w:rsidRDefault="00D21032" w:rsidP="00C728F6">
            <w:pPr>
              <w:pStyle w:val="Prrafodelista"/>
              <w:numPr>
                <w:ilvl w:val="0"/>
                <w:numId w:val="16"/>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14:paraId="4EED2792" w14:textId="77777777" w:rsidR="00D21032" w:rsidRPr="005D5F2E" w:rsidRDefault="00D21032" w:rsidP="00C728F6">
            <w:pPr>
              <w:pStyle w:val="Prrafodelista"/>
              <w:numPr>
                <w:ilvl w:val="0"/>
                <w:numId w:val="16"/>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14:paraId="7B13DFF5" w14:textId="77777777" w:rsidR="00D21032" w:rsidRDefault="00D21032" w:rsidP="00C728F6">
            <w:pPr>
              <w:pStyle w:val="Prrafodelista"/>
              <w:numPr>
                <w:ilvl w:val="0"/>
                <w:numId w:val="16"/>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Ficta: negativa.</w:t>
            </w:r>
          </w:p>
          <w:p w14:paraId="4483A4A0" w14:textId="15BF8A8A" w:rsidR="00D21032" w:rsidRPr="0016097D" w:rsidRDefault="00D21032" w:rsidP="00C728F6">
            <w:pPr>
              <w:pStyle w:val="Prrafodelista"/>
              <w:numPr>
                <w:ilvl w:val="0"/>
                <w:numId w:val="16"/>
              </w:numPr>
              <w:tabs>
                <w:tab w:val="left" w:pos="7990"/>
              </w:tabs>
              <w:ind w:right="78"/>
              <w:jc w:val="both"/>
              <w:rPr>
                <w:rFonts w:asciiTheme="majorHAnsi" w:eastAsia="Times New Roman" w:hAnsiTheme="majorHAnsi" w:cs="Arial"/>
                <w:sz w:val="20"/>
                <w:szCs w:val="20"/>
                <w:lang w:eastAsia="es-ES"/>
              </w:rPr>
            </w:pPr>
            <w:r w:rsidRPr="0016097D">
              <w:rPr>
                <w:rFonts w:asciiTheme="majorHAnsi" w:eastAsia="Times New Roman" w:hAnsiTheme="majorHAnsi" w:cs="Arial"/>
                <w:sz w:val="20"/>
                <w:szCs w:val="20"/>
                <w:lang w:eastAsia="es-ES"/>
              </w:rPr>
              <w:lastRenderedPageBreak/>
              <w:t>Plazo máximo de entrega</w:t>
            </w:r>
            <w:r w:rsidRPr="0016097D">
              <w:rPr>
                <w:rFonts w:asciiTheme="majorHAnsi" w:eastAsia="Times New Roman" w:hAnsiTheme="majorHAnsi" w:cs="Arial"/>
                <w:b/>
                <w:sz w:val="20"/>
                <w:szCs w:val="20"/>
                <w:lang w:eastAsia="es-ES"/>
              </w:rPr>
              <w:t>:</w:t>
            </w:r>
            <w:r w:rsidR="001D7F5A">
              <w:rPr>
                <w:rFonts w:asciiTheme="majorHAnsi" w:eastAsia="Times New Roman" w:hAnsiTheme="majorHAnsi" w:cs="Arial"/>
                <w:b/>
                <w:sz w:val="20"/>
                <w:szCs w:val="20"/>
                <w:lang w:eastAsia="es-ES"/>
              </w:rPr>
              <w:t xml:space="preserve"> </w:t>
            </w:r>
            <w:r w:rsidR="001D7F5A" w:rsidRPr="0016097D">
              <w:rPr>
                <w:rFonts w:asciiTheme="majorHAnsi" w:eastAsia="Times New Roman" w:hAnsiTheme="majorHAnsi" w:cs="Arial"/>
                <w:sz w:val="20"/>
                <w:szCs w:val="20"/>
                <w:lang w:eastAsia="es-ES"/>
              </w:rPr>
              <w:t>En un plazo no mayor a veint</w:t>
            </w:r>
            <w:r w:rsidR="009E5464">
              <w:rPr>
                <w:rFonts w:asciiTheme="majorHAnsi" w:eastAsia="Times New Roman" w:hAnsiTheme="majorHAnsi" w:cs="Arial"/>
                <w:sz w:val="20"/>
                <w:szCs w:val="20"/>
                <w:lang w:eastAsia="es-ES"/>
              </w:rPr>
              <w:t xml:space="preserve">e </w:t>
            </w:r>
            <w:r w:rsidR="001D7F5A" w:rsidRPr="0016097D">
              <w:rPr>
                <w:rFonts w:asciiTheme="majorHAnsi" w:eastAsia="Times New Roman" w:hAnsiTheme="majorHAnsi" w:cs="Arial"/>
                <w:sz w:val="20"/>
                <w:szCs w:val="20"/>
                <w:lang w:eastAsia="es-ES"/>
              </w:rPr>
              <w:t>días hábiles contados a partir de la fecha de recepción de la solicitud</w:t>
            </w:r>
            <w:r w:rsidR="007C6462">
              <w:rPr>
                <w:rFonts w:asciiTheme="majorHAnsi" w:eastAsia="Times New Roman" w:hAnsiTheme="majorHAnsi" w:cs="Arial"/>
                <w:sz w:val="20"/>
                <w:szCs w:val="20"/>
                <w:lang w:eastAsia="es-ES"/>
              </w:rPr>
              <w:t>.</w:t>
            </w:r>
            <w:r w:rsidR="004678EF" w:rsidRPr="0016097D">
              <w:rPr>
                <w:rFonts w:asciiTheme="majorHAnsi" w:eastAsia="Times New Roman" w:hAnsiTheme="majorHAnsi" w:cs="Arial"/>
                <w:sz w:val="20"/>
                <w:szCs w:val="20"/>
                <w:lang w:eastAsia="es-ES"/>
              </w:rPr>
              <w:t xml:space="preserve"> </w:t>
            </w:r>
          </w:p>
          <w:p w14:paraId="094F7A40" w14:textId="77777777" w:rsidR="00D21032" w:rsidRDefault="00D21032" w:rsidP="00C728F6">
            <w:pPr>
              <w:pStyle w:val="Prrafodelista"/>
              <w:numPr>
                <w:ilvl w:val="0"/>
                <w:numId w:val="16"/>
              </w:numPr>
              <w:tabs>
                <w:tab w:val="left" w:pos="7990"/>
              </w:tabs>
              <w:ind w:right="78"/>
              <w:jc w:val="both"/>
              <w:rPr>
                <w:rFonts w:asciiTheme="majorHAnsi" w:eastAsia="Times New Roman" w:hAnsiTheme="majorHAnsi" w:cs="Arial"/>
                <w:sz w:val="20"/>
                <w:szCs w:val="20"/>
                <w:lang w:eastAsia="es-ES"/>
              </w:rPr>
            </w:pPr>
            <w:r w:rsidRPr="006216B9">
              <w:rPr>
                <w:rFonts w:asciiTheme="majorHAnsi" w:eastAsia="Times New Roman" w:hAnsiTheme="majorHAnsi" w:cs="Arial"/>
                <w:sz w:val="20"/>
                <w:szCs w:val="20"/>
                <w:lang w:eastAsia="es-ES"/>
              </w:rPr>
              <w:t>Población</w:t>
            </w:r>
            <w:r w:rsidR="00E33AC4">
              <w:rPr>
                <w:rFonts w:asciiTheme="majorHAnsi" w:eastAsia="Times New Roman" w:hAnsiTheme="majorHAnsi" w:cs="Arial"/>
                <w:sz w:val="20"/>
                <w:szCs w:val="20"/>
                <w:lang w:eastAsia="es-ES"/>
              </w:rPr>
              <w:t xml:space="preserve"> </w:t>
            </w:r>
            <w:r w:rsidRPr="006216B9">
              <w:rPr>
                <w:rFonts w:asciiTheme="majorHAnsi" w:eastAsia="Times New Roman" w:hAnsiTheme="majorHAnsi" w:cs="Arial"/>
                <w:sz w:val="20"/>
                <w:szCs w:val="20"/>
                <w:lang w:eastAsia="es-ES"/>
              </w:rPr>
              <w:t>afectada:</w:t>
            </w:r>
            <w:r w:rsidR="00E33AC4">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F</w:t>
            </w:r>
            <w:r w:rsidRPr="006216B9">
              <w:rPr>
                <w:rFonts w:asciiTheme="majorHAnsi" w:eastAsia="Times New Roman" w:hAnsiTheme="majorHAnsi" w:cs="Arial"/>
                <w:sz w:val="20"/>
                <w:szCs w:val="20"/>
                <w:lang w:eastAsia="es-ES"/>
              </w:rPr>
              <w:t>abricantes</w:t>
            </w:r>
            <w:r w:rsidR="00E33AC4">
              <w:rPr>
                <w:rFonts w:asciiTheme="majorHAnsi" w:eastAsia="Times New Roman" w:hAnsiTheme="majorHAnsi" w:cs="Arial"/>
                <w:sz w:val="20"/>
                <w:szCs w:val="20"/>
                <w:lang w:eastAsia="es-ES"/>
              </w:rPr>
              <w:t xml:space="preserve"> y</w:t>
            </w:r>
            <w:r w:rsidRPr="006216B9">
              <w:rPr>
                <w:rFonts w:asciiTheme="majorHAnsi" w:eastAsia="Times New Roman" w:hAnsiTheme="majorHAnsi" w:cs="Arial"/>
                <w:sz w:val="20"/>
                <w:szCs w:val="20"/>
                <w:lang w:eastAsia="es-ES"/>
              </w:rPr>
              <w:t xml:space="preserve"> comercializadores</w:t>
            </w:r>
            <w:r w:rsidR="00E33AC4">
              <w:rPr>
                <w:rFonts w:asciiTheme="majorHAnsi" w:eastAsia="Times New Roman" w:hAnsiTheme="majorHAnsi" w:cs="Arial"/>
                <w:sz w:val="20"/>
                <w:szCs w:val="20"/>
                <w:lang w:eastAsia="es-ES"/>
              </w:rPr>
              <w:t xml:space="preserve"> </w:t>
            </w:r>
            <w:r w:rsidRPr="006216B9">
              <w:rPr>
                <w:rFonts w:asciiTheme="majorHAnsi" w:eastAsia="Times New Roman" w:hAnsiTheme="majorHAnsi" w:cs="Arial"/>
                <w:sz w:val="20"/>
                <w:szCs w:val="20"/>
                <w:lang w:eastAsia="es-ES"/>
              </w:rPr>
              <w:t>de equipos de telecomunicaciones o radiodifusión.</w:t>
            </w:r>
          </w:p>
          <w:p w14:paraId="4911A0D9" w14:textId="77777777" w:rsidR="000862BD" w:rsidRDefault="000862BD" w:rsidP="00D21032">
            <w:pPr>
              <w:ind w:right="616"/>
              <w:jc w:val="both"/>
              <w:rPr>
                <w:rFonts w:asciiTheme="majorHAnsi" w:eastAsia="Times New Roman" w:hAnsiTheme="majorHAnsi" w:cs="Arial"/>
                <w:b/>
                <w:sz w:val="20"/>
                <w:szCs w:val="20"/>
                <w:lang w:eastAsia="es-ES"/>
              </w:rPr>
            </w:pPr>
          </w:p>
          <w:p w14:paraId="44547621"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Trámite 3.</w:t>
            </w:r>
          </w:p>
          <w:p w14:paraId="7744ACE5"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20A9D663" w14:textId="77777777"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Solicitud del Certificado de Homologación </w:t>
            </w:r>
            <w:r w:rsidR="00054D9D">
              <w:rPr>
                <w:rFonts w:asciiTheme="majorHAnsi" w:eastAsia="Times New Roman" w:hAnsiTheme="majorHAnsi" w:cs="Arial"/>
                <w:sz w:val="20"/>
                <w:szCs w:val="20"/>
                <w:lang w:eastAsia="es-ES"/>
              </w:rPr>
              <w:t>c</w:t>
            </w:r>
            <w:r>
              <w:rPr>
                <w:rFonts w:asciiTheme="majorHAnsi" w:eastAsia="Times New Roman" w:hAnsiTheme="majorHAnsi" w:cs="Arial"/>
                <w:sz w:val="20"/>
                <w:szCs w:val="20"/>
                <w:lang w:eastAsia="es-ES"/>
              </w:rPr>
              <w:t>ondicionado (Numeral 8</w:t>
            </w:r>
            <w:r w:rsidR="004678EF">
              <w:rPr>
                <w:rFonts w:asciiTheme="majorHAnsi" w:eastAsia="Times New Roman" w:hAnsiTheme="majorHAnsi" w:cs="Arial"/>
                <w:sz w:val="20"/>
                <w:szCs w:val="20"/>
                <w:lang w:eastAsia="es-ES"/>
              </w:rPr>
              <w:t xml:space="preserve"> </w:t>
            </w:r>
            <w:r w:rsidR="001D7F5A">
              <w:rPr>
                <w:rFonts w:asciiTheme="majorHAnsi" w:eastAsia="Times New Roman" w:hAnsiTheme="majorHAnsi" w:cs="Arial"/>
                <w:sz w:val="20"/>
                <w:szCs w:val="20"/>
                <w:lang w:eastAsia="es-ES"/>
              </w:rPr>
              <w:t xml:space="preserve">del apartado Solicitante sin </w:t>
            </w:r>
            <w:r w:rsidR="001D7F5A" w:rsidRPr="00627CE6">
              <w:rPr>
                <w:rFonts w:asciiTheme="majorHAnsi" w:eastAsia="Times New Roman" w:hAnsiTheme="majorHAnsi" w:cs="Arial"/>
                <w:b/>
                <w:sz w:val="20"/>
                <w:szCs w:val="20"/>
                <w:lang w:eastAsia="es-ES"/>
              </w:rPr>
              <w:t>Relación de IMEI del Fabricante</w:t>
            </w:r>
            <w:r w:rsidR="001D7F5A" w:rsidDel="001D7F5A">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fracción </w:t>
            </w:r>
            <w:r w:rsidR="001D7F5A">
              <w:rPr>
                <w:rFonts w:asciiTheme="majorHAnsi" w:eastAsia="Times New Roman" w:hAnsiTheme="majorHAnsi" w:cs="Arial"/>
                <w:sz w:val="20"/>
                <w:szCs w:val="20"/>
                <w:lang w:eastAsia="es-ES"/>
              </w:rPr>
              <w:t>I</w:t>
            </w:r>
            <w:r>
              <w:rPr>
                <w:rFonts w:asciiTheme="majorHAnsi" w:eastAsia="Times New Roman" w:hAnsiTheme="majorHAnsi" w:cs="Arial"/>
                <w:sz w:val="20"/>
                <w:szCs w:val="20"/>
                <w:lang w:eastAsia="es-ES"/>
              </w:rPr>
              <w:t>I del anteproyecto)</w:t>
            </w:r>
            <w:r w:rsidR="008D37DD">
              <w:rPr>
                <w:rFonts w:asciiTheme="majorHAnsi" w:eastAsia="Times New Roman" w:hAnsiTheme="majorHAnsi" w:cs="Arial"/>
                <w:sz w:val="20"/>
                <w:szCs w:val="20"/>
                <w:lang w:eastAsia="es-ES"/>
              </w:rPr>
              <w:t>.</w:t>
            </w:r>
          </w:p>
          <w:p w14:paraId="2E925DEC" w14:textId="77777777" w:rsidR="00D21032" w:rsidRDefault="00D21032" w:rsidP="00D21032">
            <w:pPr>
              <w:ind w:right="78"/>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Artículos 3, fracción XXIV, 289, 290 de la Ley Federal de</w:t>
            </w:r>
            <w:r>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Telecomunicaciones y Radiodifusión, publicada en el DOF el 14 de julio de 2014, y Artículo 4 de los "Procedimientos de evaluación de la conformidad de productos sujetos al cumplimiento de normas oficiales mexicanas de la competencia de la Secretaria de Comunicaciones y Transportes a través de la Comisión Federal de Telecomunicaciones", publicados en el DOF el 11 de agosto de 2005</w:t>
            </w:r>
            <w:r>
              <w:rPr>
                <w:rFonts w:asciiTheme="majorHAnsi" w:eastAsia="Times New Roman" w:hAnsiTheme="majorHAnsi" w:cs="Arial"/>
                <w:sz w:val="20"/>
                <w:szCs w:val="20"/>
                <w:lang w:eastAsia="es-ES"/>
              </w:rPr>
              <w:t>.</w:t>
            </w:r>
          </w:p>
          <w:p w14:paraId="4029E4ED" w14:textId="77777777" w:rsidR="00D21032" w:rsidRPr="005D5F2E" w:rsidRDefault="00D21032" w:rsidP="00D21032">
            <w:pPr>
              <w:ind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Obligación.</w:t>
            </w:r>
          </w:p>
          <w:p w14:paraId="224028CC"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B406EE">
              <w:rPr>
                <w:rFonts w:asciiTheme="majorHAnsi" w:eastAsia="Times New Roman" w:hAnsiTheme="majorHAnsi" w:cs="Arial"/>
                <w:sz w:val="20"/>
                <w:szCs w:val="20"/>
                <w:lang w:eastAsia="es-ES"/>
              </w:rPr>
              <w:t xml:space="preserve"> Sujeto a </w:t>
            </w:r>
            <w:r>
              <w:rPr>
                <w:rFonts w:asciiTheme="majorHAnsi" w:eastAsia="Times New Roman" w:hAnsiTheme="majorHAnsi" w:cs="Arial"/>
                <w:sz w:val="20"/>
                <w:szCs w:val="20"/>
                <w:lang w:eastAsia="es-ES"/>
              </w:rPr>
              <w:t>lo indicado en el Certificado de Homologación.</w:t>
            </w:r>
          </w:p>
          <w:p w14:paraId="1269E5A4" w14:textId="77777777" w:rsidR="00D21032" w:rsidRDefault="00D21032" w:rsidP="00D21032">
            <w:pPr>
              <w:ind w:right="-64"/>
              <w:jc w:val="both"/>
              <w:rPr>
                <w:rFonts w:asciiTheme="majorHAnsi" w:eastAsia="Times New Roman" w:hAnsiTheme="majorHAnsi" w:cs="Arial"/>
                <w:sz w:val="20"/>
                <w:szCs w:val="20"/>
                <w:lang w:eastAsia="es-ES"/>
              </w:rPr>
            </w:pPr>
            <w:r w:rsidRPr="003E0FEF">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sidRPr="00081FC3">
              <w:rPr>
                <w:rFonts w:asciiTheme="majorHAnsi" w:eastAsia="Times New Roman" w:hAnsiTheme="majorHAnsi" w:cs="Arial"/>
                <w:sz w:val="20"/>
                <w:szCs w:val="20"/>
                <w:lang w:eastAsia="es-ES"/>
              </w:rPr>
              <w:t>Escrito en formato libre, acompañado del Formato al que se refiere el Anexo 8 de los "Procedimientos de evaluación de la conformidad de productos sujetos al cumplimiento de normas oficiales mexicanas de la competencia de la Secretaria de Comunicaciones y Transportes a través de la Comisión Federal de Telecomunicaciones", presentado ante la Oficialía de Partes Común del Instituto Federal de Telecomunicaciones</w:t>
            </w:r>
            <w:r>
              <w:rPr>
                <w:rFonts w:asciiTheme="majorHAnsi" w:eastAsia="Times New Roman" w:hAnsiTheme="majorHAnsi" w:cs="Arial"/>
                <w:sz w:val="20"/>
                <w:szCs w:val="20"/>
                <w:lang w:eastAsia="es-ES"/>
              </w:rPr>
              <w:t>.</w:t>
            </w:r>
          </w:p>
          <w:p w14:paraId="039B7BA8" w14:textId="77777777" w:rsidR="00D21032"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7EE37C8C" w14:textId="284FB921" w:rsidR="00D21032" w:rsidRPr="001A0022" w:rsidRDefault="00D21032" w:rsidP="00C728F6">
            <w:pPr>
              <w:pStyle w:val="Prrafodelista"/>
              <w:numPr>
                <w:ilvl w:val="4"/>
                <w:numId w:val="8"/>
              </w:numPr>
              <w:ind w:left="313" w:right="616"/>
              <w:jc w:val="both"/>
              <w:rPr>
                <w:rFonts w:asciiTheme="majorHAnsi" w:eastAsia="Times New Roman" w:hAnsiTheme="majorHAnsi" w:cs="Arial"/>
                <w:b/>
                <w:sz w:val="20"/>
                <w:szCs w:val="20"/>
                <w:lang w:eastAsia="es-ES"/>
              </w:rPr>
            </w:pPr>
            <w:r w:rsidRPr="001A0022">
              <w:rPr>
                <w:rFonts w:asciiTheme="majorHAnsi" w:eastAsia="Times New Roman" w:hAnsiTheme="majorHAnsi" w:cs="Arial"/>
                <w:b/>
                <w:sz w:val="20"/>
                <w:szCs w:val="20"/>
                <w:lang w:eastAsia="es-ES"/>
              </w:rPr>
              <w:t>Datos de</w:t>
            </w:r>
            <w:r w:rsidR="00173923">
              <w:rPr>
                <w:rFonts w:asciiTheme="majorHAnsi" w:eastAsia="Times New Roman" w:hAnsiTheme="majorHAnsi" w:cs="Arial"/>
                <w:b/>
                <w:sz w:val="20"/>
                <w:szCs w:val="20"/>
                <w:lang w:eastAsia="es-ES"/>
              </w:rPr>
              <w:t>l solicitante</w:t>
            </w:r>
            <w:r w:rsidR="00241F5D">
              <w:rPr>
                <w:rFonts w:asciiTheme="majorHAnsi" w:eastAsia="Times New Roman" w:hAnsiTheme="majorHAnsi" w:cs="Arial"/>
                <w:b/>
                <w:sz w:val="20"/>
                <w:szCs w:val="20"/>
                <w:lang w:eastAsia="es-ES"/>
              </w:rPr>
              <w:t xml:space="preserve"> conforme al PEC vigente</w:t>
            </w:r>
            <w:r w:rsidRPr="001A0022">
              <w:rPr>
                <w:rFonts w:asciiTheme="majorHAnsi" w:eastAsia="Times New Roman" w:hAnsiTheme="majorHAnsi" w:cs="Arial"/>
                <w:b/>
                <w:sz w:val="20"/>
                <w:szCs w:val="20"/>
                <w:lang w:eastAsia="es-ES"/>
              </w:rPr>
              <w:t>.</w:t>
            </w:r>
          </w:p>
          <w:p w14:paraId="782E009D" w14:textId="77777777" w:rsidR="00D21032" w:rsidRPr="00794F6D" w:rsidRDefault="00D21032" w:rsidP="00C728F6">
            <w:pPr>
              <w:pStyle w:val="Prrafodelista"/>
              <w:numPr>
                <w:ilvl w:val="0"/>
                <w:numId w:val="17"/>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17DA8DAF" w14:textId="77777777" w:rsidR="00D21032" w:rsidRPr="005D5F2E" w:rsidRDefault="00D21032" w:rsidP="00C728F6">
            <w:pPr>
              <w:pStyle w:val="Prrafodelista"/>
              <w:numPr>
                <w:ilvl w:val="0"/>
                <w:numId w:val="17"/>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367A35C9" w14:textId="6AD568DB" w:rsidR="00D21032" w:rsidRPr="005D5F2E" w:rsidRDefault="00D21032" w:rsidP="00C728F6">
            <w:pPr>
              <w:pStyle w:val="Prrafodelista"/>
              <w:numPr>
                <w:ilvl w:val="0"/>
                <w:numId w:val="17"/>
              </w:numPr>
              <w:ind w:left="880" w:right="-64"/>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 fiscal</w:t>
            </w:r>
            <w:r w:rsidR="00173923">
              <w:rPr>
                <w:rFonts w:asciiTheme="majorHAnsi" w:eastAsia="Times New Roman" w:hAnsiTheme="majorHAnsi" w:cs="Arial"/>
                <w:sz w:val="20"/>
                <w:szCs w:val="20"/>
                <w:lang w:eastAsia="es-ES"/>
              </w:rPr>
              <w:t xml:space="preserve"> (Calle,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47A753BF" w14:textId="604862CE" w:rsidR="00173923" w:rsidRDefault="00D21032" w:rsidP="00C728F6">
            <w:pPr>
              <w:pStyle w:val="Prrafodelista"/>
              <w:numPr>
                <w:ilvl w:val="0"/>
                <w:numId w:val="17"/>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Teléfono(s)</w:t>
            </w:r>
            <w:r w:rsidR="00173923">
              <w:rPr>
                <w:rFonts w:asciiTheme="majorHAnsi" w:eastAsia="Times New Roman" w:hAnsiTheme="majorHAnsi" w:cs="Arial"/>
                <w:sz w:val="20"/>
                <w:szCs w:val="20"/>
                <w:lang w:eastAsia="es-ES"/>
              </w:rPr>
              <w:t>.</w:t>
            </w:r>
          </w:p>
          <w:p w14:paraId="096E373D" w14:textId="7944A9F7" w:rsidR="00D21032" w:rsidRPr="005D5F2E" w:rsidRDefault="00173923" w:rsidP="00C728F6">
            <w:pPr>
              <w:pStyle w:val="Prrafodelista"/>
              <w:numPr>
                <w:ilvl w:val="0"/>
                <w:numId w:val="17"/>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00D21032" w:rsidRPr="005D5F2E">
              <w:rPr>
                <w:rFonts w:asciiTheme="majorHAnsi" w:eastAsia="Times New Roman" w:hAnsiTheme="majorHAnsi" w:cs="Arial"/>
                <w:sz w:val="20"/>
                <w:szCs w:val="20"/>
                <w:lang w:eastAsia="es-ES"/>
              </w:rPr>
              <w:t>orreo electrónico.</w:t>
            </w:r>
          </w:p>
          <w:p w14:paraId="6449E31E" w14:textId="77777777" w:rsidR="00D21032" w:rsidRPr="005D5F2E" w:rsidRDefault="00D21032" w:rsidP="00C728F6">
            <w:pPr>
              <w:pStyle w:val="Prrafodelista"/>
              <w:numPr>
                <w:ilvl w:val="0"/>
                <w:numId w:val="17"/>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Giro de la empresa.</w:t>
            </w:r>
          </w:p>
          <w:p w14:paraId="019AEC70" w14:textId="7860899B" w:rsidR="00D21032" w:rsidRPr="005D5F2E" w:rsidRDefault="00D21032" w:rsidP="00C728F6">
            <w:pPr>
              <w:pStyle w:val="Prrafodelista"/>
              <w:numPr>
                <w:ilvl w:val="0"/>
                <w:numId w:val="17"/>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Nombre de la persona que realiza el trámite.</w:t>
            </w:r>
          </w:p>
          <w:p w14:paraId="2F6D45CD" w14:textId="157DFA89" w:rsidR="00D21032" w:rsidRDefault="00D21032" w:rsidP="00C728F6">
            <w:pPr>
              <w:pStyle w:val="Prrafodelista"/>
              <w:numPr>
                <w:ilvl w:val="4"/>
                <w:numId w:val="8"/>
              </w:numPr>
              <w:ind w:left="313" w:right="616"/>
              <w:jc w:val="both"/>
              <w:rPr>
                <w:rFonts w:asciiTheme="majorHAnsi" w:eastAsia="Times New Roman" w:hAnsiTheme="majorHAnsi" w:cs="Arial"/>
                <w:b/>
                <w:sz w:val="20"/>
                <w:szCs w:val="20"/>
                <w:lang w:eastAsia="es-ES"/>
              </w:rPr>
            </w:pPr>
            <w:r w:rsidRPr="00685609">
              <w:rPr>
                <w:rFonts w:asciiTheme="majorHAnsi" w:eastAsia="Times New Roman" w:hAnsiTheme="majorHAnsi" w:cs="Arial"/>
                <w:b/>
                <w:sz w:val="20"/>
                <w:szCs w:val="20"/>
                <w:lang w:eastAsia="es-ES"/>
              </w:rPr>
              <w:t>Datos del representante legal (en su caso)</w:t>
            </w:r>
            <w:r w:rsidR="00241F5D">
              <w:rPr>
                <w:rFonts w:asciiTheme="majorHAnsi" w:eastAsia="Times New Roman" w:hAnsiTheme="majorHAnsi" w:cs="Arial"/>
                <w:b/>
                <w:sz w:val="20"/>
                <w:szCs w:val="20"/>
                <w:lang w:eastAsia="es-ES"/>
              </w:rPr>
              <w:t xml:space="preserve"> conforme al PEC vigente</w:t>
            </w:r>
            <w:r w:rsidRPr="00685609">
              <w:rPr>
                <w:rFonts w:asciiTheme="majorHAnsi" w:eastAsia="Times New Roman" w:hAnsiTheme="majorHAnsi" w:cs="Arial"/>
                <w:b/>
                <w:sz w:val="20"/>
                <w:szCs w:val="20"/>
                <w:lang w:eastAsia="es-ES"/>
              </w:rPr>
              <w:t>.</w:t>
            </w:r>
          </w:p>
          <w:p w14:paraId="07F499B5" w14:textId="2C5AF19C" w:rsidR="00173923" w:rsidRDefault="00173923" w:rsidP="00C728F6">
            <w:pPr>
              <w:pStyle w:val="Prrafodelista"/>
              <w:numPr>
                <w:ilvl w:val="0"/>
                <w:numId w:val="38"/>
              </w:numPr>
              <w:ind w:right="616"/>
              <w:jc w:val="both"/>
              <w:rPr>
                <w:rFonts w:asciiTheme="majorHAnsi" w:eastAsia="Times New Roman" w:hAnsiTheme="majorHAnsi" w:cs="Arial"/>
                <w:sz w:val="20"/>
                <w:szCs w:val="20"/>
                <w:lang w:eastAsia="es-ES"/>
              </w:rPr>
            </w:pPr>
            <w:r w:rsidRPr="00685609">
              <w:rPr>
                <w:rFonts w:asciiTheme="majorHAnsi" w:eastAsia="Times New Roman" w:hAnsiTheme="majorHAnsi" w:cs="Arial"/>
                <w:sz w:val="20"/>
                <w:szCs w:val="20"/>
                <w:lang w:eastAsia="es-ES"/>
              </w:rPr>
              <w:t>Nombre, Apellido Paterno, Apellido Materno.</w:t>
            </w:r>
          </w:p>
          <w:p w14:paraId="39F2EC9A" w14:textId="52B784F7" w:rsidR="00173923" w:rsidRDefault="00173923" w:rsidP="00C728F6">
            <w:pPr>
              <w:pStyle w:val="Prrafodelista"/>
              <w:numPr>
                <w:ilvl w:val="0"/>
                <w:numId w:val="38"/>
              </w:numPr>
              <w:ind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Registro Federal de Contribuyentes (RFC).</w:t>
            </w:r>
          </w:p>
          <w:p w14:paraId="48DEBE75" w14:textId="62B2E041" w:rsidR="00173923" w:rsidRDefault="00173923" w:rsidP="00C728F6">
            <w:pPr>
              <w:pStyle w:val="Prrafodelista"/>
              <w:numPr>
                <w:ilvl w:val="0"/>
                <w:numId w:val="38"/>
              </w:numPr>
              <w:ind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Clave Única de Registro de Población (CURP).</w:t>
            </w:r>
          </w:p>
          <w:p w14:paraId="35743B00" w14:textId="632AE624" w:rsidR="00173923" w:rsidRDefault="00173923" w:rsidP="00C728F6">
            <w:pPr>
              <w:pStyle w:val="Prrafodelista"/>
              <w:numPr>
                <w:ilvl w:val="0"/>
                <w:numId w:val="38"/>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fiscal (Calle,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60D6F6F2" w14:textId="0DDC8914" w:rsidR="00173923" w:rsidRDefault="00173923" w:rsidP="00C728F6">
            <w:pPr>
              <w:pStyle w:val="Prrafodelista"/>
              <w:numPr>
                <w:ilvl w:val="0"/>
                <w:numId w:val="38"/>
              </w:numPr>
              <w:ind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Teléfonos(s)</w:t>
            </w:r>
            <w:r w:rsidR="00685609">
              <w:rPr>
                <w:rFonts w:asciiTheme="majorHAnsi" w:eastAsia="Times New Roman" w:hAnsiTheme="majorHAnsi" w:cs="Arial"/>
                <w:sz w:val="20"/>
                <w:szCs w:val="20"/>
                <w:lang w:eastAsia="es-ES"/>
              </w:rPr>
              <w:t>.</w:t>
            </w:r>
          </w:p>
          <w:p w14:paraId="5D2E6489" w14:textId="77777777" w:rsidR="00C7226D" w:rsidRDefault="00685609" w:rsidP="00C728F6">
            <w:pPr>
              <w:pStyle w:val="Prrafodelista"/>
              <w:numPr>
                <w:ilvl w:val="0"/>
                <w:numId w:val="38"/>
              </w:numPr>
              <w:ind w:right="616"/>
              <w:jc w:val="both"/>
              <w:rPr>
                <w:rFonts w:asciiTheme="majorHAnsi" w:eastAsia="Times New Roman" w:hAnsiTheme="majorHAnsi" w:cs="Arial"/>
                <w:sz w:val="20"/>
                <w:szCs w:val="20"/>
                <w:lang w:eastAsia="es-ES"/>
              </w:rPr>
            </w:pPr>
            <w:r w:rsidRPr="00C7226D">
              <w:rPr>
                <w:rFonts w:asciiTheme="majorHAnsi" w:eastAsia="Times New Roman" w:hAnsiTheme="majorHAnsi" w:cs="Arial"/>
                <w:sz w:val="20"/>
                <w:szCs w:val="20"/>
                <w:lang w:eastAsia="es-ES"/>
              </w:rPr>
              <w:t>Correo electrónico</w:t>
            </w:r>
            <w:r w:rsidR="00C7226D" w:rsidRPr="00C7226D">
              <w:rPr>
                <w:rFonts w:asciiTheme="majorHAnsi" w:eastAsia="Times New Roman" w:hAnsiTheme="majorHAnsi" w:cs="Arial"/>
                <w:sz w:val="20"/>
                <w:szCs w:val="20"/>
                <w:lang w:eastAsia="es-ES"/>
              </w:rPr>
              <w:t>.</w:t>
            </w:r>
          </w:p>
          <w:p w14:paraId="0E1B9D66" w14:textId="57D3D11B" w:rsidR="00D21032" w:rsidRPr="00685609" w:rsidRDefault="00D21032" w:rsidP="00C728F6">
            <w:pPr>
              <w:pStyle w:val="Prrafodelista"/>
              <w:numPr>
                <w:ilvl w:val="0"/>
                <w:numId w:val="38"/>
              </w:numPr>
              <w:ind w:right="616"/>
              <w:jc w:val="both"/>
              <w:rPr>
                <w:rFonts w:asciiTheme="majorHAnsi" w:eastAsia="Times New Roman" w:hAnsiTheme="majorHAnsi" w:cs="Arial"/>
                <w:sz w:val="20"/>
                <w:szCs w:val="20"/>
                <w:lang w:eastAsia="es-ES"/>
              </w:rPr>
            </w:pPr>
            <w:r w:rsidRPr="00685609">
              <w:rPr>
                <w:rFonts w:asciiTheme="majorHAnsi" w:eastAsia="Times New Roman" w:hAnsiTheme="majorHAnsi" w:cs="Arial"/>
                <w:sz w:val="20"/>
                <w:szCs w:val="20"/>
                <w:lang w:eastAsia="es-ES"/>
              </w:rPr>
              <w:t xml:space="preserve">Firma autógrafa del solicitante o su representante legal en el Anexo 8. </w:t>
            </w:r>
          </w:p>
          <w:p w14:paraId="5471FB74" w14:textId="540351C6" w:rsidR="00D21032" w:rsidRPr="005D5F2E" w:rsidRDefault="00173923"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D21032" w:rsidRPr="005D5F2E">
              <w:rPr>
                <w:rFonts w:asciiTheme="majorHAnsi" w:eastAsia="Times New Roman" w:hAnsiTheme="majorHAnsi" w:cs="Arial"/>
                <w:b/>
                <w:sz w:val="20"/>
                <w:szCs w:val="20"/>
                <w:lang w:eastAsia="es-ES"/>
              </w:rPr>
              <w:t>. Documentos requeridos.</w:t>
            </w:r>
          </w:p>
          <w:p w14:paraId="33C86579" w14:textId="77777777" w:rsidR="00D21032" w:rsidRDefault="00D21032" w:rsidP="00C728F6">
            <w:pPr>
              <w:pStyle w:val="Prrafodelista"/>
              <w:numPr>
                <w:ilvl w:val="0"/>
                <w:numId w:val="27"/>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Certificado de C</w:t>
            </w:r>
            <w:r>
              <w:rPr>
                <w:rFonts w:asciiTheme="majorHAnsi" w:eastAsia="Times New Roman" w:hAnsiTheme="majorHAnsi" w:cs="Arial"/>
                <w:sz w:val="20"/>
                <w:szCs w:val="20"/>
                <w:lang w:eastAsia="es-ES"/>
              </w:rPr>
              <w:t xml:space="preserve">umplimiento Condicionado </w:t>
            </w:r>
            <w:r w:rsidRPr="005D5F2E">
              <w:rPr>
                <w:rFonts w:asciiTheme="majorHAnsi" w:eastAsia="Times New Roman" w:hAnsiTheme="majorHAnsi" w:cs="Arial"/>
                <w:sz w:val="20"/>
                <w:szCs w:val="20"/>
                <w:lang w:eastAsia="es-ES"/>
              </w:rPr>
              <w:t xml:space="preserve">otorgado por un Organismo de Certificación autorizado en original. </w:t>
            </w:r>
          </w:p>
          <w:p w14:paraId="29E9AA53" w14:textId="1E650A13" w:rsidR="00664945" w:rsidRDefault="00607B6F" w:rsidP="00C728F6">
            <w:pPr>
              <w:pStyle w:val="Prrafodelista"/>
              <w:numPr>
                <w:ilvl w:val="0"/>
                <w:numId w:val="27"/>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14:paraId="0438040E" w14:textId="77777777" w:rsidR="00F61ED7" w:rsidRDefault="00F61ED7" w:rsidP="00C728F6">
            <w:pPr>
              <w:pStyle w:val="Prrafodelista"/>
              <w:numPr>
                <w:ilvl w:val="0"/>
                <w:numId w:val="27"/>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r w:rsidR="00664945">
              <w:rPr>
                <w:rFonts w:asciiTheme="majorHAnsi" w:eastAsia="Times New Roman" w:hAnsiTheme="majorHAnsi" w:cs="Arial"/>
                <w:sz w:val="20"/>
                <w:szCs w:val="20"/>
                <w:lang w:eastAsia="es-ES"/>
              </w:rPr>
              <w:t>.</w:t>
            </w:r>
          </w:p>
          <w:p w14:paraId="74002EA7" w14:textId="523CBFC9" w:rsidR="00664945" w:rsidRPr="005D5F2E" w:rsidRDefault="00664945" w:rsidP="00C728F6">
            <w:pPr>
              <w:pStyle w:val="Prrafodelista"/>
              <w:numPr>
                <w:ilvl w:val="0"/>
                <w:numId w:val="27"/>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Ficta: </w:t>
            </w:r>
            <w:r w:rsidR="00270E92">
              <w:rPr>
                <w:rFonts w:asciiTheme="majorHAnsi" w:eastAsia="Times New Roman" w:hAnsiTheme="majorHAnsi" w:cs="Arial"/>
                <w:sz w:val="20"/>
                <w:szCs w:val="20"/>
                <w:lang w:eastAsia="es-ES"/>
              </w:rPr>
              <w:t>N</w:t>
            </w:r>
            <w:r w:rsidRPr="005D5F2E">
              <w:rPr>
                <w:rFonts w:asciiTheme="majorHAnsi" w:eastAsia="Times New Roman" w:hAnsiTheme="majorHAnsi" w:cs="Arial"/>
                <w:sz w:val="20"/>
                <w:szCs w:val="20"/>
                <w:lang w:eastAsia="es-ES"/>
              </w:rPr>
              <w:t>egativa</w:t>
            </w:r>
          </w:p>
          <w:p w14:paraId="460AA4E5" w14:textId="2BD83E8C" w:rsidR="00D21032" w:rsidRDefault="00D21032" w:rsidP="00C728F6">
            <w:pPr>
              <w:pStyle w:val="Prrafodelista"/>
              <w:numPr>
                <w:ilvl w:val="0"/>
                <w:numId w:val="27"/>
              </w:numPr>
              <w:tabs>
                <w:tab w:val="left" w:pos="7990"/>
              </w:tabs>
              <w:ind w:right="78"/>
              <w:jc w:val="both"/>
              <w:rPr>
                <w:rFonts w:asciiTheme="majorHAnsi" w:eastAsia="Times New Roman" w:hAnsiTheme="majorHAnsi" w:cs="Arial"/>
                <w:sz w:val="20"/>
                <w:szCs w:val="20"/>
                <w:lang w:eastAsia="es-ES"/>
              </w:rPr>
            </w:pPr>
            <w:r w:rsidRPr="006216B9">
              <w:rPr>
                <w:rFonts w:asciiTheme="majorHAnsi" w:eastAsia="Times New Roman" w:hAnsiTheme="majorHAnsi" w:cs="Arial"/>
                <w:sz w:val="20"/>
                <w:szCs w:val="20"/>
                <w:lang w:eastAsia="es-ES"/>
              </w:rPr>
              <w:t xml:space="preserve">Plazo máximo de entrega: </w:t>
            </w:r>
            <w:r w:rsidR="001D7F5A">
              <w:rPr>
                <w:rFonts w:asciiTheme="majorHAnsi" w:eastAsia="Times New Roman" w:hAnsiTheme="majorHAnsi" w:cs="Arial"/>
                <w:sz w:val="20"/>
                <w:szCs w:val="20"/>
                <w:lang w:eastAsia="es-ES"/>
              </w:rPr>
              <w:t xml:space="preserve">En un plazo no mayor a </w:t>
            </w:r>
            <w:r>
              <w:rPr>
                <w:rFonts w:asciiTheme="majorHAnsi" w:eastAsia="Times New Roman" w:hAnsiTheme="majorHAnsi" w:cs="Arial"/>
                <w:sz w:val="20"/>
                <w:szCs w:val="20"/>
                <w:lang w:eastAsia="es-ES"/>
              </w:rPr>
              <w:t xml:space="preserve">diez </w:t>
            </w:r>
            <w:r w:rsidRPr="006216B9">
              <w:rPr>
                <w:rFonts w:asciiTheme="majorHAnsi" w:eastAsia="Times New Roman" w:hAnsiTheme="majorHAnsi" w:cs="Arial"/>
                <w:sz w:val="20"/>
                <w:szCs w:val="20"/>
                <w:lang w:eastAsia="es-ES"/>
              </w:rPr>
              <w:t xml:space="preserve">hábiles </w:t>
            </w:r>
            <w:r w:rsidR="001D7F5A">
              <w:rPr>
                <w:rFonts w:asciiTheme="majorHAnsi" w:eastAsia="Times New Roman" w:hAnsiTheme="majorHAnsi" w:cs="Arial"/>
                <w:sz w:val="20"/>
                <w:szCs w:val="20"/>
                <w:lang w:eastAsia="es-ES"/>
              </w:rPr>
              <w:t xml:space="preserve">posteriores </w:t>
            </w:r>
            <w:r w:rsidRPr="006216B9">
              <w:rPr>
                <w:rFonts w:asciiTheme="majorHAnsi" w:eastAsia="Times New Roman" w:hAnsiTheme="majorHAnsi" w:cs="Arial"/>
                <w:sz w:val="20"/>
                <w:szCs w:val="20"/>
                <w:lang w:eastAsia="es-ES"/>
              </w:rPr>
              <w:t xml:space="preserve">a </w:t>
            </w:r>
            <w:r w:rsidR="001D7F5A">
              <w:rPr>
                <w:rFonts w:asciiTheme="majorHAnsi" w:eastAsia="Times New Roman" w:hAnsiTheme="majorHAnsi" w:cs="Arial"/>
                <w:sz w:val="20"/>
                <w:szCs w:val="20"/>
                <w:lang w:eastAsia="es-ES"/>
              </w:rPr>
              <w:t xml:space="preserve">la </w:t>
            </w:r>
            <w:r w:rsidRPr="006216B9">
              <w:rPr>
                <w:rFonts w:asciiTheme="majorHAnsi" w:eastAsia="Times New Roman" w:hAnsiTheme="majorHAnsi" w:cs="Arial"/>
                <w:sz w:val="20"/>
                <w:szCs w:val="20"/>
                <w:lang w:eastAsia="es-ES"/>
              </w:rPr>
              <w:t>recepción</w:t>
            </w:r>
            <w:r>
              <w:rPr>
                <w:rFonts w:asciiTheme="majorHAnsi" w:eastAsia="Times New Roman" w:hAnsiTheme="majorHAnsi" w:cs="Arial"/>
                <w:sz w:val="20"/>
                <w:szCs w:val="20"/>
                <w:lang w:eastAsia="es-ES"/>
              </w:rPr>
              <w:t xml:space="preserve"> de la solicitud del Certificado de Homologación</w:t>
            </w:r>
            <w:r w:rsidRPr="006216B9">
              <w:rPr>
                <w:rFonts w:asciiTheme="majorHAnsi" w:eastAsia="Times New Roman" w:hAnsiTheme="majorHAnsi" w:cs="Arial"/>
                <w:sz w:val="20"/>
                <w:szCs w:val="20"/>
                <w:lang w:eastAsia="es-ES"/>
              </w:rPr>
              <w:t>.</w:t>
            </w:r>
          </w:p>
          <w:p w14:paraId="2164B225" w14:textId="77777777" w:rsidR="00D21032" w:rsidRPr="006216B9" w:rsidRDefault="00D21032" w:rsidP="00C728F6">
            <w:pPr>
              <w:pStyle w:val="Prrafodelista"/>
              <w:numPr>
                <w:ilvl w:val="0"/>
                <w:numId w:val="27"/>
              </w:numPr>
              <w:tabs>
                <w:tab w:val="left" w:pos="7990"/>
              </w:tabs>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lastRenderedPageBreak/>
              <w:t>Población afectada: Fabricantes</w:t>
            </w:r>
            <w:r w:rsidR="00B16718">
              <w:rPr>
                <w:rFonts w:asciiTheme="majorHAnsi" w:eastAsia="Times New Roman" w:hAnsiTheme="majorHAnsi" w:cs="Arial"/>
                <w:sz w:val="20"/>
                <w:szCs w:val="20"/>
                <w:lang w:eastAsia="es-ES"/>
              </w:rPr>
              <w:t xml:space="preserve"> y </w:t>
            </w:r>
            <w:r>
              <w:rPr>
                <w:rFonts w:asciiTheme="majorHAnsi" w:eastAsia="Times New Roman" w:hAnsiTheme="majorHAnsi" w:cs="Arial"/>
                <w:sz w:val="20"/>
                <w:szCs w:val="20"/>
                <w:lang w:eastAsia="es-ES"/>
              </w:rPr>
              <w:t>comercializadores de equipos de telecomunicaciones o radiodifusión.</w:t>
            </w:r>
          </w:p>
          <w:p w14:paraId="2F12FDD3" w14:textId="77777777" w:rsidR="00D21032" w:rsidRDefault="00D21032" w:rsidP="00D21032">
            <w:pPr>
              <w:tabs>
                <w:tab w:val="left" w:pos="7990"/>
              </w:tabs>
              <w:ind w:right="78"/>
              <w:jc w:val="both"/>
              <w:rPr>
                <w:rFonts w:asciiTheme="majorHAnsi" w:eastAsia="Times New Roman" w:hAnsiTheme="majorHAnsi" w:cs="Arial"/>
                <w:b/>
                <w:sz w:val="20"/>
                <w:szCs w:val="20"/>
                <w:lang w:eastAsia="es-ES"/>
              </w:rPr>
            </w:pPr>
          </w:p>
          <w:p w14:paraId="06A04CF7"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Trámite 4.</w:t>
            </w:r>
          </w:p>
          <w:p w14:paraId="4EB553E1"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1D5FC8C4" w14:textId="50FB36A0"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Notificación y entrega de la </w:t>
            </w:r>
            <w:r w:rsidRPr="002513CC">
              <w:rPr>
                <w:rFonts w:asciiTheme="majorHAnsi" w:eastAsia="Times New Roman" w:hAnsiTheme="majorHAnsi" w:cs="Arial"/>
                <w:b/>
                <w:sz w:val="20"/>
                <w:szCs w:val="20"/>
                <w:lang w:eastAsia="es-ES"/>
              </w:rPr>
              <w:t>Relación de IMEI de Fabricante</w:t>
            </w:r>
            <w:r>
              <w:rPr>
                <w:rFonts w:asciiTheme="majorHAnsi" w:eastAsia="Times New Roman" w:hAnsiTheme="majorHAnsi" w:cs="Arial"/>
                <w:b/>
                <w:sz w:val="20"/>
                <w:szCs w:val="20"/>
                <w:lang w:eastAsia="es-ES"/>
              </w:rPr>
              <w:t xml:space="preserve"> </w:t>
            </w:r>
            <w:r w:rsidR="00BF7ADD">
              <w:rPr>
                <w:rFonts w:asciiTheme="majorHAnsi" w:eastAsia="Times New Roman" w:hAnsiTheme="majorHAnsi" w:cs="Arial"/>
                <w:sz w:val="20"/>
                <w:szCs w:val="20"/>
                <w:lang w:eastAsia="es-ES"/>
              </w:rPr>
              <w:t>(</w:t>
            </w:r>
            <w:r w:rsidR="00BF7ADD" w:rsidRPr="00C50164">
              <w:rPr>
                <w:rFonts w:asciiTheme="majorHAnsi" w:eastAsia="Times New Roman" w:hAnsiTheme="majorHAnsi" w:cs="Arial"/>
                <w:sz w:val="20"/>
                <w:szCs w:val="20"/>
                <w:lang w:eastAsia="es-ES"/>
              </w:rPr>
              <w:t xml:space="preserve">conforme el anexo </w:t>
            </w:r>
            <w:r w:rsidR="00241F5D" w:rsidRPr="00C50164">
              <w:rPr>
                <w:rFonts w:asciiTheme="majorHAnsi" w:eastAsia="Times New Roman" w:hAnsiTheme="majorHAnsi" w:cs="Arial"/>
                <w:sz w:val="20"/>
                <w:szCs w:val="20"/>
                <w:lang w:eastAsia="es-ES"/>
              </w:rPr>
              <w:t>A</w:t>
            </w:r>
            <w:r w:rsidR="00241F5D">
              <w:rPr>
                <w:rFonts w:asciiTheme="majorHAnsi" w:eastAsia="Times New Roman" w:hAnsiTheme="majorHAnsi" w:cs="Arial"/>
                <w:sz w:val="20"/>
                <w:szCs w:val="20"/>
                <w:lang w:eastAsia="es-ES"/>
              </w:rPr>
              <w:t xml:space="preserve">, numerales 1 y 3, </w:t>
            </w:r>
            <w:r w:rsidR="00BF7ADD" w:rsidRPr="00C50164">
              <w:rPr>
                <w:rFonts w:asciiTheme="majorHAnsi" w:eastAsia="Times New Roman" w:hAnsiTheme="majorHAnsi" w:cs="Arial"/>
                <w:sz w:val="20"/>
                <w:szCs w:val="20"/>
                <w:lang w:eastAsia="es-ES"/>
              </w:rPr>
              <w:t>de la Disposición Técnica</w:t>
            </w:r>
            <w:r w:rsidR="00BF7ADD">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del Organismo de Certificación al Instituto Federal de Telecomunicaciones (Numeral 8 fracciones IV del anteproyecto).</w:t>
            </w:r>
          </w:p>
          <w:p w14:paraId="7EA5BB80" w14:textId="77777777"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14:paraId="37171576"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14:paraId="0B9F225E" w14:textId="77777777" w:rsidR="00D21032" w:rsidRPr="005D5F2E" w:rsidRDefault="00D21032" w:rsidP="00D21032">
            <w:pPr>
              <w:jc w:val="both"/>
              <w:rPr>
                <w:rFonts w:asciiTheme="majorHAnsi" w:eastAsia="Times New Roman" w:hAnsiTheme="majorHAnsi" w:cs="Arial"/>
                <w:sz w:val="20"/>
                <w:szCs w:val="20"/>
                <w:lang w:eastAsia="es-ES"/>
              </w:rPr>
            </w:pPr>
            <w:r w:rsidRPr="001A0022">
              <w:rPr>
                <w:rFonts w:asciiTheme="majorHAnsi" w:eastAsia="Times New Roman" w:hAnsiTheme="majorHAnsi" w:cs="Arial"/>
                <w:b/>
                <w:sz w:val="20"/>
                <w:szCs w:val="20"/>
                <w:lang w:eastAsia="es-ES"/>
              </w:rPr>
              <w:t xml:space="preserve">Medio de presentación: </w:t>
            </w:r>
            <w:r>
              <w:rPr>
                <w:rFonts w:asciiTheme="majorHAnsi" w:eastAsia="Times New Roman" w:hAnsiTheme="majorHAnsi" w:cs="Arial"/>
                <w:sz w:val="20"/>
                <w:szCs w:val="20"/>
                <w:lang w:eastAsia="es-ES"/>
              </w:rPr>
              <w:t xml:space="preserve">Electrónica a través del portal del Instituto </w:t>
            </w:r>
          </w:p>
          <w:p w14:paraId="72F62319" w14:textId="77777777"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67AD63B3" w14:textId="21E45083" w:rsidR="00D21032" w:rsidRPr="00794F6D" w:rsidRDefault="00D21032" w:rsidP="00C728F6">
            <w:pPr>
              <w:pStyle w:val="Prrafodelista"/>
              <w:numPr>
                <w:ilvl w:val="0"/>
                <w:numId w:val="20"/>
              </w:numPr>
              <w:ind w:left="313" w:right="616"/>
              <w:jc w:val="both"/>
              <w:rPr>
                <w:rFonts w:asciiTheme="majorHAnsi" w:eastAsia="Times New Roman" w:hAnsiTheme="majorHAnsi" w:cs="Arial"/>
                <w:b/>
                <w:sz w:val="20"/>
                <w:szCs w:val="20"/>
                <w:lang w:eastAsia="es-ES"/>
              </w:rPr>
            </w:pPr>
            <w:r w:rsidRPr="00794F6D">
              <w:rPr>
                <w:rFonts w:asciiTheme="majorHAnsi" w:eastAsia="Times New Roman" w:hAnsiTheme="majorHAnsi" w:cs="Arial"/>
                <w:b/>
                <w:sz w:val="20"/>
                <w:szCs w:val="20"/>
                <w:lang w:eastAsia="es-ES"/>
              </w:rPr>
              <w:t xml:space="preserve">Datos de </w:t>
            </w:r>
            <w:r w:rsidR="008A1FC1">
              <w:rPr>
                <w:rFonts w:asciiTheme="majorHAnsi" w:eastAsia="Times New Roman" w:hAnsiTheme="majorHAnsi" w:cs="Arial"/>
                <w:b/>
                <w:sz w:val="20"/>
                <w:szCs w:val="20"/>
                <w:lang w:eastAsia="es-ES"/>
              </w:rPr>
              <w:t>solicitante o representante legal</w:t>
            </w:r>
            <w:r w:rsidRPr="00794F6D">
              <w:rPr>
                <w:rFonts w:asciiTheme="majorHAnsi" w:eastAsia="Times New Roman" w:hAnsiTheme="majorHAnsi" w:cs="Arial"/>
                <w:b/>
                <w:sz w:val="20"/>
                <w:szCs w:val="20"/>
                <w:lang w:eastAsia="es-ES"/>
              </w:rPr>
              <w:t>.</w:t>
            </w:r>
          </w:p>
          <w:p w14:paraId="01D6C058" w14:textId="77777777" w:rsidR="00D21032" w:rsidRPr="00794F6D" w:rsidRDefault="00D21032" w:rsidP="00C728F6">
            <w:pPr>
              <w:pStyle w:val="Prrafodelista"/>
              <w:numPr>
                <w:ilvl w:val="0"/>
                <w:numId w:val="18"/>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269D9C2E" w14:textId="77777777" w:rsidR="00D21032" w:rsidRDefault="00D21032" w:rsidP="00C728F6">
            <w:pPr>
              <w:pStyle w:val="Prrafodelista"/>
              <w:numPr>
                <w:ilvl w:val="0"/>
                <w:numId w:val="18"/>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065A02EC" w14:textId="4337AA22" w:rsidR="00C45C50" w:rsidRPr="005D5F2E" w:rsidRDefault="00684BCC" w:rsidP="00C728F6">
            <w:pPr>
              <w:pStyle w:val="Prrafodelista"/>
              <w:numPr>
                <w:ilvl w:val="0"/>
                <w:numId w:val="18"/>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En su caso, </w:t>
            </w:r>
            <w:r w:rsidR="00C45C50">
              <w:rPr>
                <w:rFonts w:asciiTheme="majorHAnsi" w:eastAsia="Times New Roman" w:hAnsiTheme="majorHAnsi" w:cs="Arial"/>
                <w:sz w:val="20"/>
                <w:szCs w:val="20"/>
                <w:lang w:eastAsia="es-ES"/>
              </w:rPr>
              <w:t>Clave Única del Registro de Población (CURP</w:t>
            </w:r>
          </w:p>
          <w:p w14:paraId="077D4AA3" w14:textId="4EF16849" w:rsidR="00D21032" w:rsidRPr="005D5F2E" w:rsidRDefault="00D21032" w:rsidP="00C728F6">
            <w:pPr>
              <w:pStyle w:val="Prrafodelista"/>
              <w:numPr>
                <w:ilvl w:val="0"/>
                <w:numId w:val="18"/>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w:t>
            </w:r>
            <w:r w:rsidR="00C45C50">
              <w:rPr>
                <w:rFonts w:asciiTheme="majorHAnsi" w:eastAsia="Times New Roman" w:hAnsiTheme="majorHAnsi" w:cs="Arial"/>
                <w:sz w:val="20"/>
                <w:szCs w:val="20"/>
                <w:lang w:eastAsia="es-ES"/>
              </w:rPr>
              <w:t xml:space="preserve"> (Calle,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6CA502FD" w14:textId="1E3AA94A" w:rsidR="00D21032" w:rsidRDefault="00D21032" w:rsidP="00C728F6">
            <w:pPr>
              <w:pStyle w:val="Prrafodelista"/>
              <w:numPr>
                <w:ilvl w:val="0"/>
                <w:numId w:val="18"/>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sidR="00C45C50">
              <w:rPr>
                <w:rFonts w:asciiTheme="majorHAnsi" w:eastAsia="Times New Roman" w:hAnsiTheme="majorHAnsi" w:cs="Arial"/>
                <w:sz w:val="20"/>
                <w:szCs w:val="20"/>
                <w:lang w:eastAsia="es-ES"/>
              </w:rPr>
              <w:t>extensión.</w:t>
            </w:r>
          </w:p>
          <w:p w14:paraId="47C745C8" w14:textId="4CD5A71F" w:rsidR="00C45C50" w:rsidRPr="005D5F2E" w:rsidRDefault="00C45C50" w:rsidP="00C728F6">
            <w:pPr>
              <w:pStyle w:val="Prrafodelista"/>
              <w:numPr>
                <w:ilvl w:val="0"/>
                <w:numId w:val="18"/>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Consentimiento para ser notificado vía </w:t>
            </w:r>
            <w:r w:rsidR="00D62D7F">
              <w:rPr>
                <w:rFonts w:asciiTheme="majorHAnsi" w:eastAsia="Times New Roman" w:hAnsiTheme="majorHAnsi" w:cs="Arial"/>
                <w:sz w:val="20"/>
                <w:szCs w:val="20"/>
                <w:lang w:eastAsia="es-ES"/>
              </w:rPr>
              <w:t xml:space="preserve">correo </w:t>
            </w:r>
            <w:r>
              <w:rPr>
                <w:rFonts w:asciiTheme="majorHAnsi" w:eastAsia="Times New Roman" w:hAnsiTheme="majorHAnsi" w:cs="Arial"/>
                <w:sz w:val="20"/>
                <w:szCs w:val="20"/>
                <w:lang w:eastAsia="es-ES"/>
              </w:rPr>
              <w:t>electrónico</w:t>
            </w:r>
            <w:r w:rsidR="008A1FC1">
              <w:rPr>
                <w:rFonts w:asciiTheme="majorHAnsi" w:eastAsia="Times New Roman" w:hAnsiTheme="majorHAnsi" w:cs="Arial"/>
                <w:sz w:val="20"/>
                <w:szCs w:val="20"/>
                <w:lang w:eastAsia="es-ES"/>
              </w:rPr>
              <w:t>.</w:t>
            </w:r>
          </w:p>
          <w:p w14:paraId="11709175" w14:textId="1EADF5A7" w:rsidR="00D21032" w:rsidRPr="005D5F2E" w:rsidRDefault="00C45C50" w:rsidP="00C728F6">
            <w:pPr>
              <w:pStyle w:val="Prrafodelista"/>
              <w:numPr>
                <w:ilvl w:val="0"/>
                <w:numId w:val="18"/>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r w:rsidR="00D21032" w:rsidRPr="005D5F2E">
              <w:rPr>
                <w:rFonts w:asciiTheme="majorHAnsi" w:eastAsia="Times New Roman" w:hAnsiTheme="majorHAnsi" w:cs="Arial"/>
                <w:sz w:val="20"/>
                <w:szCs w:val="20"/>
                <w:lang w:eastAsia="es-ES"/>
              </w:rPr>
              <w:t>.</w:t>
            </w:r>
          </w:p>
          <w:p w14:paraId="709A919B" w14:textId="77777777" w:rsidR="00D41720" w:rsidRDefault="00D41720" w:rsidP="00C728F6">
            <w:pPr>
              <w:pStyle w:val="Prrafodelista"/>
              <w:numPr>
                <w:ilvl w:val="0"/>
                <w:numId w:val="20"/>
              </w:numPr>
              <w:ind w:left="313" w:right="616"/>
              <w:jc w:val="both"/>
              <w:rPr>
                <w:rFonts w:asciiTheme="majorHAnsi" w:eastAsia="Times New Roman" w:hAnsiTheme="majorHAnsi" w:cs="Arial"/>
                <w:b/>
                <w:sz w:val="20"/>
                <w:szCs w:val="20"/>
                <w:lang w:eastAsia="es-ES"/>
              </w:rPr>
            </w:pPr>
            <w:r w:rsidRPr="00685609">
              <w:rPr>
                <w:rFonts w:asciiTheme="majorHAnsi" w:eastAsia="Times New Roman" w:hAnsiTheme="majorHAnsi" w:cs="Arial"/>
                <w:b/>
                <w:sz w:val="20"/>
                <w:szCs w:val="20"/>
                <w:lang w:eastAsia="es-ES"/>
              </w:rPr>
              <w:t>Datos del representante legal (en su caso).</w:t>
            </w:r>
          </w:p>
          <w:p w14:paraId="108A4D43" w14:textId="52045656" w:rsidR="00C45C50" w:rsidRDefault="00C45C50" w:rsidP="00C728F6">
            <w:pPr>
              <w:pStyle w:val="Prrafodelista"/>
              <w:numPr>
                <w:ilvl w:val="0"/>
                <w:numId w:val="39"/>
              </w:numPr>
              <w:ind w:left="880" w:right="616"/>
              <w:jc w:val="both"/>
              <w:rPr>
                <w:rFonts w:asciiTheme="majorHAnsi" w:eastAsia="Times New Roman" w:hAnsiTheme="majorHAnsi" w:cs="Arial"/>
                <w:sz w:val="20"/>
                <w:szCs w:val="20"/>
                <w:lang w:eastAsia="es-ES"/>
              </w:rPr>
            </w:pPr>
            <w:r w:rsidRPr="00685609">
              <w:rPr>
                <w:rFonts w:asciiTheme="majorHAnsi" w:eastAsia="Times New Roman" w:hAnsiTheme="majorHAnsi" w:cs="Arial"/>
                <w:sz w:val="20"/>
                <w:szCs w:val="20"/>
                <w:lang w:eastAsia="es-ES"/>
              </w:rPr>
              <w:t>Nombre o razón social.</w:t>
            </w:r>
          </w:p>
          <w:p w14:paraId="0CAE334E" w14:textId="77777777" w:rsidR="00C45C50" w:rsidRDefault="00C45C50" w:rsidP="00C728F6">
            <w:pPr>
              <w:pStyle w:val="Prrafodelista"/>
              <w:numPr>
                <w:ilvl w:val="0"/>
                <w:numId w:val="39"/>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14:paraId="319B0D18" w14:textId="468F1D28" w:rsidR="00C45C50" w:rsidRDefault="00C45C50" w:rsidP="00C728F6">
            <w:pPr>
              <w:pStyle w:val="Prrafodelista"/>
              <w:numPr>
                <w:ilvl w:val="0"/>
                <w:numId w:val="39"/>
              </w:numPr>
              <w:ind w:left="88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Domicilio (calle, número exterior, número interior, colonia, municipio, o delegación política, código postal y entidad federativa). </w:t>
            </w:r>
          </w:p>
          <w:p w14:paraId="1D7030CD" w14:textId="5420F1CB" w:rsidR="00C45C50" w:rsidRDefault="00C45C50" w:rsidP="00C728F6">
            <w:pPr>
              <w:pStyle w:val="Prrafodelista"/>
              <w:numPr>
                <w:ilvl w:val="0"/>
                <w:numId w:val="39"/>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w:t>
            </w:r>
          </w:p>
          <w:p w14:paraId="5760BDC5" w14:textId="3225E913" w:rsidR="00C45C50" w:rsidRDefault="00C45C50" w:rsidP="00C728F6">
            <w:pPr>
              <w:pStyle w:val="Prrafodelista"/>
              <w:numPr>
                <w:ilvl w:val="0"/>
                <w:numId w:val="39"/>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14:paraId="69B23D72" w14:textId="3732D7F8" w:rsidR="00386D20" w:rsidRDefault="00386D20" w:rsidP="00C728F6">
            <w:pPr>
              <w:pStyle w:val="Prrafodelista"/>
              <w:numPr>
                <w:ilvl w:val="0"/>
                <w:numId w:val="20"/>
              </w:numPr>
              <w:ind w:left="313" w:right="616"/>
              <w:jc w:val="both"/>
              <w:rPr>
                <w:rFonts w:asciiTheme="majorHAnsi" w:eastAsia="Times New Roman" w:hAnsiTheme="majorHAnsi" w:cs="Arial"/>
                <w:b/>
                <w:sz w:val="20"/>
                <w:szCs w:val="20"/>
                <w:lang w:eastAsia="es-ES"/>
              </w:rPr>
            </w:pPr>
            <w:r w:rsidRPr="00685609">
              <w:rPr>
                <w:rFonts w:asciiTheme="majorHAnsi" w:eastAsia="Times New Roman" w:hAnsiTheme="majorHAnsi" w:cs="Arial"/>
                <w:b/>
                <w:sz w:val="20"/>
                <w:szCs w:val="20"/>
                <w:lang w:eastAsia="es-ES"/>
              </w:rPr>
              <w:t>Datos de los IMEI</w:t>
            </w:r>
          </w:p>
          <w:p w14:paraId="3D71B758" w14:textId="5D40D320" w:rsidR="00386D20" w:rsidRPr="00685609" w:rsidRDefault="00386D20" w:rsidP="00C728F6">
            <w:pPr>
              <w:pStyle w:val="Prrafodelista"/>
              <w:numPr>
                <w:ilvl w:val="0"/>
                <w:numId w:val="40"/>
              </w:numPr>
              <w:ind w:left="880" w:right="616" w:hanging="567"/>
              <w:jc w:val="both"/>
              <w:rPr>
                <w:rFonts w:asciiTheme="majorHAnsi" w:eastAsia="Times New Roman" w:hAnsiTheme="majorHAnsi" w:cs="Arial"/>
                <w:sz w:val="20"/>
                <w:szCs w:val="20"/>
                <w:lang w:eastAsia="es-ES"/>
              </w:rPr>
            </w:pPr>
            <w:r w:rsidRPr="00685609">
              <w:rPr>
                <w:rFonts w:asciiTheme="majorHAnsi" w:eastAsia="Times New Roman" w:hAnsiTheme="majorHAnsi" w:cs="Arial"/>
                <w:sz w:val="20"/>
                <w:szCs w:val="20"/>
                <w:lang w:eastAsia="es-ES"/>
              </w:rPr>
              <w:t>N</w:t>
            </w:r>
            <w:r>
              <w:rPr>
                <w:rFonts w:asciiTheme="majorHAnsi" w:eastAsia="Times New Roman" w:hAnsiTheme="majorHAnsi" w:cs="Arial"/>
                <w:sz w:val="20"/>
                <w:szCs w:val="20"/>
                <w:lang w:eastAsia="es-ES"/>
              </w:rPr>
              <w:t>úme</w:t>
            </w:r>
            <w:r w:rsidRPr="00685609">
              <w:rPr>
                <w:rFonts w:asciiTheme="majorHAnsi" w:eastAsia="Times New Roman" w:hAnsiTheme="majorHAnsi" w:cs="Arial"/>
                <w:sz w:val="20"/>
                <w:szCs w:val="20"/>
                <w:lang w:eastAsia="es-ES"/>
              </w:rPr>
              <w:t>ro consecutivo</w:t>
            </w:r>
            <w:r>
              <w:rPr>
                <w:rFonts w:asciiTheme="majorHAnsi" w:eastAsia="Times New Roman" w:hAnsiTheme="majorHAnsi" w:cs="Arial"/>
                <w:sz w:val="20"/>
                <w:szCs w:val="20"/>
                <w:lang w:eastAsia="es-ES"/>
              </w:rPr>
              <w:t>.</w:t>
            </w:r>
          </w:p>
          <w:p w14:paraId="5F846C73" w14:textId="479C99D2" w:rsidR="00386D20" w:rsidRPr="00D51809" w:rsidRDefault="00386D20" w:rsidP="00C728F6">
            <w:pPr>
              <w:pStyle w:val="Prrafodelista"/>
              <w:numPr>
                <w:ilvl w:val="0"/>
                <w:numId w:val="40"/>
              </w:numPr>
              <w:ind w:left="880" w:right="616" w:hanging="567"/>
              <w:jc w:val="both"/>
              <w:rPr>
                <w:rFonts w:asciiTheme="majorHAnsi" w:eastAsia="Times New Roman" w:hAnsiTheme="majorHAnsi" w:cs="Arial"/>
                <w:sz w:val="20"/>
                <w:szCs w:val="20"/>
                <w:lang w:val="en-GB" w:eastAsia="es-ES"/>
              </w:rPr>
            </w:pPr>
            <w:r w:rsidRPr="00D51809">
              <w:rPr>
                <w:rFonts w:asciiTheme="majorHAnsi" w:eastAsia="Times New Roman" w:hAnsiTheme="majorHAnsi" w:cs="Arial"/>
                <w:sz w:val="20"/>
                <w:szCs w:val="20"/>
                <w:lang w:val="en-GB" w:eastAsia="es-ES"/>
              </w:rPr>
              <w:t>IMEI (TAC + SNR + CD/SD).</w:t>
            </w:r>
          </w:p>
          <w:p w14:paraId="4DA27563" w14:textId="46CA8540" w:rsidR="00386D20" w:rsidRPr="00685609" w:rsidRDefault="00386D20" w:rsidP="00C728F6">
            <w:pPr>
              <w:pStyle w:val="Prrafodelista"/>
              <w:numPr>
                <w:ilvl w:val="0"/>
                <w:numId w:val="40"/>
              </w:numPr>
              <w:ind w:left="880" w:right="616" w:hanging="567"/>
              <w:jc w:val="both"/>
              <w:rPr>
                <w:rFonts w:asciiTheme="majorHAnsi" w:eastAsia="Times New Roman" w:hAnsiTheme="majorHAnsi" w:cs="Arial"/>
                <w:sz w:val="20"/>
                <w:szCs w:val="20"/>
                <w:lang w:eastAsia="es-ES"/>
              </w:rPr>
            </w:pPr>
            <w:r w:rsidRPr="00685609">
              <w:rPr>
                <w:rFonts w:asciiTheme="majorHAnsi" w:eastAsia="Times New Roman" w:hAnsiTheme="majorHAnsi" w:cs="Arial"/>
                <w:sz w:val="20"/>
                <w:szCs w:val="20"/>
                <w:lang w:eastAsia="es-ES"/>
              </w:rPr>
              <w:t>Marca</w:t>
            </w:r>
            <w:r>
              <w:rPr>
                <w:rFonts w:asciiTheme="majorHAnsi" w:eastAsia="Times New Roman" w:hAnsiTheme="majorHAnsi" w:cs="Arial"/>
                <w:sz w:val="20"/>
                <w:szCs w:val="20"/>
                <w:lang w:eastAsia="es-ES"/>
              </w:rPr>
              <w:t>.</w:t>
            </w:r>
          </w:p>
          <w:p w14:paraId="773D628D" w14:textId="1FF8EE58" w:rsidR="00386D20" w:rsidRPr="00685609" w:rsidRDefault="00386D20" w:rsidP="00C728F6">
            <w:pPr>
              <w:pStyle w:val="Prrafodelista"/>
              <w:numPr>
                <w:ilvl w:val="0"/>
                <w:numId w:val="40"/>
              </w:numPr>
              <w:ind w:left="880" w:right="616" w:hanging="567"/>
              <w:jc w:val="both"/>
              <w:rPr>
                <w:rFonts w:asciiTheme="majorHAnsi" w:eastAsia="Times New Roman" w:hAnsiTheme="majorHAnsi" w:cs="Arial"/>
                <w:sz w:val="20"/>
                <w:szCs w:val="20"/>
                <w:lang w:eastAsia="es-ES"/>
              </w:rPr>
            </w:pPr>
            <w:r w:rsidRPr="00685609">
              <w:rPr>
                <w:rFonts w:asciiTheme="majorHAnsi" w:eastAsia="Times New Roman" w:hAnsiTheme="majorHAnsi" w:cs="Arial"/>
                <w:sz w:val="20"/>
                <w:szCs w:val="20"/>
                <w:lang w:eastAsia="es-ES"/>
              </w:rPr>
              <w:t>Modelo</w:t>
            </w:r>
            <w:r>
              <w:rPr>
                <w:rFonts w:asciiTheme="majorHAnsi" w:eastAsia="Times New Roman" w:hAnsiTheme="majorHAnsi" w:cs="Arial"/>
                <w:sz w:val="20"/>
                <w:szCs w:val="20"/>
                <w:lang w:eastAsia="es-ES"/>
              </w:rPr>
              <w:t>.</w:t>
            </w:r>
          </w:p>
          <w:p w14:paraId="0D991AFA" w14:textId="06DEA7AE" w:rsidR="00D21032" w:rsidRPr="005D5F2E" w:rsidRDefault="008A1FC1"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D</w:t>
            </w:r>
            <w:r w:rsidR="00D21032" w:rsidRPr="00386D20">
              <w:rPr>
                <w:rFonts w:asciiTheme="majorHAnsi" w:eastAsia="Times New Roman" w:hAnsiTheme="majorHAnsi" w:cs="Arial"/>
                <w:b/>
                <w:sz w:val="20"/>
                <w:szCs w:val="20"/>
                <w:lang w:eastAsia="es-ES"/>
              </w:rPr>
              <w:t>.</w:t>
            </w:r>
            <w:r w:rsidR="00D21032" w:rsidRPr="005D5F2E">
              <w:rPr>
                <w:rFonts w:asciiTheme="majorHAnsi" w:eastAsia="Times New Roman" w:hAnsiTheme="majorHAnsi" w:cs="Arial"/>
                <w:b/>
                <w:sz w:val="20"/>
                <w:szCs w:val="20"/>
                <w:lang w:eastAsia="es-ES"/>
              </w:rPr>
              <w:t xml:space="preserve"> Documentos requeridos.</w:t>
            </w:r>
          </w:p>
          <w:p w14:paraId="45ACAAD5" w14:textId="7D7C1FB5" w:rsidR="00D21032" w:rsidRPr="00782430" w:rsidRDefault="00D21032" w:rsidP="00C728F6">
            <w:pPr>
              <w:pStyle w:val="Prrafodelista"/>
              <w:numPr>
                <w:ilvl w:val="0"/>
                <w:numId w:val="19"/>
              </w:numPr>
              <w:ind w:left="880" w:right="78" w:hanging="426"/>
              <w:jc w:val="both"/>
              <w:rPr>
                <w:rFonts w:asciiTheme="majorHAnsi" w:eastAsia="Times New Roman" w:hAnsiTheme="majorHAnsi" w:cs="Arial"/>
                <w:b/>
                <w:sz w:val="20"/>
                <w:szCs w:val="20"/>
                <w:lang w:eastAsia="es-ES"/>
              </w:rPr>
            </w:pPr>
            <w:r w:rsidRPr="00782430">
              <w:rPr>
                <w:rFonts w:asciiTheme="majorHAnsi" w:eastAsia="Times New Roman" w:hAnsiTheme="majorHAnsi" w:cs="Arial"/>
                <w:b/>
                <w:sz w:val="20"/>
                <w:szCs w:val="20"/>
                <w:lang w:eastAsia="es-ES"/>
              </w:rPr>
              <w:t>Relación de IMEI de Fabricante</w:t>
            </w:r>
            <w:r w:rsidR="00C50164">
              <w:rPr>
                <w:rFonts w:asciiTheme="majorHAnsi" w:eastAsia="Times New Roman" w:hAnsiTheme="majorHAnsi" w:cs="Arial"/>
                <w:b/>
                <w:sz w:val="20"/>
                <w:szCs w:val="20"/>
                <w:lang w:eastAsia="es-ES"/>
              </w:rPr>
              <w:t xml:space="preserve"> </w:t>
            </w:r>
            <w:r w:rsidR="00C50164" w:rsidRPr="00C50164">
              <w:rPr>
                <w:rFonts w:asciiTheme="majorHAnsi" w:eastAsia="Times New Roman" w:hAnsiTheme="majorHAnsi" w:cs="Arial"/>
                <w:sz w:val="20"/>
                <w:szCs w:val="20"/>
                <w:lang w:eastAsia="es-ES"/>
              </w:rPr>
              <w:t xml:space="preserve">conforme el anexo A </w:t>
            </w:r>
            <w:r w:rsidR="00684BCC">
              <w:rPr>
                <w:rFonts w:asciiTheme="majorHAnsi" w:eastAsia="Times New Roman" w:hAnsiTheme="majorHAnsi" w:cs="Arial"/>
                <w:sz w:val="20"/>
                <w:szCs w:val="20"/>
                <w:lang w:eastAsia="es-ES"/>
              </w:rPr>
              <w:t xml:space="preserve">(numerales 1 y 3) </w:t>
            </w:r>
            <w:r w:rsidR="00C50164" w:rsidRPr="00C50164">
              <w:rPr>
                <w:rFonts w:asciiTheme="majorHAnsi" w:eastAsia="Times New Roman" w:hAnsiTheme="majorHAnsi" w:cs="Arial"/>
                <w:sz w:val="20"/>
                <w:szCs w:val="20"/>
                <w:lang w:eastAsia="es-ES"/>
              </w:rPr>
              <w:t>de la Disposición Técnica</w:t>
            </w:r>
            <w:r w:rsidRPr="00782430">
              <w:rPr>
                <w:rFonts w:asciiTheme="majorHAnsi" w:eastAsia="Times New Roman" w:hAnsiTheme="majorHAnsi" w:cs="Arial"/>
                <w:b/>
                <w:sz w:val="20"/>
                <w:szCs w:val="20"/>
                <w:lang w:eastAsia="es-ES"/>
              </w:rPr>
              <w:t>.</w:t>
            </w:r>
          </w:p>
          <w:p w14:paraId="0C228832" w14:textId="77777777" w:rsidR="00D21032" w:rsidRDefault="00D21032" w:rsidP="00C728F6">
            <w:pPr>
              <w:pStyle w:val="Prrafodelista"/>
              <w:numPr>
                <w:ilvl w:val="0"/>
                <w:numId w:val="19"/>
              </w:numPr>
              <w:ind w:left="880" w:right="78" w:hanging="42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Certificado de </w:t>
            </w:r>
            <w:r w:rsidR="00444912">
              <w:rPr>
                <w:rFonts w:asciiTheme="majorHAnsi" w:eastAsia="Times New Roman" w:hAnsiTheme="majorHAnsi" w:cs="Arial"/>
                <w:sz w:val="20"/>
                <w:szCs w:val="20"/>
                <w:lang w:eastAsia="es-ES"/>
              </w:rPr>
              <w:t>C</w:t>
            </w:r>
            <w:r>
              <w:rPr>
                <w:rFonts w:asciiTheme="majorHAnsi" w:eastAsia="Times New Roman" w:hAnsiTheme="majorHAnsi" w:cs="Arial"/>
                <w:sz w:val="20"/>
                <w:szCs w:val="20"/>
                <w:lang w:eastAsia="es-ES"/>
              </w:rPr>
              <w:t xml:space="preserve">umplimiento </w:t>
            </w:r>
            <w:r w:rsidR="00444912">
              <w:rPr>
                <w:rFonts w:asciiTheme="majorHAnsi" w:eastAsia="Times New Roman" w:hAnsiTheme="majorHAnsi" w:cs="Arial"/>
                <w:sz w:val="20"/>
                <w:szCs w:val="20"/>
                <w:lang w:eastAsia="es-ES"/>
              </w:rPr>
              <w:t>C</w:t>
            </w:r>
            <w:r>
              <w:rPr>
                <w:rFonts w:asciiTheme="majorHAnsi" w:eastAsia="Times New Roman" w:hAnsiTheme="majorHAnsi" w:cs="Arial"/>
                <w:sz w:val="20"/>
                <w:szCs w:val="20"/>
                <w:lang w:eastAsia="es-ES"/>
              </w:rPr>
              <w:t>ondicionado.</w:t>
            </w:r>
          </w:p>
          <w:p w14:paraId="23CF9F56" w14:textId="01651E6C" w:rsidR="00D21032" w:rsidRPr="005D5F2E" w:rsidRDefault="00270E92" w:rsidP="00C728F6">
            <w:pPr>
              <w:pStyle w:val="Prrafodelista"/>
              <w:numPr>
                <w:ilvl w:val="0"/>
                <w:numId w:val="19"/>
              </w:numPr>
              <w:ind w:left="880" w:right="78" w:hanging="42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14:paraId="6F20706B" w14:textId="77777777" w:rsidR="00D21032" w:rsidRPr="005D5F2E" w:rsidRDefault="00D21032" w:rsidP="00C728F6">
            <w:pPr>
              <w:pStyle w:val="Prrafodelista"/>
              <w:numPr>
                <w:ilvl w:val="0"/>
                <w:numId w:val="19"/>
              </w:numPr>
              <w:ind w:left="880" w:right="78" w:hanging="42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14:paraId="4A85B254" w14:textId="77777777" w:rsidR="00D21032" w:rsidRDefault="00D21032" w:rsidP="00C728F6">
            <w:pPr>
              <w:pStyle w:val="Prrafodelista"/>
              <w:numPr>
                <w:ilvl w:val="0"/>
                <w:numId w:val="19"/>
              </w:numPr>
              <w:tabs>
                <w:tab w:val="left" w:pos="7990"/>
              </w:tabs>
              <w:ind w:left="880" w:right="78" w:hanging="42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Ficta: negativa.</w:t>
            </w:r>
          </w:p>
          <w:p w14:paraId="06172B4B" w14:textId="076644BA" w:rsidR="00D41720" w:rsidRDefault="00D41720" w:rsidP="00C728F6">
            <w:pPr>
              <w:pStyle w:val="Prrafodelista"/>
              <w:numPr>
                <w:ilvl w:val="0"/>
                <w:numId w:val="19"/>
              </w:numPr>
              <w:tabs>
                <w:tab w:val="left" w:pos="7990"/>
              </w:tabs>
              <w:ind w:left="880" w:right="78" w:hanging="426"/>
              <w:jc w:val="both"/>
              <w:rPr>
                <w:rFonts w:asciiTheme="majorHAnsi" w:eastAsia="Times New Roman" w:hAnsiTheme="majorHAnsi" w:cs="Arial"/>
                <w:sz w:val="20"/>
                <w:szCs w:val="20"/>
                <w:lang w:eastAsia="es-ES"/>
              </w:rPr>
            </w:pPr>
            <w:r w:rsidRPr="001D7F5A">
              <w:rPr>
                <w:rFonts w:asciiTheme="majorHAnsi" w:eastAsia="Times New Roman" w:hAnsiTheme="majorHAnsi" w:cs="Arial"/>
                <w:sz w:val="20"/>
                <w:szCs w:val="20"/>
                <w:lang w:eastAsia="es-ES"/>
              </w:rPr>
              <w:t xml:space="preserve">Plazo máximo de entrega: </w:t>
            </w:r>
            <w:r>
              <w:rPr>
                <w:rFonts w:asciiTheme="majorHAnsi" w:eastAsia="Times New Roman" w:hAnsiTheme="majorHAnsi" w:cs="Arial"/>
                <w:sz w:val="20"/>
                <w:szCs w:val="20"/>
                <w:lang w:eastAsia="es-ES"/>
              </w:rPr>
              <w:t>E</w:t>
            </w:r>
            <w:r w:rsidRPr="008D3E04">
              <w:rPr>
                <w:rFonts w:asciiTheme="majorHAnsi" w:eastAsia="Times New Roman" w:hAnsiTheme="majorHAnsi" w:cs="Arial"/>
                <w:sz w:val="20"/>
                <w:szCs w:val="20"/>
                <w:lang w:eastAsia="es-ES"/>
              </w:rPr>
              <w:t xml:space="preserve">n un plazo no mayor a </w:t>
            </w:r>
            <w:r w:rsidR="00386D20">
              <w:rPr>
                <w:rFonts w:asciiTheme="majorHAnsi" w:eastAsia="Times New Roman" w:hAnsiTheme="majorHAnsi" w:cs="Arial"/>
                <w:sz w:val="20"/>
                <w:szCs w:val="20"/>
                <w:lang w:eastAsia="es-ES"/>
              </w:rPr>
              <w:t xml:space="preserve">tres </w:t>
            </w:r>
            <w:r w:rsidRPr="008D3E04">
              <w:rPr>
                <w:rFonts w:asciiTheme="majorHAnsi" w:eastAsia="Times New Roman" w:hAnsiTheme="majorHAnsi" w:cs="Arial"/>
                <w:sz w:val="20"/>
                <w:szCs w:val="20"/>
                <w:lang w:eastAsia="es-ES"/>
              </w:rPr>
              <w:t xml:space="preserve">días hábiles </w:t>
            </w:r>
            <w:r w:rsidR="00D72BE0">
              <w:rPr>
                <w:rFonts w:asciiTheme="majorHAnsi" w:eastAsia="Times New Roman" w:hAnsiTheme="majorHAnsi" w:cs="Arial"/>
                <w:sz w:val="20"/>
                <w:szCs w:val="20"/>
                <w:lang w:eastAsia="es-ES"/>
              </w:rPr>
              <w:t xml:space="preserve">contados a partir de su recepción, </w:t>
            </w:r>
            <w:r w:rsidR="00386D20">
              <w:rPr>
                <w:rFonts w:asciiTheme="majorHAnsi" w:eastAsia="Times New Roman" w:hAnsiTheme="majorHAnsi" w:cs="Arial"/>
                <w:sz w:val="20"/>
                <w:szCs w:val="20"/>
                <w:lang w:eastAsia="es-ES"/>
              </w:rPr>
              <w:t xml:space="preserve">el Organismo de Certificación </w:t>
            </w:r>
            <w:r w:rsidR="00D82A84">
              <w:rPr>
                <w:rFonts w:asciiTheme="majorHAnsi" w:eastAsia="Times New Roman" w:hAnsiTheme="majorHAnsi" w:cs="Arial"/>
                <w:sz w:val="20"/>
                <w:szCs w:val="20"/>
                <w:lang w:eastAsia="es-ES"/>
              </w:rPr>
              <w:t>debe dar aviso y enviar la</w:t>
            </w:r>
            <w:r w:rsidR="00D82A84" w:rsidRPr="008A1FC1">
              <w:rPr>
                <w:rFonts w:asciiTheme="majorHAnsi" w:eastAsia="Times New Roman" w:hAnsiTheme="majorHAnsi" w:cs="Arial"/>
                <w:b/>
                <w:sz w:val="20"/>
                <w:szCs w:val="20"/>
                <w:lang w:eastAsia="es-ES"/>
              </w:rPr>
              <w:t xml:space="preserve"> Relació</w:t>
            </w:r>
            <w:r w:rsidRPr="008A1FC1">
              <w:rPr>
                <w:rFonts w:asciiTheme="majorHAnsi" w:eastAsia="Times New Roman" w:hAnsiTheme="majorHAnsi" w:cs="Arial"/>
                <w:b/>
                <w:sz w:val="20"/>
                <w:szCs w:val="20"/>
                <w:lang w:eastAsia="es-ES"/>
              </w:rPr>
              <w:t>n</w:t>
            </w:r>
            <w:r w:rsidR="00D82A84" w:rsidRPr="008A1FC1">
              <w:rPr>
                <w:rFonts w:asciiTheme="majorHAnsi" w:eastAsia="Times New Roman" w:hAnsiTheme="majorHAnsi" w:cs="Arial"/>
                <w:b/>
                <w:sz w:val="20"/>
                <w:szCs w:val="20"/>
                <w:lang w:eastAsia="es-ES"/>
              </w:rPr>
              <w:t xml:space="preserve"> de IMEI del Fabricante.</w:t>
            </w:r>
          </w:p>
          <w:p w14:paraId="41E48981" w14:textId="77777777" w:rsidR="00D41720" w:rsidRDefault="00D41720" w:rsidP="00C728F6">
            <w:pPr>
              <w:pStyle w:val="Prrafodelista"/>
              <w:numPr>
                <w:ilvl w:val="0"/>
                <w:numId w:val="19"/>
              </w:numPr>
              <w:tabs>
                <w:tab w:val="left" w:pos="7990"/>
              </w:tabs>
              <w:ind w:left="880" w:right="78" w:hanging="42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Población afectada: Fabricantes y comercializadores de Equipos Terminales Móviles.</w:t>
            </w:r>
          </w:p>
          <w:p w14:paraId="2E5C3333" w14:textId="5B6BDBD6" w:rsidR="00C45C50" w:rsidRDefault="00C45C50" w:rsidP="00C728F6">
            <w:pPr>
              <w:pStyle w:val="Prrafodelista"/>
              <w:numPr>
                <w:ilvl w:val="0"/>
                <w:numId w:val="19"/>
              </w:numPr>
              <w:tabs>
                <w:tab w:val="left" w:pos="7990"/>
              </w:tabs>
              <w:ind w:left="880" w:right="78" w:hanging="42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Firma autógrafa del solicitante o representante </w:t>
            </w:r>
            <w:r w:rsidR="001633CA">
              <w:rPr>
                <w:rFonts w:asciiTheme="majorHAnsi" w:eastAsia="Times New Roman" w:hAnsiTheme="majorHAnsi" w:cs="Arial"/>
                <w:sz w:val="20"/>
                <w:szCs w:val="20"/>
                <w:lang w:eastAsia="es-ES"/>
              </w:rPr>
              <w:t>legal (</w:t>
            </w:r>
            <w:r>
              <w:rPr>
                <w:rFonts w:asciiTheme="majorHAnsi" w:eastAsia="Times New Roman" w:hAnsiTheme="majorHAnsi" w:cs="Arial"/>
                <w:sz w:val="20"/>
                <w:szCs w:val="20"/>
                <w:lang w:eastAsia="es-ES"/>
              </w:rPr>
              <w:t xml:space="preserve">Anexo </w:t>
            </w:r>
            <w:r w:rsidR="00386D20">
              <w:rPr>
                <w:rFonts w:asciiTheme="majorHAnsi" w:eastAsia="Times New Roman" w:hAnsiTheme="majorHAnsi" w:cs="Arial"/>
                <w:sz w:val="20"/>
                <w:szCs w:val="20"/>
                <w:lang w:eastAsia="es-ES"/>
              </w:rPr>
              <w:t>A</w:t>
            </w:r>
            <w:r>
              <w:rPr>
                <w:rFonts w:asciiTheme="majorHAnsi" w:eastAsia="Times New Roman" w:hAnsiTheme="majorHAnsi" w:cs="Arial"/>
                <w:sz w:val="20"/>
                <w:szCs w:val="20"/>
                <w:lang w:eastAsia="es-ES"/>
              </w:rPr>
              <w:t>)</w:t>
            </w:r>
            <w:r w:rsidR="001633CA">
              <w:rPr>
                <w:rFonts w:asciiTheme="majorHAnsi" w:eastAsia="Times New Roman" w:hAnsiTheme="majorHAnsi" w:cs="Arial"/>
                <w:sz w:val="20"/>
                <w:szCs w:val="20"/>
                <w:lang w:eastAsia="es-ES"/>
              </w:rPr>
              <w:t>.</w:t>
            </w:r>
          </w:p>
          <w:p w14:paraId="41097205" w14:textId="77777777" w:rsidR="00D82A84" w:rsidRDefault="00D82A84" w:rsidP="00D21032">
            <w:pPr>
              <w:ind w:right="616"/>
              <w:jc w:val="both"/>
              <w:rPr>
                <w:rFonts w:asciiTheme="majorHAnsi" w:eastAsia="Times New Roman" w:hAnsiTheme="majorHAnsi" w:cs="Arial"/>
                <w:b/>
                <w:sz w:val="20"/>
                <w:szCs w:val="20"/>
                <w:lang w:eastAsia="es-ES"/>
              </w:rPr>
            </w:pPr>
          </w:p>
          <w:p w14:paraId="6797A533"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1D7F5A">
              <w:rPr>
                <w:rFonts w:asciiTheme="majorHAnsi" w:eastAsia="Times New Roman" w:hAnsiTheme="majorHAnsi" w:cs="Arial"/>
                <w:b/>
                <w:sz w:val="20"/>
                <w:szCs w:val="20"/>
                <w:lang w:eastAsia="es-ES"/>
              </w:rPr>
              <w:t>5</w:t>
            </w:r>
            <w:r>
              <w:rPr>
                <w:rFonts w:asciiTheme="majorHAnsi" w:eastAsia="Times New Roman" w:hAnsiTheme="majorHAnsi" w:cs="Arial"/>
                <w:b/>
                <w:sz w:val="20"/>
                <w:szCs w:val="20"/>
                <w:lang w:eastAsia="es-ES"/>
              </w:rPr>
              <w:t>.</w:t>
            </w:r>
          </w:p>
          <w:p w14:paraId="3FA99189"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6740FFD8" w14:textId="79674372"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lastRenderedPageBreak/>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Actualización del número de ETM amparados inicialmente en </w:t>
            </w:r>
            <w:r w:rsidR="00D82A84">
              <w:rPr>
                <w:rFonts w:asciiTheme="majorHAnsi" w:eastAsia="Times New Roman" w:hAnsiTheme="majorHAnsi" w:cs="Arial"/>
                <w:sz w:val="20"/>
                <w:szCs w:val="20"/>
                <w:lang w:eastAsia="es-ES"/>
              </w:rPr>
              <w:t xml:space="preserve">el </w:t>
            </w:r>
            <w:r>
              <w:rPr>
                <w:rFonts w:asciiTheme="majorHAnsi" w:eastAsia="Times New Roman" w:hAnsiTheme="majorHAnsi" w:cs="Arial"/>
                <w:sz w:val="20"/>
                <w:szCs w:val="20"/>
                <w:lang w:eastAsia="es-ES"/>
              </w:rPr>
              <w:t xml:space="preserve">Certificado de Cumplimiento (Numeral 8 </w:t>
            </w:r>
            <w:r w:rsidR="001D7F5A">
              <w:rPr>
                <w:rFonts w:asciiTheme="majorHAnsi" w:eastAsia="Times New Roman" w:hAnsiTheme="majorHAnsi" w:cs="Arial"/>
                <w:sz w:val="20"/>
                <w:szCs w:val="20"/>
                <w:lang w:eastAsia="es-ES"/>
              </w:rPr>
              <w:t xml:space="preserve">párrafo </w:t>
            </w:r>
            <w:r w:rsidR="00E77050">
              <w:rPr>
                <w:rFonts w:asciiTheme="majorHAnsi" w:eastAsia="Times New Roman" w:hAnsiTheme="majorHAnsi" w:cs="Arial"/>
                <w:sz w:val="20"/>
                <w:szCs w:val="20"/>
                <w:lang w:eastAsia="es-ES"/>
              </w:rPr>
              <w:t>A</w:t>
            </w:r>
            <w:r w:rsidR="001D7F5A" w:rsidRPr="00C63EE2">
              <w:rPr>
                <w:rFonts w:asciiTheme="majorHAnsi" w:eastAsia="Times New Roman" w:hAnsiTheme="majorHAnsi" w:cs="Arial"/>
                <w:sz w:val="20"/>
                <w:szCs w:val="20"/>
                <w:lang w:eastAsia="es-ES"/>
              </w:rPr>
              <w:t>ctualización del Certificado de Homologación</w:t>
            </w:r>
            <w:r w:rsidR="001D7F5A">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del anteproyecto).</w:t>
            </w:r>
          </w:p>
          <w:p w14:paraId="43A401D2" w14:textId="77777777"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14:paraId="05E6B4E7"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sidRPr="00444912">
              <w:rPr>
                <w:rFonts w:asciiTheme="majorHAnsi" w:eastAsia="Times New Roman" w:hAnsiTheme="majorHAnsi" w:cs="Arial"/>
                <w:sz w:val="20"/>
                <w:szCs w:val="20"/>
                <w:lang w:eastAsia="es-ES"/>
              </w:rPr>
              <w:t>N/A</w:t>
            </w:r>
          </w:p>
          <w:p w14:paraId="7EB6ACB3" w14:textId="77777777" w:rsidR="00D21032" w:rsidRPr="005D5F2E" w:rsidRDefault="00D21032" w:rsidP="00D21032">
            <w:pPr>
              <w:jc w:val="both"/>
              <w:rPr>
                <w:rFonts w:asciiTheme="majorHAnsi" w:eastAsia="Times New Roman" w:hAnsiTheme="majorHAnsi" w:cs="Arial"/>
                <w:sz w:val="20"/>
                <w:szCs w:val="20"/>
                <w:lang w:eastAsia="es-ES"/>
              </w:rPr>
            </w:pPr>
            <w:r w:rsidRPr="007C6462">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Electrónica a través del portal del Instituto</w:t>
            </w:r>
            <w:r w:rsidR="00C74B45">
              <w:rPr>
                <w:rFonts w:asciiTheme="majorHAnsi" w:eastAsia="Times New Roman" w:hAnsiTheme="majorHAnsi" w:cs="Arial"/>
                <w:sz w:val="20"/>
                <w:szCs w:val="20"/>
                <w:lang w:eastAsia="es-ES"/>
              </w:rPr>
              <w:t>.</w:t>
            </w:r>
          </w:p>
          <w:p w14:paraId="410C445E" w14:textId="77777777"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0EA78F03" w14:textId="09936F3E" w:rsidR="00D21032" w:rsidRPr="00CA28EC" w:rsidRDefault="00D21032" w:rsidP="00C728F6">
            <w:pPr>
              <w:pStyle w:val="Prrafodelista"/>
              <w:numPr>
                <w:ilvl w:val="0"/>
                <w:numId w:val="28"/>
              </w:numPr>
              <w:ind w:right="616"/>
              <w:jc w:val="both"/>
              <w:rPr>
                <w:rFonts w:asciiTheme="majorHAnsi" w:eastAsia="Times New Roman" w:hAnsiTheme="majorHAnsi" w:cs="Arial"/>
                <w:b/>
                <w:sz w:val="20"/>
                <w:szCs w:val="20"/>
                <w:lang w:eastAsia="es-ES"/>
              </w:rPr>
            </w:pPr>
            <w:r w:rsidRPr="00CA28EC">
              <w:rPr>
                <w:rFonts w:asciiTheme="majorHAnsi" w:eastAsia="Times New Roman" w:hAnsiTheme="majorHAnsi" w:cs="Arial"/>
                <w:b/>
                <w:sz w:val="20"/>
                <w:szCs w:val="20"/>
                <w:lang w:eastAsia="es-ES"/>
              </w:rPr>
              <w:t xml:space="preserve">Datos de </w:t>
            </w:r>
            <w:r w:rsidR="00D82A84">
              <w:rPr>
                <w:rFonts w:asciiTheme="majorHAnsi" w:eastAsia="Times New Roman" w:hAnsiTheme="majorHAnsi" w:cs="Arial"/>
                <w:b/>
                <w:sz w:val="20"/>
                <w:szCs w:val="20"/>
                <w:lang w:eastAsia="es-ES"/>
              </w:rPr>
              <w:t>solicitante o representante legal.</w:t>
            </w:r>
          </w:p>
          <w:p w14:paraId="4D2616CB" w14:textId="77777777" w:rsidR="00D21032" w:rsidRPr="00794F6D" w:rsidRDefault="00D21032" w:rsidP="00C728F6">
            <w:pPr>
              <w:pStyle w:val="Prrafodelista"/>
              <w:numPr>
                <w:ilvl w:val="0"/>
                <w:numId w:val="21"/>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49454622" w14:textId="77777777" w:rsidR="00D21032" w:rsidRDefault="00D21032" w:rsidP="00C728F6">
            <w:pPr>
              <w:pStyle w:val="Prrafodelista"/>
              <w:numPr>
                <w:ilvl w:val="0"/>
                <w:numId w:val="21"/>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0FDF46C7" w14:textId="70F00689" w:rsidR="00D82A84" w:rsidRPr="005D5F2E" w:rsidRDefault="00684BCC" w:rsidP="00C728F6">
            <w:pPr>
              <w:pStyle w:val="Prrafodelista"/>
              <w:numPr>
                <w:ilvl w:val="0"/>
                <w:numId w:val="2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En su caso, </w:t>
            </w:r>
            <w:r w:rsidR="00D82A84">
              <w:rPr>
                <w:rFonts w:asciiTheme="majorHAnsi" w:eastAsia="Times New Roman" w:hAnsiTheme="majorHAnsi" w:cs="Arial"/>
                <w:sz w:val="20"/>
                <w:szCs w:val="20"/>
                <w:lang w:eastAsia="es-ES"/>
              </w:rPr>
              <w:t>Clave Única del Registro de Población (CURP).</w:t>
            </w:r>
          </w:p>
          <w:p w14:paraId="01A05EC5" w14:textId="781F56B1" w:rsidR="00D21032" w:rsidRPr="005D5F2E" w:rsidRDefault="00D21032" w:rsidP="00C728F6">
            <w:pPr>
              <w:pStyle w:val="Prrafodelista"/>
              <w:numPr>
                <w:ilvl w:val="0"/>
                <w:numId w:val="21"/>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sidR="001633CA">
              <w:rPr>
                <w:rFonts w:asciiTheme="majorHAnsi" w:eastAsia="Times New Roman" w:hAnsiTheme="majorHAnsi" w:cs="Arial"/>
                <w:sz w:val="20"/>
                <w:szCs w:val="20"/>
                <w:lang w:eastAsia="es-ES"/>
              </w:rPr>
              <w:t>(Calle, número exterior, número interior, colonia, municipio o delegación política código postal y entidad federativa)</w:t>
            </w:r>
            <w:r w:rsidR="001633CA" w:rsidRPr="005D5F2E">
              <w:rPr>
                <w:rFonts w:asciiTheme="majorHAnsi" w:eastAsia="Times New Roman" w:hAnsiTheme="majorHAnsi" w:cs="Arial"/>
                <w:sz w:val="20"/>
                <w:szCs w:val="20"/>
                <w:lang w:eastAsia="es-ES"/>
              </w:rPr>
              <w:t>.</w:t>
            </w:r>
          </w:p>
          <w:p w14:paraId="0F8A1365" w14:textId="654DB4D7" w:rsidR="00386D20" w:rsidRDefault="00D21032" w:rsidP="00C728F6">
            <w:pPr>
              <w:pStyle w:val="Prrafodelista"/>
              <w:numPr>
                <w:ilvl w:val="0"/>
                <w:numId w:val="21"/>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w:t>
            </w:r>
            <w:r w:rsidR="00D82A84">
              <w:rPr>
                <w:rFonts w:asciiTheme="majorHAnsi" w:eastAsia="Times New Roman" w:hAnsiTheme="majorHAnsi" w:cs="Arial"/>
                <w:sz w:val="20"/>
                <w:szCs w:val="20"/>
                <w:lang w:eastAsia="es-ES"/>
              </w:rPr>
              <w:t>y extensión.</w:t>
            </w:r>
          </w:p>
          <w:p w14:paraId="22A42AEE" w14:textId="711F95B6" w:rsidR="00D82A84" w:rsidRDefault="00D82A84" w:rsidP="00C728F6">
            <w:pPr>
              <w:pStyle w:val="Prrafodelista"/>
              <w:numPr>
                <w:ilvl w:val="0"/>
                <w:numId w:val="2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Consentimiento para ser notificado vía </w:t>
            </w:r>
            <w:r w:rsidR="00D62D7F">
              <w:rPr>
                <w:rFonts w:asciiTheme="majorHAnsi" w:eastAsia="Times New Roman" w:hAnsiTheme="majorHAnsi" w:cs="Arial"/>
                <w:sz w:val="20"/>
                <w:szCs w:val="20"/>
                <w:lang w:eastAsia="es-ES"/>
              </w:rPr>
              <w:t xml:space="preserve">correo </w:t>
            </w:r>
            <w:r>
              <w:rPr>
                <w:rFonts w:asciiTheme="majorHAnsi" w:eastAsia="Times New Roman" w:hAnsiTheme="majorHAnsi" w:cs="Arial"/>
                <w:sz w:val="20"/>
                <w:szCs w:val="20"/>
                <w:lang w:eastAsia="es-ES"/>
              </w:rPr>
              <w:t>electrónico.</w:t>
            </w:r>
          </w:p>
          <w:p w14:paraId="76CCC1F6" w14:textId="77777777" w:rsidR="00D82A84" w:rsidRDefault="00D82A84" w:rsidP="00C728F6">
            <w:pPr>
              <w:pStyle w:val="Prrafodelista"/>
              <w:numPr>
                <w:ilvl w:val="0"/>
                <w:numId w:val="2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Pr="005D5F2E">
              <w:rPr>
                <w:rFonts w:asciiTheme="majorHAnsi" w:eastAsia="Times New Roman" w:hAnsiTheme="majorHAnsi" w:cs="Arial"/>
                <w:sz w:val="20"/>
                <w:szCs w:val="20"/>
                <w:lang w:eastAsia="es-ES"/>
              </w:rPr>
              <w:t>orreo electrónico.</w:t>
            </w:r>
          </w:p>
          <w:p w14:paraId="355FB9B9" w14:textId="77777777" w:rsidR="004D0B85" w:rsidRPr="008A1FC1" w:rsidRDefault="004D0B85" w:rsidP="00C728F6">
            <w:pPr>
              <w:pStyle w:val="Prrafodelista"/>
              <w:numPr>
                <w:ilvl w:val="0"/>
                <w:numId w:val="28"/>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14:paraId="678E3DB7" w14:textId="11F91C4A" w:rsidR="00D82A84" w:rsidRDefault="00D82A84" w:rsidP="00C728F6">
            <w:pPr>
              <w:pStyle w:val="Prrafodelista"/>
              <w:numPr>
                <w:ilvl w:val="0"/>
                <w:numId w:val="4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Nombre o razón social.</w:t>
            </w:r>
          </w:p>
          <w:p w14:paraId="61C08560" w14:textId="77777777" w:rsidR="00D82A84" w:rsidRDefault="00D82A84" w:rsidP="00C728F6">
            <w:pPr>
              <w:pStyle w:val="Prrafodelista"/>
              <w:numPr>
                <w:ilvl w:val="0"/>
                <w:numId w:val="4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14:paraId="7996B492" w14:textId="7947D002" w:rsidR="00D82A84" w:rsidRDefault="00D82A84" w:rsidP="00C728F6">
            <w:pPr>
              <w:pStyle w:val="Prrafodelista"/>
              <w:numPr>
                <w:ilvl w:val="0"/>
                <w:numId w:val="4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14:paraId="3416A2A6" w14:textId="1883D1AD" w:rsidR="00D82A84" w:rsidRDefault="00D82A84" w:rsidP="00C728F6">
            <w:pPr>
              <w:pStyle w:val="Prrafodelista"/>
              <w:numPr>
                <w:ilvl w:val="0"/>
                <w:numId w:val="4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w:t>
            </w:r>
          </w:p>
          <w:p w14:paraId="5FA17DBF" w14:textId="60A4AFBE" w:rsidR="00D82A84" w:rsidRDefault="00D82A84" w:rsidP="00C728F6">
            <w:pPr>
              <w:pStyle w:val="Prrafodelista"/>
              <w:numPr>
                <w:ilvl w:val="0"/>
                <w:numId w:val="41"/>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14:paraId="36D7E07B" w14:textId="19EA5BFA" w:rsidR="002D3D06" w:rsidRDefault="002D3D06" w:rsidP="00C728F6">
            <w:pPr>
              <w:pStyle w:val="Prrafodelista"/>
              <w:numPr>
                <w:ilvl w:val="0"/>
                <w:numId w:val="28"/>
              </w:num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Datos de los IMEI</w:t>
            </w:r>
          </w:p>
          <w:p w14:paraId="414152F0" w14:textId="17762BA3" w:rsidR="002D3D06" w:rsidRPr="008A1FC1" w:rsidRDefault="002D3D06" w:rsidP="00C728F6">
            <w:pPr>
              <w:pStyle w:val="Prrafodelista"/>
              <w:numPr>
                <w:ilvl w:val="0"/>
                <w:numId w:val="42"/>
              </w:numPr>
              <w:ind w:left="880" w:right="616"/>
              <w:jc w:val="both"/>
              <w:rPr>
                <w:rFonts w:asciiTheme="majorHAnsi" w:eastAsia="Times New Roman" w:hAnsiTheme="majorHAnsi" w:cs="Arial"/>
                <w:sz w:val="20"/>
                <w:szCs w:val="20"/>
                <w:lang w:eastAsia="es-ES"/>
              </w:rPr>
            </w:pPr>
            <w:r w:rsidRPr="008A1FC1">
              <w:rPr>
                <w:rFonts w:asciiTheme="majorHAnsi" w:eastAsia="Times New Roman" w:hAnsiTheme="majorHAnsi" w:cs="Arial"/>
                <w:sz w:val="20"/>
                <w:szCs w:val="20"/>
                <w:lang w:eastAsia="es-ES"/>
              </w:rPr>
              <w:t>Número consecutivo.</w:t>
            </w:r>
          </w:p>
          <w:p w14:paraId="6543A7D3" w14:textId="25A232EE" w:rsidR="002D3D06" w:rsidRPr="00D51809" w:rsidRDefault="002D3D06" w:rsidP="00C728F6">
            <w:pPr>
              <w:pStyle w:val="Prrafodelista"/>
              <w:numPr>
                <w:ilvl w:val="0"/>
                <w:numId w:val="42"/>
              </w:numPr>
              <w:ind w:left="880" w:right="616"/>
              <w:jc w:val="both"/>
              <w:rPr>
                <w:rFonts w:asciiTheme="majorHAnsi" w:eastAsia="Times New Roman" w:hAnsiTheme="majorHAnsi" w:cs="Arial"/>
                <w:sz w:val="20"/>
                <w:szCs w:val="20"/>
                <w:lang w:val="en-GB" w:eastAsia="es-ES"/>
              </w:rPr>
            </w:pPr>
            <w:r w:rsidRPr="00D51809">
              <w:rPr>
                <w:rFonts w:asciiTheme="majorHAnsi" w:eastAsia="Times New Roman" w:hAnsiTheme="majorHAnsi" w:cs="Arial"/>
                <w:sz w:val="20"/>
                <w:szCs w:val="20"/>
                <w:lang w:val="en-GB" w:eastAsia="es-ES"/>
              </w:rPr>
              <w:t>IMEI (TAC+ SNR +CD/SD).</w:t>
            </w:r>
          </w:p>
          <w:p w14:paraId="5ED9CD9D" w14:textId="68238EDB" w:rsidR="002D3D06" w:rsidRPr="008A1FC1" w:rsidRDefault="002D3D06" w:rsidP="00C728F6">
            <w:pPr>
              <w:pStyle w:val="Prrafodelista"/>
              <w:numPr>
                <w:ilvl w:val="0"/>
                <w:numId w:val="42"/>
              </w:numPr>
              <w:ind w:left="880" w:right="616"/>
              <w:jc w:val="both"/>
              <w:rPr>
                <w:rFonts w:asciiTheme="majorHAnsi" w:eastAsia="Times New Roman" w:hAnsiTheme="majorHAnsi" w:cs="Arial"/>
                <w:sz w:val="20"/>
                <w:szCs w:val="20"/>
                <w:lang w:eastAsia="es-ES"/>
              </w:rPr>
            </w:pPr>
            <w:r w:rsidRPr="008A1FC1">
              <w:rPr>
                <w:rFonts w:asciiTheme="majorHAnsi" w:eastAsia="Times New Roman" w:hAnsiTheme="majorHAnsi" w:cs="Arial"/>
                <w:sz w:val="20"/>
                <w:szCs w:val="20"/>
                <w:lang w:eastAsia="es-ES"/>
              </w:rPr>
              <w:t>Marca.</w:t>
            </w:r>
          </w:p>
          <w:p w14:paraId="7DE815FB" w14:textId="1D78A56C" w:rsidR="002D3D06" w:rsidRPr="008A1FC1" w:rsidRDefault="002D3D06" w:rsidP="00C728F6">
            <w:pPr>
              <w:pStyle w:val="Prrafodelista"/>
              <w:numPr>
                <w:ilvl w:val="0"/>
                <w:numId w:val="42"/>
              </w:numPr>
              <w:ind w:left="880" w:right="616"/>
              <w:jc w:val="both"/>
              <w:rPr>
                <w:rFonts w:asciiTheme="majorHAnsi" w:eastAsia="Times New Roman" w:hAnsiTheme="majorHAnsi" w:cs="Arial"/>
                <w:sz w:val="20"/>
                <w:szCs w:val="20"/>
                <w:lang w:eastAsia="es-ES"/>
              </w:rPr>
            </w:pPr>
            <w:r w:rsidRPr="008A1FC1">
              <w:rPr>
                <w:rFonts w:asciiTheme="majorHAnsi" w:eastAsia="Times New Roman" w:hAnsiTheme="majorHAnsi" w:cs="Arial"/>
                <w:sz w:val="20"/>
                <w:szCs w:val="20"/>
                <w:lang w:eastAsia="es-ES"/>
              </w:rPr>
              <w:t>Modelo.</w:t>
            </w:r>
          </w:p>
          <w:p w14:paraId="16F9E173" w14:textId="4E141D1B" w:rsidR="00D21032" w:rsidRPr="005D5F2E" w:rsidRDefault="008A1FC1"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D</w:t>
            </w:r>
            <w:r w:rsidR="00D21032" w:rsidRPr="005D5F2E">
              <w:rPr>
                <w:rFonts w:asciiTheme="majorHAnsi" w:eastAsia="Times New Roman" w:hAnsiTheme="majorHAnsi" w:cs="Arial"/>
                <w:b/>
                <w:sz w:val="20"/>
                <w:szCs w:val="20"/>
                <w:lang w:eastAsia="es-ES"/>
              </w:rPr>
              <w:t>. Documentos requeridos.</w:t>
            </w:r>
          </w:p>
          <w:p w14:paraId="0B4AC97B" w14:textId="1DD96CA0" w:rsidR="00D21032" w:rsidRDefault="00D21032" w:rsidP="00C728F6">
            <w:pPr>
              <w:pStyle w:val="Prrafodelista"/>
              <w:numPr>
                <w:ilvl w:val="0"/>
                <w:numId w:val="22"/>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Nueva </w:t>
            </w:r>
            <w:r w:rsidRPr="0022596D">
              <w:rPr>
                <w:rFonts w:asciiTheme="majorHAnsi" w:eastAsia="Times New Roman" w:hAnsiTheme="majorHAnsi" w:cs="Arial"/>
                <w:b/>
                <w:sz w:val="20"/>
                <w:szCs w:val="20"/>
                <w:lang w:eastAsia="es-ES"/>
              </w:rPr>
              <w:t>Relación de IMEI de Fabricante</w:t>
            </w:r>
            <w:r w:rsidR="00C50164">
              <w:rPr>
                <w:rFonts w:asciiTheme="majorHAnsi" w:eastAsia="Times New Roman" w:hAnsiTheme="majorHAnsi" w:cs="Arial"/>
                <w:b/>
                <w:sz w:val="20"/>
                <w:szCs w:val="20"/>
                <w:lang w:eastAsia="es-ES"/>
              </w:rPr>
              <w:t xml:space="preserve"> </w:t>
            </w:r>
            <w:r w:rsidR="00C50164" w:rsidRPr="00C50164">
              <w:rPr>
                <w:rFonts w:asciiTheme="majorHAnsi" w:eastAsia="Times New Roman" w:hAnsiTheme="majorHAnsi" w:cs="Arial"/>
                <w:sz w:val="20"/>
                <w:szCs w:val="20"/>
                <w:lang w:eastAsia="es-ES"/>
              </w:rPr>
              <w:t xml:space="preserve">conforme el anexo A </w:t>
            </w:r>
            <w:r w:rsidR="00684BCC">
              <w:rPr>
                <w:rFonts w:asciiTheme="majorHAnsi" w:eastAsia="Times New Roman" w:hAnsiTheme="majorHAnsi" w:cs="Arial"/>
                <w:sz w:val="20"/>
                <w:szCs w:val="20"/>
                <w:lang w:eastAsia="es-ES"/>
              </w:rPr>
              <w:t xml:space="preserve">(numerales 1 y 3) </w:t>
            </w:r>
            <w:r w:rsidR="00C50164" w:rsidRPr="00C50164">
              <w:rPr>
                <w:rFonts w:asciiTheme="majorHAnsi" w:eastAsia="Times New Roman" w:hAnsiTheme="majorHAnsi" w:cs="Arial"/>
                <w:sz w:val="20"/>
                <w:szCs w:val="20"/>
                <w:lang w:eastAsia="es-ES"/>
              </w:rPr>
              <w:t>de la Disposición Técnica</w:t>
            </w:r>
            <w:r>
              <w:rPr>
                <w:rFonts w:asciiTheme="majorHAnsi" w:eastAsia="Times New Roman" w:hAnsiTheme="majorHAnsi" w:cs="Arial"/>
                <w:sz w:val="20"/>
                <w:szCs w:val="20"/>
                <w:lang w:eastAsia="es-ES"/>
              </w:rPr>
              <w:t>.</w:t>
            </w:r>
          </w:p>
          <w:p w14:paraId="4F2018D9" w14:textId="77777777" w:rsidR="00D21032" w:rsidRDefault="00D21032" w:rsidP="00C728F6">
            <w:pPr>
              <w:pStyle w:val="Prrafodelista"/>
              <w:numPr>
                <w:ilvl w:val="0"/>
                <w:numId w:val="22"/>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Certificado de </w:t>
            </w:r>
            <w:r w:rsidR="00444912">
              <w:rPr>
                <w:rFonts w:asciiTheme="majorHAnsi" w:eastAsia="Times New Roman" w:hAnsiTheme="majorHAnsi" w:cs="Arial"/>
                <w:sz w:val="20"/>
                <w:szCs w:val="20"/>
                <w:lang w:eastAsia="es-ES"/>
              </w:rPr>
              <w:t>C</w:t>
            </w:r>
            <w:r>
              <w:rPr>
                <w:rFonts w:asciiTheme="majorHAnsi" w:eastAsia="Times New Roman" w:hAnsiTheme="majorHAnsi" w:cs="Arial"/>
                <w:sz w:val="20"/>
                <w:szCs w:val="20"/>
                <w:lang w:eastAsia="es-ES"/>
              </w:rPr>
              <w:t>umplimiento actualizado.</w:t>
            </w:r>
          </w:p>
          <w:p w14:paraId="1D661A45" w14:textId="77777777" w:rsidR="00D21032" w:rsidRPr="005D5F2E" w:rsidRDefault="00D21032" w:rsidP="00C728F6">
            <w:pPr>
              <w:pStyle w:val="Prrafodelista"/>
              <w:numPr>
                <w:ilvl w:val="0"/>
                <w:numId w:val="22"/>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Certificado de Homologación.</w:t>
            </w:r>
          </w:p>
          <w:p w14:paraId="710A8FF2" w14:textId="7B929F55" w:rsidR="00D21032" w:rsidRPr="005D5F2E" w:rsidRDefault="00270E92" w:rsidP="00C728F6">
            <w:pPr>
              <w:pStyle w:val="Prrafodelista"/>
              <w:numPr>
                <w:ilvl w:val="0"/>
                <w:numId w:val="22"/>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14:paraId="3D4130AC" w14:textId="77777777" w:rsidR="00D21032" w:rsidRPr="005D5F2E" w:rsidRDefault="00D21032" w:rsidP="00C728F6">
            <w:pPr>
              <w:pStyle w:val="Prrafodelista"/>
              <w:numPr>
                <w:ilvl w:val="0"/>
                <w:numId w:val="22"/>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14:paraId="08F516C5" w14:textId="77777777" w:rsidR="00D21032" w:rsidRDefault="00D21032" w:rsidP="00C728F6">
            <w:pPr>
              <w:pStyle w:val="Prrafodelista"/>
              <w:numPr>
                <w:ilvl w:val="0"/>
                <w:numId w:val="22"/>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Ficta: negativa.</w:t>
            </w:r>
          </w:p>
          <w:p w14:paraId="3D7746B4" w14:textId="514835EE" w:rsidR="004D0B85" w:rsidRPr="00D93272" w:rsidRDefault="004D0B85" w:rsidP="00C728F6">
            <w:pPr>
              <w:pStyle w:val="Prrafodelista"/>
              <w:numPr>
                <w:ilvl w:val="0"/>
                <w:numId w:val="22"/>
              </w:numPr>
              <w:tabs>
                <w:tab w:val="left" w:pos="7990"/>
              </w:tabs>
              <w:ind w:right="78"/>
              <w:jc w:val="both"/>
              <w:rPr>
                <w:rFonts w:asciiTheme="majorHAnsi" w:eastAsia="Times New Roman" w:hAnsiTheme="majorHAnsi" w:cs="Arial"/>
                <w:sz w:val="20"/>
                <w:szCs w:val="20"/>
                <w:lang w:eastAsia="es-ES"/>
              </w:rPr>
            </w:pPr>
            <w:r w:rsidRPr="00C514FA">
              <w:rPr>
                <w:rFonts w:asciiTheme="majorHAnsi" w:eastAsia="Times New Roman" w:hAnsiTheme="majorHAnsi" w:cs="Arial"/>
                <w:sz w:val="20"/>
                <w:szCs w:val="20"/>
                <w:lang w:eastAsia="es-ES"/>
              </w:rPr>
              <w:t>Plazo máximo de entrega</w:t>
            </w:r>
            <w:r w:rsidRPr="00895C49">
              <w:rPr>
                <w:rFonts w:asciiTheme="majorHAnsi" w:eastAsia="Times New Roman" w:hAnsiTheme="majorHAnsi" w:cs="Arial"/>
                <w:sz w:val="20"/>
                <w:szCs w:val="20"/>
                <w:lang w:eastAsia="es-ES"/>
              </w:rPr>
              <w:t>:</w:t>
            </w:r>
            <w:r w:rsidRPr="0022596D">
              <w:rPr>
                <w:rFonts w:asciiTheme="majorHAnsi" w:eastAsia="Times New Roman" w:hAnsiTheme="majorHAnsi" w:cs="Arial"/>
                <w:sz w:val="20"/>
                <w:szCs w:val="20"/>
                <w:lang w:eastAsia="es-ES"/>
              </w:rPr>
              <w:t xml:space="preserve"> </w:t>
            </w:r>
            <w:r w:rsidR="00D93272">
              <w:rPr>
                <w:rFonts w:asciiTheme="majorHAnsi" w:eastAsia="Times New Roman" w:hAnsiTheme="majorHAnsi" w:cs="Arial"/>
                <w:sz w:val="20"/>
                <w:szCs w:val="20"/>
                <w:lang w:eastAsia="es-ES"/>
              </w:rPr>
              <w:t>A más tardar dos días hábiles posteriores a la recepción de éstos.</w:t>
            </w:r>
          </w:p>
          <w:p w14:paraId="23E037A4" w14:textId="77777777" w:rsidR="00941A9A" w:rsidRDefault="00941A9A" w:rsidP="00C728F6">
            <w:pPr>
              <w:pStyle w:val="Prrafodelista"/>
              <w:numPr>
                <w:ilvl w:val="0"/>
                <w:numId w:val="22"/>
              </w:numPr>
              <w:tabs>
                <w:tab w:val="left" w:pos="7990"/>
              </w:tabs>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Población afectada: Fabricantes</w:t>
            </w:r>
            <w:r w:rsidR="004D0B85">
              <w:rPr>
                <w:rFonts w:asciiTheme="majorHAnsi" w:eastAsia="Times New Roman" w:hAnsiTheme="majorHAnsi" w:cs="Arial"/>
                <w:sz w:val="20"/>
                <w:szCs w:val="20"/>
                <w:lang w:eastAsia="es-ES"/>
              </w:rPr>
              <w:t xml:space="preserve"> y </w:t>
            </w:r>
            <w:r>
              <w:rPr>
                <w:rFonts w:asciiTheme="majorHAnsi" w:eastAsia="Times New Roman" w:hAnsiTheme="majorHAnsi" w:cs="Arial"/>
                <w:sz w:val="20"/>
                <w:szCs w:val="20"/>
                <w:lang w:eastAsia="es-ES"/>
              </w:rPr>
              <w:t>comercializadores</w:t>
            </w:r>
            <w:r w:rsidR="004D0B85">
              <w:rPr>
                <w:rFonts w:asciiTheme="majorHAnsi" w:eastAsia="Times New Roman" w:hAnsiTheme="majorHAnsi" w:cs="Arial"/>
                <w:sz w:val="20"/>
                <w:szCs w:val="20"/>
                <w:lang w:eastAsia="es-ES"/>
              </w:rPr>
              <w:t xml:space="preserve"> de  Equipos Terminales Móviles</w:t>
            </w:r>
            <w:r>
              <w:rPr>
                <w:rFonts w:asciiTheme="majorHAnsi" w:eastAsia="Times New Roman" w:hAnsiTheme="majorHAnsi" w:cs="Arial"/>
                <w:sz w:val="20"/>
                <w:szCs w:val="20"/>
                <w:lang w:eastAsia="es-ES"/>
              </w:rPr>
              <w:t>.</w:t>
            </w:r>
          </w:p>
          <w:p w14:paraId="63AF4F62" w14:textId="592C5B2B" w:rsidR="003B3E81" w:rsidRDefault="003B3E81" w:rsidP="00C728F6">
            <w:pPr>
              <w:pStyle w:val="Prrafodelista"/>
              <w:numPr>
                <w:ilvl w:val="0"/>
                <w:numId w:val="22"/>
              </w:numPr>
              <w:tabs>
                <w:tab w:val="left" w:pos="7990"/>
              </w:tabs>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Firma autógrafa del solicitante o representante legal anexo A.</w:t>
            </w:r>
          </w:p>
          <w:p w14:paraId="7EFD2552" w14:textId="77777777" w:rsidR="00E77050" w:rsidRDefault="00E77050" w:rsidP="00D21032">
            <w:pPr>
              <w:ind w:right="616"/>
              <w:jc w:val="both"/>
              <w:rPr>
                <w:rFonts w:asciiTheme="majorHAnsi" w:eastAsia="Times New Roman" w:hAnsiTheme="majorHAnsi" w:cs="Arial"/>
                <w:b/>
                <w:sz w:val="20"/>
                <w:szCs w:val="20"/>
                <w:lang w:eastAsia="es-ES"/>
              </w:rPr>
            </w:pPr>
          </w:p>
          <w:p w14:paraId="3FE06132"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1D7F5A">
              <w:rPr>
                <w:rFonts w:asciiTheme="majorHAnsi" w:eastAsia="Times New Roman" w:hAnsiTheme="majorHAnsi" w:cs="Arial"/>
                <w:b/>
                <w:sz w:val="20"/>
                <w:szCs w:val="20"/>
                <w:lang w:eastAsia="es-ES"/>
              </w:rPr>
              <w:t>6</w:t>
            </w:r>
            <w:r w:rsidR="0016097D">
              <w:rPr>
                <w:rFonts w:asciiTheme="majorHAnsi" w:eastAsia="Times New Roman" w:hAnsiTheme="majorHAnsi" w:cs="Arial"/>
                <w:b/>
                <w:sz w:val="20"/>
                <w:szCs w:val="20"/>
                <w:lang w:eastAsia="es-ES"/>
              </w:rPr>
              <w:t>.</w:t>
            </w:r>
          </w:p>
          <w:p w14:paraId="1DFD7FE0"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211F7D82" w14:textId="37125251"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Pr>
                <w:rFonts w:asciiTheme="majorHAnsi" w:eastAsia="Times New Roman" w:hAnsiTheme="majorHAnsi" w:cs="Arial"/>
                <w:sz w:val="20"/>
                <w:szCs w:val="20"/>
                <w:lang w:eastAsia="es-ES"/>
              </w:rPr>
              <w:t xml:space="preserve"> Aviso de incumplimiento y retiro de la vigencia del Certificado de Cumplimiento </w:t>
            </w:r>
            <w:r w:rsidR="00054D9D">
              <w:rPr>
                <w:rFonts w:asciiTheme="majorHAnsi" w:eastAsia="Times New Roman" w:hAnsiTheme="majorHAnsi" w:cs="Arial"/>
                <w:sz w:val="20"/>
                <w:szCs w:val="20"/>
                <w:lang w:eastAsia="es-ES"/>
              </w:rPr>
              <w:t>d</w:t>
            </w:r>
            <w:r>
              <w:rPr>
                <w:rFonts w:asciiTheme="majorHAnsi" w:eastAsia="Times New Roman" w:hAnsiTheme="majorHAnsi" w:cs="Arial"/>
                <w:sz w:val="20"/>
                <w:szCs w:val="20"/>
                <w:lang w:eastAsia="es-ES"/>
              </w:rPr>
              <w:t>el Organismo de Certificación</w:t>
            </w:r>
            <w:r w:rsidR="00054D9D">
              <w:rPr>
                <w:rFonts w:asciiTheme="majorHAnsi" w:eastAsia="Times New Roman" w:hAnsiTheme="majorHAnsi" w:cs="Arial"/>
                <w:sz w:val="20"/>
                <w:szCs w:val="20"/>
                <w:lang w:eastAsia="es-ES"/>
              </w:rPr>
              <w:t xml:space="preserve"> al Instituto</w:t>
            </w:r>
            <w:r w:rsidR="00943A2D">
              <w:rPr>
                <w:rFonts w:asciiTheme="majorHAnsi" w:eastAsia="Times New Roman" w:hAnsiTheme="majorHAnsi" w:cs="Arial"/>
                <w:sz w:val="20"/>
                <w:szCs w:val="20"/>
                <w:lang w:eastAsia="es-ES"/>
              </w:rPr>
              <w:t xml:space="preserve"> Federal de Telecomunicaciones</w:t>
            </w:r>
            <w:r>
              <w:rPr>
                <w:rFonts w:asciiTheme="majorHAnsi" w:eastAsia="Times New Roman" w:hAnsiTheme="majorHAnsi" w:cs="Arial"/>
                <w:sz w:val="20"/>
                <w:szCs w:val="20"/>
                <w:lang w:eastAsia="es-ES"/>
              </w:rPr>
              <w:t xml:space="preserve">. (Numeral 8 </w:t>
            </w:r>
            <w:r w:rsidRPr="00B16718">
              <w:rPr>
                <w:rFonts w:asciiTheme="majorHAnsi" w:eastAsia="Times New Roman" w:hAnsiTheme="majorHAnsi" w:cs="Arial"/>
                <w:sz w:val="20"/>
                <w:szCs w:val="20"/>
                <w:lang w:eastAsia="es-ES"/>
              </w:rPr>
              <w:t>Vigilancia de</w:t>
            </w:r>
            <w:r w:rsidR="009718E1">
              <w:rPr>
                <w:rFonts w:asciiTheme="majorHAnsi" w:eastAsia="Times New Roman" w:hAnsiTheme="majorHAnsi" w:cs="Arial"/>
                <w:sz w:val="20"/>
                <w:szCs w:val="20"/>
                <w:lang w:eastAsia="es-ES"/>
              </w:rPr>
              <w:t>l</w:t>
            </w:r>
            <w:r w:rsidRPr="00B16718">
              <w:rPr>
                <w:rFonts w:asciiTheme="majorHAnsi" w:eastAsia="Times New Roman" w:hAnsiTheme="majorHAnsi" w:cs="Arial"/>
                <w:sz w:val="20"/>
                <w:szCs w:val="20"/>
                <w:lang w:eastAsia="es-ES"/>
              </w:rPr>
              <w:t xml:space="preserve"> </w:t>
            </w:r>
            <w:r w:rsidR="009718E1">
              <w:rPr>
                <w:rFonts w:asciiTheme="majorHAnsi" w:eastAsia="Times New Roman" w:hAnsiTheme="majorHAnsi" w:cs="Arial"/>
                <w:sz w:val="20"/>
                <w:szCs w:val="20"/>
                <w:lang w:eastAsia="es-ES"/>
              </w:rPr>
              <w:t xml:space="preserve">cumplimiento </w:t>
            </w:r>
            <w:r w:rsidRPr="00B16718">
              <w:rPr>
                <w:rFonts w:asciiTheme="majorHAnsi" w:eastAsia="Times New Roman" w:hAnsiTheme="majorHAnsi" w:cs="Arial"/>
                <w:sz w:val="20"/>
                <w:szCs w:val="20"/>
                <w:lang w:eastAsia="es-ES"/>
              </w:rPr>
              <w:t>la Certificación</w:t>
            </w:r>
            <w:r>
              <w:rPr>
                <w:rFonts w:asciiTheme="majorHAnsi" w:eastAsia="Times New Roman" w:hAnsiTheme="majorHAnsi" w:cs="Arial"/>
                <w:sz w:val="20"/>
                <w:szCs w:val="20"/>
                <w:lang w:eastAsia="es-ES"/>
              </w:rPr>
              <w:t xml:space="preserve"> del anteproyecto)</w:t>
            </w:r>
            <w:r w:rsidR="0016097D">
              <w:rPr>
                <w:rFonts w:asciiTheme="majorHAnsi" w:eastAsia="Times New Roman" w:hAnsiTheme="majorHAnsi" w:cs="Arial"/>
                <w:sz w:val="20"/>
                <w:szCs w:val="20"/>
                <w:lang w:eastAsia="es-ES"/>
              </w:rPr>
              <w:t>.</w:t>
            </w:r>
          </w:p>
          <w:p w14:paraId="501EA27E" w14:textId="77777777"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14:paraId="424C9371"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14:paraId="0EC11D76" w14:textId="77777777" w:rsidR="00D21032" w:rsidRPr="005D5F2E" w:rsidRDefault="00D21032" w:rsidP="00D21032">
            <w:pPr>
              <w:jc w:val="both"/>
              <w:rPr>
                <w:rFonts w:asciiTheme="majorHAnsi" w:eastAsia="Times New Roman" w:hAnsiTheme="majorHAnsi" w:cs="Arial"/>
                <w:sz w:val="20"/>
                <w:szCs w:val="20"/>
                <w:lang w:eastAsia="es-ES"/>
              </w:rPr>
            </w:pPr>
            <w:r w:rsidRPr="00C74B45">
              <w:rPr>
                <w:rFonts w:asciiTheme="majorHAnsi" w:eastAsia="Times New Roman" w:hAnsiTheme="majorHAnsi" w:cs="Arial"/>
                <w:b/>
                <w:sz w:val="20"/>
                <w:szCs w:val="20"/>
                <w:lang w:eastAsia="es-ES"/>
              </w:rPr>
              <w:lastRenderedPageBreak/>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Electrónica a través del portal del Instituto</w:t>
            </w:r>
            <w:r w:rsidR="00C74B45">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w:t>
            </w:r>
          </w:p>
          <w:p w14:paraId="2193EF51" w14:textId="77777777"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4350B9C9" w14:textId="77777777" w:rsidR="00D21032" w:rsidRPr="00CA28EC" w:rsidRDefault="00D21032" w:rsidP="00C728F6">
            <w:pPr>
              <w:pStyle w:val="Prrafodelista"/>
              <w:numPr>
                <w:ilvl w:val="0"/>
                <w:numId w:val="29"/>
              </w:numPr>
              <w:ind w:right="616"/>
              <w:jc w:val="both"/>
              <w:rPr>
                <w:rFonts w:asciiTheme="majorHAnsi" w:eastAsia="Times New Roman" w:hAnsiTheme="majorHAnsi" w:cs="Arial"/>
                <w:b/>
                <w:sz w:val="20"/>
                <w:szCs w:val="20"/>
                <w:lang w:eastAsia="es-ES"/>
              </w:rPr>
            </w:pPr>
            <w:r w:rsidRPr="00CA28EC">
              <w:rPr>
                <w:rFonts w:asciiTheme="majorHAnsi" w:eastAsia="Times New Roman" w:hAnsiTheme="majorHAnsi" w:cs="Arial"/>
                <w:b/>
                <w:sz w:val="20"/>
                <w:szCs w:val="20"/>
                <w:lang w:eastAsia="es-ES"/>
              </w:rPr>
              <w:t>Datos de información.</w:t>
            </w:r>
          </w:p>
          <w:p w14:paraId="0AF4392D" w14:textId="77777777" w:rsidR="00D21032" w:rsidRPr="00794F6D" w:rsidRDefault="00D21032" w:rsidP="00C728F6">
            <w:pPr>
              <w:pStyle w:val="Prrafodelista"/>
              <w:numPr>
                <w:ilvl w:val="0"/>
                <w:numId w:val="30"/>
              </w:numPr>
              <w:ind w:left="880" w:right="616" w:hanging="42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56422F11" w14:textId="77777777" w:rsidR="00D21032" w:rsidRDefault="00D21032" w:rsidP="00C728F6">
            <w:pPr>
              <w:pStyle w:val="Prrafodelista"/>
              <w:numPr>
                <w:ilvl w:val="0"/>
                <w:numId w:val="30"/>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44147019" w14:textId="3071C447" w:rsidR="00D21032" w:rsidRPr="005D5F2E" w:rsidRDefault="00D21032" w:rsidP="00C728F6">
            <w:pPr>
              <w:pStyle w:val="Prrafodelista"/>
              <w:numPr>
                <w:ilvl w:val="0"/>
                <w:numId w:val="30"/>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Domicilio fiscal</w:t>
            </w:r>
            <w:r w:rsidR="006E1D5D">
              <w:rPr>
                <w:rFonts w:asciiTheme="majorHAnsi" w:eastAsia="Times New Roman" w:hAnsiTheme="majorHAnsi" w:cs="Arial"/>
                <w:sz w:val="20"/>
                <w:szCs w:val="20"/>
                <w:lang w:eastAsia="es-ES"/>
              </w:rPr>
              <w:t xml:space="preserve"> (Calle,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5F390877" w14:textId="5A49DA94" w:rsidR="006E1D5D" w:rsidRDefault="00D21032" w:rsidP="00C728F6">
            <w:pPr>
              <w:pStyle w:val="Prrafodelista"/>
              <w:numPr>
                <w:ilvl w:val="0"/>
                <w:numId w:val="30"/>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Teléfono(s)</w:t>
            </w:r>
            <w:r w:rsidR="00D62D7F">
              <w:rPr>
                <w:rFonts w:asciiTheme="majorHAnsi" w:eastAsia="Times New Roman" w:hAnsiTheme="majorHAnsi" w:cs="Arial"/>
                <w:sz w:val="20"/>
                <w:szCs w:val="20"/>
                <w:lang w:eastAsia="es-ES"/>
              </w:rPr>
              <w:t xml:space="preserve"> y extensión</w:t>
            </w:r>
            <w:r w:rsidR="008A1FC1">
              <w:rPr>
                <w:rFonts w:asciiTheme="majorHAnsi" w:eastAsia="Times New Roman" w:hAnsiTheme="majorHAnsi" w:cs="Arial"/>
                <w:sz w:val="20"/>
                <w:szCs w:val="20"/>
                <w:lang w:eastAsia="es-ES"/>
              </w:rPr>
              <w:t>.</w:t>
            </w:r>
          </w:p>
          <w:p w14:paraId="5F1D4F83" w14:textId="41384438" w:rsidR="00D21032" w:rsidRPr="005D5F2E" w:rsidRDefault="006E1D5D" w:rsidP="00C728F6">
            <w:pPr>
              <w:pStyle w:val="Prrafodelista"/>
              <w:numPr>
                <w:ilvl w:val="0"/>
                <w:numId w:val="30"/>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00D21032" w:rsidRPr="005D5F2E">
              <w:rPr>
                <w:rFonts w:asciiTheme="majorHAnsi" w:eastAsia="Times New Roman" w:hAnsiTheme="majorHAnsi" w:cs="Arial"/>
                <w:sz w:val="20"/>
                <w:szCs w:val="20"/>
                <w:lang w:eastAsia="es-ES"/>
              </w:rPr>
              <w:t>orreo electrónico.</w:t>
            </w:r>
          </w:p>
          <w:p w14:paraId="5F779A0E" w14:textId="77777777" w:rsidR="00D21032" w:rsidRPr="008A1FC1" w:rsidRDefault="00D21032" w:rsidP="00C728F6">
            <w:pPr>
              <w:pStyle w:val="Prrafodelista"/>
              <w:numPr>
                <w:ilvl w:val="0"/>
                <w:numId w:val="29"/>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14:paraId="01C4E765" w14:textId="77777777" w:rsidR="006E1D5D" w:rsidRDefault="006E1D5D" w:rsidP="00C728F6">
            <w:pPr>
              <w:pStyle w:val="Prrafodelista"/>
              <w:numPr>
                <w:ilvl w:val="0"/>
                <w:numId w:val="43"/>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49D6C2C6" w14:textId="77777777" w:rsidR="006E1D5D" w:rsidRDefault="006E1D5D" w:rsidP="00C728F6">
            <w:pPr>
              <w:pStyle w:val="Prrafodelista"/>
              <w:numPr>
                <w:ilvl w:val="0"/>
                <w:numId w:val="43"/>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14:paraId="3A559B63" w14:textId="737BCB3B" w:rsidR="006E1D5D" w:rsidRDefault="006E1D5D" w:rsidP="00C728F6">
            <w:pPr>
              <w:pStyle w:val="Prrafodelista"/>
              <w:numPr>
                <w:ilvl w:val="0"/>
                <w:numId w:val="43"/>
              </w:numPr>
              <w:ind w:left="88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14:paraId="4CB365E0" w14:textId="196A0C2B" w:rsidR="006E1D5D" w:rsidRDefault="006E1D5D" w:rsidP="00C728F6">
            <w:pPr>
              <w:pStyle w:val="Prrafodelista"/>
              <w:numPr>
                <w:ilvl w:val="0"/>
                <w:numId w:val="43"/>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 y extensión.</w:t>
            </w:r>
          </w:p>
          <w:p w14:paraId="04214CE4" w14:textId="0B70B737" w:rsidR="006E1D5D" w:rsidRPr="008A1FC1" w:rsidRDefault="006E1D5D" w:rsidP="00C728F6">
            <w:pPr>
              <w:pStyle w:val="Prrafodelista"/>
              <w:numPr>
                <w:ilvl w:val="0"/>
                <w:numId w:val="43"/>
              </w:numPr>
              <w:ind w:left="880" w:right="616"/>
              <w:jc w:val="both"/>
              <w:rPr>
                <w:rFonts w:asciiTheme="majorHAnsi" w:eastAsia="Times New Roman" w:hAnsiTheme="majorHAnsi" w:cs="Arial"/>
                <w:b/>
                <w:sz w:val="20"/>
                <w:szCs w:val="20"/>
                <w:lang w:eastAsia="es-ES"/>
              </w:rPr>
            </w:pPr>
            <w:r w:rsidRPr="006E1D5D">
              <w:rPr>
                <w:rFonts w:asciiTheme="majorHAnsi" w:eastAsia="Times New Roman" w:hAnsiTheme="majorHAnsi" w:cs="Arial"/>
                <w:sz w:val="20"/>
                <w:szCs w:val="20"/>
                <w:lang w:eastAsia="es-ES"/>
              </w:rPr>
              <w:t>Correo electrónico.</w:t>
            </w:r>
          </w:p>
          <w:p w14:paraId="0A5DEAD9" w14:textId="677F4A5B" w:rsidR="00D21032" w:rsidRPr="005D5F2E" w:rsidRDefault="006E1D5D"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D21032" w:rsidRPr="005D5F2E">
              <w:rPr>
                <w:rFonts w:asciiTheme="majorHAnsi" w:eastAsia="Times New Roman" w:hAnsiTheme="majorHAnsi" w:cs="Arial"/>
                <w:b/>
                <w:sz w:val="20"/>
                <w:szCs w:val="20"/>
                <w:lang w:eastAsia="es-ES"/>
              </w:rPr>
              <w:t>. Documentos requeridos.</w:t>
            </w:r>
          </w:p>
          <w:p w14:paraId="50073F8D" w14:textId="77777777" w:rsidR="00D21032" w:rsidRDefault="00D21032" w:rsidP="00C728F6">
            <w:pPr>
              <w:pStyle w:val="Prrafodelista"/>
              <w:numPr>
                <w:ilvl w:val="0"/>
                <w:numId w:val="31"/>
              </w:numPr>
              <w:ind w:right="78"/>
              <w:jc w:val="both"/>
              <w:rPr>
                <w:rFonts w:asciiTheme="majorHAnsi" w:eastAsia="Times New Roman" w:hAnsiTheme="majorHAnsi" w:cs="Arial"/>
                <w:sz w:val="20"/>
                <w:szCs w:val="20"/>
                <w:lang w:eastAsia="es-ES"/>
              </w:rPr>
            </w:pPr>
            <w:r w:rsidRPr="00C514FA">
              <w:rPr>
                <w:rFonts w:asciiTheme="majorHAnsi" w:eastAsia="Times New Roman" w:hAnsiTheme="majorHAnsi" w:cs="Arial"/>
                <w:sz w:val="20"/>
                <w:szCs w:val="20"/>
                <w:lang w:eastAsia="es-ES"/>
              </w:rPr>
              <w:t>Certificado de Cumplimiento cancelado.</w:t>
            </w:r>
          </w:p>
          <w:p w14:paraId="411DF152" w14:textId="77777777" w:rsidR="00D21032" w:rsidRPr="005D5F2E" w:rsidRDefault="00D21032" w:rsidP="00C728F6">
            <w:pPr>
              <w:pStyle w:val="Prrafodelista"/>
              <w:numPr>
                <w:ilvl w:val="0"/>
                <w:numId w:val="31"/>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Certificado de Homologación.</w:t>
            </w:r>
          </w:p>
          <w:p w14:paraId="35DA0556" w14:textId="555C08A1" w:rsidR="00D21032" w:rsidRPr="005D5F2E" w:rsidRDefault="00270E92" w:rsidP="00C728F6">
            <w:pPr>
              <w:pStyle w:val="Prrafodelista"/>
              <w:numPr>
                <w:ilvl w:val="0"/>
                <w:numId w:val="31"/>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r w:rsidR="00D21032" w:rsidRPr="005D5F2E">
              <w:rPr>
                <w:rFonts w:asciiTheme="majorHAnsi" w:eastAsia="Times New Roman" w:hAnsiTheme="majorHAnsi" w:cs="Arial"/>
                <w:sz w:val="20"/>
                <w:szCs w:val="20"/>
                <w:lang w:eastAsia="es-ES"/>
              </w:rPr>
              <w:t>Identificación oficial con fotografía del representante legal.</w:t>
            </w:r>
          </w:p>
          <w:p w14:paraId="080B9607" w14:textId="227DE7B5" w:rsidR="00D21032" w:rsidRDefault="00D21032" w:rsidP="00C728F6">
            <w:pPr>
              <w:pStyle w:val="Prrafodelista"/>
              <w:numPr>
                <w:ilvl w:val="0"/>
                <w:numId w:val="31"/>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Ficta: </w:t>
            </w:r>
            <w:r w:rsidR="00270E92">
              <w:rPr>
                <w:rFonts w:asciiTheme="majorHAnsi" w:eastAsia="Times New Roman" w:hAnsiTheme="majorHAnsi" w:cs="Arial"/>
                <w:sz w:val="20"/>
                <w:szCs w:val="20"/>
                <w:lang w:eastAsia="es-ES"/>
              </w:rPr>
              <w:t>N</w:t>
            </w:r>
            <w:r w:rsidR="00270E92" w:rsidRPr="005D5F2E">
              <w:rPr>
                <w:rFonts w:asciiTheme="majorHAnsi" w:eastAsia="Times New Roman" w:hAnsiTheme="majorHAnsi" w:cs="Arial"/>
                <w:sz w:val="20"/>
                <w:szCs w:val="20"/>
                <w:lang w:eastAsia="es-ES"/>
              </w:rPr>
              <w:t>egativa</w:t>
            </w:r>
            <w:r w:rsidRPr="005D5F2E">
              <w:rPr>
                <w:rFonts w:asciiTheme="majorHAnsi" w:eastAsia="Times New Roman" w:hAnsiTheme="majorHAnsi" w:cs="Arial"/>
                <w:sz w:val="20"/>
                <w:szCs w:val="20"/>
                <w:lang w:eastAsia="es-ES"/>
              </w:rPr>
              <w:t>.</w:t>
            </w:r>
          </w:p>
          <w:p w14:paraId="3F873F98" w14:textId="66BCC06E" w:rsidR="0090037A" w:rsidRDefault="0090037A" w:rsidP="00C728F6">
            <w:pPr>
              <w:pStyle w:val="Prrafodelista"/>
              <w:numPr>
                <w:ilvl w:val="0"/>
                <w:numId w:val="31"/>
              </w:numPr>
              <w:tabs>
                <w:tab w:val="left" w:pos="8527"/>
              </w:tabs>
              <w:ind w:right="78"/>
              <w:jc w:val="both"/>
              <w:rPr>
                <w:rFonts w:asciiTheme="majorHAnsi" w:eastAsia="Times New Roman" w:hAnsiTheme="majorHAnsi" w:cs="Arial"/>
                <w:sz w:val="20"/>
                <w:szCs w:val="20"/>
                <w:lang w:eastAsia="es-ES"/>
              </w:rPr>
            </w:pPr>
            <w:r w:rsidRPr="00D21032">
              <w:rPr>
                <w:rFonts w:asciiTheme="majorHAnsi" w:eastAsia="Times New Roman" w:hAnsiTheme="majorHAnsi" w:cs="Arial"/>
                <w:sz w:val="20"/>
                <w:szCs w:val="20"/>
                <w:lang w:eastAsia="es-ES"/>
              </w:rPr>
              <w:t>Plazo máximo de entrega</w:t>
            </w:r>
            <w:r w:rsidRPr="00B9369C">
              <w:rPr>
                <w:rFonts w:asciiTheme="majorHAnsi" w:eastAsia="Times New Roman" w:hAnsiTheme="majorHAnsi" w:cs="Arial"/>
                <w:sz w:val="20"/>
                <w:szCs w:val="20"/>
                <w:lang w:eastAsia="es-ES"/>
              </w:rPr>
              <w:t xml:space="preserve">: </w:t>
            </w:r>
            <w:r w:rsidRPr="0016097D">
              <w:rPr>
                <w:rFonts w:asciiTheme="majorHAnsi" w:eastAsia="Times New Roman" w:hAnsiTheme="majorHAnsi" w:cs="Arial"/>
                <w:sz w:val="20"/>
                <w:szCs w:val="20"/>
                <w:lang w:eastAsia="es-ES"/>
              </w:rPr>
              <w:t xml:space="preserve">En un plazo no mayor a </w:t>
            </w:r>
            <w:r w:rsidR="00D750EB">
              <w:rPr>
                <w:rFonts w:asciiTheme="majorHAnsi" w:eastAsia="Times New Roman" w:hAnsiTheme="majorHAnsi" w:cs="Arial"/>
                <w:sz w:val="20"/>
                <w:szCs w:val="20"/>
                <w:lang w:eastAsia="es-ES"/>
              </w:rPr>
              <w:t xml:space="preserve">tres </w:t>
            </w:r>
            <w:r w:rsidRPr="0016097D">
              <w:rPr>
                <w:rFonts w:asciiTheme="majorHAnsi" w:eastAsia="Times New Roman" w:hAnsiTheme="majorHAnsi" w:cs="Arial"/>
                <w:sz w:val="20"/>
                <w:szCs w:val="20"/>
                <w:lang w:eastAsia="es-ES"/>
              </w:rPr>
              <w:t xml:space="preserve">días hábiles contados a partir de </w:t>
            </w:r>
            <w:r>
              <w:rPr>
                <w:rFonts w:asciiTheme="majorHAnsi" w:eastAsia="Times New Roman" w:hAnsiTheme="majorHAnsi" w:cs="Arial"/>
                <w:sz w:val="20"/>
                <w:szCs w:val="20"/>
                <w:lang w:eastAsia="es-ES"/>
              </w:rPr>
              <w:t xml:space="preserve">la </w:t>
            </w:r>
            <w:r w:rsidRPr="0016097D">
              <w:rPr>
                <w:rFonts w:asciiTheme="majorHAnsi" w:eastAsia="Times New Roman" w:hAnsiTheme="majorHAnsi" w:cs="Arial"/>
                <w:sz w:val="20"/>
                <w:szCs w:val="20"/>
                <w:lang w:eastAsia="es-ES"/>
              </w:rPr>
              <w:t xml:space="preserve"> recepción </w:t>
            </w:r>
            <w:r>
              <w:rPr>
                <w:rFonts w:asciiTheme="majorHAnsi" w:eastAsia="Times New Roman" w:hAnsiTheme="majorHAnsi" w:cs="Arial"/>
                <w:sz w:val="20"/>
                <w:szCs w:val="20"/>
                <w:lang w:eastAsia="es-ES"/>
              </w:rPr>
              <w:t>del aviso de incumplimiento.</w:t>
            </w:r>
          </w:p>
          <w:p w14:paraId="429F74C6" w14:textId="77777777" w:rsidR="0094438C" w:rsidRDefault="0094438C" w:rsidP="00C728F6">
            <w:pPr>
              <w:pStyle w:val="Prrafodelista"/>
              <w:numPr>
                <w:ilvl w:val="0"/>
                <w:numId w:val="31"/>
              </w:numPr>
              <w:tabs>
                <w:tab w:val="left" w:pos="7990"/>
              </w:tabs>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Población afectada: Fabricantes </w:t>
            </w:r>
            <w:r w:rsidR="0090037A">
              <w:rPr>
                <w:rFonts w:asciiTheme="majorHAnsi" w:eastAsia="Times New Roman" w:hAnsiTheme="majorHAnsi" w:cs="Arial"/>
                <w:sz w:val="20"/>
                <w:szCs w:val="20"/>
                <w:lang w:eastAsia="es-ES"/>
              </w:rPr>
              <w:t xml:space="preserve">y </w:t>
            </w:r>
            <w:r>
              <w:rPr>
                <w:rFonts w:asciiTheme="majorHAnsi" w:eastAsia="Times New Roman" w:hAnsiTheme="majorHAnsi" w:cs="Arial"/>
                <w:sz w:val="20"/>
                <w:szCs w:val="20"/>
                <w:lang w:eastAsia="es-ES"/>
              </w:rPr>
              <w:t xml:space="preserve">comercializadores </w:t>
            </w:r>
            <w:r w:rsidR="00D56B2D">
              <w:rPr>
                <w:rFonts w:asciiTheme="majorHAnsi" w:eastAsia="Times New Roman" w:hAnsiTheme="majorHAnsi" w:cs="Arial"/>
                <w:sz w:val="20"/>
                <w:szCs w:val="20"/>
                <w:lang w:eastAsia="es-ES"/>
              </w:rPr>
              <w:t>de Equipos Terminales Móviles.</w:t>
            </w:r>
          </w:p>
          <w:p w14:paraId="7A4F9F80" w14:textId="77777777" w:rsidR="00D21032" w:rsidRDefault="00D21032" w:rsidP="00D21032">
            <w:pPr>
              <w:tabs>
                <w:tab w:val="left" w:pos="7990"/>
              </w:tabs>
              <w:ind w:right="78"/>
              <w:jc w:val="both"/>
              <w:rPr>
                <w:rFonts w:asciiTheme="majorHAnsi" w:eastAsia="Times New Roman" w:hAnsiTheme="majorHAnsi" w:cs="Arial"/>
                <w:sz w:val="20"/>
                <w:szCs w:val="20"/>
                <w:lang w:eastAsia="es-ES"/>
              </w:rPr>
            </w:pPr>
          </w:p>
          <w:p w14:paraId="5BA6EDF4"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1D7F5A">
              <w:rPr>
                <w:rFonts w:asciiTheme="majorHAnsi" w:eastAsia="Times New Roman" w:hAnsiTheme="majorHAnsi" w:cs="Arial"/>
                <w:b/>
                <w:sz w:val="20"/>
                <w:szCs w:val="20"/>
                <w:lang w:eastAsia="es-ES"/>
              </w:rPr>
              <w:t>7</w:t>
            </w:r>
            <w:r w:rsidR="0016097D">
              <w:rPr>
                <w:rFonts w:asciiTheme="majorHAnsi" w:eastAsia="Times New Roman" w:hAnsiTheme="majorHAnsi" w:cs="Arial"/>
                <w:b/>
                <w:sz w:val="20"/>
                <w:szCs w:val="20"/>
                <w:lang w:eastAsia="es-ES"/>
              </w:rPr>
              <w:t>.</w:t>
            </w:r>
          </w:p>
          <w:p w14:paraId="2E039E9B"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5BE8688A" w14:textId="3F736090"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sidR="00DE1F48">
              <w:rPr>
                <w:rFonts w:asciiTheme="majorHAnsi" w:eastAsia="Times New Roman" w:hAnsiTheme="majorHAnsi" w:cs="Arial"/>
                <w:sz w:val="20"/>
                <w:szCs w:val="20"/>
                <w:lang w:eastAsia="es-ES"/>
              </w:rPr>
              <w:t xml:space="preserve">Autorización de </w:t>
            </w:r>
            <w:r w:rsidR="00B16718">
              <w:rPr>
                <w:rFonts w:asciiTheme="majorHAnsi" w:eastAsia="Times New Roman" w:hAnsiTheme="majorHAnsi" w:cs="Arial"/>
                <w:sz w:val="20"/>
                <w:szCs w:val="20"/>
                <w:lang w:eastAsia="es-ES"/>
              </w:rPr>
              <w:t>a</w:t>
            </w:r>
            <w:r>
              <w:rPr>
                <w:rFonts w:asciiTheme="majorHAnsi" w:eastAsia="Times New Roman" w:hAnsiTheme="majorHAnsi" w:cs="Arial"/>
                <w:sz w:val="20"/>
                <w:szCs w:val="20"/>
                <w:lang w:eastAsia="es-ES"/>
              </w:rPr>
              <w:t xml:space="preserve">ctividades de </w:t>
            </w:r>
            <w:r w:rsidR="00270E92">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9718E1">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 propuestas por el Organismo de Certificación y autorizadas por el Instituto Federal de Telecomunicaciones.</w:t>
            </w:r>
            <w:r w:rsidR="00CF009D">
              <w:rPr>
                <w:rFonts w:asciiTheme="majorHAnsi" w:eastAsia="Times New Roman" w:hAnsiTheme="majorHAnsi" w:cs="Arial"/>
                <w:sz w:val="20"/>
                <w:szCs w:val="20"/>
                <w:lang w:eastAsia="es-ES"/>
              </w:rPr>
              <w:t xml:space="preserve"> (Numeral 8 </w:t>
            </w:r>
            <w:r w:rsidR="00CF009D" w:rsidRPr="00B16718">
              <w:rPr>
                <w:rFonts w:asciiTheme="majorHAnsi" w:eastAsia="Times New Roman" w:hAnsiTheme="majorHAnsi" w:cs="Arial"/>
                <w:sz w:val="20"/>
                <w:szCs w:val="20"/>
                <w:lang w:eastAsia="es-ES"/>
              </w:rPr>
              <w:t>Vigilancia de</w:t>
            </w:r>
            <w:r w:rsidR="00CF009D">
              <w:rPr>
                <w:rFonts w:asciiTheme="majorHAnsi" w:eastAsia="Times New Roman" w:hAnsiTheme="majorHAnsi" w:cs="Arial"/>
                <w:sz w:val="20"/>
                <w:szCs w:val="20"/>
                <w:lang w:eastAsia="es-ES"/>
              </w:rPr>
              <w:t>l</w:t>
            </w:r>
            <w:r w:rsidR="00CF009D" w:rsidRPr="00B16718">
              <w:rPr>
                <w:rFonts w:asciiTheme="majorHAnsi" w:eastAsia="Times New Roman" w:hAnsiTheme="majorHAnsi" w:cs="Arial"/>
                <w:sz w:val="20"/>
                <w:szCs w:val="20"/>
                <w:lang w:eastAsia="es-ES"/>
              </w:rPr>
              <w:t xml:space="preserve"> </w:t>
            </w:r>
            <w:r w:rsidR="00CF009D">
              <w:rPr>
                <w:rFonts w:asciiTheme="majorHAnsi" w:eastAsia="Times New Roman" w:hAnsiTheme="majorHAnsi" w:cs="Arial"/>
                <w:sz w:val="20"/>
                <w:szCs w:val="20"/>
                <w:lang w:eastAsia="es-ES"/>
              </w:rPr>
              <w:t xml:space="preserve">cumplimiento </w:t>
            </w:r>
            <w:r w:rsidR="00CF009D" w:rsidRPr="00B16718">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del anteproyecto).</w:t>
            </w:r>
          </w:p>
          <w:p w14:paraId="7DFF53DD" w14:textId="77777777"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14:paraId="47414E67"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14:paraId="2F69AED8" w14:textId="77777777" w:rsidR="00D21032" w:rsidRPr="005D5F2E" w:rsidRDefault="00D21032" w:rsidP="00D21032">
            <w:pPr>
              <w:jc w:val="both"/>
              <w:rPr>
                <w:rFonts w:asciiTheme="majorHAnsi" w:eastAsia="Times New Roman" w:hAnsiTheme="majorHAnsi" w:cs="Arial"/>
                <w:sz w:val="20"/>
                <w:szCs w:val="20"/>
                <w:lang w:eastAsia="es-ES"/>
              </w:rPr>
            </w:pPr>
            <w:r w:rsidRPr="0016097D">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Electrónica a través del portal del Instituto</w:t>
            </w:r>
            <w:r w:rsidR="00B9369C">
              <w:rPr>
                <w:rFonts w:asciiTheme="majorHAnsi" w:eastAsia="Times New Roman" w:hAnsiTheme="majorHAnsi" w:cs="Arial"/>
                <w:sz w:val="20"/>
                <w:szCs w:val="20"/>
                <w:lang w:eastAsia="es-ES"/>
              </w:rPr>
              <w:t>.</w:t>
            </w:r>
          </w:p>
          <w:p w14:paraId="04655DC1" w14:textId="77777777"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3FCA5AF4" w14:textId="77777777" w:rsidR="00D21032" w:rsidRPr="001558DB" w:rsidRDefault="00D21032" w:rsidP="00C728F6">
            <w:pPr>
              <w:pStyle w:val="Prrafodelista"/>
              <w:numPr>
                <w:ilvl w:val="0"/>
                <w:numId w:val="33"/>
              </w:numPr>
              <w:ind w:right="616"/>
              <w:jc w:val="both"/>
              <w:rPr>
                <w:rFonts w:asciiTheme="majorHAnsi" w:eastAsia="Times New Roman" w:hAnsiTheme="majorHAnsi" w:cs="Arial"/>
                <w:b/>
                <w:sz w:val="20"/>
                <w:szCs w:val="20"/>
                <w:lang w:eastAsia="es-ES"/>
              </w:rPr>
            </w:pPr>
            <w:r w:rsidRPr="001558DB">
              <w:rPr>
                <w:rFonts w:asciiTheme="majorHAnsi" w:eastAsia="Times New Roman" w:hAnsiTheme="majorHAnsi" w:cs="Arial"/>
                <w:b/>
                <w:sz w:val="20"/>
                <w:szCs w:val="20"/>
                <w:lang w:eastAsia="es-ES"/>
              </w:rPr>
              <w:t>Datos de información.</w:t>
            </w:r>
          </w:p>
          <w:p w14:paraId="51101210" w14:textId="77777777" w:rsidR="00D21032" w:rsidRPr="00794F6D" w:rsidRDefault="00D21032" w:rsidP="00C728F6">
            <w:pPr>
              <w:pStyle w:val="Prrafodelista"/>
              <w:numPr>
                <w:ilvl w:val="0"/>
                <w:numId w:val="32"/>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7091DE54" w14:textId="77777777" w:rsidR="00D21032" w:rsidRDefault="00D21032" w:rsidP="00C728F6">
            <w:pPr>
              <w:pStyle w:val="Prrafodelista"/>
              <w:numPr>
                <w:ilvl w:val="0"/>
                <w:numId w:val="32"/>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270B39A6" w14:textId="722F3A4A" w:rsidR="00D21032" w:rsidRPr="005D5F2E" w:rsidRDefault="00D21032" w:rsidP="00C728F6">
            <w:pPr>
              <w:pStyle w:val="Prrafodelista"/>
              <w:numPr>
                <w:ilvl w:val="0"/>
                <w:numId w:val="32"/>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sidR="006E1D5D">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32E96944" w14:textId="77777777" w:rsidR="00D62D7F" w:rsidRDefault="00D21032" w:rsidP="00C728F6">
            <w:pPr>
              <w:pStyle w:val="Prrafodelista"/>
              <w:numPr>
                <w:ilvl w:val="0"/>
                <w:numId w:val="32"/>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sidR="00D62D7F">
              <w:rPr>
                <w:rFonts w:asciiTheme="majorHAnsi" w:eastAsia="Times New Roman" w:hAnsiTheme="majorHAnsi" w:cs="Arial"/>
                <w:sz w:val="20"/>
                <w:szCs w:val="20"/>
                <w:lang w:eastAsia="es-ES"/>
              </w:rPr>
              <w:t>extensión.</w:t>
            </w:r>
          </w:p>
          <w:p w14:paraId="7BB90906" w14:textId="049C276A" w:rsidR="00D62D7F" w:rsidRPr="005D5F2E" w:rsidRDefault="00D62D7F" w:rsidP="00C728F6">
            <w:pPr>
              <w:pStyle w:val="Prrafodelista"/>
              <w:numPr>
                <w:ilvl w:val="0"/>
                <w:numId w:val="32"/>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correo electrónico.</w:t>
            </w:r>
          </w:p>
          <w:p w14:paraId="2FCACAF0" w14:textId="77777777" w:rsidR="00D21032" w:rsidRDefault="00D21032" w:rsidP="00C728F6">
            <w:pPr>
              <w:pStyle w:val="Prrafodelista"/>
              <w:numPr>
                <w:ilvl w:val="0"/>
                <w:numId w:val="33"/>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14:paraId="08A5B2BE" w14:textId="4E37E1BF" w:rsidR="006E1D5D" w:rsidRPr="008A1FC1" w:rsidRDefault="006E1D5D" w:rsidP="00C728F6">
            <w:pPr>
              <w:pStyle w:val="Prrafodelista"/>
              <w:numPr>
                <w:ilvl w:val="0"/>
                <w:numId w:val="44"/>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Nombre o razón social.</w:t>
            </w:r>
          </w:p>
          <w:p w14:paraId="32E71B7F" w14:textId="5CE2A337" w:rsidR="006E1D5D" w:rsidRPr="008A1FC1" w:rsidRDefault="006E1D5D" w:rsidP="00C728F6">
            <w:pPr>
              <w:pStyle w:val="Prrafodelista"/>
              <w:numPr>
                <w:ilvl w:val="0"/>
                <w:numId w:val="44"/>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Cargo que ocupa en la empresa.</w:t>
            </w:r>
          </w:p>
          <w:p w14:paraId="776C4266" w14:textId="13958B46" w:rsidR="006E1D5D" w:rsidRPr="008A1FC1" w:rsidRDefault="006E1D5D" w:rsidP="00C728F6">
            <w:pPr>
              <w:pStyle w:val="Prrafodelista"/>
              <w:numPr>
                <w:ilvl w:val="0"/>
                <w:numId w:val="44"/>
              </w:numPr>
              <w:ind w:left="880"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14:paraId="0C09B69A" w14:textId="6463AE49" w:rsidR="006E1D5D" w:rsidRPr="008A1FC1" w:rsidRDefault="006E1D5D" w:rsidP="00C728F6">
            <w:pPr>
              <w:pStyle w:val="Prrafodelista"/>
              <w:numPr>
                <w:ilvl w:val="0"/>
                <w:numId w:val="44"/>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lastRenderedPageBreak/>
              <w:t>Teléfonos(s) y extensión.</w:t>
            </w:r>
          </w:p>
          <w:p w14:paraId="3CB957C7" w14:textId="5F0666CA" w:rsidR="006E1D5D" w:rsidRPr="008A1FC1" w:rsidRDefault="006E1D5D" w:rsidP="00C728F6">
            <w:pPr>
              <w:pStyle w:val="Prrafodelista"/>
              <w:numPr>
                <w:ilvl w:val="0"/>
                <w:numId w:val="44"/>
              </w:numPr>
              <w:ind w:left="880" w:right="616" w:hanging="426"/>
              <w:jc w:val="both"/>
              <w:rPr>
                <w:rFonts w:asciiTheme="majorHAnsi" w:eastAsia="Times New Roman" w:hAnsiTheme="majorHAnsi" w:cs="Arial"/>
                <w:b/>
                <w:sz w:val="20"/>
                <w:szCs w:val="20"/>
                <w:lang w:eastAsia="es-ES"/>
              </w:rPr>
            </w:pPr>
            <w:r>
              <w:rPr>
                <w:rFonts w:asciiTheme="majorHAnsi" w:eastAsia="Times New Roman" w:hAnsiTheme="majorHAnsi" w:cs="Arial"/>
                <w:sz w:val="20"/>
                <w:szCs w:val="20"/>
                <w:lang w:eastAsia="es-ES"/>
              </w:rPr>
              <w:t>Correo electrónico.</w:t>
            </w:r>
          </w:p>
          <w:p w14:paraId="11D816B5" w14:textId="34474339" w:rsidR="00D21032" w:rsidRPr="005D5F2E" w:rsidRDefault="00BA4316"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D21032" w:rsidRPr="005D5F2E">
              <w:rPr>
                <w:rFonts w:asciiTheme="majorHAnsi" w:eastAsia="Times New Roman" w:hAnsiTheme="majorHAnsi" w:cs="Arial"/>
                <w:b/>
                <w:sz w:val="20"/>
                <w:szCs w:val="20"/>
                <w:lang w:eastAsia="es-ES"/>
              </w:rPr>
              <w:t>. Documentos requeridos.</w:t>
            </w:r>
          </w:p>
          <w:p w14:paraId="29EBD61A" w14:textId="6EBE1BDA" w:rsidR="00D21032" w:rsidRDefault="00D21032" w:rsidP="00C728F6">
            <w:pPr>
              <w:pStyle w:val="Prrafodelista"/>
              <w:numPr>
                <w:ilvl w:val="0"/>
                <w:numId w:val="3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Relación de Certificados de Cumplimiento a </w:t>
            </w:r>
            <w:r w:rsidR="008749FD">
              <w:rPr>
                <w:rFonts w:asciiTheme="majorHAnsi" w:eastAsia="Times New Roman" w:hAnsiTheme="majorHAnsi" w:cs="Arial"/>
                <w:sz w:val="20"/>
                <w:szCs w:val="20"/>
                <w:lang w:eastAsia="es-ES"/>
              </w:rPr>
              <w:t>ser sometidos a actividades de Vigilancia del cumplimiento de la certificación</w:t>
            </w:r>
            <w:r>
              <w:rPr>
                <w:rFonts w:asciiTheme="majorHAnsi" w:eastAsia="Times New Roman" w:hAnsiTheme="majorHAnsi" w:cs="Arial"/>
                <w:sz w:val="20"/>
                <w:szCs w:val="20"/>
                <w:lang w:eastAsia="es-ES"/>
              </w:rPr>
              <w:t>.</w:t>
            </w:r>
          </w:p>
          <w:p w14:paraId="57816DB3" w14:textId="0E3F72AF" w:rsidR="00D21032" w:rsidRDefault="00D21032" w:rsidP="00C728F6">
            <w:pPr>
              <w:pStyle w:val="Prrafodelista"/>
              <w:numPr>
                <w:ilvl w:val="0"/>
                <w:numId w:val="3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Calendario de visitas.</w:t>
            </w:r>
          </w:p>
          <w:p w14:paraId="5F5598F3" w14:textId="77777777" w:rsidR="00FE4403" w:rsidRDefault="00C7020D" w:rsidP="00C728F6">
            <w:pPr>
              <w:pStyle w:val="Prrafodelista"/>
              <w:numPr>
                <w:ilvl w:val="0"/>
                <w:numId w:val="34"/>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Copia certificada del acta constitutiva y/o poder notarial que acredite la personalidad del solicitante (cuando se trate de una solicitud por primera vez).</w:t>
            </w:r>
          </w:p>
          <w:p w14:paraId="6D64F98B" w14:textId="77777777" w:rsidR="00D21032" w:rsidRPr="005D5F2E" w:rsidRDefault="00D21032" w:rsidP="00C728F6">
            <w:pPr>
              <w:pStyle w:val="Prrafodelista"/>
              <w:numPr>
                <w:ilvl w:val="0"/>
                <w:numId w:val="34"/>
              </w:numPr>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Identificación oficial con fotografía del representante legal.</w:t>
            </w:r>
          </w:p>
          <w:p w14:paraId="55C6310C" w14:textId="2B0663EE" w:rsidR="00D21032" w:rsidRDefault="00D21032" w:rsidP="00C728F6">
            <w:pPr>
              <w:pStyle w:val="Prrafodelista"/>
              <w:numPr>
                <w:ilvl w:val="0"/>
                <w:numId w:val="34"/>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Ficta: </w:t>
            </w:r>
            <w:r w:rsidR="00C7020D">
              <w:rPr>
                <w:rFonts w:asciiTheme="majorHAnsi" w:eastAsia="Times New Roman" w:hAnsiTheme="majorHAnsi" w:cs="Arial"/>
                <w:sz w:val="20"/>
                <w:szCs w:val="20"/>
                <w:lang w:eastAsia="es-ES"/>
              </w:rPr>
              <w:t>N</w:t>
            </w:r>
            <w:r w:rsidRPr="005D5F2E">
              <w:rPr>
                <w:rFonts w:asciiTheme="majorHAnsi" w:eastAsia="Times New Roman" w:hAnsiTheme="majorHAnsi" w:cs="Arial"/>
                <w:sz w:val="20"/>
                <w:szCs w:val="20"/>
                <w:lang w:eastAsia="es-ES"/>
              </w:rPr>
              <w:t>egativa.</w:t>
            </w:r>
          </w:p>
          <w:p w14:paraId="2F547466" w14:textId="77777777" w:rsidR="00D21032" w:rsidRPr="00985E59" w:rsidRDefault="00D21032" w:rsidP="00C728F6">
            <w:pPr>
              <w:pStyle w:val="Prrafodelista"/>
              <w:numPr>
                <w:ilvl w:val="0"/>
                <w:numId w:val="34"/>
              </w:numPr>
              <w:tabs>
                <w:tab w:val="left" w:pos="7990"/>
              </w:tabs>
              <w:ind w:right="78"/>
              <w:jc w:val="both"/>
              <w:rPr>
                <w:rFonts w:asciiTheme="majorHAnsi" w:eastAsia="Times New Roman" w:hAnsiTheme="majorHAnsi" w:cs="Arial"/>
                <w:sz w:val="20"/>
                <w:szCs w:val="20"/>
                <w:lang w:eastAsia="es-ES"/>
              </w:rPr>
            </w:pPr>
            <w:r w:rsidRPr="00985E59">
              <w:rPr>
                <w:rFonts w:asciiTheme="majorHAnsi" w:eastAsia="Times New Roman" w:hAnsiTheme="majorHAnsi" w:cs="Arial"/>
                <w:sz w:val="20"/>
                <w:szCs w:val="20"/>
                <w:lang w:eastAsia="es-ES"/>
              </w:rPr>
              <w:t>Plazo máximo de entrega:</w:t>
            </w:r>
            <w:r w:rsidR="007C6462">
              <w:rPr>
                <w:rFonts w:asciiTheme="majorHAnsi" w:eastAsia="Times New Roman" w:hAnsiTheme="majorHAnsi" w:cs="Arial"/>
                <w:sz w:val="20"/>
                <w:szCs w:val="20"/>
                <w:lang w:eastAsia="es-ES"/>
              </w:rPr>
              <w:t xml:space="preserve"> Diez días hábiles posteriores a su presentación.</w:t>
            </w:r>
          </w:p>
          <w:p w14:paraId="56023B21" w14:textId="77777777" w:rsidR="00D21032" w:rsidRDefault="00D21032" w:rsidP="00D21032">
            <w:pPr>
              <w:tabs>
                <w:tab w:val="left" w:pos="7990"/>
              </w:tabs>
              <w:ind w:right="78"/>
              <w:jc w:val="both"/>
              <w:rPr>
                <w:rFonts w:asciiTheme="majorHAnsi" w:eastAsia="Times New Roman" w:hAnsiTheme="majorHAnsi" w:cs="Arial"/>
                <w:sz w:val="20"/>
                <w:szCs w:val="20"/>
                <w:lang w:eastAsia="es-ES"/>
              </w:rPr>
            </w:pPr>
          </w:p>
          <w:p w14:paraId="2EA3452B" w14:textId="77777777" w:rsidR="00D21032" w:rsidRDefault="00D21032" w:rsidP="00D21032">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Trámite </w:t>
            </w:r>
            <w:r w:rsidR="001D3AF1">
              <w:rPr>
                <w:rFonts w:asciiTheme="majorHAnsi" w:eastAsia="Times New Roman" w:hAnsiTheme="majorHAnsi" w:cs="Arial"/>
                <w:b/>
                <w:sz w:val="20"/>
                <w:szCs w:val="20"/>
                <w:lang w:eastAsia="es-ES"/>
              </w:rPr>
              <w:t>8</w:t>
            </w:r>
            <w:r w:rsidR="0016097D">
              <w:rPr>
                <w:rFonts w:asciiTheme="majorHAnsi" w:eastAsia="Times New Roman" w:hAnsiTheme="majorHAnsi" w:cs="Arial"/>
                <w:b/>
                <w:sz w:val="20"/>
                <w:szCs w:val="20"/>
                <w:lang w:eastAsia="es-ES"/>
              </w:rPr>
              <w:t>.</w:t>
            </w:r>
          </w:p>
          <w:p w14:paraId="48A156D7" w14:textId="77777777" w:rsidR="00D21032" w:rsidRPr="005D5F2E" w:rsidRDefault="00D21032" w:rsidP="00D21032">
            <w:pPr>
              <w:ind w:right="616"/>
              <w:jc w:val="both"/>
              <w:rPr>
                <w:rFonts w:asciiTheme="majorHAnsi" w:eastAsia="Times New Roman" w:hAnsiTheme="majorHAnsi" w:cs="Arial"/>
                <w:b/>
                <w:sz w:val="20"/>
                <w:szCs w:val="20"/>
                <w:lang w:eastAsia="es-ES"/>
              </w:rPr>
            </w:pPr>
          </w:p>
          <w:p w14:paraId="708D563C" w14:textId="1C1BD384" w:rsidR="00D21032"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Informe general de la </w:t>
            </w:r>
            <w:r w:rsidR="001D3AF1">
              <w:rPr>
                <w:rFonts w:asciiTheme="majorHAnsi" w:eastAsia="Times New Roman" w:hAnsiTheme="majorHAnsi" w:cs="Arial"/>
                <w:sz w:val="20"/>
                <w:szCs w:val="20"/>
                <w:lang w:eastAsia="es-ES"/>
              </w:rPr>
              <w:t>Autorización</w:t>
            </w:r>
            <w:r w:rsidR="001D3AF1" w:rsidDel="001D3AF1">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 xml:space="preserve">de las actividades de </w:t>
            </w:r>
            <w:r w:rsidR="00C7020D">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C7020D">
              <w:rPr>
                <w:rFonts w:asciiTheme="majorHAnsi" w:eastAsia="Times New Roman" w:hAnsiTheme="majorHAnsi" w:cs="Arial"/>
                <w:sz w:val="20"/>
                <w:szCs w:val="20"/>
                <w:lang w:eastAsia="es-ES"/>
              </w:rPr>
              <w:t xml:space="preserve">cumplimiento </w:t>
            </w:r>
            <w:r>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(Numeral 8 </w:t>
            </w:r>
            <w:r w:rsidR="00CF009D" w:rsidRPr="00B16718">
              <w:rPr>
                <w:rFonts w:asciiTheme="majorHAnsi" w:eastAsia="Times New Roman" w:hAnsiTheme="majorHAnsi" w:cs="Arial"/>
                <w:sz w:val="20"/>
                <w:szCs w:val="20"/>
                <w:lang w:eastAsia="es-ES"/>
              </w:rPr>
              <w:t>Vigilancia de</w:t>
            </w:r>
            <w:r w:rsidR="00CF009D">
              <w:rPr>
                <w:rFonts w:asciiTheme="majorHAnsi" w:eastAsia="Times New Roman" w:hAnsiTheme="majorHAnsi" w:cs="Arial"/>
                <w:sz w:val="20"/>
                <w:szCs w:val="20"/>
                <w:lang w:eastAsia="es-ES"/>
              </w:rPr>
              <w:t>l</w:t>
            </w:r>
            <w:r w:rsidR="00CF009D" w:rsidRPr="00B16718">
              <w:rPr>
                <w:rFonts w:asciiTheme="majorHAnsi" w:eastAsia="Times New Roman" w:hAnsiTheme="majorHAnsi" w:cs="Arial"/>
                <w:sz w:val="20"/>
                <w:szCs w:val="20"/>
                <w:lang w:eastAsia="es-ES"/>
              </w:rPr>
              <w:t xml:space="preserve"> </w:t>
            </w:r>
            <w:r w:rsidR="00CF009D">
              <w:rPr>
                <w:rFonts w:asciiTheme="majorHAnsi" w:eastAsia="Times New Roman" w:hAnsiTheme="majorHAnsi" w:cs="Arial"/>
                <w:sz w:val="20"/>
                <w:szCs w:val="20"/>
                <w:lang w:eastAsia="es-ES"/>
              </w:rPr>
              <w:t xml:space="preserve">cumplimiento </w:t>
            </w:r>
            <w:r w:rsidR="00CF009D" w:rsidRPr="00B16718">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del anteproyecto).</w:t>
            </w:r>
          </w:p>
          <w:p w14:paraId="79323DB8" w14:textId="77777777" w:rsidR="00D21032" w:rsidRPr="005D5F2E" w:rsidRDefault="00D21032" w:rsidP="00D21032">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14:paraId="1776BADA" w14:textId="77777777" w:rsidR="00D21032" w:rsidRPr="005D5F2E" w:rsidRDefault="00D21032" w:rsidP="00D21032">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14:paraId="40EAEC2D" w14:textId="77777777" w:rsidR="00D21032" w:rsidRPr="005D5F2E" w:rsidRDefault="00D21032" w:rsidP="00D21032">
            <w:pPr>
              <w:jc w:val="both"/>
              <w:rPr>
                <w:rFonts w:asciiTheme="majorHAnsi" w:eastAsia="Times New Roman" w:hAnsiTheme="majorHAnsi" w:cs="Arial"/>
                <w:sz w:val="20"/>
                <w:szCs w:val="20"/>
                <w:lang w:eastAsia="es-ES"/>
              </w:rPr>
            </w:pPr>
            <w:r w:rsidRPr="001D3AF1">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sidR="001D3AF1">
              <w:rPr>
                <w:rFonts w:asciiTheme="majorHAnsi" w:eastAsia="Times New Roman" w:hAnsiTheme="majorHAnsi" w:cs="Arial"/>
                <w:sz w:val="20"/>
                <w:szCs w:val="20"/>
                <w:lang w:eastAsia="es-ES"/>
              </w:rPr>
              <w:t xml:space="preserve">Físico o </w:t>
            </w:r>
            <w:r>
              <w:rPr>
                <w:rFonts w:asciiTheme="majorHAnsi" w:eastAsia="Times New Roman" w:hAnsiTheme="majorHAnsi" w:cs="Arial"/>
                <w:sz w:val="20"/>
                <w:szCs w:val="20"/>
                <w:lang w:eastAsia="es-ES"/>
              </w:rPr>
              <w:t>Electrónic</w:t>
            </w:r>
            <w:r w:rsidR="001D3AF1">
              <w:rPr>
                <w:rFonts w:asciiTheme="majorHAnsi" w:eastAsia="Times New Roman" w:hAnsiTheme="majorHAnsi" w:cs="Arial"/>
                <w:sz w:val="20"/>
                <w:szCs w:val="20"/>
                <w:lang w:eastAsia="es-ES"/>
              </w:rPr>
              <w:t>o</w:t>
            </w:r>
            <w:r>
              <w:rPr>
                <w:rFonts w:asciiTheme="majorHAnsi" w:eastAsia="Times New Roman" w:hAnsiTheme="majorHAnsi" w:cs="Arial"/>
                <w:sz w:val="20"/>
                <w:szCs w:val="20"/>
                <w:lang w:eastAsia="es-ES"/>
              </w:rPr>
              <w:t xml:space="preserve"> a </w:t>
            </w:r>
            <w:r w:rsidR="001D3AF1">
              <w:rPr>
                <w:rFonts w:asciiTheme="majorHAnsi" w:eastAsia="Times New Roman" w:hAnsiTheme="majorHAnsi" w:cs="Arial"/>
                <w:sz w:val="20"/>
                <w:szCs w:val="20"/>
                <w:lang w:eastAsia="es-ES"/>
              </w:rPr>
              <w:t>través del portal del Instituto.</w:t>
            </w:r>
          </w:p>
          <w:p w14:paraId="0F734FEB" w14:textId="77777777" w:rsidR="00D21032" w:rsidRPr="005D5F2E" w:rsidRDefault="00D21032" w:rsidP="00D21032">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55CDAE7B" w14:textId="77777777" w:rsidR="00D21032" w:rsidRPr="00CA28EC" w:rsidRDefault="00D21032" w:rsidP="00C728F6">
            <w:pPr>
              <w:pStyle w:val="Prrafodelista"/>
              <w:numPr>
                <w:ilvl w:val="0"/>
                <w:numId w:val="25"/>
              </w:numPr>
              <w:ind w:right="616"/>
              <w:jc w:val="both"/>
              <w:rPr>
                <w:rFonts w:asciiTheme="majorHAnsi" w:eastAsia="Times New Roman" w:hAnsiTheme="majorHAnsi" w:cs="Arial"/>
                <w:b/>
                <w:sz w:val="20"/>
                <w:szCs w:val="20"/>
                <w:lang w:eastAsia="es-ES"/>
              </w:rPr>
            </w:pPr>
            <w:r w:rsidRPr="00CA28EC">
              <w:rPr>
                <w:rFonts w:asciiTheme="majorHAnsi" w:eastAsia="Times New Roman" w:hAnsiTheme="majorHAnsi" w:cs="Arial"/>
                <w:b/>
                <w:sz w:val="20"/>
                <w:szCs w:val="20"/>
                <w:lang w:eastAsia="es-ES"/>
              </w:rPr>
              <w:t>Datos de información.</w:t>
            </w:r>
          </w:p>
          <w:p w14:paraId="4EAB82CB" w14:textId="77777777" w:rsidR="00D21032" w:rsidRPr="00794F6D" w:rsidRDefault="00D21032" w:rsidP="00C728F6">
            <w:pPr>
              <w:pStyle w:val="Prrafodelista"/>
              <w:numPr>
                <w:ilvl w:val="0"/>
                <w:numId w:val="24"/>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24C584FB" w14:textId="77777777" w:rsidR="00D21032" w:rsidRDefault="00D21032" w:rsidP="00C728F6">
            <w:pPr>
              <w:pStyle w:val="Prrafodelista"/>
              <w:numPr>
                <w:ilvl w:val="0"/>
                <w:numId w:val="24"/>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488B65DA" w14:textId="316F9EF7" w:rsidR="00D21032" w:rsidRDefault="00D21032" w:rsidP="00C728F6">
            <w:pPr>
              <w:pStyle w:val="Prrafodelista"/>
              <w:numPr>
                <w:ilvl w:val="0"/>
                <w:numId w:val="24"/>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sidR="00FE4403">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26CF3FC7" w14:textId="2CBE0CDB" w:rsidR="00D21032" w:rsidRDefault="00D21032" w:rsidP="00C728F6">
            <w:pPr>
              <w:pStyle w:val="Prrafodelista"/>
              <w:numPr>
                <w:ilvl w:val="0"/>
                <w:numId w:val="24"/>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sidR="000E483B">
              <w:rPr>
                <w:rFonts w:asciiTheme="majorHAnsi" w:eastAsia="Times New Roman" w:hAnsiTheme="majorHAnsi" w:cs="Arial"/>
                <w:sz w:val="20"/>
                <w:szCs w:val="20"/>
                <w:lang w:eastAsia="es-ES"/>
              </w:rPr>
              <w:t>extensión</w:t>
            </w:r>
            <w:r w:rsidRPr="005D5F2E">
              <w:rPr>
                <w:rFonts w:asciiTheme="majorHAnsi" w:eastAsia="Times New Roman" w:hAnsiTheme="majorHAnsi" w:cs="Arial"/>
                <w:sz w:val="20"/>
                <w:szCs w:val="20"/>
                <w:lang w:eastAsia="es-ES"/>
              </w:rPr>
              <w:t>.</w:t>
            </w:r>
          </w:p>
          <w:p w14:paraId="77CE7820" w14:textId="7D1D8C4B" w:rsidR="00D21032" w:rsidRPr="00895C49" w:rsidRDefault="000E483B" w:rsidP="00C728F6">
            <w:pPr>
              <w:pStyle w:val="Prrafodelista"/>
              <w:numPr>
                <w:ilvl w:val="0"/>
                <w:numId w:val="24"/>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Pr="005D5F2E">
              <w:rPr>
                <w:rFonts w:asciiTheme="majorHAnsi" w:eastAsia="Times New Roman" w:hAnsiTheme="majorHAnsi" w:cs="Arial"/>
                <w:sz w:val="20"/>
                <w:szCs w:val="20"/>
                <w:lang w:eastAsia="es-ES"/>
              </w:rPr>
              <w:t>orreo electrónico</w:t>
            </w:r>
            <w:r w:rsidR="008A1FC1">
              <w:rPr>
                <w:rFonts w:asciiTheme="majorHAnsi" w:eastAsia="Times New Roman" w:hAnsiTheme="majorHAnsi" w:cs="Arial"/>
                <w:sz w:val="20"/>
                <w:szCs w:val="20"/>
                <w:lang w:eastAsia="es-ES"/>
              </w:rPr>
              <w:t>.</w:t>
            </w:r>
          </w:p>
          <w:p w14:paraId="1C9C0C37" w14:textId="77777777" w:rsidR="00D21032" w:rsidRPr="008A1FC1" w:rsidRDefault="00D21032" w:rsidP="00C728F6">
            <w:pPr>
              <w:pStyle w:val="Prrafodelista"/>
              <w:numPr>
                <w:ilvl w:val="0"/>
                <w:numId w:val="25"/>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14:paraId="4919FB21" w14:textId="0D52597A" w:rsidR="000E483B" w:rsidRPr="00D33846" w:rsidRDefault="000E483B" w:rsidP="00D33846">
            <w:pPr>
              <w:pStyle w:val="Prrafodelista"/>
              <w:numPr>
                <w:ilvl w:val="0"/>
                <w:numId w:val="45"/>
              </w:numPr>
              <w:ind w:left="880" w:right="616" w:hanging="567"/>
              <w:jc w:val="both"/>
              <w:rPr>
                <w:rFonts w:asciiTheme="majorHAnsi" w:eastAsia="Times New Roman" w:hAnsiTheme="majorHAnsi" w:cs="Arial"/>
                <w:sz w:val="20"/>
                <w:szCs w:val="20"/>
                <w:lang w:eastAsia="es-ES"/>
              </w:rPr>
            </w:pPr>
            <w:r w:rsidRPr="00D33846">
              <w:rPr>
                <w:rFonts w:asciiTheme="majorHAnsi" w:eastAsia="Times New Roman" w:hAnsiTheme="majorHAnsi" w:cs="Arial"/>
                <w:sz w:val="20"/>
                <w:szCs w:val="20"/>
                <w:lang w:eastAsia="es-ES"/>
              </w:rPr>
              <w:t>Nombre o razón social.</w:t>
            </w:r>
          </w:p>
          <w:p w14:paraId="5DB74360" w14:textId="77777777" w:rsidR="000E483B" w:rsidRDefault="000E483B" w:rsidP="00C728F6">
            <w:pPr>
              <w:pStyle w:val="Prrafodelista"/>
              <w:numPr>
                <w:ilvl w:val="0"/>
                <w:numId w:val="45"/>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14:paraId="48A914B3" w14:textId="39C1D973" w:rsidR="000E483B" w:rsidRDefault="000E483B" w:rsidP="00C728F6">
            <w:pPr>
              <w:pStyle w:val="Prrafodelista"/>
              <w:numPr>
                <w:ilvl w:val="0"/>
                <w:numId w:val="45"/>
              </w:numPr>
              <w:ind w:left="880"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14:paraId="061BD525" w14:textId="3DC6DF84" w:rsidR="000E483B" w:rsidRDefault="000E483B" w:rsidP="00C728F6">
            <w:pPr>
              <w:pStyle w:val="Prrafodelista"/>
              <w:numPr>
                <w:ilvl w:val="0"/>
                <w:numId w:val="45"/>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 y extensión.</w:t>
            </w:r>
          </w:p>
          <w:p w14:paraId="5DA62F73" w14:textId="16921B2B" w:rsidR="00D33846" w:rsidRDefault="00D33846" w:rsidP="00C728F6">
            <w:pPr>
              <w:pStyle w:val="Prrafodelista"/>
              <w:numPr>
                <w:ilvl w:val="0"/>
                <w:numId w:val="45"/>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Consentimiento para ser notificado vía correo electrónico.</w:t>
            </w:r>
          </w:p>
          <w:p w14:paraId="41E6CEBD" w14:textId="2E0A30CF" w:rsidR="000E483B" w:rsidRPr="005D5F2E" w:rsidRDefault="000E483B" w:rsidP="00C728F6">
            <w:pPr>
              <w:pStyle w:val="Prrafodelista"/>
              <w:numPr>
                <w:ilvl w:val="0"/>
                <w:numId w:val="45"/>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14:paraId="14798369" w14:textId="77777777" w:rsidR="00D21032" w:rsidRPr="005D5F2E" w:rsidRDefault="00D21032" w:rsidP="00D21032">
            <w:pPr>
              <w:ind w:right="616"/>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B. Documentos requeridos.</w:t>
            </w:r>
          </w:p>
          <w:p w14:paraId="14B30A85" w14:textId="2B3F4376" w:rsidR="00D21032" w:rsidRDefault="00D21032" w:rsidP="00C728F6">
            <w:pPr>
              <w:pStyle w:val="Prrafodelista"/>
              <w:numPr>
                <w:ilvl w:val="0"/>
                <w:numId w:val="26"/>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Informe generalizado de resultados de las visitas de </w:t>
            </w:r>
            <w:r w:rsidR="009718E1">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9718E1">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w:t>
            </w:r>
            <w:r w:rsidR="001D3AF1">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w:t>
            </w:r>
          </w:p>
          <w:p w14:paraId="33A74CB6" w14:textId="2161D72D" w:rsidR="00D21032" w:rsidRDefault="00D21032" w:rsidP="00C728F6">
            <w:pPr>
              <w:pStyle w:val="Prrafodelista"/>
              <w:numPr>
                <w:ilvl w:val="0"/>
                <w:numId w:val="26"/>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Actas de visita de </w:t>
            </w:r>
            <w:r w:rsidR="000E483B">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0E483B">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w:t>
            </w:r>
            <w:r w:rsidR="00BE67AB">
              <w:rPr>
                <w:rFonts w:asciiTheme="majorHAnsi" w:eastAsia="Times New Roman" w:hAnsiTheme="majorHAnsi" w:cs="Arial"/>
                <w:sz w:val="20"/>
                <w:szCs w:val="20"/>
                <w:lang w:eastAsia="es-ES"/>
              </w:rPr>
              <w:t>.</w:t>
            </w:r>
          </w:p>
          <w:p w14:paraId="3436A507" w14:textId="77777777" w:rsidR="00D21032" w:rsidRDefault="00D21032" w:rsidP="00C728F6">
            <w:pPr>
              <w:pStyle w:val="Prrafodelista"/>
              <w:numPr>
                <w:ilvl w:val="0"/>
                <w:numId w:val="26"/>
              </w:numPr>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Relación de Certificados de Cumplimiento y Homologación verificados</w:t>
            </w:r>
            <w:r w:rsidR="00BE67AB">
              <w:rPr>
                <w:rFonts w:asciiTheme="majorHAnsi" w:eastAsia="Times New Roman" w:hAnsiTheme="majorHAnsi" w:cs="Arial"/>
                <w:sz w:val="20"/>
                <w:szCs w:val="20"/>
                <w:lang w:eastAsia="es-ES"/>
              </w:rPr>
              <w:t>.</w:t>
            </w:r>
          </w:p>
          <w:p w14:paraId="13CD7158" w14:textId="77777777" w:rsidR="00D21032" w:rsidRDefault="00D21032" w:rsidP="00C728F6">
            <w:pPr>
              <w:pStyle w:val="Prrafodelista"/>
              <w:numPr>
                <w:ilvl w:val="0"/>
                <w:numId w:val="26"/>
              </w:numPr>
              <w:tabs>
                <w:tab w:val="left" w:pos="7990"/>
              </w:tabs>
              <w:ind w:right="78"/>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Ficta: negativa.</w:t>
            </w:r>
          </w:p>
          <w:p w14:paraId="02B29BDD" w14:textId="4C3627C0" w:rsidR="009B0C5A" w:rsidRPr="008A1FC1" w:rsidRDefault="0023659C" w:rsidP="00585470">
            <w:pPr>
              <w:pStyle w:val="Prrafodelista"/>
              <w:tabs>
                <w:tab w:val="left" w:pos="7990"/>
              </w:tabs>
              <w:ind w:right="78"/>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Plazo máximo de entrega: En el mes de enero del año posterior al desarrollo de las actividades de </w:t>
            </w:r>
            <w:r w:rsidR="00C7020D">
              <w:rPr>
                <w:rFonts w:asciiTheme="majorHAnsi" w:eastAsia="Times New Roman" w:hAnsiTheme="majorHAnsi" w:cs="Arial"/>
                <w:sz w:val="20"/>
                <w:szCs w:val="20"/>
                <w:lang w:eastAsia="es-ES"/>
              </w:rPr>
              <w:t>V</w:t>
            </w:r>
            <w:r>
              <w:rPr>
                <w:rFonts w:asciiTheme="majorHAnsi" w:eastAsia="Times New Roman" w:hAnsiTheme="majorHAnsi" w:cs="Arial"/>
                <w:sz w:val="20"/>
                <w:szCs w:val="20"/>
                <w:lang w:eastAsia="es-ES"/>
              </w:rPr>
              <w:t>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w:t>
            </w:r>
            <w:r w:rsidR="00C7020D">
              <w:rPr>
                <w:rFonts w:asciiTheme="majorHAnsi" w:eastAsia="Times New Roman" w:hAnsiTheme="majorHAnsi" w:cs="Arial"/>
                <w:sz w:val="20"/>
                <w:szCs w:val="20"/>
                <w:lang w:eastAsia="es-ES"/>
              </w:rPr>
              <w:t xml:space="preserve">cumplimiento de </w:t>
            </w:r>
            <w:r>
              <w:rPr>
                <w:rFonts w:asciiTheme="majorHAnsi" w:eastAsia="Times New Roman" w:hAnsiTheme="majorHAnsi" w:cs="Arial"/>
                <w:sz w:val="20"/>
                <w:szCs w:val="20"/>
                <w:lang w:eastAsia="es-ES"/>
              </w:rPr>
              <w:t>la certificación.</w:t>
            </w:r>
          </w:p>
          <w:p w14:paraId="1F4B3A3C" w14:textId="77777777" w:rsidR="002E10B7" w:rsidRDefault="002E10B7" w:rsidP="008A1FC1">
            <w:pPr>
              <w:pStyle w:val="Prrafodelista"/>
              <w:rPr>
                <w:lang w:eastAsia="es-ES"/>
              </w:rPr>
            </w:pPr>
          </w:p>
          <w:p w14:paraId="40E0D103" w14:textId="75CDD987" w:rsidR="009B0C5A" w:rsidRDefault="009B0C5A" w:rsidP="009B0C5A">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Trámite 9.</w:t>
            </w:r>
          </w:p>
          <w:p w14:paraId="0BBF2541" w14:textId="77777777" w:rsidR="009B0C5A" w:rsidRPr="005D5F2E" w:rsidRDefault="009B0C5A" w:rsidP="009B0C5A">
            <w:pPr>
              <w:ind w:right="616"/>
              <w:jc w:val="both"/>
              <w:rPr>
                <w:rFonts w:asciiTheme="majorHAnsi" w:eastAsia="Times New Roman" w:hAnsiTheme="majorHAnsi" w:cs="Arial"/>
                <w:b/>
                <w:sz w:val="20"/>
                <w:szCs w:val="20"/>
                <w:lang w:eastAsia="es-ES"/>
              </w:rPr>
            </w:pPr>
          </w:p>
          <w:p w14:paraId="3F04D4D4" w14:textId="4E9E8875" w:rsidR="009B0C5A" w:rsidRDefault="009B0C5A" w:rsidP="009B0C5A">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Nombre del trámite:</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Informe de resultados de la visita de Vigilancia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cumplimiento de la certificación.</w:t>
            </w:r>
            <w:r w:rsidR="00CF009D">
              <w:rPr>
                <w:rFonts w:asciiTheme="majorHAnsi" w:eastAsia="Times New Roman" w:hAnsiTheme="majorHAnsi" w:cs="Arial"/>
                <w:sz w:val="20"/>
                <w:szCs w:val="20"/>
                <w:lang w:eastAsia="es-ES"/>
              </w:rPr>
              <w:t xml:space="preserve"> (Numeral 8 </w:t>
            </w:r>
            <w:r w:rsidR="00CF009D" w:rsidRPr="00B16718">
              <w:rPr>
                <w:rFonts w:asciiTheme="majorHAnsi" w:eastAsia="Times New Roman" w:hAnsiTheme="majorHAnsi" w:cs="Arial"/>
                <w:sz w:val="20"/>
                <w:szCs w:val="20"/>
                <w:lang w:eastAsia="es-ES"/>
              </w:rPr>
              <w:t>Vigilancia de</w:t>
            </w:r>
            <w:r w:rsidR="00CF009D">
              <w:rPr>
                <w:rFonts w:asciiTheme="majorHAnsi" w:eastAsia="Times New Roman" w:hAnsiTheme="majorHAnsi" w:cs="Arial"/>
                <w:sz w:val="20"/>
                <w:szCs w:val="20"/>
                <w:lang w:eastAsia="es-ES"/>
              </w:rPr>
              <w:t>l</w:t>
            </w:r>
            <w:r w:rsidR="00CF009D" w:rsidRPr="00B16718">
              <w:rPr>
                <w:rFonts w:asciiTheme="majorHAnsi" w:eastAsia="Times New Roman" w:hAnsiTheme="majorHAnsi" w:cs="Arial"/>
                <w:sz w:val="20"/>
                <w:szCs w:val="20"/>
                <w:lang w:eastAsia="es-ES"/>
              </w:rPr>
              <w:t xml:space="preserve"> </w:t>
            </w:r>
            <w:r w:rsidR="00CF009D">
              <w:rPr>
                <w:rFonts w:asciiTheme="majorHAnsi" w:eastAsia="Times New Roman" w:hAnsiTheme="majorHAnsi" w:cs="Arial"/>
                <w:sz w:val="20"/>
                <w:szCs w:val="20"/>
                <w:lang w:eastAsia="es-ES"/>
              </w:rPr>
              <w:t xml:space="preserve">cumplimiento </w:t>
            </w:r>
            <w:r w:rsidR="00CF009D" w:rsidRPr="00B16718">
              <w:rPr>
                <w:rFonts w:asciiTheme="majorHAnsi" w:eastAsia="Times New Roman" w:hAnsiTheme="majorHAnsi" w:cs="Arial"/>
                <w:sz w:val="20"/>
                <w:szCs w:val="20"/>
                <w:lang w:eastAsia="es-ES"/>
              </w:rPr>
              <w:t>la Certificación</w:t>
            </w:r>
            <w:r w:rsidR="00CF009D">
              <w:rPr>
                <w:rFonts w:asciiTheme="majorHAnsi" w:eastAsia="Times New Roman" w:hAnsiTheme="majorHAnsi" w:cs="Arial"/>
                <w:sz w:val="20"/>
                <w:szCs w:val="20"/>
                <w:lang w:eastAsia="es-ES"/>
              </w:rPr>
              <w:t xml:space="preserve"> del anteproyecto).</w:t>
            </w:r>
          </w:p>
          <w:p w14:paraId="376594EB" w14:textId="77777777" w:rsidR="009B0C5A" w:rsidRPr="005D5F2E" w:rsidRDefault="009B0C5A" w:rsidP="009B0C5A">
            <w:pPr>
              <w:jc w:val="both"/>
              <w:rPr>
                <w:rFonts w:asciiTheme="majorHAnsi" w:eastAsia="Times New Roman" w:hAnsiTheme="majorHAnsi" w:cs="Arial"/>
                <w:sz w:val="20"/>
                <w:szCs w:val="20"/>
                <w:lang w:eastAsia="es-ES"/>
              </w:rPr>
            </w:pPr>
            <w:r w:rsidRPr="00D666A7">
              <w:rPr>
                <w:rFonts w:asciiTheme="majorHAnsi" w:eastAsia="Times New Roman" w:hAnsiTheme="majorHAnsi" w:cs="Arial"/>
                <w:b/>
                <w:sz w:val="20"/>
                <w:szCs w:val="20"/>
                <w:lang w:eastAsia="es-ES"/>
              </w:rPr>
              <w:lastRenderedPageBreak/>
              <w:t>Artículo o apartado que da origen al trámite</w:t>
            </w:r>
            <w:r w:rsidRPr="005D5F2E">
              <w:rPr>
                <w:rFonts w:asciiTheme="majorHAnsi" w:eastAsia="Times New Roman" w:hAnsiTheme="majorHAnsi" w:cs="Arial"/>
                <w:sz w:val="20"/>
                <w:szCs w:val="20"/>
                <w:lang w:eastAsia="es-ES"/>
              </w:rPr>
              <w:t xml:space="preserve">: Artículos </w:t>
            </w:r>
            <w:r>
              <w:rPr>
                <w:rFonts w:asciiTheme="majorHAnsi" w:eastAsia="Times New Roman" w:hAnsiTheme="majorHAnsi" w:cs="Arial"/>
                <w:sz w:val="20"/>
                <w:szCs w:val="20"/>
                <w:lang w:eastAsia="es-ES"/>
              </w:rPr>
              <w:t>15</w:t>
            </w:r>
            <w:r w:rsidRPr="005D5F2E">
              <w:rPr>
                <w:rFonts w:asciiTheme="majorHAnsi" w:eastAsia="Times New Roman" w:hAnsiTheme="majorHAnsi" w:cs="Arial"/>
                <w:sz w:val="20"/>
                <w:szCs w:val="20"/>
                <w:lang w:eastAsia="es-ES"/>
              </w:rPr>
              <w:t xml:space="preserve">, fracción I, 289, 290 de la Ley Federal de Telecomunicaciones y Radiodifusión, publicada en el DOF el 14 de julio de </w:t>
            </w:r>
            <w:r>
              <w:rPr>
                <w:rFonts w:asciiTheme="majorHAnsi" w:eastAsia="Times New Roman" w:hAnsiTheme="majorHAnsi" w:cs="Arial"/>
                <w:sz w:val="20"/>
                <w:szCs w:val="20"/>
                <w:lang w:eastAsia="es-ES"/>
              </w:rPr>
              <w:t>2014.</w:t>
            </w:r>
          </w:p>
          <w:p w14:paraId="4F0ED549" w14:textId="77777777" w:rsidR="009B0C5A" w:rsidRPr="005D5F2E" w:rsidRDefault="009B0C5A" w:rsidP="009B0C5A">
            <w:p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Vigencia:</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N/A</w:t>
            </w:r>
          </w:p>
          <w:p w14:paraId="07192A2A" w14:textId="77777777" w:rsidR="009B0C5A" w:rsidRPr="005D5F2E" w:rsidRDefault="009B0C5A" w:rsidP="009B0C5A">
            <w:pPr>
              <w:jc w:val="both"/>
              <w:rPr>
                <w:rFonts w:asciiTheme="majorHAnsi" w:eastAsia="Times New Roman" w:hAnsiTheme="majorHAnsi" w:cs="Arial"/>
                <w:sz w:val="20"/>
                <w:szCs w:val="20"/>
                <w:lang w:eastAsia="es-ES"/>
              </w:rPr>
            </w:pPr>
            <w:r w:rsidRPr="001D3AF1">
              <w:rPr>
                <w:rFonts w:asciiTheme="majorHAnsi" w:eastAsia="Times New Roman" w:hAnsiTheme="majorHAnsi" w:cs="Arial"/>
                <w:b/>
                <w:sz w:val="20"/>
                <w:szCs w:val="20"/>
                <w:lang w:eastAsia="es-ES"/>
              </w:rPr>
              <w:t>Medio de presentación:</w:t>
            </w:r>
            <w:r w:rsidRPr="005D5F2E">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Físico o Electrónico a través del portal del Instituto.</w:t>
            </w:r>
          </w:p>
          <w:p w14:paraId="6B733C29" w14:textId="77777777" w:rsidR="009B0C5A" w:rsidRPr="005D5F2E" w:rsidRDefault="009B0C5A" w:rsidP="009B0C5A">
            <w:pPr>
              <w:ind w:right="-64"/>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Requisitos:</w:t>
            </w:r>
          </w:p>
          <w:p w14:paraId="3ED7E5DC" w14:textId="77777777" w:rsidR="009B0C5A" w:rsidRPr="00CA28EC" w:rsidRDefault="009B0C5A" w:rsidP="00A97527">
            <w:pPr>
              <w:pStyle w:val="Prrafodelista"/>
              <w:numPr>
                <w:ilvl w:val="0"/>
                <w:numId w:val="47"/>
              </w:numPr>
              <w:ind w:right="616"/>
              <w:jc w:val="both"/>
              <w:rPr>
                <w:rFonts w:asciiTheme="majorHAnsi" w:eastAsia="Times New Roman" w:hAnsiTheme="majorHAnsi" w:cs="Arial"/>
                <w:b/>
                <w:sz w:val="20"/>
                <w:szCs w:val="20"/>
                <w:lang w:eastAsia="es-ES"/>
              </w:rPr>
            </w:pPr>
            <w:r w:rsidRPr="00CA28EC">
              <w:rPr>
                <w:rFonts w:asciiTheme="majorHAnsi" w:eastAsia="Times New Roman" w:hAnsiTheme="majorHAnsi" w:cs="Arial"/>
                <w:b/>
                <w:sz w:val="20"/>
                <w:szCs w:val="20"/>
                <w:lang w:eastAsia="es-ES"/>
              </w:rPr>
              <w:t>Datos de información.</w:t>
            </w:r>
          </w:p>
          <w:p w14:paraId="7B99F139" w14:textId="77777777" w:rsidR="009B0C5A" w:rsidRPr="00794F6D" w:rsidRDefault="009B0C5A" w:rsidP="00A97527">
            <w:pPr>
              <w:pStyle w:val="Prrafodelista"/>
              <w:numPr>
                <w:ilvl w:val="0"/>
                <w:numId w:val="46"/>
              </w:numPr>
              <w:ind w:left="880" w:right="616"/>
              <w:jc w:val="both"/>
              <w:rPr>
                <w:rFonts w:asciiTheme="majorHAnsi" w:eastAsia="Times New Roman" w:hAnsiTheme="majorHAnsi" w:cs="Arial"/>
                <w:sz w:val="20"/>
                <w:szCs w:val="20"/>
                <w:lang w:eastAsia="es-ES"/>
              </w:rPr>
            </w:pPr>
            <w:r w:rsidRPr="00794F6D">
              <w:rPr>
                <w:rFonts w:asciiTheme="majorHAnsi" w:eastAsia="Times New Roman" w:hAnsiTheme="majorHAnsi" w:cs="Arial"/>
                <w:sz w:val="20"/>
                <w:szCs w:val="20"/>
                <w:lang w:eastAsia="es-ES"/>
              </w:rPr>
              <w:t>Nombre o Razón Social.</w:t>
            </w:r>
          </w:p>
          <w:p w14:paraId="27EAE491" w14:textId="2325D5DD" w:rsidR="009B0C5A" w:rsidRPr="00675DC5" w:rsidRDefault="009B0C5A" w:rsidP="00675DC5">
            <w:pPr>
              <w:pStyle w:val="Prrafodelista"/>
              <w:numPr>
                <w:ilvl w:val="0"/>
                <w:numId w:val="46"/>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Registro Federal de Contribuyentes (R.F.C.).</w:t>
            </w:r>
          </w:p>
          <w:p w14:paraId="794F51F5" w14:textId="77777777" w:rsidR="009B0C5A" w:rsidRDefault="009B0C5A" w:rsidP="00A97527">
            <w:pPr>
              <w:pStyle w:val="Prrafodelista"/>
              <w:numPr>
                <w:ilvl w:val="0"/>
                <w:numId w:val="46"/>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Domicilio </w:t>
            </w:r>
            <w:r>
              <w:rPr>
                <w:rFonts w:asciiTheme="majorHAnsi" w:eastAsia="Times New Roman" w:hAnsiTheme="majorHAnsi" w:cs="Arial"/>
                <w:sz w:val="20"/>
                <w:szCs w:val="20"/>
                <w:lang w:eastAsia="es-ES"/>
              </w:rPr>
              <w:t>(calle, número exterior, número interior, colonia, municipio o delegación política código postal y entidad federativa)</w:t>
            </w:r>
            <w:r w:rsidRPr="005D5F2E">
              <w:rPr>
                <w:rFonts w:asciiTheme="majorHAnsi" w:eastAsia="Times New Roman" w:hAnsiTheme="majorHAnsi" w:cs="Arial"/>
                <w:sz w:val="20"/>
                <w:szCs w:val="20"/>
                <w:lang w:eastAsia="es-ES"/>
              </w:rPr>
              <w:t>.</w:t>
            </w:r>
          </w:p>
          <w:p w14:paraId="7308288D" w14:textId="77777777" w:rsidR="009B0C5A" w:rsidRDefault="009B0C5A" w:rsidP="00A97527">
            <w:pPr>
              <w:pStyle w:val="Prrafodelista"/>
              <w:numPr>
                <w:ilvl w:val="0"/>
                <w:numId w:val="46"/>
              </w:numPr>
              <w:ind w:left="880" w:right="616"/>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Teléfono(s) y </w:t>
            </w:r>
            <w:r>
              <w:rPr>
                <w:rFonts w:asciiTheme="majorHAnsi" w:eastAsia="Times New Roman" w:hAnsiTheme="majorHAnsi" w:cs="Arial"/>
                <w:sz w:val="20"/>
                <w:szCs w:val="20"/>
                <w:lang w:eastAsia="es-ES"/>
              </w:rPr>
              <w:t>extensión</w:t>
            </w:r>
            <w:r w:rsidRPr="005D5F2E">
              <w:rPr>
                <w:rFonts w:asciiTheme="majorHAnsi" w:eastAsia="Times New Roman" w:hAnsiTheme="majorHAnsi" w:cs="Arial"/>
                <w:sz w:val="20"/>
                <w:szCs w:val="20"/>
                <w:lang w:eastAsia="es-ES"/>
              </w:rPr>
              <w:t>.</w:t>
            </w:r>
          </w:p>
          <w:p w14:paraId="1B088F81" w14:textId="77777777" w:rsidR="009B0C5A" w:rsidRPr="005D5F2E" w:rsidRDefault="009B0C5A" w:rsidP="00A97527">
            <w:pPr>
              <w:pStyle w:val="Prrafodelista"/>
              <w:numPr>
                <w:ilvl w:val="0"/>
                <w:numId w:val="46"/>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w:t>
            </w:r>
            <w:r w:rsidRPr="005D5F2E">
              <w:rPr>
                <w:rFonts w:asciiTheme="majorHAnsi" w:eastAsia="Times New Roman" w:hAnsiTheme="majorHAnsi" w:cs="Arial"/>
                <w:sz w:val="20"/>
                <w:szCs w:val="20"/>
                <w:lang w:eastAsia="es-ES"/>
              </w:rPr>
              <w:t>orreo electrónico</w:t>
            </w:r>
            <w:r>
              <w:rPr>
                <w:rFonts w:asciiTheme="majorHAnsi" w:eastAsia="Times New Roman" w:hAnsiTheme="majorHAnsi" w:cs="Arial"/>
                <w:sz w:val="20"/>
                <w:szCs w:val="20"/>
                <w:lang w:eastAsia="es-ES"/>
              </w:rPr>
              <w:t>.</w:t>
            </w:r>
          </w:p>
          <w:p w14:paraId="72E1CE28" w14:textId="77777777" w:rsidR="009B0C5A" w:rsidRPr="008A1FC1" w:rsidRDefault="009B0C5A" w:rsidP="00A97527">
            <w:pPr>
              <w:pStyle w:val="Prrafodelista"/>
              <w:numPr>
                <w:ilvl w:val="0"/>
                <w:numId w:val="47"/>
              </w:numPr>
              <w:ind w:right="616"/>
              <w:jc w:val="both"/>
              <w:rPr>
                <w:rFonts w:asciiTheme="majorHAnsi" w:eastAsia="Times New Roman" w:hAnsiTheme="majorHAnsi" w:cs="Arial"/>
                <w:b/>
                <w:sz w:val="20"/>
                <w:szCs w:val="20"/>
                <w:lang w:eastAsia="es-ES"/>
              </w:rPr>
            </w:pPr>
            <w:r w:rsidRPr="008A1FC1">
              <w:rPr>
                <w:rFonts w:asciiTheme="majorHAnsi" w:eastAsia="Times New Roman" w:hAnsiTheme="majorHAnsi" w:cs="Arial"/>
                <w:b/>
                <w:sz w:val="20"/>
                <w:szCs w:val="20"/>
                <w:lang w:eastAsia="es-ES"/>
              </w:rPr>
              <w:t>Datos del representante legal (en su caso).</w:t>
            </w:r>
          </w:p>
          <w:p w14:paraId="5BAEB676" w14:textId="77777777" w:rsidR="009B0C5A" w:rsidRDefault="009B0C5A" w:rsidP="00A97527">
            <w:pPr>
              <w:pStyle w:val="Prrafodelista"/>
              <w:numPr>
                <w:ilvl w:val="0"/>
                <w:numId w:val="48"/>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Nombre o razón social.</w:t>
            </w:r>
          </w:p>
          <w:p w14:paraId="589AB64A" w14:textId="77777777" w:rsidR="009B0C5A" w:rsidRDefault="009B0C5A" w:rsidP="00A97527">
            <w:pPr>
              <w:pStyle w:val="Prrafodelista"/>
              <w:numPr>
                <w:ilvl w:val="0"/>
                <w:numId w:val="48"/>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Cargo que ocupa en la empresa.</w:t>
            </w:r>
          </w:p>
          <w:p w14:paraId="42502487" w14:textId="77777777" w:rsidR="009B0C5A" w:rsidRDefault="009B0C5A" w:rsidP="00A97527">
            <w:pPr>
              <w:pStyle w:val="Prrafodelista"/>
              <w:numPr>
                <w:ilvl w:val="0"/>
                <w:numId w:val="48"/>
              </w:numPr>
              <w:ind w:left="880"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Domicilio (calle, número exterior, número interior, colonia, municipio, o delegación política código postal y entidad federativa).</w:t>
            </w:r>
          </w:p>
          <w:p w14:paraId="17961B3F" w14:textId="77777777" w:rsidR="009B0C5A" w:rsidRDefault="009B0C5A" w:rsidP="00A97527">
            <w:pPr>
              <w:pStyle w:val="Prrafodelista"/>
              <w:numPr>
                <w:ilvl w:val="0"/>
                <w:numId w:val="48"/>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Teléfono(s) y extensión.</w:t>
            </w:r>
          </w:p>
          <w:p w14:paraId="74A00F4F" w14:textId="77777777" w:rsidR="009B0C5A" w:rsidRPr="005D5F2E" w:rsidRDefault="009B0C5A" w:rsidP="00A97527">
            <w:pPr>
              <w:pStyle w:val="Prrafodelista"/>
              <w:numPr>
                <w:ilvl w:val="0"/>
                <w:numId w:val="48"/>
              </w:numPr>
              <w:ind w:left="880" w:right="616" w:hanging="567"/>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Correo electrónico.</w:t>
            </w:r>
          </w:p>
          <w:p w14:paraId="3B783838" w14:textId="10F4B5BA" w:rsidR="009B0C5A" w:rsidRPr="005D5F2E" w:rsidRDefault="001D2521" w:rsidP="009B0C5A">
            <w:pPr>
              <w:ind w:right="616"/>
              <w:jc w:val="both"/>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C.</w:t>
            </w:r>
            <w:r w:rsidR="00EA4FD4">
              <w:rPr>
                <w:rFonts w:asciiTheme="majorHAnsi" w:eastAsia="Times New Roman" w:hAnsiTheme="majorHAnsi" w:cs="Arial"/>
                <w:b/>
                <w:sz w:val="20"/>
                <w:szCs w:val="20"/>
                <w:lang w:eastAsia="es-ES"/>
              </w:rPr>
              <w:t xml:space="preserve"> </w:t>
            </w:r>
            <w:r w:rsidR="009B0C5A" w:rsidRPr="005D5F2E">
              <w:rPr>
                <w:rFonts w:asciiTheme="majorHAnsi" w:eastAsia="Times New Roman" w:hAnsiTheme="majorHAnsi" w:cs="Arial"/>
                <w:b/>
                <w:sz w:val="20"/>
                <w:szCs w:val="20"/>
                <w:lang w:eastAsia="es-ES"/>
              </w:rPr>
              <w:t xml:space="preserve"> Documentos requeridos.</w:t>
            </w:r>
          </w:p>
          <w:p w14:paraId="62D6EAD6" w14:textId="5DDB1FA6" w:rsidR="00567625" w:rsidRDefault="00567625" w:rsidP="00A97527">
            <w:pPr>
              <w:pStyle w:val="Prrafodelista"/>
              <w:numPr>
                <w:ilvl w:val="0"/>
                <w:numId w:val="49"/>
              </w:numPr>
              <w:ind w:left="880"/>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w:t>
            </w:r>
            <w:r w:rsidRPr="00567625">
              <w:rPr>
                <w:rFonts w:asciiTheme="majorHAnsi" w:eastAsia="Times New Roman" w:hAnsiTheme="majorHAnsi" w:cs="Arial"/>
                <w:sz w:val="20"/>
                <w:szCs w:val="20"/>
                <w:lang w:eastAsia="es-ES"/>
              </w:rPr>
              <w:t xml:space="preserve">ocumento </w:t>
            </w:r>
            <w:r w:rsidR="00A97527" w:rsidRPr="00A97527">
              <w:rPr>
                <w:rFonts w:asciiTheme="majorHAnsi" w:eastAsia="Times New Roman" w:hAnsiTheme="majorHAnsi" w:cs="Arial"/>
                <w:sz w:val="20"/>
                <w:szCs w:val="20"/>
                <w:lang w:eastAsia="es-ES"/>
              </w:rPr>
              <w:t xml:space="preserve">mediante el cual se comunica la </w:t>
            </w:r>
            <w:r w:rsidRPr="00567625">
              <w:rPr>
                <w:rFonts w:asciiTheme="majorHAnsi" w:eastAsia="Times New Roman" w:hAnsiTheme="majorHAnsi" w:cs="Arial"/>
                <w:sz w:val="20"/>
                <w:szCs w:val="20"/>
                <w:lang w:eastAsia="es-ES"/>
              </w:rPr>
              <w:t>visita de Vigilancia del cumplimiento de la certificación</w:t>
            </w:r>
            <w:r w:rsidR="00264BC2">
              <w:rPr>
                <w:rFonts w:asciiTheme="majorHAnsi" w:eastAsia="Times New Roman" w:hAnsiTheme="majorHAnsi" w:cs="Arial"/>
                <w:sz w:val="20"/>
                <w:szCs w:val="20"/>
                <w:lang w:eastAsia="es-ES"/>
              </w:rPr>
              <w:t>,</w:t>
            </w:r>
            <w:r w:rsidRPr="00567625">
              <w:rPr>
                <w:rFonts w:asciiTheme="majorHAnsi" w:eastAsia="Times New Roman" w:hAnsiTheme="majorHAnsi" w:cs="Arial"/>
                <w:sz w:val="20"/>
                <w:szCs w:val="20"/>
                <w:lang w:eastAsia="es-ES"/>
              </w:rPr>
              <w:t xml:space="preserve"> </w:t>
            </w:r>
            <w:r w:rsidR="00264BC2">
              <w:rPr>
                <w:rFonts w:asciiTheme="majorHAnsi" w:eastAsia="Times New Roman" w:hAnsiTheme="majorHAnsi" w:cs="Arial"/>
                <w:sz w:val="20"/>
                <w:szCs w:val="20"/>
                <w:lang w:eastAsia="es-ES"/>
              </w:rPr>
              <w:t xml:space="preserve">el cual debe </w:t>
            </w:r>
            <w:r w:rsidR="00264BC2" w:rsidRPr="00264BC2">
              <w:rPr>
                <w:rFonts w:asciiTheme="majorHAnsi" w:eastAsia="Times New Roman" w:hAnsiTheme="majorHAnsi" w:cs="Arial"/>
                <w:sz w:val="20"/>
                <w:szCs w:val="20"/>
                <w:lang w:eastAsia="es-ES"/>
              </w:rPr>
              <w:t>conten</w:t>
            </w:r>
            <w:r w:rsidR="00264BC2">
              <w:rPr>
                <w:rFonts w:asciiTheme="majorHAnsi" w:eastAsia="Times New Roman" w:hAnsiTheme="majorHAnsi" w:cs="Arial"/>
                <w:sz w:val="20"/>
                <w:szCs w:val="20"/>
                <w:lang w:eastAsia="es-ES"/>
              </w:rPr>
              <w:t xml:space="preserve">er </w:t>
            </w:r>
            <w:r w:rsidR="00264BC2" w:rsidRPr="00264BC2">
              <w:rPr>
                <w:rFonts w:asciiTheme="majorHAnsi" w:eastAsia="Times New Roman" w:hAnsiTheme="majorHAnsi" w:cs="Arial"/>
                <w:sz w:val="20"/>
                <w:szCs w:val="20"/>
                <w:lang w:eastAsia="es-ES"/>
              </w:rPr>
              <w:t>el correspondiente número de folio del Certificado de Cumplimiento</w:t>
            </w:r>
            <w:r w:rsidR="00264BC2">
              <w:rPr>
                <w:rFonts w:asciiTheme="majorHAnsi" w:eastAsia="Times New Roman" w:hAnsiTheme="majorHAnsi" w:cs="Arial"/>
                <w:sz w:val="20"/>
                <w:szCs w:val="20"/>
                <w:lang w:eastAsia="es-ES"/>
              </w:rPr>
              <w:t>,</w:t>
            </w:r>
            <w:r w:rsidR="00264BC2" w:rsidRPr="00264BC2">
              <w:rPr>
                <w:rFonts w:asciiTheme="majorHAnsi" w:eastAsia="Times New Roman" w:hAnsiTheme="majorHAnsi" w:cs="Arial"/>
                <w:sz w:val="20"/>
                <w:szCs w:val="20"/>
                <w:lang w:eastAsia="es-ES"/>
              </w:rPr>
              <w:t xml:space="preserve"> así como la fecha de la visita, </w:t>
            </w:r>
            <w:r w:rsidR="00240F7F" w:rsidRPr="00264BC2">
              <w:rPr>
                <w:rFonts w:asciiTheme="majorHAnsi" w:eastAsia="Times New Roman" w:hAnsiTheme="majorHAnsi" w:cs="Arial"/>
                <w:sz w:val="20"/>
                <w:szCs w:val="20"/>
                <w:lang w:eastAsia="es-ES"/>
              </w:rPr>
              <w:t>lugar</w:t>
            </w:r>
            <w:r w:rsidR="00240F7F">
              <w:rPr>
                <w:rFonts w:asciiTheme="majorHAnsi" w:eastAsia="Times New Roman" w:hAnsiTheme="majorHAnsi" w:cs="Arial"/>
                <w:sz w:val="20"/>
                <w:szCs w:val="20"/>
                <w:lang w:eastAsia="es-ES"/>
              </w:rPr>
              <w:t>,</w:t>
            </w:r>
            <w:r w:rsidR="00240F7F" w:rsidRPr="00264BC2">
              <w:rPr>
                <w:rFonts w:asciiTheme="majorHAnsi" w:eastAsia="Times New Roman" w:hAnsiTheme="majorHAnsi" w:cs="Arial"/>
                <w:sz w:val="20"/>
                <w:szCs w:val="20"/>
                <w:lang w:eastAsia="es-ES"/>
              </w:rPr>
              <w:t xml:space="preserve"> hora</w:t>
            </w:r>
            <w:r w:rsidR="00240F7F">
              <w:rPr>
                <w:rFonts w:asciiTheme="majorHAnsi" w:eastAsia="Times New Roman" w:hAnsiTheme="majorHAnsi" w:cs="Arial"/>
                <w:sz w:val="20"/>
                <w:szCs w:val="20"/>
                <w:lang w:eastAsia="es-ES"/>
              </w:rPr>
              <w:t xml:space="preserve"> y objeto</w:t>
            </w:r>
            <w:r w:rsidR="00264BC2" w:rsidRPr="00264BC2">
              <w:rPr>
                <w:rFonts w:asciiTheme="majorHAnsi" w:eastAsia="Times New Roman" w:hAnsiTheme="majorHAnsi" w:cs="Arial"/>
                <w:sz w:val="20"/>
                <w:szCs w:val="20"/>
                <w:lang w:eastAsia="es-ES"/>
              </w:rPr>
              <w:t>.</w:t>
            </w:r>
          </w:p>
          <w:p w14:paraId="53485FEB" w14:textId="62EC9D77" w:rsidR="009B0C5A" w:rsidRDefault="009B0C5A" w:rsidP="00A97527">
            <w:pPr>
              <w:pStyle w:val="Prrafodelista"/>
              <w:numPr>
                <w:ilvl w:val="0"/>
                <w:numId w:val="49"/>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Actas de visita de Vigilancia de</w:t>
            </w:r>
            <w:r w:rsidR="009718E1">
              <w:rPr>
                <w:rFonts w:asciiTheme="majorHAnsi" w:eastAsia="Times New Roman" w:hAnsiTheme="majorHAnsi" w:cs="Arial"/>
                <w:sz w:val="20"/>
                <w:szCs w:val="20"/>
                <w:lang w:eastAsia="es-ES"/>
              </w:rPr>
              <w:t>l</w:t>
            </w:r>
            <w:r>
              <w:rPr>
                <w:rFonts w:asciiTheme="majorHAnsi" w:eastAsia="Times New Roman" w:hAnsiTheme="majorHAnsi" w:cs="Arial"/>
                <w:sz w:val="20"/>
                <w:szCs w:val="20"/>
                <w:lang w:eastAsia="es-ES"/>
              </w:rPr>
              <w:t xml:space="preserve"> cumplimiento de la certificación.</w:t>
            </w:r>
          </w:p>
          <w:p w14:paraId="1A949F27" w14:textId="168C8A18" w:rsidR="009B0C5A" w:rsidRDefault="00567625" w:rsidP="00A97527">
            <w:pPr>
              <w:pStyle w:val="Prrafodelista"/>
              <w:numPr>
                <w:ilvl w:val="0"/>
                <w:numId w:val="49"/>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Número de los </w:t>
            </w:r>
            <w:r w:rsidR="009B0C5A">
              <w:rPr>
                <w:rFonts w:asciiTheme="majorHAnsi" w:eastAsia="Times New Roman" w:hAnsiTheme="majorHAnsi" w:cs="Arial"/>
                <w:sz w:val="20"/>
                <w:szCs w:val="20"/>
                <w:lang w:eastAsia="es-ES"/>
              </w:rPr>
              <w:t xml:space="preserve">Certificados de Cumplimiento y Homologación </w:t>
            </w:r>
            <w:r>
              <w:rPr>
                <w:rFonts w:asciiTheme="majorHAnsi" w:eastAsia="Times New Roman" w:hAnsiTheme="majorHAnsi" w:cs="Arial"/>
                <w:sz w:val="20"/>
                <w:szCs w:val="20"/>
                <w:lang w:eastAsia="es-ES"/>
              </w:rPr>
              <w:t>correspondientes</w:t>
            </w:r>
            <w:r w:rsidR="009B0C5A">
              <w:rPr>
                <w:rFonts w:asciiTheme="majorHAnsi" w:eastAsia="Times New Roman" w:hAnsiTheme="majorHAnsi" w:cs="Arial"/>
                <w:sz w:val="20"/>
                <w:szCs w:val="20"/>
                <w:lang w:eastAsia="es-ES"/>
              </w:rPr>
              <w:t>.</w:t>
            </w:r>
          </w:p>
          <w:p w14:paraId="52AA5A68" w14:textId="20EEC769" w:rsidR="009B0C5A" w:rsidRDefault="00230A3A" w:rsidP="00A97527">
            <w:pPr>
              <w:pStyle w:val="Prrafodelista"/>
              <w:numPr>
                <w:ilvl w:val="0"/>
                <w:numId w:val="49"/>
              </w:numPr>
              <w:ind w:left="880" w:right="616"/>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Ficta: N</w:t>
            </w:r>
            <w:r w:rsidR="009B0C5A" w:rsidRPr="005D5F2E">
              <w:rPr>
                <w:rFonts w:asciiTheme="majorHAnsi" w:eastAsia="Times New Roman" w:hAnsiTheme="majorHAnsi" w:cs="Arial"/>
                <w:sz w:val="20"/>
                <w:szCs w:val="20"/>
                <w:lang w:eastAsia="es-ES"/>
              </w:rPr>
              <w:t>egativa.</w:t>
            </w:r>
          </w:p>
          <w:p w14:paraId="3EB83286" w14:textId="645B27CD" w:rsidR="009B0C5A" w:rsidRPr="00772166" w:rsidRDefault="009B0C5A" w:rsidP="00A97527">
            <w:pPr>
              <w:pStyle w:val="Prrafodelista"/>
              <w:numPr>
                <w:ilvl w:val="0"/>
                <w:numId w:val="49"/>
              </w:numPr>
              <w:ind w:left="880"/>
              <w:jc w:val="both"/>
              <w:rPr>
                <w:rFonts w:asciiTheme="majorHAnsi" w:eastAsia="Times New Roman" w:hAnsiTheme="majorHAnsi" w:cs="Arial"/>
                <w:sz w:val="20"/>
                <w:szCs w:val="20"/>
                <w:lang w:eastAsia="es-ES"/>
              </w:rPr>
            </w:pPr>
            <w:r w:rsidRPr="00772166">
              <w:rPr>
                <w:rFonts w:asciiTheme="majorHAnsi" w:eastAsia="Times New Roman" w:hAnsiTheme="majorHAnsi" w:cs="Arial"/>
                <w:sz w:val="20"/>
                <w:szCs w:val="20"/>
                <w:lang w:eastAsia="es-ES"/>
              </w:rPr>
              <w:t>Plazo máximo de entrega: En un plazo no mayor a diez días hábiles contados a partir del término de la visita de Vigilancia del cumplimiento de la certificación.</w:t>
            </w:r>
          </w:p>
          <w:p w14:paraId="515FA931" w14:textId="77777777" w:rsidR="009B0C5A" w:rsidRPr="002E10B7" w:rsidRDefault="009B0C5A" w:rsidP="008A1FC1">
            <w:pPr>
              <w:pStyle w:val="Prrafodelista"/>
              <w:rPr>
                <w:lang w:eastAsia="es-ES"/>
              </w:rPr>
            </w:pPr>
          </w:p>
        </w:tc>
      </w:tr>
    </w:tbl>
    <w:p w14:paraId="0BCA2171" w14:textId="77777777" w:rsidR="003039BF" w:rsidRPr="005D5F2E" w:rsidRDefault="00E22082" w:rsidP="001932FC">
      <w:pPr>
        <w:jc w:val="both"/>
      </w:pPr>
      <w:r>
        <w:lastRenderedPageBreak/>
        <w:t xml:space="preserve">                 </w:t>
      </w:r>
    </w:p>
    <w:tbl>
      <w:tblPr>
        <w:tblStyle w:val="Tablaconcuadrcula"/>
        <w:tblW w:w="0" w:type="auto"/>
        <w:tblLook w:val="04A0" w:firstRow="1" w:lastRow="0" w:firstColumn="1" w:lastColumn="0" w:noHBand="0" w:noVBand="1"/>
      </w:tblPr>
      <w:tblGrid>
        <w:gridCol w:w="8828"/>
      </w:tblGrid>
      <w:tr w:rsidR="003039BF" w:rsidRPr="005D5F2E" w14:paraId="341D1B93" w14:textId="77777777" w:rsidTr="003039BF">
        <w:tc>
          <w:tcPr>
            <w:tcW w:w="8828" w:type="dxa"/>
          </w:tcPr>
          <w:p w14:paraId="6471B21B" w14:textId="77777777" w:rsidR="003039BF" w:rsidRPr="005D5F2E" w:rsidRDefault="003039BF" w:rsidP="001932FC">
            <w:pPr>
              <w:jc w:val="both"/>
              <w:rPr>
                <w:b/>
                <w:sz w:val="20"/>
              </w:rPr>
            </w:pPr>
            <w:r w:rsidRPr="005D5F2E">
              <w:rPr>
                <w:b/>
                <w:sz w:val="20"/>
              </w:rPr>
              <w:t>9.- Seleccione las disposiciones, obligaciones y/o acciones distintas a los trámites que correspondan a la propuesta</w:t>
            </w:r>
            <w:r w:rsidR="005A40FB" w:rsidRPr="005D5F2E">
              <w:rPr>
                <w:b/>
                <w:sz w:val="20"/>
              </w:rPr>
              <w:t xml:space="preserve"> de anteproyecto de regulación</w:t>
            </w:r>
            <w:r w:rsidRPr="005D5F2E">
              <w:rPr>
                <w:b/>
                <w:sz w:val="20"/>
              </w:rPr>
              <w:t>:</w:t>
            </w:r>
          </w:p>
          <w:p w14:paraId="78CAAFA4" w14:textId="77777777" w:rsidR="003536F5" w:rsidRPr="005D5F2E" w:rsidRDefault="003536F5" w:rsidP="001B7DC7">
            <w:pPr>
              <w:pStyle w:val="Prrafodelista"/>
              <w:numPr>
                <w:ilvl w:val="0"/>
                <w:numId w:val="2"/>
              </w:num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Definición </w:t>
            </w:r>
          </w:p>
          <w:p w14:paraId="12C10DC2" w14:textId="77777777" w:rsidR="003536F5" w:rsidRPr="005D5F2E" w:rsidRDefault="003536F5" w:rsidP="0043000C">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I.</w:t>
            </w:r>
          </w:p>
          <w:p w14:paraId="1339839A" w14:textId="1E8AC27D" w:rsidR="003536F5" w:rsidRPr="00A57306" w:rsidRDefault="003536F5" w:rsidP="0043000C">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 xml:space="preserve">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certeza jurídica</w:t>
            </w:r>
            <w:r w:rsidRPr="005D5F2E">
              <w:rPr>
                <w:rFonts w:asciiTheme="majorHAnsi" w:eastAsia="Times New Roman" w:hAnsiTheme="majorHAnsi" w:cs="Arial"/>
                <w:sz w:val="20"/>
                <w:szCs w:val="20"/>
                <w:lang w:eastAsia="es-ES"/>
              </w:rPr>
              <w:t xml:space="preserve"> es necesario contar con la definición de </w:t>
            </w:r>
            <w:r w:rsidR="00EC2B3C" w:rsidRPr="00A57306">
              <w:rPr>
                <w:rFonts w:asciiTheme="majorHAnsi" w:eastAsia="Times New Roman" w:hAnsiTheme="majorHAnsi" w:cs="Arial"/>
                <w:b/>
                <w:sz w:val="20"/>
                <w:szCs w:val="20"/>
                <w:lang w:eastAsia="es-ES"/>
              </w:rPr>
              <w:t xml:space="preserve">Acta </w:t>
            </w:r>
            <w:r w:rsidR="007B22C1" w:rsidRPr="00A57306">
              <w:rPr>
                <w:rFonts w:asciiTheme="majorHAnsi" w:eastAsia="Times New Roman" w:hAnsiTheme="majorHAnsi" w:cs="Arial"/>
                <w:b/>
                <w:sz w:val="20"/>
                <w:szCs w:val="20"/>
                <w:lang w:eastAsia="es-ES"/>
              </w:rPr>
              <w:t xml:space="preserve">de Visita de Vigilancia </w:t>
            </w:r>
            <w:r w:rsidR="00E478BF">
              <w:rPr>
                <w:rFonts w:asciiTheme="majorHAnsi" w:eastAsia="Times New Roman" w:hAnsiTheme="majorHAnsi" w:cs="Arial"/>
                <w:b/>
                <w:sz w:val="20"/>
                <w:szCs w:val="20"/>
                <w:lang w:eastAsia="es-ES"/>
              </w:rPr>
              <w:t xml:space="preserve">del cumplimiento </w:t>
            </w:r>
            <w:r w:rsidR="007B22C1" w:rsidRPr="00A57306">
              <w:rPr>
                <w:rFonts w:asciiTheme="majorHAnsi" w:eastAsia="Times New Roman" w:hAnsiTheme="majorHAnsi" w:cs="Arial"/>
                <w:b/>
                <w:sz w:val="20"/>
                <w:szCs w:val="20"/>
                <w:lang w:eastAsia="es-ES"/>
              </w:rPr>
              <w:t xml:space="preserve">de </w:t>
            </w:r>
            <w:r w:rsidR="00E478BF">
              <w:rPr>
                <w:rFonts w:asciiTheme="majorHAnsi" w:eastAsia="Times New Roman" w:hAnsiTheme="majorHAnsi" w:cs="Arial"/>
                <w:b/>
                <w:sz w:val="20"/>
                <w:szCs w:val="20"/>
                <w:lang w:eastAsia="es-ES"/>
              </w:rPr>
              <w:t xml:space="preserve">la </w:t>
            </w:r>
            <w:r w:rsidR="007B22C1" w:rsidRPr="00A57306">
              <w:rPr>
                <w:rFonts w:asciiTheme="majorHAnsi" w:eastAsia="Times New Roman" w:hAnsiTheme="majorHAnsi" w:cs="Arial"/>
                <w:b/>
                <w:sz w:val="20"/>
                <w:szCs w:val="20"/>
                <w:lang w:eastAsia="es-ES"/>
              </w:rPr>
              <w:t>certificación</w:t>
            </w:r>
            <w:r w:rsidRPr="00A57306">
              <w:rPr>
                <w:rFonts w:asciiTheme="majorHAnsi" w:eastAsia="Times New Roman" w:hAnsiTheme="majorHAnsi" w:cs="Arial"/>
                <w:b/>
                <w:sz w:val="20"/>
                <w:szCs w:val="20"/>
                <w:lang w:eastAsia="es-ES"/>
              </w:rPr>
              <w:t>.</w:t>
            </w:r>
          </w:p>
          <w:p w14:paraId="207A604C" w14:textId="77777777" w:rsidR="00EC2B3C" w:rsidRPr="005D5F2E" w:rsidRDefault="00EC2B3C" w:rsidP="0043000C">
            <w:pPr>
              <w:pStyle w:val="Prrafodelista"/>
              <w:jc w:val="both"/>
              <w:rPr>
                <w:rFonts w:asciiTheme="majorHAnsi" w:eastAsia="Times New Roman" w:hAnsiTheme="majorHAnsi" w:cs="Arial"/>
                <w:sz w:val="20"/>
                <w:szCs w:val="20"/>
                <w:lang w:eastAsia="es-ES"/>
              </w:rPr>
            </w:pPr>
          </w:p>
          <w:p w14:paraId="408CB471" w14:textId="77777777" w:rsidR="00E478BF" w:rsidRPr="005D5F2E" w:rsidRDefault="00E478BF" w:rsidP="00E478BF">
            <w:pPr>
              <w:pStyle w:val="Prrafodelista"/>
              <w:numPr>
                <w:ilvl w:val="0"/>
                <w:numId w:val="2"/>
              </w:num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Definición </w:t>
            </w:r>
          </w:p>
          <w:p w14:paraId="70F3349B" w14:textId="77777777" w:rsidR="00E478BF" w:rsidRPr="005D5F2E" w:rsidRDefault="00E478BF" w:rsidP="00E478BF">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II.</w:t>
            </w:r>
          </w:p>
          <w:p w14:paraId="3D360B2E" w14:textId="0EDD2FA7" w:rsidR="00E478BF" w:rsidRPr="005D5F2E" w:rsidRDefault="00E478BF" w:rsidP="00E478BF">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necesario contar con la definición de Certifica</w:t>
            </w:r>
            <w:r>
              <w:rPr>
                <w:rFonts w:asciiTheme="majorHAnsi" w:eastAsia="Times New Roman" w:hAnsiTheme="majorHAnsi" w:cs="Arial"/>
                <w:sz w:val="20"/>
                <w:szCs w:val="20"/>
                <w:lang w:eastAsia="es-ES"/>
              </w:rPr>
              <w:t>ción</w:t>
            </w:r>
            <w:r w:rsidRPr="005D5F2E">
              <w:rPr>
                <w:rFonts w:asciiTheme="majorHAnsi" w:eastAsia="Times New Roman" w:hAnsiTheme="majorHAnsi" w:cs="Arial"/>
                <w:sz w:val="20"/>
                <w:szCs w:val="20"/>
                <w:lang w:eastAsia="es-ES"/>
              </w:rPr>
              <w:t>.</w:t>
            </w:r>
          </w:p>
          <w:p w14:paraId="5F93B4D2" w14:textId="77777777" w:rsidR="00E478BF" w:rsidRPr="002B1D7E" w:rsidRDefault="00E478BF" w:rsidP="002B1D7E">
            <w:pPr>
              <w:pStyle w:val="Prrafodelista"/>
              <w:jc w:val="both"/>
              <w:rPr>
                <w:rFonts w:asciiTheme="majorHAnsi" w:eastAsia="Times New Roman" w:hAnsiTheme="majorHAnsi" w:cs="Arial"/>
                <w:sz w:val="20"/>
                <w:szCs w:val="20"/>
                <w:lang w:eastAsia="es-ES"/>
              </w:rPr>
            </w:pPr>
          </w:p>
          <w:p w14:paraId="11CD03AD" w14:textId="77777777" w:rsidR="00EC2B3C" w:rsidRPr="005D5F2E" w:rsidRDefault="00EC2B3C" w:rsidP="001B7DC7">
            <w:pPr>
              <w:pStyle w:val="Prrafodelista"/>
              <w:numPr>
                <w:ilvl w:val="0"/>
                <w:numId w:val="2"/>
              </w:numPr>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Tipo:</w:t>
            </w:r>
            <w:r w:rsidRPr="005D5F2E">
              <w:rPr>
                <w:rFonts w:asciiTheme="majorHAnsi" w:eastAsia="Times New Roman" w:hAnsiTheme="majorHAnsi" w:cs="Arial"/>
                <w:sz w:val="20"/>
                <w:szCs w:val="20"/>
                <w:lang w:eastAsia="es-ES"/>
              </w:rPr>
              <w:t xml:space="preserve"> Definición </w:t>
            </w:r>
          </w:p>
          <w:p w14:paraId="0112C2F1" w14:textId="5679D1CA" w:rsidR="00EC2B3C" w:rsidRPr="005D5F2E" w:rsidRDefault="00EC2B3C" w:rsidP="00EC2B3C">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II</w:t>
            </w:r>
            <w:r w:rsidR="00E478BF">
              <w:rPr>
                <w:rFonts w:asciiTheme="majorHAnsi" w:eastAsia="Times New Roman" w:hAnsiTheme="majorHAnsi" w:cs="Arial"/>
                <w:sz w:val="20"/>
                <w:szCs w:val="20"/>
                <w:lang w:eastAsia="es-ES"/>
              </w:rPr>
              <w:t>I</w:t>
            </w:r>
            <w:r w:rsidRPr="005D5F2E">
              <w:rPr>
                <w:rFonts w:asciiTheme="majorHAnsi" w:eastAsia="Times New Roman" w:hAnsiTheme="majorHAnsi" w:cs="Arial"/>
                <w:sz w:val="20"/>
                <w:szCs w:val="20"/>
                <w:lang w:eastAsia="es-ES"/>
              </w:rPr>
              <w:t>.</w:t>
            </w:r>
          </w:p>
          <w:p w14:paraId="47CD48C7" w14:textId="77777777" w:rsidR="00EC2B3C" w:rsidRPr="005D5F2E" w:rsidRDefault="00EC2B3C" w:rsidP="00EC2B3C">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necesario contar con la definición de Certificado de Cumplimiento (CC).</w:t>
            </w:r>
          </w:p>
          <w:p w14:paraId="296DE119" w14:textId="77777777" w:rsidR="00EC2B3C" w:rsidRPr="005D5F2E" w:rsidRDefault="00EC2B3C" w:rsidP="00EC2B3C">
            <w:pPr>
              <w:jc w:val="both"/>
              <w:rPr>
                <w:rFonts w:asciiTheme="majorHAnsi" w:eastAsia="Times New Roman" w:hAnsiTheme="majorHAnsi" w:cs="Arial"/>
                <w:sz w:val="20"/>
                <w:szCs w:val="20"/>
                <w:lang w:eastAsia="es-ES"/>
              </w:rPr>
            </w:pPr>
          </w:p>
          <w:p w14:paraId="7761431C" w14:textId="77777777"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lastRenderedPageBreak/>
              <w:t xml:space="preserve">Tipo: </w:t>
            </w:r>
            <w:r w:rsidRPr="005D5F2E">
              <w:rPr>
                <w:rFonts w:asciiTheme="majorHAnsi" w:eastAsia="Times New Roman" w:hAnsiTheme="majorHAnsi" w:cs="Arial"/>
                <w:sz w:val="20"/>
                <w:szCs w:val="20"/>
                <w:lang w:eastAsia="es-ES"/>
              </w:rPr>
              <w:t>Definición</w:t>
            </w:r>
          </w:p>
          <w:p w14:paraId="695890DD" w14:textId="35EF48C0"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I</w:t>
            </w:r>
            <w:r w:rsidR="00E478BF">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 xml:space="preserve">. </w:t>
            </w:r>
          </w:p>
          <w:p w14:paraId="05BA6CB1" w14:textId="3F11ADC9"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Justificación:</w:t>
            </w:r>
            <w:r w:rsidRPr="005D5F2E">
              <w:rPr>
                <w:rFonts w:asciiTheme="majorHAnsi" w:eastAsia="Times New Roman" w:hAnsiTheme="majorHAnsi" w:cs="Arial"/>
                <w:sz w:val="20"/>
                <w:szCs w:val="20"/>
                <w:lang w:eastAsia="es-ES"/>
              </w:rPr>
              <w:t xml:space="preserve"> 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Pr="005D5F2E">
              <w:rPr>
                <w:rFonts w:asciiTheme="majorHAnsi" w:eastAsia="Times New Roman" w:hAnsiTheme="majorHAnsi" w:cs="Arial"/>
                <w:sz w:val="20"/>
                <w:szCs w:val="20"/>
                <w:lang w:eastAsia="es-ES"/>
              </w:rPr>
              <w:t xml:space="preserve">es necesario contar con la definición de </w:t>
            </w:r>
            <w:r w:rsidR="00E478BF">
              <w:rPr>
                <w:rFonts w:asciiTheme="majorHAnsi" w:eastAsia="Times New Roman" w:hAnsiTheme="majorHAnsi" w:cs="Arial"/>
                <w:sz w:val="20"/>
                <w:szCs w:val="20"/>
                <w:lang w:eastAsia="es-ES"/>
              </w:rPr>
              <w:t xml:space="preserve">Dispositivo o </w:t>
            </w:r>
            <w:r w:rsidR="00EB77C1" w:rsidRPr="005D5F2E">
              <w:rPr>
                <w:rFonts w:asciiTheme="majorHAnsi" w:eastAsia="Times New Roman" w:hAnsiTheme="majorHAnsi" w:cs="Arial"/>
                <w:sz w:val="20"/>
                <w:szCs w:val="20"/>
                <w:lang w:eastAsia="es-ES"/>
              </w:rPr>
              <w:t xml:space="preserve">Equipo </w:t>
            </w:r>
            <w:r w:rsidR="00EC2B3C" w:rsidRPr="005D5F2E">
              <w:rPr>
                <w:rFonts w:asciiTheme="majorHAnsi" w:eastAsia="Times New Roman" w:hAnsiTheme="majorHAnsi" w:cs="Arial"/>
                <w:sz w:val="20"/>
                <w:szCs w:val="20"/>
                <w:lang w:eastAsia="es-ES"/>
              </w:rPr>
              <w:t>Terminal Móvil (ETM)</w:t>
            </w:r>
            <w:r w:rsidRPr="005D5F2E">
              <w:rPr>
                <w:rFonts w:asciiTheme="majorHAnsi" w:eastAsia="Times New Roman" w:hAnsiTheme="majorHAnsi" w:cs="Arial"/>
                <w:sz w:val="20"/>
                <w:szCs w:val="20"/>
                <w:lang w:eastAsia="es-ES"/>
              </w:rPr>
              <w:t>.</w:t>
            </w:r>
          </w:p>
          <w:p w14:paraId="5BE8862F" w14:textId="77777777" w:rsidR="00335B97" w:rsidRPr="005D5F2E" w:rsidRDefault="00335B97" w:rsidP="003536F5">
            <w:pPr>
              <w:pStyle w:val="Prrafodelista"/>
              <w:jc w:val="both"/>
              <w:rPr>
                <w:rFonts w:asciiTheme="majorHAnsi" w:eastAsia="Times New Roman" w:hAnsiTheme="majorHAnsi" w:cs="Arial"/>
                <w:sz w:val="20"/>
                <w:szCs w:val="20"/>
                <w:lang w:eastAsia="es-ES"/>
              </w:rPr>
            </w:pPr>
          </w:p>
          <w:p w14:paraId="0270A8A6" w14:textId="77777777"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14:paraId="3702872D" w14:textId="1B34804B"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sidR="006C2BB7">
              <w:rPr>
                <w:rFonts w:asciiTheme="majorHAnsi" w:eastAsia="Times New Roman" w:hAnsiTheme="majorHAnsi" w:cs="Arial"/>
                <w:sz w:val="20"/>
                <w:szCs w:val="20"/>
                <w:lang w:eastAsia="es-ES"/>
              </w:rPr>
              <w:t>V</w:t>
            </w:r>
            <w:r w:rsidR="00317C65">
              <w:rPr>
                <w:rFonts w:asciiTheme="majorHAnsi" w:eastAsia="Times New Roman" w:hAnsiTheme="majorHAnsi" w:cs="Arial"/>
                <w:sz w:val="20"/>
                <w:szCs w:val="20"/>
                <w:lang w:eastAsia="es-ES"/>
              </w:rPr>
              <w:t>.</w:t>
            </w:r>
          </w:p>
          <w:p w14:paraId="77089CE4" w14:textId="77777777"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Justificación:</w:t>
            </w:r>
            <w:r w:rsidRPr="005D5F2E">
              <w:rPr>
                <w:rFonts w:asciiTheme="majorHAnsi" w:eastAsia="Times New Roman" w:hAnsiTheme="majorHAnsi" w:cs="Arial"/>
                <w:sz w:val="20"/>
                <w:szCs w:val="20"/>
                <w:lang w:eastAsia="es-ES"/>
              </w:rPr>
              <w:t xml:space="preserve"> 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Pr="005D5F2E">
              <w:rPr>
                <w:rFonts w:asciiTheme="majorHAnsi" w:eastAsia="Times New Roman" w:hAnsiTheme="majorHAnsi" w:cs="Arial"/>
                <w:sz w:val="20"/>
                <w:szCs w:val="20"/>
                <w:lang w:eastAsia="es-ES"/>
              </w:rPr>
              <w:t xml:space="preserve">es necesario contar con la definición de </w:t>
            </w:r>
            <w:r w:rsidR="004770E5" w:rsidRPr="005D5F2E">
              <w:rPr>
                <w:rFonts w:asciiTheme="majorHAnsi" w:eastAsia="Times New Roman" w:hAnsiTheme="majorHAnsi" w:cs="Arial"/>
                <w:sz w:val="20"/>
                <w:szCs w:val="20"/>
                <w:lang w:eastAsia="es-ES"/>
              </w:rPr>
              <w:t>E</w:t>
            </w:r>
            <w:r w:rsidR="009362A6" w:rsidRPr="005D5F2E">
              <w:rPr>
                <w:rFonts w:asciiTheme="majorHAnsi" w:eastAsia="Times New Roman" w:hAnsiTheme="majorHAnsi" w:cs="Arial"/>
                <w:sz w:val="20"/>
                <w:szCs w:val="20"/>
                <w:lang w:eastAsia="es-ES"/>
              </w:rPr>
              <w:t>valuación de la Conformidad</w:t>
            </w:r>
            <w:r w:rsidRPr="005D5F2E">
              <w:rPr>
                <w:rFonts w:asciiTheme="majorHAnsi" w:eastAsia="Times New Roman" w:hAnsiTheme="majorHAnsi" w:cs="Arial"/>
                <w:sz w:val="20"/>
                <w:szCs w:val="20"/>
                <w:lang w:eastAsia="es-ES"/>
              </w:rPr>
              <w:t xml:space="preserve">. </w:t>
            </w:r>
          </w:p>
          <w:p w14:paraId="2077DBFA" w14:textId="77777777" w:rsidR="00335B97" w:rsidRPr="005D5F2E" w:rsidRDefault="00335B97" w:rsidP="003536F5">
            <w:pPr>
              <w:pStyle w:val="Prrafodelista"/>
              <w:jc w:val="both"/>
              <w:rPr>
                <w:rFonts w:asciiTheme="majorHAnsi" w:eastAsia="Times New Roman" w:hAnsiTheme="majorHAnsi" w:cs="Arial"/>
                <w:sz w:val="20"/>
                <w:szCs w:val="20"/>
                <w:lang w:eastAsia="es-ES"/>
              </w:rPr>
            </w:pPr>
          </w:p>
          <w:p w14:paraId="313ED71E" w14:textId="77777777"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14:paraId="52CF76CF" w14:textId="0284FF47" w:rsidR="003536F5" w:rsidRPr="005D5F2E" w:rsidRDefault="003536F5" w:rsidP="003536F5">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Artículos Aplicables:</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Numeral 3, fracción V</w:t>
            </w:r>
            <w:r w:rsidR="006C2BB7">
              <w:rPr>
                <w:rFonts w:asciiTheme="majorHAnsi" w:eastAsia="Times New Roman" w:hAnsiTheme="majorHAnsi" w:cs="Arial"/>
                <w:sz w:val="20"/>
                <w:szCs w:val="20"/>
                <w:lang w:eastAsia="es-ES"/>
              </w:rPr>
              <w:t>I</w:t>
            </w:r>
            <w:r w:rsidR="00317C65">
              <w:rPr>
                <w:rFonts w:asciiTheme="majorHAnsi" w:eastAsia="Times New Roman" w:hAnsiTheme="majorHAnsi" w:cs="Arial"/>
                <w:sz w:val="20"/>
                <w:szCs w:val="20"/>
                <w:lang w:eastAsia="es-ES"/>
              </w:rPr>
              <w:t>.</w:t>
            </w:r>
          </w:p>
          <w:p w14:paraId="7C0DC607" w14:textId="77777777"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Justificación:</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 xml:space="preserve">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00EE47B3" w:rsidRPr="005D5F2E">
              <w:rPr>
                <w:rFonts w:asciiTheme="majorHAnsi" w:eastAsia="Times New Roman" w:hAnsiTheme="majorHAnsi" w:cs="Arial"/>
                <w:sz w:val="20"/>
                <w:szCs w:val="20"/>
                <w:lang w:eastAsia="es-ES"/>
              </w:rPr>
              <w:t xml:space="preserve">es necesario contar con la definición de </w:t>
            </w:r>
            <w:r w:rsidR="00403EFA" w:rsidRPr="005D5F2E">
              <w:rPr>
                <w:rFonts w:asciiTheme="majorHAnsi" w:eastAsia="Times New Roman" w:hAnsiTheme="majorHAnsi" w:cs="Arial"/>
                <w:b/>
                <w:sz w:val="20"/>
                <w:szCs w:val="20"/>
                <w:lang w:eastAsia="es-ES"/>
              </w:rPr>
              <w:t>IMEI</w:t>
            </w:r>
            <w:r w:rsidR="00EE47B3" w:rsidRPr="005D5F2E">
              <w:rPr>
                <w:rFonts w:asciiTheme="majorHAnsi" w:eastAsia="Times New Roman" w:hAnsiTheme="majorHAnsi" w:cs="Arial"/>
                <w:sz w:val="20"/>
                <w:szCs w:val="20"/>
                <w:lang w:eastAsia="es-ES"/>
              </w:rPr>
              <w:t>.</w:t>
            </w:r>
          </w:p>
          <w:p w14:paraId="3772EAC9" w14:textId="77777777" w:rsidR="009362A6" w:rsidRPr="005D5F2E" w:rsidRDefault="009362A6" w:rsidP="003536F5">
            <w:pPr>
              <w:pStyle w:val="Prrafodelista"/>
              <w:jc w:val="both"/>
              <w:rPr>
                <w:rFonts w:asciiTheme="majorHAnsi" w:eastAsia="Times New Roman" w:hAnsiTheme="majorHAnsi" w:cs="Arial"/>
                <w:sz w:val="20"/>
                <w:szCs w:val="20"/>
                <w:lang w:eastAsia="es-ES"/>
              </w:rPr>
            </w:pPr>
          </w:p>
          <w:p w14:paraId="4EA5FEC1" w14:textId="77777777" w:rsidR="009362A6" w:rsidRPr="005D5F2E" w:rsidRDefault="009362A6"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14:paraId="512B14DE" w14:textId="482A7BBC" w:rsidR="009362A6" w:rsidRPr="005D5F2E" w:rsidRDefault="009362A6" w:rsidP="009362A6">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Numeral 3, fracción V</w:t>
            </w:r>
            <w:r w:rsidR="006C2BB7">
              <w:rPr>
                <w:rFonts w:asciiTheme="majorHAnsi" w:eastAsia="Times New Roman" w:hAnsiTheme="majorHAnsi" w:cs="Arial"/>
                <w:sz w:val="20"/>
                <w:szCs w:val="20"/>
                <w:lang w:eastAsia="es-ES"/>
              </w:rPr>
              <w:t>II</w:t>
            </w:r>
            <w:r w:rsidR="00317C65">
              <w:rPr>
                <w:rFonts w:asciiTheme="majorHAnsi" w:eastAsia="Times New Roman" w:hAnsiTheme="majorHAnsi" w:cs="Arial"/>
                <w:sz w:val="20"/>
                <w:szCs w:val="20"/>
                <w:lang w:eastAsia="es-ES"/>
              </w:rPr>
              <w:t>.</w:t>
            </w:r>
          </w:p>
          <w:p w14:paraId="7CCC71EB" w14:textId="77777777" w:rsidR="009362A6" w:rsidRPr="005D5F2E" w:rsidRDefault="009362A6" w:rsidP="009362A6">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necesario contar con la definición de Instituto.</w:t>
            </w:r>
          </w:p>
          <w:p w14:paraId="4A3B4C71" w14:textId="77777777" w:rsidR="00A524C4" w:rsidRPr="005D5F2E" w:rsidRDefault="00A524C4" w:rsidP="009362A6">
            <w:pPr>
              <w:pStyle w:val="Prrafodelista"/>
              <w:jc w:val="both"/>
              <w:rPr>
                <w:rFonts w:asciiTheme="majorHAnsi" w:eastAsia="Times New Roman" w:hAnsiTheme="majorHAnsi" w:cs="Arial"/>
                <w:sz w:val="20"/>
                <w:szCs w:val="20"/>
                <w:lang w:eastAsia="es-ES"/>
              </w:rPr>
            </w:pPr>
          </w:p>
          <w:p w14:paraId="5FF05F7E" w14:textId="77777777" w:rsidR="00A524C4" w:rsidRPr="005D5F2E" w:rsidRDefault="00A524C4"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14:paraId="238C59D0" w14:textId="25A2B284" w:rsidR="00A524C4" w:rsidRPr="005D5F2E" w:rsidRDefault="00A524C4" w:rsidP="00A524C4">
            <w:pPr>
              <w:pStyle w:val="Prrafodelista"/>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sidR="00610B18">
              <w:rPr>
                <w:rFonts w:asciiTheme="majorHAnsi" w:eastAsia="Times New Roman" w:hAnsiTheme="majorHAnsi" w:cs="Arial"/>
                <w:sz w:val="20"/>
                <w:szCs w:val="20"/>
                <w:lang w:eastAsia="es-ES"/>
              </w:rPr>
              <w:t>VII</w:t>
            </w:r>
            <w:r w:rsidRPr="005D5F2E">
              <w:rPr>
                <w:rFonts w:asciiTheme="majorHAnsi" w:eastAsia="Times New Roman" w:hAnsiTheme="majorHAnsi" w:cs="Arial"/>
                <w:sz w:val="20"/>
                <w:szCs w:val="20"/>
                <w:lang w:eastAsia="es-ES"/>
              </w:rPr>
              <w:t>I</w:t>
            </w:r>
            <w:r w:rsidR="00317C65">
              <w:rPr>
                <w:rFonts w:asciiTheme="majorHAnsi" w:eastAsia="Times New Roman" w:hAnsiTheme="majorHAnsi" w:cs="Arial"/>
                <w:sz w:val="20"/>
                <w:szCs w:val="20"/>
                <w:lang w:eastAsia="es-ES"/>
              </w:rPr>
              <w:t>.</w:t>
            </w:r>
          </w:p>
          <w:p w14:paraId="5A5E4FC3" w14:textId="77777777" w:rsidR="00A524C4" w:rsidRPr="005D5F2E" w:rsidRDefault="00A524C4" w:rsidP="00A524C4">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Para efectos de dar claridad a la lectura de la Disposición técnica y certeza jurídica es necesario contar con la definición de Ley.</w:t>
            </w:r>
          </w:p>
          <w:p w14:paraId="6F26C574" w14:textId="77777777" w:rsidR="00A524C4" w:rsidRPr="005D5F2E" w:rsidRDefault="00A524C4" w:rsidP="003536F5">
            <w:pPr>
              <w:pStyle w:val="Prrafodelista"/>
              <w:jc w:val="both"/>
              <w:rPr>
                <w:rFonts w:asciiTheme="majorHAnsi" w:eastAsia="Times New Roman" w:hAnsiTheme="majorHAnsi" w:cs="Arial"/>
                <w:sz w:val="20"/>
                <w:szCs w:val="20"/>
                <w:lang w:eastAsia="es-ES"/>
              </w:rPr>
            </w:pPr>
          </w:p>
          <w:p w14:paraId="3D71D645" w14:textId="77777777" w:rsidR="003536F5" w:rsidRPr="005D5F2E" w:rsidRDefault="003536F5" w:rsidP="001B7DC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14:paraId="5335FAE5" w14:textId="4BF37690" w:rsidR="003536F5" w:rsidRPr="005D5F2E"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Artículos Aplicables:</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 xml:space="preserve">Numeral 3, fracción </w:t>
            </w:r>
            <w:r w:rsidR="00610B18">
              <w:rPr>
                <w:rFonts w:asciiTheme="majorHAnsi" w:eastAsia="Times New Roman" w:hAnsiTheme="majorHAnsi" w:cs="Arial"/>
                <w:sz w:val="20"/>
                <w:szCs w:val="20"/>
                <w:lang w:eastAsia="es-ES"/>
              </w:rPr>
              <w:t>I</w:t>
            </w:r>
            <w:r w:rsidR="006C2BB7">
              <w:rPr>
                <w:rFonts w:asciiTheme="majorHAnsi" w:eastAsia="Times New Roman" w:hAnsiTheme="majorHAnsi" w:cs="Arial"/>
                <w:sz w:val="20"/>
                <w:szCs w:val="20"/>
                <w:lang w:eastAsia="es-ES"/>
              </w:rPr>
              <w:t>X</w:t>
            </w:r>
            <w:r w:rsidR="00317C65">
              <w:rPr>
                <w:rFonts w:asciiTheme="majorHAnsi" w:eastAsia="Times New Roman" w:hAnsiTheme="majorHAnsi" w:cs="Arial"/>
                <w:sz w:val="20"/>
                <w:szCs w:val="20"/>
                <w:lang w:eastAsia="es-ES"/>
              </w:rPr>
              <w:t>.</w:t>
            </w:r>
          </w:p>
          <w:p w14:paraId="58E6F742" w14:textId="147FFF08" w:rsidR="003536F5" w:rsidRDefault="003536F5" w:rsidP="003536F5">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Justificación:</w:t>
            </w:r>
            <w:r w:rsidR="00EE47B3" w:rsidRPr="005D5F2E">
              <w:rPr>
                <w:rFonts w:asciiTheme="majorHAnsi" w:eastAsia="Times New Roman" w:hAnsiTheme="majorHAnsi" w:cs="Arial"/>
                <w:b/>
                <w:sz w:val="20"/>
                <w:szCs w:val="20"/>
                <w:lang w:eastAsia="es-ES"/>
              </w:rPr>
              <w:t xml:space="preserve"> </w:t>
            </w:r>
            <w:r w:rsidR="00EE47B3" w:rsidRPr="005D5F2E">
              <w:rPr>
                <w:rFonts w:asciiTheme="majorHAnsi" w:eastAsia="Times New Roman" w:hAnsiTheme="majorHAnsi" w:cs="Arial"/>
                <w:sz w:val="20"/>
                <w:szCs w:val="20"/>
                <w:lang w:eastAsia="es-ES"/>
              </w:rPr>
              <w:t xml:space="preserve">Para efectos de </w:t>
            </w:r>
            <w:r w:rsidR="00DA34C8" w:rsidRPr="005D5F2E">
              <w:rPr>
                <w:rFonts w:asciiTheme="majorHAnsi" w:eastAsia="Times New Roman" w:hAnsiTheme="majorHAnsi" w:cs="Arial"/>
                <w:sz w:val="20"/>
                <w:szCs w:val="20"/>
                <w:lang w:eastAsia="es-ES"/>
              </w:rPr>
              <w:t xml:space="preserve">dar </w:t>
            </w:r>
            <w:r w:rsidR="009D286A" w:rsidRPr="005D5F2E">
              <w:rPr>
                <w:rFonts w:asciiTheme="majorHAnsi" w:eastAsia="Times New Roman" w:hAnsiTheme="majorHAnsi" w:cs="Arial"/>
                <w:sz w:val="20"/>
                <w:szCs w:val="20"/>
                <w:lang w:eastAsia="es-ES"/>
              </w:rPr>
              <w:t xml:space="preserve">claridad a la lectura de la Disposición técnica y </w:t>
            </w:r>
            <w:r w:rsidR="00DA34C8" w:rsidRPr="005D5F2E">
              <w:rPr>
                <w:rFonts w:asciiTheme="majorHAnsi" w:eastAsia="Times New Roman" w:hAnsiTheme="majorHAnsi" w:cs="Arial"/>
                <w:sz w:val="20"/>
                <w:szCs w:val="20"/>
                <w:lang w:eastAsia="es-ES"/>
              </w:rPr>
              <w:t xml:space="preserve">certeza jurídica </w:t>
            </w:r>
            <w:r w:rsidR="00EE47B3" w:rsidRPr="005D5F2E">
              <w:rPr>
                <w:rFonts w:asciiTheme="majorHAnsi" w:eastAsia="Times New Roman" w:hAnsiTheme="majorHAnsi" w:cs="Arial"/>
                <w:sz w:val="20"/>
                <w:szCs w:val="20"/>
                <w:lang w:eastAsia="es-ES"/>
              </w:rPr>
              <w:t xml:space="preserve">es necesario contar con la definición de </w:t>
            </w:r>
            <w:r w:rsidR="00403EFA" w:rsidRPr="00A57306">
              <w:rPr>
                <w:rFonts w:asciiTheme="majorHAnsi" w:eastAsia="Times New Roman" w:hAnsiTheme="majorHAnsi" w:cs="Arial"/>
                <w:b/>
                <w:sz w:val="20"/>
                <w:szCs w:val="20"/>
                <w:lang w:eastAsia="es-ES"/>
              </w:rPr>
              <w:t>Relación de IMEI de</w:t>
            </w:r>
            <w:r w:rsidR="008E39B5">
              <w:rPr>
                <w:rFonts w:asciiTheme="majorHAnsi" w:eastAsia="Times New Roman" w:hAnsiTheme="majorHAnsi" w:cs="Arial"/>
                <w:b/>
                <w:sz w:val="20"/>
                <w:szCs w:val="20"/>
                <w:lang w:eastAsia="es-ES"/>
              </w:rPr>
              <w:t>l</w:t>
            </w:r>
            <w:r w:rsidR="00403EFA" w:rsidRPr="00A57306">
              <w:rPr>
                <w:rFonts w:asciiTheme="majorHAnsi" w:eastAsia="Times New Roman" w:hAnsiTheme="majorHAnsi" w:cs="Arial"/>
                <w:b/>
                <w:sz w:val="20"/>
                <w:szCs w:val="20"/>
                <w:lang w:eastAsia="es-ES"/>
              </w:rPr>
              <w:t xml:space="preserve"> Fabricante</w:t>
            </w:r>
            <w:r w:rsidR="00EE47B3" w:rsidRPr="005D5F2E">
              <w:rPr>
                <w:rFonts w:asciiTheme="majorHAnsi" w:eastAsia="Times New Roman" w:hAnsiTheme="majorHAnsi" w:cs="Arial"/>
                <w:sz w:val="20"/>
                <w:szCs w:val="20"/>
                <w:lang w:eastAsia="es-ES"/>
              </w:rPr>
              <w:t>.</w:t>
            </w:r>
          </w:p>
          <w:p w14:paraId="7EDD89AC" w14:textId="77777777" w:rsidR="006C2BB7" w:rsidRPr="005D5F2E" w:rsidRDefault="006C2BB7" w:rsidP="003536F5">
            <w:pPr>
              <w:pStyle w:val="Prrafodelista"/>
              <w:jc w:val="both"/>
              <w:rPr>
                <w:rFonts w:asciiTheme="majorHAnsi" w:eastAsia="Times New Roman" w:hAnsiTheme="majorHAnsi" w:cs="Arial"/>
                <w:sz w:val="20"/>
                <w:szCs w:val="20"/>
                <w:lang w:eastAsia="es-ES"/>
              </w:rPr>
            </w:pPr>
          </w:p>
          <w:p w14:paraId="347CE0DE" w14:textId="77777777" w:rsidR="006C2BB7" w:rsidRPr="005D5F2E" w:rsidRDefault="006C2BB7" w:rsidP="006C2BB7">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14:paraId="35CB7B6B" w14:textId="0E435F54" w:rsidR="006C2BB7" w:rsidRPr="005D5F2E" w:rsidRDefault="006C2BB7" w:rsidP="006C2BB7">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Pr>
                <w:rFonts w:asciiTheme="majorHAnsi" w:eastAsia="Times New Roman" w:hAnsiTheme="majorHAnsi" w:cs="Arial"/>
                <w:sz w:val="20"/>
                <w:szCs w:val="20"/>
                <w:lang w:eastAsia="es-ES"/>
              </w:rPr>
              <w:t>X</w:t>
            </w:r>
            <w:r w:rsidR="00317C65">
              <w:rPr>
                <w:rFonts w:asciiTheme="majorHAnsi" w:eastAsia="Times New Roman" w:hAnsiTheme="majorHAnsi" w:cs="Arial"/>
                <w:sz w:val="20"/>
                <w:szCs w:val="20"/>
                <w:lang w:eastAsia="es-ES"/>
              </w:rPr>
              <w:t>.</w:t>
            </w:r>
          </w:p>
          <w:p w14:paraId="5A4A7862" w14:textId="5B3BC1AC" w:rsidR="006C2BB7" w:rsidRDefault="006C2BB7" w:rsidP="006C2BB7">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 xml:space="preserve">Para efectos de dar claridad a la lectura de la Disposición técnica y certeza jurídica es necesario contar con la definición de </w:t>
            </w:r>
            <w:r>
              <w:rPr>
                <w:rFonts w:asciiTheme="majorHAnsi" w:eastAsia="Times New Roman" w:hAnsiTheme="majorHAnsi" w:cs="Arial"/>
                <w:sz w:val="20"/>
                <w:szCs w:val="20"/>
                <w:lang w:eastAsia="es-ES"/>
              </w:rPr>
              <w:t>Organismo de Certificación</w:t>
            </w:r>
            <w:r w:rsidR="008E39B5">
              <w:rPr>
                <w:rFonts w:asciiTheme="majorHAnsi" w:eastAsia="Times New Roman" w:hAnsiTheme="majorHAnsi" w:cs="Arial"/>
                <w:sz w:val="20"/>
                <w:szCs w:val="20"/>
                <w:lang w:eastAsia="es-ES"/>
              </w:rPr>
              <w:t xml:space="preserve"> (OC)</w:t>
            </w:r>
            <w:r w:rsidRPr="005D5F2E">
              <w:rPr>
                <w:rFonts w:asciiTheme="majorHAnsi" w:eastAsia="Times New Roman" w:hAnsiTheme="majorHAnsi" w:cs="Arial"/>
                <w:sz w:val="20"/>
                <w:szCs w:val="20"/>
                <w:lang w:eastAsia="es-ES"/>
              </w:rPr>
              <w:t>.</w:t>
            </w:r>
          </w:p>
          <w:p w14:paraId="34E01300" w14:textId="77777777" w:rsidR="001F028E" w:rsidRDefault="001F028E" w:rsidP="006C2BB7">
            <w:pPr>
              <w:pStyle w:val="Prrafodelista"/>
              <w:jc w:val="both"/>
              <w:rPr>
                <w:rFonts w:asciiTheme="majorHAnsi" w:eastAsia="Times New Roman" w:hAnsiTheme="majorHAnsi" w:cs="Arial"/>
                <w:sz w:val="20"/>
                <w:szCs w:val="20"/>
                <w:lang w:eastAsia="es-ES"/>
              </w:rPr>
            </w:pPr>
          </w:p>
          <w:p w14:paraId="79781F11" w14:textId="77777777" w:rsidR="001F028E" w:rsidRPr="005D5F2E" w:rsidRDefault="001F028E" w:rsidP="001F028E">
            <w:pPr>
              <w:pStyle w:val="Prrafodelista"/>
              <w:numPr>
                <w:ilvl w:val="0"/>
                <w:numId w:val="2"/>
              </w:num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Tipo: </w:t>
            </w:r>
            <w:r w:rsidRPr="005D5F2E">
              <w:rPr>
                <w:rFonts w:asciiTheme="majorHAnsi" w:eastAsia="Times New Roman" w:hAnsiTheme="majorHAnsi" w:cs="Arial"/>
                <w:sz w:val="20"/>
                <w:szCs w:val="20"/>
                <w:lang w:eastAsia="es-ES"/>
              </w:rPr>
              <w:t>Definición</w:t>
            </w:r>
          </w:p>
          <w:p w14:paraId="104CD946" w14:textId="07D05779" w:rsidR="001F028E" w:rsidRPr="005D5F2E" w:rsidRDefault="001F028E" w:rsidP="001F028E">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Artículos Aplicables: </w:t>
            </w:r>
            <w:r w:rsidRPr="005D5F2E">
              <w:rPr>
                <w:rFonts w:asciiTheme="majorHAnsi" w:eastAsia="Times New Roman" w:hAnsiTheme="majorHAnsi" w:cs="Arial"/>
                <w:sz w:val="20"/>
                <w:szCs w:val="20"/>
                <w:lang w:eastAsia="es-ES"/>
              </w:rPr>
              <w:t xml:space="preserve">Numeral 3, fracción </w:t>
            </w:r>
            <w:r>
              <w:rPr>
                <w:rFonts w:asciiTheme="majorHAnsi" w:eastAsia="Times New Roman" w:hAnsiTheme="majorHAnsi" w:cs="Arial"/>
                <w:sz w:val="20"/>
                <w:szCs w:val="20"/>
                <w:lang w:eastAsia="es-ES"/>
              </w:rPr>
              <w:t>XI</w:t>
            </w:r>
            <w:r w:rsidR="00317C65">
              <w:rPr>
                <w:rFonts w:asciiTheme="majorHAnsi" w:eastAsia="Times New Roman" w:hAnsiTheme="majorHAnsi" w:cs="Arial"/>
                <w:sz w:val="20"/>
                <w:szCs w:val="20"/>
                <w:lang w:eastAsia="es-ES"/>
              </w:rPr>
              <w:t>.</w:t>
            </w:r>
          </w:p>
          <w:p w14:paraId="6F37FCE9" w14:textId="58D4541A" w:rsidR="001F028E" w:rsidRDefault="001F028E" w:rsidP="001F028E">
            <w:pPr>
              <w:pStyle w:val="Prrafodelista"/>
              <w:jc w:val="both"/>
              <w:rPr>
                <w:rFonts w:asciiTheme="majorHAnsi" w:eastAsia="Times New Roman" w:hAnsiTheme="majorHAnsi" w:cs="Arial"/>
                <w:sz w:val="20"/>
                <w:szCs w:val="20"/>
                <w:lang w:eastAsia="es-ES"/>
              </w:rPr>
            </w:pPr>
            <w:r w:rsidRPr="005D5F2E">
              <w:rPr>
                <w:rFonts w:asciiTheme="majorHAnsi" w:eastAsia="Times New Roman" w:hAnsiTheme="majorHAnsi" w:cs="Arial"/>
                <w:b/>
                <w:sz w:val="20"/>
                <w:szCs w:val="20"/>
                <w:lang w:eastAsia="es-ES"/>
              </w:rPr>
              <w:t xml:space="preserve">Justificación: </w:t>
            </w:r>
            <w:r w:rsidRPr="005D5F2E">
              <w:rPr>
                <w:rFonts w:asciiTheme="majorHAnsi" w:eastAsia="Times New Roman" w:hAnsiTheme="majorHAnsi" w:cs="Arial"/>
                <w:sz w:val="20"/>
                <w:szCs w:val="20"/>
                <w:lang w:eastAsia="es-ES"/>
              </w:rPr>
              <w:t xml:space="preserve">Para efectos de dar claridad a la lectura de la Disposición técnica y certeza jurídica es necesario contar con la definición de </w:t>
            </w:r>
            <w:r>
              <w:rPr>
                <w:rFonts w:asciiTheme="majorHAnsi" w:eastAsia="Times New Roman" w:hAnsiTheme="majorHAnsi" w:cs="Arial"/>
                <w:sz w:val="20"/>
                <w:szCs w:val="20"/>
                <w:lang w:eastAsia="es-ES"/>
              </w:rPr>
              <w:t>Vigilancia del cumplimiento de la certificación.</w:t>
            </w:r>
          </w:p>
          <w:p w14:paraId="2FA8978A" w14:textId="77777777" w:rsidR="00335B97" w:rsidRPr="005D5F2E" w:rsidRDefault="00335B97" w:rsidP="003536F5">
            <w:pPr>
              <w:pStyle w:val="Prrafodelista"/>
              <w:jc w:val="both"/>
              <w:rPr>
                <w:rFonts w:asciiTheme="majorHAnsi" w:eastAsia="Times New Roman" w:hAnsiTheme="majorHAnsi" w:cs="Arial"/>
                <w:sz w:val="20"/>
                <w:szCs w:val="20"/>
                <w:lang w:eastAsia="es-ES"/>
              </w:rPr>
            </w:pPr>
          </w:p>
          <w:p w14:paraId="71CA4692" w14:textId="77777777" w:rsidR="00E53BE4" w:rsidRPr="005D5F2E" w:rsidRDefault="00E53BE4"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Pr="005D5F2E">
              <w:rPr>
                <w:rFonts w:asciiTheme="majorHAnsi" w:eastAsia="Times New Roman" w:hAnsiTheme="majorHAnsi" w:cs="Arial"/>
                <w:sz w:val="20"/>
                <w:szCs w:val="20"/>
                <w:lang w:eastAsia="es-ES"/>
              </w:rPr>
              <w:t>Objetivo del anteproyecto.</w:t>
            </w:r>
          </w:p>
          <w:p w14:paraId="78024D24" w14:textId="77777777" w:rsidR="00E53BE4" w:rsidRPr="005D5F2E" w:rsidRDefault="00E53BE4" w:rsidP="00582FC7">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Numeral 1, párrafo único. Objetivo</w:t>
            </w:r>
            <w:r w:rsidRPr="005D5F2E">
              <w:rPr>
                <w:sz w:val="20"/>
              </w:rPr>
              <w:t>.</w:t>
            </w:r>
          </w:p>
          <w:p w14:paraId="0B5652E5" w14:textId="549FDDFF" w:rsidR="0013717E" w:rsidRPr="005D5F2E" w:rsidRDefault="00E53BE4" w:rsidP="00582FC7">
            <w:pPr>
              <w:ind w:left="708"/>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 xml:space="preserve">Es fundamental </w:t>
            </w:r>
            <w:r w:rsidR="00D56182" w:rsidRPr="005D5F2E">
              <w:rPr>
                <w:rFonts w:asciiTheme="majorHAnsi" w:hAnsiTheme="majorHAnsi"/>
                <w:sz w:val="20"/>
              </w:rPr>
              <w:t>indicar</w:t>
            </w:r>
            <w:r w:rsidRPr="005D5F2E">
              <w:rPr>
                <w:rFonts w:asciiTheme="majorHAnsi" w:hAnsiTheme="majorHAnsi"/>
                <w:sz w:val="20"/>
              </w:rPr>
              <w:t xml:space="preserve"> </w:t>
            </w:r>
            <w:r w:rsidR="001B783F" w:rsidRPr="005D5F2E">
              <w:rPr>
                <w:rFonts w:asciiTheme="majorHAnsi" w:hAnsiTheme="majorHAnsi"/>
                <w:sz w:val="20"/>
              </w:rPr>
              <w:t xml:space="preserve">que la finalidad del anteproyecto </w:t>
            </w:r>
            <w:r w:rsidR="009C2406" w:rsidRPr="005D5F2E">
              <w:rPr>
                <w:rFonts w:asciiTheme="majorHAnsi" w:hAnsiTheme="majorHAnsi"/>
                <w:sz w:val="20"/>
              </w:rPr>
              <w:t xml:space="preserve">es establecer las </w:t>
            </w:r>
            <w:r w:rsidR="0013717E" w:rsidRPr="005D5F2E">
              <w:rPr>
                <w:rFonts w:asciiTheme="majorHAnsi" w:hAnsiTheme="majorHAnsi"/>
                <w:sz w:val="20"/>
                <w:szCs w:val="20"/>
              </w:rPr>
              <w:t xml:space="preserve">especificaciones relativas al </w:t>
            </w:r>
            <w:r w:rsidR="008E39B5">
              <w:rPr>
                <w:rFonts w:asciiTheme="majorHAnsi" w:hAnsiTheme="majorHAnsi"/>
                <w:sz w:val="20"/>
                <w:szCs w:val="20"/>
              </w:rPr>
              <w:t>C</w:t>
            </w:r>
            <w:r w:rsidR="00D23E46">
              <w:rPr>
                <w:rFonts w:asciiTheme="majorHAnsi" w:hAnsiTheme="majorHAnsi"/>
                <w:sz w:val="20"/>
                <w:szCs w:val="20"/>
              </w:rPr>
              <w:t xml:space="preserve">ódigo de </w:t>
            </w:r>
            <w:r w:rsidR="00A703CF">
              <w:rPr>
                <w:rFonts w:asciiTheme="majorHAnsi" w:hAnsiTheme="majorHAnsi"/>
                <w:sz w:val="20"/>
                <w:szCs w:val="20"/>
              </w:rPr>
              <w:t>i</w:t>
            </w:r>
            <w:r w:rsidR="0013717E" w:rsidRPr="00C50164">
              <w:rPr>
                <w:rFonts w:asciiTheme="majorHAnsi" w:hAnsiTheme="majorHAnsi"/>
                <w:sz w:val="20"/>
                <w:szCs w:val="20"/>
              </w:rPr>
              <w:t>denti</w:t>
            </w:r>
            <w:r w:rsidR="00D23E46" w:rsidRPr="00C50164">
              <w:rPr>
                <w:rFonts w:asciiTheme="majorHAnsi" w:hAnsiTheme="majorHAnsi"/>
                <w:sz w:val="20"/>
                <w:szCs w:val="20"/>
              </w:rPr>
              <w:t xml:space="preserve">dad </w:t>
            </w:r>
            <w:r w:rsidR="00955B81">
              <w:rPr>
                <w:rFonts w:asciiTheme="majorHAnsi" w:hAnsiTheme="majorHAnsi"/>
                <w:sz w:val="20"/>
                <w:szCs w:val="20"/>
              </w:rPr>
              <w:t xml:space="preserve">de fabricación </w:t>
            </w:r>
            <w:r w:rsidR="0013717E" w:rsidRPr="00C50164">
              <w:rPr>
                <w:rFonts w:asciiTheme="majorHAnsi" w:hAnsiTheme="majorHAnsi"/>
                <w:sz w:val="20"/>
                <w:szCs w:val="20"/>
              </w:rPr>
              <w:t xml:space="preserve">del </w:t>
            </w:r>
            <w:r w:rsidR="00A703CF">
              <w:rPr>
                <w:rFonts w:asciiTheme="majorHAnsi" w:hAnsiTheme="majorHAnsi"/>
                <w:sz w:val="20"/>
                <w:szCs w:val="20"/>
              </w:rPr>
              <w:t>e</w:t>
            </w:r>
            <w:r w:rsidR="0013717E" w:rsidRPr="00C50164">
              <w:rPr>
                <w:rFonts w:asciiTheme="majorHAnsi" w:hAnsiTheme="majorHAnsi"/>
                <w:sz w:val="20"/>
                <w:szCs w:val="20"/>
              </w:rPr>
              <w:t>quipo</w:t>
            </w:r>
            <w:r w:rsidR="0013717E" w:rsidRPr="005D5F2E">
              <w:rPr>
                <w:rFonts w:asciiTheme="majorHAnsi" w:hAnsiTheme="majorHAnsi"/>
                <w:b/>
                <w:sz w:val="20"/>
                <w:szCs w:val="20"/>
              </w:rPr>
              <w:t xml:space="preserve"> (IMEI)</w:t>
            </w:r>
            <w:r w:rsidR="0013717E" w:rsidRPr="005D5F2E">
              <w:rPr>
                <w:rFonts w:asciiTheme="majorHAnsi" w:hAnsiTheme="majorHAnsi"/>
                <w:sz w:val="20"/>
                <w:szCs w:val="20"/>
              </w:rPr>
              <w:t xml:space="preserve">, así como el  requerimiento de </w:t>
            </w:r>
            <w:r w:rsidR="0013717E" w:rsidRPr="00A703CF">
              <w:rPr>
                <w:rFonts w:asciiTheme="majorHAnsi" w:hAnsiTheme="majorHAnsi"/>
                <w:sz w:val="20"/>
                <w:szCs w:val="20"/>
              </w:rPr>
              <w:t xml:space="preserve">no bloqueo de la funcionalidad de receptor de </w:t>
            </w:r>
            <w:r w:rsidR="00E06BEE" w:rsidRPr="00A703CF">
              <w:rPr>
                <w:rFonts w:asciiTheme="majorHAnsi" w:hAnsiTheme="majorHAnsi"/>
                <w:sz w:val="20"/>
                <w:szCs w:val="20"/>
              </w:rPr>
              <w:t xml:space="preserve">radiofrecuencia sonora en </w:t>
            </w:r>
            <w:r w:rsidR="0013717E" w:rsidRPr="00A703CF">
              <w:rPr>
                <w:rFonts w:asciiTheme="majorHAnsi" w:hAnsiTheme="majorHAnsi"/>
                <w:sz w:val="20"/>
                <w:szCs w:val="20"/>
              </w:rPr>
              <w:t xml:space="preserve">Frecuencia Modulada </w:t>
            </w:r>
            <w:r w:rsidR="0013717E" w:rsidRPr="005D5F2E">
              <w:rPr>
                <w:rFonts w:asciiTheme="majorHAnsi" w:hAnsiTheme="majorHAnsi"/>
                <w:b/>
                <w:sz w:val="20"/>
                <w:szCs w:val="20"/>
              </w:rPr>
              <w:t>(FM)</w:t>
            </w:r>
            <w:r w:rsidR="0013717E" w:rsidRPr="005D5F2E">
              <w:rPr>
                <w:rFonts w:asciiTheme="majorHAnsi" w:hAnsiTheme="majorHAnsi"/>
                <w:sz w:val="20"/>
                <w:szCs w:val="20"/>
              </w:rPr>
              <w:t xml:space="preserve"> de los Equipos Terminales Móviles que </w:t>
            </w:r>
            <w:r w:rsidR="00D23E46">
              <w:rPr>
                <w:rFonts w:asciiTheme="majorHAnsi" w:hAnsiTheme="majorHAnsi"/>
                <w:sz w:val="20"/>
                <w:szCs w:val="20"/>
              </w:rPr>
              <w:t xml:space="preserve">puedan </w:t>
            </w:r>
            <w:r w:rsidR="0013717E" w:rsidRPr="005D5F2E">
              <w:rPr>
                <w:rFonts w:asciiTheme="majorHAnsi" w:hAnsiTheme="majorHAnsi"/>
                <w:sz w:val="20"/>
                <w:szCs w:val="20"/>
              </w:rPr>
              <w:t>hace</w:t>
            </w:r>
            <w:r w:rsidR="00D23E46">
              <w:rPr>
                <w:rFonts w:asciiTheme="majorHAnsi" w:hAnsiTheme="majorHAnsi"/>
                <w:sz w:val="20"/>
                <w:szCs w:val="20"/>
              </w:rPr>
              <w:t>r</w:t>
            </w:r>
            <w:r w:rsidR="0013717E" w:rsidRPr="005D5F2E">
              <w:rPr>
                <w:rFonts w:asciiTheme="majorHAnsi" w:hAnsiTheme="majorHAnsi"/>
                <w:sz w:val="20"/>
                <w:szCs w:val="20"/>
              </w:rPr>
              <w:t xml:space="preserve"> uso del espectro radioeléctrico </w:t>
            </w:r>
            <w:r w:rsidR="00D23E46">
              <w:rPr>
                <w:rFonts w:asciiTheme="majorHAnsi" w:hAnsiTheme="majorHAnsi"/>
                <w:sz w:val="20"/>
                <w:szCs w:val="20"/>
              </w:rPr>
              <w:t>o</w:t>
            </w:r>
            <w:r w:rsidR="0013717E" w:rsidRPr="005D5F2E">
              <w:rPr>
                <w:rFonts w:asciiTheme="majorHAnsi" w:hAnsiTheme="majorHAnsi"/>
                <w:sz w:val="20"/>
                <w:szCs w:val="20"/>
              </w:rPr>
              <w:t xml:space="preserve"> se</w:t>
            </w:r>
            <w:r w:rsidR="00D23E46">
              <w:rPr>
                <w:rFonts w:asciiTheme="majorHAnsi" w:hAnsiTheme="majorHAnsi"/>
                <w:sz w:val="20"/>
                <w:szCs w:val="20"/>
              </w:rPr>
              <w:t xml:space="preserve">r </w:t>
            </w:r>
            <w:r w:rsidR="0013717E" w:rsidRPr="005D5F2E">
              <w:rPr>
                <w:rFonts w:asciiTheme="majorHAnsi" w:hAnsiTheme="majorHAnsi"/>
                <w:sz w:val="20"/>
                <w:szCs w:val="20"/>
              </w:rPr>
              <w:t>conecta</w:t>
            </w:r>
            <w:r w:rsidR="00D23E46">
              <w:rPr>
                <w:rFonts w:asciiTheme="majorHAnsi" w:hAnsiTheme="majorHAnsi"/>
                <w:sz w:val="20"/>
                <w:szCs w:val="20"/>
              </w:rPr>
              <w:t xml:space="preserve">dos </w:t>
            </w:r>
            <w:r w:rsidR="0013717E" w:rsidRPr="005D5F2E">
              <w:rPr>
                <w:rFonts w:asciiTheme="majorHAnsi" w:hAnsiTheme="majorHAnsi"/>
                <w:sz w:val="20"/>
                <w:szCs w:val="20"/>
              </w:rPr>
              <w:t>a red</w:t>
            </w:r>
            <w:r w:rsidR="00A57306">
              <w:rPr>
                <w:rFonts w:asciiTheme="majorHAnsi" w:hAnsiTheme="majorHAnsi"/>
                <w:sz w:val="20"/>
                <w:szCs w:val="20"/>
              </w:rPr>
              <w:t>es</w:t>
            </w:r>
            <w:r w:rsidR="00E06BEE">
              <w:rPr>
                <w:rFonts w:asciiTheme="majorHAnsi" w:hAnsiTheme="majorHAnsi"/>
                <w:sz w:val="20"/>
                <w:szCs w:val="20"/>
              </w:rPr>
              <w:t xml:space="preserve"> </w:t>
            </w:r>
            <w:r w:rsidR="0013717E" w:rsidRPr="005D5F2E">
              <w:rPr>
                <w:rFonts w:asciiTheme="majorHAnsi" w:hAnsiTheme="majorHAnsi"/>
                <w:sz w:val="20"/>
                <w:szCs w:val="20"/>
              </w:rPr>
              <w:t>de telecomunicaciones; y los métodos de prueba para comprobar el cumplimiento de dichas especificaciones y requerimientos.</w:t>
            </w:r>
          </w:p>
          <w:p w14:paraId="09B6D590" w14:textId="77777777" w:rsidR="0013717E" w:rsidRPr="005D5F2E" w:rsidRDefault="0013717E" w:rsidP="00582FC7">
            <w:pPr>
              <w:ind w:left="708"/>
              <w:jc w:val="both"/>
              <w:rPr>
                <w:rFonts w:asciiTheme="majorHAnsi" w:hAnsiTheme="majorHAnsi"/>
                <w:sz w:val="20"/>
              </w:rPr>
            </w:pPr>
          </w:p>
          <w:p w14:paraId="462BBBE5" w14:textId="77777777" w:rsidR="001C5834" w:rsidRPr="005D5F2E" w:rsidRDefault="001C5834"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lastRenderedPageBreak/>
              <w:t>Tipo:</w:t>
            </w:r>
            <w:r w:rsidRPr="005D5F2E">
              <w:rPr>
                <w:sz w:val="20"/>
              </w:rPr>
              <w:t xml:space="preserve"> </w:t>
            </w:r>
            <w:r w:rsidRPr="005D5F2E">
              <w:rPr>
                <w:rFonts w:asciiTheme="majorHAnsi" w:eastAsia="Times New Roman" w:hAnsiTheme="majorHAnsi" w:cs="Arial"/>
                <w:sz w:val="20"/>
                <w:szCs w:val="20"/>
                <w:lang w:eastAsia="es-ES"/>
              </w:rPr>
              <w:t xml:space="preserve">Establecimiento de estándar técnico al respecto del </w:t>
            </w:r>
            <w:r w:rsidRPr="005D5F2E">
              <w:rPr>
                <w:rFonts w:asciiTheme="majorHAnsi" w:eastAsia="Times New Roman" w:hAnsiTheme="majorHAnsi" w:cs="Arial"/>
                <w:b/>
                <w:sz w:val="20"/>
                <w:szCs w:val="20"/>
                <w:lang w:eastAsia="es-ES"/>
              </w:rPr>
              <w:t>IMEI</w:t>
            </w:r>
            <w:r w:rsidRPr="005D5F2E">
              <w:rPr>
                <w:rFonts w:asciiTheme="majorHAnsi" w:eastAsia="Times New Roman" w:hAnsiTheme="majorHAnsi" w:cs="Arial"/>
                <w:sz w:val="20"/>
                <w:szCs w:val="20"/>
                <w:lang w:eastAsia="es-ES"/>
              </w:rPr>
              <w:t>.</w:t>
            </w:r>
          </w:p>
          <w:p w14:paraId="16D41E14" w14:textId="77777777" w:rsidR="001C5834" w:rsidRPr="005D5F2E" w:rsidRDefault="001C5834" w:rsidP="001C5834">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Pr="005D5F2E">
              <w:rPr>
                <w:rFonts w:asciiTheme="majorHAnsi" w:eastAsia="Times New Roman" w:hAnsiTheme="majorHAnsi" w:cs="Arial"/>
                <w:b/>
                <w:sz w:val="20"/>
                <w:szCs w:val="20"/>
                <w:lang w:eastAsia="es-ES"/>
              </w:rPr>
              <w:t>4.1</w:t>
            </w:r>
            <w:r w:rsidRPr="005D5F2E">
              <w:rPr>
                <w:rFonts w:asciiTheme="majorHAnsi" w:eastAsia="Times New Roman" w:hAnsiTheme="majorHAnsi" w:cs="Arial"/>
                <w:sz w:val="20"/>
                <w:szCs w:val="20"/>
                <w:lang w:eastAsia="es-ES"/>
              </w:rPr>
              <w:t>,</w:t>
            </w:r>
            <w:r w:rsidR="00BE767D" w:rsidRPr="005D5F2E">
              <w:rPr>
                <w:rFonts w:asciiTheme="majorHAnsi" w:eastAsia="Times New Roman" w:hAnsiTheme="majorHAnsi" w:cs="Arial"/>
                <w:sz w:val="20"/>
                <w:szCs w:val="20"/>
                <w:lang w:eastAsia="es-ES"/>
              </w:rPr>
              <w:t xml:space="preserve"> </w:t>
            </w:r>
            <w:r w:rsidRPr="005D5F2E">
              <w:rPr>
                <w:rFonts w:asciiTheme="majorHAnsi" w:eastAsia="Times New Roman" w:hAnsiTheme="majorHAnsi" w:cs="Arial"/>
                <w:b/>
                <w:sz w:val="20"/>
                <w:szCs w:val="20"/>
                <w:lang w:eastAsia="es-ES"/>
              </w:rPr>
              <w:t>IMEI</w:t>
            </w:r>
            <w:r w:rsidRPr="005D5F2E">
              <w:rPr>
                <w:rFonts w:asciiTheme="majorHAnsi" w:eastAsia="Times New Roman" w:hAnsiTheme="majorHAnsi" w:cs="Arial"/>
                <w:sz w:val="20"/>
                <w:szCs w:val="20"/>
                <w:lang w:eastAsia="es-ES"/>
              </w:rPr>
              <w:t>.</w:t>
            </w:r>
          </w:p>
          <w:p w14:paraId="6292AF98" w14:textId="14145309" w:rsidR="001C5834" w:rsidRPr="005D5F2E" w:rsidRDefault="001C5834" w:rsidP="001C5834">
            <w:pPr>
              <w:pStyle w:val="Prrafodelista"/>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Es necesario establecer l</w:t>
            </w:r>
            <w:r w:rsidR="00BE767D" w:rsidRPr="005D5F2E">
              <w:rPr>
                <w:rFonts w:asciiTheme="majorHAnsi" w:hAnsiTheme="majorHAnsi"/>
                <w:sz w:val="20"/>
              </w:rPr>
              <w:t xml:space="preserve">os requerimientos en cuanto a las </w:t>
            </w:r>
            <w:r w:rsidR="00844E41" w:rsidRPr="005D5F2E">
              <w:rPr>
                <w:rFonts w:asciiTheme="majorHAnsi" w:hAnsiTheme="majorHAnsi"/>
                <w:sz w:val="20"/>
              </w:rPr>
              <w:t>características</w:t>
            </w:r>
            <w:r w:rsidR="00610B18">
              <w:rPr>
                <w:rFonts w:asciiTheme="majorHAnsi" w:hAnsiTheme="majorHAnsi"/>
                <w:sz w:val="20"/>
              </w:rPr>
              <w:t xml:space="preserve"> </w:t>
            </w:r>
            <w:r w:rsidR="00BE767D" w:rsidRPr="005D5F2E">
              <w:rPr>
                <w:rFonts w:asciiTheme="majorHAnsi" w:hAnsiTheme="majorHAnsi"/>
                <w:sz w:val="20"/>
              </w:rPr>
              <w:t xml:space="preserve">del IMEI y las formas </w:t>
            </w:r>
            <w:r w:rsidR="00A24C58" w:rsidRPr="005D5F2E">
              <w:rPr>
                <w:rFonts w:asciiTheme="majorHAnsi" w:hAnsiTheme="majorHAnsi"/>
                <w:sz w:val="20"/>
              </w:rPr>
              <w:t xml:space="preserve">disponibles para la </w:t>
            </w:r>
            <w:r w:rsidR="00BE767D" w:rsidRPr="005D5F2E">
              <w:rPr>
                <w:rFonts w:asciiTheme="majorHAnsi" w:hAnsiTheme="majorHAnsi"/>
                <w:sz w:val="20"/>
              </w:rPr>
              <w:t>obtención de éste</w:t>
            </w:r>
            <w:r w:rsidR="00844E41" w:rsidRPr="005D5F2E">
              <w:rPr>
                <w:rFonts w:asciiTheme="majorHAnsi" w:hAnsiTheme="majorHAnsi"/>
                <w:sz w:val="20"/>
              </w:rPr>
              <w:t xml:space="preserve"> (</w:t>
            </w:r>
            <w:r w:rsidR="00A24C58" w:rsidRPr="005D5F2E">
              <w:rPr>
                <w:rFonts w:asciiTheme="majorHAnsi" w:hAnsiTheme="majorHAnsi"/>
                <w:sz w:val="20"/>
              </w:rPr>
              <w:t>física</w:t>
            </w:r>
            <w:r w:rsidR="00844E41" w:rsidRPr="005D5F2E">
              <w:rPr>
                <w:rFonts w:asciiTheme="majorHAnsi" w:hAnsiTheme="majorHAnsi"/>
                <w:sz w:val="20"/>
              </w:rPr>
              <w:t xml:space="preserve"> o de manera electrónica</w:t>
            </w:r>
            <w:r w:rsidR="00A24C58" w:rsidRPr="005D5F2E">
              <w:rPr>
                <w:rFonts w:asciiTheme="majorHAnsi" w:hAnsiTheme="majorHAnsi"/>
                <w:sz w:val="20"/>
              </w:rPr>
              <w:t>)</w:t>
            </w:r>
            <w:r w:rsidR="002A34FB" w:rsidRPr="005D5F2E">
              <w:rPr>
                <w:rFonts w:asciiTheme="majorHAnsi" w:hAnsiTheme="majorHAnsi"/>
                <w:sz w:val="20"/>
              </w:rPr>
              <w:t xml:space="preserve">. </w:t>
            </w:r>
          </w:p>
          <w:p w14:paraId="30673B41" w14:textId="77777777" w:rsidR="002A34FB" w:rsidRPr="005D5F2E" w:rsidRDefault="002A34FB" w:rsidP="001C5834">
            <w:pPr>
              <w:pStyle w:val="Prrafodelista"/>
              <w:jc w:val="both"/>
              <w:rPr>
                <w:rFonts w:asciiTheme="majorHAnsi" w:hAnsiTheme="majorHAnsi"/>
                <w:sz w:val="20"/>
              </w:rPr>
            </w:pPr>
          </w:p>
          <w:p w14:paraId="0358E8B6" w14:textId="77777777" w:rsidR="007A6533" w:rsidRPr="005D5F2E" w:rsidRDefault="001B3E17" w:rsidP="001B7DC7">
            <w:pPr>
              <w:pStyle w:val="Prrafodelista"/>
              <w:numPr>
                <w:ilvl w:val="0"/>
                <w:numId w:val="2"/>
              </w:numPr>
              <w:jc w:val="both"/>
              <w:rPr>
                <w:rFonts w:asciiTheme="majorHAnsi" w:hAnsiTheme="majorHAnsi"/>
                <w:sz w:val="20"/>
              </w:rPr>
            </w:pPr>
            <w:r w:rsidRPr="005D5F2E">
              <w:rPr>
                <w:b/>
                <w:sz w:val="20"/>
              </w:rPr>
              <w:t>Tipo:</w:t>
            </w:r>
            <w:r w:rsidRPr="005D5F2E">
              <w:rPr>
                <w:sz w:val="20"/>
              </w:rPr>
              <w:t xml:space="preserve"> </w:t>
            </w:r>
            <w:r w:rsidR="00A11023" w:rsidRPr="005D5F2E">
              <w:rPr>
                <w:rFonts w:asciiTheme="majorHAnsi" w:eastAsia="Times New Roman" w:hAnsiTheme="majorHAnsi" w:cs="Arial"/>
                <w:sz w:val="20"/>
                <w:szCs w:val="20"/>
                <w:lang w:eastAsia="es-ES"/>
              </w:rPr>
              <w:t>Establecimiento de estándar</w:t>
            </w:r>
            <w:r w:rsidR="00E56DEF" w:rsidRPr="005D5F2E">
              <w:rPr>
                <w:rFonts w:asciiTheme="majorHAnsi" w:eastAsia="Times New Roman" w:hAnsiTheme="majorHAnsi" w:cs="Arial"/>
                <w:sz w:val="20"/>
                <w:szCs w:val="20"/>
                <w:lang w:eastAsia="es-ES"/>
              </w:rPr>
              <w:t xml:space="preserve"> técnico al respecto de</w:t>
            </w:r>
            <w:r w:rsidR="007A6533" w:rsidRPr="005D5F2E">
              <w:rPr>
                <w:rFonts w:asciiTheme="majorHAnsi" w:eastAsia="Times New Roman" w:hAnsiTheme="majorHAnsi" w:cs="Arial"/>
                <w:sz w:val="20"/>
                <w:szCs w:val="20"/>
                <w:lang w:eastAsia="es-ES"/>
              </w:rPr>
              <w:t xml:space="preserve"> los campos que conforman la </w:t>
            </w:r>
            <w:r w:rsidR="007A6533" w:rsidRPr="005D5F2E">
              <w:rPr>
                <w:rFonts w:asciiTheme="majorHAnsi" w:eastAsia="Times New Roman" w:hAnsiTheme="majorHAnsi" w:cs="Arial"/>
                <w:b/>
                <w:sz w:val="20"/>
                <w:szCs w:val="20"/>
                <w:lang w:eastAsia="es-ES"/>
              </w:rPr>
              <w:t>Estructura del IMEI.</w:t>
            </w:r>
          </w:p>
          <w:p w14:paraId="04E43529" w14:textId="77777777" w:rsidR="00FD4169" w:rsidRPr="005D5F2E" w:rsidRDefault="00FD4169" w:rsidP="00FD4169">
            <w:pPr>
              <w:pStyle w:val="Prrafodelista"/>
              <w:jc w:val="both"/>
              <w:rPr>
                <w:rFonts w:asciiTheme="majorHAnsi" w:hAnsiTheme="majorHAnsi"/>
                <w:sz w:val="20"/>
              </w:rPr>
            </w:pPr>
          </w:p>
          <w:p w14:paraId="41D80B5C" w14:textId="77777777" w:rsidR="001B3E17" w:rsidRPr="005D5F2E" w:rsidRDefault="001B3E17" w:rsidP="00FD4169">
            <w:pPr>
              <w:ind w:left="1163"/>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00A11023" w:rsidRPr="005D5F2E">
              <w:rPr>
                <w:rFonts w:asciiTheme="majorHAnsi" w:eastAsia="Times New Roman" w:hAnsiTheme="majorHAnsi" w:cs="Arial"/>
                <w:b/>
                <w:sz w:val="20"/>
                <w:szCs w:val="20"/>
                <w:lang w:eastAsia="es-ES"/>
              </w:rPr>
              <w:t>4.</w:t>
            </w:r>
            <w:r w:rsidR="006C071B" w:rsidRPr="005D5F2E">
              <w:rPr>
                <w:rFonts w:asciiTheme="majorHAnsi" w:eastAsia="Times New Roman" w:hAnsiTheme="majorHAnsi" w:cs="Arial"/>
                <w:b/>
                <w:sz w:val="20"/>
                <w:szCs w:val="20"/>
                <w:lang w:eastAsia="es-ES"/>
              </w:rPr>
              <w:t>1</w:t>
            </w:r>
            <w:r w:rsidR="00A11023" w:rsidRPr="005D5F2E">
              <w:rPr>
                <w:rFonts w:asciiTheme="majorHAnsi" w:eastAsia="Times New Roman" w:hAnsiTheme="majorHAnsi" w:cs="Arial"/>
                <w:b/>
                <w:sz w:val="20"/>
                <w:szCs w:val="20"/>
                <w:lang w:eastAsia="es-ES"/>
              </w:rPr>
              <w:t>.1</w:t>
            </w:r>
            <w:r w:rsidR="002A34FB" w:rsidRPr="005D5F2E">
              <w:rPr>
                <w:rFonts w:asciiTheme="majorHAnsi" w:eastAsia="Times New Roman" w:hAnsiTheme="majorHAnsi" w:cs="Arial"/>
                <w:b/>
                <w:sz w:val="20"/>
                <w:szCs w:val="20"/>
                <w:lang w:eastAsia="es-ES"/>
              </w:rPr>
              <w:t>.</w:t>
            </w:r>
            <w:r w:rsidR="007A6533" w:rsidRPr="005D5F2E">
              <w:rPr>
                <w:rFonts w:asciiTheme="majorHAnsi" w:eastAsia="Times New Roman" w:hAnsiTheme="majorHAnsi" w:cs="Arial"/>
                <w:sz w:val="20"/>
                <w:szCs w:val="20"/>
                <w:lang w:eastAsia="es-ES"/>
              </w:rPr>
              <w:t xml:space="preserve">, inciso </w:t>
            </w:r>
            <w:r w:rsidR="007A6533" w:rsidRPr="005D5F2E">
              <w:rPr>
                <w:rFonts w:asciiTheme="majorHAnsi" w:eastAsia="Times New Roman" w:hAnsiTheme="majorHAnsi" w:cs="Arial"/>
                <w:b/>
                <w:sz w:val="20"/>
                <w:szCs w:val="20"/>
                <w:lang w:eastAsia="es-ES"/>
              </w:rPr>
              <w:t>a</w:t>
            </w:r>
            <w:r w:rsidR="00A11023" w:rsidRPr="005D5F2E">
              <w:rPr>
                <w:rFonts w:asciiTheme="majorHAnsi" w:eastAsia="Times New Roman" w:hAnsiTheme="majorHAnsi" w:cs="Arial"/>
                <w:sz w:val="20"/>
                <w:szCs w:val="20"/>
                <w:lang w:eastAsia="es-ES"/>
              </w:rPr>
              <w:t>.</w:t>
            </w:r>
          </w:p>
          <w:p w14:paraId="18389B5F" w14:textId="77777777" w:rsidR="001B3E17" w:rsidRPr="005D5F2E" w:rsidRDefault="001B3E17" w:rsidP="00FD4169">
            <w:pPr>
              <w:pStyle w:val="Prrafodelista"/>
              <w:ind w:left="1163"/>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Es necesario establecer</w:t>
            </w:r>
            <w:r w:rsidR="00E56DEF" w:rsidRPr="005D5F2E">
              <w:rPr>
                <w:rFonts w:asciiTheme="majorHAnsi" w:hAnsiTheme="majorHAnsi"/>
                <w:sz w:val="20"/>
              </w:rPr>
              <w:t xml:space="preserve"> </w:t>
            </w:r>
            <w:r w:rsidR="00E07FD0" w:rsidRPr="005D5F2E">
              <w:rPr>
                <w:rFonts w:asciiTheme="majorHAnsi" w:hAnsiTheme="majorHAnsi"/>
                <w:sz w:val="20"/>
              </w:rPr>
              <w:t>la longitud en bits</w:t>
            </w:r>
            <w:r w:rsidR="004C3FD0" w:rsidRPr="005D5F2E">
              <w:rPr>
                <w:rFonts w:asciiTheme="majorHAnsi" w:hAnsiTheme="majorHAnsi"/>
                <w:sz w:val="20"/>
              </w:rPr>
              <w:t xml:space="preserve"> </w:t>
            </w:r>
            <w:r w:rsidR="001C23E9" w:rsidRPr="005D5F2E">
              <w:rPr>
                <w:rFonts w:asciiTheme="majorHAnsi" w:hAnsiTheme="majorHAnsi"/>
                <w:sz w:val="20"/>
              </w:rPr>
              <w:t xml:space="preserve">del campo </w:t>
            </w:r>
            <w:r w:rsidR="001C23E9" w:rsidRPr="005D5F2E">
              <w:rPr>
                <w:rFonts w:asciiTheme="majorHAnsi" w:hAnsiTheme="majorHAnsi"/>
                <w:b/>
                <w:sz w:val="20"/>
              </w:rPr>
              <w:t>TAC</w:t>
            </w:r>
            <w:r w:rsidR="002A34FB" w:rsidRPr="005D5F2E">
              <w:rPr>
                <w:rFonts w:asciiTheme="majorHAnsi" w:hAnsiTheme="majorHAnsi"/>
                <w:b/>
                <w:sz w:val="20"/>
              </w:rPr>
              <w:t xml:space="preserve"> </w:t>
            </w:r>
            <w:r w:rsidR="002A34FB" w:rsidRPr="005D5F2E">
              <w:rPr>
                <w:rFonts w:asciiTheme="majorHAnsi" w:hAnsiTheme="majorHAnsi"/>
                <w:sz w:val="20"/>
              </w:rPr>
              <w:t>(8 bits)</w:t>
            </w:r>
            <w:r w:rsidR="001C23E9" w:rsidRPr="005D5F2E">
              <w:rPr>
                <w:rFonts w:asciiTheme="majorHAnsi" w:hAnsiTheme="majorHAnsi"/>
                <w:sz w:val="20"/>
              </w:rPr>
              <w:t xml:space="preserve">, </w:t>
            </w:r>
            <w:r w:rsidR="002A34FB" w:rsidRPr="005D5F2E">
              <w:rPr>
                <w:rFonts w:asciiTheme="majorHAnsi" w:hAnsiTheme="majorHAnsi"/>
                <w:sz w:val="20"/>
              </w:rPr>
              <w:t xml:space="preserve">e identificar los </w:t>
            </w:r>
            <w:proofErr w:type="spellStart"/>
            <w:r w:rsidR="002A34FB" w:rsidRPr="005D5F2E">
              <w:rPr>
                <w:rFonts w:asciiTheme="majorHAnsi" w:hAnsiTheme="majorHAnsi"/>
                <w:sz w:val="20"/>
              </w:rPr>
              <w:t>subcampos</w:t>
            </w:r>
            <w:proofErr w:type="spellEnd"/>
            <w:r w:rsidR="002A34FB" w:rsidRPr="005D5F2E">
              <w:rPr>
                <w:rFonts w:asciiTheme="majorHAnsi" w:hAnsiTheme="majorHAnsi"/>
                <w:sz w:val="20"/>
              </w:rPr>
              <w:t xml:space="preserve"> </w:t>
            </w:r>
            <w:r w:rsidR="001C23E9" w:rsidRPr="005D5F2E">
              <w:rPr>
                <w:rFonts w:asciiTheme="majorHAnsi" w:hAnsiTheme="majorHAnsi"/>
                <w:sz w:val="20"/>
              </w:rPr>
              <w:t>que lo integran</w:t>
            </w:r>
            <w:r w:rsidR="002A34FB" w:rsidRPr="005D5F2E">
              <w:rPr>
                <w:rFonts w:asciiTheme="majorHAnsi" w:hAnsiTheme="majorHAnsi"/>
                <w:sz w:val="20"/>
              </w:rPr>
              <w:t xml:space="preserve">: </w:t>
            </w:r>
            <w:proofErr w:type="spellStart"/>
            <w:r w:rsidR="002A34FB" w:rsidRPr="005D5F2E">
              <w:rPr>
                <w:rFonts w:asciiTheme="majorHAnsi" w:hAnsiTheme="majorHAnsi"/>
                <w:sz w:val="20"/>
              </w:rPr>
              <w:t>subcampo</w:t>
            </w:r>
            <w:proofErr w:type="spellEnd"/>
            <w:r w:rsidR="002A34FB" w:rsidRPr="005D5F2E">
              <w:rPr>
                <w:rFonts w:asciiTheme="majorHAnsi" w:hAnsiTheme="majorHAnsi"/>
                <w:sz w:val="20"/>
              </w:rPr>
              <w:t xml:space="preserve"> 1 </w:t>
            </w:r>
            <w:r w:rsidR="002A34FB" w:rsidRPr="005D5F2E">
              <w:rPr>
                <w:rFonts w:asciiTheme="majorHAnsi" w:hAnsiTheme="majorHAnsi"/>
                <w:b/>
                <w:sz w:val="20"/>
              </w:rPr>
              <w:t>“OAR”</w:t>
            </w:r>
            <w:r w:rsidR="002A34FB" w:rsidRPr="005D5F2E">
              <w:rPr>
                <w:rFonts w:asciiTheme="majorHAnsi" w:hAnsiTheme="majorHAnsi"/>
                <w:sz w:val="20"/>
              </w:rPr>
              <w:t xml:space="preserve">   y </w:t>
            </w:r>
            <w:proofErr w:type="spellStart"/>
            <w:r w:rsidR="002A34FB" w:rsidRPr="005D5F2E">
              <w:rPr>
                <w:rFonts w:asciiTheme="majorHAnsi" w:hAnsiTheme="majorHAnsi"/>
                <w:sz w:val="20"/>
              </w:rPr>
              <w:t>subcampo</w:t>
            </w:r>
            <w:proofErr w:type="spellEnd"/>
            <w:r w:rsidR="002A34FB" w:rsidRPr="005D5F2E">
              <w:rPr>
                <w:rFonts w:asciiTheme="majorHAnsi" w:hAnsiTheme="majorHAnsi"/>
                <w:sz w:val="20"/>
              </w:rPr>
              <w:t xml:space="preserve"> 2 “Modelo de Equipo Terminal Móvil)” los cuales emplean 2 y 6 bits respectivamente.</w:t>
            </w:r>
          </w:p>
          <w:p w14:paraId="4EAD41E9" w14:textId="77777777" w:rsidR="00FD4169" w:rsidRPr="005D5F2E" w:rsidRDefault="00FD4169" w:rsidP="001B3E17">
            <w:pPr>
              <w:ind w:left="708"/>
              <w:jc w:val="both"/>
              <w:rPr>
                <w:b/>
                <w:sz w:val="20"/>
              </w:rPr>
            </w:pPr>
          </w:p>
          <w:p w14:paraId="67C65C89" w14:textId="77777777" w:rsidR="001B3E17" w:rsidRPr="005D5F2E" w:rsidRDefault="001B3E17" w:rsidP="00FD4169">
            <w:pPr>
              <w:ind w:left="1163"/>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00CD2094" w:rsidRPr="005D5F2E">
              <w:rPr>
                <w:rFonts w:asciiTheme="majorHAnsi" w:eastAsia="Times New Roman" w:hAnsiTheme="majorHAnsi" w:cs="Arial"/>
                <w:b/>
                <w:sz w:val="20"/>
                <w:szCs w:val="20"/>
                <w:lang w:eastAsia="es-ES"/>
              </w:rPr>
              <w:t>4.</w:t>
            </w:r>
            <w:r w:rsidR="001A4C8B" w:rsidRPr="005D5F2E">
              <w:rPr>
                <w:rFonts w:asciiTheme="majorHAnsi" w:eastAsia="Times New Roman" w:hAnsiTheme="majorHAnsi" w:cs="Arial"/>
                <w:b/>
                <w:sz w:val="20"/>
                <w:szCs w:val="20"/>
                <w:lang w:eastAsia="es-ES"/>
              </w:rPr>
              <w:t>1</w:t>
            </w:r>
            <w:r w:rsidR="00CD2094" w:rsidRPr="005D5F2E">
              <w:rPr>
                <w:rFonts w:asciiTheme="majorHAnsi" w:eastAsia="Times New Roman" w:hAnsiTheme="majorHAnsi" w:cs="Arial"/>
                <w:b/>
                <w:sz w:val="20"/>
                <w:szCs w:val="20"/>
                <w:lang w:eastAsia="es-ES"/>
              </w:rPr>
              <w:t>.</w:t>
            </w:r>
            <w:r w:rsidR="001A4C8B" w:rsidRPr="005D5F2E">
              <w:rPr>
                <w:rFonts w:asciiTheme="majorHAnsi" w:eastAsia="Times New Roman" w:hAnsiTheme="majorHAnsi" w:cs="Arial"/>
                <w:b/>
                <w:sz w:val="20"/>
                <w:szCs w:val="20"/>
                <w:lang w:eastAsia="es-ES"/>
              </w:rPr>
              <w:t>1</w:t>
            </w:r>
            <w:r w:rsidRPr="005D5F2E">
              <w:rPr>
                <w:rFonts w:asciiTheme="majorHAnsi" w:eastAsia="Times New Roman" w:hAnsiTheme="majorHAnsi" w:cs="Arial"/>
                <w:sz w:val="20"/>
                <w:szCs w:val="20"/>
                <w:lang w:eastAsia="es-ES"/>
              </w:rPr>
              <w:t>,</w:t>
            </w:r>
            <w:r w:rsidR="0039103D" w:rsidRPr="005D5F2E">
              <w:rPr>
                <w:rFonts w:asciiTheme="majorHAnsi" w:eastAsia="Times New Roman" w:hAnsiTheme="majorHAnsi" w:cs="Arial"/>
                <w:sz w:val="20"/>
                <w:szCs w:val="20"/>
                <w:lang w:eastAsia="es-ES"/>
              </w:rPr>
              <w:t xml:space="preserve"> inciso </w:t>
            </w:r>
            <w:r w:rsidR="0039103D" w:rsidRPr="005D5F2E">
              <w:rPr>
                <w:rFonts w:asciiTheme="majorHAnsi" w:eastAsia="Times New Roman" w:hAnsiTheme="majorHAnsi" w:cs="Arial"/>
                <w:b/>
                <w:sz w:val="20"/>
                <w:szCs w:val="20"/>
                <w:lang w:eastAsia="es-ES"/>
              </w:rPr>
              <w:t>b</w:t>
            </w:r>
            <w:r w:rsidR="00CD2094" w:rsidRPr="005D5F2E">
              <w:rPr>
                <w:rFonts w:asciiTheme="majorHAnsi" w:eastAsia="Times New Roman" w:hAnsiTheme="majorHAnsi" w:cs="Arial"/>
                <w:sz w:val="20"/>
                <w:szCs w:val="20"/>
                <w:lang w:eastAsia="es-ES"/>
              </w:rPr>
              <w:t>.</w:t>
            </w:r>
          </w:p>
          <w:p w14:paraId="3FD8EC41" w14:textId="77777777" w:rsidR="004C3FD0" w:rsidRPr="005D5F2E" w:rsidRDefault="001B3E17" w:rsidP="00FD4169">
            <w:pPr>
              <w:pStyle w:val="Prrafodelista"/>
              <w:ind w:left="1163"/>
              <w:jc w:val="both"/>
              <w:rPr>
                <w:rFonts w:asciiTheme="majorHAnsi" w:hAnsiTheme="majorHAnsi"/>
                <w:sz w:val="20"/>
              </w:rPr>
            </w:pPr>
            <w:r w:rsidRPr="005D5F2E">
              <w:rPr>
                <w:b/>
                <w:sz w:val="20"/>
              </w:rPr>
              <w:t>Justificación:</w:t>
            </w:r>
            <w:r w:rsidRPr="005D5F2E">
              <w:rPr>
                <w:sz w:val="20"/>
              </w:rPr>
              <w:t xml:space="preserve"> </w:t>
            </w:r>
            <w:r w:rsidR="004C3FD0" w:rsidRPr="005D5F2E">
              <w:rPr>
                <w:rFonts w:asciiTheme="majorHAnsi" w:hAnsiTheme="majorHAnsi"/>
                <w:sz w:val="20"/>
              </w:rPr>
              <w:t xml:space="preserve">Es necesario establecer la longitud en bits del </w:t>
            </w:r>
            <w:proofErr w:type="spellStart"/>
            <w:r w:rsidR="004C3FD0" w:rsidRPr="005D5F2E">
              <w:rPr>
                <w:rFonts w:asciiTheme="majorHAnsi" w:hAnsiTheme="majorHAnsi"/>
                <w:sz w:val="20"/>
              </w:rPr>
              <w:t>subcampo</w:t>
            </w:r>
            <w:proofErr w:type="spellEnd"/>
            <w:r w:rsidR="004C3FD0" w:rsidRPr="005D5F2E">
              <w:rPr>
                <w:rFonts w:asciiTheme="majorHAnsi" w:hAnsiTheme="majorHAnsi"/>
                <w:sz w:val="20"/>
              </w:rPr>
              <w:t xml:space="preserve"> número de serie </w:t>
            </w:r>
            <w:r w:rsidR="0039103D" w:rsidRPr="005D5F2E">
              <w:rPr>
                <w:rFonts w:asciiTheme="majorHAnsi" w:hAnsiTheme="majorHAnsi"/>
                <w:sz w:val="20"/>
              </w:rPr>
              <w:t xml:space="preserve">(seis) </w:t>
            </w:r>
            <w:r w:rsidR="004C3FD0" w:rsidRPr="005D5F2E">
              <w:rPr>
                <w:rFonts w:asciiTheme="majorHAnsi" w:hAnsiTheme="majorHAnsi"/>
                <w:sz w:val="20"/>
              </w:rPr>
              <w:t>para la identificación de forma única a un Equipo Terminal</w:t>
            </w:r>
            <w:r w:rsidR="007B22C1" w:rsidRPr="005D5F2E">
              <w:rPr>
                <w:rFonts w:asciiTheme="majorHAnsi" w:hAnsiTheme="majorHAnsi"/>
                <w:sz w:val="20"/>
              </w:rPr>
              <w:t xml:space="preserve"> Móvil</w:t>
            </w:r>
            <w:r w:rsidR="004C3FD0" w:rsidRPr="005D5F2E">
              <w:rPr>
                <w:rFonts w:asciiTheme="majorHAnsi" w:hAnsiTheme="majorHAnsi"/>
                <w:sz w:val="20"/>
              </w:rPr>
              <w:t>.</w:t>
            </w:r>
          </w:p>
          <w:p w14:paraId="7FEC5672" w14:textId="77777777" w:rsidR="00335B97" w:rsidRPr="005D5F2E" w:rsidRDefault="00335B97" w:rsidP="004C3FD0">
            <w:pPr>
              <w:pStyle w:val="Prrafodelista"/>
              <w:jc w:val="both"/>
              <w:rPr>
                <w:rFonts w:asciiTheme="majorHAnsi" w:hAnsiTheme="majorHAnsi"/>
                <w:sz w:val="20"/>
              </w:rPr>
            </w:pPr>
          </w:p>
          <w:p w14:paraId="28BD55A4" w14:textId="77777777" w:rsidR="001B3E17" w:rsidRPr="005D5F2E" w:rsidRDefault="001B3E17" w:rsidP="00FD4169">
            <w:pPr>
              <w:ind w:left="1163"/>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00CD2094" w:rsidRPr="005D5F2E">
              <w:rPr>
                <w:rFonts w:asciiTheme="majorHAnsi" w:eastAsia="Times New Roman" w:hAnsiTheme="majorHAnsi" w:cs="Arial"/>
                <w:b/>
                <w:sz w:val="20"/>
                <w:szCs w:val="20"/>
                <w:lang w:eastAsia="es-ES"/>
              </w:rPr>
              <w:t>4.</w:t>
            </w:r>
            <w:r w:rsidR="0039103D" w:rsidRPr="005D5F2E">
              <w:rPr>
                <w:rFonts w:asciiTheme="majorHAnsi" w:eastAsia="Times New Roman" w:hAnsiTheme="majorHAnsi" w:cs="Arial"/>
                <w:b/>
                <w:sz w:val="20"/>
                <w:szCs w:val="20"/>
                <w:lang w:eastAsia="es-ES"/>
              </w:rPr>
              <w:t>1</w:t>
            </w:r>
            <w:r w:rsidR="00CD2094" w:rsidRPr="005D5F2E">
              <w:rPr>
                <w:rFonts w:asciiTheme="majorHAnsi" w:eastAsia="Times New Roman" w:hAnsiTheme="majorHAnsi" w:cs="Arial"/>
                <w:b/>
                <w:sz w:val="20"/>
                <w:szCs w:val="20"/>
                <w:lang w:eastAsia="es-ES"/>
              </w:rPr>
              <w:t>.</w:t>
            </w:r>
            <w:r w:rsidR="0039103D" w:rsidRPr="005D5F2E">
              <w:rPr>
                <w:rFonts w:asciiTheme="majorHAnsi" w:eastAsia="Times New Roman" w:hAnsiTheme="majorHAnsi" w:cs="Arial"/>
                <w:b/>
                <w:sz w:val="20"/>
                <w:szCs w:val="20"/>
                <w:lang w:eastAsia="es-ES"/>
              </w:rPr>
              <w:t>1</w:t>
            </w:r>
            <w:r w:rsidR="00CD2094" w:rsidRPr="005D5F2E">
              <w:rPr>
                <w:rFonts w:asciiTheme="majorHAnsi" w:eastAsia="Times New Roman" w:hAnsiTheme="majorHAnsi" w:cs="Arial"/>
                <w:sz w:val="20"/>
                <w:szCs w:val="20"/>
                <w:lang w:eastAsia="es-ES"/>
              </w:rPr>
              <w:t>.</w:t>
            </w:r>
            <w:r w:rsidRPr="005D5F2E">
              <w:rPr>
                <w:rFonts w:asciiTheme="majorHAnsi" w:eastAsia="Times New Roman" w:hAnsiTheme="majorHAnsi" w:cs="Arial"/>
                <w:sz w:val="20"/>
                <w:szCs w:val="20"/>
                <w:lang w:eastAsia="es-ES"/>
              </w:rPr>
              <w:t xml:space="preserve">, </w:t>
            </w:r>
            <w:r w:rsidR="0039103D" w:rsidRPr="005D5F2E">
              <w:rPr>
                <w:rFonts w:asciiTheme="majorHAnsi" w:eastAsia="Times New Roman" w:hAnsiTheme="majorHAnsi" w:cs="Arial"/>
                <w:sz w:val="20"/>
                <w:szCs w:val="20"/>
                <w:lang w:eastAsia="es-ES"/>
              </w:rPr>
              <w:t>inciso</w:t>
            </w:r>
            <w:r w:rsidR="0039103D" w:rsidRPr="005D5F2E">
              <w:rPr>
                <w:rFonts w:asciiTheme="majorHAnsi" w:eastAsia="Times New Roman" w:hAnsiTheme="majorHAnsi" w:cs="Arial"/>
                <w:b/>
                <w:sz w:val="20"/>
                <w:szCs w:val="20"/>
                <w:lang w:eastAsia="es-ES"/>
              </w:rPr>
              <w:t xml:space="preserve"> c</w:t>
            </w:r>
            <w:r w:rsidR="00CD2094" w:rsidRPr="005D5F2E">
              <w:rPr>
                <w:rFonts w:asciiTheme="majorHAnsi" w:eastAsia="Times New Roman" w:hAnsiTheme="majorHAnsi" w:cs="Arial"/>
                <w:sz w:val="20"/>
                <w:szCs w:val="20"/>
                <w:lang w:eastAsia="es-ES"/>
              </w:rPr>
              <w:t xml:space="preserve">. </w:t>
            </w:r>
          </w:p>
          <w:p w14:paraId="028B42BB" w14:textId="77777777" w:rsidR="0039103D" w:rsidRPr="005D5F2E" w:rsidRDefault="001B3E17" w:rsidP="00FD4169">
            <w:pPr>
              <w:pStyle w:val="Prrafodelista"/>
              <w:ind w:left="1163"/>
              <w:jc w:val="both"/>
              <w:rPr>
                <w:rFonts w:asciiTheme="majorHAnsi" w:hAnsiTheme="majorHAnsi"/>
                <w:sz w:val="20"/>
              </w:rPr>
            </w:pPr>
            <w:r w:rsidRPr="005D5F2E">
              <w:rPr>
                <w:b/>
                <w:sz w:val="20"/>
              </w:rPr>
              <w:t>Justificación:</w:t>
            </w:r>
            <w:r w:rsidRPr="005D5F2E">
              <w:rPr>
                <w:sz w:val="20"/>
              </w:rPr>
              <w:t xml:space="preserve"> </w:t>
            </w:r>
            <w:r w:rsidR="0039103D" w:rsidRPr="00CC4A53">
              <w:rPr>
                <w:rFonts w:asciiTheme="majorHAnsi" w:hAnsiTheme="majorHAnsi"/>
                <w:sz w:val="20"/>
              </w:rPr>
              <w:t xml:space="preserve">Es necesario establecer la longitud en bits del </w:t>
            </w:r>
            <w:proofErr w:type="spellStart"/>
            <w:r w:rsidR="0039103D" w:rsidRPr="00CC4A53">
              <w:rPr>
                <w:rFonts w:asciiTheme="majorHAnsi" w:hAnsiTheme="majorHAnsi"/>
                <w:sz w:val="20"/>
              </w:rPr>
              <w:t>subcampo</w:t>
            </w:r>
            <w:proofErr w:type="spellEnd"/>
            <w:r w:rsidR="0039103D" w:rsidRPr="005D5F2E">
              <w:rPr>
                <w:sz w:val="20"/>
              </w:rPr>
              <w:t xml:space="preserve"> </w:t>
            </w:r>
            <w:r w:rsidR="0039103D" w:rsidRPr="005D5F2E">
              <w:rPr>
                <w:rFonts w:asciiTheme="majorHAnsi" w:hAnsiTheme="majorHAnsi"/>
                <w:sz w:val="20"/>
              </w:rPr>
              <w:t>Dígito de Control /Dígito de Reserva (uno), que tiene por objeto evitar errores de transcripción o lectura al momento de transmitirlos manualmente cuando se verifica el IMEI</w:t>
            </w:r>
            <w:r w:rsidR="00FD4169" w:rsidRPr="005D5F2E">
              <w:rPr>
                <w:rFonts w:asciiTheme="majorHAnsi" w:hAnsiTheme="majorHAnsi"/>
                <w:sz w:val="20"/>
              </w:rPr>
              <w:t>.</w:t>
            </w:r>
          </w:p>
          <w:p w14:paraId="338BC4B8" w14:textId="77777777" w:rsidR="00713AD6" w:rsidRPr="005D5F2E" w:rsidRDefault="00713AD6" w:rsidP="00FD4169">
            <w:pPr>
              <w:pStyle w:val="Prrafodelista"/>
              <w:ind w:left="1163"/>
              <w:jc w:val="both"/>
              <w:rPr>
                <w:rFonts w:asciiTheme="majorHAnsi" w:hAnsiTheme="majorHAnsi"/>
                <w:sz w:val="20"/>
              </w:rPr>
            </w:pPr>
          </w:p>
          <w:p w14:paraId="140696F3" w14:textId="6AC23A1D" w:rsidR="00713AD6" w:rsidRPr="005D5F2E" w:rsidRDefault="00713AD6"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Pr="005D5F2E">
              <w:rPr>
                <w:rFonts w:asciiTheme="majorHAnsi" w:eastAsia="Times New Roman" w:hAnsiTheme="majorHAnsi" w:cs="Arial"/>
                <w:sz w:val="20"/>
                <w:szCs w:val="20"/>
                <w:lang w:eastAsia="es-ES"/>
              </w:rPr>
              <w:t xml:space="preserve">Establecimiento de </w:t>
            </w:r>
            <w:r w:rsidR="00810ADE" w:rsidRPr="005D5F2E">
              <w:rPr>
                <w:rFonts w:asciiTheme="majorHAnsi" w:eastAsia="Times New Roman" w:hAnsiTheme="majorHAnsi" w:cs="Arial"/>
                <w:sz w:val="20"/>
                <w:szCs w:val="20"/>
                <w:lang w:eastAsia="es-ES"/>
              </w:rPr>
              <w:t>característica de marca y modelo del Equipo Terminal Móvil.</w:t>
            </w:r>
          </w:p>
          <w:p w14:paraId="5BD9930F" w14:textId="77777777" w:rsidR="00713AD6" w:rsidRPr="005D5F2E" w:rsidRDefault="00713AD6" w:rsidP="00713AD6">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Pr="005D5F2E">
              <w:rPr>
                <w:rFonts w:asciiTheme="majorHAnsi" w:eastAsia="Times New Roman" w:hAnsiTheme="majorHAnsi" w:cs="Arial"/>
                <w:b/>
                <w:sz w:val="20"/>
                <w:szCs w:val="20"/>
                <w:lang w:eastAsia="es-ES"/>
              </w:rPr>
              <w:t>4.</w:t>
            </w:r>
            <w:r w:rsidR="00810ADE" w:rsidRPr="005D5F2E">
              <w:rPr>
                <w:rFonts w:asciiTheme="majorHAnsi" w:eastAsia="Times New Roman" w:hAnsiTheme="majorHAnsi" w:cs="Arial"/>
                <w:b/>
                <w:sz w:val="20"/>
                <w:szCs w:val="20"/>
                <w:lang w:eastAsia="es-ES"/>
              </w:rPr>
              <w:t>1.</w:t>
            </w:r>
            <w:r w:rsidRPr="005D5F2E">
              <w:rPr>
                <w:rFonts w:asciiTheme="majorHAnsi" w:eastAsia="Times New Roman" w:hAnsiTheme="majorHAnsi" w:cs="Arial"/>
                <w:b/>
                <w:sz w:val="20"/>
                <w:szCs w:val="20"/>
                <w:lang w:eastAsia="es-ES"/>
              </w:rPr>
              <w:t>2.</w:t>
            </w:r>
          </w:p>
          <w:p w14:paraId="44EB9BC9" w14:textId="77777777" w:rsidR="00713AD6" w:rsidRPr="005D5F2E" w:rsidRDefault="00713AD6" w:rsidP="00713AD6">
            <w:pPr>
              <w:pStyle w:val="Prrafodelista"/>
              <w:jc w:val="both"/>
              <w:rPr>
                <w:sz w:val="20"/>
              </w:rPr>
            </w:pPr>
            <w:r w:rsidRPr="005D5F2E">
              <w:rPr>
                <w:b/>
                <w:sz w:val="20"/>
              </w:rPr>
              <w:t>Justificación:</w:t>
            </w:r>
            <w:r w:rsidRPr="005D5F2E">
              <w:rPr>
                <w:sz w:val="20"/>
              </w:rPr>
              <w:t xml:space="preserve"> </w:t>
            </w:r>
            <w:r w:rsidRPr="005D5F2E">
              <w:rPr>
                <w:rFonts w:asciiTheme="majorHAnsi" w:hAnsiTheme="majorHAnsi"/>
                <w:sz w:val="20"/>
              </w:rPr>
              <w:t xml:space="preserve">Se debe establecer </w:t>
            </w:r>
            <w:r w:rsidR="00FE79D3" w:rsidRPr="005D5F2E">
              <w:rPr>
                <w:rFonts w:asciiTheme="majorHAnsi" w:hAnsiTheme="majorHAnsi"/>
                <w:sz w:val="20"/>
              </w:rPr>
              <w:t xml:space="preserve">la marca y modelo del </w:t>
            </w:r>
            <w:r w:rsidR="00FE79D3" w:rsidRPr="005D5F2E">
              <w:rPr>
                <w:rFonts w:asciiTheme="majorHAnsi" w:eastAsia="Times New Roman" w:hAnsiTheme="majorHAnsi" w:cs="Arial"/>
                <w:sz w:val="20"/>
                <w:szCs w:val="20"/>
                <w:lang w:eastAsia="es-ES"/>
              </w:rPr>
              <w:t>Equipo Terminal Móvil</w:t>
            </w:r>
            <w:r w:rsidR="00FE79D3" w:rsidRPr="005D5F2E">
              <w:rPr>
                <w:rFonts w:asciiTheme="majorHAnsi" w:hAnsiTheme="majorHAnsi"/>
                <w:sz w:val="20"/>
              </w:rPr>
              <w:t xml:space="preserve">, correspondan a </w:t>
            </w:r>
            <w:r w:rsidR="008B4FA2" w:rsidRPr="005D5F2E">
              <w:rPr>
                <w:rFonts w:asciiTheme="majorHAnsi" w:hAnsiTheme="majorHAnsi"/>
                <w:sz w:val="20"/>
              </w:rPr>
              <w:t>las asignadas</w:t>
            </w:r>
            <w:r w:rsidR="00FE79D3" w:rsidRPr="005D5F2E">
              <w:rPr>
                <w:rFonts w:asciiTheme="majorHAnsi" w:hAnsiTheme="majorHAnsi"/>
                <w:sz w:val="20"/>
              </w:rPr>
              <w:t xml:space="preserve"> al TAC por la GSMA u OAR.</w:t>
            </w:r>
          </w:p>
          <w:p w14:paraId="1DC45918" w14:textId="77777777" w:rsidR="00713AD6" w:rsidRPr="005D5F2E" w:rsidRDefault="00713AD6" w:rsidP="0039103D">
            <w:pPr>
              <w:pStyle w:val="Prrafodelista"/>
              <w:jc w:val="both"/>
              <w:rPr>
                <w:rFonts w:asciiTheme="majorHAnsi" w:hAnsiTheme="majorHAnsi"/>
                <w:sz w:val="20"/>
              </w:rPr>
            </w:pPr>
          </w:p>
          <w:p w14:paraId="109AB6DA" w14:textId="77777777" w:rsidR="001B3E17" w:rsidRPr="005D5F2E" w:rsidRDefault="001B3E17"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3C57BB" w:rsidRPr="005D5F2E">
              <w:rPr>
                <w:rFonts w:asciiTheme="majorHAnsi" w:eastAsia="Times New Roman" w:hAnsiTheme="majorHAnsi" w:cs="Arial"/>
                <w:sz w:val="20"/>
                <w:szCs w:val="20"/>
                <w:lang w:eastAsia="es-ES"/>
              </w:rPr>
              <w:t xml:space="preserve">Establecimiento </w:t>
            </w:r>
            <w:r w:rsidR="00BD74C0" w:rsidRPr="005D5F2E">
              <w:rPr>
                <w:rFonts w:asciiTheme="majorHAnsi" w:eastAsia="Times New Roman" w:hAnsiTheme="majorHAnsi" w:cs="Arial"/>
                <w:sz w:val="20"/>
                <w:szCs w:val="20"/>
                <w:lang w:eastAsia="es-ES"/>
              </w:rPr>
              <w:t xml:space="preserve">de </w:t>
            </w:r>
            <w:r w:rsidR="008A4474" w:rsidRPr="005D5F2E">
              <w:rPr>
                <w:rFonts w:asciiTheme="majorHAnsi" w:eastAsia="Times New Roman" w:hAnsiTheme="majorHAnsi" w:cs="Arial"/>
                <w:sz w:val="20"/>
                <w:szCs w:val="20"/>
                <w:lang w:eastAsia="es-ES"/>
              </w:rPr>
              <w:t xml:space="preserve">no bloqueo de la </w:t>
            </w:r>
            <w:r w:rsidR="002044D9" w:rsidRPr="005D5F2E">
              <w:rPr>
                <w:rFonts w:asciiTheme="majorHAnsi" w:eastAsia="Times New Roman" w:hAnsiTheme="majorHAnsi" w:cs="Arial"/>
                <w:sz w:val="20"/>
                <w:szCs w:val="20"/>
                <w:lang w:eastAsia="es-ES"/>
              </w:rPr>
              <w:t xml:space="preserve">funcionalidad de receptor </w:t>
            </w:r>
            <w:r w:rsidR="00A57306">
              <w:rPr>
                <w:rFonts w:asciiTheme="majorHAnsi" w:eastAsia="Times New Roman" w:hAnsiTheme="majorHAnsi" w:cs="Arial"/>
                <w:sz w:val="20"/>
                <w:szCs w:val="20"/>
                <w:lang w:eastAsia="es-ES"/>
              </w:rPr>
              <w:t xml:space="preserve">de </w:t>
            </w:r>
            <w:r w:rsidR="00EC40D4">
              <w:rPr>
                <w:rFonts w:asciiTheme="majorHAnsi" w:eastAsia="Times New Roman" w:hAnsiTheme="majorHAnsi" w:cs="Arial"/>
                <w:sz w:val="20"/>
                <w:szCs w:val="20"/>
                <w:lang w:eastAsia="es-ES"/>
              </w:rPr>
              <w:t>r</w:t>
            </w:r>
            <w:r w:rsidR="00A57306">
              <w:rPr>
                <w:rFonts w:asciiTheme="majorHAnsi" w:eastAsia="Times New Roman" w:hAnsiTheme="majorHAnsi" w:cs="Arial"/>
                <w:sz w:val="20"/>
                <w:szCs w:val="20"/>
                <w:lang w:eastAsia="es-ES"/>
              </w:rPr>
              <w:t xml:space="preserve">adiodifusión </w:t>
            </w:r>
            <w:r w:rsidR="00E06BEE">
              <w:rPr>
                <w:rFonts w:asciiTheme="majorHAnsi" w:eastAsia="Times New Roman" w:hAnsiTheme="majorHAnsi" w:cs="Arial"/>
                <w:sz w:val="20"/>
                <w:szCs w:val="20"/>
                <w:lang w:eastAsia="es-ES"/>
              </w:rPr>
              <w:t xml:space="preserve">sonora </w:t>
            </w:r>
            <w:r w:rsidR="002044D9" w:rsidRPr="005D5F2E">
              <w:rPr>
                <w:rFonts w:asciiTheme="majorHAnsi" w:eastAsia="Times New Roman" w:hAnsiTheme="majorHAnsi" w:cs="Arial"/>
                <w:sz w:val="20"/>
                <w:szCs w:val="20"/>
                <w:lang w:eastAsia="es-ES"/>
              </w:rPr>
              <w:t xml:space="preserve">en Frecuencia Modulada (FM) instalada en el </w:t>
            </w:r>
            <w:r w:rsidR="00DB40C4" w:rsidRPr="005D5F2E">
              <w:rPr>
                <w:rFonts w:asciiTheme="majorHAnsi" w:eastAsia="Times New Roman" w:hAnsiTheme="majorHAnsi" w:cs="Arial"/>
                <w:sz w:val="20"/>
                <w:szCs w:val="20"/>
                <w:lang w:eastAsia="es-ES"/>
              </w:rPr>
              <w:t>Equipo Terminal Móvil</w:t>
            </w:r>
            <w:r w:rsidR="00B7770D" w:rsidRPr="005D5F2E">
              <w:rPr>
                <w:rFonts w:asciiTheme="majorHAnsi" w:eastAsia="Times New Roman" w:hAnsiTheme="majorHAnsi" w:cs="Arial"/>
                <w:sz w:val="20"/>
                <w:szCs w:val="20"/>
                <w:lang w:eastAsia="es-ES"/>
              </w:rPr>
              <w:t>.</w:t>
            </w:r>
          </w:p>
          <w:p w14:paraId="1A658777" w14:textId="77777777" w:rsidR="001B3E17" w:rsidRPr="005D5F2E" w:rsidRDefault="001B3E17" w:rsidP="001B3E17">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003C57BB" w:rsidRPr="005D5F2E">
              <w:rPr>
                <w:rFonts w:asciiTheme="majorHAnsi" w:eastAsia="Times New Roman" w:hAnsiTheme="majorHAnsi" w:cs="Arial"/>
                <w:b/>
                <w:sz w:val="20"/>
                <w:szCs w:val="20"/>
                <w:lang w:eastAsia="es-ES"/>
              </w:rPr>
              <w:t>4.2</w:t>
            </w:r>
            <w:r w:rsidR="008B4FA2" w:rsidRPr="005D5F2E">
              <w:rPr>
                <w:rFonts w:asciiTheme="majorHAnsi" w:eastAsia="Times New Roman" w:hAnsiTheme="majorHAnsi" w:cs="Arial"/>
                <w:b/>
                <w:sz w:val="20"/>
                <w:szCs w:val="20"/>
                <w:lang w:eastAsia="es-ES"/>
              </w:rPr>
              <w:t>.</w:t>
            </w:r>
          </w:p>
          <w:p w14:paraId="440A9189" w14:textId="5B5344A8" w:rsidR="00833DCD" w:rsidRPr="005D5F2E" w:rsidRDefault="001B3E17" w:rsidP="00833DCD">
            <w:pPr>
              <w:pStyle w:val="Prrafodelista"/>
              <w:jc w:val="both"/>
              <w:rPr>
                <w:sz w:val="20"/>
              </w:rPr>
            </w:pPr>
            <w:r w:rsidRPr="005D5F2E">
              <w:rPr>
                <w:b/>
                <w:sz w:val="20"/>
              </w:rPr>
              <w:t>Justificación:</w:t>
            </w:r>
            <w:r w:rsidRPr="005D5F2E">
              <w:rPr>
                <w:sz w:val="20"/>
              </w:rPr>
              <w:t xml:space="preserve"> </w:t>
            </w:r>
            <w:r w:rsidR="00BC1BD9" w:rsidRPr="005D5F2E">
              <w:rPr>
                <w:rFonts w:asciiTheme="majorHAnsi" w:hAnsiTheme="majorHAnsi"/>
                <w:sz w:val="20"/>
              </w:rPr>
              <w:t xml:space="preserve">Se debe </w:t>
            </w:r>
            <w:r w:rsidR="002044D9" w:rsidRPr="005D5F2E">
              <w:rPr>
                <w:rFonts w:asciiTheme="majorHAnsi" w:hAnsiTheme="majorHAnsi"/>
                <w:sz w:val="20"/>
              </w:rPr>
              <w:t>establecer que cuando los Equipos Terminales Móviles cuenten con la funcionalidad de receptor de radio</w:t>
            </w:r>
            <w:r w:rsidR="00A57306">
              <w:rPr>
                <w:rFonts w:asciiTheme="majorHAnsi" w:hAnsiTheme="majorHAnsi"/>
                <w:sz w:val="20"/>
              </w:rPr>
              <w:t xml:space="preserve">difusión </w:t>
            </w:r>
            <w:r w:rsidR="00E06BEE">
              <w:rPr>
                <w:rFonts w:asciiTheme="majorHAnsi" w:hAnsiTheme="majorHAnsi"/>
                <w:sz w:val="20"/>
              </w:rPr>
              <w:t xml:space="preserve">sonora </w:t>
            </w:r>
            <w:r w:rsidR="002044D9" w:rsidRPr="005D5F2E">
              <w:rPr>
                <w:rFonts w:asciiTheme="majorHAnsi" w:hAnsiTheme="majorHAnsi"/>
                <w:sz w:val="20"/>
              </w:rPr>
              <w:t>en Frecuencia Modulada (FM),</w:t>
            </w:r>
            <w:r w:rsidR="00610B18">
              <w:rPr>
                <w:rFonts w:asciiTheme="majorHAnsi" w:hAnsiTheme="majorHAnsi"/>
                <w:sz w:val="20"/>
              </w:rPr>
              <w:t xml:space="preserve"> </w:t>
            </w:r>
            <w:r w:rsidR="002044D9" w:rsidRPr="005D5F2E">
              <w:rPr>
                <w:rFonts w:asciiTheme="majorHAnsi" w:hAnsiTheme="majorHAnsi"/>
                <w:sz w:val="20"/>
              </w:rPr>
              <w:t>desde su fabricación, ésta debe estar habilitada y activa</w:t>
            </w:r>
            <w:r w:rsidR="00610B18">
              <w:rPr>
                <w:rFonts w:asciiTheme="majorHAnsi" w:hAnsiTheme="majorHAnsi"/>
                <w:sz w:val="20"/>
              </w:rPr>
              <w:t>da</w:t>
            </w:r>
            <w:r w:rsidR="002044D9" w:rsidRPr="005D5F2E">
              <w:rPr>
                <w:rFonts w:asciiTheme="majorHAnsi" w:hAnsiTheme="majorHAnsi"/>
                <w:sz w:val="20"/>
              </w:rPr>
              <w:t xml:space="preserve"> para el usuario final; de tal forma que no exista ningún tipo de bloqueo o restricción para su funcionamiento</w:t>
            </w:r>
            <w:r w:rsidR="00BC1BD9" w:rsidRPr="005D5F2E">
              <w:rPr>
                <w:rFonts w:asciiTheme="majorHAnsi" w:hAnsiTheme="majorHAnsi"/>
                <w:sz w:val="20"/>
              </w:rPr>
              <w:t>.</w:t>
            </w:r>
            <w:r w:rsidR="008A4474" w:rsidRPr="005D5F2E">
              <w:rPr>
                <w:rFonts w:asciiTheme="majorHAnsi" w:hAnsiTheme="majorHAnsi"/>
                <w:sz w:val="20"/>
              </w:rPr>
              <w:t xml:space="preserve"> </w:t>
            </w:r>
          </w:p>
          <w:p w14:paraId="647DFC2D" w14:textId="77777777" w:rsidR="00E25EEC" w:rsidRPr="005D5F2E" w:rsidRDefault="00E25EEC" w:rsidP="00A16C12">
            <w:pPr>
              <w:pStyle w:val="Prrafodelista"/>
              <w:jc w:val="both"/>
              <w:rPr>
                <w:rFonts w:asciiTheme="majorHAnsi" w:hAnsiTheme="majorHAnsi"/>
                <w:sz w:val="20"/>
              </w:rPr>
            </w:pPr>
          </w:p>
          <w:p w14:paraId="50402828" w14:textId="281170C3" w:rsidR="001B3E17" w:rsidRPr="005D5F2E" w:rsidRDefault="001B3E17" w:rsidP="004E435F">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F84500" w:rsidRPr="005D5F2E">
              <w:rPr>
                <w:rFonts w:asciiTheme="majorHAnsi" w:eastAsia="Times New Roman" w:hAnsiTheme="majorHAnsi" w:cs="Arial"/>
                <w:sz w:val="20"/>
                <w:szCs w:val="20"/>
                <w:lang w:eastAsia="es-ES"/>
              </w:rPr>
              <w:t xml:space="preserve">Obligación de que el manual </w:t>
            </w:r>
            <w:r w:rsidR="009C5B6F">
              <w:rPr>
                <w:rFonts w:asciiTheme="majorHAnsi" w:eastAsia="Times New Roman" w:hAnsiTheme="majorHAnsi" w:cs="Arial"/>
                <w:sz w:val="20"/>
                <w:szCs w:val="20"/>
                <w:lang w:eastAsia="es-ES"/>
              </w:rPr>
              <w:t xml:space="preserve">del Equipo Terminal Móvil </w:t>
            </w:r>
            <w:r w:rsidR="00F84500" w:rsidRPr="005D5F2E">
              <w:rPr>
                <w:rFonts w:asciiTheme="majorHAnsi" w:eastAsia="Times New Roman" w:hAnsiTheme="majorHAnsi" w:cs="Arial"/>
                <w:sz w:val="20"/>
                <w:szCs w:val="20"/>
                <w:lang w:eastAsia="es-ES"/>
              </w:rPr>
              <w:t>est</w:t>
            </w:r>
            <w:r w:rsidR="006C0458" w:rsidRPr="005D5F2E">
              <w:rPr>
                <w:rFonts w:asciiTheme="majorHAnsi" w:eastAsia="Times New Roman" w:hAnsiTheme="majorHAnsi" w:cs="Arial"/>
                <w:sz w:val="20"/>
                <w:szCs w:val="20"/>
                <w:lang w:eastAsia="es-ES"/>
              </w:rPr>
              <w:t>é</w:t>
            </w:r>
            <w:r w:rsidR="00F84500" w:rsidRPr="005D5F2E">
              <w:rPr>
                <w:rFonts w:asciiTheme="majorHAnsi" w:eastAsia="Times New Roman" w:hAnsiTheme="majorHAnsi" w:cs="Arial"/>
                <w:sz w:val="20"/>
                <w:szCs w:val="20"/>
                <w:lang w:eastAsia="es-ES"/>
              </w:rPr>
              <w:t xml:space="preserve"> escrito en español y en formato digital</w:t>
            </w:r>
            <w:r w:rsidR="00862B0B" w:rsidRPr="005D5F2E">
              <w:rPr>
                <w:rFonts w:asciiTheme="majorHAnsi" w:hAnsiTheme="majorHAnsi"/>
                <w:sz w:val="20"/>
              </w:rPr>
              <w:t xml:space="preserve"> en la página electrónica del fabricante</w:t>
            </w:r>
            <w:r w:rsidR="00F84500" w:rsidRPr="005D5F2E">
              <w:rPr>
                <w:rFonts w:asciiTheme="majorHAnsi" w:eastAsia="Times New Roman" w:hAnsiTheme="majorHAnsi" w:cs="Arial"/>
                <w:sz w:val="20"/>
                <w:szCs w:val="20"/>
                <w:lang w:eastAsia="es-ES"/>
              </w:rPr>
              <w:t>.</w:t>
            </w:r>
            <w:r w:rsidR="004E435F">
              <w:rPr>
                <w:rFonts w:asciiTheme="majorHAnsi" w:eastAsia="Times New Roman" w:hAnsiTheme="majorHAnsi" w:cs="Arial"/>
                <w:sz w:val="20"/>
                <w:szCs w:val="20"/>
                <w:lang w:eastAsia="es-ES"/>
              </w:rPr>
              <w:t xml:space="preserve"> El manual ya es obligatorio en otras Disposiciones Técnicas para E</w:t>
            </w:r>
            <w:r w:rsidR="004728C8">
              <w:rPr>
                <w:rFonts w:asciiTheme="majorHAnsi" w:eastAsia="Times New Roman" w:hAnsiTheme="majorHAnsi" w:cs="Arial"/>
                <w:sz w:val="20"/>
                <w:szCs w:val="20"/>
                <w:lang w:eastAsia="es-ES"/>
              </w:rPr>
              <w:t xml:space="preserve">quipos </w:t>
            </w:r>
            <w:r w:rsidR="004E435F">
              <w:rPr>
                <w:rFonts w:asciiTheme="majorHAnsi" w:eastAsia="Times New Roman" w:hAnsiTheme="majorHAnsi" w:cs="Arial"/>
                <w:sz w:val="20"/>
                <w:szCs w:val="20"/>
                <w:lang w:eastAsia="es-ES"/>
              </w:rPr>
              <w:t>T</w:t>
            </w:r>
            <w:r w:rsidR="004728C8">
              <w:rPr>
                <w:rFonts w:asciiTheme="majorHAnsi" w:eastAsia="Times New Roman" w:hAnsiTheme="majorHAnsi" w:cs="Arial"/>
                <w:sz w:val="20"/>
                <w:szCs w:val="20"/>
                <w:lang w:eastAsia="es-ES"/>
              </w:rPr>
              <w:t xml:space="preserve">erminales </w:t>
            </w:r>
            <w:r w:rsidR="004E435F">
              <w:rPr>
                <w:rFonts w:asciiTheme="majorHAnsi" w:eastAsia="Times New Roman" w:hAnsiTheme="majorHAnsi" w:cs="Arial"/>
                <w:sz w:val="20"/>
                <w:szCs w:val="20"/>
                <w:lang w:eastAsia="es-ES"/>
              </w:rPr>
              <w:t>M</w:t>
            </w:r>
            <w:r w:rsidR="004728C8">
              <w:rPr>
                <w:rFonts w:asciiTheme="majorHAnsi" w:eastAsia="Times New Roman" w:hAnsiTheme="majorHAnsi" w:cs="Arial"/>
                <w:sz w:val="20"/>
                <w:szCs w:val="20"/>
                <w:lang w:eastAsia="es-ES"/>
              </w:rPr>
              <w:t>óviles</w:t>
            </w:r>
            <w:r w:rsidR="004E435F">
              <w:rPr>
                <w:rFonts w:asciiTheme="majorHAnsi" w:eastAsia="Times New Roman" w:hAnsiTheme="majorHAnsi" w:cs="Arial"/>
                <w:sz w:val="20"/>
                <w:szCs w:val="20"/>
                <w:lang w:eastAsia="es-ES"/>
              </w:rPr>
              <w:t xml:space="preserve"> donde se requiere </w:t>
            </w:r>
            <w:r w:rsidR="004E435F" w:rsidRPr="004E435F">
              <w:rPr>
                <w:rFonts w:asciiTheme="majorHAnsi" w:eastAsia="Times New Roman" w:hAnsiTheme="majorHAnsi" w:cs="Arial"/>
                <w:sz w:val="20"/>
                <w:szCs w:val="20"/>
                <w:lang w:eastAsia="es-ES"/>
              </w:rPr>
              <w:t>a efecto de contar con la información suficiente, clara y veraz de sus especificaciones</w:t>
            </w:r>
            <w:r w:rsidR="004E435F">
              <w:rPr>
                <w:rFonts w:asciiTheme="majorHAnsi" w:eastAsia="Times New Roman" w:hAnsiTheme="majorHAnsi" w:cs="Arial"/>
                <w:sz w:val="20"/>
                <w:szCs w:val="20"/>
                <w:lang w:eastAsia="es-ES"/>
              </w:rPr>
              <w:t>.</w:t>
            </w:r>
          </w:p>
          <w:p w14:paraId="48517041" w14:textId="77777777" w:rsidR="001B3E17" w:rsidRPr="005D5F2E" w:rsidRDefault="001B3E17" w:rsidP="001B3E17">
            <w:pPr>
              <w:ind w:left="708"/>
              <w:jc w:val="both"/>
              <w:rPr>
                <w:sz w:val="20"/>
              </w:rPr>
            </w:pPr>
            <w:r w:rsidRPr="005D5F2E">
              <w:rPr>
                <w:b/>
                <w:sz w:val="20"/>
              </w:rPr>
              <w:t>Artículos aplicables:</w:t>
            </w:r>
            <w:r w:rsidRPr="005D5F2E">
              <w:rPr>
                <w:sz w:val="20"/>
              </w:rPr>
              <w:t xml:space="preserve"> </w:t>
            </w:r>
            <w:r w:rsidRPr="005D5F2E">
              <w:rPr>
                <w:rFonts w:asciiTheme="majorHAnsi" w:eastAsia="Times New Roman" w:hAnsiTheme="majorHAnsi" w:cs="Arial"/>
                <w:sz w:val="20"/>
                <w:szCs w:val="20"/>
                <w:lang w:eastAsia="es-ES"/>
              </w:rPr>
              <w:t xml:space="preserve">Numeral </w:t>
            </w:r>
            <w:r w:rsidR="00F84500" w:rsidRPr="005D5F2E">
              <w:rPr>
                <w:rFonts w:asciiTheme="majorHAnsi" w:eastAsia="Times New Roman" w:hAnsiTheme="majorHAnsi" w:cs="Arial"/>
                <w:b/>
                <w:sz w:val="20"/>
                <w:szCs w:val="20"/>
                <w:lang w:eastAsia="es-ES"/>
              </w:rPr>
              <w:t>4.3</w:t>
            </w:r>
            <w:r w:rsidR="00F532F5" w:rsidRPr="005D5F2E">
              <w:rPr>
                <w:rFonts w:asciiTheme="majorHAnsi" w:eastAsia="Times New Roman" w:hAnsiTheme="majorHAnsi" w:cs="Arial"/>
                <w:b/>
                <w:sz w:val="20"/>
                <w:szCs w:val="20"/>
                <w:lang w:eastAsia="es-ES"/>
              </w:rPr>
              <w:t>.</w:t>
            </w:r>
          </w:p>
          <w:p w14:paraId="774C52C3" w14:textId="7C65598B" w:rsidR="00862B0B" w:rsidRPr="005D5F2E" w:rsidRDefault="001B3E17" w:rsidP="002F3135">
            <w:pPr>
              <w:pStyle w:val="Prrafodelista"/>
              <w:jc w:val="both"/>
              <w:rPr>
                <w:rFonts w:asciiTheme="majorHAnsi" w:hAnsiTheme="majorHAnsi"/>
                <w:sz w:val="20"/>
              </w:rPr>
            </w:pPr>
            <w:r w:rsidRPr="005D5F2E">
              <w:rPr>
                <w:b/>
                <w:sz w:val="20"/>
              </w:rPr>
              <w:t>Justificación:</w:t>
            </w:r>
            <w:r w:rsidRPr="005D5F2E">
              <w:rPr>
                <w:sz w:val="20"/>
              </w:rPr>
              <w:t xml:space="preserve"> </w:t>
            </w:r>
            <w:r w:rsidRPr="005D5F2E">
              <w:rPr>
                <w:rFonts w:asciiTheme="majorHAnsi" w:hAnsiTheme="majorHAnsi"/>
                <w:sz w:val="20"/>
              </w:rPr>
              <w:t xml:space="preserve">Es necesario establecer </w:t>
            </w:r>
            <w:r w:rsidR="00F84500" w:rsidRPr="005D5F2E">
              <w:rPr>
                <w:rFonts w:asciiTheme="majorHAnsi" w:hAnsiTheme="majorHAnsi"/>
                <w:sz w:val="20"/>
              </w:rPr>
              <w:t>las condiciones en las que se requiere la información contenida en el manual de</w:t>
            </w:r>
            <w:r w:rsidR="004A09F2">
              <w:rPr>
                <w:rFonts w:asciiTheme="majorHAnsi" w:hAnsiTheme="majorHAnsi"/>
                <w:sz w:val="20"/>
              </w:rPr>
              <w:t>l Equipo Terminal Móvil</w:t>
            </w:r>
            <w:r w:rsidR="00F84500" w:rsidRPr="005D5F2E">
              <w:rPr>
                <w:rFonts w:asciiTheme="majorHAnsi" w:hAnsiTheme="majorHAnsi"/>
                <w:sz w:val="20"/>
              </w:rPr>
              <w:t xml:space="preserve">, a efecto de contar con la información </w:t>
            </w:r>
            <w:r w:rsidR="00862B0B" w:rsidRPr="005D5F2E">
              <w:rPr>
                <w:rFonts w:asciiTheme="majorHAnsi" w:hAnsiTheme="majorHAnsi"/>
                <w:sz w:val="20"/>
              </w:rPr>
              <w:t xml:space="preserve">suficiente, clara y veraz de sus especificaciones así como, en su caso, de la funcionalidad de receptor </w:t>
            </w:r>
            <w:r w:rsidR="007B231E">
              <w:rPr>
                <w:rFonts w:asciiTheme="majorHAnsi" w:hAnsiTheme="majorHAnsi"/>
                <w:sz w:val="20"/>
              </w:rPr>
              <w:t xml:space="preserve">de radiodifusión </w:t>
            </w:r>
            <w:r w:rsidR="00F17495">
              <w:rPr>
                <w:rFonts w:asciiTheme="majorHAnsi" w:hAnsiTheme="majorHAnsi"/>
                <w:sz w:val="20"/>
              </w:rPr>
              <w:t xml:space="preserve">sonora </w:t>
            </w:r>
            <w:r w:rsidR="00862B0B" w:rsidRPr="005D5F2E">
              <w:rPr>
                <w:rFonts w:asciiTheme="majorHAnsi" w:hAnsiTheme="majorHAnsi"/>
                <w:sz w:val="20"/>
              </w:rPr>
              <w:t>en Frecuencia Modulada (FM) desde su fabricación, y los procedimientos de configuración, ajustes, operación, y resolución de problemas.</w:t>
            </w:r>
            <w:r w:rsidR="00C43191" w:rsidRPr="005D5F2E">
              <w:rPr>
                <w:rFonts w:asciiTheme="majorHAnsi" w:hAnsiTheme="majorHAnsi"/>
                <w:sz w:val="20"/>
              </w:rPr>
              <w:t xml:space="preserve"> Adicionalmente, deberá contener la información de funcionalidades, en su caso, relativas a su localización geográfica (por ejemplo GPS) y/o protección de contenido (por ejemplo código para bloquear/desbloquear el E</w:t>
            </w:r>
            <w:r w:rsidR="00181FCA" w:rsidRPr="005D5F2E">
              <w:rPr>
                <w:rFonts w:asciiTheme="majorHAnsi" w:hAnsiTheme="majorHAnsi"/>
                <w:sz w:val="20"/>
              </w:rPr>
              <w:t xml:space="preserve">quipo </w:t>
            </w:r>
            <w:r w:rsidR="00C43191" w:rsidRPr="005D5F2E">
              <w:rPr>
                <w:rFonts w:asciiTheme="majorHAnsi" w:hAnsiTheme="majorHAnsi"/>
                <w:sz w:val="20"/>
              </w:rPr>
              <w:t>T</w:t>
            </w:r>
            <w:r w:rsidR="00181FCA" w:rsidRPr="005D5F2E">
              <w:rPr>
                <w:rFonts w:asciiTheme="majorHAnsi" w:hAnsiTheme="majorHAnsi"/>
                <w:sz w:val="20"/>
              </w:rPr>
              <w:t xml:space="preserve">erminal </w:t>
            </w:r>
            <w:r w:rsidR="00C43191" w:rsidRPr="005D5F2E">
              <w:rPr>
                <w:rFonts w:asciiTheme="majorHAnsi" w:hAnsiTheme="majorHAnsi"/>
                <w:sz w:val="20"/>
              </w:rPr>
              <w:t>M</w:t>
            </w:r>
            <w:r w:rsidR="00181FCA" w:rsidRPr="005D5F2E">
              <w:rPr>
                <w:rFonts w:asciiTheme="majorHAnsi" w:hAnsiTheme="majorHAnsi"/>
                <w:sz w:val="20"/>
              </w:rPr>
              <w:t>óvil</w:t>
            </w:r>
            <w:r w:rsidR="00C43191" w:rsidRPr="005D5F2E">
              <w:rPr>
                <w:rFonts w:asciiTheme="majorHAnsi" w:hAnsiTheme="majorHAnsi"/>
                <w:sz w:val="20"/>
              </w:rPr>
              <w:t>) en el caso de robo o extravío.</w:t>
            </w:r>
            <w:r w:rsidR="002F3135" w:rsidRPr="005D5F2E">
              <w:rPr>
                <w:rFonts w:asciiTheme="majorHAnsi" w:hAnsiTheme="majorHAnsi"/>
                <w:sz w:val="20"/>
              </w:rPr>
              <w:t xml:space="preserve"> </w:t>
            </w:r>
          </w:p>
          <w:p w14:paraId="46100B49" w14:textId="77777777" w:rsidR="00F84500" w:rsidRPr="005D5F2E" w:rsidRDefault="00F84500" w:rsidP="00A16C12">
            <w:pPr>
              <w:pStyle w:val="Prrafodelista"/>
              <w:jc w:val="both"/>
              <w:rPr>
                <w:rFonts w:asciiTheme="majorHAnsi" w:hAnsiTheme="majorHAnsi"/>
                <w:sz w:val="20"/>
              </w:rPr>
            </w:pPr>
          </w:p>
          <w:p w14:paraId="708DC084" w14:textId="77777777" w:rsidR="001B3E17" w:rsidRPr="005D5F2E" w:rsidRDefault="001B3E17"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lastRenderedPageBreak/>
              <w:t>Tipo:</w:t>
            </w:r>
            <w:r w:rsidRPr="005D5F2E">
              <w:rPr>
                <w:sz w:val="20"/>
              </w:rPr>
              <w:t xml:space="preserve"> </w:t>
            </w:r>
            <w:r w:rsidR="003D346E" w:rsidRPr="005D5F2E">
              <w:rPr>
                <w:rFonts w:asciiTheme="majorHAnsi" w:eastAsia="Times New Roman" w:hAnsiTheme="majorHAnsi" w:cs="Arial"/>
                <w:sz w:val="20"/>
                <w:szCs w:val="20"/>
                <w:lang w:eastAsia="es-ES"/>
              </w:rPr>
              <w:t xml:space="preserve">Obligación </w:t>
            </w:r>
            <w:r w:rsidR="00F71618" w:rsidRPr="005D5F2E">
              <w:rPr>
                <w:rFonts w:asciiTheme="majorHAnsi" w:eastAsia="Times New Roman" w:hAnsiTheme="majorHAnsi" w:cs="Arial"/>
                <w:sz w:val="20"/>
                <w:szCs w:val="20"/>
                <w:lang w:eastAsia="es-ES"/>
              </w:rPr>
              <w:t>de</w:t>
            </w:r>
            <w:r w:rsidR="003D346E" w:rsidRPr="005D5F2E">
              <w:rPr>
                <w:rFonts w:asciiTheme="majorHAnsi" w:eastAsia="Times New Roman" w:hAnsiTheme="majorHAnsi" w:cs="Arial"/>
                <w:sz w:val="20"/>
                <w:szCs w:val="20"/>
                <w:lang w:eastAsia="es-ES"/>
              </w:rPr>
              <w:t xml:space="preserve"> realizar los </w:t>
            </w:r>
            <w:r w:rsidR="00F40DD7" w:rsidRPr="005D5F2E">
              <w:rPr>
                <w:rFonts w:asciiTheme="majorHAnsi" w:eastAsia="Times New Roman" w:hAnsiTheme="majorHAnsi" w:cs="Arial"/>
                <w:sz w:val="20"/>
                <w:szCs w:val="20"/>
                <w:lang w:eastAsia="es-ES"/>
              </w:rPr>
              <w:t>M</w:t>
            </w:r>
            <w:r w:rsidR="003D346E" w:rsidRPr="005D5F2E">
              <w:rPr>
                <w:rFonts w:asciiTheme="majorHAnsi" w:eastAsia="Times New Roman" w:hAnsiTheme="majorHAnsi" w:cs="Arial"/>
                <w:sz w:val="20"/>
                <w:szCs w:val="20"/>
                <w:lang w:eastAsia="es-ES"/>
              </w:rPr>
              <w:t>étodos de prueba.</w:t>
            </w:r>
          </w:p>
          <w:p w14:paraId="091F6F5C" w14:textId="77777777" w:rsidR="001B3E17" w:rsidRPr="005D5F2E" w:rsidRDefault="001B3E17" w:rsidP="001B3E17">
            <w:pPr>
              <w:ind w:left="708"/>
              <w:jc w:val="both"/>
              <w:rPr>
                <w:sz w:val="20"/>
              </w:rPr>
            </w:pPr>
            <w:r w:rsidRPr="005D5F2E">
              <w:rPr>
                <w:b/>
                <w:sz w:val="20"/>
              </w:rPr>
              <w:t xml:space="preserve">Artículos aplicables: </w:t>
            </w:r>
            <w:r w:rsidRPr="005D5F2E">
              <w:rPr>
                <w:rFonts w:asciiTheme="majorHAnsi" w:eastAsia="Times New Roman" w:hAnsiTheme="majorHAnsi" w:cs="Arial"/>
                <w:sz w:val="20"/>
                <w:szCs w:val="20"/>
                <w:lang w:eastAsia="es-ES"/>
              </w:rPr>
              <w:t xml:space="preserve">Numeral </w:t>
            </w:r>
            <w:r w:rsidR="008E73C9" w:rsidRPr="005D5F2E">
              <w:rPr>
                <w:rFonts w:asciiTheme="majorHAnsi" w:eastAsia="Times New Roman" w:hAnsiTheme="majorHAnsi" w:cs="Arial"/>
                <w:b/>
                <w:sz w:val="20"/>
                <w:szCs w:val="20"/>
                <w:lang w:eastAsia="es-ES"/>
              </w:rPr>
              <w:t>5</w:t>
            </w:r>
            <w:r w:rsidR="003D346E" w:rsidRPr="005D5F2E">
              <w:rPr>
                <w:rFonts w:asciiTheme="majorHAnsi" w:eastAsia="Times New Roman" w:hAnsiTheme="majorHAnsi" w:cs="Arial"/>
                <w:sz w:val="20"/>
                <w:szCs w:val="20"/>
                <w:lang w:eastAsia="es-ES"/>
              </w:rPr>
              <w:t>.</w:t>
            </w:r>
            <w:r w:rsidR="00604FA0" w:rsidRPr="005D5F2E">
              <w:rPr>
                <w:rFonts w:asciiTheme="majorHAnsi" w:eastAsia="Times New Roman" w:hAnsiTheme="majorHAnsi" w:cs="Arial"/>
                <w:sz w:val="20"/>
                <w:szCs w:val="20"/>
                <w:lang w:eastAsia="es-ES"/>
              </w:rPr>
              <w:t xml:space="preserve"> Métodos de prueba.</w:t>
            </w:r>
          </w:p>
          <w:p w14:paraId="15FFC303" w14:textId="77777777" w:rsidR="002F3135" w:rsidRPr="005D5F2E" w:rsidRDefault="001B3E17" w:rsidP="00A16C12">
            <w:pPr>
              <w:pStyle w:val="Prrafodelista"/>
              <w:jc w:val="both"/>
              <w:rPr>
                <w:rFonts w:asciiTheme="majorHAnsi" w:hAnsiTheme="majorHAnsi"/>
                <w:sz w:val="20"/>
              </w:rPr>
            </w:pPr>
            <w:r w:rsidRPr="005D5F2E">
              <w:rPr>
                <w:b/>
                <w:sz w:val="20"/>
              </w:rPr>
              <w:t xml:space="preserve">Justificación: </w:t>
            </w:r>
            <w:r w:rsidR="008E73C9" w:rsidRPr="005D5F2E">
              <w:rPr>
                <w:rFonts w:asciiTheme="majorHAnsi" w:hAnsiTheme="majorHAnsi"/>
                <w:sz w:val="20"/>
              </w:rPr>
              <w:t>Los métodos de prueba que se establecen en el presente proyecto regulatori</w:t>
            </w:r>
            <w:r w:rsidR="00B32585" w:rsidRPr="005D5F2E">
              <w:rPr>
                <w:rFonts w:asciiTheme="majorHAnsi" w:hAnsiTheme="majorHAnsi"/>
                <w:sz w:val="20"/>
              </w:rPr>
              <w:t xml:space="preserve">o, </w:t>
            </w:r>
            <w:r w:rsidR="002F3135" w:rsidRPr="005D5F2E">
              <w:rPr>
                <w:rFonts w:asciiTheme="majorHAnsi" w:hAnsiTheme="majorHAnsi"/>
                <w:sz w:val="20"/>
              </w:rPr>
              <w:t xml:space="preserve">son los que deberán emplear </w:t>
            </w:r>
            <w:r w:rsidR="001A6447" w:rsidRPr="005D5F2E">
              <w:rPr>
                <w:rFonts w:asciiTheme="majorHAnsi" w:hAnsiTheme="majorHAnsi"/>
                <w:sz w:val="20"/>
              </w:rPr>
              <w:t xml:space="preserve">los Organismos Evaluadores de la Conformidad para verificar el cumplimiento de </w:t>
            </w:r>
            <w:r w:rsidR="002F3135" w:rsidRPr="005D5F2E">
              <w:rPr>
                <w:rFonts w:asciiTheme="majorHAnsi" w:hAnsiTheme="majorHAnsi"/>
                <w:sz w:val="20"/>
              </w:rPr>
              <w:t>l</w:t>
            </w:r>
            <w:r w:rsidR="001A6447" w:rsidRPr="005D5F2E">
              <w:rPr>
                <w:rFonts w:asciiTheme="majorHAnsi" w:hAnsiTheme="majorHAnsi"/>
                <w:sz w:val="20"/>
              </w:rPr>
              <w:t>a</w:t>
            </w:r>
            <w:r w:rsidR="002F3135" w:rsidRPr="005D5F2E">
              <w:rPr>
                <w:rFonts w:asciiTheme="majorHAnsi" w:hAnsiTheme="majorHAnsi"/>
                <w:sz w:val="20"/>
              </w:rPr>
              <w:t xml:space="preserve"> </w:t>
            </w:r>
            <w:r w:rsidR="001A6447" w:rsidRPr="005D5F2E">
              <w:rPr>
                <w:rFonts w:asciiTheme="majorHAnsi" w:hAnsiTheme="majorHAnsi"/>
                <w:sz w:val="20"/>
              </w:rPr>
              <w:t xml:space="preserve">Disposición Técnica. </w:t>
            </w:r>
          </w:p>
          <w:p w14:paraId="0FE91279" w14:textId="77777777" w:rsidR="00064458" w:rsidRPr="005D5F2E" w:rsidRDefault="00064458" w:rsidP="0060684C">
            <w:pPr>
              <w:ind w:left="708"/>
              <w:jc w:val="both"/>
              <w:rPr>
                <w:sz w:val="20"/>
              </w:rPr>
            </w:pPr>
          </w:p>
          <w:p w14:paraId="7B767143" w14:textId="77777777" w:rsidR="0060684C" w:rsidRPr="005D5F2E" w:rsidRDefault="0060684C"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E13D55" w:rsidRPr="005D5F2E">
              <w:rPr>
                <w:rFonts w:asciiTheme="majorHAnsi" w:eastAsia="Times New Roman" w:hAnsiTheme="majorHAnsi" w:cs="Arial"/>
                <w:sz w:val="20"/>
                <w:szCs w:val="20"/>
                <w:lang w:eastAsia="es-ES"/>
              </w:rPr>
              <w:t>Comprobación de</w:t>
            </w:r>
            <w:r w:rsidR="007B22C1" w:rsidRPr="005D5F2E">
              <w:rPr>
                <w:rFonts w:asciiTheme="majorHAnsi" w:eastAsia="Times New Roman" w:hAnsiTheme="majorHAnsi" w:cs="Arial"/>
                <w:sz w:val="20"/>
                <w:szCs w:val="20"/>
                <w:lang w:eastAsia="es-ES"/>
              </w:rPr>
              <w:t xml:space="preserve"> </w:t>
            </w:r>
            <w:r w:rsidR="00E13D55" w:rsidRPr="005D5F2E">
              <w:rPr>
                <w:rFonts w:asciiTheme="majorHAnsi" w:eastAsia="Times New Roman" w:hAnsiTheme="majorHAnsi" w:cs="Arial"/>
                <w:sz w:val="20"/>
                <w:szCs w:val="20"/>
                <w:lang w:eastAsia="es-ES"/>
              </w:rPr>
              <w:t>la existencia un IMEI válido y único en el Equipo Terminal Móvil</w:t>
            </w:r>
            <w:r w:rsidR="00333BAD" w:rsidRPr="005D5F2E">
              <w:rPr>
                <w:rFonts w:asciiTheme="majorHAnsi" w:hAnsiTheme="majorHAnsi"/>
                <w:sz w:val="20"/>
              </w:rPr>
              <w:t>.</w:t>
            </w:r>
          </w:p>
          <w:p w14:paraId="09E41838" w14:textId="77777777" w:rsidR="00FA3C05" w:rsidRPr="005D5F2E" w:rsidRDefault="00457C52" w:rsidP="00457C52">
            <w:pPr>
              <w:jc w:val="both"/>
              <w:rPr>
                <w:sz w:val="20"/>
              </w:rPr>
            </w:pPr>
            <w:r w:rsidRPr="005D5F2E">
              <w:rPr>
                <w:b/>
                <w:sz w:val="20"/>
              </w:rPr>
              <w:t xml:space="preserve">                </w:t>
            </w:r>
            <w:r w:rsidR="00FA3C05" w:rsidRPr="005D5F2E">
              <w:rPr>
                <w:b/>
                <w:sz w:val="20"/>
              </w:rPr>
              <w:t>Artículos aplicables:</w:t>
            </w:r>
            <w:r w:rsidR="00FA3C05" w:rsidRPr="005D5F2E">
              <w:rPr>
                <w:sz w:val="20"/>
              </w:rPr>
              <w:t xml:space="preserve"> </w:t>
            </w:r>
            <w:r w:rsidR="00FA3C05" w:rsidRPr="005D5F2E">
              <w:rPr>
                <w:rFonts w:asciiTheme="majorHAnsi" w:eastAsia="Times New Roman" w:hAnsiTheme="majorHAnsi" w:cs="Arial"/>
                <w:sz w:val="20"/>
                <w:szCs w:val="20"/>
                <w:lang w:eastAsia="es-ES"/>
              </w:rPr>
              <w:t xml:space="preserve">Numeral </w:t>
            </w:r>
            <w:r w:rsidR="00FA3C05" w:rsidRPr="005D5F2E">
              <w:rPr>
                <w:rFonts w:asciiTheme="majorHAnsi" w:eastAsia="Times New Roman" w:hAnsiTheme="majorHAnsi" w:cs="Arial"/>
                <w:b/>
                <w:sz w:val="20"/>
                <w:szCs w:val="20"/>
                <w:lang w:eastAsia="es-ES"/>
              </w:rPr>
              <w:t>5.1.1</w:t>
            </w:r>
            <w:r w:rsidR="00FA3C05" w:rsidRPr="005D5F2E">
              <w:rPr>
                <w:rFonts w:asciiTheme="majorHAnsi" w:eastAsia="Times New Roman" w:hAnsiTheme="majorHAnsi" w:cs="Arial"/>
                <w:sz w:val="20"/>
                <w:szCs w:val="20"/>
                <w:lang w:eastAsia="es-ES"/>
              </w:rPr>
              <w:t xml:space="preserve">, inciso </w:t>
            </w:r>
            <w:r w:rsidR="00FA3C05" w:rsidRPr="005D5F2E">
              <w:rPr>
                <w:rFonts w:asciiTheme="majorHAnsi" w:eastAsia="Times New Roman" w:hAnsiTheme="majorHAnsi" w:cs="Arial"/>
                <w:b/>
                <w:sz w:val="20"/>
                <w:szCs w:val="20"/>
                <w:lang w:eastAsia="es-ES"/>
              </w:rPr>
              <w:t>a</w:t>
            </w:r>
            <w:r w:rsidR="00FA3C05" w:rsidRPr="005D5F2E">
              <w:rPr>
                <w:rFonts w:asciiTheme="majorHAnsi" w:eastAsia="Times New Roman" w:hAnsiTheme="majorHAnsi" w:cs="Arial"/>
                <w:sz w:val="20"/>
                <w:szCs w:val="20"/>
                <w:lang w:eastAsia="es-ES"/>
              </w:rPr>
              <w:t>.</w:t>
            </w:r>
            <w:r w:rsidR="00604FA0" w:rsidRPr="005D5F2E">
              <w:rPr>
                <w:rFonts w:asciiTheme="majorHAnsi" w:eastAsia="Times New Roman" w:hAnsiTheme="majorHAnsi" w:cs="Arial"/>
                <w:sz w:val="20"/>
                <w:szCs w:val="20"/>
                <w:lang w:eastAsia="es-ES"/>
              </w:rPr>
              <w:t xml:space="preserve"> Métodos de prueba. </w:t>
            </w:r>
          </w:p>
          <w:p w14:paraId="0E81E002" w14:textId="77777777" w:rsidR="00790F2A" w:rsidRDefault="00FA3C05" w:rsidP="00543BA9">
            <w:pPr>
              <w:pStyle w:val="Prrafodelista"/>
              <w:ind w:left="738"/>
              <w:jc w:val="both"/>
              <w:rPr>
                <w:rFonts w:asciiTheme="majorHAnsi" w:hAnsiTheme="majorHAnsi"/>
                <w:sz w:val="20"/>
              </w:rPr>
            </w:pPr>
            <w:r w:rsidRPr="005D5F2E">
              <w:rPr>
                <w:b/>
                <w:sz w:val="20"/>
              </w:rPr>
              <w:t>Justificación</w:t>
            </w:r>
            <w:r w:rsidRPr="00543BA9">
              <w:rPr>
                <w:rFonts w:asciiTheme="majorHAnsi" w:hAnsiTheme="majorHAnsi"/>
                <w:sz w:val="20"/>
              </w:rPr>
              <w:t xml:space="preserve">: </w:t>
            </w:r>
            <w:r w:rsidRPr="005D5F2E">
              <w:rPr>
                <w:rFonts w:asciiTheme="majorHAnsi" w:hAnsiTheme="majorHAnsi"/>
                <w:sz w:val="20"/>
              </w:rPr>
              <w:t xml:space="preserve">Es necesario comprobar la existencia de un IMEI en el </w:t>
            </w:r>
            <w:r w:rsidRPr="00543BA9">
              <w:rPr>
                <w:rFonts w:asciiTheme="majorHAnsi" w:hAnsiTheme="majorHAnsi"/>
                <w:sz w:val="20"/>
              </w:rPr>
              <w:t>Equipo Terminal Móvil</w:t>
            </w:r>
            <w:r w:rsidR="00457C52" w:rsidRPr="005D5F2E">
              <w:rPr>
                <w:rFonts w:asciiTheme="majorHAnsi" w:hAnsiTheme="majorHAnsi"/>
                <w:sz w:val="20"/>
              </w:rPr>
              <w:t xml:space="preserve"> </w:t>
            </w:r>
            <w:r w:rsidRPr="005D5F2E">
              <w:rPr>
                <w:rFonts w:asciiTheme="majorHAnsi" w:hAnsiTheme="majorHAnsi"/>
                <w:sz w:val="20"/>
              </w:rPr>
              <w:t>de</w:t>
            </w:r>
            <w:r w:rsidR="00543BA9">
              <w:rPr>
                <w:rFonts w:asciiTheme="majorHAnsi" w:hAnsiTheme="majorHAnsi"/>
                <w:sz w:val="20"/>
              </w:rPr>
              <w:t xml:space="preserve"> manera física.  </w:t>
            </w:r>
          </w:p>
          <w:p w14:paraId="277B6107" w14:textId="77777777" w:rsidR="00FA3C05" w:rsidRPr="005D5F2E" w:rsidRDefault="00FA3C05" w:rsidP="00ED371A">
            <w:pPr>
              <w:pStyle w:val="Prrafodelista"/>
              <w:ind w:left="1163" w:hanging="425"/>
              <w:jc w:val="both"/>
              <w:rPr>
                <w:rFonts w:asciiTheme="majorHAnsi" w:hAnsiTheme="majorHAnsi"/>
                <w:sz w:val="20"/>
              </w:rPr>
            </w:pPr>
          </w:p>
          <w:p w14:paraId="43461B24" w14:textId="77777777" w:rsidR="00FA3C05" w:rsidRPr="005D5F2E" w:rsidRDefault="00747485" w:rsidP="00747485">
            <w:pPr>
              <w:jc w:val="both"/>
              <w:rPr>
                <w:sz w:val="20"/>
              </w:rPr>
            </w:pPr>
            <w:r>
              <w:rPr>
                <w:b/>
                <w:sz w:val="20"/>
              </w:rPr>
              <w:t xml:space="preserve">               </w:t>
            </w:r>
            <w:r w:rsidR="00543BA9">
              <w:rPr>
                <w:b/>
                <w:sz w:val="20"/>
              </w:rPr>
              <w:t xml:space="preserve"> </w:t>
            </w:r>
            <w:r w:rsidR="00FA3C05" w:rsidRPr="005D5F2E">
              <w:rPr>
                <w:b/>
                <w:sz w:val="20"/>
              </w:rPr>
              <w:t>Artículos aplicables:</w:t>
            </w:r>
            <w:r w:rsidR="00FA3C05" w:rsidRPr="005D5F2E">
              <w:rPr>
                <w:sz w:val="20"/>
              </w:rPr>
              <w:t xml:space="preserve"> </w:t>
            </w:r>
            <w:r w:rsidR="00FA3C05" w:rsidRPr="005D5F2E">
              <w:rPr>
                <w:rFonts w:asciiTheme="majorHAnsi" w:eastAsia="Times New Roman" w:hAnsiTheme="majorHAnsi" w:cs="Arial"/>
                <w:sz w:val="20"/>
                <w:szCs w:val="20"/>
                <w:lang w:eastAsia="es-ES"/>
              </w:rPr>
              <w:t xml:space="preserve">Numeral </w:t>
            </w:r>
            <w:r w:rsidR="00FA3C05" w:rsidRPr="005D5F2E">
              <w:rPr>
                <w:rFonts w:asciiTheme="majorHAnsi" w:eastAsia="Times New Roman" w:hAnsiTheme="majorHAnsi" w:cs="Arial"/>
                <w:b/>
                <w:sz w:val="20"/>
                <w:szCs w:val="20"/>
                <w:lang w:eastAsia="es-ES"/>
              </w:rPr>
              <w:t>5.1.1</w:t>
            </w:r>
            <w:r w:rsidR="00FA3C05" w:rsidRPr="005D5F2E">
              <w:rPr>
                <w:rFonts w:asciiTheme="majorHAnsi" w:eastAsia="Times New Roman" w:hAnsiTheme="majorHAnsi" w:cs="Arial"/>
                <w:sz w:val="20"/>
                <w:szCs w:val="20"/>
                <w:lang w:eastAsia="es-ES"/>
              </w:rPr>
              <w:t xml:space="preserve">, inciso </w:t>
            </w:r>
            <w:r w:rsidR="00FA3C05" w:rsidRPr="005D5F2E">
              <w:rPr>
                <w:rFonts w:asciiTheme="majorHAnsi" w:eastAsia="Times New Roman" w:hAnsiTheme="majorHAnsi" w:cs="Arial"/>
                <w:b/>
                <w:sz w:val="20"/>
                <w:szCs w:val="20"/>
                <w:lang w:eastAsia="es-ES"/>
              </w:rPr>
              <w:t>b</w:t>
            </w:r>
            <w:r w:rsidR="00FA3C05" w:rsidRPr="005D5F2E">
              <w:rPr>
                <w:rFonts w:asciiTheme="majorHAnsi" w:eastAsia="Times New Roman" w:hAnsiTheme="majorHAnsi" w:cs="Arial"/>
                <w:sz w:val="20"/>
                <w:szCs w:val="20"/>
                <w:lang w:eastAsia="es-ES"/>
              </w:rPr>
              <w:t>.</w:t>
            </w:r>
            <w:r w:rsidR="00604FA0" w:rsidRPr="005D5F2E">
              <w:rPr>
                <w:rFonts w:asciiTheme="majorHAnsi" w:eastAsia="Times New Roman" w:hAnsiTheme="majorHAnsi" w:cs="Arial"/>
                <w:sz w:val="20"/>
                <w:szCs w:val="20"/>
                <w:lang w:eastAsia="es-ES"/>
              </w:rPr>
              <w:t xml:space="preserve"> Métodos de prueba.</w:t>
            </w:r>
          </w:p>
          <w:p w14:paraId="738C067F" w14:textId="77777777" w:rsidR="00FA3C05" w:rsidRPr="005D5F2E" w:rsidRDefault="0060684C" w:rsidP="00790F2A">
            <w:pPr>
              <w:pStyle w:val="Prrafodelista"/>
              <w:ind w:left="738"/>
              <w:jc w:val="both"/>
              <w:rPr>
                <w:rFonts w:asciiTheme="majorHAnsi" w:hAnsiTheme="majorHAnsi"/>
                <w:sz w:val="20"/>
              </w:rPr>
            </w:pPr>
            <w:r w:rsidRPr="005D5F2E">
              <w:rPr>
                <w:b/>
                <w:sz w:val="20"/>
              </w:rPr>
              <w:t xml:space="preserve">Justificación: </w:t>
            </w:r>
            <w:r w:rsidR="00FA3C05" w:rsidRPr="005D5F2E">
              <w:rPr>
                <w:rFonts w:asciiTheme="majorHAnsi" w:hAnsiTheme="majorHAnsi"/>
                <w:sz w:val="20"/>
              </w:rPr>
              <w:t xml:space="preserve">Es necesario comprobar la existencia de un IMEI en el </w:t>
            </w:r>
            <w:r w:rsidR="00FA3C05" w:rsidRPr="008D0CCA">
              <w:rPr>
                <w:rFonts w:asciiTheme="majorHAnsi" w:hAnsiTheme="majorHAnsi"/>
                <w:sz w:val="20"/>
              </w:rPr>
              <w:t>Equipo Terminal Móvil</w:t>
            </w:r>
            <w:r w:rsidR="00790F2A">
              <w:rPr>
                <w:sz w:val="20"/>
              </w:rPr>
              <w:t xml:space="preserve"> </w:t>
            </w:r>
            <w:r w:rsidR="00FA3C05" w:rsidRPr="005D5F2E">
              <w:rPr>
                <w:rFonts w:asciiTheme="majorHAnsi" w:hAnsiTheme="majorHAnsi"/>
                <w:sz w:val="20"/>
              </w:rPr>
              <w:t>a través de una marcación electrónica.</w:t>
            </w:r>
          </w:p>
          <w:p w14:paraId="5DE22ED8" w14:textId="77777777" w:rsidR="005D127C" w:rsidRPr="005D5F2E" w:rsidRDefault="005D127C" w:rsidP="0060684C">
            <w:pPr>
              <w:ind w:left="708"/>
              <w:jc w:val="both"/>
              <w:rPr>
                <w:rFonts w:asciiTheme="majorHAnsi" w:hAnsiTheme="majorHAnsi"/>
                <w:sz w:val="20"/>
              </w:rPr>
            </w:pPr>
          </w:p>
          <w:p w14:paraId="492C0649" w14:textId="5E79E912" w:rsidR="00612AF2" w:rsidRPr="005D5F2E" w:rsidRDefault="0060684C" w:rsidP="001B7DC7">
            <w:pPr>
              <w:pStyle w:val="Prrafodelista"/>
              <w:numPr>
                <w:ilvl w:val="0"/>
                <w:numId w:val="2"/>
              </w:numPr>
              <w:ind w:left="708"/>
              <w:jc w:val="both"/>
              <w:rPr>
                <w:sz w:val="20"/>
              </w:rPr>
            </w:pPr>
            <w:r w:rsidRPr="005D5F2E">
              <w:rPr>
                <w:b/>
                <w:sz w:val="20"/>
              </w:rPr>
              <w:t>Tipo:</w:t>
            </w:r>
            <w:r w:rsidRPr="005D5F2E">
              <w:rPr>
                <w:sz w:val="20"/>
              </w:rPr>
              <w:t xml:space="preserve"> </w:t>
            </w:r>
            <w:r w:rsidR="0058510B" w:rsidRPr="005D5F2E">
              <w:rPr>
                <w:rFonts w:asciiTheme="majorHAnsi" w:hAnsiTheme="majorHAnsi"/>
                <w:sz w:val="20"/>
              </w:rPr>
              <w:t>Comprobación de</w:t>
            </w:r>
            <w:r w:rsidR="00612AF2" w:rsidRPr="005D5F2E">
              <w:rPr>
                <w:rFonts w:asciiTheme="majorHAnsi" w:hAnsiTheme="majorHAnsi"/>
                <w:sz w:val="20"/>
              </w:rPr>
              <w:t xml:space="preserve"> </w:t>
            </w:r>
            <w:r w:rsidR="002D5F02" w:rsidRPr="005D5F2E">
              <w:rPr>
                <w:rFonts w:asciiTheme="majorHAnsi" w:hAnsiTheme="majorHAnsi"/>
                <w:sz w:val="20"/>
              </w:rPr>
              <w:t xml:space="preserve">Similitud de </w:t>
            </w:r>
            <w:r w:rsidR="00612AF2" w:rsidRPr="005D5F2E">
              <w:rPr>
                <w:rFonts w:asciiTheme="majorHAnsi" w:hAnsiTheme="majorHAnsi"/>
                <w:sz w:val="20"/>
              </w:rPr>
              <w:t xml:space="preserve">IMEI en el </w:t>
            </w:r>
            <w:r w:rsidR="002D5F02" w:rsidRPr="00CC4A53">
              <w:rPr>
                <w:rFonts w:asciiTheme="majorHAnsi" w:hAnsiTheme="majorHAnsi"/>
                <w:sz w:val="20"/>
              </w:rPr>
              <w:t>Equipo Terminal Móvil</w:t>
            </w:r>
            <w:r w:rsidR="00612AF2" w:rsidRPr="005D5F2E">
              <w:rPr>
                <w:rFonts w:asciiTheme="majorHAnsi" w:hAnsiTheme="majorHAnsi"/>
                <w:sz w:val="20"/>
              </w:rPr>
              <w:t>.</w:t>
            </w:r>
          </w:p>
          <w:p w14:paraId="38F9F4FD" w14:textId="77777777" w:rsidR="0058510B" w:rsidRPr="005D5F2E" w:rsidRDefault="0060684C" w:rsidP="00612AF2">
            <w:pPr>
              <w:pStyle w:val="Prrafodelista"/>
              <w:ind w:left="708"/>
              <w:jc w:val="both"/>
              <w:rPr>
                <w:sz w:val="20"/>
              </w:rPr>
            </w:pPr>
            <w:r w:rsidRPr="005D5F2E">
              <w:rPr>
                <w:b/>
                <w:sz w:val="20"/>
              </w:rPr>
              <w:t xml:space="preserve">Artículos aplicables: </w:t>
            </w:r>
            <w:r w:rsidR="0058510B" w:rsidRPr="005D5F2E">
              <w:rPr>
                <w:rFonts w:asciiTheme="majorHAnsi" w:hAnsiTheme="majorHAnsi"/>
                <w:sz w:val="20"/>
              </w:rPr>
              <w:t xml:space="preserve">Numeral </w:t>
            </w:r>
            <w:r w:rsidR="0058510B" w:rsidRPr="005D5F2E">
              <w:rPr>
                <w:rFonts w:asciiTheme="majorHAnsi" w:hAnsiTheme="majorHAnsi"/>
                <w:b/>
                <w:sz w:val="20"/>
              </w:rPr>
              <w:t>5.</w:t>
            </w:r>
            <w:r w:rsidR="005D127C" w:rsidRPr="005D5F2E">
              <w:rPr>
                <w:rFonts w:asciiTheme="majorHAnsi" w:hAnsiTheme="majorHAnsi"/>
                <w:b/>
                <w:sz w:val="20"/>
              </w:rPr>
              <w:t>1.</w:t>
            </w:r>
            <w:r w:rsidR="0058510B" w:rsidRPr="005D5F2E">
              <w:rPr>
                <w:rFonts w:asciiTheme="majorHAnsi" w:hAnsiTheme="majorHAnsi"/>
                <w:b/>
                <w:sz w:val="20"/>
              </w:rPr>
              <w:t>2</w:t>
            </w:r>
            <w:r w:rsidR="0058510B" w:rsidRPr="005D5F2E">
              <w:rPr>
                <w:rFonts w:asciiTheme="majorHAnsi" w:hAnsiTheme="majorHAnsi"/>
                <w:sz w:val="20"/>
              </w:rPr>
              <w:t>.</w:t>
            </w:r>
            <w:r w:rsidR="00A61357" w:rsidRPr="005D5F2E">
              <w:rPr>
                <w:rFonts w:asciiTheme="majorHAnsi" w:hAnsiTheme="majorHAnsi"/>
                <w:sz w:val="20"/>
              </w:rPr>
              <w:t xml:space="preserve"> </w:t>
            </w:r>
            <w:r w:rsidR="00604FA0" w:rsidRPr="005D5F2E">
              <w:rPr>
                <w:rFonts w:asciiTheme="majorHAnsi" w:eastAsia="Times New Roman" w:hAnsiTheme="majorHAnsi" w:cs="Arial"/>
                <w:sz w:val="20"/>
                <w:szCs w:val="20"/>
                <w:lang w:eastAsia="es-ES"/>
              </w:rPr>
              <w:t>Métodos de prueba.</w:t>
            </w:r>
          </w:p>
          <w:p w14:paraId="683858E9" w14:textId="64DDDA8A" w:rsidR="0060684C" w:rsidRPr="005D5F2E" w:rsidRDefault="0060684C" w:rsidP="00F71618">
            <w:pPr>
              <w:ind w:left="708"/>
              <w:jc w:val="both"/>
              <w:rPr>
                <w:sz w:val="20"/>
              </w:rPr>
            </w:pPr>
            <w:r w:rsidRPr="005D5F2E">
              <w:rPr>
                <w:b/>
                <w:sz w:val="20"/>
              </w:rPr>
              <w:t xml:space="preserve">Justificación: </w:t>
            </w:r>
            <w:r w:rsidR="005D127C" w:rsidRPr="00CC4A53">
              <w:rPr>
                <w:rFonts w:asciiTheme="majorHAnsi" w:hAnsiTheme="majorHAnsi"/>
                <w:sz w:val="20"/>
              </w:rPr>
              <w:t>E</w:t>
            </w:r>
            <w:r w:rsidR="005D127C" w:rsidRPr="005D5F2E">
              <w:rPr>
                <w:rFonts w:asciiTheme="majorHAnsi" w:hAnsiTheme="majorHAnsi"/>
                <w:sz w:val="20"/>
              </w:rPr>
              <w:t xml:space="preserve">stablecer de ser el caso, </w:t>
            </w:r>
            <w:r w:rsidR="00612AF2" w:rsidRPr="005D5F2E">
              <w:rPr>
                <w:rFonts w:asciiTheme="majorHAnsi" w:hAnsiTheme="majorHAnsi"/>
                <w:sz w:val="20"/>
              </w:rPr>
              <w:t xml:space="preserve">que </w:t>
            </w:r>
            <w:r w:rsidR="005D127C" w:rsidRPr="005D5F2E">
              <w:rPr>
                <w:rFonts w:asciiTheme="majorHAnsi" w:hAnsiTheme="majorHAnsi"/>
                <w:sz w:val="20"/>
              </w:rPr>
              <w:t xml:space="preserve">de encontrarse un IMEI vía electrónica y </w:t>
            </w:r>
            <w:r w:rsidR="00612AF2" w:rsidRPr="005D5F2E">
              <w:rPr>
                <w:rFonts w:asciiTheme="majorHAnsi" w:hAnsiTheme="majorHAnsi"/>
                <w:sz w:val="20"/>
              </w:rPr>
              <w:t xml:space="preserve">otro </w:t>
            </w:r>
            <w:r w:rsidR="005D127C" w:rsidRPr="005D5F2E">
              <w:rPr>
                <w:rFonts w:asciiTheme="majorHAnsi" w:hAnsiTheme="majorHAnsi"/>
                <w:sz w:val="20"/>
              </w:rPr>
              <w:t>de manera física, ambos deben ser iguales</w:t>
            </w:r>
            <w:r w:rsidR="00F71618" w:rsidRPr="005D5F2E">
              <w:rPr>
                <w:rFonts w:asciiTheme="majorHAnsi" w:hAnsiTheme="majorHAnsi"/>
                <w:sz w:val="20"/>
              </w:rPr>
              <w:t>.</w:t>
            </w:r>
          </w:p>
          <w:p w14:paraId="54B7DC07" w14:textId="77777777" w:rsidR="0060684C" w:rsidRPr="005D5F2E" w:rsidRDefault="0060684C" w:rsidP="00582FC7">
            <w:pPr>
              <w:jc w:val="both"/>
              <w:rPr>
                <w:rFonts w:asciiTheme="majorHAnsi" w:eastAsia="Times New Roman" w:hAnsiTheme="majorHAnsi" w:cs="Arial"/>
                <w:sz w:val="20"/>
                <w:szCs w:val="20"/>
                <w:lang w:eastAsia="es-ES"/>
              </w:rPr>
            </w:pPr>
          </w:p>
          <w:p w14:paraId="2C80DC46" w14:textId="77777777" w:rsidR="0060684C" w:rsidRPr="005D5F2E" w:rsidRDefault="0060684C"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3E1567" w:rsidRPr="005D5F2E">
              <w:rPr>
                <w:rFonts w:asciiTheme="majorHAnsi" w:hAnsiTheme="majorHAnsi"/>
                <w:sz w:val="20"/>
              </w:rPr>
              <w:t>Comprobación de</w:t>
            </w:r>
            <w:r w:rsidR="001C1869" w:rsidRPr="005D5F2E">
              <w:rPr>
                <w:rFonts w:asciiTheme="majorHAnsi" w:hAnsiTheme="majorHAnsi"/>
                <w:sz w:val="20"/>
              </w:rPr>
              <w:t xml:space="preserve"> dígitos válidos</w:t>
            </w:r>
            <w:r w:rsidR="00612AF2" w:rsidRPr="005D5F2E">
              <w:rPr>
                <w:rFonts w:asciiTheme="majorHAnsi" w:hAnsiTheme="majorHAnsi"/>
                <w:sz w:val="20"/>
              </w:rPr>
              <w:t xml:space="preserve"> en el </w:t>
            </w:r>
            <w:r w:rsidR="002D5F02" w:rsidRPr="00790F2A">
              <w:rPr>
                <w:rFonts w:asciiTheme="majorHAnsi" w:hAnsiTheme="majorHAnsi"/>
                <w:sz w:val="20"/>
              </w:rPr>
              <w:t>Equipo Terminal Móvil</w:t>
            </w:r>
            <w:r w:rsidR="003E1567" w:rsidRPr="005D5F2E">
              <w:rPr>
                <w:rFonts w:asciiTheme="majorHAnsi" w:hAnsiTheme="majorHAnsi"/>
                <w:sz w:val="20"/>
              </w:rPr>
              <w:t>.</w:t>
            </w:r>
          </w:p>
          <w:p w14:paraId="668F3A33" w14:textId="77777777" w:rsidR="0060684C" w:rsidRPr="005D5F2E" w:rsidRDefault="0060684C" w:rsidP="0060684C">
            <w:pPr>
              <w:ind w:left="708"/>
              <w:jc w:val="both"/>
            </w:pPr>
            <w:r w:rsidRPr="005D5F2E">
              <w:rPr>
                <w:b/>
                <w:sz w:val="20"/>
              </w:rPr>
              <w:t xml:space="preserve">Artículos aplicables: </w:t>
            </w:r>
            <w:r w:rsidR="003E1567" w:rsidRPr="005D5F2E">
              <w:rPr>
                <w:rFonts w:asciiTheme="majorHAnsi" w:hAnsiTheme="majorHAnsi"/>
                <w:sz w:val="20"/>
              </w:rPr>
              <w:t xml:space="preserve">Numeral </w:t>
            </w:r>
            <w:r w:rsidR="003E1567" w:rsidRPr="005D5F2E">
              <w:rPr>
                <w:rFonts w:asciiTheme="majorHAnsi" w:hAnsiTheme="majorHAnsi"/>
                <w:b/>
                <w:sz w:val="20"/>
              </w:rPr>
              <w:t>5.</w:t>
            </w:r>
            <w:r w:rsidR="005D127C" w:rsidRPr="005D5F2E">
              <w:rPr>
                <w:rFonts w:asciiTheme="majorHAnsi" w:hAnsiTheme="majorHAnsi"/>
                <w:b/>
                <w:sz w:val="20"/>
              </w:rPr>
              <w:t>1</w:t>
            </w:r>
            <w:r w:rsidR="003E1567" w:rsidRPr="005D5F2E">
              <w:rPr>
                <w:rFonts w:asciiTheme="majorHAnsi" w:hAnsiTheme="majorHAnsi"/>
                <w:b/>
                <w:sz w:val="20"/>
              </w:rPr>
              <w:t>.</w:t>
            </w:r>
            <w:r w:rsidR="005D127C" w:rsidRPr="005D5F2E">
              <w:rPr>
                <w:rFonts w:asciiTheme="majorHAnsi" w:hAnsiTheme="majorHAnsi"/>
                <w:b/>
                <w:sz w:val="20"/>
              </w:rPr>
              <w:t>3</w:t>
            </w:r>
            <w:r w:rsidR="003E1567" w:rsidRPr="005D5F2E">
              <w:rPr>
                <w:rFonts w:asciiTheme="majorHAnsi" w:hAnsiTheme="majorHAnsi"/>
                <w:sz w:val="20"/>
              </w:rPr>
              <w:t>.</w:t>
            </w:r>
            <w:r w:rsidR="00604FA0" w:rsidRPr="005D5F2E">
              <w:rPr>
                <w:rFonts w:asciiTheme="majorHAnsi" w:eastAsia="Times New Roman" w:hAnsiTheme="majorHAnsi" w:cs="Arial"/>
                <w:sz w:val="20"/>
                <w:szCs w:val="20"/>
                <w:lang w:eastAsia="es-ES"/>
              </w:rPr>
              <w:t xml:space="preserve"> Métodos de prueba.</w:t>
            </w:r>
          </w:p>
          <w:p w14:paraId="1FB8AF64" w14:textId="2E15D46C" w:rsidR="001C1869" w:rsidRPr="005D5F2E" w:rsidRDefault="0060684C" w:rsidP="001C1869">
            <w:pPr>
              <w:ind w:left="708"/>
              <w:jc w:val="both"/>
              <w:rPr>
                <w:sz w:val="20"/>
              </w:rPr>
            </w:pPr>
            <w:r w:rsidRPr="005D5F2E">
              <w:rPr>
                <w:b/>
                <w:sz w:val="20"/>
              </w:rPr>
              <w:t xml:space="preserve">Justificación: </w:t>
            </w:r>
            <w:r w:rsidR="00F71618" w:rsidRPr="00790F2A">
              <w:rPr>
                <w:rFonts w:asciiTheme="majorHAnsi" w:hAnsiTheme="majorHAnsi"/>
                <w:sz w:val="20"/>
              </w:rPr>
              <w:t>Es</w:t>
            </w:r>
            <w:r w:rsidR="005D127C" w:rsidRPr="00790F2A">
              <w:rPr>
                <w:rFonts w:asciiTheme="majorHAnsi" w:hAnsiTheme="majorHAnsi"/>
                <w:sz w:val="20"/>
              </w:rPr>
              <w:t xml:space="preserve">tablecer que los dígitos que integran el IMEI del </w:t>
            </w:r>
            <w:r w:rsidR="002D5F02" w:rsidRPr="00790F2A">
              <w:rPr>
                <w:rFonts w:asciiTheme="majorHAnsi" w:hAnsiTheme="majorHAnsi"/>
                <w:sz w:val="20"/>
              </w:rPr>
              <w:t>Equipo Terminal Móvil</w:t>
            </w:r>
            <w:r w:rsidR="005D127C" w:rsidRPr="00790F2A">
              <w:rPr>
                <w:rFonts w:asciiTheme="majorHAnsi" w:hAnsiTheme="majorHAnsi"/>
                <w:sz w:val="20"/>
              </w:rPr>
              <w:t>, no debe</w:t>
            </w:r>
            <w:r w:rsidR="002D5F02" w:rsidRPr="00790F2A">
              <w:rPr>
                <w:rFonts w:asciiTheme="majorHAnsi" w:hAnsiTheme="majorHAnsi"/>
                <w:sz w:val="20"/>
              </w:rPr>
              <w:t>n</w:t>
            </w:r>
            <w:r w:rsidR="005D127C" w:rsidRPr="00790F2A">
              <w:rPr>
                <w:rFonts w:asciiTheme="majorHAnsi" w:hAnsiTheme="majorHAnsi"/>
                <w:sz w:val="20"/>
              </w:rPr>
              <w:t xml:space="preserve"> contar con </w:t>
            </w:r>
            <w:r w:rsidR="001C1869" w:rsidRPr="00790F2A">
              <w:rPr>
                <w:rFonts w:asciiTheme="majorHAnsi" w:hAnsiTheme="majorHAnsi"/>
                <w:sz w:val="20"/>
              </w:rPr>
              <w:t>todos los campos, solo dígitos que representan el cero, o el uno, o espacios en blanco.</w:t>
            </w:r>
          </w:p>
          <w:p w14:paraId="0B2D4248" w14:textId="77777777" w:rsidR="001C1869" w:rsidRPr="005D5F2E" w:rsidRDefault="001C1869" w:rsidP="001C1869">
            <w:pPr>
              <w:pStyle w:val="Prrafodelista"/>
              <w:jc w:val="both"/>
              <w:rPr>
                <w:rFonts w:asciiTheme="majorHAnsi" w:eastAsia="Times New Roman" w:hAnsiTheme="majorHAnsi" w:cs="Arial"/>
                <w:sz w:val="20"/>
                <w:szCs w:val="20"/>
                <w:lang w:eastAsia="es-ES"/>
              </w:rPr>
            </w:pPr>
          </w:p>
          <w:p w14:paraId="62548B69" w14:textId="77777777" w:rsidR="0060684C" w:rsidRPr="005D5F2E" w:rsidRDefault="0060684C"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rFonts w:asciiTheme="majorHAnsi" w:hAnsiTheme="majorHAnsi"/>
                <w:b/>
                <w:sz w:val="20"/>
              </w:rPr>
              <w:t>:</w:t>
            </w:r>
            <w:r w:rsidRPr="005D5F2E">
              <w:rPr>
                <w:rFonts w:asciiTheme="majorHAnsi" w:hAnsiTheme="majorHAnsi"/>
                <w:sz w:val="20"/>
              </w:rPr>
              <w:t xml:space="preserve"> </w:t>
            </w:r>
            <w:r w:rsidR="003E1567" w:rsidRPr="005D5F2E">
              <w:rPr>
                <w:rFonts w:asciiTheme="majorHAnsi" w:hAnsiTheme="majorHAnsi"/>
                <w:sz w:val="20"/>
              </w:rPr>
              <w:t>Comprobación de</w:t>
            </w:r>
            <w:r w:rsidR="004704D5" w:rsidRPr="005D5F2E">
              <w:rPr>
                <w:rFonts w:asciiTheme="majorHAnsi" w:hAnsiTheme="majorHAnsi"/>
                <w:sz w:val="20"/>
              </w:rPr>
              <w:t xml:space="preserve"> listas de dispositivos móviles reportados como robados o extraviados.</w:t>
            </w:r>
          </w:p>
          <w:p w14:paraId="60753161" w14:textId="77777777" w:rsidR="003E1567" w:rsidRPr="005D5F2E" w:rsidRDefault="0060684C">
            <w:pPr>
              <w:ind w:left="708"/>
              <w:jc w:val="both"/>
              <w:rPr>
                <w:sz w:val="20"/>
              </w:rPr>
            </w:pPr>
            <w:r w:rsidRPr="005D5F2E">
              <w:rPr>
                <w:b/>
                <w:sz w:val="20"/>
              </w:rPr>
              <w:t xml:space="preserve">Artículos aplicables: </w:t>
            </w:r>
            <w:r w:rsidR="003E1567" w:rsidRPr="005D5F2E">
              <w:rPr>
                <w:rFonts w:asciiTheme="majorHAnsi" w:hAnsiTheme="majorHAnsi"/>
                <w:sz w:val="20"/>
              </w:rPr>
              <w:t xml:space="preserve">Numeral </w:t>
            </w:r>
            <w:r w:rsidR="003E1567" w:rsidRPr="005D5F2E">
              <w:rPr>
                <w:rFonts w:asciiTheme="majorHAnsi" w:hAnsiTheme="majorHAnsi"/>
                <w:b/>
                <w:sz w:val="20"/>
              </w:rPr>
              <w:t>5.</w:t>
            </w:r>
            <w:r w:rsidR="004704D5" w:rsidRPr="005D5F2E">
              <w:rPr>
                <w:rFonts w:asciiTheme="majorHAnsi" w:hAnsiTheme="majorHAnsi"/>
                <w:b/>
                <w:sz w:val="20"/>
              </w:rPr>
              <w:t>1</w:t>
            </w:r>
            <w:r w:rsidR="003E1567" w:rsidRPr="005D5F2E">
              <w:rPr>
                <w:rFonts w:asciiTheme="majorHAnsi" w:hAnsiTheme="majorHAnsi"/>
                <w:b/>
                <w:sz w:val="20"/>
              </w:rPr>
              <w:t>.</w:t>
            </w:r>
            <w:r w:rsidR="004704D5" w:rsidRPr="005D5F2E">
              <w:rPr>
                <w:rFonts w:asciiTheme="majorHAnsi" w:hAnsiTheme="majorHAnsi"/>
                <w:b/>
                <w:sz w:val="20"/>
              </w:rPr>
              <w:t>4</w:t>
            </w:r>
            <w:r w:rsidR="003E1567" w:rsidRPr="005D5F2E">
              <w:rPr>
                <w:rFonts w:asciiTheme="majorHAnsi" w:hAnsiTheme="majorHAnsi"/>
                <w:sz w:val="20"/>
              </w:rPr>
              <w:t>.</w:t>
            </w:r>
            <w:r w:rsidR="00A61357" w:rsidRPr="005D5F2E">
              <w:rPr>
                <w:rFonts w:asciiTheme="majorHAnsi" w:hAnsiTheme="majorHAnsi"/>
                <w:sz w:val="20"/>
              </w:rPr>
              <w:t xml:space="preserve"> </w:t>
            </w:r>
            <w:r w:rsidR="00604FA0" w:rsidRPr="005D5F2E">
              <w:rPr>
                <w:rFonts w:asciiTheme="majorHAnsi" w:eastAsia="Times New Roman" w:hAnsiTheme="majorHAnsi" w:cs="Arial"/>
                <w:sz w:val="20"/>
                <w:szCs w:val="20"/>
                <w:lang w:eastAsia="es-ES"/>
              </w:rPr>
              <w:t>Métodos de prueba.</w:t>
            </w:r>
          </w:p>
          <w:p w14:paraId="0AF44835" w14:textId="77777777" w:rsidR="0060684C" w:rsidRPr="005D5F2E" w:rsidRDefault="0060684C" w:rsidP="0060684C">
            <w:pPr>
              <w:ind w:left="708"/>
              <w:jc w:val="both"/>
              <w:rPr>
                <w:rFonts w:asciiTheme="majorHAnsi" w:hAnsiTheme="majorHAnsi"/>
                <w:sz w:val="20"/>
              </w:rPr>
            </w:pPr>
            <w:r w:rsidRPr="005D5F2E">
              <w:rPr>
                <w:b/>
                <w:sz w:val="20"/>
              </w:rPr>
              <w:t xml:space="preserve">Justificación: </w:t>
            </w:r>
            <w:r w:rsidR="00F70C71" w:rsidRPr="005D5F2E">
              <w:rPr>
                <w:rFonts w:asciiTheme="majorHAnsi" w:hAnsiTheme="majorHAnsi"/>
                <w:sz w:val="20"/>
              </w:rPr>
              <w:t>Se</w:t>
            </w:r>
            <w:r w:rsidR="008E35B0" w:rsidRPr="005D5F2E">
              <w:t xml:space="preserve"> </w:t>
            </w:r>
            <w:r w:rsidR="00612AF2" w:rsidRPr="005D5F2E">
              <w:rPr>
                <w:rFonts w:asciiTheme="majorHAnsi" w:hAnsiTheme="majorHAnsi"/>
                <w:sz w:val="20"/>
              </w:rPr>
              <w:t xml:space="preserve">verifica que el IMEI del </w:t>
            </w:r>
            <w:r w:rsidR="00337EB7" w:rsidRPr="00CC4A53">
              <w:rPr>
                <w:rFonts w:asciiTheme="majorHAnsi" w:hAnsiTheme="majorHAnsi"/>
                <w:sz w:val="20"/>
              </w:rPr>
              <w:t>Equipo Terminal Móvil</w:t>
            </w:r>
            <w:r w:rsidR="00337EB7" w:rsidRPr="005D5F2E">
              <w:rPr>
                <w:sz w:val="20"/>
              </w:rPr>
              <w:t xml:space="preserve"> </w:t>
            </w:r>
            <w:r w:rsidR="00612AF2" w:rsidRPr="005D5F2E">
              <w:rPr>
                <w:rFonts w:asciiTheme="majorHAnsi" w:hAnsiTheme="majorHAnsi"/>
                <w:sz w:val="20"/>
              </w:rPr>
              <w:t>no se encuentre incluido en la lista de dispositivos móviles reportados como robados o extraviados en el portal del Instituto Federal de Telecomunicaciones.</w:t>
            </w:r>
          </w:p>
          <w:p w14:paraId="5882D74B" w14:textId="77777777" w:rsidR="00612AF2" w:rsidRPr="005D5F2E" w:rsidRDefault="00612AF2" w:rsidP="0060684C">
            <w:pPr>
              <w:ind w:left="708"/>
              <w:jc w:val="both"/>
              <w:rPr>
                <w:sz w:val="20"/>
              </w:rPr>
            </w:pPr>
          </w:p>
          <w:p w14:paraId="2E8A415F" w14:textId="77777777" w:rsidR="004704D5" w:rsidRPr="005D5F2E" w:rsidRDefault="0060684C" w:rsidP="001B7DC7">
            <w:pPr>
              <w:pStyle w:val="Prrafodelista"/>
              <w:numPr>
                <w:ilvl w:val="0"/>
                <w:numId w:val="2"/>
              </w:numPr>
              <w:ind w:left="708"/>
              <w:jc w:val="both"/>
              <w:rPr>
                <w:sz w:val="20"/>
              </w:rPr>
            </w:pPr>
            <w:r w:rsidRPr="005D5F2E">
              <w:rPr>
                <w:b/>
                <w:sz w:val="20"/>
              </w:rPr>
              <w:t>Tipo:</w:t>
            </w:r>
            <w:r w:rsidRPr="005D5F2E">
              <w:rPr>
                <w:sz w:val="20"/>
              </w:rPr>
              <w:t xml:space="preserve"> </w:t>
            </w:r>
            <w:r w:rsidR="009E53EF" w:rsidRPr="00B64B45">
              <w:rPr>
                <w:rFonts w:asciiTheme="majorHAnsi" w:eastAsia="Times New Roman" w:hAnsiTheme="majorHAnsi" w:cs="Arial"/>
                <w:sz w:val="20"/>
                <w:szCs w:val="20"/>
                <w:lang w:eastAsia="es-ES"/>
              </w:rPr>
              <w:t xml:space="preserve">Comprobación de </w:t>
            </w:r>
            <w:r w:rsidR="004704D5" w:rsidRPr="00B64B45">
              <w:rPr>
                <w:rFonts w:asciiTheme="majorHAnsi" w:eastAsia="Times New Roman" w:hAnsiTheme="majorHAnsi" w:cs="Arial"/>
                <w:sz w:val="20"/>
                <w:szCs w:val="20"/>
                <w:lang w:eastAsia="es-ES"/>
              </w:rPr>
              <w:t xml:space="preserve">la estructura y los campos que integran el IMEI del </w:t>
            </w:r>
            <w:r w:rsidR="002B5F20" w:rsidRPr="00B64B45">
              <w:rPr>
                <w:rFonts w:asciiTheme="majorHAnsi" w:eastAsia="Times New Roman" w:hAnsiTheme="majorHAnsi" w:cs="Arial"/>
                <w:sz w:val="20"/>
                <w:szCs w:val="20"/>
                <w:lang w:eastAsia="es-ES"/>
              </w:rPr>
              <w:t>Equipo Terminal Móvil</w:t>
            </w:r>
            <w:r w:rsidR="004704D5" w:rsidRPr="005D5F2E">
              <w:rPr>
                <w:sz w:val="20"/>
              </w:rPr>
              <w:t>.</w:t>
            </w:r>
          </w:p>
          <w:p w14:paraId="08FAAD49" w14:textId="77777777" w:rsidR="0060684C" w:rsidRPr="005D5F2E" w:rsidRDefault="0060684C" w:rsidP="004704D5">
            <w:pPr>
              <w:pStyle w:val="Prrafodelista"/>
              <w:ind w:left="708"/>
              <w:jc w:val="both"/>
              <w:rPr>
                <w:sz w:val="20"/>
              </w:rPr>
            </w:pPr>
            <w:r w:rsidRPr="005D5F2E">
              <w:rPr>
                <w:b/>
                <w:sz w:val="20"/>
              </w:rPr>
              <w:t xml:space="preserve">Artículos aplicables: </w:t>
            </w:r>
            <w:r w:rsidR="00323767" w:rsidRPr="005D5F2E">
              <w:rPr>
                <w:rFonts w:asciiTheme="majorHAnsi" w:hAnsiTheme="majorHAnsi"/>
                <w:sz w:val="20"/>
              </w:rPr>
              <w:t xml:space="preserve">Numeral </w:t>
            </w:r>
            <w:r w:rsidR="002B5F20" w:rsidRPr="005D5F2E">
              <w:rPr>
                <w:rFonts w:asciiTheme="majorHAnsi" w:hAnsiTheme="majorHAnsi"/>
                <w:b/>
                <w:sz w:val="20"/>
              </w:rPr>
              <w:t>5</w:t>
            </w:r>
            <w:r w:rsidR="004704D5" w:rsidRPr="005D5F2E">
              <w:rPr>
                <w:rFonts w:asciiTheme="majorHAnsi" w:hAnsiTheme="majorHAnsi"/>
                <w:b/>
                <w:sz w:val="20"/>
              </w:rPr>
              <w:t>.1</w:t>
            </w:r>
            <w:r w:rsidR="00323767" w:rsidRPr="005D5F2E">
              <w:rPr>
                <w:rFonts w:asciiTheme="majorHAnsi" w:hAnsiTheme="majorHAnsi"/>
                <w:b/>
                <w:sz w:val="20"/>
              </w:rPr>
              <w:t>.</w:t>
            </w:r>
            <w:r w:rsidR="002B5F20" w:rsidRPr="005D5F2E">
              <w:rPr>
                <w:rFonts w:asciiTheme="majorHAnsi" w:hAnsiTheme="majorHAnsi"/>
                <w:b/>
                <w:sz w:val="20"/>
              </w:rPr>
              <w:t>5</w:t>
            </w:r>
            <w:r w:rsidR="00323767" w:rsidRPr="005D5F2E">
              <w:rPr>
                <w:rFonts w:asciiTheme="majorHAnsi" w:hAnsiTheme="majorHAnsi"/>
                <w:sz w:val="20"/>
              </w:rPr>
              <w:t>.</w:t>
            </w:r>
            <w:r w:rsidR="00A61357" w:rsidRPr="005D5F2E">
              <w:rPr>
                <w:rFonts w:asciiTheme="majorHAnsi" w:hAnsiTheme="majorHAnsi"/>
                <w:sz w:val="20"/>
              </w:rPr>
              <w:t xml:space="preserve"> </w:t>
            </w:r>
            <w:r w:rsidR="00604FA0" w:rsidRPr="005D5F2E">
              <w:rPr>
                <w:rFonts w:asciiTheme="majorHAnsi" w:eastAsia="Times New Roman" w:hAnsiTheme="majorHAnsi" w:cs="Arial"/>
                <w:sz w:val="20"/>
                <w:szCs w:val="20"/>
                <w:lang w:eastAsia="es-ES"/>
              </w:rPr>
              <w:t>Métodos de prueba.</w:t>
            </w:r>
          </w:p>
          <w:p w14:paraId="13D67FD8" w14:textId="77777777" w:rsidR="0060684C" w:rsidRPr="00B64B45" w:rsidRDefault="0060684C" w:rsidP="0060684C">
            <w:pPr>
              <w:ind w:left="708"/>
              <w:jc w:val="both"/>
              <w:rPr>
                <w:rFonts w:asciiTheme="majorHAnsi" w:hAnsiTheme="majorHAnsi"/>
                <w:sz w:val="20"/>
              </w:rPr>
            </w:pPr>
            <w:r w:rsidRPr="005D5F2E">
              <w:rPr>
                <w:b/>
                <w:sz w:val="20"/>
              </w:rPr>
              <w:t xml:space="preserve">Justificación: </w:t>
            </w:r>
            <w:r w:rsidR="002B5F20" w:rsidRPr="00B64B45">
              <w:rPr>
                <w:rFonts w:asciiTheme="majorHAnsi" w:hAnsiTheme="majorHAnsi"/>
                <w:sz w:val="20"/>
              </w:rPr>
              <w:t>C</w:t>
            </w:r>
            <w:r w:rsidR="00553912" w:rsidRPr="005D5F2E">
              <w:rPr>
                <w:rFonts w:asciiTheme="majorHAnsi" w:hAnsiTheme="majorHAnsi"/>
                <w:sz w:val="20"/>
              </w:rPr>
              <w:t>omprobación</w:t>
            </w:r>
            <w:r w:rsidR="008E35B0" w:rsidRPr="005D5F2E">
              <w:rPr>
                <w:rFonts w:asciiTheme="majorHAnsi" w:hAnsiTheme="majorHAnsi"/>
                <w:sz w:val="20"/>
              </w:rPr>
              <w:t xml:space="preserve"> </w:t>
            </w:r>
            <w:r w:rsidR="00926359" w:rsidRPr="005D5F2E">
              <w:rPr>
                <w:rFonts w:asciiTheme="majorHAnsi" w:hAnsiTheme="majorHAnsi"/>
                <w:sz w:val="20"/>
              </w:rPr>
              <w:t xml:space="preserve">que los campos y </w:t>
            </w:r>
            <w:proofErr w:type="spellStart"/>
            <w:r w:rsidR="00926359" w:rsidRPr="005D5F2E">
              <w:rPr>
                <w:rFonts w:asciiTheme="majorHAnsi" w:hAnsiTheme="majorHAnsi"/>
                <w:sz w:val="20"/>
              </w:rPr>
              <w:t>subcampos</w:t>
            </w:r>
            <w:proofErr w:type="spellEnd"/>
            <w:r w:rsidR="00926359" w:rsidRPr="005D5F2E">
              <w:rPr>
                <w:rFonts w:asciiTheme="majorHAnsi" w:hAnsiTheme="majorHAnsi"/>
                <w:sz w:val="20"/>
              </w:rPr>
              <w:t xml:space="preserve"> que integran al </w:t>
            </w:r>
            <w:r w:rsidR="002B5F20" w:rsidRPr="005D5F2E">
              <w:rPr>
                <w:rFonts w:asciiTheme="majorHAnsi" w:hAnsiTheme="majorHAnsi"/>
                <w:sz w:val="20"/>
              </w:rPr>
              <w:t xml:space="preserve">IMEI </w:t>
            </w:r>
            <w:r w:rsidR="00FE4FDF" w:rsidRPr="005D5F2E">
              <w:rPr>
                <w:rFonts w:asciiTheme="majorHAnsi" w:hAnsiTheme="majorHAnsi"/>
                <w:sz w:val="20"/>
              </w:rPr>
              <w:t xml:space="preserve">(TAC + SNR + CD/SD) </w:t>
            </w:r>
            <w:r w:rsidR="002B5F20" w:rsidRPr="005D5F2E">
              <w:rPr>
                <w:rFonts w:asciiTheme="majorHAnsi" w:hAnsiTheme="majorHAnsi"/>
                <w:sz w:val="20"/>
              </w:rPr>
              <w:t>d</w:t>
            </w:r>
            <w:r w:rsidR="00F70C71" w:rsidRPr="005D5F2E">
              <w:rPr>
                <w:rFonts w:asciiTheme="majorHAnsi" w:hAnsiTheme="majorHAnsi"/>
                <w:sz w:val="20"/>
              </w:rPr>
              <w:t>el</w:t>
            </w:r>
            <w:r w:rsidR="00323767" w:rsidRPr="005D5F2E">
              <w:rPr>
                <w:rFonts w:asciiTheme="majorHAnsi" w:hAnsiTheme="majorHAnsi"/>
                <w:sz w:val="20"/>
              </w:rPr>
              <w:t xml:space="preserve"> </w:t>
            </w:r>
            <w:r w:rsidR="002B5F20" w:rsidRPr="00B64B45">
              <w:rPr>
                <w:rFonts w:asciiTheme="majorHAnsi" w:hAnsiTheme="majorHAnsi"/>
                <w:sz w:val="20"/>
              </w:rPr>
              <w:t>Equipo Terminal Móvil</w:t>
            </w:r>
            <w:r w:rsidR="00926359" w:rsidRPr="00B64B45">
              <w:rPr>
                <w:rFonts w:asciiTheme="majorHAnsi" w:hAnsiTheme="majorHAnsi"/>
                <w:sz w:val="20"/>
              </w:rPr>
              <w:t xml:space="preserve">, cumplan con la </w:t>
            </w:r>
            <w:r w:rsidR="00926359" w:rsidRPr="005D5F2E">
              <w:rPr>
                <w:rFonts w:asciiTheme="majorHAnsi" w:hAnsiTheme="majorHAnsi"/>
                <w:sz w:val="20"/>
              </w:rPr>
              <w:t xml:space="preserve">estructura de </w:t>
            </w:r>
            <w:r w:rsidR="00FE4FDF" w:rsidRPr="00B64B45">
              <w:rPr>
                <w:rFonts w:asciiTheme="majorHAnsi" w:hAnsiTheme="majorHAnsi"/>
                <w:sz w:val="20"/>
              </w:rPr>
              <w:t xml:space="preserve">acuerdo </w:t>
            </w:r>
            <w:r w:rsidR="00FE4FDF" w:rsidRPr="005D5F2E">
              <w:rPr>
                <w:rFonts w:asciiTheme="majorHAnsi" w:hAnsiTheme="majorHAnsi"/>
                <w:sz w:val="20"/>
              </w:rPr>
              <w:t>con</w:t>
            </w:r>
            <w:r w:rsidR="00926359" w:rsidRPr="005D5F2E">
              <w:rPr>
                <w:rFonts w:asciiTheme="majorHAnsi" w:hAnsiTheme="majorHAnsi"/>
                <w:sz w:val="20"/>
              </w:rPr>
              <w:t xml:space="preserve"> el n</w:t>
            </w:r>
            <w:r w:rsidR="00323767" w:rsidRPr="005D5F2E">
              <w:rPr>
                <w:rFonts w:asciiTheme="majorHAnsi" w:hAnsiTheme="majorHAnsi"/>
                <w:sz w:val="20"/>
              </w:rPr>
              <w:t xml:space="preserve">umeral </w:t>
            </w:r>
            <w:r w:rsidR="00323767" w:rsidRPr="00B64B45">
              <w:rPr>
                <w:rFonts w:asciiTheme="majorHAnsi" w:hAnsiTheme="majorHAnsi"/>
                <w:sz w:val="20"/>
              </w:rPr>
              <w:t>4.</w:t>
            </w:r>
            <w:r w:rsidR="004704D5" w:rsidRPr="00B64B45">
              <w:rPr>
                <w:rFonts w:asciiTheme="majorHAnsi" w:hAnsiTheme="majorHAnsi"/>
                <w:sz w:val="20"/>
              </w:rPr>
              <w:t>1</w:t>
            </w:r>
            <w:r w:rsidR="00323767" w:rsidRPr="00B64B45">
              <w:rPr>
                <w:rFonts w:asciiTheme="majorHAnsi" w:hAnsiTheme="majorHAnsi"/>
                <w:sz w:val="20"/>
              </w:rPr>
              <w:t>.</w:t>
            </w:r>
            <w:r w:rsidR="004704D5" w:rsidRPr="00B64B45">
              <w:rPr>
                <w:rFonts w:asciiTheme="majorHAnsi" w:hAnsiTheme="majorHAnsi"/>
                <w:sz w:val="20"/>
              </w:rPr>
              <w:t>1</w:t>
            </w:r>
            <w:r w:rsidR="00926359" w:rsidRPr="00B64B45">
              <w:rPr>
                <w:rFonts w:asciiTheme="majorHAnsi" w:hAnsiTheme="majorHAnsi"/>
                <w:sz w:val="20"/>
              </w:rPr>
              <w:t>.</w:t>
            </w:r>
            <w:r w:rsidR="00AA16C6" w:rsidRPr="00B64B45">
              <w:rPr>
                <w:rFonts w:asciiTheme="majorHAnsi" w:hAnsiTheme="majorHAnsi"/>
                <w:sz w:val="20"/>
              </w:rPr>
              <w:t xml:space="preserve"> </w:t>
            </w:r>
            <w:proofErr w:type="gramStart"/>
            <w:r w:rsidR="00AA16C6" w:rsidRPr="005D5F2E">
              <w:rPr>
                <w:rFonts w:asciiTheme="majorHAnsi" w:hAnsiTheme="majorHAnsi"/>
                <w:sz w:val="20"/>
              </w:rPr>
              <w:t>y</w:t>
            </w:r>
            <w:proofErr w:type="gramEnd"/>
            <w:r w:rsidR="00AA16C6" w:rsidRPr="005D5F2E">
              <w:rPr>
                <w:rFonts w:asciiTheme="majorHAnsi" w:hAnsiTheme="majorHAnsi"/>
                <w:sz w:val="20"/>
              </w:rPr>
              <w:t xml:space="preserve"> la Figura 1.</w:t>
            </w:r>
          </w:p>
          <w:p w14:paraId="26F34F65" w14:textId="77777777" w:rsidR="0060684C" w:rsidRPr="005D5F2E" w:rsidRDefault="0060684C" w:rsidP="00582FC7">
            <w:pPr>
              <w:jc w:val="both"/>
              <w:rPr>
                <w:rFonts w:asciiTheme="majorHAnsi" w:eastAsia="Times New Roman" w:hAnsiTheme="majorHAnsi" w:cs="Arial"/>
                <w:sz w:val="20"/>
                <w:szCs w:val="20"/>
                <w:lang w:eastAsia="es-ES"/>
              </w:rPr>
            </w:pPr>
          </w:p>
          <w:p w14:paraId="5F39ABEF" w14:textId="77777777" w:rsidR="00BB4338" w:rsidRPr="005D5F2E" w:rsidRDefault="00B0317C" w:rsidP="001B7DC7">
            <w:pPr>
              <w:pStyle w:val="Prrafodelista"/>
              <w:numPr>
                <w:ilvl w:val="0"/>
                <w:numId w:val="2"/>
              </w:numPr>
              <w:ind w:left="708"/>
              <w:jc w:val="both"/>
              <w:rPr>
                <w:sz w:val="20"/>
              </w:rPr>
            </w:pPr>
            <w:r w:rsidRPr="005D5F2E">
              <w:rPr>
                <w:b/>
                <w:sz w:val="20"/>
              </w:rPr>
              <w:t>Tipo:</w:t>
            </w:r>
            <w:r w:rsidRPr="005D5F2E">
              <w:rPr>
                <w:sz w:val="20"/>
              </w:rPr>
              <w:t xml:space="preserve"> </w:t>
            </w:r>
            <w:r w:rsidR="001A2972" w:rsidRPr="005D5F2E">
              <w:rPr>
                <w:rFonts w:asciiTheme="majorHAnsi" w:hAnsiTheme="majorHAnsi"/>
                <w:sz w:val="20"/>
              </w:rPr>
              <w:t>Comprobación del</w:t>
            </w:r>
            <w:r w:rsidR="00BB4338" w:rsidRPr="005D5F2E">
              <w:rPr>
                <w:rFonts w:asciiTheme="majorHAnsi" w:hAnsiTheme="majorHAnsi"/>
                <w:sz w:val="20"/>
              </w:rPr>
              <w:t xml:space="preserve"> </w:t>
            </w:r>
            <w:r w:rsidR="00BB4338" w:rsidRPr="005D5F2E">
              <w:rPr>
                <w:rFonts w:asciiTheme="majorHAnsi" w:hAnsiTheme="majorHAnsi"/>
                <w:b/>
                <w:sz w:val="20"/>
              </w:rPr>
              <w:t>4.1.2.</w:t>
            </w:r>
          </w:p>
          <w:p w14:paraId="4285CC49" w14:textId="77777777" w:rsidR="00B0317C" w:rsidRPr="005D5F2E" w:rsidRDefault="00B0317C" w:rsidP="00BB4338">
            <w:pPr>
              <w:pStyle w:val="Prrafodelista"/>
              <w:ind w:left="708"/>
              <w:jc w:val="both"/>
            </w:pPr>
            <w:r w:rsidRPr="005D5F2E">
              <w:rPr>
                <w:b/>
                <w:sz w:val="20"/>
              </w:rPr>
              <w:t>Artículos aplicables:</w:t>
            </w:r>
            <w:r w:rsidRPr="005D5F2E">
              <w:rPr>
                <w:sz w:val="20"/>
              </w:rPr>
              <w:t xml:space="preserve"> </w:t>
            </w:r>
            <w:r w:rsidR="001A2972" w:rsidRPr="005D5F2E">
              <w:rPr>
                <w:rFonts w:asciiTheme="majorHAnsi" w:hAnsiTheme="majorHAnsi"/>
                <w:sz w:val="20"/>
              </w:rPr>
              <w:t xml:space="preserve">Numeral </w:t>
            </w:r>
            <w:r w:rsidR="001A2972" w:rsidRPr="005D5F2E">
              <w:rPr>
                <w:rFonts w:asciiTheme="majorHAnsi" w:hAnsiTheme="majorHAnsi"/>
                <w:b/>
                <w:sz w:val="20"/>
              </w:rPr>
              <w:t>5.2.</w:t>
            </w:r>
            <w:r w:rsidR="00A61357" w:rsidRPr="005D5F2E">
              <w:rPr>
                <w:rFonts w:asciiTheme="majorHAnsi" w:hAnsiTheme="majorHAnsi"/>
                <w:sz w:val="20"/>
              </w:rPr>
              <w:t xml:space="preserve"> </w:t>
            </w:r>
            <w:r w:rsidR="00604FA0" w:rsidRPr="005D5F2E">
              <w:rPr>
                <w:rFonts w:asciiTheme="majorHAnsi" w:eastAsia="Times New Roman" w:hAnsiTheme="majorHAnsi" w:cs="Arial"/>
                <w:sz w:val="20"/>
                <w:szCs w:val="20"/>
                <w:lang w:eastAsia="es-ES"/>
              </w:rPr>
              <w:t>Métodos de prueba.</w:t>
            </w:r>
          </w:p>
          <w:p w14:paraId="21FAEBE8" w14:textId="77777777" w:rsidR="00B0317C" w:rsidRDefault="00B0317C" w:rsidP="002966EA">
            <w:pPr>
              <w:pStyle w:val="Prrafodelista"/>
              <w:ind w:left="708"/>
              <w:jc w:val="both"/>
              <w:rPr>
                <w:rFonts w:asciiTheme="majorHAnsi" w:hAnsiTheme="majorHAnsi"/>
                <w:sz w:val="20"/>
              </w:rPr>
            </w:pPr>
            <w:r w:rsidRPr="005D5F2E">
              <w:rPr>
                <w:b/>
                <w:sz w:val="20"/>
              </w:rPr>
              <w:t>Justificación:</w:t>
            </w:r>
            <w:r w:rsidRPr="005D5F2E">
              <w:rPr>
                <w:sz w:val="20"/>
              </w:rPr>
              <w:t xml:space="preserve"> </w:t>
            </w:r>
            <w:r w:rsidR="00316F71" w:rsidRPr="005D5F2E">
              <w:rPr>
                <w:sz w:val="20"/>
              </w:rPr>
              <w:t>Comprobación que l</w:t>
            </w:r>
            <w:r w:rsidR="004704D5" w:rsidRPr="005D5F2E">
              <w:rPr>
                <w:rFonts w:asciiTheme="majorHAnsi" w:hAnsiTheme="majorHAnsi"/>
                <w:sz w:val="20"/>
              </w:rPr>
              <w:t xml:space="preserve">a marca y modelo del </w:t>
            </w:r>
            <w:r w:rsidR="00316F71" w:rsidRPr="00B64B45">
              <w:rPr>
                <w:rFonts w:asciiTheme="majorHAnsi" w:hAnsiTheme="majorHAnsi"/>
                <w:sz w:val="20"/>
              </w:rPr>
              <w:t>Equipo Terminal Móvil</w:t>
            </w:r>
            <w:r w:rsidR="00316F71" w:rsidRPr="005D5F2E">
              <w:rPr>
                <w:sz w:val="20"/>
              </w:rPr>
              <w:t xml:space="preserve">, </w:t>
            </w:r>
            <w:r w:rsidR="004704D5" w:rsidRPr="005D5F2E">
              <w:rPr>
                <w:rFonts w:asciiTheme="majorHAnsi" w:hAnsiTheme="majorHAnsi"/>
                <w:sz w:val="20"/>
              </w:rPr>
              <w:t>sean las que correspondan al TAC asignado por la GSMA u OAR</w:t>
            </w:r>
            <w:r w:rsidR="008E35B0" w:rsidRPr="005D5F2E">
              <w:rPr>
                <w:rFonts w:asciiTheme="majorHAnsi" w:hAnsiTheme="majorHAnsi"/>
                <w:sz w:val="20"/>
              </w:rPr>
              <w:t xml:space="preserve">. </w:t>
            </w:r>
          </w:p>
          <w:p w14:paraId="3238DF86" w14:textId="77777777" w:rsidR="007B231E" w:rsidRDefault="007B231E" w:rsidP="002966EA">
            <w:pPr>
              <w:pStyle w:val="Prrafodelista"/>
              <w:ind w:left="708"/>
              <w:jc w:val="both"/>
              <w:rPr>
                <w:sz w:val="20"/>
              </w:rPr>
            </w:pPr>
          </w:p>
          <w:p w14:paraId="4AE3F304" w14:textId="77777777" w:rsidR="00B0317C" w:rsidRPr="005D5F2E" w:rsidRDefault="00B0317C"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BD1E26" w:rsidRPr="005D5F2E">
              <w:rPr>
                <w:rFonts w:asciiTheme="majorHAnsi" w:hAnsiTheme="majorHAnsi"/>
                <w:sz w:val="20"/>
              </w:rPr>
              <w:t xml:space="preserve">Comprobación del numeral </w:t>
            </w:r>
            <w:r w:rsidR="00BD1E26" w:rsidRPr="005D5F2E">
              <w:rPr>
                <w:rFonts w:asciiTheme="majorHAnsi" w:hAnsiTheme="majorHAnsi"/>
                <w:b/>
                <w:sz w:val="20"/>
              </w:rPr>
              <w:t>4.</w:t>
            </w:r>
            <w:r w:rsidR="001B7135" w:rsidRPr="005D5F2E">
              <w:rPr>
                <w:rFonts w:asciiTheme="majorHAnsi" w:hAnsiTheme="majorHAnsi"/>
                <w:b/>
                <w:sz w:val="20"/>
              </w:rPr>
              <w:t>2</w:t>
            </w:r>
            <w:r w:rsidR="00CC465E" w:rsidRPr="005D5F2E">
              <w:rPr>
                <w:rFonts w:asciiTheme="majorHAnsi" w:hAnsiTheme="majorHAnsi"/>
                <w:sz w:val="20"/>
              </w:rPr>
              <w:t>.</w:t>
            </w:r>
          </w:p>
          <w:p w14:paraId="25EECA67" w14:textId="77777777" w:rsidR="00B0317C" w:rsidRPr="005D5F2E" w:rsidRDefault="00B0317C" w:rsidP="00B0317C">
            <w:pPr>
              <w:ind w:left="708"/>
              <w:jc w:val="both"/>
              <w:rPr>
                <w:rFonts w:asciiTheme="majorHAnsi" w:hAnsiTheme="majorHAnsi"/>
                <w:sz w:val="20"/>
              </w:rPr>
            </w:pPr>
            <w:r w:rsidRPr="005D5F2E">
              <w:rPr>
                <w:b/>
                <w:sz w:val="20"/>
              </w:rPr>
              <w:t>Artículos aplicables:</w:t>
            </w:r>
            <w:r w:rsidRPr="005D5F2E">
              <w:rPr>
                <w:sz w:val="20"/>
              </w:rPr>
              <w:t xml:space="preserve"> </w:t>
            </w:r>
            <w:r w:rsidR="00BD1E26" w:rsidRPr="005D5F2E">
              <w:rPr>
                <w:rFonts w:asciiTheme="majorHAnsi" w:hAnsiTheme="majorHAnsi"/>
                <w:sz w:val="20"/>
              </w:rPr>
              <w:t xml:space="preserve">Numeral </w:t>
            </w:r>
            <w:r w:rsidR="00BD1E26" w:rsidRPr="005D5F2E">
              <w:rPr>
                <w:rFonts w:asciiTheme="majorHAnsi" w:hAnsiTheme="majorHAnsi"/>
                <w:b/>
                <w:sz w:val="20"/>
              </w:rPr>
              <w:t>5.</w:t>
            </w:r>
            <w:r w:rsidR="00EB5BFB" w:rsidRPr="005D5F2E">
              <w:rPr>
                <w:rFonts w:asciiTheme="majorHAnsi" w:hAnsiTheme="majorHAnsi"/>
                <w:b/>
                <w:sz w:val="20"/>
              </w:rPr>
              <w:t>3</w:t>
            </w:r>
            <w:r w:rsidR="00604FA0" w:rsidRPr="005D5F2E">
              <w:rPr>
                <w:rFonts w:asciiTheme="majorHAnsi" w:hAnsiTheme="majorHAnsi"/>
                <w:b/>
                <w:sz w:val="20"/>
              </w:rPr>
              <w:t xml:space="preserve">. </w:t>
            </w:r>
            <w:r w:rsidR="00604FA0" w:rsidRPr="005D5F2E">
              <w:rPr>
                <w:rFonts w:asciiTheme="majorHAnsi" w:eastAsia="Times New Roman" w:hAnsiTheme="majorHAnsi" w:cs="Arial"/>
                <w:sz w:val="20"/>
                <w:szCs w:val="20"/>
                <w:lang w:eastAsia="es-ES"/>
              </w:rPr>
              <w:t>Métodos de prueba.</w:t>
            </w:r>
          </w:p>
          <w:p w14:paraId="54D7A51D" w14:textId="1683097B" w:rsidR="001B7135" w:rsidRPr="005D5F2E" w:rsidRDefault="00B0317C" w:rsidP="00B0317C">
            <w:pPr>
              <w:pStyle w:val="Prrafodelista"/>
              <w:jc w:val="both"/>
              <w:rPr>
                <w:rFonts w:asciiTheme="majorHAnsi" w:hAnsiTheme="majorHAnsi"/>
                <w:sz w:val="20"/>
              </w:rPr>
            </w:pPr>
            <w:r w:rsidRPr="005D5F2E">
              <w:rPr>
                <w:rFonts w:asciiTheme="majorHAnsi" w:hAnsiTheme="majorHAnsi"/>
                <w:b/>
                <w:sz w:val="20"/>
              </w:rPr>
              <w:t>Justificación:</w:t>
            </w:r>
            <w:r w:rsidRPr="005D5F2E">
              <w:rPr>
                <w:rFonts w:asciiTheme="majorHAnsi" w:hAnsiTheme="majorHAnsi"/>
                <w:sz w:val="20"/>
              </w:rPr>
              <w:t xml:space="preserve"> </w:t>
            </w:r>
            <w:r w:rsidR="001B7135" w:rsidRPr="005D5F2E">
              <w:rPr>
                <w:rFonts w:asciiTheme="majorHAnsi" w:hAnsiTheme="majorHAnsi"/>
                <w:sz w:val="20"/>
              </w:rPr>
              <w:t>Se verifica que cuando los Equipos Terminales Móviles cuenten con la funcionalidad de receptor de radio</w:t>
            </w:r>
            <w:r w:rsidR="007B231E">
              <w:rPr>
                <w:rFonts w:asciiTheme="majorHAnsi" w:hAnsiTheme="majorHAnsi"/>
                <w:sz w:val="20"/>
              </w:rPr>
              <w:t xml:space="preserve">difusión </w:t>
            </w:r>
            <w:r w:rsidR="000D7F52">
              <w:rPr>
                <w:rFonts w:asciiTheme="majorHAnsi" w:hAnsiTheme="majorHAnsi"/>
                <w:sz w:val="20"/>
              </w:rPr>
              <w:t xml:space="preserve">sonora </w:t>
            </w:r>
            <w:r w:rsidR="001B7135" w:rsidRPr="005D5F2E">
              <w:rPr>
                <w:rFonts w:asciiTheme="majorHAnsi" w:hAnsiTheme="majorHAnsi"/>
                <w:sz w:val="20"/>
              </w:rPr>
              <w:t>en Frecuencia Modulada (FM), desde su fabricación, ésta debe estar habilitada y activa</w:t>
            </w:r>
            <w:r w:rsidR="00317C65">
              <w:rPr>
                <w:rFonts w:asciiTheme="majorHAnsi" w:hAnsiTheme="majorHAnsi"/>
                <w:sz w:val="20"/>
              </w:rPr>
              <w:t>da</w:t>
            </w:r>
            <w:r w:rsidR="001B7135" w:rsidRPr="005D5F2E">
              <w:rPr>
                <w:rFonts w:asciiTheme="majorHAnsi" w:hAnsiTheme="majorHAnsi"/>
                <w:sz w:val="20"/>
              </w:rPr>
              <w:t xml:space="preserve"> para el usuario final; de tal forma que no exista ningún tipo de bloqueo o restricción para su funcionamiento.</w:t>
            </w:r>
          </w:p>
          <w:p w14:paraId="6FE61F40" w14:textId="77777777" w:rsidR="001B7135" w:rsidRPr="005D5F2E" w:rsidRDefault="001B7135" w:rsidP="00B0317C">
            <w:pPr>
              <w:pStyle w:val="Prrafodelista"/>
              <w:jc w:val="both"/>
              <w:rPr>
                <w:rFonts w:asciiTheme="majorHAnsi" w:hAnsiTheme="majorHAnsi"/>
                <w:sz w:val="20"/>
              </w:rPr>
            </w:pPr>
          </w:p>
          <w:p w14:paraId="6A49D2A8" w14:textId="77777777" w:rsidR="001536E7" w:rsidRPr="005D5F2E" w:rsidRDefault="001B7135"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lastRenderedPageBreak/>
              <w:t>Tipo:</w:t>
            </w:r>
            <w:r w:rsidRPr="005D5F2E">
              <w:rPr>
                <w:sz w:val="20"/>
              </w:rPr>
              <w:t xml:space="preserve"> </w:t>
            </w:r>
            <w:r w:rsidR="001536E7" w:rsidRPr="005D5F2E">
              <w:rPr>
                <w:rFonts w:asciiTheme="majorHAnsi" w:hAnsiTheme="majorHAnsi"/>
                <w:sz w:val="20"/>
              </w:rPr>
              <w:t xml:space="preserve">Comprobación del numeral </w:t>
            </w:r>
            <w:r w:rsidR="001536E7" w:rsidRPr="005D5F2E">
              <w:rPr>
                <w:rFonts w:asciiTheme="majorHAnsi" w:hAnsiTheme="majorHAnsi"/>
                <w:b/>
                <w:sz w:val="20"/>
              </w:rPr>
              <w:t>4.3</w:t>
            </w:r>
            <w:r w:rsidR="001536E7" w:rsidRPr="005D5F2E">
              <w:rPr>
                <w:rFonts w:asciiTheme="majorHAnsi" w:hAnsiTheme="majorHAnsi"/>
                <w:sz w:val="20"/>
              </w:rPr>
              <w:t>.</w:t>
            </w:r>
          </w:p>
          <w:p w14:paraId="2D237357" w14:textId="77777777" w:rsidR="001536E7" w:rsidRPr="005D5F2E" w:rsidRDefault="001B7135" w:rsidP="001536E7">
            <w:pPr>
              <w:ind w:left="708"/>
              <w:jc w:val="both"/>
              <w:rPr>
                <w:rFonts w:asciiTheme="majorHAnsi" w:hAnsiTheme="majorHAnsi"/>
                <w:sz w:val="20"/>
              </w:rPr>
            </w:pPr>
            <w:r w:rsidRPr="005D5F2E">
              <w:rPr>
                <w:b/>
                <w:sz w:val="20"/>
              </w:rPr>
              <w:t>Artículos aplicables:</w:t>
            </w:r>
            <w:r w:rsidRPr="005D5F2E">
              <w:rPr>
                <w:sz w:val="20"/>
              </w:rPr>
              <w:t xml:space="preserve"> </w:t>
            </w:r>
            <w:r w:rsidRPr="005D5F2E">
              <w:rPr>
                <w:rFonts w:asciiTheme="majorHAnsi" w:hAnsiTheme="majorHAnsi"/>
                <w:sz w:val="20"/>
              </w:rPr>
              <w:t xml:space="preserve">Numeral </w:t>
            </w:r>
            <w:r w:rsidRPr="005D5F2E">
              <w:rPr>
                <w:rFonts w:asciiTheme="majorHAnsi" w:hAnsiTheme="majorHAnsi"/>
                <w:b/>
                <w:sz w:val="20"/>
              </w:rPr>
              <w:t>5.4</w:t>
            </w:r>
            <w:r w:rsidR="001536E7" w:rsidRPr="005D5F2E">
              <w:rPr>
                <w:rFonts w:asciiTheme="majorHAnsi" w:hAnsiTheme="majorHAnsi"/>
                <w:sz w:val="20"/>
              </w:rPr>
              <w:t>.</w:t>
            </w:r>
            <w:r w:rsidR="001536E7" w:rsidRPr="005D5F2E">
              <w:rPr>
                <w:rFonts w:asciiTheme="majorHAnsi" w:eastAsia="Times New Roman" w:hAnsiTheme="majorHAnsi" w:cs="Arial"/>
                <w:sz w:val="20"/>
                <w:szCs w:val="20"/>
                <w:lang w:eastAsia="es-ES"/>
              </w:rPr>
              <w:t xml:space="preserve"> Métodos de prueba.</w:t>
            </w:r>
          </w:p>
          <w:p w14:paraId="440C9132" w14:textId="05EF37C0" w:rsidR="001B7135" w:rsidRPr="005D5F2E" w:rsidRDefault="001B7135" w:rsidP="001B7135">
            <w:pPr>
              <w:pStyle w:val="Prrafodelista"/>
              <w:jc w:val="both"/>
              <w:rPr>
                <w:rFonts w:asciiTheme="majorHAnsi" w:hAnsiTheme="majorHAnsi"/>
                <w:sz w:val="20"/>
              </w:rPr>
            </w:pPr>
            <w:r w:rsidRPr="005D5F2E">
              <w:rPr>
                <w:rFonts w:asciiTheme="majorHAnsi" w:hAnsiTheme="majorHAnsi"/>
                <w:b/>
                <w:sz w:val="20"/>
              </w:rPr>
              <w:t>Justificación:</w:t>
            </w:r>
            <w:r w:rsidRPr="005D5F2E">
              <w:rPr>
                <w:rFonts w:asciiTheme="majorHAnsi" w:hAnsiTheme="majorHAnsi"/>
                <w:sz w:val="20"/>
              </w:rPr>
              <w:t xml:space="preserve"> Se comprueba que la información contenida en el manual de </w:t>
            </w:r>
            <w:r w:rsidR="00536EA6">
              <w:rPr>
                <w:rFonts w:asciiTheme="majorHAnsi" w:hAnsiTheme="majorHAnsi"/>
                <w:sz w:val="20"/>
              </w:rPr>
              <w:t>Equipo Terminal Móvil</w:t>
            </w:r>
            <w:r w:rsidRPr="005D5F2E">
              <w:rPr>
                <w:rFonts w:asciiTheme="majorHAnsi" w:hAnsiTheme="majorHAnsi"/>
                <w:sz w:val="20"/>
              </w:rPr>
              <w:t xml:space="preserve">, es suficiente, clara y veraz, así como en su caso, de la funcionalidad de receptor en Frecuencia Modulada (FM) desde su fabricación, y los procedimientos de configuración, ajustes, operación, y resolución de problemas. </w:t>
            </w:r>
          </w:p>
          <w:p w14:paraId="312AF4AC" w14:textId="77777777" w:rsidR="00274E30" w:rsidRPr="005D5F2E" w:rsidRDefault="00274E30" w:rsidP="00274E30">
            <w:pPr>
              <w:pStyle w:val="Prrafodelista"/>
              <w:jc w:val="both"/>
              <w:rPr>
                <w:sz w:val="20"/>
              </w:rPr>
            </w:pPr>
          </w:p>
          <w:p w14:paraId="57F9253A" w14:textId="77777777" w:rsidR="00875355" w:rsidRPr="005D5F2E" w:rsidRDefault="00875355"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2172C8" w:rsidRPr="005D5F2E">
              <w:rPr>
                <w:rFonts w:asciiTheme="majorHAnsi" w:hAnsiTheme="majorHAnsi"/>
                <w:sz w:val="20"/>
              </w:rPr>
              <w:t>Contener</w:t>
            </w:r>
            <w:r w:rsidR="00910280" w:rsidRPr="005D5F2E">
              <w:rPr>
                <w:rFonts w:asciiTheme="majorHAnsi" w:hAnsiTheme="majorHAnsi"/>
                <w:sz w:val="20"/>
              </w:rPr>
              <w:t xml:space="preserve"> contraseña del producto</w:t>
            </w:r>
            <w:r w:rsidR="0004690C" w:rsidRPr="005D5F2E">
              <w:rPr>
                <w:rFonts w:asciiTheme="majorHAnsi" w:hAnsiTheme="majorHAnsi"/>
                <w:sz w:val="20"/>
              </w:rPr>
              <w:t>.</w:t>
            </w:r>
          </w:p>
          <w:p w14:paraId="0C160B7F" w14:textId="77777777" w:rsidR="00875355" w:rsidRPr="005D5F2E" w:rsidRDefault="00875355" w:rsidP="00875355">
            <w:pPr>
              <w:ind w:left="708"/>
              <w:jc w:val="both"/>
              <w:rPr>
                <w:sz w:val="20"/>
              </w:rPr>
            </w:pPr>
            <w:r w:rsidRPr="005D5F2E">
              <w:rPr>
                <w:b/>
                <w:sz w:val="20"/>
              </w:rPr>
              <w:t>Artículos aplicables:</w:t>
            </w:r>
            <w:r w:rsidRPr="005D5F2E">
              <w:rPr>
                <w:sz w:val="20"/>
              </w:rPr>
              <w:t xml:space="preserve"> </w:t>
            </w:r>
            <w:r w:rsidRPr="005D5F2E">
              <w:rPr>
                <w:rFonts w:asciiTheme="majorHAnsi" w:hAnsiTheme="majorHAnsi"/>
                <w:sz w:val="20"/>
              </w:rPr>
              <w:t xml:space="preserve">Numeral </w:t>
            </w:r>
            <w:r w:rsidR="00910280" w:rsidRPr="005D5F2E">
              <w:rPr>
                <w:rFonts w:asciiTheme="majorHAnsi" w:hAnsiTheme="majorHAnsi"/>
                <w:sz w:val="20"/>
              </w:rPr>
              <w:t>10.</w:t>
            </w:r>
            <w:r w:rsidR="0010535B" w:rsidRPr="005D5F2E">
              <w:rPr>
                <w:rFonts w:asciiTheme="majorHAnsi" w:hAnsiTheme="majorHAnsi"/>
                <w:sz w:val="20"/>
              </w:rPr>
              <w:t xml:space="preserve"> Contraseña del Producto.</w:t>
            </w:r>
          </w:p>
          <w:p w14:paraId="44C3D06B" w14:textId="77777777" w:rsidR="00875355" w:rsidRPr="005D5F2E" w:rsidRDefault="00875355" w:rsidP="007C5BE5">
            <w:pPr>
              <w:pStyle w:val="Prrafodelista"/>
              <w:jc w:val="both"/>
              <w:rPr>
                <w:sz w:val="20"/>
              </w:rPr>
            </w:pPr>
            <w:r w:rsidRPr="005D5F2E">
              <w:rPr>
                <w:b/>
                <w:sz w:val="20"/>
              </w:rPr>
              <w:t>Justificación:</w:t>
            </w:r>
            <w:r w:rsidRPr="005D5F2E">
              <w:rPr>
                <w:sz w:val="20"/>
              </w:rPr>
              <w:t xml:space="preserve"> </w:t>
            </w:r>
            <w:r w:rsidR="007C5BE5" w:rsidRPr="005D5F2E">
              <w:rPr>
                <w:rFonts w:asciiTheme="majorHAnsi" w:hAnsiTheme="majorHAnsi"/>
                <w:sz w:val="20"/>
              </w:rPr>
              <w:t xml:space="preserve">Se requiere de </w:t>
            </w:r>
            <w:r w:rsidR="002172C8" w:rsidRPr="005D5F2E">
              <w:rPr>
                <w:rFonts w:asciiTheme="majorHAnsi" w:hAnsiTheme="majorHAnsi"/>
                <w:sz w:val="20"/>
              </w:rPr>
              <w:t>l</w:t>
            </w:r>
            <w:r w:rsidR="00910280" w:rsidRPr="005D5F2E">
              <w:rPr>
                <w:rFonts w:asciiTheme="majorHAnsi" w:hAnsiTheme="majorHAnsi"/>
                <w:sz w:val="20"/>
              </w:rPr>
              <w:t>a contraseña del producto</w:t>
            </w:r>
            <w:r w:rsidR="007C5BE5" w:rsidRPr="005D5F2E">
              <w:rPr>
                <w:rFonts w:asciiTheme="majorHAnsi" w:hAnsiTheme="majorHAnsi"/>
                <w:sz w:val="20"/>
              </w:rPr>
              <w:t xml:space="preserve">, ya que ésta permitirá </w:t>
            </w:r>
            <w:r w:rsidR="00910280" w:rsidRPr="005D5F2E">
              <w:rPr>
                <w:rFonts w:asciiTheme="majorHAnsi" w:hAnsiTheme="majorHAnsi"/>
                <w:sz w:val="20"/>
              </w:rPr>
              <w:t>corroborar de forma visual e inmediata que el equipo está amparado por un certificado de ho</w:t>
            </w:r>
            <w:r w:rsidR="00B65C89" w:rsidRPr="005D5F2E">
              <w:rPr>
                <w:rFonts w:asciiTheme="majorHAnsi" w:hAnsiTheme="majorHAnsi"/>
                <w:sz w:val="20"/>
              </w:rPr>
              <w:t>mo</w:t>
            </w:r>
            <w:r w:rsidR="00910280" w:rsidRPr="005D5F2E">
              <w:rPr>
                <w:rFonts w:asciiTheme="majorHAnsi" w:hAnsiTheme="majorHAnsi"/>
                <w:sz w:val="20"/>
              </w:rPr>
              <w:t>logación.</w:t>
            </w:r>
          </w:p>
          <w:p w14:paraId="271F6513" w14:textId="77777777" w:rsidR="00875355" w:rsidRPr="005D5F2E" w:rsidRDefault="00875355" w:rsidP="005173EC">
            <w:pPr>
              <w:pStyle w:val="Prrafodelista"/>
              <w:jc w:val="both"/>
              <w:rPr>
                <w:rFonts w:asciiTheme="majorHAnsi" w:eastAsia="Times New Roman" w:hAnsiTheme="majorHAnsi" w:cs="Arial"/>
                <w:sz w:val="20"/>
                <w:szCs w:val="20"/>
                <w:lang w:eastAsia="es-ES"/>
              </w:rPr>
            </w:pPr>
          </w:p>
          <w:p w14:paraId="7A755953" w14:textId="77777777" w:rsidR="00B65C89" w:rsidRPr="005D5F2E" w:rsidRDefault="00B65C89"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04690C" w:rsidRPr="005D5F2E">
              <w:rPr>
                <w:rFonts w:asciiTheme="majorHAnsi" w:hAnsiTheme="majorHAnsi"/>
                <w:sz w:val="20"/>
              </w:rPr>
              <w:t>Tiempo de entrada en vigor de la</w:t>
            </w:r>
            <w:r w:rsidRPr="005D5F2E">
              <w:rPr>
                <w:rFonts w:asciiTheme="majorHAnsi" w:hAnsiTheme="majorHAnsi"/>
                <w:sz w:val="20"/>
              </w:rPr>
              <w:t xml:space="preserve"> Disposición Técnica</w:t>
            </w:r>
            <w:r w:rsidR="0004690C" w:rsidRPr="005D5F2E">
              <w:rPr>
                <w:rFonts w:asciiTheme="majorHAnsi" w:hAnsiTheme="majorHAnsi"/>
                <w:sz w:val="20"/>
              </w:rPr>
              <w:t>.</w:t>
            </w:r>
          </w:p>
          <w:p w14:paraId="02F0B3AD" w14:textId="77777777" w:rsidR="00B65C89" w:rsidRPr="005D5F2E" w:rsidRDefault="00B65C89" w:rsidP="00B65C89">
            <w:pPr>
              <w:ind w:left="708"/>
              <w:jc w:val="both"/>
              <w:rPr>
                <w:sz w:val="20"/>
              </w:rPr>
            </w:pPr>
            <w:r w:rsidRPr="005D5F2E">
              <w:rPr>
                <w:b/>
                <w:sz w:val="20"/>
              </w:rPr>
              <w:t>Artículos aplicables:</w:t>
            </w:r>
            <w:r w:rsidRPr="005D5F2E">
              <w:rPr>
                <w:sz w:val="20"/>
              </w:rPr>
              <w:t xml:space="preserve"> </w:t>
            </w:r>
            <w:r w:rsidRPr="005D5F2E">
              <w:rPr>
                <w:rFonts w:asciiTheme="majorHAnsi" w:hAnsiTheme="majorHAnsi"/>
                <w:sz w:val="20"/>
              </w:rPr>
              <w:t>Primer Transitorio</w:t>
            </w:r>
            <w:r w:rsidR="0004690C" w:rsidRPr="005D5F2E">
              <w:rPr>
                <w:rFonts w:asciiTheme="majorHAnsi" w:hAnsiTheme="majorHAnsi"/>
                <w:sz w:val="20"/>
              </w:rPr>
              <w:t>.</w:t>
            </w:r>
          </w:p>
          <w:p w14:paraId="6729A453" w14:textId="77777777" w:rsidR="00B65C89" w:rsidRPr="005D5F2E" w:rsidRDefault="00B65C89" w:rsidP="00B65C89">
            <w:pPr>
              <w:pStyle w:val="Prrafodelista"/>
              <w:jc w:val="both"/>
              <w:rPr>
                <w:sz w:val="20"/>
              </w:rPr>
            </w:pPr>
            <w:r w:rsidRPr="005D5F2E">
              <w:rPr>
                <w:b/>
                <w:sz w:val="20"/>
              </w:rPr>
              <w:t>Justificación:</w:t>
            </w:r>
            <w:r w:rsidR="0004690C" w:rsidRPr="005D5F2E">
              <w:rPr>
                <w:b/>
                <w:sz w:val="20"/>
              </w:rPr>
              <w:t xml:space="preserve"> </w:t>
            </w:r>
            <w:r w:rsidR="0004690C" w:rsidRPr="005D5F2E">
              <w:rPr>
                <w:rFonts w:asciiTheme="majorHAnsi" w:hAnsiTheme="majorHAnsi"/>
                <w:sz w:val="20"/>
              </w:rPr>
              <w:t>Se establece el periodo de tiempo para que la Disposición Técnica entre en vigor tras haber sido publicada en el Diario Oficial de la Federación</w:t>
            </w:r>
            <w:r w:rsidR="007C5BE5" w:rsidRPr="005D5F2E">
              <w:rPr>
                <w:rFonts w:asciiTheme="majorHAnsi" w:hAnsiTheme="majorHAnsi"/>
                <w:sz w:val="20"/>
              </w:rPr>
              <w:t>, a efecto de establecer tiempos que permita el cumplimiento de la misma.</w:t>
            </w:r>
          </w:p>
          <w:p w14:paraId="4391F200" w14:textId="77777777" w:rsidR="00B65C89" w:rsidRPr="005D5F2E" w:rsidRDefault="00B65C89" w:rsidP="00B65C89">
            <w:pPr>
              <w:pStyle w:val="Prrafodelista"/>
              <w:jc w:val="both"/>
              <w:rPr>
                <w:rFonts w:asciiTheme="majorHAnsi" w:eastAsia="Times New Roman" w:hAnsiTheme="majorHAnsi" w:cs="Arial"/>
                <w:sz w:val="20"/>
                <w:szCs w:val="20"/>
                <w:lang w:eastAsia="es-ES"/>
              </w:rPr>
            </w:pPr>
          </w:p>
          <w:p w14:paraId="50FDBF6B" w14:textId="77777777" w:rsidR="00B65C89" w:rsidRPr="005D5F2E" w:rsidRDefault="00B65C89"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7C5BE5" w:rsidRPr="005D5F2E">
              <w:rPr>
                <w:rFonts w:asciiTheme="majorHAnsi" w:hAnsiTheme="majorHAnsi"/>
                <w:sz w:val="20"/>
              </w:rPr>
              <w:t>Restricción de organismos autorizados para realizar la evaluación de la conformidad.</w:t>
            </w:r>
          </w:p>
          <w:p w14:paraId="31A54869" w14:textId="77777777" w:rsidR="00B65C89" w:rsidRPr="005D5F2E" w:rsidRDefault="00B65C89" w:rsidP="00B65C89">
            <w:pPr>
              <w:ind w:left="708"/>
              <w:jc w:val="both"/>
              <w:rPr>
                <w:sz w:val="20"/>
              </w:rPr>
            </w:pPr>
            <w:r w:rsidRPr="005D5F2E">
              <w:rPr>
                <w:b/>
                <w:sz w:val="20"/>
              </w:rPr>
              <w:t>Artículos aplicables:</w:t>
            </w:r>
            <w:r w:rsidRPr="005D5F2E">
              <w:rPr>
                <w:sz w:val="20"/>
              </w:rPr>
              <w:t xml:space="preserve"> </w:t>
            </w:r>
            <w:r w:rsidR="0004690C" w:rsidRPr="005D5F2E">
              <w:rPr>
                <w:rFonts w:asciiTheme="majorHAnsi" w:hAnsiTheme="majorHAnsi"/>
                <w:sz w:val="20"/>
              </w:rPr>
              <w:t>Segundo Transitorio.</w:t>
            </w:r>
          </w:p>
          <w:p w14:paraId="2CD7A423" w14:textId="77777777" w:rsidR="00B65C89" w:rsidRDefault="00B65C89" w:rsidP="00B65C89">
            <w:pPr>
              <w:pStyle w:val="Prrafodelista"/>
              <w:jc w:val="both"/>
              <w:rPr>
                <w:rFonts w:asciiTheme="majorHAnsi" w:hAnsiTheme="majorHAnsi"/>
                <w:sz w:val="20"/>
              </w:rPr>
            </w:pPr>
            <w:r w:rsidRPr="005D5F2E">
              <w:rPr>
                <w:b/>
                <w:sz w:val="20"/>
              </w:rPr>
              <w:t>Justificación:</w:t>
            </w:r>
            <w:r w:rsidR="0004690C" w:rsidRPr="005D5F2E">
              <w:rPr>
                <w:b/>
                <w:sz w:val="20"/>
              </w:rPr>
              <w:t xml:space="preserve"> </w:t>
            </w:r>
            <w:r w:rsidR="007C5BE5" w:rsidRPr="005D5F2E">
              <w:rPr>
                <w:rFonts w:asciiTheme="majorHAnsi" w:hAnsiTheme="majorHAnsi"/>
                <w:sz w:val="20"/>
              </w:rPr>
              <w:t xml:space="preserve">A efectos de establecer el marco normativo se requiere </w:t>
            </w:r>
            <w:r w:rsidR="00CB5222" w:rsidRPr="005D5F2E">
              <w:rPr>
                <w:rFonts w:asciiTheme="majorHAnsi" w:hAnsiTheme="majorHAnsi"/>
                <w:sz w:val="20"/>
              </w:rPr>
              <w:t>que</w:t>
            </w:r>
            <w:r w:rsidR="007C5BE5" w:rsidRPr="005D5F2E">
              <w:rPr>
                <w:rFonts w:asciiTheme="majorHAnsi" w:hAnsiTheme="majorHAnsi"/>
                <w:sz w:val="20"/>
              </w:rPr>
              <w:t xml:space="preserve"> los </w:t>
            </w:r>
            <w:r w:rsidR="00F9401C" w:rsidRPr="005D5F2E">
              <w:rPr>
                <w:rFonts w:asciiTheme="majorHAnsi" w:hAnsiTheme="majorHAnsi"/>
                <w:sz w:val="20"/>
              </w:rPr>
              <w:t xml:space="preserve">Organismos de Certificación (unidades de verificación </w:t>
            </w:r>
            <w:r w:rsidR="0004690C" w:rsidRPr="005D5F2E">
              <w:rPr>
                <w:rFonts w:asciiTheme="majorHAnsi" w:hAnsiTheme="majorHAnsi"/>
                <w:sz w:val="20"/>
              </w:rPr>
              <w:t>y organismos de certificación</w:t>
            </w:r>
            <w:r w:rsidR="00F9401C" w:rsidRPr="005D5F2E">
              <w:rPr>
                <w:rFonts w:asciiTheme="majorHAnsi" w:hAnsiTheme="majorHAnsi"/>
                <w:sz w:val="20"/>
              </w:rPr>
              <w:t>)</w:t>
            </w:r>
            <w:r w:rsidR="0004690C" w:rsidRPr="005D5F2E">
              <w:rPr>
                <w:rFonts w:asciiTheme="majorHAnsi" w:hAnsiTheme="majorHAnsi"/>
                <w:sz w:val="20"/>
              </w:rPr>
              <w:t xml:space="preserve"> </w:t>
            </w:r>
            <w:r w:rsidR="007543AC" w:rsidRPr="005D5F2E">
              <w:rPr>
                <w:rFonts w:asciiTheme="majorHAnsi" w:hAnsiTheme="majorHAnsi"/>
                <w:sz w:val="20"/>
              </w:rPr>
              <w:t xml:space="preserve">estén debidamente acreditados </w:t>
            </w:r>
            <w:r w:rsidR="007C5BE5" w:rsidRPr="005D5F2E">
              <w:rPr>
                <w:rFonts w:asciiTheme="majorHAnsi" w:hAnsiTheme="majorHAnsi"/>
                <w:sz w:val="20"/>
              </w:rPr>
              <w:t>para</w:t>
            </w:r>
            <w:r w:rsidR="007543AC" w:rsidRPr="005D5F2E">
              <w:rPr>
                <w:rFonts w:asciiTheme="majorHAnsi" w:hAnsiTheme="majorHAnsi"/>
                <w:sz w:val="20"/>
              </w:rPr>
              <w:t xml:space="preserve"> realizar la evaluación de la conformidad</w:t>
            </w:r>
            <w:r w:rsidR="00E56B40" w:rsidRPr="005D5F2E">
              <w:rPr>
                <w:rFonts w:asciiTheme="majorHAnsi" w:hAnsiTheme="majorHAnsi"/>
                <w:sz w:val="20"/>
              </w:rPr>
              <w:t xml:space="preserve"> de la </w:t>
            </w:r>
            <w:r w:rsidR="00CB5222" w:rsidRPr="005D5F2E">
              <w:rPr>
                <w:rFonts w:asciiTheme="majorHAnsi" w:hAnsiTheme="majorHAnsi"/>
                <w:sz w:val="20"/>
              </w:rPr>
              <w:t>Disposición Técnica.</w:t>
            </w:r>
          </w:p>
          <w:p w14:paraId="67C08AD6" w14:textId="77777777" w:rsidR="00C601FC" w:rsidRPr="005D5F2E" w:rsidRDefault="00C601FC" w:rsidP="00B65C89">
            <w:pPr>
              <w:pStyle w:val="Prrafodelista"/>
              <w:jc w:val="both"/>
              <w:rPr>
                <w:rFonts w:asciiTheme="majorHAnsi" w:hAnsiTheme="majorHAnsi"/>
                <w:sz w:val="20"/>
              </w:rPr>
            </w:pPr>
          </w:p>
          <w:p w14:paraId="609B0F74" w14:textId="5D812854" w:rsidR="004822A1" w:rsidRPr="005D5F2E" w:rsidRDefault="004822A1" w:rsidP="00ED371A">
            <w:pPr>
              <w:pStyle w:val="Prrafodelista"/>
              <w:numPr>
                <w:ilvl w:val="0"/>
                <w:numId w:val="2"/>
              </w:numPr>
              <w:jc w:val="both"/>
              <w:rPr>
                <w:rFonts w:asciiTheme="majorHAnsi" w:hAnsiTheme="majorHAnsi"/>
                <w:sz w:val="20"/>
                <w:szCs w:val="20"/>
              </w:rPr>
            </w:pPr>
            <w:r w:rsidRPr="005D5F2E">
              <w:rPr>
                <w:b/>
                <w:sz w:val="20"/>
              </w:rPr>
              <w:t>Tipo:</w:t>
            </w:r>
            <w:r w:rsidRPr="005D5F2E">
              <w:rPr>
                <w:sz w:val="20"/>
              </w:rPr>
              <w:t xml:space="preserve"> </w:t>
            </w:r>
            <w:r w:rsidRPr="005D5F2E">
              <w:rPr>
                <w:rFonts w:asciiTheme="majorHAnsi" w:hAnsiTheme="majorHAnsi"/>
                <w:sz w:val="20"/>
                <w:szCs w:val="20"/>
              </w:rPr>
              <w:t xml:space="preserve">Obligación de presentar la </w:t>
            </w:r>
            <w:r w:rsidRPr="00ED371A">
              <w:rPr>
                <w:rFonts w:asciiTheme="majorHAnsi" w:hAnsiTheme="majorHAnsi"/>
                <w:b/>
                <w:sz w:val="20"/>
                <w:szCs w:val="20"/>
              </w:rPr>
              <w:t>Relación de IMEI del Fabricante</w:t>
            </w:r>
            <w:r w:rsidRPr="005D5F2E">
              <w:rPr>
                <w:rFonts w:asciiTheme="majorHAnsi" w:hAnsiTheme="majorHAnsi"/>
                <w:sz w:val="20"/>
                <w:szCs w:val="20"/>
              </w:rPr>
              <w:t xml:space="preserve"> y la </w:t>
            </w:r>
            <w:r w:rsidR="00ED371A" w:rsidRPr="00ED371A">
              <w:rPr>
                <w:rFonts w:asciiTheme="majorHAnsi" w:hAnsiTheme="majorHAnsi"/>
                <w:sz w:val="20"/>
                <w:szCs w:val="20"/>
              </w:rPr>
              <w:t xml:space="preserve">Acta de Visita de </w:t>
            </w:r>
            <w:r w:rsidR="009718E1">
              <w:rPr>
                <w:rFonts w:asciiTheme="majorHAnsi" w:hAnsiTheme="majorHAnsi"/>
                <w:sz w:val="20"/>
                <w:szCs w:val="20"/>
              </w:rPr>
              <w:t>V</w:t>
            </w:r>
            <w:r w:rsidR="00ED371A" w:rsidRPr="00ED371A">
              <w:rPr>
                <w:rFonts w:asciiTheme="majorHAnsi" w:hAnsiTheme="majorHAnsi"/>
                <w:sz w:val="20"/>
                <w:szCs w:val="20"/>
              </w:rPr>
              <w:t>igilancia de</w:t>
            </w:r>
            <w:r w:rsidR="009718E1">
              <w:rPr>
                <w:rFonts w:asciiTheme="majorHAnsi" w:hAnsiTheme="majorHAnsi"/>
                <w:sz w:val="20"/>
                <w:szCs w:val="20"/>
              </w:rPr>
              <w:t>l</w:t>
            </w:r>
            <w:r w:rsidR="00ED371A" w:rsidRPr="00ED371A">
              <w:rPr>
                <w:rFonts w:asciiTheme="majorHAnsi" w:hAnsiTheme="majorHAnsi"/>
                <w:sz w:val="20"/>
                <w:szCs w:val="20"/>
              </w:rPr>
              <w:t xml:space="preserve"> </w:t>
            </w:r>
            <w:r w:rsidR="00317C65">
              <w:rPr>
                <w:rFonts w:asciiTheme="majorHAnsi" w:hAnsiTheme="majorHAnsi"/>
                <w:sz w:val="20"/>
                <w:szCs w:val="20"/>
              </w:rPr>
              <w:t xml:space="preserve">cumplimiento de </w:t>
            </w:r>
            <w:r w:rsidR="00ED371A" w:rsidRPr="00ED371A">
              <w:rPr>
                <w:rFonts w:asciiTheme="majorHAnsi" w:hAnsiTheme="majorHAnsi"/>
                <w:sz w:val="20"/>
                <w:szCs w:val="20"/>
              </w:rPr>
              <w:t>la certificación</w:t>
            </w:r>
            <w:r w:rsidR="00ED371A" w:rsidRPr="00ED371A" w:rsidDel="00ED371A">
              <w:rPr>
                <w:rFonts w:asciiTheme="majorHAnsi" w:hAnsiTheme="majorHAnsi"/>
                <w:sz w:val="20"/>
                <w:szCs w:val="20"/>
              </w:rPr>
              <w:t xml:space="preserve"> </w:t>
            </w:r>
            <w:r w:rsidRPr="005D5F2E">
              <w:rPr>
                <w:rFonts w:asciiTheme="majorHAnsi" w:hAnsiTheme="majorHAnsi"/>
                <w:sz w:val="20"/>
                <w:szCs w:val="20"/>
              </w:rPr>
              <w:t>de acuerdo con los formatos en los anexos A</w:t>
            </w:r>
            <w:r w:rsidR="00D8236E">
              <w:rPr>
                <w:rFonts w:asciiTheme="majorHAnsi" w:hAnsiTheme="majorHAnsi"/>
                <w:sz w:val="20"/>
                <w:szCs w:val="20"/>
              </w:rPr>
              <w:t xml:space="preserve"> y </w:t>
            </w:r>
            <w:r w:rsidRPr="005D5F2E">
              <w:rPr>
                <w:rFonts w:asciiTheme="majorHAnsi" w:hAnsiTheme="majorHAnsi"/>
                <w:sz w:val="20"/>
                <w:szCs w:val="20"/>
              </w:rPr>
              <w:t>B</w:t>
            </w:r>
            <w:r w:rsidR="00D8236E">
              <w:rPr>
                <w:rFonts w:asciiTheme="majorHAnsi" w:hAnsiTheme="majorHAnsi"/>
                <w:sz w:val="20"/>
                <w:szCs w:val="20"/>
              </w:rPr>
              <w:t xml:space="preserve"> </w:t>
            </w:r>
            <w:r w:rsidRPr="005D5F2E">
              <w:rPr>
                <w:rFonts w:asciiTheme="majorHAnsi" w:hAnsiTheme="majorHAnsi"/>
                <w:sz w:val="20"/>
                <w:szCs w:val="20"/>
              </w:rPr>
              <w:t>respectivamente.</w:t>
            </w:r>
          </w:p>
          <w:p w14:paraId="37ACBB92" w14:textId="77777777" w:rsidR="004822A1" w:rsidRPr="005D5F2E" w:rsidRDefault="004822A1" w:rsidP="004822A1">
            <w:pPr>
              <w:ind w:left="708"/>
              <w:jc w:val="both"/>
              <w:rPr>
                <w:sz w:val="20"/>
              </w:rPr>
            </w:pPr>
            <w:r w:rsidRPr="005D5F2E">
              <w:rPr>
                <w:b/>
                <w:sz w:val="20"/>
              </w:rPr>
              <w:t>Artículos aplicables:</w:t>
            </w:r>
            <w:r w:rsidRPr="005D5F2E">
              <w:rPr>
                <w:sz w:val="20"/>
              </w:rPr>
              <w:t xml:space="preserve"> </w:t>
            </w:r>
            <w:r w:rsidRPr="005D5F2E">
              <w:rPr>
                <w:rFonts w:asciiTheme="majorHAnsi" w:hAnsiTheme="majorHAnsi"/>
                <w:sz w:val="20"/>
              </w:rPr>
              <w:t>Tercer Transitorio.</w:t>
            </w:r>
          </w:p>
          <w:p w14:paraId="78A48F20" w14:textId="0254CE9E" w:rsidR="004822A1" w:rsidRPr="005D5F2E" w:rsidRDefault="004822A1" w:rsidP="004822A1">
            <w:pPr>
              <w:pStyle w:val="Prrafodelista"/>
              <w:jc w:val="both"/>
              <w:rPr>
                <w:rFonts w:asciiTheme="majorHAnsi" w:hAnsiTheme="majorHAnsi"/>
                <w:sz w:val="20"/>
              </w:rPr>
            </w:pPr>
            <w:r w:rsidRPr="005D5F2E">
              <w:rPr>
                <w:b/>
                <w:sz w:val="20"/>
              </w:rPr>
              <w:t xml:space="preserve">Justificación: </w:t>
            </w:r>
            <w:r w:rsidRPr="005D5F2E">
              <w:rPr>
                <w:rFonts w:asciiTheme="majorHAnsi" w:hAnsiTheme="majorHAnsi"/>
                <w:sz w:val="20"/>
              </w:rPr>
              <w:t xml:space="preserve">Se establece </w:t>
            </w:r>
            <w:r w:rsidR="00E0000D" w:rsidRPr="005D5F2E">
              <w:rPr>
                <w:rFonts w:asciiTheme="majorHAnsi" w:hAnsiTheme="majorHAnsi"/>
                <w:sz w:val="20"/>
              </w:rPr>
              <w:t>la obligación del uso de los formatos contenidos en los anexos A</w:t>
            </w:r>
            <w:r w:rsidR="00364B95">
              <w:rPr>
                <w:rFonts w:asciiTheme="majorHAnsi" w:hAnsiTheme="majorHAnsi"/>
                <w:sz w:val="20"/>
              </w:rPr>
              <w:t xml:space="preserve"> y</w:t>
            </w:r>
            <w:r w:rsidR="00E0000D" w:rsidRPr="005D5F2E">
              <w:rPr>
                <w:rFonts w:asciiTheme="majorHAnsi" w:hAnsiTheme="majorHAnsi"/>
                <w:sz w:val="20"/>
              </w:rPr>
              <w:t xml:space="preserve"> B</w:t>
            </w:r>
            <w:r w:rsidR="00364B95">
              <w:rPr>
                <w:rFonts w:asciiTheme="majorHAnsi" w:hAnsiTheme="majorHAnsi"/>
                <w:sz w:val="20"/>
              </w:rPr>
              <w:t xml:space="preserve"> </w:t>
            </w:r>
            <w:r w:rsidR="00E0000D" w:rsidRPr="005D5F2E">
              <w:rPr>
                <w:rFonts w:asciiTheme="majorHAnsi" w:hAnsiTheme="majorHAnsi"/>
                <w:sz w:val="20"/>
              </w:rPr>
              <w:t>a efecto de homologar la presentación de la información y facilitar el almacenamiento y manejo de la misma.</w:t>
            </w:r>
          </w:p>
          <w:p w14:paraId="5C13BC94" w14:textId="77777777" w:rsidR="00B65C89" w:rsidRPr="005D5F2E" w:rsidRDefault="00B65C89" w:rsidP="005173EC">
            <w:pPr>
              <w:jc w:val="both"/>
              <w:rPr>
                <w:rFonts w:asciiTheme="majorHAnsi" w:eastAsia="Times New Roman" w:hAnsiTheme="majorHAnsi" w:cs="Arial"/>
                <w:sz w:val="20"/>
                <w:szCs w:val="20"/>
                <w:lang w:eastAsia="es-ES"/>
              </w:rPr>
            </w:pPr>
          </w:p>
          <w:p w14:paraId="7C3660A4" w14:textId="77777777" w:rsidR="00B65C89" w:rsidRPr="005D5F2E" w:rsidRDefault="00B65C89" w:rsidP="001B7DC7">
            <w:pPr>
              <w:pStyle w:val="Prrafodelista"/>
              <w:numPr>
                <w:ilvl w:val="0"/>
                <w:numId w:val="2"/>
              </w:numPr>
              <w:jc w:val="both"/>
              <w:rPr>
                <w:rFonts w:asciiTheme="majorHAnsi" w:eastAsia="Times New Roman" w:hAnsiTheme="majorHAnsi" w:cs="Arial"/>
                <w:sz w:val="20"/>
                <w:szCs w:val="20"/>
                <w:lang w:eastAsia="es-ES"/>
              </w:rPr>
            </w:pPr>
            <w:r w:rsidRPr="005D5F2E">
              <w:rPr>
                <w:b/>
                <w:sz w:val="20"/>
              </w:rPr>
              <w:t>Tipo:</w:t>
            </w:r>
            <w:r w:rsidRPr="005D5F2E">
              <w:rPr>
                <w:sz w:val="20"/>
              </w:rPr>
              <w:t xml:space="preserve"> </w:t>
            </w:r>
            <w:r w:rsidR="007C5BE5" w:rsidRPr="005D5F2E">
              <w:rPr>
                <w:rFonts w:asciiTheme="majorHAnsi" w:hAnsiTheme="majorHAnsi"/>
                <w:sz w:val="20"/>
              </w:rPr>
              <w:t>R</w:t>
            </w:r>
            <w:r w:rsidR="00EC1159" w:rsidRPr="005D5F2E">
              <w:rPr>
                <w:rFonts w:asciiTheme="majorHAnsi" w:hAnsiTheme="majorHAnsi"/>
                <w:sz w:val="20"/>
              </w:rPr>
              <w:t xml:space="preserve">evisión de la </w:t>
            </w:r>
            <w:r w:rsidR="007C5BE5" w:rsidRPr="005D5F2E">
              <w:rPr>
                <w:rFonts w:asciiTheme="majorHAnsi" w:hAnsiTheme="majorHAnsi"/>
                <w:sz w:val="20"/>
              </w:rPr>
              <w:t>Disposición</w:t>
            </w:r>
            <w:r w:rsidR="00EC1159" w:rsidRPr="005D5F2E">
              <w:rPr>
                <w:rFonts w:asciiTheme="majorHAnsi" w:hAnsiTheme="majorHAnsi"/>
                <w:sz w:val="20"/>
              </w:rPr>
              <w:t xml:space="preserve"> Técnica IFT-01</w:t>
            </w:r>
            <w:r w:rsidR="00BE6DBA" w:rsidRPr="005D5F2E">
              <w:rPr>
                <w:rFonts w:asciiTheme="majorHAnsi" w:hAnsiTheme="majorHAnsi"/>
                <w:sz w:val="20"/>
              </w:rPr>
              <w:t>1</w:t>
            </w:r>
            <w:r w:rsidR="00EC1159" w:rsidRPr="005D5F2E">
              <w:rPr>
                <w:rFonts w:asciiTheme="majorHAnsi" w:hAnsiTheme="majorHAnsi"/>
                <w:sz w:val="20"/>
              </w:rPr>
              <w:t>-201</w:t>
            </w:r>
            <w:r w:rsidR="00ED371A">
              <w:rPr>
                <w:rFonts w:asciiTheme="majorHAnsi" w:hAnsiTheme="majorHAnsi"/>
                <w:sz w:val="20"/>
              </w:rPr>
              <w:t>7</w:t>
            </w:r>
            <w:r w:rsidR="00EC1159" w:rsidRPr="005D5F2E">
              <w:rPr>
                <w:rFonts w:asciiTheme="majorHAnsi" w:hAnsiTheme="majorHAnsi"/>
                <w:sz w:val="20"/>
              </w:rPr>
              <w:t>.</w:t>
            </w:r>
          </w:p>
          <w:p w14:paraId="4D265C7A" w14:textId="77777777" w:rsidR="00B65C89" w:rsidRPr="005D5F2E" w:rsidRDefault="00B65C89" w:rsidP="00B65C89">
            <w:pPr>
              <w:ind w:left="708"/>
              <w:jc w:val="both"/>
              <w:rPr>
                <w:sz w:val="20"/>
              </w:rPr>
            </w:pPr>
            <w:r w:rsidRPr="005D5F2E">
              <w:rPr>
                <w:b/>
                <w:sz w:val="20"/>
              </w:rPr>
              <w:t>Artículos aplicables:</w:t>
            </w:r>
            <w:r w:rsidRPr="005D5F2E">
              <w:rPr>
                <w:sz w:val="20"/>
              </w:rPr>
              <w:t xml:space="preserve"> </w:t>
            </w:r>
            <w:r w:rsidR="00322936" w:rsidRPr="005D5F2E">
              <w:rPr>
                <w:rFonts w:asciiTheme="majorHAnsi" w:hAnsiTheme="majorHAnsi"/>
                <w:sz w:val="20"/>
              </w:rPr>
              <w:t xml:space="preserve">Cuarto </w:t>
            </w:r>
            <w:r w:rsidR="00EC1159" w:rsidRPr="005D5F2E">
              <w:rPr>
                <w:rFonts w:asciiTheme="majorHAnsi" w:hAnsiTheme="majorHAnsi"/>
                <w:sz w:val="20"/>
              </w:rPr>
              <w:t>Transitorio.</w:t>
            </w:r>
          </w:p>
          <w:p w14:paraId="53B6998C" w14:textId="77777777" w:rsidR="008B3432" w:rsidRPr="005D5F2E" w:rsidRDefault="00B65C89" w:rsidP="00B33D8F">
            <w:pPr>
              <w:ind w:left="708"/>
              <w:jc w:val="both"/>
              <w:rPr>
                <w:sz w:val="20"/>
              </w:rPr>
            </w:pPr>
            <w:r w:rsidRPr="005D5F2E">
              <w:rPr>
                <w:b/>
                <w:sz w:val="20"/>
              </w:rPr>
              <w:t>Justificación:</w:t>
            </w:r>
            <w:r w:rsidR="00EC1159" w:rsidRPr="005D5F2E">
              <w:rPr>
                <w:b/>
                <w:sz w:val="20"/>
              </w:rPr>
              <w:t xml:space="preserve"> </w:t>
            </w:r>
            <w:r w:rsidR="00EC1159" w:rsidRPr="005D5F2E">
              <w:rPr>
                <w:rFonts w:asciiTheme="majorHAnsi" w:hAnsiTheme="majorHAnsi"/>
                <w:sz w:val="20"/>
              </w:rPr>
              <w:t>Con el objetivo de evaluar el desempeño y los resultados de la Disposición Técnica</w:t>
            </w:r>
            <w:r w:rsidR="00DE1555" w:rsidRPr="005D5F2E">
              <w:rPr>
                <w:rFonts w:asciiTheme="majorHAnsi" w:hAnsiTheme="majorHAnsi"/>
                <w:sz w:val="20"/>
              </w:rPr>
              <w:t xml:space="preserve"> IFT-01</w:t>
            </w:r>
            <w:r w:rsidR="006320EB" w:rsidRPr="005D5F2E">
              <w:rPr>
                <w:rFonts w:asciiTheme="majorHAnsi" w:hAnsiTheme="majorHAnsi"/>
                <w:sz w:val="20"/>
              </w:rPr>
              <w:t>1</w:t>
            </w:r>
            <w:r w:rsidR="00DE1555" w:rsidRPr="005D5F2E">
              <w:rPr>
                <w:rFonts w:asciiTheme="majorHAnsi" w:hAnsiTheme="majorHAnsi"/>
                <w:sz w:val="20"/>
              </w:rPr>
              <w:t>-201</w:t>
            </w:r>
            <w:r w:rsidR="00ED371A">
              <w:rPr>
                <w:rFonts w:asciiTheme="majorHAnsi" w:hAnsiTheme="majorHAnsi"/>
                <w:sz w:val="20"/>
              </w:rPr>
              <w:t>7</w:t>
            </w:r>
            <w:r w:rsidR="00EC1159" w:rsidRPr="005D5F2E">
              <w:rPr>
                <w:rFonts w:asciiTheme="majorHAnsi" w:hAnsiTheme="majorHAnsi"/>
                <w:sz w:val="20"/>
              </w:rPr>
              <w:t xml:space="preserve"> </w:t>
            </w:r>
            <w:r w:rsidR="007C5BE5" w:rsidRPr="005D5F2E">
              <w:rPr>
                <w:rFonts w:asciiTheme="majorHAnsi" w:hAnsiTheme="majorHAnsi"/>
                <w:sz w:val="20"/>
              </w:rPr>
              <w:t>se establece que dentro</w:t>
            </w:r>
            <w:r w:rsidR="00EC1159" w:rsidRPr="005D5F2E">
              <w:rPr>
                <w:rFonts w:asciiTheme="majorHAnsi" w:hAnsiTheme="majorHAnsi"/>
                <w:sz w:val="20"/>
              </w:rPr>
              <w:t xml:space="preserve"> de 5 años el Instituto revisará </w:t>
            </w:r>
            <w:r w:rsidR="00DE1555" w:rsidRPr="005D5F2E">
              <w:rPr>
                <w:rFonts w:asciiTheme="majorHAnsi" w:hAnsiTheme="majorHAnsi"/>
                <w:sz w:val="20"/>
              </w:rPr>
              <w:t>su</w:t>
            </w:r>
            <w:r w:rsidR="00EC1159" w:rsidRPr="005D5F2E">
              <w:rPr>
                <w:rFonts w:asciiTheme="majorHAnsi" w:hAnsiTheme="majorHAnsi"/>
                <w:sz w:val="20"/>
              </w:rPr>
              <w:t xml:space="preserve"> contenido. Sin embargo esto no limita </w:t>
            </w:r>
            <w:r w:rsidR="00DE1555" w:rsidRPr="005D5F2E">
              <w:rPr>
                <w:rFonts w:asciiTheme="majorHAnsi" w:hAnsiTheme="majorHAnsi"/>
                <w:sz w:val="20"/>
              </w:rPr>
              <w:t>las atribuciones del Instituto para</w:t>
            </w:r>
            <w:r w:rsidR="00EC1159" w:rsidRPr="005D5F2E">
              <w:rPr>
                <w:rFonts w:asciiTheme="majorHAnsi" w:hAnsiTheme="majorHAnsi"/>
                <w:sz w:val="20"/>
              </w:rPr>
              <w:t xml:space="preserve"> realizar un</w:t>
            </w:r>
            <w:r w:rsidR="00DE1555" w:rsidRPr="005D5F2E">
              <w:rPr>
                <w:rFonts w:asciiTheme="majorHAnsi" w:hAnsiTheme="majorHAnsi"/>
                <w:sz w:val="20"/>
              </w:rPr>
              <w:t>a revisión en cualquier momento, dentro del periodo establecido.</w:t>
            </w:r>
            <w:r w:rsidR="00EC1159" w:rsidRPr="005D5F2E">
              <w:rPr>
                <w:sz w:val="20"/>
              </w:rPr>
              <w:t xml:space="preserve"> </w:t>
            </w:r>
          </w:p>
          <w:p w14:paraId="1F2D78E9" w14:textId="77777777" w:rsidR="008E35B0" w:rsidRPr="005D5F2E" w:rsidRDefault="008E35B0" w:rsidP="008828A7">
            <w:pPr>
              <w:ind w:left="708"/>
            </w:pPr>
          </w:p>
          <w:p w14:paraId="2E844F73" w14:textId="77777777" w:rsidR="003A0040" w:rsidRPr="005D5F2E" w:rsidRDefault="00BE6DBA" w:rsidP="001B7DC7">
            <w:pPr>
              <w:pStyle w:val="Prrafodelista"/>
              <w:numPr>
                <w:ilvl w:val="0"/>
                <w:numId w:val="2"/>
              </w:numPr>
              <w:jc w:val="both"/>
              <w:rPr>
                <w:rFonts w:asciiTheme="majorHAnsi" w:hAnsiTheme="majorHAnsi"/>
                <w:sz w:val="20"/>
              </w:rPr>
            </w:pPr>
            <w:r w:rsidRPr="005D5F2E">
              <w:rPr>
                <w:b/>
                <w:sz w:val="20"/>
              </w:rPr>
              <w:t>Tipo:</w:t>
            </w:r>
            <w:r w:rsidRPr="005D5F2E">
              <w:rPr>
                <w:sz w:val="20"/>
              </w:rPr>
              <w:t xml:space="preserve"> </w:t>
            </w:r>
            <w:r w:rsidR="00E13D55" w:rsidRPr="005D5F2E">
              <w:rPr>
                <w:rFonts w:asciiTheme="majorHAnsi" w:hAnsiTheme="majorHAnsi"/>
                <w:sz w:val="20"/>
              </w:rPr>
              <w:t xml:space="preserve">Obligación de </w:t>
            </w:r>
            <w:r w:rsidR="00CF00FC">
              <w:rPr>
                <w:rFonts w:asciiTheme="majorHAnsi" w:hAnsiTheme="majorHAnsi"/>
                <w:sz w:val="20"/>
              </w:rPr>
              <w:t>actualizar</w:t>
            </w:r>
            <w:r w:rsidR="00E13D55" w:rsidRPr="005D5F2E">
              <w:rPr>
                <w:rFonts w:asciiTheme="majorHAnsi" w:hAnsiTheme="majorHAnsi"/>
                <w:sz w:val="20"/>
              </w:rPr>
              <w:t xml:space="preserve"> los Certificados de Cumplimiento y Homologación </w:t>
            </w:r>
            <w:r w:rsidR="00CF00FC">
              <w:rPr>
                <w:rFonts w:asciiTheme="majorHAnsi" w:hAnsiTheme="majorHAnsi"/>
                <w:sz w:val="20"/>
              </w:rPr>
              <w:t>a efectos de que cumplan con la</w:t>
            </w:r>
            <w:r w:rsidR="00E13D55" w:rsidRPr="005D5F2E">
              <w:rPr>
                <w:rFonts w:asciiTheme="majorHAnsi" w:hAnsiTheme="majorHAnsi"/>
                <w:sz w:val="20"/>
              </w:rPr>
              <w:t xml:space="preserve"> presente Disposición Técnica y demás disposiciones aplicables.</w:t>
            </w:r>
          </w:p>
          <w:p w14:paraId="24E8A939" w14:textId="77777777" w:rsidR="00BE6DBA" w:rsidRPr="005D5F2E" w:rsidRDefault="00BE6DBA" w:rsidP="003A0040">
            <w:pPr>
              <w:pStyle w:val="Prrafodelista"/>
              <w:jc w:val="both"/>
              <w:rPr>
                <w:sz w:val="20"/>
              </w:rPr>
            </w:pPr>
            <w:r w:rsidRPr="005D5F2E">
              <w:rPr>
                <w:b/>
                <w:sz w:val="20"/>
              </w:rPr>
              <w:t>Artículos aplicables:</w:t>
            </w:r>
            <w:r w:rsidRPr="005D5F2E">
              <w:rPr>
                <w:sz w:val="20"/>
              </w:rPr>
              <w:t xml:space="preserve"> </w:t>
            </w:r>
            <w:r w:rsidR="00E01481" w:rsidRPr="00CC4A53">
              <w:rPr>
                <w:rFonts w:asciiTheme="majorHAnsi" w:hAnsiTheme="majorHAnsi"/>
                <w:sz w:val="20"/>
              </w:rPr>
              <w:t>Quinto</w:t>
            </w:r>
            <w:r w:rsidR="00E01481" w:rsidRPr="005D5F2E">
              <w:rPr>
                <w:sz w:val="20"/>
              </w:rPr>
              <w:t xml:space="preserve"> </w:t>
            </w:r>
            <w:r w:rsidRPr="005D5F2E">
              <w:rPr>
                <w:rFonts w:asciiTheme="majorHAnsi" w:hAnsiTheme="majorHAnsi"/>
                <w:sz w:val="20"/>
              </w:rPr>
              <w:t>Transitorio.</w:t>
            </w:r>
          </w:p>
          <w:p w14:paraId="0CB0BD43" w14:textId="77777777" w:rsidR="00BE6DBA" w:rsidRDefault="00BE6DBA" w:rsidP="00B33D8F">
            <w:pPr>
              <w:ind w:left="708"/>
              <w:jc w:val="both"/>
              <w:rPr>
                <w:rFonts w:asciiTheme="majorHAnsi" w:hAnsiTheme="majorHAnsi"/>
                <w:sz w:val="20"/>
              </w:rPr>
            </w:pPr>
            <w:r w:rsidRPr="005D5F2E">
              <w:rPr>
                <w:b/>
                <w:sz w:val="20"/>
              </w:rPr>
              <w:t xml:space="preserve">Justificación: </w:t>
            </w:r>
            <w:r w:rsidR="00B33D8F" w:rsidRPr="00ED371A">
              <w:rPr>
                <w:rFonts w:asciiTheme="majorHAnsi" w:hAnsiTheme="majorHAnsi"/>
                <w:sz w:val="20"/>
              </w:rPr>
              <w:t xml:space="preserve">Con el objetivo de verificar que </w:t>
            </w:r>
            <w:r w:rsidR="00B33D8F" w:rsidRPr="005D5F2E">
              <w:rPr>
                <w:sz w:val="20"/>
              </w:rPr>
              <w:t>l</w:t>
            </w:r>
            <w:r w:rsidR="00B33D8F" w:rsidRPr="005D5F2E">
              <w:rPr>
                <w:rFonts w:asciiTheme="majorHAnsi" w:hAnsiTheme="majorHAnsi"/>
                <w:sz w:val="20"/>
              </w:rPr>
              <w:t>os certificados de cumplimiento y homologación vigentes a la fecha de entrada en vigor de la presente Disposición Técnica aplicables a ETM, deberán de probar el cumplimiento con la presente Disposición Técnica, de acuerdo con los efectos previstos en la Ley y demás disposiciones aplicables, para efectos de continuar con la validez de dichos certificados.</w:t>
            </w:r>
          </w:p>
          <w:p w14:paraId="66CE571F" w14:textId="77777777" w:rsidR="008F5EBD" w:rsidRPr="005D5F2E" w:rsidRDefault="008F5EBD" w:rsidP="00B33D8F">
            <w:pPr>
              <w:ind w:left="708"/>
              <w:jc w:val="both"/>
            </w:pPr>
          </w:p>
          <w:p w14:paraId="07BEC767" w14:textId="77777777" w:rsidR="008F5EBD" w:rsidRPr="00C06D5C" w:rsidRDefault="00BE6DBA" w:rsidP="00172989">
            <w:pPr>
              <w:pStyle w:val="Prrafodelista"/>
              <w:numPr>
                <w:ilvl w:val="0"/>
                <w:numId w:val="2"/>
              </w:numPr>
              <w:jc w:val="both"/>
              <w:rPr>
                <w:rFonts w:asciiTheme="majorHAnsi" w:eastAsia="Times New Roman" w:hAnsiTheme="majorHAnsi" w:cs="Arial"/>
                <w:sz w:val="20"/>
                <w:szCs w:val="20"/>
                <w:lang w:eastAsia="es-ES"/>
              </w:rPr>
            </w:pPr>
            <w:r w:rsidRPr="008F5EBD">
              <w:rPr>
                <w:b/>
                <w:sz w:val="20"/>
              </w:rPr>
              <w:t>Tipo:</w:t>
            </w:r>
            <w:r w:rsidRPr="008F5EBD">
              <w:rPr>
                <w:sz w:val="20"/>
              </w:rPr>
              <w:t xml:space="preserve"> </w:t>
            </w:r>
            <w:r w:rsidR="008F5EBD">
              <w:rPr>
                <w:sz w:val="20"/>
              </w:rPr>
              <w:t>E</w:t>
            </w:r>
            <w:r w:rsidR="008F5EBD" w:rsidRPr="008F5EBD">
              <w:rPr>
                <w:rFonts w:asciiTheme="majorHAnsi" w:hAnsiTheme="majorHAnsi"/>
                <w:sz w:val="20"/>
              </w:rPr>
              <w:t>xclui</w:t>
            </w:r>
            <w:r w:rsidR="008F5EBD">
              <w:rPr>
                <w:rFonts w:asciiTheme="majorHAnsi" w:hAnsiTheme="majorHAnsi"/>
                <w:sz w:val="20"/>
              </w:rPr>
              <w:t>r</w:t>
            </w:r>
            <w:r w:rsidR="008F5EBD" w:rsidRPr="008F5EBD">
              <w:rPr>
                <w:rFonts w:asciiTheme="majorHAnsi" w:hAnsiTheme="majorHAnsi"/>
                <w:sz w:val="20"/>
              </w:rPr>
              <w:t xml:space="preserve"> aquellos Equipos Terminales Móviles cuyo Certificado de Homologación haya sido expedido antes de la entrada en vigor de la presente disposición.</w:t>
            </w:r>
          </w:p>
          <w:p w14:paraId="47C751BA" w14:textId="77777777" w:rsidR="00BE6DBA" w:rsidRPr="005D5F2E" w:rsidRDefault="00BE6DBA" w:rsidP="008F5EBD">
            <w:pPr>
              <w:pStyle w:val="Prrafodelista"/>
              <w:rPr>
                <w:sz w:val="20"/>
              </w:rPr>
            </w:pPr>
            <w:r w:rsidRPr="005D5F2E">
              <w:rPr>
                <w:b/>
                <w:sz w:val="20"/>
              </w:rPr>
              <w:lastRenderedPageBreak/>
              <w:t>Artículos aplicables:</w:t>
            </w:r>
            <w:r w:rsidRPr="005D5F2E">
              <w:rPr>
                <w:sz w:val="20"/>
              </w:rPr>
              <w:t xml:space="preserve"> </w:t>
            </w:r>
            <w:r w:rsidR="003A0040" w:rsidRPr="00ED371A">
              <w:rPr>
                <w:rFonts w:asciiTheme="majorHAnsi" w:hAnsiTheme="majorHAnsi"/>
                <w:sz w:val="20"/>
              </w:rPr>
              <w:t xml:space="preserve">Sexto </w:t>
            </w:r>
            <w:r w:rsidRPr="005D5F2E">
              <w:rPr>
                <w:rFonts w:asciiTheme="majorHAnsi" w:hAnsiTheme="majorHAnsi"/>
                <w:sz w:val="20"/>
              </w:rPr>
              <w:t>Transitorio.</w:t>
            </w:r>
          </w:p>
          <w:p w14:paraId="44972A28" w14:textId="4FF9F517" w:rsidR="00BE6DBA" w:rsidRDefault="00BE6DBA" w:rsidP="00B33D8F">
            <w:pPr>
              <w:ind w:left="708"/>
              <w:jc w:val="both"/>
              <w:rPr>
                <w:sz w:val="20"/>
              </w:rPr>
            </w:pPr>
            <w:r w:rsidRPr="005D5F2E">
              <w:rPr>
                <w:b/>
                <w:sz w:val="20"/>
              </w:rPr>
              <w:t xml:space="preserve">Justificación: </w:t>
            </w:r>
            <w:r w:rsidRPr="005D5F2E">
              <w:rPr>
                <w:rFonts w:asciiTheme="majorHAnsi" w:hAnsiTheme="majorHAnsi"/>
                <w:sz w:val="20"/>
              </w:rPr>
              <w:t xml:space="preserve">Con el objetivo de </w:t>
            </w:r>
            <w:r w:rsidR="008F5EBD">
              <w:rPr>
                <w:rFonts w:asciiTheme="majorHAnsi" w:hAnsiTheme="majorHAnsi"/>
                <w:sz w:val="20"/>
              </w:rPr>
              <w:t xml:space="preserve">no hacer retroactivo los efectos a la entrada en vigor de la de la </w:t>
            </w:r>
            <w:r w:rsidR="008F5EBD" w:rsidRPr="005D5F2E">
              <w:rPr>
                <w:rFonts w:asciiTheme="majorHAnsi" w:hAnsiTheme="majorHAnsi"/>
                <w:sz w:val="20"/>
              </w:rPr>
              <w:t>Disposición Técnica IFT-011-201</w:t>
            </w:r>
            <w:r w:rsidR="008F5EBD">
              <w:rPr>
                <w:rFonts w:asciiTheme="majorHAnsi" w:hAnsiTheme="majorHAnsi"/>
                <w:sz w:val="20"/>
              </w:rPr>
              <w:t>7</w:t>
            </w:r>
            <w:r w:rsidR="008F5EBD" w:rsidRPr="005D5F2E">
              <w:rPr>
                <w:rFonts w:asciiTheme="majorHAnsi" w:hAnsiTheme="majorHAnsi"/>
                <w:sz w:val="20"/>
              </w:rPr>
              <w:t>.</w:t>
            </w:r>
            <w:r w:rsidR="000A0BC6">
              <w:rPr>
                <w:rFonts w:asciiTheme="majorHAnsi" w:hAnsiTheme="majorHAnsi"/>
                <w:sz w:val="20"/>
              </w:rPr>
              <w:t xml:space="preserve"> </w:t>
            </w:r>
          </w:p>
          <w:p w14:paraId="76391559" w14:textId="77777777" w:rsidR="007B231E" w:rsidRPr="005D5F2E" w:rsidRDefault="007B231E" w:rsidP="00B33D8F">
            <w:pPr>
              <w:ind w:left="708"/>
              <w:jc w:val="both"/>
              <w:rPr>
                <w:sz w:val="20"/>
              </w:rPr>
            </w:pPr>
          </w:p>
          <w:p w14:paraId="696AA923" w14:textId="6313C7EA" w:rsidR="008F5EBD" w:rsidRPr="00172989" w:rsidRDefault="007B231E" w:rsidP="00172989">
            <w:pPr>
              <w:pStyle w:val="Prrafodelista"/>
              <w:numPr>
                <w:ilvl w:val="0"/>
                <w:numId w:val="2"/>
              </w:numPr>
              <w:jc w:val="both"/>
              <w:rPr>
                <w:sz w:val="20"/>
              </w:rPr>
            </w:pPr>
            <w:r w:rsidRPr="005D5F2E">
              <w:rPr>
                <w:b/>
                <w:sz w:val="20"/>
              </w:rPr>
              <w:t>Tipo:</w:t>
            </w:r>
            <w:r w:rsidRPr="00172989">
              <w:rPr>
                <w:b/>
                <w:sz w:val="20"/>
              </w:rPr>
              <w:t xml:space="preserve"> </w:t>
            </w:r>
            <w:r w:rsidRPr="00CC4A53">
              <w:rPr>
                <w:rFonts w:asciiTheme="majorHAnsi" w:hAnsiTheme="majorHAnsi"/>
                <w:sz w:val="20"/>
              </w:rPr>
              <w:t>Aplicación de</w:t>
            </w:r>
            <w:r w:rsidR="008F5EBD" w:rsidRPr="00CC4A53">
              <w:rPr>
                <w:rFonts w:asciiTheme="majorHAnsi" w:hAnsiTheme="majorHAnsi"/>
                <w:sz w:val="20"/>
              </w:rPr>
              <w:t>l cinco por ciento de los certificados sujetos a visitas de Vigilancia de</w:t>
            </w:r>
            <w:r w:rsidR="009B6F2B">
              <w:rPr>
                <w:rFonts w:asciiTheme="majorHAnsi" w:hAnsiTheme="majorHAnsi"/>
                <w:sz w:val="20"/>
              </w:rPr>
              <w:t>l cumplimiento de</w:t>
            </w:r>
            <w:r w:rsidR="008F5EBD" w:rsidRPr="00CC4A53">
              <w:rPr>
                <w:rFonts w:asciiTheme="majorHAnsi" w:hAnsiTheme="majorHAnsi"/>
                <w:sz w:val="20"/>
              </w:rPr>
              <w:t xml:space="preserve"> la certificación durante el primer año</w:t>
            </w:r>
            <w:r w:rsidR="008F5EBD" w:rsidRPr="00172989">
              <w:rPr>
                <w:sz w:val="20"/>
              </w:rPr>
              <w:t>.</w:t>
            </w:r>
          </w:p>
          <w:p w14:paraId="7C95ADDC" w14:textId="77777777" w:rsidR="007B231E" w:rsidRPr="00172989" w:rsidRDefault="007B231E" w:rsidP="00172989">
            <w:pPr>
              <w:pStyle w:val="Prrafodelista"/>
              <w:jc w:val="both"/>
              <w:rPr>
                <w:sz w:val="20"/>
              </w:rPr>
            </w:pPr>
            <w:r w:rsidRPr="005D5F2E">
              <w:rPr>
                <w:b/>
                <w:sz w:val="20"/>
              </w:rPr>
              <w:t>Artículos aplicables:</w:t>
            </w:r>
            <w:r w:rsidRPr="00172989">
              <w:rPr>
                <w:b/>
                <w:sz w:val="20"/>
              </w:rPr>
              <w:t xml:space="preserve"> </w:t>
            </w:r>
            <w:r w:rsidRPr="00CC4A53">
              <w:rPr>
                <w:rFonts w:asciiTheme="majorHAnsi" w:hAnsiTheme="majorHAnsi"/>
                <w:sz w:val="20"/>
              </w:rPr>
              <w:t>Séptimo Transitorio</w:t>
            </w:r>
            <w:r w:rsidRPr="00172989">
              <w:rPr>
                <w:sz w:val="20"/>
              </w:rPr>
              <w:t>.</w:t>
            </w:r>
          </w:p>
          <w:p w14:paraId="32C4BC15" w14:textId="5D3327C0" w:rsidR="008F5EBD" w:rsidRPr="00CC4A53" w:rsidRDefault="007B231E" w:rsidP="00172989">
            <w:pPr>
              <w:pStyle w:val="Prrafodelista"/>
              <w:jc w:val="both"/>
              <w:rPr>
                <w:rFonts w:asciiTheme="majorHAnsi" w:hAnsiTheme="majorHAnsi"/>
                <w:sz w:val="20"/>
              </w:rPr>
            </w:pPr>
            <w:r w:rsidRPr="005D5F2E">
              <w:rPr>
                <w:b/>
                <w:sz w:val="20"/>
              </w:rPr>
              <w:t xml:space="preserve">Justificación: </w:t>
            </w:r>
            <w:r w:rsidRPr="00CC4A53">
              <w:rPr>
                <w:rFonts w:asciiTheme="majorHAnsi" w:hAnsiTheme="majorHAnsi"/>
                <w:sz w:val="20"/>
              </w:rPr>
              <w:t xml:space="preserve">Con el objetivo de </w:t>
            </w:r>
            <w:r w:rsidR="008F5EBD" w:rsidRPr="00CC4A53">
              <w:rPr>
                <w:rFonts w:asciiTheme="majorHAnsi" w:hAnsiTheme="majorHAnsi"/>
                <w:sz w:val="20"/>
              </w:rPr>
              <w:t>establecer el porcentaje de los de los certificados sujetos a visitas de Vigilancia de</w:t>
            </w:r>
            <w:r w:rsidR="00E2153B">
              <w:rPr>
                <w:rFonts w:asciiTheme="majorHAnsi" w:hAnsiTheme="majorHAnsi"/>
                <w:sz w:val="20"/>
              </w:rPr>
              <w:t>l cumplimiento de</w:t>
            </w:r>
            <w:r w:rsidR="008F5EBD" w:rsidRPr="00CC4A53">
              <w:rPr>
                <w:rFonts w:asciiTheme="majorHAnsi" w:hAnsiTheme="majorHAnsi"/>
                <w:sz w:val="20"/>
              </w:rPr>
              <w:t xml:space="preserve"> la certificación durante el primer año, una vez que entre en vigor la Disposición Técnica IFT-011-2017.</w:t>
            </w:r>
          </w:p>
          <w:p w14:paraId="153BD9BE" w14:textId="08D46397" w:rsidR="008E35B0" w:rsidRPr="009F5F3F" w:rsidRDefault="007B231E" w:rsidP="00FF6B33">
            <w:pPr>
              <w:ind w:left="708"/>
              <w:jc w:val="both"/>
              <w:rPr>
                <w:sz w:val="20"/>
              </w:rPr>
            </w:pPr>
            <w:r w:rsidRPr="005D5F2E">
              <w:rPr>
                <w:rFonts w:asciiTheme="majorHAnsi" w:hAnsiTheme="majorHAnsi"/>
                <w:sz w:val="20"/>
              </w:rPr>
              <w:t>.</w:t>
            </w:r>
            <w:r w:rsidRPr="005D5F2E">
              <w:rPr>
                <w:sz w:val="20"/>
              </w:rPr>
              <w:t xml:space="preserve"> </w:t>
            </w:r>
          </w:p>
        </w:tc>
      </w:tr>
    </w:tbl>
    <w:p w14:paraId="5BB7B02A" w14:textId="77777777"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3F05E7" w:rsidRPr="005D5F2E" w14:paraId="4906C4E0" w14:textId="77777777" w:rsidTr="003F05E7">
        <w:tc>
          <w:tcPr>
            <w:tcW w:w="8828" w:type="dxa"/>
          </w:tcPr>
          <w:p w14:paraId="30EE2C53" w14:textId="77777777" w:rsidR="003F05E7" w:rsidRPr="005D5F2E" w:rsidRDefault="003F05E7" w:rsidP="001932FC">
            <w:p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10.- ¿Cuáles serían los efectos del anteproyecto de regulación sobre la competencia y libre concurrencia en los mercados, así como sobre el comercio nacional e internacional?:</w:t>
            </w:r>
          </w:p>
          <w:p w14:paraId="3C2749AA" w14:textId="77777777" w:rsidR="003F05E7" w:rsidRPr="005D5F2E" w:rsidRDefault="003F05E7" w:rsidP="001932FC">
            <w:pPr>
              <w:jc w:val="both"/>
              <w:rPr>
                <w:rFonts w:asciiTheme="majorHAnsi" w:eastAsia="Times New Roman" w:hAnsiTheme="majorHAnsi" w:cs="Arial"/>
                <w:sz w:val="20"/>
                <w:szCs w:val="20"/>
                <w:lang w:eastAsia="es-ES"/>
              </w:rPr>
            </w:pPr>
          </w:p>
          <w:p w14:paraId="4A41CC9C"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Si bien el Instituto está facultado por la Constitución, la LFTR y su Estatuto Orgánico para emitir las Disposiciones Técnicas relativas a la infraestructura y los equipos que se conecten a las redes de telecomunicaciones </w:t>
            </w:r>
            <w:r w:rsidR="000C32E8" w:rsidRPr="005D5F2E">
              <w:rPr>
                <w:rFonts w:asciiTheme="majorHAnsi" w:eastAsia="Times New Roman" w:hAnsiTheme="majorHAnsi" w:cs="Arial"/>
                <w:sz w:val="20"/>
                <w:szCs w:val="20"/>
                <w:lang w:eastAsia="es-ES"/>
              </w:rPr>
              <w:t xml:space="preserve">o </w:t>
            </w:r>
            <w:r w:rsidRPr="005D5F2E">
              <w:rPr>
                <w:rFonts w:asciiTheme="majorHAnsi" w:eastAsia="Times New Roman" w:hAnsiTheme="majorHAnsi" w:cs="Arial"/>
                <w:sz w:val="20"/>
                <w:szCs w:val="20"/>
                <w:lang w:eastAsia="es-ES"/>
              </w:rPr>
              <w:t>hagan uso del espectro radioeléctrico, así como en materia de evaluación de la conformidad de dicha infraestructura y equipos, también es importante resaltar que la regulación de las telecomunicaciones se encuentra estrechamente vinculada a otros sectores y materias que escapan al ámbito de competencia del Instituto y que corresponden a dependencias de la Administración Pública Federal, como es el caso de la importación, comercialización, distribución y consumo de productos en el país.</w:t>
            </w:r>
          </w:p>
          <w:p w14:paraId="59534BF2" w14:textId="77777777" w:rsidR="00CB66DC" w:rsidRPr="005D5F2E" w:rsidRDefault="00CB66DC" w:rsidP="00CC6CD3">
            <w:pPr>
              <w:pStyle w:val="Default"/>
              <w:jc w:val="both"/>
              <w:rPr>
                <w:rFonts w:asciiTheme="majorHAnsi" w:hAnsiTheme="majorHAnsi" w:cstheme="minorBidi"/>
                <w:color w:val="auto"/>
                <w:sz w:val="20"/>
                <w:szCs w:val="20"/>
                <w:lang w:val="es-ES_tradnl"/>
              </w:rPr>
            </w:pPr>
          </w:p>
          <w:p w14:paraId="6B95637F"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Es de señalarse que en términos de los artículos 34, fracciones II, V y XXXIII, de la Ley Orgánica de la Administración Pública Federal; 38, fracción II, y 39, fracción XII, de la Ley Federal sobre Metrología y Normalización, en relación con los artículos 1o., 2o., 4o., fracciones III y IV, 5o., fracciones III y XIII, 16, 17, 26 y 27 de la Ley de Comercio Exterior, la Secretaría de Economía es la autoridad competente para regular la importación, comercialización, distribución y consumo de los bienes y servicios en el país, y que tal regulación debe preverse en normas oficiales mexicanas. Asimismo, corresponde a la Secretaría de Economía determinar las normas oficiales mexicanas que las autoridades aduaneras deban hacer cumplir en el punto de entrada de la mercancía al país.</w:t>
            </w:r>
          </w:p>
          <w:p w14:paraId="5D16DE25"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p>
          <w:p w14:paraId="51551791" w14:textId="77777777" w:rsidR="00CB66DC" w:rsidRPr="005D5F2E" w:rsidRDefault="00CB66DC" w:rsidP="00CB66DC">
            <w:pPr>
              <w:spacing w:line="276" w:lineRule="auto"/>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El artículo 4o. de la Ley de Comercio Exterior (en lo sucesivo, “LCE”) establece que el Ejecutivo Federal tendrá, entre otras facultades, las consagradas en las fracciones III y IV, relativas a “Establecer medidas para regular o restringir la exportación o importación de mercancías a través de acuerdos expedidos por la Secretaría o, en su caso, conjuntamente con la autoridad competente, y publicados en el Diario Oficial de la Federación”, así como “Establecer medidas para regular o restringir la circulación o tránsito de mercancías extranjeras por el territorio nacional procedentes del y destinadas al exterior a través de acuerdos expedidos por la autoridad competente y publicados en el Diario Oficial de la Federación”. </w:t>
            </w:r>
          </w:p>
          <w:p w14:paraId="4876059E" w14:textId="77777777" w:rsidR="00CB66DC" w:rsidRPr="005D5F2E" w:rsidRDefault="00CB66DC" w:rsidP="00CC6CD3">
            <w:pPr>
              <w:pStyle w:val="Default"/>
              <w:jc w:val="both"/>
              <w:rPr>
                <w:rFonts w:asciiTheme="majorHAnsi" w:hAnsiTheme="majorHAnsi" w:cstheme="minorBidi"/>
                <w:color w:val="auto"/>
                <w:sz w:val="20"/>
                <w:szCs w:val="20"/>
                <w:lang w:val="es-ES_tradnl"/>
              </w:rPr>
            </w:pPr>
          </w:p>
          <w:p w14:paraId="72C26679"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Conforme lo dispuesto en el artículo 26 de la LCE, “la importación, circulación o tránsito de mercancías estarán sujetos a las normas oficiales mexicanas de conformidad con la ley de la materia. No podrán establecerse disposiciones de normalización a la importación, circulación o tránsito de mercancías diferentes a las normas oficiales mexicanas. Las mercancías sujetas a normas oficiales mexicanas se identificarán en </w:t>
            </w:r>
            <w:r w:rsidRPr="005D5F2E">
              <w:rPr>
                <w:rFonts w:asciiTheme="majorHAnsi" w:eastAsia="Times New Roman" w:hAnsiTheme="majorHAnsi" w:cs="Arial"/>
                <w:sz w:val="20"/>
                <w:szCs w:val="20"/>
                <w:lang w:eastAsia="es-ES"/>
              </w:rPr>
              <w:lastRenderedPageBreak/>
              <w:t>términos de sus fracciones arancelarias y de la nomenclatura que les corresponda conforme a la tarifa respectiva”.</w:t>
            </w:r>
          </w:p>
          <w:p w14:paraId="26E21543" w14:textId="77777777" w:rsidR="00CB66DC" w:rsidRPr="005D5F2E" w:rsidRDefault="00CB66DC" w:rsidP="00CC6CD3">
            <w:pPr>
              <w:pStyle w:val="Default"/>
              <w:jc w:val="both"/>
              <w:rPr>
                <w:rFonts w:asciiTheme="majorHAnsi" w:hAnsiTheme="majorHAnsi" w:cstheme="minorBidi"/>
                <w:color w:val="auto"/>
                <w:sz w:val="20"/>
                <w:szCs w:val="20"/>
                <w:lang w:val="es-ES_tradnl"/>
              </w:rPr>
            </w:pPr>
          </w:p>
          <w:p w14:paraId="4A5674FE"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Asimismo, el citado artículo indica que la Secretaría de Economía “determinará las normas oficiales mexicanas que las autoridades aduaneras deban hacer cumplir en el punto de entrada de la mercancía al país. Esta determinación se someterá previamente a la opinión de la Comisión y se publicará en el Diario Oficial de la Federación”. </w:t>
            </w:r>
          </w:p>
          <w:p w14:paraId="71D32350" w14:textId="77777777" w:rsidR="00CB66DC" w:rsidRPr="005D5F2E" w:rsidRDefault="00CB66DC" w:rsidP="00CC6CD3">
            <w:pPr>
              <w:pStyle w:val="Default"/>
              <w:jc w:val="both"/>
              <w:rPr>
                <w:rFonts w:asciiTheme="majorHAnsi" w:hAnsiTheme="majorHAnsi" w:cstheme="minorBidi"/>
                <w:color w:val="auto"/>
                <w:sz w:val="20"/>
                <w:szCs w:val="20"/>
                <w:lang w:val="es-ES_tradnl"/>
              </w:rPr>
            </w:pPr>
          </w:p>
          <w:p w14:paraId="4BFEBB9B"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A su vez, el artículo Tercero Transitorio del Decreto por el que se expiden la Ley Federal de Telecomunicaciones y Radiodifusión y la Ley del Sistema Público de Radiodifusión del Estado Mexicano;  y se reforman, adicionan y derogan diversas disposiciones en materia de telecomunicaciones y radiodifusión establece:</w:t>
            </w:r>
          </w:p>
          <w:p w14:paraId="067019C8"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p>
          <w:p w14:paraId="1599B36C" w14:textId="77777777" w:rsidR="00CB66DC" w:rsidRPr="005D5F2E" w:rsidRDefault="00CB66DC" w:rsidP="00CB66DC">
            <w:pPr>
              <w:suppressAutoHyphens/>
              <w:spacing w:line="276" w:lineRule="auto"/>
              <w:ind w:left="567"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“TERCERO. Las disposiciones reglamentarias y administrativas y las normas oficiales mexicanas en vigor, continuarán aplicándose hasta en tanto se expidan los nuevos ordenamientos que los sustituyan, salvo en lo que se opongan a la Ley Federal de Telecomunicaciones y Radiodifusión que se expide por virtud del presente Decreto.”</w:t>
            </w:r>
          </w:p>
          <w:p w14:paraId="4484FEB1" w14:textId="77777777" w:rsidR="00CB66DC" w:rsidRPr="005D5F2E" w:rsidRDefault="00CB66DC" w:rsidP="00CB66DC">
            <w:pPr>
              <w:suppressAutoHyphens/>
              <w:spacing w:line="276" w:lineRule="auto"/>
              <w:ind w:left="567" w:right="-62"/>
              <w:jc w:val="both"/>
              <w:rPr>
                <w:rFonts w:asciiTheme="majorHAnsi" w:eastAsia="Times New Roman" w:hAnsiTheme="majorHAnsi" w:cs="Arial"/>
                <w:sz w:val="20"/>
                <w:szCs w:val="20"/>
                <w:lang w:eastAsia="es-ES"/>
              </w:rPr>
            </w:pPr>
          </w:p>
          <w:p w14:paraId="3D2B9894"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Adicionalmente, el “Acuerdo por el que la Secretaría de Economía emite reglas y criterios de carácter general en materia de Comercio Exterior” (en lo sucesivo, “Acuerdo”) tiene por objeto dar a conocer las reglas que establezcan disposiciones de carácter general en el ámbito de competencia de la Secretaría de Economía, así como los criterios necesarios para el cumplimiento de las leyes, acuerdos o tratados comerciales internacionales, decretos, reglamentos, acuerdos y demás ordenamientos generales de su competencia, agrupándolas de manera que faciliten su aplicación por parte de los usuarios. Acuerdo que como parte integrante tiene el Anexo 2.4.1 relativo a las “Fracciones arancelarias de la Tarifa de la Ley de los Impuestos Generales de Importación y de Exportación en las que se clasifican las mercancías sujetas al cumplimiento de las Normas Oficiales Mexicanas en el punto de su entrada al país, y en el de su salida” (Anexo de NOM’S).  </w:t>
            </w:r>
          </w:p>
          <w:p w14:paraId="4C893C28" w14:textId="77777777" w:rsidR="00CB66DC" w:rsidRPr="005D5F2E" w:rsidRDefault="00CB66DC" w:rsidP="00CC6CD3">
            <w:pPr>
              <w:pStyle w:val="Default"/>
              <w:jc w:val="both"/>
              <w:rPr>
                <w:rFonts w:asciiTheme="majorHAnsi" w:hAnsiTheme="majorHAnsi" w:cstheme="minorBidi"/>
                <w:color w:val="auto"/>
                <w:sz w:val="20"/>
                <w:szCs w:val="20"/>
                <w:lang w:val="es-ES_tradnl"/>
              </w:rPr>
            </w:pPr>
          </w:p>
          <w:p w14:paraId="47D5B4EE"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De ahí que la Secretaría de Economía, en el ámbito de su competencia, pueda emitir en su momento la norma oficial mexicana correspondiente, que regule la importación, comercialización y/o distribución dentro del territorio de los Estados Unidos Mexicanos de los </w:t>
            </w:r>
            <w:r w:rsidR="00ED2613" w:rsidRPr="005D5F2E">
              <w:rPr>
                <w:rFonts w:asciiTheme="majorHAnsi" w:eastAsia="Times New Roman" w:hAnsiTheme="majorHAnsi" w:cs="Arial"/>
                <w:sz w:val="20"/>
                <w:szCs w:val="20"/>
                <w:lang w:eastAsia="es-ES"/>
              </w:rPr>
              <w:t>E</w:t>
            </w:r>
            <w:r w:rsidRPr="005D5F2E">
              <w:rPr>
                <w:rFonts w:asciiTheme="majorHAnsi" w:eastAsia="Times New Roman" w:hAnsiTheme="majorHAnsi" w:cs="Arial"/>
                <w:sz w:val="20"/>
                <w:szCs w:val="20"/>
                <w:lang w:eastAsia="es-ES"/>
              </w:rPr>
              <w:t xml:space="preserve">quipos </w:t>
            </w:r>
            <w:r w:rsidR="00ED2613" w:rsidRPr="005D5F2E">
              <w:rPr>
                <w:rFonts w:asciiTheme="majorHAnsi" w:eastAsia="Times New Roman" w:hAnsiTheme="majorHAnsi" w:cs="Arial"/>
                <w:sz w:val="20"/>
                <w:szCs w:val="20"/>
                <w:lang w:eastAsia="es-ES"/>
              </w:rPr>
              <w:t>Terminales Móviles</w:t>
            </w:r>
            <w:r w:rsidRPr="005D5F2E">
              <w:rPr>
                <w:rFonts w:asciiTheme="majorHAnsi" w:eastAsia="Times New Roman" w:hAnsiTheme="majorHAnsi" w:cs="Arial"/>
                <w:sz w:val="20"/>
                <w:szCs w:val="20"/>
                <w:lang w:eastAsia="es-ES"/>
              </w:rPr>
              <w:t>, cuyas especificaciones se prevén en la Disposición Técnica propuesta.</w:t>
            </w:r>
          </w:p>
          <w:p w14:paraId="6C8AE59A" w14:textId="77777777" w:rsidR="00CB66DC" w:rsidRPr="005D5F2E" w:rsidRDefault="00CB66DC" w:rsidP="00CC6CD3">
            <w:pPr>
              <w:pStyle w:val="Default"/>
              <w:jc w:val="both"/>
              <w:rPr>
                <w:rFonts w:asciiTheme="majorHAnsi" w:hAnsiTheme="majorHAnsi" w:cstheme="minorBidi"/>
                <w:color w:val="auto"/>
                <w:sz w:val="20"/>
                <w:szCs w:val="20"/>
                <w:lang w:val="es-ES_tradnl"/>
              </w:rPr>
            </w:pPr>
          </w:p>
          <w:p w14:paraId="2797284D" w14:textId="77777777" w:rsidR="00CB66DC" w:rsidRPr="005D5F2E" w:rsidRDefault="00CB66DC" w:rsidP="00CB66DC">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En este orden de ideas, en el marco de la coordinación y colaboración entre el Instituto y la Secretaría de Economía que prevén la LFTR y la LFMN, al emitirse por el Instituto la Disposición Técnica IFT-011-201</w:t>
            </w:r>
            <w:r w:rsidR="00ED371A">
              <w:rPr>
                <w:rFonts w:asciiTheme="majorHAnsi" w:eastAsia="Times New Roman" w:hAnsiTheme="majorHAnsi" w:cs="Arial"/>
                <w:sz w:val="20"/>
                <w:szCs w:val="20"/>
                <w:lang w:eastAsia="es-ES"/>
              </w:rPr>
              <w:t>7</w:t>
            </w:r>
            <w:r w:rsidRPr="005D5F2E">
              <w:rPr>
                <w:rFonts w:asciiTheme="majorHAnsi" w:eastAsia="Times New Roman" w:hAnsiTheme="majorHAnsi" w:cs="Arial"/>
                <w:sz w:val="20"/>
                <w:szCs w:val="20"/>
                <w:lang w:eastAsia="es-ES"/>
              </w:rPr>
              <w:t>, la Secretaría de Economía pueda realizar los actos jurídicos correspondientes como son, por una parte, la emisión de la norma oficial mexicana de emergencia correspondiente que regula la importación, comercialización y/o distribución dentro del territorio de los Estados Unidos Mexicanos de los Equipos Terminales Móviles y, por la otra, la actualización del Acuerdo citado.</w:t>
            </w:r>
          </w:p>
          <w:p w14:paraId="6CF1E66A" w14:textId="77777777" w:rsidR="00CB66DC" w:rsidRPr="005D5F2E" w:rsidRDefault="00CB66DC" w:rsidP="00CC6CD3">
            <w:pPr>
              <w:pStyle w:val="Default"/>
              <w:jc w:val="both"/>
              <w:rPr>
                <w:rFonts w:asciiTheme="majorHAnsi" w:hAnsiTheme="majorHAnsi" w:cstheme="minorBidi"/>
                <w:color w:val="auto"/>
                <w:sz w:val="20"/>
                <w:szCs w:val="20"/>
                <w:lang w:val="es-ES_tradnl"/>
              </w:rPr>
            </w:pPr>
          </w:p>
          <w:p w14:paraId="1721658C" w14:textId="77777777" w:rsidR="008874F7" w:rsidRPr="005D5F2E" w:rsidRDefault="00CB66DC" w:rsidP="008874F7">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Con lo anterior se pretende reducir el comercio ilegal de Equipos Terminales Móviles no homologados, favoreciendo así la calidad de los servicios de telecomunicaciones en el país.</w:t>
            </w:r>
          </w:p>
          <w:p w14:paraId="77417B35" w14:textId="77777777" w:rsidR="008874F7" w:rsidRPr="005D5F2E" w:rsidRDefault="008874F7" w:rsidP="008874F7">
            <w:pPr>
              <w:suppressAutoHyphens/>
              <w:spacing w:line="276" w:lineRule="auto"/>
              <w:ind w:right="-62"/>
              <w:jc w:val="both"/>
              <w:rPr>
                <w:rFonts w:asciiTheme="majorHAnsi" w:eastAsia="Times New Roman" w:hAnsiTheme="majorHAnsi" w:cs="Arial"/>
                <w:sz w:val="20"/>
                <w:szCs w:val="20"/>
                <w:lang w:eastAsia="es-ES"/>
              </w:rPr>
            </w:pPr>
          </w:p>
          <w:p w14:paraId="262087CF" w14:textId="77777777" w:rsidR="00213FAF" w:rsidRPr="00816600" w:rsidRDefault="00545C4D" w:rsidP="00816600">
            <w:pPr>
              <w:suppressAutoHyphens/>
              <w:spacing w:line="276" w:lineRule="auto"/>
              <w:ind w:right="-62"/>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lastRenderedPageBreak/>
              <w:t>Adicionalmente, e</w:t>
            </w:r>
            <w:r w:rsidR="00CC6CD3" w:rsidRPr="005D5F2E">
              <w:rPr>
                <w:rFonts w:asciiTheme="majorHAnsi" w:eastAsia="Times New Roman" w:hAnsiTheme="majorHAnsi" w:cs="Arial"/>
                <w:sz w:val="20"/>
                <w:szCs w:val="20"/>
                <w:lang w:eastAsia="es-ES"/>
              </w:rPr>
              <w:t>l presente proyecto fomenta la sana competencia y la libre concurrencia en los mercados, garantizando el derecho de participar en el mercado en igualdad de circunstancias</w:t>
            </w:r>
            <w:r w:rsidR="001966BE" w:rsidRPr="005D5F2E">
              <w:rPr>
                <w:rFonts w:asciiTheme="majorHAnsi" w:eastAsia="Times New Roman" w:hAnsiTheme="majorHAnsi" w:cs="Arial"/>
                <w:sz w:val="20"/>
                <w:szCs w:val="20"/>
                <w:lang w:eastAsia="es-ES"/>
              </w:rPr>
              <w:t xml:space="preserve"> a través del empleo de mecanismos tales como: Certificación de Empresa en la modalidad de Comercializadora e Importadora u Operador Económico Autorizado, en términos de </w:t>
            </w:r>
            <w:r w:rsidR="00CF00FC">
              <w:rPr>
                <w:rFonts w:asciiTheme="majorHAnsi" w:eastAsia="Times New Roman" w:hAnsiTheme="majorHAnsi" w:cs="Arial"/>
                <w:sz w:val="20"/>
                <w:szCs w:val="20"/>
                <w:lang w:eastAsia="es-ES"/>
              </w:rPr>
              <w:t>las disposiciones establecidas por</w:t>
            </w:r>
            <w:r w:rsidR="001966BE" w:rsidRPr="005D5F2E">
              <w:rPr>
                <w:rFonts w:asciiTheme="majorHAnsi" w:eastAsia="Times New Roman" w:hAnsiTheme="majorHAnsi" w:cs="Arial"/>
                <w:sz w:val="20"/>
                <w:szCs w:val="20"/>
                <w:lang w:eastAsia="es-ES"/>
              </w:rPr>
              <w:t xml:space="preserve"> la Secretarí</w:t>
            </w:r>
            <w:r w:rsidR="00CF00FC">
              <w:rPr>
                <w:rFonts w:asciiTheme="majorHAnsi" w:eastAsia="Times New Roman" w:hAnsiTheme="majorHAnsi" w:cs="Arial"/>
                <w:sz w:val="20"/>
                <w:szCs w:val="20"/>
                <w:lang w:eastAsia="es-ES"/>
              </w:rPr>
              <w:t>a de Hacienda y Crédito Público.</w:t>
            </w:r>
          </w:p>
        </w:tc>
      </w:tr>
    </w:tbl>
    <w:p w14:paraId="23BB9374" w14:textId="77777777" w:rsidR="003F05E7" w:rsidRPr="005D5F2E"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5D5F2E" w14:paraId="634C56AA" w14:textId="77777777" w:rsidTr="003F05E7">
        <w:tc>
          <w:tcPr>
            <w:tcW w:w="8828" w:type="dxa"/>
          </w:tcPr>
          <w:p w14:paraId="6E1486F4" w14:textId="77777777" w:rsidR="003F05E7" w:rsidRPr="005D5F2E" w:rsidRDefault="003F05E7" w:rsidP="003F05E7">
            <w:pPr>
              <w:jc w:val="both"/>
              <w:rPr>
                <w:b/>
                <w:sz w:val="20"/>
              </w:rPr>
            </w:pPr>
            <w:r w:rsidRPr="005D5F2E">
              <w:rPr>
                <w:b/>
                <w:sz w:val="20"/>
              </w:rPr>
              <w:t>11.- ¿Cuáles serían los efectos del anteproyecto de regulación sobre los precios, calidad y disponibilidad de bienes y servicios para el consumidor en los mercados?:</w:t>
            </w:r>
          </w:p>
          <w:p w14:paraId="248A393A" w14:textId="77777777" w:rsidR="003F05E7" w:rsidRPr="005D5F2E" w:rsidRDefault="003F05E7" w:rsidP="003F05E7">
            <w:pPr>
              <w:jc w:val="both"/>
              <w:rPr>
                <w:sz w:val="20"/>
              </w:rPr>
            </w:pPr>
          </w:p>
          <w:p w14:paraId="65C21FD7" w14:textId="77777777" w:rsidR="003F05E7" w:rsidRPr="00A43B99" w:rsidRDefault="006A6364" w:rsidP="003F05E7">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Como se indica en la sección anterior, </w:t>
            </w:r>
            <w:r w:rsidR="005A1C08">
              <w:rPr>
                <w:rFonts w:asciiTheme="majorHAnsi" w:eastAsia="Times New Roman" w:hAnsiTheme="majorHAnsi" w:cs="Arial"/>
                <w:sz w:val="20"/>
                <w:szCs w:val="20"/>
                <w:lang w:eastAsia="es-ES"/>
              </w:rPr>
              <w:t xml:space="preserve">con </w:t>
            </w:r>
            <w:r w:rsidRPr="005D5F2E">
              <w:rPr>
                <w:rFonts w:asciiTheme="majorHAnsi" w:eastAsia="Times New Roman" w:hAnsiTheme="majorHAnsi" w:cs="Arial"/>
                <w:sz w:val="20"/>
                <w:szCs w:val="20"/>
                <w:lang w:eastAsia="es-ES"/>
              </w:rPr>
              <w:t>la emisión de la Disposición Técnica IFT-011-201</w:t>
            </w:r>
            <w:r w:rsidR="00ED371A">
              <w:rPr>
                <w:rFonts w:asciiTheme="majorHAnsi" w:eastAsia="Times New Roman" w:hAnsiTheme="majorHAnsi" w:cs="Arial"/>
                <w:sz w:val="20"/>
                <w:szCs w:val="20"/>
                <w:lang w:eastAsia="es-ES"/>
              </w:rPr>
              <w:t>7</w:t>
            </w:r>
            <w:r w:rsidR="00E557F6" w:rsidRPr="005D5F2E">
              <w:rPr>
                <w:rFonts w:asciiTheme="majorHAnsi" w:eastAsia="Times New Roman" w:hAnsiTheme="majorHAnsi" w:cs="Arial"/>
                <w:sz w:val="20"/>
                <w:szCs w:val="20"/>
                <w:lang w:eastAsia="es-ES"/>
              </w:rPr>
              <w:t>,</w:t>
            </w:r>
            <w:r w:rsidRPr="005D5F2E">
              <w:rPr>
                <w:rFonts w:asciiTheme="majorHAnsi" w:eastAsia="Times New Roman" w:hAnsiTheme="majorHAnsi" w:cs="Arial"/>
                <w:sz w:val="20"/>
                <w:szCs w:val="20"/>
                <w:lang w:eastAsia="es-ES"/>
              </w:rPr>
              <w:t xml:space="preserve"> propuesta </w:t>
            </w:r>
            <w:r w:rsidR="00D062FB">
              <w:rPr>
                <w:rFonts w:asciiTheme="majorHAnsi" w:eastAsia="Times New Roman" w:hAnsiTheme="majorHAnsi" w:cs="Arial"/>
                <w:sz w:val="20"/>
                <w:szCs w:val="20"/>
                <w:lang w:eastAsia="es-ES"/>
              </w:rPr>
              <w:t>s</w:t>
            </w:r>
            <w:r w:rsidR="0003414B" w:rsidRPr="005D5F2E">
              <w:rPr>
                <w:rFonts w:asciiTheme="majorHAnsi" w:eastAsia="Times New Roman" w:hAnsiTheme="majorHAnsi" w:cs="Arial"/>
                <w:sz w:val="20"/>
                <w:szCs w:val="20"/>
                <w:lang w:eastAsia="es-ES"/>
              </w:rPr>
              <w:t>e</w:t>
            </w:r>
            <w:r w:rsidR="003221B7" w:rsidRPr="005D5F2E">
              <w:rPr>
                <w:rFonts w:asciiTheme="majorHAnsi" w:eastAsia="Times New Roman" w:hAnsiTheme="majorHAnsi" w:cs="Arial"/>
                <w:sz w:val="20"/>
                <w:szCs w:val="20"/>
                <w:lang w:eastAsia="es-ES"/>
              </w:rPr>
              <w:t xml:space="preserve"> </w:t>
            </w:r>
            <w:r w:rsidR="0003414B" w:rsidRPr="005D5F2E">
              <w:rPr>
                <w:rFonts w:asciiTheme="majorHAnsi" w:eastAsia="Times New Roman" w:hAnsiTheme="majorHAnsi" w:cs="Arial"/>
                <w:sz w:val="20"/>
                <w:szCs w:val="20"/>
                <w:lang w:eastAsia="es-ES"/>
              </w:rPr>
              <w:t>prevé</w:t>
            </w:r>
            <w:r w:rsidR="003221B7" w:rsidRPr="005D5F2E">
              <w:rPr>
                <w:rFonts w:asciiTheme="majorHAnsi" w:eastAsia="Times New Roman" w:hAnsiTheme="majorHAnsi" w:cs="Arial"/>
                <w:sz w:val="20"/>
                <w:szCs w:val="20"/>
                <w:lang w:eastAsia="es-ES"/>
              </w:rPr>
              <w:t xml:space="preserve"> un impacto </w:t>
            </w:r>
            <w:r w:rsidR="00116035">
              <w:rPr>
                <w:rFonts w:asciiTheme="majorHAnsi" w:eastAsia="Times New Roman" w:hAnsiTheme="majorHAnsi" w:cs="Arial"/>
                <w:sz w:val="20"/>
                <w:szCs w:val="20"/>
                <w:lang w:eastAsia="es-ES"/>
              </w:rPr>
              <w:t>no sustancial</w:t>
            </w:r>
            <w:r w:rsidR="00116035" w:rsidRPr="005D5F2E">
              <w:rPr>
                <w:rFonts w:asciiTheme="majorHAnsi" w:eastAsia="Times New Roman" w:hAnsiTheme="majorHAnsi" w:cs="Arial"/>
                <w:sz w:val="20"/>
                <w:szCs w:val="20"/>
                <w:lang w:eastAsia="es-ES"/>
              </w:rPr>
              <w:t xml:space="preserve"> </w:t>
            </w:r>
            <w:r w:rsidR="003221B7" w:rsidRPr="005D5F2E">
              <w:rPr>
                <w:rFonts w:asciiTheme="majorHAnsi" w:eastAsia="Times New Roman" w:hAnsiTheme="majorHAnsi" w:cs="Arial"/>
                <w:sz w:val="20"/>
                <w:szCs w:val="20"/>
                <w:lang w:eastAsia="es-ES"/>
              </w:rPr>
              <w:t xml:space="preserve">en los costos </w:t>
            </w:r>
            <w:r w:rsidR="0003414B" w:rsidRPr="005D5F2E">
              <w:rPr>
                <w:rFonts w:asciiTheme="majorHAnsi" w:eastAsia="Times New Roman" w:hAnsiTheme="majorHAnsi" w:cs="Arial"/>
                <w:sz w:val="20"/>
                <w:szCs w:val="20"/>
                <w:lang w:eastAsia="es-ES"/>
              </w:rPr>
              <w:t>para los fabricantes, importadores, comercializadores, distribuidores o arrendadores, derivado del gran volumen de Equipos Terminales Móviles que podrán ser introducidos y comercializados en el país</w:t>
            </w:r>
            <w:r w:rsidR="00116035">
              <w:rPr>
                <w:rFonts w:asciiTheme="majorHAnsi" w:eastAsia="Times New Roman" w:hAnsiTheme="majorHAnsi" w:cs="Arial"/>
                <w:sz w:val="20"/>
                <w:szCs w:val="20"/>
                <w:lang w:eastAsia="es-ES"/>
              </w:rPr>
              <w:t>.</w:t>
            </w:r>
            <w:r w:rsidR="0003414B" w:rsidRPr="005D5F2E">
              <w:rPr>
                <w:rFonts w:asciiTheme="majorHAnsi" w:eastAsia="Times New Roman" w:hAnsiTheme="majorHAnsi" w:cs="Arial"/>
                <w:sz w:val="20"/>
                <w:szCs w:val="20"/>
                <w:lang w:eastAsia="es-ES"/>
              </w:rPr>
              <w:t xml:space="preserve"> Adicionalmente, </w:t>
            </w:r>
            <w:r w:rsidR="00116035">
              <w:rPr>
                <w:rFonts w:asciiTheme="majorHAnsi" w:eastAsia="Times New Roman" w:hAnsiTheme="majorHAnsi" w:cs="Arial"/>
                <w:sz w:val="20"/>
                <w:szCs w:val="20"/>
                <w:lang w:eastAsia="es-ES"/>
              </w:rPr>
              <w:t>se coadyuvará a mejorar</w:t>
            </w:r>
            <w:r w:rsidR="0003414B" w:rsidRPr="005D5F2E">
              <w:rPr>
                <w:rFonts w:asciiTheme="majorHAnsi" w:eastAsia="Times New Roman" w:hAnsiTheme="majorHAnsi" w:cs="Arial"/>
                <w:sz w:val="20"/>
                <w:szCs w:val="20"/>
                <w:lang w:eastAsia="es-ES"/>
              </w:rPr>
              <w:t xml:space="preserve"> la calidad de los </w:t>
            </w:r>
            <w:r w:rsidR="00116035">
              <w:rPr>
                <w:rFonts w:asciiTheme="majorHAnsi" w:eastAsia="Times New Roman" w:hAnsiTheme="majorHAnsi" w:cs="Arial"/>
                <w:sz w:val="20"/>
                <w:szCs w:val="20"/>
                <w:lang w:eastAsia="es-ES"/>
              </w:rPr>
              <w:t>equipos terminales móviles</w:t>
            </w:r>
            <w:r w:rsidR="0003414B" w:rsidRPr="005D5F2E">
              <w:rPr>
                <w:rFonts w:asciiTheme="majorHAnsi" w:eastAsia="Times New Roman" w:hAnsiTheme="majorHAnsi" w:cs="Arial"/>
                <w:sz w:val="20"/>
                <w:szCs w:val="20"/>
                <w:lang w:eastAsia="es-ES"/>
              </w:rPr>
              <w:t xml:space="preserve">, asimismo se dará certeza jurídica al usuario final de que el Equipo Terminal Móvil con el que se conecte a una red de telecomunicaciones cuenta con un IMEI único y válido que le permitirá identificarlo en la mencionada red. Finalmente, no se prevé incremento </w:t>
            </w:r>
            <w:r w:rsidR="00E520E8">
              <w:rPr>
                <w:rFonts w:asciiTheme="majorHAnsi" w:eastAsia="Times New Roman" w:hAnsiTheme="majorHAnsi" w:cs="Arial"/>
                <w:sz w:val="20"/>
                <w:szCs w:val="20"/>
                <w:lang w:eastAsia="es-ES"/>
              </w:rPr>
              <w:t>significativo en los precios</w:t>
            </w:r>
            <w:r w:rsidR="0003414B" w:rsidRPr="005D5F2E">
              <w:rPr>
                <w:rFonts w:asciiTheme="majorHAnsi" w:eastAsia="Times New Roman" w:hAnsiTheme="majorHAnsi" w:cs="Arial"/>
                <w:sz w:val="20"/>
                <w:szCs w:val="20"/>
                <w:lang w:eastAsia="es-ES"/>
              </w:rPr>
              <w:t xml:space="preserve"> para el consumidor de Equipos Terminales Móviles.</w:t>
            </w:r>
          </w:p>
        </w:tc>
      </w:tr>
    </w:tbl>
    <w:p w14:paraId="02A5B69E" w14:textId="77777777" w:rsidR="003F05E7" w:rsidRPr="005D5F2E"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5D5F2E" w14:paraId="0C86CC31" w14:textId="77777777" w:rsidTr="003F05E7">
        <w:tc>
          <w:tcPr>
            <w:tcW w:w="8828" w:type="dxa"/>
          </w:tcPr>
          <w:p w14:paraId="2A5B6C5E" w14:textId="77777777" w:rsidR="003F05E7" w:rsidRPr="005D5F2E" w:rsidRDefault="003F05E7" w:rsidP="001932FC">
            <w:pPr>
              <w:jc w:val="both"/>
              <w:rPr>
                <w:b/>
                <w:sz w:val="20"/>
              </w:rPr>
            </w:pPr>
            <w:r w:rsidRPr="005D5F2E">
              <w:rPr>
                <w:b/>
                <w:sz w:val="20"/>
              </w:rPr>
              <w:t>12.- ¿</w:t>
            </w:r>
            <w:r w:rsidR="005A40FB" w:rsidRPr="005D5F2E">
              <w:rPr>
                <w:b/>
                <w:sz w:val="20"/>
              </w:rPr>
              <w:t>El anteproyecto de</w:t>
            </w:r>
            <w:r w:rsidRPr="005D5F2E">
              <w:rPr>
                <w:b/>
                <w:sz w:val="20"/>
              </w:rPr>
              <w:t xml:space="preserve"> regulación contempla esquemas que impactan de manera diferenciada a sectores, industria o agentes económicos? (por ejemplo</w:t>
            </w:r>
            <w:r w:rsidR="005A40FB" w:rsidRPr="005D5F2E">
              <w:rPr>
                <w:b/>
                <w:sz w:val="20"/>
              </w:rPr>
              <w:t>,</w:t>
            </w:r>
            <w:r w:rsidRPr="005D5F2E">
              <w:rPr>
                <w:b/>
                <w:sz w:val="20"/>
              </w:rPr>
              <w:t xml:space="preserve"> las micro, pequeñas y medianas empresas):</w:t>
            </w:r>
          </w:p>
          <w:p w14:paraId="105928FF" w14:textId="77777777" w:rsidR="0014366E" w:rsidRPr="005D5F2E" w:rsidRDefault="0014366E" w:rsidP="001932FC">
            <w:pPr>
              <w:jc w:val="both"/>
              <w:rPr>
                <w:sz w:val="20"/>
              </w:rPr>
            </w:pPr>
          </w:p>
          <w:p w14:paraId="478676C2" w14:textId="77777777" w:rsidR="003F05E7" w:rsidRPr="00801ADB" w:rsidRDefault="0014366E" w:rsidP="001932FC">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No.</w:t>
            </w:r>
          </w:p>
        </w:tc>
      </w:tr>
    </w:tbl>
    <w:p w14:paraId="2A5433DE" w14:textId="77777777" w:rsidR="003F05E7" w:rsidRPr="005D5F2E" w:rsidRDefault="003F05E7" w:rsidP="001932FC">
      <w:pPr>
        <w:jc w:val="both"/>
      </w:pPr>
    </w:p>
    <w:tbl>
      <w:tblPr>
        <w:tblStyle w:val="Tablaconcuadrcula"/>
        <w:tblW w:w="0" w:type="auto"/>
        <w:tblLook w:val="04A0" w:firstRow="1" w:lastRow="0" w:firstColumn="1" w:lastColumn="0" w:noHBand="0" w:noVBand="1"/>
      </w:tblPr>
      <w:tblGrid>
        <w:gridCol w:w="8828"/>
      </w:tblGrid>
      <w:tr w:rsidR="003F05E7" w:rsidRPr="005D5F2E" w14:paraId="72A265C5" w14:textId="77777777" w:rsidTr="003F05E7">
        <w:tc>
          <w:tcPr>
            <w:tcW w:w="8828" w:type="dxa"/>
          </w:tcPr>
          <w:p w14:paraId="7B568ABC" w14:textId="77777777" w:rsidR="008C76AF" w:rsidRPr="005D5F2E" w:rsidRDefault="003F05E7" w:rsidP="003F05E7">
            <w:pPr>
              <w:jc w:val="both"/>
              <w:rPr>
                <w:b/>
                <w:sz w:val="20"/>
                <w:szCs w:val="20"/>
              </w:rPr>
            </w:pPr>
            <w:r w:rsidRPr="005D5F2E">
              <w:rPr>
                <w:b/>
                <w:sz w:val="20"/>
                <w:szCs w:val="20"/>
              </w:rPr>
              <w:t xml:space="preserve">13.- Proporcione la estimación de los costos en los que podrían incurrir </w:t>
            </w:r>
            <w:r w:rsidR="008C76AF" w:rsidRPr="005D5F2E">
              <w:rPr>
                <w:b/>
                <w:sz w:val="20"/>
                <w:szCs w:val="20"/>
              </w:rPr>
              <w:t>cada particular, grupo de particulares o industria a razón de la entrada en vigor del anteproyecto de regulación:</w:t>
            </w:r>
          </w:p>
          <w:p w14:paraId="42154C40" w14:textId="77777777" w:rsidR="0042573A" w:rsidRPr="005D5F2E" w:rsidRDefault="0042573A" w:rsidP="003F05E7">
            <w:pPr>
              <w:jc w:val="both"/>
              <w:rPr>
                <w:sz w:val="20"/>
                <w:szCs w:val="20"/>
              </w:rPr>
            </w:pPr>
          </w:p>
          <w:p w14:paraId="461B1A20" w14:textId="77777777" w:rsidR="004E5262" w:rsidRDefault="00545983" w:rsidP="00460889">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Los costos se estima</w:t>
            </w:r>
            <w:r w:rsidR="00460889">
              <w:rPr>
                <w:rFonts w:asciiTheme="majorHAnsi" w:eastAsia="Times New Roman" w:hAnsiTheme="majorHAnsi" w:cs="Arial"/>
                <w:sz w:val="20"/>
                <w:szCs w:val="20"/>
                <w:lang w:eastAsia="es-ES"/>
              </w:rPr>
              <w:t>n</w:t>
            </w:r>
            <w:r w:rsidRPr="00CD4895">
              <w:rPr>
                <w:rFonts w:asciiTheme="majorHAnsi" w:eastAsia="Times New Roman" w:hAnsiTheme="majorHAnsi" w:cs="Arial"/>
                <w:sz w:val="20"/>
                <w:szCs w:val="20"/>
                <w:lang w:eastAsia="es-ES"/>
              </w:rPr>
              <w:t xml:space="preserve"> mediante la utilización del Modelo de Costeo Estándar. </w:t>
            </w:r>
            <w:r w:rsidR="004E5262">
              <w:rPr>
                <w:rFonts w:asciiTheme="majorHAnsi" w:eastAsia="Times New Roman" w:hAnsiTheme="majorHAnsi" w:cs="Arial"/>
                <w:sz w:val="20"/>
                <w:szCs w:val="20"/>
                <w:lang w:eastAsia="es-ES"/>
              </w:rPr>
              <w:t xml:space="preserve">El costo administrativo del trámite se define como: </w:t>
            </w:r>
          </w:p>
          <w:p w14:paraId="18C62687" w14:textId="77777777" w:rsidR="004E5262" w:rsidRPr="004E5262" w:rsidRDefault="004E5262" w:rsidP="004E5262">
            <w:pPr>
              <w:rPr>
                <w:rFonts w:asciiTheme="majorHAnsi" w:eastAsia="Times New Roman" w:hAnsiTheme="majorHAnsi" w:cs="Arial"/>
                <w:sz w:val="20"/>
                <w:szCs w:val="20"/>
                <w:lang w:eastAsia="es-ES"/>
              </w:rPr>
            </w:pPr>
          </w:p>
          <w:p w14:paraId="04C0C7E9" w14:textId="77777777" w:rsidR="004E5262" w:rsidRPr="00FA4069" w:rsidRDefault="001A6184" w:rsidP="004E5262">
            <w:pPr>
              <w:jc w:val="both"/>
              <w:rPr>
                <w:rFonts w:asciiTheme="majorHAnsi" w:eastAsia="Times New Roman" w:hAnsiTheme="majorHAnsi" w:cs="Arial"/>
                <w:sz w:val="20"/>
                <w:szCs w:val="20"/>
                <w:lang w:eastAsia="es-ES"/>
              </w:rPr>
            </w:pPr>
            <m:oMathPara>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CE</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CA</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 xml:space="preserve">+ </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CO</m:t>
                    </m:r>
                  </m:e>
                  <m:sub>
                    <m:r>
                      <w:rPr>
                        <w:rFonts w:ascii="Cambria Math" w:eastAsia="Times New Roman" w:hAnsi="Cambria Math" w:cs="Arial"/>
                        <w:sz w:val="20"/>
                        <w:szCs w:val="20"/>
                        <w:lang w:eastAsia="es-ES"/>
                      </w:rPr>
                      <m:t xml:space="preserve">Tr </m:t>
                    </m:r>
                  </m:sub>
                </m:sSub>
              </m:oMath>
            </m:oMathPara>
          </w:p>
          <w:p w14:paraId="72C1F854" w14:textId="77777777" w:rsidR="004E5262" w:rsidRPr="00FA4069" w:rsidRDefault="004E5262" w:rsidP="004E5262">
            <w:pPr>
              <w:jc w:val="both"/>
              <w:rPr>
                <w:rFonts w:asciiTheme="majorHAnsi" w:eastAsia="Times New Roman" w:hAnsiTheme="majorHAnsi" w:cs="Arial"/>
                <w:sz w:val="20"/>
                <w:szCs w:val="20"/>
                <w:lang w:eastAsia="es-ES"/>
              </w:rPr>
            </w:pPr>
          </w:p>
          <w:p w14:paraId="1660A1AF" w14:textId="77777777" w:rsidR="004E5262" w:rsidRDefault="009D6589" w:rsidP="004E5262">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Donde</w:t>
            </w:r>
            <w:r w:rsidR="004E5262" w:rsidRPr="004E5262">
              <w:rPr>
                <w:rFonts w:asciiTheme="majorHAnsi" w:eastAsia="Times New Roman" w:hAnsiTheme="majorHAnsi" w:cs="Arial"/>
                <w:sz w:val="20"/>
                <w:szCs w:val="20"/>
                <w:lang w:eastAsia="es-ES"/>
              </w:rPr>
              <w:t xml:space="preserve">, </w:t>
            </w:r>
            <m:oMath>
              <m:r>
                <w:rPr>
                  <w:rFonts w:ascii="Cambria Math" w:eastAsia="Times New Roman" w:hAnsi="Cambria Math" w:cs="Arial"/>
                  <w:sz w:val="20"/>
                  <w:szCs w:val="20"/>
                  <w:lang w:eastAsia="es-ES"/>
                </w:rPr>
                <m:t>C</m:t>
              </m:r>
              <m:sSub>
                <m:sSubPr>
                  <m:ctrlPr>
                    <w:rPr>
                      <w:rFonts w:ascii="Cambria Math" w:eastAsia="Times New Roman" w:hAnsi="Cambria Math" w:cs="Arial"/>
                      <w:sz w:val="20"/>
                      <w:szCs w:val="20"/>
                      <w:lang w:eastAsia="es-ES"/>
                    </w:rPr>
                  </m:ctrlPr>
                </m:sSubPr>
                <m:e>
                  <m:r>
                    <w:rPr>
                      <w:rFonts w:ascii="Cambria Math" w:eastAsia="Times New Roman" w:hAnsi="Cambria Math" w:cs="Arial"/>
                      <w:sz w:val="20"/>
                      <w:szCs w:val="20"/>
                      <w:lang w:eastAsia="es-ES"/>
                    </w:rPr>
                    <m:t>E</m:t>
                  </m:r>
                </m:e>
                <m:sub>
                  <m:r>
                    <w:rPr>
                      <w:rFonts w:ascii="Cambria Math" w:eastAsia="Times New Roman" w:hAnsi="Cambria Math" w:cs="Arial"/>
                      <w:sz w:val="20"/>
                      <w:szCs w:val="20"/>
                      <w:lang w:eastAsia="es-ES"/>
                    </w:rPr>
                    <m:t>Tr</m:t>
                  </m:r>
                </m:sub>
              </m:sSub>
            </m:oMath>
            <w:r w:rsidR="004E5262" w:rsidRPr="004E5262">
              <w:rPr>
                <w:rFonts w:asciiTheme="majorHAnsi" w:eastAsia="Times New Roman" w:hAnsiTheme="majorHAnsi" w:cs="Arial"/>
                <w:sz w:val="20"/>
                <w:szCs w:val="20"/>
                <w:lang w:eastAsia="es-ES"/>
              </w:rPr>
              <w:t xml:space="preserve"> se refiere al Costo Económico del trámite, el cual es resultado de la suma de la carga administrativa (</w:t>
            </w:r>
            <m:oMath>
              <m:r>
                <w:rPr>
                  <w:rFonts w:ascii="Cambria Math" w:eastAsia="Times New Roman" w:hAnsi="Cambria Math" w:cs="Arial"/>
                  <w:sz w:val="20"/>
                  <w:szCs w:val="20"/>
                  <w:lang w:eastAsia="es-ES"/>
                </w:rPr>
                <m:t>C</m:t>
              </m:r>
              <m:sSub>
                <m:sSubPr>
                  <m:ctrlPr>
                    <w:rPr>
                      <w:rFonts w:ascii="Cambria Math" w:eastAsia="Times New Roman" w:hAnsi="Cambria Math" w:cs="Arial"/>
                      <w:sz w:val="20"/>
                      <w:szCs w:val="20"/>
                      <w:lang w:eastAsia="es-ES"/>
                    </w:rPr>
                  </m:ctrlPr>
                </m:sSubPr>
                <m:e>
                  <m:r>
                    <w:rPr>
                      <w:rFonts w:ascii="Cambria Math" w:eastAsia="Times New Roman" w:hAnsi="Cambria Math" w:cs="Arial"/>
                      <w:sz w:val="20"/>
                      <w:szCs w:val="20"/>
                      <w:lang w:eastAsia="es-ES"/>
                    </w:rPr>
                    <m:t>A</m:t>
                  </m:r>
                </m:e>
                <m:sub>
                  <m:r>
                    <w:rPr>
                      <w:rFonts w:ascii="Cambria Math" w:eastAsia="Times New Roman" w:hAnsi="Cambria Math" w:cs="Arial"/>
                      <w:sz w:val="20"/>
                      <w:szCs w:val="20"/>
                      <w:lang w:eastAsia="es-ES"/>
                    </w:rPr>
                    <m:t>Tr</m:t>
                  </m:r>
                </m:sub>
              </m:sSub>
            </m:oMath>
            <w:r w:rsidR="004E5262" w:rsidRPr="004E5262">
              <w:rPr>
                <w:rFonts w:asciiTheme="majorHAnsi" w:eastAsia="Times New Roman" w:hAnsiTheme="majorHAnsi" w:cs="Arial"/>
                <w:sz w:val="20"/>
                <w:szCs w:val="20"/>
                <w:lang w:eastAsia="es-ES"/>
              </w:rPr>
              <w:t>) y el costo de oportunidad (</w:t>
            </w:r>
            <m:oMath>
              <m:r>
                <w:rPr>
                  <w:rFonts w:ascii="Cambria Math" w:eastAsia="Times New Roman" w:hAnsi="Cambria Math" w:cs="Arial"/>
                  <w:sz w:val="20"/>
                  <w:szCs w:val="20"/>
                  <w:lang w:eastAsia="es-ES"/>
                </w:rPr>
                <m:t>C</m:t>
              </m:r>
              <m:sSub>
                <m:sSubPr>
                  <m:ctrlPr>
                    <w:rPr>
                      <w:rFonts w:ascii="Cambria Math" w:eastAsia="Times New Roman" w:hAnsi="Cambria Math" w:cs="Arial"/>
                      <w:sz w:val="20"/>
                      <w:szCs w:val="20"/>
                      <w:lang w:eastAsia="es-ES"/>
                    </w:rPr>
                  </m:ctrlPr>
                </m:sSubPr>
                <m:e>
                  <m:r>
                    <w:rPr>
                      <w:rFonts w:ascii="Cambria Math" w:eastAsia="Times New Roman" w:hAnsi="Cambria Math" w:cs="Arial"/>
                      <w:sz w:val="20"/>
                      <w:szCs w:val="20"/>
                      <w:lang w:eastAsia="es-ES"/>
                    </w:rPr>
                    <m:t>O</m:t>
                  </m:r>
                </m:e>
                <m:sub>
                  <m:r>
                    <w:rPr>
                      <w:rFonts w:ascii="Cambria Math" w:eastAsia="Times New Roman" w:hAnsi="Cambria Math" w:cs="Arial"/>
                      <w:sz w:val="20"/>
                      <w:szCs w:val="20"/>
                      <w:lang w:eastAsia="es-ES"/>
                    </w:rPr>
                    <m:t>Tr</m:t>
                  </m:r>
                </m:sub>
              </m:sSub>
            </m:oMath>
            <w:r w:rsidR="004E5262" w:rsidRPr="004E5262">
              <w:rPr>
                <w:rFonts w:asciiTheme="majorHAnsi" w:eastAsia="Times New Roman" w:hAnsiTheme="majorHAnsi" w:cs="Arial"/>
                <w:sz w:val="20"/>
                <w:szCs w:val="20"/>
                <w:lang w:eastAsia="es-ES"/>
              </w:rPr>
              <w:t>) correspondientes.</w:t>
            </w:r>
          </w:p>
          <w:p w14:paraId="14277119" w14:textId="77777777" w:rsidR="009D6589" w:rsidRDefault="009D6589" w:rsidP="009D6589">
            <w:pPr>
              <w:jc w:val="both"/>
              <w:rPr>
                <w:rFonts w:asciiTheme="majorHAnsi" w:eastAsia="Times New Roman" w:hAnsiTheme="majorHAnsi" w:cs="Arial"/>
                <w:sz w:val="20"/>
                <w:szCs w:val="20"/>
                <w:lang w:eastAsia="es-ES"/>
              </w:rPr>
            </w:pPr>
          </w:p>
          <w:p w14:paraId="482A7A3D" w14:textId="77777777" w:rsidR="009D6589" w:rsidRDefault="009D6589" w:rsidP="009D6589">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Para </w:t>
            </w:r>
            <w:r w:rsidR="00A474C6">
              <w:rPr>
                <w:rFonts w:asciiTheme="majorHAnsi" w:eastAsia="Times New Roman" w:hAnsiTheme="majorHAnsi" w:cs="Arial"/>
                <w:sz w:val="20"/>
                <w:szCs w:val="20"/>
                <w:lang w:eastAsia="es-ES"/>
              </w:rPr>
              <w:t xml:space="preserve">el presente </w:t>
            </w:r>
            <w:r>
              <w:rPr>
                <w:rFonts w:asciiTheme="majorHAnsi" w:eastAsia="Times New Roman" w:hAnsiTheme="majorHAnsi" w:cs="Arial"/>
                <w:sz w:val="20"/>
                <w:szCs w:val="20"/>
                <w:lang w:eastAsia="es-ES"/>
              </w:rPr>
              <w:t>caso</w:t>
            </w:r>
            <w:r w:rsidR="00A474C6">
              <w:rPr>
                <w:rFonts w:asciiTheme="majorHAnsi" w:eastAsia="Times New Roman" w:hAnsiTheme="majorHAnsi" w:cs="Arial"/>
                <w:sz w:val="20"/>
                <w:szCs w:val="20"/>
                <w:lang w:eastAsia="es-ES"/>
              </w:rPr>
              <w:t>,</w:t>
            </w:r>
            <w:r>
              <w:rPr>
                <w:rFonts w:asciiTheme="majorHAnsi" w:eastAsia="Times New Roman" w:hAnsiTheme="majorHAnsi" w:cs="Arial"/>
                <w:sz w:val="20"/>
                <w:szCs w:val="20"/>
                <w:lang w:eastAsia="es-ES"/>
              </w:rPr>
              <w:t xml:space="preserve"> el costo de oportunidad  </w:t>
            </w:r>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CO</m:t>
                  </m:r>
                </m:e>
                <m:sub>
                  <m:r>
                    <w:rPr>
                      <w:rFonts w:ascii="Cambria Math" w:eastAsia="Times New Roman" w:hAnsi="Cambria Math" w:cs="Arial"/>
                      <w:sz w:val="20"/>
                      <w:szCs w:val="20"/>
                      <w:lang w:eastAsia="es-ES"/>
                    </w:rPr>
                    <m:t xml:space="preserve">Tr </m:t>
                  </m:r>
                </m:sub>
              </m:sSub>
            </m:oMath>
            <w:r>
              <w:rPr>
                <w:rFonts w:asciiTheme="majorHAnsi" w:eastAsia="Times New Roman" w:hAnsiTheme="majorHAnsi" w:cs="Arial"/>
                <w:sz w:val="20"/>
                <w:szCs w:val="20"/>
                <w:lang w:eastAsia="es-ES"/>
              </w:rPr>
              <w:t xml:space="preserve"> se considera cero.</w:t>
            </w:r>
          </w:p>
          <w:p w14:paraId="20A04BCE" w14:textId="77777777" w:rsidR="009D6589" w:rsidRPr="004E5262" w:rsidRDefault="009D6589" w:rsidP="004E5262">
            <w:pPr>
              <w:jc w:val="both"/>
              <w:rPr>
                <w:rFonts w:asciiTheme="majorHAnsi" w:eastAsia="Times New Roman" w:hAnsiTheme="majorHAnsi" w:cs="Arial"/>
                <w:sz w:val="20"/>
                <w:szCs w:val="20"/>
                <w:lang w:eastAsia="es-ES"/>
              </w:rPr>
            </w:pPr>
          </w:p>
          <w:p w14:paraId="4088E8EA" w14:textId="77777777" w:rsidR="00545983"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Al respecto, la carga administrativa </w:t>
            </w:r>
            <m:oMath>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CA</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oMath>
            <w:r w:rsidRPr="00CD4895">
              <w:rPr>
                <w:rFonts w:asciiTheme="majorHAnsi" w:eastAsia="Times New Roman" w:hAnsiTheme="majorHAnsi" w:cs="Arial"/>
                <w:sz w:val="20"/>
                <w:szCs w:val="20"/>
                <w:lang w:eastAsia="es-ES"/>
              </w:rPr>
              <w:t>será calculada de la siguiente manera:</w:t>
            </w:r>
          </w:p>
          <w:p w14:paraId="5F5C32FF" w14:textId="77777777" w:rsidR="00A474C6" w:rsidRDefault="00A474C6" w:rsidP="00545983">
            <w:pPr>
              <w:jc w:val="both"/>
              <w:rPr>
                <w:rFonts w:asciiTheme="majorHAnsi" w:eastAsia="Times New Roman" w:hAnsiTheme="majorHAnsi" w:cs="Arial"/>
                <w:sz w:val="20"/>
                <w:szCs w:val="20"/>
                <w:lang w:eastAsia="es-ES"/>
              </w:rPr>
            </w:pPr>
          </w:p>
          <w:p w14:paraId="6F1D403E" w14:textId="77777777" w:rsidR="00FA4069" w:rsidRPr="00CD4895" w:rsidRDefault="001A6184" w:rsidP="00545983">
            <w:pPr>
              <w:jc w:val="both"/>
              <w:rPr>
                <w:rFonts w:asciiTheme="majorHAnsi" w:eastAsia="Times New Roman" w:hAnsiTheme="majorHAnsi" w:cs="Arial"/>
                <w:sz w:val="20"/>
                <w:szCs w:val="20"/>
                <w:lang w:eastAsia="es-ES"/>
              </w:rPr>
            </w:pPr>
            <m:oMathPara>
              <m:oMath>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CA</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P</m:t>
                    </m:r>
                  </m:e>
                  <m:sub>
                    <m:r>
                      <w:rPr>
                        <w:rFonts w:ascii="Cambria Math" w:eastAsia="Times New Roman" w:hAnsi="Cambria Math" w:cs="Arial"/>
                        <w:sz w:val="20"/>
                        <w:szCs w:val="20"/>
                        <w:lang w:eastAsia="es-ES"/>
                      </w:rPr>
                      <m:t xml:space="preserve">Tr </m:t>
                    </m:r>
                  </m:sub>
                </m:sSub>
                <m:r>
                  <w:rPr>
                    <w:rFonts w:ascii="Cambria Math" w:eastAsia="Times New Roman" w:hAnsi="Cambria Math" w:cs="Arial"/>
                    <w:sz w:val="20"/>
                    <w:szCs w:val="20"/>
                    <w:lang w:eastAsia="es-ES"/>
                  </w:rPr>
                  <m:t>*</m:t>
                </m:r>
                <m:sSub>
                  <m:sSubPr>
                    <m:ctrlPr>
                      <w:rPr>
                        <w:rFonts w:ascii="Cambria Math" w:eastAsia="Times New Roman" w:hAnsi="Cambria Math" w:cs="Arial"/>
                        <w:i/>
                        <w:sz w:val="20"/>
                        <w:szCs w:val="20"/>
                        <w:lang w:eastAsia="es-ES"/>
                      </w:rPr>
                    </m:ctrlPr>
                  </m:sSubPr>
                  <m:e>
                    <m:r>
                      <w:rPr>
                        <w:rFonts w:ascii="Cambria Math" w:eastAsia="Times New Roman" w:hAnsi="Cambria Math" w:cs="Arial"/>
                        <w:sz w:val="20"/>
                        <w:szCs w:val="20"/>
                        <w:lang w:eastAsia="es-ES"/>
                      </w:rPr>
                      <m:t>T</m:t>
                    </m:r>
                  </m:e>
                  <m:sub>
                    <m:r>
                      <w:rPr>
                        <w:rFonts w:ascii="Cambria Math" w:eastAsia="Times New Roman" w:hAnsi="Cambria Math" w:cs="Arial"/>
                        <w:sz w:val="20"/>
                        <w:szCs w:val="20"/>
                        <w:lang w:eastAsia="es-ES"/>
                      </w:rPr>
                      <m:t xml:space="preserve">Tr </m:t>
                    </m:r>
                  </m:sub>
                </m:sSub>
              </m:oMath>
            </m:oMathPara>
          </w:p>
          <w:p w14:paraId="50368209" w14:textId="77777777" w:rsidR="00A474C6" w:rsidRDefault="00A474C6" w:rsidP="00545983">
            <w:pPr>
              <w:jc w:val="both"/>
              <w:rPr>
                <w:rFonts w:asciiTheme="majorHAnsi" w:eastAsia="Times New Roman" w:hAnsiTheme="majorHAnsi" w:cs="Arial"/>
                <w:sz w:val="20"/>
                <w:szCs w:val="20"/>
                <w:lang w:eastAsia="es-ES"/>
              </w:rPr>
            </w:pPr>
          </w:p>
          <w:p w14:paraId="56276251" w14:textId="77777777" w:rsidR="00545983"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Donde </w:t>
            </w:r>
            <w:r w:rsidRPr="00CD4895">
              <w:rPr>
                <w:rFonts w:ascii="Cambria Math" w:eastAsia="Times New Roman" w:hAnsi="Cambria Math" w:cs="Cambria Math"/>
                <w:sz w:val="20"/>
                <w:szCs w:val="20"/>
                <w:lang w:eastAsia="es-ES"/>
              </w:rPr>
              <w:t>𝑃</w:t>
            </w:r>
            <w:proofErr w:type="spellStart"/>
            <w:r w:rsidR="00FA4069" w:rsidRPr="004E5262">
              <w:rPr>
                <w:rFonts w:ascii="Cambria Math" w:eastAsia="Times New Roman" w:hAnsi="Cambria Math" w:cs="Cambria Math"/>
                <w:i/>
                <w:sz w:val="20"/>
                <w:szCs w:val="20"/>
                <w:vertAlign w:val="subscript"/>
                <w:lang w:eastAsia="es-ES"/>
              </w:rPr>
              <w:t>Tr</w:t>
            </w:r>
            <w:proofErr w:type="spellEnd"/>
            <w:r w:rsidR="00FA4069">
              <w:rPr>
                <w:rFonts w:ascii="Cambria Math" w:eastAsia="Times New Roman" w:hAnsi="Cambria Math" w:cs="Cambria Math"/>
                <w:sz w:val="20"/>
                <w:szCs w:val="20"/>
                <w:lang w:eastAsia="es-ES"/>
              </w:rPr>
              <w:t xml:space="preserve"> </w:t>
            </w:r>
            <w:r w:rsidRPr="00CD4895">
              <w:rPr>
                <w:rFonts w:asciiTheme="majorHAnsi" w:eastAsia="Times New Roman" w:hAnsiTheme="majorHAnsi" w:cs="Arial"/>
                <w:sz w:val="20"/>
                <w:szCs w:val="20"/>
                <w:lang w:eastAsia="es-ES"/>
              </w:rPr>
              <w:t xml:space="preserve"> es el precio del trámite, el cual consta de una tarifa, es decir, los costos salariales más los gastos generales generados por las actividades administrativas realizadas internamente o, en los casos de subcontratación de servicios, el costo por hora generado por los proveedores, y </w:t>
            </w:r>
            <w:r w:rsidRPr="00CD4895">
              <w:rPr>
                <w:rFonts w:ascii="Cambria Math" w:eastAsia="Times New Roman" w:hAnsi="Cambria Math" w:cs="Cambria Math"/>
                <w:sz w:val="20"/>
                <w:szCs w:val="20"/>
                <w:lang w:eastAsia="es-ES"/>
              </w:rPr>
              <w:t>𝑇</w:t>
            </w:r>
            <w:proofErr w:type="spellStart"/>
            <w:r w:rsidR="00FA4069" w:rsidRPr="004E5262">
              <w:rPr>
                <w:rFonts w:ascii="Cambria Math" w:eastAsia="Times New Roman" w:hAnsi="Cambria Math" w:cs="Cambria Math"/>
                <w:i/>
                <w:sz w:val="20"/>
                <w:szCs w:val="20"/>
                <w:vertAlign w:val="subscript"/>
                <w:lang w:eastAsia="es-ES"/>
              </w:rPr>
              <w:t>Tr</w:t>
            </w:r>
            <w:proofErr w:type="spellEnd"/>
            <w:r w:rsidR="00FA4069">
              <w:rPr>
                <w:rFonts w:ascii="Cambria Math" w:eastAsia="Times New Roman" w:hAnsi="Cambria Math" w:cs="Cambria Math"/>
                <w:sz w:val="20"/>
                <w:szCs w:val="20"/>
                <w:lang w:eastAsia="es-ES"/>
              </w:rPr>
              <w:t xml:space="preserve"> </w:t>
            </w:r>
            <w:r w:rsidRPr="00CD4895">
              <w:rPr>
                <w:rFonts w:asciiTheme="majorHAnsi" w:eastAsia="Times New Roman" w:hAnsiTheme="majorHAnsi" w:cs="Arial"/>
                <w:sz w:val="20"/>
                <w:szCs w:val="20"/>
                <w:lang w:eastAsia="es-ES"/>
              </w:rPr>
              <w:t xml:space="preserve"> es el tiempo requerido para completar la actividad administrativa.</w:t>
            </w:r>
          </w:p>
          <w:p w14:paraId="3FF3AF78" w14:textId="77777777" w:rsidR="009D6589" w:rsidRPr="00CD4895" w:rsidRDefault="009D6589" w:rsidP="00545983">
            <w:pPr>
              <w:jc w:val="both"/>
              <w:rPr>
                <w:rFonts w:asciiTheme="majorHAnsi" w:eastAsia="Times New Roman" w:hAnsiTheme="majorHAnsi" w:cs="Arial"/>
                <w:sz w:val="20"/>
                <w:szCs w:val="20"/>
                <w:lang w:eastAsia="es-ES"/>
              </w:rPr>
            </w:pPr>
          </w:p>
          <w:p w14:paraId="029F539B" w14:textId="77777777" w:rsidR="00545983" w:rsidRPr="00CD4895"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lastRenderedPageBreak/>
              <w:t xml:space="preserve">Asimismo, a efecto de proporcionar estimaciones se </w:t>
            </w:r>
            <w:r w:rsidR="00460889">
              <w:rPr>
                <w:rFonts w:asciiTheme="majorHAnsi" w:eastAsia="Times New Roman" w:hAnsiTheme="majorHAnsi" w:cs="Arial"/>
                <w:sz w:val="20"/>
                <w:szCs w:val="20"/>
                <w:lang w:eastAsia="es-ES"/>
              </w:rPr>
              <w:t>considera</w:t>
            </w:r>
            <w:r w:rsidRPr="00CD4895">
              <w:rPr>
                <w:rFonts w:asciiTheme="majorHAnsi" w:eastAsia="Times New Roman" w:hAnsiTheme="majorHAnsi" w:cs="Arial"/>
                <w:sz w:val="20"/>
                <w:szCs w:val="20"/>
                <w:lang w:eastAsia="es-ES"/>
              </w:rPr>
              <w:t xml:space="preserve"> un caso hipotético representativo tomando en consideración los siguientes supuestos:</w:t>
            </w:r>
          </w:p>
          <w:p w14:paraId="35571FF3" w14:textId="77777777" w:rsidR="00545983" w:rsidRPr="00CD4895" w:rsidRDefault="00545983" w:rsidP="00545983">
            <w:pPr>
              <w:jc w:val="both"/>
              <w:rPr>
                <w:rFonts w:asciiTheme="majorHAnsi" w:eastAsia="Times New Roman" w:hAnsiTheme="majorHAnsi" w:cs="Arial"/>
                <w:sz w:val="20"/>
                <w:szCs w:val="20"/>
                <w:lang w:eastAsia="es-ES"/>
              </w:rPr>
            </w:pPr>
          </w:p>
          <w:p w14:paraId="6A71816C" w14:textId="77777777" w:rsidR="00545983" w:rsidRPr="00CD4895" w:rsidRDefault="00545983" w:rsidP="007613C9">
            <w:pPr>
              <w:ind w:left="880"/>
              <w:jc w:val="both"/>
              <w:rPr>
                <w:rFonts w:asciiTheme="majorHAnsi" w:eastAsia="Times New Roman" w:hAnsiTheme="majorHAnsi" w:cs="Arial"/>
                <w:sz w:val="20"/>
                <w:szCs w:val="20"/>
                <w:lang w:eastAsia="es-ES"/>
              </w:rPr>
            </w:pPr>
            <w:r w:rsidRPr="005A1C08">
              <w:rPr>
                <w:rFonts w:asciiTheme="majorHAnsi" w:eastAsia="Times New Roman" w:hAnsiTheme="majorHAnsi" w:cs="Arial"/>
                <w:sz w:val="20"/>
                <w:szCs w:val="20"/>
                <w:lang w:eastAsia="es-ES"/>
              </w:rPr>
              <w:t xml:space="preserve">1.- </w:t>
            </w:r>
            <w:r w:rsidR="005A1C08">
              <w:rPr>
                <w:rFonts w:asciiTheme="majorHAnsi" w:eastAsia="Times New Roman" w:hAnsiTheme="majorHAnsi" w:cs="Arial"/>
                <w:sz w:val="20"/>
                <w:szCs w:val="20"/>
                <w:lang w:eastAsia="es-ES"/>
              </w:rPr>
              <w:t>U</w:t>
            </w:r>
            <w:r w:rsidRPr="005A1C08">
              <w:rPr>
                <w:rFonts w:asciiTheme="majorHAnsi" w:eastAsia="Times New Roman" w:hAnsiTheme="majorHAnsi" w:cs="Arial"/>
                <w:sz w:val="20"/>
                <w:szCs w:val="20"/>
                <w:lang w:eastAsia="es-ES"/>
              </w:rPr>
              <w:t>na</w:t>
            </w:r>
            <w:r w:rsidRPr="00CD4895">
              <w:rPr>
                <w:rFonts w:asciiTheme="majorHAnsi" w:eastAsia="Times New Roman" w:hAnsiTheme="majorHAnsi" w:cs="Arial"/>
                <w:sz w:val="20"/>
                <w:szCs w:val="20"/>
                <w:lang w:eastAsia="es-ES"/>
              </w:rPr>
              <w:t xml:space="preserve"> Unidad de Verificación y un Organismo de Certificación que destina</w:t>
            </w:r>
            <w:r w:rsidR="005A1C08">
              <w:rPr>
                <w:rFonts w:asciiTheme="majorHAnsi" w:eastAsia="Times New Roman" w:hAnsiTheme="majorHAnsi" w:cs="Arial"/>
                <w:sz w:val="20"/>
                <w:szCs w:val="20"/>
                <w:lang w:eastAsia="es-ES"/>
              </w:rPr>
              <w:t>n</w:t>
            </w:r>
            <w:r w:rsidRPr="00CD4895">
              <w:rPr>
                <w:rFonts w:asciiTheme="majorHAnsi" w:eastAsia="Times New Roman" w:hAnsiTheme="majorHAnsi" w:cs="Arial"/>
                <w:sz w:val="20"/>
                <w:szCs w:val="20"/>
                <w:lang w:eastAsia="es-ES"/>
              </w:rPr>
              <w:t xml:space="preserve"> un trabajador con estudios profesionales quien se hará cargo de </w:t>
            </w:r>
            <w:r w:rsidR="005A1C08">
              <w:rPr>
                <w:rFonts w:asciiTheme="majorHAnsi" w:eastAsia="Times New Roman" w:hAnsiTheme="majorHAnsi" w:cs="Arial"/>
                <w:sz w:val="20"/>
                <w:szCs w:val="20"/>
                <w:lang w:eastAsia="es-ES"/>
              </w:rPr>
              <w:t>llevar a cabo</w:t>
            </w:r>
            <w:r w:rsidRPr="00CD4895">
              <w:rPr>
                <w:rFonts w:asciiTheme="majorHAnsi" w:eastAsia="Times New Roman" w:hAnsiTheme="majorHAnsi" w:cs="Arial"/>
                <w:sz w:val="20"/>
                <w:szCs w:val="20"/>
                <w:lang w:eastAsia="es-ES"/>
              </w:rPr>
              <w:t xml:space="preserve"> </w:t>
            </w:r>
            <w:r w:rsidR="005A1C08">
              <w:rPr>
                <w:rFonts w:asciiTheme="majorHAnsi" w:eastAsia="Times New Roman" w:hAnsiTheme="majorHAnsi" w:cs="Arial"/>
                <w:sz w:val="20"/>
                <w:szCs w:val="20"/>
                <w:lang w:eastAsia="es-ES"/>
              </w:rPr>
              <w:t>lo dispuesto</w:t>
            </w:r>
            <w:r w:rsidRPr="00CD4895">
              <w:rPr>
                <w:rFonts w:asciiTheme="majorHAnsi" w:eastAsia="Times New Roman" w:hAnsiTheme="majorHAnsi" w:cs="Arial"/>
                <w:sz w:val="20"/>
                <w:szCs w:val="20"/>
                <w:lang w:eastAsia="es-ES"/>
              </w:rPr>
              <w:t xml:space="preserve"> en el presente Anteproyecto.</w:t>
            </w:r>
          </w:p>
          <w:p w14:paraId="1F7EFC68" w14:textId="77777777" w:rsidR="00545983" w:rsidRPr="00CD4895" w:rsidRDefault="00545983" w:rsidP="007613C9">
            <w:pPr>
              <w:ind w:left="880"/>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2.- Salario mensual neto del trabajador es de 20 mil pesos.</w:t>
            </w:r>
          </w:p>
          <w:p w14:paraId="65A5D208" w14:textId="77777777" w:rsidR="00545983" w:rsidRPr="00CD4895" w:rsidRDefault="00545983" w:rsidP="007613C9">
            <w:pPr>
              <w:ind w:left="880"/>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3.- Los días laborables por mes son 20.</w:t>
            </w:r>
          </w:p>
          <w:p w14:paraId="25777C36" w14:textId="77777777" w:rsidR="00545983" w:rsidRPr="00CD4895" w:rsidRDefault="00545983" w:rsidP="007613C9">
            <w:pPr>
              <w:ind w:left="880"/>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4.- Salario por hora de 125 pesos.</w:t>
            </w:r>
          </w:p>
          <w:p w14:paraId="73E4EE65" w14:textId="77777777" w:rsidR="00545983" w:rsidRPr="00CD4895" w:rsidRDefault="00545983" w:rsidP="007613C9">
            <w:pPr>
              <w:ind w:left="880"/>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5.- Horizonte de tiempo de dos años.</w:t>
            </w:r>
          </w:p>
          <w:p w14:paraId="309A7D2C" w14:textId="77777777" w:rsidR="00545983" w:rsidRPr="00CD4895" w:rsidRDefault="00545983" w:rsidP="00545983">
            <w:pPr>
              <w:jc w:val="both"/>
              <w:rPr>
                <w:rFonts w:asciiTheme="majorHAnsi" w:eastAsia="Times New Roman" w:hAnsiTheme="majorHAnsi" w:cs="Arial"/>
                <w:sz w:val="20"/>
                <w:szCs w:val="20"/>
                <w:lang w:eastAsia="es-ES"/>
              </w:rPr>
            </w:pPr>
          </w:p>
          <w:p w14:paraId="31C0CACA" w14:textId="77777777" w:rsidR="00545983"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Tomando en cuenta lo anterior se calcularon los siguientes costos para los agentes económicos</w:t>
            </w:r>
            <w:r w:rsidR="00912F53">
              <w:rPr>
                <w:rFonts w:asciiTheme="majorHAnsi" w:eastAsia="Times New Roman" w:hAnsiTheme="majorHAnsi" w:cs="Arial"/>
                <w:sz w:val="20"/>
                <w:szCs w:val="20"/>
                <w:lang w:eastAsia="es-ES"/>
              </w:rPr>
              <w:t xml:space="preserve"> involucrados</w:t>
            </w:r>
            <w:r w:rsidRPr="00CD4895">
              <w:rPr>
                <w:rFonts w:asciiTheme="majorHAnsi" w:eastAsia="Times New Roman" w:hAnsiTheme="majorHAnsi" w:cs="Arial"/>
                <w:sz w:val="20"/>
                <w:szCs w:val="20"/>
                <w:lang w:eastAsia="es-ES"/>
              </w:rPr>
              <w:t xml:space="preserve"> (Unidad de Verificación</w:t>
            </w:r>
            <w:r w:rsidR="00912F53">
              <w:rPr>
                <w:rFonts w:asciiTheme="majorHAnsi" w:eastAsia="Times New Roman" w:hAnsiTheme="majorHAnsi" w:cs="Arial"/>
                <w:sz w:val="20"/>
                <w:szCs w:val="20"/>
                <w:lang w:eastAsia="es-ES"/>
              </w:rPr>
              <w:t xml:space="preserve">, </w:t>
            </w:r>
            <w:r w:rsidRPr="00CD4895">
              <w:rPr>
                <w:rFonts w:asciiTheme="majorHAnsi" w:eastAsia="Times New Roman" w:hAnsiTheme="majorHAnsi" w:cs="Arial"/>
                <w:sz w:val="20"/>
                <w:szCs w:val="20"/>
                <w:lang w:eastAsia="es-ES"/>
              </w:rPr>
              <w:t>Organismos de Certificación</w:t>
            </w:r>
            <w:r w:rsidR="00460889">
              <w:rPr>
                <w:rFonts w:asciiTheme="majorHAnsi" w:eastAsia="Times New Roman" w:hAnsiTheme="majorHAnsi" w:cs="Arial"/>
                <w:sz w:val="20"/>
                <w:szCs w:val="20"/>
                <w:lang w:eastAsia="es-ES"/>
              </w:rPr>
              <w:t xml:space="preserve"> y/o</w:t>
            </w:r>
            <w:r w:rsidR="00912F53">
              <w:rPr>
                <w:rFonts w:asciiTheme="majorHAnsi" w:eastAsia="Times New Roman" w:hAnsiTheme="majorHAnsi" w:cs="Arial"/>
                <w:sz w:val="20"/>
                <w:szCs w:val="20"/>
                <w:lang w:eastAsia="es-ES"/>
              </w:rPr>
              <w:t xml:space="preserve"> fabricantes de Equipos Terminales Móviles</w:t>
            </w:r>
            <w:r w:rsidR="00E51768">
              <w:rPr>
                <w:rFonts w:asciiTheme="majorHAnsi" w:eastAsia="Times New Roman" w:hAnsiTheme="majorHAnsi" w:cs="Arial"/>
                <w:sz w:val="20"/>
                <w:szCs w:val="20"/>
                <w:lang w:eastAsia="es-ES"/>
              </w:rPr>
              <w:t>/S</w:t>
            </w:r>
            <w:r w:rsidR="00A05644">
              <w:rPr>
                <w:rFonts w:asciiTheme="majorHAnsi" w:eastAsia="Times New Roman" w:hAnsiTheme="majorHAnsi" w:cs="Arial"/>
                <w:sz w:val="20"/>
                <w:szCs w:val="20"/>
                <w:lang w:eastAsia="es-ES"/>
              </w:rPr>
              <w:t>olicitantes del Certificado de Homologación</w:t>
            </w:r>
            <w:r w:rsidRPr="00CD4895">
              <w:rPr>
                <w:rFonts w:asciiTheme="majorHAnsi" w:eastAsia="Times New Roman" w:hAnsiTheme="majorHAnsi" w:cs="Arial"/>
                <w:sz w:val="20"/>
                <w:szCs w:val="20"/>
                <w:lang w:eastAsia="es-ES"/>
              </w:rPr>
              <w:t>):</w:t>
            </w:r>
          </w:p>
          <w:p w14:paraId="58B36C72" w14:textId="77777777" w:rsidR="00610FD2" w:rsidRDefault="00610FD2" w:rsidP="00545983">
            <w:pPr>
              <w:jc w:val="both"/>
              <w:rPr>
                <w:rFonts w:asciiTheme="majorHAnsi" w:eastAsia="Times New Roman" w:hAnsiTheme="majorHAnsi" w:cs="Arial"/>
                <w:sz w:val="20"/>
                <w:szCs w:val="20"/>
                <w:lang w:eastAsia="es-ES"/>
              </w:rPr>
            </w:pPr>
          </w:p>
          <w:p w14:paraId="4C307E00" w14:textId="77777777" w:rsidR="005A1C08" w:rsidRDefault="005A1C08" w:rsidP="00545983">
            <w:pPr>
              <w:jc w:val="both"/>
              <w:rPr>
                <w:rFonts w:asciiTheme="majorHAnsi" w:eastAsia="Times New Roman" w:hAnsiTheme="majorHAnsi" w:cs="Arial"/>
                <w:sz w:val="20"/>
                <w:szCs w:val="20"/>
                <w:lang w:eastAsia="es-ES"/>
              </w:rPr>
            </w:pPr>
          </w:p>
          <w:tbl>
            <w:tblPr>
              <w:tblW w:w="8602" w:type="dxa"/>
              <w:tblCellMar>
                <w:left w:w="70" w:type="dxa"/>
                <w:right w:w="70" w:type="dxa"/>
              </w:tblCellMar>
              <w:tblLook w:val="04A0" w:firstRow="1" w:lastRow="0" w:firstColumn="1" w:lastColumn="0" w:noHBand="0" w:noVBand="1"/>
            </w:tblPr>
            <w:tblGrid>
              <w:gridCol w:w="4043"/>
              <w:gridCol w:w="1369"/>
              <w:gridCol w:w="1311"/>
              <w:gridCol w:w="1879"/>
            </w:tblGrid>
            <w:tr w:rsidR="00610FD2" w:rsidRPr="00CD4895" w14:paraId="55632F84"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476EB181" w14:textId="20FF2BE4" w:rsidR="00610FD2" w:rsidRPr="00CD4895" w:rsidRDefault="00610FD2" w:rsidP="00610FD2">
                  <w:pPr>
                    <w:jc w:val="center"/>
                    <w:rPr>
                      <w:rFonts w:asciiTheme="majorHAnsi" w:hAnsiTheme="majorHAnsi"/>
                      <w:color w:val="000000"/>
                      <w:sz w:val="20"/>
                      <w:szCs w:val="20"/>
                    </w:rPr>
                  </w:pPr>
                  <w:r w:rsidRPr="00CD4895">
                    <w:rPr>
                      <w:rFonts w:asciiTheme="majorHAnsi" w:eastAsia="Times New Roman" w:hAnsiTheme="majorHAnsi" w:cs="Times New Roman"/>
                      <w:b/>
                      <w:color w:val="000000"/>
                      <w:sz w:val="20"/>
                      <w:szCs w:val="20"/>
                      <w:lang w:eastAsia="es-MX"/>
                    </w:rPr>
                    <w:t>Trámite</w:t>
                  </w:r>
                </w:p>
              </w:tc>
              <w:tc>
                <w:tcPr>
                  <w:tcW w:w="1369" w:type="dxa"/>
                  <w:tcBorders>
                    <w:top w:val="nil"/>
                    <w:left w:val="nil"/>
                    <w:bottom w:val="single" w:sz="4" w:space="0" w:color="auto"/>
                    <w:right w:val="single" w:sz="4" w:space="0" w:color="auto"/>
                  </w:tcBorders>
                  <w:shd w:val="clear" w:color="000000" w:fill="FFFFFF"/>
                  <w:noWrap/>
                  <w:vAlign w:val="center"/>
                </w:tcPr>
                <w:p w14:paraId="4EA054B9" w14:textId="77777777" w:rsidR="00610FD2" w:rsidRPr="00CD4895" w:rsidRDefault="00610FD2" w:rsidP="00610FD2">
                  <w:pPr>
                    <w:spacing w:line="240" w:lineRule="auto"/>
                    <w:jc w:val="center"/>
                    <w:rPr>
                      <w:rFonts w:asciiTheme="majorHAnsi" w:eastAsia="Times New Roman" w:hAnsiTheme="majorHAnsi" w:cs="Times New Roman"/>
                      <w:b/>
                      <w:color w:val="000000"/>
                      <w:sz w:val="20"/>
                      <w:szCs w:val="20"/>
                      <w:lang w:eastAsia="es-MX"/>
                    </w:rPr>
                  </w:pPr>
                  <w:r w:rsidRPr="00CD4895">
                    <w:rPr>
                      <w:rFonts w:asciiTheme="majorHAnsi" w:eastAsia="Times New Roman" w:hAnsiTheme="majorHAnsi" w:cs="Times New Roman"/>
                      <w:b/>
                      <w:color w:val="000000"/>
                      <w:sz w:val="20"/>
                      <w:szCs w:val="20"/>
                      <w:lang w:eastAsia="es-MX"/>
                    </w:rPr>
                    <w:t>C</w:t>
                  </w:r>
                  <w:r>
                    <w:rPr>
                      <w:rFonts w:asciiTheme="majorHAnsi" w:eastAsia="Times New Roman" w:hAnsiTheme="majorHAnsi" w:cs="Times New Roman"/>
                      <w:b/>
                      <w:color w:val="000000"/>
                      <w:sz w:val="20"/>
                      <w:szCs w:val="20"/>
                      <w:lang w:eastAsia="es-MX"/>
                    </w:rPr>
                    <w:t xml:space="preserve">arga </w:t>
                  </w:r>
                  <w:r w:rsidRPr="00CD4895">
                    <w:rPr>
                      <w:rFonts w:asciiTheme="majorHAnsi" w:eastAsia="Times New Roman" w:hAnsiTheme="majorHAnsi" w:cs="Times New Roman"/>
                      <w:b/>
                      <w:color w:val="000000"/>
                      <w:sz w:val="20"/>
                      <w:szCs w:val="20"/>
                      <w:lang w:eastAsia="es-MX"/>
                    </w:rPr>
                    <w:t xml:space="preserve"> administrativ</w:t>
                  </w:r>
                  <w:r>
                    <w:rPr>
                      <w:rFonts w:asciiTheme="majorHAnsi" w:eastAsia="Times New Roman" w:hAnsiTheme="majorHAnsi" w:cs="Times New Roman"/>
                      <w:b/>
                      <w:color w:val="000000"/>
                      <w:sz w:val="20"/>
                      <w:szCs w:val="20"/>
                      <w:lang w:eastAsia="es-MX"/>
                    </w:rPr>
                    <w:t>a</w:t>
                  </w:r>
                </w:p>
                <w:p w14:paraId="7C9C75EE" w14:textId="77DF16BE" w:rsidR="00610FD2" w:rsidRPr="00CD4895" w:rsidRDefault="00610FD2" w:rsidP="00610FD2">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b/>
                      <w:color w:val="000000"/>
                      <w:sz w:val="20"/>
                      <w:szCs w:val="20"/>
                      <w:lang w:eastAsia="es-MX"/>
                    </w:rPr>
                    <w:t>(pesos)</w:t>
                  </w:r>
                </w:p>
              </w:tc>
              <w:tc>
                <w:tcPr>
                  <w:tcW w:w="1311" w:type="dxa"/>
                  <w:tcBorders>
                    <w:top w:val="nil"/>
                    <w:left w:val="nil"/>
                    <w:bottom w:val="single" w:sz="4" w:space="0" w:color="auto"/>
                    <w:right w:val="single" w:sz="4" w:space="0" w:color="auto"/>
                  </w:tcBorders>
                  <w:shd w:val="clear" w:color="000000" w:fill="FFFFFF"/>
                  <w:noWrap/>
                  <w:vAlign w:val="center"/>
                </w:tcPr>
                <w:p w14:paraId="094569CE" w14:textId="77777777" w:rsidR="00610FD2" w:rsidRPr="00CD4895" w:rsidRDefault="00610FD2" w:rsidP="00610FD2">
                  <w:pPr>
                    <w:spacing w:line="240" w:lineRule="auto"/>
                    <w:jc w:val="center"/>
                    <w:rPr>
                      <w:rFonts w:asciiTheme="majorHAnsi" w:eastAsia="Times New Roman" w:hAnsiTheme="majorHAnsi" w:cs="Times New Roman"/>
                      <w:b/>
                      <w:color w:val="000000"/>
                      <w:sz w:val="20"/>
                      <w:szCs w:val="20"/>
                      <w:lang w:eastAsia="es-MX"/>
                    </w:rPr>
                  </w:pPr>
                  <w:r w:rsidRPr="00CD4895">
                    <w:rPr>
                      <w:rFonts w:asciiTheme="majorHAnsi" w:eastAsia="Times New Roman" w:hAnsiTheme="majorHAnsi" w:cs="Times New Roman"/>
                      <w:b/>
                      <w:color w:val="000000"/>
                      <w:sz w:val="20"/>
                      <w:szCs w:val="20"/>
                      <w:lang w:eastAsia="es-MX"/>
                    </w:rPr>
                    <w:t>Costo financiero</w:t>
                  </w:r>
                </w:p>
                <w:p w14:paraId="19652F7D" w14:textId="46F8AFF8" w:rsidR="00610FD2" w:rsidRPr="00CD4895" w:rsidRDefault="00610FD2" w:rsidP="00610FD2">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b/>
                      <w:color w:val="000000"/>
                      <w:sz w:val="20"/>
                      <w:szCs w:val="20"/>
                      <w:lang w:eastAsia="es-MX"/>
                    </w:rPr>
                    <w:t>(pesos)</w:t>
                  </w:r>
                </w:p>
              </w:tc>
              <w:tc>
                <w:tcPr>
                  <w:tcW w:w="1879" w:type="dxa"/>
                  <w:tcBorders>
                    <w:top w:val="nil"/>
                    <w:left w:val="nil"/>
                    <w:bottom w:val="single" w:sz="4" w:space="0" w:color="auto"/>
                    <w:right w:val="single" w:sz="4" w:space="0" w:color="auto"/>
                  </w:tcBorders>
                  <w:shd w:val="clear" w:color="000000" w:fill="FFFFFF"/>
                </w:tcPr>
                <w:p w14:paraId="59DB83FC" w14:textId="35C3293A" w:rsidR="00610FD2" w:rsidRPr="00610FD2" w:rsidRDefault="00610FD2" w:rsidP="00610FD2">
                  <w:pPr>
                    <w:tabs>
                      <w:tab w:val="left" w:pos="374"/>
                    </w:tabs>
                    <w:spacing w:line="240" w:lineRule="auto"/>
                    <w:jc w:val="center"/>
                    <w:rPr>
                      <w:rFonts w:asciiTheme="majorHAnsi" w:eastAsia="Times New Roman" w:hAnsiTheme="majorHAnsi" w:cs="Times New Roman"/>
                      <w:b/>
                      <w:color w:val="000000"/>
                      <w:sz w:val="20"/>
                      <w:szCs w:val="20"/>
                      <w:lang w:eastAsia="es-MX"/>
                    </w:rPr>
                  </w:pPr>
                  <w:r w:rsidRPr="00610FD2">
                    <w:rPr>
                      <w:rFonts w:asciiTheme="majorHAnsi" w:eastAsia="Times New Roman" w:hAnsiTheme="majorHAnsi" w:cs="Times New Roman"/>
                      <w:b/>
                      <w:color w:val="000000"/>
                      <w:sz w:val="20"/>
                      <w:szCs w:val="20"/>
                      <w:lang w:eastAsia="es-MX"/>
                    </w:rPr>
                    <w:t xml:space="preserve">Costo </w:t>
                  </w:r>
                  <w:r>
                    <w:rPr>
                      <w:rFonts w:asciiTheme="majorHAnsi" w:eastAsia="Times New Roman" w:hAnsiTheme="majorHAnsi" w:cs="Times New Roman"/>
                      <w:b/>
                      <w:color w:val="000000"/>
                      <w:sz w:val="20"/>
                      <w:szCs w:val="20"/>
                      <w:lang w:eastAsia="es-MX"/>
                    </w:rPr>
                    <w:t xml:space="preserve">           </w:t>
                  </w:r>
                  <w:r w:rsidRPr="00610FD2">
                    <w:rPr>
                      <w:rFonts w:asciiTheme="majorHAnsi" w:eastAsia="Times New Roman" w:hAnsiTheme="majorHAnsi" w:cs="Times New Roman"/>
                      <w:b/>
                      <w:color w:val="000000"/>
                      <w:sz w:val="20"/>
                      <w:szCs w:val="20"/>
                      <w:lang w:eastAsia="es-MX"/>
                    </w:rPr>
                    <w:t xml:space="preserve">administrativo del trámite </w:t>
                  </w:r>
                  <w:r>
                    <w:rPr>
                      <w:rFonts w:asciiTheme="majorHAnsi" w:eastAsia="Times New Roman" w:hAnsiTheme="majorHAnsi" w:cs="Times New Roman"/>
                      <w:b/>
                      <w:color w:val="000000"/>
                      <w:sz w:val="20"/>
                      <w:szCs w:val="20"/>
                      <w:lang w:eastAsia="es-MX"/>
                    </w:rPr>
                    <w:t xml:space="preserve">             </w:t>
                  </w:r>
                  <w:r w:rsidRPr="00610FD2">
                    <w:rPr>
                      <w:rFonts w:asciiTheme="majorHAnsi" w:eastAsia="Times New Roman" w:hAnsiTheme="majorHAnsi" w:cs="Times New Roman"/>
                      <w:b/>
                      <w:color w:val="000000"/>
                      <w:sz w:val="20"/>
                      <w:szCs w:val="20"/>
                      <w:lang w:eastAsia="es-MX"/>
                    </w:rPr>
                    <w:t>(pesos)</w:t>
                  </w:r>
                </w:p>
              </w:tc>
            </w:tr>
            <w:tr w:rsidR="00167400" w:rsidRPr="00CD4895" w14:paraId="4C521DA1"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14:paraId="4337215E" w14:textId="6D6CB387" w:rsidR="00167400" w:rsidRPr="00CD4895" w:rsidRDefault="00167400" w:rsidP="00B96824">
                  <w:pPr>
                    <w:jc w:val="both"/>
                    <w:rPr>
                      <w:rFonts w:asciiTheme="majorHAnsi" w:hAnsiTheme="majorHAnsi"/>
                      <w:color w:val="000000"/>
                      <w:sz w:val="20"/>
                      <w:szCs w:val="20"/>
                      <w:lang w:val="es-MX"/>
                    </w:rPr>
                  </w:pPr>
                  <w:r w:rsidRPr="00CD4895">
                    <w:rPr>
                      <w:rFonts w:asciiTheme="majorHAnsi" w:hAnsiTheme="majorHAnsi"/>
                      <w:color w:val="000000"/>
                      <w:sz w:val="20"/>
                      <w:szCs w:val="20"/>
                    </w:rPr>
                    <w:t>ACREDITACIÓN DE UNIDADES DE VERIFICACIÓN</w:t>
                  </w:r>
                  <w:r w:rsidR="00E51768">
                    <w:rPr>
                      <w:rFonts w:asciiTheme="majorHAnsi" w:hAnsiTheme="majorHAnsi"/>
                      <w:color w:val="000000"/>
                      <w:sz w:val="20"/>
                      <w:szCs w:val="20"/>
                    </w:rPr>
                    <w:t xml:space="preserve"> (Unidades de Verificación)</w:t>
                  </w:r>
                  <w:r>
                    <w:rPr>
                      <w:rFonts w:asciiTheme="majorHAnsi" w:hAnsiTheme="majorHAnsi"/>
                      <w:color w:val="000000"/>
                      <w:sz w:val="20"/>
                      <w:szCs w:val="20"/>
                    </w:rPr>
                    <w:t>.</w:t>
                  </w:r>
                </w:p>
              </w:tc>
              <w:tc>
                <w:tcPr>
                  <w:tcW w:w="1369" w:type="dxa"/>
                  <w:tcBorders>
                    <w:top w:val="nil"/>
                    <w:left w:val="nil"/>
                    <w:bottom w:val="single" w:sz="4" w:space="0" w:color="auto"/>
                    <w:right w:val="single" w:sz="4" w:space="0" w:color="auto"/>
                  </w:tcBorders>
                  <w:shd w:val="clear" w:color="000000" w:fill="FFFFFF"/>
                  <w:noWrap/>
                  <w:vAlign w:val="center"/>
                  <w:hideMark/>
                </w:tcPr>
                <w:p w14:paraId="3507E486" w14:textId="77777777" w:rsidR="00167400" w:rsidRPr="00CD4895" w:rsidRDefault="00167400" w:rsidP="00D062FB">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color w:val="000000"/>
                      <w:sz w:val="20"/>
                      <w:szCs w:val="20"/>
                      <w:lang w:eastAsia="es-MX"/>
                    </w:rPr>
                    <w:t>15,300.00</w:t>
                  </w:r>
                </w:p>
              </w:tc>
              <w:tc>
                <w:tcPr>
                  <w:tcW w:w="1311" w:type="dxa"/>
                  <w:tcBorders>
                    <w:top w:val="nil"/>
                    <w:left w:val="nil"/>
                    <w:bottom w:val="single" w:sz="4" w:space="0" w:color="auto"/>
                    <w:right w:val="single" w:sz="4" w:space="0" w:color="auto"/>
                  </w:tcBorders>
                  <w:shd w:val="clear" w:color="000000" w:fill="FFFFFF"/>
                  <w:noWrap/>
                  <w:vAlign w:val="center"/>
                  <w:hideMark/>
                </w:tcPr>
                <w:p w14:paraId="0AD6A633" w14:textId="77777777" w:rsidR="00167400" w:rsidRPr="00CD4895" w:rsidRDefault="00167400" w:rsidP="00D062FB">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color w:val="000000"/>
                      <w:sz w:val="20"/>
                      <w:szCs w:val="20"/>
                      <w:lang w:eastAsia="es-MX"/>
                    </w:rPr>
                    <w:t>16,000.00</w:t>
                  </w:r>
                </w:p>
              </w:tc>
              <w:tc>
                <w:tcPr>
                  <w:tcW w:w="1879" w:type="dxa"/>
                  <w:tcBorders>
                    <w:top w:val="nil"/>
                    <w:left w:val="nil"/>
                    <w:bottom w:val="single" w:sz="4" w:space="0" w:color="auto"/>
                    <w:right w:val="single" w:sz="4" w:space="0" w:color="auto"/>
                  </w:tcBorders>
                  <w:shd w:val="clear" w:color="000000" w:fill="FFFFFF"/>
                </w:tcPr>
                <w:p w14:paraId="67B2AADF" w14:textId="0105AA05" w:rsidR="00167400" w:rsidRPr="00CD4895" w:rsidRDefault="00167400" w:rsidP="00167400">
                  <w:pPr>
                    <w:tabs>
                      <w:tab w:val="left" w:pos="374"/>
                    </w:tabs>
                    <w:spacing w:line="240" w:lineRule="auto"/>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ab/>
                    <w:t>31,300.00</w:t>
                  </w:r>
                </w:p>
              </w:tc>
            </w:tr>
            <w:tr w:rsidR="00167400" w:rsidRPr="00CD4895" w14:paraId="354D027E" w14:textId="77777777" w:rsidTr="00610FD2">
              <w:trPr>
                <w:trHeight w:val="1129"/>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14:paraId="0547838E" w14:textId="77777777" w:rsidR="00167400" w:rsidRPr="00CD4895" w:rsidRDefault="00167400" w:rsidP="00D062FB">
                  <w:pPr>
                    <w:jc w:val="both"/>
                    <w:rPr>
                      <w:rFonts w:asciiTheme="majorHAnsi" w:hAnsiTheme="majorHAnsi"/>
                      <w:color w:val="000000"/>
                      <w:sz w:val="20"/>
                      <w:szCs w:val="20"/>
                      <w:lang w:val="es-MX"/>
                    </w:rPr>
                  </w:pPr>
                  <w:r w:rsidRPr="00CD4895">
                    <w:rPr>
                      <w:rFonts w:asciiTheme="majorHAnsi" w:hAnsiTheme="majorHAnsi"/>
                      <w:color w:val="000000"/>
                      <w:sz w:val="20"/>
                      <w:szCs w:val="20"/>
                    </w:rPr>
                    <w:t>ACREDITACIÓN DE ORGANISMOS DE CERTIFICACIÓN</w:t>
                  </w:r>
                  <w:r w:rsidR="00E51768">
                    <w:rPr>
                      <w:rFonts w:asciiTheme="majorHAnsi" w:hAnsiTheme="majorHAnsi"/>
                      <w:color w:val="000000"/>
                      <w:sz w:val="20"/>
                      <w:szCs w:val="20"/>
                    </w:rPr>
                    <w:t xml:space="preserve"> (Organismos de Certificación)</w:t>
                  </w:r>
                  <w:r>
                    <w:rPr>
                      <w:rFonts w:asciiTheme="majorHAnsi" w:hAnsiTheme="majorHAnsi"/>
                      <w:color w:val="000000"/>
                      <w:sz w:val="20"/>
                      <w:szCs w:val="20"/>
                    </w:rPr>
                    <w:t>.</w:t>
                  </w:r>
                </w:p>
              </w:tc>
              <w:tc>
                <w:tcPr>
                  <w:tcW w:w="1369" w:type="dxa"/>
                  <w:tcBorders>
                    <w:top w:val="nil"/>
                    <w:left w:val="nil"/>
                    <w:bottom w:val="single" w:sz="4" w:space="0" w:color="auto"/>
                    <w:right w:val="single" w:sz="4" w:space="0" w:color="auto"/>
                  </w:tcBorders>
                  <w:shd w:val="clear" w:color="000000" w:fill="FFFFFF"/>
                  <w:noWrap/>
                  <w:vAlign w:val="center"/>
                  <w:hideMark/>
                </w:tcPr>
                <w:p w14:paraId="238E9ECD" w14:textId="77777777" w:rsidR="00167400" w:rsidRPr="00CD4895" w:rsidRDefault="00167400" w:rsidP="00D062FB">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color w:val="000000"/>
                      <w:sz w:val="20"/>
                      <w:szCs w:val="20"/>
                      <w:lang w:eastAsia="es-MX"/>
                    </w:rPr>
                    <w:t>45,300.00</w:t>
                  </w:r>
                </w:p>
              </w:tc>
              <w:tc>
                <w:tcPr>
                  <w:tcW w:w="1311" w:type="dxa"/>
                  <w:tcBorders>
                    <w:top w:val="nil"/>
                    <w:left w:val="nil"/>
                    <w:bottom w:val="single" w:sz="4" w:space="0" w:color="auto"/>
                    <w:right w:val="single" w:sz="4" w:space="0" w:color="auto"/>
                  </w:tcBorders>
                  <w:shd w:val="clear" w:color="000000" w:fill="FFFFFF"/>
                  <w:noWrap/>
                  <w:vAlign w:val="center"/>
                  <w:hideMark/>
                </w:tcPr>
                <w:p w14:paraId="316EEB80" w14:textId="77777777" w:rsidR="00167400" w:rsidRPr="00CD4895" w:rsidRDefault="00167400" w:rsidP="00D062FB">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color w:val="000000"/>
                      <w:sz w:val="20"/>
                      <w:szCs w:val="20"/>
                      <w:lang w:eastAsia="es-MX"/>
                    </w:rPr>
                    <w:t>70,000.00</w:t>
                  </w:r>
                </w:p>
              </w:tc>
              <w:tc>
                <w:tcPr>
                  <w:tcW w:w="1879" w:type="dxa"/>
                  <w:tcBorders>
                    <w:top w:val="nil"/>
                    <w:left w:val="nil"/>
                    <w:bottom w:val="single" w:sz="4" w:space="0" w:color="auto"/>
                    <w:right w:val="single" w:sz="4" w:space="0" w:color="auto"/>
                  </w:tcBorders>
                  <w:shd w:val="clear" w:color="000000" w:fill="FFFFFF"/>
                </w:tcPr>
                <w:p w14:paraId="074D5CDA" w14:textId="77777777" w:rsidR="00B96824" w:rsidRDefault="00B96824" w:rsidP="00163DC4">
                  <w:pPr>
                    <w:spacing w:line="240" w:lineRule="auto"/>
                    <w:jc w:val="center"/>
                    <w:rPr>
                      <w:rFonts w:asciiTheme="majorHAnsi" w:eastAsia="Times New Roman" w:hAnsiTheme="majorHAnsi" w:cs="Times New Roman"/>
                      <w:color w:val="000000"/>
                      <w:sz w:val="20"/>
                      <w:szCs w:val="20"/>
                      <w:lang w:eastAsia="es-MX"/>
                    </w:rPr>
                  </w:pPr>
                </w:p>
                <w:p w14:paraId="3DEFD862" w14:textId="77777777" w:rsidR="00167400" w:rsidRPr="00CD4895" w:rsidRDefault="00167400" w:rsidP="00163DC4">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115,300.00</w:t>
                  </w:r>
                </w:p>
              </w:tc>
            </w:tr>
            <w:tr w:rsidR="00167400" w:rsidRPr="00CD4895" w14:paraId="785B7E71" w14:textId="77777777" w:rsidTr="00610FD2">
              <w:trPr>
                <w:trHeight w:val="1117"/>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14:paraId="66655BE9" w14:textId="77777777" w:rsidR="00167400" w:rsidRPr="00CD4895" w:rsidRDefault="00167400" w:rsidP="00D062FB">
                  <w:pPr>
                    <w:jc w:val="both"/>
                    <w:rPr>
                      <w:rFonts w:asciiTheme="majorHAnsi" w:hAnsiTheme="majorHAnsi"/>
                      <w:color w:val="000000"/>
                      <w:sz w:val="20"/>
                      <w:szCs w:val="20"/>
                      <w:lang w:val="es-MX"/>
                    </w:rPr>
                  </w:pPr>
                  <w:r w:rsidRPr="00CD4895">
                    <w:rPr>
                      <w:rFonts w:asciiTheme="majorHAnsi" w:hAnsiTheme="majorHAnsi"/>
                      <w:color w:val="000000"/>
                      <w:sz w:val="20"/>
                      <w:szCs w:val="20"/>
                    </w:rPr>
                    <w:t>OBTENCIÓN DEL CERTIFICADO DE CUMPLIMIENTO</w:t>
                  </w:r>
                  <w:r w:rsidR="00E51768">
                    <w:rPr>
                      <w:rFonts w:asciiTheme="majorHAnsi" w:hAnsiTheme="majorHAnsi"/>
                      <w:color w:val="000000"/>
                      <w:sz w:val="20"/>
                      <w:szCs w:val="20"/>
                    </w:rPr>
                    <w:t xml:space="preserve"> (F</w:t>
                  </w:r>
                  <w:r w:rsidR="00E51768" w:rsidRPr="00E51768">
                    <w:rPr>
                      <w:rFonts w:asciiTheme="majorHAnsi" w:hAnsiTheme="majorHAnsi"/>
                      <w:color w:val="000000"/>
                      <w:sz w:val="20"/>
                      <w:szCs w:val="20"/>
                    </w:rPr>
                    <w:t>abricantes</w:t>
                  </w:r>
                  <w:r w:rsidR="00E51768">
                    <w:rPr>
                      <w:rFonts w:asciiTheme="majorHAnsi" w:hAnsiTheme="majorHAnsi"/>
                      <w:color w:val="000000"/>
                      <w:sz w:val="20"/>
                      <w:szCs w:val="20"/>
                    </w:rPr>
                    <w:t xml:space="preserve"> de Equipos Terminales Móviles/S</w:t>
                  </w:r>
                  <w:r w:rsidR="00E51768" w:rsidRPr="00E51768">
                    <w:rPr>
                      <w:rFonts w:asciiTheme="majorHAnsi" w:hAnsiTheme="majorHAnsi"/>
                      <w:color w:val="000000"/>
                      <w:sz w:val="20"/>
                      <w:szCs w:val="20"/>
                    </w:rPr>
                    <w:t>olicitantes del Certificado de Homologación</w:t>
                  </w:r>
                  <w:r w:rsidR="00E51768">
                    <w:rPr>
                      <w:rFonts w:asciiTheme="majorHAnsi" w:hAnsiTheme="majorHAnsi"/>
                      <w:color w:val="000000"/>
                      <w:sz w:val="20"/>
                      <w:szCs w:val="20"/>
                    </w:rPr>
                    <w:t>)</w:t>
                  </w:r>
                  <w:r>
                    <w:rPr>
                      <w:rFonts w:asciiTheme="majorHAnsi" w:hAnsiTheme="majorHAnsi"/>
                      <w:color w:val="000000"/>
                      <w:sz w:val="20"/>
                      <w:szCs w:val="20"/>
                    </w:rPr>
                    <w:t>.</w:t>
                  </w:r>
                </w:p>
              </w:tc>
              <w:tc>
                <w:tcPr>
                  <w:tcW w:w="1369" w:type="dxa"/>
                  <w:tcBorders>
                    <w:top w:val="nil"/>
                    <w:left w:val="nil"/>
                    <w:bottom w:val="single" w:sz="4" w:space="0" w:color="auto"/>
                    <w:right w:val="single" w:sz="4" w:space="0" w:color="auto"/>
                  </w:tcBorders>
                  <w:shd w:val="clear" w:color="000000" w:fill="FFFFFF"/>
                  <w:noWrap/>
                  <w:vAlign w:val="center"/>
                  <w:hideMark/>
                </w:tcPr>
                <w:p w14:paraId="5983E611" w14:textId="77777777" w:rsidR="00167400" w:rsidRPr="00CD4895" w:rsidRDefault="00167400" w:rsidP="00D062FB">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color w:val="000000"/>
                      <w:sz w:val="20"/>
                      <w:szCs w:val="20"/>
                      <w:lang w:eastAsia="es-MX"/>
                    </w:rPr>
                    <w:t>1,550.00</w:t>
                  </w:r>
                </w:p>
              </w:tc>
              <w:tc>
                <w:tcPr>
                  <w:tcW w:w="1311" w:type="dxa"/>
                  <w:tcBorders>
                    <w:top w:val="nil"/>
                    <w:left w:val="nil"/>
                    <w:bottom w:val="single" w:sz="4" w:space="0" w:color="auto"/>
                    <w:right w:val="single" w:sz="4" w:space="0" w:color="auto"/>
                  </w:tcBorders>
                  <w:shd w:val="clear" w:color="000000" w:fill="FFFFFF"/>
                  <w:noWrap/>
                  <w:vAlign w:val="center"/>
                  <w:hideMark/>
                </w:tcPr>
                <w:p w14:paraId="341DEDA6" w14:textId="77777777" w:rsidR="00167400" w:rsidRPr="00CD4895" w:rsidRDefault="00167400" w:rsidP="00D062FB">
                  <w:pPr>
                    <w:spacing w:line="240" w:lineRule="auto"/>
                    <w:jc w:val="center"/>
                    <w:rPr>
                      <w:rFonts w:asciiTheme="majorHAnsi" w:eastAsia="Times New Roman" w:hAnsiTheme="majorHAnsi" w:cs="Times New Roman"/>
                      <w:color w:val="000000"/>
                      <w:sz w:val="20"/>
                      <w:szCs w:val="20"/>
                      <w:lang w:eastAsia="es-MX"/>
                    </w:rPr>
                  </w:pPr>
                  <w:r w:rsidRPr="00CD4895">
                    <w:rPr>
                      <w:rFonts w:asciiTheme="majorHAnsi" w:eastAsia="Times New Roman" w:hAnsiTheme="majorHAnsi" w:cs="Times New Roman"/>
                      <w:color w:val="000000"/>
                      <w:sz w:val="20"/>
                      <w:szCs w:val="20"/>
                      <w:lang w:eastAsia="es-MX"/>
                    </w:rPr>
                    <w:t>3,000.00</w:t>
                  </w:r>
                </w:p>
              </w:tc>
              <w:tc>
                <w:tcPr>
                  <w:tcW w:w="1879" w:type="dxa"/>
                  <w:tcBorders>
                    <w:top w:val="nil"/>
                    <w:left w:val="nil"/>
                    <w:bottom w:val="single" w:sz="4" w:space="0" w:color="auto"/>
                    <w:right w:val="single" w:sz="4" w:space="0" w:color="auto"/>
                  </w:tcBorders>
                  <w:shd w:val="clear" w:color="000000" w:fill="FFFFFF"/>
                </w:tcPr>
                <w:p w14:paraId="7B32BA1D" w14:textId="77777777" w:rsidR="00B96824" w:rsidRDefault="00B96824" w:rsidP="00163DC4">
                  <w:pPr>
                    <w:spacing w:line="240" w:lineRule="auto"/>
                    <w:jc w:val="center"/>
                    <w:rPr>
                      <w:rFonts w:asciiTheme="majorHAnsi" w:eastAsia="Times New Roman" w:hAnsiTheme="majorHAnsi" w:cs="Times New Roman"/>
                      <w:color w:val="000000"/>
                      <w:sz w:val="20"/>
                      <w:szCs w:val="20"/>
                      <w:lang w:eastAsia="es-MX"/>
                    </w:rPr>
                  </w:pPr>
                </w:p>
                <w:p w14:paraId="641AEF4E" w14:textId="77777777" w:rsidR="00167400" w:rsidRPr="00CD4895" w:rsidRDefault="00167400" w:rsidP="00163DC4">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4,550.00</w:t>
                  </w:r>
                </w:p>
              </w:tc>
            </w:tr>
            <w:tr w:rsidR="00167400" w:rsidRPr="00CD4895" w14:paraId="4EA078E3"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14:paraId="690E9F99" w14:textId="0E88C63F" w:rsidR="00167400" w:rsidRPr="00CD4895" w:rsidRDefault="00167400" w:rsidP="00B83EEA">
                  <w:pPr>
                    <w:jc w:val="both"/>
                    <w:rPr>
                      <w:rFonts w:asciiTheme="majorHAnsi" w:hAnsiTheme="majorHAnsi"/>
                      <w:color w:val="000000"/>
                      <w:sz w:val="20"/>
                      <w:szCs w:val="20"/>
                      <w:lang w:val="es-MX"/>
                    </w:rPr>
                  </w:pPr>
                  <w:r w:rsidRPr="00CD4895">
                    <w:rPr>
                      <w:rFonts w:asciiTheme="majorHAnsi" w:hAnsiTheme="majorHAnsi"/>
                      <w:color w:val="000000"/>
                      <w:sz w:val="20"/>
                      <w:szCs w:val="20"/>
                    </w:rPr>
                    <w:t xml:space="preserve">VISITAS DE VIGILANCIA DE </w:t>
                  </w:r>
                  <w:r w:rsidR="000E645B">
                    <w:rPr>
                      <w:rFonts w:asciiTheme="majorHAnsi" w:hAnsiTheme="majorHAnsi"/>
                      <w:color w:val="000000"/>
                      <w:sz w:val="20"/>
                      <w:szCs w:val="20"/>
                    </w:rPr>
                    <w:t xml:space="preserve">CUMPLIMIENTO DE </w:t>
                  </w:r>
                  <w:r w:rsidRPr="00CD4895">
                    <w:rPr>
                      <w:rFonts w:asciiTheme="majorHAnsi" w:hAnsiTheme="majorHAnsi"/>
                      <w:color w:val="000000"/>
                      <w:sz w:val="20"/>
                      <w:szCs w:val="20"/>
                    </w:rPr>
                    <w:t>LA CERTIFICACIÓN</w:t>
                  </w:r>
                  <w:r w:rsidR="00B83EEA">
                    <w:rPr>
                      <w:rFonts w:asciiTheme="majorHAnsi" w:hAnsiTheme="majorHAnsi"/>
                      <w:color w:val="000000"/>
                      <w:sz w:val="20"/>
                      <w:szCs w:val="20"/>
                    </w:rPr>
                    <w:t xml:space="preserve"> INCLUYE </w:t>
                  </w:r>
                  <w:r w:rsidR="002E2B04">
                    <w:rPr>
                      <w:rFonts w:asciiTheme="majorHAnsi" w:hAnsiTheme="majorHAnsi"/>
                      <w:color w:val="000000"/>
                      <w:sz w:val="20"/>
                      <w:szCs w:val="20"/>
                    </w:rPr>
                    <w:t>INFORME DE VISITA DE</w:t>
                  </w:r>
                  <w:r w:rsidR="009718E1">
                    <w:rPr>
                      <w:rFonts w:asciiTheme="majorHAnsi" w:hAnsiTheme="majorHAnsi"/>
                      <w:color w:val="000000"/>
                      <w:sz w:val="20"/>
                      <w:szCs w:val="20"/>
                    </w:rPr>
                    <w:t>L</w:t>
                  </w:r>
                  <w:r w:rsidR="009D6B2C">
                    <w:rPr>
                      <w:rFonts w:asciiTheme="majorHAnsi" w:hAnsiTheme="majorHAnsi"/>
                      <w:color w:val="000000"/>
                      <w:sz w:val="20"/>
                      <w:szCs w:val="20"/>
                    </w:rPr>
                    <w:t xml:space="preserve"> CUMPLIMIENTO DE LA</w:t>
                  </w:r>
                  <w:r w:rsidR="002E2B04">
                    <w:rPr>
                      <w:rFonts w:asciiTheme="majorHAnsi" w:hAnsiTheme="majorHAnsi"/>
                      <w:color w:val="000000"/>
                      <w:sz w:val="20"/>
                      <w:szCs w:val="20"/>
                    </w:rPr>
                    <w:t xml:space="preserve"> VIGILANCIA</w:t>
                  </w:r>
                  <w:r w:rsidR="009D6B2C">
                    <w:rPr>
                      <w:rFonts w:asciiTheme="majorHAnsi" w:hAnsiTheme="majorHAnsi"/>
                      <w:color w:val="000000"/>
                      <w:sz w:val="20"/>
                      <w:szCs w:val="20"/>
                    </w:rPr>
                    <w:t xml:space="preserve"> DE</w:t>
                  </w:r>
                  <w:r w:rsidR="00E2153B">
                    <w:rPr>
                      <w:rFonts w:asciiTheme="majorHAnsi" w:hAnsiTheme="majorHAnsi"/>
                      <w:color w:val="000000"/>
                      <w:sz w:val="20"/>
                      <w:szCs w:val="20"/>
                    </w:rPr>
                    <w:t>L CUMPLIMIENTO DE</w:t>
                  </w:r>
                  <w:r w:rsidR="009D6B2C">
                    <w:rPr>
                      <w:rFonts w:asciiTheme="majorHAnsi" w:hAnsiTheme="majorHAnsi"/>
                      <w:color w:val="000000"/>
                      <w:sz w:val="20"/>
                      <w:szCs w:val="20"/>
                    </w:rPr>
                    <w:t xml:space="preserve"> LA CERTIFICACIÓN</w:t>
                  </w:r>
                  <w:r w:rsidR="00E51768">
                    <w:rPr>
                      <w:rFonts w:asciiTheme="majorHAnsi" w:hAnsiTheme="majorHAnsi"/>
                      <w:color w:val="000000"/>
                      <w:sz w:val="20"/>
                      <w:szCs w:val="20"/>
                    </w:rPr>
                    <w:t xml:space="preserve"> (</w:t>
                  </w:r>
                  <w:r w:rsidR="00E51768">
                    <w:rPr>
                      <w:rFonts w:asciiTheme="majorHAnsi" w:eastAsia="Times New Roman" w:hAnsiTheme="majorHAnsi" w:cs="Arial"/>
                      <w:sz w:val="20"/>
                      <w:szCs w:val="20"/>
                      <w:lang w:eastAsia="es-ES"/>
                    </w:rPr>
                    <w:t>Fabricantes de Equipos Terminales Móviles/Solicitantes del Certificado de Homologación</w:t>
                  </w:r>
                  <w:r w:rsidR="006C58EA">
                    <w:rPr>
                      <w:rFonts w:asciiTheme="majorHAnsi" w:eastAsia="Times New Roman" w:hAnsiTheme="majorHAnsi" w:cs="Arial"/>
                      <w:sz w:val="20"/>
                      <w:szCs w:val="20"/>
                      <w:lang w:eastAsia="es-ES"/>
                    </w:rPr>
                    <w:t>)</w:t>
                  </w:r>
                  <w:r w:rsidR="00B96824">
                    <w:rPr>
                      <w:rFonts w:asciiTheme="majorHAnsi" w:hAnsiTheme="majorHAnsi"/>
                      <w:color w:val="000000"/>
                      <w:sz w:val="20"/>
                      <w:szCs w:val="20"/>
                    </w:rPr>
                    <w:t>.</w:t>
                  </w:r>
                </w:p>
              </w:tc>
              <w:tc>
                <w:tcPr>
                  <w:tcW w:w="1369" w:type="dxa"/>
                  <w:tcBorders>
                    <w:top w:val="nil"/>
                    <w:left w:val="nil"/>
                    <w:bottom w:val="single" w:sz="4" w:space="0" w:color="auto"/>
                    <w:right w:val="single" w:sz="4" w:space="0" w:color="auto"/>
                  </w:tcBorders>
                  <w:shd w:val="clear" w:color="000000" w:fill="FFFFFF"/>
                  <w:noWrap/>
                  <w:vAlign w:val="center"/>
                  <w:hideMark/>
                </w:tcPr>
                <w:p w14:paraId="710D95CF" w14:textId="77777777" w:rsidR="00167400" w:rsidRPr="00CD4895" w:rsidRDefault="00167400" w:rsidP="00D062FB">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0</w:t>
                  </w:r>
                </w:p>
              </w:tc>
              <w:tc>
                <w:tcPr>
                  <w:tcW w:w="1311" w:type="dxa"/>
                  <w:tcBorders>
                    <w:top w:val="nil"/>
                    <w:left w:val="nil"/>
                    <w:bottom w:val="single" w:sz="4" w:space="0" w:color="auto"/>
                    <w:right w:val="single" w:sz="4" w:space="0" w:color="auto"/>
                  </w:tcBorders>
                  <w:shd w:val="clear" w:color="000000" w:fill="FFFFFF"/>
                  <w:noWrap/>
                  <w:vAlign w:val="center"/>
                  <w:hideMark/>
                </w:tcPr>
                <w:p w14:paraId="31390F40" w14:textId="77777777" w:rsidR="00167400" w:rsidRPr="00CD4895" w:rsidRDefault="002E2B04" w:rsidP="002E2B04">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3</w:t>
                  </w:r>
                  <w:r w:rsidR="00167400" w:rsidRPr="00CD4895">
                    <w:rPr>
                      <w:rFonts w:asciiTheme="majorHAnsi" w:eastAsia="Times New Roman" w:hAnsiTheme="majorHAnsi" w:cs="Times New Roman"/>
                      <w:color w:val="000000"/>
                      <w:sz w:val="20"/>
                      <w:szCs w:val="20"/>
                      <w:lang w:eastAsia="es-MX"/>
                    </w:rPr>
                    <w:t>,</w:t>
                  </w:r>
                  <w:r>
                    <w:rPr>
                      <w:rFonts w:asciiTheme="majorHAnsi" w:eastAsia="Times New Roman" w:hAnsiTheme="majorHAnsi" w:cs="Times New Roman"/>
                      <w:color w:val="000000"/>
                      <w:sz w:val="20"/>
                      <w:szCs w:val="20"/>
                      <w:lang w:eastAsia="es-MX"/>
                    </w:rPr>
                    <w:t>0</w:t>
                  </w:r>
                  <w:r w:rsidR="00167400">
                    <w:rPr>
                      <w:rFonts w:asciiTheme="majorHAnsi" w:eastAsia="Times New Roman" w:hAnsiTheme="majorHAnsi" w:cs="Times New Roman"/>
                      <w:color w:val="000000"/>
                      <w:sz w:val="20"/>
                      <w:szCs w:val="20"/>
                      <w:lang w:eastAsia="es-MX"/>
                    </w:rPr>
                    <w:t>8</w:t>
                  </w:r>
                  <w:r w:rsidR="00167400" w:rsidRPr="00CD4895">
                    <w:rPr>
                      <w:rFonts w:asciiTheme="majorHAnsi" w:eastAsia="Times New Roman" w:hAnsiTheme="majorHAnsi" w:cs="Times New Roman"/>
                      <w:color w:val="000000"/>
                      <w:sz w:val="20"/>
                      <w:szCs w:val="20"/>
                      <w:lang w:eastAsia="es-MX"/>
                    </w:rPr>
                    <w:t>0.00</w:t>
                  </w:r>
                  <w:r w:rsidR="006C4443" w:rsidRPr="006C4443">
                    <w:rPr>
                      <w:rFonts w:asciiTheme="majorHAnsi" w:eastAsia="Times New Roman" w:hAnsiTheme="majorHAnsi" w:cs="Times New Roman"/>
                      <w:b/>
                      <w:color w:val="000000"/>
                      <w:sz w:val="20"/>
                      <w:szCs w:val="20"/>
                      <w:lang w:eastAsia="es-MX"/>
                    </w:rPr>
                    <w:t>*</w:t>
                  </w:r>
                </w:p>
              </w:tc>
              <w:tc>
                <w:tcPr>
                  <w:tcW w:w="1879" w:type="dxa"/>
                  <w:tcBorders>
                    <w:top w:val="nil"/>
                    <w:left w:val="nil"/>
                    <w:bottom w:val="single" w:sz="4" w:space="0" w:color="auto"/>
                    <w:right w:val="single" w:sz="4" w:space="0" w:color="auto"/>
                  </w:tcBorders>
                  <w:shd w:val="clear" w:color="000000" w:fill="FFFFFF"/>
                </w:tcPr>
                <w:p w14:paraId="750AD733" w14:textId="77777777" w:rsidR="008E012B" w:rsidRDefault="008E012B" w:rsidP="00B20613">
                  <w:pPr>
                    <w:spacing w:line="240" w:lineRule="auto"/>
                    <w:jc w:val="center"/>
                    <w:rPr>
                      <w:rFonts w:asciiTheme="majorHAnsi" w:eastAsia="Times New Roman" w:hAnsiTheme="majorHAnsi" w:cs="Times New Roman"/>
                      <w:color w:val="000000"/>
                      <w:sz w:val="20"/>
                      <w:szCs w:val="20"/>
                      <w:lang w:eastAsia="es-MX"/>
                    </w:rPr>
                  </w:pPr>
                </w:p>
                <w:p w14:paraId="3BEEAE46" w14:textId="77777777" w:rsidR="00167400" w:rsidRPr="00CD4895" w:rsidRDefault="002E2B04" w:rsidP="00B20613">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3</w:t>
                  </w:r>
                  <w:r w:rsidR="00167400">
                    <w:rPr>
                      <w:rFonts w:asciiTheme="majorHAnsi" w:eastAsia="Times New Roman" w:hAnsiTheme="majorHAnsi" w:cs="Times New Roman"/>
                      <w:color w:val="000000"/>
                      <w:sz w:val="20"/>
                      <w:szCs w:val="20"/>
                      <w:lang w:eastAsia="es-MX"/>
                    </w:rPr>
                    <w:t>,</w:t>
                  </w:r>
                  <w:r>
                    <w:rPr>
                      <w:rFonts w:asciiTheme="majorHAnsi" w:eastAsia="Times New Roman" w:hAnsiTheme="majorHAnsi" w:cs="Times New Roman"/>
                      <w:color w:val="000000"/>
                      <w:sz w:val="20"/>
                      <w:szCs w:val="20"/>
                      <w:lang w:eastAsia="es-MX"/>
                    </w:rPr>
                    <w:t>0</w:t>
                  </w:r>
                  <w:r w:rsidR="00167400">
                    <w:rPr>
                      <w:rFonts w:asciiTheme="majorHAnsi" w:eastAsia="Times New Roman" w:hAnsiTheme="majorHAnsi" w:cs="Times New Roman"/>
                      <w:color w:val="000000"/>
                      <w:sz w:val="20"/>
                      <w:szCs w:val="20"/>
                      <w:lang w:eastAsia="es-MX"/>
                    </w:rPr>
                    <w:t>80.00</w:t>
                  </w:r>
                </w:p>
              </w:tc>
            </w:tr>
            <w:tr w:rsidR="00167400" w:rsidRPr="00CD4895" w14:paraId="6A620A2C" w14:textId="77777777" w:rsidTr="00610FD2">
              <w:trPr>
                <w:trHeight w:val="1137"/>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7D4A84E9" w14:textId="5106A65C" w:rsidR="00167400" w:rsidRPr="00910070" w:rsidRDefault="00167400" w:rsidP="00BE2EBC">
                  <w:pPr>
                    <w:jc w:val="both"/>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 xml:space="preserve">ENTREGA DE LA </w:t>
                  </w:r>
                  <w:r w:rsidR="00315BE2">
                    <w:rPr>
                      <w:rFonts w:asciiTheme="majorHAnsi" w:eastAsia="Times New Roman" w:hAnsiTheme="majorHAnsi" w:cs="Arial"/>
                      <w:sz w:val="20"/>
                      <w:szCs w:val="20"/>
                      <w:lang w:eastAsia="es-ES"/>
                    </w:rPr>
                    <w:t>CARTA COMPROMISO DE CUMPLIMIENTO</w:t>
                  </w:r>
                  <w:r w:rsidR="00A12114">
                    <w:rPr>
                      <w:rFonts w:asciiTheme="majorHAnsi" w:eastAsia="Times New Roman" w:hAnsiTheme="majorHAnsi" w:cs="Arial"/>
                      <w:sz w:val="20"/>
                      <w:szCs w:val="20"/>
                      <w:lang w:eastAsia="es-ES"/>
                    </w:rPr>
                    <w:t>/</w:t>
                  </w:r>
                  <w:r w:rsidR="00BE2EBC" w:rsidRPr="00BE2EBC">
                    <w:rPr>
                      <w:rFonts w:asciiTheme="majorHAnsi" w:eastAsia="Times New Roman" w:hAnsiTheme="majorHAnsi" w:cs="Arial"/>
                      <w:sz w:val="20"/>
                      <w:szCs w:val="20"/>
                      <w:lang w:eastAsia="es-ES"/>
                    </w:rPr>
                    <w:t>RELACIÓN DE IMEI DE FABRICANTE</w:t>
                  </w:r>
                  <w:r w:rsidR="00A12114">
                    <w:rPr>
                      <w:rFonts w:asciiTheme="majorHAnsi" w:eastAsia="Times New Roman" w:hAnsiTheme="majorHAnsi" w:cs="Arial"/>
                      <w:sz w:val="20"/>
                      <w:szCs w:val="20"/>
                      <w:lang w:eastAsia="es-ES"/>
                    </w:rPr>
                    <w:t>/</w:t>
                  </w:r>
                  <w:r w:rsidR="00BE2EBC" w:rsidRPr="00E2153B">
                    <w:rPr>
                      <w:rFonts w:asciiTheme="majorHAnsi" w:eastAsia="Times New Roman" w:hAnsiTheme="majorHAnsi" w:cs="Arial"/>
                      <w:sz w:val="20"/>
                      <w:szCs w:val="20"/>
                      <w:lang w:eastAsia="es-ES"/>
                    </w:rPr>
                    <w:t>CARTA COMPROMISO DE IMEI ÚNICO Y VÁLIDO</w:t>
                  </w:r>
                  <w:r w:rsidR="00BE2EBC" w:rsidRPr="00910070">
                    <w:rPr>
                      <w:rFonts w:asciiTheme="majorHAnsi" w:eastAsia="Times New Roman" w:hAnsiTheme="majorHAnsi" w:cs="Arial"/>
                      <w:sz w:val="20"/>
                      <w:szCs w:val="20"/>
                      <w:lang w:eastAsia="es-ES"/>
                    </w:rPr>
                    <w:t xml:space="preserve"> </w:t>
                  </w:r>
                  <w:r w:rsidRPr="00910070">
                    <w:rPr>
                      <w:rFonts w:asciiTheme="majorHAnsi" w:eastAsia="Times New Roman" w:hAnsiTheme="majorHAnsi" w:cs="Arial"/>
                      <w:sz w:val="20"/>
                      <w:szCs w:val="20"/>
                      <w:lang w:eastAsia="es-ES"/>
                    </w:rPr>
                    <w:t>DEL OC AL INSTITUTO</w:t>
                  </w:r>
                  <w:r w:rsidR="00E51768">
                    <w:rPr>
                      <w:rFonts w:asciiTheme="majorHAnsi" w:eastAsia="Times New Roman" w:hAnsiTheme="majorHAnsi" w:cs="Arial"/>
                      <w:sz w:val="20"/>
                      <w:szCs w:val="20"/>
                      <w:lang w:eastAsia="es-ES"/>
                    </w:rPr>
                    <w:t xml:space="preserve"> (Organismo de Certificación).</w:t>
                  </w:r>
                </w:p>
              </w:tc>
              <w:tc>
                <w:tcPr>
                  <w:tcW w:w="1369" w:type="dxa"/>
                  <w:tcBorders>
                    <w:top w:val="nil"/>
                    <w:left w:val="nil"/>
                    <w:bottom w:val="single" w:sz="4" w:space="0" w:color="auto"/>
                    <w:right w:val="single" w:sz="4" w:space="0" w:color="auto"/>
                  </w:tcBorders>
                  <w:shd w:val="clear" w:color="000000" w:fill="FFFFFF"/>
                  <w:noWrap/>
                  <w:vAlign w:val="center"/>
                </w:tcPr>
                <w:p w14:paraId="2ED9E6CA" w14:textId="77777777" w:rsidR="00167400" w:rsidRPr="00910070" w:rsidRDefault="00167400" w:rsidP="00D3307D">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4</w:t>
                  </w:r>
                  <w:r w:rsidRPr="00910070">
                    <w:rPr>
                      <w:rFonts w:asciiTheme="majorHAnsi" w:eastAsia="Times New Roman" w:hAnsiTheme="majorHAnsi" w:cs="Arial"/>
                      <w:sz w:val="20"/>
                      <w:szCs w:val="20"/>
                      <w:lang w:eastAsia="es-ES"/>
                    </w:rPr>
                    <w:t>5</w:t>
                  </w:r>
                  <w:r>
                    <w:rPr>
                      <w:rFonts w:asciiTheme="majorHAnsi" w:eastAsia="Times New Roman" w:hAnsiTheme="majorHAnsi" w:cs="Arial"/>
                      <w:sz w:val="20"/>
                      <w:szCs w:val="20"/>
                      <w:lang w:eastAsia="es-ES"/>
                    </w:rPr>
                    <w:t>0.00</w:t>
                  </w:r>
                </w:p>
              </w:tc>
              <w:tc>
                <w:tcPr>
                  <w:tcW w:w="1311" w:type="dxa"/>
                  <w:tcBorders>
                    <w:top w:val="nil"/>
                    <w:left w:val="nil"/>
                    <w:bottom w:val="single" w:sz="4" w:space="0" w:color="auto"/>
                    <w:right w:val="single" w:sz="4" w:space="0" w:color="auto"/>
                  </w:tcBorders>
                  <w:shd w:val="clear" w:color="000000" w:fill="FFFFFF"/>
                  <w:noWrap/>
                  <w:vAlign w:val="center"/>
                </w:tcPr>
                <w:p w14:paraId="7877AEDE"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r w:rsidR="00B96824">
                    <w:rPr>
                      <w:rFonts w:asciiTheme="majorHAnsi" w:eastAsia="Times New Roman" w:hAnsiTheme="majorHAnsi" w:cs="Arial"/>
                      <w:sz w:val="20"/>
                      <w:szCs w:val="20"/>
                      <w:lang w:eastAsia="es-ES"/>
                    </w:rPr>
                    <w:t xml:space="preserve"> </w:t>
                  </w:r>
                </w:p>
              </w:tc>
              <w:tc>
                <w:tcPr>
                  <w:tcW w:w="1879" w:type="dxa"/>
                  <w:tcBorders>
                    <w:top w:val="nil"/>
                    <w:left w:val="nil"/>
                    <w:bottom w:val="single" w:sz="4" w:space="0" w:color="auto"/>
                    <w:right w:val="single" w:sz="4" w:space="0" w:color="auto"/>
                  </w:tcBorders>
                  <w:shd w:val="clear" w:color="000000" w:fill="FFFFFF"/>
                </w:tcPr>
                <w:p w14:paraId="227C7289" w14:textId="77777777" w:rsidR="00B96824" w:rsidRDefault="00B96824" w:rsidP="00F361AE">
                  <w:pPr>
                    <w:spacing w:line="240" w:lineRule="auto"/>
                    <w:jc w:val="center"/>
                    <w:rPr>
                      <w:rFonts w:asciiTheme="majorHAnsi" w:eastAsia="Times New Roman" w:hAnsiTheme="majorHAnsi" w:cs="Arial"/>
                      <w:sz w:val="20"/>
                      <w:szCs w:val="20"/>
                      <w:lang w:eastAsia="es-ES"/>
                    </w:rPr>
                  </w:pPr>
                </w:p>
                <w:p w14:paraId="1B42BD3A" w14:textId="77777777" w:rsidR="00167400" w:rsidRDefault="00167400" w:rsidP="00F361AE">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450.00</w:t>
                  </w:r>
                </w:p>
              </w:tc>
            </w:tr>
            <w:tr w:rsidR="00167400" w:rsidRPr="00CD4895" w14:paraId="317E53F8" w14:textId="77777777" w:rsidTr="00610FD2">
              <w:trPr>
                <w:trHeight w:val="1210"/>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4E2D2B5A" w14:textId="77777777" w:rsidR="00167400" w:rsidRPr="00910070" w:rsidRDefault="00167400" w:rsidP="00167400">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lastRenderedPageBreak/>
                    <w:t xml:space="preserve">SOLICITUD </w:t>
                  </w:r>
                  <w:r w:rsidRPr="00910070">
                    <w:rPr>
                      <w:rFonts w:asciiTheme="majorHAnsi" w:eastAsia="Times New Roman" w:hAnsiTheme="majorHAnsi" w:cs="Arial"/>
                      <w:sz w:val="20"/>
                      <w:szCs w:val="20"/>
                      <w:lang w:eastAsia="es-ES"/>
                    </w:rPr>
                    <w:t>DE CERTIFICADO DE HOMOLOGACIÓN</w:t>
                  </w:r>
                  <w:r w:rsidR="00FC30D3">
                    <w:rPr>
                      <w:rFonts w:asciiTheme="majorHAnsi" w:eastAsia="Times New Roman" w:hAnsiTheme="majorHAnsi" w:cs="Arial"/>
                      <w:sz w:val="20"/>
                      <w:szCs w:val="20"/>
                      <w:lang w:eastAsia="es-ES"/>
                    </w:rPr>
                    <w:t xml:space="preserve"> </w:t>
                  </w:r>
                  <w:r w:rsidR="00FC30D3">
                    <w:rPr>
                      <w:rFonts w:asciiTheme="majorHAnsi" w:hAnsiTheme="majorHAnsi"/>
                      <w:color w:val="000000"/>
                      <w:sz w:val="20"/>
                      <w:szCs w:val="20"/>
                    </w:rPr>
                    <w:t>(</w:t>
                  </w:r>
                  <w:r w:rsidR="00FC30D3">
                    <w:rPr>
                      <w:rFonts w:asciiTheme="majorHAnsi" w:eastAsia="Times New Roman" w:hAnsiTheme="majorHAnsi" w:cs="Arial"/>
                      <w:sz w:val="20"/>
                      <w:szCs w:val="20"/>
                      <w:lang w:eastAsia="es-ES"/>
                    </w:rPr>
                    <w:t>Fabricantes de Equipos Terminales Móviles/Solicitantes del Certificado de Homologación)</w:t>
                  </w:r>
                  <w:r w:rsidR="00FC30D3">
                    <w:rPr>
                      <w:rFonts w:asciiTheme="majorHAnsi" w:hAnsiTheme="majorHAnsi"/>
                      <w:color w:val="000000"/>
                      <w:sz w:val="20"/>
                      <w:szCs w:val="20"/>
                    </w:rPr>
                    <w:t>.</w:t>
                  </w:r>
                </w:p>
              </w:tc>
              <w:tc>
                <w:tcPr>
                  <w:tcW w:w="1369" w:type="dxa"/>
                  <w:tcBorders>
                    <w:top w:val="nil"/>
                    <w:left w:val="nil"/>
                    <w:bottom w:val="single" w:sz="4" w:space="0" w:color="auto"/>
                    <w:right w:val="single" w:sz="4" w:space="0" w:color="auto"/>
                  </w:tcBorders>
                  <w:shd w:val="clear" w:color="000000" w:fill="FFFFFF"/>
                  <w:noWrap/>
                  <w:vAlign w:val="center"/>
                </w:tcPr>
                <w:p w14:paraId="35E4EEB8" w14:textId="77777777" w:rsidR="00167400" w:rsidRPr="00910070" w:rsidRDefault="00167400" w:rsidP="00167400">
                  <w:pPr>
                    <w:spacing w:line="240" w:lineRule="auto"/>
                    <w:jc w:val="center"/>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1</w:t>
                  </w:r>
                  <w:r>
                    <w:rPr>
                      <w:rFonts w:asciiTheme="majorHAnsi" w:eastAsia="Times New Roman" w:hAnsiTheme="majorHAnsi" w:cs="Arial"/>
                      <w:sz w:val="20"/>
                      <w:szCs w:val="20"/>
                      <w:lang w:eastAsia="es-ES"/>
                    </w:rPr>
                    <w:t>,</w:t>
                  </w:r>
                  <w:r w:rsidRPr="00910070">
                    <w:rPr>
                      <w:rFonts w:asciiTheme="majorHAnsi" w:eastAsia="Times New Roman" w:hAnsiTheme="majorHAnsi" w:cs="Arial"/>
                      <w:sz w:val="20"/>
                      <w:szCs w:val="20"/>
                      <w:lang w:eastAsia="es-ES"/>
                    </w:rPr>
                    <w:t>100</w:t>
                  </w:r>
                  <w:r>
                    <w:rPr>
                      <w:rFonts w:asciiTheme="majorHAnsi" w:eastAsia="Times New Roman" w:hAnsiTheme="majorHAnsi" w:cs="Arial"/>
                      <w:sz w:val="20"/>
                      <w:szCs w:val="20"/>
                      <w:lang w:eastAsia="es-ES"/>
                    </w:rPr>
                    <w:t>.00</w:t>
                  </w:r>
                </w:p>
              </w:tc>
              <w:tc>
                <w:tcPr>
                  <w:tcW w:w="1311" w:type="dxa"/>
                  <w:tcBorders>
                    <w:top w:val="nil"/>
                    <w:left w:val="nil"/>
                    <w:bottom w:val="single" w:sz="4" w:space="0" w:color="auto"/>
                    <w:right w:val="single" w:sz="4" w:space="0" w:color="auto"/>
                  </w:tcBorders>
                  <w:shd w:val="clear" w:color="000000" w:fill="FFFFFF"/>
                  <w:noWrap/>
                  <w:vAlign w:val="center"/>
                </w:tcPr>
                <w:p w14:paraId="2AA6C636"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r w:rsidR="00B96824">
                    <w:rPr>
                      <w:rFonts w:asciiTheme="majorHAnsi" w:eastAsia="Times New Roman" w:hAnsiTheme="majorHAnsi" w:cs="Arial"/>
                      <w:sz w:val="20"/>
                      <w:szCs w:val="20"/>
                      <w:lang w:eastAsia="es-ES"/>
                    </w:rPr>
                    <w:t xml:space="preserve"> </w:t>
                  </w:r>
                </w:p>
              </w:tc>
              <w:tc>
                <w:tcPr>
                  <w:tcW w:w="1879" w:type="dxa"/>
                  <w:tcBorders>
                    <w:top w:val="nil"/>
                    <w:left w:val="nil"/>
                    <w:bottom w:val="single" w:sz="4" w:space="0" w:color="auto"/>
                    <w:right w:val="single" w:sz="4" w:space="0" w:color="auto"/>
                  </w:tcBorders>
                  <w:shd w:val="clear" w:color="000000" w:fill="FFFFFF"/>
                </w:tcPr>
                <w:p w14:paraId="5B0ED663" w14:textId="77777777" w:rsidR="00B96824" w:rsidRDefault="00B96824" w:rsidP="00167400">
                  <w:pPr>
                    <w:spacing w:line="240" w:lineRule="auto"/>
                    <w:jc w:val="center"/>
                    <w:rPr>
                      <w:rFonts w:asciiTheme="majorHAnsi" w:eastAsia="Times New Roman" w:hAnsiTheme="majorHAnsi" w:cs="Arial"/>
                      <w:sz w:val="20"/>
                      <w:szCs w:val="20"/>
                      <w:lang w:eastAsia="es-ES"/>
                    </w:rPr>
                  </w:pPr>
                </w:p>
                <w:p w14:paraId="63438CD3" w14:textId="77777777" w:rsidR="00167400" w:rsidRDefault="00167400" w:rsidP="00167400">
                  <w:pPr>
                    <w:spacing w:line="240" w:lineRule="auto"/>
                    <w:jc w:val="center"/>
                    <w:rPr>
                      <w:rFonts w:asciiTheme="majorHAnsi" w:eastAsia="Times New Roman" w:hAnsiTheme="majorHAnsi" w:cs="Arial"/>
                      <w:sz w:val="20"/>
                      <w:szCs w:val="20"/>
                      <w:lang w:eastAsia="es-ES"/>
                    </w:rPr>
                  </w:pPr>
                  <w:r w:rsidRPr="00C86CD2">
                    <w:rPr>
                      <w:rFonts w:asciiTheme="majorHAnsi" w:eastAsia="Times New Roman" w:hAnsiTheme="majorHAnsi" w:cs="Arial"/>
                      <w:sz w:val="20"/>
                      <w:szCs w:val="20"/>
                      <w:lang w:eastAsia="es-ES"/>
                    </w:rPr>
                    <w:t>1,100</w:t>
                  </w:r>
                  <w:r>
                    <w:rPr>
                      <w:rFonts w:asciiTheme="majorHAnsi" w:eastAsia="Times New Roman" w:hAnsiTheme="majorHAnsi" w:cs="Arial"/>
                      <w:sz w:val="20"/>
                      <w:szCs w:val="20"/>
                      <w:lang w:eastAsia="es-ES"/>
                    </w:rPr>
                    <w:t>.00</w:t>
                  </w:r>
                </w:p>
              </w:tc>
            </w:tr>
            <w:tr w:rsidR="00167400" w:rsidRPr="00CD4895" w14:paraId="03FDB13C" w14:textId="77777777" w:rsidTr="00610FD2">
              <w:trPr>
                <w:trHeight w:val="1221"/>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56681859" w14:textId="77777777" w:rsidR="00167400" w:rsidRPr="00910070" w:rsidRDefault="00167400" w:rsidP="00167400">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SOLICITUD </w:t>
                  </w:r>
                  <w:r w:rsidRPr="00910070">
                    <w:rPr>
                      <w:rFonts w:asciiTheme="majorHAnsi" w:eastAsia="Times New Roman" w:hAnsiTheme="majorHAnsi" w:cs="Arial"/>
                      <w:sz w:val="20"/>
                      <w:szCs w:val="20"/>
                      <w:lang w:eastAsia="es-ES"/>
                    </w:rPr>
                    <w:t>DE CERTIFICADO DE HOMOLOGACIÓN CONDICIONADO</w:t>
                  </w:r>
                  <w:r w:rsidR="00FC30D3">
                    <w:rPr>
                      <w:rFonts w:asciiTheme="majorHAnsi" w:eastAsia="Times New Roman" w:hAnsiTheme="majorHAnsi" w:cs="Arial"/>
                      <w:sz w:val="20"/>
                      <w:szCs w:val="20"/>
                      <w:lang w:eastAsia="es-ES"/>
                    </w:rPr>
                    <w:t xml:space="preserve"> </w:t>
                  </w:r>
                  <w:r w:rsidRPr="00910070">
                    <w:rPr>
                      <w:rFonts w:asciiTheme="majorHAnsi" w:eastAsia="Times New Roman" w:hAnsiTheme="majorHAnsi" w:cs="Arial"/>
                      <w:sz w:val="20"/>
                      <w:szCs w:val="20"/>
                      <w:lang w:eastAsia="es-ES"/>
                    </w:rPr>
                    <w:t xml:space="preserve"> </w:t>
                  </w:r>
                  <w:r w:rsidR="00FC30D3" w:rsidRPr="00FC30D3">
                    <w:rPr>
                      <w:rFonts w:asciiTheme="majorHAnsi" w:eastAsia="Times New Roman" w:hAnsiTheme="majorHAnsi" w:cs="Arial"/>
                      <w:sz w:val="20"/>
                      <w:szCs w:val="20"/>
                      <w:lang w:eastAsia="es-ES"/>
                    </w:rPr>
                    <w:t>(Fabricantes de Equipos Terminales Móviles/Solicitantes del Certificado de Homologación).</w:t>
                  </w:r>
                </w:p>
              </w:tc>
              <w:tc>
                <w:tcPr>
                  <w:tcW w:w="1369" w:type="dxa"/>
                  <w:tcBorders>
                    <w:top w:val="nil"/>
                    <w:left w:val="nil"/>
                    <w:bottom w:val="single" w:sz="4" w:space="0" w:color="auto"/>
                    <w:right w:val="single" w:sz="4" w:space="0" w:color="auto"/>
                  </w:tcBorders>
                  <w:shd w:val="clear" w:color="000000" w:fill="FFFFFF"/>
                  <w:noWrap/>
                  <w:vAlign w:val="center"/>
                </w:tcPr>
                <w:p w14:paraId="727B0491" w14:textId="77777777" w:rsidR="00167400" w:rsidRPr="00910070" w:rsidRDefault="00167400" w:rsidP="00167400">
                  <w:pPr>
                    <w:spacing w:line="240" w:lineRule="auto"/>
                    <w:jc w:val="center"/>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1</w:t>
                  </w:r>
                  <w:r>
                    <w:rPr>
                      <w:rFonts w:asciiTheme="majorHAnsi" w:eastAsia="Times New Roman" w:hAnsiTheme="majorHAnsi" w:cs="Arial"/>
                      <w:sz w:val="20"/>
                      <w:szCs w:val="20"/>
                      <w:lang w:eastAsia="es-ES"/>
                    </w:rPr>
                    <w:t>,</w:t>
                  </w:r>
                  <w:r w:rsidRPr="00910070">
                    <w:rPr>
                      <w:rFonts w:asciiTheme="majorHAnsi" w:eastAsia="Times New Roman" w:hAnsiTheme="majorHAnsi" w:cs="Arial"/>
                      <w:sz w:val="20"/>
                      <w:szCs w:val="20"/>
                      <w:lang w:eastAsia="es-ES"/>
                    </w:rPr>
                    <w:t>100</w:t>
                  </w:r>
                  <w:r>
                    <w:rPr>
                      <w:rFonts w:asciiTheme="majorHAnsi" w:eastAsia="Times New Roman" w:hAnsiTheme="majorHAnsi" w:cs="Arial"/>
                      <w:sz w:val="20"/>
                      <w:szCs w:val="20"/>
                      <w:lang w:eastAsia="es-ES"/>
                    </w:rPr>
                    <w:t>.00</w:t>
                  </w:r>
                </w:p>
              </w:tc>
              <w:tc>
                <w:tcPr>
                  <w:tcW w:w="1311" w:type="dxa"/>
                  <w:tcBorders>
                    <w:top w:val="nil"/>
                    <w:left w:val="nil"/>
                    <w:bottom w:val="single" w:sz="4" w:space="0" w:color="auto"/>
                    <w:right w:val="single" w:sz="4" w:space="0" w:color="auto"/>
                  </w:tcBorders>
                  <w:shd w:val="clear" w:color="000000" w:fill="FFFFFF"/>
                  <w:noWrap/>
                  <w:vAlign w:val="center"/>
                </w:tcPr>
                <w:p w14:paraId="746B20A4" w14:textId="77777777" w:rsidR="00167400" w:rsidRPr="00910070" w:rsidRDefault="00B96824"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 </w:t>
                  </w:r>
                  <w:r w:rsidR="00B20613">
                    <w:rPr>
                      <w:rFonts w:asciiTheme="majorHAnsi" w:eastAsia="Times New Roman" w:hAnsiTheme="majorHAnsi" w:cs="Arial"/>
                      <w:sz w:val="20"/>
                      <w:szCs w:val="20"/>
                      <w:lang w:eastAsia="es-ES"/>
                    </w:rPr>
                    <w:t>0</w:t>
                  </w:r>
                </w:p>
              </w:tc>
              <w:tc>
                <w:tcPr>
                  <w:tcW w:w="1879" w:type="dxa"/>
                  <w:tcBorders>
                    <w:top w:val="nil"/>
                    <w:left w:val="nil"/>
                    <w:bottom w:val="single" w:sz="4" w:space="0" w:color="auto"/>
                    <w:right w:val="single" w:sz="4" w:space="0" w:color="auto"/>
                  </w:tcBorders>
                  <w:shd w:val="clear" w:color="000000" w:fill="FFFFFF"/>
                </w:tcPr>
                <w:p w14:paraId="4CD0180E" w14:textId="77777777" w:rsidR="00B96824" w:rsidRDefault="00B96824" w:rsidP="00167400">
                  <w:pPr>
                    <w:spacing w:line="240" w:lineRule="auto"/>
                    <w:jc w:val="center"/>
                    <w:rPr>
                      <w:rFonts w:asciiTheme="majorHAnsi" w:eastAsia="Times New Roman" w:hAnsiTheme="majorHAnsi" w:cs="Arial"/>
                      <w:sz w:val="20"/>
                      <w:szCs w:val="20"/>
                      <w:lang w:eastAsia="es-ES"/>
                    </w:rPr>
                  </w:pPr>
                </w:p>
                <w:p w14:paraId="6637C140" w14:textId="77777777" w:rsidR="00167400" w:rsidRDefault="00167400" w:rsidP="00167400">
                  <w:pPr>
                    <w:spacing w:line="240" w:lineRule="auto"/>
                    <w:jc w:val="center"/>
                    <w:rPr>
                      <w:rFonts w:asciiTheme="majorHAnsi" w:eastAsia="Times New Roman" w:hAnsiTheme="majorHAnsi" w:cs="Arial"/>
                      <w:sz w:val="20"/>
                      <w:szCs w:val="20"/>
                      <w:lang w:eastAsia="es-ES"/>
                    </w:rPr>
                  </w:pPr>
                  <w:r w:rsidRPr="00C86CD2">
                    <w:rPr>
                      <w:rFonts w:asciiTheme="majorHAnsi" w:eastAsia="Times New Roman" w:hAnsiTheme="majorHAnsi" w:cs="Arial"/>
                      <w:sz w:val="20"/>
                      <w:szCs w:val="20"/>
                      <w:lang w:eastAsia="es-ES"/>
                    </w:rPr>
                    <w:t>1,100</w:t>
                  </w:r>
                  <w:r>
                    <w:rPr>
                      <w:rFonts w:asciiTheme="majorHAnsi" w:eastAsia="Times New Roman" w:hAnsiTheme="majorHAnsi" w:cs="Arial"/>
                      <w:sz w:val="20"/>
                      <w:szCs w:val="20"/>
                      <w:lang w:eastAsia="es-ES"/>
                    </w:rPr>
                    <w:t>.00</w:t>
                  </w:r>
                </w:p>
              </w:tc>
            </w:tr>
            <w:tr w:rsidR="00167400" w:rsidRPr="00CD4895" w14:paraId="0B15925A"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2ACDC6B2" w14:textId="77777777" w:rsidR="00167400" w:rsidRPr="00910070" w:rsidRDefault="00167400" w:rsidP="00B83AF4">
                  <w:pPr>
                    <w:jc w:val="both"/>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ACTUALIZACIÓN DEL NÚMERO DE ETM AMPARADOS PRESENTADOS INICIALMENTE EN CERTIFICADO DE CUMPLIMIENTO</w:t>
                  </w:r>
                  <w:r w:rsidR="00075B03">
                    <w:rPr>
                      <w:rFonts w:asciiTheme="majorHAnsi" w:eastAsia="Times New Roman" w:hAnsiTheme="majorHAnsi" w:cs="Arial"/>
                      <w:sz w:val="20"/>
                      <w:szCs w:val="20"/>
                      <w:lang w:eastAsia="es-ES"/>
                    </w:rPr>
                    <w:t xml:space="preserve"> </w:t>
                  </w:r>
                  <w:r w:rsidRPr="00910070">
                    <w:rPr>
                      <w:rFonts w:asciiTheme="majorHAnsi" w:eastAsia="Times New Roman" w:hAnsiTheme="majorHAnsi" w:cs="Arial"/>
                      <w:sz w:val="20"/>
                      <w:szCs w:val="20"/>
                      <w:lang w:eastAsia="es-ES"/>
                    </w:rPr>
                    <w:t xml:space="preserve"> </w:t>
                  </w:r>
                  <w:r w:rsidR="00075B03" w:rsidRPr="00075B03">
                    <w:rPr>
                      <w:rFonts w:asciiTheme="majorHAnsi" w:eastAsia="Times New Roman" w:hAnsiTheme="majorHAnsi" w:cs="Arial"/>
                      <w:sz w:val="20"/>
                      <w:szCs w:val="20"/>
                      <w:lang w:eastAsia="es-ES"/>
                    </w:rPr>
                    <w:t>(Fabricantes de Equipos Terminales Móviles/Solicitantes del Certificado de Homologación).</w:t>
                  </w:r>
                </w:p>
              </w:tc>
              <w:tc>
                <w:tcPr>
                  <w:tcW w:w="1369" w:type="dxa"/>
                  <w:tcBorders>
                    <w:top w:val="nil"/>
                    <w:left w:val="nil"/>
                    <w:bottom w:val="single" w:sz="4" w:space="0" w:color="auto"/>
                    <w:right w:val="single" w:sz="4" w:space="0" w:color="auto"/>
                  </w:tcBorders>
                  <w:shd w:val="clear" w:color="000000" w:fill="FFFFFF"/>
                  <w:noWrap/>
                  <w:vAlign w:val="center"/>
                </w:tcPr>
                <w:p w14:paraId="334C5449" w14:textId="77777777" w:rsidR="00167400" w:rsidRPr="00910070" w:rsidRDefault="00167400" w:rsidP="00B83AF4">
                  <w:pPr>
                    <w:spacing w:line="240" w:lineRule="auto"/>
                    <w:jc w:val="center"/>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2</w:t>
                  </w:r>
                  <w:r>
                    <w:rPr>
                      <w:rFonts w:asciiTheme="majorHAnsi" w:eastAsia="Times New Roman" w:hAnsiTheme="majorHAnsi" w:cs="Arial"/>
                      <w:sz w:val="20"/>
                      <w:szCs w:val="20"/>
                      <w:lang w:eastAsia="es-ES"/>
                    </w:rPr>
                    <w:t>,</w:t>
                  </w:r>
                  <w:r w:rsidRPr="00910070">
                    <w:rPr>
                      <w:rFonts w:asciiTheme="majorHAnsi" w:eastAsia="Times New Roman" w:hAnsiTheme="majorHAnsi" w:cs="Arial"/>
                      <w:sz w:val="20"/>
                      <w:szCs w:val="20"/>
                      <w:lang w:eastAsia="es-ES"/>
                    </w:rPr>
                    <w:t>700</w:t>
                  </w:r>
                  <w:r>
                    <w:rPr>
                      <w:rFonts w:asciiTheme="majorHAnsi" w:eastAsia="Times New Roman" w:hAnsiTheme="majorHAnsi" w:cs="Arial"/>
                      <w:sz w:val="20"/>
                      <w:szCs w:val="20"/>
                      <w:lang w:eastAsia="es-ES"/>
                    </w:rPr>
                    <w:t>.00</w:t>
                  </w:r>
                </w:p>
              </w:tc>
              <w:tc>
                <w:tcPr>
                  <w:tcW w:w="1311" w:type="dxa"/>
                  <w:tcBorders>
                    <w:top w:val="nil"/>
                    <w:left w:val="nil"/>
                    <w:bottom w:val="single" w:sz="4" w:space="0" w:color="auto"/>
                    <w:right w:val="single" w:sz="4" w:space="0" w:color="auto"/>
                  </w:tcBorders>
                  <w:shd w:val="clear" w:color="000000" w:fill="FFFFFF"/>
                  <w:noWrap/>
                  <w:vAlign w:val="center"/>
                </w:tcPr>
                <w:p w14:paraId="124A4226"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p>
              </w:tc>
              <w:tc>
                <w:tcPr>
                  <w:tcW w:w="1879" w:type="dxa"/>
                  <w:tcBorders>
                    <w:top w:val="nil"/>
                    <w:left w:val="nil"/>
                    <w:bottom w:val="single" w:sz="4" w:space="0" w:color="auto"/>
                    <w:right w:val="single" w:sz="4" w:space="0" w:color="auto"/>
                  </w:tcBorders>
                  <w:shd w:val="clear" w:color="000000" w:fill="FFFFFF"/>
                </w:tcPr>
                <w:p w14:paraId="45D8662C" w14:textId="77777777" w:rsidR="00167400" w:rsidRDefault="00167400" w:rsidP="00167400">
                  <w:pPr>
                    <w:spacing w:line="240" w:lineRule="auto"/>
                    <w:rPr>
                      <w:rFonts w:asciiTheme="majorHAnsi" w:eastAsia="Times New Roman" w:hAnsiTheme="majorHAnsi" w:cs="Arial"/>
                      <w:sz w:val="20"/>
                      <w:szCs w:val="20"/>
                      <w:lang w:eastAsia="es-ES"/>
                    </w:rPr>
                  </w:pPr>
                </w:p>
                <w:p w14:paraId="19D492EF" w14:textId="77777777" w:rsidR="00167400" w:rsidRDefault="00167400" w:rsidP="00167400">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2,700.00</w:t>
                  </w:r>
                </w:p>
              </w:tc>
            </w:tr>
            <w:tr w:rsidR="00167400" w:rsidRPr="00CD4895" w14:paraId="04F0E5FB"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559C2AA9" w14:textId="77777777" w:rsidR="00167400" w:rsidRPr="00910070" w:rsidRDefault="00167400" w:rsidP="00B83AF4">
                  <w:pPr>
                    <w:jc w:val="both"/>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AVISO DE INCUMPLIMIENTO Y RETIRO DE LA VIGENCIA DEL CERTIFICADO DE CUMPLIMIENTO OTORGADO POR EL O</w:t>
                  </w:r>
                  <w:r>
                    <w:rPr>
                      <w:rFonts w:asciiTheme="majorHAnsi" w:eastAsia="Times New Roman" w:hAnsiTheme="majorHAnsi" w:cs="Arial"/>
                      <w:sz w:val="20"/>
                      <w:szCs w:val="20"/>
                      <w:lang w:eastAsia="es-ES"/>
                    </w:rPr>
                    <w:t xml:space="preserve">RGANISMO DE </w:t>
                  </w:r>
                  <w:r w:rsidRPr="00910070">
                    <w:rPr>
                      <w:rFonts w:asciiTheme="majorHAnsi" w:eastAsia="Times New Roman" w:hAnsiTheme="majorHAnsi" w:cs="Arial"/>
                      <w:sz w:val="20"/>
                      <w:szCs w:val="20"/>
                      <w:lang w:eastAsia="es-ES"/>
                    </w:rPr>
                    <w:t>C</w:t>
                  </w:r>
                  <w:r>
                    <w:rPr>
                      <w:rFonts w:asciiTheme="majorHAnsi" w:eastAsia="Times New Roman" w:hAnsiTheme="majorHAnsi" w:cs="Arial"/>
                      <w:sz w:val="20"/>
                      <w:szCs w:val="20"/>
                      <w:lang w:eastAsia="es-ES"/>
                    </w:rPr>
                    <w:t>ERTIFICACIÓN</w:t>
                  </w:r>
                  <w:r w:rsidR="00FC30D3">
                    <w:rPr>
                      <w:rFonts w:asciiTheme="majorHAnsi" w:eastAsia="Times New Roman" w:hAnsiTheme="majorHAnsi" w:cs="Arial"/>
                      <w:sz w:val="20"/>
                      <w:szCs w:val="20"/>
                      <w:lang w:eastAsia="es-ES"/>
                    </w:rPr>
                    <w:t xml:space="preserve"> </w:t>
                  </w:r>
                  <w:r w:rsidR="00FC30D3" w:rsidRPr="00FC30D3">
                    <w:rPr>
                      <w:rFonts w:asciiTheme="majorHAnsi" w:eastAsia="Times New Roman" w:hAnsiTheme="majorHAnsi" w:cs="Arial"/>
                      <w:sz w:val="20"/>
                      <w:szCs w:val="20"/>
                      <w:lang w:eastAsia="es-ES"/>
                    </w:rPr>
                    <w:t>(Organismo de Certificación).</w:t>
                  </w:r>
                </w:p>
              </w:tc>
              <w:tc>
                <w:tcPr>
                  <w:tcW w:w="1369" w:type="dxa"/>
                  <w:tcBorders>
                    <w:top w:val="nil"/>
                    <w:left w:val="nil"/>
                    <w:bottom w:val="single" w:sz="4" w:space="0" w:color="auto"/>
                    <w:right w:val="single" w:sz="4" w:space="0" w:color="auto"/>
                  </w:tcBorders>
                  <w:shd w:val="clear" w:color="000000" w:fill="FFFFFF"/>
                  <w:noWrap/>
                  <w:vAlign w:val="center"/>
                </w:tcPr>
                <w:p w14:paraId="631D766D" w14:textId="77777777" w:rsidR="00167400" w:rsidRPr="00910070" w:rsidRDefault="00167400" w:rsidP="00B83AF4">
                  <w:pPr>
                    <w:spacing w:line="240" w:lineRule="auto"/>
                    <w:jc w:val="center"/>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600</w:t>
                  </w:r>
                  <w:r>
                    <w:rPr>
                      <w:rFonts w:asciiTheme="majorHAnsi" w:eastAsia="Times New Roman" w:hAnsiTheme="majorHAnsi" w:cs="Arial"/>
                      <w:sz w:val="20"/>
                      <w:szCs w:val="20"/>
                      <w:lang w:eastAsia="es-ES"/>
                    </w:rPr>
                    <w:t>.00</w:t>
                  </w:r>
                </w:p>
              </w:tc>
              <w:tc>
                <w:tcPr>
                  <w:tcW w:w="1311" w:type="dxa"/>
                  <w:tcBorders>
                    <w:top w:val="nil"/>
                    <w:left w:val="nil"/>
                    <w:bottom w:val="single" w:sz="4" w:space="0" w:color="auto"/>
                    <w:right w:val="single" w:sz="4" w:space="0" w:color="auto"/>
                  </w:tcBorders>
                  <w:shd w:val="clear" w:color="000000" w:fill="FFFFFF"/>
                  <w:noWrap/>
                  <w:vAlign w:val="center"/>
                </w:tcPr>
                <w:p w14:paraId="7C55160D"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p>
              </w:tc>
              <w:tc>
                <w:tcPr>
                  <w:tcW w:w="1879" w:type="dxa"/>
                  <w:tcBorders>
                    <w:top w:val="nil"/>
                    <w:left w:val="nil"/>
                    <w:bottom w:val="single" w:sz="4" w:space="0" w:color="auto"/>
                    <w:right w:val="single" w:sz="4" w:space="0" w:color="auto"/>
                  </w:tcBorders>
                  <w:shd w:val="clear" w:color="000000" w:fill="FFFFFF"/>
                </w:tcPr>
                <w:p w14:paraId="673BE47C" w14:textId="77777777" w:rsidR="003222FC" w:rsidRDefault="003222FC" w:rsidP="00B83AF4">
                  <w:pPr>
                    <w:spacing w:line="240" w:lineRule="auto"/>
                    <w:jc w:val="center"/>
                    <w:rPr>
                      <w:rFonts w:asciiTheme="majorHAnsi" w:eastAsia="Times New Roman" w:hAnsiTheme="majorHAnsi" w:cs="Arial"/>
                      <w:sz w:val="20"/>
                      <w:szCs w:val="20"/>
                      <w:lang w:eastAsia="es-ES"/>
                    </w:rPr>
                  </w:pPr>
                </w:p>
                <w:p w14:paraId="7FB95B4F" w14:textId="77777777" w:rsidR="00167400" w:rsidRDefault="00167400" w:rsidP="00B83AF4">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600.00</w:t>
                  </w:r>
                </w:p>
              </w:tc>
            </w:tr>
            <w:tr w:rsidR="00167400" w:rsidRPr="00CD4895" w14:paraId="623CEC08"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28B38076" w14:textId="76EE6392" w:rsidR="00167400" w:rsidRPr="00910070" w:rsidRDefault="00815C28" w:rsidP="00AB44D4">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ELABORACIÓN DE PROPUESTA DE</w:t>
                  </w:r>
                  <w:r w:rsidR="00167400">
                    <w:rPr>
                      <w:rFonts w:asciiTheme="majorHAnsi" w:eastAsia="Times New Roman" w:hAnsiTheme="majorHAnsi" w:cs="Arial"/>
                      <w:sz w:val="20"/>
                      <w:szCs w:val="20"/>
                      <w:lang w:eastAsia="es-ES"/>
                    </w:rPr>
                    <w:t xml:space="preserve"> </w:t>
                  </w:r>
                  <w:r w:rsidR="00167400" w:rsidRPr="00910070">
                    <w:rPr>
                      <w:rFonts w:asciiTheme="majorHAnsi" w:eastAsia="Times New Roman" w:hAnsiTheme="majorHAnsi" w:cs="Arial"/>
                      <w:sz w:val="20"/>
                      <w:szCs w:val="20"/>
                      <w:lang w:eastAsia="es-ES"/>
                    </w:rPr>
                    <w:t>ACTIVIDADES DE VIGILANCIA DE</w:t>
                  </w:r>
                  <w:r w:rsidR="009718E1">
                    <w:rPr>
                      <w:rFonts w:asciiTheme="majorHAnsi" w:eastAsia="Times New Roman" w:hAnsiTheme="majorHAnsi" w:cs="Arial"/>
                      <w:sz w:val="20"/>
                      <w:szCs w:val="20"/>
                      <w:lang w:eastAsia="es-ES"/>
                    </w:rPr>
                    <w:t>L</w:t>
                  </w:r>
                  <w:r w:rsidR="00364DE9">
                    <w:rPr>
                      <w:rFonts w:asciiTheme="majorHAnsi" w:eastAsia="Times New Roman" w:hAnsiTheme="majorHAnsi" w:cs="Arial"/>
                      <w:sz w:val="20"/>
                      <w:szCs w:val="20"/>
                      <w:lang w:eastAsia="es-ES"/>
                    </w:rPr>
                    <w:t xml:space="preserve"> CUMPLIMIENTO DE</w:t>
                  </w:r>
                  <w:r w:rsidR="00167400" w:rsidRPr="00910070">
                    <w:rPr>
                      <w:rFonts w:asciiTheme="majorHAnsi" w:eastAsia="Times New Roman" w:hAnsiTheme="majorHAnsi" w:cs="Arial"/>
                      <w:sz w:val="20"/>
                      <w:szCs w:val="20"/>
                      <w:lang w:eastAsia="es-ES"/>
                    </w:rPr>
                    <w:t xml:space="preserve"> LA CERTIFICACIÓN PROPUESTAS POR EL O</w:t>
                  </w:r>
                  <w:r w:rsidR="00167400">
                    <w:rPr>
                      <w:rFonts w:asciiTheme="majorHAnsi" w:eastAsia="Times New Roman" w:hAnsiTheme="majorHAnsi" w:cs="Arial"/>
                      <w:sz w:val="20"/>
                      <w:szCs w:val="20"/>
                      <w:lang w:eastAsia="es-ES"/>
                    </w:rPr>
                    <w:t xml:space="preserve">RGANISMO DE </w:t>
                  </w:r>
                  <w:r w:rsidR="00167400" w:rsidRPr="00910070">
                    <w:rPr>
                      <w:rFonts w:asciiTheme="majorHAnsi" w:eastAsia="Times New Roman" w:hAnsiTheme="majorHAnsi" w:cs="Arial"/>
                      <w:sz w:val="20"/>
                      <w:szCs w:val="20"/>
                      <w:lang w:eastAsia="es-ES"/>
                    </w:rPr>
                    <w:t>C</w:t>
                  </w:r>
                  <w:r w:rsidR="00167400">
                    <w:rPr>
                      <w:rFonts w:asciiTheme="majorHAnsi" w:eastAsia="Times New Roman" w:hAnsiTheme="majorHAnsi" w:cs="Arial"/>
                      <w:sz w:val="20"/>
                      <w:szCs w:val="20"/>
                      <w:lang w:eastAsia="es-ES"/>
                    </w:rPr>
                    <w:t>ERTIFICACIÓN</w:t>
                  </w:r>
                  <w:r w:rsidR="00FC30D3">
                    <w:rPr>
                      <w:rFonts w:asciiTheme="majorHAnsi" w:eastAsia="Times New Roman" w:hAnsiTheme="majorHAnsi" w:cs="Arial"/>
                      <w:sz w:val="20"/>
                      <w:szCs w:val="20"/>
                      <w:lang w:eastAsia="es-ES"/>
                    </w:rPr>
                    <w:t xml:space="preserve"> </w:t>
                  </w:r>
                  <w:r w:rsidR="00FC30D3" w:rsidRPr="00FC30D3">
                    <w:rPr>
                      <w:rFonts w:asciiTheme="majorHAnsi" w:eastAsia="Times New Roman" w:hAnsiTheme="majorHAnsi" w:cs="Arial"/>
                      <w:sz w:val="20"/>
                      <w:szCs w:val="20"/>
                      <w:lang w:eastAsia="es-ES"/>
                    </w:rPr>
                    <w:t>(Organismo de Certificación).</w:t>
                  </w:r>
                </w:p>
              </w:tc>
              <w:tc>
                <w:tcPr>
                  <w:tcW w:w="1369" w:type="dxa"/>
                  <w:tcBorders>
                    <w:top w:val="nil"/>
                    <w:left w:val="nil"/>
                    <w:bottom w:val="single" w:sz="4" w:space="0" w:color="auto"/>
                    <w:right w:val="single" w:sz="4" w:space="0" w:color="auto"/>
                  </w:tcBorders>
                  <w:shd w:val="clear" w:color="000000" w:fill="FFFFFF"/>
                  <w:noWrap/>
                  <w:vAlign w:val="center"/>
                </w:tcPr>
                <w:p w14:paraId="09540424" w14:textId="77777777" w:rsidR="00167400" w:rsidRPr="00910070" w:rsidRDefault="00167400" w:rsidP="00B83AF4">
                  <w:pPr>
                    <w:spacing w:line="240" w:lineRule="auto"/>
                    <w:jc w:val="center"/>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5</w:t>
                  </w:r>
                  <w:r w:rsidR="00B96824">
                    <w:rPr>
                      <w:rFonts w:asciiTheme="majorHAnsi" w:eastAsia="Times New Roman" w:hAnsiTheme="majorHAnsi" w:cs="Arial"/>
                      <w:sz w:val="20"/>
                      <w:szCs w:val="20"/>
                      <w:lang w:eastAsia="es-ES"/>
                    </w:rPr>
                    <w:t>,</w:t>
                  </w:r>
                  <w:r w:rsidRPr="00910070">
                    <w:rPr>
                      <w:rFonts w:asciiTheme="majorHAnsi" w:eastAsia="Times New Roman" w:hAnsiTheme="majorHAnsi" w:cs="Arial"/>
                      <w:sz w:val="20"/>
                      <w:szCs w:val="20"/>
                      <w:lang w:eastAsia="es-ES"/>
                    </w:rPr>
                    <w:t>200</w:t>
                  </w:r>
                  <w:r w:rsidR="00B96824">
                    <w:rPr>
                      <w:rFonts w:asciiTheme="majorHAnsi" w:eastAsia="Times New Roman" w:hAnsiTheme="majorHAnsi" w:cs="Arial"/>
                      <w:sz w:val="20"/>
                      <w:szCs w:val="20"/>
                      <w:lang w:eastAsia="es-ES"/>
                    </w:rPr>
                    <w:t>.00</w:t>
                  </w:r>
                </w:p>
              </w:tc>
              <w:tc>
                <w:tcPr>
                  <w:tcW w:w="1311" w:type="dxa"/>
                  <w:tcBorders>
                    <w:top w:val="nil"/>
                    <w:left w:val="nil"/>
                    <w:bottom w:val="single" w:sz="4" w:space="0" w:color="auto"/>
                    <w:right w:val="single" w:sz="4" w:space="0" w:color="auto"/>
                  </w:tcBorders>
                  <w:shd w:val="clear" w:color="000000" w:fill="FFFFFF"/>
                  <w:noWrap/>
                  <w:vAlign w:val="center"/>
                </w:tcPr>
                <w:p w14:paraId="772F8150"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p>
              </w:tc>
              <w:tc>
                <w:tcPr>
                  <w:tcW w:w="1879" w:type="dxa"/>
                  <w:tcBorders>
                    <w:top w:val="nil"/>
                    <w:left w:val="nil"/>
                    <w:bottom w:val="single" w:sz="4" w:space="0" w:color="auto"/>
                    <w:right w:val="single" w:sz="4" w:space="0" w:color="auto"/>
                  </w:tcBorders>
                  <w:shd w:val="clear" w:color="000000" w:fill="FFFFFF"/>
                </w:tcPr>
                <w:p w14:paraId="7480C8A7" w14:textId="77777777" w:rsidR="00167400" w:rsidRDefault="00167400" w:rsidP="00B83AF4">
                  <w:pPr>
                    <w:spacing w:line="240" w:lineRule="auto"/>
                    <w:jc w:val="center"/>
                    <w:rPr>
                      <w:rFonts w:asciiTheme="majorHAnsi" w:eastAsia="Times New Roman" w:hAnsiTheme="majorHAnsi" w:cs="Arial"/>
                      <w:sz w:val="20"/>
                      <w:szCs w:val="20"/>
                      <w:lang w:eastAsia="es-ES"/>
                    </w:rPr>
                  </w:pPr>
                </w:p>
                <w:p w14:paraId="0B9EB2C5" w14:textId="77777777" w:rsidR="00167400" w:rsidRDefault="00167400" w:rsidP="00B83AF4">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5,200.00</w:t>
                  </w:r>
                </w:p>
              </w:tc>
            </w:tr>
            <w:tr w:rsidR="00167400" w:rsidRPr="00CD4895" w14:paraId="26AF36DB" w14:textId="77777777" w:rsidTr="00610FD2">
              <w:trPr>
                <w:trHeight w:val="953"/>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5637DF26" w14:textId="50714534" w:rsidR="00167400" w:rsidRPr="00910070" w:rsidRDefault="00815C28" w:rsidP="00AB44D4">
                  <w:pPr>
                    <w:jc w:val="both"/>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 xml:space="preserve">ELABORACIÓN DE </w:t>
                  </w:r>
                  <w:r w:rsidR="00167400" w:rsidRPr="00910070">
                    <w:rPr>
                      <w:rFonts w:asciiTheme="majorHAnsi" w:eastAsia="Times New Roman" w:hAnsiTheme="majorHAnsi" w:cs="Arial"/>
                      <w:sz w:val="20"/>
                      <w:szCs w:val="20"/>
                      <w:lang w:eastAsia="es-ES"/>
                    </w:rPr>
                    <w:t>INFORME GENERAL DE LAS ACTIVIDADES DE</w:t>
                  </w:r>
                  <w:r w:rsidR="00FC30D3">
                    <w:rPr>
                      <w:rFonts w:asciiTheme="majorHAnsi" w:eastAsia="Times New Roman" w:hAnsiTheme="majorHAnsi" w:cs="Arial"/>
                      <w:sz w:val="20"/>
                      <w:szCs w:val="20"/>
                      <w:lang w:eastAsia="es-ES"/>
                    </w:rPr>
                    <w:t xml:space="preserve"> VIGILANCIA DE</w:t>
                  </w:r>
                  <w:r w:rsidR="009718E1">
                    <w:rPr>
                      <w:rFonts w:asciiTheme="majorHAnsi" w:eastAsia="Times New Roman" w:hAnsiTheme="majorHAnsi" w:cs="Arial"/>
                      <w:sz w:val="20"/>
                      <w:szCs w:val="20"/>
                      <w:lang w:eastAsia="es-ES"/>
                    </w:rPr>
                    <w:t>L</w:t>
                  </w:r>
                  <w:r w:rsidR="00364DE9">
                    <w:rPr>
                      <w:rFonts w:asciiTheme="majorHAnsi" w:eastAsia="Times New Roman" w:hAnsiTheme="majorHAnsi" w:cs="Arial"/>
                      <w:sz w:val="20"/>
                      <w:szCs w:val="20"/>
                      <w:lang w:eastAsia="es-ES"/>
                    </w:rPr>
                    <w:t xml:space="preserve"> CUMPLIMIENTO DE</w:t>
                  </w:r>
                  <w:r w:rsidR="00FC30D3">
                    <w:rPr>
                      <w:rFonts w:asciiTheme="majorHAnsi" w:eastAsia="Times New Roman" w:hAnsiTheme="majorHAnsi" w:cs="Arial"/>
                      <w:sz w:val="20"/>
                      <w:szCs w:val="20"/>
                      <w:lang w:eastAsia="es-ES"/>
                    </w:rPr>
                    <w:t xml:space="preserve"> LA CERTIFICACIÓN </w:t>
                  </w:r>
                  <w:r w:rsidR="00FC30D3" w:rsidRPr="00FC30D3">
                    <w:rPr>
                      <w:rFonts w:asciiTheme="majorHAnsi" w:eastAsia="Times New Roman" w:hAnsiTheme="majorHAnsi" w:cs="Arial"/>
                      <w:sz w:val="20"/>
                      <w:szCs w:val="20"/>
                      <w:lang w:eastAsia="es-ES"/>
                    </w:rPr>
                    <w:t>(Organismo de Certificación).</w:t>
                  </w:r>
                </w:p>
              </w:tc>
              <w:tc>
                <w:tcPr>
                  <w:tcW w:w="1369" w:type="dxa"/>
                  <w:tcBorders>
                    <w:top w:val="nil"/>
                    <w:left w:val="nil"/>
                    <w:bottom w:val="single" w:sz="4" w:space="0" w:color="auto"/>
                    <w:right w:val="single" w:sz="4" w:space="0" w:color="auto"/>
                  </w:tcBorders>
                  <w:shd w:val="clear" w:color="000000" w:fill="FFFFFF"/>
                  <w:noWrap/>
                  <w:vAlign w:val="center"/>
                </w:tcPr>
                <w:p w14:paraId="38789264" w14:textId="77777777" w:rsidR="00167400" w:rsidRPr="00910070" w:rsidRDefault="00167400" w:rsidP="00B83AF4">
                  <w:pPr>
                    <w:spacing w:line="240" w:lineRule="auto"/>
                    <w:jc w:val="center"/>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10</w:t>
                  </w:r>
                  <w:r w:rsidR="00102010">
                    <w:rPr>
                      <w:rFonts w:asciiTheme="majorHAnsi" w:eastAsia="Times New Roman" w:hAnsiTheme="majorHAnsi" w:cs="Arial"/>
                      <w:sz w:val="20"/>
                      <w:szCs w:val="20"/>
                      <w:lang w:eastAsia="es-ES"/>
                    </w:rPr>
                    <w:t>,</w:t>
                  </w:r>
                  <w:r w:rsidRPr="00910070">
                    <w:rPr>
                      <w:rFonts w:asciiTheme="majorHAnsi" w:eastAsia="Times New Roman" w:hAnsiTheme="majorHAnsi" w:cs="Arial"/>
                      <w:sz w:val="20"/>
                      <w:szCs w:val="20"/>
                      <w:lang w:eastAsia="es-ES"/>
                    </w:rPr>
                    <w:t>200</w:t>
                  </w:r>
                  <w:r w:rsidR="00102010">
                    <w:rPr>
                      <w:rFonts w:asciiTheme="majorHAnsi" w:eastAsia="Times New Roman" w:hAnsiTheme="majorHAnsi" w:cs="Arial"/>
                      <w:sz w:val="20"/>
                      <w:szCs w:val="20"/>
                      <w:lang w:eastAsia="es-ES"/>
                    </w:rPr>
                    <w:t>.00</w:t>
                  </w:r>
                </w:p>
              </w:tc>
              <w:tc>
                <w:tcPr>
                  <w:tcW w:w="1311" w:type="dxa"/>
                  <w:tcBorders>
                    <w:top w:val="nil"/>
                    <w:left w:val="nil"/>
                    <w:bottom w:val="single" w:sz="4" w:space="0" w:color="auto"/>
                    <w:right w:val="single" w:sz="4" w:space="0" w:color="auto"/>
                  </w:tcBorders>
                  <w:shd w:val="clear" w:color="000000" w:fill="FFFFFF"/>
                  <w:noWrap/>
                  <w:vAlign w:val="center"/>
                </w:tcPr>
                <w:p w14:paraId="0494DB27"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p>
              </w:tc>
              <w:tc>
                <w:tcPr>
                  <w:tcW w:w="1879" w:type="dxa"/>
                  <w:tcBorders>
                    <w:top w:val="nil"/>
                    <w:left w:val="nil"/>
                    <w:bottom w:val="single" w:sz="4" w:space="0" w:color="auto"/>
                    <w:right w:val="single" w:sz="4" w:space="0" w:color="auto"/>
                  </w:tcBorders>
                  <w:shd w:val="clear" w:color="000000" w:fill="FFFFFF"/>
                </w:tcPr>
                <w:p w14:paraId="5DA80BF5" w14:textId="77777777" w:rsidR="00167400" w:rsidRDefault="00167400" w:rsidP="00B83AF4">
                  <w:pPr>
                    <w:spacing w:line="240" w:lineRule="auto"/>
                    <w:jc w:val="center"/>
                    <w:rPr>
                      <w:rFonts w:asciiTheme="majorHAnsi" w:eastAsia="Times New Roman" w:hAnsiTheme="majorHAnsi" w:cs="Arial"/>
                      <w:sz w:val="20"/>
                      <w:szCs w:val="20"/>
                      <w:lang w:eastAsia="es-ES"/>
                    </w:rPr>
                  </w:pPr>
                </w:p>
                <w:p w14:paraId="12DF96F7" w14:textId="77777777" w:rsidR="00102010" w:rsidRDefault="00102010" w:rsidP="00B83AF4">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10,200.00</w:t>
                  </w:r>
                </w:p>
              </w:tc>
            </w:tr>
            <w:tr w:rsidR="00167400" w:rsidRPr="00CD4895" w14:paraId="3072E304"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bottom"/>
                </w:tcPr>
                <w:p w14:paraId="2AD84115" w14:textId="77777777" w:rsidR="00167400" w:rsidRPr="00910070" w:rsidRDefault="00167400" w:rsidP="00AB44D4">
                  <w:pPr>
                    <w:jc w:val="both"/>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ACTUALIZACIÓN DEL MANUAL DEL E</w:t>
                  </w:r>
                  <w:r>
                    <w:rPr>
                      <w:rFonts w:asciiTheme="majorHAnsi" w:eastAsia="Times New Roman" w:hAnsiTheme="majorHAnsi" w:cs="Arial"/>
                      <w:sz w:val="20"/>
                      <w:szCs w:val="20"/>
                      <w:lang w:eastAsia="es-ES"/>
                    </w:rPr>
                    <w:t xml:space="preserve">QUIPO </w:t>
                  </w:r>
                  <w:r w:rsidRPr="00910070">
                    <w:rPr>
                      <w:rFonts w:asciiTheme="majorHAnsi" w:eastAsia="Times New Roman" w:hAnsiTheme="majorHAnsi" w:cs="Arial"/>
                      <w:sz w:val="20"/>
                      <w:szCs w:val="20"/>
                      <w:lang w:eastAsia="es-ES"/>
                    </w:rPr>
                    <w:t>T</w:t>
                  </w:r>
                  <w:r>
                    <w:rPr>
                      <w:rFonts w:asciiTheme="majorHAnsi" w:eastAsia="Times New Roman" w:hAnsiTheme="majorHAnsi" w:cs="Arial"/>
                      <w:sz w:val="20"/>
                      <w:szCs w:val="20"/>
                      <w:lang w:eastAsia="es-ES"/>
                    </w:rPr>
                    <w:t xml:space="preserve">ERMINAL </w:t>
                  </w:r>
                  <w:r w:rsidRPr="00910070">
                    <w:rPr>
                      <w:rFonts w:asciiTheme="majorHAnsi" w:eastAsia="Times New Roman" w:hAnsiTheme="majorHAnsi" w:cs="Arial"/>
                      <w:sz w:val="20"/>
                      <w:szCs w:val="20"/>
                      <w:lang w:eastAsia="es-ES"/>
                    </w:rPr>
                    <w:t>M</w:t>
                  </w:r>
                  <w:r w:rsidR="00815C28">
                    <w:rPr>
                      <w:rFonts w:asciiTheme="majorHAnsi" w:eastAsia="Times New Roman" w:hAnsiTheme="majorHAnsi" w:cs="Arial"/>
                      <w:sz w:val="20"/>
                      <w:szCs w:val="20"/>
                      <w:lang w:eastAsia="es-ES"/>
                    </w:rPr>
                    <w:t xml:space="preserve">ÓVIL </w:t>
                  </w:r>
                  <w:r w:rsidR="00815C28" w:rsidRPr="00815C28">
                    <w:rPr>
                      <w:rFonts w:asciiTheme="majorHAnsi" w:eastAsia="Times New Roman" w:hAnsiTheme="majorHAnsi" w:cs="Arial"/>
                      <w:sz w:val="20"/>
                      <w:szCs w:val="20"/>
                      <w:lang w:eastAsia="es-ES"/>
                    </w:rPr>
                    <w:t>(Fabricantes de Equipos Terminales Móviles/Solicitantes del Certificado de Homologación).</w:t>
                  </w:r>
                </w:p>
              </w:tc>
              <w:tc>
                <w:tcPr>
                  <w:tcW w:w="1369" w:type="dxa"/>
                  <w:tcBorders>
                    <w:top w:val="nil"/>
                    <w:left w:val="nil"/>
                    <w:bottom w:val="single" w:sz="4" w:space="0" w:color="auto"/>
                    <w:right w:val="single" w:sz="4" w:space="0" w:color="auto"/>
                  </w:tcBorders>
                  <w:shd w:val="clear" w:color="000000" w:fill="FFFFFF"/>
                  <w:noWrap/>
                  <w:vAlign w:val="center"/>
                </w:tcPr>
                <w:p w14:paraId="45458E15" w14:textId="77777777" w:rsidR="00167400" w:rsidRPr="00910070" w:rsidRDefault="00167400" w:rsidP="00B83AF4">
                  <w:pPr>
                    <w:spacing w:line="240" w:lineRule="auto"/>
                    <w:jc w:val="center"/>
                    <w:rPr>
                      <w:rFonts w:asciiTheme="majorHAnsi" w:eastAsia="Times New Roman" w:hAnsiTheme="majorHAnsi" w:cs="Arial"/>
                      <w:sz w:val="20"/>
                      <w:szCs w:val="20"/>
                      <w:lang w:eastAsia="es-ES"/>
                    </w:rPr>
                  </w:pPr>
                  <w:r w:rsidRPr="00910070">
                    <w:rPr>
                      <w:rFonts w:asciiTheme="majorHAnsi" w:eastAsia="Times New Roman" w:hAnsiTheme="majorHAnsi" w:cs="Arial"/>
                      <w:sz w:val="20"/>
                      <w:szCs w:val="20"/>
                      <w:lang w:eastAsia="es-ES"/>
                    </w:rPr>
                    <w:t>2</w:t>
                  </w:r>
                  <w:r w:rsidR="00102010">
                    <w:rPr>
                      <w:rFonts w:asciiTheme="majorHAnsi" w:eastAsia="Times New Roman" w:hAnsiTheme="majorHAnsi" w:cs="Arial"/>
                      <w:sz w:val="20"/>
                      <w:szCs w:val="20"/>
                      <w:lang w:eastAsia="es-ES"/>
                    </w:rPr>
                    <w:t>,</w:t>
                  </w:r>
                  <w:r w:rsidRPr="00910070">
                    <w:rPr>
                      <w:rFonts w:asciiTheme="majorHAnsi" w:eastAsia="Times New Roman" w:hAnsiTheme="majorHAnsi" w:cs="Arial"/>
                      <w:sz w:val="20"/>
                      <w:szCs w:val="20"/>
                      <w:lang w:eastAsia="es-ES"/>
                    </w:rPr>
                    <w:t>800</w:t>
                  </w:r>
                  <w:r w:rsidR="00102010">
                    <w:rPr>
                      <w:rFonts w:asciiTheme="majorHAnsi" w:eastAsia="Times New Roman" w:hAnsiTheme="majorHAnsi" w:cs="Arial"/>
                      <w:sz w:val="20"/>
                      <w:szCs w:val="20"/>
                      <w:lang w:eastAsia="es-ES"/>
                    </w:rPr>
                    <w:t>.00</w:t>
                  </w:r>
                </w:p>
              </w:tc>
              <w:tc>
                <w:tcPr>
                  <w:tcW w:w="1311" w:type="dxa"/>
                  <w:tcBorders>
                    <w:top w:val="nil"/>
                    <w:left w:val="nil"/>
                    <w:bottom w:val="single" w:sz="4" w:space="0" w:color="auto"/>
                    <w:right w:val="single" w:sz="4" w:space="0" w:color="auto"/>
                  </w:tcBorders>
                  <w:shd w:val="clear" w:color="000000" w:fill="FFFFFF"/>
                  <w:noWrap/>
                  <w:vAlign w:val="center"/>
                </w:tcPr>
                <w:p w14:paraId="18689219"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p>
              </w:tc>
              <w:tc>
                <w:tcPr>
                  <w:tcW w:w="1879" w:type="dxa"/>
                  <w:tcBorders>
                    <w:top w:val="nil"/>
                    <w:left w:val="nil"/>
                    <w:bottom w:val="single" w:sz="4" w:space="0" w:color="auto"/>
                    <w:right w:val="single" w:sz="4" w:space="0" w:color="auto"/>
                  </w:tcBorders>
                  <w:shd w:val="clear" w:color="000000" w:fill="FFFFFF"/>
                </w:tcPr>
                <w:p w14:paraId="7EB99415" w14:textId="77777777" w:rsidR="00102010" w:rsidRDefault="00102010" w:rsidP="00F361AE">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2,800.00</w:t>
                  </w:r>
                </w:p>
              </w:tc>
            </w:tr>
            <w:tr w:rsidR="00167400" w:rsidRPr="00CD4895" w14:paraId="22739EE1"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tcPr>
                <w:p w14:paraId="427BCDD2" w14:textId="53C98750" w:rsidR="00167400" w:rsidRPr="00910070" w:rsidRDefault="00167400" w:rsidP="00B83AF4">
                  <w:pPr>
                    <w:jc w:val="both"/>
                    <w:rPr>
                      <w:rFonts w:asciiTheme="majorHAnsi" w:eastAsia="Times New Roman" w:hAnsiTheme="majorHAnsi" w:cs="Arial"/>
                      <w:sz w:val="20"/>
                      <w:szCs w:val="20"/>
                      <w:lang w:eastAsia="es-ES"/>
                    </w:rPr>
                  </w:pPr>
                  <w:r w:rsidRPr="00CD4895">
                    <w:rPr>
                      <w:rFonts w:asciiTheme="majorHAnsi" w:hAnsiTheme="majorHAnsi"/>
                      <w:color w:val="000000"/>
                      <w:sz w:val="20"/>
                      <w:szCs w:val="20"/>
                    </w:rPr>
                    <w:t xml:space="preserve">ELABORACIÓN DE </w:t>
                  </w:r>
                  <w:r w:rsidR="00BE2EBC">
                    <w:rPr>
                      <w:rFonts w:asciiTheme="majorHAnsi" w:eastAsia="Times New Roman" w:hAnsiTheme="majorHAnsi" w:cs="Arial"/>
                      <w:sz w:val="20"/>
                      <w:szCs w:val="20"/>
                      <w:lang w:eastAsia="es-ES"/>
                    </w:rPr>
                    <w:t>CARTA COMPROMISO DE CUMPLIMIENTO</w:t>
                  </w:r>
                  <w:r w:rsidR="00A12114">
                    <w:rPr>
                      <w:rFonts w:asciiTheme="majorHAnsi" w:eastAsia="Times New Roman" w:hAnsiTheme="majorHAnsi" w:cs="Arial"/>
                      <w:sz w:val="20"/>
                      <w:szCs w:val="20"/>
                      <w:lang w:eastAsia="es-ES"/>
                    </w:rPr>
                    <w:t>/</w:t>
                  </w:r>
                  <w:r w:rsidR="00BE2EBC" w:rsidRPr="00EF7BEB">
                    <w:rPr>
                      <w:rFonts w:asciiTheme="majorHAnsi" w:eastAsia="Times New Roman" w:hAnsiTheme="majorHAnsi" w:cs="Arial"/>
                      <w:sz w:val="20"/>
                      <w:szCs w:val="20"/>
                      <w:lang w:eastAsia="es-ES"/>
                    </w:rPr>
                    <w:t>RELACIÓN DE IMEI DE FABRICANTE</w:t>
                  </w:r>
                  <w:r w:rsidR="00A12114">
                    <w:rPr>
                      <w:rFonts w:asciiTheme="majorHAnsi" w:eastAsia="Times New Roman" w:hAnsiTheme="majorHAnsi" w:cs="Arial"/>
                      <w:sz w:val="20"/>
                      <w:szCs w:val="20"/>
                      <w:lang w:eastAsia="es-ES"/>
                    </w:rPr>
                    <w:t>/</w:t>
                  </w:r>
                  <w:r w:rsidR="00BE2EBC" w:rsidRPr="00E2153B">
                    <w:rPr>
                      <w:rFonts w:asciiTheme="majorHAnsi" w:eastAsia="Times New Roman" w:hAnsiTheme="majorHAnsi" w:cs="Arial"/>
                      <w:sz w:val="20"/>
                      <w:szCs w:val="20"/>
                      <w:lang w:eastAsia="es-ES"/>
                    </w:rPr>
                    <w:t>CARTA COMPROMISO DE IMEI ÚNICO Y VÁLIDO</w:t>
                  </w:r>
                  <w:r w:rsidR="00BE2EBC" w:rsidRPr="00CD4895" w:rsidDel="00BE2EBC">
                    <w:rPr>
                      <w:rFonts w:asciiTheme="majorHAnsi" w:hAnsiTheme="majorHAnsi"/>
                      <w:color w:val="000000"/>
                      <w:sz w:val="20"/>
                      <w:szCs w:val="20"/>
                    </w:rPr>
                    <w:t xml:space="preserve"> </w:t>
                  </w:r>
                  <w:r w:rsidR="00815C28">
                    <w:rPr>
                      <w:rFonts w:asciiTheme="majorHAnsi" w:hAnsiTheme="majorHAnsi"/>
                      <w:color w:val="000000"/>
                      <w:sz w:val="20"/>
                      <w:szCs w:val="20"/>
                    </w:rPr>
                    <w:t>(</w:t>
                  </w:r>
                  <w:r w:rsidR="00815C28" w:rsidRPr="00815C28">
                    <w:rPr>
                      <w:rFonts w:asciiTheme="majorHAnsi" w:hAnsiTheme="majorHAnsi"/>
                      <w:color w:val="000000"/>
                      <w:sz w:val="20"/>
                      <w:szCs w:val="20"/>
                    </w:rPr>
                    <w:t>Fabricantes de Equipos Terminales Móviles/Solicitantes del Certificado de Homologación).</w:t>
                  </w:r>
                </w:p>
              </w:tc>
              <w:tc>
                <w:tcPr>
                  <w:tcW w:w="1369" w:type="dxa"/>
                  <w:tcBorders>
                    <w:top w:val="nil"/>
                    <w:left w:val="nil"/>
                    <w:bottom w:val="single" w:sz="4" w:space="0" w:color="auto"/>
                    <w:right w:val="single" w:sz="4" w:space="0" w:color="auto"/>
                  </w:tcBorders>
                  <w:shd w:val="clear" w:color="000000" w:fill="FFFFFF"/>
                  <w:noWrap/>
                  <w:vAlign w:val="center"/>
                </w:tcPr>
                <w:p w14:paraId="2293C210" w14:textId="77777777" w:rsidR="00B96824" w:rsidRDefault="00B96824" w:rsidP="00102010">
                  <w:pPr>
                    <w:spacing w:line="240" w:lineRule="auto"/>
                    <w:jc w:val="center"/>
                    <w:rPr>
                      <w:rFonts w:asciiTheme="majorHAnsi" w:eastAsia="Times New Roman" w:hAnsiTheme="majorHAnsi" w:cs="Arial"/>
                      <w:sz w:val="20"/>
                      <w:szCs w:val="20"/>
                      <w:lang w:eastAsia="es-ES"/>
                    </w:rPr>
                  </w:pPr>
                </w:p>
                <w:p w14:paraId="1988B250" w14:textId="77777777" w:rsidR="00167400" w:rsidRPr="00910070" w:rsidRDefault="00167400" w:rsidP="00102010">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450.00</w:t>
                  </w:r>
                </w:p>
              </w:tc>
              <w:tc>
                <w:tcPr>
                  <w:tcW w:w="1311" w:type="dxa"/>
                  <w:tcBorders>
                    <w:top w:val="nil"/>
                    <w:left w:val="nil"/>
                    <w:bottom w:val="single" w:sz="4" w:space="0" w:color="auto"/>
                    <w:right w:val="single" w:sz="4" w:space="0" w:color="auto"/>
                  </w:tcBorders>
                  <w:shd w:val="clear" w:color="000000" w:fill="FFFFFF"/>
                  <w:noWrap/>
                  <w:vAlign w:val="center"/>
                </w:tcPr>
                <w:p w14:paraId="2C2D5A04" w14:textId="77777777" w:rsidR="00B96824" w:rsidRDefault="00B96824" w:rsidP="008E012B">
                  <w:pPr>
                    <w:spacing w:line="240" w:lineRule="auto"/>
                    <w:jc w:val="center"/>
                    <w:rPr>
                      <w:rFonts w:asciiTheme="majorHAnsi" w:eastAsia="Times New Roman" w:hAnsiTheme="majorHAnsi" w:cs="Arial"/>
                      <w:sz w:val="20"/>
                      <w:szCs w:val="20"/>
                      <w:lang w:eastAsia="es-ES"/>
                    </w:rPr>
                  </w:pPr>
                </w:p>
                <w:p w14:paraId="62E312B5" w14:textId="77777777" w:rsidR="00167400" w:rsidRPr="00910070" w:rsidRDefault="00B20613" w:rsidP="008E012B">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0</w:t>
                  </w:r>
                </w:p>
              </w:tc>
              <w:tc>
                <w:tcPr>
                  <w:tcW w:w="1879" w:type="dxa"/>
                  <w:tcBorders>
                    <w:top w:val="nil"/>
                    <w:left w:val="nil"/>
                    <w:bottom w:val="single" w:sz="4" w:space="0" w:color="auto"/>
                    <w:right w:val="single" w:sz="4" w:space="0" w:color="auto"/>
                  </w:tcBorders>
                  <w:shd w:val="clear" w:color="000000" w:fill="FFFFFF"/>
                </w:tcPr>
                <w:p w14:paraId="3C519FFE" w14:textId="77777777" w:rsidR="00167400" w:rsidRDefault="00102010" w:rsidP="00D629BF">
                  <w:pPr>
                    <w:spacing w:line="240" w:lineRule="auto"/>
                    <w:jc w:val="center"/>
                    <w:rPr>
                      <w:rFonts w:asciiTheme="majorHAnsi" w:eastAsia="Times New Roman" w:hAnsiTheme="majorHAnsi" w:cs="Arial"/>
                      <w:sz w:val="20"/>
                      <w:szCs w:val="20"/>
                      <w:lang w:eastAsia="es-ES"/>
                    </w:rPr>
                  </w:pPr>
                  <w:r>
                    <w:rPr>
                      <w:rFonts w:asciiTheme="majorHAnsi" w:eastAsia="Times New Roman" w:hAnsiTheme="majorHAnsi" w:cs="Arial"/>
                      <w:sz w:val="20"/>
                      <w:szCs w:val="20"/>
                      <w:lang w:eastAsia="es-ES"/>
                    </w:rPr>
                    <w:t>450.00</w:t>
                  </w:r>
                </w:p>
              </w:tc>
            </w:tr>
            <w:tr w:rsidR="00167400" w:rsidRPr="00CD4895" w14:paraId="445CB97F"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noWrap/>
                  <w:vAlign w:val="center"/>
                  <w:hideMark/>
                </w:tcPr>
                <w:p w14:paraId="5609100C" w14:textId="7DCA170B" w:rsidR="00167400" w:rsidRPr="00CD4895" w:rsidRDefault="00167400" w:rsidP="00AB44D4">
                  <w:pPr>
                    <w:jc w:val="both"/>
                    <w:rPr>
                      <w:rFonts w:asciiTheme="majorHAnsi" w:hAnsiTheme="majorHAnsi"/>
                      <w:color w:val="000000"/>
                      <w:sz w:val="20"/>
                      <w:szCs w:val="20"/>
                      <w:lang w:val="es-MX"/>
                    </w:rPr>
                  </w:pPr>
                  <w:r w:rsidRPr="00CD4895">
                    <w:rPr>
                      <w:rFonts w:asciiTheme="majorHAnsi" w:hAnsiTheme="majorHAnsi"/>
                      <w:color w:val="000000"/>
                      <w:sz w:val="20"/>
                      <w:szCs w:val="20"/>
                    </w:rPr>
                    <w:t xml:space="preserve">ELABORACIÓN DE </w:t>
                  </w:r>
                  <w:r w:rsidRPr="00364415">
                    <w:rPr>
                      <w:rFonts w:asciiTheme="majorHAnsi" w:hAnsiTheme="majorHAnsi"/>
                      <w:b/>
                      <w:color w:val="000000"/>
                      <w:sz w:val="20"/>
                      <w:szCs w:val="20"/>
                    </w:rPr>
                    <w:t>RELACIÓN DE IMEI DE FABRICANTE</w:t>
                  </w:r>
                  <w:r w:rsidR="00815C28" w:rsidRPr="00364415">
                    <w:rPr>
                      <w:rFonts w:asciiTheme="majorHAnsi" w:hAnsiTheme="majorHAnsi"/>
                      <w:b/>
                      <w:color w:val="000000"/>
                      <w:sz w:val="20"/>
                      <w:szCs w:val="20"/>
                    </w:rPr>
                    <w:t xml:space="preserve"> </w:t>
                  </w:r>
                  <w:r w:rsidR="00CA672D" w:rsidRPr="00CA672D">
                    <w:rPr>
                      <w:rFonts w:asciiTheme="majorHAnsi" w:hAnsiTheme="majorHAnsi"/>
                      <w:color w:val="000000"/>
                      <w:sz w:val="20"/>
                      <w:szCs w:val="20"/>
                    </w:rPr>
                    <w:t xml:space="preserve">de acuerdo al formato A de la presente DT. </w:t>
                  </w:r>
                  <w:r w:rsidR="00815C28">
                    <w:rPr>
                      <w:rFonts w:asciiTheme="majorHAnsi" w:hAnsiTheme="majorHAnsi"/>
                      <w:color w:val="000000"/>
                      <w:sz w:val="20"/>
                      <w:szCs w:val="20"/>
                    </w:rPr>
                    <w:t>(</w:t>
                  </w:r>
                  <w:r w:rsidR="00815C28" w:rsidRPr="00815C28">
                    <w:rPr>
                      <w:rFonts w:asciiTheme="majorHAnsi" w:hAnsiTheme="majorHAnsi"/>
                      <w:color w:val="000000"/>
                      <w:sz w:val="20"/>
                      <w:szCs w:val="20"/>
                    </w:rPr>
                    <w:t xml:space="preserve">Fabricantes de Equipos Terminales </w:t>
                  </w:r>
                  <w:r w:rsidR="00815C28" w:rsidRPr="00815C28">
                    <w:rPr>
                      <w:rFonts w:asciiTheme="majorHAnsi" w:hAnsiTheme="majorHAnsi"/>
                      <w:color w:val="000000"/>
                      <w:sz w:val="20"/>
                      <w:szCs w:val="20"/>
                    </w:rPr>
                    <w:lastRenderedPageBreak/>
                    <w:t>Móviles/Solicitantes del Certificado de Homologación).</w:t>
                  </w:r>
                </w:p>
              </w:tc>
              <w:tc>
                <w:tcPr>
                  <w:tcW w:w="1369" w:type="dxa"/>
                  <w:tcBorders>
                    <w:top w:val="nil"/>
                    <w:left w:val="nil"/>
                    <w:bottom w:val="single" w:sz="4" w:space="0" w:color="auto"/>
                    <w:right w:val="single" w:sz="4" w:space="0" w:color="auto"/>
                  </w:tcBorders>
                  <w:shd w:val="clear" w:color="000000" w:fill="FFFFFF"/>
                  <w:noWrap/>
                  <w:hideMark/>
                </w:tcPr>
                <w:p w14:paraId="34B9717B" w14:textId="77777777" w:rsidR="00B96824" w:rsidRDefault="00B96824" w:rsidP="00102010">
                  <w:pPr>
                    <w:spacing w:line="240" w:lineRule="auto"/>
                    <w:jc w:val="center"/>
                    <w:rPr>
                      <w:rFonts w:asciiTheme="majorHAnsi" w:eastAsia="Times New Roman" w:hAnsiTheme="majorHAnsi" w:cs="Times New Roman"/>
                      <w:color w:val="000000"/>
                      <w:sz w:val="20"/>
                      <w:szCs w:val="20"/>
                      <w:lang w:eastAsia="es-MX"/>
                    </w:rPr>
                  </w:pPr>
                </w:p>
                <w:p w14:paraId="49433C59" w14:textId="77777777" w:rsidR="00167400" w:rsidRPr="00CD4895" w:rsidRDefault="006C4443" w:rsidP="00102010">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1821</w:t>
                  </w:r>
                  <w:r w:rsidR="00167400" w:rsidRPr="00CD4895">
                    <w:rPr>
                      <w:rFonts w:asciiTheme="majorHAnsi" w:eastAsia="Times New Roman" w:hAnsiTheme="majorHAnsi" w:cs="Times New Roman"/>
                      <w:color w:val="000000"/>
                      <w:sz w:val="20"/>
                      <w:szCs w:val="20"/>
                      <w:lang w:eastAsia="es-MX"/>
                    </w:rPr>
                    <w:t>.00</w:t>
                  </w:r>
                </w:p>
              </w:tc>
              <w:tc>
                <w:tcPr>
                  <w:tcW w:w="1311" w:type="dxa"/>
                  <w:tcBorders>
                    <w:top w:val="nil"/>
                    <w:left w:val="nil"/>
                    <w:bottom w:val="single" w:sz="4" w:space="0" w:color="auto"/>
                    <w:right w:val="single" w:sz="4" w:space="0" w:color="auto"/>
                  </w:tcBorders>
                  <w:shd w:val="clear" w:color="000000" w:fill="FFFFFF"/>
                  <w:noWrap/>
                  <w:vAlign w:val="center"/>
                  <w:hideMark/>
                </w:tcPr>
                <w:p w14:paraId="336EF2CE" w14:textId="77777777" w:rsidR="00167400" w:rsidRPr="00CD4895" w:rsidRDefault="00B20613" w:rsidP="008E012B">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0</w:t>
                  </w:r>
                </w:p>
              </w:tc>
              <w:tc>
                <w:tcPr>
                  <w:tcW w:w="1879" w:type="dxa"/>
                  <w:tcBorders>
                    <w:top w:val="nil"/>
                    <w:left w:val="nil"/>
                    <w:bottom w:val="single" w:sz="4" w:space="0" w:color="auto"/>
                    <w:right w:val="single" w:sz="4" w:space="0" w:color="auto"/>
                  </w:tcBorders>
                  <w:shd w:val="clear" w:color="000000" w:fill="FFFFFF"/>
                </w:tcPr>
                <w:p w14:paraId="4265A5D2" w14:textId="77777777" w:rsidR="00B96824" w:rsidRDefault="00B96824" w:rsidP="00B83AF4">
                  <w:pPr>
                    <w:spacing w:line="240" w:lineRule="auto"/>
                    <w:jc w:val="center"/>
                    <w:rPr>
                      <w:rFonts w:asciiTheme="majorHAnsi" w:eastAsia="Times New Roman" w:hAnsiTheme="majorHAnsi" w:cs="Times New Roman"/>
                      <w:color w:val="000000"/>
                      <w:sz w:val="20"/>
                      <w:szCs w:val="20"/>
                      <w:lang w:eastAsia="es-MX"/>
                    </w:rPr>
                  </w:pPr>
                </w:p>
                <w:p w14:paraId="50975316" w14:textId="77777777" w:rsidR="00167400" w:rsidRDefault="006C4443" w:rsidP="00B83AF4">
                  <w:pPr>
                    <w:spacing w:line="240" w:lineRule="auto"/>
                    <w:jc w:val="center"/>
                    <w:rPr>
                      <w:rFonts w:asciiTheme="majorHAnsi" w:eastAsia="Times New Roman" w:hAnsiTheme="majorHAnsi" w:cs="Times New Roman"/>
                      <w:color w:val="000000"/>
                      <w:sz w:val="20"/>
                      <w:szCs w:val="20"/>
                      <w:lang w:eastAsia="es-MX"/>
                    </w:rPr>
                  </w:pPr>
                  <w:r>
                    <w:rPr>
                      <w:rFonts w:asciiTheme="majorHAnsi" w:eastAsia="Times New Roman" w:hAnsiTheme="majorHAnsi" w:cs="Times New Roman"/>
                      <w:color w:val="000000"/>
                      <w:sz w:val="20"/>
                      <w:szCs w:val="20"/>
                      <w:lang w:eastAsia="es-MX"/>
                    </w:rPr>
                    <w:t>1821</w:t>
                  </w:r>
                  <w:r w:rsidR="00102010">
                    <w:rPr>
                      <w:rFonts w:asciiTheme="majorHAnsi" w:eastAsia="Times New Roman" w:hAnsiTheme="majorHAnsi" w:cs="Times New Roman"/>
                      <w:color w:val="000000"/>
                      <w:sz w:val="20"/>
                      <w:szCs w:val="20"/>
                      <w:lang w:eastAsia="es-MX"/>
                    </w:rPr>
                    <w:t>.00</w:t>
                  </w:r>
                </w:p>
                <w:p w14:paraId="585B5F1D" w14:textId="77777777" w:rsidR="00102010" w:rsidRPr="00CD4895" w:rsidRDefault="00102010" w:rsidP="00B83AF4">
                  <w:pPr>
                    <w:spacing w:line="240" w:lineRule="auto"/>
                    <w:jc w:val="center"/>
                    <w:rPr>
                      <w:rFonts w:asciiTheme="majorHAnsi" w:eastAsia="Times New Roman" w:hAnsiTheme="majorHAnsi" w:cs="Times New Roman"/>
                      <w:color w:val="000000"/>
                      <w:sz w:val="20"/>
                      <w:szCs w:val="20"/>
                      <w:lang w:eastAsia="es-MX"/>
                    </w:rPr>
                  </w:pPr>
                </w:p>
              </w:tc>
            </w:tr>
            <w:tr w:rsidR="00167400" w:rsidRPr="00CD4895" w14:paraId="23DBEE8D" w14:textId="77777777" w:rsidTr="00610FD2">
              <w:trPr>
                <w:trHeight w:val="300"/>
              </w:trPr>
              <w:tc>
                <w:tcPr>
                  <w:tcW w:w="4043" w:type="dxa"/>
                  <w:tcBorders>
                    <w:top w:val="nil"/>
                    <w:left w:val="single" w:sz="4" w:space="0" w:color="auto"/>
                    <w:bottom w:val="single" w:sz="4" w:space="0" w:color="auto"/>
                    <w:right w:val="single" w:sz="4" w:space="0" w:color="auto"/>
                  </w:tcBorders>
                  <w:shd w:val="clear" w:color="auto" w:fill="auto"/>
                  <w:vAlign w:val="center"/>
                  <w:hideMark/>
                </w:tcPr>
                <w:p w14:paraId="34450E6F" w14:textId="77777777" w:rsidR="00167400" w:rsidRPr="00CD4895" w:rsidRDefault="00167400" w:rsidP="00B83AF4">
                  <w:pPr>
                    <w:spacing w:line="240" w:lineRule="auto"/>
                    <w:jc w:val="center"/>
                    <w:rPr>
                      <w:rFonts w:asciiTheme="majorHAnsi" w:eastAsia="Times New Roman" w:hAnsiTheme="majorHAnsi" w:cs="Times New Roman"/>
                      <w:b/>
                      <w:color w:val="000000"/>
                      <w:sz w:val="20"/>
                      <w:szCs w:val="20"/>
                      <w:lang w:eastAsia="es-MX"/>
                    </w:rPr>
                  </w:pPr>
                  <w:r w:rsidRPr="00CD4895">
                    <w:rPr>
                      <w:rFonts w:asciiTheme="majorHAnsi" w:hAnsiTheme="majorHAnsi"/>
                      <w:color w:val="000000"/>
                      <w:sz w:val="20"/>
                      <w:szCs w:val="20"/>
                    </w:rPr>
                    <w:lastRenderedPageBreak/>
                    <w:t xml:space="preserve">COSTO </w:t>
                  </w:r>
                  <w:r w:rsidR="00B96824">
                    <w:rPr>
                      <w:rFonts w:asciiTheme="majorHAnsi" w:hAnsiTheme="majorHAnsi"/>
                      <w:color w:val="000000"/>
                      <w:sz w:val="20"/>
                      <w:szCs w:val="20"/>
                    </w:rPr>
                    <w:t xml:space="preserve">ADMINISTRATIVO </w:t>
                  </w:r>
                  <w:r w:rsidRPr="00CD4895">
                    <w:rPr>
                      <w:rFonts w:asciiTheme="majorHAnsi" w:hAnsiTheme="majorHAnsi"/>
                      <w:color w:val="000000"/>
                      <w:sz w:val="20"/>
                      <w:szCs w:val="20"/>
                    </w:rPr>
                    <w:t>TOTAL</w:t>
                  </w:r>
                </w:p>
              </w:tc>
              <w:tc>
                <w:tcPr>
                  <w:tcW w:w="1369" w:type="dxa"/>
                  <w:tcBorders>
                    <w:top w:val="nil"/>
                    <w:left w:val="nil"/>
                    <w:bottom w:val="single" w:sz="4" w:space="0" w:color="auto"/>
                    <w:right w:val="single" w:sz="4" w:space="0" w:color="auto"/>
                  </w:tcBorders>
                  <w:shd w:val="clear" w:color="auto" w:fill="auto"/>
                  <w:noWrap/>
                  <w:vAlign w:val="center"/>
                  <w:hideMark/>
                </w:tcPr>
                <w:p w14:paraId="5847953C" w14:textId="77777777" w:rsidR="003222FC" w:rsidRDefault="003222FC" w:rsidP="00B83AF4">
                  <w:pPr>
                    <w:spacing w:line="240" w:lineRule="auto"/>
                    <w:jc w:val="center"/>
                    <w:rPr>
                      <w:rFonts w:ascii="Calibri Light" w:hAnsi="Calibri Light"/>
                      <w:b/>
                      <w:bCs/>
                      <w:color w:val="000000"/>
                      <w:sz w:val="20"/>
                      <w:szCs w:val="20"/>
                    </w:rPr>
                  </w:pPr>
                </w:p>
                <w:p w14:paraId="4D3501A0" w14:textId="6FFE7425" w:rsidR="008E012B" w:rsidRDefault="008E012B" w:rsidP="00B83AF4">
                  <w:pPr>
                    <w:spacing w:line="240" w:lineRule="auto"/>
                    <w:jc w:val="center"/>
                    <w:rPr>
                      <w:rFonts w:ascii="Calibri Light" w:hAnsi="Calibri Light"/>
                      <w:b/>
                      <w:bCs/>
                      <w:color w:val="000000"/>
                      <w:sz w:val="20"/>
                      <w:szCs w:val="20"/>
                    </w:rPr>
                  </w:pPr>
                  <w:r>
                    <w:rPr>
                      <w:rFonts w:ascii="Calibri Light" w:hAnsi="Calibri Light"/>
                      <w:b/>
                      <w:bCs/>
                      <w:color w:val="000000"/>
                      <w:sz w:val="20"/>
                      <w:szCs w:val="20"/>
                    </w:rPr>
                    <w:t>8</w:t>
                  </w:r>
                  <w:r w:rsidR="00CA672D">
                    <w:rPr>
                      <w:rFonts w:ascii="Calibri Light" w:hAnsi="Calibri Light"/>
                      <w:b/>
                      <w:bCs/>
                      <w:color w:val="000000"/>
                      <w:sz w:val="20"/>
                      <w:szCs w:val="20"/>
                    </w:rPr>
                    <w:t>8</w:t>
                  </w:r>
                  <w:r>
                    <w:rPr>
                      <w:rFonts w:ascii="Calibri Light" w:hAnsi="Calibri Light"/>
                      <w:b/>
                      <w:bCs/>
                      <w:color w:val="000000"/>
                      <w:sz w:val="20"/>
                      <w:szCs w:val="20"/>
                    </w:rPr>
                    <w:t>,</w:t>
                  </w:r>
                  <w:r w:rsidR="00CA672D">
                    <w:rPr>
                      <w:rFonts w:ascii="Calibri Light" w:hAnsi="Calibri Light"/>
                      <w:b/>
                      <w:bCs/>
                      <w:color w:val="000000"/>
                      <w:sz w:val="20"/>
                      <w:szCs w:val="20"/>
                    </w:rPr>
                    <w:t>5</w:t>
                  </w:r>
                  <w:r>
                    <w:rPr>
                      <w:rFonts w:ascii="Calibri Light" w:hAnsi="Calibri Light"/>
                      <w:b/>
                      <w:bCs/>
                      <w:color w:val="000000"/>
                      <w:sz w:val="20"/>
                      <w:szCs w:val="20"/>
                    </w:rPr>
                    <w:t>71.00</w:t>
                  </w:r>
                </w:p>
                <w:p w14:paraId="058C475F" w14:textId="77777777" w:rsidR="00167400" w:rsidRPr="00CD4895" w:rsidRDefault="00167400" w:rsidP="00B83AF4">
                  <w:pPr>
                    <w:spacing w:line="240" w:lineRule="auto"/>
                    <w:jc w:val="center"/>
                    <w:rPr>
                      <w:rFonts w:asciiTheme="majorHAnsi" w:eastAsia="Times New Roman" w:hAnsiTheme="majorHAnsi" w:cs="Times New Roman"/>
                      <w:b/>
                      <w:color w:val="000000"/>
                      <w:sz w:val="20"/>
                      <w:szCs w:val="20"/>
                      <w:lang w:eastAsia="es-MX"/>
                    </w:rPr>
                  </w:pPr>
                </w:p>
              </w:tc>
              <w:tc>
                <w:tcPr>
                  <w:tcW w:w="1311" w:type="dxa"/>
                  <w:tcBorders>
                    <w:top w:val="nil"/>
                    <w:left w:val="nil"/>
                    <w:bottom w:val="single" w:sz="4" w:space="0" w:color="auto"/>
                    <w:right w:val="single" w:sz="4" w:space="0" w:color="auto"/>
                  </w:tcBorders>
                  <w:shd w:val="clear" w:color="auto" w:fill="auto"/>
                  <w:noWrap/>
                  <w:vAlign w:val="center"/>
                  <w:hideMark/>
                </w:tcPr>
                <w:p w14:paraId="719ABEBB" w14:textId="77777777" w:rsidR="003222FC" w:rsidRDefault="003222FC" w:rsidP="00F361AE">
                  <w:pPr>
                    <w:jc w:val="center"/>
                    <w:rPr>
                      <w:rFonts w:ascii="Calibri Light" w:hAnsi="Calibri Light"/>
                      <w:b/>
                      <w:bCs/>
                      <w:color w:val="000000"/>
                      <w:sz w:val="20"/>
                      <w:szCs w:val="20"/>
                    </w:rPr>
                  </w:pPr>
                </w:p>
                <w:p w14:paraId="5894071D" w14:textId="77777777" w:rsidR="00167400" w:rsidRDefault="008E012B" w:rsidP="00F361AE">
                  <w:pPr>
                    <w:jc w:val="center"/>
                    <w:rPr>
                      <w:rFonts w:ascii="Calibri Light" w:hAnsi="Calibri Light"/>
                      <w:b/>
                      <w:bCs/>
                      <w:color w:val="000000"/>
                      <w:sz w:val="20"/>
                      <w:szCs w:val="20"/>
                      <w:lang w:val="es-MX"/>
                    </w:rPr>
                  </w:pPr>
                  <w:r>
                    <w:rPr>
                      <w:rFonts w:ascii="Calibri Light" w:hAnsi="Calibri Light"/>
                      <w:b/>
                      <w:bCs/>
                      <w:color w:val="000000"/>
                      <w:sz w:val="20"/>
                      <w:szCs w:val="20"/>
                    </w:rPr>
                    <w:t>92,080</w:t>
                  </w:r>
                  <w:r w:rsidR="003222FC">
                    <w:rPr>
                      <w:rFonts w:ascii="Calibri Light" w:hAnsi="Calibri Light"/>
                      <w:b/>
                      <w:bCs/>
                      <w:color w:val="000000"/>
                      <w:sz w:val="20"/>
                      <w:szCs w:val="20"/>
                    </w:rPr>
                    <w:t>.00</w:t>
                  </w:r>
                </w:p>
                <w:p w14:paraId="41E1D50D" w14:textId="77777777" w:rsidR="00167400" w:rsidRPr="00CD4895" w:rsidRDefault="00167400" w:rsidP="00B83AF4">
                  <w:pPr>
                    <w:spacing w:line="240" w:lineRule="auto"/>
                    <w:jc w:val="center"/>
                    <w:rPr>
                      <w:rFonts w:asciiTheme="majorHAnsi" w:eastAsia="Times New Roman" w:hAnsiTheme="majorHAnsi" w:cs="Times New Roman"/>
                      <w:b/>
                      <w:color w:val="000000"/>
                      <w:sz w:val="20"/>
                      <w:szCs w:val="20"/>
                      <w:lang w:eastAsia="es-MX"/>
                    </w:rPr>
                  </w:pPr>
                </w:p>
              </w:tc>
              <w:tc>
                <w:tcPr>
                  <w:tcW w:w="1879" w:type="dxa"/>
                  <w:tcBorders>
                    <w:top w:val="nil"/>
                    <w:left w:val="nil"/>
                    <w:bottom w:val="single" w:sz="4" w:space="0" w:color="auto"/>
                    <w:right w:val="single" w:sz="4" w:space="0" w:color="auto"/>
                  </w:tcBorders>
                </w:tcPr>
                <w:p w14:paraId="0FB734AF" w14:textId="77777777" w:rsidR="003222FC" w:rsidRDefault="003222FC" w:rsidP="00F361AE">
                  <w:pPr>
                    <w:jc w:val="center"/>
                    <w:rPr>
                      <w:rFonts w:ascii="Calibri Light" w:hAnsi="Calibri Light"/>
                      <w:b/>
                      <w:bCs/>
                      <w:color w:val="000000"/>
                      <w:sz w:val="20"/>
                      <w:szCs w:val="20"/>
                    </w:rPr>
                  </w:pPr>
                </w:p>
                <w:p w14:paraId="026CD2B4" w14:textId="06253362" w:rsidR="00167400" w:rsidRDefault="008E012B" w:rsidP="00CA672D">
                  <w:pPr>
                    <w:jc w:val="center"/>
                    <w:rPr>
                      <w:rFonts w:ascii="Calibri Light" w:hAnsi="Calibri Light"/>
                      <w:b/>
                      <w:bCs/>
                      <w:color w:val="000000"/>
                      <w:sz w:val="20"/>
                      <w:szCs w:val="20"/>
                    </w:rPr>
                  </w:pPr>
                  <w:r>
                    <w:rPr>
                      <w:rFonts w:ascii="Calibri Light" w:hAnsi="Calibri Light"/>
                      <w:b/>
                      <w:bCs/>
                      <w:color w:val="000000"/>
                      <w:sz w:val="20"/>
                      <w:szCs w:val="20"/>
                    </w:rPr>
                    <w:t>18</w:t>
                  </w:r>
                  <w:r w:rsidR="00CA672D">
                    <w:rPr>
                      <w:rFonts w:ascii="Calibri Light" w:hAnsi="Calibri Light"/>
                      <w:b/>
                      <w:bCs/>
                      <w:color w:val="000000"/>
                      <w:sz w:val="20"/>
                      <w:szCs w:val="20"/>
                    </w:rPr>
                    <w:t>0</w:t>
                  </w:r>
                  <w:r>
                    <w:rPr>
                      <w:rFonts w:ascii="Calibri Light" w:hAnsi="Calibri Light"/>
                      <w:b/>
                      <w:bCs/>
                      <w:color w:val="000000"/>
                      <w:sz w:val="20"/>
                      <w:szCs w:val="20"/>
                    </w:rPr>
                    <w:t>,</w:t>
                  </w:r>
                  <w:r w:rsidR="00CA672D">
                    <w:rPr>
                      <w:rFonts w:ascii="Calibri Light" w:hAnsi="Calibri Light"/>
                      <w:b/>
                      <w:bCs/>
                      <w:color w:val="000000"/>
                      <w:sz w:val="20"/>
                      <w:szCs w:val="20"/>
                    </w:rPr>
                    <w:t>6</w:t>
                  </w:r>
                  <w:r>
                    <w:rPr>
                      <w:rFonts w:ascii="Calibri Light" w:hAnsi="Calibri Light"/>
                      <w:b/>
                      <w:bCs/>
                      <w:color w:val="000000"/>
                      <w:sz w:val="20"/>
                      <w:szCs w:val="20"/>
                    </w:rPr>
                    <w:t>51.00</w:t>
                  </w:r>
                </w:p>
              </w:tc>
            </w:tr>
          </w:tbl>
          <w:p w14:paraId="475B62AD" w14:textId="196AAE32" w:rsidR="0027373E" w:rsidRPr="006C4443" w:rsidRDefault="006C4443" w:rsidP="00545983">
            <w:pPr>
              <w:jc w:val="both"/>
              <w:rPr>
                <w:rFonts w:asciiTheme="majorHAnsi" w:eastAsia="Times New Roman" w:hAnsiTheme="majorHAnsi" w:cs="Arial"/>
                <w:b/>
                <w:sz w:val="16"/>
                <w:szCs w:val="16"/>
                <w:lang w:eastAsia="es-ES"/>
              </w:rPr>
            </w:pPr>
            <w:r w:rsidRPr="006C4443">
              <w:rPr>
                <w:rFonts w:asciiTheme="majorHAnsi" w:eastAsia="Times New Roman" w:hAnsiTheme="majorHAnsi" w:cs="Arial"/>
                <w:b/>
                <w:sz w:val="16"/>
                <w:szCs w:val="16"/>
                <w:lang w:eastAsia="es-ES"/>
              </w:rPr>
              <w:t xml:space="preserve">*Se consideran visitas de vigilancia </w:t>
            </w:r>
            <w:r w:rsidR="009718E1">
              <w:rPr>
                <w:rFonts w:asciiTheme="majorHAnsi" w:eastAsia="Times New Roman" w:hAnsiTheme="majorHAnsi" w:cs="Arial"/>
                <w:b/>
                <w:sz w:val="16"/>
                <w:szCs w:val="16"/>
                <w:lang w:eastAsia="es-ES"/>
              </w:rPr>
              <w:t xml:space="preserve">del cumplimiento de la </w:t>
            </w:r>
            <w:r w:rsidR="001D2521">
              <w:rPr>
                <w:rFonts w:asciiTheme="majorHAnsi" w:eastAsia="Times New Roman" w:hAnsiTheme="majorHAnsi" w:cs="Arial"/>
                <w:b/>
                <w:sz w:val="16"/>
                <w:szCs w:val="16"/>
                <w:lang w:eastAsia="es-ES"/>
              </w:rPr>
              <w:t>certificación</w:t>
            </w:r>
            <w:r w:rsidR="009718E1">
              <w:rPr>
                <w:rFonts w:asciiTheme="majorHAnsi" w:eastAsia="Times New Roman" w:hAnsiTheme="majorHAnsi" w:cs="Arial"/>
                <w:b/>
                <w:sz w:val="16"/>
                <w:szCs w:val="16"/>
                <w:lang w:eastAsia="es-ES"/>
              </w:rPr>
              <w:t xml:space="preserve"> </w:t>
            </w:r>
            <w:r w:rsidRPr="006C4443">
              <w:rPr>
                <w:rFonts w:asciiTheme="majorHAnsi" w:eastAsia="Times New Roman" w:hAnsiTheme="majorHAnsi" w:cs="Arial"/>
                <w:b/>
                <w:sz w:val="16"/>
                <w:szCs w:val="16"/>
                <w:lang w:eastAsia="es-ES"/>
              </w:rPr>
              <w:t>en el área metropolitana</w:t>
            </w:r>
            <w:r>
              <w:rPr>
                <w:rFonts w:asciiTheme="majorHAnsi" w:eastAsia="Times New Roman" w:hAnsiTheme="majorHAnsi" w:cs="Arial"/>
                <w:b/>
                <w:sz w:val="16"/>
                <w:szCs w:val="16"/>
                <w:lang w:eastAsia="es-ES"/>
              </w:rPr>
              <w:t xml:space="preserve"> de la Ciudad de México</w:t>
            </w:r>
            <w:r w:rsidRPr="006C4443">
              <w:rPr>
                <w:rFonts w:asciiTheme="majorHAnsi" w:eastAsia="Times New Roman" w:hAnsiTheme="majorHAnsi" w:cs="Arial"/>
                <w:b/>
                <w:sz w:val="16"/>
                <w:szCs w:val="16"/>
                <w:lang w:eastAsia="es-ES"/>
              </w:rPr>
              <w:t>. No se consideran los costos asociados a viáticos para visitas en el interior del país.</w:t>
            </w:r>
          </w:p>
          <w:p w14:paraId="17E57452" w14:textId="77777777" w:rsidR="006C4443" w:rsidRDefault="006C4443" w:rsidP="00545983">
            <w:pPr>
              <w:jc w:val="both"/>
              <w:rPr>
                <w:rFonts w:asciiTheme="majorHAnsi" w:eastAsia="Times New Roman" w:hAnsiTheme="majorHAnsi" w:cs="Arial"/>
                <w:sz w:val="20"/>
                <w:szCs w:val="20"/>
                <w:lang w:eastAsia="es-ES"/>
              </w:rPr>
            </w:pPr>
          </w:p>
          <w:p w14:paraId="58AC2FBA" w14:textId="77777777" w:rsidR="00545983" w:rsidRPr="00CD4895"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En relación con los costos sustantivos, es decir, aquéllos relacionados con las acciones regulatorias, se consideran que estos son marginales en virtud de que las Unidades de Verificación y los Organismos de Certificación, actualmente ya cumplen con diversas obligaciones en cuanto al cumplimiento de las</w:t>
            </w:r>
            <w:r w:rsidR="006C4443">
              <w:rPr>
                <w:rFonts w:asciiTheme="majorHAnsi" w:eastAsia="Times New Roman" w:hAnsiTheme="majorHAnsi" w:cs="Arial"/>
                <w:sz w:val="20"/>
                <w:szCs w:val="20"/>
                <w:lang w:eastAsia="es-ES"/>
              </w:rPr>
              <w:t xml:space="preserve"> normas </w:t>
            </w:r>
            <w:r w:rsidRPr="00CD4895">
              <w:rPr>
                <w:rFonts w:asciiTheme="majorHAnsi" w:eastAsia="Times New Roman" w:hAnsiTheme="majorHAnsi" w:cs="Arial"/>
                <w:sz w:val="20"/>
                <w:szCs w:val="20"/>
                <w:lang w:eastAsia="es-ES"/>
              </w:rPr>
              <w:t xml:space="preserve"> ISO/IEC/17025, ISO/IEC/17020, </w:t>
            </w:r>
            <w:r w:rsidR="00B83EEA">
              <w:rPr>
                <w:rFonts w:asciiTheme="majorHAnsi" w:eastAsia="Times New Roman" w:hAnsiTheme="majorHAnsi" w:cs="Arial"/>
                <w:sz w:val="20"/>
                <w:szCs w:val="20"/>
                <w:lang w:eastAsia="es-ES"/>
              </w:rPr>
              <w:t xml:space="preserve">e </w:t>
            </w:r>
            <w:r w:rsidRPr="00CD4895">
              <w:rPr>
                <w:rFonts w:asciiTheme="majorHAnsi" w:eastAsia="Times New Roman" w:hAnsiTheme="majorHAnsi" w:cs="Arial"/>
                <w:sz w:val="20"/>
                <w:szCs w:val="20"/>
                <w:lang w:eastAsia="es-ES"/>
              </w:rPr>
              <w:t xml:space="preserve">ISO/ICE/17065 respectivamente, las cuales son la base de la presente Disposición Técnica. </w:t>
            </w:r>
          </w:p>
          <w:p w14:paraId="60AFC66A" w14:textId="77777777" w:rsidR="00545983" w:rsidRPr="00CD4895" w:rsidRDefault="00545983" w:rsidP="00545983">
            <w:pPr>
              <w:jc w:val="both"/>
              <w:rPr>
                <w:rFonts w:asciiTheme="majorHAnsi" w:eastAsia="Times New Roman" w:hAnsiTheme="majorHAnsi" w:cs="Arial"/>
                <w:sz w:val="20"/>
                <w:szCs w:val="20"/>
                <w:lang w:eastAsia="es-ES"/>
              </w:rPr>
            </w:pPr>
          </w:p>
          <w:p w14:paraId="525BB429" w14:textId="77777777" w:rsidR="00545983" w:rsidRPr="00CD4895" w:rsidRDefault="00545983" w:rsidP="00545983">
            <w:pPr>
              <w:jc w:val="both"/>
              <w:rPr>
                <w:rFonts w:asciiTheme="majorHAnsi" w:eastAsia="Times New Roman" w:hAnsiTheme="majorHAnsi" w:cs="Arial"/>
                <w:sz w:val="20"/>
                <w:szCs w:val="20"/>
                <w:lang w:eastAsia="es-ES"/>
              </w:rPr>
            </w:pPr>
            <w:r w:rsidRPr="00CD4895">
              <w:rPr>
                <w:rFonts w:asciiTheme="majorHAnsi" w:eastAsia="Times New Roman" w:hAnsiTheme="majorHAnsi" w:cs="Arial"/>
                <w:sz w:val="20"/>
                <w:szCs w:val="20"/>
                <w:lang w:eastAsia="es-ES"/>
              </w:rPr>
              <w:t xml:space="preserve">Sin perjuicio de lo anterior, es preciso señalar que aquellos organismos interesados en realizar </w:t>
            </w:r>
            <w:r w:rsidR="006C4443">
              <w:rPr>
                <w:rFonts w:asciiTheme="majorHAnsi" w:eastAsia="Times New Roman" w:hAnsiTheme="majorHAnsi" w:cs="Arial"/>
                <w:sz w:val="20"/>
                <w:szCs w:val="20"/>
                <w:lang w:eastAsia="es-ES"/>
              </w:rPr>
              <w:t>la evaluación de</w:t>
            </w:r>
            <w:r w:rsidRPr="00CD4895">
              <w:rPr>
                <w:rFonts w:asciiTheme="majorHAnsi" w:eastAsia="Times New Roman" w:hAnsiTheme="majorHAnsi" w:cs="Arial"/>
                <w:sz w:val="20"/>
                <w:szCs w:val="20"/>
                <w:lang w:eastAsia="es-ES"/>
              </w:rPr>
              <w:t xml:space="preserve"> la conformidad que soliciten alguno de los trámites referidos en el presente disposición lo realizarán para proveer un servicio, es decir, lo realizarán con base en un plan de negocios que les reditúe las utilidades necesarias para compensar los costos de oportunidad que implican las inversiones y gastos operativos, en tal virtud, para efectos del presente análisis de impacto no se estimó un efecto en los niveles de OPEX y CAPEX de las empresas.</w:t>
            </w:r>
          </w:p>
          <w:p w14:paraId="231B7910" w14:textId="77777777" w:rsidR="0092177E" w:rsidRDefault="0092177E" w:rsidP="006045A2">
            <w:pPr>
              <w:tabs>
                <w:tab w:val="left" w:pos="1972"/>
                <w:tab w:val="center" w:pos="4306"/>
              </w:tabs>
              <w:rPr>
                <w:rFonts w:asciiTheme="majorHAnsi" w:eastAsia="Times New Roman" w:hAnsiTheme="majorHAnsi" w:cs="Arial"/>
                <w:sz w:val="20"/>
                <w:szCs w:val="20"/>
                <w:lang w:eastAsia="es-ES"/>
              </w:rPr>
            </w:pPr>
          </w:p>
          <w:p w14:paraId="7000316D" w14:textId="140AC31A" w:rsidR="00FA1BFE" w:rsidRDefault="00545983" w:rsidP="006C4443">
            <w:pPr>
              <w:jc w:val="both"/>
              <w:rPr>
                <w:rFonts w:asciiTheme="majorHAnsi" w:eastAsia="Times New Roman" w:hAnsiTheme="majorHAnsi" w:cs="Arial"/>
                <w:sz w:val="20"/>
                <w:szCs w:val="20"/>
                <w:lang w:eastAsia="es-ES"/>
              </w:rPr>
            </w:pPr>
            <w:r w:rsidRPr="0092177E">
              <w:rPr>
                <w:rFonts w:asciiTheme="majorHAnsi" w:eastAsia="Times New Roman" w:hAnsiTheme="majorHAnsi" w:cs="Arial"/>
                <w:sz w:val="20"/>
                <w:szCs w:val="20"/>
                <w:lang w:eastAsia="es-ES"/>
              </w:rPr>
              <w:t>Por tanto</w:t>
            </w:r>
            <w:r w:rsidR="0092177E" w:rsidRPr="0092177E">
              <w:rPr>
                <w:rFonts w:asciiTheme="majorHAnsi" w:eastAsia="Times New Roman" w:hAnsiTheme="majorHAnsi" w:cs="Arial"/>
                <w:sz w:val="20"/>
                <w:szCs w:val="20"/>
                <w:lang w:eastAsia="es-ES"/>
              </w:rPr>
              <w:t>,</w:t>
            </w:r>
            <w:r w:rsidR="00093E69" w:rsidRPr="0092177E">
              <w:rPr>
                <w:rFonts w:asciiTheme="majorHAnsi" w:eastAsia="Times New Roman" w:hAnsiTheme="majorHAnsi" w:cs="Arial"/>
                <w:sz w:val="20"/>
                <w:szCs w:val="20"/>
                <w:lang w:eastAsia="es-ES"/>
              </w:rPr>
              <w:t xml:space="preserve"> </w:t>
            </w:r>
            <w:r w:rsidR="00460889">
              <w:rPr>
                <w:rFonts w:asciiTheme="majorHAnsi" w:eastAsia="Times New Roman" w:hAnsiTheme="majorHAnsi" w:cs="Arial"/>
                <w:sz w:val="20"/>
                <w:szCs w:val="20"/>
                <w:lang w:eastAsia="es-ES"/>
              </w:rPr>
              <w:t>los costos agregados a la industria se estiman en</w:t>
            </w:r>
            <w:r w:rsidR="0092177E" w:rsidRPr="006045A2">
              <w:rPr>
                <w:rFonts w:asciiTheme="majorHAnsi" w:eastAsia="Times New Roman" w:hAnsiTheme="majorHAnsi" w:cs="Times New Roman"/>
                <w:color w:val="000000"/>
                <w:sz w:val="20"/>
                <w:szCs w:val="20"/>
                <w:lang w:eastAsia="es-MX"/>
              </w:rPr>
              <w:t xml:space="preserve"> </w:t>
            </w:r>
            <w:r w:rsidR="00E37B36">
              <w:rPr>
                <w:rFonts w:asciiTheme="majorHAnsi" w:eastAsia="Times New Roman" w:hAnsiTheme="majorHAnsi" w:cs="Times New Roman"/>
                <w:color w:val="000000"/>
                <w:sz w:val="20"/>
                <w:szCs w:val="20"/>
                <w:lang w:eastAsia="es-MX"/>
              </w:rPr>
              <w:t>($</w:t>
            </w:r>
            <w:r w:rsidR="00B0280B">
              <w:rPr>
                <w:rFonts w:asciiTheme="majorHAnsi" w:eastAsia="Times New Roman" w:hAnsiTheme="majorHAnsi" w:cs="Times New Roman"/>
                <w:color w:val="000000"/>
                <w:sz w:val="20"/>
                <w:szCs w:val="20"/>
                <w:lang w:eastAsia="es-MX"/>
              </w:rPr>
              <w:t xml:space="preserve"> </w:t>
            </w:r>
            <w:r w:rsidR="008E012B" w:rsidRPr="00460889">
              <w:rPr>
                <w:rFonts w:asciiTheme="majorHAnsi" w:eastAsia="Times New Roman" w:hAnsiTheme="majorHAnsi" w:cs="Times New Roman"/>
                <w:color w:val="000000"/>
                <w:sz w:val="20"/>
                <w:szCs w:val="20"/>
                <w:lang w:eastAsia="es-MX"/>
              </w:rPr>
              <w:t>8</w:t>
            </w:r>
            <w:r w:rsidR="00CA672D">
              <w:rPr>
                <w:rFonts w:asciiTheme="majorHAnsi" w:eastAsia="Times New Roman" w:hAnsiTheme="majorHAnsi" w:cs="Times New Roman"/>
                <w:color w:val="000000"/>
                <w:sz w:val="20"/>
                <w:szCs w:val="20"/>
                <w:lang w:eastAsia="es-MX"/>
              </w:rPr>
              <w:t>8</w:t>
            </w:r>
            <w:r w:rsidR="008E012B" w:rsidRPr="00460889">
              <w:rPr>
                <w:rFonts w:asciiTheme="majorHAnsi" w:eastAsia="Times New Roman" w:hAnsiTheme="majorHAnsi" w:cs="Times New Roman"/>
                <w:color w:val="000000"/>
                <w:sz w:val="20"/>
                <w:szCs w:val="20"/>
                <w:lang w:eastAsia="es-MX"/>
              </w:rPr>
              <w:t>,</w:t>
            </w:r>
            <w:r w:rsidR="00CA672D">
              <w:rPr>
                <w:rFonts w:asciiTheme="majorHAnsi" w:eastAsia="Times New Roman" w:hAnsiTheme="majorHAnsi" w:cs="Times New Roman"/>
                <w:color w:val="000000"/>
                <w:sz w:val="20"/>
                <w:szCs w:val="20"/>
                <w:lang w:eastAsia="es-MX"/>
              </w:rPr>
              <w:t>5</w:t>
            </w:r>
            <w:r w:rsidR="008E012B" w:rsidRPr="00460889">
              <w:rPr>
                <w:rFonts w:asciiTheme="majorHAnsi" w:eastAsia="Times New Roman" w:hAnsiTheme="majorHAnsi" w:cs="Times New Roman"/>
                <w:color w:val="000000"/>
                <w:sz w:val="20"/>
                <w:szCs w:val="20"/>
                <w:lang w:eastAsia="es-MX"/>
              </w:rPr>
              <w:t>71.00</w:t>
            </w:r>
            <w:r w:rsidR="00B0280B" w:rsidRPr="00460889">
              <w:rPr>
                <w:rFonts w:ascii="Calibri Light" w:hAnsi="Calibri Light"/>
                <w:bCs/>
                <w:color w:val="000000"/>
                <w:sz w:val="20"/>
                <w:szCs w:val="20"/>
              </w:rPr>
              <w:t xml:space="preserve"> + </w:t>
            </w:r>
            <w:r w:rsidR="00886267" w:rsidRPr="00460889">
              <w:rPr>
                <w:rFonts w:asciiTheme="majorHAnsi" w:eastAsia="Times New Roman" w:hAnsiTheme="majorHAnsi" w:cs="Times New Roman"/>
                <w:color w:val="000000"/>
                <w:sz w:val="20"/>
                <w:szCs w:val="20"/>
                <w:lang w:eastAsia="es-MX"/>
              </w:rPr>
              <w:t xml:space="preserve">$ </w:t>
            </w:r>
            <w:r w:rsidR="008E012B" w:rsidRPr="00460889">
              <w:rPr>
                <w:rFonts w:asciiTheme="majorHAnsi" w:eastAsia="Times New Roman" w:hAnsiTheme="majorHAnsi" w:cs="Times New Roman"/>
                <w:color w:val="000000"/>
                <w:sz w:val="20"/>
                <w:szCs w:val="20"/>
                <w:lang w:eastAsia="es-MX"/>
              </w:rPr>
              <w:t>92,080.00</w:t>
            </w:r>
            <w:r w:rsidR="00460889" w:rsidRPr="00460889">
              <w:rPr>
                <w:rFonts w:asciiTheme="majorHAnsi" w:eastAsia="Times New Roman" w:hAnsiTheme="majorHAnsi" w:cs="Times New Roman"/>
                <w:color w:val="000000"/>
                <w:sz w:val="20"/>
                <w:szCs w:val="20"/>
                <w:lang w:eastAsia="es-MX"/>
              </w:rPr>
              <w:t>)</w:t>
            </w:r>
            <w:r w:rsidR="00460889">
              <w:rPr>
                <w:rFonts w:ascii="Calibri Light" w:hAnsi="Calibri Light"/>
                <w:b/>
                <w:bCs/>
                <w:color w:val="000000"/>
                <w:sz w:val="20"/>
                <w:szCs w:val="20"/>
              </w:rPr>
              <w:t xml:space="preserve"> </w:t>
            </w:r>
            <w:r w:rsidR="00886267">
              <w:rPr>
                <w:rFonts w:ascii="Calibri Light" w:hAnsi="Calibri Light"/>
                <w:b/>
                <w:bCs/>
                <w:color w:val="000000"/>
                <w:sz w:val="20"/>
                <w:szCs w:val="20"/>
              </w:rPr>
              <w:t xml:space="preserve"> </w:t>
            </w:r>
            <w:r w:rsidR="00886267">
              <w:rPr>
                <w:rFonts w:asciiTheme="majorHAnsi" w:eastAsia="Times New Roman" w:hAnsiTheme="majorHAnsi" w:cs="Times New Roman"/>
                <w:color w:val="000000"/>
                <w:sz w:val="20"/>
                <w:szCs w:val="20"/>
                <w:lang w:eastAsia="es-MX"/>
              </w:rPr>
              <w:t>$</w:t>
            </w:r>
            <w:r w:rsidR="0015651F">
              <w:rPr>
                <w:rFonts w:ascii="Calibri Light" w:hAnsi="Calibri Light"/>
                <w:b/>
                <w:bCs/>
                <w:color w:val="000000"/>
                <w:sz w:val="20"/>
                <w:szCs w:val="20"/>
              </w:rPr>
              <w:t xml:space="preserve"> </w:t>
            </w:r>
            <w:r w:rsidR="008E012B">
              <w:rPr>
                <w:rFonts w:ascii="Calibri Light" w:hAnsi="Calibri Light"/>
                <w:b/>
                <w:bCs/>
                <w:color w:val="000000"/>
                <w:sz w:val="20"/>
                <w:szCs w:val="20"/>
              </w:rPr>
              <w:t>18</w:t>
            </w:r>
            <w:r w:rsidR="00CA672D">
              <w:rPr>
                <w:rFonts w:ascii="Calibri Light" w:hAnsi="Calibri Light"/>
                <w:b/>
                <w:bCs/>
                <w:color w:val="000000"/>
                <w:sz w:val="20"/>
                <w:szCs w:val="20"/>
              </w:rPr>
              <w:t>0</w:t>
            </w:r>
            <w:r w:rsidR="008E012B">
              <w:rPr>
                <w:rFonts w:ascii="Calibri Light" w:hAnsi="Calibri Light"/>
                <w:b/>
                <w:bCs/>
                <w:color w:val="000000"/>
                <w:sz w:val="20"/>
                <w:szCs w:val="20"/>
              </w:rPr>
              <w:t>,</w:t>
            </w:r>
            <w:r w:rsidR="00CA672D">
              <w:rPr>
                <w:rFonts w:ascii="Calibri Light" w:hAnsi="Calibri Light"/>
                <w:b/>
                <w:bCs/>
                <w:color w:val="000000"/>
                <w:sz w:val="20"/>
                <w:szCs w:val="20"/>
              </w:rPr>
              <w:t>6</w:t>
            </w:r>
            <w:r w:rsidR="008E012B">
              <w:rPr>
                <w:rFonts w:ascii="Calibri Light" w:hAnsi="Calibri Light"/>
                <w:b/>
                <w:bCs/>
                <w:color w:val="000000"/>
                <w:sz w:val="20"/>
                <w:szCs w:val="20"/>
              </w:rPr>
              <w:t>51.00</w:t>
            </w:r>
            <w:r w:rsidR="00B0280B">
              <w:rPr>
                <w:rFonts w:ascii="Calibri Light" w:hAnsi="Calibri Light"/>
                <w:b/>
                <w:bCs/>
                <w:color w:val="000000"/>
                <w:sz w:val="20"/>
                <w:szCs w:val="20"/>
              </w:rPr>
              <w:t xml:space="preserve"> </w:t>
            </w:r>
            <w:r w:rsidR="0092177E" w:rsidRPr="00B1539F">
              <w:rPr>
                <w:rFonts w:asciiTheme="majorHAnsi" w:eastAsia="Times New Roman" w:hAnsiTheme="majorHAnsi" w:cs="Arial"/>
                <w:sz w:val="20"/>
                <w:szCs w:val="20"/>
                <w:lang w:eastAsia="es-ES"/>
              </w:rPr>
              <w:t>pesos</w:t>
            </w:r>
            <w:r w:rsidR="0092177E">
              <w:rPr>
                <w:rFonts w:asciiTheme="majorHAnsi" w:eastAsia="Times New Roman" w:hAnsiTheme="majorHAnsi" w:cs="Arial"/>
                <w:sz w:val="20"/>
                <w:szCs w:val="20"/>
                <w:lang w:eastAsia="es-ES"/>
              </w:rPr>
              <w:t>.</w:t>
            </w:r>
          </w:p>
          <w:p w14:paraId="527521E6" w14:textId="77777777" w:rsidR="006C4443" w:rsidRPr="00C4192A" w:rsidRDefault="006C4443" w:rsidP="006C4443">
            <w:pPr>
              <w:jc w:val="both"/>
              <w:rPr>
                <w:rFonts w:ascii="Calibri Light" w:hAnsi="Calibri Light"/>
                <w:b/>
                <w:bCs/>
                <w:color w:val="000000"/>
                <w:sz w:val="20"/>
                <w:szCs w:val="20"/>
                <w:lang w:val="es-MX"/>
              </w:rPr>
            </w:pPr>
          </w:p>
        </w:tc>
      </w:tr>
    </w:tbl>
    <w:p w14:paraId="5B272203" w14:textId="77777777" w:rsidR="003F05E7" w:rsidRPr="005D5F2E" w:rsidRDefault="003F05E7" w:rsidP="001932FC">
      <w:pPr>
        <w:jc w:val="both"/>
        <w:rPr>
          <w:sz w:val="20"/>
          <w:szCs w:val="20"/>
        </w:rPr>
      </w:pPr>
    </w:p>
    <w:tbl>
      <w:tblPr>
        <w:tblStyle w:val="Tablaconcuadrcula"/>
        <w:tblW w:w="0" w:type="auto"/>
        <w:tblLook w:val="04A0" w:firstRow="1" w:lastRow="0" w:firstColumn="1" w:lastColumn="0" w:noHBand="0" w:noVBand="1"/>
      </w:tblPr>
      <w:tblGrid>
        <w:gridCol w:w="8828"/>
      </w:tblGrid>
      <w:tr w:rsidR="008C76AF" w:rsidRPr="005D5F2E" w14:paraId="7702392B" w14:textId="77777777" w:rsidTr="008C76AF">
        <w:tc>
          <w:tcPr>
            <w:tcW w:w="8828" w:type="dxa"/>
          </w:tcPr>
          <w:p w14:paraId="0750B937" w14:textId="77777777" w:rsidR="008C76AF" w:rsidRPr="005D5F2E" w:rsidRDefault="008C76AF" w:rsidP="001932FC">
            <w:pPr>
              <w:jc w:val="both"/>
              <w:rPr>
                <w:b/>
                <w:sz w:val="20"/>
                <w:szCs w:val="20"/>
              </w:rPr>
            </w:pPr>
            <w:r w:rsidRPr="005D5F2E">
              <w:rPr>
                <w:b/>
                <w:sz w:val="20"/>
                <w:szCs w:val="20"/>
              </w:rPr>
              <w:t>14.- Proporcione la estimación de los beneficios que se podrían generar para cada particular, grupo de particulares o industria a razón de la entrada en vigor del anteproyecto de regulación:</w:t>
            </w:r>
          </w:p>
          <w:p w14:paraId="3EDE2A94" w14:textId="77777777" w:rsidR="008C76AF" w:rsidRPr="005D5F2E" w:rsidRDefault="008C76AF" w:rsidP="001932FC">
            <w:pPr>
              <w:jc w:val="both"/>
              <w:rPr>
                <w:rFonts w:asciiTheme="majorHAnsi" w:eastAsia="Times New Roman" w:hAnsiTheme="majorHAnsi" w:cs="Arial"/>
                <w:sz w:val="20"/>
                <w:szCs w:val="20"/>
                <w:lang w:eastAsia="es-ES"/>
              </w:rPr>
            </w:pPr>
          </w:p>
          <w:p w14:paraId="6C14410F" w14:textId="77777777" w:rsidR="003B1B90" w:rsidRPr="005D5F2E" w:rsidRDefault="00183964" w:rsidP="005350EA">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S</w:t>
            </w:r>
            <w:r w:rsidR="003B1B90" w:rsidRPr="005D5F2E">
              <w:rPr>
                <w:rFonts w:asciiTheme="majorHAnsi" w:eastAsia="Times New Roman" w:hAnsiTheme="majorHAnsi" w:cs="Arial"/>
                <w:sz w:val="20"/>
                <w:szCs w:val="20"/>
                <w:lang w:eastAsia="es-ES"/>
              </w:rPr>
              <w:t>e prevén los siguientes beneficios cualitativos:</w:t>
            </w:r>
          </w:p>
          <w:p w14:paraId="6010DFB9" w14:textId="77777777" w:rsidR="00183964" w:rsidRPr="005D5F2E" w:rsidRDefault="00183964" w:rsidP="005350EA">
            <w:pPr>
              <w:jc w:val="both"/>
              <w:rPr>
                <w:rFonts w:asciiTheme="majorHAnsi" w:eastAsia="Times New Roman" w:hAnsiTheme="majorHAnsi" w:cs="Arial"/>
                <w:sz w:val="20"/>
                <w:szCs w:val="20"/>
                <w:lang w:eastAsia="es-ES"/>
              </w:rPr>
            </w:pPr>
          </w:p>
          <w:p w14:paraId="02639F0B" w14:textId="7BEB698C" w:rsidR="00FA1BFE" w:rsidRPr="005D5F2E" w:rsidRDefault="00FA1BFE" w:rsidP="00172989">
            <w:pPr>
              <w:pStyle w:val="Texto"/>
              <w:numPr>
                <w:ilvl w:val="0"/>
                <w:numId w:val="50"/>
              </w:numPr>
              <w:spacing w:line="240" w:lineRule="auto"/>
              <w:ind w:left="880" w:hanging="142"/>
              <w:rPr>
                <w:rFonts w:asciiTheme="majorHAnsi" w:hAnsiTheme="majorHAnsi"/>
                <w:sz w:val="20"/>
              </w:rPr>
            </w:pPr>
            <w:r w:rsidRPr="005D5F2E">
              <w:rPr>
                <w:rFonts w:asciiTheme="majorHAnsi" w:hAnsiTheme="majorHAnsi"/>
                <w:sz w:val="20"/>
              </w:rPr>
              <w:t xml:space="preserve">Certidumbre jurídica respecto de las especificaciones relativas al </w:t>
            </w:r>
            <w:r w:rsidR="00CA672D">
              <w:rPr>
                <w:rFonts w:asciiTheme="majorHAnsi" w:hAnsiTheme="majorHAnsi"/>
                <w:sz w:val="20"/>
              </w:rPr>
              <w:t>C</w:t>
            </w:r>
            <w:r w:rsidR="00296E81">
              <w:rPr>
                <w:rFonts w:asciiTheme="majorHAnsi" w:hAnsiTheme="majorHAnsi"/>
                <w:sz w:val="20"/>
              </w:rPr>
              <w:t xml:space="preserve">ódigo de </w:t>
            </w:r>
            <w:r w:rsidR="00A703CF">
              <w:rPr>
                <w:rFonts w:asciiTheme="majorHAnsi" w:hAnsiTheme="majorHAnsi"/>
                <w:sz w:val="20"/>
              </w:rPr>
              <w:t>i</w:t>
            </w:r>
            <w:r w:rsidRPr="005D5F2E">
              <w:rPr>
                <w:rFonts w:asciiTheme="majorHAnsi" w:hAnsiTheme="majorHAnsi"/>
                <w:sz w:val="20"/>
              </w:rPr>
              <w:t>denti</w:t>
            </w:r>
            <w:r w:rsidR="00296E81">
              <w:rPr>
                <w:rFonts w:asciiTheme="majorHAnsi" w:hAnsiTheme="majorHAnsi"/>
                <w:sz w:val="20"/>
              </w:rPr>
              <w:t xml:space="preserve">dad de </w:t>
            </w:r>
            <w:r w:rsidRPr="005D5F2E">
              <w:rPr>
                <w:rFonts w:asciiTheme="majorHAnsi" w:hAnsiTheme="majorHAnsi"/>
                <w:sz w:val="20"/>
              </w:rPr>
              <w:t>f</w:t>
            </w:r>
            <w:r w:rsidR="00296E81">
              <w:rPr>
                <w:rFonts w:asciiTheme="majorHAnsi" w:hAnsiTheme="majorHAnsi"/>
                <w:sz w:val="20"/>
              </w:rPr>
              <w:t>abr</w:t>
            </w:r>
            <w:r w:rsidRPr="005D5F2E">
              <w:rPr>
                <w:rFonts w:asciiTheme="majorHAnsi" w:hAnsiTheme="majorHAnsi"/>
                <w:sz w:val="20"/>
              </w:rPr>
              <w:t>ica</w:t>
            </w:r>
            <w:r w:rsidR="00296E81">
              <w:rPr>
                <w:rFonts w:asciiTheme="majorHAnsi" w:hAnsiTheme="majorHAnsi"/>
                <w:sz w:val="20"/>
              </w:rPr>
              <w:t xml:space="preserve">ción </w:t>
            </w:r>
            <w:r w:rsidRPr="005D5F2E">
              <w:rPr>
                <w:rFonts w:asciiTheme="majorHAnsi" w:hAnsiTheme="majorHAnsi"/>
                <w:sz w:val="20"/>
              </w:rPr>
              <w:t xml:space="preserve">del </w:t>
            </w:r>
            <w:r w:rsidR="00A703CF">
              <w:rPr>
                <w:rFonts w:asciiTheme="majorHAnsi" w:hAnsiTheme="majorHAnsi"/>
                <w:sz w:val="20"/>
              </w:rPr>
              <w:t>e</w:t>
            </w:r>
            <w:r w:rsidRPr="005D5F2E">
              <w:rPr>
                <w:rFonts w:asciiTheme="majorHAnsi" w:hAnsiTheme="majorHAnsi"/>
                <w:sz w:val="20"/>
              </w:rPr>
              <w:t>quipo (IMEI), así como el requerimiento de no bloqueo de la funcionalidad de receptor de</w:t>
            </w:r>
            <w:r w:rsidR="0057530C">
              <w:rPr>
                <w:rFonts w:asciiTheme="majorHAnsi" w:hAnsiTheme="majorHAnsi"/>
                <w:sz w:val="20"/>
              </w:rPr>
              <w:t xml:space="preserve"> radiodifusión sonora en </w:t>
            </w:r>
            <w:r w:rsidRPr="005D5F2E">
              <w:rPr>
                <w:rFonts w:asciiTheme="majorHAnsi" w:hAnsiTheme="majorHAnsi"/>
                <w:sz w:val="20"/>
              </w:rPr>
              <w:t xml:space="preserve">Frecuencia Modulada (FM) de los Equipos Terminales Móviles que </w:t>
            </w:r>
            <w:r w:rsidR="00296E81">
              <w:rPr>
                <w:rFonts w:asciiTheme="majorHAnsi" w:hAnsiTheme="majorHAnsi"/>
                <w:sz w:val="20"/>
              </w:rPr>
              <w:t xml:space="preserve">puedan </w:t>
            </w:r>
            <w:r w:rsidRPr="005D5F2E">
              <w:rPr>
                <w:rFonts w:asciiTheme="majorHAnsi" w:hAnsiTheme="majorHAnsi"/>
                <w:sz w:val="20"/>
              </w:rPr>
              <w:t>hace</w:t>
            </w:r>
            <w:r w:rsidR="00296E81">
              <w:rPr>
                <w:rFonts w:asciiTheme="majorHAnsi" w:hAnsiTheme="majorHAnsi"/>
                <w:sz w:val="20"/>
              </w:rPr>
              <w:t>r</w:t>
            </w:r>
            <w:r w:rsidRPr="005D5F2E">
              <w:rPr>
                <w:rFonts w:asciiTheme="majorHAnsi" w:hAnsiTheme="majorHAnsi"/>
                <w:sz w:val="20"/>
              </w:rPr>
              <w:t xml:space="preserve"> uso del espectro radioeléctrico </w:t>
            </w:r>
            <w:r w:rsidR="00296E81">
              <w:rPr>
                <w:rFonts w:asciiTheme="majorHAnsi" w:hAnsiTheme="majorHAnsi"/>
                <w:sz w:val="20"/>
              </w:rPr>
              <w:t>o</w:t>
            </w:r>
            <w:r w:rsidR="0057530C">
              <w:rPr>
                <w:rFonts w:asciiTheme="majorHAnsi" w:hAnsiTheme="majorHAnsi"/>
                <w:sz w:val="20"/>
              </w:rPr>
              <w:t xml:space="preserve"> </w:t>
            </w:r>
            <w:r w:rsidRPr="005D5F2E">
              <w:rPr>
                <w:rFonts w:asciiTheme="majorHAnsi" w:hAnsiTheme="majorHAnsi"/>
                <w:sz w:val="20"/>
              </w:rPr>
              <w:t>se</w:t>
            </w:r>
            <w:r w:rsidR="00296E81">
              <w:rPr>
                <w:rFonts w:asciiTheme="majorHAnsi" w:hAnsiTheme="majorHAnsi"/>
                <w:sz w:val="20"/>
              </w:rPr>
              <w:t>r</w:t>
            </w:r>
            <w:r w:rsidRPr="005D5F2E">
              <w:rPr>
                <w:rFonts w:asciiTheme="majorHAnsi" w:hAnsiTheme="majorHAnsi"/>
                <w:sz w:val="20"/>
              </w:rPr>
              <w:t xml:space="preserve"> conecta</w:t>
            </w:r>
            <w:r w:rsidR="00296E81">
              <w:rPr>
                <w:rFonts w:asciiTheme="majorHAnsi" w:hAnsiTheme="majorHAnsi"/>
                <w:sz w:val="20"/>
              </w:rPr>
              <w:t xml:space="preserve">dos </w:t>
            </w:r>
            <w:r w:rsidRPr="005D5F2E">
              <w:rPr>
                <w:rFonts w:asciiTheme="majorHAnsi" w:hAnsiTheme="majorHAnsi"/>
                <w:sz w:val="20"/>
              </w:rPr>
              <w:t>a red</w:t>
            </w:r>
            <w:r w:rsidR="0057530C">
              <w:rPr>
                <w:rFonts w:asciiTheme="majorHAnsi" w:hAnsiTheme="majorHAnsi"/>
                <w:sz w:val="20"/>
              </w:rPr>
              <w:t>es</w:t>
            </w:r>
            <w:r w:rsidR="00296E81">
              <w:rPr>
                <w:rFonts w:asciiTheme="majorHAnsi" w:hAnsiTheme="majorHAnsi"/>
                <w:sz w:val="20"/>
              </w:rPr>
              <w:t xml:space="preserve"> </w:t>
            </w:r>
            <w:r w:rsidRPr="005D5F2E">
              <w:rPr>
                <w:rFonts w:asciiTheme="majorHAnsi" w:hAnsiTheme="majorHAnsi"/>
                <w:sz w:val="20"/>
              </w:rPr>
              <w:t>de telecomunicaciones; y los métodos de prueba para comprobar el cumplimiento de dichas especificaciones y requerimientos.</w:t>
            </w:r>
          </w:p>
          <w:p w14:paraId="42D90C83" w14:textId="69414C2D" w:rsidR="00FA1BFE" w:rsidRPr="005D5F2E" w:rsidRDefault="00FA1BFE" w:rsidP="007613C9">
            <w:pPr>
              <w:pStyle w:val="Texto"/>
              <w:spacing w:line="240" w:lineRule="auto"/>
              <w:ind w:left="880" w:hanging="308"/>
              <w:rPr>
                <w:rFonts w:asciiTheme="majorHAnsi" w:hAnsiTheme="majorHAnsi"/>
                <w:sz w:val="20"/>
              </w:rPr>
            </w:pPr>
            <w:r w:rsidRPr="005D5F2E">
              <w:rPr>
                <w:rFonts w:asciiTheme="majorHAnsi" w:hAnsiTheme="majorHAnsi"/>
                <w:sz w:val="20"/>
              </w:rPr>
              <w:t>II.</w:t>
            </w:r>
            <w:r w:rsidRPr="005D5F2E">
              <w:rPr>
                <w:rFonts w:asciiTheme="majorHAnsi" w:hAnsiTheme="majorHAnsi"/>
                <w:sz w:val="20"/>
              </w:rPr>
              <w:tab/>
              <w:t xml:space="preserve">En caso de que </w:t>
            </w:r>
            <w:r w:rsidR="00734D05">
              <w:rPr>
                <w:rFonts w:asciiTheme="majorHAnsi" w:hAnsiTheme="majorHAnsi"/>
                <w:sz w:val="20"/>
              </w:rPr>
              <w:t>el</w:t>
            </w:r>
            <w:r w:rsidRPr="005D5F2E">
              <w:rPr>
                <w:rFonts w:asciiTheme="majorHAnsi" w:hAnsiTheme="majorHAnsi"/>
                <w:sz w:val="20"/>
              </w:rPr>
              <w:t xml:space="preserve"> Equipo Terminal Móvil cuente con la funcionalidad de recep</w:t>
            </w:r>
            <w:r w:rsidR="00245796">
              <w:rPr>
                <w:rFonts w:asciiTheme="majorHAnsi" w:hAnsiTheme="majorHAnsi"/>
                <w:sz w:val="20"/>
              </w:rPr>
              <w:t>tor de radiodifusión sonora en Frecuencia Modulada (</w:t>
            </w:r>
            <w:r w:rsidRPr="005D5F2E">
              <w:rPr>
                <w:rFonts w:asciiTheme="majorHAnsi" w:hAnsiTheme="majorHAnsi"/>
                <w:sz w:val="20"/>
              </w:rPr>
              <w:t>FM</w:t>
            </w:r>
            <w:r w:rsidR="00245796">
              <w:rPr>
                <w:rFonts w:asciiTheme="majorHAnsi" w:hAnsiTheme="majorHAnsi"/>
                <w:sz w:val="20"/>
              </w:rPr>
              <w:t>)</w:t>
            </w:r>
            <w:r w:rsidRPr="005D5F2E">
              <w:rPr>
                <w:rFonts w:asciiTheme="majorHAnsi" w:hAnsiTheme="majorHAnsi"/>
                <w:sz w:val="20"/>
              </w:rPr>
              <w:t>, los usuarios podrán gozar de contenidos radiodifundidos sin costo (sin hacer uso de su plan de datos móviles) así como recibir, en su caso, alertas en caso de emergencias o desastre.</w:t>
            </w:r>
          </w:p>
          <w:p w14:paraId="1BC1DB2E" w14:textId="77777777" w:rsidR="006A735E" w:rsidRPr="005D5F2E" w:rsidRDefault="00FA1BFE" w:rsidP="007613C9">
            <w:pPr>
              <w:pStyle w:val="Texto"/>
              <w:spacing w:after="160" w:line="240" w:lineRule="auto"/>
              <w:ind w:left="880" w:hanging="308"/>
              <w:rPr>
                <w:rFonts w:asciiTheme="majorHAnsi" w:hAnsiTheme="majorHAnsi"/>
                <w:sz w:val="20"/>
              </w:rPr>
            </w:pPr>
            <w:r w:rsidRPr="005D5F2E">
              <w:rPr>
                <w:rFonts w:asciiTheme="majorHAnsi" w:hAnsiTheme="majorHAnsi"/>
                <w:sz w:val="20"/>
              </w:rPr>
              <w:t>III.</w:t>
            </w:r>
            <w:r w:rsidRPr="005D5F2E">
              <w:rPr>
                <w:rFonts w:asciiTheme="majorHAnsi" w:hAnsiTheme="majorHAnsi"/>
                <w:sz w:val="20"/>
              </w:rPr>
              <w:tab/>
              <w:t>Los Equipos Terminales Móviles podrán ser inequívocamente identificados, pudiéndose efectuar el bloqueo de los mismos cuando exista reporte de robo o extravío.</w:t>
            </w:r>
          </w:p>
        </w:tc>
      </w:tr>
    </w:tbl>
    <w:p w14:paraId="2B580F13" w14:textId="77777777" w:rsidR="008C76AF" w:rsidRPr="005D5F2E" w:rsidRDefault="008C76AF" w:rsidP="001932FC">
      <w:pPr>
        <w:jc w:val="both"/>
      </w:pPr>
    </w:p>
    <w:tbl>
      <w:tblPr>
        <w:tblStyle w:val="Tablaconcuadrcula"/>
        <w:tblW w:w="0" w:type="auto"/>
        <w:tblLook w:val="04A0" w:firstRow="1" w:lastRow="0" w:firstColumn="1" w:lastColumn="0" w:noHBand="0" w:noVBand="1"/>
      </w:tblPr>
      <w:tblGrid>
        <w:gridCol w:w="8828"/>
      </w:tblGrid>
      <w:tr w:rsidR="008C76AF" w:rsidRPr="005D5F2E" w14:paraId="3F2F8EC1" w14:textId="77777777" w:rsidTr="006045A2">
        <w:trPr>
          <w:trHeight w:val="1461"/>
        </w:trPr>
        <w:tc>
          <w:tcPr>
            <w:tcW w:w="8828" w:type="dxa"/>
          </w:tcPr>
          <w:p w14:paraId="6C470778" w14:textId="77777777" w:rsidR="008C76AF" w:rsidRPr="005D5F2E" w:rsidRDefault="008C76AF" w:rsidP="001932FC">
            <w:pPr>
              <w:jc w:val="both"/>
              <w:rPr>
                <w:b/>
                <w:sz w:val="20"/>
                <w:szCs w:val="20"/>
              </w:rPr>
            </w:pPr>
            <w:r w:rsidRPr="005D5F2E">
              <w:rPr>
                <w:b/>
                <w:sz w:val="20"/>
                <w:szCs w:val="20"/>
              </w:rPr>
              <w:lastRenderedPageBreak/>
              <w:t>15.- Ju</w:t>
            </w:r>
            <w:r w:rsidR="0030055F" w:rsidRPr="005D5F2E">
              <w:rPr>
                <w:b/>
                <w:sz w:val="20"/>
                <w:szCs w:val="20"/>
              </w:rPr>
              <w:t>stifique que los beneficios que se podrían generar a razón de la entrada en vigor del presente anteproyecto de regulación son superiores a los costos de su cumplimiento:</w:t>
            </w:r>
          </w:p>
          <w:p w14:paraId="7BF66FF1" w14:textId="77777777" w:rsidR="0030055F" w:rsidRPr="005D5F2E" w:rsidRDefault="0030055F" w:rsidP="001932FC">
            <w:pPr>
              <w:jc w:val="both"/>
              <w:rPr>
                <w:sz w:val="20"/>
                <w:szCs w:val="20"/>
              </w:rPr>
            </w:pPr>
          </w:p>
          <w:p w14:paraId="38315960" w14:textId="73038089" w:rsidR="008E012B" w:rsidRDefault="006D6E2A" w:rsidP="009F2C48">
            <w:pPr>
              <w:pStyle w:val="Texto"/>
              <w:tabs>
                <w:tab w:val="left" w:pos="0"/>
              </w:tabs>
              <w:spacing w:line="240" w:lineRule="auto"/>
              <w:ind w:firstLine="0"/>
              <w:rPr>
                <w:rFonts w:asciiTheme="majorHAnsi" w:hAnsiTheme="majorHAnsi"/>
                <w:sz w:val="20"/>
              </w:rPr>
            </w:pPr>
            <w:r w:rsidRPr="006D6E2A">
              <w:rPr>
                <w:rFonts w:asciiTheme="majorHAnsi" w:hAnsiTheme="majorHAnsi"/>
                <w:sz w:val="20"/>
              </w:rPr>
              <w:t xml:space="preserve">De acuerdo con las estimaciones realizadas, el Anteproyecto generará un costo agregado </w:t>
            </w:r>
            <w:r>
              <w:rPr>
                <w:rFonts w:asciiTheme="majorHAnsi" w:hAnsiTheme="majorHAnsi"/>
                <w:sz w:val="20"/>
              </w:rPr>
              <w:t xml:space="preserve">a la </w:t>
            </w:r>
            <w:r w:rsidRPr="006D6E2A">
              <w:rPr>
                <w:rFonts w:asciiTheme="majorHAnsi" w:hAnsiTheme="majorHAnsi"/>
                <w:sz w:val="20"/>
              </w:rPr>
              <w:t>industria de</w:t>
            </w:r>
            <w:r w:rsidR="008E012B">
              <w:rPr>
                <w:rFonts w:asciiTheme="majorHAnsi" w:hAnsiTheme="majorHAnsi"/>
                <w:sz w:val="20"/>
              </w:rPr>
              <w:t xml:space="preserve"> </w:t>
            </w:r>
            <w:r w:rsidRPr="006D6E2A">
              <w:rPr>
                <w:rFonts w:asciiTheme="majorHAnsi" w:hAnsiTheme="majorHAnsi"/>
                <w:sz w:val="20"/>
              </w:rPr>
              <w:t>$</w:t>
            </w:r>
            <w:r w:rsidR="008E012B">
              <w:rPr>
                <w:rFonts w:ascii="Calibri Light" w:hAnsi="Calibri Light"/>
                <w:b/>
                <w:bCs/>
                <w:color w:val="000000"/>
                <w:sz w:val="20"/>
              </w:rPr>
              <w:t>18</w:t>
            </w:r>
            <w:r w:rsidR="00186E8F">
              <w:rPr>
                <w:rFonts w:ascii="Calibri Light" w:hAnsi="Calibri Light"/>
                <w:b/>
                <w:bCs/>
                <w:color w:val="000000"/>
                <w:sz w:val="20"/>
              </w:rPr>
              <w:t>0</w:t>
            </w:r>
            <w:r w:rsidR="008E012B">
              <w:rPr>
                <w:rFonts w:ascii="Calibri Light" w:hAnsi="Calibri Light"/>
                <w:b/>
                <w:bCs/>
                <w:color w:val="000000"/>
                <w:sz w:val="20"/>
              </w:rPr>
              <w:t>,</w:t>
            </w:r>
            <w:r w:rsidR="00186E8F">
              <w:rPr>
                <w:rFonts w:ascii="Calibri Light" w:hAnsi="Calibri Light"/>
                <w:b/>
                <w:bCs/>
                <w:color w:val="000000"/>
                <w:sz w:val="20"/>
              </w:rPr>
              <w:t>6</w:t>
            </w:r>
            <w:r w:rsidR="008E012B">
              <w:rPr>
                <w:rFonts w:ascii="Calibri Light" w:hAnsi="Calibri Light"/>
                <w:b/>
                <w:bCs/>
                <w:color w:val="000000"/>
                <w:sz w:val="20"/>
              </w:rPr>
              <w:t xml:space="preserve">51.00 </w:t>
            </w:r>
            <w:r w:rsidRPr="006D6E2A">
              <w:rPr>
                <w:rFonts w:asciiTheme="majorHAnsi" w:hAnsiTheme="majorHAnsi"/>
                <w:sz w:val="20"/>
              </w:rPr>
              <w:t>pesos</w:t>
            </w:r>
            <w:r w:rsidR="00DF2D63">
              <w:rPr>
                <w:rFonts w:asciiTheme="majorHAnsi" w:hAnsiTheme="majorHAnsi"/>
                <w:sz w:val="20"/>
              </w:rPr>
              <w:t xml:space="preserve">. </w:t>
            </w:r>
            <w:r w:rsidR="0004281A">
              <w:rPr>
                <w:rFonts w:asciiTheme="majorHAnsi" w:hAnsiTheme="majorHAnsi"/>
                <w:sz w:val="20"/>
              </w:rPr>
              <w:t>L</w:t>
            </w:r>
            <w:r w:rsidR="006B7812" w:rsidRPr="005D5F2E">
              <w:rPr>
                <w:rFonts w:asciiTheme="majorHAnsi" w:hAnsiTheme="majorHAnsi"/>
                <w:sz w:val="20"/>
              </w:rPr>
              <w:t xml:space="preserve">os fabricantes, importadores, comercializadores, distribuidores o arrendadores </w:t>
            </w:r>
            <w:r w:rsidR="006B7812">
              <w:rPr>
                <w:rFonts w:asciiTheme="majorHAnsi" w:hAnsiTheme="majorHAnsi"/>
                <w:sz w:val="20"/>
              </w:rPr>
              <w:t xml:space="preserve">de </w:t>
            </w:r>
            <w:r w:rsidR="00311772" w:rsidRPr="006D6E2A">
              <w:rPr>
                <w:rFonts w:asciiTheme="majorHAnsi" w:hAnsiTheme="majorHAnsi"/>
                <w:sz w:val="20"/>
              </w:rPr>
              <w:t xml:space="preserve">Equipos Terminales Móviles </w:t>
            </w:r>
            <w:r w:rsidR="00CD4895">
              <w:rPr>
                <w:rFonts w:asciiTheme="majorHAnsi" w:hAnsiTheme="majorHAnsi"/>
                <w:sz w:val="20"/>
              </w:rPr>
              <w:t xml:space="preserve">que </w:t>
            </w:r>
            <w:r w:rsidR="005361EB">
              <w:rPr>
                <w:rFonts w:asciiTheme="majorHAnsi" w:hAnsiTheme="majorHAnsi"/>
                <w:sz w:val="20"/>
              </w:rPr>
              <w:t xml:space="preserve">se </w:t>
            </w:r>
            <w:r w:rsidR="005361EB" w:rsidRPr="005D5F2E">
              <w:rPr>
                <w:rFonts w:asciiTheme="majorHAnsi" w:hAnsiTheme="majorHAnsi"/>
                <w:sz w:val="20"/>
              </w:rPr>
              <w:t>encuentren en territorio nacional</w:t>
            </w:r>
            <w:r w:rsidR="005361EB" w:rsidRPr="006D6E2A" w:rsidDel="006B7812">
              <w:rPr>
                <w:rFonts w:asciiTheme="majorHAnsi" w:hAnsiTheme="majorHAnsi"/>
                <w:sz w:val="20"/>
              </w:rPr>
              <w:t xml:space="preserve"> </w:t>
            </w:r>
            <w:r w:rsidR="005361EB">
              <w:rPr>
                <w:rFonts w:asciiTheme="majorHAnsi" w:hAnsiTheme="majorHAnsi"/>
                <w:sz w:val="20"/>
              </w:rPr>
              <w:t xml:space="preserve">y que </w:t>
            </w:r>
            <w:r w:rsidR="009F2C48">
              <w:rPr>
                <w:rFonts w:asciiTheme="majorHAnsi" w:hAnsiTheme="majorHAnsi"/>
                <w:sz w:val="20"/>
              </w:rPr>
              <w:t xml:space="preserve">sean objeto de una visita de </w:t>
            </w:r>
            <w:r w:rsidR="001D2521">
              <w:rPr>
                <w:rFonts w:asciiTheme="majorHAnsi" w:hAnsiTheme="majorHAnsi"/>
                <w:sz w:val="20"/>
              </w:rPr>
              <w:t>V</w:t>
            </w:r>
            <w:r w:rsidR="009F2C48">
              <w:rPr>
                <w:rFonts w:asciiTheme="majorHAnsi" w:hAnsiTheme="majorHAnsi"/>
                <w:sz w:val="20"/>
              </w:rPr>
              <w:t>igilancia de</w:t>
            </w:r>
            <w:r w:rsidR="009718E1">
              <w:rPr>
                <w:rFonts w:asciiTheme="majorHAnsi" w:hAnsiTheme="majorHAnsi"/>
                <w:sz w:val="20"/>
              </w:rPr>
              <w:t>l cumplimiento de</w:t>
            </w:r>
            <w:r w:rsidR="009F2C48">
              <w:rPr>
                <w:rFonts w:asciiTheme="majorHAnsi" w:hAnsiTheme="majorHAnsi"/>
                <w:sz w:val="20"/>
              </w:rPr>
              <w:t xml:space="preserve"> la certificación </w:t>
            </w:r>
            <w:r w:rsidR="00CD4895">
              <w:rPr>
                <w:rFonts w:asciiTheme="majorHAnsi" w:hAnsiTheme="majorHAnsi"/>
                <w:sz w:val="20"/>
              </w:rPr>
              <w:t xml:space="preserve">deberán pagar un </w:t>
            </w:r>
            <w:r w:rsidR="00311772" w:rsidRPr="006D6E2A">
              <w:rPr>
                <w:rFonts w:asciiTheme="majorHAnsi" w:hAnsiTheme="majorHAnsi"/>
                <w:sz w:val="20"/>
              </w:rPr>
              <w:t>costo aproximado de $</w:t>
            </w:r>
            <w:r w:rsidR="004734CD">
              <w:rPr>
                <w:rFonts w:asciiTheme="majorHAnsi" w:hAnsiTheme="majorHAnsi"/>
                <w:b/>
                <w:sz w:val="20"/>
              </w:rPr>
              <w:t xml:space="preserve"> </w:t>
            </w:r>
            <w:r w:rsidR="008E012B" w:rsidRPr="00E70E56">
              <w:rPr>
                <w:rFonts w:asciiTheme="majorHAnsi" w:hAnsiTheme="majorHAnsi" w:cs="Times New Roman"/>
                <w:b/>
                <w:color w:val="000000"/>
                <w:sz w:val="20"/>
                <w:lang w:eastAsia="es-MX"/>
              </w:rPr>
              <w:t>3,080.00</w:t>
            </w:r>
            <w:r w:rsidR="008E012B">
              <w:rPr>
                <w:rFonts w:asciiTheme="majorHAnsi" w:hAnsiTheme="majorHAnsi" w:cs="Times New Roman"/>
                <w:color w:val="000000"/>
                <w:sz w:val="20"/>
                <w:lang w:eastAsia="es-MX"/>
              </w:rPr>
              <w:t xml:space="preserve"> </w:t>
            </w:r>
            <w:r w:rsidR="002E5769">
              <w:rPr>
                <w:rFonts w:asciiTheme="majorHAnsi" w:hAnsiTheme="majorHAnsi"/>
                <w:sz w:val="20"/>
              </w:rPr>
              <w:t xml:space="preserve">pesos </w:t>
            </w:r>
            <w:r w:rsidR="00DF2D63">
              <w:rPr>
                <w:rFonts w:asciiTheme="majorHAnsi" w:hAnsiTheme="majorHAnsi"/>
                <w:sz w:val="20"/>
              </w:rPr>
              <w:t xml:space="preserve">por visita de </w:t>
            </w:r>
            <w:r w:rsidR="009718E1">
              <w:rPr>
                <w:rFonts w:asciiTheme="majorHAnsi" w:hAnsiTheme="majorHAnsi"/>
                <w:sz w:val="20"/>
              </w:rPr>
              <w:t>V</w:t>
            </w:r>
            <w:r w:rsidR="00DF2D63">
              <w:rPr>
                <w:rFonts w:asciiTheme="majorHAnsi" w:hAnsiTheme="majorHAnsi"/>
                <w:sz w:val="20"/>
              </w:rPr>
              <w:t>igilancia</w:t>
            </w:r>
            <w:r w:rsidR="008E012B">
              <w:rPr>
                <w:rFonts w:asciiTheme="majorHAnsi" w:hAnsiTheme="majorHAnsi"/>
                <w:sz w:val="20"/>
              </w:rPr>
              <w:t>.</w:t>
            </w:r>
          </w:p>
          <w:p w14:paraId="583E9635" w14:textId="77777777" w:rsidR="00311772" w:rsidRPr="006D6E2A" w:rsidRDefault="00DF2D63" w:rsidP="009F2C48">
            <w:pPr>
              <w:pStyle w:val="Texto"/>
              <w:tabs>
                <w:tab w:val="left" w:pos="0"/>
              </w:tabs>
              <w:spacing w:line="240" w:lineRule="auto"/>
              <w:ind w:firstLine="0"/>
              <w:rPr>
                <w:rFonts w:asciiTheme="majorHAnsi" w:hAnsiTheme="majorHAnsi"/>
                <w:sz w:val="20"/>
              </w:rPr>
            </w:pPr>
            <w:r>
              <w:rPr>
                <w:rFonts w:asciiTheme="majorHAnsi" w:hAnsiTheme="majorHAnsi"/>
                <w:sz w:val="20"/>
              </w:rPr>
              <w:t xml:space="preserve">Este </w:t>
            </w:r>
            <w:r w:rsidR="00311772" w:rsidRPr="006D6E2A">
              <w:rPr>
                <w:rFonts w:asciiTheme="majorHAnsi" w:hAnsiTheme="majorHAnsi"/>
                <w:sz w:val="20"/>
              </w:rPr>
              <w:t>costo se trasladaría a todo el lote de equipos de los mismos modelos amparados bajo el mismo certificado de cumplimiento. Es importante hacer notar que el número de equipos que conforman el lote mencionado puede variar significativamente.</w:t>
            </w:r>
          </w:p>
          <w:p w14:paraId="74156364" w14:textId="77777777" w:rsidR="00371C7E" w:rsidRDefault="00311772" w:rsidP="00064791">
            <w:pPr>
              <w:pStyle w:val="Texto"/>
              <w:tabs>
                <w:tab w:val="left" w:pos="0"/>
              </w:tabs>
              <w:spacing w:line="240" w:lineRule="auto"/>
              <w:ind w:firstLine="0"/>
              <w:rPr>
                <w:rFonts w:asciiTheme="majorHAnsi" w:hAnsiTheme="majorHAnsi"/>
                <w:sz w:val="20"/>
              </w:rPr>
            </w:pPr>
            <w:r w:rsidRPr="005D5F2E">
              <w:rPr>
                <w:rFonts w:asciiTheme="majorHAnsi" w:hAnsiTheme="majorHAnsi"/>
                <w:sz w:val="20"/>
              </w:rPr>
              <w:t xml:space="preserve">En ese orden de ideas, </w:t>
            </w:r>
            <w:r>
              <w:rPr>
                <w:rFonts w:asciiTheme="majorHAnsi" w:hAnsiTheme="majorHAnsi"/>
                <w:sz w:val="20"/>
              </w:rPr>
              <w:t xml:space="preserve">a </w:t>
            </w:r>
            <w:r w:rsidRPr="005D5F2E">
              <w:rPr>
                <w:rFonts w:asciiTheme="majorHAnsi" w:hAnsiTheme="majorHAnsi"/>
                <w:sz w:val="20"/>
              </w:rPr>
              <w:t>continuación se muestra la información relativa al número de Certificados de Homologación emitido</w:t>
            </w:r>
            <w:r w:rsidR="0004281A">
              <w:rPr>
                <w:rFonts w:asciiTheme="majorHAnsi" w:hAnsiTheme="majorHAnsi"/>
                <w:sz w:val="20"/>
              </w:rPr>
              <w:t>s</w:t>
            </w:r>
            <w:r w:rsidRPr="005D5F2E">
              <w:rPr>
                <w:rFonts w:asciiTheme="majorHAnsi" w:hAnsiTheme="majorHAnsi"/>
                <w:sz w:val="20"/>
              </w:rPr>
              <w:t xml:space="preserve"> </w:t>
            </w:r>
            <w:r w:rsidR="0004281A">
              <w:rPr>
                <w:rFonts w:asciiTheme="majorHAnsi" w:hAnsiTheme="majorHAnsi"/>
                <w:sz w:val="20"/>
              </w:rPr>
              <w:t xml:space="preserve">por </w:t>
            </w:r>
            <w:r w:rsidRPr="005D5F2E">
              <w:rPr>
                <w:rFonts w:asciiTheme="majorHAnsi" w:hAnsiTheme="majorHAnsi"/>
                <w:sz w:val="20"/>
              </w:rPr>
              <w:t xml:space="preserve">el Instituto: </w:t>
            </w:r>
          </w:p>
          <w:tbl>
            <w:tblPr>
              <w:tblStyle w:val="Tablaconcuadrcula"/>
              <w:tblpPr w:leftFromText="141" w:rightFromText="141" w:vertAnchor="text" w:horzAnchor="page" w:tblpX="2493" w:tblpY="-55"/>
              <w:tblOverlap w:val="never"/>
              <w:tblW w:w="0" w:type="auto"/>
              <w:tblLook w:val="04A0" w:firstRow="1" w:lastRow="0" w:firstColumn="1" w:lastColumn="0" w:noHBand="0" w:noVBand="1"/>
            </w:tblPr>
            <w:tblGrid>
              <w:gridCol w:w="1555"/>
              <w:gridCol w:w="3147"/>
            </w:tblGrid>
            <w:tr w:rsidR="006C4443" w:rsidRPr="005D5F2E" w14:paraId="201F4030" w14:textId="77777777" w:rsidTr="006C4443">
              <w:tc>
                <w:tcPr>
                  <w:tcW w:w="1555" w:type="dxa"/>
                </w:tcPr>
                <w:p w14:paraId="7392E1FF" w14:textId="77777777" w:rsidR="006C4443" w:rsidRPr="005D5F2E" w:rsidRDefault="006C4443" w:rsidP="006C4443">
                  <w:pPr>
                    <w:tabs>
                      <w:tab w:val="left" w:pos="871"/>
                    </w:tabs>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AÑO</w:t>
                  </w:r>
                  <w:r w:rsidRPr="005D5F2E">
                    <w:rPr>
                      <w:rFonts w:asciiTheme="majorHAnsi" w:eastAsia="Times New Roman" w:hAnsiTheme="majorHAnsi" w:cs="Arial"/>
                      <w:b/>
                      <w:sz w:val="20"/>
                      <w:szCs w:val="20"/>
                      <w:lang w:eastAsia="es-ES"/>
                    </w:rPr>
                    <w:tab/>
                  </w:r>
                </w:p>
              </w:tc>
              <w:tc>
                <w:tcPr>
                  <w:tcW w:w="3147" w:type="dxa"/>
                </w:tcPr>
                <w:p w14:paraId="64F4D86A" w14:textId="77777777" w:rsidR="006C4443" w:rsidRPr="005D5F2E" w:rsidRDefault="006C4443" w:rsidP="006C4443">
                  <w:pPr>
                    <w:jc w:val="center"/>
                    <w:rPr>
                      <w:rFonts w:asciiTheme="majorHAnsi" w:eastAsia="Times New Roman" w:hAnsiTheme="majorHAnsi" w:cs="Arial"/>
                      <w:b/>
                      <w:sz w:val="20"/>
                      <w:szCs w:val="20"/>
                      <w:lang w:eastAsia="es-ES"/>
                    </w:rPr>
                  </w:pPr>
                  <w:r>
                    <w:rPr>
                      <w:rFonts w:asciiTheme="majorHAnsi" w:eastAsia="Times New Roman" w:hAnsiTheme="majorHAnsi" w:cs="Arial"/>
                      <w:b/>
                      <w:sz w:val="20"/>
                      <w:szCs w:val="20"/>
                      <w:lang w:eastAsia="es-ES"/>
                    </w:rPr>
                    <w:t xml:space="preserve">NO. DE CERTIFICADOS DE HOMOLOGACIÓN DE </w:t>
                  </w:r>
                  <w:r w:rsidRPr="005D5F2E">
                    <w:rPr>
                      <w:rFonts w:asciiTheme="majorHAnsi" w:eastAsia="Times New Roman" w:hAnsiTheme="majorHAnsi" w:cs="Arial"/>
                      <w:b/>
                      <w:sz w:val="20"/>
                      <w:szCs w:val="20"/>
                      <w:lang w:eastAsia="es-ES"/>
                    </w:rPr>
                    <w:t xml:space="preserve">EQUIPOS TERMINALES MÓVILES </w:t>
                  </w:r>
                </w:p>
              </w:tc>
            </w:tr>
            <w:tr w:rsidR="006C4443" w:rsidRPr="005D5F2E" w14:paraId="32234960" w14:textId="77777777" w:rsidTr="006C4443">
              <w:tc>
                <w:tcPr>
                  <w:tcW w:w="1555" w:type="dxa"/>
                </w:tcPr>
                <w:p w14:paraId="69EE3791" w14:textId="77777777" w:rsidR="006C4443" w:rsidRPr="005D5F2E" w:rsidRDefault="006C4443" w:rsidP="006C4443">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2016 </w:t>
                  </w:r>
                </w:p>
              </w:tc>
              <w:tc>
                <w:tcPr>
                  <w:tcW w:w="3147" w:type="dxa"/>
                </w:tcPr>
                <w:p w14:paraId="72D6B67A" w14:textId="77777777" w:rsidR="006C4443" w:rsidRPr="005D5F2E" w:rsidRDefault="006C4443" w:rsidP="006C4443">
                  <w:pPr>
                    <w:jc w:val="center"/>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63</w:t>
                  </w:r>
                  <w:r>
                    <w:rPr>
                      <w:rFonts w:asciiTheme="majorHAnsi" w:eastAsia="Times New Roman" w:hAnsiTheme="majorHAnsi" w:cs="Arial"/>
                      <w:sz w:val="20"/>
                      <w:szCs w:val="20"/>
                      <w:lang w:eastAsia="es-ES"/>
                    </w:rPr>
                    <w:t>2</w:t>
                  </w:r>
                </w:p>
              </w:tc>
            </w:tr>
            <w:tr w:rsidR="006C4443" w:rsidRPr="005D5F2E" w14:paraId="1AFFE120" w14:textId="77777777" w:rsidTr="006C4443">
              <w:tc>
                <w:tcPr>
                  <w:tcW w:w="1555" w:type="dxa"/>
                </w:tcPr>
                <w:p w14:paraId="0EC2C6D0" w14:textId="77777777" w:rsidR="006C4443" w:rsidRPr="005D5F2E" w:rsidRDefault="006C4443" w:rsidP="006C4443">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2015</w:t>
                  </w:r>
                </w:p>
              </w:tc>
              <w:tc>
                <w:tcPr>
                  <w:tcW w:w="3147" w:type="dxa"/>
                </w:tcPr>
                <w:p w14:paraId="6151D25B" w14:textId="77777777" w:rsidR="006C4443" w:rsidRPr="005D5F2E" w:rsidRDefault="006C4443" w:rsidP="006C4443">
                  <w:pPr>
                    <w:jc w:val="center"/>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837</w:t>
                  </w:r>
                </w:p>
              </w:tc>
            </w:tr>
            <w:tr w:rsidR="006C4443" w:rsidRPr="005D5F2E" w14:paraId="6A77750F" w14:textId="77777777" w:rsidTr="006C4443">
              <w:tc>
                <w:tcPr>
                  <w:tcW w:w="1555" w:type="dxa"/>
                </w:tcPr>
                <w:p w14:paraId="656C49F6" w14:textId="77777777" w:rsidR="006C4443" w:rsidRPr="005D5F2E" w:rsidRDefault="006C4443" w:rsidP="006C4443">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2014</w:t>
                  </w:r>
                </w:p>
              </w:tc>
              <w:tc>
                <w:tcPr>
                  <w:tcW w:w="3147" w:type="dxa"/>
                </w:tcPr>
                <w:p w14:paraId="065E4B32" w14:textId="77777777" w:rsidR="006C4443" w:rsidRPr="005D5F2E" w:rsidRDefault="006C4443" w:rsidP="006C4443">
                  <w:pPr>
                    <w:jc w:val="center"/>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519</w:t>
                  </w:r>
                </w:p>
              </w:tc>
            </w:tr>
            <w:tr w:rsidR="006C4443" w:rsidRPr="005D5F2E" w14:paraId="04450AC5" w14:textId="77777777" w:rsidTr="006C4443">
              <w:tc>
                <w:tcPr>
                  <w:tcW w:w="1555" w:type="dxa"/>
                </w:tcPr>
                <w:p w14:paraId="03D2ADA0" w14:textId="77777777" w:rsidR="006C4443" w:rsidRPr="005D5F2E" w:rsidRDefault="006C4443" w:rsidP="006C4443">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2013</w:t>
                  </w:r>
                </w:p>
              </w:tc>
              <w:tc>
                <w:tcPr>
                  <w:tcW w:w="3147" w:type="dxa"/>
                </w:tcPr>
                <w:p w14:paraId="445B7930" w14:textId="77777777" w:rsidR="006C4443" w:rsidRPr="005D5F2E" w:rsidRDefault="006C4443" w:rsidP="006C4443">
                  <w:pPr>
                    <w:jc w:val="center"/>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386</w:t>
                  </w:r>
                </w:p>
              </w:tc>
            </w:tr>
            <w:tr w:rsidR="006C4443" w:rsidRPr="005D5F2E" w14:paraId="2FFE9160" w14:textId="77777777" w:rsidTr="006C4443">
              <w:tc>
                <w:tcPr>
                  <w:tcW w:w="1555" w:type="dxa"/>
                </w:tcPr>
                <w:p w14:paraId="67BAE35B" w14:textId="77777777" w:rsidR="006C4443" w:rsidRPr="005D5F2E" w:rsidRDefault="006C4443" w:rsidP="006C4443">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2012</w:t>
                  </w:r>
                </w:p>
              </w:tc>
              <w:tc>
                <w:tcPr>
                  <w:tcW w:w="3147" w:type="dxa"/>
                </w:tcPr>
                <w:p w14:paraId="07B11851" w14:textId="77777777" w:rsidR="006C4443" w:rsidRPr="005D5F2E" w:rsidRDefault="006C4443" w:rsidP="006C4443">
                  <w:pPr>
                    <w:jc w:val="center"/>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383</w:t>
                  </w:r>
                </w:p>
              </w:tc>
            </w:tr>
            <w:tr w:rsidR="006C4443" w:rsidRPr="005D5F2E" w14:paraId="2F05D4CE" w14:textId="77777777" w:rsidTr="006C4443">
              <w:tc>
                <w:tcPr>
                  <w:tcW w:w="1555" w:type="dxa"/>
                </w:tcPr>
                <w:p w14:paraId="541BE152" w14:textId="77777777" w:rsidR="006C4443" w:rsidRPr="005D5F2E" w:rsidRDefault="006C4443" w:rsidP="006C4443">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2011</w:t>
                  </w:r>
                </w:p>
              </w:tc>
              <w:tc>
                <w:tcPr>
                  <w:tcW w:w="3147" w:type="dxa"/>
                </w:tcPr>
                <w:p w14:paraId="4C9FF1A3" w14:textId="77777777" w:rsidR="006C4443" w:rsidRPr="005D5F2E" w:rsidRDefault="006C4443" w:rsidP="006C4443">
                  <w:pPr>
                    <w:jc w:val="center"/>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382</w:t>
                  </w:r>
                </w:p>
              </w:tc>
            </w:tr>
            <w:tr w:rsidR="006C4443" w:rsidRPr="005D5F2E" w14:paraId="5F7A71E6" w14:textId="77777777" w:rsidTr="006C4443">
              <w:tc>
                <w:tcPr>
                  <w:tcW w:w="1555" w:type="dxa"/>
                </w:tcPr>
                <w:p w14:paraId="0DC1AD78" w14:textId="77777777" w:rsidR="006C4443" w:rsidRPr="005D5F2E" w:rsidRDefault="006C4443" w:rsidP="006C4443">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TOTAL</w:t>
                  </w:r>
                </w:p>
              </w:tc>
              <w:tc>
                <w:tcPr>
                  <w:tcW w:w="3147" w:type="dxa"/>
                </w:tcPr>
                <w:p w14:paraId="5A2884C5" w14:textId="77777777" w:rsidR="006C4443" w:rsidRPr="005D5F2E" w:rsidRDefault="006C4443" w:rsidP="006C4443">
                  <w:pPr>
                    <w:jc w:val="center"/>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3137</w:t>
                  </w:r>
                </w:p>
              </w:tc>
            </w:tr>
          </w:tbl>
          <w:p w14:paraId="777079D0" w14:textId="77777777" w:rsidR="006C4443" w:rsidRDefault="006C4443" w:rsidP="00064791">
            <w:pPr>
              <w:pStyle w:val="Texto"/>
              <w:tabs>
                <w:tab w:val="left" w:pos="0"/>
              </w:tabs>
              <w:spacing w:line="240" w:lineRule="auto"/>
              <w:ind w:firstLine="0"/>
              <w:rPr>
                <w:rFonts w:asciiTheme="majorHAnsi" w:hAnsiTheme="majorHAnsi"/>
                <w:sz w:val="20"/>
              </w:rPr>
            </w:pPr>
          </w:p>
          <w:p w14:paraId="30FE2B08" w14:textId="77777777" w:rsidR="006C4443" w:rsidRDefault="006C4443" w:rsidP="00064791">
            <w:pPr>
              <w:pStyle w:val="Texto"/>
              <w:tabs>
                <w:tab w:val="left" w:pos="0"/>
              </w:tabs>
              <w:spacing w:line="240" w:lineRule="auto"/>
              <w:ind w:firstLine="0"/>
              <w:rPr>
                <w:rFonts w:asciiTheme="majorHAnsi" w:hAnsiTheme="majorHAnsi"/>
                <w:sz w:val="20"/>
              </w:rPr>
            </w:pPr>
          </w:p>
          <w:p w14:paraId="21C59F29" w14:textId="77777777" w:rsidR="006C4443" w:rsidRDefault="006C4443" w:rsidP="00064791">
            <w:pPr>
              <w:jc w:val="both"/>
              <w:rPr>
                <w:rFonts w:asciiTheme="majorHAnsi" w:eastAsia="Times New Roman" w:hAnsiTheme="majorHAnsi" w:cs="Arial"/>
                <w:sz w:val="20"/>
                <w:szCs w:val="20"/>
                <w:lang w:eastAsia="es-ES"/>
              </w:rPr>
            </w:pPr>
          </w:p>
          <w:p w14:paraId="3577A5C9" w14:textId="77777777" w:rsidR="006C4443" w:rsidRDefault="006C4443" w:rsidP="00064791">
            <w:pPr>
              <w:jc w:val="both"/>
              <w:rPr>
                <w:rFonts w:asciiTheme="majorHAnsi" w:eastAsia="Times New Roman" w:hAnsiTheme="majorHAnsi" w:cs="Arial"/>
                <w:sz w:val="20"/>
                <w:szCs w:val="20"/>
                <w:lang w:eastAsia="es-ES"/>
              </w:rPr>
            </w:pPr>
          </w:p>
          <w:p w14:paraId="4A1FEB35" w14:textId="77777777" w:rsidR="006C4443" w:rsidRDefault="006C4443" w:rsidP="00064791">
            <w:pPr>
              <w:jc w:val="both"/>
              <w:rPr>
                <w:rFonts w:asciiTheme="majorHAnsi" w:eastAsia="Times New Roman" w:hAnsiTheme="majorHAnsi" w:cs="Arial"/>
                <w:sz w:val="20"/>
                <w:szCs w:val="20"/>
                <w:lang w:eastAsia="es-ES"/>
              </w:rPr>
            </w:pPr>
          </w:p>
          <w:p w14:paraId="458F2C44" w14:textId="77777777" w:rsidR="006C4443" w:rsidRDefault="006C4443" w:rsidP="00064791">
            <w:pPr>
              <w:jc w:val="both"/>
              <w:rPr>
                <w:rFonts w:asciiTheme="majorHAnsi" w:eastAsia="Times New Roman" w:hAnsiTheme="majorHAnsi" w:cs="Arial"/>
                <w:sz w:val="20"/>
                <w:szCs w:val="20"/>
                <w:lang w:eastAsia="es-ES"/>
              </w:rPr>
            </w:pPr>
          </w:p>
          <w:p w14:paraId="20A208A4" w14:textId="77777777" w:rsidR="006C4443" w:rsidRDefault="006C4443" w:rsidP="00064791">
            <w:pPr>
              <w:jc w:val="both"/>
              <w:rPr>
                <w:rFonts w:asciiTheme="majorHAnsi" w:eastAsia="Times New Roman" w:hAnsiTheme="majorHAnsi" w:cs="Arial"/>
                <w:sz w:val="20"/>
                <w:szCs w:val="20"/>
                <w:lang w:eastAsia="es-ES"/>
              </w:rPr>
            </w:pPr>
          </w:p>
          <w:p w14:paraId="0332508D" w14:textId="77777777" w:rsidR="006C4443" w:rsidRDefault="006C4443" w:rsidP="00064791">
            <w:pPr>
              <w:jc w:val="both"/>
              <w:rPr>
                <w:rFonts w:asciiTheme="majorHAnsi" w:eastAsia="Times New Roman" w:hAnsiTheme="majorHAnsi" w:cs="Arial"/>
                <w:sz w:val="20"/>
                <w:szCs w:val="20"/>
                <w:lang w:eastAsia="es-ES"/>
              </w:rPr>
            </w:pPr>
          </w:p>
          <w:p w14:paraId="3C48E3F3" w14:textId="77777777" w:rsidR="006C4443" w:rsidRDefault="006C4443" w:rsidP="00064791">
            <w:pPr>
              <w:jc w:val="both"/>
              <w:rPr>
                <w:rFonts w:asciiTheme="majorHAnsi" w:eastAsia="Times New Roman" w:hAnsiTheme="majorHAnsi" w:cs="Arial"/>
                <w:sz w:val="20"/>
                <w:szCs w:val="20"/>
                <w:lang w:eastAsia="es-ES"/>
              </w:rPr>
            </w:pPr>
          </w:p>
          <w:p w14:paraId="535DB9FE" w14:textId="77777777" w:rsidR="006C4443" w:rsidRDefault="006C4443" w:rsidP="00064791">
            <w:pPr>
              <w:jc w:val="both"/>
              <w:rPr>
                <w:rFonts w:asciiTheme="majorHAnsi" w:eastAsia="Times New Roman" w:hAnsiTheme="majorHAnsi" w:cs="Arial"/>
                <w:sz w:val="20"/>
                <w:szCs w:val="20"/>
                <w:lang w:eastAsia="es-ES"/>
              </w:rPr>
            </w:pPr>
          </w:p>
          <w:p w14:paraId="364D1B21" w14:textId="77777777" w:rsidR="006C4443" w:rsidRDefault="006C4443" w:rsidP="00064791">
            <w:pPr>
              <w:jc w:val="both"/>
              <w:rPr>
                <w:rFonts w:asciiTheme="majorHAnsi" w:eastAsia="Times New Roman" w:hAnsiTheme="majorHAnsi" w:cs="Arial"/>
                <w:sz w:val="20"/>
                <w:szCs w:val="20"/>
                <w:lang w:eastAsia="es-ES"/>
              </w:rPr>
            </w:pPr>
          </w:p>
          <w:p w14:paraId="64608359" w14:textId="77777777" w:rsidR="00D51809" w:rsidRDefault="00D51809" w:rsidP="00064791">
            <w:pPr>
              <w:jc w:val="both"/>
              <w:rPr>
                <w:rFonts w:asciiTheme="majorHAnsi" w:eastAsia="Times New Roman" w:hAnsiTheme="majorHAnsi" w:cs="Arial"/>
                <w:sz w:val="20"/>
                <w:szCs w:val="20"/>
                <w:lang w:eastAsia="es-ES"/>
              </w:rPr>
            </w:pPr>
          </w:p>
          <w:p w14:paraId="659BCCCA" w14:textId="77777777" w:rsidR="00D51809" w:rsidRDefault="00D51809" w:rsidP="00064791">
            <w:pPr>
              <w:jc w:val="both"/>
              <w:rPr>
                <w:rFonts w:asciiTheme="majorHAnsi" w:eastAsia="Times New Roman" w:hAnsiTheme="majorHAnsi" w:cs="Arial"/>
                <w:sz w:val="20"/>
                <w:szCs w:val="20"/>
                <w:lang w:eastAsia="es-ES"/>
              </w:rPr>
            </w:pPr>
          </w:p>
          <w:p w14:paraId="250C4AF5" w14:textId="77777777" w:rsidR="00D51809" w:rsidRDefault="00D51809" w:rsidP="00064791">
            <w:pPr>
              <w:jc w:val="both"/>
              <w:rPr>
                <w:rFonts w:asciiTheme="majorHAnsi" w:eastAsia="Times New Roman" w:hAnsiTheme="majorHAnsi" w:cs="Arial"/>
                <w:sz w:val="20"/>
                <w:szCs w:val="20"/>
                <w:lang w:eastAsia="es-ES"/>
              </w:rPr>
            </w:pPr>
          </w:p>
          <w:p w14:paraId="63A47038" w14:textId="77777777" w:rsidR="00D51809" w:rsidRDefault="00D51809" w:rsidP="00064791">
            <w:pPr>
              <w:jc w:val="both"/>
              <w:rPr>
                <w:rFonts w:asciiTheme="majorHAnsi" w:eastAsia="Times New Roman" w:hAnsiTheme="majorHAnsi" w:cs="Arial"/>
                <w:sz w:val="20"/>
                <w:szCs w:val="20"/>
                <w:lang w:eastAsia="es-ES"/>
              </w:rPr>
            </w:pPr>
          </w:p>
          <w:p w14:paraId="3671FEAB" w14:textId="77777777" w:rsidR="00D51809" w:rsidRDefault="00D51809" w:rsidP="00064791">
            <w:pPr>
              <w:jc w:val="both"/>
              <w:rPr>
                <w:rFonts w:asciiTheme="majorHAnsi" w:eastAsia="Times New Roman" w:hAnsiTheme="majorHAnsi" w:cs="Arial"/>
                <w:sz w:val="20"/>
                <w:szCs w:val="20"/>
                <w:lang w:eastAsia="es-ES"/>
              </w:rPr>
            </w:pPr>
          </w:p>
          <w:p w14:paraId="4E43B64B" w14:textId="77777777" w:rsidR="00D51809" w:rsidRDefault="00D51809" w:rsidP="00064791">
            <w:pPr>
              <w:jc w:val="both"/>
              <w:rPr>
                <w:rFonts w:asciiTheme="majorHAnsi" w:eastAsia="Times New Roman" w:hAnsiTheme="majorHAnsi" w:cs="Arial"/>
                <w:sz w:val="20"/>
                <w:szCs w:val="20"/>
                <w:lang w:eastAsia="es-ES"/>
              </w:rPr>
            </w:pPr>
          </w:p>
          <w:p w14:paraId="16B542BA" w14:textId="77777777" w:rsidR="00D51809" w:rsidRDefault="00D51809" w:rsidP="00064791">
            <w:pPr>
              <w:jc w:val="both"/>
              <w:rPr>
                <w:rFonts w:asciiTheme="majorHAnsi" w:eastAsia="Times New Roman" w:hAnsiTheme="majorHAnsi" w:cs="Arial"/>
                <w:sz w:val="20"/>
                <w:szCs w:val="20"/>
                <w:lang w:eastAsia="es-ES"/>
              </w:rPr>
            </w:pPr>
          </w:p>
          <w:p w14:paraId="47168300" w14:textId="686709D8" w:rsidR="00371C7E" w:rsidRDefault="00371C7E" w:rsidP="00064791">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Si </w:t>
            </w:r>
            <w:r>
              <w:rPr>
                <w:rFonts w:asciiTheme="majorHAnsi" w:eastAsia="Times New Roman" w:hAnsiTheme="majorHAnsi" w:cs="Arial"/>
                <w:sz w:val="20"/>
                <w:szCs w:val="20"/>
                <w:lang w:eastAsia="es-ES"/>
              </w:rPr>
              <w:t xml:space="preserve">se </w:t>
            </w:r>
            <w:r w:rsidR="00DF2D63">
              <w:rPr>
                <w:rFonts w:asciiTheme="majorHAnsi" w:eastAsia="Times New Roman" w:hAnsiTheme="majorHAnsi" w:cs="Arial"/>
                <w:sz w:val="20"/>
                <w:szCs w:val="20"/>
                <w:lang w:eastAsia="es-ES"/>
              </w:rPr>
              <w:t xml:space="preserve">considera </w:t>
            </w:r>
            <w:r>
              <w:rPr>
                <w:rFonts w:asciiTheme="majorHAnsi" w:eastAsia="Times New Roman" w:hAnsiTheme="majorHAnsi" w:cs="Arial"/>
                <w:sz w:val="20"/>
                <w:szCs w:val="20"/>
                <w:lang w:eastAsia="es-ES"/>
              </w:rPr>
              <w:t>que, de acuerdo a lo establecido en el Anteproyecto</w:t>
            </w:r>
            <w:r w:rsidRPr="00592856">
              <w:rPr>
                <w:rFonts w:asciiTheme="majorHAnsi" w:eastAsia="Times New Roman" w:hAnsiTheme="majorHAnsi" w:cs="Arial"/>
                <w:sz w:val="20"/>
                <w:szCs w:val="20"/>
                <w:lang w:eastAsia="es-ES"/>
              </w:rPr>
              <w:t xml:space="preserve">: “El número de visitas de </w:t>
            </w:r>
            <w:r w:rsidR="001D2521">
              <w:rPr>
                <w:rFonts w:asciiTheme="majorHAnsi" w:eastAsia="Times New Roman" w:hAnsiTheme="majorHAnsi" w:cs="Arial"/>
                <w:sz w:val="20"/>
                <w:szCs w:val="20"/>
                <w:lang w:eastAsia="es-ES"/>
              </w:rPr>
              <w:t>V</w:t>
            </w:r>
            <w:r w:rsidRPr="00592856">
              <w:rPr>
                <w:rFonts w:asciiTheme="majorHAnsi" w:eastAsia="Times New Roman" w:hAnsiTheme="majorHAnsi" w:cs="Arial"/>
                <w:sz w:val="20"/>
                <w:szCs w:val="20"/>
                <w:lang w:eastAsia="es-ES"/>
              </w:rPr>
              <w:t xml:space="preserve">igilancia de la certificación </w:t>
            </w:r>
            <w:r w:rsidR="00193CDD">
              <w:rPr>
                <w:rFonts w:asciiTheme="majorHAnsi" w:eastAsia="Times New Roman" w:hAnsiTheme="majorHAnsi" w:cs="Arial"/>
                <w:sz w:val="20"/>
                <w:szCs w:val="20"/>
                <w:lang w:eastAsia="es-ES"/>
              </w:rPr>
              <w:t xml:space="preserve">será del 5 </w:t>
            </w:r>
            <w:r w:rsidR="001D2521">
              <w:rPr>
                <w:rFonts w:asciiTheme="majorHAnsi" w:eastAsia="Times New Roman" w:hAnsiTheme="majorHAnsi" w:cs="Arial"/>
                <w:sz w:val="20"/>
                <w:szCs w:val="20"/>
                <w:lang w:eastAsia="es-ES"/>
              </w:rPr>
              <w:t xml:space="preserve">al 15% </w:t>
            </w:r>
            <w:r w:rsidRPr="00592856">
              <w:rPr>
                <w:rFonts w:asciiTheme="majorHAnsi" w:eastAsia="Times New Roman" w:hAnsiTheme="majorHAnsi" w:cs="Arial"/>
                <w:sz w:val="20"/>
                <w:szCs w:val="20"/>
                <w:lang w:eastAsia="es-ES"/>
              </w:rPr>
              <w:t>del total de certificados expedidos, respecto a la presente DT, por cada O</w:t>
            </w:r>
            <w:r w:rsidR="00193CDD">
              <w:rPr>
                <w:rFonts w:asciiTheme="majorHAnsi" w:eastAsia="Times New Roman" w:hAnsiTheme="majorHAnsi" w:cs="Arial"/>
                <w:sz w:val="20"/>
                <w:szCs w:val="20"/>
                <w:lang w:eastAsia="es-ES"/>
              </w:rPr>
              <w:t xml:space="preserve">rganismo de </w:t>
            </w:r>
            <w:r w:rsidRPr="00592856">
              <w:rPr>
                <w:rFonts w:asciiTheme="majorHAnsi" w:eastAsia="Times New Roman" w:hAnsiTheme="majorHAnsi" w:cs="Arial"/>
                <w:sz w:val="20"/>
                <w:szCs w:val="20"/>
                <w:lang w:eastAsia="es-ES"/>
              </w:rPr>
              <w:t>C</w:t>
            </w:r>
            <w:r w:rsidR="00193CDD">
              <w:rPr>
                <w:rFonts w:asciiTheme="majorHAnsi" w:eastAsia="Times New Roman" w:hAnsiTheme="majorHAnsi" w:cs="Arial"/>
                <w:sz w:val="20"/>
                <w:szCs w:val="20"/>
                <w:lang w:eastAsia="es-ES"/>
              </w:rPr>
              <w:t>ertificación</w:t>
            </w:r>
            <w:r w:rsidRPr="00592856">
              <w:rPr>
                <w:rFonts w:asciiTheme="majorHAnsi" w:eastAsia="Times New Roman" w:hAnsiTheme="majorHAnsi" w:cs="Arial"/>
                <w:sz w:val="20"/>
                <w:szCs w:val="20"/>
                <w:lang w:eastAsia="es-ES"/>
              </w:rPr>
              <w:t xml:space="preserve"> </w:t>
            </w:r>
            <w:r>
              <w:rPr>
                <w:rFonts w:asciiTheme="majorHAnsi" w:eastAsia="Times New Roman" w:hAnsiTheme="majorHAnsi" w:cs="Arial"/>
                <w:sz w:val="20"/>
                <w:szCs w:val="20"/>
                <w:lang w:eastAsia="es-ES"/>
              </w:rPr>
              <w:t>el año anterior</w:t>
            </w:r>
            <w:r w:rsidRPr="00592856">
              <w:rPr>
                <w:rFonts w:asciiTheme="majorHAnsi" w:eastAsia="Times New Roman" w:hAnsiTheme="majorHAnsi" w:cs="Arial"/>
                <w:sz w:val="20"/>
                <w:szCs w:val="20"/>
                <w:lang w:eastAsia="es-ES"/>
              </w:rPr>
              <w:t xml:space="preserve"> a la </w:t>
            </w:r>
            <w:r w:rsidR="001D2521">
              <w:rPr>
                <w:rFonts w:asciiTheme="majorHAnsi" w:eastAsia="Times New Roman" w:hAnsiTheme="majorHAnsi" w:cs="Arial"/>
                <w:sz w:val="20"/>
                <w:szCs w:val="20"/>
                <w:lang w:eastAsia="es-ES"/>
              </w:rPr>
              <w:t>V</w:t>
            </w:r>
            <w:r w:rsidRPr="00592856">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w:t>
            </w:r>
            <w:r w:rsidRPr="00592856">
              <w:rPr>
                <w:rFonts w:asciiTheme="majorHAnsi" w:eastAsia="Times New Roman" w:hAnsiTheme="majorHAnsi" w:cs="Arial"/>
                <w:sz w:val="20"/>
                <w:szCs w:val="20"/>
                <w:lang w:eastAsia="es-ES"/>
              </w:rPr>
              <w:t xml:space="preserve"> </w:t>
            </w:r>
            <w:r w:rsidR="001D2521">
              <w:rPr>
                <w:rFonts w:asciiTheme="majorHAnsi" w:eastAsia="Times New Roman" w:hAnsiTheme="majorHAnsi" w:cs="Arial"/>
                <w:sz w:val="20"/>
                <w:szCs w:val="20"/>
                <w:lang w:eastAsia="es-ES"/>
              </w:rPr>
              <w:t xml:space="preserve">cumplimiento de </w:t>
            </w:r>
            <w:r w:rsidRPr="00592856">
              <w:rPr>
                <w:rFonts w:asciiTheme="majorHAnsi" w:eastAsia="Times New Roman" w:hAnsiTheme="majorHAnsi" w:cs="Arial"/>
                <w:sz w:val="20"/>
                <w:szCs w:val="20"/>
                <w:lang w:eastAsia="es-ES"/>
              </w:rPr>
              <w:t>la certificación, seleccionados de manera aleatoria”</w:t>
            </w:r>
            <w:r w:rsidR="008D0F72">
              <w:rPr>
                <w:rFonts w:asciiTheme="majorHAnsi" w:eastAsia="Times New Roman" w:hAnsiTheme="majorHAnsi" w:cs="Arial"/>
                <w:sz w:val="20"/>
                <w:szCs w:val="20"/>
                <w:lang w:eastAsia="es-ES"/>
              </w:rPr>
              <w:t>;</w:t>
            </w:r>
            <w:r w:rsidR="0030747C">
              <w:rPr>
                <w:rFonts w:asciiTheme="majorHAnsi" w:eastAsia="Times New Roman" w:hAnsiTheme="majorHAnsi" w:cs="Arial"/>
                <w:sz w:val="20"/>
                <w:szCs w:val="20"/>
                <w:lang w:eastAsia="es-ES"/>
              </w:rPr>
              <w:t xml:space="preserve"> y el número de Certificados de H</w:t>
            </w:r>
            <w:r>
              <w:rPr>
                <w:rFonts w:asciiTheme="majorHAnsi" w:eastAsia="Times New Roman" w:hAnsiTheme="majorHAnsi" w:cs="Arial"/>
                <w:sz w:val="20"/>
                <w:szCs w:val="20"/>
                <w:lang w:eastAsia="es-ES"/>
              </w:rPr>
              <w:t xml:space="preserve">omologación </w:t>
            </w:r>
            <w:r w:rsidR="008D0F72">
              <w:rPr>
                <w:rFonts w:asciiTheme="majorHAnsi" w:eastAsia="Times New Roman" w:hAnsiTheme="majorHAnsi" w:cs="Arial"/>
                <w:sz w:val="20"/>
                <w:szCs w:val="20"/>
                <w:lang w:eastAsia="es-ES"/>
              </w:rPr>
              <w:t xml:space="preserve">emitidos </w:t>
            </w:r>
            <w:r>
              <w:rPr>
                <w:rFonts w:asciiTheme="majorHAnsi" w:eastAsia="Times New Roman" w:hAnsiTheme="majorHAnsi" w:cs="Arial"/>
                <w:sz w:val="20"/>
                <w:szCs w:val="20"/>
                <w:lang w:eastAsia="es-ES"/>
              </w:rPr>
              <w:t xml:space="preserve">en 2016 </w:t>
            </w:r>
            <w:r w:rsidR="00FB478D">
              <w:rPr>
                <w:rFonts w:asciiTheme="majorHAnsi" w:eastAsia="Times New Roman" w:hAnsiTheme="majorHAnsi" w:cs="Arial"/>
                <w:sz w:val="20"/>
                <w:szCs w:val="20"/>
                <w:lang w:eastAsia="es-ES"/>
              </w:rPr>
              <w:t xml:space="preserve">es </w:t>
            </w:r>
            <w:r>
              <w:rPr>
                <w:rFonts w:asciiTheme="majorHAnsi" w:eastAsia="Times New Roman" w:hAnsiTheme="majorHAnsi" w:cs="Arial"/>
                <w:sz w:val="20"/>
                <w:szCs w:val="20"/>
                <w:lang w:eastAsia="es-ES"/>
              </w:rPr>
              <w:t xml:space="preserve"> de </w:t>
            </w:r>
            <w:r w:rsidR="008D0F72">
              <w:rPr>
                <w:rFonts w:asciiTheme="majorHAnsi" w:eastAsia="Times New Roman" w:hAnsiTheme="majorHAnsi" w:cs="Arial"/>
                <w:sz w:val="20"/>
                <w:szCs w:val="20"/>
                <w:lang w:eastAsia="es-ES"/>
              </w:rPr>
              <w:t>632</w:t>
            </w:r>
            <w:r>
              <w:rPr>
                <w:rFonts w:asciiTheme="majorHAnsi" w:eastAsia="Times New Roman" w:hAnsiTheme="majorHAnsi" w:cs="Arial"/>
                <w:sz w:val="20"/>
                <w:szCs w:val="20"/>
                <w:lang w:eastAsia="es-ES"/>
              </w:rPr>
              <w:t xml:space="preserve"> , se </w:t>
            </w:r>
            <w:r w:rsidR="00A05644">
              <w:rPr>
                <w:rFonts w:asciiTheme="majorHAnsi" w:eastAsia="Times New Roman" w:hAnsiTheme="majorHAnsi" w:cs="Arial"/>
                <w:sz w:val="20"/>
                <w:szCs w:val="20"/>
                <w:lang w:eastAsia="es-ES"/>
              </w:rPr>
              <w:t>llevarían a cabo</w:t>
            </w:r>
            <w:r>
              <w:rPr>
                <w:rFonts w:asciiTheme="majorHAnsi" w:eastAsia="Times New Roman" w:hAnsiTheme="majorHAnsi" w:cs="Arial"/>
                <w:sz w:val="20"/>
                <w:szCs w:val="20"/>
                <w:lang w:eastAsia="es-ES"/>
              </w:rPr>
              <w:t xml:space="preserve"> (previa autorizaci</w:t>
            </w:r>
            <w:r w:rsidR="00A05644">
              <w:rPr>
                <w:rFonts w:asciiTheme="majorHAnsi" w:eastAsia="Times New Roman" w:hAnsiTheme="majorHAnsi" w:cs="Arial"/>
                <w:sz w:val="20"/>
                <w:szCs w:val="20"/>
                <w:lang w:eastAsia="es-ES"/>
              </w:rPr>
              <w:t xml:space="preserve">ón del Instituto) </w:t>
            </w:r>
            <w:r>
              <w:rPr>
                <w:rFonts w:asciiTheme="majorHAnsi" w:eastAsia="Times New Roman" w:hAnsiTheme="majorHAnsi" w:cs="Arial"/>
                <w:sz w:val="20"/>
                <w:szCs w:val="20"/>
                <w:lang w:eastAsia="es-ES"/>
              </w:rPr>
              <w:t xml:space="preserve">un máximo de </w:t>
            </w:r>
            <w:r w:rsidR="000F4DBA">
              <w:rPr>
                <w:rFonts w:asciiTheme="majorHAnsi" w:eastAsia="Times New Roman" w:hAnsiTheme="majorHAnsi" w:cs="Arial"/>
                <w:sz w:val="20"/>
                <w:szCs w:val="20"/>
                <w:lang w:eastAsia="es-ES"/>
              </w:rPr>
              <w:t xml:space="preserve">31  </w:t>
            </w:r>
            <w:r>
              <w:rPr>
                <w:rFonts w:asciiTheme="majorHAnsi" w:eastAsia="Times New Roman" w:hAnsiTheme="majorHAnsi" w:cs="Arial"/>
                <w:sz w:val="20"/>
                <w:szCs w:val="20"/>
                <w:lang w:eastAsia="es-ES"/>
              </w:rPr>
              <w:t xml:space="preserve">visitas, lo que correspondería a un costo para la </w:t>
            </w:r>
            <w:r w:rsidRPr="00BB532F">
              <w:rPr>
                <w:rFonts w:asciiTheme="majorHAnsi" w:eastAsia="Times New Roman" w:hAnsiTheme="majorHAnsi" w:cs="Arial"/>
                <w:sz w:val="20"/>
                <w:szCs w:val="20"/>
                <w:lang w:eastAsia="es-ES"/>
              </w:rPr>
              <w:t>micro, pequeñas y medianas empresas que importen, comercialicen o distribuyan Equipos Terminales Móviles</w:t>
            </w:r>
            <w:r>
              <w:rPr>
                <w:rFonts w:asciiTheme="majorHAnsi" w:eastAsia="Times New Roman" w:hAnsiTheme="majorHAnsi" w:cs="Arial"/>
                <w:sz w:val="20"/>
                <w:szCs w:val="20"/>
                <w:lang w:eastAsia="es-ES"/>
              </w:rPr>
              <w:t xml:space="preserve"> </w:t>
            </w:r>
            <w:r w:rsidRPr="00FB478D">
              <w:rPr>
                <w:rFonts w:asciiTheme="majorHAnsi" w:eastAsia="Times New Roman" w:hAnsiTheme="majorHAnsi" w:cs="Arial"/>
                <w:sz w:val="20"/>
                <w:szCs w:val="20"/>
                <w:lang w:eastAsia="es-ES"/>
              </w:rPr>
              <w:t>de</w:t>
            </w:r>
            <w:r w:rsidRPr="00CD4895">
              <w:rPr>
                <w:rFonts w:asciiTheme="majorHAnsi" w:eastAsia="Times New Roman" w:hAnsiTheme="majorHAnsi" w:cs="Arial"/>
                <w:b/>
                <w:sz w:val="20"/>
                <w:szCs w:val="20"/>
                <w:lang w:eastAsia="es-ES"/>
              </w:rPr>
              <w:t xml:space="preserve"> </w:t>
            </w:r>
            <w:r w:rsidR="00886267">
              <w:rPr>
                <w:rFonts w:asciiTheme="majorHAnsi" w:eastAsia="Times New Roman" w:hAnsiTheme="majorHAnsi" w:cs="Times New Roman"/>
                <w:color w:val="000000"/>
                <w:sz w:val="20"/>
                <w:szCs w:val="20"/>
                <w:lang w:eastAsia="es-MX"/>
              </w:rPr>
              <w:t>$</w:t>
            </w:r>
            <w:r>
              <w:rPr>
                <w:rFonts w:asciiTheme="majorHAnsi" w:eastAsia="Times New Roman" w:hAnsiTheme="majorHAnsi" w:cs="Arial"/>
                <w:sz w:val="20"/>
                <w:szCs w:val="20"/>
                <w:lang w:eastAsia="es-ES"/>
              </w:rPr>
              <w:t xml:space="preserve"> </w:t>
            </w:r>
            <w:r w:rsidR="008E012B">
              <w:rPr>
                <w:rFonts w:asciiTheme="majorHAnsi" w:eastAsia="Times New Roman" w:hAnsiTheme="majorHAnsi" w:cs="Arial"/>
                <w:sz w:val="20"/>
                <w:szCs w:val="20"/>
                <w:lang w:eastAsia="es-ES"/>
              </w:rPr>
              <w:t>95,480.00 p</w:t>
            </w:r>
            <w:r>
              <w:rPr>
                <w:rFonts w:asciiTheme="majorHAnsi" w:eastAsia="Times New Roman" w:hAnsiTheme="majorHAnsi" w:cs="Arial"/>
                <w:sz w:val="20"/>
                <w:szCs w:val="20"/>
                <w:lang w:eastAsia="es-ES"/>
              </w:rPr>
              <w:t>esos mexicanos</w:t>
            </w:r>
            <w:r w:rsidR="00DF2D63">
              <w:rPr>
                <w:rFonts w:asciiTheme="majorHAnsi" w:eastAsia="Times New Roman" w:hAnsiTheme="majorHAnsi" w:cs="Arial"/>
                <w:sz w:val="20"/>
                <w:szCs w:val="20"/>
                <w:lang w:eastAsia="es-ES"/>
              </w:rPr>
              <w:t xml:space="preserve">, por la referida visita de </w:t>
            </w:r>
            <w:r w:rsidR="001D2521">
              <w:rPr>
                <w:rFonts w:asciiTheme="majorHAnsi" w:eastAsia="Times New Roman" w:hAnsiTheme="majorHAnsi" w:cs="Arial"/>
                <w:sz w:val="20"/>
                <w:szCs w:val="20"/>
                <w:lang w:eastAsia="es-ES"/>
              </w:rPr>
              <w:t>V</w:t>
            </w:r>
            <w:r w:rsidR="00DF2D63">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00DF2D63">
              <w:rPr>
                <w:rFonts w:asciiTheme="majorHAnsi" w:eastAsia="Times New Roman" w:hAnsiTheme="majorHAnsi" w:cs="Arial"/>
                <w:sz w:val="20"/>
                <w:szCs w:val="20"/>
                <w:lang w:eastAsia="es-ES"/>
              </w:rPr>
              <w:t xml:space="preserve"> la certificación</w:t>
            </w:r>
            <w:r>
              <w:rPr>
                <w:rFonts w:asciiTheme="majorHAnsi" w:eastAsia="Times New Roman" w:hAnsiTheme="majorHAnsi" w:cs="Arial"/>
                <w:sz w:val="20"/>
                <w:szCs w:val="20"/>
                <w:lang w:eastAsia="es-ES"/>
              </w:rPr>
              <w:t>.</w:t>
            </w:r>
          </w:p>
          <w:p w14:paraId="45AC71D0" w14:textId="77777777" w:rsidR="00371C7E" w:rsidRPr="005D5F2E" w:rsidRDefault="00371C7E" w:rsidP="00064791">
            <w:pPr>
              <w:jc w:val="both"/>
              <w:rPr>
                <w:rFonts w:asciiTheme="majorHAnsi" w:eastAsia="Times New Roman" w:hAnsiTheme="majorHAnsi" w:cs="Arial"/>
                <w:sz w:val="20"/>
                <w:szCs w:val="20"/>
                <w:lang w:eastAsia="es-ES"/>
              </w:rPr>
            </w:pPr>
          </w:p>
          <w:p w14:paraId="0397181A" w14:textId="77777777" w:rsidR="00371C7E" w:rsidRPr="005D5F2E" w:rsidRDefault="00371C7E" w:rsidP="00371C7E">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Sin embargo</w:t>
            </w:r>
            <w:r w:rsidR="00CD4895">
              <w:rPr>
                <w:rFonts w:asciiTheme="majorHAnsi" w:eastAsia="Times New Roman" w:hAnsiTheme="majorHAnsi" w:cs="Arial"/>
                <w:sz w:val="20"/>
                <w:szCs w:val="20"/>
                <w:lang w:eastAsia="es-ES"/>
              </w:rPr>
              <w:t>,</w:t>
            </w:r>
            <w:r w:rsidRPr="005D5F2E">
              <w:rPr>
                <w:rFonts w:asciiTheme="majorHAnsi" w:eastAsia="Times New Roman" w:hAnsiTheme="majorHAnsi" w:cs="Arial"/>
                <w:sz w:val="20"/>
                <w:szCs w:val="20"/>
                <w:lang w:eastAsia="es-ES"/>
              </w:rPr>
              <w:t xml:space="preserve"> los costos antes mencionados se ven sobrepasados de manera positiva por los beneficios directos que se obtendrían a la entrada en vigor del presente proyecto regulatorio, entre los cuales se encuentran:</w:t>
            </w:r>
          </w:p>
          <w:p w14:paraId="56844143" w14:textId="77777777" w:rsidR="006D6E2A" w:rsidRDefault="006D6E2A" w:rsidP="006D6E2A">
            <w:pPr>
              <w:jc w:val="both"/>
              <w:rPr>
                <w:rFonts w:asciiTheme="majorHAnsi" w:eastAsia="Times New Roman" w:hAnsiTheme="majorHAnsi" w:cs="Arial"/>
                <w:sz w:val="20"/>
                <w:szCs w:val="20"/>
                <w:lang w:eastAsia="es-ES"/>
              </w:rPr>
            </w:pPr>
          </w:p>
          <w:p w14:paraId="2AC87A70" w14:textId="53F189E5" w:rsidR="00484617" w:rsidRPr="005D5F2E" w:rsidRDefault="00484617" w:rsidP="00172989">
            <w:pPr>
              <w:pStyle w:val="Texto"/>
              <w:numPr>
                <w:ilvl w:val="0"/>
                <w:numId w:val="12"/>
              </w:numPr>
              <w:tabs>
                <w:tab w:val="left" w:pos="0"/>
              </w:tabs>
              <w:spacing w:line="240" w:lineRule="auto"/>
              <w:ind w:left="880"/>
              <w:rPr>
                <w:rFonts w:asciiTheme="majorHAnsi" w:hAnsiTheme="majorHAnsi"/>
                <w:sz w:val="20"/>
              </w:rPr>
            </w:pPr>
            <w:r w:rsidRPr="005D5F2E">
              <w:rPr>
                <w:rFonts w:asciiTheme="majorHAnsi" w:hAnsiTheme="majorHAnsi"/>
                <w:sz w:val="20"/>
              </w:rPr>
              <w:t xml:space="preserve">Certidumbre jurídica respecto de las especificaciones relativas al </w:t>
            </w:r>
            <w:r w:rsidR="00186E8F">
              <w:rPr>
                <w:rFonts w:asciiTheme="majorHAnsi" w:hAnsiTheme="majorHAnsi"/>
                <w:sz w:val="20"/>
              </w:rPr>
              <w:t>C</w:t>
            </w:r>
            <w:r w:rsidR="001D2521">
              <w:rPr>
                <w:rFonts w:asciiTheme="majorHAnsi" w:hAnsiTheme="majorHAnsi"/>
                <w:sz w:val="20"/>
              </w:rPr>
              <w:t xml:space="preserve">ódigo de </w:t>
            </w:r>
            <w:r w:rsidR="000D32E0">
              <w:rPr>
                <w:rFonts w:asciiTheme="majorHAnsi" w:hAnsiTheme="majorHAnsi"/>
                <w:sz w:val="20"/>
              </w:rPr>
              <w:t>i</w:t>
            </w:r>
            <w:r w:rsidRPr="005D5F2E">
              <w:rPr>
                <w:rFonts w:asciiTheme="majorHAnsi" w:hAnsiTheme="majorHAnsi"/>
                <w:sz w:val="20"/>
              </w:rPr>
              <w:t>denti</w:t>
            </w:r>
            <w:r w:rsidR="001D2521">
              <w:rPr>
                <w:rFonts w:asciiTheme="majorHAnsi" w:hAnsiTheme="majorHAnsi"/>
                <w:sz w:val="20"/>
              </w:rPr>
              <w:t xml:space="preserve">dad </w:t>
            </w:r>
            <w:r w:rsidR="00955B81">
              <w:rPr>
                <w:rFonts w:asciiTheme="majorHAnsi" w:hAnsiTheme="majorHAnsi"/>
                <w:sz w:val="20"/>
              </w:rPr>
              <w:t>de fabricación</w:t>
            </w:r>
            <w:r w:rsidRPr="005D5F2E">
              <w:rPr>
                <w:rFonts w:asciiTheme="majorHAnsi" w:hAnsiTheme="majorHAnsi"/>
                <w:sz w:val="20"/>
              </w:rPr>
              <w:t xml:space="preserve"> del </w:t>
            </w:r>
            <w:r w:rsidR="000D32E0">
              <w:rPr>
                <w:rFonts w:asciiTheme="majorHAnsi" w:hAnsiTheme="majorHAnsi"/>
                <w:sz w:val="20"/>
              </w:rPr>
              <w:t>e</w:t>
            </w:r>
            <w:r w:rsidRPr="005D5F2E">
              <w:rPr>
                <w:rFonts w:asciiTheme="majorHAnsi" w:hAnsiTheme="majorHAnsi"/>
                <w:sz w:val="20"/>
              </w:rPr>
              <w:t xml:space="preserve">quipo (IMEI), así como el requerimiento de no bloqueo de la funcionalidad de receptor de </w:t>
            </w:r>
            <w:r w:rsidR="00FB478D">
              <w:rPr>
                <w:rFonts w:asciiTheme="majorHAnsi" w:hAnsiTheme="majorHAnsi"/>
                <w:sz w:val="20"/>
              </w:rPr>
              <w:t xml:space="preserve">radiofrecuencia sonora en </w:t>
            </w:r>
            <w:r w:rsidRPr="005D5F2E">
              <w:rPr>
                <w:rFonts w:asciiTheme="majorHAnsi" w:hAnsiTheme="majorHAnsi"/>
                <w:sz w:val="20"/>
              </w:rPr>
              <w:t xml:space="preserve">Frecuencia Modulada (FM) de los Equipos Terminales </w:t>
            </w:r>
            <w:r w:rsidRPr="005D5F2E">
              <w:rPr>
                <w:rFonts w:asciiTheme="majorHAnsi" w:hAnsiTheme="majorHAnsi"/>
                <w:sz w:val="20"/>
              </w:rPr>
              <w:lastRenderedPageBreak/>
              <w:t xml:space="preserve">Móviles que  </w:t>
            </w:r>
            <w:r w:rsidR="001D2521">
              <w:rPr>
                <w:rFonts w:asciiTheme="majorHAnsi" w:hAnsiTheme="majorHAnsi"/>
                <w:sz w:val="20"/>
              </w:rPr>
              <w:t xml:space="preserve">puedan </w:t>
            </w:r>
            <w:r w:rsidRPr="005D5F2E">
              <w:rPr>
                <w:rFonts w:asciiTheme="majorHAnsi" w:hAnsiTheme="majorHAnsi"/>
                <w:sz w:val="20"/>
              </w:rPr>
              <w:t>hace</w:t>
            </w:r>
            <w:r w:rsidR="001D2521">
              <w:rPr>
                <w:rFonts w:asciiTheme="majorHAnsi" w:hAnsiTheme="majorHAnsi"/>
                <w:sz w:val="20"/>
              </w:rPr>
              <w:t>r</w:t>
            </w:r>
            <w:r w:rsidRPr="005D5F2E">
              <w:rPr>
                <w:rFonts w:asciiTheme="majorHAnsi" w:hAnsiTheme="majorHAnsi"/>
                <w:sz w:val="20"/>
              </w:rPr>
              <w:t xml:space="preserve"> uso del espectro radioeléctrico </w:t>
            </w:r>
            <w:r w:rsidR="001D2521">
              <w:rPr>
                <w:rFonts w:asciiTheme="majorHAnsi" w:hAnsiTheme="majorHAnsi"/>
                <w:sz w:val="20"/>
              </w:rPr>
              <w:t>o</w:t>
            </w:r>
            <w:r w:rsidRPr="005D5F2E">
              <w:rPr>
                <w:rFonts w:asciiTheme="majorHAnsi" w:hAnsiTheme="majorHAnsi"/>
                <w:sz w:val="20"/>
              </w:rPr>
              <w:t xml:space="preserve"> </w:t>
            </w:r>
            <w:r w:rsidR="00FB478D">
              <w:rPr>
                <w:rFonts w:asciiTheme="majorHAnsi" w:hAnsiTheme="majorHAnsi"/>
                <w:sz w:val="20"/>
              </w:rPr>
              <w:t xml:space="preserve"> </w:t>
            </w:r>
            <w:r w:rsidRPr="005D5F2E">
              <w:rPr>
                <w:rFonts w:asciiTheme="majorHAnsi" w:hAnsiTheme="majorHAnsi"/>
                <w:sz w:val="20"/>
              </w:rPr>
              <w:t>se</w:t>
            </w:r>
            <w:r w:rsidR="001D2521">
              <w:rPr>
                <w:rFonts w:asciiTheme="majorHAnsi" w:hAnsiTheme="majorHAnsi"/>
                <w:sz w:val="20"/>
              </w:rPr>
              <w:t>r</w:t>
            </w:r>
            <w:r w:rsidRPr="005D5F2E">
              <w:rPr>
                <w:rFonts w:asciiTheme="majorHAnsi" w:hAnsiTheme="majorHAnsi"/>
                <w:sz w:val="20"/>
              </w:rPr>
              <w:t xml:space="preserve"> conecta</w:t>
            </w:r>
            <w:r w:rsidR="001D2521">
              <w:rPr>
                <w:rFonts w:asciiTheme="majorHAnsi" w:hAnsiTheme="majorHAnsi"/>
                <w:sz w:val="20"/>
              </w:rPr>
              <w:t>dos</w:t>
            </w:r>
            <w:r w:rsidRPr="005D5F2E">
              <w:rPr>
                <w:rFonts w:asciiTheme="majorHAnsi" w:hAnsiTheme="majorHAnsi"/>
                <w:sz w:val="20"/>
              </w:rPr>
              <w:t xml:space="preserve"> a  red</w:t>
            </w:r>
            <w:r w:rsidR="00FB478D">
              <w:rPr>
                <w:rFonts w:asciiTheme="majorHAnsi" w:hAnsiTheme="majorHAnsi"/>
                <w:sz w:val="20"/>
              </w:rPr>
              <w:t>es</w:t>
            </w:r>
            <w:r w:rsidRPr="005D5F2E">
              <w:rPr>
                <w:rFonts w:asciiTheme="majorHAnsi" w:hAnsiTheme="majorHAnsi"/>
                <w:sz w:val="20"/>
              </w:rPr>
              <w:t xml:space="preserve">  de telecomunicaciones; y los métodos de prueba para comprobar el cumplimiento de dichas especificaciones y requerimientos.</w:t>
            </w:r>
          </w:p>
          <w:p w14:paraId="680DDF05" w14:textId="175B7AE9" w:rsidR="00484617" w:rsidRPr="005D5F2E" w:rsidRDefault="00484617" w:rsidP="00172989">
            <w:pPr>
              <w:pStyle w:val="Texto"/>
              <w:numPr>
                <w:ilvl w:val="0"/>
                <w:numId w:val="12"/>
              </w:numPr>
              <w:tabs>
                <w:tab w:val="left" w:pos="0"/>
              </w:tabs>
              <w:spacing w:line="240" w:lineRule="auto"/>
              <w:ind w:left="880"/>
              <w:rPr>
                <w:rFonts w:asciiTheme="majorHAnsi" w:hAnsiTheme="majorHAnsi"/>
                <w:sz w:val="20"/>
              </w:rPr>
            </w:pPr>
            <w:r w:rsidRPr="005D5F2E">
              <w:rPr>
                <w:rFonts w:asciiTheme="majorHAnsi" w:hAnsiTheme="majorHAnsi"/>
                <w:sz w:val="20"/>
              </w:rPr>
              <w:t xml:space="preserve">En caso de que </w:t>
            </w:r>
            <w:r>
              <w:rPr>
                <w:rFonts w:asciiTheme="majorHAnsi" w:hAnsiTheme="majorHAnsi"/>
                <w:sz w:val="20"/>
              </w:rPr>
              <w:t>el</w:t>
            </w:r>
            <w:r w:rsidRPr="005D5F2E">
              <w:rPr>
                <w:rFonts w:asciiTheme="majorHAnsi" w:hAnsiTheme="majorHAnsi"/>
                <w:sz w:val="20"/>
              </w:rPr>
              <w:t xml:space="preserve"> Equipo Terminal Móvil cuente con la funcionalidad de recep</w:t>
            </w:r>
            <w:r w:rsidR="004330F0">
              <w:rPr>
                <w:rFonts w:asciiTheme="majorHAnsi" w:hAnsiTheme="majorHAnsi"/>
                <w:sz w:val="20"/>
              </w:rPr>
              <w:t>tor</w:t>
            </w:r>
            <w:r w:rsidRPr="005D5F2E">
              <w:rPr>
                <w:rFonts w:asciiTheme="majorHAnsi" w:hAnsiTheme="majorHAnsi"/>
                <w:sz w:val="20"/>
              </w:rPr>
              <w:t xml:space="preserve"> de </w:t>
            </w:r>
            <w:r w:rsidR="004330F0">
              <w:rPr>
                <w:rFonts w:asciiTheme="majorHAnsi" w:hAnsiTheme="majorHAnsi"/>
                <w:sz w:val="20"/>
              </w:rPr>
              <w:t>radiodifusión sonora en Frecuencia Modulada (</w:t>
            </w:r>
            <w:r w:rsidRPr="005D5F2E">
              <w:rPr>
                <w:rFonts w:asciiTheme="majorHAnsi" w:hAnsiTheme="majorHAnsi"/>
                <w:sz w:val="20"/>
              </w:rPr>
              <w:t>FM</w:t>
            </w:r>
            <w:r w:rsidR="004330F0">
              <w:rPr>
                <w:rFonts w:asciiTheme="majorHAnsi" w:hAnsiTheme="majorHAnsi"/>
                <w:sz w:val="20"/>
              </w:rPr>
              <w:t>)</w:t>
            </w:r>
            <w:r w:rsidRPr="005D5F2E">
              <w:rPr>
                <w:rFonts w:asciiTheme="majorHAnsi" w:hAnsiTheme="majorHAnsi"/>
                <w:sz w:val="20"/>
              </w:rPr>
              <w:t>, los usuarios podrán gozar de contenidos radiodifundidos sin costo (sin hacer uso de su plan de datos móviles) así como recibir, en su caso, alertas en caso de emergencias o desastre.</w:t>
            </w:r>
          </w:p>
          <w:p w14:paraId="7731B5D4" w14:textId="77777777" w:rsidR="00484617" w:rsidRPr="00311772" w:rsidRDefault="00484617" w:rsidP="00172989">
            <w:pPr>
              <w:pStyle w:val="Prrafodelista"/>
              <w:numPr>
                <w:ilvl w:val="0"/>
                <w:numId w:val="12"/>
              </w:numPr>
              <w:ind w:left="880"/>
              <w:jc w:val="both"/>
              <w:rPr>
                <w:rFonts w:asciiTheme="majorHAnsi" w:eastAsia="Times New Roman" w:hAnsiTheme="majorHAnsi" w:cs="Arial"/>
                <w:sz w:val="20"/>
                <w:szCs w:val="20"/>
                <w:lang w:eastAsia="es-ES"/>
              </w:rPr>
            </w:pPr>
            <w:r w:rsidRPr="005D5F2E">
              <w:rPr>
                <w:rFonts w:asciiTheme="majorHAnsi" w:hAnsiTheme="majorHAnsi"/>
                <w:sz w:val="20"/>
              </w:rPr>
              <w:t xml:space="preserve">Los Equipos Terminales Móviles podrán ser inequívocamente identificados, pudiéndose efectuar el bloqueo </w:t>
            </w:r>
            <w:r>
              <w:rPr>
                <w:rFonts w:asciiTheme="majorHAnsi" w:hAnsiTheme="majorHAnsi"/>
                <w:sz w:val="20"/>
              </w:rPr>
              <w:t xml:space="preserve">efectivo </w:t>
            </w:r>
            <w:r w:rsidRPr="005D5F2E">
              <w:rPr>
                <w:rFonts w:asciiTheme="majorHAnsi" w:hAnsiTheme="majorHAnsi"/>
                <w:sz w:val="20"/>
              </w:rPr>
              <w:t>de los mismos cuando exista reporte de robo o extravío.</w:t>
            </w:r>
          </w:p>
          <w:p w14:paraId="49197F40" w14:textId="77777777" w:rsidR="00F05E15" w:rsidRPr="00484617" w:rsidRDefault="00954619" w:rsidP="00172989">
            <w:pPr>
              <w:pStyle w:val="Texto"/>
              <w:numPr>
                <w:ilvl w:val="0"/>
                <w:numId w:val="12"/>
              </w:numPr>
              <w:tabs>
                <w:tab w:val="left" w:pos="0"/>
              </w:tabs>
              <w:spacing w:line="240" w:lineRule="auto"/>
              <w:ind w:left="880"/>
              <w:rPr>
                <w:rFonts w:asciiTheme="majorHAnsi" w:hAnsiTheme="majorHAnsi"/>
                <w:sz w:val="20"/>
              </w:rPr>
            </w:pPr>
            <w:r w:rsidRPr="00484617">
              <w:rPr>
                <w:rFonts w:asciiTheme="majorHAnsi" w:hAnsiTheme="majorHAnsi"/>
                <w:sz w:val="20"/>
              </w:rPr>
              <w:t>A efecto</w:t>
            </w:r>
            <w:r w:rsidR="00662980" w:rsidRPr="00484617">
              <w:rPr>
                <w:rFonts w:asciiTheme="majorHAnsi" w:hAnsiTheme="majorHAnsi"/>
                <w:sz w:val="20"/>
              </w:rPr>
              <w:t xml:space="preserve"> de evaluar el cumplimiento del</w:t>
            </w:r>
            <w:r w:rsidRPr="00484617">
              <w:rPr>
                <w:rFonts w:asciiTheme="majorHAnsi" w:hAnsiTheme="majorHAnsi"/>
                <w:sz w:val="20"/>
              </w:rPr>
              <w:t xml:space="preserve"> presente </w:t>
            </w:r>
            <w:r w:rsidR="00662980" w:rsidRPr="00484617">
              <w:rPr>
                <w:rFonts w:asciiTheme="majorHAnsi" w:hAnsiTheme="majorHAnsi"/>
                <w:sz w:val="20"/>
              </w:rPr>
              <w:t>Anteproyecto</w:t>
            </w:r>
            <w:r w:rsidRPr="00484617">
              <w:rPr>
                <w:rFonts w:asciiTheme="majorHAnsi" w:hAnsiTheme="majorHAnsi"/>
                <w:sz w:val="20"/>
              </w:rPr>
              <w:t xml:space="preserve">, los organismos de evaluación de la conformidad </w:t>
            </w:r>
            <w:r w:rsidR="00BC40F7" w:rsidRPr="00484617">
              <w:rPr>
                <w:rFonts w:asciiTheme="majorHAnsi" w:hAnsiTheme="majorHAnsi"/>
                <w:sz w:val="20"/>
              </w:rPr>
              <w:t xml:space="preserve">no requieren realizar inversiones </w:t>
            </w:r>
            <w:r w:rsidR="00662980" w:rsidRPr="00484617">
              <w:rPr>
                <w:rFonts w:asciiTheme="majorHAnsi" w:hAnsiTheme="majorHAnsi"/>
                <w:sz w:val="20"/>
              </w:rPr>
              <w:t>para evaluar la misma.</w:t>
            </w:r>
          </w:p>
          <w:p w14:paraId="72339031" w14:textId="77777777" w:rsidR="0030055F" w:rsidRPr="007E4537" w:rsidRDefault="00BB532F" w:rsidP="00172989">
            <w:pPr>
              <w:pStyle w:val="Texto"/>
              <w:numPr>
                <w:ilvl w:val="0"/>
                <w:numId w:val="12"/>
              </w:numPr>
              <w:tabs>
                <w:tab w:val="left" w:pos="0"/>
              </w:tabs>
              <w:spacing w:line="240" w:lineRule="auto"/>
              <w:ind w:left="880"/>
              <w:rPr>
                <w:rFonts w:asciiTheme="majorHAnsi" w:hAnsiTheme="majorHAnsi"/>
                <w:sz w:val="20"/>
              </w:rPr>
            </w:pPr>
            <w:r w:rsidRPr="006D6E2A">
              <w:rPr>
                <w:rFonts w:asciiTheme="majorHAnsi" w:hAnsiTheme="majorHAnsi"/>
                <w:sz w:val="20"/>
              </w:rPr>
              <w:t>Cabe mencionar que conforme al plan de negocios de cada Unidad de Verificación y Organismo de Certificación, éste podrá o no requerir la mencionada acreditación y autorización.</w:t>
            </w:r>
          </w:p>
        </w:tc>
      </w:tr>
    </w:tbl>
    <w:p w14:paraId="1E844BC5" w14:textId="77777777" w:rsidR="008C76AF" w:rsidRPr="005D5F2E" w:rsidRDefault="008C76AF" w:rsidP="001932FC">
      <w:pPr>
        <w:jc w:val="both"/>
      </w:pPr>
    </w:p>
    <w:p w14:paraId="545B8D3F" w14:textId="77777777" w:rsidR="001932FC" w:rsidRPr="005D5F2E" w:rsidRDefault="001932FC" w:rsidP="00A73AD8">
      <w:pPr>
        <w:shd w:val="clear" w:color="auto" w:fill="A8D08D" w:themeFill="accent6" w:themeFillTint="99"/>
        <w:jc w:val="both"/>
      </w:pPr>
      <w:r w:rsidRPr="005D5F2E">
        <w:t>IV. CUMPLIMIENTO Y APLICACIÓN DE LA PROPUESTA.</w:t>
      </w:r>
    </w:p>
    <w:tbl>
      <w:tblPr>
        <w:tblStyle w:val="Tablaconcuadrcula"/>
        <w:tblW w:w="0" w:type="auto"/>
        <w:tblLook w:val="04A0" w:firstRow="1" w:lastRow="0" w:firstColumn="1" w:lastColumn="0" w:noHBand="0" w:noVBand="1"/>
      </w:tblPr>
      <w:tblGrid>
        <w:gridCol w:w="8828"/>
      </w:tblGrid>
      <w:tr w:rsidR="0030055F" w:rsidRPr="005D5F2E" w14:paraId="285F9434" w14:textId="77777777" w:rsidTr="0030055F">
        <w:tc>
          <w:tcPr>
            <w:tcW w:w="8828" w:type="dxa"/>
          </w:tcPr>
          <w:p w14:paraId="57468B11" w14:textId="77777777" w:rsidR="0030055F" w:rsidRPr="005D5F2E" w:rsidRDefault="0030055F" w:rsidP="001932FC">
            <w:pPr>
              <w:jc w:val="both"/>
              <w:rPr>
                <w:b/>
                <w:sz w:val="20"/>
              </w:rPr>
            </w:pPr>
            <w:r w:rsidRPr="005D5F2E">
              <w:rPr>
                <w:b/>
                <w:sz w:val="20"/>
              </w:rPr>
              <w:t>16.- Describa los recursos, la forma y/o los mecanismos públicos y privados a través de los cuales se implementarán las medidas regulatorias propuestas por el anteproyecto de regulación:</w:t>
            </w:r>
          </w:p>
          <w:p w14:paraId="4851FB91" w14:textId="77777777" w:rsidR="0030055F" w:rsidRPr="005D5F2E" w:rsidRDefault="0030055F" w:rsidP="001932FC">
            <w:pPr>
              <w:jc w:val="both"/>
              <w:rPr>
                <w:sz w:val="20"/>
              </w:rPr>
            </w:pPr>
          </w:p>
          <w:p w14:paraId="0C2CD534" w14:textId="77777777" w:rsidR="00117CA7" w:rsidRPr="005D5F2E" w:rsidRDefault="00117CA7" w:rsidP="00117CA7">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Entre otros, se contemplan los siguientes mecanismos: </w:t>
            </w:r>
          </w:p>
          <w:p w14:paraId="2EFBD21B" w14:textId="77777777" w:rsidR="00117CA7" w:rsidRPr="005D5F2E" w:rsidRDefault="00117CA7" w:rsidP="00117CA7">
            <w:pPr>
              <w:jc w:val="both"/>
              <w:rPr>
                <w:rFonts w:asciiTheme="majorHAnsi" w:eastAsia="Times New Roman" w:hAnsiTheme="majorHAnsi" w:cs="Arial"/>
                <w:sz w:val="20"/>
                <w:szCs w:val="20"/>
                <w:lang w:eastAsia="es-ES"/>
              </w:rPr>
            </w:pPr>
          </w:p>
          <w:p w14:paraId="0DB821B7" w14:textId="77777777" w:rsidR="00117CA7" w:rsidRPr="005D5F2E" w:rsidRDefault="00117CA7" w:rsidP="007613C9">
            <w:pPr>
              <w:pStyle w:val="Texto"/>
              <w:spacing w:after="160" w:line="240" w:lineRule="auto"/>
              <w:ind w:left="880" w:firstLine="0"/>
              <w:rPr>
                <w:rFonts w:asciiTheme="majorHAnsi" w:hAnsiTheme="majorHAnsi"/>
                <w:sz w:val="20"/>
              </w:rPr>
            </w:pPr>
            <w:r w:rsidRPr="005D5F2E">
              <w:rPr>
                <w:rFonts w:asciiTheme="majorHAnsi" w:hAnsiTheme="majorHAnsi"/>
                <w:sz w:val="20"/>
              </w:rPr>
              <w:t>1.- En relación con los mecanismos públicos, estos serán los ya existentes en el Instituto.</w:t>
            </w:r>
          </w:p>
          <w:p w14:paraId="6BF21D07" w14:textId="77777777" w:rsidR="007A425A" w:rsidRPr="005D5F2E" w:rsidRDefault="00CB32AF" w:rsidP="007613C9">
            <w:pPr>
              <w:pStyle w:val="Texto"/>
              <w:spacing w:after="160" w:line="240" w:lineRule="auto"/>
              <w:ind w:left="880" w:firstLine="0"/>
              <w:rPr>
                <w:rFonts w:asciiTheme="majorHAnsi" w:hAnsiTheme="majorHAnsi"/>
                <w:sz w:val="20"/>
              </w:rPr>
            </w:pPr>
            <w:r w:rsidRPr="005D5F2E">
              <w:rPr>
                <w:rFonts w:asciiTheme="majorHAnsi" w:hAnsiTheme="majorHAnsi"/>
                <w:sz w:val="20"/>
              </w:rPr>
              <w:t xml:space="preserve">2.- Respecto a los mecanismos privados, en la actualidad, </w:t>
            </w:r>
            <w:r w:rsidR="0068574E">
              <w:rPr>
                <w:rFonts w:asciiTheme="majorHAnsi" w:hAnsiTheme="majorHAnsi"/>
                <w:sz w:val="20"/>
              </w:rPr>
              <w:t xml:space="preserve">las </w:t>
            </w:r>
            <w:r w:rsidR="007A425A" w:rsidRPr="005D5F2E">
              <w:rPr>
                <w:rFonts w:asciiTheme="majorHAnsi" w:hAnsiTheme="majorHAnsi"/>
                <w:sz w:val="20"/>
              </w:rPr>
              <w:t xml:space="preserve">Unidades de Verificación y Organismos de Certificación </w:t>
            </w:r>
            <w:r w:rsidRPr="005D5F2E">
              <w:rPr>
                <w:rFonts w:asciiTheme="majorHAnsi" w:hAnsiTheme="majorHAnsi"/>
                <w:sz w:val="20"/>
              </w:rPr>
              <w:t xml:space="preserve">realizan en su mayoría las acciones regulatorias contenidas en el Anteproyecto; esto, debido a que estos ya se encuentran certificados en las normas </w:t>
            </w:r>
            <w:r w:rsidR="007A425A" w:rsidRPr="005D5F2E">
              <w:rPr>
                <w:rFonts w:asciiTheme="majorHAnsi" w:hAnsiTheme="majorHAnsi"/>
                <w:sz w:val="20"/>
              </w:rPr>
              <w:t xml:space="preserve">ISO/IEC/17020, </w:t>
            </w:r>
            <w:r w:rsidRPr="005D5F2E">
              <w:rPr>
                <w:rFonts w:asciiTheme="majorHAnsi" w:hAnsiTheme="majorHAnsi"/>
                <w:sz w:val="20"/>
              </w:rPr>
              <w:t>ISO/IEC/17025</w:t>
            </w:r>
            <w:r w:rsidR="00A61450" w:rsidRPr="005D5F2E">
              <w:rPr>
                <w:rFonts w:asciiTheme="majorHAnsi" w:hAnsiTheme="majorHAnsi"/>
                <w:sz w:val="20"/>
              </w:rPr>
              <w:t>, e</w:t>
            </w:r>
            <w:r w:rsidRPr="005D5F2E">
              <w:rPr>
                <w:rFonts w:asciiTheme="majorHAnsi" w:hAnsiTheme="majorHAnsi"/>
                <w:sz w:val="20"/>
              </w:rPr>
              <w:t xml:space="preserve"> ISO/IEC/17011 (normas internacionales obligatorias para obtener la acreditación por parte de un Organismo de Acreditación).</w:t>
            </w:r>
            <w:r w:rsidR="007A425A" w:rsidRPr="005D5F2E">
              <w:rPr>
                <w:rFonts w:asciiTheme="majorHAnsi" w:hAnsiTheme="majorHAnsi"/>
                <w:sz w:val="20"/>
              </w:rPr>
              <w:t xml:space="preserve"> </w:t>
            </w:r>
          </w:p>
          <w:p w14:paraId="4250948C" w14:textId="77777777" w:rsidR="0030055F" w:rsidRPr="005D5F2E" w:rsidRDefault="00F05E15" w:rsidP="007613C9">
            <w:pPr>
              <w:pStyle w:val="Texto"/>
              <w:spacing w:after="160" w:line="240" w:lineRule="auto"/>
              <w:ind w:left="880" w:firstLine="0"/>
              <w:rPr>
                <w:rFonts w:asciiTheme="majorHAnsi" w:hAnsiTheme="majorHAnsi"/>
                <w:sz w:val="20"/>
              </w:rPr>
            </w:pPr>
            <w:r w:rsidRPr="005D5F2E">
              <w:rPr>
                <w:rFonts w:asciiTheme="majorHAnsi" w:hAnsiTheme="majorHAnsi"/>
                <w:sz w:val="20"/>
              </w:rPr>
              <w:t>3</w:t>
            </w:r>
            <w:r w:rsidR="007A425A" w:rsidRPr="005D5F2E">
              <w:rPr>
                <w:rFonts w:asciiTheme="majorHAnsi" w:hAnsiTheme="majorHAnsi"/>
                <w:sz w:val="20"/>
              </w:rPr>
              <w:t xml:space="preserve">. </w:t>
            </w:r>
            <w:r w:rsidR="00347534">
              <w:rPr>
                <w:rFonts w:asciiTheme="majorHAnsi" w:hAnsiTheme="majorHAnsi"/>
                <w:sz w:val="20"/>
              </w:rPr>
              <w:t xml:space="preserve">Las </w:t>
            </w:r>
            <w:r w:rsidR="007A425A" w:rsidRPr="005D5F2E">
              <w:rPr>
                <w:rFonts w:asciiTheme="majorHAnsi" w:hAnsiTheme="majorHAnsi"/>
                <w:sz w:val="20"/>
              </w:rPr>
              <w:t xml:space="preserve"> Unidades de Verificación y Organismos de Certificación podrán llevar a cabo la evaluación de la conformidad, cuando se encuentren en condiciones de realizarla conforme a lo dispuesto en la DT IFT-011-201</w:t>
            </w:r>
            <w:r w:rsidR="00B1539F">
              <w:rPr>
                <w:rFonts w:asciiTheme="majorHAnsi" w:hAnsiTheme="majorHAnsi"/>
                <w:sz w:val="20"/>
              </w:rPr>
              <w:t>7</w:t>
            </w:r>
            <w:r w:rsidR="007A425A" w:rsidRPr="005D5F2E">
              <w:rPr>
                <w:rFonts w:asciiTheme="majorHAnsi" w:hAnsiTheme="majorHAnsi"/>
                <w:sz w:val="20"/>
              </w:rPr>
              <w:t>, requiriendo una nueva acreditación (por el organismo de acreditación) y autorización (por el Instituto)</w:t>
            </w:r>
            <w:r w:rsidR="003C0E86" w:rsidRPr="005D5F2E">
              <w:rPr>
                <w:rFonts w:asciiTheme="majorHAnsi" w:hAnsiTheme="majorHAnsi"/>
                <w:sz w:val="20"/>
              </w:rPr>
              <w:t>.</w:t>
            </w:r>
          </w:p>
        </w:tc>
      </w:tr>
    </w:tbl>
    <w:p w14:paraId="75C56475" w14:textId="77777777" w:rsidR="001932FC" w:rsidRPr="005D5F2E" w:rsidRDefault="001932FC" w:rsidP="001932FC">
      <w:pPr>
        <w:jc w:val="both"/>
      </w:pPr>
    </w:p>
    <w:tbl>
      <w:tblPr>
        <w:tblStyle w:val="Tablaconcuadrcula"/>
        <w:tblW w:w="0" w:type="auto"/>
        <w:tblLook w:val="04A0" w:firstRow="1" w:lastRow="0" w:firstColumn="1" w:lastColumn="0" w:noHBand="0" w:noVBand="1"/>
      </w:tblPr>
      <w:tblGrid>
        <w:gridCol w:w="8828"/>
      </w:tblGrid>
      <w:tr w:rsidR="00295E97" w:rsidRPr="005D5F2E" w14:paraId="4FC68FB5" w14:textId="77777777" w:rsidTr="00295E97">
        <w:tc>
          <w:tcPr>
            <w:tcW w:w="8828" w:type="dxa"/>
          </w:tcPr>
          <w:p w14:paraId="30ABC6FA" w14:textId="77777777" w:rsidR="00876D05" w:rsidRPr="005D5F2E" w:rsidRDefault="00295E97" w:rsidP="00876D05">
            <w:pPr>
              <w:jc w:val="both"/>
              <w:rPr>
                <w:b/>
                <w:sz w:val="20"/>
              </w:rPr>
            </w:pPr>
            <w:r w:rsidRPr="005D5F2E">
              <w:rPr>
                <w:b/>
                <w:sz w:val="20"/>
              </w:rPr>
              <w:t xml:space="preserve">17.- Describa los esquemas de verificación </w:t>
            </w:r>
            <w:r w:rsidR="00E27972" w:rsidRPr="005D5F2E">
              <w:rPr>
                <w:b/>
                <w:sz w:val="20"/>
              </w:rPr>
              <w:t>y vigilancia, así como las sanciones que asegurarán el cumplimiento de las</w:t>
            </w:r>
            <w:r w:rsidR="00876D05" w:rsidRPr="005D5F2E">
              <w:rPr>
                <w:b/>
                <w:sz w:val="20"/>
              </w:rPr>
              <w:t xml:space="preserve"> medidas propuesta por el anteproyecto de regulación:</w:t>
            </w:r>
          </w:p>
          <w:p w14:paraId="48FD4301" w14:textId="77777777" w:rsidR="00DE75B9" w:rsidRPr="005D5F2E" w:rsidRDefault="00DE75B9" w:rsidP="00876D05">
            <w:pPr>
              <w:jc w:val="both"/>
              <w:rPr>
                <w:rFonts w:asciiTheme="majorHAnsi" w:eastAsia="Times New Roman" w:hAnsiTheme="majorHAnsi" w:cs="Arial"/>
                <w:sz w:val="20"/>
                <w:szCs w:val="20"/>
                <w:lang w:eastAsia="es-ES"/>
              </w:rPr>
            </w:pPr>
          </w:p>
          <w:p w14:paraId="37006391" w14:textId="77777777" w:rsidR="000D26B4" w:rsidRPr="005D5F2E" w:rsidRDefault="000D26B4" w:rsidP="000D26B4">
            <w:pPr>
              <w:jc w:val="both"/>
              <w:rPr>
                <w:rFonts w:asciiTheme="majorHAnsi" w:eastAsia="Times New Roman" w:hAnsiTheme="majorHAnsi" w:cs="Arial"/>
                <w:sz w:val="20"/>
                <w:szCs w:val="20"/>
                <w:lang w:eastAsia="es-ES"/>
              </w:rPr>
            </w:pPr>
          </w:p>
          <w:p w14:paraId="24F8823A" w14:textId="7443FBA4" w:rsidR="000D26B4" w:rsidRPr="005D5F2E" w:rsidRDefault="000D26B4" w:rsidP="00172989">
            <w:pPr>
              <w:pStyle w:val="Prrafodelista"/>
              <w:numPr>
                <w:ilvl w:val="0"/>
                <w:numId w:val="9"/>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Corresponde al Instituto en el ámbito de su competencia, la verificación y vigilancia del cumplimiento de la presente Disposición Técnica, de conformidad con las disposiciones jurídicas aplicables.</w:t>
            </w:r>
          </w:p>
          <w:p w14:paraId="1D5B4113" w14:textId="77777777" w:rsidR="000D26B4" w:rsidRPr="005D5F2E" w:rsidRDefault="000D26B4" w:rsidP="00172989">
            <w:pPr>
              <w:pStyle w:val="Prrafodelista"/>
              <w:numPr>
                <w:ilvl w:val="0"/>
                <w:numId w:val="9"/>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Para los efectos de la fracción anterior, el Instituto en colaboración con la Secretaría de Economía a través de la Procuraduría Federal del Consumidor determinarán las ciudades, las muestras y los sitios donde se llevarán a cabo las visitas de verificación y vigilancia del cumplimiento.</w:t>
            </w:r>
          </w:p>
          <w:p w14:paraId="2BFADF95" w14:textId="49FC0848" w:rsidR="000D26B4" w:rsidRPr="005D5F2E" w:rsidRDefault="000D26B4" w:rsidP="00172989">
            <w:pPr>
              <w:pStyle w:val="Prrafodelista"/>
              <w:numPr>
                <w:ilvl w:val="0"/>
                <w:numId w:val="9"/>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Las actividades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relativas a la presente Disposición Técnica deberán ser autorizadas por el Instituto. Debido a lo anterior, el O</w:t>
            </w:r>
            <w:r w:rsidR="00A62C91" w:rsidRPr="005D5F2E">
              <w:rPr>
                <w:rFonts w:asciiTheme="majorHAnsi" w:eastAsia="Times New Roman" w:hAnsiTheme="majorHAnsi" w:cs="Arial"/>
                <w:sz w:val="20"/>
                <w:szCs w:val="20"/>
                <w:lang w:eastAsia="es-ES"/>
              </w:rPr>
              <w:t xml:space="preserve">rganismo </w:t>
            </w:r>
            <w:r w:rsidR="00A62C91" w:rsidRPr="005D5F2E">
              <w:rPr>
                <w:rFonts w:asciiTheme="majorHAnsi" w:eastAsia="Times New Roman" w:hAnsiTheme="majorHAnsi" w:cs="Arial"/>
                <w:sz w:val="20"/>
                <w:szCs w:val="20"/>
                <w:lang w:eastAsia="es-ES"/>
              </w:rPr>
              <w:lastRenderedPageBreak/>
              <w:t>de Certificación</w:t>
            </w:r>
            <w:r w:rsidRPr="005D5F2E">
              <w:rPr>
                <w:rFonts w:asciiTheme="majorHAnsi" w:eastAsia="Times New Roman" w:hAnsiTheme="majorHAnsi" w:cs="Arial"/>
                <w:sz w:val="20"/>
                <w:szCs w:val="20"/>
                <w:lang w:eastAsia="es-ES"/>
              </w:rPr>
              <w:t xml:space="preserve"> someterá una propuesta de las mismas a la </w:t>
            </w:r>
            <w:r w:rsidR="00F12A89" w:rsidRPr="00F12A89">
              <w:rPr>
                <w:rFonts w:asciiTheme="majorHAnsi" w:eastAsia="Times New Roman" w:hAnsiTheme="majorHAnsi" w:cs="Arial"/>
                <w:sz w:val="20"/>
                <w:szCs w:val="20"/>
                <w:lang w:eastAsia="es-ES"/>
              </w:rPr>
              <w:t>Unidad Administrativa del Instituto (facultada para autorizar a terceros para que emitan certificación de evaluación de la conformidad)</w:t>
            </w:r>
            <w:r w:rsidR="00F12A89">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para su autorización </w:t>
            </w:r>
            <w:r w:rsidR="001D2521" w:rsidRPr="001D2521">
              <w:rPr>
                <w:rFonts w:asciiTheme="majorHAnsi" w:eastAsia="Times New Roman" w:hAnsiTheme="majorHAnsi" w:cs="Arial"/>
                <w:sz w:val="20"/>
                <w:szCs w:val="20"/>
                <w:lang w:eastAsia="es-ES"/>
              </w:rPr>
              <w:t xml:space="preserve">a más tardar el último día hábil del </w:t>
            </w:r>
            <w:r w:rsidRPr="005D5F2E">
              <w:rPr>
                <w:rFonts w:asciiTheme="majorHAnsi" w:eastAsia="Times New Roman" w:hAnsiTheme="majorHAnsi" w:cs="Arial"/>
                <w:sz w:val="20"/>
                <w:szCs w:val="20"/>
                <w:lang w:eastAsia="es-ES"/>
              </w:rPr>
              <w:t xml:space="preserve">mes de noviembre del año anterior al que se prevé realizar dichas actividades de la certificación; debiendo presentar a la </w:t>
            </w:r>
            <w:r w:rsidR="00F12A89">
              <w:rPr>
                <w:rFonts w:asciiTheme="majorHAnsi" w:eastAsia="Times New Roman" w:hAnsiTheme="majorHAnsi" w:cs="Arial"/>
                <w:sz w:val="20"/>
                <w:szCs w:val="20"/>
                <w:lang w:eastAsia="es-ES"/>
              </w:rPr>
              <w:t xml:space="preserve">referida </w:t>
            </w:r>
            <w:r w:rsidRPr="005D5F2E">
              <w:rPr>
                <w:rFonts w:asciiTheme="majorHAnsi" w:eastAsia="Times New Roman" w:hAnsiTheme="majorHAnsi" w:cs="Arial"/>
                <w:sz w:val="20"/>
                <w:szCs w:val="20"/>
                <w:lang w:eastAsia="es-ES"/>
              </w:rPr>
              <w:t xml:space="preserve"> del Instituto en el mes de enero del año posterior al desarrollo de estas actividades un informe general relativo a las mismas.</w:t>
            </w:r>
          </w:p>
          <w:p w14:paraId="4A472530" w14:textId="7B7D0426" w:rsidR="000D26B4" w:rsidRPr="005D5F2E" w:rsidRDefault="000D26B4" w:rsidP="00172989">
            <w:pPr>
              <w:pStyle w:val="Prrafodelista"/>
              <w:numPr>
                <w:ilvl w:val="0"/>
                <w:numId w:val="9"/>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El número de visitas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no excederá </w:t>
            </w:r>
            <w:r w:rsidR="001D2521">
              <w:rPr>
                <w:rFonts w:asciiTheme="majorHAnsi" w:eastAsia="Times New Roman" w:hAnsiTheme="majorHAnsi" w:cs="Arial"/>
                <w:sz w:val="20"/>
                <w:szCs w:val="20"/>
                <w:lang w:eastAsia="es-ES"/>
              </w:rPr>
              <w:t>d</w:t>
            </w:r>
            <w:r w:rsidR="008D0F72">
              <w:rPr>
                <w:rFonts w:asciiTheme="majorHAnsi" w:eastAsia="Times New Roman" w:hAnsiTheme="majorHAnsi" w:cs="Arial"/>
                <w:sz w:val="20"/>
                <w:szCs w:val="20"/>
                <w:lang w:eastAsia="es-ES"/>
              </w:rPr>
              <w:t xml:space="preserve">el cinco </w:t>
            </w:r>
            <w:r w:rsidR="001D2521">
              <w:rPr>
                <w:rFonts w:asciiTheme="majorHAnsi" w:eastAsia="Times New Roman" w:hAnsiTheme="majorHAnsi" w:cs="Arial"/>
                <w:sz w:val="20"/>
                <w:szCs w:val="20"/>
                <w:lang w:eastAsia="es-ES"/>
              </w:rPr>
              <w:t xml:space="preserve">al quince </w:t>
            </w:r>
            <w:r w:rsidR="008D0F72">
              <w:rPr>
                <w:rFonts w:asciiTheme="majorHAnsi" w:eastAsia="Times New Roman" w:hAnsiTheme="majorHAnsi" w:cs="Arial"/>
                <w:sz w:val="20"/>
                <w:szCs w:val="20"/>
                <w:lang w:eastAsia="es-ES"/>
              </w:rPr>
              <w:t xml:space="preserve">por ciento </w:t>
            </w:r>
            <w:r w:rsidRPr="005D5F2E">
              <w:rPr>
                <w:rFonts w:asciiTheme="majorHAnsi" w:eastAsia="Times New Roman" w:hAnsiTheme="majorHAnsi" w:cs="Arial"/>
                <w:sz w:val="20"/>
                <w:szCs w:val="20"/>
                <w:lang w:eastAsia="es-ES"/>
              </w:rPr>
              <w:t xml:space="preserve">del total de certificados expedidos, respecto a la presente DT, por cada </w:t>
            </w:r>
            <w:r w:rsidR="00A62C91" w:rsidRPr="005D5F2E">
              <w:rPr>
                <w:rFonts w:asciiTheme="majorHAnsi" w:eastAsia="Times New Roman" w:hAnsiTheme="majorHAnsi" w:cs="Arial"/>
                <w:sz w:val="20"/>
                <w:szCs w:val="20"/>
                <w:lang w:eastAsia="es-ES"/>
              </w:rPr>
              <w:t>Organismo de Certificación</w:t>
            </w:r>
            <w:r w:rsidRPr="005D5F2E">
              <w:rPr>
                <w:rFonts w:asciiTheme="majorHAnsi" w:eastAsia="Times New Roman" w:hAnsiTheme="majorHAnsi" w:cs="Arial"/>
                <w:sz w:val="20"/>
                <w:szCs w:val="20"/>
                <w:lang w:eastAsia="es-ES"/>
              </w:rPr>
              <w:t xml:space="preserve"> </w:t>
            </w:r>
            <w:r w:rsidR="008D0F72">
              <w:rPr>
                <w:rFonts w:asciiTheme="majorHAnsi" w:eastAsia="Times New Roman" w:hAnsiTheme="majorHAnsi" w:cs="Arial"/>
                <w:sz w:val="20"/>
                <w:szCs w:val="20"/>
                <w:lang w:eastAsia="es-ES"/>
              </w:rPr>
              <w:t>e</w:t>
            </w:r>
            <w:r w:rsidRPr="005D5F2E">
              <w:rPr>
                <w:rFonts w:asciiTheme="majorHAnsi" w:eastAsia="Times New Roman" w:hAnsiTheme="majorHAnsi" w:cs="Arial"/>
                <w:sz w:val="20"/>
                <w:szCs w:val="20"/>
                <w:lang w:eastAsia="es-ES"/>
              </w:rPr>
              <w:t xml:space="preserve">l año anterior a 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w:t>
            </w:r>
            <w:r w:rsidR="00A62C91" w:rsidRPr="005D5F2E">
              <w:rPr>
                <w:rFonts w:asciiTheme="majorHAnsi" w:eastAsia="Times New Roman" w:hAnsiTheme="majorHAnsi" w:cs="Arial"/>
                <w:sz w:val="20"/>
                <w:szCs w:val="20"/>
                <w:lang w:eastAsia="es-ES"/>
              </w:rPr>
              <w:t>, seleccionados</w:t>
            </w:r>
            <w:r w:rsidRPr="005D5F2E">
              <w:rPr>
                <w:rFonts w:asciiTheme="majorHAnsi" w:eastAsia="Times New Roman" w:hAnsiTheme="majorHAnsi" w:cs="Arial"/>
                <w:sz w:val="20"/>
                <w:szCs w:val="20"/>
                <w:lang w:eastAsia="es-ES"/>
              </w:rPr>
              <w:t xml:space="preserve"> de manera aleatoria. A efectos de realizar dicha selección</w:t>
            </w:r>
            <w:r w:rsidR="00A62C91" w:rsidRPr="005D5F2E">
              <w:rPr>
                <w:rFonts w:asciiTheme="majorHAnsi" w:eastAsia="Times New Roman" w:hAnsiTheme="majorHAnsi" w:cs="Arial"/>
                <w:sz w:val="20"/>
                <w:szCs w:val="20"/>
                <w:lang w:eastAsia="es-ES"/>
              </w:rPr>
              <w:t>, el</w:t>
            </w:r>
            <w:r w:rsidRPr="005D5F2E">
              <w:rPr>
                <w:rFonts w:asciiTheme="majorHAnsi" w:eastAsia="Times New Roman" w:hAnsiTheme="majorHAnsi" w:cs="Arial"/>
                <w:sz w:val="20"/>
                <w:szCs w:val="20"/>
                <w:lang w:eastAsia="es-ES"/>
              </w:rPr>
              <w:t xml:space="preserve"> </w:t>
            </w:r>
            <w:r w:rsidR="00A62C91" w:rsidRPr="005D5F2E">
              <w:rPr>
                <w:rFonts w:asciiTheme="majorHAnsi" w:eastAsia="Times New Roman" w:hAnsiTheme="majorHAnsi" w:cs="Arial"/>
                <w:sz w:val="20"/>
                <w:szCs w:val="20"/>
                <w:lang w:eastAsia="es-ES"/>
              </w:rPr>
              <w:t>Organismo de Certificación</w:t>
            </w:r>
            <w:r w:rsidRPr="005D5F2E">
              <w:rPr>
                <w:rFonts w:asciiTheme="majorHAnsi" w:eastAsia="Times New Roman" w:hAnsiTheme="majorHAnsi" w:cs="Arial"/>
                <w:sz w:val="20"/>
                <w:szCs w:val="20"/>
                <w:lang w:eastAsia="es-ES"/>
              </w:rPr>
              <w:t xml:space="preserve"> deberá utilizar un generador de números aleatorios en presencia de un representante del Instituto. No podrá llevarse a cabo más de una visita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por año por cada C</w:t>
            </w:r>
            <w:r w:rsidR="00A62C91" w:rsidRPr="005D5F2E">
              <w:rPr>
                <w:rFonts w:asciiTheme="majorHAnsi" w:eastAsia="Times New Roman" w:hAnsiTheme="majorHAnsi" w:cs="Arial"/>
                <w:sz w:val="20"/>
                <w:szCs w:val="20"/>
                <w:lang w:eastAsia="es-ES"/>
              </w:rPr>
              <w:t xml:space="preserve">ertificado de </w:t>
            </w:r>
            <w:r w:rsidRPr="005D5F2E">
              <w:rPr>
                <w:rFonts w:asciiTheme="majorHAnsi" w:eastAsia="Times New Roman" w:hAnsiTheme="majorHAnsi" w:cs="Arial"/>
                <w:sz w:val="20"/>
                <w:szCs w:val="20"/>
                <w:lang w:eastAsia="es-ES"/>
              </w:rPr>
              <w:t>C</w:t>
            </w:r>
            <w:r w:rsidR="00A62C91" w:rsidRPr="005D5F2E">
              <w:rPr>
                <w:rFonts w:asciiTheme="majorHAnsi" w:eastAsia="Times New Roman" w:hAnsiTheme="majorHAnsi" w:cs="Arial"/>
                <w:sz w:val="20"/>
                <w:szCs w:val="20"/>
                <w:lang w:eastAsia="es-ES"/>
              </w:rPr>
              <w:t>umplimiento</w:t>
            </w:r>
            <w:r w:rsidRPr="005D5F2E">
              <w:rPr>
                <w:rFonts w:asciiTheme="majorHAnsi" w:eastAsia="Times New Roman" w:hAnsiTheme="majorHAnsi" w:cs="Arial"/>
                <w:sz w:val="20"/>
                <w:szCs w:val="20"/>
                <w:lang w:eastAsia="es-ES"/>
              </w:rPr>
              <w:t xml:space="preserve"> otorgado.  </w:t>
            </w:r>
          </w:p>
          <w:p w14:paraId="5C5CD66A" w14:textId="40D6322A" w:rsidR="000D26B4" w:rsidRPr="005D5F2E" w:rsidRDefault="000D26B4" w:rsidP="00172989">
            <w:pPr>
              <w:pStyle w:val="Prrafodelista"/>
              <w:numPr>
                <w:ilvl w:val="0"/>
                <w:numId w:val="9"/>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se hará con cargo al titular del Certificado de Cumplimiento, y se efectuará sobre los E</w:t>
            </w:r>
            <w:r w:rsidR="00C564E3" w:rsidRPr="005D5F2E">
              <w:rPr>
                <w:rFonts w:asciiTheme="majorHAnsi" w:eastAsia="Times New Roman" w:hAnsiTheme="majorHAnsi" w:cs="Arial"/>
                <w:sz w:val="20"/>
                <w:szCs w:val="20"/>
                <w:lang w:eastAsia="es-ES"/>
              </w:rPr>
              <w:t xml:space="preserve">quipos </w:t>
            </w:r>
            <w:r w:rsidRPr="005D5F2E">
              <w:rPr>
                <w:rFonts w:asciiTheme="majorHAnsi" w:eastAsia="Times New Roman" w:hAnsiTheme="majorHAnsi" w:cs="Arial"/>
                <w:sz w:val="20"/>
                <w:szCs w:val="20"/>
                <w:lang w:eastAsia="es-ES"/>
              </w:rPr>
              <w:t>T</w:t>
            </w:r>
            <w:r w:rsidR="00C564E3" w:rsidRPr="005D5F2E">
              <w:rPr>
                <w:rFonts w:asciiTheme="majorHAnsi" w:eastAsia="Times New Roman" w:hAnsiTheme="majorHAnsi" w:cs="Arial"/>
                <w:sz w:val="20"/>
                <w:szCs w:val="20"/>
                <w:lang w:eastAsia="es-ES"/>
              </w:rPr>
              <w:t xml:space="preserve">erminales </w:t>
            </w:r>
            <w:r w:rsidRPr="005D5F2E">
              <w:rPr>
                <w:rFonts w:asciiTheme="majorHAnsi" w:eastAsia="Times New Roman" w:hAnsiTheme="majorHAnsi" w:cs="Arial"/>
                <w:sz w:val="20"/>
                <w:szCs w:val="20"/>
                <w:lang w:eastAsia="es-ES"/>
              </w:rPr>
              <w:t>M</w:t>
            </w:r>
            <w:r w:rsidR="00C564E3" w:rsidRPr="005D5F2E">
              <w:rPr>
                <w:rFonts w:asciiTheme="majorHAnsi" w:eastAsia="Times New Roman" w:hAnsiTheme="majorHAnsi" w:cs="Arial"/>
                <w:sz w:val="20"/>
                <w:szCs w:val="20"/>
                <w:lang w:eastAsia="es-ES"/>
              </w:rPr>
              <w:t>óviles</w:t>
            </w:r>
            <w:r w:rsidRPr="005D5F2E">
              <w:rPr>
                <w:rFonts w:asciiTheme="majorHAnsi" w:eastAsia="Times New Roman" w:hAnsiTheme="majorHAnsi" w:cs="Arial"/>
                <w:sz w:val="20"/>
                <w:szCs w:val="20"/>
                <w:lang w:eastAsia="es-ES"/>
              </w:rPr>
              <w:t xml:space="preserve"> que se encuentren en las bodegas de los fabricantes, importadores, comercializadores, distribuidores o arrendadores o en puntos de venta que se encuentren en territorio nacional, las cuales se llevarán a cabo de conformidad con las disposiciones establecidas en la Ley y demás disposiciones jurídicas aplicables. El </w:t>
            </w:r>
            <w:r w:rsidR="00A62C91" w:rsidRPr="005D5F2E">
              <w:rPr>
                <w:rFonts w:asciiTheme="majorHAnsi" w:eastAsia="Times New Roman" w:hAnsiTheme="majorHAnsi" w:cs="Arial"/>
                <w:sz w:val="20"/>
                <w:szCs w:val="20"/>
                <w:lang w:eastAsia="es-ES"/>
              </w:rPr>
              <w:t>Organismo de Certificación</w:t>
            </w:r>
            <w:r w:rsidRPr="005D5F2E">
              <w:rPr>
                <w:rFonts w:asciiTheme="majorHAnsi" w:eastAsia="Times New Roman" w:hAnsiTheme="majorHAnsi" w:cs="Arial"/>
                <w:sz w:val="20"/>
                <w:szCs w:val="20"/>
                <w:lang w:eastAsia="es-ES"/>
              </w:rPr>
              <w:t xml:space="preserve"> deberá informar a la Unidad </w:t>
            </w:r>
            <w:r w:rsidR="008D0F72" w:rsidRPr="00F12A89">
              <w:rPr>
                <w:rFonts w:asciiTheme="majorHAnsi" w:eastAsia="Times New Roman" w:hAnsiTheme="majorHAnsi" w:cs="Arial"/>
                <w:sz w:val="20"/>
                <w:szCs w:val="20"/>
                <w:lang w:eastAsia="es-ES"/>
              </w:rPr>
              <w:t>Administrativa del Instituto (facultada para autorizar a terceros para que emitan certificación de evaluación de la conformidad)</w:t>
            </w:r>
            <w:r w:rsidR="00B83EEA">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del Instituto los resultados de 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en un plazo no mayor a diez días hábiles contados a partir del término de la visita de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w:t>
            </w:r>
          </w:p>
          <w:p w14:paraId="73936023" w14:textId="77777777" w:rsidR="00AA5DF1" w:rsidRPr="005D5F2E" w:rsidRDefault="00AA5DF1" w:rsidP="00172989">
            <w:pPr>
              <w:pStyle w:val="Prrafodelista"/>
              <w:numPr>
                <w:ilvl w:val="0"/>
                <w:numId w:val="9"/>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Adicionalmente se prevé que el presente instrumento regulatorio sea revisado por el Instituto al menos a los 5 años contados a partir de su entrada en vigor. Lo anterior, de ninguna manera limita las atribuciones del Instituto para realizar dicha revisión en cualquier momento, dentro del periodo establecido.</w:t>
            </w:r>
          </w:p>
          <w:p w14:paraId="77DC0C08" w14:textId="77777777" w:rsidR="00515CD3" w:rsidRPr="005D5F2E" w:rsidRDefault="00515CD3" w:rsidP="00876D05">
            <w:pPr>
              <w:jc w:val="both"/>
            </w:pPr>
          </w:p>
        </w:tc>
      </w:tr>
    </w:tbl>
    <w:p w14:paraId="0F83F5E3" w14:textId="77777777" w:rsidR="001932FC" w:rsidRPr="005D5F2E" w:rsidRDefault="001932FC" w:rsidP="001932FC">
      <w:pPr>
        <w:jc w:val="both"/>
      </w:pPr>
    </w:p>
    <w:p w14:paraId="547CC4DA" w14:textId="77777777" w:rsidR="001932FC" w:rsidRPr="005D5F2E" w:rsidRDefault="001932FC" w:rsidP="00A73AD8">
      <w:pPr>
        <w:shd w:val="clear" w:color="auto" w:fill="A8D08D" w:themeFill="accent6" w:themeFillTint="99"/>
        <w:tabs>
          <w:tab w:val="center" w:pos="4419"/>
        </w:tabs>
        <w:jc w:val="both"/>
      </w:pPr>
      <w:r w:rsidRPr="005D5F2E">
        <w:t>V. EVALUACIÓN DE LA PROPUESTA.</w:t>
      </w:r>
      <w:r w:rsidR="00A73AD8" w:rsidRPr="005D5F2E">
        <w:tab/>
      </w:r>
    </w:p>
    <w:tbl>
      <w:tblPr>
        <w:tblStyle w:val="Tablaconcuadrcula"/>
        <w:tblW w:w="0" w:type="auto"/>
        <w:tblLook w:val="04A0" w:firstRow="1" w:lastRow="0" w:firstColumn="1" w:lastColumn="0" w:noHBand="0" w:noVBand="1"/>
      </w:tblPr>
      <w:tblGrid>
        <w:gridCol w:w="8828"/>
      </w:tblGrid>
      <w:tr w:rsidR="00876D05" w:rsidRPr="005D5F2E" w14:paraId="30349950" w14:textId="77777777" w:rsidTr="00876D05">
        <w:tc>
          <w:tcPr>
            <w:tcW w:w="8828" w:type="dxa"/>
          </w:tcPr>
          <w:p w14:paraId="5198D2A9" w14:textId="77777777" w:rsidR="00876D05" w:rsidRPr="005D5F2E" w:rsidRDefault="00876D05" w:rsidP="00876D05">
            <w:pPr>
              <w:jc w:val="both"/>
              <w:rPr>
                <w:b/>
                <w:sz w:val="20"/>
              </w:rPr>
            </w:pPr>
            <w:r w:rsidRPr="005D5F2E">
              <w:rPr>
                <w:b/>
                <w:sz w:val="20"/>
              </w:rPr>
              <w:t>18.- Describa la forma y los medios a través de los cuales serán evaluados los logros de los objetivos del anteproyecto de regulación</w:t>
            </w:r>
            <w:r w:rsidR="00870931" w:rsidRPr="005D5F2E">
              <w:rPr>
                <w:b/>
                <w:sz w:val="20"/>
              </w:rPr>
              <w:t>, así como el posible plazo para ello</w:t>
            </w:r>
            <w:r w:rsidRPr="005D5F2E">
              <w:rPr>
                <w:b/>
                <w:sz w:val="20"/>
              </w:rPr>
              <w:t>:</w:t>
            </w:r>
          </w:p>
          <w:p w14:paraId="6ED673B6" w14:textId="77777777" w:rsidR="00876D05" w:rsidRPr="005D5F2E" w:rsidRDefault="00876D05" w:rsidP="00876D05">
            <w:pPr>
              <w:jc w:val="both"/>
              <w:rPr>
                <w:sz w:val="20"/>
              </w:rPr>
            </w:pPr>
          </w:p>
          <w:p w14:paraId="3421F08C" w14:textId="43B08E61" w:rsidR="001656EE" w:rsidRPr="005D5F2E" w:rsidRDefault="000D26B4" w:rsidP="007613C9">
            <w:pPr>
              <w:pStyle w:val="Prrafodelista"/>
              <w:numPr>
                <w:ilvl w:val="0"/>
                <w:numId w:val="3"/>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Mediante los informes anuales relativos a la </w:t>
            </w:r>
            <w:r w:rsidR="001D2521">
              <w:rPr>
                <w:rFonts w:asciiTheme="majorHAnsi" w:eastAsia="Times New Roman" w:hAnsiTheme="majorHAnsi" w:cs="Arial"/>
                <w:sz w:val="20"/>
                <w:szCs w:val="20"/>
                <w:lang w:eastAsia="es-ES"/>
              </w:rPr>
              <w:t>V</w:t>
            </w:r>
            <w:r w:rsidRPr="005D5F2E">
              <w:rPr>
                <w:rFonts w:asciiTheme="majorHAnsi" w:eastAsia="Times New Roman" w:hAnsiTheme="majorHAnsi" w:cs="Arial"/>
                <w:sz w:val="20"/>
                <w:szCs w:val="20"/>
                <w:lang w:eastAsia="es-ES"/>
              </w:rPr>
              <w:t>igilancia de</w:t>
            </w:r>
            <w:r w:rsidR="001D2521">
              <w:rPr>
                <w:rFonts w:asciiTheme="majorHAnsi" w:eastAsia="Times New Roman" w:hAnsiTheme="majorHAnsi" w:cs="Arial"/>
                <w:sz w:val="20"/>
                <w:szCs w:val="20"/>
                <w:lang w:eastAsia="es-ES"/>
              </w:rPr>
              <w:t>l cumplimiento de</w:t>
            </w:r>
            <w:r w:rsidRPr="005D5F2E">
              <w:rPr>
                <w:rFonts w:asciiTheme="majorHAnsi" w:eastAsia="Times New Roman" w:hAnsiTheme="majorHAnsi" w:cs="Arial"/>
                <w:sz w:val="20"/>
                <w:szCs w:val="20"/>
                <w:lang w:eastAsia="es-ES"/>
              </w:rPr>
              <w:t xml:space="preserve"> la certificación elaborados por los Organismos de Certificación y entregados al Instituto.</w:t>
            </w:r>
          </w:p>
          <w:p w14:paraId="15160633" w14:textId="77777777" w:rsidR="000D26B4" w:rsidRPr="005D5F2E" w:rsidRDefault="000D26B4" w:rsidP="007613C9">
            <w:pPr>
              <w:pStyle w:val="Prrafodelista"/>
              <w:numPr>
                <w:ilvl w:val="0"/>
                <w:numId w:val="3"/>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Solicitando la elaboración de análisis ex post</w:t>
            </w:r>
            <w:r w:rsidR="00C42D84" w:rsidRPr="005D5F2E">
              <w:rPr>
                <w:rFonts w:asciiTheme="majorHAnsi" w:eastAsia="Times New Roman" w:hAnsiTheme="majorHAnsi" w:cs="Arial"/>
                <w:sz w:val="20"/>
                <w:szCs w:val="20"/>
                <w:lang w:eastAsia="es-ES"/>
              </w:rPr>
              <w:t>.</w:t>
            </w:r>
          </w:p>
          <w:p w14:paraId="08F8961E" w14:textId="77777777" w:rsidR="000D26B4" w:rsidRPr="005D5F2E" w:rsidRDefault="000D26B4" w:rsidP="007613C9">
            <w:pPr>
              <w:pStyle w:val="Prrafodelista"/>
              <w:numPr>
                <w:ilvl w:val="0"/>
                <w:numId w:val="3"/>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Dando seguimiento a las encuestas relativas al robo de dispositivos móviles</w:t>
            </w:r>
            <w:r w:rsidR="00C42D84" w:rsidRPr="005D5F2E">
              <w:rPr>
                <w:rFonts w:asciiTheme="majorHAnsi" w:eastAsia="Times New Roman" w:hAnsiTheme="majorHAnsi" w:cs="Arial"/>
                <w:sz w:val="20"/>
                <w:szCs w:val="20"/>
                <w:lang w:eastAsia="es-ES"/>
              </w:rPr>
              <w:t>.</w:t>
            </w:r>
          </w:p>
          <w:p w14:paraId="43A3AA3B" w14:textId="77777777" w:rsidR="00C42D84" w:rsidRPr="005D5F2E" w:rsidRDefault="00C42D84" w:rsidP="007613C9">
            <w:pPr>
              <w:pStyle w:val="Prrafodelista"/>
              <w:numPr>
                <w:ilvl w:val="0"/>
                <w:numId w:val="3"/>
              </w:numPr>
              <w:ind w:left="880"/>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Dando seguimiento a las estadísticas de bloqueo de teléfonos robados o extraviados.</w:t>
            </w:r>
          </w:p>
          <w:p w14:paraId="78C66F26" w14:textId="77777777" w:rsidR="001656EE" w:rsidRPr="005D5F2E" w:rsidRDefault="001656EE" w:rsidP="001656EE">
            <w:pPr>
              <w:jc w:val="both"/>
              <w:rPr>
                <w:rFonts w:asciiTheme="majorHAnsi" w:eastAsia="Times New Roman" w:hAnsiTheme="majorHAnsi" w:cs="Arial"/>
                <w:sz w:val="20"/>
                <w:szCs w:val="20"/>
                <w:lang w:eastAsia="es-ES"/>
              </w:rPr>
            </w:pPr>
          </w:p>
          <w:p w14:paraId="6FA2FD36" w14:textId="77777777" w:rsidR="001656EE" w:rsidRPr="005D5F2E" w:rsidRDefault="001656EE" w:rsidP="001656EE">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Lo anterior permitirá contar con los parámetros necesarios para evaluar los logros de los objetivos del proyecto de regulación.  </w:t>
            </w:r>
          </w:p>
          <w:p w14:paraId="5AD8FCEC" w14:textId="77777777" w:rsidR="001656EE" w:rsidRPr="005D5F2E" w:rsidRDefault="001656EE" w:rsidP="00876D05">
            <w:pPr>
              <w:jc w:val="both"/>
              <w:rPr>
                <w:sz w:val="20"/>
              </w:rPr>
            </w:pPr>
          </w:p>
          <w:p w14:paraId="516BD0C3" w14:textId="77777777" w:rsidR="00876D05" w:rsidRPr="005D5F2E" w:rsidRDefault="00876D05" w:rsidP="00876D05">
            <w:pPr>
              <w:jc w:val="both"/>
            </w:pPr>
          </w:p>
        </w:tc>
      </w:tr>
    </w:tbl>
    <w:p w14:paraId="6CEA6F0C" w14:textId="77777777" w:rsidR="001932FC" w:rsidRPr="005D5F2E" w:rsidRDefault="001932FC" w:rsidP="001932FC">
      <w:pPr>
        <w:jc w:val="both"/>
      </w:pPr>
    </w:p>
    <w:p w14:paraId="78B30928" w14:textId="77777777" w:rsidR="001932FC" w:rsidRPr="005D5F2E" w:rsidRDefault="001932FC" w:rsidP="00A73AD8">
      <w:pPr>
        <w:shd w:val="clear" w:color="auto" w:fill="A8D08D" w:themeFill="accent6" w:themeFillTint="99"/>
        <w:tabs>
          <w:tab w:val="left" w:pos="3645"/>
        </w:tabs>
        <w:jc w:val="both"/>
      </w:pPr>
      <w:r w:rsidRPr="005D5F2E">
        <w:t>VI. CONSULTA PÚBLICA.</w:t>
      </w:r>
      <w:r w:rsidR="00A73AD8" w:rsidRPr="005D5F2E">
        <w:tab/>
      </w:r>
    </w:p>
    <w:tbl>
      <w:tblPr>
        <w:tblStyle w:val="Tablaconcuadrcula"/>
        <w:tblW w:w="0" w:type="auto"/>
        <w:tblLook w:val="04A0" w:firstRow="1" w:lastRow="0" w:firstColumn="1" w:lastColumn="0" w:noHBand="0" w:noVBand="1"/>
      </w:tblPr>
      <w:tblGrid>
        <w:gridCol w:w="8828"/>
      </w:tblGrid>
      <w:tr w:rsidR="0086684A" w:rsidRPr="005D5F2E" w14:paraId="603259B4" w14:textId="77777777" w:rsidTr="0086684A">
        <w:tc>
          <w:tcPr>
            <w:tcW w:w="8828" w:type="dxa"/>
          </w:tcPr>
          <w:p w14:paraId="07732FA8" w14:textId="77777777" w:rsidR="0086684A" w:rsidRPr="005D5F2E" w:rsidRDefault="0086684A" w:rsidP="0086684A">
            <w:pPr>
              <w:jc w:val="both"/>
              <w:rPr>
                <w:b/>
                <w:sz w:val="20"/>
                <w:szCs w:val="20"/>
              </w:rPr>
            </w:pPr>
            <w:r w:rsidRPr="005D5F2E">
              <w:rPr>
                <w:b/>
                <w:sz w:val="20"/>
                <w:szCs w:val="20"/>
              </w:rPr>
              <w:lastRenderedPageBreak/>
              <w:t>19.- ¿Se consultó a las partes y/o grupos interesados en la elaboración del presente anteproyecto de regulación?</w:t>
            </w:r>
          </w:p>
          <w:p w14:paraId="68F7F7B3" w14:textId="77777777" w:rsidR="0086684A" w:rsidRPr="005D5F2E" w:rsidRDefault="0086684A" w:rsidP="0086684A">
            <w:pPr>
              <w:jc w:val="both"/>
              <w:rPr>
                <w:sz w:val="20"/>
                <w:szCs w:val="20"/>
              </w:rPr>
            </w:pPr>
          </w:p>
          <w:p w14:paraId="0BE68CA9" w14:textId="77777777" w:rsidR="00A73AD8" w:rsidRPr="005D5F2E" w:rsidRDefault="00A124B3" w:rsidP="00230C19">
            <w:p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 xml:space="preserve">Sí, durante el periodo de consulta pública (del </w:t>
            </w:r>
            <w:r w:rsidR="00F108F6" w:rsidRPr="005D5F2E">
              <w:rPr>
                <w:rFonts w:asciiTheme="majorHAnsi" w:eastAsia="Times New Roman" w:hAnsiTheme="majorHAnsi" w:cs="Arial"/>
                <w:sz w:val="20"/>
                <w:szCs w:val="20"/>
                <w:lang w:eastAsia="es-ES"/>
              </w:rPr>
              <w:t>1</w:t>
            </w:r>
            <w:r w:rsidR="000233C0" w:rsidRPr="005D5F2E">
              <w:rPr>
                <w:rFonts w:asciiTheme="majorHAnsi" w:eastAsia="Times New Roman" w:hAnsiTheme="majorHAnsi" w:cs="Arial"/>
                <w:sz w:val="20"/>
                <w:szCs w:val="20"/>
                <w:lang w:eastAsia="es-ES"/>
              </w:rPr>
              <w:t>5</w:t>
            </w:r>
            <w:r w:rsidR="001721F6" w:rsidRPr="005D5F2E">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 xml:space="preserve">de </w:t>
            </w:r>
            <w:r w:rsidR="000233C0" w:rsidRPr="005D5F2E">
              <w:rPr>
                <w:rFonts w:asciiTheme="majorHAnsi" w:eastAsia="Times New Roman" w:hAnsiTheme="majorHAnsi" w:cs="Arial"/>
                <w:sz w:val="20"/>
                <w:szCs w:val="20"/>
                <w:lang w:eastAsia="es-ES"/>
              </w:rPr>
              <w:t xml:space="preserve">julio </w:t>
            </w:r>
            <w:r w:rsidR="00F108F6" w:rsidRPr="005D5F2E">
              <w:rPr>
                <w:rFonts w:asciiTheme="majorHAnsi" w:eastAsia="Times New Roman" w:hAnsiTheme="majorHAnsi" w:cs="Arial"/>
                <w:sz w:val="20"/>
                <w:szCs w:val="20"/>
                <w:lang w:eastAsia="es-ES"/>
              </w:rPr>
              <w:t xml:space="preserve">al </w:t>
            </w:r>
            <w:r w:rsidR="000233C0" w:rsidRPr="005D5F2E">
              <w:rPr>
                <w:rFonts w:asciiTheme="majorHAnsi" w:eastAsia="Times New Roman" w:hAnsiTheme="majorHAnsi" w:cs="Arial"/>
                <w:sz w:val="20"/>
                <w:szCs w:val="20"/>
                <w:lang w:eastAsia="es-ES"/>
              </w:rPr>
              <w:t xml:space="preserve">25 </w:t>
            </w:r>
            <w:r w:rsidR="00F108F6" w:rsidRPr="005D5F2E">
              <w:rPr>
                <w:rFonts w:asciiTheme="majorHAnsi" w:eastAsia="Times New Roman" w:hAnsiTheme="majorHAnsi" w:cs="Arial"/>
                <w:sz w:val="20"/>
                <w:szCs w:val="20"/>
                <w:lang w:eastAsia="es-ES"/>
              </w:rPr>
              <w:t xml:space="preserve">de </w:t>
            </w:r>
            <w:r w:rsidR="000233C0" w:rsidRPr="005D5F2E">
              <w:rPr>
                <w:rFonts w:asciiTheme="majorHAnsi" w:eastAsia="Times New Roman" w:hAnsiTheme="majorHAnsi" w:cs="Arial"/>
                <w:sz w:val="20"/>
                <w:szCs w:val="20"/>
                <w:lang w:eastAsia="es-ES"/>
              </w:rPr>
              <w:t xml:space="preserve">agosto </w:t>
            </w:r>
            <w:r w:rsidR="00F108F6" w:rsidRPr="005D5F2E">
              <w:rPr>
                <w:rFonts w:asciiTheme="majorHAnsi" w:eastAsia="Times New Roman" w:hAnsiTheme="majorHAnsi" w:cs="Arial"/>
                <w:sz w:val="20"/>
                <w:szCs w:val="20"/>
                <w:lang w:eastAsia="es-ES"/>
              </w:rPr>
              <w:t>de 2016</w:t>
            </w:r>
            <w:r w:rsidRPr="005D5F2E">
              <w:rPr>
                <w:rFonts w:asciiTheme="majorHAnsi" w:eastAsia="Times New Roman" w:hAnsiTheme="majorHAnsi" w:cs="Arial"/>
                <w:sz w:val="20"/>
                <w:szCs w:val="20"/>
                <w:lang w:eastAsia="es-ES"/>
              </w:rPr>
              <w:t>) se recibieron diversos comentarios, los cuales fueron valorados y, en su caso, integrados en la versión final del Anteproyecto. Al respecto, se destacan los comentarios correspondientes realizados por:</w:t>
            </w:r>
          </w:p>
          <w:p w14:paraId="26AEE1D3" w14:textId="77777777" w:rsidR="00F108F6" w:rsidRPr="005D5F2E" w:rsidRDefault="000233C0" w:rsidP="00230C19">
            <w:pPr>
              <w:pStyle w:val="Prrafodelista"/>
              <w:numPr>
                <w:ilvl w:val="0"/>
                <w:numId w:val="4"/>
              </w:num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Asociación Nacional de Telecomunicaciones, A.C. ANATEL</w:t>
            </w:r>
            <w:r w:rsidR="00D9576B" w:rsidRPr="005D5F2E">
              <w:rPr>
                <w:rFonts w:asciiTheme="majorHAnsi" w:eastAsia="Times New Roman" w:hAnsiTheme="majorHAnsi" w:cs="Arial"/>
                <w:sz w:val="20"/>
                <w:szCs w:val="20"/>
                <w:lang w:eastAsia="es-ES"/>
              </w:rPr>
              <w:t>;</w:t>
            </w:r>
          </w:p>
          <w:p w14:paraId="1E1A187F" w14:textId="77777777" w:rsidR="000233C0" w:rsidRPr="005D5F2E" w:rsidRDefault="001668A6" w:rsidP="00230C19">
            <w:pPr>
              <w:pStyle w:val="Prrafodelista"/>
              <w:numPr>
                <w:ilvl w:val="0"/>
                <w:numId w:val="4"/>
              </w:num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Asociación</w:t>
            </w:r>
            <w:r w:rsidR="000233C0" w:rsidRPr="005D5F2E">
              <w:rPr>
                <w:rFonts w:asciiTheme="majorHAnsi" w:eastAsia="Times New Roman" w:hAnsiTheme="majorHAnsi" w:cs="Arial"/>
                <w:sz w:val="20"/>
                <w:szCs w:val="20"/>
                <w:lang w:eastAsia="es-ES"/>
              </w:rPr>
              <w:t xml:space="preserve"> de </w:t>
            </w:r>
            <w:r w:rsidRPr="005D5F2E">
              <w:rPr>
                <w:rFonts w:asciiTheme="majorHAnsi" w:eastAsia="Times New Roman" w:hAnsiTheme="majorHAnsi" w:cs="Arial"/>
                <w:sz w:val="20"/>
                <w:szCs w:val="20"/>
                <w:lang w:eastAsia="es-ES"/>
              </w:rPr>
              <w:t>Normalización</w:t>
            </w:r>
            <w:r w:rsidR="000233C0" w:rsidRPr="005D5F2E">
              <w:rPr>
                <w:rFonts w:asciiTheme="majorHAnsi" w:eastAsia="Times New Roman" w:hAnsiTheme="majorHAnsi" w:cs="Arial"/>
                <w:sz w:val="20"/>
                <w:szCs w:val="20"/>
                <w:lang w:eastAsia="es-ES"/>
              </w:rPr>
              <w:t xml:space="preserve"> y Certificación, A.C. ANCE</w:t>
            </w:r>
            <w:r w:rsidR="00D9576B" w:rsidRPr="005D5F2E">
              <w:rPr>
                <w:rFonts w:asciiTheme="majorHAnsi" w:eastAsia="Times New Roman" w:hAnsiTheme="majorHAnsi" w:cs="Arial"/>
                <w:sz w:val="20"/>
                <w:szCs w:val="20"/>
                <w:lang w:eastAsia="es-ES"/>
              </w:rPr>
              <w:t>;</w:t>
            </w:r>
          </w:p>
          <w:p w14:paraId="6A2A867E" w14:textId="77777777" w:rsidR="000233C0" w:rsidRPr="005D5F2E" w:rsidRDefault="001A6184" w:rsidP="00230C19">
            <w:pPr>
              <w:pStyle w:val="Prrafodelista"/>
              <w:numPr>
                <w:ilvl w:val="0"/>
                <w:numId w:val="4"/>
              </w:numPr>
              <w:jc w:val="both"/>
              <w:rPr>
                <w:rFonts w:asciiTheme="majorHAnsi" w:eastAsia="Times New Roman" w:hAnsiTheme="majorHAnsi" w:cs="Arial"/>
                <w:sz w:val="20"/>
                <w:szCs w:val="20"/>
                <w:lang w:eastAsia="es-ES"/>
              </w:rPr>
            </w:pPr>
            <w:hyperlink r:id="rId9" w:tgtFrame="_blank" w:history="1">
              <w:r w:rsidR="000233C0" w:rsidRPr="005D5F2E">
                <w:rPr>
                  <w:rFonts w:asciiTheme="majorHAnsi" w:eastAsia="Times New Roman" w:hAnsiTheme="majorHAnsi" w:cs="Arial"/>
                  <w:sz w:val="20"/>
                  <w:szCs w:val="20"/>
                  <w:lang w:eastAsia="es-ES"/>
                </w:rPr>
                <w:t>AT&amp;T</w:t>
              </w:r>
            </w:hyperlink>
            <w:r w:rsidR="00D9576B" w:rsidRPr="005D5F2E">
              <w:rPr>
                <w:rFonts w:asciiTheme="majorHAnsi" w:eastAsia="Times New Roman" w:hAnsiTheme="majorHAnsi" w:cs="Arial"/>
                <w:sz w:val="20"/>
                <w:szCs w:val="20"/>
                <w:lang w:eastAsia="es-ES"/>
              </w:rPr>
              <w:t>;</w:t>
            </w:r>
          </w:p>
          <w:p w14:paraId="7C767F1D" w14:textId="77777777" w:rsidR="00F108F6" w:rsidRPr="005D5F2E" w:rsidRDefault="001A6184" w:rsidP="00230C19">
            <w:pPr>
              <w:pStyle w:val="Prrafodelista"/>
              <w:numPr>
                <w:ilvl w:val="0"/>
                <w:numId w:val="4"/>
              </w:numPr>
              <w:jc w:val="both"/>
              <w:rPr>
                <w:rFonts w:asciiTheme="majorHAnsi" w:eastAsia="Times New Roman" w:hAnsiTheme="majorHAnsi" w:cs="Arial"/>
                <w:sz w:val="20"/>
                <w:szCs w:val="20"/>
                <w:lang w:eastAsia="es-ES"/>
              </w:rPr>
            </w:pPr>
            <w:hyperlink r:id="rId10" w:tgtFrame="_blank" w:history="1">
              <w:r w:rsidR="00504476" w:rsidRPr="005D5F2E">
                <w:rPr>
                  <w:rFonts w:asciiTheme="majorHAnsi" w:eastAsia="Times New Roman" w:hAnsiTheme="majorHAnsi" w:cs="Arial"/>
                  <w:sz w:val="20"/>
                  <w:szCs w:val="20"/>
                  <w:lang w:eastAsia="es-ES"/>
                </w:rPr>
                <w:t>Telefónica México</w:t>
              </w:r>
            </w:hyperlink>
            <w:r w:rsidR="00D9576B" w:rsidRPr="005D5F2E">
              <w:rPr>
                <w:rFonts w:asciiTheme="majorHAnsi" w:eastAsia="Times New Roman" w:hAnsiTheme="majorHAnsi" w:cs="Arial"/>
                <w:sz w:val="20"/>
                <w:szCs w:val="20"/>
                <w:lang w:eastAsia="es-ES"/>
              </w:rPr>
              <w:t>;</w:t>
            </w:r>
          </w:p>
          <w:p w14:paraId="68F77897" w14:textId="77777777" w:rsidR="00F108F6" w:rsidRPr="005D5F2E" w:rsidRDefault="000233C0" w:rsidP="00230C19">
            <w:pPr>
              <w:pStyle w:val="Prrafodelista"/>
              <w:numPr>
                <w:ilvl w:val="0"/>
                <w:numId w:val="4"/>
              </w:numPr>
              <w:jc w:val="both"/>
            </w:pPr>
            <w:r w:rsidRPr="005D5F2E">
              <w:rPr>
                <w:rFonts w:asciiTheme="majorHAnsi" w:eastAsia="Times New Roman" w:hAnsiTheme="majorHAnsi" w:cs="Arial"/>
                <w:sz w:val="20"/>
                <w:szCs w:val="20"/>
                <w:lang w:eastAsia="es-ES"/>
              </w:rPr>
              <w:t>Cámara Nacional de la Industria Electrónica, de Telecomunicaciones y Tecnologías de la Información</w:t>
            </w:r>
            <w:r w:rsidR="007E573D" w:rsidRPr="005D5F2E">
              <w:rPr>
                <w:rFonts w:asciiTheme="majorHAnsi" w:eastAsia="Times New Roman" w:hAnsiTheme="majorHAnsi" w:cs="Arial"/>
                <w:sz w:val="20"/>
                <w:szCs w:val="20"/>
                <w:lang w:eastAsia="es-ES"/>
              </w:rPr>
              <w:t>;</w:t>
            </w:r>
          </w:p>
          <w:p w14:paraId="78DA18D6" w14:textId="77777777" w:rsidR="000233C0" w:rsidRPr="005D5F2E" w:rsidRDefault="00504476" w:rsidP="00230C19">
            <w:pPr>
              <w:pStyle w:val="Prrafodelista"/>
              <w:numPr>
                <w:ilvl w:val="0"/>
                <w:numId w:val="4"/>
              </w:numPr>
              <w:jc w:val="both"/>
            </w:pPr>
            <w:r w:rsidRPr="005D5F2E">
              <w:rPr>
                <w:rFonts w:asciiTheme="majorHAnsi" w:eastAsia="Times New Roman" w:hAnsiTheme="majorHAnsi" w:cs="Arial"/>
                <w:sz w:val="20"/>
                <w:szCs w:val="20"/>
                <w:lang w:eastAsia="es-ES"/>
              </w:rPr>
              <w:t>Cámara</w:t>
            </w:r>
            <w:r w:rsidR="000233C0" w:rsidRPr="005D5F2E">
              <w:rPr>
                <w:rFonts w:asciiTheme="majorHAnsi" w:eastAsia="Times New Roman" w:hAnsiTheme="majorHAnsi" w:cs="Arial"/>
                <w:sz w:val="20"/>
                <w:szCs w:val="20"/>
                <w:lang w:eastAsia="es-ES"/>
              </w:rPr>
              <w:t xml:space="preserve"> </w:t>
            </w:r>
            <w:r w:rsidRPr="005D5F2E">
              <w:rPr>
                <w:rFonts w:asciiTheme="majorHAnsi" w:eastAsia="Times New Roman" w:hAnsiTheme="majorHAnsi" w:cs="Arial"/>
                <w:sz w:val="20"/>
                <w:szCs w:val="20"/>
                <w:lang w:eastAsia="es-ES"/>
              </w:rPr>
              <w:t>Nacional</w:t>
            </w:r>
            <w:r w:rsidR="000233C0" w:rsidRPr="005D5F2E">
              <w:rPr>
                <w:rFonts w:asciiTheme="majorHAnsi" w:eastAsia="Times New Roman" w:hAnsiTheme="majorHAnsi" w:cs="Arial"/>
                <w:sz w:val="20"/>
                <w:szCs w:val="20"/>
                <w:lang w:eastAsia="es-ES"/>
              </w:rPr>
              <w:t xml:space="preserve"> de la Industria de</w:t>
            </w:r>
            <w:r w:rsidRPr="005D5F2E">
              <w:rPr>
                <w:rFonts w:asciiTheme="majorHAnsi" w:eastAsia="Times New Roman" w:hAnsiTheme="majorHAnsi" w:cs="Arial"/>
                <w:sz w:val="20"/>
                <w:szCs w:val="20"/>
                <w:lang w:eastAsia="es-ES"/>
              </w:rPr>
              <w:t xml:space="preserve"> R</w:t>
            </w:r>
            <w:r w:rsidR="000233C0" w:rsidRPr="005D5F2E">
              <w:rPr>
                <w:rFonts w:asciiTheme="majorHAnsi" w:eastAsia="Times New Roman" w:hAnsiTheme="majorHAnsi" w:cs="Arial"/>
                <w:sz w:val="20"/>
                <w:szCs w:val="20"/>
                <w:lang w:eastAsia="es-ES"/>
              </w:rPr>
              <w:t xml:space="preserve">adio y la </w:t>
            </w:r>
            <w:r w:rsidRPr="005D5F2E">
              <w:rPr>
                <w:rFonts w:asciiTheme="majorHAnsi" w:eastAsia="Times New Roman" w:hAnsiTheme="majorHAnsi" w:cs="Arial"/>
                <w:sz w:val="20"/>
                <w:szCs w:val="20"/>
                <w:lang w:eastAsia="es-ES"/>
              </w:rPr>
              <w:t>Televisión</w:t>
            </w:r>
            <w:r w:rsidR="007E573D" w:rsidRPr="005D5F2E">
              <w:rPr>
                <w:rFonts w:asciiTheme="majorHAnsi" w:eastAsia="Times New Roman" w:hAnsiTheme="majorHAnsi" w:cs="Arial"/>
                <w:sz w:val="20"/>
                <w:szCs w:val="20"/>
                <w:lang w:eastAsia="es-ES"/>
              </w:rPr>
              <w:t>;</w:t>
            </w:r>
          </w:p>
          <w:p w14:paraId="61F7BDBB" w14:textId="77777777" w:rsidR="00504476" w:rsidRPr="005D5F2E" w:rsidRDefault="00504476" w:rsidP="00230C19">
            <w:pPr>
              <w:pStyle w:val="Prrafodelista"/>
              <w:numPr>
                <w:ilvl w:val="0"/>
                <w:numId w:val="4"/>
              </w:numPr>
              <w:jc w:val="both"/>
              <w:rPr>
                <w:rFonts w:asciiTheme="majorHAnsi" w:eastAsia="Times New Roman" w:hAnsiTheme="majorHAnsi" w:cs="Arial"/>
                <w:sz w:val="20"/>
                <w:szCs w:val="20"/>
                <w:lang w:eastAsia="es-ES"/>
              </w:rPr>
            </w:pPr>
            <w:proofErr w:type="spellStart"/>
            <w:r w:rsidRPr="005D5F2E">
              <w:rPr>
                <w:rFonts w:asciiTheme="majorHAnsi" w:eastAsia="Times New Roman" w:hAnsiTheme="majorHAnsi" w:cs="Arial"/>
                <w:sz w:val="20"/>
                <w:szCs w:val="20"/>
                <w:lang w:eastAsia="es-ES"/>
              </w:rPr>
              <w:t>Iconectiv</w:t>
            </w:r>
            <w:proofErr w:type="spellEnd"/>
            <w:r w:rsidRPr="005D5F2E">
              <w:rPr>
                <w:rFonts w:asciiTheme="majorHAnsi" w:eastAsia="Times New Roman" w:hAnsiTheme="majorHAnsi" w:cs="Arial"/>
                <w:sz w:val="20"/>
                <w:szCs w:val="20"/>
                <w:lang w:eastAsia="es-ES"/>
              </w:rPr>
              <w:t xml:space="preserve"> México, S. de R.L. de C.V.</w:t>
            </w:r>
            <w:r w:rsidR="007E573D" w:rsidRPr="005D5F2E">
              <w:rPr>
                <w:rFonts w:asciiTheme="majorHAnsi" w:eastAsia="Times New Roman" w:hAnsiTheme="majorHAnsi" w:cs="Arial"/>
                <w:sz w:val="20"/>
                <w:szCs w:val="20"/>
                <w:lang w:eastAsia="es-ES"/>
              </w:rPr>
              <w:t xml:space="preserve"> y</w:t>
            </w:r>
          </w:p>
          <w:p w14:paraId="78368FAA" w14:textId="77777777" w:rsidR="00504476" w:rsidRPr="005D5F2E" w:rsidRDefault="00504476" w:rsidP="00230C19">
            <w:pPr>
              <w:pStyle w:val="Prrafodelista"/>
              <w:numPr>
                <w:ilvl w:val="0"/>
                <w:numId w:val="4"/>
              </w:numPr>
              <w:jc w:val="both"/>
            </w:pPr>
            <w:r w:rsidRPr="005D5F2E">
              <w:rPr>
                <w:rFonts w:asciiTheme="majorHAnsi" w:eastAsia="Times New Roman" w:hAnsiTheme="majorHAnsi" w:cs="Arial"/>
                <w:sz w:val="20"/>
                <w:szCs w:val="20"/>
                <w:lang w:eastAsia="es-ES"/>
              </w:rPr>
              <w:t>Normalización y Certificación Electrónica, SC</w:t>
            </w:r>
            <w:r w:rsidR="007E573D" w:rsidRPr="005D5F2E">
              <w:rPr>
                <w:rFonts w:asciiTheme="majorHAnsi" w:eastAsia="Times New Roman" w:hAnsiTheme="majorHAnsi" w:cs="Arial"/>
                <w:sz w:val="20"/>
                <w:szCs w:val="20"/>
                <w:lang w:eastAsia="es-ES"/>
              </w:rPr>
              <w:t>.</w:t>
            </w:r>
          </w:p>
        </w:tc>
      </w:tr>
    </w:tbl>
    <w:p w14:paraId="06A82C6E" w14:textId="77777777" w:rsidR="0086684A" w:rsidRPr="005D5F2E" w:rsidRDefault="0086684A" w:rsidP="0086684A">
      <w:pPr>
        <w:jc w:val="both"/>
      </w:pPr>
    </w:p>
    <w:p w14:paraId="7CBD29DC" w14:textId="77777777" w:rsidR="00A73AD8" w:rsidRPr="005D5F2E" w:rsidRDefault="00A73AD8" w:rsidP="00A73AD8">
      <w:pPr>
        <w:shd w:val="clear" w:color="auto" w:fill="A8D08D" w:themeFill="accent6" w:themeFillTint="99"/>
        <w:jc w:val="both"/>
      </w:pPr>
      <w:r w:rsidRPr="005D5F2E">
        <w:t>VII. FUENTE CONSULTADAS, ANEXOS O CUALQUIER OTRA DOCUMENTACIÓN DE INTERÉS.</w:t>
      </w:r>
    </w:p>
    <w:tbl>
      <w:tblPr>
        <w:tblStyle w:val="Tablaconcuadrcula"/>
        <w:tblW w:w="0" w:type="auto"/>
        <w:tblLook w:val="04A0" w:firstRow="1" w:lastRow="0" w:firstColumn="1" w:lastColumn="0" w:noHBand="0" w:noVBand="1"/>
      </w:tblPr>
      <w:tblGrid>
        <w:gridCol w:w="8828"/>
      </w:tblGrid>
      <w:tr w:rsidR="00A73AD8" w:rsidRPr="005D5F2E" w14:paraId="674EF327" w14:textId="77777777" w:rsidTr="00A73AD8">
        <w:tc>
          <w:tcPr>
            <w:tcW w:w="8828" w:type="dxa"/>
          </w:tcPr>
          <w:p w14:paraId="7FFBDC12" w14:textId="77777777" w:rsidR="00B74C55" w:rsidRPr="005D5F2E" w:rsidRDefault="00A73AD8" w:rsidP="00A73AD8">
            <w:pPr>
              <w:jc w:val="both"/>
              <w:rPr>
                <w:rFonts w:asciiTheme="majorHAnsi" w:eastAsia="Times New Roman" w:hAnsiTheme="majorHAnsi" w:cs="Arial"/>
                <w:b/>
                <w:sz w:val="20"/>
                <w:szCs w:val="20"/>
                <w:lang w:eastAsia="es-ES"/>
              </w:rPr>
            </w:pPr>
            <w:r w:rsidRPr="005D5F2E">
              <w:rPr>
                <w:rFonts w:asciiTheme="majorHAnsi" w:eastAsia="Times New Roman" w:hAnsiTheme="majorHAnsi" w:cs="Arial"/>
                <w:b/>
                <w:sz w:val="20"/>
                <w:szCs w:val="20"/>
                <w:lang w:eastAsia="es-ES"/>
              </w:rPr>
              <w:t xml:space="preserve">20.- Enliste </w:t>
            </w:r>
            <w:r w:rsidR="00B74C55" w:rsidRPr="005D5F2E">
              <w:rPr>
                <w:rFonts w:asciiTheme="majorHAnsi" w:eastAsia="Times New Roman" w:hAnsiTheme="majorHAnsi" w:cs="Arial"/>
                <w:b/>
                <w:sz w:val="20"/>
                <w:szCs w:val="20"/>
                <w:lang w:eastAsia="es-ES"/>
              </w:rPr>
              <w:t>los datos bibliográficos o las direcciones electrónicas consultadas para el diseño y redacción del anteproyecto de regulación.</w:t>
            </w:r>
          </w:p>
          <w:p w14:paraId="7C36A82E" w14:textId="77777777" w:rsidR="00A73AD8" w:rsidRPr="005D5F2E" w:rsidRDefault="00A73AD8" w:rsidP="0086684A">
            <w:pPr>
              <w:jc w:val="both"/>
              <w:rPr>
                <w:rFonts w:asciiTheme="majorHAnsi" w:eastAsia="Times New Roman" w:hAnsiTheme="majorHAnsi" w:cs="Arial"/>
                <w:sz w:val="20"/>
                <w:szCs w:val="20"/>
                <w:lang w:eastAsia="es-ES"/>
              </w:rPr>
            </w:pPr>
          </w:p>
          <w:p w14:paraId="57DEE079" w14:textId="77777777" w:rsidR="00F108F6" w:rsidRPr="005D5F2E" w:rsidRDefault="00F108F6" w:rsidP="00230C19">
            <w:pPr>
              <w:pStyle w:val="Prrafodelista"/>
              <w:numPr>
                <w:ilvl w:val="0"/>
                <w:numId w:val="5"/>
              </w:num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DECRETO por el que se reforman y adicionan diversas disposiciones de los artículos 6o., 7o., 27, 28, 73, 78, 94 y 105 de la Constitución Política de los Estados Unidos Mexicanos, en materia de telecomunicac</w:t>
            </w:r>
            <w:r w:rsidR="00C26DA9" w:rsidRPr="005D5F2E">
              <w:rPr>
                <w:rFonts w:asciiTheme="majorHAnsi" w:eastAsia="Times New Roman" w:hAnsiTheme="majorHAnsi" w:cs="Arial"/>
                <w:sz w:val="20"/>
                <w:szCs w:val="20"/>
                <w:lang w:eastAsia="es-ES"/>
              </w:rPr>
              <w:t>iones, DOF 11 de junio de 2013;</w:t>
            </w:r>
          </w:p>
          <w:p w14:paraId="1C56743A" w14:textId="77777777" w:rsidR="00F108F6" w:rsidRPr="005D5F2E" w:rsidRDefault="00F108F6" w:rsidP="00230C19">
            <w:pPr>
              <w:pStyle w:val="Prrafodelista"/>
              <w:numPr>
                <w:ilvl w:val="0"/>
                <w:numId w:val="5"/>
              </w:num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Ley Federal de Tel</w:t>
            </w:r>
            <w:r w:rsidR="00C26DA9" w:rsidRPr="005D5F2E">
              <w:rPr>
                <w:rFonts w:asciiTheme="majorHAnsi" w:eastAsia="Times New Roman" w:hAnsiTheme="majorHAnsi" w:cs="Arial"/>
                <w:sz w:val="20"/>
                <w:szCs w:val="20"/>
                <w:lang w:eastAsia="es-ES"/>
              </w:rPr>
              <w:t>ecomunicaciones y Radiodifusión;</w:t>
            </w:r>
          </w:p>
          <w:p w14:paraId="3BB5889F" w14:textId="77777777" w:rsidR="00F108F6" w:rsidRPr="005D5F2E" w:rsidRDefault="00F108F6" w:rsidP="00230C19">
            <w:pPr>
              <w:pStyle w:val="Prrafodelista"/>
              <w:numPr>
                <w:ilvl w:val="0"/>
                <w:numId w:val="5"/>
              </w:num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Ley Federal so</w:t>
            </w:r>
            <w:r w:rsidR="00C26DA9" w:rsidRPr="005D5F2E">
              <w:rPr>
                <w:rFonts w:asciiTheme="majorHAnsi" w:eastAsia="Times New Roman" w:hAnsiTheme="majorHAnsi" w:cs="Arial"/>
                <w:sz w:val="20"/>
                <w:szCs w:val="20"/>
                <w:lang w:eastAsia="es-ES"/>
              </w:rPr>
              <w:t>bre Metrología y Normalización;</w:t>
            </w:r>
          </w:p>
          <w:p w14:paraId="3E471467" w14:textId="77777777" w:rsidR="00B1539F" w:rsidRPr="0016097D" w:rsidRDefault="00B1539F" w:rsidP="00230C19">
            <w:pPr>
              <w:pStyle w:val="Prrafodelista"/>
              <w:numPr>
                <w:ilvl w:val="0"/>
                <w:numId w:val="5"/>
              </w:numPr>
              <w:jc w:val="both"/>
              <w:rPr>
                <w:rFonts w:asciiTheme="majorHAnsi" w:eastAsia="Times New Roman" w:hAnsiTheme="majorHAnsi" w:cs="Arial"/>
                <w:sz w:val="20"/>
                <w:szCs w:val="20"/>
                <w:lang w:val="en-US" w:eastAsia="es-ES"/>
              </w:rPr>
            </w:pPr>
            <w:r w:rsidRPr="0016097D">
              <w:rPr>
                <w:rFonts w:asciiTheme="majorHAnsi" w:eastAsia="Times New Roman" w:hAnsiTheme="majorHAnsi" w:cs="Arial"/>
                <w:sz w:val="20"/>
                <w:szCs w:val="20"/>
                <w:lang w:val="en-US" w:eastAsia="es-ES"/>
              </w:rPr>
              <w:t>ETSI TS 122 016 V13.0.0 (2016-02), Digital cellular telecommunications system (Phase 2+); Universal Mobile Telecommunications System (UMTS); LTE; International Mobile Station Equipment Identities (IMEI);</w:t>
            </w:r>
          </w:p>
          <w:p w14:paraId="47E688B0" w14:textId="77777777" w:rsidR="00B1539F" w:rsidRPr="0016097D" w:rsidRDefault="00B1539F" w:rsidP="00230C19">
            <w:pPr>
              <w:pStyle w:val="Prrafodelista"/>
              <w:numPr>
                <w:ilvl w:val="0"/>
                <w:numId w:val="5"/>
              </w:numPr>
              <w:jc w:val="both"/>
              <w:rPr>
                <w:rFonts w:asciiTheme="majorHAnsi" w:eastAsia="Times New Roman" w:hAnsiTheme="majorHAnsi" w:cs="Arial"/>
                <w:sz w:val="20"/>
                <w:szCs w:val="20"/>
                <w:lang w:val="en-US" w:eastAsia="es-ES"/>
              </w:rPr>
            </w:pPr>
            <w:r w:rsidRPr="0016097D">
              <w:rPr>
                <w:rFonts w:asciiTheme="majorHAnsi" w:eastAsia="Times New Roman" w:hAnsiTheme="majorHAnsi" w:cs="Arial"/>
                <w:sz w:val="20"/>
                <w:szCs w:val="20"/>
                <w:lang w:val="en-US" w:eastAsia="es-ES"/>
              </w:rPr>
              <w:t>ETSI TS 123 003 V12.9.0 (2016-03); Digital cellular telecommunications system (Phase 2+); Universal Mobile Telecommunications System(UMTS): Numbering, addressing and identification;</w:t>
            </w:r>
          </w:p>
          <w:p w14:paraId="72169689" w14:textId="77777777" w:rsidR="002C070E" w:rsidRPr="0016097D" w:rsidRDefault="002C070E" w:rsidP="00230C19">
            <w:pPr>
              <w:pStyle w:val="Prrafodelista"/>
              <w:numPr>
                <w:ilvl w:val="0"/>
                <w:numId w:val="5"/>
              </w:numPr>
              <w:jc w:val="both"/>
              <w:rPr>
                <w:rFonts w:asciiTheme="majorHAnsi" w:eastAsia="Times New Roman" w:hAnsiTheme="majorHAnsi" w:cs="Arial"/>
                <w:sz w:val="20"/>
                <w:szCs w:val="20"/>
                <w:lang w:val="en-US" w:eastAsia="es-ES"/>
              </w:rPr>
            </w:pPr>
            <w:r w:rsidRPr="0016097D">
              <w:rPr>
                <w:rFonts w:asciiTheme="majorHAnsi" w:eastAsia="Times New Roman" w:hAnsiTheme="majorHAnsi" w:cs="Arial"/>
                <w:sz w:val="20"/>
                <w:szCs w:val="20"/>
                <w:lang w:val="en-US" w:eastAsia="es-ES"/>
              </w:rPr>
              <w:t>GSMA, TS.06 - IMEI Allocation and Approval Process Version 9.0, 16 December 2015;</w:t>
            </w:r>
          </w:p>
          <w:p w14:paraId="6799F45D" w14:textId="77777777" w:rsidR="002C070E" w:rsidRPr="0016097D" w:rsidRDefault="002C070E" w:rsidP="00230C19">
            <w:pPr>
              <w:pStyle w:val="Prrafodelista"/>
              <w:numPr>
                <w:ilvl w:val="0"/>
                <w:numId w:val="5"/>
              </w:numPr>
              <w:jc w:val="both"/>
              <w:rPr>
                <w:rFonts w:asciiTheme="majorHAnsi" w:eastAsia="Times New Roman" w:hAnsiTheme="majorHAnsi" w:cs="Arial"/>
                <w:sz w:val="20"/>
                <w:szCs w:val="20"/>
                <w:lang w:val="en-US" w:eastAsia="es-ES"/>
              </w:rPr>
            </w:pPr>
            <w:r w:rsidRPr="0016097D">
              <w:rPr>
                <w:rFonts w:asciiTheme="majorHAnsi" w:eastAsia="Times New Roman" w:hAnsiTheme="majorHAnsi" w:cs="Arial"/>
                <w:sz w:val="20"/>
                <w:szCs w:val="20"/>
                <w:lang w:val="en-US" w:eastAsia="es-ES"/>
              </w:rPr>
              <w:t>GSMA, TS.33 - TAC Allocation Process Rest of the World, Version 1.0, 13 January 2016;</w:t>
            </w:r>
          </w:p>
          <w:p w14:paraId="18407186" w14:textId="77777777" w:rsidR="002C070E" w:rsidRPr="0016097D" w:rsidRDefault="002C070E" w:rsidP="00230C19">
            <w:pPr>
              <w:pStyle w:val="Prrafodelista"/>
              <w:numPr>
                <w:ilvl w:val="0"/>
                <w:numId w:val="5"/>
              </w:numPr>
              <w:jc w:val="both"/>
              <w:rPr>
                <w:rFonts w:asciiTheme="majorHAnsi" w:eastAsia="Times New Roman" w:hAnsiTheme="majorHAnsi" w:cs="Arial"/>
                <w:sz w:val="20"/>
                <w:szCs w:val="20"/>
                <w:lang w:val="en-US" w:eastAsia="es-ES"/>
              </w:rPr>
            </w:pPr>
            <w:r w:rsidRPr="0016097D">
              <w:rPr>
                <w:rFonts w:asciiTheme="majorHAnsi" w:eastAsia="Times New Roman" w:hAnsiTheme="majorHAnsi" w:cs="Arial"/>
                <w:sz w:val="20"/>
                <w:szCs w:val="20"/>
                <w:lang w:val="en-US" w:eastAsia="es-ES"/>
              </w:rPr>
              <w:t>GSMA, Security Principles Related to Handset Theft;</w:t>
            </w:r>
          </w:p>
          <w:p w14:paraId="7B4FDE12" w14:textId="77777777" w:rsidR="002C070E" w:rsidRPr="0016097D" w:rsidRDefault="002C070E" w:rsidP="00230C19">
            <w:pPr>
              <w:pStyle w:val="Prrafodelista"/>
              <w:numPr>
                <w:ilvl w:val="0"/>
                <w:numId w:val="5"/>
              </w:numPr>
              <w:jc w:val="both"/>
              <w:rPr>
                <w:rFonts w:asciiTheme="majorHAnsi" w:eastAsia="Times New Roman" w:hAnsiTheme="majorHAnsi" w:cs="Arial"/>
                <w:sz w:val="20"/>
                <w:szCs w:val="20"/>
                <w:lang w:val="en-US" w:eastAsia="es-ES"/>
              </w:rPr>
            </w:pPr>
            <w:r w:rsidRPr="0016097D">
              <w:rPr>
                <w:rFonts w:asciiTheme="majorHAnsi" w:eastAsia="Times New Roman" w:hAnsiTheme="majorHAnsi" w:cs="Arial"/>
                <w:sz w:val="20"/>
                <w:szCs w:val="20"/>
                <w:lang w:val="en-US" w:eastAsia="es-ES"/>
              </w:rPr>
              <w:t>FCC, Report of Technological Advisory Council (TAC) Subcommittee on Mobile Device Theft Prevention (MDTP) Analysis and Recommendations for 2015;</w:t>
            </w:r>
          </w:p>
          <w:p w14:paraId="420741D0" w14:textId="77777777" w:rsidR="002C070E" w:rsidRPr="0016097D" w:rsidRDefault="002C070E" w:rsidP="00230C19">
            <w:pPr>
              <w:pStyle w:val="Prrafodelista"/>
              <w:numPr>
                <w:ilvl w:val="0"/>
                <w:numId w:val="5"/>
              </w:numPr>
              <w:jc w:val="both"/>
              <w:rPr>
                <w:rFonts w:asciiTheme="majorHAnsi" w:eastAsia="Times New Roman" w:hAnsiTheme="majorHAnsi" w:cs="Arial"/>
                <w:sz w:val="20"/>
                <w:szCs w:val="20"/>
                <w:lang w:val="en-US" w:eastAsia="es-ES"/>
              </w:rPr>
            </w:pPr>
            <w:r w:rsidRPr="0016097D">
              <w:rPr>
                <w:rFonts w:asciiTheme="majorHAnsi" w:eastAsia="Times New Roman" w:hAnsiTheme="majorHAnsi" w:cs="Arial"/>
                <w:sz w:val="20"/>
                <w:szCs w:val="20"/>
                <w:lang w:val="en-US" w:eastAsia="es-ES"/>
              </w:rPr>
              <w:t>T-TUT-CCICT-2014-MSW-E, Counterfeit ICT equipment</w:t>
            </w:r>
            <w:r w:rsidR="00C26DA9" w:rsidRPr="0016097D">
              <w:rPr>
                <w:rFonts w:asciiTheme="majorHAnsi" w:eastAsia="Times New Roman" w:hAnsiTheme="majorHAnsi" w:cs="Arial"/>
                <w:sz w:val="20"/>
                <w:szCs w:val="20"/>
                <w:lang w:val="en-US" w:eastAsia="es-ES"/>
              </w:rPr>
              <w:t>;</w:t>
            </w:r>
            <w:r w:rsidRPr="0016097D">
              <w:rPr>
                <w:rFonts w:asciiTheme="majorHAnsi" w:eastAsia="Times New Roman" w:hAnsiTheme="majorHAnsi" w:cs="Arial"/>
                <w:sz w:val="20"/>
                <w:szCs w:val="20"/>
                <w:lang w:val="en-US" w:eastAsia="es-ES"/>
              </w:rPr>
              <w:t xml:space="preserve"> </w:t>
            </w:r>
          </w:p>
          <w:p w14:paraId="2B74AA58" w14:textId="77777777" w:rsidR="002C070E" w:rsidRPr="005D5F2E" w:rsidRDefault="002C070E" w:rsidP="00230C19">
            <w:pPr>
              <w:pStyle w:val="Prrafodelista"/>
              <w:numPr>
                <w:ilvl w:val="0"/>
                <w:numId w:val="5"/>
              </w:num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Recomendación UIT-R M.1224-1 (03/2012) “Vocabulario de términos de las telecomunicaciones</w:t>
            </w:r>
            <w:r w:rsidR="00C26DA9" w:rsidRPr="005D5F2E">
              <w:rPr>
                <w:rFonts w:asciiTheme="majorHAnsi" w:eastAsia="Times New Roman" w:hAnsiTheme="majorHAnsi" w:cs="Arial"/>
                <w:sz w:val="20"/>
                <w:szCs w:val="20"/>
                <w:lang w:eastAsia="es-ES"/>
              </w:rPr>
              <w:t xml:space="preserve"> móviles internacionales (IMT)” y</w:t>
            </w:r>
          </w:p>
          <w:p w14:paraId="35B7CD62" w14:textId="77777777" w:rsidR="00493D13" w:rsidRPr="005D5F2E" w:rsidRDefault="00F108F6" w:rsidP="00230C19">
            <w:pPr>
              <w:pStyle w:val="Prrafodelista"/>
              <w:numPr>
                <w:ilvl w:val="0"/>
                <w:numId w:val="5"/>
              </w:numPr>
              <w:jc w:val="both"/>
              <w:rPr>
                <w:rFonts w:asciiTheme="majorHAnsi" w:eastAsia="Times New Roman" w:hAnsiTheme="majorHAnsi" w:cs="Arial"/>
                <w:sz w:val="20"/>
                <w:szCs w:val="20"/>
                <w:lang w:eastAsia="es-ES"/>
              </w:rPr>
            </w:pPr>
            <w:r w:rsidRPr="005D5F2E">
              <w:rPr>
                <w:rFonts w:asciiTheme="majorHAnsi" w:eastAsia="Times New Roman" w:hAnsiTheme="majorHAnsi" w:cs="Arial"/>
                <w:sz w:val="20"/>
                <w:szCs w:val="20"/>
                <w:lang w:eastAsia="es-ES"/>
              </w:rPr>
              <w:t>LINEAMIENTOS DE COLABORACION ENTRE AUTORIDADES PENITENCIARIAS Y LOS CONCESIONARIOS DE SERVICIOS DE TELECOMUNICACIONES Y BASES TECNICAS PARA LA INSTALACION Y OPERACION DE SISTEMAS DE INHIBICION. DOF 3 de septiembre de 2012.</w:t>
            </w:r>
          </w:p>
        </w:tc>
      </w:tr>
    </w:tbl>
    <w:p w14:paraId="5AD3151B" w14:textId="77777777" w:rsidR="00746D1E" w:rsidRPr="005D5F2E" w:rsidRDefault="00746D1E" w:rsidP="0086684A">
      <w:pPr>
        <w:jc w:val="both"/>
        <w:rPr>
          <w:rFonts w:asciiTheme="majorHAnsi" w:eastAsia="Times New Roman" w:hAnsiTheme="majorHAnsi" w:cs="Arial"/>
          <w:color w:val="BFBFBF" w:themeColor="background1" w:themeShade="BF"/>
          <w:sz w:val="20"/>
          <w:szCs w:val="20"/>
          <w:vertAlign w:val="superscript"/>
          <w:lang w:eastAsia="es-ES"/>
        </w:rPr>
      </w:pPr>
      <w:r w:rsidRPr="005D5F2E">
        <w:rPr>
          <w:rFonts w:asciiTheme="majorHAnsi" w:eastAsia="Times New Roman" w:hAnsiTheme="majorHAnsi" w:cs="Arial"/>
          <w:color w:val="BFBFBF" w:themeColor="background1" w:themeShade="BF"/>
          <w:sz w:val="20"/>
          <w:szCs w:val="20"/>
          <w:vertAlign w:val="superscript"/>
          <w:lang w:eastAsia="es-ES"/>
        </w:rPr>
        <w:t>HVT</w:t>
      </w:r>
    </w:p>
    <w:sectPr w:rsidR="00746D1E" w:rsidRPr="005D5F2E" w:rsidSect="0092609E">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D0388A" w14:textId="77777777" w:rsidR="001A6184" w:rsidRDefault="001A6184" w:rsidP="00501ADF">
      <w:pPr>
        <w:spacing w:after="0" w:line="240" w:lineRule="auto"/>
      </w:pPr>
      <w:r>
        <w:separator/>
      </w:r>
    </w:p>
  </w:endnote>
  <w:endnote w:type="continuationSeparator" w:id="0">
    <w:p w14:paraId="63E1FDC1" w14:textId="77777777" w:rsidR="001A6184" w:rsidRDefault="001A6184" w:rsidP="0050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CCD998" w14:textId="77777777" w:rsidR="00241F5D" w:rsidRDefault="00241F5D" w:rsidP="0055258E">
    <w:pPr>
      <w:shd w:val="clear" w:color="auto" w:fill="FFFFFF"/>
      <w:autoSpaceDE w:val="0"/>
      <w:autoSpaceDN w:val="0"/>
      <w:adjustRightInd w:val="0"/>
      <w:spacing w:after="101"/>
      <w:jc w:val="both"/>
      <w:rPr>
        <w:rFonts w:asciiTheme="majorHAnsi" w:hAnsiTheme="majorHAnsi"/>
        <w:sz w:val="14"/>
        <w:szCs w:val="20"/>
      </w:rPr>
    </w:pPr>
  </w:p>
  <w:p w14:paraId="4AC46D11" w14:textId="77777777" w:rsidR="00241F5D" w:rsidRDefault="00241F5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B45A87" w14:textId="77777777" w:rsidR="001A6184" w:rsidRDefault="001A6184" w:rsidP="00501ADF">
      <w:pPr>
        <w:spacing w:after="0" w:line="240" w:lineRule="auto"/>
      </w:pPr>
      <w:r>
        <w:separator/>
      </w:r>
    </w:p>
  </w:footnote>
  <w:footnote w:type="continuationSeparator" w:id="0">
    <w:p w14:paraId="08EA0145" w14:textId="77777777" w:rsidR="001A6184" w:rsidRDefault="001A6184" w:rsidP="00501ADF">
      <w:pPr>
        <w:spacing w:after="0" w:line="240" w:lineRule="auto"/>
      </w:pPr>
      <w:r>
        <w:continuationSeparator/>
      </w:r>
    </w:p>
  </w:footnote>
  <w:footnote w:id="1">
    <w:p w14:paraId="6244463B" w14:textId="77777777" w:rsidR="00241F5D" w:rsidRPr="00E82C6A" w:rsidRDefault="00241F5D" w:rsidP="00983228">
      <w:pPr>
        <w:pStyle w:val="Textonotapie"/>
      </w:pPr>
      <w:r>
        <w:rPr>
          <w:rStyle w:val="Refdenotaalpie"/>
        </w:rPr>
        <w:footnoteRef/>
      </w:r>
      <w:r>
        <w:t xml:space="preserve"> </w:t>
      </w:r>
      <w:r w:rsidRPr="00E82C6A">
        <w:t>http://www.nab.org/documents/newsRoom/pdfs/CSRIC_Social_Media_Alerting_Report.pdf</w:t>
      </w:r>
    </w:p>
  </w:footnote>
  <w:footnote w:id="2">
    <w:p w14:paraId="70473706" w14:textId="77777777" w:rsidR="00241F5D" w:rsidRPr="00D92955" w:rsidRDefault="00241F5D" w:rsidP="00983228">
      <w:pPr>
        <w:pStyle w:val="Textonotapie"/>
      </w:pPr>
      <w:r>
        <w:rPr>
          <w:rStyle w:val="Refdenotaalpie"/>
        </w:rPr>
        <w:footnoteRef/>
      </w:r>
      <w:r>
        <w:t xml:space="preserve"> UIT-R M.1224-1 </w:t>
      </w:r>
      <w:r w:rsidRPr="00F95245">
        <w:t>(03/2012) “Vocabulario de términos de las telecomunicaciones móviles internacionales (IMT)”</w:t>
      </w:r>
    </w:p>
  </w:footnote>
  <w:footnote w:id="3">
    <w:p w14:paraId="7716C91A" w14:textId="77777777" w:rsidR="00241F5D" w:rsidRDefault="00241F5D">
      <w:pPr>
        <w:pStyle w:val="Textonotapie"/>
      </w:pPr>
      <w:r>
        <w:rPr>
          <w:rStyle w:val="Refdenotaalpie"/>
        </w:rPr>
        <w:footnoteRef/>
      </w:r>
      <w:r>
        <w:t xml:space="preserve"> </w:t>
      </w:r>
      <w:hyperlink r:id="rId1" w:history="1">
        <w:r w:rsidRPr="00DB077C">
          <w:rPr>
            <w:rStyle w:val="Hipervnculo"/>
          </w:rPr>
          <w:t>http://www.itu.int/dms_pub/itu-t/opb/tut/T-TUT-CCICT-2015-PDF-S.pdf</w:t>
        </w:r>
      </w:hyperlink>
    </w:p>
    <w:p w14:paraId="402DE840" w14:textId="77777777" w:rsidR="00241F5D" w:rsidRDefault="00241F5D">
      <w:pPr>
        <w:pStyle w:val="Textonotapie"/>
      </w:pPr>
    </w:p>
  </w:footnote>
  <w:footnote w:id="4">
    <w:p w14:paraId="3C33B831" w14:textId="77777777" w:rsidR="00241F5D" w:rsidRDefault="00241F5D">
      <w:pPr>
        <w:pStyle w:val="Textonotapie"/>
        <w:rPr>
          <w:lang w:val="en-US"/>
        </w:rPr>
      </w:pPr>
      <w:r>
        <w:rPr>
          <w:rStyle w:val="Refdenotaalpie"/>
        </w:rPr>
        <w:footnoteRef/>
      </w:r>
      <w:r w:rsidRPr="0016097D">
        <w:rPr>
          <w:lang w:val="en-US"/>
        </w:rPr>
        <w:t xml:space="preserve"> Mobile Manufacturers Forum, Counterfeit/Substandard Mobile Phones. A Resource Guide for </w:t>
      </w:r>
      <w:proofErr w:type="spellStart"/>
      <w:r w:rsidRPr="0016097D">
        <w:rPr>
          <w:lang w:val="en-US"/>
        </w:rPr>
        <w:t>Goverments</w:t>
      </w:r>
      <w:proofErr w:type="spellEnd"/>
      <w:r w:rsidRPr="0016097D">
        <w:rPr>
          <w:lang w:val="en-US"/>
        </w:rPr>
        <w:t xml:space="preserve">, 2014, </w:t>
      </w:r>
      <w:hyperlink r:id="rId2" w:history="1">
        <w:r w:rsidRPr="003F083A">
          <w:rPr>
            <w:rStyle w:val="Hipervnculo"/>
            <w:lang w:val="en-US"/>
          </w:rPr>
          <w:t>http://spotafakephone.com//docs/eng/MMF_CounterfeitPhones_EN.pdf</w:t>
        </w:r>
      </w:hyperlink>
    </w:p>
    <w:p w14:paraId="272DFA95" w14:textId="77777777" w:rsidR="00241F5D" w:rsidRPr="000E255F" w:rsidRDefault="00241F5D">
      <w:pPr>
        <w:pStyle w:val="Textonotapie"/>
        <w:rPr>
          <w:lang w:val="en-US"/>
        </w:rPr>
      </w:pPr>
    </w:p>
  </w:footnote>
  <w:footnote w:id="5">
    <w:p w14:paraId="29F2E43F" w14:textId="77777777" w:rsidR="00241F5D" w:rsidRPr="0016097D" w:rsidRDefault="00241F5D" w:rsidP="00D02A2C">
      <w:pPr>
        <w:pStyle w:val="Textonotapie"/>
        <w:rPr>
          <w:lang w:val="en-US"/>
        </w:rPr>
      </w:pPr>
      <w:r w:rsidRPr="00BE42BB">
        <w:footnoteRef/>
      </w:r>
      <w:r w:rsidRPr="0016097D">
        <w:rPr>
          <w:lang w:val="en-US"/>
        </w:rPr>
        <w:t xml:space="preserve"> </w:t>
      </w:r>
      <w:hyperlink r:id="rId3" w:anchor="prettyPhoto" w:history="1">
        <w:r w:rsidRPr="0016097D">
          <w:rPr>
            <w:rStyle w:val="Hipervnculo"/>
            <w:lang w:val="en-US"/>
          </w:rPr>
          <w:t>http://consejociudadanodf.org.mx/2014/11/01/aumentan-denuncias-y-reportes-por-telefonos-robados-y-extraviados-en-118/#prettyPhoto</w:t>
        </w:r>
      </w:hyperlink>
    </w:p>
    <w:p w14:paraId="662B0E9D" w14:textId="77777777" w:rsidR="00241F5D" w:rsidRPr="0016097D" w:rsidRDefault="00241F5D" w:rsidP="00D02A2C">
      <w:pPr>
        <w:pStyle w:val="Textonotapie"/>
        <w:rPr>
          <w:lang w:val="en-US"/>
        </w:rPr>
      </w:pPr>
    </w:p>
  </w:footnote>
  <w:footnote w:id="6">
    <w:p w14:paraId="1CDC930D" w14:textId="77777777" w:rsidR="00241F5D" w:rsidRPr="0016097D" w:rsidRDefault="00241F5D">
      <w:pPr>
        <w:pStyle w:val="Textonotapie"/>
        <w:rPr>
          <w:lang w:val="en-US"/>
        </w:rPr>
      </w:pPr>
      <w:r>
        <w:rPr>
          <w:rStyle w:val="Refdenotaalpie"/>
        </w:rPr>
        <w:footnoteRef/>
      </w:r>
      <w:r w:rsidRPr="0016097D">
        <w:rPr>
          <w:lang w:val="en-US"/>
        </w:rPr>
        <w:t xml:space="preserve"> </w:t>
      </w:r>
      <w:hyperlink r:id="rId4" w:history="1">
        <w:r w:rsidRPr="0016097D">
          <w:rPr>
            <w:rStyle w:val="Hipervnculo"/>
            <w:lang w:val="en-US"/>
          </w:rPr>
          <w:t>https://www.congress.gov/bill/114th-congress/house-bill/5834/all-info</w:t>
        </w:r>
      </w:hyperlink>
      <w:r w:rsidRPr="0016097D">
        <w:rPr>
          <w:lang w:val="en-US"/>
        </w:rPr>
        <w:t xml:space="preserve"> </w:t>
      </w:r>
    </w:p>
    <w:p w14:paraId="5502106B" w14:textId="77777777" w:rsidR="00241F5D" w:rsidRDefault="001A6184">
      <w:pPr>
        <w:pStyle w:val="Textonotapie"/>
        <w:rPr>
          <w:lang w:val="en-US"/>
        </w:rPr>
      </w:pPr>
      <w:hyperlink r:id="rId5" w:history="1">
        <w:r w:rsidR="00241F5D" w:rsidRPr="00F36276">
          <w:rPr>
            <w:rStyle w:val="Hipervnculo"/>
            <w:lang w:val="en-US"/>
          </w:rPr>
          <w:t>https://www.congress.gov/bill/114th-congress/senate-bill/1949</w:t>
        </w:r>
      </w:hyperlink>
    </w:p>
    <w:p w14:paraId="4B3CC9A3" w14:textId="77777777" w:rsidR="00241F5D" w:rsidRPr="001271CC" w:rsidRDefault="00241F5D">
      <w:pPr>
        <w:pStyle w:val="Textonotapie"/>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FC137C" w14:textId="77777777" w:rsidR="00241F5D" w:rsidRPr="00501ADF" w:rsidRDefault="00241F5D" w:rsidP="00501ADF">
    <w:pPr>
      <w:spacing w:line="240" w:lineRule="auto"/>
      <w:rPr>
        <w:rFonts w:ascii="Arial" w:eastAsia="Times New Roman" w:hAnsi="Arial" w:cs="Arial"/>
        <w:color w:val="222222"/>
        <w:sz w:val="24"/>
        <w:szCs w:val="24"/>
        <w:lang w:eastAsia="es-MX"/>
      </w:rPr>
    </w:pPr>
    <w:r w:rsidRPr="00501ADF">
      <w:rPr>
        <w:rFonts w:ascii="Arial" w:eastAsia="Times New Roman" w:hAnsi="Arial" w:cs="Arial"/>
        <w:noProof/>
        <w:color w:val="0000FF"/>
        <w:sz w:val="24"/>
        <w:szCs w:val="24"/>
        <w:lang w:val="es-MX" w:eastAsia="es-MX"/>
      </w:rPr>
      <w:drawing>
        <wp:anchor distT="0" distB="0" distL="114300" distR="114300" simplePos="0" relativeHeight="251658240" behindDoc="1" locked="0" layoutInCell="1" allowOverlap="1" wp14:anchorId="3ED6A9A3" wp14:editId="4C36A589">
          <wp:simplePos x="0" y="0"/>
          <wp:positionH relativeFrom="column">
            <wp:posOffset>-3810</wp:posOffset>
          </wp:positionH>
          <wp:positionV relativeFrom="paragraph">
            <wp:posOffset>-1905</wp:posOffset>
          </wp:positionV>
          <wp:extent cx="1038225" cy="715765"/>
          <wp:effectExtent l="0" t="0" r="0" b="8255"/>
          <wp:wrapNone/>
          <wp:docPr id="7" name="Imagen 7" descr="https://encrypted-tbn2.gstatic.com/images?q=tbn:ANd9GcRY5aATv-i0Dl4tsgRC6sTmvj97bE_NeNxaa23wvHpkgMX4nWwz">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2.gstatic.com/images?q=tbn:ANd9GcRY5aATv-i0Dl4tsgRC6sTmvj97bE_NeNxaa23wvHpkgMX4nWwz">
                    <a:hlinkClick r:id="rId1"/>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38225" cy="715765"/>
                  </a:xfrm>
                  <a:prstGeom prst="rect">
                    <a:avLst/>
                  </a:prstGeom>
                  <a:noFill/>
                  <a:ln>
                    <a:noFill/>
                  </a:ln>
                </pic:spPr>
              </pic:pic>
            </a:graphicData>
          </a:graphic>
        </wp:anchor>
      </w:drawing>
    </w:r>
  </w:p>
  <w:p w14:paraId="528440AE" w14:textId="77777777" w:rsidR="00241F5D" w:rsidRDefault="00241F5D" w:rsidP="00501ADF">
    <w:pPr>
      <w:pStyle w:val="Encabezado"/>
      <w:jc w:val="right"/>
    </w:pPr>
    <w:r>
      <w:t>ANÁLISIS DE IMPACTO REGULATORIO</w:t>
    </w:r>
  </w:p>
  <w:p w14:paraId="6EAA840B" w14:textId="77777777" w:rsidR="00241F5D" w:rsidRDefault="00241F5D">
    <w:pPr>
      <w:pStyle w:val="Encabezado"/>
    </w:pPr>
  </w:p>
  <w:p w14:paraId="1E9897A7" w14:textId="77777777" w:rsidR="00241F5D" w:rsidRDefault="00241F5D">
    <w:pPr>
      <w:pStyle w:val="Encabezado"/>
    </w:pPr>
    <w:r>
      <w:rPr>
        <w:noProof/>
        <w:lang w:val="es-MX" w:eastAsia="es-MX"/>
      </w:rPr>
      <mc:AlternateContent>
        <mc:Choice Requires="wps">
          <w:drawing>
            <wp:anchor distT="0" distB="0" distL="114300" distR="114300" simplePos="0" relativeHeight="251659264" behindDoc="0" locked="0" layoutInCell="1" allowOverlap="1" wp14:anchorId="67795202" wp14:editId="344BFD61">
              <wp:simplePos x="0" y="0"/>
              <wp:positionH relativeFrom="margin">
                <wp:align>left</wp:align>
              </wp:positionH>
              <wp:positionV relativeFrom="paragraph">
                <wp:posOffset>132715</wp:posOffset>
              </wp:positionV>
              <wp:extent cx="5629275" cy="9525"/>
              <wp:effectExtent l="0" t="0" r="28575" b="2857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29275" cy="9525"/>
                      </a:xfrm>
                      <a:prstGeom prst="line">
                        <a:avLst/>
                      </a:prstGeom>
                      <a:ln w="19050"/>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0819DE9" id="Conector recto 2"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page" from="0,10.45pt" to="443.25pt,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" strokecolor="#70ad47 [3209]" strokeweight="1.5pt">
              <v:stroke joinstyle="miter"/>
              <o:lock v:ext="edit" shapetype="f"/>
              <w10:wrap anchorx="margin"/>
            </v:line>
          </w:pict>
        </mc:Fallback>
      </mc:AlternateContent>
    </w:r>
  </w:p>
  <w:p w14:paraId="5EFEACAB" w14:textId="77777777" w:rsidR="00241F5D" w:rsidRDefault="00241F5D">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BB2412"/>
    <w:multiLevelType w:val="hybridMultilevel"/>
    <w:tmpl w:val="BC28D0A8"/>
    <w:lvl w:ilvl="0" w:tplc="4F90E042">
      <w:start w:val="1"/>
      <w:numFmt w:val="decimal"/>
      <w:lvlText w:val="%1."/>
      <w:lvlJc w:val="left"/>
      <w:pPr>
        <w:ind w:left="720" w:hanging="360"/>
      </w:pPr>
      <w:rPr>
        <w:rFonts w:asciiTheme="minorHAnsi" w:eastAsiaTheme="minorHAnsi" w:hAnsiTheme="minorHAnsi" w:cstheme="minorBid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B619FA"/>
    <w:multiLevelType w:val="hybridMultilevel"/>
    <w:tmpl w:val="204A1F8C"/>
    <w:lvl w:ilvl="0" w:tplc="080A0017">
      <w:start w:val="1"/>
      <w:numFmt w:val="lowerLetter"/>
      <w:lvlText w:val="%1)"/>
      <w:lvlJc w:val="left"/>
      <w:pPr>
        <w:ind w:left="1428" w:hanging="360"/>
      </w:pPr>
    </w:lvl>
    <w:lvl w:ilvl="1" w:tplc="080A0013">
      <w:start w:val="1"/>
      <w:numFmt w:val="upperRoman"/>
      <w:lvlText w:val="%2."/>
      <w:lvlJc w:val="right"/>
      <w:pPr>
        <w:ind w:left="2148" w:hanging="360"/>
      </w:pPr>
    </w:lvl>
    <w:lvl w:ilvl="2" w:tplc="682E0840">
      <w:start w:val="1"/>
      <w:numFmt w:val="upperRoman"/>
      <w:lvlText w:val="%3."/>
      <w:lvlJc w:val="left"/>
      <w:pPr>
        <w:ind w:left="3408" w:hanging="720"/>
      </w:pPr>
      <w:rPr>
        <w:rFonts w:hint="default"/>
      </w:rPr>
    </w:lvl>
    <w:lvl w:ilvl="3" w:tplc="0DA028E4">
      <w:start w:val="1"/>
      <w:numFmt w:val="upperLetter"/>
      <w:lvlText w:val="%4."/>
      <w:lvlJc w:val="left"/>
      <w:pPr>
        <w:ind w:left="3588" w:hanging="360"/>
      </w:pPr>
      <w:rPr>
        <w:rFonts w:hint="default"/>
      </w:rPr>
    </w:lvl>
    <w:lvl w:ilvl="4" w:tplc="BD86625A">
      <w:start w:val="1"/>
      <w:numFmt w:val="upperLetter"/>
      <w:lvlText w:val="%5."/>
      <w:lvlJc w:val="left"/>
      <w:pPr>
        <w:ind w:left="4308" w:hanging="360"/>
      </w:pPr>
      <w:rPr>
        <w:rFonts w:hint="default"/>
      </w:r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 w15:restartNumberingAfterBreak="0">
    <w:nsid w:val="07E51E6C"/>
    <w:multiLevelType w:val="hybridMultilevel"/>
    <w:tmpl w:val="91C4AC80"/>
    <w:lvl w:ilvl="0" w:tplc="494C35F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8C105E6"/>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 w15:restartNumberingAfterBreak="0">
    <w:nsid w:val="0B0314F7"/>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4C06A8"/>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6" w15:restartNumberingAfterBreak="0">
    <w:nsid w:val="0C067A95"/>
    <w:multiLevelType w:val="hybridMultilevel"/>
    <w:tmpl w:val="2A240B00"/>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7" w15:restartNumberingAfterBreak="0">
    <w:nsid w:val="11A51864"/>
    <w:multiLevelType w:val="hybridMultilevel"/>
    <w:tmpl w:val="C8DC4400"/>
    <w:lvl w:ilvl="0" w:tplc="080A0013">
      <w:start w:val="1"/>
      <w:numFmt w:val="upperRoman"/>
      <w:lvlText w:val="%1."/>
      <w:lvlJc w:val="right"/>
      <w:pPr>
        <w:ind w:left="1073" w:hanging="360"/>
      </w:pPr>
    </w:lvl>
    <w:lvl w:ilvl="1" w:tplc="080A0019" w:tentative="1">
      <w:start w:val="1"/>
      <w:numFmt w:val="lowerLetter"/>
      <w:lvlText w:val="%2."/>
      <w:lvlJc w:val="left"/>
      <w:pPr>
        <w:ind w:left="1793" w:hanging="360"/>
      </w:pPr>
    </w:lvl>
    <w:lvl w:ilvl="2" w:tplc="080A001B" w:tentative="1">
      <w:start w:val="1"/>
      <w:numFmt w:val="lowerRoman"/>
      <w:lvlText w:val="%3."/>
      <w:lvlJc w:val="right"/>
      <w:pPr>
        <w:ind w:left="2513" w:hanging="180"/>
      </w:pPr>
    </w:lvl>
    <w:lvl w:ilvl="3" w:tplc="080A000F" w:tentative="1">
      <w:start w:val="1"/>
      <w:numFmt w:val="decimal"/>
      <w:lvlText w:val="%4."/>
      <w:lvlJc w:val="left"/>
      <w:pPr>
        <w:ind w:left="3233" w:hanging="360"/>
      </w:pPr>
    </w:lvl>
    <w:lvl w:ilvl="4" w:tplc="080A0019" w:tentative="1">
      <w:start w:val="1"/>
      <w:numFmt w:val="lowerLetter"/>
      <w:lvlText w:val="%5."/>
      <w:lvlJc w:val="left"/>
      <w:pPr>
        <w:ind w:left="3953" w:hanging="360"/>
      </w:pPr>
    </w:lvl>
    <w:lvl w:ilvl="5" w:tplc="080A001B" w:tentative="1">
      <w:start w:val="1"/>
      <w:numFmt w:val="lowerRoman"/>
      <w:lvlText w:val="%6."/>
      <w:lvlJc w:val="right"/>
      <w:pPr>
        <w:ind w:left="4673" w:hanging="180"/>
      </w:pPr>
    </w:lvl>
    <w:lvl w:ilvl="6" w:tplc="080A000F" w:tentative="1">
      <w:start w:val="1"/>
      <w:numFmt w:val="decimal"/>
      <w:lvlText w:val="%7."/>
      <w:lvlJc w:val="left"/>
      <w:pPr>
        <w:ind w:left="5393" w:hanging="360"/>
      </w:pPr>
    </w:lvl>
    <w:lvl w:ilvl="7" w:tplc="080A0019" w:tentative="1">
      <w:start w:val="1"/>
      <w:numFmt w:val="lowerLetter"/>
      <w:lvlText w:val="%8."/>
      <w:lvlJc w:val="left"/>
      <w:pPr>
        <w:ind w:left="6113" w:hanging="360"/>
      </w:pPr>
    </w:lvl>
    <w:lvl w:ilvl="8" w:tplc="080A001B" w:tentative="1">
      <w:start w:val="1"/>
      <w:numFmt w:val="lowerRoman"/>
      <w:lvlText w:val="%9."/>
      <w:lvlJc w:val="right"/>
      <w:pPr>
        <w:ind w:left="6833" w:hanging="180"/>
      </w:pPr>
    </w:lvl>
  </w:abstractNum>
  <w:abstractNum w:abstractNumId="8" w15:restartNumberingAfterBreak="0">
    <w:nsid w:val="169F0BDE"/>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7986573"/>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0" w15:restartNumberingAfterBreak="0">
    <w:nsid w:val="18AA59F5"/>
    <w:multiLevelType w:val="hybridMultilevel"/>
    <w:tmpl w:val="6734AC9A"/>
    <w:lvl w:ilvl="0" w:tplc="1B54D25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EC762E"/>
    <w:multiLevelType w:val="hybridMultilevel"/>
    <w:tmpl w:val="12AE16E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E1D686D"/>
    <w:multiLevelType w:val="hybridMultilevel"/>
    <w:tmpl w:val="2A240B00"/>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13" w15:restartNumberingAfterBreak="0">
    <w:nsid w:val="21991E3E"/>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4" w15:restartNumberingAfterBreak="0">
    <w:nsid w:val="21CD78DA"/>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5" w15:restartNumberingAfterBreak="0">
    <w:nsid w:val="2F0A3C76"/>
    <w:multiLevelType w:val="hybridMultilevel"/>
    <w:tmpl w:val="72AC9C98"/>
    <w:lvl w:ilvl="0" w:tplc="080A0013">
      <w:start w:val="1"/>
      <w:numFmt w:val="upperRoman"/>
      <w:lvlText w:val="%1."/>
      <w:lvlJc w:val="right"/>
      <w:pPr>
        <w:ind w:left="1033" w:hanging="360"/>
      </w:pPr>
    </w:lvl>
    <w:lvl w:ilvl="1" w:tplc="080A0019" w:tentative="1">
      <w:start w:val="1"/>
      <w:numFmt w:val="lowerLetter"/>
      <w:lvlText w:val="%2."/>
      <w:lvlJc w:val="left"/>
      <w:pPr>
        <w:ind w:left="1753" w:hanging="360"/>
      </w:pPr>
    </w:lvl>
    <w:lvl w:ilvl="2" w:tplc="080A001B" w:tentative="1">
      <w:start w:val="1"/>
      <w:numFmt w:val="lowerRoman"/>
      <w:lvlText w:val="%3."/>
      <w:lvlJc w:val="right"/>
      <w:pPr>
        <w:ind w:left="2473" w:hanging="180"/>
      </w:pPr>
    </w:lvl>
    <w:lvl w:ilvl="3" w:tplc="080A000F">
      <w:start w:val="1"/>
      <w:numFmt w:val="decimal"/>
      <w:lvlText w:val="%4."/>
      <w:lvlJc w:val="left"/>
      <w:pPr>
        <w:ind w:left="3193" w:hanging="360"/>
      </w:pPr>
    </w:lvl>
    <w:lvl w:ilvl="4" w:tplc="080A0019">
      <w:start w:val="1"/>
      <w:numFmt w:val="lowerLetter"/>
      <w:lvlText w:val="%5."/>
      <w:lvlJc w:val="left"/>
      <w:pPr>
        <w:ind w:left="3913" w:hanging="360"/>
      </w:pPr>
    </w:lvl>
    <w:lvl w:ilvl="5" w:tplc="080A001B" w:tentative="1">
      <w:start w:val="1"/>
      <w:numFmt w:val="lowerRoman"/>
      <w:lvlText w:val="%6."/>
      <w:lvlJc w:val="right"/>
      <w:pPr>
        <w:ind w:left="4633" w:hanging="180"/>
      </w:pPr>
    </w:lvl>
    <w:lvl w:ilvl="6" w:tplc="080A000F" w:tentative="1">
      <w:start w:val="1"/>
      <w:numFmt w:val="decimal"/>
      <w:lvlText w:val="%7."/>
      <w:lvlJc w:val="left"/>
      <w:pPr>
        <w:ind w:left="5353" w:hanging="360"/>
      </w:pPr>
    </w:lvl>
    <w:lvl w:ilvl="7" w:tplc="080A0019" w:tentative="1">
      <w:start w:val="1"/>
      <w:numFmt w:val="lowerLetter"/>
      <w:lvlText w:val="%8."/>
      <w:lvlJc w:val="left"/>
      <w:pPr>
        <w:ind w:left="6073" w:hanging="360"/>
      </w:pPr>
    </w:lvl>
    <w:lvl w:ilvl="8" w:tplc="080A001B" w:tentative="1">
      <w:start w:val="1"/>
      <w:numFmt w:val="lowerRoman"/>
      <w:lvlText w:val="%9."/>
      <w:lvlJc w:val="right"/>
      <w:pPr>
        <w:ind w:left="6793" w:hanging="180"/>
      </w:pPr>
    </w:lvl>
  </w:abstractNum>
  <w:abstractNum w:abstractNumId="16" w15:restartNumberingAfterBreak="0">
    <w:nsid w:val="309F0DD0"/>
    <w:multiLevelType w:val="hybridMultilevel"/>
    <w:tmpl w:val="E5B6208C"/>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17" w15:restartNumberingAfterBreak="0">
    <w:nsid w:val="32FF0B98"/>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18" w15:restartNumberingAfterBreak="0">
    <w:nsid w:val="331F5C5E"/>
    <w:multiLevelType w:val="hybridMultilevel"/>
    <w:tmpl w:val="A14EBE32"/>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9" w15:restartNumberingAfterBreak="0">
    <w:nsid w:val="350D7604"/>
    <w:multiLevelType w:val="hybridMultilevel"/>
    <w:tmpl w:val="755CC394"/>
    <w:lvl w:ilvl="0" w:tplc="9C9CA820">
      <w:start w:val="1"/>
      <w:numFmt w:val="upperRoman"/>
      <w:lvlText w:val="%1."/>
      <w:lvlJc w:val="right"/>
      <w:pPr>
        <w:ind w:left="1073" w:hanging="360"/>
      </w:pPr>
      <w:rPr>
        <w:b w:val="0"/>
      </w:rPr>
    </w:lvl>
    <w:lvl w:ilvl="1" w:tplc="080A0019" w:tentative="1">
      <w:start w:val="1"/>
      <w:numFmt w:val="lowerLetter"/>
      <w:lvlText w:val="%2."/>
      <w:lvlJc w:val="left"/>
      <w:pPr>
        <w:ind w:left="1793" w:hanging="360"/>
      </w:pPr>
    </w:lvl>
    <w:lvl w:ilvl="2" w:tplc="080A001B" w:tentative="1">
      <w:start w:val="1"/>
      <w:numFmt w:val="lowerRoman"/>
      <w:lvlText w:val="%3."/>
      <w:lvlJc w:val="right"/>
      <w:pPr>
        <w:ind w:left="2513" w:hanging="180"/>
      </w:pPr>
    </w:lvl>
    <w:lvl w:ilvl="3" w:tplc="080A000F" w:tentative="1">
      <w:start w:val="1"/>
      <w:numFmt w:val="decimal"/>
      <w:lvlText w:val="%4."/>
      <w:lvlJc w:val="left"/>
      <w:pPr>
        <w:ind w:left="3233" w:hanging="360"/>
      </w:pPr>
    </w:lvl>
    <w:lvl w:ilvl="4" w:tplc="080A0019" w:tentative="1">
      <w:start w:val="1"/>
      <w:numFmt w:val="lowerLetter"/>
      <w:lvlText w:val="%5."/>
      <w:lvlJc w:val="left"/>
      <w:pPr>
        <w:ind w:left="3953" w:hanging="360"/>
      </w:pPr>
    </w:lvl>
    <w:lvl w:ilvl="5" w:tplc="080A001B" w:tentative="1">
      <w:start w:val="1"/>
      <w:numFmt w:val="lowerRoman"/>
      <w:lvlText w:val="%6."/>
      <w:lvlJc w:val="right"/>
      <w:pPr>
        <w:ind w:left="4673" w:hanging="180"/>
      </w:pPr>
    </w:lvl>
    <w:lvl w:ilvl="6" w:tplc="080A000F" w:tentative="1">
      <w:start w:val="1"/>
      <w:numFmt w:val="decimal"/>
      <w:lvlText w:val="%7."/>
      <w:lvlJc w:val="left"/>
      <w:pPr>
        <w:ind w:left="5393" w:hanging="360"/>
      </w:pPr>
    </w:lvl>
    <w:lvl w:ilvl="7" w:tplc="080A0019" w:tentative="1">
      <w:start w:val="1"/>
      <w:numFmt w:val="lowerLetter"/>
      <w:lvlText w:val="%8."/>
      <w:lvlJc w:val="left"/>
      <w:pPr>
        <w:ind w:left="6113" w:hanging="360"/>
      </w:pPr>
    </w:lvl>
    <w:lvl w:ilvl="8" w:tplc="080A001B" w:tentative="1">
      <w:start w:val="1"/>
      <w:numFmt w:val="lowerRoman"/>
      <w:lvlText w:val="%9."/>
      <w:lvlJc w:val="right"/>
      <w:pPr>
        <w:ind w:left="6833" w:hanging="180"/>
      </w:pPr>
    </w:lvl>
  </w:abstractNum>
  <w:abstractNum w:abstractNumId="20" w15:restartNumberingAfterBreak="0">
    <w:nsid w:val="35204C09"/>
    <w:multiLevelType w:val="hybridMultilevel"/>
    <w:tmpl w:val="6BDC31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CA96CFC"/>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2" w15:restartNumberingAfterBreak="0">
    <w:nsid w:val="418A0F33"/>
    <w:multiLevelType w:val="hybridMultilevel"/>
    <w:tmpl w:val="801E99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B00A64"/>
    <w:multiLevelType w:val="hybridMultilevel"/>
    <w:tmpl w:val="83E44190"/>
    <w:lvl w:ilvl="0" w:tplc="D1D6B09A">
      <w:start w:val="1"/>
      <w:numFmt w:val="upperLetter"/>
      <w:lvlText w:val="%1."/>
      <w:lvlJc w:val="left"/>
      <w:pPr>
        <w:ind w:left="673" w:hanging="36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start w:val="1"/>
      <w:numFmt w:val="decimal"/>
      <w:lvlText w:val="%4."/>
      <w:lvlJc w:val="left"/>
      <w:pPr>
        <w:ind w:left="2833" w:hanging="360"/>
      </w:pPr>
    </w:lvl>
    <w:lvl w:ilvl="4" w:tplc="080A0019">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24" w15:restartNumberingAfterBreak="0">
    <w:nsid w:val="4C686449"/>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5" w15:restartNumberingAfterBreak="0">
    <w:nsid w:val="4CD845A0"/>
    <w:multiLevelType w:val="hybridMultilevel"/>
    <w:tmpl w:val="627CA7B6"/>
    <w:lvl w:ilvl="0" w:tplc="24D8E9DC">
      <w:start w:val="1"/>
      <w:numFmt w:val="upperRoman"/>
      <w:lvlText w:val="%1."/>
      <w:lvlJc w:val="left"/>
      <w:pPr>
        <w:ind w:left="1600" w:hanging="720"/>
      </w:pPr>
      <w:rPr>
        <w:rFonts w:hint="default"/>
      </w:rPr>
    </w:lvl>
    <w:lvl w:ilvl="1" w:tplc="080A0019" w:tentative="1">
      <w:start w:val="1"/>
      <w:numFmt w:val="lowerLetter"/>
      <w:lvlText w:val="%2."/>
      <w:lvlJc w:val="left"/>
      <w:pPr>
        <w:ind w:left="1960" w:hanging="360"/>
      </w:pPr>
    </w:lvl>
    <w:lvl w:ilvl="2" w:tplc="080A001B" w:tentative="1">
      <w:start w:val="1"/>
      <w:numFmt w:val="lowerRoman"/>
      <w:lvlText w:val="%3."/>
      <w:lvlJc w:val="right"/>
      <w:pPr>
        <w:ind w:left="2680" w:hanging="180"/>
      </w:pPr>
    </w:lvl>
    <w:lvl w:ilvl="3" w:tplc="080A000F" w:tentative="1">
      <w:start w:val="1"/>
      <w:numFmt w:val="decimal"/>
      <w:lvlText w:val="%4."/>
      <w:lvlJc w:val="left"/>
      <w:pPr>
        <w:ind w:left="3400" w:hanging="360"/>
      </w:pPr>
    </w:lvl>
    <w:lvl w:ilvl="4" w:tplc="080A0019" w:tentative="1">
      <w:start w:val="1"/>
      <w:numFmt w:val="lowerLetter"/>
      <w:lvlText w:val="%5."/>
      <w:lvlJc w:val="left"/>
      <w:pPr>
        <w:ind w:left="4120" w:hanging="360"/>
      </w:pPr>
    </w:lvl>
    <w:lvl w:ilvl="5" w:tplc="080A001B" w:tentative="1">
      <w:start w:val="1"/>
      <w:numFmt w:val="lowerRoman"/>
      <w:lvlText w:val="%6."/>
      <w:lvlJc w:val="right"/>
      <w:pPr>
        <w:ind w:left="4840" w:hanging="180"/>
      </w:pPr>
    </w:lvl>
    <w:lvl w:ilvl="6" w:tplc="080A000F" w:tentative="1">
      <w:start w:val="1"/>
      <w:numFmt w:val="decimal"/>
      <w:lvlText w:val="%7."/>
      <w:lvlJc w:val="left"/>
      <w:pPr>
        <w:ind w:left="5560" w:hanging="360"/>
      </w:pPr>
    </w:lvl>
    <w:lvl w:ilvl="7" w:tplc="080A0019" w:tentative="1">
      <w:start w:val="1"/>
      <w:numFmt w:val="lowerLetter"/>
      <w:lvlText w:val="%8."/>
      <w:lvlJc w:val="left"/>
      <w:pPr>
        <w:ind w:left="6280" w:hanging="360"/>
      </w:pPr>
    </w:lvl>
    <w:lvl w:ilvl="8" w:tplc="080A001B" w:tentative="1">
      <w:start w:val="1"/>
      <w:numFmt w:val="lowerRoman"/>
      <w:lvlText w:val="%9."/>
      <w:lvlJc w:val="right"/>
      <w:pPr>
        <w:ind w:left="7000" w:hanging="180"/>
      </w:pPr>
    </w:lvl>
  </w:abstractNum>
  <w:abstractNum w:abstractNumId="26" w15:restartNumberingAfterBreak="0">
    <w:nsid w:val="4DAB7105"/>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7" w15:restartNumberingAfterBreak="0">
    <w:nsid w:val="511E386A"/>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28" w15:restartNumberingAfterBreak="0">
    <w:nsid w:val="51C83CD7"/>
    <w:multiLevelType w:val="hybridMultilevel"/>
    <w:tmpl w:val="AE06C092"/>
    <w:lvl w:ilvl="0" w:tplc="35101662">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8E566E"/>
    <w:multiLevelType w:val="hybridMultilevel"/>
    <w:tmpl w:val="14D6BE8E"/>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3A93071"/>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54004CFA"/>
    <w:multiLevelType w:val="hybridMultilevel"/>
    <w:tmpl w:val="DD0811F0"/>
    <w:lvl w:ilvl="0" w:tplc="0DA028E4">
      <w:start w:val="1"/>
      <w:numFmt w:val="upperLetter"/>
      <w:lvlText w:val="%1."/>
      <w:lvlJc w:val="left"/>
      <w:pPr>
        <w:ind w:left="358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8AE5EFF"/>
    <w:multiLevelType w:val="hybridMultilevel"/>
    <w:tmpl w:val="58B22872"/>
    <w:lvl w:ilvl="0" w:tplc="080A0013">
      <w:start w:val="1"/>
      <w:numFmt w:val="upperRoman"/>
      <w:lvlText w:val="%1."/>
      <w:lvlJc w:val="right"/>
      <w:pPr>
        <w:ind w:left="1033" w:hanging="360"/>
      </w:pPr>
    </w:lvl>
    <w:lvl w:ilvl="1" w:tplc="080A0019" w:tentative="1">
      <w:start w:val="1"/>
      <w:numFmt w:val="lowerLetter"/>
      <w:lvlText w:val="%2."/>
      <w:lvlJc w:val="left"/>
      <w:pPr>
        <w:ind w:left="1753" w:hanging="360"/>
      </w:pPr>
    </w:lvl>
    <w:lvl w:ilvl="2" w:tplc="080A001B" w:tentative="1">
      <w:start w:val="1"/>
      <w:numFmt w:val="lowerRoman"/>
      <w:lvlText w:val="%3."/>
      <w:lvlJc w:val="right"/>
      <w:pPr>
        <w:ind w:left="2473" w:hanging="180"/>
      </w:pPr>
    </w:lvl>
    <w:lvl w:ilvl="3" w:tplc="080A000F">
      <w:start w:val="1"/>
      <w:numFmt w:val="decimal"/>
      <w:lvlText w:val="%4."/>
      <w:lvlJc w:val="left"/>
      <w:pPr>
        <w:ind w:left="3193" w:hanging="360"/>
      </w:pPr>
    </w:lvl>
    <w:lvl w:ilvl="4" w:tplc="080A0019">
      <w:start w:val="1"/>
      <w:numFmt w:val="lowerLetter"/>
      <w:lvlText w:val="%5."/>
      <w:lvlJc w:val="left"/>
      <w:pPr>
        <w:ind w:left="3913" w:hanging="360"/>
      </w:pPr>
    </w:lvl>
    <w:lvl w:ilvl="5" w:tplc="080A001B" w:tentative="1">
      <w:start w:val="1"/>
      <w:numFmt w:val="lowerRoman"/>
      <w:lvlText w:val="%6."/>
      <w:lvlJc w:val="right"/>
      <w:pPr>
        <w:ind w:left="4633" w:hanging="180"/>
      </w:pPr>
    </w:lvl>
    <w:lvl w:ilvl="6" w:tplc="080A000F" w:tentative="1">
      <w:start w:val="1"/>
      <w:numFmt w:val="decimal"/>
      <w:lvlText w:val="%7."/>
      <w:lvlJc w:val="left"/>
      <w:pPr>
        <w:ind w:left="5353" w:hanging="360"/>
      </w:pPr>
    </w:lvl>
    <w:lvl w:ilvl="7" w:tplc="080A0019" w:tentative="1">
      <w:start w:val="1"/>
      <w:numFmt w:val="lowerLetter"/>
      <w:lvlText w:val="%8."/>
      <w:lvlJc w:val="left"/>
      <w:pPr>
        <w:ind w:left="6073" w:hanging="360"/>
      </w:pPr>
    </w:lvl>
    <w:lvl w:ilvl="8" w:tplc="080A001B" w:tentative="1">
      <w:start w:val="1"/>
      <w:numFmt w:val="lowerRoman"/>
      <w:lvlText w:val="%9."/>
      <w:lvlJc w:val="right"/>
      <w:pPr>
        <w:ind w:left="6793" w:hanging="180"/>
      </w:pPr>
    </w:lvl>
  </w:abstractNum>
  <w:abstractNum w:abstractNumId="33" w15:restartNumberingAfterBreak="0">
    <w:nsid w:val="5E9D7905"/>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34" w15:restartNumberingAfterBreak="0">
    <w:nsid w:val="60C70AA0"/>
    <w:multiLevelType w:val="hybridMultilevel"/>
    <w:tmpl w:val="83AA9AC6"/>
    <w:lvl w:ilvl="0" w:tplc="080A0013">
      <w:start w:val="1"/>
      <w:numFmt w:val="upperRoman"/>
      <w:lvlText w:val="%1."/>
      <w:lvlJc w:val="right"/>
      <w:pPr>
        <w:ind w:left="3588"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21B5E55"/>
    <w:multiLevelType w:val="hybridMultilevel"/>
    <w:tmpl w:val="A2A88316"/>
    <w:lvl w:ilvl="0" w:tplc="79A891F0">
      <w:start w:val="1"/>
      <w:numFmt w:val="lowerLetter"/>
      <w:lvlText w:val="%1)"/>
      <w:lvlJc w:val="left"/>
      <w:pPr>
        <w:ind w:left="1068" w:hanging="360"/>
      </w:pPr>
      <w:rPr>
        <w:rFonts w:asciiTheme="majorHAnsi" w:eastAsia="Times New Roman" w:hAnsiTheme="majorHAnsi" w:cs="Arial"/>
        <w:b/>
        <w:color w:val="000000" w:themeColor="text1"/>
        <w:sz w:val="18"/>
        <w:szCs w:val="18"/>
      </w:rPr>
    </w:lvl>
    <w:lvl w:ilvl="1" w:tplc="080A0019" w:tentative="1">
      <w:start w:val="1"/>
      <w:numFmt w:val="lowerLetter"/>
      <w:lvlText w:val="%2."/>
      <w:lvlJc w:val="left"/>
      <w:pPr>
        <w:ind w:left="1788" w:hanging="360"/>
      </w:pPr>
    </w:lvl>
    <w:lvl w:ilvl="2" w:tplc="080A001B">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3516FE4"/>
    <w:multiLevelType w:val="hybridMultilevel"/>
    <w:tmpl w:val="017064B0"/>
    <w:lvl w:ilvl="0" w:tplc="2CB474B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4EC0CF7"/>
    <w:multiLevelType w:val="hybridMultilevel"/>
    <w:tmpl w:val="45483DD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2F5336"/>
    <w:multiLevelType w:val="hybridMultilevel"/>
    <w:tmpl w:val="0ED8C496"/>
    <w:lvl w:ilvl="0" w:tplc="080A0013">
      <w:start w:val="1"/>
      <w:numFmt w:val="upperRoman"/>
      <w:lvlText w:val="%1."/>
      <w:lvlJc w:val="right"/>
      <w:pPr>
        <w:ind w:left="720" w:hanging="360"/>
      </w:pPr>
    </w:lvl>
    <w:lvl w:ilvl="1" w:tplc="59E4FBB8">
      <w:start w:val="1"/>
      <w:numFmt w:val="decimal"/>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640674E"/>
    <w:multiLevelType w:val="hybridMultilevel"/>
    <w:tmpl w:val="1E5AA602"/>
    <w:lvl w:ilvl="0" w:tplc="FAA05DCE">
      <w:start w:val="1"/>
      <w:numFmt w:val="upperRoman"/>
      <w:lvlText w:val="%1."/>
      <w:lvlJc w:val="left"/>
      <w:pPr>
        <w:ind w:left="1033" w:hanging="720"/>
      </w:pPr>
      <w:rPr>
        <w:rFonts w:hint="default"/>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40" w15:restartNumberingAfterBreak="0">
    <w:nsid w:val="695E167C"/>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1" w15:restartNumberingAfterBreak="0">
    <w:nsid w:val="6A587F57"/>
    <w:multiLevelType w:val="hybridMultilevel"/>
    <w:tmpl w:val="2A240B00"/>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42" w15:restartNumberingAfterBreak="0">
    <w:nsid w:val="6FFE2C64"/>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4052E98"/>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tentative="1">
      <w:start w:val="1"/>
      <w:numFmt w:val="decimal"/>
      <w:lvlText w:val="%4."/>
      <w:lvlJc w:val="left"/>
      <w:pPr>
        <w:ind w:left="4308" w:hanging="360"/>
      </w:pPr>
    </w:lvl>
    <w:lvl w:ilvl="4" w:tplc="080A0019" w:tentative="1">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4" w15:restartNumberingAfterBreak="0">
    <w:nsid w:val="749A12EE"/>
    <w:multiLevelType w:val="hybridMultilevel"/>
    <w:tmpl w:val="2A240B00"/>
    <w:lvl w:ilvl="0" w:tplc="622A4CB4">
      <w:start w:val="1"/>
      <w:numFmt w:val="upperLetter"/>
      <w:lvlText w:val="%1."/>
      <w:lvlJc w:val="left"/>
      <w:pPr>
        <w:ind w:left="353" w:hanging="360"/>
      </w:pPr>
      <w:rPr>
        <w:rFonts w:hint="default"/>
      </w:rPr>
    </w:lvl>
    <w:lvl w:ilvl="1" w:tplc="080A0019" w:tentative="1">
      <w:start w:val="1"/>
      <w:numFmt w:val="lowerLetter"/>
      <w:lvlText w:val="%2."/>
      <w:lvlJc w:val="left"/>
      <w:pPr>
        <w:ind w:left="1073" w:hanging="360"/>
      </w:pPr>
    </w:lvl>
    <w:lvl w:ilvl="2" w:tplc="080A001B" w:tentative="1">
      <w:start w:val="1"/>
      <w:numFmt w:val="lowerRoman"/>
      <w:lvlText w:val="%3."/>
      <w:lvlJc w:val="right"/>
      <w:pPr>
        <w:ind w:left="1793" w:hanging="180"/>
      </w:pPr>
    </w:lvl>
    <w:lvl w:ilvl="3" w:tplc="080A000F" w:tentative="1">
      <w:start w:val="1"/>
      <w:numFmt w:val="decimal"/>
      <w:lvlText w:val="%4."/>
      <w:lvlJc w:val="left"/>
      <w:pPr>
        <w:ind w:left="2513" w:hanging="360"/>
      </w:pPr>
    </w:lvl>
    <w:lvl w:ilvl="4" w:tplc="080A0019" w:tentative="1">
      <w:start w:val="1"/>
      <w:numFmt w:val="lowerLetter"/>
      <w:lvlText w:val="%5."/>
      <w:lvlJc w:val="left"/>
      <w:pPr>
        <w:ind w:left="3233" w:hanging="360"/>
      </w:pPr>
    </w:lvl>
    <w:lvl w:ilvl="5" w:tplc="080A001B" w:tentative="1">
      <w:start w:val="1"/>
      <w:numFmt w:val="lowerRoman"/>
      <w:lvlText w:val="%6."/>
      <w:lvlJc w:val="right"/>
      <w:pPr>
        <w:ind w:left="3953" w:hanging="180"/>
      </w:pPr>
    </w:lvl>
    <w:lvl w:ilvl="6" w:tplc="080A000F" w:tentative="1">
      <w:start w:val="1"/>
      <w:numFmt w:val="decimal"/>
      <w:lvlText w:val="%7."/>
      <w:lvlJc w:val="left"/>
      <w:pPr>
        <w:ind w:left="4673" w:hanging="360"/>
      </w:pPr>
    </w:lvl>
    <w:lvl w:ilvl="7" w:tplc="080A0019" w:tentative="1">
      <w:start w:val="1"/>
      <w:numFmt w:val="lowerLetter"/>
      <w:lvlText w:val="%8."/>
      <w:lvlJc w:val="left"/>
      <w:pPr>
        <w:ind w:left="5393" w:hanging="360"/>
      </w:pPr>
    </w:lvl>
    <w:lvl w:ilvl="8" w:tplc="080A001B" w:tentative="1">
      <w:start w:val="1"/>
      <w:numFmt w:val="lowerRoman"/>
      <w:lvlText w:val="%9."/>
      <w:lvlJc w:val="right"/>
      <w:pPr>
        <w:ind w:left="6113" w:hanging="180"/>
      </w:pPr>
    </w:lvl>
  </w:abstractNum>
  <w:abstractNum w:abstractNumId="45" w15:restartNumberingAfterBreak="0">
    <w:nsid w:val="79EC31DB"/>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abstractNum w:abstractNumId="46" w15:restartNumberingAfterBreak="0">
    <w:nsid w:val="7A8F013C"/>
    <w:multiLevelType w:val="hybridMultilevel"/>
    <w:tmpl w:val="627CA7B6"/>
    <w:lvl w:ilvl="0" w:tplc="24D8E9DC">
      <w:start w:val="1"/>
      <w:numFmt w:val="upperRoman"/>
      <w:lvlText w:val="%1."/>
      <w:lvlJc w:val="left"/>
      <w:pPr>
        <w:ind w:left="1600" w:hanging="720"/>
      </w:pPr>
      <w:rPr>
        <w:rFonts w:hint="default"/>
      </w:rPr>
    </w:lvl>
    <w:lvl w:ilvl="1" w:tplc="080A0019" w:tentative="1">
      <w:start w:val="1"/>
      <w:numFmt w:val="lowerLetter"/>
      <w:lvlText w:val="%2."/>
      <w:lvlJc w:val="left"/>
      <w:pPr>
        <w:ind w:left="1960" w:hanging="360"/>
      </w:pPr>
    </w:lvl>
    <w:lvl w:ilvl="2" w:tplc="080A001B" w:tentative="1">
      <w:start w:val="1"/>
      <w:numFmt w:val="lowerRoman"/>
      <w:lvlText w:val="%3."/>
      <w:lvlJc w:val="right"/>
      <w:pPr>
        <w:ind w:left="2680" w:hanging="180"/>
      </w:pPr>
    </w:lvl>
    <w:lvl w:ilvl="3" w:tplc="080A000F" w:tentative="1">
      <w:start w:val="1"/>
      <w:numFmt w:val="decimal"/>
      <w:lvlText w:val="%4."/>
      <w:lvlJc w:val="left"/>
      <w:pPr>
        <w:ind w:left="3400" w:hanging="360"/>
      </w:pPr>
    </w:lvl>
    <w:lvl w:ilvl="4" w:tplc="080A0019" w:tentative="1">
      <w:start w:val="1"/>
      <w:numFmt w:val="lowerLetter"/>
      <w:lvlText w:val="%5."/>
      <w:lvlJc w:val="left"/>
      <w:pPr>
        <w:ind w:left="4120" w:hanging="360"/>
      </w:pPr>
    </w:lvl>
    <w:lvl w:ilvl="5" w:tplc="080A001B" w:tentative="1">
      <w:start w:val="1"/>
      <w:numFmt w:val="lowerRoman"/>
      <w:lvlText w:val="%6."/>
      <w:lvlJc w:val="right"/>
      <w:pPr>
        <w:ind w:left="4840" w:hanging="180"/>
      </w:pPr>
    </w:lvl>
    <w:lvl w:ilvl="6" w:tplc="080A000F" w:tentative="1">
      <w:start w:val="1"/>
      <w:numFmt w:val="decimal"/>
      <w:lvlText w:val="%7."/>
      <w:lvlJc w:val="left"/>
      <w:pPr>
        <w:ind w:left="5560" w:hanging="360"/>
      </w:pPr>
    </w:lvl>
    <w:lvl w:ilvl="7" w:tplc="080A0019" w:tentative="1">
      <w:start w:val="1"/>
      <w:numFmt w:val="lowerLetter"/>
      <w:lvlText w:val="%8."/>
      <w:lvlJc w:val="left"/>
      <w:pPr>
        <w:ind w:left="6280" w:hanging="360"/>
      </w:pPr>
    </w:lvl>
    <w:lvl w:ilvl="8" w:tplc="080A001B" w:tentative="1">
      <w:start w:val="1"/>
      <w:numFmt w:val="lowerRoman"/>
      <w:lvlText w:val="%9."/>
      <w:lvlJc w:val="right"/>
      <w:pPr>
        <w:ind w:left="7000" w:hanging="180"/>
      </w:pPr>
    </w:lvl>
  </w:abstractNum>
  <w:abstractNum w:abstractNumId="47" w15:restartNumberingAfterBreak="0">
    <w:nsid w:val="7B0422C0"/>
    <w:multiLevelType w:val="hybridMultilevel"/>
    <w:tmpl w:val="45483D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980ED0"/>
    <w:multiLevelType w:val="hybridMultilevel"/>
    <w:tmpl w:val="0A00109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9" w15:restartNumberingAfterBreak="0">
    <w:nsid w:val="7E7775D4"/>
    <w:multiLevelType w:val="hybridMultilevel"/>
    <w:tmpl w:val="50704756"/>
    <w:lvl w:ilvl="0" w:tplc="080A0013">
      <w:start w:val="1"/>
      <w:numFmt w:val="upperRoman"/>
      <w:lvlText w:val="%1."/>
      <w:lvlJc w:val="right"/>
      <w:pPr>
        <w:ind w:left="2148" w:hanging="360"/>
      </w:pPr>
    </w:lvl>
    <w:lvl w:ilvl="1" w:tplc="080A0019" w:tentative="1">
      <w:start w:val="1"/>
      <w:numFmt w:val="lowerLetter"/>
      <w:lvlText w:val="%2."/>
      <w:lvlJc w:val="left"/>
      <w:pPr>
        <w:ind w:left="2868" w:hanging="360"/>
      </w:pPr>
    </w:lvl>
    <w:lvl w:ilvl="2" w:tplc="080A001B" w:tentative="1">
      <w:start w:val="1"/>
      <w:numFmt w:val="lowerRoman"/>
      <w:lvlText w:val="%3."/>
      <w:lvlJc w:val="right"/>
      <w:pPr>
        <w:ind w:left="3588" w:hanging="180"/>
      </w:pPr>
    </w:lvl>
    <w:lvl w:ilvl="3" w:tplc="080A000F">
      <w:start w:val="1"/>
      <w:numFmt w:val="decimal"/>
      <w:lvlText w:val="%4."/>
      <w:lvlJc w:val="left"/>
      <w:pPr>
        <w:ind w:left="4308" w:hanging="360"/>
      </w:pPr>
    </w:lvl>
    <w:lvl w:ilvl="4" w:tplc="080A0019">
      <w:start w:val="1"/>
      <w:numFmt w:val="lowerLetter"/>
      <w:lvlText w:val="%5."/>
      <w:lvlJc w:val="left"/>
      <w:pPr>
        <w:ind w:left="5028" w:hanging="360"/>
      </w:pPr>
    </w:lvl>
    <w:lvl w:ilvl="5" w:tplc="080A001B" w:tentative="1">
      <w:start w:val="1"/>
      <w:numFmt w:val="lowerRoman"/>
      <w:lvlText w:val="%6."/>
      <w:lvlJc w:val="right"/>
      <w:pPr>
        <w:ind w:left="5748" w:hanging="180"/>
      </w:pPr>
    </w:lvl>
    <w:lvl w:ilvl="6" w:tplc="080A000F" w:tentative="1">
      <w:start w:val="1"/>
      <w:numFmt w:val="decimal"/>
      <w:lvlText w:val="%7."/>
      <w:lvlJc w:val="left"/>
      <w:pPr>
        <w:ind w:left="6468" w:hanging="360"/>
      </w:pPr>
    </w:lvl>
    <w:lvl w:ilvl="7" w:tplc="080A0019" w:tentative="1">
      <w:start w:val="1"/>
      <w:numFmt w:val="lowerLetter"/>
      <w:lvlText w:val="%8."/>
      <w:lvlJc w:val="left"/>
      <w:pPr>
        <w:ind w:left="7188" w:hanging="360"/>
      </w:pPr>
    </w:lvl>
    <w:lvl w:ilvl="8" w:tplc="080A001B" w:tentative="1">
      <w:start w:val="1"/>
      <w:numFmt w:val="lowerRoman"/>
      <w:lvlText w:val="%9."/>
      <w:lvlJc w:val="right"/>
      <w:pPr>
        <w:ind w:left="7908" w:hanging="180"/>
      </w:pPr>
    </w:lvl>
  </w:abstractNum>
  <w:num w:numId="1">
    <w:abstractNumId w:val="35"/>
  </w:num>
  <w:num w:numId="2">
    <w:abstractNumId w:val="0"/>
  </w:num>
  <w:num w:numId="3">
    <w:abstractNumId w:val="36"/>
  </w:num>
  <w:num w:numId="4">
    <w:abstractNumId w:val="20"/>
  </w:num>
  <w:num w:numId="5">
    <w:abstractNumId w:val="18"/>
  </w:num>
  <w:num w:numId="6">
    <w:abstractNumId w:val="10"/>
  </w:num>
  <w:num w:numId="7">
    <w:abstractNumId w:val="38"/>
  </w:num>
  <w:num w:numId="8">
    <w:abstractNumId w:val="1"/>
  </w:num>
  <w:num w:numId="9">
    <w:abstractNumId w:val="48"/>
  </w:num>
  <w:num w:numId="10">
    <w:abstractNumId w:val="22"/>
  </w:num>
  <w:num w:numId="11">
    <w:abstractNumId w:val="11"/>
  </w:num>
  <w:num w:numId="12">
    <w:abstractNumId w:val="29"/>
  </w:num>
  <w:num w:numId="13">
    <w:abstractNumId w:val="3"/>
  </w:num>
  <w:num w:numId="14">
    <w:abstractNumId w:val="28"/>
  </w:num>
  <w:num w:numId="15">
    <w:abstractNumId w:val="27"/>
  </w:num>
  <w:num w:numId="16">
    <w:abstractNumId w:val="47"/>
  </w:num>
  <w:num w:numId="17">
    <w:abstractNumId w:val="13"/>
  </w:num>
  <w:num w:numId="18">
    <w:abstractNumId w:val="9"/>
  </w:num>
  <w:num w:numId="19">
    <w:abstractNumId w:val="2"/>
  </w:num>
  <w:num w:numId="20">
    <w:abstractNumId w:val="23"/>
  </w:num>
  <w:num w:numId="21">
    <w:abstractNumId w:val="5"/>
  </w:num>
  <w:num w:numId="22">
    <w:abstractNumId w:val="4"/>
  </w:num>
  <w:num w:numId="23">
    <w:abstractNumId w:val="31"/>
  </w:num>
  <w:num w:numId="24">
    <w:abstractNumId w:val="33"/>
  </w:num>
  <w:num w:numId="25">
    <w:abstractNumId w:val="44"/>
  </w:num>
  <w:num w:numId="26">
    <w:abstractNumId w:val="30"/>
  </w:num>
  <w:num w:numId="27">
    <w:abstractNumId w:val="37"/>
  </w:num>
  <w:num w:numId="28">
    <w:abstractNumId w:val="41"/>
  </w:num>
  <w:num w:numId="29">
    <w:abstractNumId w:val="6"/>
  </w:num>
  <w:num w:numId="30">
    <w:abstractNumId w:val="40"/>
  </w:num>
  <w:num w:numId="31">
    <w:abstractNumId w:val="42"/>
  </w:num>
  <w:num w:numId="32">
    <w:abstractNumId w:val="14"/>
  </w:num>
  <w:num w:numId="33">
    <w:abstractNumId w:val="16"/>
  </w:num>
  <w:num w:numId="34">
    <w:abstractNumId w:val="8"/>
  </w:num>
  <w:num w:numId="35">
    <w:abstractNumId w:val="26"/>
  </w:num>
  <w:num w:numId="36">
    <w:abstractNumId w:val="17"/>
  </w:num>
  <w:num w:numId="37">
    <w:abstractNumId w:val="34"/>
  </w:num>
  <w:num w:numId="38">
    <w:abstractNumId w:val="32"/>
  </w:num>
  <w:num w:numId="39">
    <w:abstractNumId w:val="15"/>
  </w:num>
  <w:num w:numId="40">
    <w:abstractNumId w:val="39"/>
  </w:num>
  <w:num w:numId="41">
    <w:abstractNumId w:val="49"/>
  </w:num>
  <w:num w:numId="42">
    <w:abstractNumId w:val="7"/>
  </w:num>
  <w:num w:numId="43">
    <w:abstractNumId w:val="45"/>
  </w:num>
  <w:num w:numId="44">
    <w:abstractNumId w:val="19"/>
  </w:num>
  <w:num w:numId="45">
    <w:abstractNumId w:val="46"/>
  </w:num>
  <w:num w:numId="46">
    <w:abstractNumId w:val="43"/>
  </w:num>
  <w:num w:numId="47">
    <w:abstractNumId w:val="12"/>
  </w:num>
  <w:num w:numId="48">
    <w:abstractNumId w:val="25"/>
  </w:num>
  <w:num w:numId="49">
    <w:abstractNumId w:val="21"/>
  </w:num>
  <w:num w:numId="50">
    <w:abstractNumId w:val="2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ADF"/>
    <w:rsid w:val="00002ED5"/>
    <w:rsid w:val="000030C7"/>
    <w:rsid w:val="00004829"/>
    <w:rsid w:val="00005BF4"/>
    <w:rsid w:val="0000731C"/>
    <w:rsid w:val="0001160F"/>
    <w:rsid w:val="00011AD9"/>
    <w:rsid w:val="00012878"/>
    <w:rsid w:val="00015EE7"/>
    <w:rsid w:val="00017346"/>
    <w:rsid w:val="00020288"/>
    <w:rsid w:val="0002143F"/>
    <w:rsid w:val="000233C0"/>
    <w:rsid w:val="00025B9E"/>
    <w:rsid w:val="00027E18"/>
    <w:rsid w:val="00027F62"/>
    <w:rsid w:val="0003124E"/>
    <w:rsid w:val="0003389C"/>
    <w:rsid w:val="0003414B"/>
    <w:rsid w:val="00034FB9"/>
    <w:rsid w:val="000358A5"/>
    <w:rsid w:val="00037CD2"/>
    <w:rsid w:val="00040C77"/>
    <w:rsid w:val="00042156"/>
    <w:rsid w:val="0004281A"/>
    <w:rsid w:val="0004690C"/>
    <w:rsid w:val="0004752C"/>
    <w:rsid w:val="00047915"/>
    <w:rsid w:val="00047FA1"/>
    <w:rsid w:val="000514C7"/>
    <w:rsid w:val="00052DB2"/>
    <w:rsid w:val="00052EBA"/>
    <w:rsid w:val="00054782"/>
    <w:rsid w:val="00054D9D"/>
    <w:rsid w:val="0006203E"/>
    <w:rsid w:val="000642AC"/>
    <w:rsid w:val="00064458"/>
    <w:rsid w:val="00064791"/>
    <w:rsid w:val="00070944"/>
    <w:rsid w:val="0007300B"/>
    <w:rsid w:val="000745BD"/>
    <w:rsid w:val="00075B03"/>
    <w:rsid w:val="000772E0"/>
    <w:rsid w:val="000804F2"/>
    <w:rsid w:val="00081FC3"/>
    <w:rsid w:val="0008409A"/>
    <w:rsid w:val="00085231"/>
    <w:rsid w:val="000862BD"/>
    <w:rsid w:val="00086455"/>
    <w:rsid w:val="0008795F"/>
    <w:rsid w:val="000906F9"/>
    <w:rsid w:val="0009305E"/>
    <w:rsid w:val="00093E69"/>
    <w:rsid w:val="00096BFC"/>
    <w:rsid w:val="000A0BC6"/>
    <w:rsid w:val="000A1A7F"/>
    <w:rsid w:val="000A2A86"/>
    <w:rsid w:val="000B0DE1"/>
    <w:rsid w:val="000B1721"/>
    <w:rsid w:val="000B509B"/>
    <w:rsid w:val="000B5881"/>
    <w:rsid w:val="000C0952"/>
    <w:rsid w:val="000C3139"/>
    <w:rsid w:val="000C32E8"/>
    <w:rsid w:val="000C67C8"/>
    <w:rsid w:val="000C6B50"/>
    <w:rsid w:val="000D1476"/>
    <w:rsid w:val="000D16F3"/>
    <w:rsid w:val="000D26B4"/>
    <w:rsid w:val="000D2F94"/>
    <w:rsid w:val="000D32E0"/>
    <w:rsid w:val="000D3583"/>
    <w:rsid w:val="000D36AB"/>
    <w:rsid w:val="000D7F52"/>
    <w:rsid w:val="000E255F"/>
    <w:rsid w:val="000E483B"/>
    <w:rsid w:val="000E645B"/>
    <w:rsid w:val="000E6961"/>
    <w:rsid w:val="000E7645"/>
    <w:rsid w:val="000F0A0E"/>
    <w:rsid w:val="000F4413"/>
    <w:rsid w:val="000F4DBA"/>
    <w:rsid w:val="000F6FC1"/>
    <w:rsid w:val="001003B9"/>
    <w:rsid w:val="00100524"/>
    <w:rsid w:val="00100BD4"/>
    <w:rsid w:val="00102010"/>
    <w:rsid w:val="00103A0C"/>
    <w:rsid w:val="0010535B"/>
    <w:rsid w:val="001066B3"/>
    <w:rsid w:val="00111E2E"/>
    <w:rsid w:val="00112377"/>
    <w:rsid w:val="001133E1"/>
    <w:rsid w:val="00113A9C"/>
    <w:rsid w:val="00114C14"/>
    <w:rsid w:val="0011598C"/>
    <w:rsid w:val="00115B6E"/>
    <w:rsid w:val="00116035"/>
    <w:rsid w:val="001178F0"/>
    <w:rsid w:val="00117CA7"/>
    <w:rsid w:val="00120CE8"/>
    <w:rsid w:val="00123B35"/>
    <w:rsid w:val="001271CC"/>
    <w:rsid w:val="001320E9"/>
    <w:rsid w:val="00133384"/>
    <w:rsid w:val="00134412"/>
    <w:rsid w:val="0013717E"/>
    <w:rsid w:val="00140F87"/>
    <w:rsid w:val="0014101F"/>
    <w:rsid w:val="0014366E"/>
    <w:rsid w:val="00144DF4"/>
    <w:rsid w:val="00152580"/>
    <w:rsid w:val="0015297C"/>
    <w:rsid w:val="001536E7"/>
    <w:rsid w:val="00154421"/>
    <w:rsid w:val="001558DB"/>
    <w:rsid w:val="00155A89"/>
    <w:rsid w:val="0015648E"/>
    <w:rsid w:val="0015651F"/>
    <w:rsid w:val="0016097D"/>
    <w:rsid w:val="001615CC"/>
    <w:rsid w:val="001633CA"/>
    <w:rsid w:val="00163DC4"/>
    <w:rsid w:val="00164EEF"/>
    <w:rsid w:val="001656EE"/>
    <w:rsid w:val="001668A6"/>
    <w:rsid w:val="00166AC2"/>
    <w:rsid w:val="00167400"/>
    <w:rsid w:val="001678D3"/>
    <w:rsid w:val="00170B92"/>
    <w:rsid w:val="001721F6"/>
    <w:rsid w:val="001723C2"/>
    <w:rsid w:val="001728B2"/>
    <w:rsid w:val="00172989"/>
    <w:rsid w:val="00173923"/>
    <w:rsid w:val="001757C3"/>
    <w:rsid w:val="001768E4"/>
    <w:rsid w:val="0017786B"/>
    <w:rsid w:val="00180825"/>
    <w:rsid w:val="001816A6"/>
    <w:rsid w:val="00181FCA"/>
    <w:rsid w:val="00182A83"/>
    <w:rsid w:val="00183964"/>
    <w:rsid w:val="00186E8F"/>
    <w:rsid w:val="00190932"/>
    <w:rsid w:val="00191290"/>
    <w:rsid w:val="00192345"/>
    <w:rsid w:val="001932FC"/>
    <w:rsid w:val="00193B5D"/>
    <w:rsid w:val="00193CDD"/>
    <w:rsid w:val="001966BE"/>
    <w:rsid w:val="00197B55"/>
    <w:rsid w:val="001A0022"/>
    <w:rsid w:val="001A2972"/>
    <w:rsid w:val="001A4C8B"/>
    <w:rsid w:val="001A6184"/>
    <w:rsid w:val="001A6447"/>
    <w:rsid w:val="001B21FC"/>
    <w:rsid w:val="001B2B53"/>
    <w:rsid w:val="001B3365"/>
    <w:rsid w:val="001B3571"/>
    <w:rsid w:val="001B3E17"/>
    <w:rsid w:val="001B6C70"/>
    <w:rsid w:val="001B7135"/>
    <w:rsid w:val="001B783F"/>
    <w:rsid w:val="001B7C99"/>
    <w:rsid w:val="001B7DC7"/>
    <w:rsid w:val="001C1869"/>
    <w:rsid w:val="001C23E9"/>
    <w:rsid w:val="001C3D5F"/>
    <w:rsid w:val="001C3E42"/>
    <w:rsid w:val="001C5637"/>
    <w:rsid w:val="001C5834"/>
    <w:rsid w:val="001C6CE8"/>
    <w:rsid w:val="001D2521"/>
    <w:rsid w:val="001D290D"/>
    <w:rsid w:val="001D3AF1"/>
    <w:rsid w:val="001D7A7F"/>
    <w:rsid w:val="001D7F5A"/>
    <w:rsid w:val="001E1FC6"/>
    <w:rsid w:val="001E37CF"/>
    <w:rsid w:val="001E4D0C"/>
    <w:rsid w:val="001E691C"/>
    <w:rsid w:val="001F028E"/>
    <w:rsid w:val="001F0ED9"/>
    <w:rsid w:val="001F14EA"/>
    <w:rsid w:val="001F18AF"/>
    <w:rsid w:val="001F20B8"/>
    <w:rsid w:val="001F311B"/>
    <w:rsid w:val="001F316B"/>
    <w:rsid w:val="001F34BB"/>
    <w:rsid w:val="001F55F3"/>
    <w:rsid w:val="001F6954"/>
    <w:rsid w:val="001F7BCA"/>
    <w:rsid w:val="00201126"/>
    <w:rsid w:val="00201F4B"/>
    <w:rsid w:val="00202B51"/>
    <w:rsid w:val="002043F3"/>
    <w:rsid w:val="002044D9"/>
    <w:rsid w:val="0020513A"/>
    <w:rsid w:val="0020704E"/>
    <w:rsid w:val="0021182E"/>
    <w:rsid w:val="002127AF"/>
    <w:rsid w:val="00212FE1"/>
    <w:rsid w:val="00213FAF"/>
    <w:rsid w:val="002172C8"/>
    <w:rsid w:val="00221D24"/>
    <w:rsid w:val="0022596D"/>
    <w:rsid w:val="00226FCC"/>
    <w:rsid w:val="00230A3A"/>
    <w:rsid w:val="00230C19"/>
    <w:rsid w:val="002319D5"/>
    <w:rsid w:val="002320CA"/>
    <w:rsid w:val="002331D8"/>
    <w:rsid w:val="00234FC4"/>
    <w:rsid w:val="0023566C"/>
    <w:rsid w:val="0023659C"/>
    <w:rsid w:val="002366C2"/>
    <w:rsid w:val="00236E7A"/>
    <w:rsid w:val="002379A9"/>
    <w:rsid w:val="002404CC"/>
    <w:rsid w:val="00240F7F"/>
    <w:rsid w:val="00241F5D"/>
    <w:rsid w:val="002426F3"/>
    <w:rsid w:val="00242792"/>
    <w:rsid w:val="00245796"/>
    <w:rsid w:val="002474D3"/>
    <w:rsid w:val="00251D57"/>
    <w:rsid w:val="0025202D"/>
    <w:rsid w:val="00254DD4"/>
    <w:rsid w:val="002559C1"/>
    <w:rsid w:val="00255B2E"/>
    <w:rsid w:val="0026063A"/>
    <w:rsid w:val="002615BE"/>
    <w:rsid w:val="00261C41"/>
    <w:rsid w:val="00261FCB"/>
    <w:rsid w:val="002630F5"/>
    <w:rsid w:val="00264BC2"/>
    <w:rsid w:val="00266490"/>
    <w:rsid w:val="00266FED"/>
    <w:rsid w:val="00270D5F"/>
    <w:rsid w:val="00270E92"/>
    <w:rsid w:val="002728FF"/>
    <w:rsid w:val="00272C33"/>
    <w:rsid w:val="00272ED1"/>
    <w:rsid w:val="0027373E"/>
    <w:rsid w:val="00274E30"/>
    <w:rsid w:val="00274FDA"/>
    <w:rsid w:val="00276A2F"/>
    <w:rsid w:val="00276D56"/>
    <w:rsid w:val="002839FD"/>
    <w:rsid w:val="00284149"/>
    <w:rsid w:val="002863E0"/>
    <w:rsid w:val="00286495"/>
    <w:rsid w:val="0028650C"/>
    <w:rsid w:val="00286B75"/>
    <w:rsid w:val="00290BB4"/>
    <w:rsid w:val="00295E97"/>
    <w:rsid w:val="002966EA"/>
    <w:rsid w:val="0029694A"/>
    <w:rsid w:val="00296E81"/>
    <w:rsid w:val="002A2FB7"/>
    <w:rsid w:val="002A34FB"/>
    <w:rsid w:val="002A55A4"/>
    <w:rsid w:val="002A61D1"/>
    <w:rsid w:val="002A7A3F"/>
    <w:rsid w:val="002B1096"/>
    <w:rsid w:val="002B1D7E"/>
    <w:rsid w:val="002B20FF"/>
    <w:rsid w:val="002B35DA"/>
    <w:rsid w:val="002B47DD"/>
    <w:rsid w:val="002B5EEA"/>
    <w:rsid w:val="002B5F20"/>
    <w:rsid w:val="002B68CF"/>
    <w:rsid w:val="002B7551"/>
    <w:rsid w:val="002B7B39"/>
    <w:rsid w:val="002C070E"/>
    <w:rsid w:val="002C18AE"/>
    <w:rsid w:val="002C1FDE"/>
    <w:rsid w:val="002C22D5"/>
    <w:rsid w:val="002C2B99"/>
    <w:rsid w:val="002C3FDF"/>
    <w:rsid w:val="002C410C"/>
    <w:rsid w:val="002C7B98"/>
    <w:rsid w:val="002D03A3"/>
    <w:rsid w:val="002D2D75"/>
    <w:rsid w:val="002D3B95"/>
    <w:rsid w:val="002D3D06"/>
    <w:rsid w:val="002D4659"/>
    <w:rsid w:val="002D5F02"/>
    <w:rsid w:val="002D66B4"/>
    <w:rsid w:val="002D6C80"/>
    <w:rsid w:val="002D7E99"/>
    <w:rsid w:val="002E10B7"/>
    <w:rsid w:val="002E2524"/>
    <w:rsid w:val="002E2B04"/>
    <w:rsid w:val="002E549B"/>
    <w:rsid w:val="002E5769"/>
    <w:rsid w:val="002E5B53"/>
    <w:rsid w:val="002E5C65"/>
    <w:rsid w:val="002E7585"/>
    <w:rsid w:val="002F1394"/>
    <w:rsid w:val="002F3075"/>
    <w:rsid w:val="002F3135"/>
    <w:rsid w:val="002F39C3"/>
    <w:rsid w:val="0030055F"/>
    <w:rsid w:val="00301772"/>
    <w:rsid w:val="003039BF"/>
    <w:rsid w:val="0030747C"/>
    <w:rsid w:val="00311772"/>
    <w:rsid w:val="003129BE"/>
    <w:rsid w:val="00315BE2"/>
    <w:rsid w:val="00315F83"/>
    <w:rsid w:val="00316F71"/>
    <w:rsid w:val="00317C65"/>
    <w:rsid w:val="003221B7"/>
    <w:rsid w:val="003222FC"/>
    <w:rsid w:val="00322936"/>
    <w:rsid w:val="00323767"/>
    <w:rsid w:val="00323EBC"/>
    <w:rsid w:val="00330068"/>
    <w:rsid w:val="00332F2E"/>
    <w:rsid w:val="00333BAD"/>
    <w:rsid w:val="00333CEA"/>
    <w:rsid w:val="00335B97"/>
    <w:rsid w:val="0033731E"/>
    <w:rsid w:val="00337EB7"/>
    <w:rsid w:val="003423CF"/>
    <w:rsid w:val="00342ADA"/>
    <w:rsid w:val="00342DF4"/>
    <w:rsid w:val="0034477B"/>
    <w:rsid w:val="00344902"/>
    <w:rsid w:val="00347534"/>
    <w:rsid w:val="00352448"/>
    <w:rsid w:val="00352678"/>
    <w:rsid w:val="00352D98"/>
    <w:rsid w:val="003536F5"/>
    <w:rsid w:val="003605ED"/>
    <w:rsid w:val="00360DA6"/>
    <w:rsid w:val="003624B3"/>
    <w:rsid w:val="00362C7D"/>
    <w:rsid w:val="00364415"/>
    <w:rsid w:val="00364B95"/>
    <w:rsid w:val="00364DE9"/>
    <w:rsid w:val="003673CA"/>
    <w:rsid w:val="003703A1"/>
    <w:rsid w:val="00371908"/>
    <w:rsid w:val="00371C7E"/>
    <w:rsid w:val="00372C88"/>
    <w:rsid w:val="00375195"/>
    <w:rsid w:val="00375831"/>
    <w:rsid w:val="0037608F"/>
    <w:rsid w:val="003831ED"/>
    <w:rsid w:val="00383F88"/>
    <w:rsid w:val="003840AC"/>
    <w:rsid w:val="00386D20"/>
    <w:rsid w:val="0039103D"/>
    <w:rsid w:val="00391752"/>
    <w:rsid w:val="00393889"/>
    <w:rsid w:val="00393B57"/>
    <w:rsid w:val="00397935"/>
    <w:rsid w:val="003A0040"/>
    <w:rsid w:val="003A0C5E"/>
    <w:rsid w:val="003A3EFB"/>
    <w:rsid w:val="003A45E0"/>
    <w:rsid w:val="003A541F"/>
    <w:rsid w:val="003A71BB"/>
    <w:rsid w:val="003B00B6"/>
    <w:rsid w:val="003B11C3"/>
    <w:rsid w:val="003B1B90"/>
    <w:rsid w:val="003B1E6A"/>
    <w:rsid w:val="003B1EBC"/>
    <w:rsid w:val="003B2732"/>
    <w:rsid w:val="003B3E81"/>
    <w:rsid w:val="003B44EB"/>
    <w:rsid w:val="003B7B38"/>
    <w:rsid w:val="003C0E86"/>
    <w:rsid w:val="003C256F"/>
    <w:rsid w:val="003C57BB"/>
    <w:rsid w:val="003C7CF1"/>
    <w:rsid w:val="003D025B"/>
    <w:rsid w:val="003D2062"/>
    <w:rsid w:val="003D2418"/>
    <w:rsid w:val="003D27E6"/>
    <w:rsid w:val="003D27F6"/>
    <w:rsid w:val="003D346E"/>
    <w:rsid w:val="003D5EA2"/>
    <w:rsid w:val="003D6688"/>
    <w:rsid w:val="003D6E85"/>
    <w:rsid w:val="003D7535"/>
    <w:rsid w:val="003E0FEF"/>
    <w:rsid w:val="003E12D4"/>
    <w:rsid w:val="003E1567"/>
    <w:rsid w:val="003E57ED"/>
    <w:rsid w:val="003F0117"/>
    <w:rsid w:val="003F05E7"/>
    <w:rsid w:val="003F1837"/>
    <w:rsid w:val="003F31EB"/>
    <w:rsid w:val="003F79BD"/>
    <w:rsid w:val="003F7E84"/>
    <w:rsid w:val="00401098"/>
    <w:rsid w:val="004020DF"/>
    <w:rsid w:val="004034A1"/>
    <w:rsid w:val="00403EFA"/>
    <w:rsid w:val="00404B2F"/>
    <w:rsid w:val="00404D27"/>
    <w:rsid w:val="00405472"/>
    <w:rsid w:val="0040604E"/>
    <w:rsid w:val="004102EA"/>
    <w:rsid w:val="004105E7"/>
    <w:rsid w:val="00411B39"/>
    <w:rsid w:val="0041522A"/>
    <w:rsid w:val="00420832"/>
    <w:rsid w:val="004213BC"/>
    <w:rsid w:val="00423EAC"/>
    <w:rsid w:val="0042573A"/>
    <w:rsid w:val="0043000C"/>
    <w:rsid w:val="004301F7"/>
    <w:rsid w:val="00431232"/>
    <w:rsid w:val="0043179A"/>
    <w:rsid w:val="004330F0"/>
    <w:rsid w:val="004352F1"/>
    <w:rsid w:val="00440A4D"/>
    <w:rsid w:val="00444912"/>
    <w:rsid w:val="004510F2"/>
    <w:rsid w:val="00451EF6"/>
    <w:rsid w:val="00453C24"/>
    <w:rsid w:val="00454323"/>
    <w:rsid w:val="004555D7"/>
    <w:rsid w:val="00457C52"/>
    <w:rsid w:val="00460889"/>
    <w:rsid w:val="004610EE"/>
    <w:rsid w:val="004633A6"/>
    <w:rsid w:val="00465AFA"/>
    <w:rsid w:val="004678EF"/>
    <w:rsid w:val="004703C9"/>
    <w:rsid w:val="004704D5"/>
    <w:rsid w:val="004708BD"/>
    <w:rsid w:val="0047093B"/>
    <w:rsid w:val="004715BE"/>
    <w:rsid w:val="004728C8"/>
    <w:rsid w:val="004731F6"/>
    <w:rsid w:val="00473415"/>
    <w:rsid w:val="004734CD"/>
    <w:rsid w:val="00476BCA"/>
    <w:rsid w:val="00476EB8"/>
    <w:rsid w:val="004770E5"/>
    <w:rsid w:val="00481934"/>
    <w:rsid w:val="004822A1"/>
    <w:rsid w:val="00482A50"/>
    <w:rsid w:val="00484617"/>
    <w:rsid w:val="00486BDF"/>
    <w:rsid w:val="00492083"/>
    <w:rsid w:val="00493D13"/>
    <w:rsid w:val="00495F1D"/>
    <w:rsid w:val="0049637E"/>
    <w:rsid w:val="004974BF"/>
    <w:rsid w:val="004A09F2"/>
    <w:rsid w:val="004A0AC5"/>
    <w:rsid w:val="004A6334"/>
    <w:rsid w:val="004A6D82"/>
    <w:rsid w:val="004B36CC"/>
    <w:rsid w:val="004B4F14"/>
    <w:rsid w:val="004B5BC5"/>
    <w:rsid w:val="004B6D47"/>
    <w:rsid w:val="004B71B2"/>
    <w:rsid w:val="004C043A"/>
    <w:rsid w:val="004C1DB0"/>
    <w:rsid w:val="004C2404"/>
    <w:rsid w:val="004C3FD0"/>
    <w:rsid w:val="004C5856"/>
    <w:rsid w:val="004C6941"/>
    <w:rsid w:val="004D0B85"/>
    <w:rsid w:val="004D2AB3"/>
    <w:rsid w:val="004D30CB"/>
    <w:rsid w:val="004E0DA9"/>
    <w:rsid w:val="004E2D04"/>
    <w:rsid w:val="004E3C44"/>
    <w:rsid w:val="004E435F"/>
    <w:rsid w:val="004E48F2"/>
    <w:rsid w:val="004E5262"/>
    <w:rsid w:val="004E5D84"/>
    <w:rsid w:val="004E7FFC"/>
    <w:rsid w:val="004F17AB"/>
    <w:rsid w:val="004F1B64"/>
    <w:rsid w:val="004F391B"/>
    <w:rsid w:val="004F4D23"/>
    <w:rsid w:val="004F7E46"/>
    <w:rsid w:val="00501ADF"/>
    <w:rsid w:val="00504476"/>
    <w:rsid w:val="00504688"/>
    <w:rsid w:val="00512CCA"/>
    <w:rsid w:val="0051399F"/>
    <w:rsid w:val="00514555"/>
    <w:rsid w:val="00515CD3"/>
    <w:rsid w:val="005173EC"/>
    <w:rsid w:val="005244D5"/>
    <w:rsid w:val="0052454D"/>
    <w:rsid w:val="005266EE"/>
    <w:rsid w:val="0052694B"/>
    <w:rsid w:val="00532201"/>
    <w:rsid w:val="00533066"/>
    <w:rsid w:val="00534DDA"/>
    <w:rsid w:val="005350EA"/>
    <w:rsid w:val="005361EB"/>
    <w:rsid w:val="00536EA6"/>
    <w:rsid w:val="00540145"/>
    <w:rsid w:val="005414ED"/>
    <w:rsid w:val="00542449"/>
    <w:rsid w:val="00543BA9"/>
    <w:rsid w:val="005456AC"/>
    <w:rsid w:val="00545983"/>
    <w:rsid w:val="00545C4D"/>
    <w:rsid w:val="00550C34"/>
    <w:rsid w:val="0055258E"/>
    <w:rsid w:val="00553912"/>
    <w:rsid w:val="005539D6"/>
    <w:rsid w:val="00555E7F"/>
    <w:rsid w:val="00560941"/>
    <w:rsid w:val="005667E4"/>
    <w:rsid w:val="00567625"/>
    <w:rsid w:val="005676AC"/>
    <w:rsid w:val="00571C79"/>
    <w:rsid w:val="0057530C"/>
    <w:rsid w:val="00576B00"/>
    <w:rsid w:val="00582FC7"/>
    <w:rsid w:val="0058477F"/>
    <w:rsid w:val="0058510B"/>
    <w:rsid w:val="00585470"/>
    <w:rsid w:val="00585826"/>
    <w:rsid w:val="005925E1"/>
    <w:rsid w:val="00592856"/>
    <w:rsid w:val="00593789"/>
    <w:rsid w:val="005941AD"/>
    <w:rsid w:val="00594FD7"/>
    <w:rsid w:val="005A1C08"/>
    <w:rsid w:val="005A3D8B"/>
    <w:rsid w:val="005A40FB"/>
    <w:rsid w:val="005A588B"/>
    <w:rsid w:val="005A7F10"/>
    <w:rsid w:val="005B0BFE"/>
    <w:rsid w:val="005B0F47"/>
    <w:rsid w:val="005B1A36"/>
    <w:rsid w:val="005B1DB2"/>
    <w:rsid w:val="005B3FBB"/>
    <w:rsid w:val="005C1980"/>
    <w:rsid w:val="005C1E2F"/>
    <w:rsid w:val="005C3A43"/>
    <w:rsid w:val="005C5E98"/>
    <w:rsid w:val="005C79D7"/>
    <w:rsid w:val="005D127C"/>
    <w:rsid w:val="005D1E65"/>
    <w:rsid w:val="005D2518"/>
    <w:rsid w:val="005D4B8E"/>
    <w:rsid w:val="005D5542"/>
    <w:rsid w:val="005D5776"/>
    <w:rsid w:val="005D5F2E"/>
    <w:rsid w:val="005E6D4B"/>
    <w:rsid w:val="005F18DB"/>
    <w:rsid w:val="005F3E28"/>
    <w:rsid w:val="005F48ED"/>
    <w:rsid w:val="005F60E4"/>
    <w:rsid w:val="005F6198"/>
    <w:rsid w:val="006045A2"/>
    <w:rsid w:val="00604B06"/>
    <w:rsid w:val="00604DAE"/>
    <w:rsid w:val="00604E19"/>
    <w:rsid w:val="00604FA0"/>
    <w:rsid w:val="0060684C"/>
    <w:rsid w:val="00606D03"/>
    <w:rsid w:val="00607B6F"/>
    <w:rsid w:val="00610B18"/>
    <w:rsid w:val="00610FD2"/>
    <w:rsid w:val="0061190E"/>
    <w:rsid w:val="00612AF2"/>
    <w:rsid w:val="00613A5A"/>
    <w:rsid w:val="00616AAD"/>
    <w:rsid w:val="006216B9"/>
    <w:rsid w:val="00621CB1"/>
    <w:rsid w:val="006222FE"/>
    <w:rsid w:val="00622CE6"/>
    <w:rsid w:val="00624439"/>
    <w:rsid w:val="0062498D"/>
    <w:rsid w:val="00625B6C"/>
    <w:rsid w:val="00625E50"/>
    <w:rsid w:val="00627CE6"/>
    <w:rsid w:val="006320EB"/>
    <w:rsid w:val="00632525"/>
    <w:rsid w:val="006347B0"/>
    <w:rsid w:val="006364DB"/>
    <w:rsid w:val="006400DB"/>
    <w:rsid w:val="00640DAB"/>
    <w:rsid w:val="00641487"/>
    <w:rsid w:val="006438B7"/>
    <w:rsid w:val="00646E3E"/>
    <w:rsid w:val="00651193"/>
    <w:rsid w:val="00651975"/>
    <w:rsid w:val="006543D1"/>
    <w:rsid w:val="00662980"/>
    <w:rsid w:val="0066330D"/>
    <w:rsid w:val="006640E3"/>
    <w:rsid w:val="00664945"/>
    <w:rsid w:val="006706C1"/>
    <w:rsid w:val="00675DC5"/>
    <w:rsid w:val="00675F46"/>
    <w:rsid w:val="00681E7D"/>
    <w:rsid w:val="0068307E"/>
    <w:rsid w:val="006848B4"/>
    <w:rsid w:val="00684BCC"/>
    <w:rsid w:val="00684F4F"/>
    <w:rsid w:val="00685609"/>
    <w:rsid w:val="0068574E"/>
    <w:rsid w:val="006863F8"/>
    <w:rsid w:val="006864CC"/>
    <w:rsid w:val="00692004"/>
    <w:rsid w:val="0069343A"/>
    <w:rsid w:val="00693720"/>
    <w:rsid w:val="00697EB1"/>
    <w:rsid w:val="006A0580"/>
    <w:rsid w:val="006A2BED"/>
    <w:rsid w:val="006A44FC"/>
    <w:rsid w:val="006A5A0D"/>
    <w:rsid w:val="006A6364"/>
    <w:rsid w:val="006A735E"/>
    <w:rsid w:val="006B21CD"/>
    <w:rsid w:val="006B3F71"/>
    <w:rsid w:val="006B4AF3"/>
    <w:rsid w:val="006B5D4F"/>
    <w:rsid w:val="006B6166"/>
    <w:rsid w:val="006B7812"/>
    <w:rsid w:val="006C0458"/>
    <w:rsid w:val="006C071B"/>
    <w:rsid w:val="006C07DD"/>
    <w:rsid w:val="006C2084"/>
    <w:rsid w:val="006C22E5"/>
    <w:rsid w:val="006C25CD"/>
    <w:rsid w:val="006C27BE"/>
    <w:rsid w:val="006C2BB7"/>
    <w:rsid w:val="006C4443"/>
    <w:rsid w:val="006C58EA"/>
    <w:rsid w:val="006D2F75"/>
    <w:rsid w:val="006D3C72"/>
    <w:rsid w:val="006D4ED2"/>
    <w:rsid w:val="006D6E2A"/>
    <w:rsid w:val="006D7A08"/>
    <w:rsid w:val="006D7AF9"/>
    <w:rsid w:val="006E1439"/>
    <w:rsid w:val="006E1D5D"/>
    <w:rsid w:val="006E64D3"/>
    <w:rsid w:val="006F01F2"/>
    <w:rsid w:val="006F1B9B"/>
    <w:rsid w:val="006F29B1"/>
    <w:rsid w:val="006F3BE3"/>
    <w:rsid w:val="006F5992"/>
    <w:rsid w:val="006F6564"/>
    <w:rsid w:val="006F67AA"/>
    <w:rsid w:val="0070159D"/>
    <w:rsid w:val="00702F3D"/>
    <w:rsid w:val="007037BA"/>
    <w:rsid w:val="00705E11"/>
    <w:rsid w:val="007108FE"/>
    <w:rsid w:val="00710957"/>
    <w:rsid w:val="00713AD6"/>
    <w:rsid w:val="00714B2F"/>
    <w:rsid w:val="0071620D"/>
    <w:rsid w:val="00717790"/>
    <w:rsid w:val="00721091"/>
    <w:rsid w:val="00723EB3"/>
    <w:rsid w:val="0072664C"/>
    <w:rsid w:val="007337EB"/>
    <w:rsid w:val="00734D05"/>
    <w:rsid w:val="007353BC"/>
    <w:rsid w:val="00737213"/>
    <w:rsid w:val="007410D0"/>
    <w:rsid w:val="00742234"/>
    <w:rsid w:val="00742663"/>
    <w:rsid w:val="0074375F"/>
    <w:rsid w:val="00744B75"/>
    <w:rsid w:val="00746D1E"/>
    <w:rsid w:val="00747485"/>
    <w:rsid w:val="007502C3"/>
    <w:rsid w:val="007521D0"/>
    <w:rsid w:val="00752556"/>
    <w:rsid w:val="00752AC4"/>
    <w:rsid w:val="00752B7B"/>
    <w:rsid w:val="007543AC"/>
    <w:rsid w:val="007579A7"/>
    <w:rsid w:val="007613C9"/>
    <w:rsid w:val="00762A29"/>
    <w:rsid w:val="00763B05"/>
    <w:rsid w:val="00766428"/>
    <w:rsid w:val="00766729"/>
    <w:rsid w:val="00772166"/>
    <w:rsid w:val="00775550"/>
    <w:rsid w:val="00776279"/>
    <w:rsid w:val="00780382"/>
    <w:rsid w:val="00780A33"/>
    <w:rsid w:val="00782430"/>
    <w:rsid w:val="007828AB"/>
    <w:rsid w:val="00785E91"/>
    <w:rsid w:val="00790F2A"/>
    <w:rsid w:val="00794F6D"/>
    <w:rsid w:val="00795F31"/>
    <w:rsid w:val="007971E6"/>
    <w:rsid w:val="00797507"/>
    <w:rsid w:val="007A1BE0"/>
    <w:rsid w:val="007A2C18"/>
    <w:rsid w:val="007A425A"/>
    <w:rsid w:val="007A597E"/>
    <w:rsid w:val="007A6533"/>
    <w:rsid w:val="007A65A2"/>
    <w:rsid w:val="007B22C1"/>
    <w:rsid w:val="007B231E"/>
    <w:rsid w:val="007B64EC"/>
    <w:rsid w:val="007B69B2"/>
    <w:rsid w:val="007B72ED"/>
    <w:rsid w:val="007B7DFC"/>
    <w:rsid w:val="007B7E75"/>
    <w:rsid w:val="007C5BE5"/>
    <w:rsid w:val="007C6462"/>
    <w:rsid w:val="007D1345"/>
    <w:rsid w:val="007D2F86"/>
    <w:rsid w:val="007D41AE"/>
    <w:rsid w:val="007D4577"/>
    <w:rsid w:val="007E0BC7"/>
    <w:rsid w:val="007E0CF3"/>
    <w:rsid w:val="007E2F63"/>
    <w:rsid w:val="007E3D0A"/>
    <w:rsid w:val="007E4537"/>
    <w:rsid w:val="007E573D"/>
    <w:rsid w:val="007E767B"/>
    <w:rsid w:val="007E77BE"/>
    <w:rsid w:val="007F00A5"/>
    <w:rsid w:val="007F20BD"/>
    <w:rsid w:val="007F342A"/>
    <w:rsid w:val="007F381B"/>
    <w:rsid w:val="007F40DB"/>
    <w:rsid w:val="007F52FA"/>
    <w:rsid w:val="007F61E5"/>
    <w:rsid w:val="007F7B81"/>
    <w:rsid w:val="008004D1"/>
    <w:rsid w:val="00801ADB"/>
    <w:rsid w:val="00801FED"/>
    <w:rsid w:val="008021DB"/>
    <w:rsid w:val="0080346D"/>
    <w:rsid w:val="00803DBA"/>
    <w:rsid w:val="008050FE"/>
    <w:rsid w:val="00807E92"/>
    <w:rsid w:val="00810ADE"/>
    <w:rsid w:val="00812E6F"/>
    <w:rsid w:val="00813B05"/>
    <w:rsid w:val="00815B06"/>
    <w:rsid w:val="00815C28"/>
    <w:rsid w:val="00815E5F"/>
    <w:rsid w:val="00816600"/>
    <w:rsid w:val="00816B9F"/>
    <w:rsid w:val="0082013F"/>
    <w:rsid w:val="0082046E"/>
    <w:rsid w:val="0082087A"/>
    <w:rsid w:val="00821862"/>
    <w:rsid w:val="0082295C"/>
    <w:rsid w:val="0082353E"/>
    <w:rsid w:val="00826BD3"/>
    <w:rsid w:val="0083210C"/>
    <w:rsid w:val="00833C2F"/>
    <w:rsid w:val="00833DCD"/>
    <w:rsid w:val="00834725"/>
    <w:rsid w:val="00837170"/>
    <w:rsid w:val="008405F6"/>
    <w:rsid w:val="00841008"/>
    <w:rsid w:val="00843DA0"/>
    <w:rsid w:val="008448B9"/>
    <w:rsid w:val="00844E41"/>
    <w:rsid w:val="008467EA"/>
    <w:rsid w:val="00851556"/>
    <w:rsid w:val="008524A1"/>
    <w:rsid w:val="00855C04"/>
    <w:rsid w:val="00857AB7"/>
    <w:rsid w:val="00860E26"/>
    <w:rsid w:val="00860F8E"/>
    <w:rsid w:val="00862B0B"/>
    <w:rsid w:val="008648A3"/>
    <w:rsid w:val="0086684A"/>
    <w:rsid w:val="00870931"/>
    <w:rsid w:val="0087219A"/>
    <w:rsid w:val="00873CD4"/>
    <w:rsid w:val="008749FD"/>
    <w:rsid w:val="00875355"/>
    <w:rsid w:val="0087589D"/>
    <w:rsid w:val="00876ABA"/>
    <w:rsid w:val="00876D05"/>
    <w:rsid w:val="008824F3"/>
    <w:rsid w:val="008828A7"/>
    <w:rsid w:val="0088540B"/>
    <w:rsid w:val="00886267"/>
    <w:rsid w:val="008874F7"/>
    <w:rsid w:val="00890EAD"/>
    <w:rsid w:val="008914C7"/>
    <w:rsid w:val="00892A35"/>
    <w:rsid w:val="008933D9"/>
    <w:rsid w:val="00895C49"/>
    <w:rsid w:val="0089694B"/>
    <w:rsid w:val="00896CB6"/>
    <w:rsid w:val="008A1FC1"/>
    <w:rsid w:val="008A2942"/>
    <w:rsid w:val="008A42DA"/>
    <w:rsid w:val="008A4474"/>
    <w:rsid w:val="008A48B0"/>
    <w:rsid w:val="008A5AEB"/>
    <w:rsid w:val="008B1D78"/>
    <w:rsid w:val="008B332E"/>
    <w:rsid w:val="008B3432"/>
    <w:rsid w:val="008B3AAE"/>
    <w:rsid w:val="008B4FA2"/>
    <w:rsid w:val="008B63E9"/>
    <w:rsid w:val="008C0EE2"/>
    <w:rsid w:val="008C3487"/>
    <w:rsid w:val="008C35FA"/>
    <w:rsid w:val="008C494E"/>
    <w:rsid w:val="008C6921"/>
    <w:rsid w:val="008C76AF"/>
    <w:rsid w:val="008C7E19"/>
    <w:rsid w:val="008D059D"/>
    <w:rsid w:val="008D0CCA"/>
    <w:rsid w:val="008D0F72"/>
    <w:rsid w:val="008D11BA"/>
    <w:rsid w:val="008D1989"/>
    <w:rsid w:val="008D3126"/>
    <w:rsid w:val="008D37DD"/>
    <w:rsid w:val="008D3E04"/>
    <w:rsid w:val="008E012B"/>
    <w:rsid w:val="008E1445"/>
    <w:rsid w:val="008E2FDA"/>
    <w:rsid w:val="008E35B0"/>
    <w:rsid w:val="008E39B5"/>
    <w:rsid w:val="008E73C9"/>
    <w:rsid w:val="008F4540"/>
    <w:rsid w:val="008F5EBD"/>
    <w:rsid w:val="008F6953"/>
    <w:rsid w:val="008F6AE5"/>
    <w:rsid w:val="0090037A"/>
    <w:rsid w:val="009024B3"/>
    <w:rsid w:val="0090520E"/>
    <w:rsid w:val="009059C1"/>
    <w:rsid w:val="009070EA"/>
    <w:rsid w:val="00907A40"/>
    <w:rsid w:val="00910070"/>
    <w:rsid w:val="00910280"/>
    <w:rsid w:val="0091287E"/>
    <w:rsid w:val="00912F53"/>
    <w:rsid w:val="009138F3"/>
    <w:rsid w:val="00914596"/>
    <w:rsid w:val="00917C1A"/>
    <w:rsid w:val="00921690"/>
    <w:rsid w:val="0092177E"/>
    <w:rsid w:val="0092460E"/>
    <w:rsid w:val="00925C3B"/>
    <w:rsid w:val="0092609E"/>
    <w:rsid w:val="00926359"/>
    <w:rsid w:val="00926E7F"/>
    <w:rsid w:val="00927DDB"/>
    <w:rsid w:val="009324DE"/>
    <w:rsid w:val="00933B42"/>
    <w:rsid w:val="00934DAC"/>
    <w:rsid w:val="00935925"/>
    <w:rsid w:val="009362A6"/>
    <w:rsid w:val="00936577"/>
    <w:rsid w:val="0093689C"/>
    <w:rsid w:val="00936959"/>
    <w:rsid w:val="00941A9A"/>
    <w:rsid w:val="00942456"/>
    <w:rsid w:val="00943A2D"/>
    <w:rsid w:val="0094438C"/>
    <w:rsid w:val="00946C19"/>
    <w:rsid w:val="00952DC4"/>
    <w:rsid w:val="009530E6"/>
    <w:rsid w:val="00954619"/>
    <w:rsid w:val="00954E08"/>
    <w:rsid w:val="00955A44"/>
    <w:rsid w:val="00955B81"/>
    <w:rsid w:val="009562AD"/>
    <w:rsid w:val="00963C45"/>
    <w:rsid w:val="009718E1"/>
    <w:rsid w:val="00971BC6"/>
    <w:rsid w:val="00973618"/>
    <w:rsid w:val="009742C8"/>
    <w:rsid w:val="00974758"/>
    <w:rsid w:val="009748FC"/>
    <w:rsid w:val="00974C25"/>
    <w:rsid w:val="00974C9D"/>
    <w:rsid w:val="00975E11"/>
    <w:rsid w:val="00976121"/>
    <w:rsid w:val="00976D26"/>
    <w:rsid w:val="00980407"/>
    <w:rsid w:val="00983228"/>
    <w:rsid w:val="00985E59"/>
    <w:rsid w:val="0098638C"/>
    <w:rsid w:val="00986CE0"/>
    <w:rsid w:val="00987E8A"/>
    <w:rsid w:val="009914C2"/>
    <w:rsid w:val="009A3690"/>
    <w:rsid w:val="009A3AA2"/>
    <w:rsid w:val="009A5009"/>
    <w:rsid w:val="009B0191"/>
    <w:rsid w:val="009B0BD7"/>
    <w:rsid w:val="009B0C5A"/>
    <w:rsid w:val="009B137B"/>
    <w:rsid w:val="009B28CA"/>
    <w:rsid w:val="009B3F90"/>
    <w:rsid w:val="009B3FE7"/>
    <w:rsid w:val="009B6F2B"/>
    <w:rsid w:val="009B6F76"/>
    <w:rsid w:val="009C0608"/>
    <w:rsid w:val="009C10DA"/>
    <w:rsid w:val="009C1653"/>
    <w:rsid w:val="009C2406"/>
    <w:rsid w:val="009C5B6F"/>
    <w:rsid w:val="009C71B9"/>
    <w:rsid w:val="009D04EE"/>
    <w:rsid w:val="009D1412"/>
    <w:rsid w:val="009D1B05"/>
    <w:rsid w:val="009D1EC8"/>
    <w:rsid w:val="009D2042"/>
    <w:rsid w:val="009D286A"/>
    <w:rsid w:val="009D6589"/>
    <w:rsid w:val="009D6990"/>
    <w:rsid w:val="009D6B2C"/>
    <w:rsid w:val="009E15F6"/>
    <w:rsid w:val="009E53EF"/>
    <w:rsid w:val="009E5464"/>
    <w:rsid w:val="009E62AF"/>
    <w:rsid w:val="009E67BC"/>
    <w:rsid w:val="009E73E8"/>
    <w:rsid w:val="009F0D96"/>
    <w:rsid w:val="009F2C48"/>
    <w:rsid w:val="009F2CD4"/>
    <w:rsid w:val="009F5F3F"/>
    <w:rsid w:val="00A02EDA"/>
    <w:rsid w:val="00A04DB0"/>
    <w:rsid w:val="00A05644"/>
    <w:rsid w:val="00A064C1"/>
    <w:rsid w:val="00A11023"/>
    <w:rsid w:val="00A12114"/>
    <w:rsid w:val="00A124B3"/>
    <w:rsid w:val="00A13A4B"/>
    <w:rsid w:val="00A141B6"/>
    <w:rsid w:val="00A15DD3"/>
    <w:rsid w:val="00A1622C"/>
    <w:rsid w:val="00A16C12"/>
    <w:rsid w:val="00A205A8"/>
    <w:rsid w:val="00A20DD4"/>
    <w:rsid w:val="00A21844"/>
    <w:rsid w:val="00A22110"/>
    <w:rsid w:val="00A223A1"/>
    <w:rsid w:val="00A232B1"/>
    <w:rsid w:val="00A23F6A"/>
    <w:rsid w:val="00A24667"/>
    <w:rsid w:val="00A24C58"/>
    <w:rsid w:val="00A273B8"/>
    <w:rsid w:val="00A30EE3"/>
    <w:rsid w:val="00A4233C"/>
    <w:rsid w:val="00A433E5"/>
    <w:rsid w:val="00A43824"/>
    <w:rsid w:val="00A43B99"/>
    <w:rsid w:val="00A4523D"/>
    <w:rsid w:val="00A46571"/>
    <w:rsid w:val="00A469CA"/>
    <w:rsid w:val="00A474C6"/>
    <w:rsid w:val="00A4761D"/>
    <w:rsid w:val="00A524C4"/>
    <w:rsid w:val="00A57306"/>
    <w:rsid w:val="00A61357"/>
    <w:rsid w:val="00A61450"/>
    <w:rsid w:val="00A615DA"/>
    <w:rsid w:val="00A61893"/>
    <w:rsid w:val="00A61D00"/>
    <w:rsid w:val="00A62C91"/>
    <w:rsid w:val="00A63A31"/>
    <w:rsid w:val="00A66216"/>
    <w:rsid w:val="00A67856"/>
    <w:rsid w:val="00A70307"/>
    <w:rsid w:val="00A703CF"/>
    <w:rsid w:val="00A71E67"/>
    <w:rsid w:val="00A73AD8"/>
    <w:rsid w:val="00A74703"/>
    <w:rsid w:val="00A7680C"/>
    <w:rsid w:val="00A76FD8"/>
    <w:rsid w:val="00A8033A"/>
    <w:rsid w:val="00A82B98"/>
    <w:rsid w:val="00A83413"/>
    <w:rsid w:val="00A83EB1"/>
    <w:rsid w:val="00A84496"/>
    <w:rsid w:val="00A84CE6"/>
    <w:rsid w:val="00A85998"/>
    <w:rsid w:val="00A87984"/>
    <w:rsid w:val="00A915BE"/>
    <w:rsid w:val="00A96ECC"/>
    <w:rsid w:val="00A96ED0"/>
    <w:rsid w:val="00A97527"/>
    <w:rsid w:val="00AA07AE"/>
    <w:rsid w:val="00AA1695"/>
    <w:rsid w:val="00AA16C6"/>
    <w:rsid w:val="00AA28EA"/>
    <w:rsid w:val="00AA2C29"/>
    <w:rsid w:val="00AA2D3C"/>
    <w:rsid w:val="00AA30C5"/>
    <w:rsid w:val="00AA3518"/>
    <w:rsid w:val="00AA4063"/>
    <w:rsid w:val="00AA4C9E"/>
    <w:rsid w:val="00AA5DF1"/>
    <w:rsid w:val="00AB0941"/>
    <w:rsid w:val="00AB44D4"/>
    <w:rsid w:val="00AC24E1"/>
    <w:rsid w:val="00AC313F"/>
    <w:rsid w:val="00AC536E"/>
    <w:rsid w:val="00AC542C"/>
    <w:rsid w:val="00AD05F0"/>
    <w:rsid w:val="00AD086C"/>
    <w:rsid w:val="00AD2A7D"/>
    <w:rsid w:val="00AD59CB"/>
    <w:rsid w:val="00AD6029"/>
    <w:rsid w:val="00AD62D8"/>
    <w:rsid w:val="00AD7A0A"/>
    <w:rsid w:val="00AE10B9"/>
    <w:rsid w:val="00AE1551"/>
    <w:rsid w:val="00AE16BA"/>
    <w:rsid w:val="00AE1F1E"/>
    <w:rsid w:val="00AE2EDB"/>
    <w:rsid w:val="00AE4F35"/>
    <w:rsid w:val="00AE56B8"/>
    <w:rsid w:val="00AF1F71"/>
    <w:rsid w:val="00AF25EE"/>
    <w:rsid w:val="00AF3D11"/>
    <w:rsid w:val="00AF4AC9"/>
    <w:rsid w:val="00AF648D"/>
    <w:rsid w:val="00B0002C"/>
    <w:rsid w:val="00B01B2D"/>
    <w:rsid w:val="00B0280B"/>
    <w:rsid w:val="00B0317C"/>
    <w:rsid w:val="00B05D5F"/>
    <w:rsid w:val="00B06069"/>
    <w:rsid w:val="00B102C8"/>
    <w:rsid w:val="00B10378"/>
    <w:rsid w:val="00B130E1"/>
    <w:rsid w:val="00B131EE"/>
    <w:rsid w:val="00B1525D"/>
    <w:rsid w:val="00B1539F"/>
    <w:rsid w:val="00B16718"/>
    <w:rsid w:val="00B16772"/>
    <w:rsid w:val="00B20613"/>
    <w:rsid w:val="00B209F3"/>
    <w:rsid w:val="00B2129A"/>
    <w:rsid w:val="00B21C45"/>
    <w:rsid w:val="00B232B1"/>
    <w:rsid w:val="00B23D46"/>
    <w:rsid w:val="00B27D74"/>
    <w:rsid w:val="00B32444"/>
    <w:rsid w:val="00B32585"/>
    <w:rsid w:val="00B33D8F"/>
    <w:rsid w:val="00B35FF7"/>
    <w:rsid w:val="00B40191"/>
    <w:rsid w:val="00B418AE"/>
    <w:rsid w:val="00B431C6"/>
    <w:rsid w:val="00B5119D"/>
    <w:rsid w:val="00B51E99"/>
    <w:rsid w:val="00B53B36"/>
    <w:rsid w:val="00B57EB1"/>
    <w:rsid w:val="00B62F02"/>
    <w:rsid w:val="00B64400"/>
    <w:rsid w:val="00B64517"/>
    <w:rsid w:val="00B6461E"/>
    <w:rsid w:val="00B64B45"/>
    <w:rsid w:val="00B64FAC"/>
    <w:rsid w:val="00B653E8"/>
    <w:rsid w:val="00B65C89"/>
    <w:rsid w:val="00B746F3"/>
    <w:rsid w:val="00B74C55"/>
    <w:rsid w:val="00B76017"/>
    <w:rsid w:val="00B76D17"/>
    <w:rsid w:val="00B7770D"/>
    <w:rsid w:val="00B80B3B"/>
    <w:rsid w:val="00B810C0"/>
    <w:rsid w:val="00B81634"/>
    <w:rsid w:val="00B81BD3"/>
    <w:rsid w:val="00B81BFE"/>
    <w:rsid w:val="00B820ED"/>
    <w:rsid w:val="00B82D5E"/>
    <w:rsid w:val="00B8385E"/>
    <w:rsid w:val="00B83AF4"/>
    <w:rsid w:val="00B83EEA"/>
    <w:rsid w:val="00B8470F"/>
    <w:rsid w:val="00B84B50"/>
    <w:rsid w:val="00B90905"/>
    <w:rsid w:val="00B9369C"/>
    <w:rsid w:val="00B95126"/>
    <w:rsid w:val="00B96824"/>
    <w:rsid w:val="00B97DA2"/>
    <w:rsid w:val="00BA2236"/>
    <w:rsid w:val="00BA3A63"/>
    <w:rsid w:val="00BA4316"/>
    <w:rsid w:val="00BA4FBA"/>
    <w:rsid w:val="00BA5C50"/>
    <w:rsid w:val="00BA631C"/>
    <w:rsid w:val="00BB4338"/>
    <w:rsid w:val="00BB532F"/>
    <w:rsid w:val="00BB71FA"/>
    <w:rsid w:val="00BC1BD9"/>
    <w:rsid w:val="00BC40F7"/>
    <w:rsid w:val="00BC5857"/>
    <w:rsid w:val="00BC6B85"/>
    <w:rsid w:val="00BD09B7"/>
    <w:rsid w:val="00BD1E26"/>
    <w:rsid w:val="00BD2038"/>
    <w:rsid w:val="00BD20DD"/>
    <w:rsid w:val="00BD74C0"/>
    <w:rsid w:val="00BD7EB8"/>
    <w:rsid w:val="00BE1096"/>
    <w:rsid w:val="00BE16DB"/>
    <w:rsid w:val="00BE1EC1"/>
    <w:rsid w:val="00BE2EBC"/>
    <w:rsid w:val="00BE42BB"/>
    <w:rsid w:val="00BE4644"/>
    <w:rsid w:val="00BE67AB"/>
    <w:rsid w:val="00BE6DBA"/>
    <w:rsid w:val="00BE6ED8"/>
    <w:rsid w:val="00BE767D"/>
    <w:rsid w:val="00BF31C1"/>
    <w:rsid w:val="00BF39C0"/>
    <w:rsid w:val="00BF558C"/>
    <w:rsid w:val="00BF7ADD"/>
    <w:rsid w:val="00BF7B9B"/>
    <w:rsid w:val="00C00B97"/>
    <w:rsid w:val="00C01497"/>
    <w:rsid w:val="00C01AF1"/>
    <w:rsid w:val="00C027F2"/>
    <w:rsid w:val="00C0557E"/>
    <w:rsid w:val="00C06D5C"/>
    <w:rsid w:val="00C108BF"/>
    <w:rsid w:val="00C1348F"/>
    <w:rsid w:val="00C1497D"/>
    <w:rsid w:val="00C16E1D"/>
    <w:rsid w:val="00C227EB"/>
    <w:rsid w:val="00C26DA9"/>
    <w:rsid w:val="00C26F73"/>
    <w:rsid w:val="00C271F5"/>
    <w:rsid w:val="00C30D23"/>
    <w:rsid w:val="00C31218"/>
    <w:rsid w:val="00C316E0"/>
    <w:rsid w:val="00C322DA"/>
    <w:rsid w:val="00C33627"/>
    <w:rsid w:val="00C343C3"/>
    <w:rsid w:val="00C375E5"/>
    <w:rsid w:val="00C4192A"/>
    <w:rsid w:val="00C4296C"/>
    <w:rsid w:val="00C42C81"/>
    <w:rsid w:val="00C42D84"/>
    <w:rsid w:val="00C43191"/>
    <w:rsid w:val="00C45676"/>
    <w:rsid w:val="00C45C50"/>
    <w:rsid w:val="00C4656B"/>
    <w:rsid w:val="00C5012C"/>
    <w:rsid w:val="00C50164"/>
    <w:rsid w:val="00C514FA"/>
    <w:rsid w:val="00C53FE7"/>
    <w:rsid w:val="00C54A8B"/>
    <w:rsid w:val="00C55F60"/>
    <w:rsid w:val="00C564E3"/>
    <w:rsid w:val="00C57D0D"/>
    <w:rsid w:val="00C601FC"/>
    <w:rsid w:val="00C6360D"/>
    <w:rsid w:val="00C63EE2"/>
    <w:rsid w:val="00C65A7C"/>
    <w:rsid w:val="00C67244"/>
    <w:rsid w:val="00C7020D"/>
    <w:rsid w:val="00C71C6C"/>
    <w:rsid w:val="00C71C96"/>
    <w:rsid w:val="00C72220"/>
    <w:rsid w:val="00C7226D"/>
    <w:rsid w:val="00C728F6"/>
    <w:rsid w:val="00C73B25"/>
    <w:rsid w:val="00C746DA"/>
    <w:rsid w:val="00C74B45"/>
    <w:rsid w:val="00C80AC4"/>
    <w:rsid w:val="00C81CA5"/>
    <w:rsid w:val="00C82900"/>
    <w:rsid w:val="00C858FA"/>
    <w:rsid w:val="00C87780"/>
    <w:rsid w:val="00C90A82"/>
    <w:rsid w:val="00C917FC"/>
    <w:rsid w:val="00C959E3"/>
    <w:rsid w:val="00C95F73"/>
    <w:rsid w:val="00C96821"/>
    <w:rsid w:val="00C96F67"/>
    <w:rsid w:val="00CA28EC"/>
    <w:rsid w:val="00CA631E"/>
    <w:rsid w:val="00CA672D"/>
    <w:rsid w:val="00CA7C1D"/>
    <w:rsid w:val="00CB04B4"/>
    <w:rsid w:val="00CB18F9"/>
    <w:rsid w:val="00CB32AF"/>
    <w:rsid w:val="00CB4293"/>
    <w:rsid w:val="00CB4820"/>
    <w:rsid w:val="00CB5222"/>
    <w:rsid w:val="00CB66DC"/>
    <w:rsid w:val="00CB6D66"/>
    <w:rsid w:val="00CC37DE"/>
    <w:rsid w:val="00CC3A53"/>
    <w:rsid w:val="00CC465E"/>
    <w:rsid w:val="00CC4A53"/>
    <w:rsid w:val="00CC6641"/>
    <w:rsid w:val="00CC6CD3"/>
    <w:rsid w:val="00CD1947"/>
    <w:rsid w:val="00CD2094"/>
    <w:rsid w:val="00CD47EF"/>
    <w:rsid w:val="00CD4895"/>
    <w:rsid w:val="00CD5E0C"/>
    <w:rsid w:val="00CD7B96"/>
    <w:rsid w:val="00CE104F"/>
    <w:rsid w:val="00CE1A32"/>
    <w:rsid w:val="00CE21B3"/>
    <w:rsid w:val="00CF009D"/>
    <w:rsid w:val="00CF00FC"/>
    <w:rsid w:val="00CF0A03"/>
    <w:rsid w:val="00CF3845"/>
    <w:rsid w:val="00CF3985"/>
    <w:rsid w:val="00CF39DB"/>
    <w:rsid w:val="00CF7929"/>
    <w:rsid w:val="00CF7E6E"/>
    <w:rsid w:val="00D00093"/>
    <w:rsid w:val="00D009F0"/>
    <w:rsid w:val="00D0158D"/>
    <w:rsid w:val="00D01B60"/>
    <w:rsid w:val="00D02002"/>
    <w:rsid w:val="00D02A2C"/>
    <w:rsid w:val="00D062FB"/>
    <w:rsid w:val="00D06599"/>
    <w:rsid w:val="00D06C4E"/>
    <w:rsid w:val="00D202FF"/>
    <w:rsid w:val="00D21032"/>
    <w:rsid w:val="00D23E46"/>
    <w:rsid w:val="00D25259"/>
    <w:rsid w:val="00D2545D"/>
    <w:rsid w:val="00D258AF"/>
    <w:rsid w:val="00D27C85"/>
    <w:rsid w:val="00D30528"/>
    <w:rsid w:val="00D329BA"/>
    <w:rsid w:val="00D32DC3"/>
    <w:rsid w:val="00D3307D"/>
    <w:rsid w:val="00D33846"/>
    <w:rsid w:val="00D3476B"/>
    <w:rsid w:val="00D36543"/>
    <w:rsid w:val="00D36AB8"/>
    <w:rsid w:val="00D40DD6"/>
    <w:rsid w:val="00D41560"/>
    <w:rsid w:val="00D415D6"/>
    <w:rsid w:val="00D41720"/>
    <w:rsid w:val="00D43CEC"/>
    <w:rsid w:val="00D43EBA"/>
    <w:rsid w:val="00D45B90"/>
    <w:rsid w:val="00D51809"/>
    <w:rsid w:val="00D54628"/>
    <w:rsid w:val="00D5474F"/>
    <w:rsid w:val="00D55BFF"/>
    <w:rsid w:val="00D55C9A"/>
    <w:rsid w:val="00D56182"/>
    <w:rsid w:val="00D5667F"/>
    <w:rsid w:val="00D56B2D"/>
    <w:rsid w:val="00D57540"/>
    <w:rsid w:val="00D57F6C"/>
    <w:rsid w:val="00D61255"/>
    <w:rsid w:val="00D629BF"/>
    <w:rsid w:val="00D62D7F"/>
    <w:rsid w:val="00D6426B"/>
    <w:rsid w:val="00D665F4"/>
    <w:rsid w:val="00D666A7"/>
    <w:rsid w:val="00D66A1D"/>
    <w:rsid w:val="00D67C23"/>
    <w:rsid w:val="00D7111A"/>
    <w:rsid w:val="00D72BE0"/>
    <w:rsid w:val="00D73FA8"/>
    <w:rsid w:val="00D750EB"/>
    <w:rsid w:val="00D77017"/>
    <w:rsid w:val="00D774E9"/>
    <w:rsid w:val="00D814A8"/>
    <w:rsid w:val="00D8236E"/>
    <w:rsid w:val="00D8247E"/>
    <w:rsid w:val="00D82A84"/>
    <w:rsid w:val="00D82D78"/>
    <w:rsid w:val="00D84625"/>
    <w:rsid w:val="00D87D9A"/>
    <w:rsid w:val="00D914CE"/>
    <w:rsid w:val="00D92890"/>
    <w:rsid w:val="00D93272"/>
    <w:rsid w:val="00D9576B"/>
    <w:rsid w:val="00DA1F90"/>
    <w:rsid w:val="00DA34C8"/>
    <w:rsid w:val="00DA494D"/>
    <w:rsid w:val="00DA6DBC"/>
    <w:rsid w:val="00DA7DF6"/>
    <w:rsid w:val="00DB2228"/>
    <w:rsid w:val="00DB40C4"/>
    <w:rsid w:val="00DB52CA"/>
    <w:rsid w:val="00DB59AC"/>
    <w:rsid w:val="00DB67DC"/>
    <w:rsid w:val="00DC5F4B"/>
    <w:rsid w:val="00DD07FB"/>
    <w:rsid w:val="00DD25CC"/>
    <w:rsid w:val="00DD3D5C"/>
    <w:rsid w:val="00DD6C4D"/>
    <w:rsid w:val="00DE1555"/>
    <w:rsid w:val="00DE1F48"/>
    <w:rsid w:val="00DE75B9"/>
    <w:rsid w:val="00DF0ED3"/>
    <w:rsid w:val="00DF2D63"/>
    <w:rsid w:val="00DF3F40"/>
    <w:rsid w:val="00DF48A0"/>
    <w:rsid w:val="00DF704F"/>
    <w:rsid w:val="00DF7E84"/>
    <w:rsid w:val="00E0000D"/>
    <w:rsid w:val="00E00871"/>
    <w:rsid w:val="00E01481"/>
    <w:rsid w:val="00E03088"/>
    <w:rsid w:val="00E0321E"/>
    <w:rsid w:val="00E03A33"/>
    <w:rsid w:val="00E057AA"/>
    <w:rsid w:val="00E06BEE"/>
    <w:rsid w:val="00E07FD0"/>
    <w:rsid w:val="00E10E34"/>
    <w:rsid w:val="00E12023"/>
    <w:rsid w:val="00E13D31"/>
    <w:rsid w:val="00E13D55"/>
    <w:rsid w:val="00E15CC7"/>
    <w:rsid w:val="00E2153B"/>
    <w:rsid w:val="00E22082"/>
    <w:rsid w:val="00E22A40"/>
    <w:rsid w:val="00E24FBD"/>
    <w:rsid w:val="00E25EEC"/>
    <w:rsid w:val="00E27972"/>
    <w:rsid w:val="00E3055C"/>
    <w:rsid w:val="00E30FF4"/>
    <w:rsid w:val="00E32451"/>
    <w:rsid w:val="00E32DB2"/>
    <w:rsid w:val="00E33AC4"/>
    <w:rsid w:val="00E35698"/>
    <w:rsid w:val="00E37B36"/>
    <w:rsid w:val="00E40253"/>
    <w:rsid w:val="00E41F87"/>
    <w:rsid w:val="00E42BDE"/>
    <w:rsid w:val="00E4398F"/>
    <w:rsid w:val="00E478BF"/>
    <w:rsid w:val="00E5012D"/>
    <w:rsid w:val="00E51768"/>
    <w:rsid w:val="00E520E8"/>
    <w:rsid w:val="00E53BE4"/>
    <w:rsid w:val="00E557F6"/>
    <w:rsid w:val="00E55AA4"/>
    <w:rsid w:val="00E56B40"/>
    <w:rsid w:val="00E56DEF"/>
    <w:rsid w:val="00E570B5"/>
    <w:rsid w:val="00E57476"/>
    <w:rsid w:val="00E6080B"/>
    <w:rsid w:val="00E6254E"/>
    <w:rsid w:val="00E63944"/>
    <w:rsid w:val="00E63F18"/>
    <w:rsid w:val="00E64047"/>
    <w:rsid w:val="00E67F04"/>
    <w:rsid w:val="00E70D16"/>
    <w:rsid w:val="00E70E56"/>
    <w:rsid w:val="00E73C3D"/>
    <w:rsid w:val="00E73DD6"/>
    <w:rsid w:val="00E747DF"/>
    <w:rsid w:val="00E75683"/>
    <w:rsid w:val="00E77050"/>
    <w:rsid w:val="00E8024C"/>
    <w:rsid w:val="00E82267"/>
    <w:rsid w:val="00E82C0A"/>
    <w:rsid w:val="00E83260"/>
    <w:rsid w:val="00E8452E"/>
    <w:rsid w:val="00E917A4"/>
    <w:rsid w:val="00E91A36"/>
    <w:rsid w:val="00E91D56"/>
    <w:rsid w:val="00E929DD"/>
    <w:rsid w:val="00E92A81"/>
    <w:rsid w:val="00E9570E"/>
    <w:rsid w:val="00E95FF1"/>
    <w:rsid w:val="00E96929"/>
    <w:rsid w:val="00E972E0"/>
    <w:rsid w:val="00EA0CA8"/>
    <w:rsid w:val="00EA1530"/>
    <w:rsid w:val="00EA4FD4"/>
    <w:rsid w:val="00EA55A7"/>
    <w:rsid w:val="00EB088A"/>
    <w:rsid w:val="00EB0B6F"/>
    <w:rsid w:val="00EB20A6"/>
    <w:rsid w:val="00EB2D05"/>
    <w:rsid w:val="00EB365E"/>
    <w:rsid w:val="00EB4A95"/>
    <w:rsid w:val="00EB5BFB"/>
    <w:rsid w:val="00EB5D9D"/>
    <w:rsid w:val="00EB77C1"/>
    <w:rsid w:val="00EC0973"/>
    <w:rsid w:val="00EC1159"/>
    <w:rsid w:val="00EC11ED"/>
    <w:rsid w:val="00EC2B3C"/>
    <w:rsid w:val="00EC40D4"/>
    <w:rsid w:val="00ED0A4A"/>
    <w:rsid w:val="00ED15A6"/>
    <w:rsid w:val="00ED2613"/>
    <w:rsid w:val="00ED2B5C"/>
    <w:rsid w:val="00ED3317"/>
    <w:rsid w:val="00ED371A"/>
    <w:rsid w:val="00ED716D"/>
    <w:rsid w:val="00EE47B3"/>
    <w:rsid w:val="00EE50A3"/>
    <w:rsid w:val="00EE6D00"/>
    <w:rsid w:val="00EF524D"/>
    <w:rsid w:val="00F05BFC"/>
    <w:rsid w:val="00F05E15"/>
    <w:rsid w:val="00F061C4"/>
    <w:rsid w:val="00F108F6"/>
    <w:rsid w:val="00F12A89"/>
    <w:rsid w:val="00F1304C"/>
    <w:rsid w:val="00F1485A"/>
    <w:rsid w:val="00F16209"/>
    <w:rsid w:val="00F167D6"/>
    <w:rsid w:val="00F17495"/>
    <w:rsid w:val="00F17722"/>
    <w:rsid w:val="00F24FE3"/>
    <w:rsid w:val="00F25C74"/>
    <w:rsid w:val="00F31A01"/>
    <w:rsid w:val="00F35526"/>
    <w:rsid w:val="00F361AE"/>
    <w:rsid w:val="00F3709C"/>
    <w:rsid w:val="00F37398"/>
    <w:rsid w:val="00F37EEF"/>
    <w:rsid w:val="00F40DD7"/>
    <w:rsid w:val="00F50C28"/>
    <w:rsid w:val="00F5116D"/>
    <w:rsid w:val="00F532F5"/>
    <w:rsid w:val="00F533D9"/>
    <w:rsid w:val="00F5348C"/>
    <w:rsid w:val="00F53BB1"/>
    <w:rsid w:val="00F55F5E"/>
    <w:rsid w:val="00F55FCF"/>
    <w:rsid w:val="00F574CA"/>
    <w:rsid w:val="00F60836"/>
    <w:rsid w:val="00F61ED7"/>
    <w:rsid w:val="00F64BBE"/>
    <w:rsid w:val="00F64FB6"/>
    <w:rsid w:val="00F67A29"/>
    <w:rsid w:val="00F70C71"/>
    <w:rsid w:val="00F71618"/>
    <w:rsid w:val="00F71B30"/>
    <w:rsid w:val="00F81E75"/>
    <w:rsid w:val="00F83AC7"/>
    <w:rsid w:val="00F84500"/>
    <w:rsid w:val="00F84A47"/>
    <w:rsid w:val="00F84D90"/>
    <w:rsid w:val="00F85114"/>
    <w:rsid w:val="00F865C2"/>
    <w:rsid w:val="00F9184C"/>
    <w:rsid w:val="00F93F34"/>
    <w:rsid w:val="00F9401C"/>
    <w:rsid w:val="00F945A6"/>
    <w:rsid w:val="00F946C2"/>
    <w:rsid w:val="00FA1BFE"/>
    <w:rsid w:val="00FA1E50"/>
    <w:rsid w:val="00FA3C05"/>
    <w:rsid w:val="00FA4069"/>
    <w:rsid w:val="00FA7CA5"/>
    <w:rsid w:val="00FB14C4"/>
    <w:rsid w:val="00FB1E70"/>
    <w:rsid w:val="00FB478D"/>
    <w:rsid w:val="00FB56FB"/>
    <w:rsid w:val="00FB5C14"/>
    <w:rsid w:val="00FB67A0"/>
    <w:rsid w:val="00FB73CB"/>
    <w:rsid w:val="00FC081D"/>
    <w:rsid w:val="00FC2184"/>
    <w:rsid w:val="00FC30D3"/>
    <w:rsid w:val="00FC31B7"/>
    <w:rsid w:val="00FC423A"/>
    <w:rsid w:val="00FC430D"/>
    <w:rsid w:val="00FC584E"/>
    <w:rsid w:val="00FC7898"/>
    <w:rsid w:val="00FD0F53"/>
    <w:rsid w:val="00FD4169"/>
    <w:rsid w:val="00FD4D88"/>
    <w:rsid w:val="00FD66AC"/>
    <w:rsid w:val="00FD6BC4"/>
    <w:rsid w:val="00FD6C31"/>
    <w:rsid w:val="00FE06DB"/>
    <w:rsid w:val="00FE0E1F"/>
    <w:rsid w:val="00FE1CFB"/>
    <w:rsid w:val="00FE3FE4"/>
    <w:rsid w:val="00FE4403"/>
    <w:rsid w:val="00FE4F34"/>
    <w:rsid w:val="00FE4FDF"/>
    <w:rsid w:val="00FE79D3"/>
    <w:rsid w:val="00FE7AB5"/>
    <w:rsid w:val="00FF0E4A"/>
    <w:rsid w:val="00FF1484"/>
    <w:rsid w:val="00FF4963"/>
    <w:rsid w:val="00FF6B33"/>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F34C746"/>
  <w15:docId w15:val="{06414EFC-821E-46BC-9B7A-7469E36C2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3D55"/>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01A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01ADF"/>
  </w:style>
  <w:style w:type="paragraph" w:styleId="Piedepgina">
    <w:name w:val="footer"/>
    <w:basedOn w:val="Normal"/>
    <w:link w:val="PiedepginaCar"/>
    <w:uiPriority w:val="99"/>
    <w:unhideWhenUsed/>
    <w:rsid w:val="00501A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01ADF"/>
  </w:style>
  <w:style w:type="table" w:styleId="Tablaconcuadrcula">
    <w:name w:val="Table Grid"/>
    <w:basedOn w:val="Tablanormal"/>
    <w:uiPriority w:val="39"/>
    <w:rsid w:val="00501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link w:val="PrrafodelistaCar"/>
    <w:uiPriority w:val="34"/>
    <w:qFormat/>
    <w:rsid w:val="001932FC"/>
    <w:pPr>
      <w:ind w:left="720"/>
      <w:contextualSpacing/>
    </w:pPr>
  </w:style>
  <w:style w:type="character" w:styleId="Hipervnculo">
    <w:name w:val="Hyperlink"/>
    <w:basedOn w:val="Fuentedeprrafopredeter"/>
    <w:uiPriority w:val="99"/>
    <w:unhideWhenUsed/>
    <w:rsid w:val="0068307E"/>
    <w:rPr>
      <w:color w:val="0563C1" w:themeColor="hyperlink"/>
      <w:u w:val="single"/>
    </w:rPr>
  </w:style>
  <w:style w:type="character" w:styleId="Refdecomentario">
    <w:name w:val="annotation reference"/>
    <w:basedOn w:val="Fuentedeprrafopredeter"/>
    <w:uiPriority w:val="99"/>
    <w:unhideWhenUsed/>
    <w:rsid w:val="00B820ED"/>
    <w:rPr>
      <w:sz w:val="16"/>
      <w:szCs w:val="16"/>
    </w:rPr>
  </w:style>
  <w:style w:type="paragraph" w:styleId="Textocomentario">
    <w:name w:val="annotation text"/>
    <w:basedOn w:val="Normal"/>
    <w:link w:val="TextocomentarioCar"/>
    <w:uiPriority w:val="99"/>
    <w:unhideWhenUsed/>
    <w:rsid w:val="00B820ED"/>
    <w:pPr>
      <w:spacing w:after="200" w:line="240" w:lineRule="auto"/>
    </w:pPr>
    <w:rPr>
      <w:sz w:val="20"/>
      <w:szCs w:val="20"/>
      <w:lang w:val="es-ES"/>
    </w:rPr>
  </w:style>
  <w:style w:type="character" w:customStyle="1" w:styleId="TextocomentarioCar">
    <w:name w:val="Texto comentario Car"/>
    <w:basedOn w:val="Fuentedeprrafopredeter"/>
    <w:link w:val="Textocomentario"/>
    <w:uiPriority w:val="99"/>
    <w:rsid w:val="00B820ED"/>
    <w:rPr>
      <w:sz w:val="20"/>
      <w:szCs w:val="20"/>
      <w:lang w:val="es-ES"/>
    </w:rPr>
  </w:style>
  <w:style w:type="paragraph" w:styleId="Textodeglobo">
    <w:name w:val="Balloon Text"/>
    <w:basedOn w:val="Normal"/>
    <w:link w:val="TextodegloboCar"/>
    <w:uiPriority w:val="99"/>
    <w:semiHidden/>
    <w:unhideWhenUsed/>
    <w:rsid w:val="00B820E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20ED"/>
    <w:rPr>
      <w:rFonts w:ascii="Segoe UI" w:hAnsi="Segoe UI" w:cs="Segoe UI"/>
      <w:sz w:val="18"/>
      <w:szCs w:val="18"/>
    </w:rPr>
  </w:style>
  <w:style w:type="paragraph" w:styleId="Textonotapie">
    <w:name w:val="footnote text"/>
    <w:basedOn w:val="Normal"/>
    <w:link w:val="TextonotapieCar"/>
    <w:uiPriority w:val="99"/>
    <w:unhideWhenUsed/>
    <w:rsid w:val="006848B4"/>
    <w:pPr>
      <w:spacing w:after="0" w:line="240" w:lineRule="auto"/>
    </w:pPr>
    <w:rPr>
      <w:sz w:val="20"/>
      <w:szCs w:val="20"/>
    </w:rPr>
  </w:style>
  <w:style w:type="character" w:customStyle="1" w:styleId="TextonotapieCar">
    <w:name w:val="Texto nota pie Car"/>
    <w:basedOn w:val="Fuentedeprrafopredeter"/>
    <w:link w:val="Textonotapie"/>
    <w:uiPriority w:val="99"/>
    <w:rsid w:val="006848B4"/>
    <w:rPr>
      <w:sz w:val="20"/>
      <w:szCs w:val="20"/>
    </w:rPr>
  </w:style>
  <w:style w:type="character" w:styleId="Refdenotaalpie">
    <w:name w:val="footnote reference"/>
    <w:basedOn w:val="Fuentedeprrafopredeter"/>
    <w:uiPriority w:val="99"/>
    <w:unhideWhenUsed/>
    <w:rsid w:val="006848B4"/>
    <w:rPr>
      <w:vertAlign w:val="superscript"/>
    </w:rPr>
  </w:style>
  <w:style w:type="character" w:customStyle="1" w:styleId="apple-converted-space">
    <w:name w:val="apple-converted-space"/>
    <w:basedOn w:val="Fuentedeprrafopredeter"/>
    <w:rsid w:val="006848B4"/>
  </w:style>
  <w:style w:type="paragraph" w:customStyle="1" w:styleId="Default">
    <w:name w:val="Default"/>
    <w:rsid w:val="00F05BFC"/>
    <w:pPr>
      <w:autoSpaceDE w:val="0"/>
      <w:autoSpaceDN w:val="0"/>
      <w:adjustRightInd w:val="0"/>
      <w:spacing w:after="0" w:line="240" w:lineRule="auto"/>
    </w:pPr>
    <w:rPr>
      <w:rFonts w:ascii="Calibri" w:hAnsi="Calibri" w:cs="Calibri"/>
      <w:color w:val="000000"/>
      <w:sz w:val="24"/>
      <w:szCs w:val="24"/>
    </w:rPr>
  </w:style>
  <w:style w:type="paragraph" w:customStyle="1" w:styleId="Texto">
    <w:name w:val="Texto"/>
    <w:basedOn w:val="Normal"/>
    <w:link w:val="TextoCar"/>
    <w:rsid w:val="004301F7"/>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4301F7"/>
    <w:rPr>
      <w:rFonts w:ascii="Arial" w:eastAsia="Times New Roman" w:hAnsi="Arial" w:cs="Arial"/>
      <w:sz w:val="18"/>
      <w:szCs w:val="20"/>
      <w:lang w:eastAsia="es-ES"/>
    </w:rPr>
  </w:style>
  <w:style w:type="character" w:customStyle="1" w:styleId="PrrafodelistaCar">
    <w:name w:val="Párrafo de lista Car"/>
    <w:basedOn w:val="Fuentedeprrafopredeter"/>
    <w:link w:val="Prrafodelista"/>
    <w:uiPriority w:val="34"/>
    <w:rsid w:val="00342DF4"/>
  </w:style>
  <w:style w:type="paragraph" w:styleId="Asuntodelcomentario">
    <w:name w:val="annotation subject"/>
    <w:basedOn w:val="Textocomentario"/>
    <w:next w:val="Textocomentario"/>
    <w:link w:val="AsuntodelcomentarioCar"/>
    <w:uiPriority w:val="99"/>
    <w:semiHidden/>
    <w:unhideWhenUsed/>
    <w:rsid w:val="00254DD4"/>
    <w:pPr>
      <w:spacing w:after="160"/>
    </w:pPr>
    <w:rPr>
      <w:b/>
      <w:bCs/>
      <w:lang w:val="es-MX"/>
    </w:rPr>
  </w:style>
  <w:style w:type="character" w:customStyle="1" w:styleId="AsuntodelcomentarioCar">
    <w:name w:val="Asunto del comentario Car"/>
    <w:basedOn w:val="TextocomentarioCar"/>
    <w:link w:val="Asuntodelcomentario"/>
    <w:uiPriority w:val="99"/>
    <w:semiHidden/>
    <w:rsid w:val="00254DD4"/>
    <w:rPr>
      <w:b/>
      <w:bCs/>
      <w:sz w:val="20"/>
      <w:szCs w:val="20"/>
      <w:lang w:val="es-ES"/>
    </w:rPr>
  </w:style>
  <w:style w:type="paragraph" w:styleId="Revisin">
    <w:name w:val="Revision"/>
    <w:hidden/>
    <w:uiPriority w:val="99"/>
    <w:semiHidden/>
    <w:rsid w:val="00582FC7"/>
    <w:pPr>
      <w:spacing w:after="0" w:line="240" w:lineRule="auto"/>
    </w:pPr>
  </w:style>
  <w:style w:type="character" w:styleId="Hipervnculovisitado">
    <w:name w:val="FollowedHyperlink"/>
    <w:basedOn w:val="Fuentedeprrafopredeter"/>
    <w:uiPriority w:val="99"/>
    <w:semiHidden/>
    <w:unhideWhenUsed/>
    <w:rsid w:val="00BA2236"/>
    <w:rPr>
      <w:color w:val="954F72" w:themeColor="followedHyperlink"/>
      <w:u w:val="single"/>
    </w:rPr>
  </w:style>
  <w:style w:type="paragraph" w:customStyle="1" w:styleId="CABEZA">
    <w:name w:val="CABEZA"/>
    <w:basedOn w:val="Normal"/>
    <w:rsid w:val="00983228"/>
    <w:pPr>
      <w:spacing w:after="0" w:line="240" w:lineRule="auto"/>
      <w:jc w:val="center"/>
    </w:pPr>
    <w:rPr>
      <w:rFonts w:ascii="Times New Roman" w:eastAsia="Times New Roman" w:hAnsi="Times New Roman" w:cs="Arial"/>
      <w:b/>
      <w:sz w:val="28"/>
      <w:szCs w:val="28"/>
      <w:lang w:eastAsia="es-MX"/>
    </w:rPr>
  </w:style>
  <w:style w:type="character" w:styleId="Textodelmarcadordeposicin">
    <w:name w:val="Placeholder Text"/>
    <w:basedOn w:val="Fuentedeprrafopredeter"/>
    <w:uiPriority w:val="99"/>
    <w:semiHidden/>
    <w:rsid w:val="00FA406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81702">
      <w:bodyDiv w:val="1"/>
      <w:marLeft w:val="0"/>
      <w:marRight w:val="0"/>
      <w:marTop w:val="0"/>
      <w:marBottom w:val="0"/>
      <w:divBdr>
        <w:top w:val="none" w:sz="0" w:space="0" w:color="auto"/>
        <w:left w:val="none" w:sz="0" w:space="0" w:color="auto"/>
        <w:bottom w:val="none" w:sz="0" w:space="0" w:color="auto"/>
        <w:right w:val="none" w:sz="0" w:space="0" w:color="auto"/>
      </w:divBdr>
    </w:div>
    <w:div w:id="28144240">
      <w:bodyDiv w:val="1"/>
      <w:marLeft w:val="0"/>
      <w:marRight w:val="0"/>
      <w:marTop w:val="0"/>
      <w:marBottom w:val="0"/>
      <w:divBdr>
        <w:top w:val="none" w:sz="0" w:space="0" w:color="auto"/>
        <w:left w:val="none" w:sz="0" w:space="0" w:color="auto"/>
        <w:bottom w:val="none" w:sz="0" w:space="0" w:color="auto"/>
        <w:right w:val="none" w:sz="0" w:space="0" w:color="auto"/>
      </w:divBdr>
      <w:divsChild>
        <w:div w:id="1279338819">
          <w:marLeft w:val="0"/>
          <w:marRight w:val="0"/>
          <w:marTop w:val="0"/>
          <w:marBottom w:val="101"/>
          <w:divBdr>
            <w:top w:val="none" w:sz="0" w:space="0" w:color="auto"/>
            <w:left w:val="none" w:sz="0" w:space="0" w:color="auto"/>
            <w:bottom w:val="none" w:sz="0" w:space="0" w:color="auto"/>
            <w:right w:val="none" w:sz="0" w:space="0" w:color="auto"/>
          </w:divBdr>
        </w:div>
      </w:divsChild>
    </w:div>
    <w:div w:id="93599852">
      <w:bodyDiv w:val="1"/>
      <w:marLeft w:val="0"/>
      <w:marRight w:val="0"/>
      <w:marTop w:val="0"/>
      <w:marBottom w:val="0"/>
      <w:divBdr>
        <w:top w:val="none" w:sz="0" w:space="0" w:color="auto"/>
        <w:left w:val="none" w:sz="0" w:space="0" w:color="auto"/>
        <w:bottom w:val="none" w:sz="0" w:space="0" w:color="auto"/>
        <w:right w:val="none" w:sz="0" w:space="0" w:color="auto"/>
      </w:divBdr>
      <w:divsChild>
        <w:div w:id="1289431103">
          <w:marLeft w:val="0"/>
          <w:marRight w:val="0"/>
          <w:marTop w:val="0"/>
          <w:marBottom w:val="0"/>
          <w:divBdr>
            <w:top w:val="none" w:sz="0" w:space="0" w:color="auto"/>
            <w:left w:val="none" w:sz="0" w:space="0" w:color="auto"/>
            <w:bottom w:val="none" w:sz="0" w:space="0" w:color="auto"/>
            <w:right w:val="none" w:sz="0" w:space="0" w:color="auto"/>
          </w:divBdr>
        </w:div>
        <w:div w:id="1711296467">
          <w:marLeft w:val="0"/>
          <w:marRight w:val="0"/>
          <w:marTop w:val="0"/>
          <w:marBottom w:val="0"/>
          <w:divBdr>
            <w:top w:val="none" w:sz="0" w:space="0" w:color="auto"/>
            <w:left w:val="none" w:sz="0" w:space="0" w:color="auto"/>
            <w:bottom w:val="none" w:sz="0" w:space="0" w:color="auto"/>
            <w:right w:val="none" w:sz="0" w:space="0" w:color="auto"/>
          </w:divBdr>
        </w:div>
        <w:div w:id="1959218086">
          <w:marLeft w:val="0"/>
          <w:marRight w:val="0"/>
          <w:marTop w:val="0"/>
          <w:marBottom w:val="0"/>
          <w:divBdr>
            <w:top w:val="none" w:sz="0" w:space="0" w:color="auto"/>
            <w:left w:val="none" w:sz="0" w:space="0" w:color="auto"/>
            <w:bottom w:val="none" w:sz="0" w:space="0" w:color="auto"/>
            <w:right w:val="none" w:sz="0" w:space="0" w:color="auto"/>
          </w:divBdr>
        </w:div>
      </w:divsChild>
    </w:div>
    <w:div w:id="169375692">
      <w:bodyDiv w:val="1"/>
      <w:marLeft w:val="0"/>
      <w:marRight w:val="0"/>
      <w:marTop w:val="0"/>
      <w:marBottom w:val="0"/>
      <w:divBdr>
        <w:top w:val="none" w:sz="0" w:space="0" w:color="auto"/>
        <w:left w:val="none" w:sz="0" w:space="0" w:color="auto"/>
        <w:bottom w:val="none" w:sz="0" w:space="0" w:color="auto"/>
        <w:right w:val="none" w:sz="0" w:space="0" w:color="auto"/>
      </w:divBdr>
      <w:divsChild>
        <w:div w:id="506024226">
          <w:marLeft w:val="0"/>
          <w:marRight w:val="0"/>
          <w:marTop w:val="0"/>
          <w:marBottom w:val="101"/>
          <w:divBdr>
            <w:top w:val="none" w:sz="0" w:space="0" w:color="auto"/>
            <w:left w:val="none" w:sz="0" w:space="0" w:color="auto"/>
            <w:bottom w:val="none" w:sz="0" w:space="0" w:color="auto"/>
            <w:right w:val="none" w:sz="0" w:space="0" w:color="auto"/>
          </w:divBdr>
        </w:div>
        <w:div w:id="664236751">
          <w:marLeft w:val="0"/>
          <w:marRight w:val="0"/>
          <w:marTop w:val="0"/>
          <w:marBottom w:val="101"/>
          <w:divBdr>
            <w:top w:val="none" w:sz="0" w:space="0" w:color="auto"/>
            <w:left w:val="none" w:sz="0" w:space="0" w:color="auto"/>
            <w:bottom w:val="none" w:sz="0" w:space="0" w:color="auto"/>
            <w:right w:val="none" w:sz="0" w:space="0" w:color="auto"/>
          </w:divBdr>
        </w:div>
      </w:divsChild>
    </w:div>
    <w:div w:id="248851895">
      <w:bodyDiv w:val="1"/>
      <w:marLeft w:val="0"/>
      <w:marRight w:val="0"/>
      <w:marTop w:val="0"/>
      <w:marBottom w:val="0"/>
      <w:divBdr>
        <w:top w:val="none" w:sz="0" w:space="0" w:color="auto"/>
        <w:left w:val="none" w:sz="0" w:space="0" w:color="auto"/>
        <w:bottom w:val="none" w:sz="0" w:space="0" w:color="auto"/>
        <w:right w:val="none" w:sz="0" w:space="0" w:color="auto"/>
      </w:divBdr>
    </w:div>
    <w:div w:id="504056915">
      <w:bodyDiv w:val="1"/>
      <w:marLeft w:val="0"/>
      <w:marRight w:val="0"/>
      <w:marTop w:val="0"/>
      <w:marBottom w:val="0"/>
      <w:divBdr>
        <w:top w:val="none" w:sz="0" w:space="0" w:color="auto"/>
        <w:left w:val="none" w:sz="0" w:space="0" w:color="auto"/>
        <w:bottom w:val="none" w:sz="0" w:space="0" w:color="auto"/>
        <w:right w:val="none" w:sz="0" w:space="0" w:color="auto"/>
      </w:divBdr>
      <w:divsChild>
        <w:div w:id="911548879">
          <w:marLeft w:val="0"/>
          <w:marRight w:val="0"/>
          <w:marTop w:val="0"/>
          <w:marBottom w:val="0"/>
          <w:divBdr>
            <w:top w:val="none" w:sz="0" w:space="0" w:color="auto"/>
            <w:left w:val="none" w:sz="0" w:space="0" w:color="auto"/>
            <w:bottom w:val="none" w:sz="0" w:space="0" w:color="auto"/>
            <w:right w:val="none" w:sz="0" w:space="0" w:color="auto"/>
          </w:divBdr>
          <w:divsChild>
            <w:div w:id="1337928618">
              <w:marLeft w:val="0"/>
              <w:marRight w:val="0"/>
              <w:marTop w:val="0"/>
              <w:marBottom w:val="0"/>
              <w:divBdr>
                <w:top w:val="none" w:sz="0" w:space="0" w:color="auto"/>
                <w:left w:val="none" w:sz="0" w:space="0" w:color="auto"/>
                <w:bottom w:val="none" w:sz="0" w:space="0" w:color="auto"/>
                <w:right w:val="none" w:sz="0" w:space="0" w:color="auto"/>
              </w:divBdr>
              <w:divsChild>
                <w:div w:id="1019549596">
                  <w:marLeft w:val="0"/>
                  <w:marRight w:val="0"/>
                  <w:marTop w:val="195"/>
                  <w:marBottom w:val="0"/>
                  <w:divBdr>
                    <w:top w:val="none" w:sz="0" w:space="0" w:color="auto"/>
                    <w:left w:val="none" w:sz="0" w:space="0" w:color="auto"/>
                    <w:bottom w:val="none" w:sz="0" w:space="0" w:color="auto"/>
                    <w:right w:val="none" w:sz="0" w:space="0" w:color="auto"/>
                  </w:divBdr>
                  <w:divsChild>
                    <w:div w:id="214855719">
                      <w:marLeft w:val="0"/>
                      <w:marRight w:val="0"/>
                      <w:marTop w:val="0"/>
                      <w:marBottom w:val="180"/>
                      <w:divBdr>
                        <w:top w:val="none" w:sz="0" w:space="0" w:color="auto"/>
                        <w:left w:val="none" w:sz="0" w:space="0" w:color="auto"/>
                        <w:bottom w:val="none" w:sz="0" w:space="0" w:color="auto"/>
                        <w:right w:val="none" w:sz="0" w:space="0" w:color="auto"/>
                      </w:divBdr>
                      <w:divsChild>
                        <w:div w:id="376321682">
                          <w:marLeft w:val="0"/>
                          <w:marRight w:val="0"/>
                          <w:marTop w:val="0"/>
                          <w:marBottom w:val="0"/>
                          <w:divBdr>
                            <w:top w:val="none" w:sz="0" w:space="0" w:color="auto"/>
                            <w:left w:val="none" w:sz="0" w:space="0" w:color="auto"/>
                            <w:bottom w:val="none" w:sz="0" w:space="0" w:color="auto"/>
                            <w:right w:val="none" w:sz="0" w:space="0" w:color="auto"/>
                          </w:divBdr>
                          <w:divsChild>
                            <w:div w:id="698631747">
                              <w:marLeft w:val="0"/>
                              <w:marRight w:val="0"/>
                              <w:marTop w:val="0"/>
                              <w:marBottom w:val="0"/>
                              <w:divBdr>
                                <w:top w:val="none" w:sz="0" w:space="0" w:color="auto"/>
                                <w:left w:val="none" w:sz="0" w:space="0" w:color="auto"/>
                                <w:bottom w:val="none" w:sz="0" w:space="0" w:color="auto"/>
                                <w:right w:val="none" w:sz="0" w:space="0" w:color="auto"/>
                              </w:divBdr>
                              <w:divsChild>
                                <w:div w:id="1097868468">
                                  <w:marLeft w:val="0"/>
                                  <w:marRight w:val="0"/>
                                  <w:marTop w:val="0"/>
                                  <w:marBottom w:val="0"/>
                                  <w:divBdr>
                                    <w:top w:val="none" w:sz="0" w:space="0" w:color="auto"/>
                                    <w:left w:val="none" w:sz="0" w:space="0" w:color="auto"/>
                                    <w:bottom w:val="none" w:sz="0" w:space="0" w:color="auto"/>
                                    <w:right w:val="none" w:sz="0" w:space="0" w:color="auto"/>
                                  </w:divBdr>
                                  <w:divsChild>
                                    <w:div w:id="1545171894">
                                      <w:marLeft w:val="0"/>
                                      <w:marRight w:val="0"/>
                                      <w:marTop w:val="0"/>
                                      <w:marBottom w:val="0"/>
                                      <w:divBdr>
                                        <w:top w:val="none" w:sz="0" w:space="0" w:color="auto"/>
                                        <w:left w:val="none" w:sz="0" w:space="0" w:color="auto"/>
                                        <w:bottom w:val="none" w:sz="0" w:space="0" w:color="auto"/>
                                        <w:right w:val="none" w:sz="0" w:space="0" w:color="auto"/>
                                      </w:divBdr>
                                      <w:divsChild>
                                        <w:div w:id="1723555802">
                                          <w:marLeft w:val="0"/>
                                          <w:marRight w:val="0"/>
                                          <w:marTop w:val="0"/>
                                          <w:marBottom w:val="0"/>
                                          <w:divBdr>
                                            <w:top w:val="none" w:sz="0" w:space="0" w:color="auto"/>
                                            <w:left w:val="none" w:sz="0" w:space="0" w:color="auto"/>
                                            <w:bottom w:val="none" w:sz="0" w:space="0" w:color="auto"/>
                                            <w:right w:val="none" w:sz="0" w:space="0" w:color="auto"/>
                                          </w:divBdr>
                                          <w:divsChild>
                                            <w:div w:id="813523254">
                                              <w:marLeft w:val="0"/>
                                              <w:marRight w:val="0"/>
                                              <w:marTop w:val="0"/>
                                              <w:marBottom w:val="0"/>
                                              <w:divBdr>
                                                <w:top w:val="none" w:sz="0" w:space="0" w:color="auto"/>
                                                <w:left w:val="none" w:sz="0" w:space="0" w:color="auto"/>
                                                <w:bottom w:val="none" w:sz="0" w:space="0" w:color="auto"/>
                                                <w:right w:val="none" w:sz="0" w:space="0" w:color="auto"/>
                                              </w:divBdr>
                                              <w:divsChild>
                                                <w:div w:id="887110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081604">
      <w:bodyDiv w:val="1"/>
      <w:marLeft w:val="0"/>
      <w:marRight w:val="0"/>
      <w:marTop w:val="0"/>
      <w:marBottom w:val="0"/>
      <w:divBdr>
        <w:top w:val="none" w:sz="0" w:space="0" w:color="auto"/>
        <w:left w:val="none" w:sz="0" w:space="0" w:color="auto"/>
        <w:bottom w:val="none" w:sz="0" w:space="0" w:color="auto"/>
        <w:right w:val="none" w:sz="0" w:space="0" w:color="auto"/>
      </w:divBdr>
      <w:divsChild>
        <w:div w:id="875653272">
          <w:marLeft w:val="0"/>
          <w:marRight w:val="0"/>
          <w:marTop w:val="0"/>
          <w:marBottom w:val="0"/>
          <w:divBdr>
            <w:top w:val="none" w:sz="0" w:space="0" w:color="auto"/>
            <w:left w:val="none" w:sz="0" w:space="0" w:color="auto"/>
            <w:bottom w:val="none" w:sz="0" w:space="0" w:color="auto"/>
            <w:right w:val="none" w:sz="0" w:space="0" w:color="auto"/>
          </w:divBdr>
        </w:div>
        <w:div w:id="1004091680">
          <w:marLeft w:val="0"/>
          <w:marRight w:val="0"/>
          <w:marTop w:val="0"/>
          <w:marBottom w:val="0"/>
          <w:divBdr>
            <w:top w:val="none" w:sz="0" w:space="0" w:color="auto"/>
            <w:left w:val="none" w:sz="0" w:space="0" w:color="auto"/>
            <w:bottom w:val="none" w:sz="0" w:space="0" w:color="auto"/>
            <w:right w:val="none" w:sz="0" w:space="0" w:color="auto"/>
          </w:divBdr>
        </w:div>
      </w:divsChild>
    </w:div>
    <w:div w:id="573126256">
      <w:bodyDiv w:val="1"/>
      <w:marLeft w:val="0"/>
      <w:marRight w:val="0"/>
      <w:marTop w:val="0"/>
      <w:marBottom w:val="0"/>
      <w:divBdr>
        <w:top w:val="none" w:sz="0" w:space="0" w:color="auto"/>
        <w:left w:val="none" w:sz="0" w:space="0" w:color="auto"/>
        <w:bottom w:val="none" w:sz="0" w:space="0" w:color="auto"/>
        <w:right w:val="none" w:sz="0" w:space="0" w:color="auto"/>
      </w:divBdr>
    </w:div>
    <w:div w:id="614824891">
      <w:bodyDiv w:val="1"/>
      <w:marLeft w:val="0"/>
      <w:marRight w:val="0"/>
      <w:marTop w:val="0"/>
      <w:marBottom w:val="0"/>
      <w:divBdr>
        <w:top w:val="none" w:sz="0" w:space="0" w:color="auto"/>
        <w:left w:val="none" w:sz="0" w:space="0" w:color="auto"/>
        <w:bottom w:val="none" w:sz="0" w:space="0" w:color="auto"/>
        <w:right w:val="none" w:sz="0" w:space="0" w:color="auto"/>
      </w:divBdr>
      <w:divsChild>
        <w:div w:id="283074155">
          <w:marLeft w:val="0"/>
          <w:marRight w:val="0"/>
          <w:marTop w:val="0"/>
          <w:marBottom w:val="101"/>
          <w:divBdr>
            <w:top w:val="none" w:sz="0" w:space="0" w:color="auto"/>
            <w:left w:val="none" w:sz="0" w:space="0" w:color="auto"/>
            <w:bottom w:val="none" w:sz="0" w:space="0" w:color="auto"/>
            <w:right w:val="none" w:sz="0" w:space="0" w:color="auto"/>
          </w:divBdr>
        </w:div>
        <w:div w:id="1346128979">
          <w:marLeft w:val="0"/>
          <w:marRight w:val="0"/>
          <w:marTop w:val="0"/>
          <w:marBottom w:val="101"/>
          <w:divBdr>
            <w:top w:val="none" w:sz="0" w:space="0" w:color="auto"/>
            <w:left w:val="none" w:sz="0" w:space="0" w:color="auto"/>
            <w:bottom w:val="none" w:sz="0" w:space="0" w:color="auto"/>
            <w:right w:val="none" w:sz="0" w:space="0" w:color="auto"/>
          </w:divBdr>
        </w:div>
      </w:divsChild>
    </w:div>
    <w:div w:id="706099193">
      <w:bodyDiv w:val="1"/>
      <w:marLeft w:val="0"/>
      <w:marRight w:val="0"/>
      <w:marTop w:val="0"/>
      <w:marBottom w:val="0"/>
      <w:divBdr>
        <w:top w:val="none" w:sz="0" w:space="0" w:color="auto"/>
        <w:left w:val="none" w:sz="0" w:space="0" w:color="auto"/>
        <w:bottom w:val="none" w:sz="0" w:space="0" w:color="auto"/>
        <w:right w:val="none" w:sz="0" w:space="0" w:color="auto"/>
      </w:divBdr>
    </w:div>
    <w:div w:id="746271572">
      <w:bodyDiv w:val="1"/>
      <w:marLeft w:val="0"/>
      <w:marRight w:val="0"/>
      <w:marTop w:val="0"/>
      <w:marBottom w:val="0"/>
      <w:divBdr>
        <w:top w:val="none" w:sz="0" w:space="0" w:color="auto"/>
        <w:left w:val="none" w:sz="0" w:space="0" w:color="auto"/>
        <w:bottom w:val="none" w:sz="0" w:space="0" w:color="auto"/>
        <w:right w:val="none" w:sz="0" w:space="0" w:color="auto"/>
      </w:divBdr>
    </w:div>
    <w:div w:id="827290366">
      <w:bodyDiv w:val="1"/>
      <w:marLeft w:val="0"/>
      <w:marRight w:val="0"/>
      <w:marTop w:val="0"/>
      <w:marBottom w:val="0"/>
      <w:divBdr>
        <w:top w:val="none" w:sz="0" w:space="0" w:color="auto"/>
        <w:left w:val="none" w:sz="0" w:space="0" w:color="auto"/>
        <w:bottom w:val="none" w:sz="0" w:space="0" w:color="auto"/>
        <w:right w:val="none" w:sz="0" w:space="0" w:color="auto"/>
      </w:divBdr>
    </w:div>
    <w:div w:id="1025061500">
      <w:bodyDiv w:val="1"/>
      <w:marLeft w:val="0"/>
      <w:marRight w:val="0"/>
      <w:marTop w:val="0"/>
      <w:marBottom w:val="0"/>
      <w:divBdr>
        <w:top w:val="none" w:sz="0" w:space="0" w:color="auto"/>
        <w:left w:val="none" w:sz="0" w:space="0" w:color="auto"/>
        <w:bottom w:val="none" w:sz="0" w:space="0" w:color="auto"/>
        <w:right w:val="none" w:sz="0" w:space="0" w:color="auto"/>
      </w:divBdr>
    </w:div>
    <w:div w:id="1046875250">
      <w:bodyDiv w:val="1"/>
      <w:marLeft w:val="0"/>
      <w:marRight w:val="0"/>
      <w:marTop w:val="0"/>
      <w:marBottom w:val="0"/>
      <w:divBdr>
        <w:top w:val="none" w:sz="0" w:space="0" w:color="auto"/>
        <w:left w:val="none" w:sz="0" w:space="0" w:color="auto"/>
        <w:bottom w:val="none" w:sz="0" w:space="0" w:color="auto"/>
        <w:right w:val="none" w:sz="0" w:space="0" w:color="auto"/>
      </w:divBdr>
    </w:div>
    <w:div w:id="1183938692">
      <w:bodyDiv w:val="1"/>
      <w:marLeft w:val="0"/>
      <w:marRight w:val="0"/>
      <w:marTop w:val="0"/>
      <w:marBottom w:val="0"/>
      <w:divBdr>
        <w:top w:val="none" w:sz="0" w:space="0" w:color="auto"/>
        <w:left w:val="none" w:sz="0" w:space="0" w:color="auto"/>
        <w:bottom w:val="none" w:sz="0" w:space="0" w:color="auto"/>
        <w:right w:val="none" w:sz="0" w:space="0" w:color="auto"/>
      </w:divBdr>
      <w:divsChild>
        <w:div w:id="1057045934">
          <w:marLeft w:val="0"/>
          <w:marRight w:val="0"/>
          <w:marTop w:val="0"/>
          <w:marBottom w:val="101"/>
          <w:divBdr>
            <w:top w:val="none" w:sz="0" w:space="0" w:color="auto"/>
            <w:left w:val="none" w:sz="0" w:space="0" w:color="auto"/>
            <w:bottom w:val="none" w:sz="0" w:space="0" w:color="auto"/>
            <w:right w:val="none" w:sz="0" w:space="0" w:color="auto"/>
          </w:divBdr>
        </w:div>
        <w:div w:id="1510947802">
          <w:marLeft w:val="0"/>
          <w:marRight w:val="0"/>
          <w:marTop w:val="0"/>
          <w:marBottom w:val="101"/>
          <w:divBdr>
            <w:top w:val="none" w:sz="0" w:space="0" w:color="auto"/>
            <w:left w:val="none" w:sz="0" w:space="0" w:color="auto"/>
            <w:bottom w:val="none" w:sz="0" w:space="0" w:color="auto"/>
            <w:right w:val="none" w:sz="0" w:space="0" w:color="auto"/>
          </w:divBdr>
        </w:div>
        <w:div w:id="1753622446">
          <w:marLeft w:val="0"/>
          <w:marRight w:val="0"/>
          <w:marTop w:val="0"/>
          <w:marBottom w:val="101"/>
          <w:divBdr>
            <w:top w:val="none" w:sz="0" w:space="0" w:color="auto"/>
            <w:left w:val="none" w:sz="0" w:space="0" w:color="auto"/>
            <w:bottom w:val="none" w:sz="0" w:space="0" w:color="auto"/>
            <w:right w:val="none" w:sz="0" w:space="0" w:color="auto"/>
          </w:divBdr>
        </w:div>
      </w:divsChild>
    </w:div>
    <w:div w:id="1244875195">
      <w:bodyDiv w:val="1"/>
      <w:marLeft w:val="0"/>
      <w:marRight w:val="0"/>
      <w:marTop w:val="0"/>
      <w:marBottom w:val="0"/>
      <w:divBdr>
        <w:top w:val="none" w:sz="0" w:space="0" w:color="auto"/>
        <w:left w:val="none" w:sz="0" w:space="0" w:color="auto"/>
        <w:bottom w:val="none" w:sz="0" w:space="0" w:color="auto"/>
        <w:right w:val="none" w:sz="0" w:space="0" w:color="auto"/>
      </w:divBdr>
    </w:div>
    <w:div w:id="1343122884">
      <w:bodyDiv w:val="1"/>
      <w:marLeft w:val="0"/>
      <w:marRight w:val="0"/>
      <w:marTop w:val="0"/>
      <w:marBottom w:val="0"/>
      <w:divBdr>
        <w:top w:val="none" w:sz="0" w:space="0" w:color="auto"/>
        <w:left w:val="none" w:sz="0" w:space="0" w:color="auto"/>
        <w:bottom w:val="none" w:sz="0" w:space="0" w:color="auto"/>
        <w:right w:val="none" w:sz="0" w:space="0" w:color="auto"/>
      </w:divBdr>
    </w:div>
    <w:div w:id="1376738466">
      <w:bodyDiv w:val="1"/>
      <w:marLeft w:val="0"/>
      <w:marRight w:val="0"/>
      <w:marTop w:val="0"/>
      <w:marBottom w:val="0"/>
      <w:divBdr>
        <w:top w:val="none" w:sz="0" w:space="0" w:color="auto"/>
        <w:left w:val="none" w:sz="0" w:space="0" w:color="auto"/>
        <w:bottom w:val="none" w:sz="0" w:space="0" w:color="auto"/>
        <w:right w:val="none" w:sz="0" w:space="0" w:color="auto"/>
      </w:divBdr>
    </w:div>
    <w:div w:id="1408265994">
      <w:bodyDiv w:val="1"/>
      <w:marLeft w:val="0"/>
      <w:marRight w:val="0"/>
      <w:marTop w:val="0"/>
      <w:marBottom w:val="0"/>
      <w:divBdr>
        <w:top w:val="none" w:sz="0" w:space="0" w:color="auto"/>
        <w:left w:val="none" w:sz="0" w:space="0" w:color="auto"/>
        <w:bottom w:val="none" w:sz="0" w:space="0" w:color="auto"/>
        <w:right w:val="none" w:sz="0" w:space="0" w:color="auto"/>
      </w:divBdr>
      <w:divsChild>
        <w:div w:id="43992091">
          <w:marLeft w:val="720"/>
          <w:marRight w:val="0"/>
          <w:marTop w:val="0"/>
          <w:marBottom w:val="90"/>
          <w:divBdr>
            <w:top w:val="none" w:sz="0" w:space="0" w:color="auto"/>
            <w:left w:val="none" w:sz="0" w:space="0" w:color="auto"/>
            <w:bottom w:val="none" w:sz="0" w:space="0" w:color="auto"/>
            <w:right w:val="none" w:sz="0" w:space="0" w:color="auto"/>
          </w:divBdr>
        </w:div>
        <w:div w:id="1767723916">
          <w:marLeft w:val="0"/>
          <w:marRight w:val="0"/>
          <w:marTop w:val="0"/>
          <w:marBottom w:val="90"/>
          <w:divBdr>
            <w:top w:val="none" w:sz="0" w:space="0" w:color="auto"/>
            <w:left w:val="none" w:sz="0" w:space="0" w:color="auto"/>
            <w:bottom w:val="none" w:sz="0" w:space="0" w:color="auto"/>
            <w:right w:val="none" w:sz="0" w:space="0" w:color="auto"/>
          </w:divBdr>
        </w:div>
      </w:divsChild>
    </w:div>
    <w:div w:id="1471366493">
      <w:bodyDiv w:val="1"/>
      <w:marLeft w:val="0"/>
      <w:marRight w:val="0"/>
      <w:marTop w:val="0"/>
      <w:marBottom w:val="0"/>
      <w:divBdr>
        <w:top w:val="none" w:sz="0" w:space="0" w:color="auto"/>
        <w:left w:val="none" w:sz="0" w:space="0" w:color="auto"/>
        <w:bottom w:val="none" w:sz="0" w:space="0" w:color="auto"/>
        <w:right w:val="none" w:sz="0" w:space="0" w:color="auto"/>
      </w:divBdr>
      <w:divsChild>
        <w:div w:id="244800844">
          <w:marLeft w:val="288"/>
          <w:marRight w:val="0"/>
          <w:marTop w:val="0"/>
          <w:marBottom w:val="100"/>
          <w:divBdr>
            <w:top w:val="none" w:sz="0" w:space="0" w:color="auto"/>
            <w:left w:val="none" w:sz="0" w:space="0" w:color="auto"/>
            <w:bottom w:val="none" w:sz="0" w:space="0" w:color="auto"/>
            <w:right w:val="none" w:sz="0" w:space="0" w:color="auto"/>
          </w:divBdr>
        </w:div>
        <w:div w:id="309789767">
          <w:marLeft w:val="0"/>
          <w:marRight w:val="0"/>
          <w:marTop w:val="0"/>
          <w:marBottom w:val="100"/>
          <w:divBdr>
            <w:top w:val="none" w:sz="0" w:space="0" w:color="auto"/>
            <w:left w:val="none" w:sz="0" w:space="0" w:color="auto"/>
            <w:bottom w:val="none" w:sz="0" w:space="0" w:color="auto"/>
            <w:right w:val="none" w:sz="0" w:space="0" w:color="auto"/>
          </w:divBdr>
        </w:div>
        <w:div w:id="1242716882">
          <w:marLeft w:val="288"/>
          <w:marRight w:val="0"/>
          <w:marTop w:val="0"/>
          <w:marBottom w:val="100"/>
          <w:divBdr>
            <w:top w:val="none" w:sz="0" w:space="0" w:color="auto"/>
            <w:left w:val="none" w:sz="0" w:space="0" w:color="auto"/>
            <w:bottom w:val="none" w:sz="0" w:space="0" w:color="auto"/>
            <w:right w:val="none" w:sz="0" w:space="0" w:color="auto"/>
          </w:divBdr>
        </w:div>
      </w:divsChild>
    </w:div>
    <w:div w:id="1520317224">
      <w:bodyDiv w:val="1"/>
      <w:marLeft w:val="0"/>
      <w:marRight w:val="0"/>
      <w:marTop w:val="0"/>
      <w:marBottom w:val="0"/>
      <w:divBdr>
        <w:top w:val="none" w:sz="0" w:space="0" w:color="auto"/>
        <w:left w:val="none" w:sz="0" w:space="0" w:color="auto"/>
        <w:bottom w:val="none" w:sz="0" w:space="0" w:color="auto"/>
        <w:right w:val="none" w:sz="0" w:space="0" w:color="auto"/>
      </w:divBdr>
    </w:div>
    <w:div w:id="1608272356">
      <w:bodyDiv w:val="1"/>
      <w:marLeft w:val="0"/>
      <w:marRight w:val="0"/>
      <w:marTop w:val="0"/>
      <w:marBottom w:val="0"/>
      <w:divBdr>
        <w:top w:val="none" w:sz="0" w:space="0" w:color="auto"/>
        <w:left w:val="none" w:sz="0" w:space="0" w:color="auto"/>
        <w:bottom w:val="none" w:sz="0" w:space="0" w:color="auto"/>
        <w:right w:val="none" w:sz="0" w:space="0" w:color="auto"/>
      </w:divBdr>
    </w:div>
    <w:div w:id="1667629536">
      <w:bodyDiv w:val="1"/>
      <w:marLeft w:val="0"/>
      <w:marRight w:val="0"/>
      <w:marTop w:val="0"/>
      <w:marBottom w:val="0"/>
      <w:divBdr>
        <w:top w:val="none" w:sz="0" w:space="0" w:color="auto"/>
        <w:left w:val="none" w:sz="0" w:space="0" w:color="auto"/>
        <w:bottom w:val="none" w:sz="0" w:space="0" w:color="auto"/>
        <w:right w:val="none" w:sz="0" w:space="0" w:color="auto"/>
      </w:divBdr>
    </w:div>
    <w:div w:id="1792016788">
      <w:bodyDiv w:val="1"/>
      <w:marLeft w:val="0"/>
      <w:marRight w:val="0"/>
      <w:marTop w:val="0"/>
      <w:marBottom w:val="0"/>
      <w:divBdr>
        <w:top w:val="none" w:sz="0" w:space="0" w:color="auto"/>
        <w:left w:val="none" w:sz="0" w:space="0" w:color="auto"/>
        <w:bottom w:val="none" w:sz="0" w:space="0" w:color="auto"/>
        <w:right w:val="none" w:sz="0" w:space="0" w:color="auto"/>
      </w:divBdr>
      <w:divsChild>
        <w:div w:id="79958967">
          <w:marLeft w:val="0"/>
          <w:marRight w:val="0"/>
          <w:marTop w:val="101"/>
          <w:marBottom w:val="101"/>
          <w:divBdr>
            <w:top w:val="none" w:sz="0" w:space="0" w:color="auto"/>
            <w:left w:val="none" w:sz="0" w:space="0" w:color="auto"/>
            <w:bottom w:val="none" w:sz="0" w:space="0" w:color="auto"/>
            <w:right w:val="none" w:sz="0" w:space="0" w:color="auto"/>
          </w:divBdr>
        </w:div>
      </w:divsChild>
    </w:div>
    <w:div w:id="1823504954">
      <w:bodyDiv w:val="1"/>
      <w:marLeft w:val="0"/>
      <w:marRight w:val="0"/>
      <w:marTop w:val="0"/>
      <w:marBottom w:val="0"/>
      <w:divBdr>
        <w:top w:val="none" w:sz="0" w:space="0" w:color="auto"/>
        <w:left w:val="none" w:sz="0" w:space="0" w:color="auto"/>
        <w:bottom w:val="none" w:sz="0" w:space="0" w:color="auto"/>
        <w:right w:val="none" w:sz="0" w:space="0" w:color="auto"/>
      </w:divBdr>
    </w:div>
    <w:div w:id="1849562557">
      <w:bodyDiv w:val="1"/>
      <w:marLeft w:val="0"/>
      <w:marRight w:val="0"/>
      <w:marTop w:val="0"/>
      <w:marBottom w:val="0"/>
      <w:divBdr>
        <w:top w:val="none" w:sz="0" w:space="0" w:color="auto"/>
        <w:left w:val="none" w:sz="0" w:space="0" w:color="auto"/>
        <w:bottom w:val="none" w:sz="0" w:space="0" w:color="auto"/>
        <w:right w:val="none" w:sz="0" w:space="0" w:color="auto"/>
      </w:divBdr>
    </w:div>
    <w:div w:id="1881671227">
      <w:bodyDiv w:val="1"/>
      <w:marLeft w:val="0"/>
      <w:marRight w:val="0"/>
      <w:marTop w:val="0"/>
      <w:marBottom w:val="0"/>
      <w:divBdr>
        <w:top w:val="none" w:sz="0" w:space="0" w:color="auto"/>
        <w:left w:val="none" w:sz="0" w:space="0" w:color="auto"/>
        <w:bottom w:val="none" w:sz="0" w:space="0" w:color="auto"/>
        <w:right w:val="none" w:sz="0" w:space="0" w:color="auto"/>
      </w:divBdr>
    </w:div>
    <w:div w:id="1975065613">
      <w:bodyDiv w:val="1"/>
      <w:marLeft w:val="0"/>
      <w:marRight w:val="0"/>
      <w:marTop w:val="0"/>
      <w:marBottom w:val="0"/>
      <w:divBdr>
        <w:top w:val="none" w:sz="0" w:space="0" w:color="auto"/>
        <w:left w:val="none" w:sz="0" w:space="0" w:color="auto"/>
        <w:bottom w:val="none" w:sz="0" w:space="0" w:color="auto"/>
        <w:right w:val="none" w:sz="0" w:space="0" w:color="auto"/>
      </w:divBdr>
    </w:div>
    <w:div w:id="1988973363">
      <w:bodyDiv w:val="1"/>
      <w:marLeft w:val="0"/>
      <w:marRight w:val="0"/>
      <w:marTop w:val="0"/>
      <w:marBottom w:val="0"/>
      <w:divBdr>
        <w:top w:val="none" w:sz="0" w:space="0" w:color="auto"/>
        <w:left w:val="none" w:sz="0" w:space="0" w:color="auto"/>
        <w:bottom w:val="none" w:sz="0" w:space="0" w:color="auto"/>
        <w:right w:val="none" w:sz="0" w:space="0" w:color="auto"/>
      </w:divBdr>
      <w:divsChild>
        <w:div w:id="175580369">
          <w:marLeft w:val="0"/>
          <w:marRight w:val="0"/>
          <w:marTop w:val="0"/>
          <w:marBottom w:val="101"/>
          <w:divBdr>
            <w:top w:val="none" w:sz="0" w:space="0" w:color="auto"/>
            <w:left w:val="none" w:sz="0" w:space="0" w:color="auto"/>
            <w:bottom w:val="none" w:sz="0" w:space="0" w:color="auto"/>
            <w:right w:val="none" w:sz="0" w:space="0" w:color="auto"/>
          </w:divBdr>
        </w:div>
        <w:div w:id="235940076">
          <w:marLeft w:val="0"/>
          <w:marRight w:val="0"/>
          <w:marTop w:val="0"/>
          <w:marBottom w:val="101"/>
          <w:divBdr>
            <w:top w:val="none" w:sz="0" w:space="0" w:color="auto"/>
            <w:left w:val="none" w:sz="0" w:space="0" w:color="auto"/>
            <w:bottom w:val="none" w:sz="0" w:space="0" w:color="auto"/>
            <w:right w:val="none" w:sz="0" w:space="0" w:color="auto"/>
          </w:divBdr>
        </w:div>
        <w:div w:id="532377873">
          <w:marLeft w:val="0"/>
          <w:marRight w:val="0"/>
          <w:marTop w:val="0"/>
          <w:marBottom w:val="101"/>
          <w:divBdr>
            <w:top w:val="none" w:sz="0" w:space="0" w:color="auto"/>
            <w:left w:val="none" w:sz="0" w:space="0" w:color="auto"/>
            <w:bottom w:val="none" w:sz="0" w:space="0" w:color="auto"/>
            <w:right w:val="none" w:sz="0" w:space="0" w:color="auto"/>
          </w:divBdr>
        </w:div>
        <w:div w:id="1070268433">
          <w:marLeft w:val="0"/>
          <w:marRight w:val="0"/>
          <w:marTop w:val="0"/>
          <w:marBottom w:val="101"/>
          <w:divBdr>
            <w:top w:val="none" w:sz="0" w:space="0" w:color="auto"/>
            <w:left w:val="none" w:sz="0" w:space="0" w:color="auto"/>
            <w:bottom w:val="none" w:sz="0" w:space="0" w:color="auto"/>
            <w:right w:val="none" w:sz="0" w:space="0" w:color="auto"/>
          </w:divBdr>
        </w:div>
        <w:div w:id="1440949887">
          <w:marLeft w:val="0"/>
          <w:marRight w:val="0"/>
          <w:marTop w:val="0"/>
          <w:marBottom w:val="101"/>
          <w:divBdr>
            <w:top w:val="none" w:sz="0" w:space="0" w:color="auto"/>
            <w:left w:val="none" w:sz="0" w:space="0" w:color="auto"/>
            <w:bottom w:val="none" w:sz="0" w:space="0" w:color="auto"/>
            <w:right w:val="none" w:sz="0" w:space="0" w:color="auto"/>
          </w:divBdr>
        </w:div>
        <w:div w:id="1662852265">
          <w:marLeft w:val="0"/>
          <w:marRight w:val="0"/>
          <w:marTop w:val="0"/>
          <w:marBottom w:val="101"/>
          <w:divBdr>
            <w:top w:val="none" w:sz="0" w:space="0" w:color="auto"/>
            <w:left w:val="none" w:sz="0" w:space="0" w:color="auto"/>
            <w:bottom w:val="none" w:sz="0" w:space="0" w:color="auto"/>
            <w:right w:val="none" w:sz="0" w:space="0" w:color="auto"/>
          </w:divBdr>
        </w:div>
        <w:div w:id="1782341402">
          <w:marLeft w:val="0"/>
          <w:marRight w:val="0"/>
          <w:marTop w:val="0"/>
          <w:marBottom w:val="101"/>
          <w:divBdr>
            <w:top w:val="none" w:sz="0" w:space="0" w:color="auto"/>
            <w:left w:val="none" w:sz="0" w:space="0" w:color="auto"/>
            <w:bottom w:val="none" w:sz="0" w:space="0" w:color="auto"/>
            <w:right w:val="none" w:sz="0" w:space="0" w:color="auto"/>
          </w:divBdr>
        </w:div>
        <w:div w:id="1787772390">
          <w:marLeft w:val="0"/>
          <w:marRight w:val="0"/>
          <w:marTop w:val="0"/>
          <w:marBottom w:val="101"/>
          <w:divBdr>
            <w:top w:val="none" w:sz="0" w:space="0" w:color="auto"/>
            <w:left w:val="none" w:sz="0" w:space="0" w:color="auto"/>
            <w:bottom w:val="none" w:sz="0" w:space="0" w:color="auto"/>
            <w:right w:val="none" w:sz="0" w:space="0" w:color="auto"/>
          </w:divBdr>
        </w:div>
        <w:div w:id="1820070242">
          <w:marLeft w:val="0"/>
          <w:marRight w:val="0"/>
          <w:marTop w:val="0"/>
          <w:marBottom w:val="101"/>
          <w:divBdr>
            <w:top w:val="none" w:sz="0" w:space="0" w:color="auto"/>
            <w:left w:val="none" w:sz="0" w:space="0" w:color="auto"/>
            <w:bottom w:val="none" w:sz="0" w:space="0" w:color="auto"/>
            <w:right w:val="none" w:sz="0" w:space="0" w:color="auto"/>
          </w:divBdr>
        </w:div>
      </w:divsChild>
    </w:div>
    <w:div w:id="1994868279">
      <w:bodyDiv w:val="1"/>
      <w:marLeft w:val="0"/>
      <w:marRight w:val="0"/>
      <w:marTop w:val="0"/>
      <w:marBottom w:val="0"/>
      <w:divBdr>
        <w:top w:val="none" w:sz="0" w:space="0" w:color="auto"/>
        <w:left w:val="none" w:sz="0" w:space="0" w:color="auto"/>
        <w:bottom w:val="none" w:sz="0" w:space="0" w:color="auto"/>
        <w:right w:val="none" w:sz="0" w:space="0" w:color="auto"/>
      </w:divBdr>
    </w:div>
    <w:div w:id="2056198755">
      <w:bodyDiv w:val="1"/>
      <w:marLeft w:val="0"/>
      <w:marRight w:val="0"/>
      <w:marTop w:val="0"/>
      <w:marBottom w:val="0"/>
      <w:divBdr>
        <w:top w:val="none" w:sz="0" w:space="0" w:color="auto"/>
        <w:left w:val="none" w:sz="0" w:space="0" w:color="auto"/>
        <w:bottom w:val="none" w:sz="0" w:space="0" w:color="auto"/>
        <w:right w:val="none" w:sz="0" w:space="0" w:color="auto"/>
      </w:divBdr>
    </w:div>
    <w:div w:id="2140342155">
      <w:bodyDiv w:val="1"/>
      <w:marLeft w:val="0"/>
      <w:marRight w:val="0"/>
      <w:marTop w:val="0"/>
      <w:marBottom w:val="0"/>
      <w:divBdr>
        <w:top w:val="none" w:sz="0" w:space="0" w:color="auto"/>
        <w:left w:val="none" w:sz="0" w:space="0" w:color="auto"/>
        <w:bottom w:val="none" w:sz="0" w:space="0" w:color="auto"/>
        <w:right w:val="none" w:sz="0" w:space="0" w:color="auto"/>
      </w:divBdr>
      <w:divsChild>
        <w:div w:id="90975408">
          <w:marLeft w:val="0"/>
          <w:marRight w:val="0"/>
          <w:marTop w:val="0"/>
          <w:marBottom w:val="0"/>
          <w:divBdr>
            <w:top w:val="none" w:sz="0" w:space="0" w:color="auto"/>
            <w:left w:val="none" w:sz="0" w:space="0" w:color="auto"/>
            <w:bottom w:val="none" w:sz="0" w:space="0" w:color="auto"/>
            <w:right w:val="none" w:sz="0" w:space="0" w:color="auto"/>
          </w:divBdr>
        </w:div>
        <w:div w:id="134029267">
          <w:marLeft w:val="0"/>
          <w:marRight w:val="0"/>
          <w:marTop w:val="0"/>
          <w:marBottom w:val="0"/>
          <w:divBdr>
            <w:top w:val="none" w:sz="0" w:space="0" w:color="auto"/>
            <w:left w:val="none" w:sz="0" w:space="0" w:color="auto"/>
            <w:bottom w:val="none" w:sz="0" w:space="0" w:color="auto"/>
            <w:right w:val="none" w:sz="0" w:space="0" w:color="auto"/>
          </w:divBdr>
        </w:div>
        <w:div w:id="136147949">
          <w:marLeft w:val="0"/>
          <w:marRight w:val="0"/>
          <w:marTop w:val="0"/>
          <w:marBottom w:val="0"/>
          <w:divBdr>
            <w:top w:val="none" w:sz="0" w:space="0" w:color="auto"/>
            <w:left w:val="none" w:sz="0" w:space="0" w:color="auto"/>
            <w:bottom w:val="none" w:sz="0" w:space="0" w:color="auto"/>
            <w:right w:val="none" w:sz="0" w:space="0" w:color="auto"/>
          </w:divBdr>
        </w:div>
        <w:div w:id="268468047">
          <w:marLeft w:val="0"/>
          <w:marRight w:val="0"/>
          <w:marTop w:val="0"/>
          <w:marBottom w:val="0"/>
          <w:divBdr>
            <w:top w:val="none" w:sz="0" w:space="0" w:color="auto"/>
            <w:left w:val="none" w:sz="0" w:space="0" w:color="auto"/>
            <w:bottom w:val="none" w:sz="0" w:space="0" w:color="auto"/>
            <w:right w:val="none" w:sz="0" w:space="0" w:color="auto"/>
          </w:divBdr>
        </w:div>
        <w:div w:id="543521256">
          <w:marLeft w:val="0"/>
          <w:marRight w:val="0"/>
          <w:marTop w:val="0"/>
          <w:marBottom w:val="0"/>
          <w:divBdr>
            <w:top w:val="none" w:sz="0" w:space="0" w:color="auto"/>
            <w:left w:val="none" w:sz="0" w:space="0" w:color="auto"/>
            <w:bottom w:val="none" w:sz="0" w:space="0" w:color="auto"/>
            <w:right w:val="none" w:sz="0" w:space="0" w:color="auto"/>
          </w:divBdr>
        </w:div>
        <w:div w:id="587228082">
          <w:marLeft w:val="0"/>
          <w:marRight w:val="0"/>
          <w:marTop w:val="0"/>
          <w:marBottom w:val="0"/>
          <w:divBdr>
            <w:top w:val="none" w:sz="0" w:space="0" w:color="auto"/>
            <w:left w:val="none" w:sz="0" w:space="0" w:color="auto"/>
            <w:bottom w:val="none" w:sz="0" w:space="0" w:color="auto"/>
            <w:right w:val="none" w:sz="0" w:space="0" w:color="auto"/>
          </w:divBdr>
        </w:div>
        <w:div w:id="729813377">
          <w:marLeft w:val="0"/>
          <w:marRight w:val="0"/>
          <w:marTop w:val="0"/>
          <w:marBottom w:val="0"/>
          <w:divBdr>
            <w:top w:val="none" w:sz="0" w:space="0" w:color="auto"/>
            <w:left w:val="none" w:sz="0" w:space="0" w:color="auto"/>
            <w:bottom w:val="none" w:sz="0" w:space="0" w:color="auto"/>
            <w:right w:val="none" w:sz="0" w:space="0" w:color="auto"/>
          </w:divBdr>
        </w:div>
        <w:div w:id="1073772151">
          <w:marLeft w:val="0"/>
          <w:marRight w:val="0"/>
          <w:marTop w:val="0"/>
          <w:marBottom w:val="0"/>
          <w:divBdr>
            <w:top w:val="none" w:sz="0" w:space="0" w:color="auto"/>
            <w:left w:val="none" w:sz="0" w:space="0" w:color="auto"/>
            <w:bottom w:val="none" w:sz="0" w:space="0" w:color="auto"/>
            <w:right w:val="none" w:sz="0" w:space="0" w:color="auto"/>
          </w:divBdr>
        </w:div>
        <w:div w:id="1095398174">
          <w:marLeft w:val="0"/>
          <w:marRight w:val="0"/>
          <w:marTop w:val="0"/>
          <w:marBottom w:val="0"/>
          <w:divBdr>
            <w:top w:val="none" w:sz="0" w:space="0" w:color="auto"/>
            <w:left w:val="none" w:sz="0" w:space="0" w:color="auto"/>
            <w:bottom w:val="none" w:sz="0" w:space="0" w:color="auto"/>
            <w:right w:val="none" w:sz="0" w:space="0" w:color="auto"/>
          </w:divBdr>
        </w:div>
        <w:div w:id="1145706167">
          <w:marLeft w:val="0"/>
          <w:marRight w:val="0"/>
          <w:marTop w:val="0"/>
          <w:marBottom w:val="0"/>
          <w:divBdr>
            <w:top w:val="none" w:sz="0" w:space="0" w:color="auto"/>
            <w:left w:val="none" w:sz="0" w:space="0" w:color="auto"/>
            <w:bottom w:val="none" w:sz="0" w:space="0" w:color="auto"/>
            <w:right w:val="none" w:sz="0" w:space="0" w:color="auto"/>
          </w:divBdr>
        </w:div>
        <w:div w:id="1176307749">
          <w:blockQuote w:val="1"/>
          <w:marLeft w:val="720"/>
          <w:marRight w:val="720"/>
          <w:marTop w:val="100"/>
          <w:marBottom w:val="100"/>
          <w:divBdr>
            <w:top w:val="none" w:sz="0" w:space="0" w:color="auto"/>
            <w:left w:val="none" w:sz="0" w:space="0" w:color="auto"/>
            <w:bottom w:val="none" w:sz="0" w:space="0" w:color="auto"/>
            <w:right w:val="none" w:sz="0" w:space="0" w:color="auto"/>
          </w:divBdr>
        </w:div>
        <w:div w:id="1382710650">
          <w:marLeft w:val="0"/>
          <w:marRight w:val="0"/>
          <w:marTop w:val="0"/>
          <w:marBottom w:val="0"/>
          <w:divBdr>
            <w:top w:val="none" w:sz="0" w:space="0" w:color="auto"/>
            <w:left w:val="none" w:sz="0" w:space="0" w:color="auto"/>
            <w:bottom w:val="none" w:sz="0" w:space="0" w:color="auto"/>
            <w:right w:val="none" w:sz="0" w:space="0" w:color="auto"/>
          </w:divBdr>
        </w:div>
        <w:div w:id="1461024273">
          <w:marLeft w:val="0"/>
          <w:marRight w:val="0"/>
          <w:marTop w:val="0"/>
          <w:marBottom w:val="0"/>
          <w:divBdr>
            <w:top w:val="none" w:sz="0" w:space="0" w:color="auto"/>
            <w:left w:val="none" w:sz="0" w:space="0" w:color="auto"/>
            <w:bottom w:val="none" w:sz="0" w:space="0" w:color="auto"/>
            <w:right w:val="none" w:sz="0" w:space="0" w:color="auto"/>
          </w:divBdr>
        </w:div>
        <w:div w:id="1467774380">
          <w:marLeft w:val="0"/>
          <w:marRight w:val="0"/>
          <w:marTop w:val="0"/>
          <w:marBottom w:val="0"/>
          <w:divBdr>
            <w:top w:val="none" w:sz="0" w:space="0" w:color="auto"/>
            <w:left w:val="none" w:sz="0" w:space="0" w:color="auto"/>
            <w:bottom w:val="none" w:sz="0" w:space="0" w:color="auto"/>
            <w:right w:val="none" w:sz="0" w:space="0" w:color="auto"/>
          </w:divBdr>
        </w:div>
        <w:div w:id="1489979028">
          <w:marLeft w:val="0"/>
          <w:marRight w:val="0"/>
          <w:marTop w:val="0"/>
          <w:marBottom w:val="0"/>
          <w:divBdr>
            <w:top w:val="none" w:sz="0" w:space="0" w:color="auto"/>
            <w:left w:val="none" w:sz="0" w:space="0" w:color="auto"/>
            <w:bottom w:val="none" w:sz="0" w:space="0" w:color="auto"/>
            <w:right w:val="none" w:sz="0" w:space="0" w:color="auto"/>
          </w:divBdr>
        </w:div>
        <w:div w:id="1635255564">
          <w:marLeft w:val="0"/>
          <w:marRight w:val="0"/>
          <w:marTop w:val="0"/>
          <w:marBottom w:val="0"/>
          <w:divBdr>
            <w:top w:val="none" w:sz="0" w:space="0" w:color="auto"/>
            <w:left w:val="none" w:sz="0" w:space="0" w:color="auto"/>
            <w:bottom w:val="none" w:sz="0" w:space="0" w:color="auto"/>
            <w:right w:val="none" w:sz="0" w:space="0" w:color="auto"/>
          </w:divBdr>
        </w:div>
        <w:div w:id="1678730132">
          <w:marLeft w:val="0"/>
          <w:marRight w:val="0"/>
          <w:marTop w:val="0"/>
          <w:marBottom w:val="0"/>
          <w:divBdr>
            <w:top w:val="none" w:sz="0" w:space="0" w:color="auto"/>
            <w:left w:val="none" w:sz="0" w:space="0" w:color="auto"/>
            <w:bottom w:val="none" w:sz="0" w:space="0" w:color="auto"/>
            <w:right w:val="none" w:sz="0" w:space="0" w:color="auto"/>
          </w:divBdr>
        </w:div>
        <w:div w:id="1772433203">
          <w:marLeft w:val="0"/>
          <w:marRight w:val="0"/>
          <w:marTop w:val="0"/>
          <w:marBottom w:val="0"/>
          <w:divBdr>
            <w:top w:val="none" w:sz="0" w:space="0" w:color="auto"/>
            <w:left w:val="none" w:sz="0" w:space="0" w:color="auto"/>
            <w:bottom w:val="none" w:sz="0" w:space="0" w:color="auto"/>
            <w:right w:val="none" w:sz="0" w:space="0" w:color="auto"/>
          </w:divBdr>
        </w:div>
        <w:div w:id="1999574179">
          <w:marLeft w:val="0"/>
          <w:marRight w:val="0"/>
          <w:marTop w:val="0"/>
          <w:marBottom w:val="0"/>
          <w:divBdr>
            <w:top w:val="none" w:sz="0" w:space="0" w:color="auto"/>
            <w:left w:val="none" w:sz="0" w:space="0" w:color="auto"/>
            <w:bottom w:val="none" w:sz="0" w:space="0" w:color="auto"/>
            <w:right w:val="none" w:sz="0" w:space="0" w:color="auto"/>
          </w:divBdr>
        </w:div>
        <w:div w:id="2129926690">
          <w:marLeft w:val="0"/>
          <w:marRight w:val="0"/>
          <w:marTop w:val="0"/>
          <w:marBottom w:val="0"/>
          <w:divBdr>
            <w:top w:val="none" w:sz="0" w:space="0" w:color="auto"/>
            <w:left w:val="none" w:sz="0" w:space="0" w:color="auto"/>
            <w:bottom w:val="none" w:sz="0" w:space="0" w:color="auto"/>
            <w:right w:val="none" w:sz="0" w:space="0" w:color="auto"/>
          </w:divBdr>
        </w:div>
      </w:divsChild>
    </w:div>
    <w:div w:id="2144420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mbe.ewald@ift.org.m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ift.org.mx/sites/default/files/industria/temasrelevantes/consultaspublicas/documentos/formatoconsultapublicadtift-010-20151160112.pdf" TargetMode="External"/><Relationship Id="rId4" Type="http://schemas.openxmlformats.org/officeDocument/2006/relationships/settings" Target="settings.xml"/><Relationship Id="rId9" Type="http://schemas.openxmlformats.org/officeDocument/2006/relationships/hyperlink" Target="http://www.ift.org.mx/sites/default/files/industria/temasrelevantes/consultaspublicas/documentos/comentariosatt.pdf"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consejociudadanodf.org.mx/2014/11/01/aumentan-denuncias-y-reportes-por-telefonos-robados-y-extraviados-en-118/" TargetMode="External"/><Relationship Id="rId2" Type="http://schemas.openxmlformats.org/officeDocument/2006/relationships/hyperlink" Target="http://spotafakephone.com//docs/eng/MMF_CounterfeitPhones_EN.pdf" TargetMode="External"/><Relationship Id="rId1" Type="http://schemas.openxmlformats.org/officeDocument/2006/relationships/hyperlink" Target="http://www.itu.int/dms_pub/itu-t/opb/tut/T-TUT-CCICT-2015-PDF-S.pdf" TargetMode="External"/><Relationship Id="rId5" Type="http://schemas.openxmlformats.org/officeDocument/2006/relationships/hyperlink" Target="https://www.congress.gov/bill/114th-congress/senate-bill/1949" TargetMode="External"/><Relationship Id="rId4" Type="http://schemas.openxmlformats.org/officeDocument/2006/relationships/hyperlink" Target="https://www.congress.gov/bill/114th-congress/house-bill/5834/all-inf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com.mx/url?sa=i&amp;rct=j&amp;q=&amp;esrc=s&amp;source=images&amp;cd=&amp;cad=rja&amp;uact=8&amp;docid=GZi884hrCocmhM&amp;tbnid=2_nayxRBapJ-4M:&amp;ved=0CAcQjRw&amp;url=http://www.pot.gob.mx/pot/estructura/showOrganigrama.do?method=showOrganigrama&amp;_idDependencia=00043&amp;ei=L3EsVO-0J8SfyAT4hoCQCQ&amp;bvm=bv.76477589,d.aWw&amp;psig=AFQjCNHBt3Pl8Z__jatBRrA3n-FW4MnIzg&amp;ust=141228505624092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97DF72-F2EF-418F-B732-C6F7AA0DE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31</Pages>
  <Words>13214</Words>
  <Characters>72680</Characters>
  <Application>Microsoft Office Word</Application>
  <DocSecurity>0</DocSecurity>
  <Lines>605</Lines>
  <Paragraphs>171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Fernando Rosas Yanez</dc:creator>
  <cp:keywords/>
  <dc:description/>
  <cp:lastModifiedBy>Luis Fernando Rosas Yanez</cp:lastModifiedBy>
  <cp:revision>6</cp:revision>
  <cp:lastPrinted>2017-03-14T14:11:00Z</cp:lastPrinted>
  <dcterms:created xsi:type="dcterms:W3CDTF">2017-03-21T23:38:00Z</dcterms:created>
  <dcterms:modified xsi:type="dcterms:W3CDTF">2017-04-05T16:03:00Z</dcterms:modified>
</cp:coreProperties>
</file>