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5E0896" w14:paraId="6E81134D" w14:textId="77777777" w:rsidTr="0068307E">
        <w:trPr>
          <w:trHeight w:val="816"/>
        </w:trPr>
        <w:tc>
          <w:tcPr>
            <w:tcW w:w="3114" w:type="dxa"/>
            <w:shd w:val="clear" w:color="auto" w:fill="DBDBDB" w:themeFill="accent3" w:themeFillTint="66"/>
          </w:tcPr>
          <w:p w14:paraId="73CC4FE0" w14:textId="77777777" w:rsidR="00501ADF" w:rsidRPr="005E0896" w:rsidRDefault="00501ADF" w:rsidP="005E0896">
            <w:pPr>
              <w:jc w:val="both"/>
              <w:rPr>
                <w:b/>
                <w:sz w:val="20"/>
                <w:szCs w:val="20"/>
              </w:rPr>
            </w:pPr>
            <w:r w:rsidRPr="005E0896">
              <w:rPr>
                <w:b/>
                <w:sz w:val="20"/>
                <w:szCs w:val="20"/>
              </w:rPr>
              <w:t>Unidad administrativa:</w:t>
            </w:r>
          </w:p>
          <w:p w14:paraId="00212FFA" w14:textId="77777777" w:rsidR="0068307E" w:rsidRPr="005E0896" w:rsidRDefault="008C243A" w:rsidP="005E0896">
            <w:pPr>
              <w:jc w:val="both"/>
              <w:rPr>
                <w:sz w:val="20"/>
                <w:szCs w:val="20"/>
              </w:rPr>
            </w:pPr>
            <w:r w:rsidRPr="005E0896">
              <w:rPr>
                <w:sz w:val="20"/>
                <w:szCs w:val="20"/>
              </w:rPr>
              <w:t>Unidad de Política Regulatoria</w:t>
            </w:r>
          </w:p>
          <w:p w14:paraId="143A3701" w14:textId="77777777" w:rsidR="0068307E" w:rsidRPr="005E0896" w:rsidRDefault="0068307E" w:rsidP="005E0896">
            <w:pPr>
              <w:jc w:val="both"/>
              <w:rPr>
                <w:sz w:val="20"/>
                <w:szCs w:val="20"/>
              </w:rPr>
            </w:pPr>
          </w:p>
        </w:tc>
        <w:tc>
          <w:tcPr>
            <w:tcW w:w="5714" w:type="dxa"/>
            <w:gridSpan w:val="2"/>
            <w:shd w:val="clear" w:color="auto" w:fill="DBDBDB" w:themeFill="accent3" w:themeFillTint="66"/>
          </w:tcPr>
          <w:p w14:paraId="185CE926" w14:textId="77777777" w:rsidR="00501ADF" w:rsidRPr="005E0896" w:rsidRDefault="00501ADF" w:rsidP="005E0896">
            <w:pPr>
              <w:jc w:val="both"/>
              <w:rPr>
                <w:b/>
                <w:sz w:val="20"/>
                <w:szCs w:val="20"/>
              </w:rPr>
            </w:pPr>
            <w:r w:rsidRPr="005E0896">
              <w:rPr>
                <w:b/>
                <w:sz w:val="20"/>
                <w:szCs w:val="20"/>
              </w:rPr>
              <w:t>Título del anteproyecto de regulación:</w:t>
            </w:r>
          </w:p>
          <w:p w14:paraId="3F691919" w14:textId="77777777" w:rsidR="0068307E" w:rsidRPr="005E0896" w:rsidRDefault="008C243A" w:rsidP="005E0896">
            <w:pPr>
              <w:jc w:val="both"/>
              <w:rPr>
                <w:b/>
                <w:sz w:val="20"/>
                <w:szCs w:val="20"/>
              </w:rPr>
            </w:pPr>
            <w:r w:rsidRPr="005E0896">
              <w:rPr>
                <w:b/>
                <w:sz w:val="20"/>
                <w:szCs w:val="20"/>
              </w:rPr>
              <w:t>ANTEPROYECTO DE LINEAMIENTOS MEDIANTE LOS CUALES EL INSTITUTO FEDERAL DE TELECOMUNICACIONES ESTABLECE LOS CRITERIOS PARA EL CAMBIO DE FRECUENCIAS DE ESTACIONES DE RADIODIFUSIÓN SONORA QUE OPERAN EN LA BANDA DE AMPLITUD MODULADA A FRECUENCIA MODULADA</w:t>
            </w:r>
          </w:p>
          <w:p w14:paraId="3DF4AC41" w14:textId="77777777" w:rsidR="0068307E" w:rsidRPr="005E0896" w:rsidRDefault="0068307E" w:rsidP="005E0896">
            <w:pPr>
              <w:jc w:val="both"/>
              <w:rPr>
                <w:sz w:val="20"/>
                <w:szCs w:val="20"/>
              </w:rPr>
            </w:pPr>
          </w:p>
        </w:tc>
      </w:tr>
      <w:tr w:rsidR="0068307E" w:rsidRPr="005E0896" w14:paraId="3C146321" w14:textId="77777777" w:rsidTr="0068307E">
        <w:tc>
          <w:tcPr>
            <w:tcW w:w="3114" w:type="dxa"/>
            <w:vMerge w:val="restart"/>
            <w:shd w:val="clear" w:color="auto" w:fill="DBDBDB" w:themeFill="accent3" w:themeFillTint="66"/>
          </w:tcPr>
          <w:p w14:paraId="68CE5B12" w14:textId="77777777" w:rsidR="0068307E" w:rsidRPr="005E0896" w:rsidRDefault="0068307E" w:rsidP="005E0896">
            <w:pPr>
              <w:jc w:val="both"/>
              <w:rPr>
                <w:b/>
                <w:sz w:val="20"/>
                <w:szCs w:val="20"/>
              </w:rPr>
            </w:pPr>
            <w:r w:rsidRPr="005E0896">
              <w:rPr>
                <w:b/>
                <w:sz w:val="20"/>
                <w:szCs w:val="20"/>
              </w:rPr>
              <w:t>Datos de contacto:</w:t>
            </w:r>
          </w:p>
          <w:p w14:paraId="4F88A32C" w14:textId="767B042E" w:rsidR="0068307E" w:rsidRPr="005E0896" w:rsidRDefault="00BB167F" w:rsidP="005E0896">
            <w:pPr>
              <w:jc w:val="both"/>
              <w:rPr>
                <w:b/>
                <w:sz w:val="20"/>
                <w:szCs w:val="20"/>
              </w:rPr>
            </w:pPr>
            <w:r w:rsidRPr="005E0896">
              <w:rPr>
                <w:b/>
                <w:sz w:val="20"/>
                <w:szCs w:val="20"/>
              </w:rPr>
              <w:t>Armando Isaias Zacateco Rivera</w:t>
            </w:r>
          </w:p>
          <w:p w14:paraId="41C72DAA" w14:textId="3816EE6A" w:rsidR="0068307E" w:rsidRPr="005E0896" w:rsidRDefault="008C243A" w:rsidP="005E0896">
            <w:pPr>
              <w:jc w:val="both"/>
              <w:rPr>
                <w:sz w:val="20"/>
                <w:szCs w:val="20"/>
              </w:rPr>
            </w:pPr>
            <w:r w:rsidRPr="005E0896">
              <w:rPr>
                <w:sz w:val="20"/>
                <w:szCs w:val="20"/>
              </w:rPr>
              <w:t>Teléfono: 5015-4000 ext.</w:t>
            </w:r>
            <w:r w:rsidR="00BB167F" w:rsidRPr="005E0896">
              <w:rPr>
                <w:sz w:val="20"/>
                <w:szCs w:val="20"/>
              </w:rPr>
              <w:t>4696</w:t>
            </w:r>
          </w:p>
          <w:p w14:paraId="112FA196" w14:textId="77777777" w:rsidR="0068307E" w:rsidRPr="005E0896" w:rsidRDefault="0068307E" w:rsidP="005E0896">
            <w:pPr>
              <w:jc w:val="both"/>
              <w:rPr>
                <w:sz w:val="20"/>
                <w:szCs w:val="20"/>
              </w:rPr>
            </w:pPr>
            <w:r w:rsidRPr="005E0896">
              <w:rPr>
                <w:sz w:val="20"/>
                <w:szCs w:val="20"/>
              </w:rPr>
              <w:t>Correo electrónico:</w:t>
            </w:r>
          </w:p>
          <w:p w14:paraId="6B56AE43" w14:textId="03B7A66C" w:rsidR="0068307E" w:rsidRPr="005E0896" w:rsidRDefault="00A63793" w:rsidP="005E0896">
            <w:pPr>
              <w:jc w:val="both"/>
              <w:rPr>
                <w:b/>
                <w:sz w:val="20"/>
                <w:szCs w:val="20"/>
              </w:rPr>
            </w:pPr>
            <w:hyperlink r:id="rId8" w:history="1">
              <w:r w:rsidR="00BB167F" w:rsidRPr="005E0896">
                <w:rPr>
                  <w:rStyle w:val="Hipervnculo"/>
                  <w:sz w:val="20"/>
                  <w:szCs w:val="20"/>
                </w:rPr>
                <w:t>armando.zacateco@ift.org.mx</w:t>
              </w:r>
            </w:hyperlink>
            <w:r w:rsidR="0068307E" w:rsidRPr="005E0896">
              <w:rPr>
                <w:sz w:val="20"/>
                <w:szCs w:val="20"/>
              </w:rPr>
              <w:t xml:space="preserve"> </w:t>
            </w:r>
          </w:p>
        </w:tc>
        <w:tc>
          <w:tcPr>
            <w:tcW w:w="3402" w:type="dxa"/>
            <w:shd w:val="clear" w:color="auto" w:fill="DBDBDB" w:themeFill="accent3" w:themeFillTint="66"/>
          </w:tcPr>
          <w:p w14:paraId="77683812" w14:textId="77777777" w:rsidR="0068307E" w:rsidRPr="005E0896" w:rsidRDefault="0068307E" w:rsidP="005E0896">
            <w:pPr>
              <w:jc w:val="both"/>
              <w:rPr>
                <w:b/>
                <w:sz w:val="20"/>
                <w:szCs w:val="20"/>
              </w:rPr>
            </w:pPr>
            <w:r w:rsidRPr="005E0896">
              <w:rPr>
                <w:b/>
                <w:sz w:val="20"/>
                <w:szCs w:val="20"/>
              </w:rPr>
              <w:t>Fecha de elaboración:</w:t>
            </w:r>
          </w:p>
          <w:p w14:paraId="743C14EE" w14:textId="77777777" w:rsidR="0068307E" w:rsidRPr="005E0896" w:rsidRDefault="0068307E" w:rsidP="005E0896">
            <w:pPr>
              <w:jc w:val="both"/>
              <w:rPr>
                <w:b/>
                <w:sz w:val="20"/>
                <w:szCs w:val="20"/>
              </w:rPr>
            </w:pPr>
          </w:p>
        </w:tc>
        <w:tc>
          <w:tcPr>
            <w:tcW w:w="2312" w:type="dxa"/>
            <w:shd w:val="clear" w:color="auto" w:fill="DBDBDB" w:themeFill="accent3" w:themeFillTint="66"/>
          </w:tcPr>
          <w:p w14:paraId="3FFBDB2F" w14:textId="7D9B6C5E" w:rsidR="0068307E" w:rsidRPr="005E0896" w:rsidRDefault="004A56A1" w:rsidP="005E0896">
            <w:pPr>
              <w:jc w:val="center"/>
              <w:rPr>
                <w:sz w:val="20"/>
                <w:szCs w:val="20"/>
              </w:rPr>
            </w:pPr>
            <w:r w:rsidRPr="005E0896">
              <w:rPr>
                <w:sz w:val="20"/>
                <w:szCs w:val="20"/>
              </w:rPr>
              <w:t>15/06</w:t>
            </w:r>
            <w:r w:rsidR="008C243A" w:rsidRPr="005E0896">
              <w:rPr>
                <w:sz w:val="20"/>
                <w:szCs w:val="20"/>
              </w:rPr>
              <w:t>/2016</w:t>
            </w:r>
          </w:p>
        </w:tc>
      </w:tr>
      <w:tr w:rsidR="0068307E" w:rsidRPr="005E0896" w14:paraId="7D3083F3" w14:textId="77777777" w:rsidTr="0068307E">
        <w:trPr>
          <w:trHeight w:val="390"/>
        </w:trPr>
        <w:tc>
          <w:tcPr>
            <w:tcW w:w="3114" w:type="dxa"/>
            <w:vMerge/>
            <w:shd w:val="clear" w:color="auto" w:fill="DBDBDB" w:themeFill="accent3" w:themeFillTint="66"/>
          </w:tcPr>
          <w:p w14:paraId="752BC6A5" w14:textId="77777777" w:rsidR="0068307E" w:rsidRPr="005E0896" w:rsidRDefault="0068307E" w:rsidP="005E0896">
            <w:pPr>
              <w:jc w:val="both"/>
              <w:rPr>
                <w:sz w:val="20"/>
                <w:szCs w:val="20"/>
              </w:rPr>
            </w:pPr>
          </w:p>
        </w:tc>
        <w:tc>
          <w:tcPr>
            <w:tcW w:w="3402" w:type="dxa"/>
            <w:shd w:val="clear" w:color="auto" w:fill="DBDBDB" w:themeFill="accent3" w:themeFillTint="66"/>
          </w:tcPr>
          <w:p w14:paraId="2B70AA18" w14:textId="77777777" w:rsidR="0068307E" w:rsidRPr="005E0896" w:rsidRDefault="0068307E" w:rsidP="005E0896">
            <w:pPr>
              <w:jc w:val="both"/>
              <w:rPr>
                <w:b/>
                <w:sz w:val="20"/>
                <w:szCs w:val="20"/>
              </w:rPr>
            </w:pPr>
            <w:r w:rsidRPr="005E0896">
              <w:rPr>
                <w:b/>
                <w:sz w:val="20"/>
                <w:szCs w:val="20"/>
              </w:rPr>
              <w:t>Fecha de inicio de la consulta pública:</w:t>
            </w:r>
          </w:p>
        </w:tc>
        <w:tc>
          <w:tcPr>
            <w:tcW w:w="2312" w:type="dxa"/>
            <w:shd w:val="clear" w:color="auto" w:fill="DBDBDB" w:themeFill="accent3" w:themeFillTint="66"/>
          </w:tcPr>
          <w:p w14:paraId="1C3A21D4" w14:textId="523772A6" w:rsidR="0068307E" w:rsidRPr="005E0896" w:rsidRDefault="004A56A1" w:rsidP="005E0896">
            <w:pPr>
              <w:jc w:val="center"/>
              <w:rPr>
                <w:sz w:val="20"/>
                <w:szCs w:val="20"/>
              </w:rPr>
            </w:pPr>
            <w:r w:rsidRPr="005E0896">
              <w:rPr>
                <w:sz w:val="20"/>
                <w:szCs w:val="20"/>
              </w:rPr>
              <w:t>20/06</w:t>
            </w:r>
            <w:r w:rsidR="008C243A" w:rsidRPr="005E0896">
              <w:rPr>
                <w:sz w:val="20"/>
                <w:szCs w:val="20"/>
              </w:rPr>
              <w:t>/2016</w:t>
            </w:r>
          </w:p>
        </w:tc>
      </w:tr>
      <w:tr w:rsidR="0068307E" w:rsidRPr="005E0896" w14:paraId="0072B4AD" w14:textId="77777777" w:rsidTr="0068307E">
        <w:tc>
          <w:tcPr>
            <w:tcW w:w="3114" w:type="dxa"/>
            <w:vMerge/>
            <w:shd w:val="clear" w:color="auto" w:fill="DBDBDB" w:themeFill="accent3" w:themeFillTint="66"/>
          </w:tcPr>
          <w:p w14:paraId="4942FB7C" w14:textId="77777777" w:rsidR="0068307E" w:rsidRPr="005E0896" w:rsidRDefault="0068307E" w:rsidP="005E0896">
            <w:pPr>
              <w:jc w:val="both"/>
              <w:rPr>
                <w:sz w:val="20"/>
                <w:szCs w:val="20"/>
              </w:rPr>
            </w:pPr>
          </w:p>
        </w:tc>
        <w:tc>
          <w:tcPr>
            <w:tcW w:w="3402" w:type="dxa"/>
            <w:shd w:val="clear" w:color="auto" w:fill="DBDBDB" w:themeFill="accent3" w:themeFillTint="66"/>
          </w:tcPr>
          <w:p w14:paraId="29B6A7C7" w14:textId="77777777" w:rsidR="0068307E" w:rsidRPr="005E0896" w:rsidRDefault="005A40FB" w:rsidP="005E0896">
            <w:pPr>
              <w:jc w:val="both"/>
              <w:rPr>
                <w:b/>
                <w:sz w:val="20"/>
                <w:szCs w:val="20"/>
              </w:rPr>
            </w:pPr>
            <w:r w:rsidRPr="005E0896">
              <w:rPr>
                <w:b/>
                <w:sz w:val="20"/>
                <w:szCs w:val="20"/>
              </w:rPr>
              <w:t xml:space="preserve">Fecha de </w:t>
            </w:r>
            <w:r w:rsidR="0068307E" w:rsidRPr="005E0896">
              <w:rPr>
                <w:b/>
                <w:sz w:val="20"/>
                <w:szCs w:val="20"/>
              </w:rPr>
              <w:t>conclusión de la consulta pública:</w:t>
            </w:r>
          </w:p>
        </w:tc>
        <w:tc>
          <w:tcPr>
            <w:tcW w:w="2312" w:type="dxa"/>
            <w:shd w:val="clear" w:color="auto" w:fill="DBDBDB" w:themeFill="accent3" w:themeFillTint="66"/>
          </w:tcPr>
          <w:p w14:paraId="5F4F4E10" w14:textId="3384455A" w:rsidR="0068307E" w:rsidRPr="005E0896" w:rsidRDefault="00CA463A" w:rsidP="005E0896">
            <w:pPr>
              <w:jc w:val="center"/>
              <w:rPr>
                <w:sz w:val="20"/>
                <w:szCs w:val="20"/>
              </w:rPr>
            </w:pPr>
            <w:r w:rsidRPr="005E0896">
              <w:rPr>
                <w:sz w:val="20"/>
                <w:szCs w:val="20"/>
              </w:rPr>
              <w:t>12</w:t>
            </w:r>
            <w:r w:rsidR="004A56A1" w:rsidRPr="005E0896">
              <w:rPr>
                <w:sz w:val="20"/>
                <w:szCs w:val="20"/>
              </w:rPr>
              <w:t>/0</w:t>
            </w:r>
            <w:r w:rsidRPr="005E0896">
              <w:rPr>
                <w:sz w:val="20"/>
                <w:szCs w:val="20"/>
              </w:rPr>
              <w:t>8</w:t>
            </w:r>
            <w:r w:rsidR="008C243A" w:rsidRPr="005E0896">
              <w:rPr>
                <w:sz w:val="20"/>
                <w:szCs w:val="20"/>
              </w:rPr>
              <w:t>/2016</w:t>
            </w:r>
          </w:p>
        </w:tc>
      </w:tr>
    </w:tbl>
    <w:p w14:paraId="4B8A03CC" w14:textId="77777777" w:rsidR="00501ADF" w:rsidRPr="005E0896" w:rsidRDefault="00501ADF" w:rsidP="005E0896">
      <w:pPr>
        <w:spacing w:line="240" w:lineRule="auto"/>
        <w:jc w:val="both"/>
        <w:rPr>
          <w:sz w:val="20"/>
          <w:szCs w:val="20"/>
        </w:rPr>
      </w:pPr>
    </w:p>
    <w:p w14:paraId="08C096BC" w14:textId="77777777" w:rsidR="001932FC" w:rsidRPr="005E0896" w:rsidRDefault="001932FC" w:rsidP="005E0896">
      <w:pPr>
        <w:shd w:val="clear" w:color="auto" w:fill="A8D08D" w:themeFill="accent6" w:themeFillTint="99"/>
        <w:spacing w:line="240" w:lineRule="auto"/>
        <w:jc w:val="both"/>
      </w:pPr>
      <w:r w:rsidRPr="005E0896">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E0896" w14:paraId="28890487" w14:textId="77777777" w:rsidTr="008A48B0">
        <w:tc>
          <w:tcPr>
            <w:tcW w:w="8828" w:type="dxa"/>
            <w:shd w:val="clear" w:color="auto" w:fill="FFFFFF" w:themeFill="background1"/>
          </w:tcPr>
          <w:p w14:paraId="5F635F45" w14:textId="77777777" w:rsidR="001932FC" w:rsidRPr="005E0896" w:rsidRDefault="001932FC" w:rsidP="005E0896">
            <w:pPr>
              <w:shd w:val="clear" w:color="auto" w:fill="FFFFFF" w:themeFill="background1"/>
              <w:jc w:val="both"/>
              <w:rPr>
                <w:b/>
                <w:sz w:val="20"/>
                <w:szCs w:val="20"/>
              </w:rPr>
            </w:pPr>
            <w:r w:rsidRPr="005E0896">
              <w:rPr>
                <w:b/>
                <w:sz w:val="20"/>
                <w:szCs w:val="20"/>
              </w:rPr>
              <w:t>1.</w:t>
            </w:r>
            <w:r w:rsidR="00E6080B" w:rsidRPr="005E0896">
              <w:rPr>
                <w:b/>
                <w:sz w:val="20"/>
                <w:szCs w:val="20"/>
              </w:rPr>
              <w:t>-</w:t>
            </w:r>
            <w:r w:rsidRPr="005E0896">
              <w:rPr>
                <w:b/>
                <w:sz w:val="20"/>
                <w:szCs w:val="20"/>
              </w:rPr>
              <w:t xml:space="preserve"> Describa los objetivos generales del anteproyecto de regulación propuesto:</w:t>
            </w:r>
          </w:p>
          <w:p w14:paraId="6E4D9C45" w14:textId="77777777" w:rsidR="00E57A2E" w:rsidRPr="005E0896" w:rsidRDefault="00E57A2E" w:rsidP="005E0896">
            <w:pPr>
              <w:shd w:val="clear" w:color="auto" w:fill="FFFFFF" w:themeFill="background1"/>
              <w:jc w:val="both"/>
              <w:rPr>
                <w:sz w:val="20"/>
                <w:szCs w:val="20"/>
              </w:rPr>
            </w:pPr>
            <w:bookmarkStart w:id="0" w:name="_GoBack"/>
            <w:bookmarkEnd w:id="0"/>
          </w:p>
          <w:p w14:paraId="3270E9CB" w14:textId="674E301D" w:rsidR="00E57A2E" w:rsidRPr="005E0896" w:rsidRDefault="00E57A2E" w:rsidP="005E0896">
            <w:pPr>
              <w:shd w:val="clear" w:color="auto" w:fill="FFFFFF" w:themeFill="background1"/>
              <w:jc w:val="both"/>
              <w:rPr>
                <w:sz w:val="20"/>
                <w:szCs w:val="20"/>
              </w:rPr>
            </w:pPr>
            <w:r w:rsidRPr="005E0896">
              <w:rPr>
                <w:sz w:val="20"/>
                <w:szCs w:val="20"/>
              </w:rPr>
              <w:t xml:space="preserve">El </w:t>
            </w:r>
            <w:r w:rsidRPr="005E0896">
              <w:rPr>
                <w:i/>
                <w:sz w:val="20"/>
                <w:szCs w:val="20"/>
              </w:rPr>
              <w:t xml:space="preserve">“Anteproyecto de Lineamientos mediante los cuales el Instituto Federal de Telecomunicaciones establece los Criterios para el Cambio de Frecuencias de Estaciones de Radiodifusión Sonora que operan en la Banda de Amplitud Modulada a Frecuencia Modulada” </w:t>
            </w:r>
            <w:r w:rsidRPr="005E0896">
              <w:rPr>
                <w:sz w:val="20"/>
                <w:szCs w:val="20"/>
              </w:rPr>
              <w:t>(en lo sucesivo, el “Anteproyecto”), tiene por objeto establecer los</w:t>
            </w:r>
            <w:r w:rsidR="00BC50FA" w:rsidRPr="005E0896">
              <w:rPr>
                <w:sz w:val="20"/>
                <w:szCs w:val="20"/>
              </w:rPr>
              <w:t xml:space="preserve"> criterios, requisitos y</w:t>
            </w:r>
            <w:r w:rsidRPr="005E0896">
              <w:rPr>
                <w:sz w:val="20"/>
                <w:szCs w:val="20"/>
              </w:rPr>
              <w:t xml:space="preserve"> </w:t>
            </w:r>
            <w:r w:rsidR="00651AB7" w:rsidRPr="005E0896">
              <w:rPr>
                <w:sz w:val="20"/>
                <w:szCs w:val="20"/>
              </w:rPr>
              <w:t xml:space="preserve">procedimientos, que utilizará </w:t>
            </w:r>
            <w:r w:rsidR="0075342A" w:rsidRPr="005E0896">
              <w:rPr>
                <w:sz w:val="20"/>
                <w:szCs w:val="20"/>
              </w:rPr>
              <w:t>el Instituto Federal de Telecomunicaciones (en lo sucesivo, el Instituto)</w:t>
            </w:r>
            <w:r w:rsidR="00651AB7" w:rsidRPr="005E0896">
              <w:rPr>
                <w:sz w:val="20"/>
                <w:szCs w:val="20"/>
              </w:rPr>
              <w:t xml:space="preserve"> </w:t>
            </w:r>
            <w:r w:rsidRPr="005E0896">
              <w:rPr>
                <w:sz w:val="20"/>
                <w:szCs w:val="20"/>
              </w:rPr>
              <w:t>para realizar el cambio a la Banda de Frecuencia Modulada</w:t>
            </w:r>
            <w:r w:rsidR="00CA463A" w:rsidRPr="005E0896">
              <w:rPr>
                <w:sz w:val="20"/>
                <w:szCs w:val="20"/>
              </w:rPr>
              <w:t xml:space="preserve"> (en lo sucesivo, “FM”)</w:t>
            </w:r>
            <w:r w:rsidRPr="005E0896">
              <w:rPr>
                <w:sz w:val="20"/>
                <w:szCs w:val="20"/>
              </w:rPr>
              <w:t xml:space="preserve"> del mayor número de estaciones de </w:t>
            </w:r>
            <w:r w:rsidR="0075342A" w:rsidRPr="005E0896">
              <w:rPr>
                <w:sz w:val="20"/>
                <w:szCs w:val="20"/>
              </w:rPr>
              <w:t>r</w:t>
            </w:r>
            <w:r w:rsidRPr="005E0896">
              <w:rPr>
                <w:sz w:val="20"/>
                <w:szCs w:val="20"/>
              </w:rPr>
              <w:t xml:space="preserve">adiodifusión </w:t>
            </w:r>
            <w:r w:rsidR="0075342A" w:rsidRPr="005E0896">
              <w:rPr>
                <w:sz w:val="20"/>
                <w:szCs w:val="20"/>
              </w:rPr>
              <w:t>s</w:t>
            </w:r>
            <w:r w:rsidRPr="005E0896">
              <w:rPr>
                <w:sz w:val="20"/>
                <w:szCs w:val="20"/>
              </w:rPr>
              <w:t>onora que operan en la Banda de Amplitud Modulada</w:t>
            </w:r>
            <w:r w:rsidR="00CA463A" w:rsidRPr="005E0896">
              <w:rPr>
                <w:sz w:val="20"/>
                <w:szCs w:val="20"/>
              </w:rPr>
              <w:t xml:space="preserve"> (en lo sucesivo, “AM”</w:t>
            </w:r>
            <w:r w:rsidR="00651AB7" w:rsidRPr="005E0896">
              <w:rPr>
                <w:sz w:val="20"/>
                <w:szCs w:val="20"/>
              </w:rPr>
              <w:t>)</w:t>
            </w:r>
            <w:r w:rsidRPr="005E0896">
              <w:rPr>
                <w:sz w:val="20"/>
                <w:szCs w:val="20"/>
              </w:rPr>
              <w:t xml:space="preserve">, </w:t>
            </w:r>
            <w:r w:rsidR="005B1054" w:rsidRPr="005E0896">
              <w:rPr>
                <w:sz w:val="20"/>
                <w:szCs w:val="20"/>
              </w:rPr>
              <w:t>ubicada</w:t>
            </w:r>
            <w:r w:rsidRPr="005E0896">
              <w:rPr>
                <w:sz w:val="20"/>
                <w:szCs w:val="20"/>
              </w:rPr>
              <w:t>s en las localidades donde no existió suficiencia espectral</w:t>
            </w:r>
            <w:r w:rsidR="00651AB7" w:rsidRPr="005E0896">
              <w:rPr>
                <w:sz w:val="20"/>
                <w:szCs w:val="20"/>
              </w:rPr>
              <w:t xml:space="preserve"> </w:t>
            </w:r>
            <w:r w:rsidR="0075342A" w:rsidRPr="005E0896">
              <w:rPr>
                <w:sz w:val="20"/>
                <w:szCs w:val="20"/>
              </w:rPr>
              <w:t xml:space="preserve">para migrar a FM bajo el amparo del </w:t>
            </w:r>
            <w:r w:rsidR="0075342A" w:rsidRPr="005E0896">
              <w:rPr>
                <w:i/>
                <w:sz w:val="20"/>
                <w:szCs w:val="20"/>
              </w:rPr>
              <w:t>“</w:t>
            </w:r>
            <w:r w:rsidR="0075342A" w:rsidRPr="005E0896">
              <w:rPr>
                <w:rFonts w:eastAsia="Times New Roman" w:cs="Times New Roman"/>
                <w:i/>
                <w:color w:val="000000"/>
                <w:sz w:val="20"/>
                <w:szCs w:val="20"/>
                <w:lang w:eastAsia="es-MX"/>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75342A" w:rsidRPr="005E0896">
              <w:rPr>
                <w:rFonts w:eastAsia="Times New Roman" w:cs="Times New Roman"/>
                <w:color w:val="000000"/>
                <w:sz w:val="20"/>
                <w:szCs w:val="20"/>
                <w:lang w:eastAsia="es-MX"/>
              </w:rPr>
              <w:t xml:space="preserve"> (en lo sucesivo, el “Acuerdo”)</w:t>
            </w:r>
            <w:r w:rsidRPr="005E0896">
              <w:rPr>
                <w:sz w:val="20"/>
                <w:szCs w:val="20"/>
              </w:rPr>
              <w:t>.</w:t>
            </w:r>
          </w:p>
          <w:p w14:paraId="30C5EBC9" w14:textId="77777777" w:rsidR="00E57A2E" w:rsidRPr="005E0896" w:rsidRDefault="00E57A2E" w:rsidP="005E0896">
            <w:pPr>
              <w:shd w:val="clear" w:color="auto" w:fill="FFFFFF" w:themeFill="background1"/>
              <w:jc w:val="both"/>
              <w:rPr>
                <w:sz w:val="20"/>
                <w:szCs w:val="20"/>
              </w:rPr>
            </w:pPr>
          </w:p>
          <w:p w14:paraId="33F34C19" w14:textId="3E1D7DF6" w:rsidR="00E57A2E" w:rsidRPr="005E0896" w:rsidRDefault="00E57A2E" w:rsidP="005E0896">
            <w:pPr>
              <w:shd w:val="clear" w:color="auto" w:fill="FFFFFF" w:themeFill="background1"/>
              <w:jc w:val="both"/>
              <w:rPr>
                <w:sz w:val="20"/>
                <w:szCs w:val="20"/>
              </w:rPr>
            </w:pPr>
            <w:r w:rsidRPr="005E0896">
              <w:rPr>
                <w:sz w:val="20"/>
                <w:szCs w:val="20"/>
              </w:rPr>
              <w:t>A este respecto</w:t>
            </w:r>
            <w:r w:rsidR="00651AB7" w:rsidRPr="005E0896">
              <w:rPr>
                <w:sz w:val="20"/>
                <w:szCs w:val="20"/>
              </w:rPr>
              <w:t xml:space="preserve"> y</w:t>
            </w:r>
            <w:r w:rsidRPr="005E0896">
              <w:rPr>
                <w:sz w:val="20"/>
                <w:szCs w:val="20"/>
              </w:rPr>
              <w:t>,</w:t>
            </w:r>
            <w:r w:rsidR="00651AB7" w:rsidRPr="005E0896">
              <w:rPr>
                <w:sz w:val="20"/>
                <w:szCs w:val="20"/>
              </w:rPr>
              <w:t xml:space="preserve"> en virtud de la </w:t>
            </w:r>
            <w:r w:rsidR="0075342A" w:rsidRPr="005E0896">
              <w:rPr>
                <w:sz w:val="20"/>
                <w:szCs w:val="20"/>
              </w:rPr>
              <w:t>disponibilidad</w:t>
            </w:r>
            <w:r w:rsidR="00651AB7" w:rsidRPr="005E0896">
              <w:rPr>
                <w:sz w:val="20"/>
                <w:szCs w:val="20"/>
              </w:rPr>
              <w:t xml:space="preserve"> espectral </w:t>
            </w:r>
            <w:r w:rsidR="0075342A" w:rsidRPr="005E0896">
              <w:rPr>
                <w:sz w:val="20"/>
                <w:szCs w:val="20"/>
              </w:rPr>
              <w:t>obtenida con la Disposición Técnica IFT-002-2016</w:t>
            </w:r>
            <w:r w:rsidR="00651AB7" w:rsidRPr="005E0896">
              <w:rPr>
                <w:sz w:val="20"/>
                <w:szCs w:val="20"/>
              </w:rPr>
              <w:t xml:space="preserve">, el Anteproyecto </w:t>
            </w:r>
            <w:r w:rsidR="00D7593D" w:rsidRPr="005E0896">
              <w:rPr>
                <w:sz w:val="20"/>
                <w:szCs w:val="20"/>
              </w:rPr>
              <w:t>pers</w:t>
            </w:r>
            <w:r w:rsidR="0075342A" w:rsidRPr="005E0896">
              <w:rPr>
                <w:sz w:val="20"/>
                <w:szCs w:val="20"/>
              </w:rPr>
              <w:t>i</w:t>
            </w:r>
            <w:r w:rsidR="00D7593D" w:rsidRPr="005E0896">
              <w:rPr>
                <w:sz w:val="20"/>
                <w:szCs w:val="20"/>
              </w:rPr>
              <w:t>gue</w:t>
            </w:r>
            <w:r w:rsidR="0075342A" w:rsidRPr="005E0896">
              <w:rPr>
                <w:sz w:val="20"/>
                <w:szCs w:val="20"/>
              </w:rPr>
              <w:t xml:space="preserve"> </w:t>
            </w:r>
            <w:r w:rsidRPr="005E0896">
              <w:rPr>
                <w:sz w:val="20"/>
                <w:szCs w:val="20"/>
              </w:rPr>
              <w:t>los siguientes objetivos:</w:t>
            </w:r>
          </w:p>
          <w:p w14:paraId="7730EB1F" w14:textId="77777777" w:rsidR="00D7593D" w:rsidRPr="005E0896" w:rsidRDefault="00D7593D" w:rsidP="005E0896">
            <w:pPr>
              <w:shd w:val="clear" w:color="auto" w:fill="FFFFFF" w:themeFill="background1"/>
              <w:jc w:val="both"/>
              <w:rPr>
                <w:sz w:val="20"/>
                <w:szCs w:val="20"/>
              </w:rPr>
            </w:pPr>
          </w:p>
          <w:p w14:paraId="17BB18E7" w14:textId="75D5335C" w:rsidR="00E57A2E" w:rsidRPr="005E0896" w:rsidRDefault="00E57A2E" w:rsidP="005E0896">
            <w:pPr>
              <w:pStyle w:val="Prrafodelista"/>
              <w:numPr>
                <w:ilvl w:val="0"/>
                <w:numId w:val="9"/>
              </w:numPr>
              <w:spacing w:after="150"/>
              <w:jc w:val="both"/>
              <w:rPr>
                <w:rFonts w:eastAsia="Times New Roman" w:cs="Times New Roman"/>
                <w:color w:val="000000"/>
                <w:sz w:val="20"/>
                <w:szCs w:val="20"/>
                <w:lang w:eastAsia="es-MX"/>
              </w:rPr>
            </w:pPr>
            <w:r w:rsidRPr="005E0896">
              <w:rPr>
                <w:rFonts w:eastAsia="Times New Roman" w:cs="Times New Roman"/>
                <w:color w:val="000000"/>
                <w:sz w:val="20"/>
                <w:szCs w:val="20"/>
                <w:lang w:eastAsia="es-MX"/>
              </w:rPr>
              <w:t xml:space="preserve">Establecer las bases para que los Concesionarios de Radiodifusión Sonora que operan en </w:t>
            </w:r>
            <w:r w:rsidR="00CA463A" w:rsidRPr="005E0896">
              <w:rPr>
                <w:rFonts w:eastAsia="Times New Roman" w:cs="Times New Roman"/>
                <w:color w:val="000000"/>
                <w:sz w:val="20"/>
                <w:szCs w:val="20"/>
                <w:lang w:eastAsia="es-MX"/>
              </w:rPr>
              <w:t>AM</w:t>
            </w:r>
            <w:r w:rsidRPr="005E0896">
              <w:rPr>
                <w:rFonts w:eastAsia="Times New Roman" w:cs="Times New Roman"/>
                <w:color w:val="000000"/>
                <w:sz w:val="20"/>
                <w:szCs w:val="20"/>
                <w:lang w:eastAsia="es-MX"/>
              </w:rPr>
              <w:t xml:space="preserve"> y que se encuentran ubicados en aquellas localidades que tras </w:t>
            </w:r>
            <w:r w:rsidR="00D7593D" w:rsidRPr="005E0896">
              <w:rPr>
                <w:rFonts w:eastAsia="Times New Roman" w:cs="Times New Roman"/>
                <w:color w:val="000000"/>
                <w:sz w:val="20"/>
                <w:szCs w:val="20"/>
                <w:lang w:eastAsia="es-MX"/>
              </w:rPr>
              <w:t>la instrumentación del Acuerdo</w:t>
            </w:r>
            <w:r w:rsidRPr="005E0896">
              <w:rPr>
                <w:rFonts w:eastAsia="Times New Roman" w:cs="Times New Roman"/>
                <w:color w:val="000000"/>
                <w:sz w:val="20"/>
                <w:szCs w:val="20"/>
                <w:lang w:eastAsia="es-MX"/>
              </w:rPr>
              <w:t xml:space="preserve"> no pudieron solicitar su cambio a </w:t>
            </w:r>
            <w:r w:rsidR="00C850C1" w:rsidRPr="005E0896">
              <w:rPr>
                <w:rFonts w:eastAsia="Times New Roman" w:cs="Times New Roman"/>
                <w:color w:val="000000"/>
                <w:sz w:val="20"/>
                <w:szCs w:val="20"/>
                <w:lang w:eastAsia="es-MX"/>
              </w:rPr>
              <w:t>FM</w:t>
            </w:r>
            <w:r w:rsidRPr="005E0896">
              <w:rPr>
                <w:rFonts w:eastAsia="Times New Roman" w:cs="Times New Roman"/>
                <w:color w:val="000000"/>
                <w:sz w:val="20"/>
                <w:szCs w:val="20"/>
                <w:lang w:eastAsia="es-MX"/>
              </w:rPr>
              <w:t xml:space="preserve"> debido a insuficiencia espectral, puedan solicitarlo ahora</w:t>
            </w:r>
            <w:r w:rsidR="00D7593D" w:rsidRPr="005E0896">
              <w:rPr>
                <w:rFonts w:eastAsia="Times New Roman" w:cs="Times New Roman"/>
                <w:color w:val="000000"/>
                <w:sz w:val="20"/>
                <w:szCs w:val="20"/>
                <w:lang w:eastAsia="es-MX"/>
              </w:rPr>
              <w:t xml:space="preserve">, mediante los </w:t>
            </w:r>
            <w:r w:rsidR="005C7DD1" w:rsidRPr="005E0896">
              <w:rPr>
                <w:sz w:val="20"/>
                <w:szCs w:val="20"/>
              </w:rPr>
              <w:t>criterios, requisitos y procedimientos</w:t>
            </w:r>
            <w:r w:rsidR="005C7DD1" w:rsidRPr="005E0896" w:rsidDel="005C7DD1">
              <w:rPr>
                <w:rFonts w:eastAsia="Times New Roman" w:cs="Times New Roman"/>
                <w:color w:val="000000"/>
                <w:sz w:val="20"/>
                <w:szCs w:val="20"/>
                <w:lang w:eastAsia="es-MX"/>
              </w:rPr>
              <w:t xml:space="preserve"> </w:t>
            </w:r>
            <w:r w:rsidR="00D7593D" w:rsidRPr="005E0896">
              <w:rPr>
                <w:rFonts w:eastAsia="Times New Roman" w:cs="Times New Roman"/>
                <w:color w:val="000000"/>
                <w:sz w:val="20"/>
                <w:szCs w:val="20"/>
                <w:lang w:eastAsia="es-MX"/>
              </w:rPr>
              <w:t>previstos en el presente instrumento</w:t>
            </w:r>
            <w:r w:rsidRPr="005E0896">
              <w:rPr>
                <w:rFonts w:eastAsia="Times New Roman" w:cs="Times New Roman"/>
                <w:color w:val="000000"/>
                <w:sz w:val="20"/>
                <w:szCs w:val="20"/>
                <w:lang w:eastAsia="es-MX"/>
              </w:rPr>
              <w:t>.</w:t>
            </w:r>
          </w:p>
          <w:p w14:paraId="7FB703C5" w14:textId="30655FEF" w:rsidR="00E57A2E" w:rsidRPr="005E0896" w:rsidRDefault="00E57A2E" w:rsidP="005E0896">
            <w:pPr>
              <w:pStyle w:val="Prrafodelista"/>
              <w:numPr>
                <w:ilvl w:val="0"/>
                <w:numId w:val="9"/>
              </w:numPr>
              <w:spacing w:after="150"/>
              <w:jc w:val="both"/>
              <w:rPr>
                <w:rFonts w:eastAsia="Times New Roman" w:cs="Times New Roman"/>
                <w:color w:val="000000"/>
                <w:sz w:val="20"/>
                <w:szCs w:val="20"/>
                <w:lang w:eastAsia="es-MX"/>
              </w:rPr>
            </w:pPr>
            <w:r w:rsidRPr="005E0896">
              <w:rPr>
                <w:sz w:val="20"/>
                <w:szCs w:val="20"/>
              </w:rPr>
              <w:t xml:space="preserve">Lograr la máxima migración posible de estaciones de radiodifusión sonora que operan en </w:t>
            </w:r>
            <w:r w:rsidR="00CA463A" w:rsidRPr="005E0896">
              <w:rPr>
                <w:sz w:val="20"/>
                <w:szCs w:val="20"/>
              </w:rPr>
              <w:t>AM</w:t>
            </w:r>
            <w:r w:rsidRPr="005E0896">
              <w:rPr>
                <w:sz w:val="20"/>
                <w:szCs w:val="20"/>
              </w:rPr>
              <w:t xml:space="preserve"> a </w:t>
            </w:r>
            <w:r w:rsidR="00CA463A" w:rsidRPr="005E0896">
              <w:rPr>
                <w:sz w:val="20"/>
                <w:szCs w:val="20"/>
              </w:rPr>
              <w:t>FM</w:t>
            </w:r>
            <w:r w:rsidRPr="005E0896">
              <w:rPr>
                <w:sz w:val="20"/>
                <w:szCs w:val="20"/>
              </w:rPr>
              <w:t xml:space="preserve"> con el espectro disponible.</w:t>
            </w:r>
          </w:p>
          <w:p w14:paraId="2B18A310" w14:textId="3C095067" w:rsidR="00E57A2E" w:rsidRPr="005E0896" w:rsidRDefault="00E57A2E" w:rsidP="005E0896">
            <w:pPr>
              <w:pStyle w:val="Prrafodelista"/>
              <w:numPr>
                <w:ilvl w:val="0"/>
                <w:numId w:val="9"/>
              </w:numPr>
              <w:spacing w:after="150"/>
              <w:jc w:val="both"/>
              <w:rPr>
                <w:rFonts w:eastAsia="Times New Roman" w:cs="Times New Roman"/>
                <w:color w:val="000000"/>
                <w:sz w:val="20"/>
                <w:szCs w:val="20"/>
                <w:lang w:eastAsia="es-MX"/>
              </w:rPr>
            </w:pPr>
            <w:r w:rsidRPr="005E0896">
              <w:rPr>
                <w:sz w:val="20"/>
                <w:szCs w:val="20"/>
              </w:rPr>
              <w:t xml:space="preserve">Impulsar el desarrollo del Sector de </w:t>
            </w:r>
            <w:r w:rsidR="00D7593D" w:rsidRPr="005E0896">
              <w:rPr>
                <w:sz w:val="20"/>
                <w:szCs w:val="20"/>
              </w:rPr>
              <w:t xml:space="preserve">la </w:t>
            </w:r>
            <w:r w:rsidRPr="005E0896">
              <w:rPr>
                <w:sz w:val="20"/>
                <w:szCs w:val="20"/>
              </w:rPr>
              <w:t>Radiodifusión Sonora</w:t>
            </w:r>
            <w:r w:rsidR="001C2CF5" w:rsidRPr="005E0896">
              <w:rPr>
                <w:sz w:val="20"/>
                <w:szCs w:val="20"/>
              </w:rPr>
              <w:t>.</w:t>
            </w:r>
          </w:p>
          <w:p w14:paraId="6B347873" w14:textId="545C6C3F" w:rsidR="00E57A2E" w:rsidRPr="005E0896" w:rsidRDefault="00E57A2E" w:rsidP="005E0896">
            <w:pPr>
              <w:pStyle w:val="Prrafodelista"/>
              <w:numPr>
                <w:ilvl w:val="0"/>
                <w:numId w:val="9"/>
              </w:numPr>
              <w:spacing w:after="150"/>
              <w:jc w:val="both"/>
              <w:rPr>
                <w:rFonts w:eastAsia="Times New Roman" w:cs="Times New Roman"/>
                <w:color w:val="000000"/>
                <w:sz w:val="20"/>
                <w:szCs w:val="20"/>
                <w:lang w:eastAsia="es-MX"/>
              </w:rPr>
            </w:pPr>
            <w:r w:rsidRPr="005E0896">
              <w:rPr>
                <w:sz w:val="20"/>
                <w:szCs w:val="20"/>
              </w:rPr>
              <w:t>Fortalecer las condiciones de competencia del sector</w:t>
            </w:r>
            <w:r w:rsidR="00D7593D" w:rsidRPr="005E0896">
              <w:rPr>
                <w:sz w:val="20"/>
                <w:szCs w:val="20"/>
              </w:rPr>
              <w:t xml:space="preserve"> de la radiodifusión</w:t>
            </w:r>
            <w:r w:rsidR="001C2CF5" w:rsidRPr="005E0896">
              <w:rPr>
                <w:sz w:val="20"/>
                <w:szCs w:val="20"/>
              </w:rPr>
              <w:t>.</w:t>
            </w:r>
          </w:p>
          <w:p w14:paraId="105EC02E" w14:textId="77777777" w:rsidR="006415D4" w:rsidRPr="005E0896" w:rsidRDefault="00E57A2E" w:rsidP="005E0896">
            <w:pPr>
              <w:pStyle w:val="Prrafodelista"/>
              <w:numPr>
                <w:ilvl w:val="0"/>
                <w:numId w:val="9"/>
              </w:numPr>
              <w:jc w:val="both"/>
              <w:rPr>
                <w:sz w:val="20"/>
                <w:szCs w:val="20"/>
              </w:rPr>
            </w:pPr>
            <w:r w:rsidRPr="005E0896">
              <w:rPr>
                <w:sz w:val="20"/>
                <w:szCs w:val="20"/>
              </w:rPr>
              <w:t>Impulsar la digitalización de la Radio</w:t>
            </w:r>
            <w:r w:rsidR="001C2CF5" w:rsidRPr="005E0896">
              <w:rPr>
                <w:sz w:val="20"/>
                <w:szCs w:val="20"/>
              </w:rPr>
              <w:t>.</w:t>
            </w:r>
          </w:p>
          <w:p w14:paraId="7A785726" w14:textId="77777777" w:rsidR="005E0896" w:rsidRDefault="005E0896" w:rsidP="005E0896">
            <w:pPr>
              <w:spacing w:after="150"/>
              <w:jc w:val="both"/>
              <w:rPr>
                <w:sz w:val="20"/>
                <w:szCs w:val="20"/>
              </w:rPr>
            </w:pPr>
          </w:p>
          <w:p w14:paraId="094EA127" w14:textId="6947F013" w:rsidR="00D7593D" w:rsidRPr="005E0896" w:rsidRDefault="00D7593D" w:rsidP="005E0896">
            <w:pPr>
              <w:spacing w:after="150"/>
              <w:jc w:val="both"/>
              <w:rPr>
                <w:sz w:val="20"/>
                <w:szCs w:val="20"/>
              </w:rPr>
            </w:pPr>
            <w:r w:rsidRPr="005E0896">
              <w:rPr>
                <w:sz w:val="20"/>
                <w:szCs w:val="20"/>
              </w:rPr>
              <w:t xml:space="preserve">Con lo anterior, </w:t>
            </w:r>
            <w:r w:rsidR="009F217D" w:rsidRPr="005E0896">
              <w:rPr>
                <w:sz w:val="20"/>
                <w:szCs w:val="20"/>
              </w:rPr>
              <w:t>el Instituto</w:t>
            </w:r>
            <w:r w:rsidRPr="005E0896">
              <w:rPr>
                <w:sz w:val="20"/>
                <w:szCs w:val="20"/>
              </w:rPr>
              <w:t xml:space="preserve"> </w:t>
            </w:r>
            <w:r w:rsidR="009F217D" w:rsidRPr="005E0896">
              <w:rPr>
                <w:sz w:val="20"/>
                <w:szCs w:val="20"/>
              </w:rPr>
              <w:t xml:space="preserve">estima que con la entrada en vigor del presente Anteproyecto se dotará a todos los interesados en realizar un cambio de frecuencia de AM a FM en las localidades previstas por éste, de certeza y seguridad jurídica sobre la manera en la que se realizará dicho ejercicio. </w:t>
            </w:r>
          </w:p>
        </w:tc>
      </w:tr>
    </w:tbl>
    <w:p w14:paraId="2B7F71B9" w14:textId="77777777" w:rsidR="001932FC" w:rsidRPr="005E0896" w:rsidRDefault="001932FC" w:rsidP="005E0896">
      <w:pPr>
        <w:spacing w:line="240" w:lineRule="auto"/>
        <w:jc w:val="both"/>
        <w:rPr>
          <w:sz w:val="20"/>
          <w:szCs w:val="20"/>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E0896" w14:paraId="420B6BB8" w14:textId="77777777" w:rsidTr="008A48B0">
        <w:tc>
          <w:tcPr>
            <w:tcW w:w="8828" w:type="dxa"/>
            <w:shd w:val="clear" w:color="auto" w:fill="FFFFFF" w:themeFill="background1"/>
          </w:tcPr>
          <w:p w14:paraId="533A83C3" w14:textId="628F5139" w:rsidR="001932FC" w:rsidRPr="005E0896" w:rsidRDefault="001932FC" w:rsidP="005E0896">
            <w:pPr>
              <w:jc w:val="both"/>
              <w:rPr>
                <w:b/>
                <w:sz w:val="20"/>
                <w:szCs w:val="20"/>
              </w:rPr>
            </w:pPr>
            <w:r w:rsidRPr="005E0896">
              <w:rPr>
                <w:b/>
                <w:sz w:val="20"/>
                <w:szCs w:val="20"/>
              </w:rPr>
              <w:lastRenderedPageBreak/>
              <w:t>2.</w:t>
            </w:r>
            <w:r w:rsidR="00E6080B" w:rsidRPr="005E0896">
              <w:rPr>
                <w:b/>
                <w:sz w:val="20"/>
                <w:szCs w:val="20"/>
              </w:rPr>
              <w:t>-</w:t>
            </w:r>
            <w:r w:rsidRPr="005E0896">
              <w:rPr>
                <w:b/>
                <w:sz w:val="20"/>
                <w:szCs w:val="20"/>
              </w:rPr>
              <w:t xml:space="preserve"> Describa la problemática o situación que da origen al anteproyecto de regulación:</w:t>
            </w:r>
          </w:p>
          <w:p w14:paraId="63237D72" w14:textId="77777777" w:rsidR="00BB167F" w:rsidRPr="005E0896" w:rsidRDefault="00BB167F" w:rsidP="005E0896">
            <w:pPr>
              <w:jc w:val="both"/>
              <w:rPr>
                <w:sz w:val="20"/>
                <w:szCs w:val="20"/>
              </w:rPr>
            </w:pPr>
          </w:p>
          <w:p w14:paraId="14CB8B79" w14:textId="2375D898" w:rsidR="00E57A2E" w:rsidRPr="005E0896" w:rsidRDefault="00E57A2E" w:rsidP="005E0896">
            <w:pPr>
              <w:jc w:val="both"/>
              <w:rPr>
                <w:sz w:val="20"/>
                <w:szCs w:val="20"/>
              </w:rPr>
            </w:pPr>
            <w:r w:rsidRPr="005E0896">
              <w:rPr>
                <w:sz w:val="20"/>
                <w:szCs w:val="20"/>
              </w:rPr>
              <w:t>El 15 de septiembre de 2008</w:t>
            </w:r>
            <w:r w:rsidR="00240A9A" w:rsidRPr="005E0896">
              <w:rPr>
                <w:sz w:val="20"/>
                <w:szCs w:val="20"/>
              </w:rPr>
              <w:t>,</w:t>
            </w:r>
            <w:r w:rsidRPr="005E0896">
              <w:rPr>
                <w:sz w:val="20"/>
                <w:szCs w:val="20"/>
              </w:rPr>
              <w:t xml:space="preserve"> </w:t>
            </w:r>
            <w:r w:rsidR="00240A9A" w:rsidRPr="005E0896">
              <w:rPr>
                <w:sz w:val="20"/>
                <w:szCs w:val="20"/>
              </w:rPr>
              <w:t>la Secretaría de Comunicaciones y Transportes</w:t>
            </w:r>
            <w:r w:rsidRPr="005E0896">
              <w:rPr>
                <w:sz w:val="20"/>
                <w:szCs w:val="20"/>
              </w:rPr>
              <w:t xml:space="preserve"> publicó en el Diario Oficial de la Federación (</w:t>
            </w:r>
            <w:r w:rsidR="003E0CB9" w:rsidRPr="005E0896">
              <w:rPr>
                <w:sz w:val="20"/>
                <w:szCs w:val="20"/>
              </w:rPr>
              <w:t>en lo sucesivo, el “</w:t>
            </w:r>
            <w:r w:rsidRPr="005E0896">
              <w:rPr>
                <w:sz w:val="20"/>
                <w:szCs w:val="20"/>
              </w:rPr>
              <w:t>DOF</w:t>
            </w:r>
            <w:r w:rsidR="003E0CB9" w:rsidRPr="005E0896">
              <w:rPr>
                <w:sz w:val="20"/>
                <w:szCs w:val="20"/>
              </w:rPr>
              <w:t>”</w:t>
            </w:r>
            <w:r w:rsidRPr="005E0896">
              <w:rPr>
                <w:sz w:val="20"/>
                <w:szCs w:val="20"/>
              </w:rPr>
              <w:t>) el Acuerdo</w:t>
            </w:r>
            <w:r w:rsidR="00D20043" w:rsidRPr="005E0896">
              <w:rPr>
                <w:sz w:val="20"/>
                <w:szCs w:val="20"/>
              </w:rPr>
              <w:t>, desprendiéndose</w:t>
            </w:r>
            <w:r w:rsidR="00240A9A" w:rsidRPr="005E0896">
              <w:rPr>
                <w:sz w:val="20"/>
                <w:szCs w:val="20"/>
              </w:rPr>
              <w:t xml:space="preserve"> que</w:t>
            </w:r>
            <w:r w:rsidRPr="005E0896">
              <w:rPr>
                <w:sz w:val="20"/>
                <w:szCs w:val="20"/>
              </w:rPr>
              <w:t xml:space="preserve"> 541 estaciones </w:t>
            </w:r>
            <w:r w:rsidR="00240A9A" w:rsidRPr="005E0896">
              <w:rPr>
                <w:sz w:val="20"/>
                <w:szCs w:val="20"/>
              </w:rPr>
              <w:t xml:space="preserve">de radio </w:t>
            </w:r>
            <w:r w:rsidR="005C7DD1" w:rsidRPr="005E0896">
              <w:rPr>
                <w:sz w:val="20"/>
                <w:szCs w:val="20"/>
              </w:rPr>
              <w:t xml:space="preserve">de </w:t>
            </w:r>
            <w:r w:rsidR="00D20043" w:rsidRPr="005E0896">
              <w:rPr>
                <w:sz w:val="20"/>
                <w:szCs w:val="20"/>
              </w:rPr>
              <w:t>AM solicitar</w:t>
            </w:r>
            <w:r w:rsidR="005C7DD1" w:rsidRPr="005E0896">
              <w:rPr>
                <w:sz w:val="20"/>
                <w:szCs w:val="20"/>
              </w:rPr>
              <w:t>a</w:t>
            </w:r>
            <w:r w:rsidR="00D20043" w:rsidRPr="005E0896">
              <w:rPr>
                <w:sz w:val="20"/>
                <w:szCs w:val="20"/>
              </w:rPr>
              <w:t xml:space="preserve">n </w:t>
            </w:r>
            <w:r w:rsidRPr="005E0896">
              <w:rPr>
                <w:sz w:val="20"/>
                <w:szCs w:val="20"/>
              </w:rPr>
              <w:t xml:space="preserve">su cambio de frecuencia </w:t>
            </w:r>
            <w:r w:rsidR="005B1054" w:rsidRPr="005E0896">
              <w:rPr>
                <w:sz w:val="20"/>
                <w:szCs w:val="20"/>
              </w:rPr>
              <w:t>a</w:t>
            </w:r>
            <w:r w:rsidRPr="005E0896">
              <w:rPr>
                <w:sz w:val="20"/>
                <w:szCs w:val="20"/>
              </w:rPr>
              <w:t xml:space="preserve"> </w:t>
            </w:r>
            <w:r w:rsidR="00C850C1" w:rsidRPr="005E0896">
              <w:rPr>
                <w:sz w:val="20"/>
                <w:szCs w:val="20"/>
              </w:rPr>
              <w:t>FM</w:t>
            </w:r>
            <w:r w:rsidR="00240A9A" w:rsidRPr="005E0896">
              <w:rPr>
                <w:sz w:val="20"/>
                <w:szCs w:val="20"/>
              </w:rPr>
              <w:t xml:space="preserve"> </w:t>
            </w:r>
            <w:r w:rsidR="00B30509" w:rsidRPr="005E0896">
              <w:rPr>
                <w:sz w:val="20"/>
                <w:szCs w:val="20"/>
              </w:rPr>
              <w:t xml:space="preserve">a su entrada en vigor </w:t>
            </w:r>
            <w:r w:rsidR="00240A9A" w:rsidRPr="005E0896">
              <w:rPr>
                <w:sz w:val="20"/>
                <w:szCs w:val="20"/>
              </w:rPr>
              <w:t>y</w:t>
            </w:r>
            <w:r w:rsidR="00D20043" w:rsidRPr="005E0896">
              <w:rPr>
                <w:sz w:val="20"/>
                <w:szCs w:val="20"/>
              </w:rPr>
              <w:t>,</w:t>
            </w:r>
            <w:r w:rsidR="00240A9A" w:rsidRPr="005E0896">
              <w:rPr>
                <w:sz w:val="20"/>
                <w:szCs w:val="20"/>
              </w:rPr>
              <w:t xml:space="preserve"> </w:t>
            </w:r>
            <w:r w:rsidRPr="005E0896">
              <w:rPr>
                <w:sz w:val="20"/>
                <w:szCs w:val="20"/>
              </w:rPr>
              <w:t>de las cuales</w:t>
            </w:r>
            <w:r w:rsidR="00687AD6" w:rsidRPr="005E0896">
              <w:rPr>
                <w:sz w:val="20"/>
                <w:szCs w:val="20"/>
              </w:rPr>
              <w:t>,</w:t>
            </w:r>
            <w:r w:rsidRPr="005E0896">
              <w:rPr>
                <w:sz w:val="20"/>
                <w:szCs w:val="20"/>
              </w:rPr>
              <w:t xml:space="preserve"> 525 completaron </w:t>
            </w:r>
            <w:r w:rsidR="00D20043" w:rsidRPr="005E0896">
              <w:rPr>
                <w:sz w:val="20"/>
                <w:szCs w:val="20"/>
              </w:rPr>
              <w:t xml:space="preserve">dicha </w:t>
            </w:r>
            <w:r w:rsidRPr="005E0896">
              <w:rPr>
                <w:sz w:val="20"/>
                <w:szCs w:val="20"/>
              </w:rPr>
              <w:t>migración</w:t>
            </w:r>
            <w:r w:rsidR="005C7DD1" w:rsidRPr="005E0896">
              <w:rPr>
                <w:sz w:val="20"/>
                <w:szCs w:val="20"/>
              </w:rPr>
              <w:t xml:space="preserve">. </w:t>
            </w:r>
            <w:r w:rsidRPr="005E0896">
              <w:rPr>
                <w:sz w:val="20"/>
                <w:szCs w:val="20"/>
              </w:rPr>
              <w:t xml:space="preserve">171 estaciones establecidas en 48 localidades de las regiones IV, V y VI </w:t>
            </w:r>
            <w:r w:rsidR="00D20043" w:rsidRPr="005E0896">
              <w:rPr>
                <w:sz w:val="20"/>
                <w:szCs w:val="20"/>
              </w:rPr>
              <w:t xml:space="preserve">que preveía dicho instrumento jurídico, </w:t>
            </w:r>
            <w:r w:rsidRPr="005E0896">
              <w:rPr>
                <w:sz w:val="20"/>
                <w:szCs w:val="20"/>
              </w:rPr>
              <w:t xml:space="preserve">no </w:t>
            </w:r>
            <w:r w:rsidR="00D20043" w:rsidRPr="005E0896">
              <w:rPr>
                <w:sz w:val="20"/>
                <w:szCs w:val="20"/>
              </w:rPr>
              <w:t>pudier</w:t>
            </w:r>
            <w:r w:rsidR="005C7DD1" w:rsidRPr="005E0896">
              <w:rPr>
                <w:sz w:val="20"/>
                <w:szCs w:val="20"/>
              </w:rPr>
              <w:t>o</w:t>
            </w:r>
            <w:r w:rsidR="00D20043" w:rsidRPr="005E0896">
              <w:rPr>
                <w:sz w:val="20"/>
                <w:szCs w:val="20"/>
              </w:rPr>
              <w:t xml:space="preserve">n </w:t>
            </w:r>
            <w:r w:rsidRPr="005E0896">
              <w:rPr>
                <w:sz w:val="20"/>
                <w:szCs w:val="20"/>
              </w:rPr>
              <w:t xml:space="preserve">presentar </w:t>
            </w:r>
            <w:r w:rsidR="00D20043" w:rsidRPr="005E0896">
              <w:rPr>
                <w:sz w:val="20"/>
                <w:szCs w:val="20"/>
              </w:rPr>
              <w:t xml:space="preserve">su </w:t>
            </w:r>
            <w:r w:rsidRPr="005E0896">
              <w:rPr>
                <w:sz w:val="20"/>
                <w:szCs w:val="20"/>
              </w:rPr>
              <w:t>solicitud de cambio de frecuencia</w:t>
            </w:r>
            <w:r w:rsidR="00D20043" w:rsidRPr="005E0896">
              <w:rPr>
                <w:sz w:val="20"/>
                <w:szCs w:val="20"/>
              </w:rPr>
              <w:t>,</w:t>
            </w:r>
            <w:r w:rsidRPr="005E0896">
              <w:rPr>
                <w:sz w:val="20"/>
                <w:szCs w:val="20"/>
              </w:rPr>
              <w:t xml:space="preserve"> </w:t>
            </w:r>
            <w:r w:rsidR="00D20043" w:rsidRPr="005E0896">
              <w:rPr>
                <w:sz w:val="20"/>
                <w:szCs w:val="20"/>
              </w:rPr>
              <w:t xml:space="preserve">en virtud de </w:t>
            </w:r>
            <w:r w:rsidRPr="005E0896">
              <w:rPr>
                <w:sz w:val="20"/>
                <w:szCs w:val="20"/>
              </w:rPr>
              <w:t xml:space="preserve">que no </w:t>
            </w:r>
            <w:r w:rsidR="00D20043" w:rsidRPr="005E0896">
              <w:rPr>
                <w:sz w:val="20"/>
                <w:szCs w:val="20"/>
              </w:rPr>
              <w:t xml:space="preserve">existía </w:t>
            </w:r>
            <w:r w:rsidRPr="005E0896">
              <w:rPr>
                <w:sz w:val="20"/>
                <w:szCs w:val="20"/>
              </w:rPr>
              <w:t>suficiencia espectral para llevar a cabo esta migración.</w:t>
            </w:r>
          </w:p>
          <w:p w14:paraId="5FB26058" w14:textId="77777777" w:rsidR="00E57A2E" w:rsidRPr="005E0896" w:rsidRDefault="00E57A2E" w:rsidP="005E0896">
            <w:pPr>
              <w:jc w:val="both"/>
              <w:rPr>
                <w:sz w:val="20"/>
                <w:szCs w:val="20"/>
              </w:rPr>
            </w:pPr>
          </w:p>
          <w:p w14:paraId="053B25C5" w14:textId="5ABD376F" w:rsidR="00B30509" w:rsidRPr="005E0896" w:rsidRDefault="00B30509" w:rsidP="005E0896">
            <w:pPr>
              <w:jc w:val="both"/>
              <w:rPr>
                <w:sz w:val="20"/>
                <w:szCs w:val="20"/>
              </w:rPr>
            </w:pPr>
            <w:r w:rsidRPr="005E0896">
              <w:rPr>
                <w:sz w:val="20"/>
                <w:szCs w:val="20"/>
              </w:rPr>
              <w:t>Las localidades geográficas de México en las cuales no existió suficiencia espectral a efecto de realizar la migración de frecuencias, en términos del Acuerdo en comento, fueron:</w:t>
            </w:r>
          </w:p>
          <w:p w14:paraId="74B9D073" w14:textId="77777777" w:rsidR="00B30509" w:rsidRPr="005E0896" w:rsidRDefault="00B30509" w:rsidP="005E0896">
            <w:pPr>
              <w:jc w:val="both"/>
              <w:rPr>
                <w:sz w:val="20"/>
                <w:szCs w:val="20"/>
              </w:rPr>
            </w:pPr>
          </w:p>
          <w:p w14:paraId="5927036F" w14:textId="77777777" w:rsidR="00E57A2E" w:rsidRPr="005E0896" w:rsidRDefault="00E57A2E" w:rsidP="005E0896">
            <w:pPr>
              <w:pStyle w:val="Descripcin"/>
              <w:keepNext/>
              <w:jc w:val="both"/>
              <w:rPr>
                <w:sz w:val="20"/>
                <w:szCs w:val="20"/>
              </w:rPr>
            </w:pPr>
            <w:r w:rsidRPr="005E0896">
              <w:rPr>
                <w:sz w:val="20"/>
                <w:szCs w:val="20"/>
              </w:rPr>
              <w:t xml:space="preserve">Tabla </w:t>
            </w:r>
            <w:r w:rsidR="00975A1D" w:rsidRPr="005E0896">
              <w:rPr>
                <w:sz w:val="20"/>
                <w:szCs w:val="20"/>
              </w:rPr>
              <w:fldChar w:fldCharType="begin"/>
            </w:r>
            <w:r w:rsidR="00975A1D" w:rsidRPr="005E0896">
              <w:rPr>
                <w:sz w:val="20"/>
                <w:szCs w:val="20"/>
              </w:rPr>
              <w:instrText xml:space="preserve"> SEQ Tabla \* ARABIC </w:instrText>
            </w:r>
            <w:r w:rsidR="00975A1D" w:rsidRPr="005E0896">
              <w:rPr>
                <w:sz w:val="20"/>
                <w:szCs w:val="20"/>
              </w:rPr>
              <w:fldChar w:fldCharType="separate"/>
            </w:r>
            <w:r w:rsidRPr="005E0896">
              <w:rPr>
                <w:noProof/>
                <w:sz w:val="20"/>
                <w:szCs w:val="20"/>
              </w:rPr>
              <w:t>1</w:t>
            </w:r>
            <w:r w:rsidR="00975A1D" w:rsidRPr="005E0896">
              <w:rPr>
                <w:noProof/>
                <w:sz w:val="20"/>
                <w:szCs w:val="20"/>
              </w:rPr>
              <w:fldChar w:fldCharType="end"/>
            </w:r>
            <w:r w:rsidRPr="005E0896">
              <w:rPr>
                <w:sz w:val="20"/>
                <w:szCs w:val="20"/>
              </w:rPr>
              <w:t>: Localidades sin suficiencia espectral.</w:t>
            </w:r>
          </w:p>
          <w:p w14:paraId="48BB8FA4" w14:textId="5AB8E45F" w:rsidR="00E57A2E" w:rsidRPr="005E0896" w:rsidRDefault="00052584" w:rsidP="005E0896">
            <w:pPr>
              <w:jc w:val="center"/>
              <w:rPr>
                <w:sz w:val="20"/>
                <w:szCs w:val="20"/>
              </w:rPr>
            </w:pPr>
            <w:r w:rsidRPr="005E0896">
              <w:rPr>
                <w:noProof/>
                <w:sz w:val="20"/>
                <w:szCs w:val="20"/>
                <w:lang w:eastAsia="es-MX"/>
              </w:rPr>
              <w:drawing>
                <wp:inline distT="0" distB="0" distL="0" distR="0" wp14:anchorId="02AD7163" wp14:editId="4D024C27">
                  <wp:extent cx="5410200" cy="37599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076" cy="3771701"/>
                          </a:xfrm>
                          <a:prstGeom prst="rect">
                            <a:avLst/>
                          </a:prstGeom>
                          <a:noFill/>
                        </pic:spPr>
                      </pic:pic>
                    </a:graphicData>
                  </a:graphic>
                </wp:inline>
              </w:drawing>
            </w:r>
          </w:p>
          <w:p w14:paraId="5E826A02" w14:textId="77777777" w:rsidR="00E57A2E" w:rsidRPr="005E0896" w:rsidRDefault="00E57A2E" w:rsidP="005E0896">
            <w:pPr>
              <w:jc w:val="both"/>
              <w:rPr>
                <w:sz w:val="20"/>
                <w:szCs w:val="20"/>
              </w:rPr>
            </w:pPr>
          </w:p>
          <w:p w14:paraId="4C29A9FD" w14:textId="20021755" w:rsidR="00E57A2E" w:rsidRPr="005E0896" w:rsidRDefault="00685D51" w:rsidP="005E0896">
            <w:pPr>
              <w:jc w:val="both"/>
              <w:rPr>
                <w:sz w:val="20"/>
                <w:szCs w:val="20"/>
              </w:rPr>
            </w:pPr>
            <w:r w:rsidRPr="005E0896">
              <w:rPr>
                <w:sz w:val="20"/>
                <w:szCs w:val="20"/>
              </w:rPr>
              <w:t>A este respecto, el</w:t>
            </w:r>
            <w:r w:rsidR="00E57A2E" w:rsidRPr="005E0896">
              <w:rPr>
                <w:sz w:val="20"/>
                <w:szCs w:val="20"/>
              </w:rPr>
              <w:t xml:space="preserve"> 14 de julio de 2014, fue publicado en el DOF el </w:t>
            </w:r>
            <w:r w:rsidR="00E57A2E" w:rsidRPr="005E0896">
              <w:rPr>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57A2E" w:rsidRPr="005E0896">
              <w:rPr>
                <w:sz w:val="20"/>
                <w:szCs w:val="20"/>
              </w:rPr>
              <w:t xml:space="preserve"> (en lo sucesivo, </w:t>
            </w:r>
            <w:r w:rsidR="001E55E8" w:rsidRPr="005E0896">
              <w:rPr>
                <w:sz w:val="20"/>
                <w:szCs w:val="20"/>
              </w:rPr>
              <w:t>el</w:t>
            </w:r>
            <w:r w:rsidR="00E57A2E" w:rsidRPr="005E0896">
              <w:rPr>
                <w:sz w:val="20"/>
                <w:szCs w:val="20"/>
              </w:rPr>
              <w:t xml:space="preserve"> </w:t>
            </w:r>
            <w:r w:rsidR="00D81D70" w:rsidRPr="005E0896">
              <w:rPr>
                <w:sz w:val="20"/>
                <w:szCs w:val="20"/>
              </w:rPr>
              <w:t>“</w:t>
            </w:r>
            <w:r w:rsidR="001E55E8" w:rsidRPr="005E0896">
              <w:rPr>
                <w:sz w:val="20"/>
                <w:szCs w:val="20"/>
              </w:rPr>
              <w:t>Decreto</w:t>
            </w:r>
            <w:r w:rsidR="00D81D70" w:rsidRPr="005E0896">
              <w:rPr>
                <w:sz w:val="20"/>
                <w:szCs w:val="20"/>
              </w:rPr>
              <w:t>”</w:t>
            </w:r>
            <w:r w:rsidR="00E57A2E" w:rsidRPr="005E0896">
              <w:rPr>
                <w:sz w:val="20"/>
                <w:szCs w:val="20"/>
              </w:rPr>
              <w:t>)</w:t>
            </w:r>
            <w:r w:rsidRPr="005E0896">
              <w:rPr>
                <w:sz w:val="20"/>
                <w:szCs w:val="20"/>
              </w:rPr>
              <w:t xml:space="preserve">, el cual, </w:t>
            </w:r>
            <w:r w:rsidR="00B20CDF" w:rsidRPr="005E0896">
              <w:rPr>
                <w:sz w:val="20"/>
                <w:szCs w:val="20"/>
              </w:rPr>
              <w:t xml:space="preserve">en </w:t>
            </w:r>
            <w:r w:rsidRPr="005E0896">
              <w:rPr>
                <w:sz w:val="20"/>
                <w:szCs w:val="20"/>
              </w:rPr>
              <w:t xml:space="preserve">su artículo </w:t>
            </w:r>
            <w:r w:rsidR="00E57A2E" w:rsidRPr="005E0896">
              <w:rPr>
                <w:sz w:val="20"/>
                <w:szCs w:val="20"/>
              </w:rPr>
              <w:t xml:space="preserve">Décimo Octavo </w:t>
            </w:r>
            <w:r w:rsidRPr="005E0896">
              <w:rPr>
                <w:sz w:val="20"/>
                <w:szCs w:val="20"/>
              </w:rPr>
              <w:t xml:space="preserve">Transitorio </w:t>
            </w:r>
            <w:r w:rsidR="00E57A2E" w:rsidRPr="005E0896">
              <w:rPr>
                <w:sz w:val="20"/>
                <w:szCs w:val="20"/>
              </w:rPr>
              <w:t>establece</w:t>
            </w:r>
            <w:r w:rsidRPr="005E0896">
              <w:rPr>
                <w:sz w:val="20"/>
                <w:szCs w:val="20"/>
              </w:rPr>
              <w:t xml:space="preserve"> que</w:t>
            </w:r>
            <w:r w:rsidR="00E57A2E" w:rsidRPr="005E0896">
              <w:rPr>
                <w:sz w:val="20"/>
                <w:szCs w:val="20"/>
              </w:rPr>
              <w:t xml:space="preserve"> </w:t>
            </w:r>
            <w:r w:rsidR="00E57A2E" w:rsidRPr="005E0896">
              <w:rPr>
                <w:i/>
                <w:sz w:val="20"/>
                <w:szCs w:val="20"/>
              </w:rPr>
              <w:t>“(…)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r w:rsidR="00E57A2E" w:rsidRPr="005E0896">
              <w:rPr>
                <w:sz w:val="20"/>
                <w:szCs w:val="20"/>
              </w:rPr>
              <w:t>.”</w:t>
            </w:r>
          </w:p>
          <w:p w14:paraId="756B31E3" w14:textId="77777777" w:rsidR="00E57A2E" w:rsidRPr="005E0896" w:rsidRDefault="00E57A2E" w:rsidP="005E0896">
            <w:pPr>
              <w:jc w:val="both"/>
              <w:rPr>
                <w:sz w:val="20"/>
                <w:szCs w:val="20"/>
              </w:rPr>
            </w:pPr>
          </w:p>
          <w:p w14:paraId="2C65CFA5" w14:textId="5425F9AA" w:rsidR="00E57A2E" w:rsidRPr="005E0896" w:rsidRDefault="00685D51" w:rsidP="005E0896">
            <w:pPr>
              <w:jc w:val="both"/>
              <w:rPr>
                <w:sz w:val="20"/>
                <w:szCs w:val="20"/>
              </w:rPr>
            </w:pPr>
            <w:r w:rsidRPr="005E0896">
              <w:rPr>
                <w:sz w:val="20"/>
                <w:szCs w:val="20"/>
              </w:rPr>
              <w:lastRenderedPageBreak/>
              <w:t xml:space="preserve">Asimismo, el </w:t>
            </w:r>
            <w:r w:rsidR="00E57A2E" w:rsidRPr="005E0896">
              <w:rPr>
                <w:sz w:val="20"/>
                <w:szCs w:val="20"/>
              </w:rPr>
              <w:t xml:space="preserve">5 de abril de 2016, el Instituto Federal de Telecomunicaciones publicó en el DOF el </w:t>
            </w:r>
            <w:r w:rsidR="00E57A2E" w:rsidRPr="005E0896">
              <w:rPr>
                <w:i/>
                <w:sz w:val="20"/>
                <w:szCs w:val="20"/>
              </w:rPr>
              <w:t>“</w:t>
            </w:r>
            <w:r w:rsidR="00B20CDF" w:rsidRPr="005E0896">
              <w:rPr>
                <w:i/>
                <w:sz w:val="20"/>
                <w:szCs w:val="20"/>
              </w:rPr>
              <w:t xml:space="preserve">Acuerdo </w:t>
            </w:r>
            <w:r w:rsidR="00E57A2E" w:rsidRPr="005E0896">
              <w:rPr>
                <w:i/>
                <w:sz w:val="20"/>
                <w:szCs w:val="20"/>
              </w:rPr>
              <w:t>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r w:rsidR="00E57A2E" w:rsidRPr="005E0896">
              <w:rPr>
                <w:sz w:val="20"/>
                <w:szCs w:val="20"/>
              </w:rPr>
              <w:t>, donde se establece como parte del Capítulo 11,</w:t>
            </w:r>
            <w:r w:rsidRPr="005E0896">
              <w:rPr>
                <w:sz w:val="20"/>
                <w:szCs w:val="20"/>
              </w:rPr>
              <w:t xml:space="preserve"> que</w:t>
            </w:r>
            <w:r w:rsidR="00E57A2E" w:rsidRPr="005E0896">
              <w:rPr>
                <w:sz w:val="20"/>
                <w:szCs w:val="20"/>
              </w:rPr>
              <w:t xml:space="preserve"> </w:t>
            </w:r>
            <w:r w:rsidR="00E57A2E" w:rsidRPr="005E0896">
              <w:rPr>
                <w:i/>
                <w:sz w:val="20"/>
                <w:szCs w:val="20"/>
              </w:rPr>
              <w:t>“(…) Cuando no exista disponibilidad espectral alguna con separación a 800 kHz entre portadoras principales adyacentes de las Estaciones de Radiodifusión Sonora en F.M. que operen en una misma localidad, el Instituto podrá establecer una separación entre frecuencias portadoras adyacentes de 400 kHz como mínimo, siempre y cuando se garantice su operación conforme a los parámetros establecidos en la presente Disposición Técnica (…)</w:t>
            </w:r>
            <w:r w:rsidR="00E57A2E" w:rsidRPr="005E0896">
              <w:rPr>
                <w:sz w:val="20"/>
                <w:szCs w:val="20"/>
              </w:rPr>
              <w:t>”.</w:t>
            </w:r>
          </w:p>
          <w:p w14:paraId="5472652C" w14:textId="77777777" w:rsidR="00D81D70" w:rsidRPr="005E0896" w:rsidRDefault="00D81D70" w:rsidP="005E0896">
            <w:pPr>
              <w:jc w:val="both"/>
              <w:rPr>
                <w:sz w:val="20"/>
                <w:szCs w:val="20"/>
              </w:rPr>
            </w:pPr>
          </w:p>
          <w:p w14:paraId="50BE7757" w14:textId="5D705500" w:rsidR="00685D51" w:rsidRPr="005E0896" w:rsidRDefault="00E57A2E" w:rsidP="005E0896">
            <w:pPr>
              <w:jc w:val="both"/>
              <w:rPr>
                <w:sz w:val="20"/>
                <w:szCs w:val="20"/>
              </w:rPr>
            </w:pPr>
            <w:r w:rsidRPr="005E0896">
              <w:rPr>
                <w:sz w:val="20"/>
                <w:szCs w:val="20"/>
              </w:rPr>
              <w:t xml:space="preserve">De lo anterior, se desprende la disponibilidad de 67 nuevas frecuencias </w:t>
            </w:r>
            <w:r w:rsidR="00987E99" w:rsidRPr="005E0896">
              <w:rPr>
                <w:sz w:val="20"/>
                <w:szCs w:val="20"/>
              </w:rPr>
              <w:t>en</w:t>
            </w:r>
            <w:r w:rsidR="0062327C" w:rsidRPr="005E0896">
              <w:rPr>
                <w:sz w:val="20"/>
                <w:szCs w:val="20"/>
              </w:rPr>
              <w:t xml:space="preserve"> </w:t>
            </w:r>
            <w:r w:rsidRPr="005E0896">
              <w:rPr>
                <w:sz w:val="20"/>
                <w:szCs w:val="20"/>
              </w:rPr>
              <w:t>las localidades mencionadas con anterioridad, de las cuales</w:t>
            </w:r>
            <w:r w:rsidR="00DC18A5" w:rsidRPr="005E0896">
              <w:rPr>
                <w:sz w:val="20"/>
                <w:szCs w:val="20"/>
              </w:rPr>
              <w:t>,</w:t>
            </w:r>
            <w:r w:rsidRPr="005E0896">
              <w:rPr>
                <w:sz w:val="20"/>
                <w:szCs w:val="20"/>
              </w:rPr>
              <w:t xml:space="preserve"> 46 frecuencias se pondrán a disposición de los concesionarios y permisionarios interesados</w:t>
            </w:r>
            <w:r w:rsidR="00DC18A5" w:rsidRPr="005E0896">
              <w:rPr>
                <w:sz w:val="20"/>
                <w:szCs w:val="20"/>
              </w:rPr>
              <w:t xml:space="preserve"> de dichas localidades,</w:t>
            </w:r>
            <w:r w:rsidRPr="005E0896">
              <w:rPr>
                <w:sz w:val="20"/>
                <w:szCs w:val="20"/>
              </w:rPr>
              <w:t xml:space="preserve"> </w:t>
            </w:r>
            <w:r w:rsidR="00DC18A5" w:rsidRPr="005E0896">
              <w:rPr>
                <w:sz w:val="20"/>
                <w:szCs w:val="20"/>
              </w:rPr>
              <w:t xml:space="preserve">para </w:t>
            </w:r>
            <w:r w:rsidRPr="005E0896">
              <w:rPr>
                <w:sz w:val="20"/>
                <w:szCs w:val="20"/>
              </w:rPr>
              <w:t xml:space="preserve">su cambio a </w:t>
            </w:r>
            <w:r w:rsidR="00C850C1" w:rsidRPr="005E0896">
              <w:rPr>
                <w:sz w:val="20"/>
                <w:szCs w:val="20"/>
              </w:rPr>
              <w:t>FM</w:t>
            </w:r>
            <w:r w:rsidRPr="005E0896">
              <w:rPr>
                <w:sz w:val="20"/>
                <w:szCs w:val="20"/>
              </w:rPr>
              <w:t xml:space="preserve">. </w:t>
            </w:r>
            <w:r w:rsidR="00D81D70" w:rsidRPr="005E0896">
              <w:rPr>
                <w:sz w:val="20"/>
                <w:szCs w:val="20"/>
              </w:rPr>
              <w:t xml:space="preserve">Las </w:t>
            </w:r>
            <w:r w:rsidR="00FC716D" w:rsidRPr="005E0896">
              <w:rPr>
                <w:sz w:val="20"/>
                <w:szCs w:val="20"/>
              </w:rPr>
              <w:t>21 frecuencias restantes se reservan exclusivamente para concesionarios de uso social</w:t>
            </w:r>
            <w:r w:rsidR="003E0CB9" w:rsidRPr="005E0896">
              <w:rPr>
                <w:sz w:val="20"/>
                <w:szCs w:val="20"/>
              </w:rPr>
              <w:t xml:space="preserve"> comunitario e indígena</w:t>
            </w:r>
            <w:r w:rsidR="00FC716D" w:rsidRPr="005E0896">
              <w:rPr>
                <w:sz w:val="20"/>
                <w:szCs w:val="20"/>
              </w:rPr>
              <w:t>, esto en apego a lo establecido en el artículo 90 de la Ley.</w:t>
            </w:r>
          </w:p>
          <w:p w14:paraId="1921DBA1" w14:textId="77777777" w:rsidR="00685D51" w:rsidRPr="005E0896" w:rsidRDefault="00685D51" w:rsidP="005E0896">
            <w:pPr>
              <w:jc w:val="both"/>
              <w:rPr>
                <w:sz w:val="20"/>
                <w:szCs w:val="20"/>
              </w:rPr>
            </w:pPr>
          </w:p>
          <w:p w14:paraId="4ABD7DC8" w14:textId="6493DF4F" w:rsidR="00651DCB" w:rsidRPr="005E0896" w:rsidRDefault="00685D51" w:rsidP="005E0896">
            <w:pPr>
              <w:jc w:val="both"/>
              <w:rPr>
                <w:sz w:val="20"/>
                <w:szCs w:val="20"/>
              </w:rPr>
            </w:pPr>
            <w:r w:rsidRPr="005E0896">
              <w:rPr>
                <w:sz w:val="20"/>
                <w:szCs w:val="20"/>
              </w:rPr>
              <w:t xml:space="preserve">De esta forma, la problemática </w:t>
            </w:r>
            <w:r w:rsidR="00C41C39" w:rsidRPr="005E0896">
              <w:rPr>
                <w:sz w:val="20"/>
                <w:szCs w:val="20"/>
              </w:rPr>
              <w:t xml:space="preserve">principal </w:t>
            </w:r>
            <w:r w:rsidRPr="005E0896">
              <w:rPr>
                <w:sz w:val="20"/>
                <w:szCs w:val="20"/>
              </w:rPr>
              <w:t xml:space="preserve">que pretende atender el presente Anteproyecto </w:t>
            </w:r>
            <w:r w:rsidR="00651DCB" w:rsidRPr="005E0896">
              <w:rPr>
                <w:sz w:val="20"/>
                <w:szCs w:val="20"/>
              </w:rPr>
              <w:t>es la desventaja de las estaciones de AM con respecto a las estaciones de FM para competir en el sector de la radiodifusión. El rezago tecnológico de las estaciones de AM</w:t>
            </w:r>
            <w:r w:rsidR="00ED65B5" w:rsidRPr="005E0896">
              <w:rPr>
                <w:sz w:val="20"/>
                <w:szCs w:val="20"/>
              </w:rPr>
              <w:t>, traducido en mayores costos de operación y menor calidad de transmisión,</w:t>
            </w:r>
            <w:r w:rsidR="00651DCB" w:rsidRPr="005E0896">
              <w:rPr>
                <w:sz w:val="20"/>
                <w:szCs w:val="20"/>
              </w:rPr>
              <w:t xml:space="preserve"> ha provocado que haya una disminución de las audiencias y, en consecuencia, de los ingresos. De acuerdo a la CIRT, en el año 2003 las 473 estaciones que conformaban FM obtuvieron el 72% de los ingresos por publicidad mientras que las 760 estaciones que conformaban AM obtuvieron tan solo el 28%. Esto representa que, en promedio, una estación de FM obtenía el 0.152% de todos los ingresos publicitarios del sector, mientras que una estación de AM tan solo el 0.036%. </w:t>
            </w:r>
          </w:p>
          <w:p w14:paraId="0F4B1183" w14:textId="349DF3BB" w:rsidR="008628B5" w:rsidRPr="005E0896" w:rsidRDefault="008628B5" w:rsidP="005E0896">
            <w:pPr>
              <w:jc w:val="both"/>
              <w:rPr>
                <w:sz w:val="20"/>
                <w:szCs w:val="20"/>
              </w:rPr>
            </w:pPr>
          </w:p>
          <w:p w14:paraId="61ACB808" w14:textId="472781E5" w:rsidR="008628B5" w:rsidRPr="005E0896" w:rsidRDefault="008628B5" w:rsidP="005E0896">
            <w:pPr>
              <w:jc w:val="both"/>
              <w:rPr>
                <w:sz w:val="20"/>
                <w:szCs w:val="20"/>
              </w:rPr>
            </w:pPr>
            <w:r w:rsidRPr="005E0896">
              <w:rPr>
                <w:sz w:val="20"/>
                <w:szCs w:val="20"/>
              </w:rPr>
              <w:t xml:space="preserve">En segundo término, también se pretende </w:t>
            </w:r>
            <w:r w:rsidR="00987E99" w:rsidRPr="005E0896">
              <w:rPr>
                <w:sz w:val="20"/>
                <w:szCs w:val="20"/>
              </w:rPr>
              <w:t xml:space="preserve">dar un uso más eficiente al espectro radioeléctrico ante </w:t>
            </w:r>
            <w:r w:rsidR="007C4C7B" w:rsidRPr="005E0896">
              <w:rPr>
                <w:sz w:val="20"/>
                <w:szCs w:val="20"/>
              </w:rPr>
              <w:t>la escasez</w:t>
            </w:r>
            <w:r w:rsidR="00987E99" w:rsidRPr="005E0896">
              <w:rPr>
                <w:sz w:val="20"/>
                <w:szCs w:val="20"/>
              </w:rPr>
              <w:t xml:space="preserve"> de este recurso.</w:t>
            </w:r>
          </w:p>
          <w:p w14:paraId="2038E73A" w14:textId="2A9C2919" w:rsidR="001932FC" w:rsidRPr="005E0896" w:rsidRDefault="001932FC" w:rsidP="005E0896">
            <w:pPr>
              <w:jc w:val="both"/>
              <w:rPr>
                <w:sz w:val="20"/>
                <w:szCs w:val="20"/>
              </w:rPr>
            </w:pPr>
          </w:p>
        </w:tc>
      </w:tr>
    </w:tbl>
    <w:p w14:paraId="4B304EE8" w14:textId="77777777" w:rsidR="001932FC" w:rsidRPr="005E0896" w:rsidRDefault="001932FC"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1932FC" w:rsidRPr="005E0896" w14:paraId="2C4DE6BD" w14:textId="77777777" w:rsidTr="001932FC">
        <w:tc>
          <w:tcPr>
            <w:tcW w:w="8828" w:type="dxa"/>
          </w:tcPr>
          <w:p w14:paraId="174FE4B0" w14:textId="77777777" w:rsidR="001932FC" w:rsidRPr="005E0896" w:rsidRDefault="001932FC" w:rsidP="005E0896">
            <w:pPr>
              <w:jc w:val="both"/>
              <w:rPr>
                <w:b/>
                <w:sz w:val="20"/>
                <w:szCs w:val="20"/>
              </w:rPr>
            </w:pPr>
            <w:r w:rsidRPr="005E0896">
              <w:rPr>
                <w:b/>
                <w:sz w:val="20"/>
                <w:szCs w:val="20"/>
              </w:rPr>
              <w:t>3.</w:t>
            </w:r>
            <w:r w:rsidR="00E6080B" w:rsidRPr="005E0896">
              <w:rPr>
                <w:b/>
                <w:sz w:val="20"/>
                <w:szCs w:val="20"/>
              </w:rPr>
              <w:t>-</w:t>
            </w:r>
            <w:r w:rsidRPr="005E0896">
              <w:rPr>
                <w:b/>
                <w:sz w:val="20"/>
                <w:szCs w:val="20"/>
              </w:rPr>
              <w:t xml:space="preserve"> Indique el </w:t>
            </w:r>
            <w:r w:rsidR="008A48B0" w:rsidRPr="005E0896">
              <w:rPr>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2BB9D8DE" w14:textId="77777777" w:rsidR="00E57A2E" w:rsidRPr="005E0896" w:rsidRDefault="00E57A2E" w:rsidP="005E0896">
            <w:pPr>
              <w:jc w:val="both"/>
              <w:rPr>
                <w:sz w:val="20"/>
                <w:szCs w:val="20"/>
              </w:rPr>
            </w:pPr>
          </w:p>
          <w:p w14:paraId="509FF2B1" w14:textId="2D3D7521" w:rsidR="00E57A2E" w:rsidRPr="005E0896" w:rsidRDefault="0062327C" w:rsidP="005E0896">
            <w:pPr>
              <w:jc w:val="both"/>
              <w:rPr>
                <w:sz w:val="20"/>
                <w:szCs w:val="20"/>
              </w:rPr>
            </w:pPr>
            <w:r w:rsidRPr="005E0896">
              <w:rPr>
                <w:sz w:val="20"/>
                <w:szCs w:val="20"/>
              </w:rPr>
              <w:t xml:space="preserve">El </w:t>
            </w:r>
            <w:r w:rsidR="00C41C39" w:rsidRPr="005E0896">
              <w:rPr>
                <w:sz w:val="20"/>
                <w:szCs w:val="20"/>
              </w:rPr>
              <w:t xml:space="preserve">ordenamiento jurídico propuesto consiste en la emisión de </w:t>
            </w:r>
            <w:r w:rsidR="00987E99" w:rsidRPr="005E0896">
              <w:rPr>
                <w:sz w:val="20"/>
                <w:szCs w:val="20"/>
              </w:rPr>
              <w:t>l</w:t>
            </w:r>
            <w:r w:rsidR="00C41C39" w:rsidRPr="005E0896">
              <w:rPr>
                <w:sz w:val="20"/>
                <w:szCs w:val="20"/>
              </w:rPr>
              <w:t xml:space="preserve">ineamientos </w:t>
            </w:r>
            <w:r w:rsidR="000A2CA9" w:rsidRPr="005E0896">
              <w:rPr>
                <w:sz w:val="20"/>
                <w:szCs w:val="20"/>
              </w:rPr>
              <w:t xml:space="preserve">por parte </w:t>
            </w:r>
            <w:r w:rsidR="00C41C39" w:rsidRPr="005E0896">
              <w:rPr>
                <w:sz w:val="20"/>
                <w:szCs w:val="20"/>
              </w:rPr>
              <w:t>del Pleno del Instituto</w:t>
            </w:r>
            <w:r w:rsidR="000A2CA9" w:rsidRPr="005E0896">
              <w:rPr>
                <w:sz w:val="20"/>
                <w:szCs w:val="20"/>
              </w:rPr>
              <w:t xml:space="preserve">, </w:t>
            </w:r>
            <w:r w:rsidR="00C41C39" w:rsidRPr="005E0896">
              <w:rPr>
                <w:sz w:val="20"/>
                <w:szCs w:val="20"/>
              </w:rPr>
              <w:t xml:space="preserve">  </w:t>
            </w:r>
            <w:r w:rsidR="000A2CA9" w:rsidRPr="005E0896">
              <w:rPr>
                <w:sz w:val="20"/>
                <w:szCs w:val="20"/>
              </w:rPr>
              <w:t xml:space="preserve">como una </w:t>
            </w:r>
            <w:r w:rsidR="00C41C39" w:rsidRPr="005E0896">
              <w:rPr>
                <w:sz w:val="20"/>
                <w:szCs w:val="20"/>
              </w:rPr>
              <w:t>d</w:t>
            </w:r>
            <w:r w:rsidR="00E57A2E" w:rsidRPr="005E0896">
              <w:rPr>
                <w:sz w:val="20"/>
                <w:szCs w:val="20"/>
              </w:rPr>
              <w:t xml:space="preserve">isposición </w:t>
            </w:r>
            <w:r w:rsidR="00C41C39" w:rsidRPr="005E0896">
              <w:rPr>
                <w:sz w:val="20"/>
                <w:szCs w:val="20"/>
              </w:rPr>
              <w:t>a</w:t>
            </w:r>
            <w:r w:rsidR="007D13CE" w:rsidRPr="005E0896">
              <w:rPr>
                <w:sz w:val="20"/>
                <w:szCs w:val="20"/>
              </w:rPr>
              <w:t xml:space="preserve">dministrativa </w:t>
            </w:r>
            <w:r w:rsidR="00E57A2E" w:rsidRPr="005E0896">
              <w:rPr>
                <w:sz w:val="20"/>
                <w:szCs w:val="20"/>
              </w:rPr>
              <w:t xml:space="preserve">de </w:t>
            </w:r>
            <w:r w:rsidR="00C41C39" w:rsidRPr="005E0896">
              <w:rPr>
                <w:sz w:val="20"/>
                <w:szCs w:val="20"/>
              </w:rPr>
              <w:t>c</w:t>
            </w:r>
            <w:r w:rsidR="00E57A2E" w:rsidRPr="005E0896">
              <w:rPr>
                <w:sz w:val="20"/>
                <w:szCs w:val="20"/>
              </w:rPr>
              <w:t xml:space="preserve">arácter </w:t>
            </w:r>
            <w:r w:rsidR="00C41C39" w:rsidRPr="005E0896">
              <w:rPr>
                <w:sz w:val="20"/>
                <w:szCs w:val="20"/>
              </w:rPr>
              <w:t>g</w:t>
            </w:r>
            <w:r w:rsidR="00E57A2E" w:rsidRPr="005E0896">
              <w:rPr>
                <w:sz w:val="20"/>
                <w:szCs w:val="20"/>
              </w:rPr>
              <w:t>eneral.</w:t>
            </w:r>
          </w:p>
          <w:p w14:paraId="7074BDD1" w14:textId="77777777" w:rsidR="0062327C" w:rsidRPr="005E0896" w:rsidRDefault="0062327C" w:rsidP="005E0896">
            <w:pPr>
              <w:jc w:val="both"/>
              <w:rPr>
                <w:sz w:val="20"/>
                <w:szCs w:val="20"/>
              </w:rPr>
            </w:pPr>
          </w:p>
          <w:p w14:paraId="060ABEF3" w14:textId="1523D413" w:rsidR="00E6080B" w:rsidRPr="005E0896" w:rsidRDefault="00C41C39" w:rsidP="005E0896">
            <w:pPr>
              <w:jc w:val="both"/>
              <w:rPr>
                <w:sz w:val="20"/>
                <w:szCs w:val="20"/>
              </w:rPr>
            </w:pPr>
            <w:r w:rsidRPr="005E0896">
              <w:rPr>
                <w:sz w:val="20"/>
                <w:szCs w:val="20"/>
              </w:rPr>
              <w:t xml:space="preserve">Cabe señalar, </w:t>
            </w:r>
            <w:r w:rsidR="00E65907" w:rsidRPr="005E0896">
              <w:rPr>
                <w:sz w:val="20"/>
                <w:szCs w:val="20"/>
              </w:rPr>
              <w:t xml:space="preserve">que </w:t>
            </w:r>
            <w:r w:rsidR="00E57A2E" w:rsidRPr="005E0896">
              <w:rPr>
                <w:sz w:val="20"/>
                <w:szCs w:val="20"/>
              </w:rPr>
              <w:t>el Acuerdo</w:t>
            </w:r>
            <w:r w:rsidR="00E65907" w:rsidRPr="005E0896">
              <w:rPr>
                <w:sz w:val="20"/>
                <w:szCs w:val="20"/>
              </w:rPr>
              <w:t xml:space="preserve"> </w:t>
            </w:r>
            <w:r w:rsidR="00E57A2E" w:rsidRPr="005E0896">
              <w:rPr>
                <w:sz w:val="20"/>
                <w:szCs w:val="20"/>
              </w:rPr>
              <w:t xml:space="preserve">publicado </w:t>
            </w:r>
            <w:r w:rsidR="00E75D45" w:rsidRPr="005E0896">
              <w:rPr>
                <w:sz w:val="20"/>
                <w:szCs w:val="20"/>
              </w:rPr>
              <w:t xml:space="preserve">por la SCT </w:t>
            </w:r>
            <w:r w:rsidR="0062327C" w:rsidRPr="005E0896">
              <w:rPr>
                <w:sz w:val="20"/>
                <w:szCs w:val="20"/>
              </w:rPr>
              <w:t xml:space="preserve">en el DOF el </w:t>
            </w:r>
            <w:r w:rsidR="00E57A2E" w:rsidRPr="005E0896">
              <w:rPr>
                <w:sz w:val="20"/>
                <w:szCs w:val="20"/>
              </w:rPr>
              <w:t>15 de septiembre de 2008,</w:t>
            </w:r>
            <w:r w:rsidR="00E65907" w:rsidRPr="005E0896">
              <w:rPr>
                <w:sz w:val="20"/>
                <w:szCs w:val="20"/>
              </w:rPr>
              <w:t xml:space="preserve"> </w:t>
            </w:r>
            <w:r w:rsidR="00E57A2E" w:rsidRPr="005E0896">
              <w:rPr>
                <w:sz w:val="20"/>
                <w:szCs w:val="20"/>
              </w:rPr>
              <w:t>resultó insuficiente para atender la problemática</w:t>
            </w:r>
            <w:r w:rsidRPr="005E0896">
              <w:rPr>
                <w:sz w:val="20"/>
                <w:szCs w:val="20"/>
              </w:rPr>
              <w:t xml:space="preserve"> aquí</w:t>
            </w:r>
            <w:r w:rsidR="00E65907" w:rsidRPr="005E0896">
              <w:rPr>
                <w:sz w:val="20"/>
                <w:szCs w:val="20"/>
              </w:rPr>
              <w:t xml:space="preserve"> expuesta dada la insuficiencia espectral en el momento de su instrumentación</w:t>
            </w:r>
            <w:r w:rsidR="00E57A2E" w:rsidRPr="005E0896">
              <w:rPr>
                <w:sz w:val="20"/>
                <w:szCs w:val="20"/>
              </w:rPr>
              <w:t>.</w:t>
            </w:r>
          </w:p>
          <w:p w14:paraId="6F04F592" w14:textId="6CB565AE" w:rsidR="00C41C39" w:rsidRPr="005E0896" w:rsidRDefault="00C41C39" w:rsidP="005E0896">
            <w:pPr>
              <w:jc w:val="both"/>
              <w:rPr>
                <w:sz w:val="20"/>
                <w:szCs w:val="20"/>
              </w:rPr>
            </w:pPr>
          </w:p>
        </w:tc>
      </w:tr>
    </w:tbl>
    <w:p w14:paraId="4399AE83" w14:textId="77777777" w:rsidR="001932FC" w:rsidRDefault="001932FC" w:rsidP="005E0896">
      <w:pPr>
        <w:spacing w:line="240" w:lineRule="auto"/>
        <w:jc w:val="both"/>
        <w:rPr>
          <w:sz w:val="20"/>
          <w:szCs w:val="20"/>
        </w:rPr>
      </w:pPr>
    </w:p>
    <w:p w14:paraId="3876DBC5" w14:textId="77777777" w:rsidR="005E0896" w:rsidRDefault="005E0896" w:rsidP="005E0896">
      <w:pPr>
        <w:spacing w:line="240" w:lineRule="auto"/>
        <w:jc w:val="both"/>
        <w:rPr>
          <w:sz w:val="20"/>
          <w:szCs w:val="20"/>
        </w:rPr>
      </w:pPr>
    </w:p>
    <w:p w14:paraId="42D9DA40" w14:textId="77777777" w:rsidR="005E0896" w:rsidRDefault="005E0896" w:rsidP="005E0896">
      <w:pPr>
        <w:spacing w:line="240" w:lineRule="auto"/>
        <w:jc w:val="both"/>
        <w:rPr>
          <w:sz w:val="20"/>
          <w:szCs w:val="20"/>
        </w:rPr>
      </w:pPr>
    </w:p>
    <w:p w14:paraId="3A96A03E" w14:textId="77777777" w:rsidR="005E0896" w:rsidRPr="005E0896" w:rsidRDefault="005E0896" w:rsidP="005E0896">
      <w:pPr>
        <w:spacing w:line="240" w:lineRule="auto"/>
        <w:jc w:val="both"/>
        <w:rPr>
          <w:sz w:val="20"/>
          <w:szCs w:val="20"/>
        </w:rPr>
      </w:pPr>
    </w:p>
    <w:p w14:paraId="79C8A6DC" w14:textId="77777777" w:rsidR="001932FC" w:rsidRPr="005E0896" w:rsidRDefault="001932FC" w:rsidP="005E0896">
      <w:pPr>
        <w:shd w:val="clear" w:color="auto" w:fill="A8D08D" w:themeFill="accent6" w:themeFillTint="99"/>
        <w:spacing w:line="240" w:lineRule="auto"/>
        <w:jc w:val="both"/>
      </w:pPr>
      <w:r w:rsidRPr="005E0896">
        <w:lastRenderedPageBreak/>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5E0896" w14:paraId="39289B08" w14:textId="77777777" w:rsidTr="00E6080B">
        <w:tc>
          <w:tcPr>
            <w:tcW w:w="8828" w:type="dxa"/>
          </w:tcPr>
          <w:p w14:paraId="21B64CDF" w14:textId="77777777" w:rsidR="00801FED" w:rsidRPr="005E0896" w:rsidRDefault="00E6080B" w:rsidP="005E0896">
            <w:pPr>
              <w:jc w:val="both"/>
              <w:rPr>
                <w:b/>
                <w:sz w:val="20"/>
                <w:szCs w:val="20"/>
              </w:rPr>
            </w:pPr>
            <w:r w:rsidRPr="005E0896">
              <w:rPr>
                <w:b/>
                <w:sz w:val="20"/>
                <w:szCs w:val="20"/>
              </w:rPr>
              <w:t xml:space="preserve">4.- Señale y compare las alternativas con que se podría resolver la problemática </w:t>
            </w:r>
            <w:r w:rsidR="005A40FB" w:rsidRPr="005E0896">
              <w:rPr>
                <w:b/>
                <w:sz w:val="20"/>
                <w:szCs w:val="20"/>
              </w:rPr>
              <w:t xml:space="preserve">detectada </w:t>
            </w:r>
            <w:r w:rsidR="00A1622C" w:rsidRPr="005E0896">
              <w:rPr>
                <w:b/>
                <w:sz w:val="20"/>
                <w:szCs w:val="20"/>
              </w:rPr>
              <w:t xml:space="preserve">que fueron evaluadas, incluyendo la opción de no emitir el anteproyecto de regulación. Asimismo, indique para cada </w:t>
            </w:r>
            <w:r w:rsidR="00801FED" w:rsidRPr="005E0896">
              <w:rPr>
                <w:b/>
                <w:sz w:val="20"/>
                <w:szCs w:val="20"/>
              </w:rPr>
              <w:t xml:space="preserve">una de las alternativas </w:t>
            </w:r>
            <w:r w:rsidR="005A40FB" w:rsidRPr="005E0896">
              <w:rPr>
                <w:b/>
                <w:sz w:val="20"/>
                <w:szCs w:val="20"/>
              </w:rPr>
              <w:t>que fueron consideradas</w:t>
            </w:r>
            <w:r w:rsidR="00801FED" w:rsidRPr="005E0896">
              <w:rPr>
                <w:b/>
                <w:sz w:val="20"/>
                <w:szCs w:val="20"/>
              </w:rPr>
              <w:t xml:space="preserve"> una estimación de los costos y beneficios que implicaría su instrumentación:</w:t>
            </w:r>
          </w:p>
          <w:p w14:paraId="69AFBFBB" w14:textId="77777777" w:rsidR="00A70712" w:rsidRPr="005E0896" w:rsidRDefault="00A70712" w:rsidP="005E0896">
            <w:pPr>
              <w:jc w:val="both"/>
              <w:rPr>
                <w:sz w:val="20"/>
                <w:szCs w:val="20"/>
              </w:rPr>
            </w:pPr>
          </w:p>
          <w:p w14:paraId="165B5608" w14:textId="77777777" w:rsidR="00A70712" w:rsidRPr="005E0896" w:rsidRDefault="00A70712" w:rsidP="005E0896">
            <w:pPr>
              <w:jc w:val="both"/>
              <w:rPr>
                <w:b/>
                <w:sz w:val="20"/>
                <w:szCs w:val="20"/>
                <w:u w:val="single"/>
              </w:rPr>
            </w:pPr>
            <w:r w:rsidRPr="005E0896">
              <w:rPr>
                <w:b/>
                <w:sz w:val="20"/>
                <w:szCs w:val="20"/>
                <w:u w:val="single"/>
              </w:rPr>
              <w:t xml:space="preserve">Escenario base - No emitir regulación. </w:t>
            </w:r>
          </w:p>
          <w:p w14:paraId="67E7D9FE" w14:textId="0C5B4355" w:rsidR="00E57A2E" w:rsidRPr="005E0896" w:rsidRDefault="00E57A2E" w:rsidP="005E0896">
            <w:pPr>
              <w:jc w:val="both"/>
              <w:rPr>
                <w:sz w:val="20"/>
                <w:szCs w:val="20"/>
              </w:rPr>
            </w:pPr>
            <w:r w:rsidRPr="005E0896">
              <w:rPr>
                <w:sz w:val="20"/>
                <w:szCs w:val="20"/>
              </w:rPr>
              <w:t xml:space="preserve">Esta alternativa </w:t>
            </w:r>
            <w:r w:rsidR="003E0CB9" w:rsidRPr="005E0896">
              <w:rPr>
                <w:sz w:val="20"/>
                <w:szCs w:val="20"/>
              </w:rPr>
              <w:t xml:space="preserve">no permite </w:t>
            </w:r>
            <w:r w:rsidRPr="005E0896">
              <w:rPr>
                <w:sz w:val="20"/>
                <w:szCs w:val="20"/>
              </w:rPr>
              <w:t xml:space="preserve">aprovechar eficientemente la disponibilidad espectral </w:t>
            </w:r>
            <w:r w:rsidR="003E0CB9" w:rsidRPr="005E0896">
              <w:rPr>
                <w:sz w:val="20"/>
                <w:szCs w:val="20"/>
              </w:rPr>
              <w:t>obtenida con</w:t>
            </w:r>
            <w:r w:rsidRPr="005E0896">
              <w:rPr>
                <w:sz w:val="20"/>
                <w:szCs w:val="20"/>
              </w:rPr>
              <w:t xml:space="preserve"> la reducción de separación de frecuencias en </w:t>
            </w:r>
            <w:r w:rsidR="00C850C1" w:rsidRPr="005E0896">
              <w:rPr>
                <w:sz w:val="20"/>
                <w:szCs w:val="20"/>
              </w:rPr>
              <w:t>FM</w:t>
            </w:r>
            <w:r w:rsidRPr="005E0896">
              <w:rPr>
                <w:sz w:val="20"/>
                <w:szCs w:val="20"/>
              </w:rPr>
              <w:t xml:space="preserve"> </w:t>
            </w:r>
            <w:r w:rsidR="003E0CB9" w:rsidRPr="005E0896">
              <w:rPr>
                <w:sz w:val="20"/>
                <w:szCs w:val="20"/>
              </w:rPr>
              <w:t>que se desprende de</w:t>
            </w:r>
            <w:r w:rsidRPr="005E0896">
              <w:rPr>
                <w:sz w:val="20"/>
                <w:szCs w:val="20"/>
              </w:rPr>
              <w:t xml:space="preserve"> la Disposición Técnica IFT 002-2016 y se desatiende la necesidad de fortalecimiento del sector de radiodifusión sonora. Así mismo, se seguiría negando a los concesionarios de radiodifusión sonora en </w:t>
            </w:r>
            <w:r w:rsidR="00C850C1" w:rsidRPr="005E0896">
              <w:rPr>
                <w:sz w:val="20"/>
                <w:szCs w:val="20"/>
              </w:rPr>
              <w:t>AM</w:t>
            </w:r>
            <w:r w:rsidRPr="005E0896">
              <w:rPr>
                <w:sz w:val="20"/>
                <w:szCs w:val="20"/>
              </w:rPr>
              <w:t xml:space="preserve"> de las localidades señaladas, la posibilidad de solicitar su cambio de Frecuencia a </w:t>
            </w:r>
            <w:r w:rsidR="00C850C1" w:rsidRPr="005E0896">
              <w:rPr>
                <w:sz w:val="20"/>
                <w:szCs w:val="20"/>
              </w:rPr>
              <w:t>FM</w:t>
            </w:r>
            <w:r w:rsidRPr="005E0896">
              <w:rPr>
                <w:sz w:val="20"/>
                <w:szCs w:val="20"/>
              </w:rPr>
              <w:t>, imposibilitándoles con esto la oportunidad de operar con mejores condiciones de competencia.</w:t>
            </w:r>
          </w:p>
          <w:p w14:paraId="2832763D" w14:textId="77777777" w:rsidR="00801FED" w:rsidRPr="005E0896" w:rsidRDefault="00801FED" w:rsidP="005E0896">
            <w:pPr>
              <w:jc w:val="both"/>
              <w:rPr>
                <w:sz w:val="20"/>
                <w:szCs w:val="20"/>
              </w:rPr>
            </w:pPr>
          </w:p>
          <w:p w14:paraId="32EEBD94" w14:textId="7F1D34CB" w:rsidR="00194585" w:rsidRPr="005E0896" w:rsidRDefault="00E57A2E" w:rsidP="005E0896">
            <w:pPr>
              <w:jc w:val="both"/>
              <w:rPr>
                <w:b/>
                <w:sz w:val="20"/>
                <w:szCs w:val="20"/>
                <w:u w:val="single"/>
              </w:rPr>
            </w:pPr>
            <w:r w:rsidRPr="005E0896">
              <w:rPr>
                <w:b/>
                <w:sz w:val="20"/>
                <w:szCs w:val="20"/>
                <w:u w:val="single"/>
              </w:rPr>
              <w:t>Licitación</w:t>
            </w:r>
            <w:r w:rsidR="00194585" w:rsidRPr="005E0896">
              <w:rPr>
                <w:b/>
                <w:sz w:val="20"/>
                <w:szCs w:val="20"/>
                <w:u w:val="single"/>
              </w:rPr>
              <w:t xml:space="preserve">. </w:t>
            </w:r>
          </w:p>
          <w:p w14:paraId="1CF5CDB2" w14:textId="0F30E86C" w:rsidR="00E6080B" w:rsidRPr="005E0896" w:rsidRDefault="00194585" w:rsidP="005E0896">
            <w:pPr>
              <w:jc w:val="both"/>
              <w:rPr>
                <w:sz w:val="20"/>
                <w:szCs w:val="20"/>
              </w:rPr>
            </w:pPr>
            <w:r w:rsidRPr="005E0896">
              <w:rPr>
                <w:sz w:val="20"/>
                <w:szCs w:val="20"/>
              </w:rPr>
              <w:t xml:space="preserve">Con el objetivo de asignar las nuevas frecuencias disponibles en </w:t>
            </w:r>
            <w:r w:rsidR="00C850C1" w:rsidRPr="005E0896">
              <w:rPr>
                <w:sz w:val="20"/>
                <w:szCs w:val="20"/>
              </w:rPr>
              <w:t>FM</w:t>
            </w:r>
            <w:r w:rsidRPr="005E0896">
              <w:rPr>
                <w:sz w:val="20"/>
                <w:szCs w:val="20"/>
              </w:rPr>
              <w:t xml:space="preserve">, </w:t>
            </w:r>
            <w:r w:rsidR="00BD2283" w:rsidRPr="005E0896">
              <w:rPr>
                <w:sz w:val="20"/>
                <w:szCs w:val="20"/>
              </w:rPr>
              <w:t>se pudo haber optado</w:t>
            </w:r>
            <w:r w:rsidRPr="005E0896">
              <w:rPr>
                <w:sz w:val="20"/>
                <w:szCs w:val="20"/>
              </w:rPr>
              <w:t xml:space="preserve"> por diseñar licitaciones abiertas en la</w:t>
            </w:r>
            <w:r w:rsidR="00BD2283" w:rsidRPr="005E0896">
              <w:rPr>
                <w:sz w:val="20"/>
                <w:szCs w:val="20"/>
              </w:rPr>
              <w:t>s</w:t>
            </w:r>
            <w:r w:rsidRPr="005E0896">
              <w:rPr>
                <w:sz w:val="20"/>
                <w:szCs w:val="20"/>
              </w:rPr>
              <w:t xml:space="preserve"> que los Concesionarios de </w:t>
            </w:r>
            <w:r w:rsidR="00C850C1" w:rsidRPr="005E0896">
              <w:rPr>
                <w:sz w:val="20"/>
                <w:szCs w:val="20"/>
              </w:rPr>
              <w:t>AM</w:t>
            </w:r>
            <w:r w:rsidR="00BD2283" w:rsidRPr="005E0896">
              <w:rPr>
                <w:sz w:val="20"/>
                <w:szCs w:val="20"/>
              </w:rPr>
              <w:t xml:space="preserve"> pudieran haber participado para obtener una frecuencia en </w:t>
            </w:r>
            <w:r w:rsidR="00C850C1" w:rsidRPr="005E0896">
              <w:rPr>
                <w:sz w:val="20"/>
                <w:szCs w:val="20"/>
              </w:rPr>
              <w:t>FM</w:t>
            </w:r>
            <w:r w:rsidR="00BD2283" w:rsidRPr="005E0896">
              <w:rPr>
                <w:sz w:val="20"/>
                <w:szCs w:val="20"/>
              </w:rPr>
              <w:t>, sin emb</w:t>
            </w:r>
            <w:r w:rsidR="001C5B77" w:rsidRPr="005E0896">
              <w:rPr>
                <w:sz w:val="20"/>
                <w:szCs w:val="20"/>
              </w:rPr>
              <w:t>argo, este método no garantiza que la migración se lleve</w:t>
            </w:r>
            <w:r w:rsidR="00BD2283" w:rsidRPr="005E0896">
              <w:rPr>
                <w:sz w:val="20"/>
                <w:szCs w:val="20"/>
              </w:rPr>
              <w:t xml:space="preserve"> a cabo, </w:t>
            </w:r>
            <w:r w:rsidR="00D40490" w:rsidRPr="005E0896">
              <w:rPr>
                <w:sz w:val="20"/>
                <w:szCs w:val="20"/>
              </w:rPr>
              <w:t xml:space="preserve">es decir, </w:t>
            </w:r>
            <w:r w:rsidR="00BD2283" w:rsidRPr="005E0896">
              <w:rPr>
                <w:sz w:val="20"/>
                <w:szCs w:val="20"/>
              </w:rPr>
              <w:t xml:space="preserve">no había certidumbre de que los Concesionarios de </w:t>
            </w:r>
            <w:r w:rsidR="00C850C1" w:rsidRPr="005E0896">
              <w:rPr>
                <w:sz w:val="20"/>
                <w:szCs w:val="20"/>
              </w:rPr>
              <w:t>AM</w:t>
            </w:r>
            <w:r w:rsidR="00BD2283" w:rsidRPr="005E0896">
              <w:rPr>
                <w:sz w:val="20"/>
                <w:szCs w:val="20"/>
              </w:rPr>
              <w:t xml:space="preserve"> ganaran las licitaciones.</w:t>
            </w:r>
            <w:r w:rsidR="00D40490" w:rsidRPr="005E0896">
              <w:rPr>
                <w:sz w:val="20"/>
                <w:szCs w:val="20"/>
              </w:rPr>
              <w:t xml:space="preserve"> Además, la aplicación de esta alternativa supone que a los Concesionarios de </w:t>
            </w:r>
            <w:r w:rsidR="00C850C1" w:rsidRPr="005E0896">
              <w:rPr>
                <w:sz w:val="20"/>
                <w:szCs w:val="20"/>
              </w:rPr>
              <w:t>AM</w:t>
            </w:r>
            <w:r w:rsidR="00D40490" w:rsidRPr="005E0896">
              <w:rPr>
                <w:sz w:val="20"/>
                <w:szCs w:val="20"/>
              </w:rPr>
              <w:t xml:space="preserve"> que operan en las </w:t>
            </w:r>
            <w:r w:rsidR="003D2D0E" w:rsidRPr="005E0896">
              <w:rPr>
                <w:sz w:val="20"/>
                <w:szCs w:val="20"/>
              </w:rPr>
              <w:t>localidades donde se llevará a cabo la migración,</w:t>
            </w:r>
            <w:r w:rsidR="00FC716D" w:rsidRPr="005E0896">
              <w:rPr>
                <w:sz w:val="20"/>
                <w:szCs w:val="20"/>
              </w:rPr>
              <w:t xml:space="preserve"> </w:t>
            </w:r>
            <w:r w:rsidR="00D40490" w:rsidRPr="005E0896">
              <w:rPr>
                <w:sz w:val="20"/>
                <w:szCs w:val="20"/>
              </w:rPr>
              <w:t>se les estaría dando un trato diferenciado respecto a los Concesionarios que pudieron solicitar su cambio de banda de manera directa</w:t>
            </w:r>
            <w:r w:rsidR="001C5B77" w:rsidRPr="005E0896">
              <w:rPr>
                <w:sz w:val="20"/>
                <w:szCs w:val="20"/>
              </w:rPr>
              <w:t xml:space="preserve"> </w:t>
            </w:r>
            <w:r w:rsidR="00BB618F" w:rsidRPr="005E0896">
              <w:rPr>
                <w:sz w:val="20"/>
                <w:szCs w:val="20"/>
              </w:rPr>
              <w:t>bajo el amparo del Acuerdo</w:t>
            </w:r>
            <w:r w:rsidR="00D40490" w:rsidRPr="005E0896">
              <w:rPr>
                <w:sz w:val="20"/>
                <w:szCs w:val="20"/>
              </w:rPr>
              <w:t>.</w:t>
            </w:r>
          </w:p>
          <w:p w14:paraId="2D8A9952" w14:textId="10F12D7F" w:rsidR="00EE2A58" w:rsidRPr="005E0896" w:rsidRDefault="00EE2A58" w:rsidP="005E0896">
            <w:pPr>
              <w:jc w:val="both"/>
              <w:rPr>
                <w:sz w:val="20"/>
                <w:szCs w:val="20"/>
              </w:rPr>
            </w:pPr>
          </w:p>
        </w:tc>
      </w:tr>
    </w:tbl>
    <w:p w14:paraId="65D05D3E" w14:textId="77777777" w:rsidR="001932FC" w:rsidRPr="005E0896" w:rsidRDefault="001932FC"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01FED" w:rsidRPr="005E0896" w14:paraId="639410DB" w14:textId="77777777" w:rsidTr="00801FED">
        <w:tc>
          <w:tcPr>
            <w:tcW w:w="8828" w:type="dxa"/>
          </w:tcPr>
          <w:p w14:paraId="0595FD7A" w14:textId="4ACF2813" w:rsidR="00801FED" w:rsidRPr="005E0896" w:rsidRDefault="00801FED" w:rsidP="005E0896">
            <w:pPr>
              <w:jc w:val="both"/>
              <w:rPr>
                <w:b/>
                <w:sz w:val="20"/>
                <w:szCs w:val="20"/>
              </w:rPr>
            </w:pPr>
            <w:r w:rsidRPr="005E0896">
              <w:rPr>
                <w:b/>
                <w:sz w:val="20"/>
                <w:szCs w:val="20"/>
              </w:rPr>
              <w:t xml:space="preserve">5.- Justifique las razones por las que </w:t>
            </w:r>
            <w:r w:rsidR="005A40FB" w:rsidRPr="005E0896">
              <w:rPr>
                <w:b/>
                <w:sz w:val="20"/>
                <w:szCs w:val="20"/>
              </w:rPr>
              <w:t>el anteproyecto de regulación propuesto es considerado</w:t>
            </w:r>
            <w:r w:rsidRPr="005E0896">
              <w:rPr>
                <w:b/>
                <w:sz w:val="20"/>
                <w:szCs w:val="20"/>
              </w:rPr>
              <w:t xml:space="preserve"> la mejor opción para atender la problemática detectada:</w:t>
            </w:r>
          </w:p>
          <w:p w14:paraId="33F6C847" w14:textId="77777777" w:rsidR="00E64E7F" w:rsidRPr="005E0896" w:rsidRDefault="00E64E7F" w:rsidP="005E0896">
            <w:pPr>
              <w:jc w:val="both"/>
              <w:rPr>
                <w:sz w:val="20"/>
                <w:szCs w:val="20"/>
              </w:rPr>
            </w:pPr>
          </w:p>
          <w:p w14:paraId="1D6E0FE8" w14:textId="3B4625E7" w:rsidR="00E64E7F" w:rsidRPr="005E0896" w:rsidRDefault="00E64E7F" w:rsidP="005E0896">
            <w:pPr>
              <w:jc w:val="both"/>
              <w:rPr>
                <w:sz w:val="20"/>
                <w:szCs w:val="20"/>
              </w:rPr>
            </w:pPr>
            <w:r w:rsidRPr="005E0896">
              <w:rPr>
                <w:sz w:val="20"/>
                <w:szCs w:val="20"/>
              </w:rPr>
              <w:t xml:space="preserve">El </w:t>
            </w:r>
            <w:r w:rsidR="00EE2A58" w:rsidRPr="005E0896">
              <w:rPr>
                <w:sz w:val="20"/>
                <w:szCs w:val="20"/>
              </w:rPr>
              <w:t xml:space="preserve">Anteproyecto </w:t>
            </w:r>
            <w:r w:rsidRPr="005E0896">
              <w:rPr>
                <w:sz w:val="20"/>
                <w:szCs w:val="20"/>
              </w:rPr>
              <w:t>propuesto tiene las siguientes ventajas respecto a las opciones</w:t>
            </w:r>
            <w:r w:rsidR="00EE2A58" w:rsidRPr="005E0896">
              <w:rPr>
                <w:sz w:val="20"/>
                <w:szCs w:val="20"/>
              </w:rPr>
              <w:t xml:space="preserve"> mencionadas en el numeral que antecede</w:t>
            </w:r>
            <w:r w:rsidRPr="005E0896">
              <w:rPr>
                <w:sz w:val="20"/>
                <w:szCs w:val="20"/>
              </w:rPr>
              <w:t>:</w:t>
            </w:r>
          </w:p>
          <w:p w14:paraId="5F7B9D67" w14:textId="77777777" w:rsidR="00EE2A58" w:rsidRPr="005E0896" w:rsidRDefault="00EE2A58" w:rsidP="005E0896">
            <w:pPr>
              <w:jc w:val="both"/>
              <w:rPr>
                <w:sz w:val="20"/>
                <w:szCs w:val="20"/>
              </w:rPr>
            </w:pPr>
          </w:p>
          <w:p w14:paraId="2264EF08" w14:textId="24EFB180" w:rsidR="00E64E7F" w:rsidRPr="005E0896" w:rsidRDefault="00EE2A58" w:rsidP="005E0896">
            <w:pPr>
              <w:pStyle w:val="Prrafodelista"/>
              <w:numPr>
                <w:ilvl w:val="0"/>
                <w:numId w:val="10"/>
              </w:numPr>
              <w:jc w:val="both"/>
              <w:rPr>
                <w:sz w:val="20"/>
                <w:szCs w:val="20"/>
              </w:rPr>
            </w:pPr>
            <w:r w:rsidRPr="005E0896">
              <w:rPr>
                <w:sz w:val="20"/>
                <w:szCs w:val="20"/>
              </w:rPr>
              <w:t xml:space="preserve">Se establecen criterios </w:t>
            </w:r>
            <w:r w:rsidR="001C5B77" w:rsidRPr="005E0896">
              <w:rPr>
                <w:sz w:val="20"/>
                <w:szCs w:val="20"/>
              </w:rPr>
              <w:t>claros y transparentes: L</w:t>
            </w:r>
            <w:r w:rsidR="00E64E7F" w:rsidRPr="005E0896">
              <w:rPr>
                <w:sz w:val="20"/>
                <w:szCs w:val="20"/>
              </w:rPr>
              <w:t xml:space="preserve">a incertidumbre que se puede generar con una licitación (cuando el objetivo es migrar estaciones) o con el mantenimiento del </w:t>
            </w:r>
            <w:r w:rsidR="00E64E7F" w:rsidRPr="005E0896">
              <w:rPr>
                <w:i/>
                <w:sz w:val="20"/>
                <w:szCs w:val="20"/>
              </w:rPr>
              <w:t>status quo</w:t>
            </w:r>
            <w:r w:rsidR="00E64E7F" w:rsidRPr="005E0896">
              <w:rPr>
                <w:sz w:val="20"/>
                <w:szCs w:val="20"/>
              </w:rPr>
              <w:t xml:space="preserve">, queda descartada al momento de establecer cuál será el proceso con </w:t>
            </w:r>
            <w:r w:rsidR="00C60669" w:rsidRPr="005E0896">
              <w:rPr>
                <w:sz w:val="20"/>
                <w:szCs w:val="20"/>
              </w:rPr>
              <w:t xml:space="preserve">el </w:t>
            </w:r>
            <w:r w:rsidR="00E64E7F" w:rsidRPr="005E0896">
              <w:rPr>
                <w:sz w:val="20"/>
                <w:szCs w:val="20"/>
              </w:rPr>
              <w:t xml:space="preserve">cual se atenderá </w:t>
            </w:r>
            <w:r w:rsidR="00C60669" w:rsidRPr="005E0896">
              <w:rPr>
                <w:sz w:val="20"/>
                <w:szCs w:val="20"/>
              </w:rPr>
              <w:t>el mandato</w:t>
            </w:r>
            <w:r w:rsidR="00E64E7F" w:rsidRPr="005E0896">
              <w:rPr>
                <w:sz w:val="20"/>
                <w:szCs w:val="20"/>
              </w:rPr>
              <w:t xml:space="preserve"> de la Ley </w:t>
            </w:r>
            <w:r w:rsidR="00C60669" w:rsidRPr="005E0896">
              <w:rPr>
                <w:sz w:val="20"/>
                <w:szCs w:val="20"/>
              </w:rPr>
              <w:t xml:space="preserve">de </w:t>
            </w:r>
            <w:r w:rsidR="00E64E7F" w:rsidRPr="005E0896">
              <w:rPr>
                <w:sz w:val="20"/>
                <w:szCs w:val="20"/>
              </w:rPr>
              <w:t>migrar el mayor número posible de estaciones</w:t>
            </w:r>
            <w:r w:rsidRPr="005E0896">
              <w:rPr>
                <w:sz w:val="20"/>
                <w:szCs w:val="20"/>
              </w:rPr>
              <w:t xml:space="preserve"> de AM a FM</w:t>
            </w:r>
            <w:r w:rsidR="00E64E7F" w:rsidRPr="005E0896">
              <w:rPr>
                <w:sz w:val="20"/>
                <w:szCs w:val="20"/>
              </w:rPr>
              <w:t>.</w:t>
            </w:r>
          </w:p>
          <w:p w14:paraId="495FE913" w14:textId="77777777" w:rsidR="00980E64" w:rsidRPr="005E0896" w:rsidRDefault="00980E64" w:rsidP="005E0896">
            <w:pPr>
              <w:pStyle w:val="Prrafodelista"/>
              <w:jc w:val="both"/>
              <w:rPr>
                <w:sz w:val="20"/>
                <w:szCs w:val="20"/>
              </w:rPr>
            </w:pPr>
          </w:p>
          <w:p w14:paraId="2F6E0103" w14:textId="6993CB28" w:rsidR="00DF53A0" w:rsidRPr="005E0896" w:rsidRDefault="00EE2A58" w:rsidP="005E0896">
            <w:pPr>
              <w:pStyle w:val="Prrafodelista"/>
              <w:numPr>
                <w:ilvl w:val="0"/>
                <w:numId w:val="10"/>
              </w:numPr>
              <w:jc w:val="both"/>
              <w:rPr>
                <w:sz w:val="20"/>
                <w:szCs w:val="20"/>
              </w:rPr>
            </w:pPr>
            <w:r w:rsidRPr="005E0896">
              <w:rPr>
                <w:sz w:val="20"/>
                <w:szCs w:val="20"/>
              </w:rPr>
              <w:t xml:space="preserve">Se da un trato </w:t>
            </w:r>
            <w:r w:rsidR="00BA07A4" w:rsidRPr="005E0896">
              <w:rPr>
                <w:sz w:val="20"/>
                <w:szCs w:val="20"/>
              </w:rPr>
              <w:t>equitativo</w:t>
            </w:r>
            <w:r w:rsidRPr="005E0896">
              <w:rPr>
                <w:sz w:val="20"/>
                <w:szCs w:val="20"/>
              </w:rPr>
              <w:t xml:space="preserve"> </w:t>
            </w:r>
            <w:r w:rsidR="00935C52" w:rsidRPr="005E0896">
              <w:rPr>
                <w:sz w:val="20"/>
                <w:szCs w:val="20"/>
              </w:rPr>
              <w:t xml:space="preserve">a </w:t>
            </w:r>
            <w:r w:rsidRPr="005E0896">
              <w:rPr>
                <w:sz w:val="20"/>
                <w:szCs w:val="20"/>
              </w:rPr>
              <w:t>los solicitantes</w:t>
            </w:r>
            <w:r w:rsidR="00BA07A4" w:rsidRPr="005E0896">
              <w:rPr>
                <w:sz w:val="20"/>
                <w:szCs w:val="20"/>
              </w:rPr>
              <w:t xml:space="preserve">: </w:t>
            </w:r>
            <w:r w:rsidR="00DF53A0" w:rsidRPr="005E0896">
              <w:rPr>
                <w:sz w:val="20"/>
                <w:szCs w:val="20"/>
              </w:rPr>
              <w:t xml:space="preserve">La extinta </w:t>
            </w:r>
            <w:r w:rsidR="00E3451F" w:rsidRPr="005E0896">
              <w:rPr>
                <w:sz w:val="20"/>
                <w:szCs w:val="20"/>
              </w:rPr>
              <w:t>Comisión Federal de Telecomunicaciones</w:t>
            </w:r>
            <w:r w:rsidR="00C60669" w:rsidRPr="005E0896">
              <w:rPr>
                <w:sz w:val="20"/>
                <w:szCs w:val="20"/>
              </w:rPr>
              <w:t>,</w:t>
            </w:r>
            <w:r w:rsidR="00E3451F" w:rsidRPr="005E0896">
              <w:rPr>
                <w:sz w:val="20"/>
                <w:szCs w:val="20"/>
              </w:rPr>
              <w:t xml:space="preserve"> </w:t>
            </w:r>
            <w:r w:rsidR="00DF53A0" w:rsidRPr="005E0896">
              <w:rPr>
                <w:sz w:val="20"/>
                <w:szCs w:val="20"/>
              </w:rPr>
              <w:t>mediante el Acuerdo</w:t>
            </w:r>
            <w:r w:rsidR="00C60669" w:rsidRPr="005E0896">
              <w:rPr>
                <w:sz w:val="20"/>
                <w:szCs w:val="20"/>
              </w:rPr>
              <w:t>,</w:t>
            </w:r>
            <w:r w:rsidR="00DF53A0" w:rsidRPr="005E0896">
              <w:rPr>
                <w:sz w:val="20"/>
                <w:szCs w:val="20"/>
              </w:rPr>
              <w:t xml:space="preserve"> dio inicio a la migración de estaciones de AM a la banda de FM, el cual fue establecido como un proceso voluntario mediante el que se buscó mejorar la calidad del servicio </w:t>
            </w:r>
            <w:r w:rsidR="00C60669" w:rsidRPr="005E0896">
              <w:rPr>
                <w:sz w:val="20"/>
                <w:szCs w:val="20"/>
              </w:rPr>
              <w:t xml:space="preserve">público </w:t>
            </w:r>
            <w:r w:rsidR="00DF53A0" w:rsidRPr="005E0896">
              <w:rPr>
                <w:sz w:val="20"/>
                <w:szCs w:val="20"/>
              </w:rPr>
              <w:t>de radio</w:t>
            </w:r>
            <w:r w:rsidR="00C60669" w:rsidRPr="005E0896">
              <w:rPr>
                <w:sz w:val="20"/>
                <w:szCs w:val="20"/>
              </w:rPr>
              <w:t>difusión sonora</w:t>
            </w:r>
            <w:r w:rsidR="00DF53A0" w:rsidRPr="005E0896">
              <w:rPr>
                <w:sz w:val="20"/>
                <w:szCs w:val="20"/>
              </w:rPr>
              <w:t xml:space="preserve">, promover la competencia en la industria y generar condiciones para </w:t>
            </w:r>
            <w:r w:rsidR="00C60669" w:rsidRPr="005E0896">
              <w:rPr>
                <w:sz w:val="20"/>
                <w:szCs w:val="20"/>
              </w:rPr>
              <w:t xml:space="preserve">el desarrollo de </w:t>
            </w:r>
            <w:r w:rsidR="00DF53A0" w:rsidRPr="005E0896">
              <w:rPr>
                <w:sz w:val="20"/>
                <w:szCs w:val="20"/>
              </w:rPr>
              <w:t>la radio digital.</w:t>
            </w:r>
          </w:p>
          <w:p w14:paraId="7F7D4F1F" w14:textId="77777777" w:rsidR="00980E64" w:rsidRPr="005E0896" w:rsidRDefault="00980E64" w:rsidP="005E0896">
            <w:pPr>
              <w:jc w:val="both"/>
              <w:rPr>
                <w:sz w:val="20"/>
                <w:szCs w:val="20"/>
              </w:rPr>
            </w:pPr>
          </w:p>
          <w:p w14:paraId="288ECCBF" w14:textId="64F537F6" w:rsidR="00980E64" w:rsidRPr="005E0896" w:rsidRDefault="00DF53A0" w:rsidP="005E0896">
            <w:pPr>
              <w:pStyle w:val="Prrafodelista"/>
              <w:jc w:val="both"/>
              <w:rPr>
                <w:sz w:val="20"/>
                <w:szCs w:val="20"/>
              </w:rPr>
            </w:pPr>
            <w:r w:rsidRPr="005E0896">
              <w:rPr>
                <w:sz w:val="20"/>
                <w:szCs w:val="20"/>
              </w:rPr>
              <w:t>A</w:t>
            </w:r>
            <w:r w:rsidR="00BA07A4" w:rsidRPr="005E0896">
              <w:rPr>
                <w:sz w:val="20"/>
                <w:szCs w:val="20"/>
              </w:rPr>
              <w:t xml:space="preserve"> los </w:t>
            </w:r>
            <w:r w:rsidR="000346DC" w:rsidRPr="005E0896">
              <w:rPr>
                <w:sz w:val="20"/>
                <w:szCs w:val="20"/>
              </w:rPr>
              <w:t>c</w:t>
            </w:r>
            <w:r w:rsidR="00BA07A4" w:rsidRPr="005E0896">
              <w:rPr>
                <w:sz w:val="20"/>
                <w:szCs w:val="20"/>
              </w:rPr>
              <w:t xml:space="preserve">oncesionarios de las </w:t>
            </w:r>
            <w:r w:rsidR="003D2D0E" w:rsidRPr="005E0896">
              <w:rPr>
                <w:sz w:val="20"/>
                <w:szCs w:val="20"/>
              </w:rPr>
              <w:t xml:space="preserve">localidades donde se llevará a cabo </w:t>
            </w:r>
            <w:r w:rsidR="00C60669" w:rsidRPr="005E0896">
              <w:rPr>
                <w:sz w:val="20"/>
                <w:szCs w:val="20"/>
              </w:rPr>
              <w:t xml:space="preserve">el cambio de frecuencia </w:t>
            </w:r>
            <w:r w:rsidR="00BA07A4" w:rsidRPr="005E0896">
              <w:rPr>
                <w:sz w:val="20"/>
                <w:szCs w:val="20"/>
              </w:rPr>
              <w:t xml:space="preserve">se les estará dando </w:t>
            </w:r>
            <w:r w:rsidR="00357180" w:rsidRPr="005E0896">
              <w:rPr>
                <w:sz w:val="20"/>
                <w:szCs w:val="20"/>
              </w:rPr>
              <w:t>un</w:t>
            </w:r>
            <w:r w:rsidR="00BA07A4" w:rsidRPr="005E0896">
              <w:rPr>
                <w:sz w:val="20"/>
                <w:szCs w:val="20"/>
              </w:rPr>
              <w:t xml:space="preserve"> trato </w:t>
            </w:r>
            <w:r w:rsidR="00357180" w:rsidRPr="005E0896">
              <w:rPr>
                <w:sz w:val="20"/>
                <w:szCs w:val="20"/>
              </w:rPr>
              <w:t xml:space="preserve">equitativo con respecto al </w:t>
            </w:r>
            <w:r w:rsidR="00BA07A4" w:rsidRPr="005E0896">
              <w:rPr>
                <w:sz w:val="20"/>
                <w:szCs w:val="20"/>
              </w:rPr>
              <w:t xml:space="preserve">que se le dio a los </w:t>
            </w:r>
            <w:r w:rsidR="000346DC" w:rsidRPr="005E0896">
              <w:rPr>
                <w:sz w:val="20"/>
                <w:szCs w:val="20"/>
              </w:rPr>
              <w:t>c</w:t>
            </w:r>
            <w:r w:rsidR="00BA07A4" w:rsidRPr="005E0896">
              <w:rPr>
                <w:sz w:val="20"/>
                <w:szCs w:val="20"/>
              </w:rPr>
              <w:t>oncesionarios que pudieron solicitar su migración</w:t>
            </w:r>
            <w:r w:rsidR="00C60669" w:rsidRPr="005E0896">
              <w:rPr>
                <w:sz w:val="20"/>
                <w:szCs w:val="20"/>
              </w:rPr>
              <w:t xml:space="preserve"> bajo el amparo del Acuerdo</w:t>
            </w:r>
            <w:r w:rsidR="00BA07A4" w:rsidRPr="005E0896">
              <w:rPr>
                <w:sz w:val="20"/>
                <w:szCs w:val="20"/>
              </w:rPr>
              <w:t xml:space="preserve">. Es decir, no tendrán que entrar en un proceso de licitación con el objetivo de obtener una frecuencia en </w:t>
            </w:r>
            <w:r w:rsidR="00C850C1" w:rsidRPr="005E0896">
              <w:rPr>
                <w:sz w:val="20"/>
                <w:szCs w:val="20"/>
              </w:rPr>
              <w:t>FM</w:t>
            </w:r>
            <w:r w:rsidR="00BA07A4" w:rsidRPr="005E0896">
              <w:rPr>
                <w:sz w:val="20"/>
                <w:szCs w:val="20"/>
              </w:rPr>
              <w:t>.</w:t>
            </w:r>
          </w:p>
          <w:p w14:paraId="6DDEAEE6" w14:textId="77777777" w:rsidR="00980E64" w:rsidRPr="005E0896" w:rsidRDefault="00980E64" w:rsidP="005E0896">
            <w:pPr>
              <w:pStyle w:val="Prrafodelista"/>
              <w:jc w:val="both"/>
              <w:rPr>
                <w:sz w:val="20"/>
                <w:szCs w:val="20"/>
              </w:rPr>
            </w:pPr>
          </w:p>
          <w:p w14:paraId="6E6AEFF6" w14:textId="3E43C778" w:rsidR="00DC18A5" w:rsidRPr="005E0896" w:rsidRDefault="00EE2A58" w:rsidP="005E0896">
            <w:pPr>
              <w:pStyle w:val="Prrafodelista"/>
              <w:numPr>
                <w:ilvl w:val="0"/>
                <w:numId w:val="10"/>
              </w:numPr>
              <w:jc w:val="both"/>
              <w:rPr>
                <w:sz w:val="20"/>
                <w:szCs w:val="20"/>
              </w:rPr>
            </w:pPr>
            <w:r w:rsidRPr="005E0896">
              <w:rPr>
                <w:sz w:val="20"/>
                <w:szCs w:val="20"/>
              </w:rPr>
              <w:lastRenderedPageBreak/>
              <w:t>Se establece la posibilidad de reducir los c</w:t>
            </w:r>
            <w:r w:rsidR="001C5B77" w:rsidRPr="005E0896">
              <w:rPr>
                <w:sz w:val="20"/>
                <w:szCs w:val="20"/>
              </w:rPr>
              <w:t>ostos operativos: R</w:t>
            </w:r>
            <w:r w:rsidR="002D7A39" w:rsidRPr="005E0896">
              <w:rPr>
                <w:sz w:val="20"/>
                <w:szCs w:val="20"/>
              </w:rPr>
              <w:t>especto a la alternativa de no emitir regulación, e</w:t>
            </w:r>
            <w:r w:rsidRPr="005E0896">
              <w:rPr>
                <w:sz w:val="20"/>
                <w:szCs w:val="20"/>
              </w:rPr>
              <w:t>l</w:t>
            </w:r>
            <w:r w:rsidR="002D7A39" w:rsidRPr="005E0896">
              <w:rPr>
                <w:sz w:val="20"/>
                <w:szCs w:val="20"/>
              </w:rPr>
              <w:t xml:space="preserve"> </w:t>
            </w:r>
            <w:r w:rsidR="00BB618F" w:rsidRPr="005E0896">
              <w:rPr>
                <w:sz w:val="20"/>
                <w:szCs w:val="20"/>
              </w:rPr>
              <w:t xml:space="preserve">cambio de frecuencia </w:t>
            </w:r>
            <w:r w:rsidR="00C60669" w:rsidRPr="005E0896">
              <w:rPr>
                <w:sz w:val="20"/>
                <w:szCs w:val="20"/>
              </w:rPr>
              <w:t xml:space="preserve">que impulsa </w:t>
            </w:r>
            <w:r w:rsidR="00BB618F" w:rsidRPr="005E0896">
              <w:rPr>
                <w:sz w:val="20"/>
                <w:szCs w:val="20"/>
              </w:rPr>
              <w:t xml:space="preserve">el </w:t>
            </w:r>
            <w:r w:rsidRPr="005E0896">
              <w:rPr>
                <w:sz w:val="20"/>
                <w:szCs w:val="20"/>
              </w:rPr>
              <w:t xml:space="preserve">Anteproyecto representa </w:t>
            </w:r>
            <w:r w:rsidR="002D7A39" w:rsidRPr="005E0896">
              <w:rPr>
                <w:sz w:val="20"/>
                <w:szCs w:val="20"/>
              </w:rPr>
              <w:t>un</w:t>
            </w:r>
            <w:r w:rsidR="00C60669" w:rsidRPr="005E0896">
              <w:rPr>
                <w:sz w:val="20"/>
                <w:szCs w:val="20"/>
              </w:rPr>
              <w:t>a disminución de</w:t>
            </w:r>
            <w:r w:rsidR="002D7A39" w:rsidRPr="005E0896">
              <w:rPr>
                <w:sz w:val="20"/>
                <w:szCs w:val="20"/>
              </w:rPr>
              <w:t xml:space="preserve"> costos operativos para </w:t>
            </w:r>
            <w:r w:rsidR="00BB618F" w:rsidRPr="005E0896">
              <w:rPr>
                <w:sz w:val="20"/>
                <w:szCs w:val="20"/>
              </w:rPr>
              <w:t>los</w:t>
            </w:r>
            <w:r w:rsidR="002D7A39" w:rsidRPr="005E0896">
              <w:rPr>
                <w:sz w:val="20"/>
                <w:szCs w:val="20"/>
              </w:rPr>
              <w:t xml:space="preserve"> </w:t>
            </w:r>
            <w:r w:rsidR="000346DC" w:rsidRPr="005E0896">
              <w:rPr>
                <w:sz w:val="20"/>
                <w:szCs w:val="20"/>
              </w:rPr>
              <w:t>c</w:t>
            </w:r>
            <w:r w:rsidR="002D7A39" w:rsidRPr="005E0896">
              <w:rPr>
                <w:sz w:val="20"/>
                <w:szCs w:val="20"/>
              </w:rPr>
              <w:t>oncesionario</w:t>
            </w:r>
            <w:r w:rsidR="00BB618F" w:rsidRPr="005E0896">
              <w:rPr>
                <w:sz w:val="20"/>
                <w:szCs w:val="20"/>
              </w:rPr>
              <w:t>s</w:t>
            </w:r>
            <w:r w:rsidR="002D7A39" w:rsidRPr="005E0896">
              <w:rPr>
                <w:sz w:val="20"/>
                <w:szCs w:val="20"/>
              </w:rPr>
              <w:t xml:space="preserve"> que migre</w:t>
            </w:r>
            <w:r w:rsidR="00BB618F" w:rsidRPr="005E0896">
              <w:rPr>
                <w:sz w:val="20"/>
                <w:szCs w:val="20"/>
              </w:rPr>
              <w:t>n</w:t>
            </w:r>
            <w:r w:rsidR="002D7A39" w:rsidRPr="005E0896">
              <w:rPr>
                <w:sz w:val="20"/>
                <w:szCs w:val="20"/>
              </w:rPr>
              <w:t xml:space="preserve"> a </w:t>
            </w:r>
            <w:r w:rsidR="00C850C1" w:rsidRPr="005E0896">
              <w:rPr>
                <w:sz w:val="20"/>
                <w:szCs w:val="20"/>
              </w:rPr>
              <w:t>FM</w:t>
            </w:r>
            <w:r w:rsidRPr="005E0896">
              <w:rPr>
                <w:sz w:val="20"/>
                <w:szCs w:val="20"/>
              </w:rPr>
              <w:t>,</w:t>
            </w:r>
            <w:r w:rsidR="002D7A39" w:rsidRPr="005E0896">
              <w:rPr>
                <w:sz w:val="20"/>
                <w:szCs w:val="20"/>
              </w:rPr>
              <w:t xml:space="preserve"> ya que los costos de electricidad</w:t>
            </w:r>
            <w:r w:rsidR="0058008C" w:rsidRPr="005E0896">
              <w:rPr>
                <w:sz w:val="20"/>
                <w:szCs w:val="20"/>
              </w:rPr>
              <w:t>, espacio y mantenimiento</w:t>
            </w:r>
            <w:r w:rsidR="002D7A39" w:rsidRPr="005E0896">
              <w:rPr>
                <w:sz w:val="20"/>
                <w:szCs w:val="20"/>
              </w:rPr>
              <w:t xml:space="preserve"> son</w:t>
            </w:r>
            <w:r w:rsidR="00357180" w:rsidRPr="005E0896">
              <w:rPr>
                <w:sz w:val="20"/>
                <w:szCs w:val="20"/>
              </w:rPr>
              <w:t xml:space="preserve"> considerablemente</w:t>
            </w:r>
            <w:r w:rsidR="002D7A39" w:rsidRPr="005E0896">
              <w:rPr>
                <w:sz w:val="20"/>
                <w:szCs w:val="20"/>
              </w:rPr>
              <w:t xml:space="preserve"> mayores cuando se </w:t>
            </w:r>
            <w:r w:rsidR="00357180" w:rsidRPr="005E0896">
              <w:rPr>
                <w:sz w:val="20"/>
                <w:szCs w:val="20"/>
              </w:rPr>
              <w:t xml:space="preserve">opera una estación </w:t>
            </w:r>
            <w:r w:rsidR="0058008C" w:rsidRPr="005E0896">
              <w:rPr>
                <w:sz w:val="20"/>
                <w:szCs w:val="20"/>
              </w:rPr>
              <w:t xml:space="preserve">de </w:t>
            </w:r>
            <w:r w:rsidR="00357180" w:rsidRPr="005E0896">
              <w:rPr>
                <w:sz w:val="20"/>
                <w:szCs w:val="20"/>
              </w:rPr>
              <w:t>AM</w:t>
            </w:r>
            <w:r w:rsidR="002D7A39" w:rsidRPr="005E0896">
              <w:rPr>
                <w:sz w:val="20"/>
                <w:szCs w:val="20"/>
              </w:rPr>
              <w:t>.</w:t>
            </w:r>
          </w:p>
          <w:p w14:paraId="12E8A093" w14:textId="77777777" w:rsidR="00980E64" w:rsidRPr="005E0896" w:rsidRDefault="00980E64" w:rsidP="005E0896">
            <w:pPr>
              <w:ind w:left="360"/>
              <w:jc w:val="both"/>
              <w:rPr>
                <w:sz w:val="20"/>
                <w:szCs w:val="20"/>
              </w:rPr>
            </w:pPr>
          </w:p>
          <w:p w14:paraId="22FA7210" w14:textId="6F78C832" w:rsidR="00DF53A0" w:rsidRPr="005E0896" w:rsidRDefault="00EE2A58" w:rsidP="005E0896">
            <w:pPr>
              <w:pStyle w:val="Prrafodelista"/>
              <w:numPr>
                <w:ilvl w:val="0"/>
                <w:numId w:val="10"/>
              </w:numPr>
              <w:jc w:val="both"/>
              <w:rPr>
                <w:sz w:val="20"/>
                <w:szCs w:val="20"/>
              </w:rPr>
            </w:pPr>
            <w:r w:rsidRPr="005E0896">
              <w:rPr>
                <w:sz w:val="20"/>
                <w:szCs w:val="20"/>
              </w:rPr>
              <w:t xml:space="preserve">Se establecen incentivos para </w:t>
            </w:r>
            <w:r w:rsidR="007C4C7B" w:rsidRPr="005E0896">
              <w:rPr>
                <w:sz w:val="20"/>
                <w:szCs w:val="20"/>
              </w:rPr>
              <w:t>transmitir señales</w:t>
            </w:r>
            <w:r w:rsidR="00DF53A0" w:rsidRPr="005E0896">
              <w:rPr>
                <w:sz w:val="20"/>
                <w:szCs w:val="20"/>
              </w:rPr>
              <w:t xml:space="preserve"> digital</w:t>
            </w:r>
            <w:r w:rsidR="00595B29" w:rsidRPr="005E0896">
              <w:rPr>
                <w:sz w:val="20"/>
                <w:szCs w:val="20"/>
              </w:rPr>
              <w:t>es</w:t>
            </w:r>
            <w:r w:rsidR="00DF53A0" w:rsidRPr="005E0896">
              <w:rPr>
                <w:sz w:val="20"/>
                <w:szCs w:val="20"/>
              </w:rPr>
              <w:t>: El sistema</w:t>
            </w:r>
            <w:r w:rsidR="00595B29" w:rsidRPr="005E0896">
              <w:rPr>
                <w:sz w:val="20"/>
                <w:szCs w:val="20"/>
              </w:rPr>
              <w:t xml:space="preserve"> de radiodifusión sonora</w:t>
            </w:r>
            <w:r w:rsidR="00DF53A0" w:rsidRPr="005E0896">
              <w:rPr>
                <w:sz w:val="20"/>
                <w:szCs w:val="20"/>
              </w:rPr>
              <w:t xml:space="preserve"> IBOC </w:t>
            </w:r>
            <w:r w:rsidR="00E3451F" w:rsidRPr="005E0896">
              <w:rPr>
                <w:sz w:val="20"/>
                <w:szCs w:val="20"/>
              </w:rPr>
              <w:t xml:space="preserve">(in-band on-channel) </w:t>
            </w:r>
            <w:r w:rsidR="00DF53A0" w:rsidRPr="005E0896">
              <w:rPr>
                <w:sz w:val="20"/>
                <w:szCs w:val="20"/>
              </w:rPr>
              <w:t>posee la ventaja de facilitar la penetración progresiva de sistemas de radiodifusión digital a través de la transmisión híbrida de señales analógicas y digitales en la misma porción del espectro</w:t>
            </w:r>
            <w:r w:rsidR="00595B29" w:rsidRPr="005E0896">
              <w:rPr>
                <w:sz w:val="20"/>
                <w:szCs w:val="20"/>
              </w:rPr>
              <w:t xml:space="preserve">; </w:t>
            </w:r>
            <w:r w:rsidR="00DF53A0" w:rsidRPr="005E0896">
              <w:rPr>
                <w:sz w:val="20"/>
                <w:szCs w:val="20"/>
              </w:rPr>
              <w:t>con ello</w:t>
            </w:r>
            <w:r w:rsidR="00595B29" w:rsidRPr="005E0896">
              <w:rPr>
                <w:sz w:val="20"/>
                <w:szCs w:val="20"/>
              </w:rPr>
              <w:t>,</w:t>
            </w:r>
            <w:r w:rsidR="00DF53A0" w:rsidRPr="005E0896">
              <w:rPr>
                <w:sz w:val="20"/>
                <w:szCs w:val="20"/>
              </w:rPr>
              <w:t xml:space="preserve"> se evita la necesidad de otorgar nuevos canales de espectro para transmitir la señal digital. Esta convivencia, además de permitir el uso eficiente del espectro radioeléctrico, permite una gradual y razonada transición a la radiodifusión digital.</w:t>
            </w:r>
          </w:p>
          <w:p w14:paraId="795B55F2" w14:textId="77777777" w:rsidR="00980E64" w:rsidRPr="005E0896" w:rsidRDefault="00980E64" w:rsidP="005E0896">
            <w:pPr>
              <w:jc w:val="both"/>
              <w:rPr>
                <w:sz w:val="20"/>
                <w:szCs w:val="20"/>
              </w:rPr>
            </w:pPr>
          </w:p>
          <w:p w14:paraId="5998355F" w14:textId="0605E90C" w:rsidR="00DF53A0" w:rsidRPr="005E0896" w:rsidRDefault="00DF53A0" w:rsidP="005E0896">
            <w:pPr>
              <w:pStyle w:val="Prrafodelista"/>
              <w:jc w:val="both"/>
              <w:rPr>
                <w:sz w:val="20"/>
                <w:szCs w:val="20"/>
              </w:rPr>
            </w:pPr>
            <w:r w:rsidRPr="005E0896">
              <w:rPr>
                <w:sz w:val="20"/>
                <w:szCs w:val="20"/>
              </w:rPr>
              <w:t xml:space="preserve">Algunas de las principales características de este sistema son la transmisión de una calidad de audio superior, semejante a </w:t>
            </w:r>
            <w:r w:rsidR="0058008C" w:rsidRPr="005E0896">
              <w:rPr>
                <w:sz w:val="20"/>
                <w:szCs w:val="20"/>
              </w:rPr>
              <w:t xml:space="preserve">la de </w:t>
            </w:r>
            <w:r w:rsidRPr="005E0896">
              <w:rPr>
                <w:sz w:val="20"/>
                <w:szCs w:val="20"/>
              </w:rPr>
              <w:t xml:space="preserve">un disco compacto, así como la transmisión de datos a través de sus portadoras adyacentes, los cuales permiten difundir información adicional tal como: nombre de la radiodifusora, título de la canción o programa, información sobre teléfonos en cabina e incluso servicios de información adicionales tales como el clima, noticias, tráfico, transmisión de imágenes relativas a la programación, avisos, etc. </w:t>
            </w:r>
          </w:p>
          <w:p w14:paraId="38DFB624" w14:textId="77777777" w:rsidR="00980E64" w:rsidRPr="005E0896" w:rsidRDefault="00980E64" w:rsidP="005E0896">
            <w:pPr>
              <w:pStyle w:val="Prrafodelista"/>
              <w:jc w:val="both"/>
              <w:rPr>
                <w:sz w:val="20"/>
                <w:szCs w:val="20"/>
              </w:rPr>
            </w:pPr>
          </w:p>
          <w:p w14:paraId="532368BA" w14:textId="2BCA2ECD" w:rsidR="00801FED" w:rsidRPr="005E0896" w:rsidRDefault="00DF53A0" w:rsidP="005E0896">
            <w:pPr>
              <w:pStyle w:val="Prrafodelista"/>
              <w:jc w:val="both"/>
              <w:rPr>
                <w:sz w:val="20"/>
                <w:szCs w:val="20"/>
              </w:rPr>
            </w:pPr>
            <w:r w:rsidRPr="005E0896">
              <w:rPr>
                <w:sz w:val="20"/>
                <w:szCs w:val="20"/>
              </w:rPr>
              <w:t xml:space="preserve">Además, otro de los beneficios con el que cuenta el estándar digital IBOC es la factibilidad de transmitir múltiples programas dentro del mismo canal de transmisión, lo que se conoce como multiprogramación. La multiprogramación es de suma importancia para impulsar la penetración de la radio digital terrestre, ya que el principal atractivo para que el público considere adquirir receptores digitales es </w:t>
            </w:r>
            <w:r w:rsidR="00595B29" w:rsidRPr="005E0896">
              <w:rPr>
                <w:sz w:val="20"/>
                <w:szCs w:val="20"/>
              </w:rPr>
              <w:t>tener la posibilidad de acceder a</w:t>
            </w:r>
            <w:r w:rsidRPr="005E0896">
              <w:rPr>
                <w:sz w:val="20"/>
                <w:szCs w:val="20"/>
              </w:rPr>
              <w:t xml:space="preserve"> contenido</w:t>
            </w:r>
            <w:r w:rsidR="00595B29" w:rsidRPr="005E0896">
              <w:rPr>
                <w:sz w:val="20"/>
                <w:szCs w:val="20"/>
              </w:rPr>
              <w:t>s</w:t>
            </w:r>
            <w:r w:rsidRPr="005E0896">
              <w:rPr>
                <w:sz w:val="20"/>
                <w:szCs w:val="20"/>
              </w:rPr>
              <w:t xml:space="preserve"> que no se encuentra disponible</w:t>
            </w:r>
            <w:r w:rsidR="00595B29" w:rsidRPr="005E0896">
              <w:rPr>
                <w:sz w:val="20"/>
                <w:szCs w:val="20"/>
              </w:rPr>
              <w:t>s</w:t>
            </w:r>
            <w:r w:rsidRPr="005E0896">
              <w:rPr>
                <w:sz w:val="20"/>
                <w:szCs w:val="20"/>
              </w:rPr>
              <w:t xml:space="preserve"> en el servicio analógico.</w:t>
            </w:r>
          </w:p>
          <w:p w14:paraId="25706309" w14:textId="36721F31" w:rsidR="00595B29" w:rsidRPr="005E0896" w:rsidRDefault="00595B29" w:rsidP="005E0896">
            <w:pPr>
              <w:pStyle w:val="Prrafodelista"/>
              <w:jc w:val="both"/>
              <w:rPr>
                <w:sz w:val="20"/>
                <w:szCs w:val="20"/>
              </w:rPr>
            </w:pPr>
          </w:p>
        </w:tc>
      </w:tr>
    </w:tbl>
    <w:p w14:paraId="4257916D" w14:textId="77777777" w:rsidR="00801FED" w:rsidRPr="005E0896" w:rsidRDefault="00801FED"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6D7A08" w:rsidRPr="005E0896" w14:paraId="48DD6D75" w14:textId="77777777" w:rsidTr="006D7A08">
        <w:tc>
          <w:tcPr>
            <w:tcW w:w="8828" w:type="dxa"/>
          </w:tcPr>
          <w:p w14:paraId="3472E3B5" w14:textId="0A45175F" w:rsidR="006D7A08" w:rsidRPr="005E0896" w:rsidRDefault="006D7A08" w:rsidP="005E0896">
            <w:pPr>
              <w:jc w:val="both"/>
              <w:rPr>
                <w:b/>
                <w:sz w:val="20"/>
                <w:szCs w:val="20"/>
              </w:rPr>
            </w:pPr>
            <w:r w:rsidRPr="005E0896">
              <w:rPr>
                <w:b/>
                <w:sz w:val="20"/>
                <w:szCs w:val="20"/>
              </w:rPr>
              <w:t>6.- Describa la forma en que la problemática se encuentra regulada en otros países y/o las buenas prácticas internacionales en esa materia:</w:t>
            </w:r>
          </w:p>
          <w:p w14:paraId="037960A4" w14:textId="77777777" w:rsidR="00BB167F" w:rsidRPr="005E0896" w:rsidRDefault="00BB167F" w:rsidP="005E0896">
            <w:pPr>
              <w:jc w:val="both"/>
              <w:rPr>
                <w:b/>
                <w:sz w:val="20"/>
                <w:szCs w:val="20"/>
              </w:rPr>
            </w:pPr>
          </w:p>
          <w:p w14:paraId="369659D1" w14:textId="2B26D647" w:rsidR="006154C4" w:rsidRPr="005E0896" w:rsidRDefault="00BF648D" w:rsidP="005E0896">
            <w:pPr>
              <w:jc w:val="both"/>
              <w:rPr>
                <w:b/>
                <w:sz w:val="20"/>
                <w:szCs w:val="20"/>
              </w:rPr>
            </w:pPr>
            <w:r w:rsidRPr="005E0896">
              <w:rPr>
                <w:b/>
                <w:sz w:val="20"/>
                <w:szCs w:val="20"/>
              </w:rPr>
              <w:t>E</w:t>
            </w:r>
            <w:r w:rsidR="00980E64" w:rsidRPr="005E0896">
              <w:rPr>
                <w:b/>
                <w:sz w:val="20"/>
                <w:szCs w:val="20"/>
              </w:rPr>
              <w:t xml:space="preserve">stados </w:t>
            </w:r>
            <w:r w:rsidRPr="005E0896">
              <w:rPr>
                <w:b/>
                <w:sz w:val="20"/>
                <w:szCs w:val="20"/>
              </w:rPr>
              <w:t>U</w:t>
            </w:r>
            <w:r w:rsidR="00980E64" w:rsidRPr="005E0896">
              <w:rPr>
                <w:b/>
                <w:sz w:val="20"/>
                <w:szCs w:val="20"/>
              </w:rPr>
              <w:t xml:space="preserve">nidos de </w:t>
            </w:r>
            <w:r w:rsidRPr="005E0896">
              <w:rPr>
                <w:b/>
                <w:sz w:val="20"/>
                <w:szCs w:val="20"/>
              </w:rPr>
              <w:t>A</w:t>
            </w:r>
            <w:r w:rsidR="00980E64" w:rsidRPr="005E0896">
              <w:rPr>
                <w:b/>
                <w:sz w:val="20"/>
                <w:szCs w:val="20"/>
              </w:rPr>
              <w:t>mérica</w:t>
            </w:r>
          </w:p>
          <w:p w14:paraId="2DF4C5FD" w14:textId="685E3224" w:rsidR="00BF648D"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 xml:space="preserve">En </w:t>
            </w:r>
            <w:r w:rsidR="00980E64" w:rsidRPr="005E0896">
              <w:rPr>
                <w:rFonts w:cs="Arial"/>
                <w:bCs/>
                <w:iCs/>
                <w:sz w:val="20"/>
                <w:szCs w:val="20"/>
                <w:shd w:val="clear" w:color="auto" w:fill="FFFFFF"/>
              </w:rPr>
              <w:t xml:space="preserve">los </w:t>
            </w:r>
            <w:r w:rsidRPr="005E0896">
              <w:rPr>
                <w:rFonts w:cs="Arial"/>
                <w:bCs/>
                <w:iCs/>
                <w:sz w:val="20"/>
                <w:szCs w:val="20"/>
                <w:shd w:val="clear" w:color="auto" w:fill="FFFFFF"/>
              </w:rPr>
              <w:t xml:space="preserve">Estados Unidos </w:t>
            </w:r>
            <w:r w:rsidR="00E3451F" w:rsidRPr="005E0896">
              <w:rPr>
                <w:rFonts w:cs="Arial"/>
                <w:bCs/>
                <w:iCs/>
                <w:sz w:val="20"/>
                <w:szCs w:val="20"/>
                <w:shd w:val="clear" w:color="auto" w:fill="FFFFFF"/>
              </w:rPr>
              <w:t xml:space="preserve">de América (en </w:t>
            </w:r>
            <w:r w:rsidR="006550EB" w:rsidRPr="005E0896">
              <w:rPr>
                <w:rFonts w:cs="Arial"/>
                <w:bCs/>
                <w:iCs/>
                <w:sz w:val="20"/>
                <w:szCs w:val="20"/>
                <w:shd w:val="clear" w:color="auto" w:fill="FFFFFF"/>
              </w:rPr>
              <w:t>lo sucesivo</w:t>
            </w:r>
            <w:r w:rsidR="00E3451F" w:rsidRPr="005E0896">
              <w:rPr>
                <w:rFonts w:cs="Arial"/>
                <w:bCs/>
                <w:iCs/>
                <w:sz w:val="20"/>
                <w:szCs w:val="20"/>
                <w:shd w:val="clear" w:color="auto" w:fill="FFFFFF"/>
              </w:rPr>
              <w:t xml:space="preserve">, </w:t>
            </w:r>
            <w:r w:rsidR="00980E64" w:rsidRPr="005E0896">
              <w:rPr>
                <w:rFonts w:cs="Arial"/>
                <w:bCs/>
                <w:iCs/>
                <w:sz w:val="20"/>
                <w:szCs w:val="20"/>
                <w:shd w:val="clear" w:color="auto" w:fill="FFFFFF"/>
              </w:rPr>
              <w:t>“</w:t>
            </w:r>
            <w:r w:rsidR="00E3451F" w:rsidRPr="005E0896">
              <w:rPr>
                <w:rFonts w:cs="Arial"/>
                <w:bCs/>
                <w:iCs/>
                <w:sz w:val="20"/>
                <w:szCs w:val="20"/>
                <w:shd w:val="clear" w:color="auto" w:fill="FFFFFF"/>
              </w:rPr>
              <w:t>EUA</w:t>
            </w:r>
            <w:r w:rsidR="00980E64" w:rsidRPr="005E0896">
              <w:rPr>
                <w:rFonts w:cs="Arial"/>
                <w:bCs/>
                <w:iCs/>
                <w:sz w:val="20"/>
                <w:szCs w:val="20"/>
                <w:shd w:val="clear" w:color="auto" w:fill="FFFFFF"/>
              </w:rPr>
              <w:t>”</w:t>
            </w:r>
            <w:r w:rsidR="00E3451F" w:rsidRPr="005E0896">
              <w:rPr>
                <w:rFonts w:cs="Arial"/>
                <w:bCs/>
                <w:iCs/>
                <w:sz w:val="20"/>
                <w:szCs w:val="20"/>
                <w:shd w:val="clear" w:color="auto" w:fill="FFFFFF"/>
              </w:rPr>
              <w:t xml:space="preserve">) </w:t>
            </w:r>
            <w:r w:rsidR="006550EB" w:rsidRPr="005E0896">
              <w:rPr>
                <w:rFonts w:cs="Arial"/>
                <w:bCs/>
                <w:iCs/>
                <w:sz w:val="20"/>
                <w:szCs w:val="20"/>
                <w:shd w:val="clear" w:color="auto" w:fill="FFFFFF"/>
              </w:rPr>
              <w:t xml:space="preserve">se ha llevado a cabo una revitalización de la radio en AM, </w:t>
            </w:r>
            <w:r w:rsidRPr="005E0896">
              <w:rPr>
                <w:rFonts w:cs="Arial"/>
                <w:bCs/>
                <w:iCs/>
                <w:sz w:val="20"/>
                <w:szCs w:val="20"/>
                <w:shd w:val="clear" w:color="auto" w:fill="FFFFFF"/>
              </w:rPr>
              <w:t xml:space="preserve">no se ha realizado una migración de estaciones de AM a estaciones de FM que implique el abandono de AM, por el contrario, se han adoptado medidas para que la radio de AM tenga una operación eficiente y siga llegando a los radioescuchas. En </w:t>
            </w:r>
            <w:r w:rsidR="00980E64" w:rsidRPr="005E0896">
              <w:rPr>
                <w:rFonts w:cs="Arial"/>
                <w:bCs/>
                <w:iCs/>
                <w:sz w:val="20"/>
                <w:szCs w:val="20"/>
                <w:shd w:val="clear" w:color="auto" w:fill="FFFFFF"/>
              </w:rPr>
              <w:t>los EUA</w:t>
            </w:r>
            <w:r w:rsidRPr="005E0896">
              <w:rPr>
                <w:rFonts w:cs="Arial"/>
                <w:bCs/>
                <w:iCs/>
                <w:sz w:val="20"/>
                <w:szCs w:val="20"/>
                <w:shd w:val="clear" w:color="auto" w:fill="FFFFFF"/>
              </w:rPr>
              <w:t xml:space="preserve"> se parte de un principio</w:t>
            </w:r>
            <w:r w:rsidR="006550EB" w:rsidRPr="005E0896">
              <w:rPr>
                <w:rFonts w:cs="Arial"/>
                <w:bCs/>
                <w:iCs/>
                <w:sz w:val="20"/>
                <w:szCs w:val="20"/>
                <w:shd w:val="clear" w:color="auto" w:fill="FFFFFF"/>
              </w:rPr>
              <w:t>;</w:t>
            </w:r>
            <w:r w:rsidRPr="005E0896">
              <w:rPr>
                <w:rFonts w:cs="Arial"/>
                <w:bCs/>
                <w:iCs/>
                <w:sz w:val="20"/>
                <w:szCs w:val="20"/>
                <w:shd w:val="clear" w:color="auto" w:fill="FFFFFF"/>
              </w:rPr>
              <w:t xml:space="preserve"> la radio AM es un pilar fundamental de las comunicaciones y una fuente vital de noticias e información. A través del documento MB Docket No. 13-249, se fija el objetivo de hacer más eficiente el servicio de radio en AM, lo anterior a través de seis propuestas.</w:t>
            </w:r>
          </w:p>
          <w:p w14:paraId="7E98B20C" w14:textId="77777777" w:rsidR="00FC716D" w:rsidRPr="005E0896" w:rsidRDefault="00FC716D" w:rsidP="005E0896">
            <w:pPr>
              <w:jc w:val="both"/>
              <w:rPr>
                <w:rFonts w:cs="Arial"/>
                <w:bCs/>
                <w:iCs/>
                <w:sz w:val="20"/>
                <w:szCs w:val="20"/>
                <w:shd w:val="clear" w:color="auto" w:fill="FFFFFF"/>
              </w:rPr>
            </w:pPr>
          </w:p>
          <w:p w14:paraId="225C53A1" w14:textId="7C6E2297" w:rsidR="00BF648D"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 xml:space="preserve">La principal propuesta es la instalación de estaciones repetidoras en FM para los concesionarios y permisionarios de AM, el proceso para trasladar las estaciones de AM a FM por medio de estaciones repetidoras se establece en el documento DA 1491. El proceso se lleva a cabo actualmente y se estableció en dos ventanas de tiempo. El primer periodo es exclusivo para permisionarios y concesionarios de estaciones en AM de clase C y clase D. Las estaciones de radio AM son estaciones que operan entre 0.25 y 1 kW. Las estaciones de radio clase D son estaciones que operan exclusivamente durante el día, por tiempo limitado o tiempo ilimitado y que deben operar a menos de 0.25 kW de potencia por la noche y entre 0.25 a 50 kW durante el día. La primera ventana se </w:t>
            </w:r>
            <w:r w:rsidR="00980E64" w:rsidRPr="005E0896">
              <w:rPr>
                <w:rFonts w:cs="Arial"/>
                <w:bCs/>
                <w:iCs/>
                <w:sz w:val="20"/>
                <w:szCs w:val="20"/>
                <w:shd w:val="clear" w:color="auto" w:fill="FFFFFF"/>
              </w:rPr>
              <w:t xml:space="preserve">llevó </w:t>
            </w:r>
            <w:r w:rsidRPr="005E0896">
              <w:rPr>
                <w:rFonts w:cs="Arial"/>
                <w:bCs/>
                <w:iCs/>
                <w:sz w:val="20"/>
                <w:szCs w:val="20"/>
                <w:shd w:val="clear" w:color="auto" w:fill="FFFFFF"/>
              </w:rPr>
              <w:t xml:space="preserve">a cabo del 29 de enero de 2016 al 28 de julio del 2016. </w:t>
            </w:r>
            <w:r w:rsidR="00367CAB" w:rsidRPr="005E0896">
              <w:rPr>
                <w:rFonts w:cs="Arial"/>
                <w:bCs/>
                <w:iCs/>
                <w:sz w:val="20"/>
                <w:szCs w:val="20"/>
                <w:shd w:val="clear" w:color="auto" w:fill="FFFFFF"/>
              </w:rPr>
              <w:lastRenderedPageBreak/>
              <w:t xml:space="preserve">Al 20 de marzo del 2016 se tenían registradas cerca de 600 solicitudes para trasladarse a la banda de FM y vale la pena mencionar que se tenían registradas alrededor de 4 600 estaciones operando en AM en marzo de 2016, es decir, aproximadamente un 13% de las estaciones que operaban en AM estaban buscando una oportunidad para migrar. </w:t>
            </w:r>
          </w:p>
          <w:p w14:paraId="42F36148" w14:textId="77777777" w:rsidR="00FC716D" w:rsidRPr="005E0896" w:rsidRDefault="00FC716D" w:rsidP="005E0896">
            <w:pPr>
              <w:jc w:val="both"/>
              <w:rPr>
                <w:rFonts w:cs="Arial"/>
                <w:bCs/>
                <w:iCs/>
                <w:sz w:val="20"/>
                <w:szCs w:val="20"/>
                <w:shd w:val="clear" w:color="auto" w:fill="FFFFFF"/>
              </w:rPr>
            </w:pPr>
          </w:p>
          <w:p w14:paraId="4B00FD5D" w14:textId="77777777" w:rsidR="00BF648D"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Entre las principales características que poseen las estaciones repetidoras de FM son:</w:t>
            </w:r>
          </w:p>
          <w:p w14:paraId="0004A345" w14:textId="77777777" w:rsidR="00BF648D" w:rsidRPr="005E0896" w:rsidRDefault="00BF648D" w:rsidP="005E0896">
            <w:pPr>
              <w:pStyle w:val="Prrafodelista"/>
              <w:numPr>
                <w:ilvl w:val="0"/>
                <w:numId w:val="8"/>
              </w:numPr>
              <w:jc w:val="both"/>
              <w:rPr>
                <w:rFonts w:cs="Arial"/>
                <w:bCs/>
                <w:iCs/>
                <w:sz w:val="20"/>
                <w:szCs w:val="20"/>
                <w:shd w:val="clear" w:color="auto" w:fill="FFFFFF"/>
              </w:rPr>
            </w:pPr>
            <w:r w:rsidRPr="005E0896">
              <w:rPr>
                <w:rFonts w:cs="Arial"/>
                <w:bCs/>
                <w:iCs/>
                <w:sz w:val="20"/>
                <w:szCs w:val="20"/>
                <w:shd w:val="clear" w:color="auto" w:fill="FFFFFF"/>
              </w:rPr>
              <w:t>retransmisión de la señal de AM de al menos 4 años,</w:t>
            </w:r>
          </w:p>
          <w:p w14:paraId="4CF8304F" w14:textId="77777777" w:rsidR="00BF648D" w:rsidRPr="005E0896" w:rsidRDefault="00BF648D" w:rsidP="005E0896">
            <w:pPr>
              <w:pStyle w:val="Prrafodelista"/>
              <w:numPr>
                <w:ilvl w:val="0"/>
                <w:numId w:val="8"/>
              </w:numPr>
              <w:jc w:val="both"/>
              <w:rPr>
                <w:rFonts w:cs="Arial"/>
                <w:bCs/>
                <w:iCs/>
                <w:sz w:val="20"/>
                <w:szCs w:val="20"/>
                <w:shd w:val="clear" w:color="auto" w:fill="FFFFFF"/>
              </w:rPr>
            </w:pPr>
            <w:r w:rsidRPr="005E0896">
              <w:rPr>
                <w:rFonts w:cs="Arial"/>
                <w:bCs/>
                <w:iCs/>
                <w:sz w:val="20"/>
                <w:szCs w:val="20"/>
                <w:shd w:val="clear" w:color="auto" w:fill="FFFFFF"/>
              </w:rPr>
              <w:t>la estación repetidora operará en baja potencia,</w:t>
            </w:r>
          </w:p>
          <w:p w14:paraId="686220EA" w14:textId="77777777" w:rsidR="00BF648D" w:rsidRPr="005E0896" w:rsidRDefault="00BF648D" w:rsidP="005E0896">
            <w:pPr>
              <w:pStyle w:val="Prrafodelista"/>
              <w:numPr>
                <w:ilvl w:val="0"/>
                <w:numId w:val="8"/>
              </w:numPr>
              <w:jc w:val="both"/>
              <w:rPr>
                <w:rFonts w:cs="Arial"/>
                <w:bCs/>
                <w:iCs/>
                <w:sz w:val="20"/>
                <w:szCs w:val="20"/>
                <w:shd w:val="clear" w:color="auto" w:fill="FFFFFF"/>
              </w:rPr>
            </w:pPr>
            <w:r w:rsidRPr="005E0896">
              <w:rPr>
                <w:rFonts w:cs="Arial"/>
                <w:bCs/>
                <w:iCs/>
                <w:sz w:val="20"/>
                <w:szCs w:val="20"/>
                <w:shd w:val="clear" w:color="auto" w:fill="FFFFFF"/>
              </w:rPr>
              <w:t>se encontrará entre los canales 221 y 300 de FM (92.1 – 107.9 MHz) que no se encuentren reservados,</w:t>
            </w:r>
          </w:p>
          <w:p w14:paraId="17958D06" w14:textId="77777777" w:rsidR="00BF648D" w:rsidRPr="005E0896" w:rsidRDefault="00BF648D" w:rsidP="005E0896">
            <w:pPr>
              <w:pStyle w:val="Prrafodelista"/>
              <w:numPr>
                <w:ilvl w:val="0"/>
                <w:numId w:val="8"/>
              </w:numPr>
              <w:jc w:val="both"/>
              <w:rPr>
                <w:rFonts w:cs="Arial"/>
                <w:bCs/>
                <w:iCs/>
                <w:sz w:val="20"/>
                <w:szCs w:val="20"/>
                <w:shd w:val="clear" w:color="auto" w:fill="FFFFFF"/>
              </w:rPr>
            </w:pPr>
            <w:r w:rsidRPr="005E0896">
              <w:rPr>
                <w:rFonts w:cs="Arial"/>
                <w:bCs/>
                <w:iCs/>
                <w:sz w:val="20"/>
                <w:szCs w:val="20"/>
                <w:shd w:val="clear" w:color="auto" w:fill="FFFFFF"/>
              </w:rPr>
              <w:t>la estación repetidora se encontrará hasta 250 millas de distancia de la estación AM, y</w:t>
            </w:r>
          </w:p>
          <w:p w14:paraId="5F4FD4C0" w14:textId="6CA3461F" w:rsidR="00BF648D" w:rsidRPr="005E0896" w:rsidRDefault="00BF648D" w:rsidP="005E0896">
            <w:pPr>
              <w:pStyle w:val="Prrafodelista"/>
              <w:numPr>
                <w:ilvl w:val="0"/>
                <w:numId w:val="8"/>
              </w:numPr>
              <w:jc w:val="both"/>
              <w:rPr>
                <w:rFonts w:cs="Arial"/>
                <w:bCs/>
                <w:iCs/>
                <w:sz w:val="20"/>
                <w:szCs w:val="20"/>
                <w:shd w:val="clear" w:color="auto" w:fill="FFFFFF"/>
              </w:rPr>
            </w:pPr>
            <w:r w:rsidRPr="005E0896">
              <w:rPr>
                <w:rFonts w:cs="Arial"/>
                <w:bCs/>
                <w:iCs/>
                <w:sz w:val="20"/>
                <w:szCs w:val="20"/>
                <w:shd w:val="clear" w:color="auto" w:fill="FFFFFF"/>
              </w:rPr>
              <w:t>solo se permitirá una estación repetidora por estación AM</w:t>
            </w:r>
            <w:r w:rsidR="00301254" w:rsidRPr="005E0896">
              <w:rPr>
                <w:rFonts w:cs="Arial"/>
                <w:bCs/>
                <w:iCs/>
                <w:sz w:val="20"/>
                <w:szCs w:val="20"/>
                <w:shd w:val="clear" w:color="auto" w:fill="FFFFFF"/>
              </w:rPr>
              <w:t>.</w:t>
            </w:r>
          </w:p>
          <w:p w14:paraId="485E0F01" w14:textId="77777777" w:rsidR="00357180" w:rsidRPr="005E0896" w:rsidRDefault="00357180" w:rsidP="005E0896">
            <w:pPr>
              <w:pStyle w:val="Prrafodelista"/>
              <w:jc w:val="both"/>
              <w:rPr>
                <w:rFonts w:cs="Arial"/>
                <w:bCs/>
                <w:iCs/>
                <w:sz w:val="20"/>
                <w:szCs w:val="20"/>
                <w:shd w:val="clear" w:color="auto" w:fill="FFFFFF"/>
              </w:rPr>
            </w:pPr>
          </w:p>
          <w:p w14:paraId="14A1C516" w14:textId="3552C9C2" w:rsidR="00BF648D"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 xml:space="preserve">Para identificar las estaciones repetidoras disponibles se utilizan dos herramientas, las cuales se encuentran en el sitio de la </w:t>
            </w:r>
            <w:r w:rsidR="00301254" w:rsidRPr="005E0896">
              <w:rPr>
                <w:rFonts w:cs="Arial"/>
                <w:bCs/>
                <w:iCs/>
                <w:sz w:val="20"/>
                <w:szCs w:val="20"/>
                <w:shd w:val="clear" w:color="auto" w:fill="FFFFFF"/>
              </w:rPr>
              <w:t>Federal Communications Commission</w:t>
            </w:r>
            <w:r w:rsidRPr="005E0896">
              <w:rPr>
                <w:rFonts w:cs="Arial"/>
                <w:bCs/>
                <w:iCs/>
                <w:sz w:val="20"/>
                <w:szCs w:val="20"/>
                <w:shd w:val="clear" w:color="auto" w:fill="FFFFFF"/>
              </w:rPr>
              <w:t>, una herramienta muestra las estaciones repetidoras ocupadas y la otra muestra las estaciones que posiblemente puedan estar disponibles.</w:t>
            </w:r>
          </w:p>
          <w:p w14:paraId="5AE25FF6" w14:textId="77777777" w:rsidR="00301254" w:rsidRPr="005E0896" w:rsidRDefault="00301254" w:rsidP="005E0896">
            <w:pPr>
              <w:jc w:val="both"/>
              <w:rPr>
                <w:rFonts w:cs="Arial"/>
                <w:bCs/>
                <w:iCs/>
                <w:sz w:val="20"/>
                <w:szCs w:val="20"/>
                <w:shd w:val="clear" w:color="auto" w:fill="FFFFFF"/>
              </w:rPr>
            </w:pPr>
          </w:p>
          <w:p w14:paraId="1D128FB9" w14:textId="77777777" w:rsidR="00BF648D"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 xml:space="preserve">El segundo periodo de tiempo para trasladar estaciones de AM a FM es del 29 de julio del 2016 al 31 de octubre del 2016, en este segundo periodo podrán participar las estaciones que operan en AM clase A y clase B. </w:t>
            </w:r>
          </w:p>
          <w:p w14:paraId="6F407AA9" w14:textId="77777777" w:rsidR="00FC716D" w:rsidRPr="005E0896" w:rsidRDefault="00FC716D" w:rsidP="005E0896">
            <w:pPr>
              <w:jc w:val="both"/>
              <w:rPr>
                <w:rFonts w:cs="Arial"/>
                <w:bCs/>
                <w:iCs/>
                <w:sz w:val="20"/>
                <w:szCs w:val="20"/>
                <w:shd w:val="clear" w:color="auto" w:fill="FFFFFF"/>
              </w:rPr>
            </w:pPr>
          </w:p>
          <w:p w14:paraId="4DC6426E" w14:textId="77777777" w:rsidR="006D7A08" w:rsidRPr="005E0896" w:rsidRDefault="00BF648D" w:rsidP="005E0896">
            <w:pPr>
              <w:jc w:val="both"/>
              <w:rPr>
                <w:rFonts w:cs="Arial"/>
                <w:bCs/>
                <w:iCs/>
                <w:sz w:val="20"/>
                <w:szCs w:val="20"/>
                <w:shd w:val="clear" w:color="auto" w:fill="FFFFFF"/>
              </w:rPr>
            </w:pPr>
            <w:r w:rsidRPr="005E0896">
              <w:rPr>
                <w:rFonts w:cs="Arial"/>
                <w:bCs/>
                <w:iCs/>
                <w:sz w:val="20"/>
                <w:szCs w:val="20"/>
                <w:shd w:val="clear" w:color="auto" w:fill="FFFFFF"/>
              </w:rPr>
              <w:t>Las cinco propuestas restantes se basan en brindar facilidades técnicas a los operadores de estaciones de radio en AM: modificar reglas en la operación de las estaciones en el día, de igual manera en la operación en horario nocturno, eliminar de la radio AM la llamada “</w:t>
            </w:r>
            <w:r w:rsidRPr="005E0896">
              <w:rPr>
                <w:rFonts w:cs="Arial"/>
                <w:bCs/>
                <w:i/>
                <w:iCs/>
                <w:sz w:val="20"/>
                <w:szCs w:val="20"/>
                <w:shd w:val="clear" w:color="auto" w:fill="FFFFFF"/>
              </w:rPr>
              <w:t>ratchet rule</w:t>
            </w:r>
            <w:r w:rsidRPr="005E0896">
              <w:rPr>
                <w:rFonts w:cs="Arial"/>
                <w:bCs/>
                <w:iCs/>
                <w:sz w:val="20"/>
                <w:szCs w:val="20"/>
                <w:shd w:val="clear" w:color="auto" w:fill="FFFFFF"/>
              </w:rPr>
              <w:t xml:space="preserve">”, permitir de manera ágil el uso de tecnologías para ahorro de energía (MDCL, modulation dependent carrier level control) y la modificación de la reglamentación referida a la eficiencia de las antenas. </w:t>
            </w:r>
          </w:p>
          <w:p w14:paraId="49EF5A37" w14:textId="77777777" w:rsidR="006415D4" w:rsidRPr="005E0896" w:rsidRDefault="006415D4" w:rsidP="005E0896">
            <w:pPr>
              <w:jc w:val="both"/>
              <w:rPr>
                <w:rFonts w:cs="Arial"/>
                <w:bCs/>
                <w:iCs/>
                <w:sz w:val="20"/>
                <w:szCs w:val="20"/>
                <w:shd w:val="clear" w:color="auto" w:fill="FFFFFF"/>
              </w:rPr>
            </w:pPr>
          </w:p>
          <w:p w14:paraId="473B1405" w14:textId="4412D751" w:rsidR="006415D4" w:rsidRPr="005E0896" w:rsidRDefault="006415D4" w:rsidP="005E0896">
            <w:pPr>
              <w:jc w:val="both"/>
              <w:rPr>
                <w:rFonts w:cs="Arial"/>
                <w:b/>
                <w:bCs/>
                <w:iCs/>
                <w:sz w:val="20"/>
                <w:szCs w:val="20"/>
                <w:shd w:val="clear" w:color="auto" w:fill="FFFFFF"/>
              </w:rPr>
            </w:pPr>
            <w:r w:rsidRPr="005E0896">
              <w:rPr>
                <w:rFonts w:cs="Arial"/>
                <w:b/>
                <w:bCs/>
                <w:iCs/>
                <w:sz w:val="20"/>
                <w:szCs w:val="20"/>
                <w:shd w:val="clear" w:color="auto" w:fill="FFFFFF"/>
              </w:rPr>
              <w:t>B</w:t>
            </w:r>
            <w:r w:rsidR="008F643A" w:rsidRPr="005E0896">
              <w:rPr>
                <w:rFonts w:cs="Arial"/>
                <w:b/>
                <w:bCs/>
                <w:iCs/>
                <w:sz w:val="20"/>
                <w:szCs w:val="20"/>
                <w:shd w:val="clear" w:color="auto" w:fill="FFFFFF"/>
              </w:rPr>
              <w:t>rasil</w:t>
            </w:r>
          </w:p>
          <w:p w14:paraId="17AEA12E" w14:textId="21DB0EFA" w:rsidR="00FC716D" w:rsidRPr="005E0896" w:rsidRDefault="006415D4" w:rsidP="005E0896">
            <w:pPr>
              <w:jc w:val="both"/>
              <w:rPr>
                <w:sz w:val="20"/>
                <w:szCs w:val="20"/>
              </w:rPr>
            </w:pPr>
            <w:r w:rsidRPr="005E0896">
              <w:rPr>
                <w:sz w:val="20"/>
                <w:szCs w:val="20"/>
              </w:rPr>
              <w:t xml:space="preserve">El propósito principal por el cual se busca la migración de AM a FM en Brasil es fortalecer la difusión de las estaciones que operan en AM, combatiendo el abandono de esta banda de frecuencias. Este abandono es provocado principalmente por interferencias provenientes de distintas fuentes que dificultan la sintonización de dichas estaciones. Desde mayo del 2010 se comenzó a trazar el camino para llevar a cabo la migración de estaciones de AM a FM por medio de un estudio publicado por la Agencia Nacional de Telecomunicaciones (ANATEL) sobre la viabilidad técnica de la migración de dichas estaciones. </w:t>
            </w:r>
          </w:p>
          <w:p w14:paraId="7E64CB2A" w14:textId="216A17E3" w:rsidR="006415D4" w:rsidRPr="005E0896" w:rsidRDefault="006415D4" w:rsidP="005E0896">
            <w:pPr>
              <w:jc w:val="both"/>
              <w:rPr>
                <w:sz w:val="20"/>
                <w:szCs w:val="20"/>
              </w:rPr>
            </w:pPr>
            <w:r w:rsidRPr="005E0896">
              <w:rPr>
                <w:sz w:val="20"/>
                <w:szCs w:val="20"/>
              </w:rPr>
              <w:t xml:space="preserve"> </w:t>
            </w:r>
          </w:p>
          <w:p w14:paraId="7BD30CA1" w14:textId="1CDCFB7F" w:rsidR="006415D4" w:rsidRPr="005E0896" w:rsidRDefault="006415D4" w:rsidP="005E0896">
            <w:pPr>
              <w:jc w:val="both"/>
              <w:rPr>
                <w:sz w:val="20"/>
                <w:szCs w:val="20"/>
              </w:rPr>
            </w:pPr>
            <w:r w:rsidRPr="005E0896">
              <w:rPr>
                <w:sz w:val="20"/>
                <w:szCs w:val="20"/>
              </w:rPr>
              <w:t xml:space="preserve">El 7 de </w:t>
            </w:r>
            <w:r w:rsidR="006D6C3A" w:rsidRPr="005E0896">
              <w:rPr>
                <w:sz w:val="20"/>
                <w:szCs w:val="20"/>
              </w:rPr>
              <w:t>noviembre</w:t>
            </w:r>
            <w:r w:rsidRPr="005E0896">
              <w:rPr>
                <w:sz w:val="20"/>
                <w:szCs w:val="20"/>
              </w:rPr>
              <w:t xml:space="preserve"> de 2013 se firmó el Decreto N°8139 dando inicio a la migración de la radio AM. Del Decreto se puede destacar el uso de una banda de frecuencia extendida para FM la cual está compuesta por las frecuencias que van de 76.1 MHz a 87.5 MHz (la banda de frecuencias para FM convencional en Brasil va de 87.7 MHz a 107.9 MHz). Esta banda extendida nace por la necesidad de generar los canales suficientes para llevar a cabo la migración de AM a FM y tiene previsto su uso en ciudades grandes tales como Sao Paulo, Río de Janeiro, Belo Horizonte, Curitiba, entre otros.</w:t>
            </w:r>
          </w:p>
          <w:p w14:paraId="7E231F73" w14:textId="77777777" w:rsidR="00FC716D" w:rsidRPr="005E0896" w:rsidRDefault="00FC716D" w:rsidP="005E0896">
            <w:pPr>
              <w:jc w:val="both"/>
              <w:rPr>
                <w:strike/>
                <w:sz w:val="20"/>
                <w:szCs w:val="20"/>
              </w:rPr>
            </w:pPr>
          </w:p>
          <w:p w14:paraId="6A987EC9" w14:textId="77777777" w:rsidR="006415D4" w:rsidRPr="005E0896" w:rsidRDefault="006415D4" w:rsidP="005E0896">
            <w:pPr>
              <w:jc w:val="both"/>
              <w:rPr>
                <w:sz w:val="20"/>
                <w:szCs w:val="20"/>
              </w:rPr>
            </w:pPr>
            <w:r w:rsidRPr="005E0896">
              <w:rPr>
                <w:sz w:val="20"/>
                <w:szCs w:val="20"/>
              </w:rPr>
              <w:t>Entre las principales características sobre el proceso de migración y las condiciones en las que se debe dar dicha migración, que se establecen en el Decreto, se encuentran:</w:t>
            </w:r>
          </w:p>
          <w:p w14:paraId="67E59553" w14:textId="77777777" w:rsidR="008F643A" w:rsidRPr="005E0896" w:rsidRDefault="008F643A" w:rsidP="005E0896">
            <w:pPr>
              <w:jc w:val="both"/>
              <w:rPr>
                <w:sz w:val="20"/>
                <w:szCs w:val="20"/>
              </w:rPr>
            </w:pPr>
          </w:p>
          <w:p w14:paraId="7744E06C" w14:textId="54147D09" w:rsidR="006415D4" w:rsidRPr="005E0896" w:rsidRDefault="006415D4" w:rsidP="005E0896">
            <w:pPr>
              <w:pStyle w:val="Prrafodelista"/>
              <w:numPr>
                <w:ilvl w:val="0"/>
                <w:numId w:val="12"/>
              </w:numPr>
              <w:spacing w:after="200"/>
              <w:jc w:val="both"/>
              <w:rPr>
                <w:sz w:val="20"/>
                <w:szCs w:val="20"/>
              </w:rPr>
            </w:pPr>
            <w:r w:rsidRPr="005E0896">
              <w:rPr>
                <w:sz w:val="20"/>
                <w:szCs w:val="20"/>
              </w:rPr>
              <w:t>La extinción del servicio de radiodifusión de AM, con excepción de las radiodifusoras de carácter local las cuales pueden llegar a tener un alcance regional.</w:t>
            </w:r>
          </w:p>
          <w:p w14:paraId="286295A8" w14:textId="77777777" w:rsidR="006415D4" w:rsidRPr="005E0896" w:rsidRDefault="006415D4" w:rsidP="005E0896">
            <w:pPr>
              <w:pStyle w:val="Prrafodelista"/>
              <w:numPr>
                <w:ilvl w:val="0"/>
                <w:numId w:val="12"/>
              </w:numPr>
              <w:spacing w:after="200"/>
              <w:jc w:val="both"/>
              <w:rPr>
                <w:sz w:val="20"/>
                <w:szCs w:val="20"/>
              </w:rPr>
            </w:pPr>
            <w:r w:rsidRPr="005E0896">
              <w:rPr>
                <w:sz w:val="20"/>
                <w:szCs w:val="20"/>
              </w:rPr>
              <w:lastRenderedPageBreak/>
              <w:t xml:space="preserve">Las estaciones de radio de AM podrán ser adaptadas para brindar servicio en radio de FM. Para ello deben seguir el siguiente procedimiento: </w:t>
            </w:r>
          </w:p>
          <w:p w14:paraId="691422C6" w14:textId="64A8FC5E" w:rsidR="006415D4" w:rsidRPr="005E0896" w:rsidRDefault="006415D4" w:rsidP="005E0896">
            <w:pPr>
              <w:pStyle w:val="Prrafodelista"/>
              <w:numPr>
                <w:ilvl w:val="0"/>
                <w:numId w:val="13"/>
              </w:numPr>
              <w:spacing w:after="200"/>
              <w:jc w:val="both"/>
              <w:rPr>
                <w:sz w:val="20"/>
                <w:szCs w:val="20"/>
              </w:rPr>
            </w:pPr>
            <w:r w:rsidRPr="005E0896">
              <w:rPr>
                <w:sz w:val="20"/>
                <w:szCs w:val="20"/>
              </w:rPr>
              <w:t>Presentar la solicitud ante la Secretar</w:t>
            </w:r>
            <w:r w:rsidR="008F643A" w:rsidRPr="005E0896">
              <w:rPr>
                <w:sz w:val="20"/>
                <w:szCs w:val="20"/>
              </w:rPr>
              <w:t>í</w:t>
            </w:r>
            <w:r w:rsidRPr="005E0896">
              <w:rPr>
                <w:sz w:val="20"/>
                <w:szCs w:val="20"/>
              </w:rPr>
              <w:t xml:space="preserve">a de Comunicaciones. </w:t>
            </w:r>
          </w:p>
          <w:p w14:paraId="4486F07A" w14:textId="77777777" w:rsidR="006415D4" w:rsidRPr="005E0896" w:rsidRDefault="006415D4" w:rsidP="005E0896">
            <w:pPr>
              <w:pStyle w:val="Prrafodelista"/>
              <w:numPr>
                <w:ilvl w:val="0"/>
                <w:numId w:val="13"/>
              </w:numPr>
              <w:spacing w:after="200"/>
              <w:jc w:val="both"/>
              <w:rPr>
                <w:sz w:val="20"/>
                <w:szCs w:val="20"/>
              </w:rPr>
            </w:pPr>
            <w:r w:rsidRPr="005E0896">
              <w:rPr>
                <w:sz w:val="20"/>
                <w:szCs w:val="20"/>
              </w:rPr>
              <w:t>Realizar el pago único solicitado que va de 8 400 reales a 4.4 millones de reales. Estos precios se fijaron con base a indicadores económicos, sociales, población del municipio y el alcance de la estación.</w:t>
            </w:r>
          </w:p>
          <w:p w14:paraId="07C45D67" w14:textId="77777777" w:rsidR="006415D4" w:rsidRPr="005E0896" w:rsidRDefault="006415D4" w:rsidP="005E0896">
            <w:pPr>
              <w:pStyle w:val="Prrafodelista"/>
              <w:numPr>
                <w:ilvl w:val="0"/>
                <w:numId w:val="13"/>
              </w:numPr>
              <w:spacing w:after="200"/>
              <w:jc w:val="both"/>
              <w:rPr>
                <w:sz w:val="20"/>
                <w:szCs w:val="20"/>
              </w:rPr>
            </w:pPr>
            <w:r w:rsidRPr="005E0896">
              <w:rPr>
                <w:sz w:val="20"/>
                <w:szCs w:val="20"/>
              </w:rPr>
              <w:t>El Ministerio de Comunicaciones autoriza la migración.</w:t>
            </w:r>
          </w:p>
          <w:p w14:paraId="133FED2C" w14:textId="41E69C0F" w:rsidR="006415D4" w:rsidRPr="005E0896" w:rsidRDefault="006415D4" w:rsidP="005E0896">
            <w:pPr>
              <w:pStyle w:val="Prrafodelista"/>
              <w:numPr>
                <w:ilvl w:val="0"/>
                <w:numId w:val="13"/>
              </w:numPr>
              <w:spacing w:after="200"/>
              <w:jc w:val="both"/>
              <w:rPr>
                <w:sz w:val="20"/>
                <w:szCs w:val="20"/>
              </w:rPr>
            </w:pPr>
            <w:r w:rsidRPr="005E0896">
              <w:rPr>
                <w:sz w:val="20"/>
                <w:szCs w:val="20"/>
              </w:rPr>
              <w:t xml:space="preserve">El Concesionario presenta ante </w:t>
            </w:r>
            <w:r w:rsidR="008F643A" w:rsidRPr="005E0896">
              <w:rPr>
                <w:sz w:val="20"/>
                <w:szCs w:val="20"/>
              </w:rPr>
              <w:t xml:space="preserve">la </w:t>
            </w:r>
            <w:r w:rsidRPr="005E0896">
              <w:rPr>
                <w:sz w:val="20"/>
                <w:szCs w:val="20"/>
              </w:rPr>
              <w:t>ANATEL una propuesta de instalación de la estación que operar</w:t>
            </w:r>
            <w:r w:rsidR="008F643A" w:rsidRPr="005E0896">
              <w:rPr>
                <w:sz w:val="20"/>
                <w:szCs w:val="20"/>
              </w:rPr>
              <w:t>á</w:t>
            </w:r>
            <w:r w:rsidRPr="005E0896">
              <w:rPr>
                <w:sz w:val="20"/>
                <w:szCs w:val="20"/>
              </w:rPr>
              <w:t xml:space="preserve"> en FM.</w:t>
            </w:r>
          </w:p>
          <w:p w14:paraId="167A5FAB" w14:textId="77777777" w:rsidR="006415D4" w:rsidRPr="005E0896" w:rsidRDefault="006415D4" w:rsidP="005E0896">
            <w:pPr>
              <w:pStyle w:val="Prrafodelista"/>
              <w:numPr>
                <w:ilvl w:val="0"/>
                <w:numId w:val="13"/>
              </w:numPr>
              <w:spacing w:after="200"/>
              <w:jc w:val="both"/>
              <w:rPr>
                <w:sz w:val="20"/>
                <w:szCs w:val="20"/>
              </w:rPr>
            </w:pPr>
            <w:r w:rsidRPr="005E0896">
              <w:rPr>
                <w:sz w:val="20"/>
                <w:szCs w:val="20"/>
              </w:rPr>
              <w:t>El órgano regulador aprueba la propuesta de instalación el concesionario puede iniciar sus transmisiones en FM.</w:t>
            </w:r>
          </w:p>
          <w:p w14:paraId="6FB4DCD0" w14:textId="46FDB33B" w:rsidR="006415D4" w:rsidRPr="005E0896" w:rsidRDefault="006415D4" w:rsidP="005E0896">
            <w:pPr>
              <w:pStyle w:val="Prrafodelista"/>
              <w:numPr>
                <w:ilvl w:val="0"/>
                <w:numId w:val="13"/>
              </w:numPr>
              <w:spacing w:after="200"/>
              <w:jc w:val="both"/>
              <w:rPr>
                <w:sz w:val="20"/>
                <w:szCs w:val="20"/>
              </w:rPr>
            </w:pPr>
            <w:r w:rsidRPr="005E0896">
              <w:rPr>
                <w:sz w:val="20"/>
                <w:szCs w:val="20"/>
              </w:rPr>
              <w:t xml:space="preserve">El Concesionario deberá mantener el servicio en </w:t>
            </w:r>
            <w:r w:rsidR="00C850C1" w:rsidRPr="005E0896">
              <w:rPr>
                <w:sz w:val="20"/>
                <w:szCs w:val="20"/>
              </w:rPr>
              <w:t>AM</w:t>
            </w:r>
            <w:r w:rsidRPr="005E0896">
              <w:rPr>
                <w:sz w:val="20"/>
                <w:szCs w:val="20"/>
              </w:rPr>
              <w:t xml:space="preserve"> por periodos de tiempo ya determinados</w:t>
            </w:r>
            <w:r w:rsidRPr="005E0896">
              <w:rPr>
                <w:b/>
                <w:sz w:val="20"/>
                <w:szCs w:val="20"/>
              </w:rPr>
              <w:t xml:space="preserve">. </w:t>
            </w:r>
            <w:r w:rsidRPr="005E0896">
              <w:rPr>
                <w:sz w:val="20"/>
                <w:szCs w:val="20"/>
              </w:rPr>
              <w:t>Para estaciones de radio de AM que migren a canales en banda de FM convencional (de 87.7 MHz a 107.9 MHz) deberán mantener la transmisión en AM durante 180 días, para el caso de canales en banda de FM extendida (76.1 MHz a 87.5 MHz) la transmisión simultánea es de 5 años. Esto debido a que en el 2013 todavía no existían receptores de radio FM que operaran en el rango de frecuencias de la banda extendida.</w:t>
            </w:r>
          </w:p>
          <w:p w14:paraId="08881286" w14:textId="0DD1B8BA" w:rsidR="006415D4" w:rsidRPr="005E0896" w:rsidRDefault="006415D4" w:rsidP="005E0896">
            <w:pPr>
              <w:pStyle w:val="Prrafodelista"/>
              <w:numPr>
                <w:ilvl w:val="0"/>
                <w:numId w:val="12"/>
              </w:numPr>
              <w:spacing w:after="200"/>
              <w:jc w:val="both"/>
              <w:rPr>
                <w:sz w:val="20"/>
                <w:szCs w:val="20"/>
              </w:rPr>
            </w:pPr>
            <w:r w:rsidRPr="005E0896">
              <w:rPr>
                <w:sz w:val="20"/>
                <w:szCs w:val="20"/>
              </w:rPr>
              <w:t xml:space="preserve">Desde la publicación del Decreto, no se otorgarán nuevas licencias para prestar servicios en </w:t>
            </w:r>
            <w:r w:rsidR="00C850C1" w:rsidRPr="005E0896">
              <w:rPr>
                <w:sz w:val="20"/>
                <w:szCs w:val="20"/>
              </w:rPr>
              <w:t>AM</w:t>
            </w:r>
            <w:r w:rsidRPr="005E0896">
              <w:rPr>
                <w:sz w:val="20"/>
                <w:szCs w:val="20"/>
              </w:rPr>
              <w:t>, solo se permitirá la renovación y reformulación de las licencias ya otorgadas.</w:t>
            </w:r>
          </w:p>
          <w:p w14:paraId="673B5500" w14:textId="77777777" w:rsidR="006415D4" w:rsidRPr="005E0896" w:rsidRDefault="006415D4" w:rsidP="005E0896">
            <w:pPr>
              <w:spacing w:after="200"/>
              <w:jc w:val="both"/>
              <w:rPr>
                <w:sz w:val="20"/>
                <w:szCs w:val="20"/>
              </w:rPr>
            </w:pPr>
            <w:r w:rsidRPr="005E0896">
              <w:rPr>
                <w:sz w:val="20"/>
                <w:szCs w:val="20"/>
              </w:rPr>
              <w:t>La migración se lleva a cabo actualmente en dos plazos, el primer plazo es para aquellas estaciones que lograron obtener la migración en la banda convencional de FM. Para el primer plazo se tienen 954 estaciones de AM que llevarán a cabo el proceso para migrar a FM. El segundo plazo comprende 377 estaciones que realizarán el proceso para la banda de FM extendida, este proceso se llevará a cabo hasta el desalojo de estas frecuencias por parte de los canales 5 y 6 de televisión analógica.</w:t>
            </w:r>
          </w:p>
          <w:p w14:paraId="726FB8F3" w14:textId="77777777" w:rsidR="006415D4" w:rsidRPr="005E0896" w:rsidRDefault="006415D4" w:rsidP="005E0896">
            <w:pPr>
              <w:jc w:val="both"/>
              <w:rPr>
                <w:sz w:val="20"/>
                <w:szCs w:val="20"/>
              </w:rPr>
            </w:pPr>
            <w:r w:rsidRPr="005E0896">
              <w:rPr>
                <w:sz w:val="20"/>
                <w:szCs w:val="20"/>
              </w:rPr>
              <w:t>El 18 de marzo de 2016 se llevó a cabo el primer caso de migración, realizado por Radio Progreso AM 1310 y que ahora puede ser sintonizada en el 97.</w:t>
            </w:r>
            <w:r w:rsidR="00454605" w:rsidRPr="005E0896">
              <w:rPr>
                <w:sz w:val="20"/>
                <w:szCs w:val="20"/>
              </w:rPr>
              <w:t>9 de FM.</w:t>
            </w:r>
          </w:p>
          <w:p w14:paraId="34EB903E" w14:textId="77777777" w:rsidR="008F643A" w:rsidRPr="005E0896" w:rsidRDefault="008F643A" w:rsidP="005E0896">
            <w:pPr>
              <w:jc w:val="both"/>
              <w:rPr>
                <w:sz w:val="20"/>
                <w:szCs w:val="20"/>
              </w:rPr>
            </w:pPr>
          </w:p>
          <w:p w14:paraId="41007035" w14:textId="71B98DC3" w:rsidR="00DC2E7A" w:rsidRPr="005E0896" w:rsidRDefault="00DC2E7A" w:rsidP="005E0896">
            <w:pPr>
              <w:jc w:val="both"/>
              <w:rPr>
                <w:sz w:val="20"/>
                <w:szCs w:val="20"/>
              </w:rPr>
            </w:pPr>
            <w:r w:rsidRPr="005E0896">
              <w:rPr>
                <w:sz w:val="20"/>
                <w:szCs w:val="20"/>
              </w:rPr>
              <w:t>De la revisión de los casos, se observaron particularidades distintas a las presentes en México, las cuales no permitieron incorporar elementos de estos para la elaboración del presente Anteproyecto</w:t>
            </w:r>
          </w:p>
        </w:tc>
      </w:tr>
    </w:tbl>
    <w:p w14:paraId="71BCF0ED" w14:textId="77777777" w:rsidR="001932FC" w:rsidRPr="005E0896" w:rsidRDefault="001932FC" w:rsidP="005E0896">
      <w:pPr>
        <w:spacing w:line="240" w:lineRule="auto"/>
        <w:jc w:val="both"/>
        <w:rPr>
          <w:sz w:val="20"/>
          <w:szCs w:val="20"/>
        </w:rPr>
      </w:pPr>
    </w:p>
    <w:p w14:paraId="7873A29D" w14:textId="77777777" w:rsidR="001932FC" w:rsidRPr="005E0896" w:rsidRDefault="001932FC" w:rsidP="005E0896">
      <w:pPr>
        <w:shd w:val="clear" w:color="auto" w:fill="A8D08D" w:themeFill="accent6" w:themeFillTint="99"/>
        <w:tabs>
          <w:tab w:val="center" w:pos="4419"/>
        </w:tabs>
        <w:spacing w:line="240" w:lineRule="auto"/>
        <w:jc w:val="both"/>
      </w:pPr>
      <w:r w:rsidRPr="005E0896">
        <w:t>III. IMPACTO DE LA REGULACIÓN.</w:t>
      </w:r>
      <w:r w:rsidR="003F05E7" w:rsidRPr="005E0896">
        <w:tab/>
      </w:r>
    </w:p>
    <w:tbl>
      <w:tblPr>
        <w:tblStyle w:val="Tablaconcuadrcula"/>
        <w:tblW w:w="0" w:type="auto"/>
        <w:tblLook w:val="04A0" w:firstRow="1" w:lastRow="0" w:firstColumn="1" w:lastColumn="0" w:noHBand="0" w:noVBand="1"/>
      </w:tblPr>
      <w:tblGrid>
        <w:gridCol w:w="8828"/>
      </w:tblGrid>
      <w:tr w:rsidR="003039BF" w:rsidRPr="005E0896" w14:paraId="3DDFE5F1" w14:textId="77777777" w:rsidTr="003039BF">
        <w:tc>
          <w:tcPr>
            <w:tcW w:w="8828" w:type="dxa"/>
          </w:tcPr>
          <w:p w14:paraId="07325E3E" w14:textId="77777777" w:rsidR="003039BF" w:rsidRPr="005E0896" w:rsidRDefault="003039BF" w:rsidP="005E0896">
            <w:pPr>
              <w:jc w:val="both"/>
              <w:rPr>
                <w:b/>
                <w:sz w:val="20"/>
                <w:szCs w:val="20"/>
              </w:rPr>
            </w:pPr>
            <w:r w:rsidRPr="005E0896">
              <w:rPr>
                <w:b/>
                <w:sz w:val="20"/>
                <w:szCs w:val="20"/>
              </w:rPr>
              <w:t>7.- ¿El anteproyecto de regulación propuesto contiene disposiciones en materia de salud humana, animal o vegetal, seguridad, trabajo, medio ambiente o protección a los consumidores?:</w:t>
            </w:r>
          </w:p>
          <w:p w14:paraId="32563815" w14:textId="7FBBAEC2" w:rsidR="00A309AA" w:rsidRPr="005E0896" w:rsidRDefault="008F643A" w:rsidP="005E0896">
            <w:pPr>
              <w:tabs>
                <w:tab w:val="left" w:pos="3497"/>
              </w:tabs>
              <w:jc w:val="both"/>
              <w:rPr>
                <w:sz w:val="20"/>
                <w:szCs w:val="20"/>
              </w:rPr>
            </w:pPr>
            <w:r w:rsidRPr="005E0896">
              <w:rPr>
                <w:sz w:val="20"/>
                <w:szCs w:val="20"/>
              </w:rPr>
              <w:tab/>
            </w:r>
          </w:p>
          <w:p w14:paraId="41C1AB92" w14:textId="5C1F33D3" w:rsidR="003039BF" w:rsidRPr="005E0896" w:rsidRDefault="00A309AA" w:rsidP="005E0896">
            <w:pPr>
              <w:jc w:val="both"/>
              <w:rPr>
                <w:sz w:val="20"/>
                <w:szCs w:val="20"/>
              </w:rPr>
            </w:pPr>
            <w:r w:rsidRPr="005E0896">
              <w:rPr>
                <w:sz w:val="20"/>
                <w:szCs w:val="20"/>
              </w:rPr>
              <w:t xml:space="preserve">El anteproyecto de regulación propuesto no contiene disposiciones </w:t>
            </w:r>
            <w:r w:rsidR="007228B3" w:rsidRPr="005E0896">
              <w:rPr>
                <w:sz w:val="20"/>
                <w:szCs w:val="20"/>
              </w:rPr>
              <w:t xml:space="preserve">que generen un impacto </w:t>
            </w:r>
            <w:r w:rsidRPr="005E0896">
              <w:rPr>
                <w:sz w:val="20"/>
                <w:szCs w:val="20"/>
              </w:rPr>
              <w:t>en materia de salud humana, animal o vegetal, seguridad, trabajo, medio ambiente o, protección a los consumidores.</w:t>
            </w:r>
          </w:p>
        </w:tc>
      </w:tr>
    </w:tbl>
    <w:p w14:paraId="51852997" w14:textId="77777777" w:rsidR="001932FC" w:rsidRPr="005E0896" w:rsidRDefault="001932FC"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039BF" w:rsidRPr="005E0896" w14:paraId="425315E2" w14:textId="77777777" w:rsidTr="003039BF">
        <w:tc>
          <w:tcPr>
            <w:tcW w:w="8828" w:type="dxa"/>
          </w:tcPr>
          <w:p w14:paraId="7C9953ED" w14:textId="1BA84724" w:rsidR="003039BF" w:rsidRPr="005E0896" w:rsidRDefault="003039BF" w:rsidP="005E0896">
            <w:pPr>
              <w:jc w:val="both"/>
              <w:rPr>
                <w:b/>
                <w:sz w:val="20"/>
                <w:szCs w:val="20"/>
              </w:rPr>
            </w:pPr>
            <w:r w:rsidRPr="005E0896">
              <w:rPr>
                <w:b/>
                <w:sz w:val="20"/>
                <w:szCs w:val="20"/>
              </w:rPr>
              <w:t>8.- ¿El anteproyecto de regulación propuesto creará, modificará o eliminará trámites a su entrada en vigor?:</w:t>
            </w:r>
          </w:p>
          <w:p w14:paraId="2135B5A4" w14:textId="77777777" w:rsidR="009268FC" w:rsidRPr="005E0896" w:rsidRDefault="009268FC" w:rsidP="005E0896">
            <w:pPr>
              <w:jc w:val="both"/>
              <w:rPr>
                <w:sz w:val="20"/>
                <w:szCs w:val="20"/>
              </w:rPr>
            </w:pPr>
          </w:p>
          <w:p w14:paraId="235B292A" w14:textId="0FE4B10E" w:rsidR="003B0F48" w:rsidRPr="005E0896" w:rsidRDefault="003B0F48" w:rsidP="005E0896">
            <w:pPr>
              <w:jc w:val="both"/>
              <w:rPr>
                <w:sz w:val="20"/>
                <w:szCs w:val="20"/>
              </w:rPr>
            </w:pPr>
            <w:r w:rsidRPr="005E0896">
              <w:rPr>
                <w:sz w:val="20"/>
                <w:szCs w:val="20"/>
              </w:rPr>
              <w:t>Acción: Creación</w:t>
            </w:r>
            <w:r w:rsidR="00A60F1D" w:rsidRPr="005E0896">
              <w:rPr>
                <w:sz w:val="20"/>
                <w:szCs w:val="20"/>
              </w:rPr>
              <w:t>.</w:t>
            </w:r>
          </w:p>
          <w:p w14:paraId="7B46FF62" w14:textId="53691E5B" w:rsidR="003B0F48" w:rsidRPr="005E0896" w:rsidRDefault="003B0F48" w:rsidP="005E0896">
            <w:pPr>
              <w:jc w:val="both"/>
              <w:rPr>
                <w:sz w:val="20"/>
                <w:szCs w:val="20"/>
              </w:rPr>
            </w:pPr>
            <w:r w:rsidRPr="005E0896">
              <w:rPr>
                <w:sz w:val="20"/>
                <w:szCs w:val="20"/>
              </w:rPr>
              <w:t>Nombre del trámite:</w:t>
            </w:r>
            <w:r w:rsidR="00A60F1D" w:rsidRPr="005E0896">
              <w:rPr>
                <w:sz w:val="20"/>
                <w:szCs w:val="20"/>
              </w:rPr>
              <w:t xml:space="preserve"> Solicitud de cambio de frecuencia de AM a FM.</w:t>
            </w:r>
          </w:p>
          <w:p w14:paraId="6DC03C3F" w14:textId="3979D5F7" w:rsidR="003B0F48" w:rsidRPr="005E0896" w:rsidRDefault="003B0F48" w:rsidP="005E0896">
            <w:pPr>
              <w:jc w:val="both"/>
              <w:rPr>
                <w:sz w:val="20"/>
                <w:szCs w:val="20"/>
              </w:rPr>
            </w:pPr>
            <w:r w:rsidRPr="005E0896">
              <w:rPr>
                <w:sz w:val="20"/>
                <w:szCs w:val="20"/>
              </w:rPr>
              <w:t>Artículo o apartado que da origen al trámite: Artículo</w:t>
            </w:r>
            <w:r w:rsidR="00AB0EFD" w:rsidRPr="005E0896">
              <w:rPr>
                <w:sz w:val="20"/>
                <w:szCs w:val="20"/>
              </w:rPr>
              <w:t>s</w:t>
            </w:r>
            <w:r w:rsidRPr="005E0896">
              <w:rPr>
                <w:sz w:val="20"/>
                <w:szCs w:val="20"/>
              </w:rPr>
              <w:t xml:space="preserve"> </w:t>
            </w:r>
            <w:r w:rsidR="003554A1" w:rsidRPr="005E0896">
              <w:rPr>
                <w:sz w:val="20"/>
                <w:szCs w:val="20"/>
              </w:rPr>
              <w:t>3</w:t>
            </w:r>
            <w:r w:rsidR="00AB0EFD" w:rsidRPr="005E0896">
              <w:rPr>
                <w:sz w:val="20"/>
                <w:szCs w:val="20"/>
              </w:rPr>
              <w:t>, 4, 7 y 8.</w:t>
            </w:r>
          </w:p>
          <w:p w14:paraId="02D44197" w14:textId="09240477" w:rsidR="003B0F48" w:rsidRPr="005E0896" w:rsidRDefault="003B0F48" w:rsidP="005E0896">
            <w:pPr>
              <w:jc w:val="both"/>
              <w:rPr>
                <w:sz w:val="20"/>
                <w:szCs w:val="20"/>
              </w:rPr>
            </w:pPr>
            <w:r w:rsidRPr="005E0896">
              <w:rPr>
                <w:sz w:val="20"/>
                <w:szCs w:val="20"/>
              </w:rPr>
              <w:lastRenderedPageBreak/>
              <w:t xml:space="preserve">Tipo: </w:t>
            </w:r>
            <w:r w:rsidR="008F643A" w:rsidRPr="005E0896">
              <w:rPr>
                <w:sz w:val="20"/>
                <w:szCs w:val="20"/>
              </w:rPr>
              <w:t>Obligación</w:t>
            </w:r>
          </w:p>
          <w:p w14:paraId="23E4E558" w14:textId="7ACCA9F3" w:rsidR="003B0F48" w:rsidRPr="005E0896" w:rsidRDefault="003B0F48" w:rsidP="005E0896">
            <w:pPr>
              <w:jc w:val="both"/>
              <w:rPr>
                <w:sz w:val="20"/>
                <w:szCs w:val="20"/>
              </w:rPr>
            </w:pPr>
            <w:r w:rsidRPr="005E0896">
              <w:rPr>
                <w:sz w:val="20"/>
                <w:szCs w:val="20"/>
              </w:rPr>
              <w:t>Vigencia:</w:t>
            </w:r>
            <w:r w:rsidR="00AA1DED" w:rsidRPr="005E0896">
              <w:rPr>
                <w:sz w:val="20"/>
                <w:szCs w:val="20"/>
              </w:rPr>
              <w:t xml:space="preserve"> </w:t>
            </w:r>
            <w:r w:rsidR="00023406" w:rsidRPr="005E0896">
              <w:rPr>
                <w:sz w:val="20"/>
                <w:szCs w:val="20"/>
              </w:rPr>
              <w:t xml:space="preserve">La vigencia del título de concesión. </w:t>
            </w:r>
          </w:p>
          <w:p w14:paraId="1F3F303F" w14:textId="01938A50" w:rsidR="003B0F48" w:rsidRPr="005E0896" w:rsidRDefault="003B0F48" w:rsidP="005E0896">
            <w:pPr>
              <w:jc w:val="both"/>
              <w:rPr>
                <w:sz w:val="20"/>
                <w:szCs w:val="20"/>
              </w:rPr>
            </w:pPr>
            <w:r w:rsidRPr="005E0896">
              <w:rPr>
                <w:sz w:val="20"/>
                <w:szCs w:val="20"/>
              </w:rPr>
              <w:t>Medio de presentación:</w:t>
            </w:r>
            <w:r w:rsidR="00AA1DED" w:rsidRPr="005E0896">
              <w:rPr>
                <w:sz w:val="20"/>
                <w:szCs w:val="20"/>
              </w:rPr>
              <w:t xml:space="preserve"> </w:t>
            </w:r>
            <w:r w:rsidR="008F643A" w:rsidRPr="005E0896">
              <w:rPr>
                <w:sz w:val="20"/>
                <w:szCs w:val="20"/>
              </w:rPr>
              <w:t>Escrito libre.</w:t>
            </w:r>
          </w:p>
          <w:p w14:paraId="5E091EB6" w14:textId="5DE6D428" w:rsidR="00A86A5C" w:rsidRPr="005E0896" w:rsidRDefault="003B0F48" w:rsidP="005E0896">
            <w:pPr>
              <w:jc w:val="both"/>
              <w:rPr>
                <w:sz w:val="20"/>
                <w:szCs w:val="20"/>
              </w:rPr>
            </w:pPr>
            <w:r w:rsidRPr="005E0896">
              <w:rPr>
                <w:sz w:val="20"/>
                <w:szCs w:val="20"/>
              </w:rPr>
              <w:t>Requisitos:</w:t>
            </w:r>
            <w:r w:rsidR="00AA1DED" w:rsidRPr="005E0896">
              <w:rPr>
                <w:sz w:val="20"/>
                <w:szCs w:val="20"/>
              </w:rPr>
              <w:t xml:space="preserve"> </w:t>
            </w:r>
            <w:r w:rsidR="00A86A5C" w:rsidRPr="005E0896">
              <w:rPr>
                <w:sz w:val="20"/>
                <w:szCs w:val="20"/>
              </w:rPr>
              <w:t>Para estar en posibilidad de solicitar el cambio de frecuencia, los concesionarios que operan en AM deberán presentar ante el Instituto una solicitud de cambio de frecuencia que cumpla</w:t>
            </w:r>
            <w:r w:rsidR="006B26BA" w:rsidRPr="005E0896">
              <w:rPr>
                <w:sz w:val="20"/>
                <w:szCs w:val="20"/>
              </w:rPr>
              <w:t xml:space="preserve"> con los siguientes requisitos:</w:t>
            </w:r>
          </w:p>
          <w:p w14:paraId="1EEC27AD" w14:textId="77777777" w:rsidR="00A86A5C" w:rsidRPr="005E0896" w:rsidRDefault="00A86A5C" w:rsidP="005E0896">
            <w:pPr>
              <w:jc w:val="both"/>
              <w:rPr>
                <w:i/>
                <w:sz w:val="20"/>
                <w:szCs w:val="20"/>
              </w:rPr>
            </w:pPr>
            <w:r w:rsidRPr="005E0896">
              <w:rPr>
                <w:i/>
                <w:sz w:val="20"/>
                <w:szCs w:val="20"/>
              </w:rPr>
              <w:t>a.</w:t>
            </w:r>
            <w:r w:rsidRPr="005E0896">
              <w:rPr>
                <w:i/>
                <w:sz w:val="20"/>
                <w:szCs w:val="20"/>
              </w:rPr>
              <w:tab/>
              <w:t>Datos Generales del concesionario o permisionario.</w:t>
            </w:r>
          </w:p>
          <w:p w14:paraId="64BAEAF1" w14:textId="77777777" w:rsidR="00A86A5C" w:rsidRPr="005E0896" w:rsidRDefault="00A86A5C" w:rsidP="005E0896">
            <w:pPr>
              <w:jc w:val="both"/>
              <w:rPr>
                <w:i/>
                <w:sz w:val="20"/>
                <w:szCs w:val="20"/>
              </w:rPr>
            </w:pPr>
            <w:r w:rsidRPr="005E0896">
              <w:rPr>
                <w:i/>
                <w:sz w:val="20"/>
                <w:szCs w:val="20"/>
              </w:rPr>
              <w:t>(i)</w:t>
            </w:r>
            <w:r w:rsidRPr="005E0896">
              <w:rPr>
                <w:i/>
                <w:sz w:val="20"/>
                <w:szCs w:val="20"/>
              </w:rPr>
              <w:tab/>
              <w:t xml:space="preserve">Nombre, razón o denominación social; </w:t>
            </w:r>
          </w:p>
          <w:p w14:paraId="71D40A3F" w14:textId="77777777" w:rsidR="00A86A5C" w:rsidRPr="005E0896" w:rsidRDefault="00A86A5C" w:rsidP="005E0896">
            <w:pPr>
              <w:jc w:val="both"/>
              <w:rPr>
                <w:i/>
                <w:sz w:val="20"/>
                <w:szCs w:val="20"/>
              </w:rPr>
            </w:pPr>
            <w:r w:rsidRPr="005E0896">
              <w:rPr>
                <w:i/>
                <w:sz w:val="20"/>
                <w:szCs w:val="20"/>
              </w:rPr>
              <w:t>(ii)</w:t>
            </w:r>
            <w:r w:rsidRPr="005E0896">
              <w:rPr>
                <w:i/>
                <w:sz w:val="20"/>
                <w:szCs w:val="20"/>
              </w:rPr>
              <w:tab/>
              <w:t>La acreditación legal de la personalidad con la que se ostenta el interesado y/o representante legal;</w:t>
            </w:r>
          </w:p>
          <w:p w14:paraId="6E9A05E6" w14:textId="77777777" w:rsidR="00A86A5C" w:rsidRPr="005E0896" w:rsidRDefault="00A86A5C" w:rsidP="005E0896">
            <w:pPr>
              <w:jc w:val="both"/>
              <w:rPr>
                <w:i/>
                <w:sz w:val="20"/>
                <w:szCs w:val="20"/>
              </w:rPr>
            </w:pPr>
            <w:r w:rsidRPr="005E0896">
              <w:rPr>
                <w:i/>
                <w:sz w:val="20"/>
                <w:szCs w:val="20"/>
              </w:rPr>
              <w:t>(iii)</w:t>
            </w:r>
            <w:r w:rsidRPr="005E0896">
              <w:rPr>
                <w:i/>
                <w:sz w:val="20"/>
                <w:szCs w:val="20"/>
              </w:rPr>
              <w:tab/>
              <w:t>Nombre comercial o marca, en su caso;</w:t>
            </w:r>
          </w:p>
          <w:p w14:paraId="25E141DE" w14:textId="77777777" w:rsidR="00A86A5C" w:rsidRPr="005E0896" w:rsidRDefault="00A86A5C" w:rsidP="005E0896">
            <w:pPr>
              <w:jc w:val="both"/>
              <w:rPr>
                <w:i/>
                <w:sz w:val="20"/>
                <w:szCs w:val="20"/>
              </w:rPr>
            </w:pPr>
            <w:r w:rsidRPr="005E0896">
              <w:rPr>
                <w:i/>
                <w:sz w:val="20"/>
                <w:szCs w:val="20"/>
              </w:rPr>
              <w:t>(iv)</w:t>
            </w:r>
            <w:r w:rsidRPr="005E0896">
              <w:rPr>
                <w:i/>
                <w:sz w:val="20"/>
                <w:szCs w:val="20"/>
              </w:rPr>
              <w:tab/>
              <w:t>Distintivo de llamada, frecuencia asignada, región/localidad, fecha de expedición, vigencia de la Concesión o Permiso;</w:t>
            </w:r>
          </w:p>
          <w:p w14:paraId="4DA8981F" w14:textId="77777777" w:rsidR="00A86A5C" w:rsidRPr="005E0896" w:rsidRDefault="00A86A5C" w:rsidP="005E0896">
            <w:pPr>
              <w:jc w:val="both"/>
              <w:rPr>
                <w:i/>
                <w:sz w:val="20"/>
                <w:szCs w:val="20"/>
              </w:rPr>
            </w:pPr>
            <w:r w:rsidRPr="005E0896">
              <w:rPr>
                <w:i/>
                <w:sz w:val="20"/>
                <w:szCs w:val="20"/>
              </w:rPr>
              <w:t>(v)</w:t>
            </w:r>
            <w:r w:rsidRPr="005E0896">
              <w:rPr>
                <w:i/>
                <w:sz w:val="20"/>
                <w:szCs w:val="20"/>
              </w:rPr>
              <w:tab/>
              <w:t>Domicilio para oír y recibir notificaciones;</w:t>
            </w:r>
          </w:p>
          <w:p w14:paraId="57E0B91F" w14:textId="77777777" w:rsidR="00A86A5C" w:rsidRPr="005E0896" w:rsidRDefault="00A86A5C" w:rsidP="005E0896">
            <w:pPr>
              <w:jc w:val="both"/>
              <w:rPr>
                <w:i/>
                <w:sz w:val="20"/>
                <w:szCs w:val="20"/>
              </w:rPr>
            </w:pPr>
            <w:r w:rsidRPr="005E0896">
              <w:rPr>
                <w:i/>
                <w:sz w:val="20"/>
                <w:szCs w:val="20"/>
              </w:rPr>
              <w:t>(vi)</w:t>
            </w:r>
            <w:r w:rsidRPr="005E0896">
              <w:rPr>
                <w:i/>
                <w:sz w:val="20"/>
                <w:szCs w:val="20"/>
              </w:rPr>
              <w:tab/>
              <w:t>Correo electrónico y teléfono del interesado y/o representante legal, y</w:t>
            </w:r>
          </w:p>
          <w:p w14:paraId="632ACEA0" w14:textId="77777777" w:rsidR="00A86A5C" w:rsidRPr="005E0896" w:rsidRDefault="00A86A5C" w:rsidP="005E0896">
            <w:pPr>
              <w:jc w:val="both"/>
              <w:rPr>
                <w:i/>
                <w:sz w:val="20"/>
                <w:szCs w:val="20"/>
              </w:rPr>
            </w:pPr>
            <w:r w:rsidRPr="005E0896">
              <w:rPr>
                <w:i/>
                <w:sz w:val="20"/>
                <w:szCs w:val="20"/>
              </w:rPr>
              <w:t>(vii)</w:t>
            </w:r>
            <w:r w:rsidRPr="005E0896">
              <w:rPr>
                <w:i/>
                <w:sz w:val="20"/>
                <w:szCs w:val="20"/>
              </w:rPr>
              <w:tab/>
              <w:t>Cédula de Identificación Fiscal o Constancia de Registro Fiscal.</w:t>
            </w:r>
          </w:p>
          <w:p w14:paraId="3FEF3C7B" w14:textId="77777777" w:rsidR="00AE208D" w:rsidRPr="005E0896" w:rsidRDefault="00AE208D" w:rsidP="005E0896">
            <w:pPr>
              <w:jc w:val="both"/>
              <w:rPr>
                <w:i/>
                <w:sz w:val="20"/>
                <w:szCs w:val="20"/>
              </w:rPr>
            </w:pPr>
          </w:p>
          <w:p w14:paraId="0CD3C5BE" w14:textId="7CA1685E" w:rsidR="00A86A5C" w:rsidRPr="005E0896" w:rsidRDefault="008967A7" w:rsidP="005E0896">
            <w:pPr>
              <w:jc w:val="both"/>
              <w:rPr>
                <w:i/>
                <w:sz w:val="20"/>
                <w:szCs w:val="20"/>
              </w:rPr>
            </w:pPr>
            <w:r w:rsidRPr="005E0896">
              <w:rPr>
                <w:i/>
                <w:sz w:val="20"/>
                <w:szCs w:val="20"/>
              </w:rPr>
              <w:t>b</w:t>
            </w:r>
            <w:r w:rsidR="00A86A5C" w:rsidRPr="005E0896">
              <w:rPr>
                <w:i/>
                <w:sz w:val="20"/>
                <w:szCs w:val="20"/>
              </w:rPr>
              <w:t>.</w:t>
            </w:r>
            <w:r w:rsidR="00A86A5C" w:rsidRPr="005E0896">
              <w:rPr>
                <w:i/>
                <w:sz w:val="20"/>
                <w:szCs w:val="20"/>
              </w:rPr>
              <w:tab/>
              <w:t>Comprobante de pago de derechos por el estudio y, en su caso, la autorización de la solicitud en términos de la fracción X del artículo 174-C de la Ley Federal de Derechos.</w:t>
            </w:r>
          </w:p>
          <w:p w14:paraId="3355CF8F" w14:textId="77777777" w:rsidR="00A86A5C" w:rsidRPr="005E0896" w:rsidRDefault="00A86A5C" w:rsidP="005E0896">
            <w:pPr>
              <w:jc w:val="both"/>
              <w:rPr>
                <w:i/>
                <w:sz w:val="20"/>
                <w:szCs w:val="20"/>
              </w:rPr>
            </w:pPr>
          </w:p>
          <w:p w14:paraId="7F23B0E1" w14:textId="15227B2C" w:rsidR="00A86A5C" w:rsidRPr="005E0896" w:rsidRDefault="008967A7" w:rsidP="005E0896">
            <w:pPr>
              <w:jc w:val="both"/>
              <w:rPr>
                <w:i/>
                <w:sz w:val="20"/>
                <w:szCs w:val="20"/>
              </w:rPr>
            </w:pPr>
            <w:r w:rsidRPr="005E0896">
              <w:rPr>
                <w:i/>
                <w:sz w:val="20"/>
                <w:szCs w:val="20"/>
              </w:rPr>
              <w:t>c</w:t>
            </w:r>
            <w:r w:rsidR="00A86A5C" w:rsidRPr="005E0896">
              <w:rPr>
                <w:i/>
                <w:sz w:val="20"/>
                <w:szCs w:val="20"/>
              </w:rPr>
              <w:t>.</w:t>
            </w:r>
            <w:r w:rsidR="00A86A5C" w:rsidRPr="005E0896">
              <w:rPr>
                <w:i/>
                <w:sz w:val="20"/>
                <w:szCs w:val="20"/>
              </w:rPr>
              <w:tab/>
              <w:t>Documentación e información establecida en el Instructivo en materia de Competencia Económica.</w:t>
            </w:r>
          </w:p>
          <w:p w14:paraId="4D6D98E6" w14:textId="77777777" w:rsidR="00385371" w:rsidRPr="005E0896" w:rsidRDefault="00385371" w:rsidP="005E0896">
            <w:pPr>
              <w:jc w:val="both"/>
              <w:rPr>
                <w:i/>
                <w:sz w:val="20"/>
                <w:szCs w:val="20"/>
              </w:rPr>
            </w:pPr>
          </w:p>
          <w:p w14:paraId="008F8D5E" w14:textId="2F2C459F" w:rsidR="00385371" w:rsidRPr="005E0896" w:rsidRDefault="00385371" w:rsidP="005E0896">
            <w:pPr>
              <w:jc w:val="both"/>
              <w:rPr>
                <w:sz w:val="20"/>
                <w:szCs w:val="20"/>
              </w:rPr>
            </w:pPr>
            <w:r w:rsidRPr="005E0896">
              <w:rPr>
                <w:sz w:val="20"/>
                <w:szCs w:val="20"/>
              </w:rPr>
              <w:t>En los supuestos en los que el Instituto autorice el cambio de frecuencia, el Concesionario de Radiodifusión Sonora deberá entregar en el plazo de 10 (diez) días hábiles, contados a partir del siguiente a aquel en que surta efectos su notificación, la aceptación lisa y llana, por escrito, de las nuevas condiciones que determine el Instituto, que incluyen, para el caso de las concesiones de uso comercial, el pago de la contraprestación correspondiente, independientemente de lo establecido en los presentes Lineamientos. Una vez aceptadas las nuevas condiciones, el Concesionario de Radiodifusión Sonora contará con un plazo de 30 (treinta) días hábiles para exhibir el comprobante de pago por concepto de la contraprestación determinada por el Instituto.</w:t>
            </w:r>
          </w:p>
          <w:p w14:paraId="0BF39BAF" w14:textId="77777777" w:rsidR="00385371" w:rsidRPr="005E0896" w:rsidRDefault="00385371" w:rsidP="005E0896">
            <w:pPr>
              <w:jc w:val="both"/>
              <w:rPr>
                <w:sz w:val="20"/>
                <w:szCs w:val="20"/>
              </w:rPr>
            </w:pPr>
          </w:p>
          <w:p w14:paraId="383FDEAB" w14:textId="77777777" w:rsidR="00385371" w:rsidRPr="005E0896" w:rsidRDefault="00385371" w:rsidP="005E0896">
            <w:pPr>
              <w:jc w:val="both"/>
              <w:rPr>
                <w:sz w:val="20"/>
                <w:szCs w:val="20"/>
              </w:rPr>
            </w:pPr>
            <w:r w:rsidRPr="005E0896">
              <w:rPr>
                <w:sz w:val="20"/>
                <w:szCs w:val="20"/>
              </w:rPr>
              <w:t>El Concesionario de Radiodifusión Sonora, deberá presentar al Instituto, en un plazo no mayor a 60 (sesenta) días hábiles contados a partir del día siguiente a aquel en que éste acepte las nuevas condiciones, los siguientes parámetros técnicos:</w:t>
            </w:r>
          </w:p>
          <w:p w14:paraId="054E0F7B" w14:textId="77777777" w:rsidR="00385371" w:rsidRPr="005E0896" w:rsidRDefault="00385371" w:rsidP="005E0896">
            <w:pPr>
              <w:jc w:val="both"/>
              <w:rPr>
                <w:sz w:val="20"/>
                <w:szCs w:val="20"/>
              </w:rPr>
            </w:pPr>
          </w:p>
          <w:p w14:paraId="0FCB4314" w14:textId="182776EE" w:rsidR="00385371" w:rsidRPr="005E0896" w:rsidRDefault="00385371" w:rsidP="005E0896">
            <w:pPr>
              <w:jc w:val="both"/>
              <w:rPr>
                <w:i/>
                <w:sz w:val="20"/>
                <w:szCs w:val="20"/>
              </w:rPr>
            </w:pPr>
            <w:r w:rsidRPr="005E0896">
              <w:rPr>
                <w:sz w:val="20"/>
                <w:szCs w:val="20"/>
              </w:rPr>
              <w:t>a</w:t>
            </w:r>
            <w:r w:rsidRPr="005E0896">
              <w:rPr>
                <w:i/>
                <w:sz w:val="20"/>
                <w:szCs w:val="20"/>
              </w:rPr>
              <w:t>) El Estudio de Predicción de Área de Servicio (AS-FM);</w:t>
            </w:r>
          </w:p>
          <w:p w14:paraId="3B7F4B5B" w14:textId="50396EDD" w:rsidR="00385371" w:rsidRPr="005E0896" w:rsidRDefault="00385371" w:rsidP="005E0896">
            <w:pPr>
              <w:jc w:val="both"/>
              <w:rPr>
                <w:i/>
                <w:sz w:val="20"/>
                <w:szCs w:val="20"/>
              </w:rPr>
            </w:pPr>
            <w:r w:rsidRPr="005E0896">
              <w:rPr>
                <w:i/>
                <w:sz w:val="20"/>
                <w:szCs w:val="20"/>
              </w:rPr>
              <w:t>b) En caso de modificación del soporte estructural o de cambio de ubicación de la antena, el Plano de Ubicación (PU-FM), acompañado de la opinión favorable de la autoridad competente en materia aeronáutica o, en su caso, copia del escrito mediante el cual solicitó la opinión de la referida autoridad. El Instituto condicionará la aprobación a dicha opinión;</w:t>
            </w:r>
          </w:p>
          <w:p w14:paraId="0764E54B" w14:textId="42833791" w:rsidR="00385371" w:rsidRPr="005E0896" w:rsidRDefault="00385371" w:rsidP="005E0896">
            <w:pPr>
              <w:jc w:val="both"/>
              <w:rPr>
                <w:i/>
                <w:sz w:val="20"/>
                <w:szCs w:val="20"/>
              </w:rPr>
            </w:pPr>
            <w:r w:rsidRPr="005E0896">
              <w:rPr>
                <w:i/>
                <w:sz w:val="20"/>
                <w:szCs w:val="20"/>
              </w:rPr>
              <w:t>e) Croquis de operación múltiple, de ser el caso, y</w:t>
            </w:r>
          </w:p>
          <w:p w14:paraId="21BDFD42" w14:textId="44BD1B81" w:rsidR="00385371" w:rsidRPr="005E0896" w:rsidRDefault="00385371" w:rsidP="005E0896">
            <w:pPr>
              <w:jc w:val="both"/>
              <w:rPr>
                <w:i/>
                <w:sz w:val="20"/>
                <w:szCs w:val="20"/>
              </w:rPr>
            </w:pPr>
            <w:r w:rsidRPr="005E0896">
              <w:rPr>
                <w:i/>
                <w:sz w:val="20"/>
                <w:szCs w:val="20"/>
              </w:rPr>
              <w:t>d) Pago de los derechos correspondiente al estudio de la documentación.</w:t>
            </w:r>
          </w:p>
          <w:p w14:paraId="5EAF48B7" w14:textId="77777777" w:rsidR="00385371" w:rsidRPr="005E0896" w:rsidRDefault="00385371" w:rsidP="005E0896">
            <w:pPr>
              <w:jc w:val="both"/>
              <w:rPr>
                <w:i/>
                <w:sz w:val="20"/>
                <w:szCs w:val="20"/>
              </w:rPr>
            </w:pPr>
          </w:p>
          <w:p w14:paraId="05858447" w14:textId="0384D094" w:rsidR="00385371" w:rsidRPr="005E0896" w:rsidRDefault="00385371" w:rsidP="005E0896">
            <w:pPr>
              <w:jc w:val="both"/>
              <w:rPr>
                <w:sz w:val="20"/>
                <w:szCs w:val="20"/>
              </w:rPr>
            </w:pPr>
            <w:r w:rsidRPr="005E0896">
              <w:rPr>
                <w:sz w:val="20"/>
                <w:szCs w:val="20"/>
              </w:rPr>
              <w:t>El Concesionario de Radiodifusión Sonora deberá iniciar operaciones en la frecuencia asignada de la Banda de Frecuencia Modulada en un plazo no mayor de 180 (ciento ochenta) días naturales, contados a partir del día siguiente a aquel en que la aprobación de los parámetros técnicos haya sido notificada, y dar aviso al Instituto de dicha situación dentro de los 5 (cinco) días naturales siguientes a que ello acontezca.</w:t>
            </w:r>
          </w:p>
          <w:p w14:paraId="5077BBD4" w14:textId="77777777" w:rsidR="00385371" w:rsidRPr="005E0896" w:rsidRDefault="00385371" w:rsidP="005E0896">
            <w:pPr>
              <w:jc w:val="both"/>
              <w:rPr>
                <w:sz w:val="20"/>
                <w:szCs w:val="20"/>
              </w:rPr>
            </w:pPr>
          </w:p>
          <w:p w14:paraId="3EFFB21D" w14:textId="67CFCB6B" w:rsidR="003B0F48" w:rsidRPr="005E0896" w:rsidRDefault="003B0F48" w:rsidP="005E0896">
            <w:pPr>
              <w:jc w:val="both"/>
              <w:rPr>
                <w:sz w:val="20"/>
                <w:szCs w:val="20"/>
              </w:rPr>
            </w:pPr>
            <w:r w:rsidRPr="005E0896">
              <w:rPr>
                <w:sz w:val="20"/>
                <w:szCs w:val="20"/>
              </w:rPr>
              <w:t>Ficta:</w:t>
            </w:r>
            <w:r w:rsidR="00AA1DED" w:rsidRPr="005E0896">
              <w:rPr>
                <w:sz w:val="20"/>
                <w:szCs w:val="20"/>
              </w:rPr>
              <w:t xml:space="preserve"> </w:t>
            </w:r>
            <w:r w:rsidR="00E65659" w:rsidRPr="005E0896">
              <w:rPr>
                <w:sz w:val="20"/>
                <w:szCs w:val="20"/>
              </w:rPr>
              <w:t>N/A</w:t>
            </w:r>
          </w:p>
          <w:p w14:paraId="7260E97C" w14:textId="5FEBA41B" w:rsidR="003B0F48" w:rsidRPr="005E0896" w:rsidRDefault="003B0F48" w:rsidP="005E0896">
            <w:pPr>
              <w:jc w:val="both"/>
              <w:rPr>
                <w:sz w:val="20"/>
                <w:szCs w:val="20"/>
              </w:rPr>
            </w:pPr>
            <w:r w:rsidRPr="005E0896">
              <w:rPr>
                <w:sz w:val="20"/>
                <w:szCs w:val="20"/>
              </w:rPr>
              <w:lastRenderedPageBreak/>
              <w:t>Plazo máximo de resolución:</w:t>
            </w:r>
            <w:r w:rsidR="00AA1DED" w:rsidRPr="005E0896">
              <w:rPr>
                <w:sz w:val="20"/>
                <w:szCs w:val="20"/>
              </w:rPr>
              <w:t xml:space="preserve"> 90 días hábiles.</w:t>
            </w:r>
          </w:p>
          <w:p w14:paraId="0AEA29EB" w14:textId="66DBF118" w:rsidR="003B0F48" w:rsidRPr="005E0896" w:rsidRDefault="003B0F48" w:rsidP="005E0896">
            <w:pPr>
              <w:jc w:val="both"/>
              <w:rPr>
                <w:sz w:val="20"/>
                <w:szCs w:val="20"/>
              </w:rPr>
            </w:pPr>
            <w:r w:rsidRPr="005E0896">
              <w:rPr>
                <w:sz w:val="20"/>
                <w:szCs w:val="20"/>
              </w:rPr>
              <w:t>Justificación:</w:t>
            </w:r>
            <w:r w:rsidR="00AA1DED" w:rsidRPr="005E0896">
              <w:rPr>
                <w:sz w:val="20"/>
                <w:szCs w:val="20"/>
              </w:rPr>
              <w:t xml:space="preserve"> </w:t>
            </w:r>
            <w:r w:rsidR="00023406" w:rsidRPr="005E0896">
              <w:rPr>
                <w:sz w:val="20"/>
                <w:szCs w:val="20"/>
              </w:rPr>
              <w:t>Permitir a los concesionarios solicitar su cambio de frecuencia de AM a FM</w:t>
            </w:r>
            <w:r w:rsidR="008967A7" w:rsidRPr="005E0896">
              <w:rPr>
                <w:sz w:val="20"/>
                <w:szCs w:val="20"/>
              </w:rPr>
              <w:t>.</w:t>
            </w:r>
          </w:p>
          <w:p w14:paraId="212151CB" w14:textId="77777777" w:rsidR="00832716" w:rsidRPr="005E0896" w:rsidRDefault="003D2D0E" w:rsidP="005E0896">
            <w:pPr>
              <w:jc w:val="both"/>
              <w:rPr>
                <w:sz w:val="20"/>
                <w:szCs w:val="20"/>
              </w:rPr>
            </w:pPr>
            <w:r w:rsidRPr="005E0896">
              <w:rPr>
                <w:sz w:val="20"/>
                <w:szCs w:val="20"/>
              </w:rPr>
              <w:t xml:space="preserve">Localidades </w:t>
            </w:r>
            <w:r w:rsidR="003B0F48" w:rsidRPr="005E0896">
              <w:rPr>
                <w:sz w:val="20"/>
                <w:szCs w:val="20"/>
              </w:rPr>
              <w:t>afectada</w:t>
            </w:r>
            <w:r w:rsidRPr="005E0896">
              <w:rPr>
                <w:sz w:val="20"/>
                <w:szCs w:val="20"/>
              </w:rPr>
              <w:t>s</w:t>
            </w:r>
            <w:r w:rsidR="003B0F48" w:rsidRPr="005E0896">
              <w:rPr>
                <w:sz w:val="20"/>
                <w:szCs w:val="20"/>
              </w:rPr>
              <w:t>:</w:t>
            </w:r>
            <w:r w:rsidR="00A60F1D" w:rsidRPr="005E0896">
              <w:rPr>
                <w:sz w:val="20"/>
                <w:szCs w:val="20"/>
              </w:rPr>
              <w:t xml:space="preserve"> </w:t>
            </w:r>
            <w:r w:rsidR="00AE208D" w:rsidRPr="005E0896">
              <w:rPr>
                <w:sz w:val="20"/>
                <w:szCs w:val="20"/>
              </w:rPr>
              <w:t>L</w:t>
            </w:r>
            <w:r w:rsidR="00146B1F" w:rsidRPr="005E0896">
              <w:rPr>
                <w:sz w:val="20"/>
                <w:szCs w:val="20"/>
              </w:rPr>
              <w:t xml:space="preserve">ocalidades en </w:t>
            </w:r>
            <w:r w:rsidRPr="005E0896">
              <w:rPr>
                <w:sz w:val="20"/>
                <w:szCs w:val="20"/>
              </w:rPr>
              <w:t>las que se lleve a cabo la migración de estaciones de AM a FM.</w:t>
            </w:r>
          </w:p>
          <w:p w14:paraId="164B9272" w14:textId="77777777" w:rsidR="00385371" w:rsidRPr="005E0896" w:rsidRDefault="00385371" w:rsidP="005E0896">
            <w:pPr>
              <w:jc w:val="both"/>
              <w:rPr>
                <w:sz w:val="20"/>
                <w:szCs w:val="20"/>
              </w:rPr>
            </w:pPr>
          </w:p>
          <w:p w14:paraId="6C3DCDA4" w14:textId="77777777" w:rsidR="00385371" w:rsidRPr="005E0896" w:rsidRDefault="00385371" w:rsidP="005E0896">
            <w:pPr>
              <w:jc w:val="both"/>
              <w:rPr>
                <w:sz w:val="20"/>
                <w:szCs w:val="20"/>
              </w:rPr>
            </w:pPr>
            <w:r w:rsidRPr="005E0896">
              <w:rPr>
                <w:sz w:val="20"/>
                <w:szCs w:val="20"/>
              </w:rPr>
              <w:t>Acción: Creación.</w:t>
            </w:r>
          </w:p>
          <w:p w14:paraId="1A070F8E" w14:textId="05CBFA8F" w:rsidR="00385371" w:rsidRPr="005E0896" w:rsidRDefault="00385371" w:rsidP="005E0896">
            <w:pPr>
              <w:jc w:val="both"/>
              <w:rPr>
                <w:sz w:val="20"/>
                <w:szCs w:val="20"/>
              </w:rPr>
            </w:pPr>
            <w:r w:rsidRPr="005E0896">
              <w:rPr>
                <w:sz w:val="20"/>
                <w:szCs w:val="20"/>
              </w:rPr>
              <w:t xml:space="preserve">Nombre del trámite: </w:t>
            </w:r>
            <w:r w:rsidR="006B26BA" w:rsidRPr="005E0896">
              <w:rPr>
                <w:sz w:val="20"/>
                <w:szCs w:val="20"/>
              </w:rPr>
              <w:t>Aclaración de dudas sobre el Instructivo en Materia de Competencia Económica</w:t>
            </w:r>
            <w:r w:rsidRPr="005E0896">
              <w:rPr>
                <w:sz w:val="20"/>
                <w:szCs w:val="20"/>
              </w:rPr>
              <w:t>.</w:t>
            </w:r>
          </w:p>
          <w:p w14:paraId="1BEC818C" w14:textId="64404872" w:rsidR="00385371" w:rsidRPr="005E0896" w:rsidRDefault="00385371" w:rsidP="005E0896">
            <w:pPr>
              <w:jc w:val="both"/>
              <w:rPr>
                <w:sz w:val="20"/>
                <w:szCs w:val="20"/>
              </w:rPr>
            </w:pPr>
            <w:r w:rsidRPr="005E0896">
              <w:rPr>
                <w:sz w:val="20"/>
                <w:szCs w:val="20"/>
              </w:rPr>
              <w:t>Artículo o apartado que da origen al trámite: Anexo 2.</w:t>
            </w:r>
          </w:p>
          <w:p w14:paraId="5B328BDC" w14:textId="77777777" w:rsidR="00385371" w:rsidRPr="005E0896" w:rsidRDefault="00385371" w:rsidP="005E0896">
            <w:pPr>
              <w:jc w:val="both"/>
              <w:rPr>
                <w:sz w:val="20"/>
                <w:szCs w:val="20"/>
              </w:rPr>
            </w:pPr>
            <w:r w:rsidRPr="005E0896">
              <w:rPr>
                <w:sz w:val="20"/>
                <w:szCs w:val="20"/>
              </w:rPr>
              <w:t>Tipo: Obligación</w:t>
            </w:r>
          </w:p>
          <w:p w14:paraId="3D2C5302" w14:textId="69255E77" w:rsidR="00385371" w:rsidRPr="005E0896" w:rsidRDefault="00385371" w:rsidP="005E0896">
            <w:pPr>
              <w:jc w:val="both"/>
              <w:rPr>
                <w:sz w:val="20"/>
                <w:szCs w:val="20"/>
              </w:rPr>
            </w:pPr>
            <w:r w:rsidRPr="005E0896">
              <w:rPr>
                <w:sz w:val="20"/>
                <w:szCs w:val="20"/>
              </w:rPr>
              <w:t xml:space="preserve">Vigencia: </w:t>
            </w:r>
            <w:r w:rsidR="00D91251" w:rsidRPr="005E0896">
              <w:rPr>
                <w:sz w:val="20"/>
                <w:szCs w:val="20"/>
              </w:rPr>
              <w:t>Desde la publicación de los Lineamientos en el DOF hasta 10 (diez) días hábiles después de su entrada en vigor</w:t>
            </w:r>
            <w:r w:rsidRPr="005E0896">
              <w:rPr>
                <w:sz w:val="20"/>
                <w:szCs w:val="20"/>
              </w:rPr>
              <w:t xml:space="preserve">. </w:t>
            </w:r>
          </w:p>
          <w:p w14:paraId="687956A1" w14:textId="0D2BC076" w:rsidR="00385371" w:rsidRPr="005E0896" w:rsidRDefault="00385371" w:rsidP="005E0896">
            <w:pPr>
              <w:jc w:val="both"/>
              <w:rPr>
                <w:sz w:val="20"/>
                <w:szCs w:val="20"/>
              </w:rPr>
            </w:pPr>
            <w:r w:rsidRPr="005E0896">
              <w:rPr>
                <w:sz w:val="20"/>
                <w:szCs w:val="20"/>
              </w:rPr>
              <w:t xml:space="preserve">Medio de presentación: </w:t>
            </w:r>
            <w:r w:rsidR="00D91251" w:rsidRPr="005E0896">
              <w:rPr>
                <w:sz w:val="20"/>
                <w:szCs w:val="20"/>
              </w:rPr>
              <w:t>Teléfono y Presencial</w:t>
            </w:r>
            <w:r w:rsidRPr="005E0896">
              <w:rPr>
                <w:sz w:val="20"/>
                <w:szCs w:val="20"/>
              </w:rPr>
              <w:t>.</w:t>
            </w:r>
          </w:p>
          <w:p w14:paraId="11FD55B4" w14:textId="6425FEA0" w:rsidR="00385371" w:rsidRPr="005E0896" w:rsidRDefault="00385371" w:rsidP="005E0896">
            <w:pPr>
              <w:jc w:val="both"/>
              <w:rPr>
                <w:sz w:val="20"/>
                <w:szCs w:val="20"/>
              </w:rPr>
            </w:pPr>
            <w:r w:rsidRPr="005E0896">
              <w:rPr>
                <w:sz w:val="20"/>
                <w:szCs w:val="20"/>
              </w:rPr>
              <w:t xml:space="preserve">Requisitos: </w:t>
            </w:r>
            <w:r w:rsidR="00D91251" w:rsidRPr="005E0896">
              <w:rPr>
                <w:sz w:val="20"/>
                <w:szCs w:val="20"/>
              </w:rPr>
              <w:t xml:space="preserve">Las dudas y aclaraciones referentes al Instructivo en Materia de Competencia Económica serán atendidas por la Dirección General de Concentraciones y Concesiones adscrita a la Unidad de Competencia Económica del Instituto a través de  los números telefónicos 5015-4047 y 5015-4274 o de manera presencial en el domicilio del Instituto (Insurgentes Sur 1143, Col. Nochebuena, Delegación Benito Juárez, Ciudad de México, C.P. 03720) previa cita, que se podrá solicitar a través del número telefónico (55) 5015-4047 y/o los correos electrónicos manuel.hernandez@ift.org.mx y cesar.arias@ift.org.mx en horas hábiles de lunes a jueves en horario de 9:00 a 18:30 horas y viernes de 9:00 a 15:00 horas. </w:t>
            </w:r>
          </w:p>
          <w:p w14:paraId="56BEE4F1" w14:textId="77777777" w:rsidR="00385371" w:rsidRPr="005E0896" w:rsidRDefault="00385371" w:rsidP="005E0896">
            <w:pPr>
              <w:jc w:val="both"/>
              <w:rPr>
                <w:sz w:val="20"/>
                <w:szCs w:val="20"/>
              </w:rPr>
            </w:pPr>
            <w:r w:rsidRPr="005E0896">
              <w:rPr>
                <w:sz w:val="20"/>
                <w:szCs w:val="20"/>
              </w:rPr>
              <w:t>Ficta: N/A</w:t>
            </w:r>
          </w:p>
          <w:p w14:paraId="7461CBFD" w14:textId="50AD485B" w:rsidR="00385371" w:rsidRPr="005E0896" w:rsidRDefault="00385371" w:rsidP="005E0896">
            <w:pPr>
              <w:jc w:val="both"/>
              <w:rPr>
                <w:sz w:val="20"/>
                <w:szCs w:val="20"/>
              </w:rPr>
            </w:pPr>
            <w:r w:rsidRPr="005E0896">
              <w:rPr>
                <w:sz w:val="20"/>
                <w:szCs w:val="20"/>
              </w:rPr>
              <w:t xml:space="preserve">Plazo máximo de resolución: </w:t>
            </w:r>
            <w:r w:rsidR="00D91251" w:rsidRPr="005E0896">
              <w:rPr>
                <w:sz w:val="20"/>
                <w:szCs w:val="20"/>
              </w:rPr>
              <w:t>N/A</w:t>
            </w:r>
            <w:r w:rsidRPr="005E0896">
              <w:rPr>
                <w:sz w:val="20"/>
                <w:szCs w:val="20"/>
              </w:rPr>
              <w:t>.</w:t>
            </w:r>
          </w:p>
          <w:p w14:paraId="66DB8BF7" w14:textId="47FE43E6" w:rsidR="00385371" w:rsidRPr="005E0896" w:rsidRDefault="00385371" w:rsidP="005E0896">
            <w:pPr>
              <w:jc w:val="both"/>
              <w:rPr>
                <w:sz w:val="20"/>
                <w:szCs w:val="20"/>
              </w:rPr>
            </w:pPr>
            <w:r w:rsidRPr="005E0896">
              <w:rPr>
                <w:sz w:val="20"/>
                <w:szCs w:val="20"/>
              </w:rPr>
              <w:t xml:space="preserve">Justificación: </w:t>
            </w:r>
            <w:r w:rsidR="00D91251" w:rsidRPr="005E0896">
              <w:rPr>
                <w:sz w:val="20"/>
                <w:szCs w:val="20"/>
              </w:rPr>
              <w:t xml:space="preserve">Brindar a los concesionarios asesoría y aclaración de dudas sobre </w:t>
            </w:r>
            <w:r w:rsidR="00247836" w:rsidRPr="005E0896">
              <w:rPr>
                <w:sz w:val="20"/>
                <w:szCs w:val="20"/>
              </w:rPr>
              <w:t xml:space="preserve">las indicaciones establecidas en el </w:t>
            </w:r>
            <w:r w:rsidR="00D91251" w:rsidRPr="005E0896">
              <w:rPr>
                <w:sz w:val="20"/>
                <w:szCs w:val="20"/>
              </w:rPr>
              <w:t>Instructivo en Materia de Competencia Económica</w:t>
            </w:r>
            <w:r w:rsidRPr="005E0896">
              <w:rPr>
                <w:sz w:val="20"/>
                <w:szCs w:val="20"/>
              </w:rPr>
              <w:t>.</w:t>
            </w:r>
          </w:p>
          <w:p w14:paraId="73D53E2B" w14:textId="3330A21D" w:rsidR="00385371" w:rsidRPr="005E0896" w:rsidRDefault="00385371" w:rsidP="005E0896">
            <w:pPr>
              <w:jc w:val="both"/>
              <w:rPr>
                <w:sz w:val="20"/>
                <w:szCs w:val="20"/>
              </w:rPr>
            </w:pPr>
            <w:r w:rsidRPr="005E0896">
              <w:rPr>
                <w:sz w:val="20"/>
                <w:szCs w:val="20"/>
              </w:rPr>
              <w:t>Localidades afectadas: Localidades en las que se lleve a cabo la migración de estaciones d</w:t>
            </w:r>
            <w:r w:rsidR="006B26BA" w:rsidRPr="005E0896">
              <w:rPr>
                <w:sz w:val="20"/>
                <w:szCs w:val="20"/>
              </w:rPr>
              <w:t>e AM a FM.</w:t>
            </w:r>
          </w:p>
          <w:p w14:paraId="61CAF62D" w14:textId="184B68EA" w:rsidR="00385371" w:rsidRPr="005E0896" w:rsidRDefault="00385371" w:rsidP="005E0896">
            <w:pPr>
              <w:jc w:val="both"/>
              <w:rPr>
                <w:sz w:val="20"/>
                <w:szCs w:val="20"/>
              </w:rPr>
            </w:pPr>
          </w:p>
        </w:tc>
      </w:tr>
    </w:tbl>
    <w:p w14:paraId="087B4A69" w14:textId="77777777" w:rsidR="003039BF" w:rsidRPr="005E0896" w:rsidRDefault="003039BF"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039BF" w:rsidRPr="005E0896" w14:paraId="36EFF9C3" w14:textId="77777777" w:rsidTr="003039BF">
        <w:tc>
          <w:tcPr>
            <w:tcW w:w="8828" w:type="dxa"/>
          </w:tcPr>
          <w:p w14:paraId="7CE2404F" w14:textId="7978D5B0" w:rsidR="003039BF" w:rsidRPr="005E0896" w:rsidRDefault="003039BF" w:rsidP="005E0896">
            <w:pPr>
              <w:jc w:val="both"/>
              <w:rPr>
                <w:b/>
                <w:sz w:val="20"/>
                <w:szCs w:val="20"/>
              </w:rPr>
            </w:pPr>
            <w:r w:rsidRPr="005E0896">
              <w:rPr>
                <w:b/>
                <w:sz w:val="20"/>
                <w:szCs w:val="20"/>
              </w:rPr>
              <w:t>9.- Seleccione las disposiciones, obligaciones y/o acciones distintas a los trámites que correspondan a la propuesta</w:t>
            </w:r>
            <w:r w:rsidR="005A40FB" w:rsidRPr="005E0896">
              <w:rPr>
                <w:b/>
                <w:sz w:val="20"/>
                <w:szCs w:val="20"/>
              </w:rPr>
              <w:t xml:space="preserve"> de anteproyecto de regulación</w:t>
            </w:r>
            <w:r w:rsidRPr="005E0896">
              <w:rPr>
                <w:b/>
                <w:sz w:val="20"/>
                <w:szCs w:val="20"/>
              </w:rPr>
              <w:t>:</w:t>
            </w:r>
          </w:p>
          <w:p w14:paraId="79AB6863" w14:textId="77777777" w:rsidR="001C5B77" w:rsidRPr="005E0896" w:rsidRDefault="001C5B77" w:rsidP="005E0896">
            <w:pPr>
              <w:jc w:val="both"/>
              <w:rPr>
                <w:sz w:val="20"/>
                <w:szCs w:val="20"/>
              </w:rPr>
            </w:pPr>
          </w:p>
          <w:p w14:paraId="744E68B1" w14:textId="05DF5912" w:rsidR="00AE208D" w:rsidRPr="005E0896" w:rsidRDefault="00AE208D" w:rsidP="005E0896">
            <w:pPr>
              <w:jc w:val="both"/>
              <w:rPr>
                <w:b/>
                <w:sz w:val="20"/>
                <w:szCs w:val="20"/>
              </w:rPr>
            </w:pPr>
            <w:r w:rsidRPr="005E0896">
              <w:rPr>
                <w:b/>
                <w:sz w:val="20"/>
                <w:szCs w:val="20"/>
              </w:rPr>
              <w:t>Definición de las localidades.</w:t>
            </w:r>
          </w:p>
          <w:p w14:paraId="30CF806F" w14:textId="58B571B1" w:rsidR="00AE208D" w:rsidRPr="005E0896" w:rsidRDefault="00AE208D" w:rsidP="005E0896">
            <w:pPr>
              <w:pStyle w:val="Prrafodelista"/>
              <w:numPr>
                <w:ilvl w:val="0"/>
                <w:numId w:val="16"/>
              </w:numPr>
              <w:jc w:val="both"/>
              <w:rPr>
                <w:sz w:val="20"/>
                <w:szCs w:val="20"/>
              </w:rPr>
            </w:pPr>
            <w:r w:rsidRPr="005E0896">
              <w:rPr>
                <w:sz w:val="20"/>
                <w:szCs w:val="20"/>
              </w:rPr>
              <w:t xml:space="preserve">Tipo: Disposición. </w:t>
            </w:r>
          </w:p>
          <w:p w14:paraId="237EF07A" w14:textId="64779085" w:rsidR="00AE208D" w:rsidRPr="005E0896" w:rsidRDefault="00AE208D" w:rsidP="005E0896">
            <w:pPr>
              <w:jc w:val="both"/>
              <w:rPr>
                <w:sz w:val="20"/>
                <w:szCs w:val="20"/>
              </w:rPr>
            </w:pPr>
            <w:r w:rsidRPr="005E0896">
              <w:rPr>
                <w:sz w:val="20"/>
                <w:szCs w:val="20"/>
              </w:rPr>
              <w:t>Artículos aplicables: Artículo 1, 3 y Anexo 1.</w:t>
            </w:r>
          </w:p>
          <w:p w14:paraId="57DC3D1A" w14:textId="3B6AECCE" w:rsidR="00AE208D" w:rsidRPr="005E0896" w:rsidRDefault="00AE208D" w:rsidP="005E0896">
            <w:pPr>
              <w:jc w:val="both"/>
              <w:rPr>
                <w:sz w:val="20"/>
                <w:szCs w:val="20"/>
              </w:rPr>
            </w:pPr>
            <w:r w:rsidRPr="005E0896">
              <w:rPr>
                <w:sz w:val="20"/>
                <w:szCs w:val="20"/>
              </w:rPr>
              <w:t xml:space="preserve">Justificación: Dar a conocer las localidades en </w:t>
            </w:r>
            <w:r w:rsidR="00F20296" w:rsidRPr="005E0896">
              <w:rPr>
                <w:sz w:val="20"/>
                <w:szCs w:val="20"/>
              </w:rPr>
              <w:t xml:space="preserve">donde se podrá llevar a cabo el proceso de cambio de frecuencia. </w:t>
            </w:r>
            <w:r w:rsidR="00867B55" w:rsidRPr="005E0896">
              <w:rPr>
                <w:sz w:val="20"/>
                <w:szCs w:val="20"/>
              </w:rPr>
              <w:t>Estas localidades son aquellas en las que no existió suficiencia espectral para llevar a cabo el cambio de frecuencia bajo el amparo del Acuerdo.</w:t>
            </w:r>
          </w:p>
          <w:p w14:paraId="5F0AE75A" w14:textId="77777777" w:rsidR="00AE208D" w:rsidRPr="005E0896" w:rsidRDefault="00AE208D" w:rsidP="005E0896">
            <w:pPr>
              <w:jc w:val="both"/>
              <w:rPr>
                <w:sz w:val="20"/>
                <w:szCs w:val="20"/>
              </w:rPr>
            </w:pPr>
          </w:p>
          <w:p w14:paraId="627AD8CE" w14:textId="278C8E09" w:rsidR="00F20296" w:rsidRPr="005E0896" w:rsidRDefault="00F20296" w:rsidP="005E0896">
            <w:pPr>
              <w:jc w:val="both"/>
              <w:rPr>
                <w:b/>
                <w:sz w:val="20"/>
                <w:szCs w:val="20"/>
              </w:rPr>
            </w:pPr>
            <w:r w:rsidRPr="005E0896">
              <w:rPr>
                <w:b/>
                <w:sz w:val="20"/>
                <w:szCs w:val="20"/>
              </w:rPr>
              <w:t>Establecimiento de diversas definiciones.</w:t>
            </w:r>
          </w:p>
          <w:p w14:paraId="1DDC3732" w14:textId="1BE35EDD" w:rsidR="00F20296" w:rsidRPr="005E0896" w:rsidRDefault="00F20296" w:rsidP="005E0896">
            <w:pPr>
              <w:pStyle w:val="Prrafodelista"/>
              <w:numPr>
                <w:ilvl w:val="0"/>
                <w:numId w:val="16"/>
              </w:numPr>
              <w:jc w:val="both"/>
              <w:rPr>
                <w:sz w:val="20"/>
                <w:szCs w:val="20"/>
              </w:rPr>
            </w:pPr>
            <w:r w:rsidRPr="005E0896">
              <w:rPr>
                <w:sz w:val="20"/>
                <w:szCs w:val="20"/>
              </w:rPr>
              <w:t xml:space="preserve">Tipo: Disposición. </w:t>
            </w:r>
          </w:p>
          <w:p w14:paraId="243E4345" w14:textId="270DACED" w:rsidR="00F20296" w:rsidRPr="005E0896" w:rsidRDefault="00F20296" w:rsidP="005E0896">
            <w:pPr>
              <w:jc w:val="both"/>
              <w:rPr>
                <w:sz w:val="20"/>
                <w:szCs w:val="20"/>
              </w:rPr>
            </w:pPr>
            <w:r w:rsidRPr="005E0896">
              <w:rPr>
                <w:sz w:val="20"/>
                <w:szCs w:val="20"/>
              </w:rPr>
              <w:t>Artículos aplicables: Artículo 2.</w:t>
            </w:r>
          </w:p>
          <w:p w14:paraId="3595C58F" w14:textId="31AEC35E" w:rsidR="00AE208D" w:rsidRPr="005E0896" w:rsidRDefault="00F20296" w:rsidP="005E0896">
            <w:pPr>
              <w:jc w:val="both"/>
              <w:rPr>
                <w:sz w:val="20"/>
                <w:szCs w:val="20"/>
              </w:rPr>
            </w:pPr>
            <w:r w:rsidRPr="005E0896">
              <w:rPr>
                <w:sz w:val="20"/>
                <w:szCs w:val="20"/>
              </w:rPr>
              <w:t xml:space="preserve">Justificación: Dotar al Anteproyecto de claridad y precisión en su interpretación. </w:t>
            </w:r>
            <w:r w:rsidR="00867B55" w:rsidRPr="005E0896">
              <w:rPr>
                <w:sz w:val="20"/>
                <w:szCs w:val="20"/>
              </w:rPr>
              <w:t>Las definiciones establecidas en el Anteproyecto no se encuentran definidas en la Ley.</w:t>
            </w:r>
          </w:p>
          <w:p w14:paraId="11852564" w14:textId="77777777" w:rsidR="00AE208D" w:rsidRPr="005E0896" w:rsidRDefault="00AE208D" w:rsidP="005E0896">
            <w:pPr>
              <w:jc w:val="both"/>
              <w:rPr>
                <w:sz w:val="20"/>
                <w:szCs w:val="20"/>
              </w:rPr>
            </w:pPr>
          </w:p>
          <w:p w14:paraId="1C909CA8" w14:textId="6FE99253" w:rsidR="00B11CC9" w:rsidRPr="005E0896" w:rsidRDefault="00B11CC9" w:rsidP="005E0896">
            <w:pPr>
              <w:jc w:val="both"/>
              <w:rPr>
                <w:b/>
                <w:sz w:val="20"/>
                <w:szCs w:val="20"/>
              </w:rPr>
            </w:pPr>
            <w:r w:rsidRPr="005E0896">
              <w:rPr>
                <w:b/>
                <w:sz w:val="20"/>
                <w:szCs w:val="20"/>
              </w:rPr>
              <w:t>Preferencia a las concesiones de uso público del Ejecutivo Federal.</w:t>
            </w:r>
          </w:p>
          <w:p w14:paraId="72D68FF3" w14:textId="77777777" w:rsidR="00B11CC9" w:rsidRPr="005E0896" w:rsidRDefault="00B11CC9" w:rsidP="005E0896">
            <w:pPr>
              <w:pStyle w:val="Prrafodelista"/>
              <w:numPr>
                <w:ilvl w:val="0"/>
                <w:numId w:val="16"/>
              </w:numPr>
              <w:jc w:val="both"/>
              <w:rPr>
                <w:sz w:val="20"/>
                <w:szCs w:val="20"/>
              </w:rPr>
            </w:pPr>
            <w:r w:rsidRPr="005E0896">
              <w:rPr>
                <w:sz w:val="20"/>
                <w:szCs w:val="20"/>
              </w:rPr>
              <w:t xml:space="preserve">Tipo: Disposición. </w:t>
            </w:r>
          </w:p>
          <w:p w14:paraId="2C5D62F3" w14:textId="77777777" w:rsidR="00B11CC9" w:rsidRPr="005E0896" w:rsidRDefault="00B11CC9" w:rsidP="005E0896">
            <w:pPr>
              <w:jc w:val="both"/>
              <w:rPr>
                <w:sz w:val="20"/>
                <w:szCs w:val="20"/>
              </w:rPr>
            </w:pPr>
            <w:r w:rsidRPr="005E0896">
              <w:rPr>
                <w:sz w:val="20"/>
                <w:szCs w:val="20"/>
              </w:rPr>
              <w:t>Artículos aplicables: Artículo 6.</w:t>
            </w:r>
          </w:p>
          <w:p w14:paraId="0AB6E489" w14:textId="7CB1BE79" w:rsidR="00B11CC9" w:rsidRPr="005E0896" w:rsidRDefault="00B11CC9" w:rsidP="005E0896">
            <w:pPr>
              <w:jc w:val="both"/>
              <w:rPr>
                <w:sz w:val="20"/>
                <w:szCs w:val="20"/>
              </w:rPr>
            </w:pPr>
            <w:r w:rsidRPr="005E0896">
              <w:rPr>
                <w:sz w:val="20"/>
                <w:szCs w:val="20"/>
              </w:rPr>
              <w:t xml:space="preserve">Justificación: El artículo 56 de la Ley establece que el Instituto garantizará la disponibilidad de bandas de frecuencias del espectro radioeléctrico o capacidad de redes para el Ejecutivo Federal para seguridad </w:t>
            </w:r>
            <w:r w:rsidRPr="005E0896">
              <w:rPr>
                <w:sz w:val="20"/>
                <w:szCs w:val="20"/>
              </w:rPr>
              <w:lastRenderedPageBreak/>
              <w:t>nacional, seguridad pública, conectividad de sitios públicos y cobertura social y demás necesidades, funciones, fines y objetivos a su cargo.</w:t>
            </w:r>
          </w:p>
          <w:p w14:paraId="007FB583" w14:textId="77777777" w:rsidR="00247836" w:rsidRPr="005E0896" w:rsidRDefault="00247836" w:rsidP="005E0896">
            <w:pPr>
              <w:jc w:val="both"/>
              <w:rPr>
                <w:b/>
                <w:sz w:val="20"/>
                <w:szCs w:val="20"/>
              </w:rPr>
            </w:pPr>
          </w:p>
          <w:p w14:paraId="2039644C" w14:textId="77777777" w:rsidR="00B11CC9" w:rsidRPr="005E0896" w:rsidRDefault="00B11CC9" w:rsidP="005E0896">
            <w:pPr>
              <w:jc w:val="both"/>
              <w:rPr>
                <w:b/>
                <w:sz w:val="20"/>
                <w:szCs w:val="20"/>
              </w:rPr>
            </w:pPr>
            <w:r w:rsidRPr="005E0896">
              <w:rPr>
                <w:b/>
                <w:sz w:val="20"/>
                <w:szCs w:val="20"/>
              </w:rPr>
              <w:t>Criterios de prelación.</w:t>
            </w:r>
          </w:p>
          <w:p w14:paraId="54C97F64" w14:textId="77777777" w:rsidR="00B11CC9" w:rsidRPr="005E0896" w:rsidRDefault="00B11CC9" w:rsidP="005E0896">
            <w:pPr>
              <w:pStyle w:val="Prrafodelista"/>
              <w:numPr>
                <w:ilvl w:val="0"/>
                <w:numId w:val="16"/>
              </w:numPr>
              <w:jc w:val="both"/>
              <w:rPr>
                <w:sz w:val="20"/>
                <w:szCs w:val="20"/>
              </w:rPr>
            </w:pPr>
            <w:r w:rsidRPr="005E0896">
              <w:rPr>
                <w:sz w:val="20"/>
                <w:szCs w:val="20"/>
              </w:rPr>
              <w:t xml:space="preserve">Tipo: Disposición. </w:t>
            </w:r>
          </w:p>
          <w:p w14:paraId="5128F99E" w14:textId="77777777" w:rsidR="00B11CC9" w:rsidRPr="005E0896" w:rsidRDefault="00B11CC9" w:rsidP="005E0896">
            <w:pPr>
              <w:jc w:val="both"/>
              <w:rPr>
                <w:sz w:val="20"/>
                <w:szCs w:val="20"/>
              </w:rPr>
            </w:pPr>
            <w:r w:rsidRPr="005E0896">
              <w:rPr>
                <w:sz w:val="20"/>
                <w:szCs w:val="20"/>
              </w:rPr>
              <w:t>Artículos aplicables: Artículo 6.</w:t>
            </w:r>
          </w:p>
          <w:p w14:paraId="49AD1404" w14:textId="54B2E4CD" w:rsidR="00B11CC9" w:rsidRPr="005E0896" w:rsidRDefault="00B11CC9" w:rsidP="005E0896">
            <w:pPr>
              <w:jc w:val="both"/>
              <w:rPr>
                <w:sz w:val="20"/>
                <w:szCs w:val="20"/>
              </w:rPr>
            </w:pPr>
            <w:r w:rsidRPr="005E0896">
              <w:rPr>
                <w:sz w:val="20"/>
                <w:szCs w:val="20"/>
              </w:rPr>
              <w:t xml:space="preserve">Justificación: </w:t>
            </w:r>
            <w:r w:rsidR="00247836" w:rsidRPr="005E0896">
              <w:rPr>
                <w:sz w:val="20"/>
                <w:szCs w:val="20"/>
              </w:rPr>
              <w:t>Dado que el espectro radioeléctrico es un bien escaso e insuficiente para atender la demanda del sector de la radiodifusión y que el número de frecuencias en FM obtenidas a través de la reducción en la separación de frecuencias portadoras adyacentes, es considerablemente menor que el número de estaciones que operan en AM, es necesario establecer criterios de prelación claros y transparentes que permitan la asignación eficiente del espectro disponible. Con los criterios de prelación se busca generar condiciones de competencia efectiva y de libre concurrencia, además, se busca obtener el máximo aprovechamiento del espectro radioeléctrico disponible.</w:t>
            </w:r>
          </w:p>
          <w:p w14:paraId="7D19CE5E" w14:textId="77777777" w:rsidR="00B11CC9" w:rsidRPr="005E0896" w:rsidRDefault="00B11CC9" w:rsidP="005E0896">
            <w:pPr>
              <w:jc w:val="both"/>
              <w:rPr>
                <w:sz w:val="20"/>
                <w:szCs w:val="20"/>
              </w:rPr>
            </w:pPr>
          </w:p>
          <w:p w14:paraId="2A8B7358" w14:textId="77777777" w:rsidR="00B11CC9" w:rsidRPr="005E0896" w:rsidRDefault="00B11CC9" w:rsidP="005E0896">
            <w:pPr>
              <w:jc w:val="both"/>
              <w:rPr>
                <w:b/>
                <w:sz w:val="20"/>
                <w:szCs w:val="20"/>
              </w:rPr>
            </w:pPr>
            <w:r w:rsidRPr="005E0896">
              <w:rPr>
                <w:b/>
                <w:sz w:val="20"/>
                <w:szCs w:val="20"/>
              </w:rPr>
              <w:t>Sorteo.</w:t>
            </w:r>
          </w:p>
          <w:p w14:paraId="42D4BD1A" w14:textId="77777777" w:rsidR="00B11CC9" w:rsidRPr="005E0896" w:rsidRDefault="00B11CC9" w:rsidP="005E0896">
            <w:pPr>
              <w:pStyle w:val="Prrafodelista"/>
              <w:numPr>
                <w:ilvl w:val="0"/>
                <w:numId w:val="16"/>
              </w:numPr>
              <w:jc w:val="both"/>
              <w:rPr>
                <w:sz w:val="20"/>
                <w:szCs w:val="20"/>
              </w:rPr>
            </w:pPr>
            <w:r w:rsidRPr="005E0896">
              <w:rPr>
                <w:sz w:val="20"/>
                <w:szCs w:val="20"/>
              </w:rPr>
              <w:t xml:space="preserve">Tipo: Disposición. </w:t>
            </w:r>
          </w:p>
          <w:p w14:paraId="766768E1" w14:textId="77777777" w:rsidR="00B11CC9" w:rsidRPr="005E0896" w:rsidRDefault="00B11CC9" w:rsidP="005E0896">
            <w:pPr>
              <w:jc w:val="both"/>
              <w:rPr>
                <w:sz w:val="20"/>
                <w:szCs w:val="20"/>
              </w:rPr>
            </w:pPr>
            <w:r w:rsidRPr="005E0896">
              <w:rPr>
                <w:sz w:val="20"/>
                <w:szCs w:val="20"/>
              </w:rPr>
              <w:t>Artículos aplicables: Artículo 6.</w:t>
            </w:r>
          </w:p>
          <w:p w14:paraId="7CEC3FE5" w14:textId="0FC26CD3" w:rsidR="00B11CC9" w:rsidRPr="005E0896" w:rsidRDefault="00B11CC9" w:rsidP="005E0896">
            <w:pPr>
              <w:jc w:val="both"/>
              <w:rPr>
                <w:sz w:val="20"/>
                <w:szCs w:val="20"/>
              </w:rPr>
            </w:pPr>
            <w:r w:rsidRPr="005E0896">
              <w:rPr>
                <w:sz w:val="20"/>
                <w:szCs w:val="20"/>
              </w:rPr>
              <w:t xml:space="preserve">Justificación: </w:t>
            </w:r>
            <w:r w:rsidR="00247836" w:rsidRPr="005E0896">
              <w:rPr>
                <w:sz w:val="20"/>
                <w:szCs w:val="20"/>
              </w:rPr>
              <w:t>S</w:t>
            </w:r>
            <w:r w:rsidR="001C46C7" w:rsidRPr="005E0896">
              <w:rPr>
                <w:sz w:val="20"/>
                <w:szCs w:val="20"/>
              </w:rPr>
              <w:t>e considera que el sorteo es la forma más equitativa para asignar el recurso disponible</w:t>
            </w:r>
            <w:r w:rsidR="00247836" w:rsidRPr="005E0896">
              <w:rPr>
                <w:sz w:val="20"/>
                <w:szCs w:val="20"/>
              </w:rPr>
              <w:t xml:space="preserve"> entre los concesionarios que se encuentren en la misma condición y que a través de los criterios de prelación no se puedan asignar las frecuencias disponibles</w:t>
            </w:r>
            <w:r w:rsidR="001C46C7" w:rsidRPr="005E0896">
              <w:rPr>
                <w:sz w:val="20"/>
                <w:szCs w:val="20"/>
              </w:rPr>
              <w:t>.</w:t>
            </w:r>
          </w:p>
          <w:p w14:paraId="03C887A1" w14:textId="77777777" w:rsidR="00B11CC9" w:rsidRPr="005E0896" w:rsidRDefault="00B11CC9" w:rsidP="005E0896">
            <w:pPr>
              <w:jc w:val="both"/>
              <w:rPr>
                <w:sz w:val="20"/>
                <w:szCs w:val="20"/>
              </w:rPr>
            </w:pPr>
          </w:p>
          <w:p w14:paraId="66E2FA59" w14:textId="0F6C0F1D" w:rsidR="00F20296" w:rsidRPr="005E0896" w:rsidRDefault="00247836" w:rsidP="005E0896">
            <w:pPr>
              <w:jc w:val="both"/>
              <w:rPr>
                <w:b/>
                <w:sz w:val="20"/>
                <w:szCs w:val="20"/>
              </w:rPr>
            </w:pPr>
            <w:r w:rsidRPr="005E0896">
              <w:rPr>
                <w:b/>
                <w:sz w:val="20"/>
                <w:szCs w:val="20"/>
              </w:rPr>
              <w:t>No p</w:t>
            </w:r>
            <w:r w:rsidR="00B11CC9" w:rsidRPr="005E0896">
              <w:rPr>
                <w:b/>
                <w:sz w:val="20"/>
                <w:szCs w:val="20"/>
              </w:rPr>
              <w:t>articipación de concesionarios que cuenten con estación en FM que transmite</w:t>
            </w:r>
            <w:r w:rsidRPr="005E0896">
              <w:rPr>
                <w:b/>
                <w:sz w:val="20"/>
                <w:szCs w:val="20"/>
              </w:rPr>
              <w:t>n</w:t>
            </w:r>
            <w:r w:rsidR="00B11CC9" w:rsidRPr="005E0896">
              <w:rPr>
                <w:b/>
                <w:sz w:val="20"/>
                <w:szCs w:val="20"/>
              </w:rPr>
              <w:t xml:space="preserve"> la programación de AM</w:t>
            </w:r>
            <w:r w:rsidR="00F20296" w:rsidRPr="005E0896">
              <w:rPr>
                <w:b/>
                <w:sz w:val="20"/>
                <w:szCs w:val="20"/>
              </w:rPr>
              <w:t>.</w:t>
            </w:r>
          </w:p>
          <w:p w14:paraId="2CAB17FA" w14:textId="77777777" w:rsidR="00F20296" w:rsidRPr="005E0896" w:rsidRDefault="00F20296" w:rsidP="005E0896">
            <w:pPr>
              <w:pStyle w:val="Prrafodelista"/>
              <w:numPr>
                <w:ilvl w:val="0"/>
                <w:numId w:val="16"/>
              </w:numPr>
              <w:jc w:val="both"/>
              <w:rPr>
                <w:sz w:val="20"/>
                <w:szCs w:val="20"/>
              </w:rPr>
            </w:pPr>
            <w:r w:rsidRPr="005E0896">
              <w:rPr>
                <w:sz w:val="20"/>
                <w:szCs w:val="20"/>
              </w:rPr>
              <w:t xml:space="preserve">Tipo: Disposición. </w:t>
            </w:r>
          </w:p>
          <w:p w14:paraId="3AC39E06" w14:textId="07220AD7" w:rsidR="00F20296" w:rsidRPr="005E0896" w:rsidRDefault="00F20296" w:rsidP="005E0896">
            <w:pPr>
              <w:jc w:val="both"/>
              <w:rPr>
                <w:sz w:val="20"/>
                <w:szCs w:val="20"/>
              </w:rPr>
            </w:pPr>
            <w:r w:rsidRPr="005E0896">
              <w:rPr>
                <w:sz w:val="20"/>
                <w:szCs w:val="20"/>
              </w:rPr>
              <w:t xml:space="preserve">Artículos aplicables: Artículo </w:t>
            </w:r>
            <w:r w:rsidR="00867B55" w:rsidRPr="005E0896">
              <w:rPr>
                <w:sz w:val="20"/>
                <w:szCs w:val="20"/>
              </w:rPr>
              <w:t>6</w:t>
            </w:r>
            <w:r w:rsidRPr="005E0896">
              <w:rPr>
                <w:sz w:val="20"/>
                <w:szCs w:val="20"/>
              </w:rPr>
              <w:t>.</w:t>
            </w:r>
          </w:p>
          <w:p w14:paraId="7D921B9A" w14:textId="23BAFE41" w:rsidR="00F20296" w:rsidRPr="005E0896" w:rsidRDefault="00F20296" w:rsidP="005E0896">
            <w:pPr>
              <w:jc w:val="both"/>
              <w:rPr>
                <w:sz w:val="20"/>
                <w:szCs w:val="20"/>
              </w:rPr>
            </w:pPr>
            <w:r w:rsidRPr="005E0896">
              <w:rPr>
                <w:sz w:val="20"/>
                <w:szCs w:val="20"/>
              </w:rPr>
              <w:t xml:space="preserve">Justificación: </w:t>
            </w:r>
            <w:r w:rsidR="00470E31" w:rsidRPr="005E0896">
              <w:rPr>
                <w:sz w:val="20"/>
                <w:szCs w:val="20"/>
              </w:rPr>
              <w:t>Los concesionarios que transmiten la programación de su estación de AM en FM fueron previamente beneficiados con el otorgamiento de una frecuencia en FM. Además, su frecuencia de FM está atada al título de concesión de su frecuencia de AM, la cual no podrían revertir de pleno derecho al estado, sin afectar su FM actual, en caso de serles otorgadas autorizaciones de cambio de frecuencia.</w:t>
            </w:r>
            <w:r w:rsidRPr="005E0896">
              <w:rPr>
                <w:sz w:val="20"/>
                <w:szCs w:val="20"/>
              </w:rPr>
              <w:t xml:space="preserve"> </w:t>
            </w:r>
            <w:r w:rsidR="00E10DDC" w:rsidRPr="005E0896">
              <w:rPr>
                <w:sz w:val="20"/>
                <w:szCs w:val="20"/>
              </w:rPr>
              <w:t>Se busca mantener un estado de certidumbre y equidad en el sector de radiodifusión sonora.</w:t>
            </w:r>
          </w:p>
          <w:p w14:paraId="31FA5AFF" w14:textId="77777777" w:rsidR="003506D1" w:rsidRPr="005E0896" w:rsidRDefault="003506D1" w:rsidP="005E0896">
            <w:pPr>
              <w:jc w:val="both"/>
              <w:rPr>
                <w:sz w:val="20"/>
                <w:szCs w:val="20"/>
              </w:rPr>
            </w:pPr>
          </w:p>
          <w:p w14:paraId="2AC9A495" w14:textId="0D56643D" w:rsidR="003506D1" w:rsidRPr="005E0896" w:rsidRDefault="003506D1" w:rsidP="005E0896">
            <w:pPr>
              <w:jc w:val="both"/>
              <w:rPr>
                <w:b/>
                <w:sz w:val="20"/>
                <w:szCs w:val="20"/>
              </w:rPr>
            </w:pPr>
            <w:r w:rsidRPr="005E0896">
              <w:rPr>
                <w:b/>
                <w:sz w:val="20"/>
                <w:szCs w:val="20"/>
              </w:rPr>
              <w:t>Inicio de operaciones en FM</w:t>
            </w:r>
            <w:r w:rsidR="0035067E" w:rsidRPr="005E0896">
              <w:rPr>
                <w:b/>
                <w:sz w:val="20"/>
                <w:szCs w:val="20"/>
              </w:rPr>
              <w:t xml:space="preserve"> en un plazo no mayor a 180 días naturales</w:t>
            </w:r>
            <w:r w:rsidRPr="005E0896">
              <w:rPr>
                <w:b/>
                <w:sz w:val="20"/>
                <w:szCs w:val="20"/>
              </w:rPr>
              <w:t>.</w:t>
            </w:r>
          </w:p>
          <w:p w14:paraId="14BBAC18" w14:textId="77777777" w:rsidR="003506D1" w:rsidRPr="005E0896" w:rsidRDefault="003506D1" w:rsidP="005E0896">
            <w:pPr>
              <w:pStyle w:val="Prrafodelista"/>
              <w:numPr>
                <w:ilvl w:val="0"/>
                <w:numId w:val="16"/>
              </w:numPr>
              <w:jc w:val="both"/>
              <w:rPr>
                <w:sz w:val="20"/>
                <w:szCs w:val="20"/>
              </w:rPr>
            </w:pPr>
            <w:r w:rsidRPr="005E0896">
              <w:rPr>
                <w:sz w:val="20"/>
                <w:szCs w:val="20"/>
              </w:rPr>
              <w:t xml:space="preserve">Tipo: Obligación. </w:t>
            </w:r>
          </w:p>
          <w:p w14:paraId="7EC5BE86" w14:textId="5502A920" w:rsidR="003506D1" w:rsidRPr="005E0896" w:rsidRDefault="003506D1" w:rsidP="005E0896">
            <w:pPr>
              <w:jc w:val="both"/>
              <w:rPr>
                <w:sz w:val="20"/>
                <w:szCs w:val="20"/>
              </w:rPr>
            </w:pPr>
            <w:r w:rsidRPr="005E0896">
              <w:rPr>
                <w:sz w:val="20"/>
                <w:szCs w:val="20"/>
              </w:rPr>
              <w:t>Artículos aplicables: Artículo 9.</w:t>
            </w:r>
          </w:p>
          <w:p w14:paraId="032B2886" w14:textId="2B2DA842" w:rsidR="003506D1" w:rsidRPr="005E0896" w:rsidRDefault="003506D1" w:rsidP="005E0896">
            <w:pPr>
              <w:jc w:val="both"/>
              <w:rPr>
                <w:sz w:val="20"/>
                <w:szCs w:val="20"/>
              </w:rPr>
            </w:pPr>
            <w:r w:rsidRPr="005E0896">
              <w:rPr>
                <w:sz w:val="20"/>
                <w:szCs w:val="20"/>
              </w:rPr>
              <w:t xml:space="preserve">Justificación: </w:t>
            </w:r>
            <w:r w:rsidR="00E10DDC" w:rsidRPr="005E0896">
              <w:rPr>
                <w:sz w:val="20"/>
                <w:szCs w:val="20"/>
              </w:rPr>
              <w:t>Se establece conforme a lo establecido</w:t>
            </w:r>
            <w:r w:rsidR="0035067E" w:rsidRPr="005E0896">
              <w:rPr>
                <w:sz w:val="20"/>
                <w:szCs w:val="20"/>
              </w:rPr>
              <w:t xml:space="preserve"> por el artículo 156 de la Ley</w:t>
            </w:r>
            <w:r w:rsidR="00E10DDC" w:rsidRPr="005E0896">
              <w:rPr>
                <w:sz w:val="20"/>
                <w:szCs w:val="20"/>
              </w:rPr>
              <w:t>, tomando en consideración que el cambio de AM a FM puede implicar la instalación de una nueva planta de transmisión</w:t>
            </w:r>
            <w:r w:rsidRPr="005E0896">
              <w:rPr>
                <w:sz w:val="20"/>
                <w:szCs w:val="20"/>
              </w:rPr>
              <w:t xml:space="preserve">. </w:t>
            </w:r>
          </w:p>
          <w:p w14:paraId="7087660D" w14:textId="77777777" w:rsidR="002A3867" w:rsidRPr="005E0896" w:rsidRDefault="002A3867" w:rsidP="005E0896">
            <w:pPr>
              <w:jc w:val="both"/>
              <w:rPr>
                <w:sz w:val="20"/>
                <w:szCs w:val="20"/>
              </w:rPr>
            </w:pPr>
          </w:p>
          <w:p w14:paraId="3AAA0DDE" w14:textId="4CDF5850" w:rsidR="001C5B77" w:rsidRPr="005E0896" w:rsidRDefault="00872959" w:rsidP="005E0896">
            <w:pPr>
              <w:jc w:val="both"/>
              <w:rPr>
                <w:b/>
                <w:sz w:val="20"/>
                <w:szCs w:val="20"/>
              </w:rPr>
            </w:pPr>
            <w:r w:rsidRPr="005E0896">
              <w:rPr>
                <w:b/>
                <w:sz w:val="20"/>
                <w:szCs w:val="20"/>
              </w:rPr>
              <w:t>Transmitir de manera</w:t>
            </w:r>
            <w:r w:rsidR="001C5B77" w:rsidRPr="005E0896">
              <w:rPr>
                <w:b/>
                <w:sz w:val="20"/>
                <w:szCs w:val="20"/>
              </w:rPr>
              <w:t xml:space="preserve"> híbrida</w:t>
            </w:r>
            <w:r w:rsidR="00980DF8" w:rsidRPr="005E0896">
              <w:rPr>
                <w:b/>
                <w:sz w:val="20"/>
                <w:szCs w:val="20"/>
              </w:rPr>
              <w:t>.</w:t>
            </w:r>
          </w:p>
          <w:p w14:paraId="1EA5E849" w14:textId="51D1BCFE" w:rsidR="001C5B77" w:rsidRPr="005E0896" w:rsidRDefault="001C5B77" w:rsidP="005E0896">
            <w:pPr>
              <w:pStyle w:val="Prrafodelista"/>
              <w:numPr>
                <w:ilvl w:val="0"/>
                <w:numId w:val="16"/>
              </w:numPr>
              <w:jc w:val="both"/>
              <w:rPr>
                <w:sz w:val="20"/>
                <w:szCs w:val="20"/>
              </w:rPr>
            </w:pPr>
            <w:r w:rsidRPr="005E0896">
              <w:rPr>
                <w:sz w:val="20"/>
                <w:szCs w:val="20"/>
              </w:rPr>
              <w:t xml:space="preserve">Tipo: Obligación. </w:t>
            </w:r>
          </w:p>
          <w:p w14:paraId="5DCD083E" w14:textId="1F971241" w:rsidR="001C5B77" w:rsidRPr="005E0896" w:rsidRDefault="001C5B77" w:rsidP="005E0896">
            <w:pPr>
              <w:jc w:val="both"/>
              <w:rPr>
                <w:sz w:val="20"/>
                <w:szCs w:val="20"/>
              </w:rPr>
            </w:pPr>
            <w:r w:rsidRPr="005E0896">
              <w:rPr>
                <w:sz w:val="20"/>
                <w:szCs w:val="20"/>
              </w:rPr>
              <w:t>Artículos aplicables: Artículo 10</w:t>
            </w:r>
            <w:r w:rsidR="00A31C85" w:rsidRPr="005E0896">
              <w:rPr>
                <w:sz w:val="20"/>
                <w:szCs w:val="20"/>
              </w:rPr>
              <w:t>.</w:t>
            </w:r>
          </w:p>
          <w:p w14:paraId="0194B243" w14:textId="0D3A6279" w:rsidR="0048006C" w:rsidRPr="005E0896" w:rsidRDefault="001C5B77" w:rsidP="005E0896">
            <w:pPr>
              <w:jc w:val="both"/>
              <w:rPr>
                <w:sz w:val="20"/>
                <w:szCs w:val="20"/>
              </w:rPr>
            </w:pPr>
            <w:r w:rsidRPr="005E0896">
              <w:rPr>
                <w:sz w:val="20"/>
                <w:szCs w:val="20"/>
              </w:rPr>
              <w:t>Justificación:</w:t>
            </w:r>
            <w:r w:rsidR="0048006C" w:rsidRPr="005E0896">
              <w:rPr>
                <w:sz w:val="20"/>
                <w:szCs w:val="20"/>
              </w:rPr>
              <w:t xml:space="preserve"> La radio digital ofrece varias ventajas, en términos de versatilidad por su capacidad para transmitir varios programas y servicios a través de la misma frecuencia; la calidad del sonido que no está expuesta a interferencias y la información visual que se puede recibir en la pantalla del receptor (datos de la programación, tráfico, estado del tiempo, noticias, etc.).</w:t>
            </w:r>
            <w:r w:rsidR="00E10DDC" w:rsidRPr="005E0896">
              <w:rPr>
                <w:sz w:val="20"/>
                <w:szCs w:val="20"/>
              </w:rPr>
              <w:t xml:space="preserve"> Tomando en cuenta que el avance de la radio digital puede impulsarse desde la transmisión, a través de la adopción del estándar IBOC por parte de los concesionarios de radiodifusión sonora, y desde la recepción, a través de la comercialización de receptores digitales, con fundamento en las facultades del Instituto, se establece que los concesionarios de </w:t>
            </w:r>
            <w:r w:rsidR="00E10DDC" w:rsidRPr="005E0896">
              <w:rPr>
                <w:sz w:val="20"/>
                <w:szCs w:val="20"/>
              </w:rPr>
              <w:lastRenderedPageBreak/>
              <w:t>radiodifusión sonora cuya solicitud de cambio de frecuencia sea autorizada, migren a FM utilizando el estándar IBOC.</w:t>
            </w:r>
          </w:p>
          <w:p w14:paraId="10B131C7" w14:textId="77777777" w:rsidR="0048006C" w:rsidRPr="005E0896" w:rsidRDefault="0048006C" w:rsidP="005E0896">
            <w:pPr>
              <w:jc w:val="both"/>
              <w:rPr>
                <w:sz w:val="20"/>
                <w:szCs w:val="20"/>
              </w:rPr>
            </w:pPr>
          </w:p>
          <w:p w14:paraId="0380722F" w14:textId="4A4963F7" w:rsidR="00980DF8" w:rsidRPr="005E0896" w:rsidRDefault="00980DF8" w:rsidP="005E0896">
            <w:pPr>
              <w:jc w:val="both"/>
              <w:rPr>
                <w:b/>
                <w:sz w:val="20"/>
                <w:szCs w:val="20"/>
              </w:rPr>
            </w:pPr>
            <w:r w:rsidRPr="005E0896">
              <w:rPr>
                <w:b/>
                <w:sz w:val="20"/>
                <w:szCs w:val="20"/>
              </w:rPr>
              <w:t>Transmitir de manera simultánea</w:t>
            </w:r>
            <w:r w:rsidR="002944CF" w:rsidRPr="005E0896">
              <w:rPr>
                <w:b/>
                <w:sz w:val="20"/>
                <w:szCs w:val="20"/>
              </w:rPr>
              <w:t xml:space="preserve"> en AM y FM</w:t>
            </w:r>
            <w:r w:rsidRPr="005E0896">
              <w:rPr>
                <w:b/>
                <w:sz w:val="20"/>
                <w:szCs w:val="20"/>
              </w:rPr>
              <w:t xml:space="preserve"> durante un año.</w:t>
            </w:r>
          </w:p>
          <w:p w14:paraId="78CF5CA8" w14:textId="2417BB45" w:rsidR="0048006C" w:rsidRPr="005E0896" w:rsidRDefault="0048006C" w:rsidP="005E0896">
            <w:pPr>
              <w:pStyle w:val="Prrafodelista"/>
              <w:numPr>
                <w:ilvl w:val="0"/>
                <w:numId w:val="16"/>
              </w:numPr>
              <w:jc w:val="both"/>
              <w:rPr>
                <w:sz w:val="20"/>
                <w:szCs w:val="20"/>
              </w:rPr>
            </w:pPr>
            <w:r w:rsidRPr="005E0896">
              <w:rPr>
                <w:sz w:val="20"/>
                <w:szCs w:val="20"/>
              </w:rPr>
              <w:t xml:space="preserve">Tipo: </w:t>
            </w:r>
            <w:r w:rsidR="00980DF8" w:rsidRPr="005E0896">
              <w:rPr>
                <w:sz w:val="20"/>
                <w:szCs w:val="20"/>
              </w:rPr>
              <w:t>Obligación.</w:t>
            </w:r>
          </w:p>
          <w:p w14:paraId="4622902B" w14:textId="02C0AAD3" w:rsidR="0048006C" w:rsidRPr="005E0896" w:rsidRDefault="0048006C" w:rsidP="005E0896">
            <w:pPr>
              <w:jc w:val="both"/>
              <w:rPr>
                <w:sz w:val="20"/>
                <w:szCs w:val="20"/>
              </w:rPr>
            </w:pPr>
            <w:r w:rsidRPr="005E0896">
              <w:rPr>
                <w:sz w:val="20"/>
                <w:szCs w:val="20"/>
              </w:rPr>
              <w:t>Artículos aplicables:</w:t>
            </w:r>
            <w:r w:rsidR="00980DF8" w:rsidRPr="005E0896">
              <w:rPr>
                <w:sz w:val="20"/>
                <w:szCs w:val="20"/>
              </w:rPr>
              <w:t xml:space="preserve"> Artículo </w:t>
            </w:r>
            <w:r w:rsidR="004B4417" w:rsidRPr="005E0896">
              <w:rPr>
                <w:sz w:val="20"/>
                <w:szCs w:val="20"/>
              </w:rPr>
              <w:t>11</w:t>
            </w:r>
            <w:r w:rsidR="00980DF8" w:rsidRPr="005E0896">
              <w:rPr>
                <w:sz w:val="20"/>
                <w:szCs w:val="20"/>
              </w:rPr>
              <w:t>.</w:t>
            </w:r>
          </w:p>
          <w:p w14:paraId="7CFD76E0" w14:textId="1AD2D580" w:rsidR="0048006C" w:rsidRPr="005E0896" w:rsidRDefault="0048006C" w:rsidP="005E0896">
            <w:pPr>
              <w:jc w:val="both"/>
              <w:rPr>
                <w:sz w:val="20"/>
                <w:szCs w:val="20"/>
              </w:rPr>
            </w:pPr>
            <w:r w:rsidRPr="005E0896">
              <w:rPr>
                <w:sz w:val="20"/>
                <w:szCs w:val="20"/>
              </w:rPr>
              <w:t>Justificación:</w:t>
            </w:r>
            <w:r w:rsidR="001A51EA" w:rsidRPr="005E0896">
              <w:rPr>
                <w:sz w:val="20"/>
                <w:szCs w:val="20"/>
              </w:rPr>
              <w:t xml:space="preserve"> Es necesario garantizar </w:t>
            </w:r>
            <w:r w:rsidR="00E10DDC" w:rsidRPr="005E0896">
              <w:rPr>
                <w:sz w:val="20"/>
                <w:szCs w:val="20"/>
              </w:rPr>
              <w:t xml:space="preserve">continuidad en </w:t>
            </w:r>
            <w:r w:rsidR="001A51EA" w:rsidRPr="005E0896">
              <w:rPr>
                <w:sz w:val="20"/>
                <w:szCs w:val="20"/>
              </w:rPr>
              <w:t>la prestación del servicio de radio</w:t>
            </w:r>
            <w:r w:rsidR="00E10DDC" w:rsidRPr="005E0896">
              <w:rPr>
                <w:sz w:val="20"/>
                <w:szCs w:val="20"/>
              </w:rPr>
              <w:t>difusión sonora</w:t>
            </w:r>
            <w:r w:rsidR="001A51EA" w:rsidRPr="005E0896">
              <w:rPr>
                <w:sz w:val="20"/>
                <w:szCs w:val="20"/>
              </w:rPr>
              <w:t xml:space="preserve"> a efecto de proteger la función social que éste desempeña, por lo que resulta conveniente que los concesionarios que se acojan </w:t>
            </w:r>
            <w:r w:rsidR="009B4B3F" w:rsidRPr="005E0896">
              <w:rPr>
                <w:sz w:val="20"/>
                <w:szCs w:val="20"/>
              </w:rPr>
              <w:t xml:space="preserve">a los beneficios del presente proyecto </w:t>
            </w:r>
            <w:r w:rsidR="00E10DDC" w:rsidRPr="005E0896">
              <w:rPr>
                <w:sz w:val="20"/>
                <w:szCs w:val="20"/>
              </w:rPr>
              <w:t>transmitan de manera simultánea en AM y FM la misma programación</w:t>
            </w:r>
            <w:r w:rsidR="001A51EA" w:rsidRPr="005E0896">
              <w:rPr>
                <w:sz w:val="20"/>
                <w:szCs w:val="20"/>
              </w:rPr>
              <w:t xml:space="preserve"> por un </w:t>
            </w:r>
            <w:r w:rsidR="00E10DDC" w:rsidRPr="005E0896">
              <w:rPr>
                <w:sz w:val="20"/>
                <w:szCs w:val="20"/>
              </w:rPr>
              <w:t xml:space="preserve">periodo </w:t>
            </w:r>
            <w:r w:rsidR="001A51EA" w:rsidRPr="005E0896">
              <w:rPr>
                <w:sz w:val="20"/>
                <w:szCs w:val="20"/>
              </w:rPr>
              <w:t>de un año. El tiempo podría extenderse en caso de que dicha señal sea la única que se recibe en cierta zona o localidad.</w:t>
            </w:r>
          </w:p>
          <w:p w14:paraId="5EF2E2F9" w14:textId="77777777" w:rsidR="002A3867" w:rsidRPr="005E0896" w:rsidRDefault="002A3867" w:rsidP="005E0896">
            <w:pPr>
              <w:jc w:val="both"/>
              <w:rPr>
                <w:sz w:val="20"/>
                <w:szCs w:val="20"/>
              </w:rPr>
            </w:pPr>
          </w:p>
          <w:p w14:paraId="026F1B3A" w14:textId="2555497F" w:rsidR="000865FC" w:rsidRPr="005E0896" w:rsidRDefault="00074A24" w:rsidP="005E0896">
            <w:pPr>
              <w:jc w:val="both"/>
              <w:rPr>
                <w:b/>
                <w:sz w:val="20"/>
                <w:szCs w:val="20"/>
              </w:rPr>
            </w:pPr>
            <w:r w:rsidRPr="005E0896">
              <w:rPr>
                <w:b/>
                <w:sz w:val="20"/>
                <w:szCs w:val="20"/>
              </w:rPr>
              <w:t>Entrada en vigor de los Lineamientos</w:t>
            </w:r>
          </w:p>
          <w:p w14:paraId="7B742C80" w14:textId="757D3A8B" w:rsidR="000865FC" w:rsidRPr="005E0896" w:rsidRDefault="000865FC" w:rsidP="005E0896">
            <w:pPr>
              <w:pStyle w:val="Prrafodelista"/>
              <w:numPr>
                <w:ilvl w:val="0"/>
                <w:numId w:val="16"/>
              </w:numPr>
              <w:jc w:val="both"/>
              <w:rPr>
                <w:sz w:val="20"/>
                <w:szCs w:val="20"/>
              </w:rPr>
            </w:pPr>
            <w:r w:rsidRPr="005E0896">
              <w:rPr>
                <w:sz w:val="20"/>
                <w:szCs w:val="20"/>
              </w:rPr>
              <w:t>Tipo: Disposición.</w:t>
            </w:r>
          </w:p>
          <w:p w14:paraId="32DC1FB1" w14:textId="172323C2" w:rsidR="000865FC" w:rsidRPr="005E0896" w:rsidRDefault="000865FC" w:rsidP="005E0896">
            <w:pPr>
              <w:jc w:val="both"/>
              <w:rPr>
                <w:sz w:val="20"/>
                <w:szCs w:val="20"/>
              </w:rPr>
            </w:pPr>
            <w:r w:rsidRPr="005E0896">
              <w:rPr>
                <w:sz w:val="20"/>
                <w:szCs w:val="20"/>
              </w:rPr>
              <w:t>Artículos aplicables: A</w:t>
            </w:r>
            <w:r w:rsidR="00074A24" w:rsidRPr="005E0896">
              <w:rPr>
                <w:sz w:val="20"/>
                <w:szCs w:val="20"/>
              </w:rPr>
              <w:t xml:space="preserve">rtículo </w:t>
            </w:r>
            <w:r w:rsidR="002743E7">
              <w:rPr>
                <w:sz w:val="20"/>
                <w:szCs w:val="20"/>
              </w:rPr>
              <w:t>Primero Transitorio</w:t>
            </w:r>
            <w:r w:rsidRPr="005E0896">
              <w:rPr>
                <w:sz w:val="20"/>
                <w:szCs w:val="20"/>
              </w:rPr>
              <w:t>.</w:t>
            </w:r>
          </w:p>
          <w:p w14:paraId="41B89727" w14:textId="76731332" w:rsidR="000865FC" w:rsidRPr="005E0896" w:rsidRDefault="000865FC" w:rsidP="005E0896">
            <w:pPr>
              <w:jc w:val="both"/>
              <w:rPr>
                <w:sz w:val="20"/>
                <w:szCs w:val="20"/>
              </w:rPr>
            </w:pPr>
            <w:r w:rsidRPr="005E0896">
              <w:rPr>
                <w:sz w:val="20"/>
                <w:szCs w:val="20"/>
              </w:rPr>
              <w:t xml:space="preserve">Justificación: </w:t>
            </w:r>
            <w:r w:rsidR="002743E7">
              <w:rPr>
                <w:sz w:val="20"/>
                <w:szCs w:val="20"/>
              </w:rPr>
              <w:t>Dar certidumbre</w:t>
            </w:r>
            <w:r w:rsidR="00074A24" w:rsidRPr="005E0896">
              <w:rPr>
                <w:sz w:val="20"/>
                <w:szCs w:val="20"/>
              </w:rPr>
              <w:t xml:space="preserve"> a los concesionarios interesados en participar en el proceso de migración, sobre en el plazo en que entraran en vigor los Lineamientos.</w:t>
            </w:r>
            <w:r w:rsidR="00E10DDC" w:rsidRPr="005E0896">
              <w:rPr>
                <w:sz w:val="20"/>
                <w:szCs w:val="20"/>
              </w:rPr>
              <w:t xml:space="preserve"> Además, brindarles el tiempo suficiente para la recopilación de información y documentos necesarios para presentar su solicitud de cambio de frecuencia.</w:t>
            </w:r>
          </w:p>
          <w:p w14:paraId="0280DF55" w14:textId="77777777" w:rsidR="00074A24" w:rsidRPr="005E0896" w:rsidRDefault="00074A24" w:rsidP="005E0896">
            <w:pPr>
              <w:jc w:val="both"/>
              <w:rPr>
                <w:sz w:val="20"/>
                <w:szCs w:val="20"/>
              </w:rPr>
            </w:pPr>
          </w:p>
          <w:p w14:paraId="342F59BD" w14:textId="37860D09" w:rsidR="00074A24" w:rsidRPr="005E0896" w:rsidRDefault="009B1478" w:rsidP="005E0896">
            <w:pPr>
              <w:jc w:val="both"/>
              <w:rPr>
                <w:b/>
                <w:sz w:val="20"/>
                <w:szCs w:val="20"/>
              </w:rPr>
            </w:pPr>
            <w:r w:rsidRPr="005E0896">
              <w:rPr>
                <w:b/>
                <w:sz w:val="20"/>
                <w:szCs w:val="20"/>
              </w:rPr>
              <w:t>Presentación de solicitud de cambio de frecuencia</w:t>
            </w:r>
          </w:p>
          <w:p w14:paraId="17926EB2" w14:textId="77777777" w:rsidR="00074A24" w:rsidRPr="005E0896" w:rsidRDefault="00074A24" w:rsidP="005E0896">
            <w:pPr>
              <w:pStyle w:val="Prrafodelista"/>
              <w:numPr>
                <w:ilvl w:val="0"/>
                <w:numId w:val="16"/>
              </w:numPr>
              <w:jc w:val="both"/>
              <w:rPr>
                <w:sz w:val="20"/>
                <w:szCs w:val="20"/>
              </w:rPr>
            </w:pPr>
            <w:r w:rsidRPr="005E0896">
              <w:rPr>
                <w:sz w:val="20"/>
                <w:szCs w:val="20"/>
              </w:rPr>
              <w:t>Tipo: Disposición.</w:t>
            </w:r>
          </w:p>
          <w:p w14:paraId="67AD5DA1" w14:textId="169B7DCA" w:rsidR="00074A24" w:rsidRPr="005E0896" w:rsidRDefault="002743E7" w:rsidP="005E0896">
            <w:pPr>
              <w:jc w:val="both"/>
              <w:rPr>
                <w:sz w:val="20"/>
                <w:szCs w:val="20"/>
              </w:rPr>
            </w:pPr>
            <w:r>
              <w:rPr>
                <w:sz w:val="20"/>
                <w:szCs w:val="20"/>
              </w:rPr>
              <w:t>Artículos aplicables: Artículo Segundo Transitorio</w:t>
            </w:r>
            <w:r w:rsidR="00074A24" w:rsidRPr="005E0896">
              <w:rPr>
                <w:sz w:val="20"/>
                <w:szCs w:val="20"/>
              </w:rPr>
              <w:t>.</w:t>
            </w:r>
          </w:p>
          <w:p w14:paraId="250461F9" w14:textId="1FD80AEE" w:rsidR="00074A24" w:rsidRDefault="00074A24" w:rsidP="005E0896">
            <w:pPr>
              <w:jc w:val="both"/>
              <w:rPr>
                <w:sz w:val="20"/>
                <w:szCs w:val="20"/>
              </w:rPr>
            </w:pPr>
            <w:r w:rsidRPr="005E0896">
              <w:rPr>
                <w:sz w:val="20"/>
                <w:szCs w:val="20"/>
              </w:rPr>
              <w:t xml:space="preserve">Justificación: </w:t>
            </w:r>
            <w:r w:rsidR="002743E7">
              <w:rPr>
                <w:sz w:val="20"/>
                <w:szCs w:val="20"/>
              </w:rPr>
              <w:t>Dar certidumbre</w:t>
            </w:r>
            <w:r w:rsidR="009B1478" w:rsidRPr="005E0896">
              <w:rPr>
                <w:sz w:val="20"/>
                <w:szCs w:val="20"/>
              </w:rPr>
              <w:t xml:space="preserve"> a los concesionarios interesados en participar en el proceso de migración, sobre en el </w:t>
            </w:r>
            <w:r w:rsidR="007943FE" w:rsidRPr="005E0896">
              <w:rPr>
                <w:sz w:val="20"/>
                <w:szCs w:val="20"/>
              </w:rPr>
              <w:t>periodo</w:t>
            </w:r>
            <w:r w:rsidR="009B1478" w:rsidRPr="005E0896">
              <w:rPr>
                <w:sz w:val="20"/>
                <w:szCs w:val="20"/>
              </w:rPr>
              <w:t xml:space="preserve"> </w:t>
            </w:r>
            <w:r w:rsidR="007943FE" w:rsidRPr="005E0896">
              <w:rPr>
                <w:sz w:val="20"/>
                <w:szCs w:val="20"/>
              </w:rPr>
              <w:t xml:space="preserve">durante </w:t>
            </w:r>
            <w:r w:rsidR="009B1478" w:rsidRPr="005E0896">
              <w:rPr>
                <w:sz w:val="20"/>
                <w:szCs w:val="20"/>
              </w:rPr>
              <w:t>el cual podrán presentar su solicitud para el cambio de frecuencia.</w:t>
            </w:r>
            <w:r w:rsidR="00E10DDC" w:rsidRPr="005E0896">
              <w:rPr>
                <w:sz w:val="20"/>
                <w:szCs w:val="20"/>
              </w:rPr>
              <w:t xml:space="preserve"> Así mismo,</w:t>
            </w:r>
            <w:r w:rsidR="007943FE" w:rsidRPr="005E0896">
              <w:rPr>
                <w:sz w:val="20"/>
                <w:szCs w:val="20"/>
              </w:rPr>
              <w:t xml:space="preserve"> brindará al Instituto de un plazo oportuno para atender las solicitudes presentadas.</w:t>
            </w:r>
            <w:r w:rsidR="00E10DDC" w:rsidRPr="005E0896">
              <w:rPr>
                <w:sz w:val="20"/>
                <w:szCs w:val="20"/>
              </w:rPr>
              <w:t xml:space="preserve"> </w:t>
            </w:r>
          </w:p>
          <w:p w14:paraId="30E7DAB8" w14:textId="77777777" w:rsidR="002743E7" w:rsidRDefault="002743E7" w:rsidP="005E0896">
            <w:pPr>
              <w:jc w:val="both"/>
              <w:rPr>
                <w:sz w:val="20"/>
                <w:szCs w:val="20"/>
              </w:rPr>
            </w:pPr>
          </w:p>
          <w:p w14:paraId="3102AF70" w14:textId="77777777" w:rsidR="002743E7" w:rsidRPr="005E0896" w:rsidRDefault="002743E7" w:rsidP="002743E7">
            <w:pPr>
              <w:jc w:val="both"/>
              <w:rPr>
                <w:b/>
                <w:sz w:val="20"/>
                <w:szCs w:val="20"/>
              </w:rPr>
            </w:pPr>
            <w:r w:rsidRPr="005E0896">
              <w:rPr>
                <w:b/>
                <w:sz w:val="20"/>
                <w:szCs w:val="20"/>
              </w:rPr>
              <w:t>Presentación de solicitud de cambio de frecuencia</w:t>
            </w:r>
          </w:p>
          <w:p w14:paraId="4F1121BF" w14:textId="77777777" w:rsidR="002743E7" w:rsidRPr="005E0896" w:rsidRDefault="002743E7" w:rsidP="002743E7">
            <w:pPr>
              <w:pStyle w:val="Prrafodelista"/>
              <w:numPr>
                <w:ilvl w:val="0"/>
                <w:numId w:val="16"/>
              </w:numPr>
              <w:jc w:val="both"/>
              <w:rPr>
                <w:sz w:val="20"/>
                <w:szCs w:val="20"/>
              </w:rPr>
            </w:pPr>
            <w:r w:rsidRPr="005E0896">
              <w:rPr>
                <w:sz w:val="20"/>
                <w:szCs w:val="20"/>
              </w:rPr>
              <w:t>Tipo: Disposición.</w:t>
            </w:r>
          </w:p>
          <w:p w14:paraId="5F486FDB" w14:textId="28E9A73E" w:rsidR="002743E7" w:rsidRPr="005E0896" w:rsidRDefault="002743E7" w:rsidP="002743E7">
            <w:pPr>
              <w:jc w:val="both"/>
              <w:rPr>
                <w:sz w:val="20"/>
                <w:szCs w:val="20"/>
              </w:rPr>
            </w:pPr>
            <w:r w:rsidRPr="005E0896">
              <w:rPr>
                <w:sz w:val="20"/>
                <w:szCs w:val="20"/>
              </w:rPr>
              <w:t>Artículos ap</w:t>
            </w:r>
            <w:r>
              <w:rPr>
                <w:sz w:val="20"/>
                <w:szCs w:val="20"/>
              </w:rPr>
              <w:t>licables: Artículo Tercero Transitorio</w:t>
            </w:r>
            <w:r w:rsidRPr="005E0896">
              <w:rPr>
                <w:sz w:val="20"/>
                <w:szCs w:val="20"/>
              </w:rPr>
              <w:t>.</w:t>
            </w:r>
          </w:p>
          <w:p w14:paraId="49BE9FBB" w14:textId="75CAA203" w:rsidR="002743E7" w:rsidRPr="005E0896" w:rsidRDefault="002743E7" w:rsidP="005E0896">
            <w:pPr>
              <w:jc w:val="both"/>
              <w:rPr>
                <w:sz w:val="20"/>
                <w:szCs w:val="20"/>
              </w:rPr>
            </w:pPr>
            <w:r w:rsidRPr="005E0896">
              <w:rPr>
                <w:sz w:val="20"/>
                <w:szCs w:val="20"/>
              </w:rPr>
              <w:t xml:space="preserve">Justificación: </w:t>
            </w:r>
            <w:r>
              <w:rPr>
                <w:sz w:val="20"/>
                <w:szCs w:val="20"/>
              </w:rPr>
              <w:t>Dar certidumbre</w:t>
            </w:r>
            <w:r w:rsidRPr="005E0896">
              <w:rPr>
                <w:sz w:val="20"/>
                <w:szCs w:val="20"/>
              </w:rPr>
              <w:t xml:space="preserve"> a los concesionarios </w:t>
            </w:r>
            <w:r>
              <w:rPr>
                <w:sz w:val="20"/>
                <w:szCs w:val="20"/>
              </w:rPr>
              <w:t>respecto a la forma en que se determinará la contraprestación correspondiente en caso de ser autorizada su solicitud de cambio de frecuencia.</w:t>
            </w:r>
          </w:p>
          <w:p w14:paraId="0EA20A7B" w14:textId="77777777" w:rsidR="00074A24" w:rsidRPr="005E0896" w:rsidRDefault="00074A24" w:rsidP="005E0896">
            <w:pPr>
              <w:jc w:val="both"/>
              <w:rPr>
                <w:sz w:val="20"/>
                <w:szCs w:val="20"/>
              </w:rPr>
            </w:pPr>
          </w:p>
          <w:p w14:paraId="526CA07B" w14:textId="77777777" w:rsidR="00074A24" w:rsidRPr="005E0896" w:rsidRDefault="00074A24" w:rsidP="005E0896">
            <w:pPr>
              <w:jc w:val="both"/>
              <w:rPr>
                <w:b/>
                <w:sz w:val="20"/>
                <w:szCs w:val="20"/>
              </w:rPr>
            </w:pPr>
            <w:r w:rsidRPr="005E0896">
              <w:rPr>
                <w:b/>
                <w:sz w:val="20"/>
                <w:szCs w:val="20"/>
              </w:rPr>
              <w:t>Instructivo en materia de Competencia Económica</w:t>
            </w:r>
          </w:p>
          <w:p w14:paraId="2C5567DA" w14:textId="77777777" w:rsidR="00074A24" w:rsidRPr="005E0896" w:rsidRDefault="00074A24" w:rsidP="002743E7">
            <w:pPr>
              <w:pStyle w:val="Prrafodelista"/>
              <w:numPr>
                <w:ilvl w:val="0"/>
                <w:numId w:val="16"/>
              </w:numPr>
              <w:jc w:val="both"/>
              <w:rPr>
                <w:sz w:val="20"/>
                <w:szCs w:val="20"/>
              </w:rPr>
            </w:pPr>
            <w:r w:rsidRPr="005E0896">
              <w:rPr>
                <w:sz w:val="20"/>
                <w:szCs w:val="20"/>
              </w:rPr>
              <w:t>Tipo: Disposición.</w:t>
            </w:r>
          </w:p>
          <w:p w14:paraId="637DCF83" w14:textId="77777777" w:rsidR="00074A24" w:rsidRPr="005E0896" w:rsidRDefault="00074A24" w:rsidP="005E0896">
            <w:pPr>
              <w:jc w:val="both"/>
              <w:rPr>
                <w:sz w:val="20"/>
                <w:szCs w:val="20"/>
              </w:rPr>
            </w:pPr>
            <w:r w:rsidRPr="005E0896">
              <w:rPr>
                <w:sz w:val="20"/>
                <w:szCs w:val="20"/>
              </w:rPr>
              <w:t>Artículos aplicables: Anexo 2.</w:t>
            </w:r>
          </w:p>
          <w:p w14:paraId="2BAACC4E" w14:textId="64F75EE4" w:rsidR="00074A24" w:rsidRPr="005E0896" w:rsidRDefault="00074A24" w:rsidP="005E0896">
            <w:pPr>
              <w:jc w:val="both"/>
              <w:rPr>
                <w:sz w:val="20"/>
                <w:szCs w:val="20"/>
              </w:rPr>
            </w:pPr>
            <w:r w:rsidRPr="005E0896">
              <w:rPr>
                <w:sz w:val="20"/>
                <w:szCs w:val="20"/>
              </w:rPr>
              <w:t xml:space="preserve">Justificación: Se establece como instrumento para identificar </w:t>
            </w:r>
            <w:r w:rsidR="007943FE" w:rsidRPr="005E0896">
              <w:rPr>
                <w:sz w:val="20"/>
                <w:szCs w:val="20"/>
              </w:rPr>
              <w:t>a los GIEs a los que pertenecen los solicitantes</w:t>
            </w:r>
            <w:r w:rsidR="007C4C7B" w:rsidRPr="005E0896">
              <w:rPr>
                <w:sz w:val="20"/>
                <w:szCs w:val="20"/>
              </w:rPr>
              <w:t>, y</w:t>
            </w:r>
            <w:r w:rsidR="007943FE" w:rsidRPr="005E0896">
              <w:rPr>
                <w:sz w:val="20"/>
                <w:szCs w:val="20"/>
              </w:rPr>
              <w:t xml:space="preserve"> establecer </w:t>
            </w:r>
            <w:r w:rsidRPr="005E0896">
              <w:rPr>
                <w:sz w:val="20"/>
                <w:szCs w:val="20"/>
              </w:rPr>
              <w:t xml:space="preserve">la </w:t>
            </w:r>
            <w:r w:rsidR="007943FE" w:rsidRPr="005E0896">
              <w:rPr>
                <w:sz w:val="20"/>
                <w:szCs w:val="20"/>
              </w:rPr>
              <w:t>viabilidad en el otorgamiento de las autorizaciones de las</w:t>
            </w:r>
            <w:r w:rsidRPr="005E0896">
              <w:rPr>
                <w:sz w:val="20"/>
                <w:szCs w:val="20"/>
              </w:rPr>
              <w:t xml:space="preserve"> solicit</w:t>
            </w:r>
            <w:r w:rsidR="007943FE" w:rsidRPr="005E0896">
              <w:rPr>
                <w:sz w:val="20"/>
                <w:szCs w:val="20"/>
              </w:rPr>
              <w:t>udes</w:t>
            </w:r>
            <w:r w:rsidRPr="005E0896">
              <w:rPr>
                <w:sz w:val="20"/>
                <w:szCs w:val="20"/>
              </w:rPr>
              <w:t xml:space="preserve"> </w:t>
            </w:r>
            <w:r w:rsidR="007943FE" w:rsidRPr="005E0896">
              <w:rPr>
                <w:sz w:val="20"/>
                <w:szCs w:val="20"/>
              </w:rPr>
              <w:t>de</w:t>
            </w:r>
            <w:r w:rsidRPr="005E0896">
              <w:rPr>
                <w:sz w:val="20"/>
                <w:szCs w:val="20"/>
              </w:rPr>
              <w:t xml:space="preserve"> cambio de frecuencia.</w:t>
            </w:r>
          </w:p>
          <w:p w14:paraId="0273FE50" w14:textId="58E0CD9A" w:rsidR="00FD5F65" w:rsidRPr="005E0896" w:rsidRDefault="00FD5F65" w:rsidP="005E0896">
            <w:pPr>
              <w:jc w:val="both"/>
              <w:rPr>
                <w:sz w:val="20"/>
                <w:szCs w:val="20"/>
              </w:rPr>
            </w:pPr>
          </w:p>
        </w:tc>
      </w:tr>
    </w:tbl>
    <w:p w14:paraId="2F4D783F" w14:textId="77777777" w:rsidR="001932FC" w:rsidRPr="005E0896" w:rsidRDefault="001932FC"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F05E7" w:rsidRPr="005E0896" w14:paraId="35F844B3" w14:textId="77777777" w:rsidTr="003F05E7">
        <w:tc>
          <w:tcPr>
            <w:tcW w:w="8828" w:type="dxa"/>
          </w:tcPr>
          <w:p w14:paraId="4A0AE187" w14:textId="10224D29" w:rsidR="003F05E7" w:rsidRPr="005E0896" w:rsidRDefault="003F05E7" w:rsidP="005E0896">
            <w:pPr>
              <w:jc w:val="both"/>
              <w:rPr>
                <w:b/>
                <w:sz w:val="20"/>
                <w:szCs w:val="20"/>
              </w:rPr>
            </w:pPr>
            <w:r w:rsidRPr="005E0896">
              <w:rPr>
                <w:b/>
                <w:sz w:val="20"/>
                <w:szCs w:val="20"/>
              </w:rPr>
              <w:t>10.- ¿Cuáles serían los efectos del anteproyecto de regulación sobre la competencia y libre concurrencia en los mercados, así como sobre el comercio nacional e internacional?:</w:t>
            </w:r>
          </w:p>
          <w:p w14:paraId="2BFA5DDB" w14:textId="77777777" w:rsidR="00872959" w:rsidRPr="005E0896" w:rsidRDefault="00872959" w:rsidP="005E0896">
            <w:pPr>
              <w:jc w:val="both"/>
              <w:rPr>
                <w:sz w:val="20"/>
                <w:szCs w:val="20"/>
              </w:rPr>
            </w:pPr>
          </w:p>
          <w:p w14:paraId="12ACDCA2" w14:textId="77777777" w:rsidR="000865FC" w:rsidRPr="005E0896" w:rsidRDefault="000865FC" w:rsidP="005E0896">
            <w:pPr>
              <w:jc w:val="both"/>
              <w:rPr>
                <w:sz w:val="20"/>
                <w:szCs w:val="20"/>
              </w:rPr>
            </w:pPr>
            <w:r w:rsidRPr="005E0896">
              <w:rPr>
                <w:sz w:val="20"/>
                <w:szCs w:val="20"/>
              </w:rPr>
              <w:t>Con los Lineamientos establecidos en el Anteproyecto se busca brindar condiciones de competencia efectiva al sector, es decir, promover la eficiencia del mercado de la radiodifusión en beneficio de las audiencias y de la economía en general.</w:t>
            </w:r>
          </w:p>
          <w:p w14:paraId="0C98E92E" w14:textId="77777777" w:rsidR="000865FC" w:rsidRPr="005E0896" w:rsidRDefault="000865FC" w:rsidP="005E0896">
            <w:pPr>
              <w:jc w:val="both"/>
              <w:rPr>
                <w:sz w:val="20"/>
                <w:szCs w:val="20"/>
              </w:rPr>
            </w:pPr>
          </w:p>
          <w:p w14:paraId="61363145" w14:textId="67D1D84E" w:rsidR="000865FC" w:rsidRPr="005E0896" w:rsidRDefault="000865FC" w:rsidP="005E0896">
            <w:pPr>
              <w:jc w:val="both"/>
              <w:rPr>
                <w:sz w:val="20"/>
                <w:szCs w:val="20"/>
              </w:rPr>
            </w:pPr>
            <w:r w:rsidRPr="005E0896">
              <w:rPr>
                <w:sz w:val="20"/>
                <w:szCs w:val="20"/>
              </w:rPr>
              <w:t xml:space="preserve">En ocasiones, los problemas de competencia no se originan por conductas ilícitas de los Agentes Económicos, sino por barreras de diversa índole que limitan la actividad económica. El mercado de la radiodifusión sonora está caracterizado por tener grandes barreras a la entrada, la más importante de dichas barreras, a las que debe hacer frente un agente económico interesado en ingresar al mercado de la radiodifusión, es la escasez del espectro radioeléctrico. </w:t>
            </w:r>
          </w:p>
          <w:p w14:paraId="0BFD9D22" w14:textId="77777777" w:rsidR="000865FC" w:rsidRPr="005E0896" w:rsidRDefault="000865FC" w:rsidP="005E0896">
            <w:pPr>
              <w:jc w:val="both"/>
              <w:rPr>
                <w:sz w:val="20"/>
                <w:szCs w:val="20"/>
              </w:rPr>
            </w:pPr>
          </w:p>
          <w:p w14:paraId="770D20AB" w14:textId="77777777" w:rsidR="000865FC" w:rsidRPr="005E0896" w:rsidRDefault="000865FC" w:rsidP="005E0896">
            <w:pPr>
              <w:jc w:val="both"/>
              <w:rPr>
                <w:sz w:val="20"/>
                <w:szCs w:val="20"/>
              </w:rPr>
            </w:pPr>
            <w:r w:rsidRPr="005E0896">
              <w:rPr>
                <w:sz w:val="20"/>
                <w:szCs w:val="20"/>
              </w:rPr>
              <w:t xml:space="preserve">Dada la escasez del espectro radioeléctrico y la normatividad mexicana al respecto, un agente económico interesado en ingresar al mercado de la radiodifusión, en cualquier localidad de México, deberá esperar a que el Instituto, a través del Programa Anual de Uso y Aprovechamiento de Bandas de Frecuencias correspondiente, publique disponibilidad espectral para su localidad de interés. </w:t>
            </w:r>
          </w:p>
          <w:p w14:paraId="27C3EBA5" w14:textId="77777777" w:rsidR="00CA2B81" w:rsidRPr="005E0896" w:rsidRDefault="00CA2B81" w:rsidP="005E0896">
            <w:pPr>
              <w:jc w:val="both"/>
              <w:rPr>
                <w:sz w:val="20"/>
                <w:szCs w:val="20"/>
              </w:rPr>
            </w:pPr>
          </w:p>
          <w:p w14:paraId="4DAB42F2" w14:textId="55DBD1CE" w:rsidR="000865FC" w:rsidRPr="005E0896" w:rsidRDefault="000865FC" w:rsidP="005E0896">
            <w:pPr>
              <w:jc w:val="both"/>
              <w:rPr>
                <w:sz w:val="20"/>
                <w:szCs w:val="20"/>
              </w:rPr>
            </w:pPr>
            <w:r w:rsidRPr="005E0896">
              <w:rPr>
                <w:sz w:val="20"/>
                <w:szCs w:val="20"/>
              </w:rPr>
              <w:t xml:space="preserve">Por medio de los Lineamientos establecidos en el Anteproyecto se estará </w:t>
            </w:r>
            <w:r w:rsidR="007C4C7B" w:rsidRPr="005E0896">
              <w:rPr>
                <w:sz w:val="20"/>
                <w:szCs w:val="20"/>
              </w:rPr>
              <w:t>fortaleciendo a</w:t>
            </w:r>
            <w:r w:rsidRPr="005E0896">
              <w:rPr>
                <w:sz w:val="20"/>
                <w:szCs w:val="20"/>
              </w:rPr>
              <w:t xml:space="preserve"> los concesionarios de AM y se les dará oportunidad de competir en un mercado que, de acuerdo a cifras de la industria, resulta de mayor interés para las audiencias. En este mismo sentido, se favorecerá a las audiencias ya que habrá una mayor oferta de contenidos en FM.</w:t>
            </w:r>
          </w:p>
          <w:p w14:paraId="3E341D73" w14:textId="77777777" w:rsidR="000865FC" w:rsidRPr="005E0896" w:rsidRDefault="000865FC" w:rsidP="005E0896">
            <w:pPr>
              <w:jc w:val="both"/>
              <w:rPr>
                <w:sz w:val="20"/>
                <w:szCs w:val="20"/>
              </w:rPr>
            </w:pPr>
          </w:p>
          <w:p w14:paraId="20E519FA" w14:textId="1F7DE40B" w:rsidR="003F05E7" w:rsidRPr="005E0896" w:rsidRDefault="000865FC" w:rsidP="005E0896">
            <w:pPr>
              <w:jc w:val="both"/>
              <w:rPr>
                <w:sz w:val="20"/>
                <w:szCs w:val="20"/>
              </w:rPr>
            </w:pPr>
            <w:r w:rsidRPr="005E0896">
              <w:rPr>
                <w:sz w:val="20"/>
                <w:szCs w:val="20"/>
              </w:rPr>
              <w:t>Con el objeto de vigilar la competencia efectiva del mercado de la radiodifusión se ha decidido incluir un cuestionario de competencia económica, que después de haber sido contestado por el concesionarios interesado en migrar, permitirá al Instituto evaluar de manera precisa la vinculación entre los agentes económicos de dicho mercado y si dicha vinculación representa una amenaza a la competencia efectiva y la libre concurrencia.</w:t>
            </w:r>
          </w:p>
          <w:p w14:paraId="2EA2C8A6" w14:textId="11ACCB05" w:rsidR="001D4EE3" w:rsidRPr="005E0896" w:rsidRDefault="001D4EE3" w:rsidP="005E0896">
            <w:pPr>
              <w:jc w:val="both"/>
              <w:rPr>
                <w:sz w:val="20"/>
                <w:szCs w:val="20"/>
              </w:rPr>
            </w:pPr>
          </w:p>
        </w:tc>
      </w:tr>
    </w:tbl>
    <w:p w14:paraId="107049F1" w14:textId="77777777" w:rsidR="003F05E7" w:rsidRPr="005E0896" w:rsidRDefault="003F05E7"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F05E7" w:rsidRPr="005E0896" w14:paraId="318B4708" w14:textId="77777777" w:rsidTr="003F05E7">
        <w:tc>
          <w:tcPr>
            <w:tcW w:w="8828" w:type="dxa"/>
          </w:tcPr>
          <w:p w14:paraId="3ED15DE5" w14:textId="77777777" w:rsidR="003F05E7" w:rsidRPr="005E0896" w:rsidRDefault="003F05E7" w:rsidP="005E0896">
            <w:pPr>
              <w:jc w:val="both"/>
              <w:rPr>
                <w:b/>
                <w:sz w:val="20"/>
                <w:szCs w:val="20"/>
              </w:rPr>
            </w:pPr>
            <w:r w:rsidRPr="005E0896">
              <w:rPr>
                <w:b/>
                <w:sz w:val="20"/>
                <w:szCs w:val="20"/>
              </w:rPr>
              <w:t>11.- ¿Cuáles serían los efectos del anteproyecto de regulación sobre los precios, calidad y disponibilidad de bienes y servicios para el consumidor en los mercados?:</w:t>
            </w:r>
          </w:p>
          <w:p w14:paraId="200F3BE4" w14:textId="77777777" w:rsidR="00BB167F" w:rsidRPr="005E0896" w:rsidRDefault="00BB167F" w:rsidP="005E0896">
            <w:pPr>
              <w:jc w:val="both"/>
              <w:rPr>
                <w:sz w:val="20"/>
                <w:szCs w:val="20"/>
              </w:rPr>
            </w:pPr>
          </w:p>
          <w:p w14:paraId="0D5F6CFF" w14:textId="7D2AE8F6" w:rsidR="003F05E7" w:rsidRPr="005E0896" w:rsidRDefault="00F92328" w:rsidP="005E0896">
            <w:pPr>
              <w:jc w:val="both"/>
              <w:rPr>
                <w:sz w:val="20"/>
                <w:szCs w:val="20"/>
              </w:rPr>
            </w:pPr>
            <w:r w:rsidRPr="005E0896">
              <w:rPr>
                <w:sz w:val="20"/>
                <w:szCs w:val="20"/>
              </w:rPr>
              <w:t>L</w:t>
            </w:r>
            <w:r w:rsidR="00B36202" w:rsidRPr="005E0896">
              <w:rPr>
                <w:sz w:val="20"/>
                <w:szCs w:val="20"/>
              </w:rPr>
              <w:t xml:space="preserve">as audiencias de </w:t>
            </w:r>
            <w:r w:rsidR="00C850C1" w:rsidRPr="005E0896">
              <w:rPr>
                <w:sz w:val="20"/>
                <w:szCs w:val="20"/>
              </w:rPr>
              <w:t>FM</w:t>
            </w:r>
            <w:r w:rsidR="00B36202" w:rsidRPr="005E0896">
              <w:rPr>
                <w:sz w:val="20"/>
                <w:szCs w:val="20"/>
              </w:rPr>
              <w:t xml:space="preserve"> de </w:t>
            </w:r>
            <w:r w:rsidRPr="005E0896">
              <w:rPr>
                <w:sz w:val="20"/>
                <w:szCs w:val="20"/>
              </w:rPr>
              <w:t xml:space="preserve">las </w:t>
            </w:r>
            <w:r w:rsidR="003D2D0E" w:rsidRPr="005E0896">
              <w:rPr>
                <w:sz w:val="20"/>
                <w:szCs w:val="20"/>
              </w:rPr>
              <w:t>localidades donde se llevará a cabo la migración</w:t>
            </w:r>
            <w:r w:rsidRPr="005E0896">
              <w:rPr>
                <w:sz w:val="20"/>
                <w:szCs w:val="20"/>
              </w:rPr>
              <w:t xml:space="preserve"> dispondrán de una mayor oferta de contenidos. Sin embargo, las audiencias de </w:t>
            </w:r>
            <w:r w:rsidR="00C850C1" w:rsidRPr="005E0896">
              <w:rPr>
                <w:sz w:val="20"/>
                <w:szCs w:val="20"/>
              </w:rPr>
              <w:t>AM</w:t>
            </w:r>
            <w:r w:rsidRPr="005E0896">
              <w:rPr>
                <w:sz w:val="20"/>
                <w:szCs w:val="20"/>
              </w:rPr>
              <w:t xml:space="preserve"> verán reducida la oferta. </w:t>
            </w:r>
            <w:r w:rsidR="0023333C" w:rsidRPr="005E0896">
              <w:rPr>
                <w:sz w:val="20"/>
                <w:szCs w:val="20"/>
              </w:rPr>
              <w:t xml:space="preserve">De acuerdo con datos del Cuarto </w:t>
            </w:r>
            <w:r w:rsidR="001D4EE3" w:rsidRPr="005E0896">
              <w:rPr>
                <w:sz w:val="20"/>
                <w:szCs w:val="20"/>
              </w:rPr>
              <w:t xml:space="preserve">Informe </w:t>
            </w:r>
            <w:r w:rsidR="0023333C" w:rsidRPr="005E0896">
              <w:rPr>
                <w:sz w:val="20"/>
                <w:szCs w:val="20"/>
              </w:rPr>
              <w:t>Trimestral Estadístico</w:t>
            </w:r>
            <w:r w:rsidR="00122978" w:rsidRPr="005E0896">
              <w:rPr>
                <w:sz w:val="20"/>
                <w:szCs w:val="20"/>
              </w:rPr>
              <w:t xml:space="preserve"> y de la </w:t>
            </w:r>
            <w:r w:rsidR="00122978" w:rsidRPr="005E0896">
              <w:rPr>
                <w:bCs/>
                <w:sz w:val="20"/>
                <w:szCs w:val="20"/>
              </w:rPr>
              <w:t>Encuesta Nacional de Consumo de Contenidos Audiovisuales 2015, ambos</w:t>
            </w:r>
            <w:r w:rsidR="0023333C" w:rsidRPr="005E0896">
              <w:rPr>
                <w:sz w:val="20"/>
                <w:szCs w:val="20"/>
              </w:rPr>
              <w:t xml:space="preserve"> publicado</w:t>
            </w:r>
            <w:r w:rsidR="00122978" w:rsidRPr="005E0896">
              <w:rPr>
                <w:sz w:val="20"/>
                <w:szCs w:val="20"/>
              </w:rPr>
              <w:t>s</w:t>
            </w:r>
            <w:r w:rsidR="0023333C" w:rsidRPr="005E0896">
              <w:rPr>
                <w:sz w:val="20"/>
                <w:szCs w:val="20"/>
              </w:rPr>
              <w:t xml:space="preserve"> por el IFT, la tendencia en el consumo que se ha registrado desde</w:t>
            </w:r>
            <w:r w:rsidR="002B7006" w:rsidRPr="005E0896">
              <w:rPr>
                <w:sz w:val="20"/>
                <w:szCs w:val="20"/>
              </w:rPr>
              <w:t xml:space="preserve"> hace</w:t>
            </w:r>
            <w:r w:rsidR="0023333C" w:rsidRPr="005E0896">
              <w:rPr>
                <w:sz w:val="20"/>
                <w:szCs w:val="20"/>
              </w:rPr>
              <w:t xml:space="preserve"> años, es que más del 80 % de los radioescuchas prefieren los contenidos transmitidos por banda de FM (principalmente programas de contenido musical y de corte informativo) sobre los de AM</w:t>
            </w:r>
            <w:r w:rsidR="002B7006" w:rsidRPr="005E0896">
              <w:rPr>
                <w:sz w:val="20"/>
                <w:szCs w:val="20"/>
              </w:rPr>
              <w:t>.</w:t>
            </w:r>
            <w:r w:rsidR="0023333C" w:rsidRPr="005E0896">
              <w:rPr>
                <w:sz w:val="20"/>
                <w:szCs w:val="20"/>
              </w:rPr>
              <w:t xml:space="preserve"> </w:t>
            </w:r>
            <w:r w:rsidR="002B7006" w:rsidRPr="005E0896">
              <w:rPr>
                <w:sz w:val="20"/>
                <w:szCs w:val="20"/>
              </w:rPr>
              <w:t>La audiencia de AM (</w:t>
            </w:r>
            <w:r w:rsidR="00122978" w:rsidRPr="005E0896">
              <w:rPr>
                <w:sz w:val="20"/>
                <w:szCs w:val="20"/>
              </w:rPr>
              <w:t xml:space="preserve">aproximadamente el </w:t>
            </w:r>
            <w:r w:rsidR="0023333C" w:rsidRPr="005E0896">
              <w:rPr>
                <w:sz w:val="20"/>
                <w:szCs w:val="20"/>
              </w:rPr>
              <w:t>20%</w:t>
            </w:r>
            <w:r w:rsidR="002B7006" w:rsidRPr="005E0896">
              <w:rPr>
                <w:sz w:val="20"/>
                <w:szCs w:val="20"/>
              </w:rPr>
              <w:t>)</w:t>
            </w:r>
            <w:r w:rsidR="0023333C" w:rsidRPr="005E0896">
              <w:rPr>
                <w:sz w:val="20"/>
                <w:szCs w:val="20"/>
              </w:rPr>
              <w:t xml:space="preserve"> </w:t>
            </w:r>
            <w:r w:rsidR="002B7006" w:rsidRPr="005E0896">
              <w:rPr>
                <w:sz w:val="20"/>
                <w:szCs w:val="20"/>
              </w:rPr>
              <w:t>está representada</w:t>
            </w:r>
            <w:r w:rsidR="0023333C" w:rsidRPr="005E0896">
              <w:rPr>
                <w:sz w:val="20"/>
                <w:szCs w:val="20"/>
              </w:rPr>
              <w:t xml:space="preserve"> principalmente </w:t>
            </w:r>
            <w:r w:rsidR="002B7006" w:rsidRPr="005E0896">
              <w:rPr>
                <w:sz w:val="20"/>
                <w:szCs w:val="20"/>
              </w:rPr>
              <w:t>por personas de la tercera edad</w:t>
            </w:r>
            <w:r w:rsidR="001D4EE3" w:rsidRPr="005E0896">
              <w:rPr>
                <w:sz w:val="20"/>
                <w:szCs w:val="20"/>
              </w:rPr>
              <w:t>.</w:t>
            </w:r>
          </w:p>
          <w:p w14:paraId="41CEB1E4" w14:textId="64A79DD9" w:rsidR="001D4EE3" w:rsidRPr="005E0896" w:rsidRDefault="001D4EE3" w:rsidP="005E0896">
            <w:pPr>
              <w:jc w:val="both"/>
              <w:rPr>
                <w:bCs/>
                <w:sz w:val="20"/>
                <w:szCs w:val="20"/>
              </w:rPr>
            </w:pPr>
          </w:p>
        </w:tc>
      </w:tr>
    </w:tbl>
    <w:p w14:paraId="4730BC9F" w14:textId="77777777" w:rsidR="003F05E7" w:rsidRPr="005E0896" w:rsidRDefault="003F05E7"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F05E7" w:rsidRPr="005E0896" w14:paraId="45F1BF0E" w14:textId="77777777" w:rsidTr="003F05E7">
        <w:tc>
          <w:tcPr>
            <w:tcW w:w="8828" w:type="dxa"/>
          </w:tcPr>
          <w:p w14:paraId="33C0FAE0" w14:textId="77777777" w:rsidR="003F05E7" w:rsidRPr="005E0896" w:rsidRDefault="003F05E7" w:rsidP="005E0896">
            <w:pPr>
              <w:jc w:val="both"/>
              <w:rPr>
                <w:b/>
                <w:sz w:val="20"/>
                <w:szCs w:val="20"/>
              </w:rPr>
            </w:pPr>
            <w:r w:rsidRPr="005E0896">
              <w:rPr>
                <w:b/>
                <w:sz w:val="20"/>
                <w:szCs w:val="20"/>
              </w:rPr>
              <w:t>12.- ¿</w:t>
            </w:r>
            <w:r w:rsidR="005A40FB" w:rsidRPr="005E0896">
              <w:rPr>
                <w:b/>
                <w:sz w:val="20"/>
                <w:szCs w:val="20"/>
              </w:rPr>
              <w:t>El anteproyecto de</w:t>
            </w:r>
            <w:r w:rsidRPr="005E0896">
              <w:rPr>
                <w:b/>
                <w:sz w:val="20"/>
                <w:szCs w:val="20"/>
              </w:rPr>
              <w:t xml:space="preserve"> regulación contempla esquemas que impactan de manera diferenciada a sectores, industria o agentes económicos? (por ejemplo</w:t>
            </w:r>
            <w:r w:rsidR="005A40FB" w:rsidRPr="005E0896">
              <w:rPr>
                <w:b/>
                <w:sz w:val="20"/>
                <w:szCs w:val="20"/>
              </w:rPr>
              <w:t>,</w:t>
            </w:r>
            <w:r w:rsidRPr="005E0896">
              <w:rPr>
                <w:b/>
                <w:sz w:val="20"/>
                <w:szCs w:val="20"/>
              </w:rPr>
              <w:t xml:space="preserve"> las micro, pequeñas y medianas empresas):</w:t>
            </w:r>
          </w:p>
          <w:p w14:paraId="2C96C631" w14:textId="77777777" w:rsidR="00BB167F" w:rsidRPr="005E0896" w:rsidRDefault="00BB167F" w:rsidP="005E0896">
            <w:pPr>
              <w:jc w:val="both"/>
              <w:rPr>
                <w:sz w:val="20"/>
                <w:szCs w:val="20"/>
              </w:rPr>
            </w:pPr>
          </w:p>
          <w:p w14:paraId="30D0853E" w14:textId="77777777" w:rsidR="003F05E7" w:rsidRPr="005E0896" w:rsidRDefault="003B4B12" w:rsidP="005E0896">
            <w:pPr>
              <w:jc w:val="both"/>
              <w:rPr>
                <w:sz w:val="20"/>
                <w:szCs w:val="20"/>
              </w:rPr>
            </w:pPr>
            <w:r w:rsidRPr="005E0896">
              <w:rPr>
                <w:sz w:val="20"/>
                <w:szCs w:val="20"/>
              </w:rPr>
              <w:t xml:space="preserve">El anteproyecto contempla regulación específica que tiene el objeto de regular </w:t>
            </w:r>
            <w:r w:rsidR="00E34A1A" w:rsidRPr="005E0896">
              <w:rPr>
                <w:sz w:val="20"/>
                <w:szCs w:val="20"/>
              </w:rPr>
              <w:t xml:space="preserve">la migración de estaciones que operan en </w:t>
            </w:r>
            <w:r w:rsidR="00C850C1" w:rsidRPr="005E0896">
              <w:rPr>
                <w:sz w:val="20"/>
                <w:szCs w:val="20"/>
              </w:rPr>
              <w:t>AM</w:t>
            </w:r>
            <w:r w:rsidR="00E34A1A" w:rsidRPr="005E0896">
              <w:rPr>
                <w:sz w:val="20"/>
                <w:szCs w:val="20"/>
              </w:rPr>
              <w:t xml:space="preserve">, en las </w:t>
            </w:r>
            <w:r w:rsidR="003D2D0E" w:rsidRPr="005E0896">
              <w:rPr>
                <w:sz w:val="20"/>
                <w:szCs w:val="20"/>
              </w:rPr>
              <w:t>localidades donde se llevará a cabo la migración</w:t>
            </w:r>
            <w:r w:rsidR="00E34A1A" w:rsidRPr="005E0896">
              <w:rPr>
                <w:sz w:val="20"/>
                <w:szCs w:val="20"/>
              </w:rPr>
              <w:t xml:space="preserve">, a </w:t>
            </w:r>
            <w:r w:rsidR="00C850C1" w:rsidRPr="005E0896">
              <w:rPr>
                <w:sz w:val="20"/>
                <w:szCs w:val="20"/>
              </w:rPr>
              <w:t>FM</w:t>
            </w:r>
            <w:r w:rsidR="00E34A1A" w:rsidRPr="005E0896">
              <w:rPr>
                <w:sz w:val="20"/>
                <w:szCs w:val="20"/>
              </w:rPr>
              <w:t>.</w:t>
            </w:r>
          </w:p>
          <w:p w14:paraId="7F3240ED" w14:textId="03A720A5" w:rsidR="000D402D" w:rsidRPr="005E0896" w:rsidRDefault="000D402D" w:rsidP="005E0896">
            <w:pPr>
              <w:jc w:val="both"/>
              <w:rPr>
                <w:sz w:val="20"/>
                <w:szCs w:val="20"/>
              </w:rPr>
            </w:pPr>
          </w:p>
        </w:tc>
      </w:tr>
    </w:tbl>
    <w:p w14:paraId="663B58C5" w14:textId="77777777" w:rsidR="003F05E7" w:rsidRPr="005E0896" w:rsidRDefault="003F05E7"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3F05E7" w:rsidRPr="005E0896" w14:paraId="0EAB5B78" w14:textId="77777777" w:rsidTr="003F05E7">
        <w:tc>
          <w:tcPr>
            <w:tcW w:w="8828" w:type="dxa"/>
          </w:tcPr>
          <w:p w14:paraId="0DC971DC" w14:textId="77777777" w:rsidR="008C76AF" w:rsidRPr="005E0896" w:rsidRDefault="003F05E7" w:rsidP="005E0896">
            <w:pPr>
              <w:jc w:val="both"/>
              <w:rPr>
                <w:b/>
                <w:sz w:val="20"/>
                <w:szCs w:val="20"/>
              </w:rPr>
            </w:pPr>
            <w:r w:rsidRPr="005E0896">
              <w:rPr>
                <w:b/>
                <w:sz w:val="20"/>
                <w:szCs w:val="20"/>
              </w:rPr>
              <w:t xml:space="preserve">13.- Proporcione la estimación de los costos en los que podrían incurrir </w:t>
            </w:r>
            <w:r w:rsidR="008C76AF" w:rsidRPr="005E0896">
              <w:rPr>
                <w:b/>
                <w:sz w:val="20"/>
                <w:szCs w:val="20"/>
              </w:rPr>
              <w:t>cada particular, grupo de particulares o industria a razón de la entrada en vigor del anteproyecto de regulación:</w:t>
            </w:r>
          </w:p>
          <w:p w14:paraId="0421B4CE" w14:textId="77777777" w:rsidR="008C76AF" w:rsidRPr="005E0896" w:rsidRDefault="008C76AF" w:rsidP="005E0896">
            <w:pPr>
              <w:jc w:val="both"/>
              <w:rPr>
                <w:sz w:val="20"/>
                <w:szCs w:val="20"/>
              </w:rPr>
            </w:pPr>
          </w:p>
          <w:p w14:paraId="1C21F8F0" w14:textId="0C2CD51E" w:rsidR="008C76AF" w:rsidRPr="005E0896" w:rsidRDefault="008C76AF" w:rsidP="005E0896">
            <w:pPr>
              <w:jc w:val="both"/>
              <w:rPr>
                <w:b/>
                <w:sz w:val="20"/>
                <w:szCs w:val="20"/>
              </w:rPr>
            </w:pPr>
            <w:r w:rsidRPr="005E0896">
              <w:rPr>
                <w:b/>
                <w:sz w:val="20"/>
                <w:szCs w:val="20"/>
              </w:rPr>
              <w:lastRenderedPageBreak/>
              <w:t xml:space="preserve">Tipo: </w:t>
            </w:r>
            <w:r w:rsidR="00AB0EFD" w:rsidRPr="005E0896">
              <w:rPr>
                <w:sz w:val="20"/>
                <w:szCs w:val="20"/>
              </w:rPr>
              <w:t>Cuantitativo</w:t>
            </w:r>
            <w:r w:rsidR="00EB6338" w:rsidRPr="005E0896">
              <w:rPr>
                <w:sz w:val="20"/>
                <w:szCs w:val="20"/>
              </w:rPr>
              <w:t xml:space="preserve">  </w:t>
            </w:r>
          </w:p>
          <w:p w14:paraId="5E57C835" w14:textId="11E713CA" w:rsidR="003F05E7" w:rsidRPr="005E0896" w:rsidRDefault="008C76AF" w:rsidP="005E0896">
            <w:pPr>
              <w:jc w:val="both"/>
              <w:rPr>
                <w:sz w:val="20"/>
                <w:szCs w:val="20"/>
              </w:rPr>
            </w:pPr>
            <w:r w:rsidRPr="005E0896">
              <w:rPr>
                <w:b/>
                <w:sz w:val="20"/>
                <w:szCs w:val="20"/>
              </w:rPr>
              <w:t>Indique el particular, grupo o industrias afectados</w:t>
            </w:r>
            <w:r w:rsidR="00B56DD3" w:rsidRPr="005E0896">
              <w:rPr>
                <w:sz w:val="20"/>
                <w:szCs w:val="20"/>
              </w:rPr>
              <w:t>: Concesionarios</w:t>
            </w:r>
            <w:r w:rsidR="00EB6338" w:rsidRPr="005E0896">
              <w:rPr>
                <w:sz w:val="20"/>
                <w:szCs w:val="20"/>
              </w:rPr>
              <w:t xml:space="preserve"> de AM </w:t>
            </w:r>
            <w:r w:rsidR="000C1924" w:rsidRPr="005E0896">
              <w:rPr>
                <w:sz w:val="20"/>
                <w:szCs w:val="20"/>
              </w:rPr>
              <w:t>que implementen su cambio de frecuencia a FM</w:t>
            </w:r>
            <w:r w:rsidR="00B56DD3" w:rsidRPr="005E0896">
              <w:rPr>
                <w:sz w:val="20"/>
                <w:szCs w:val="20"/>
              </w:rPr>
              <w:t>.</w:t>
            </w:r>
          </w:p>
          <w:p w14:paraId="3A3716F2" w14:textId="4A945944" w:rsidR="00BB167F" w:rsidRPr="005E0896" w:rsidRDefault="008C76AF" w:rsidP="005E0896">
            <w:pPr>
              <w:jc w:val="both"/>
              <w:rPr>
                <w:b/>
                <w:sz w:val="20"/>
                <w:szCs w:val="20"/>
              </w:rPr>
            </w:pPr>
            <w:r w:rsidRPr="005E0896">
              <w:rPr>
                <w:b/>
                <w:sz w:val="20"/>
                <w:szCs w:val="20"/>
              </w:rPr>
              <w:t>Número de agentes económicos:</w:t>
            </w:r>
            <w:r w:rsidR="00EB6338" w:rsidRPr="005E0896">
              <w:rPr>
                <w:b/>
                <w:sz w:val="20"/>
                <w:szCs w:val="20"/>
              </w:rPr>
              <w:t xml:space="preserve"> </w:t>
            </w:r>
            <w:r w:rsidR="00EB6338" w:rsidRPr="005E0896">
              <w:rPr>
                <w:sz w:val="20"/>
                <w:szCs w:val="20"/>
              </w:rPr>
              <w:t>El número de agentes económicos que incurrirán en costos por la adopción de la regulación propuesta en el anteproyecto,</w:t>
            </w:r>
            <w:r w:rsidR="00AB06F1" w:rsidRPr="005E0896">
              <w:rPr>
                <w:sz w:val="20"/>
                <w:szCs w:val="20"/>
              </w:rPr>
              <w:t xml:space="preserve"> depende de las solicitudes presentadas y de las aprobaciones otorgadas por el Instituto</w:t>
            </w:r>
            <w:r w:rsidR="00EB6338" w:rsidRPr="005E0896">
              <w:rPr>
                <w:sz w:val="20"/>
                <w:szCs w:val="20"/>
              </w:rPr>
              <w:t>.</w:t>
            </w:r>
            <w:r w:rsidR="00AB06F1" w:rsidRPr="005E0896">
              <w:rPr>
                <w:sz w:val="20"/>
                <w:szCs w:val="20"/>
              </w:rPr>
              <w:t xml:space="preserve"> Cabe señalar</w:t>
            </w:r>
            <w:r w:rsidR="000D402D" w:rsidRPr="005E0896">
              <w:rPr>
                <w:sz w:val="20"/>
                <w:szCs w:val="20"/>
              </w:rPr>
              <w:t>,</w:t>
            </w:r>
            <w:r w:rsidR="00AB06F1" w:rsidRPr="005E0896">
              <w:rPr>
                <w:sz w:val="20"/>
                <w:szCs w:val="20"/>
              </w:rPr>
              <w:t xml:space="preserve"> que</w:t>
            </w:r>
            <w:r w:rsidR="00EB6338" w:rsidRPr="005E0896">
              <w:rPr>
                <w:sz w:val="20"/>
                <w:szCs w:val="20"/>
              </w:rPr>
              <w:t xml:space="preserve"> </w:t>
            </w:r>
            <w:r w:rsidR="00AB06F1" w:rsidRPr="005E0896">
              <w:rPr>
                <w:sz w:val="20"/>
                <w:szCs w:val="20"/>
              </w:rPr>
              <w:t>s</w:t>
            </w:r>
            <w:r w:rsidR="00EB6338" w:rsidRPr="005E0896">
              <w:rPr>
                <w:sz w:val="20"/>
                <w:szCs w:val="20"/>
              </w:rPr>
              <w:t xml:space="preserve">e dispone de 46 frecuencias a asignar para un total de 173 </w:t>
            </w:r>
            <w:r w:rsidR="00AB06F1" w:rsidRPr="005E0896">
              <w:rPr>
                <w:sz w:val="20"/>
                <w:szCs w:val="20"/>
              </w:rPr>
              <w:t>c</w:t>
            </w:r>
            <w:r w:rsidR="00EB6338" w:rsidRPr="005E0896">
              <w:rPr>
                <w:sz w:val="20"/>
                <w:szCs w:val="20"/>
              </w:rPr>
              <w:t xml:space="preserve">oncesionarios de </w:t>
            </w:r>
            <w:r w:rsidR="00C850C1" w:rsidRPr="005E0896">
              <w:rPr>
                <w:sz w:val="20"/>
                <w:szCs w:val="20"/>
              </w:rPr>
              <w:t>AM</w:t>
            </w:r>
            <w:r w:rsidR="00EB6338" w:rsidRPr="005E0896">
              <w:rPr>
                <w:sz w:val="20"/>
                <w:szCs w:val="20"/>
              </w:rPr>
              <w:t xml:space="preserve"> que operan en las </w:t>
            </w:r>
            <w:r w:rsidR="003D2D0E" w:rsidRPr="005E0896">
              <w:rPr>
                <w:sz w:val="20"/>
                <w:szCs w:val="20"/>
              </w:rPr>
              <w:t>localidades donde se llevará a cabo la migración</w:t>
            </w:r>
            <w:r w:rsidR="00EB6338" w:rsidRPr="005E0896">
              <w:rPr>
                <w:sz w:val="20"/>
                <w:szCs w:val="20"/>
              </w:rPr>
              <w:t>.</w:t>
            </w:r>
          </w:p>
          <w:p w14:paraId="45CB96AB" w14:textId="4F37DD16" w:rsidR="00EB6338" w:rsidRPr="005E0896" w:rsidRDefault="008C76AF" w:rsidP="005E0896">
            <w:pPr>
              <w:jc w:val="both"/>
              <w:rPr>
                <w:b/>
                <w:sz w:val="20"/>
                <w:szCs w:val="20"/>
              </w:rPr>
            </w:pPr>
            <w:r w:rsidRPr="005E0896">
              <w:rPr>
                <w:b/>
                <w:sz w:val="20"/>
                <w:szCs w:val="20"/>
              </w:rPr>
              <w:t>Costo unitario: $</w:t>
            </w:r>
            <w:r w:rsidR="00B56DD3" w:rsidRPr="005E0896">
              <w:rPr>
                <w:b/>
                <w:sz w:val="20"/>
                <w:szCs w:val="20"/>
              </w:rPr>
              <w:t xml:space="preserve"> </w:t>
            </w:r>
            <w:r w:rsidR="005E0896">
              <w:rPr>
                <w:b/>
                <w:sz w:val="20"/>
                <w:szCs w:val="20"/>
              </w:rPr>
              <w:t>3,3</w:t>
            </w:r>
            <w:r w:rsidR="00BF4976" w:rsidRPr="005E0896">
              <w:rPr>
                <w:b/>
                <w:sz w:val="20"/>
                <w:szCs w:val="20"/>
              </w:rPr>
              <w:t>00,000.00 M.N.  Aprox. (Sin considerar el monto de la contraprestación)</w:t>
            </w:r>
          </w:p>
          <w:p w14:paraId="25DA0114" w14:textId="77777777" w:rsidR="006123FF" w:rsidRPr="005E0896" w:rsidRDefault="006123FF" w:rsidP="005E0896">
            <w:pPr>
              <w:jc w:val="both"/>
              <w:rPr>
                <w:sz w:val="20"/>
                <w:szCs w:val="20"/>
              </w:rPr>
            </w:pPr>
          </w:p>
          <w:p w14:paraId="2A842456" w14:textId="57044D89" w:rsidR="00057F3E" w:rsidRPr="005E0896" w:rsidRDefault="00057F3E" w:rsidP="005E0896">
            <w:pPr>
              <w:pStyle w:val="Prrafodelista"/>
              <w:numPr>
                <w:ilvl w:val="0"/>
                <w:numId w:val="14"/>
              </w:numPr>
              <w:rPr>
                <w:sz w:val="20"/>
                <w:szCs w:val="20"/>
              </w:rPr>
            </w:pPr>
            <w:r w:rsidRPr="005E0896">
              <w:rPr>
                <w:sz w:val="20"/>
                <w:szCs w:val="20"/>
              </w:rPr>
              <w:t xml:space="preserve">Costo de infraestructura de una estación de </w:t>
            </w:r>
            <w:r w:rsidR="006123FF" w:rsidRPr="005E0896">
              <w:rPr>
                <w:sz w:val="20"/>
                <w:szCs w:val="20"/>
              </w:rPr>
              <w:t>FM utilizando el estándar IBOC. En la siguiente tabla se muestra</w:t>
            </w:r>
            <w:r w:rsidRPr="005E0896">
              <w:rPr>
                <w:sz w:val="20"/>
                <w:szCs w:val="20"/>
              </w:rPr>
              <w:t xml:space="preserve"> el costo aproximado de una estación de radiodifusión en FM que opera en formato híbrido:</w:t>
            </w:r>
          </w:p>
          <w:tbl>
            <w:tblPr>
              <w:tblStyle w:val="Tabladecuadrcula4-nfasis6"/>
              <w:tblW w:w="0" w:type="auto"/>
              <w:tblLook w:val="04A0" w:firstRow="1" w:lastRow="0" w:firstColumn="1" w:lastColumn="0" w:noHBand="0" w:noVBand="1"/>
            </w:tblPr>
            <w:tblGrid>
              <w:gridCol w:w="1720"/>
              <w:gridCol w:w="1720"/>
              <w:gridCol w:w="1720"/>
              <w:gridCol w:w="1721"/>
              <w:gridCol w:w="1721"/>
            </w:tblGrid>
            <w:tr w:rsidR="00CA2B81" w:rsidRPr="005E0896" w14:paraId="5BC905B3" w14:textId="77777777" w:rsidTr="00247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0037C1D2" w14:textId="77777777" w:rsidR="00CA2B81" w:rsidRPr="005E0896" w:rsidRDefault="00CA2B81" w:rsidP="005E0896">
                  <w:pPr>
                    <w:jc w:val="center"/>
                    <w:rPr>
                      <w:sz w:val="20"/>
                      <w:szCs w:val="20"/>
                    </w:rPr>
                  </w:pPr>
                </w:p>
              </w:tc>
              <w:tc>
                <w:tcPr>
                  <w:tcW w:w="1720" w:type="dxa"/>
                  <w:vAlign w:val="center"/>
                </w:tcPr>
                <w:p w14:paraId="761345EA" w14:textId="77777777" w:rsidR="00CA2B81" w:rsidRPr="005E0896" w:rsidRDefault="00CA2B81" w:rsidP="005E0896">
                  <w:pPr>
                    <w:jc w:val="center"/>
                    <w:cnfStyle w:val="100000000000" w:firstRow="1" w:lastRow="0" w:firstColumn="0" w:lastColumn="0" w:oddVBand="0" w:evenVBand="0" w:oddHBand="0" w:evenHBand="0" w:firstRowFirstColumn="0" w:firstRowLastColumn="0" w:lastRowFirstColumn="0" w:lastRowLastColumn="0"/>
                    <w:rPr>
                      <w:sz w:val="20"/>
                      <w:szCs w:val="20"/>
                    </w:rPr>
                  </w:pPr>
                  <w:r w:rsidRPr="005E0896">
                    <w:rPr>
                      <w:sz w:val="20"/>
                      <w:szCs w:val="20"/>
                    </w:rPr>
                    <w:t>Procesador de audio (1)</w:t>
                  </w:r>
                </w:p>
              </w:tc>
              <w:tc>
                <w:tcPr>
                  <w:tcW w:w="1720" w:type="dxa"/>
                  <w:vAlign w:val="center"/>
                </w:tcPr>
                <w:p w14:paraId="5C6E1DCA" w14:textId="77777777" w:rsidR="00CA2B81" w:rsidRPr="005E0896" w:rsidRDefault="00CA2B81" w:rsidP="005E0896">
                  <w:pPr>
                    <w:jc w:val="center"/>
                    <w:cnfStyle w:val="100000000000" w:firstRow="1" w:lastRow="0" w:firstColumn="0" w:lastColumn="0" w:oddVBand="0" w:evenVBand="0" w:oddHBand="0" w:evenHBand="0" w:firstRowFirstColumn="0" w:firstRowLastColumn="0" w:lastRowFirstColumn="0" w:lastRowLastColumn="0"/>
                    <w:rPr>
                      <w:sz w:val="20"/>
                      <w:szCs w:val="20"/>
                    </w:rPr>
                  </w:pPr>
                  <w:r w:rsidRPr="005E0896">
                    <w:rPr>
                      <w:sz w:val="20"/>
                      <w:szCs w:val="20"/>
                    </w:rPr>
                    <w:t>Transmisor (2)</w:t>
                  </w:r>
                </w:p>
              </w:tc>
              <w:tc>
                <w:tcPr>
                  <w:tcW w:w="1721" w:type="dxa"/>
                  <w:vAlign w:val="center"/>
                </w:tcPr>
                <w:p w14:paraId="0779B94F" w14:textId="77777777" w:rsidR="00CA2B81" w:rsidRPr="005E0896" w:rsidRDefault="00CA2B81" w:rsidP="005E0896">
                  <w:pPr>
                    <w:jc w:val="center"/>
                    <w:cnfStyle w:val="100000000000" w:firstRow="1" w:lastRow="0" w:firstColumn="0" w:lastColumn="0" w:oddVBand="0" w:evenVBand="0" w:oddHBand="0" w:evenHBand="0" w:firstRowFirstColumn="0" w:firstRowLastColumn="0" w:lastRowFirstColumn="0" w:lastRowLastColumn="0"/>
                    <w:rPr>
                      <w:sz w:val="20"/>
                      <w:szCs w:val="20"/>
                    </w:rPr>
                  </w:pPr>
                  <w:r w:rsidRPr="005E0896">
                    <w:rPr>
                      <w:sz w:val="20"/>
                      <w:szCs w:val="20"/>
                    </w:rPr>
                    <w:t>Antena (3)</w:t>
                  </w:r>
                </w:p>
              </w:tc>
              <w:tc>
                <w:tcPr>
                  <w:tcW w:w="1721" w:type="dxa"/>
                  <w:vAlign w:val="center"/>
                </w:tcPr>
                <w:p w14:paraId="63C6C6E4" w14:textId="77777777" w:rsidR="00CA2B81" w:rsidRPr="005E0896" w:rsidRDefault="00CA2B81" w:rsidP="005E0896">
                  <w:pPr>
                    <w:jc w:val="center"/>
                    <w:cnfStyle w:val="100000000000" w:firstRow="1" w:lastRow="0" w:firstColumn="0" w:lastColumn="0" w:oddVBand="0" w:evenVBand="0" w:oddHBand="0" w:evenHBand="0" w:firstRowFirstColumn="0" w:firstRowLastColumn="0" w:lastRowFirstColumn="0" w:lastRowLastColumn="0"/>
                    <w:rPr>
                      <w:sz w:val="20"/>
                      <w:szCs w:val="20"/>
                    </w:rPr>
                  </w:pPr>
                  <w:r w:rsidRPr="005E0896">
                    <w:rPr>
                      <w:sz w:val="20"/>
                      <w:szCs w:val="20"/>
                    </w:rPr>
                    <w:t>Total</w:t>
                  </w:r>
                </w:p>
              </w:tc>
            </w:tr>
            <w:tr w:rsidR="00CA2B81" w:rsidRPr="005E0896" w14:paraId="5D0E320C" w14:textId="77777777" w:rsidTr="0024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vAlign w:val="center"/>
                </w:tcPr>
                <w:p w14:paraId="49EC7AF2" w14:textId="7A4FB699" w:rsidR="00CA2B81" w:rsidRPr="005E0896" w:rsidRDefault="00CA2B81" w:rsidP="005E0896">
                  <w:pPr>
                    <w:rPr>
                      <w:sz w:val="20"/>
                      <w:szCs w:val="20"/>
                    </w:rPr>
                  </w:pPr>
                  <w:r w:rsidRPr="005E0896">
                    <w:rPr>
                      <w:sz w:val="20"/>
                      <w:szCs w:val="20"/>
                    </w:rPr>
                    <w:t>Costo aproximado (4) (pesos mexicanos)</w:t>
                  </w:r>
                </w:p>
              </w:tc>
              <w:tc>
                <w:tcPr>
                  <w:tcW w:w="1720" w:type="dxa"/>
                  <w:vAlign w:val="center"/>
                </w:tcPr>
                <w:p w14:paraId="1035645E" w14:textId="77777777" w:rsidR="00CA2B81" w:rsidRPr="005E0896" w:rsidRDefault="00CA2B81" w:rsidP="005E08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0896">
                    <w:rPr>
                      <w:sz w:val="20"/>
                      <w:szCs w:val="20"/>
                    </w:rPr>
                    <w:t>$288,663.38</w:t>
                  </w:r>
                </w:p>
              </w:tc>
              <w:tc>
                <w:tcPr>
                  <w:tcW w:w="1720" w:type="dxa"/>
                  <w:vAlign w:val="center"/>
                </w:tcPr>
                <w:p w14:paraId="6B582471" w14:textId="77777777" w:rsidR="00CA2B81" w:rsidRPr="005E0896" w:rsidRDefault="00CA2B81" w:rsidP="005E08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0896">
                    <w:rPr>
                      <w:sz w:val="20"/>
                      <w:szCs w:val="20"/>
                    </w:rPr>
                    <w:t>$2,887,500.00</w:t>
                  </w:r>
                </w:p>
              </w:tc>
              <w:tc>
                <w:tcPr>
                  <w:tcW w:w="1721" w:type="dxa"/>
                  <w:vAlign w:val="center"/>
                </w:tcPr>
                <w:p w14:paraId="2F7AE908" w14:textId="77777777" w:rsidR="00CA2B81" w:rsidRPr="005E0896" w:rsidRDefault="00CA2B81" w:rsidP="005E08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0896">
                    <w:rPr>
                      <w:sz w:val="20"/>
                      <w:szCs w:val="20"/>
                    </w:rPr>
                    <w:t>$98,945.00</w:t>
                  </w:r>
                </w:p>
              </w:tc>
              <w:tc>
                <w:tcPr>
                  <w:tcW w:w="1721" w:type="dxa"/>
                  <w:vAlign w:val="center"/>
                </w:tcPr>
                <w:p w14:paraId="194A93A0" w14:textId="77777777" w:rsidR="00CA2B81" w:rsidRPr="005E0896" w:rsidRDefault="00CA2B81" w:rsidP="005E0896">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E0896">
                    <w:rPr>
                      <w:b/>
                      <w:sz w:val="20"/>
                      <w:szCs w:val="20"/>
                    </w:rPr>
                    <w:t>$3,275,108.38</w:t>
                  </w:r>
                </w:p>
              </w:tc>
            </w:tr>
          </w:tbl>
          <w:p w14:paraId="2F7144D4" w14:textId="77777777" w:rsidR="00CA2B81" w:rsidRPr="005E0896" w:rsidRDefault="00CA2B81" w:rsidP="005E0896">
            <w:pPr>
              <w:rPr>
                <w:sz w:val="20"/>
                <w:szCs w:val="20"/>
              </w:rPr>
            </w:pPr>
          </w:p>
          <w:p w14:paraId="276A46F1" w14:textId="77777777" w:rsidR="00CA2B81" w:rsidRPr="005E0896" w:rsidRDefault="00CA2B81" w:rsidP="005E0896">
            <w:pPr>
              <w:pStyle w:val="Prrafodelista"/>
              <w:numPr>
                <w:ilvl w:val="0"/>
                <w:numId w:val="19"/>
              </w:numPr>
              <w:ind w:right="645"/>
              <w:jc w:val="both"/>
              <w:rPr>
                <w:sz w:val="20"/>
                <w:szCs w:val="20"/>
              </w:rPr>
            </w:pPr>
            <w:r w:rsidRPr="005E0896">
              <w:rPr>
                <w:sz w:val="20"/>
                <w:szCs w:val="20"/>
              </w:rPr>
              <w:t>Opera en formato digital y analógico (FM, HD, HD2 y HD3) e incluye: Computadora, audífonos, parlantes, teléfonos y administración de fuentes de audio.</w:t>
            </w:r>
          </w:p>
          <w:p w14:paraId="333061CB" w14:textId="77777777" w:rsidR="00CA2B81" w:rsidRPr="005E0896" w:rsidRDefault="00CA2B81" w:rsidP="005E0896">
            <w:pPr>
              <w:pStyle w:val="Prrafodelista"/>
              <w:numPr>
                <w:ilvl w:val="0"/>
                <w:numId w:val="19"/>
              </w:numPr>
              <w:ind w:right="645"/>
              <w:jc w:val="both"/>
              <w:rPr>
                <w:sz w:val="20"/>
                <w:szCs w:val="20"/>
              </w:rPr>
            </w:pPr>
            <w:r w:rsidRPr="005E0896">
              <w:rPr>
                <w:sz w:val="20"/>
                <w:szCs w:val="20"/>
              </w:rPr>
              <w:t>Transmisor de estado sólido en FM que opera en formato digital y analógico.</w:t>
            </w:r>
          </w:p>
          <w:p w14:paraId="62248535" w14:textId="77777777" w:rsidR="00CA2B81" w:rsidRPr="005E0896" w:rsidRDefault="00CA2B81" w:rsidP="005E0896">
            <w:pPr>
              <w:pStyle w:val="Prrafodelista"/>
              <w:numPr>
                <w:ilvl w:val="0"/>
                <w:numId w:val="19"/>
              </w:numPr>
              <w:ind w:right="645"/>
              <w:jc w:val="both"/>
              <w:rPr>
                <w:sz w:val="20"/>
                <w:szCs w:val="20"/>
              </w:rPr>
            </w:pPr>
            <w:r w:rsidRPr="005E0896">
              <w:rPr>
                <w:sz w:val="20"/>
                <w:szCs w:val="20"/>
              </w:rPr>
              <w:t>Antena con potencia de 3kW y polarización circular.</w:t>
            </w:r>
          </w:p>
          <w:p w14:paraId="2E1721A4" w14:textId="77777777" w:rsidR="00CA2B81" w:rsidRPr="005E0896" w:rsidRDefault="00CA2B81" w:rsidP="005E0896">
            <w:pPr>
              <w:pStyle w:val="Prrafodelista"/>
              <w:numPr>
                <w:ilvl w:val="0"/>
                <w:numId w:val="19"/>
              </w:numPr>
              <w:ind w:right="645"/>
              <w:jc w:val="both"/>
              <w:rPr>
                <w:sz w:val="20"/>
                <w:szCs w:val="20"/>
              </w:rPr>
            </w:pPr>
            <w:r w:rsidRPr="005E0896">
              <w:rPr>
                <w:sz w:val="20"/>
                <w:szCs w:val="20"/>
              </w:rPr>
              <w:t>Estos costos originalmente estaban en dólares, se utilizó una equivalencia de 1 US dólar=19.25 pesos mexicanos para determinar el costo en pesos mexicanos.</w:t>
            </w:r>
          </w:p>
          <w:p w14:paraId="28B2D2DC" w14:textId="77777777" w:rsidR="00BF4976" w:rsidRPr="005E0896" w:rsidRDefault="00BF4976" w:rsidP="005E0896">
            <w:pPr>
              <w:jc w:val="both"/>
              <w:rPr>
                <w:sz w:val="20"/>
                <w:szCs w:val="20"/>
              </w:rPr>
            </w:pPr>
          </w:p>
          <w:p w14:paraId="3D1454F1" w14:textId="259D0EFE" w:rsidR="006123FF" w:rsidRPr="005E0896" w:rsidRDefault="008C76AF" w:rsidP="005E0896">
            <w:pPr>
              <w:jc w:val="both"/>
              <w:rPr>
                <w:sz w:val="20"/>
                <w:szCs w:val="20"/>
              </w:rPr>
            </w:pPr>
            <w:r w:rsidRPr="005E0896">
              <w:rPr>
                <w:b/>
                <w:sz w:val="20"/>
                <w:szCs w:val="20"/>
              </w:rPr>
              <w:t>Frecuencia anual:</w:t>
            </w:r>
            <w:r w:rsidR="00057F3E" w:rsidRPr="005E0896">
              <w:rPr>
                <w:b/>
                <w:sz w:val="20"/>
                <w:szCs w:val="20"/>
              </w:rPr>
              <w:t xml:space="preserve"> </w:t>
            </w:r>
            <w:r w:rsidR="00B56DD3" w:rsidRPr="005E0896">
              <w:rPr>
                <w:sz w:val="20"/>
                <w:szCs w:val="20"/>
              </w:rPr>
              <w:t>No</w:t>
            </w:r>
            <w:r w:rsidR="00906E0A" w:rsidRPr="005E0896">
              <w:rPr>
                <w:sz w:val="20"/>
                <w:szCs w:val="20"/>
              </w:rPr>
              <w:t xml:space="preserve"> aplica</w:t>
            </w:r>
            <w:r w:rsidR="00BF4976" w:rsidRPr="005E0896">
              <w:rPr>
                <w:sz w:val="20"/>
                <w:szCs w:val="20"/>
              </w:rPr>
              <w:t>.</w:t>
            </w:r>
          </w:p>
          <w:p w14:paraId="500B78FE" w14:textId="77777777" w:rsidR="003004FE" w:rsidRPr="005E0896" w:rsidRDefault="003004FE" w:rsidP="005E0896">
            <w:pPr>
              <w:jc w:val="both"/>
              <w:rPr>
                <w:sz w:val="20"/>
                <w:szCs w:val="20"/>
              </w:rPr>
            </w:pPr>
          </w:p>
          <w:p w14:paraId="632D8123" w14:textId="6B8704C8" w:rsidR="003004FE" w:rsidRPr="005E0896" w:rsidRDefault="003004FE" w:rsidP="005E0896">
            <w:pPr>
              <w:jc w:val="both"/>
              <w:rPr>
                <w:b/>
                <w:sz w:val="20"/>
                <w:szCs w:val="20"/>
              </w:rPr>
            </w:pPr>
            <w:r w:rsidRPr="005E0896">
              <w:rPr>
                <w:b/>
                <w:sz w:val="20"/>
                <w:szCs w:val="20"/>
              </w:rPr>
              <w:t xml:space="preserve">Tipo: </w:t>
            </w:r>
            <w:r w:rsidRPr="005E0896">
              <w:rPr>
                <w:sz w:val="20"/>
                <w:szCs w:val="20"/>
              </w:rPr>
              <w:t xml:space="preserve">Cualitativo </w:t>
            </w:r>
          </w:p>
          <w:p w14:paraId="63C005E3" w14:textId="3562354E" w:rsidR="003004FE" w:rsidRPr="005E0896" w:rsidRDefault="003004FE" w:rsidP="005E0896">
            <w:pPr>
              <w:jc w:val="both"/>
              <w:rPr>
                <w:sz w:val="20"/>
                <w:szCs w:val="20"/>
              </w:rPr>
            </w:pPr>
            <w:r w:rsidRPr="005E0896">
              <w:rPr>
                <w:b/>
                <w:sz w:val="20"/>
                <w:szCs w:val="20"/>
              </w:rPr>
              <w:t>Indique el particular, grupo o industrias afectados</w:t>
            </w:r>
            <w:r w:rsidRPr="005E0896">
              <w:rPr>
                <w:sz w:val="20"/>
                <w:szCs w:val="20"/>
              </w:rPr>
              <w:t xml:space="preserve">: Concesionarios de AM </w:t>
            </w:r>
            <w:r w:rsidR="00DC3D9D" w:rsidRPr="005E0896">
              <w:rPr>
                <w:sz w:val="20"/>
                <w:szCs w:val="20"/>
              </w:rPr>
              <w:t>que soliciten</w:t>
            </w:r>
            <w:r w:rsidRPr="005E0896">
              <w:rPr>
                <w:sz w:val="20"/>
                <w:szCs w:val="20"/>
              </w:rPr>
              <w:t xml:space="preserve"> su cambio de frecuencia de AM a FM.</w:t>
            </w:r>
          </w:p>
          <w:p w14:paraId="58AEBE10" w14:textId="2FA4BF2F" w:rsidR="003004FE" w:rsidRPr="005E0896" w:rsidRDefault="003004FE" w:rsidP="005E0896">
            <w:pPr>
              <w:jc w:val="both"/>
              <w:rPr>
                <w:b/>
                <w:sz w:val="20"/>
                <w:szCs w:val="20"/>
              </w:rPr>
            </w:pPr>
            <w:r w:rsidRPr="005E0896">
              <w:rPr>
                <w:b/>
                <w:sz w:val="20"/>
                <w:szCs w:val="20"/>
              </w:rPr>
              <w:t xml:space="preserve">Número de agentes económicos: </w:t>
            </w:r>
            <w:r w:rsidRPr="005E0896">
              <w:rPr>
                <w:sz w:val="20"/>
                <w:szCs w:val="20"/>
              </w:rPr>
              <w:t xml:space="preserve">El número de agentes económicos que </w:t>
            </w:r>
            <w:r w:rsidR="00DC3D9D" w:rsidRPr="005E0896">
              <w:rPr>
                <w:sz w:val="20"/>
                <w:szCs w:val="20"/>
              </w:rPr>
              <w:t xml:space="preserve">presenten su solicitud </w:t>
            </w:r>
          </w:p>
          <w:p w14:paraId="3E30766A" w14:textId="77777777" w:rsidR="003004FE" w:rsidRPr="005E0896" w:rsidRDefault="003004FE" w:rsidP="005E0896">
            <w:pPr>
              <w:jc w:val="both"/>
              <w:rPr>
                <w:b/>
                <w:sz w:val="20"/>
                <w:szCs w:val="20"/>
              </w:rPr>
            </w:pPr>
            <w:r w:rsidRPr="005E0896">
              <w:rPr>
                <w:b/>
                <w:sz w:val="20"/>
                <w:szCs w:val="20"/>
              </w:rPr>
              <w:t>Costo unitario:</w:t>
            </w:r>
          </w:p>
          <w:p w14:paraId="5D3967B7" w14:textId="77777777" w:rsidR="00DC3D9D" w:rsidRPr="005E0896" w:rsidRDefault="00DC3D9D" w:rsidP="005E0896">
            <w:pPr>
              <w:pStyle w:val="Prrafodelista"/>
              <w:numPr>
                <w:ilvl w:val="0"/>
                <w:numId w:val="12"/>
              </w:numPr>
              <w:jc w:val="both"/>
              <w:rPr>
                <w:sz w:val="20"/>
                <w:szCs w:val="20"/>
              </w:rPr>
            </w:pPr>
            <w:r w:rsidRPr="005E0896">
              <w:rPr>
                <w:sz w:val="20"/>
                <w:szCs w:val="20"/>
              </w:rPr>
              <w:t>Elaboración y Presentación de Solicitud de Cambio de Frecuencia</w:t>
            </w:r>
          </w:p>
          <w:p w14:paraId="7E4CB044" w14:textId="5BC469C5" w:rsidR="00DC3D9D" w:rsidRPr="005E0896" w:rsidRDefault="00DC3D9D" w:rsidP="005E0896">
            <w:pPr>
              <w:pStyle w:val="Prrafodelista"/>
              <w:numPr>
                <w:ilvl w:val="1"/>
                <w:numId w:val="12"/>
              </w:numPr>
              <w:jc w:val="both"/>
              <w:rPr>
                <w:sz w:val="20"/>
                <w:szCs w:val="20"/>
              </w:rPr>
            </w:pPr>
            <w:r w:rsidRPr="005E0896">
              <w:rPr>
                <w:sz w:val="20"/>
                <w:szCs w:val="20"/>
              </w:rPr>
              <w:t>Recopilación de información y elaboración de la solicitud</w:t>
            </w:r>
          </w:p>
          <w:p w14:paraId="191A9CD6" w14:textId="7990E32E" w:rsidR="00DC3D9D" w:rsidRPr="005E0896" w:rsidRDefault="004E7F9D" w:rsidP="005E0896">
            <w:pPr>
              <w:pStyle w:val="Prrafodelista"/>
              <w:numPr>
                <w:ilvl w:val="1"/>
                <w:numId w:val="12"/>
              </w:numPr>
              <w:jc w:val="both"/>
              <w:rPr>
                <w:sz w:val="20"/>
                <w:szCs w:val="20"/>
              </w:rPr>
            </w:pPr>
            <w:r w:rsidRPr="005E0896">
              <w:rPr>
                <w:sz w:val="20"/>
                <w:szCs w:val="20"/>
              </w:rPr>
              <w:t>Pago de derechos por el estudio y, en su caso, la autorización de la solicitud: $11,952.32</w:t>
            </w:r>
          </w:p>
          <w:p w14:paraId="5B6EE2AD" w14:textId="475F9009" w:rsidR="004E7F9D" w:rsidRPr="005E0896" w:rsidRDefault="004E7F9D" w:rsidP="005E0896">
            <w:pPr>
              <w:pStyle w:val="Prrafodelista"/>
              <w:numPr>
                <w:ilvl w:val="1"/>
                <w:numId w:val="12"/>
              </w:numPr>
              <w:jc w:val="both"/>
              <w:rPr>
                <w:sz w:val="20"/>
                <w:szCs w:val="20"/>
              </w:rPr>
            </w:pPr>
            <w:r w:rsidRPr="005E0896">
              <w:rPr>
                <w:sz w:val="20"/>
                <w:szCs w:val="20"/>
              </w:rPr>
              <w:t>Presentación de los requisitos establecidos en el Instructivo de Competencia Económica</w:t>
            </w:r>
          </w:p>
          <w:p w14:paraId="7586ADD4" w14:textId="249C0808" w:rsidR="00DC3D9D" w:rsidRPr="005E0896" w:rsidRDefault="004E7F9D" w:rsidP="005E0896">
            <w:pPr>
              <w:jc w:val="both"/>
              <w:rPr>
                <w:b/>
                <w:sz w:val="20"/>
                <w:szCs w:val="20"/>
              </w:rPr>
            </w:pPr>
            <w:r w:rsidRPr="005E0896">
              <w:rPr>
                <w:b/>
                <w:sz w:val="20"/>
                <w:szCs w:val="20"/>
              </w:rPr>
              <w:t xml:space="preserve">Frecuencia anual: </w:t>
            </w:r>
            <w:r w:rsidRPr="005E0896">
              <w:rPr>
                <w:sz w:val="20"/>
                <w:szCs w:val="20"/>
              </w:rPr>
              <w:t>No aplica</w:t>
            </w:r>
          </w:p>
          <w:p w14:paraId="65F6C8B5" w14:textId="77777777" w:rsidR="004E7F9D" w:rsidRPr="005E0896" w:rsidRDefault="004E7F9D" w:rsidP="005E0896">
            <w:pPr>
              <w:jc w:val="both"/>
              <w:rPr>
                <w:sz w:val="20"/>
                <w:szCs w:val="20"/>
              </w:rPr>
            </w:pPr>
          </w:p>
          <w:p w14:paraId="75E16F55" w14:textId="77777777" w:rsidR="004E7F9D" w:rsidRPr="005E0896" w:rsidRDefault="004E7F9D" w:rsidP="005E0896">
            <w:pPr>
              <w:jc w:val="both"/>
              <w:rPr>
                <w:b/>
                <w:sz w:val="20"/>
                <w:szCs w:val="20"/>
              </w:rPr>
            </w:pPr>
            <w:r w:rsidRPr="005E0896">
              <w:rPr>
                <w:b/>
                <w:sz w:val="20"/>
                <w:szCs w:val="20"/>
              </w:rPr>
              <w:t xml:space="preserve">Tipo: </w:t>
            </w:r>
            <w:r w:rsidRPr="005E0896">
              <w:rPr>
                <w:sz w:val="20"/>
                <w:szCs w:val="20"/>
              </w:rPr>
              <w:t xml:space="preserve">Cualitativo </w:t>
            </w:r>
          </w:p>
          <w:p w14:paraId="647911E1" w14:textId="01F3DF43" w:rsidR="004E7F9D" w:rsidRPr="005E0896" w:rsidRDefault="004E7F9D" w:rsidP="005E0896">
            <w:pPr>
              <w:jc w:val="both"/>
              <w:rPr>
                <w:sz w:val="20"/>
                <w:szCs w:val="20"/>
              </w:rPr>
            </w:pPr>
            <w:r w:rsidRPr="005E0896">
              <w:rPr>
                <w:b/>
                <w:sz w:val="20"/>
                <w:szCs w:val="20"/>
              </w:rPr>
              <w:t>Indique el particular, grupo o industrias afectados</w:t>
            </w:r>
            <w:r w:rsidRPr="005E0896">
              <w:rPr>
                <w:sz w:val="20"/>
                <w:szCs w:val="20"/>
              </w:rPr>
              <w:t>: Concesionarios de AM que reciben autorización para el cambio de frecuencia.</w:t>
            </w:r>
          </w:p>
          <w:p w14:paraId="13AFC446" w14:textId="3F641037" w:rsidR="004E7F9D" w:rsidRPr="005E0896" w:rsidRDefault="004E7F9D" w:rsidP="005E0896">
            <w:pPr>
              <w:jc w:val="both"/>
              <w:rPr>
                <w:b/>
                <w:sz w:val="20"/>
                <w:szCs w:val="20"/>
              </w:rPr>
            </w:pPr>
            <w:r w:rsidRPr="005E0896">
              <w:rPr>
                <w:b/>
                <w:sz w:val="20"/>
                <w:szCs w:val="20"/>
              </w:rPr>
              <w:t xml:space="preserve">Número de agentes económicos: </w:t>
            </w:r>
            <w:r w:rsidRPr="005E0896">
              <w:rPr>
                <w:sz w:val="20"/>
                <w:szCs w:val="20"/>
              </w:rPr>
              <w:t xml:space="preserve">El número de agentes económicos autorizados para cambiar de frecuencia de AM a FM </w:t>
            </w:r>
          </w:p>
          <w:p w14:paraId="59097B9C" w14:textId="77777777" w:rsidR="004E7F9D" w:rsidRPr="005E0896" w:rsidRDefault="004E7F9D" w:rsidP="005E0896">
            <w:pPr>
              <w:jc w:val="both"/>
              <w:rPr>
                <w:b/>
                <w:sz w:val="20"/>
                <w:szCs w:val="20"/>
              </w:rPr>
            </w:pPr>
            <w:r w:rsidRPr="005E0896">
              <w:rPr>
                <w:b/>
                <w:sz w:val="20"/>
                <w:szCs w:val="20"/>
              </w:rPr>
              <w:t>Costo unitario:</w:t>
            </w:r>
          </w:p>
          <w:p w14:paraId="5BD7E2C4" w14:textId="6F7941F2" w:rsidR="004E7F9D" w:rsidRPr="005E0896" w:rsidRDefault="004E7F9D" w:rsidP="005E0896">
            <w:pPr>
              <w:pStyle w:val="Prrafodelista"/>
              <w:numPr>
                <w:ilvl w:val="0"/>
                <w:numId w:val="12"/>
              </w:numPr>
              <w:jc w:val="both"/>
              <w:rPr>
                <w:sz w:val="20"/>
                <w:szCs w:val="20"/>
              </w:rPr>
            </w:pPr>
            <w:r w:rsidRPr="005E0896">
              <w:rPr>
                <w:sz w:val="20"/>
                <w:szCs w:val="20"/>
              </w:rPr>
              <w:t>Elaboración y presentación de la aceptación lisa y llana de las nuevas condiciones de operación determinadas por el instituto.</w:t>
            </w:r>
          </w:p>
          <w:p w14:paraId="6A361BBD" w14:textId="369A4B30" w:rsidR="004E7F9D" w:rsidRPr="005E0896" w:rsidRDefault="004E7F9D" w:rsidP="005E0896">
            <w:pPr>
              <w:pStyle w:val="Prrafodelista"/>
              <w:numPr>
                <w:ilvl w:val="0"/>
                <w:numId w:val="12"/>
              </w:numPr>
              <w:jc w:val="both"/>
              <w:rPr>
                <w:sz w:val="20"/>
                <w:szCs w:val="20"/>
              </w:rPr>
            </w:pPr>
            <w:r w:rsidRPr="005E0896">
              <w:rPr>
                <w:sz w:val="20"/>
                <w:szCs w:val="20"/>
              </w:rPr>
              <w:lastRenderedPageBreak/>
              <w:t>Pago de la contraprestación correspondiente.</w:t>
            </w:r>
            <w:r w:rsidR="000C1924" w:rsidRPr="005E0896">
              <w:rPr>
                <w:sz w:val="20"/>
                <w:szCs w:val="20"/>
              </w:rPr>
              <w:t xml:space="preserve"> Este monto varía, de manera sustancial, de acuerdo a la localidad de que se trate, la cobertura y la vigencia de la concesión</w:t>
            </w:r>
            <w:r w:rsidR="007C4C7B" w:rsidRPr="005E0896">
              <w:rPr>
                <w:sz w:val="20"/>
                <w:szCs w:val="20"/>
              </w:rPr>
              <w:t>, el</w:t>
            </w:r>
            <w:r w:rsidR="000C1924" w:rsidRPr="005E0896">
              <w:rPr>
                <w:sz w:val="20"/>
                <w:szCs w:val="20"/>
              </w:rPr>
              <w:t xml:space="preserve"> monto de esta contraprestación será definido por el Instituto con la opinión de la Secretaría de Hacienda y Crédito Público y éste será requerido cuando el Instituto haya autorizado el cambio de frecuencia y antes de otorgar una concesión de uso comercial.</w:t>
            </w:r>
          </w:p>
          <w:p w14:paraId="1556FD83" w14:textId="23D24F2A" w:rsidR="004E7F9D" w:rsidRPr="005E0896" w:rsidRDefault="004E7F9D" w:rsidP="005E0896">
            <w:pPr>
              <w:pStyle w:val="Prrafodelista"/>
              <w:numPr>
                <w:ilvl w:val="0"/>
                <w:numId w:val="12"/>
              </w:numPr>
              <w:jc w:val="both"/>
              <w:rPr>
                <w:sz w:val="20"/>
                <w:szCs w:val="20"/>
              </w:rPr>
            </w:pPr>
            <w:r w:rsidRPr="005E0896">
              <w:rPr>
                <w:sz w:val="20"/>
                <w:szCs w:val="20"/>
              </w:rPr>
              <w:t>Presentación de los parámetros técnicos.</w:t>
            </w:r>
            <w:r w:rsidR="000C1924" w:rsidRPr="005E0896">
              <w:rPr>
                <w:sz w:val="20"/>
                <w:szCs w:val="20"/>
              </w:rPr>
              <w:t xml:space="preserve"> Esta documentación puede ser realizada por personal de la propia radiodifusora o por medio de un Perito Certificado en Radiodifusión. Los honorarios del Perito por el diseño de la estación y la documentación técnica requerida para estaciones nuevas, son de aproximadamente entre $20,000.00 y $35,000.00 pesos.</w:t>
            </w:r>
          </w:p>
          <w:p w14:paraId="6D65D30E" w14:textId="1B79D529" w:rsidR="004E7F9D" w:rsidRPr="005E0896" w:rsidRDefault="004E7F9D" w:rsidP="005E0896">
            <w:pPr>
              <w:pStyle w:val="Prrafodelista"/>
              <w:ind w:left="1440"/>
              <w:jc w:val="both"/>
              <w:rPr>
                <w:sz w:val="20"/>
                <w:szCs w:val="20"/>
              </w:rPr>
            </w:pPr>
          </w:p>
          <w:p w14:paraId="647982CE" w14:textId="6BC8082D" w:rsidR="004E7F9D" w:rsidRPr="005E0896" w:rsidRDefault="004E7F9D" w:rsidP="005E0896">
            <w:pPr>
              <w:jc w:val="both"/>
              <w:rPr>
                <w:b/>
                <w:sz w:val="20"/>
                <w:szCs w:val="20"/>
              </w:rPr>
            </w:pPr>
            <w:r w:rsidRPr="005E0896">
              <w:rPr>
                <w:b/>
                <w:sz w:val="20"/>
                <w:szCs w:val="20"/>
              </w:rPr>
              <w:t xml:space="preserve">Frecuencia anual: </w:t>
            </w:r>
            <w:r w:rsidRPr="005E0896">
              <w:rPr>
                <w:sz w:val="20"/>
                <w:szCs w:val="20"/>
              </w:rPr>
              <w:t>No aplica</w:t>
            </w:r>
          </w:p>
          <w:p w14:paraId="7A0AE2CA" w14:textId="7E42A178" w:rsidR="004E7F9D" w:rsidRPr="005E0896" w:rsidRDefault="004E7F9D" w:rsidP="005E0896">
            <w:pPr>
              <w:jc w:val="both"/>
              <w:rPr>
                <w:sz w:val="20"/>
                <w:szCs w:val="20"/>
              </w:rPr>
            </w:pPr>
          </w:p>
        </w:tc>
      </w:tr>
    </w:tbl>
    <w:p w14:paraId="5EE0B646" w14:textId="765EB173" w:rsidR="003F05E7" w:rsidRPr="005E0896" w:rsidRDefault="003F05E7"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C76AF" w:rsidRPr="005E0896" w14:paraId="16C5822E" w14:textId="77777777" w:rsidTr="008C76AF">
        <w:tc>
          <w:tcPr>
            <w:tcW w:w="8828" w:type="dxa"/>
          </w:tcPr>
          <w:p w14:paraId="6DBD97A9" w14:textId="010E4173" w:rsidR="008C76AF" w:rsidRPr="005E0896" w:rsidRDefault="008C76AF" w:rsidP="005E0896">
            <w:pPr>
              <w:jc w:val="both"/>
              <w:rPr>
                <w:b/>
                <w:sz w:val="20"/>
                <w:szCs w:val="20"/>
              </w:rPr>
            </w:pPr>
            <w:r w:rsidRPr="005E0896">
              <w:rPr>
                <w:b/>
                <w:sz w:val="20"/>
                <w:szCs w:val="20"/>
              </w:rPr>
              <w:t>14.- Proporcione la estimación de los beneficios que se podrían generar para cada particular, grupo de particulares o industria a razón de la entrada en vigor del anteproyecto de regulación:</w:t>
            </w:r>
          </w:p>
          <w:p w14:paraId="1D700E61" w14:textId="77777777" w:rsidR="008C76AF" w:rsidRPr="005E0896" w:rsidRDefault="008C76AF" w:rsidP="005E0896">
            <w:pPr>
              <w:jc w:val="both"/>
              <w:rPr>
                <w:sz w:val="20"/>
                <w:szCs w:val="20"/>
              </w:rPr>
            </w:pPr>
          </w:p>
          <w:p w14:paraId="769FE88E" w14:textId="47F8DF8F" w:rsidR="00057F3E" w:rsidRPr="005E0896" w:rsidRDefault="00057F3E" w:rsidP="005E0896">
            <w:pPr>
              <w:pStyle w:val="Prrafodelista"/>
              <w:numPr>
                <w:ilvl w:val="0"/>
                <w:numId w:val="17"/>
              </w:numPr>
              <w:jc w:val="both"/>
              <w:rPr>
                <w:sz w:val="20"/>
                <w:szCs w:val="20"/>
              </w:rPr>
            </w:pPr>
            <w:r w:rsidRPr="005E0896">
              <w:rPr>
                <w:b/>
                <w:sz w:val="20"/>
                <w:szCs w:val="20"/>
              </w:rPr>
              <w:t>Tipo:</w:t>
            </w:r>
            <w:r w:rsidR="00B56DD3" w:rsidRPr="005E0896">
              <w:rPr>
                <w:sz w:val="20"/>
                <w:szCs w:val="20"/>
              </w:rPr>
              <w:t xml:space="preserve"> </w:t>
            </w:r>
            <w:r w:rsidRPr="005E0896">
              <w:rPr>
                <w:sz w:val="20"/>
                <w:szCs w:val="20"/>
              </w:rPr>
              <w:t>Eficiencias generadas</w:t>
            </w:r>
            <w:r w:rsidR="00C75EC5" w:rsidRPr="005E0896">
              <w:rPr>
                <w:sz w:val="20"/>
                <w:szCs w:val="20"/>
              </w:rPr>
              <w:t>.</w:t>
            </w:r>
          </w:p>
          <w:p w14:paraId="5DA934F3" w14:textId="1B5252BB" w:rsidR="00057F3E" w:rsidRPr="005E0896" w:rsidRDefault="008C76AF" w:rsidP="005E0896">
            <w:pPr>
              <w:jc w:val="both"/>
              <w:rPr>
                <w:b/>
                <w:sz w:val="20"/>
                <w:szCs w:val="20"/>
              </w:rPr>
            </w:pPr>
            <w:r w:rsidRPr="005E0896">
              <w:rPr>
                <w:b/>
                <w:sz w:val="20"/>
                <w:szCs w:val="20"/>
              </w:rPr>
              <w:t>Indique el particular, grupo o industrias afectados:</w:t>
            </w:r>
            <w:r w:rsidR="00B56DD3" w:rsidRPr="005E0896">
              <w:rPr>
                <w:b/>
                <w:sz w:val="20"/>
                <w:szCs w:val="20"/>
              </w:rPr>
              <w:t xml:space="preserve"> </w:t>
            </w:r>
            <w:r w:rsidR="00057F3E" w:rsidRPr="005E0896">
              <w:rPr>
                <w:sz w:val="20"/>
                <w:szCs w:val="20"/>
              </w:rPr>
              <w:t xml:space="preserve">Concesionarios de la banda en AM que </w:t>
            </w:r>
            <w:r w:rsidR="00BE3178" w:rsidRPr="005E0896">
              <w:rPr>
                <w:sz w:val="20"/>
                <w:szCs w:val="20"/>
              </w:rPr>
              <w:t xml:space="preserve">lleven a cabo el cambio de frecuencia </w:t>
            </w:r>
            <w:r w:rsidR="00057F3E" w:rsidRPr="005E0896">
              <w:rPr>
                <w:sz w:val="20"/>
                <w:szCs w:val="20"/>
              </w:rPr>
              <w:t>a FM y que est</w:t>
            </w:r>
            <w:r w:rsidR="00B26EC4" w:rsidRPr="005E0896">
              <w:rPr>
                <w:sz w:val="20"/>
                <w:szCs w:val="20"/>
              </w:rPr>
              <w:t>é</w:t>
            </w:r>
            <w:r w:rsidR="00057F3E" w:rsidRPr="005E0896">
              <w:rPr>
                <w:sz w:val="20"/>
                <w:szCs w:val="20"/>
              </w:rPr>
              <w:t xml:space="preserve">n </w:t>
            </w:r>
            <w:r w:rsidR="00B26EC4" w:rsidRPr="005E0896">
              <w:rPr>
                <w:sz w:val="20"/>
                <w:szCs w:val="20"/>
              </w:rPr>
              <w:t xml:space="preserve">situados </w:t>
            </w:r>
            <w:r w:rsidR="00057F3E" w:rsidRPr="005E0896">
              <w:rPr>
                <w:sz w:val="20"/>
                <w:szCs w:val="20"/>
              </w:rPr>
              <w:t xml:space="preserve">en </w:t>
            </w:r>
            <w:r w:rsidR="00B56DD3" w:rsidRPr="005E0896">
              <w:rPr>
                <w:sz w:val="20"/>
                <w:szCs w:val="20"/>
              </w:rPr>
              <w:t xml:space="preserve">las </w:t>
            </w:r>
            <w:r w:rsidR="003D2D0E" w:rsidRPr="005E0896">
              <w:rPr>
                <w:sz w:val="20"/>
                <w:szCs w:val="20"/>
              </w:rPr>
              <w:t>localidades donde se lleva a cabo la migración</w:t>
            </w:r>
            <w:r w:rsidR="00B56DD3" w:rsidRPr="005E0896">
              <w:rPr>
                <w:sz w:val="20"/>
                <w:szCs w:val="20"/>
              </w:rPr>
              <w:t>.</w:t>
            </w:r>
          </w:p>
          <w:p w14:paraId="1A651024" w14:textId="70F6B1DC" w:rsidR="00057F3E" w:rsidRPr="005E0896" w:rsidRDefault="008C76AF" w:rsidP="005E0896">
            <w:pPr>
              <w:jc w:val="both"/>
              <w:rPr>
                <w:sz w:val="20"/>
                <w:szCs w:val="20"/>
              </w:rPr>
            </w:pPr>
            <w:r w:rsidRPr="005E0896">
              <w:rPr>
                <w:b/>
                <w:sz w:val="20"/>
                <w:szCs w:val="20"/>
              </w:rPr>
              <w:t>Número de agentes económicos</w:t>
            </w:r>
            <w:r w:rsidRPr="005E0896">
              <w:rPr>
                <w:sz w:val="20"/>
                <w:szCs w:val="20"/>
              </w:rPr>
              <w:t>:</w:t>
            </w:r>
            <w:r w:rsidR="00B56DD3" w:rsidRPr="005E0896">
              <w:rPr>
                <w:sz w:val="20"/>
                <w:szCs w:val="20"/>
              </w:rPr>
              <w:t xml:space="preserve"> </w:t>
            </w:r>
            <w:r w:rsidR="00057F3E" w:rsidRPr="005E0896">
              <w:rPr>
                <w:sz w:val="20"/>
                <w:szCs w:val="20"/>
              </w:rPr>
              <w:t xml:space="preserve">El número de agentes económicos que </w:t>
            </w:r>
            <w:r w:rsidR="006123FF" w:rsidRPr="005E0896">
              <w:rPr>
                <w:sz w:val="20"/>
                <w:szCs w:val="20"/>
              </w:rPr>
              <w:t xml:space="preserve">se </w:t>
            </w:r>
            <w:r w:rsidR="00B56DD3" w:rsidRPr="005E0896">
              <w:rPr>
                <w:sz w:val="20"/>
                <w:szCs w:val="20"/>
              </w:rPr>
              <w:t>beneficiaran</w:t>
            </w:r>
            <w:r w:rsidR="00057F3E" w:rsidRPr="005E0896">
              <w:rPr>
                <w:sz w:val="20"/>
                <w:szCs w:val="20"/>
              </w:rPr>
              <w:t xml:space="preserve"> por la adopción de la regulación propuesta en el </w:t>
            </w:r>
            <w:r w:rsidR="00DF7F2B" w:rsidRPr="005E0896">
              <w:rPr>
                <w:sz w:val="20"/>
                <w:szCs w:val="20"/>
              </w:rPr>
              <w:t xml:space="preserve">Anteproyecto </w:t>
            </w:r>
            <w:r w:rsidR="000F6B6B" w:rsidRPr="005E0896">
              <w:rPr>
                <w:sz w:val="20"/>
                <w:szCs w:val="20"/>
              </w:rPr>
              <w:t xml:space="preserve">depende de las solicitudes presentadas y de las aprobaciones que otorgue el Instituto. </w:t>
            </w:r>
            <w:r w:rsidR="00057F3E" w:rsidRPr="005E0896">
              <w:rPr>
                <w:sz w:val="20"/>
                <w:szCs w:val="20"/>
              </w:rPr>
              <w:t xml:space="preserve">Se dispone de 46 frecuencias a asignar para un total de 173 Concesionarios de </w:t>
            </w:r>
            <w:r w:rsidR="00C850C1" w:rsidRPr="005E0896">
              <w:rPr>
                <w:sz w:val="20"/>
                <w:szCs w:val="20"/>
              </w:rPr>
              <w:t>AM</w:t>
            </w:r>
            <w:r w:rsidR="00057F3E" w:rsidRPr="005E0896">
              <w:rPr>
                <w:sz w:val="20"/>
                <w:szCs w:val="20"/>
              </w:rPr>
              <w:t xml:space="preserve"> que operan en las </w:t>
            </w:r>
            <w:r w:rsidR="003D2D0E" w:rsidRPr="005E0896">
              <w:rPr>
                <w:sz w:val="20"/>
                <w:szCs w:val="20"/>
              </w:rPr>
              <w:t>localidades donde se llevará a cabo la migración</w:t>
            </w:r>
            <w:r w:rsidR="00057F3E" w:rsidRPr="005E0896">
              <w:rPr>
                <w:sz w:val="20"/>
                <w:szCs w:val="20"/>
              </w:rPr>
              <w:t>.</w:t>
            </w:r>
          </w:p>
          <w:p w14:paraId="4046CDEE" w14:textId="2CAA86C0" w:rsidR="00B26EC4" w:rsidRPr="005E0896" w:rsidRDefault="00DD5E3F" w:rsidP="005E0896">
            <w:pPr>
              <w:jc w:val="both"/>
              <w:rPr>
                <w:sz w:val="20"/>
                <w:szCs w:val="20"/>
              </w:rPr>
            </w:pPr>
            <w:r w:rsidRPr="005E0896">
              <w:rPr>
                <w:b/>
                <w:sz w:val="20"/>
                <w:szCs w:val="20"/>
              </w:rPr>
              <w:t>Beneficio unitario</w:t>
            </w:r>
            <w:r w:rsidR="00B56DD3" w:rsidRPr="005E0896">
              <w:rPr>
                <w:sz w:val="20"/>
                <w:szCs w:val="20"/>
              </w:rPr>
              <w:t xml:space="preserve">: Se otorga certeza jurídica al proporcionar a los interesados los requisitos y plazos en forma detallada para la migración de AM a FM. </w:t>
            </w:r>
            <w:r w:rsidR="00B26EC4" w:rsidRPr="005E0896">
              <w:rPr>
                <w:sz w:val="20"/>
                <w:szCs w:val="20"/>
              </w:rPr>
              <w:t>Con el cambio de frecuencias de AM a FM, dado del cambio del estándar tecnológico se tendrá el beneficio de la multiprogramación y con esto la generación de economías de alcance, un mejor aprovechamiento del espectro radioeléctrico</w:t>
            </w:r>
            <w:r w:rsidR="00A9016F" w:rsidRPr="005E0896">
              <w:rPr>
                <w:sz w:val="20"/>
                <w:szCs w:val="20"/>
              </w:rPr>
              <w:t xml:space="preserve"> y mejoras sustanciales en la calidad. Además se obtendrán ahorros en los gastos de operación.</w:t>
            </w:r>
          </w:p>
          <w:p w14:paraId="25003DDB" w14:textId="53D2D85E" w:rsidR="00A9016F" w:rsidRPr="005E0896" w:rsidRDefault="00A9016F" w:rsidP="005E0896">
            <w:pPr>
              <w:jc w:val="both"/>
              <w:rPr>
                <w:sz w:val="20"/>
                <w:szCs w:val="20"/>
              </w:rPr>
            </w:pPr>
            <w:r w:rsidRPr="005E0896">
              <w:rPr>
                <w:sz w:val="20"/>
                <w:szCs w:val="20"/>
              </w:rPr>
              <w:t xml:space="preserve">Finalmente, se incentivara la entrada de nuevos participantes y con esto habrá mayor competencia en el mercado de la radiodifusión </w:t>
            </w:r>
            <w:r w:rsidR="00BF2418" w:rsidRPr="005E0896">
              <w:rPr>
                <w:sz w:val="20"/>
                <w:szCs w:val="20"/>
              </w:rPr>
              <w:t>sonora</w:t>
            </w:r>
            <w:r w:rsidRPr="005E0896">
              <w:rPr>
                <w:sz w:val="20"/>
                <w:szCs w:val="20"/>
              </w:rPr>
              <w:t>.</w:t>
            </w:r>
          </w:p>
          <w:p w14:paraId="72748A0B" w14:textId="3A574477" w:rsidR="00DD5E3F" w:rsidRPr="005E0896" w:rsidRDefault="008C76AF" w:rsidP="005E0896">
            <w:pPr>
              <w:jc w:val="both"/>
              <w:rPr>
                <w:sz w:val="20"/>
                <w:szCs w:val="20"/>
              </w:rPr>
            </w:pPr>
            <w:r w:rsidRPr="005E0896">
              <w:rPr>
                <w:b/>
                <w:sz w:val="20"/>
                <w:szCs w:val="20"/>
              </w:rPr>
              <w:t>Frecuencia anual</w:t>
            </w:r>
            <w:r w:rsidRPr="005E0896">
              <w:rPr>
                <w:sz w:val="20"/>
                <w:szCs w:val="20"/>
              </w:rPr>
              <w:t>:</w:t>
            </w:r>
            <w:r w:rsidR="00B56DD3" w:rsidRPr="005E0896">
              <w:rPr>
                <w:sz w:val="20"/>
                <w:szCs w:val="20"/>
              </w:rPr>
              <w:t xml:space="preserve"> No</w:t>
            </w:r>
            <w:r w:rsidR="00906E0A" w:rsidRPr="005E0896">
              <w:rPr>
                <w:sz w:val="20"/>
                <w:szCs w:val="20"/>
              </w:rPr>
              <w:t xml:space="preserve"> apli</w:t>
            </w:r>
            <w:r w:rsidR="00A431A5" w:rsidRPr="005E0896">
              <w:rPr>
                <w:sz w:val="20"/>
                <w:szCs w:val="20"/>
              </w:rPr>
              <w:t>c</w:t>
            </w:r>
            <w:r w:rsidR="00906E0A" w:rsidRPr="005E0896">
              <w:rPr>
                <w:sz w:val="20"/>
                <w:szCs w:val="20"/>
              </w:rPr>
              <w:t>a</w:t>
            </w:r>
            <w:r w:rsidR="00B56DD3" w:rsidRPr="005E0896">
              <w:rPr>
                <w:sz w:val="20"/>
                <w:szCs w:val="20"/>
              </w:rPr>
              <w:t>.</w:t>
            </w:r>
          </w:p>
          <w:p w14:paraId="7CE3F5D9" w14:textId="77777777" w:rsidR="00B56DD3" w:rsidRPr="005E0896" w:rsidRDefault="00B56DD3" w:rsidP="005E0896">
            <w:pPr>
              <w:jc w:val="both"/>
              <w:rPr>
                <w:sz w:val="20"/>
                <w:szCs w:val="20"/>
              </w:rPr>
            </w:pPr>
          </w:p>
          <w:p w14:paraId="4FF6ACE5" w14:textId="77777777" w:rsidR="00B56DD3" w:rsidRPr="005E0896" w:rsidRDefault="00B56DD3" w:rsidP="005E0896">
            <w:pPr>
              <w:pStyle w:val="Prrafodelista"/>
              <w:numPr>
                <w:ilvl w:val="0"/>
                <w:numId w:val="17"/>
              </w:numPr>
              <w:jc w:val="both"/>
              <w:rPr>
                <w:sz w:val="20"/>
                <w:szCs w:val="20"/>
              </w:rPr>
            </w:pPr>
            <w:r w:rsidRPr="005E0896">
              <w:rPr>
                <w:b/>
                <w:sz w:val="20"/>
                <w:szCs w:val="20"/>
              </w:rPr>
              <w:t>Tipo:</w:t>
            </w:r>
            <w:r w:rsidRPr="005E0896">
              <w:rPr>
                <w:sz w:val="20"/>
                <w:szCs w:val="20"/>
              </w:rPr>
              <w:t xml:space="preserve"> Eficiencias generadas</w:t>
            </w:r>
          </w:p>
          <w:p w14:paraId="29286BC3" w14:textId="1554F89F" w:rsidR="00B56DD3" w:rsidRPr="005E0896" w:rsidRDefault="00B56DD3" w:rsidP="005E0896">
            <w:pPr>
              <w:jc w:val="both"/>
              <w:rPr>
                <w:b/>
                <w:sz w:val="20"/>
                <w:szCs w:val="20"/>
              </w:rPr>
            </w:pPr>
            <w:r w:rsidRPr="005E0896">
              <w:rPr>
                <w:b/>
                <w:sz w:val="20"/>
                <w:szCs w:val="20"/>
              </w:rPr>
              <w:t xml:space="preserve">Indique el particular, grupo o industrias afectados: </w:t>
            </w:r>
            <w:r w:rsidR="00BE3178" w:rsidRPr="005E0896">
              <w:rPr>
                <w:sz w:val="20"/>
                <w:szCs w:val="20"/>
              </w:rPr>
              <w:t>Audiencia de 4</w:t>
            </w:r>
            <w:r w:rsidR="00DC3D9D" w:rsidRPr="005E0896">
              <w:rPr>
                <w:sz w:val="20"/>
                <w:szCs w:val="20"/>
              </w:rPr>
              <w:t>0</w:t>
            </w:r>
            <w:r w:rsidR="00BE3178" w:rsidRPr="005E0896">
              <w:rPr>
                <w:sz w:val="20"/>
                <w:szCs w:val="20"/>
              </w:rPr>
              <w:t xml:space="preserve"> localidades</w:t>
            </w:r>
            <w:r w:rsidR="00C75EC5" w:rsidRPr="005E0896">
              <w:rPr>
                <w:sz w:val="20"/>
                <w:szCs w:val="20"/>
              </w:rPr>
              <w:t>.</w:t>
            </w:r>
          </w:p>
          <w:p w14:paraId="0EBAD955" w14:textId="7F4A3A8E" w:rsidR="00B56DD3" w:rsidRPr="005E0896" w:rsidRDefault="00B56DD3" w:rsidP="005E0896">
            <w:pPr>
              <w:jc w:val="both"/>
              <w:rPr>
                <w:sz w:val="20"/>
                <w:szCs w:val="20"/>
              </w:rPr>
            </w:pPr>
            <w:r w:rsidRPr="005E0896">
              <w:rPr>
                <w:b/>
                <w:sz w:val="20"/>
                <w:szCs w:val="20"/>
              </w:rPr>
              <w:t>Número de agentes económicos</w:t>
            </w:r>
            <w:r w:rsidRPr="005E0896">
              <w:rPr>
                <w:sz w:val="20"/>
                <w:szCs w:val="20"/>
              </w:rPr>
              <w:t xml:space="preserve">: </w:t>
            </w:r>
            <w:r w:rsidR="00BE3178" w:rsidRPr="005E0896">
              <w:rPr>
                <w:sz w:val="20"/>
                <w:szCs w:val="20"/>
              </w:rPr>
              <w:t>Número de habitantes de las localidades</w:t>
            </w:r>
            <w:r w:rsidRPr="005E0896">
              <w:rPr>
                <w:sz w:val="20"/>
                <w:szCs w:val="20"/>
              </w:rPr>
              <w:t>.</w:t>
            </w:r>
          </w:p>
          <w:p w14:paraId="345B8108" w14:textId="541D9D30" w:rsidR="004B1701" w:rsidRPr="005E0896" w:rsidRDefault="00B56DD3" w:rsidP="005E0896">
            <w:pPr>
              <w:jc w:val="both"/>
              <w:rPr>
                <w:sz w:val="20"/>
                <w:szCs w:val="20"/>
              </w:rPr>
            </w:pPr>
            <w:r w:rsidRPr="005E0896">
              <w:rPr>
                <w:b/>
                <w:sz w:val="20"/>
                <w:szCs w:val="20"/>
              </w:rPr>
              <w:t>Beneficio unitario</w:t>
            </w:r>
            <w:r w:rsidRPr="005E0896">
              <w:rPr>
                <w:sz w:val="20"/>
                <w:szCs w:val="20"/>
              </w:rPr>
              <w:t xml:space="preserve">: </w:t>
            </w:r>
            <w:r w:rsidR="007619E2" w:rsidRPr="005E0896">
              <w:rPr>
                <w:sz w:val="20"/>
                <w:szCs w:val="20"/>
              </w:rPr>
              <w:t>Se obtendrá un beneficio social, ya que la población, de las localidades en las que se llevará a cabo la migración, podrá disponer de una mayor cantidad de canales tanto comerciales como públicos y sociales</w:t>
            </w:r>
            <w:r w:rsidR="008967A7" w:rsidRPr="005E0896">
              <w:rPr>
                <w:sz w:val="20"/>
                <w:szCs w:val="20"/>
              </w:rPr>
              <w:t xml:space="preserve"> en FM</w:t>
            </w:r>
            <w:r w:rsidR="007619E2" w:rsidRPr="005E0896">
              <w:rPr>
                <w:sz w:val="20"/>
                <w:szCs w:val="20"/>
              </w:rPr>
              <w:t>.</w:t>
            </w:r>
            <w:r w:rsidR="00A9016F" w:rsidRPr="005E0896">
              <w:rPr>
                <w:sz w:val="20"/>
                <w:szCs w:val="20"/>
              </w:rPr>
              <w:t xml:space="preserve"> Existe la posibilidad de que la variedad y la calidad de los contenidos se incrementen.</w:t>
            </w:r>
            <w:r w:rsidR="004B1701" w:rsidRPr="005E0896">
              <w:rPr>
                <w:sz w:val="20"/>
                <w:szCs w:val="20"/>
              </w:rPr>
              <w:t xml:space="preserve"> </w:t>
            </w:r>
          </w:p>
          <w:p w14:paraId="5206BAFE" w14:textId="77777777" w:rsidR="008C76AF" w:rsidRPr="005E0896" w:rsidRDefault="00B56DD3" w:rsidP="005E0896">
            <w:pPr>
              <w:jc w:val="both"/>
              <w:rPr>
                <w:sz w:val="20"/>
                <w:szCs w:val="20"/>
              </w:rPr>
            </w:pPr>
            <w:r w:rsidRPr="005E0896">
              <w:rPr>
                <w:b/>
                <w:sz w:val="20"/>
                <w:szCs w:val="20"/>
              </w:rPr>
              <w:t>Frecuencia anual</w:t>
            </w:r>
            <w:r w:rsidRPr="005E0896">
              <w:rPr>
                <w:sz w:val="20"/>
                <w:szCs w:val="20"/>
              </w:rPr>
              <w:t xml:space="preserve">: </w:t>
            </w:r>
            <w:r w:rsidR="00A9016F" w:rsidRPr="005E0896">
              <w:rPr>
                <w:sz w:val="20"/>
                <w:szCs w:val="20"/>
              </w:rPr>
              <w:t>No aplica</w:t>
            </w:r>
            <w:r w:rsidRPr="005E0896">
              <w:rPr>
                <w:sz w:val="20"/>
                <w:szCs w:val="20"/>
              </w:rPr>
              <w:t>.</w:t>
            </w:r>
          </w:p>
          <w:p w14:paraId="2F1FDF22" w14:textId="77777777" w:rsidR="001D7CD6" w:rsidRPr="005E0896" w:rsidRDefault="001D7CD6" w:rsidP="005E0896">
            <w:pPr>
              <w:jc w:val="both"/>
              <w:rPr>
                <w:sz w:val="20"/>
                <w:szCs w:val="20"/>
              </w:rPr>
            </w:pPr>
          </w:p>
          <w:p w14:paraId="4CD0582F" w14:textId="77777777" w:rsidR="001D7CD6" w:rsidRPr="005E0896" w:rsidRDefault="001D7CD6" w:rsidP="005E0896">
            <w:pPr>
              <w:pStyle w:val="Prrafodelista"/>
              <w:numPr>
                <w:ilvl w:val="0"/>
                <w:numId w:val="17"/>
              </w:numPr>
              <w:jc w:val="both"/>
              <w:rPr>
                <w:sz w:val="20"/>
                <w:szCs w:val="20"/>
              </w:rPr>
            </w:pPr>
            <w:r w:rsidRPr="005E0896">
              <w:rPr>
                <w:b/>
                <w:sz w:val="20"/>
                <w:szCs w:val="20"/>
              </w:rPr>
              <w:t>Tipo:</w:t>
            </w:r>
            <w:r w:rsidRPr="005E0896">
              <w:rPr>
                <w:sz w:val="20"/>
                <w:szCs w:val="20"/>
              </w:rPr>
              <w:t xml:space="preserve"> Eficiencias generadas</w:t>
            </w:r>
          </w:p>
          <w:p w14:paraId="6FD3EDFF" w14:textId="7113D058" w:rsidR="001D7CD6" w:rsidRPr="005E0896" w:rsidRDefault="001D7CD6" w:rsidP="005E0896">
            <w:pPr>
              <w:jc w:val="both"/>
              <w:rPr>
                <w:b/>
                <w:sz w:val="20"/>
                <w:szCs w:val="20"/>
              </w:rPr>
            </w:pPr>
            <w:r w:rsidRPr="005E0896">
              <w:rPr>
                <w:b/>
                <w:sz w:val="20"/>
                <w:szCs w:val="20"/>
              </w:rPr>
              <w:t xml:space="preserve">Indique el particular, grupo o industrias afectados: </w:t>
            </w:r>
            <w:r w:rsidRPr="005E0896">
              <w:rPr>
                <w:sz w:val="20"/>
                <w:szCs w:val="20"/>
              </w:rPr>
              <w:t>Audiencia de 4</w:t>
            </w:r>
            <w:r w:rsidR="00DC3D9D" w:rsidRPr="005E0896">
              <w:rPr>
                <w:sz w:val="20"/>
                <w:szCs w:val="20"/>
              </w:rPr>
              <w:t>0</w:t>
            </w:r>
            <w:r w:rsidRPr="005E0896">
              <w:rPr>
                <w:sz w:val="20"/>
                <w:szCs w:val="20"/>
              </w:rPr>
              <w:t xml:space="preserve"> localidades</w:t>
            </w:r>
            <w:r w:rsidR="00C75EC5" w:rsidRPr="005E0896">
              <w:rPr>
                <w:sz w:val="20"/>
                <w:szCs w:val="20"/>
              </w:rPr>
              <w:t>.</w:t>
            </w:r>
          </w:p>
          <w:p w14:paraId="305E3132" w14:textId="77777777" w:rsidR="001D7CD6" w:rsidRPr="005E0896" w:rsidRDefault="001D7CD6" w:rsidP="005E0896">
            <w:pPr>
              <w:jc w:val="both"/>
              <w:rPr>
                <w:sz w:val="20"/>
                <w:szCs w:val="20"/>
              </w:rPr>
            </w:pPr>
            <w:r w:rsidRPr="005E0896">
              <w:rPr>
                <w:b/>
                <w:sz w:val="20"/>
                <w:szCs w:val="20"/>
              </w:rPr>
              <w:t>Número de agentes económicos</w:t>
            </w:r>
            <w:r w:rsidRPr="005E0896">
              <w:rPr>
                <w:sz w:val="20"/>
                <w:szCs w:val="20"/>
              </w:rPr>
              <w:t>: Número de habitantes de las localidades.</w:t>
            </w:r>
          </w:p>
          <w:p w14:paraId="06C28A25" w14:textId="46E86449" w:rsidR="001D7CD6" w:rsidRPr="005E0896" w:rsidRDefault="001D7CD6" w:rsidP="005E0896">
            <w:pPr>
              <w:jc w:val="both"/>
              <w:rPr>
                <w:sz w:val="20"/>
                <w:szCs w:val="20"/>
              </w:rPr>
            </w:pPr>
            <w:r w:rsidRPr="005E0896">
              <w:rPr>
                <w:b/>
                <w:sz w:val="20"/>
                <w:szCs w:val="20"/>
              </w:rPr>
              <w:t>Beneficio unitario</w:t>
            </w:r>
            <w:r w:rsidRPr="005E0896">
              <w:rPr>
                <w:sz w:val="20"/>
                <w:szCs w:val="20"/>
              </w:rPr>
              <w:t xml:space="preserve">: </w:t>
            </w:r>
            <w:r w:rsidR="002F4D24" w:rsidRPr="005E0896">
              <w:rPr>
                <w:sz w:val="20"/>
                <w:szCs w:val="20"/>
              </w:rPr>
              <w:t>H</w:t>
            </w:r>
            <w:r w:rsidRPr="005E0896">
              <w:rPr>
                <w:sz w:val="20"/>
                <w:szCs w:val="20"/>
              </w:rPr>
              <w:t xml:space="preserve">abrá un incremento de competidores en el mercado, </w:t>
            </w:r>
            <w:r w:rsidR="002F4D24" w:rsidRPr="005E0896">
              <w:rPr>
                <w:sz w:val="20"/>
                <w:szCs w:val="20"/>
              </w:rPr>
              <w:t xml:space="preserve">por lo que </w:t>
            </w:r>
            <w:r w:rsidRPr="005E0896">
              <w:rPr>
                <w:sz w:val="20"/>
                <w:szCs w:val="20"/>
              </w:rPr>
              <w:t xml:space="preserve">se espera que el esfuerzo que realicen los concesionarios para incrementar </w:t>
            </w:r>
            <w:r w:rsidR="00C75EC5" w:rsidRPr="005E0896">
              <w:rPr>
                <w:sz w:val="20"/>
                <w:szCs w:val="20"/>
              </w:rPr>
              <w:t xml:space="preserve">su audiencia tenga un impacto positivo en la </w:t>
            </w:r>
            <w:r w:rsidR="00C75EC5" w:rsidRPr="005E0896">
              <w:rPr>
                <w:sz w:val="20"/>
                <w:szCs w:val="20"/>
              </w:rPr>
              <w:lastRenderedPageBreak/>
              <w:t>calidad de los contenidos que ofrecen y, derivado de esto, un beneficio para la población.</w:t>
            </w:r>
            <w:r w:rsidR="002F4D24" w:rsidRPr="005E0896">
              <w:rPr>
                <w:sz w:val="20"/>
                <w:szCs w:val="20"/>
              </w:rPr>
              <w:t xml:space="preserve"> Así mismo, se abre la posibilidad de que los precios de publicidad se vean reducidos.</w:t>
            </w:r>
          </w:p>
          <w:p w14:paraId="674076F1" w14:textId="07DD1E37" w:rsidR="001D7CD6" w:rsidRPr="005E0896" w:rsidRDefault="001D7CD6" w:rsidP="005E0896">
            <w:pPr>
              <w:jc w:val="both"/>
              <w:rPr>
                <w:sz w:val="20"/>
                <w:szCs w:val="20"/>
              </w:rPr>
            </w:pPr>
            <w:r w:rsidRPr="005E0896">
              <w:rPr>
                <w:b/>
                <w:sz w:val="20"/>
                <w:szCs w:val="20"/>
              </w:rPr>
              <w:t>Frecuencia anual</w:t>
            </w:r>
            <w:r w:rsidRPr="005E0896">
              <w:rPr>
                <w:sz w:val="20"/>
                <w:szCs w:val="20"/>
              </w:rPr>
              <w:t>: No aplica.</w:t>
            </w:r>
          </w:p>
          <w:p w14:paraId="1F5AC8A3" w14:textId="77777777" w:rsidR="00C75EC5" w:rsidRPr="005E0896" w:rsidRDefault="00C75EC5" w:rsidP="005E0896">
            <w:pPr>
              <w:jc w:val="both"/>
              <w:rPr>
                <w:sz w:val="20"/>
                <w:szCs w:val="20"/>
              </w:rPr>
            </w:pPr>
          </w:p>
          <w:p w14:paraId="309DE85B" w14:textId="77777777" w:rsidR="00204C71" w:rsidRPr="005E0896" w:rsidRDefault="00204C71" w:rsidP="005E0896">
            <w:pPr>
              <w:pStyle w:val="Prrafodelista"/>
              <w:numPr>
                <w:ilvl w:val="0"/>
                <w:numId w:val="17"/>
              </w:numPr>
              <w:jc w:val="both"/>
              <w:rPr>
                <w:sz w:val="20"/>
                <w:szCs w:val="20"/>
              </w:rPr>
            </w:pPr>
            <w:r w:rsidRPr="005E0896">
              <w:rPr>
                <w:b/>
                <w:sz w:val="20"/>
                <w:szCs w:val="20"/>
              </w:rPr>
              <w:t>Tipo:</w:t>
            </w:r>
            <w:r w:rsidRPr="005E0896">
              <w:rPr>
                <w:sz w:val="20"/>
                <w:szCs w:val="20"/>
              </w:rPr>
              <w:t xml:space="preserve"> Eficiencias generadas</w:t>
            </w:r>
          </w:p>
          <w:p w14:paraId="34E7B59D" w14:textId="17F61EEE" w:rsidR="00204C71" w:rsidRPr="005E0896" w:rsidRDefault="00204C71" w:rsidP="005E0896">
            <w:pPr>
              <w:jc w:val="both"/>
              <w:rPr>
                <w:b/>
                <w:sz w:val="20"/>
                <w:szCs w:val="20"/>
              </w:rPr>
            </w:pPr>
            <w:r w:rsidRPr="005E0896">
              <w:rPr>
                <w:b/>
                <w:sz w:val="20"/>
                <w:szCs w:val="20"/>
              </w:rPr>
              <w:t xml:space="preserve">Indique el particular, grupo o industrias afectados: </w:t>
            </w:r>
            <w:r w:rsidRPr="005E0896">
              <w:rPr>
                <w:sz w:val="20"/>
                <w:szCs w:val="20"/>
              </w:rPr>
              <w:t>Audiencia de localidades dónde sólo llega una señal de radiodifusión sonora y se puede llevar a cabo la migración de la frecuencia a la que tienen acceso.</w:t>
            </w:r>
          </w:p>
          <w:p w14:paraId="382F179C" w14:textId="2D75FD0F" w:rsidR="00204C71" w:rsidRPr="005E0896" w:rsidRDefault="00204C71" w:rsidP="005E0896">
            <w:pPr>
              <w:jc w:val="both"/>
              <w:rPr>
                <w:sz w:val="20"/>
                <w:szCs w:val="20"/>
              </w:rPr>
            </w:pPr>
            <w:r w:rsidRPr="005E0896">
              <w:rPr>
                <w:b/>
                <w:sz w:val="20"/>
                <w:szCs w:val="20"/>
              </w:rPr>
              <w:t>Número de agentes económicos</w:t>
            </w:r>
            <w:r w:rsidRPr="005E0896">
              <w:rPr>
                <w:sz w:val="20"/>
                <w:szCs w:val="20"/>
              </w:rPr>
              <w:t>: Número de habitantes de las localidades dónde sólo llega una señal de radiodifusión sonora y se puede llevar a cabo la migración de la frecuencia a la que tienen acceso.</w:t>
            </w:r>
          </w:p>
          <w:p w14:paraId="5C8739F0" w14:textId="60679537" w:rsidR="002F4D24" w:rsidRPr="005E0896" w:rsidRDefault="00204C71" w:rsidP="005E0896">
            <w:pPr>
              <w:jc w:val="both"/>
              <w:rPr>
                <w:sz w:val="20"/>
                <w:szCs w:val="20"/>
              </w:rPr>
            </w:pPr>
            <w:r w:rsidRPr="005E0896">
              <w:rPr>
                <w:b/>
                <w:sz w:val="20"/>
                <w:szCs w:val="20"/>
              </w:rPr>
              <w:t>Beneficio unitario</w:t>
            </w:r>
            <w:r w:rsidRPr="005E0896">
              <w:rPr>
                <w:sz w:val="20"/>
                <w:szCs w:val="20"/>
              </w:rPr>
              <w:t xml:space="preserve">: </w:t>
            </w:r>
            <w:r w:rsidR="002F4D24" w:rsidRPr="005E0896">
              <w:rPr>
                <w:sz w:val="20"/>
                <w:szCs w:val="20"/>
              </w:rPr>
              <w:t>Se garantizará la continuidad del servicio de radiodifusión ya que los concesionarios que lleven a cabo el cambio de frecuencia estarán obligador a transmitir por un año de manera simultánea en AM y FM. Inclusive, si se da el caso de que un concesionario que sea autorizado para llevar a cabo el cambio de frecuencia es el único que transmite en alguna localidad dentro de su zona de cobertura, dicha estación estará obligada a transmitir en AM hasta que otra estación de radiodifusión sonora tenga cobertura en la localidad.</w:t>
            </w:r>
          </w:p>
          <w:p w14:paraId="5EAC65AD" w14:textId="5783C9D1" w:rsidR="001D7CD6" w:rsidRPr="005E0896" w:rsidRDefault="00204C71" w:rsidP="005E0896">
            <w:pPr>
              <w:jc w:val="both"/>
              <w:rPr>
                <w:sz w:val="20"/>
                <w:szCs w:val="20"/>
              </w:rPr>
            </w:pPr>
            <w:r w:rsidRPr="005E0896">
              <w:rPr>
                <w:b/>
                <w:sz w:val="20"/>
                <w:szCs w:val="20"/>
              </w:rPr>
              <w:t>Frecuencia anual</w:t>
            </w:r>
            <w:r w:rsidRPr="005E0896">
              <w:rPr>
                <w:sz w:val="20"/>
                <w:szCs w:val="20"/>
              </w:rPr>
              <w:t>: No aplica.</w:t>
            </w:r>
          </w:p>
        </w:tc>
      </w:tr>
    </w:tbl>
    <w:p w14:paraId="321FDA81" w14:textId="1A94DD1C" w:rsidR="008C76AF" w:rsidRPr="005E0896" w:rsidRDefault="008C76AF" w:rsidP="005E0896">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C76AF" w:rsidRPr="005E0896" w14:paraId="179D99D9" w14:textId="77777777" w:rsidTr="008C76AF">
        <w:tc>
          <w:tcPr>
            <w:tcW w:w="8828" w:type="dxa"/>
          </w:tcPr>
          <w:p w14:paraId="0B0E5EC2" w14:textId="54C73383" w:rsidR="008C76AF" w:rsidRPr="005E0896" w:rsidRDefault="008C76AF" w:rsidP="005E0896">
            <w:pPr>
              <w:jc w:val="both"/>
              <w:rPr>
                <w:b/>
                <w:sz w:val="20"/>
                <w:szCs w:val="20"/>
              </w:rPr>
            </w:pPr>
            <w:r w:rsidRPr="005E0896">
              <w:rPr>
                <w:b/>
                <w:sz w:val="20"/>
                <w:szCs w:val="20"/>
              </w:rPr>
              <w:t>15.- Ju</w:t>
            </w:r>
            <w:r w:rsidR="0030055F" w:rsidRPr="005E0896">
              <w:rPr>
                <w:b/>
                <w:sz w:val="20"/>
                <w:szCs w:val="20"/>
              </w:rPr>
              <w:t>stifique que los beneficios que se podrían generar a razón de la entrada en vigor del presente anteproyecto de regulación son superiores a los costos de su cumplimiento:</w:t>
            </w:r>
          </w:p>
          <w:p w14:paraId="3DBB850E" w14:textId="77777777" w:rsidR="00F67824" w:rsidRPr="005E0896" w:rsidRDefault="00F67824" w:rsidP="005E0896">
            <w:pPr>
              <w:jc w:val="both"/>
              <w:rPr>
                <w:b/>
                <w:bCs/>
                <w:i/>
                <w:iCs/>
                <w:sz w:val="20"/>
                <w:szCs w:val="20"/>
              </w:rPr>
            </w:pPr>
          </w:p>
          <w:p w14:paraId="7544C7F5" w14:textId="4DED729C" w:rsidR="00DD5E3F" w:rsidRPr="005E0896" w:rsidRDefault="007619E2" w:rsidP="005E0896">
            <w:pPr>
              <w:jc w:val="both"/>
              <w:rPr>
                <w:bCs/>
                <w:iCs/>
                <w:sz w:val="20"/>
                <w:szCs w:val="20"/>
              </w:rPr>
            </w:pPr>
            <w:r w:rsidRPr="005E0896">
              <w:rPr>
                <w:b/>
                <w:bCs/>
                <w:i/>
                <w:iCs/>
                <w:sz w:val="20"/>
                <w:szCs w:val="20"/>
              </w:rPr>
              <w:t>Beneficio 1</w:t>
            </w:r>
            <w:r w:rsidR="00DD5E3F" w:rsidRPr="005E0896">
              <w:rPr>
                <w:b/>
                <w:bCs/>
                <w:i/>
                <w:iCs/>
                <w:sz w:val="20"/>
                <w:szCs w:val="20"/>
              </w:rPr>
              <w:t xml:space="preserve">. </w:t>
            </w:r>
            <w:r w:rsidRPr="005E0896">
              <w:rPr>
                <w:bCs/>
                <w:iCs/>
                <w:sz w:val="20"/>
                <w:szCs w:val="20"/>
              </w:rPr>
              <w:t>Se otorga certeza jurídica al proporcionar a los interesados los requisitos y plazos en forma detallada para llevar a cabo la migración de AM a FM.</w:t>
            </w:r>
          </w:p>
          <w:p w14:paraId="5D206472" w14:textId="77777777" w:rsidR="00684384" w:rsidRPr="005E0896" w:rsidRDefault="00684384" w:rsidP="005E0896">
            <w:pPr>
              <w:jc w:val="both"/>
              <w:rPr>
                <w:b/>
                <w:bCs/>
                <w:i/>
                <w:iCs/>
                <w:sz w:val="20"/>
                <w:szCs w:val="20"/>
              </w:rPr>
            </w:pPr>
          </w:p>
          <w:p w14:paraId="06218F2B" w14:textId="5E4167BD" w:rsidR="007619E2" w:rsidRPr="005E0896" w:rsidRDefault="007619E2" w:rsidP="005E0896">
            <w:pPr>
              <w:jc w:val="both"/>
              <w:rPr>
                <w:b/>
                <w:bCs/>
                <w:i/>
                <w:iCs/>
                <w:sz w:val="20"/>
                <w:szCs w:val="20"/>
              </w:rPr>
            </w:pPr>
            <w:r w:rsidRPr="005E0896">
              <w:rPr>
                <w:b/>
                <w:bCs/>
                <w:i/>
                <w:iCs/>
                <w:sz w:val="20"/>
                <w:szCs w:val="20"/>
              </w:rPr>
              <w:t xml:space="preserve">Beneficio 2. </w:t>
            </w:r>
            <w:r w:rsidRPr="005E0896">
              <w:rPr>
                <w:bCs/>
                <w:iCs/>
                <w:sz w:val="20"/>
                <w:szCs w:val="20"/>
              </w:rPr>
              <w:t xml:space="preserve">La adopción del estándar digital </w:t>
            </w:r>
            <w:r w:rsidR="00A261E2" w:rsidRPr="005E0896">
              <w:rPr>
                <w:bCs/>
                <w:iCs/>
                <w:sz w:val="20"/>
                <w:szCs w:val="20"/>
              </w:rPr>
              <w:t xml:space="preserve">permitirá </w:t>
            </w:r>
            <w:r w:rsidR="008967A7" w:rsidRPr="005E0896">
              <w:rPr>
                <w:bCs/>
                <w:iCs/>
                <w:sz w:val="20"/>
                <w:szCs w:val="20"/>
              </w:rPr>
              <w:t xml:space="preserve">que a futuro, a mediano o largo plazo, exista </w:t>
            </w:r>
            <w:r w:rsidR="00A261E2" w:rsidRPr="005E0896">
              <w:rPr>
                <w:bCs/>
                <w:iCs/>
                <w:sz w:val="20"/>
                <w:szCs w:val="20"/>
              </w:rPr>
              <w:t xml:space="preserve">una mayor oferta programática gracias a la multiprogramación. </w:t>
            </w:r>
            <w:r w:rsidR="008967A7" w:rsidRPr="005E0896">
              <w:rPr>
                <w:bCs/>
                <w:iCs/>
                <w:sz w:val="20"/>
                <w:szCs w:val="20"/>
              </w:rPr>
              <w:t>Lo que traerá como consecuencia</w:t>
            </w:r>
            <w:r w:rsidR="00A261E2" w:rsidRPr="005E0896">
              <w:rPr>
                <w:bCs/>
                <w:iCs/>
                <w:sz w:val="20"/>
                <w:szCs w:val="20"/>
              </w:rPr>
              <w:t xml:space="preserve">, </w:t>
            </w:r>
            <w:r w:rsidR="008967A7" w:rsidRPr="005E0896">
              <w:rPr>
                <w:bCs/>
                <w:iCs/>
                <w:sz w:val="20"/>
                <w:szCs w:val="20"/>
              </w:rPr>
              <w:t>que se haga</w:t>
            </w:r>
            <w:r w:rsidR="00A261E2" w:rsidRPr="005E0896">
              <w:rPr>
                <w:bCs/>
                <w:iCs/>
                <w:sz w:val="20"/>
                <w:szCs w:val="20"/>
              </w:rPr>
              <w:t xml:space="preserve"> un uso más eficiente del espectro.</w:t>
            </w:r>
          </w:p>
          <w:p w14:paraId="3EBA4221" w14:textId="77777777" w:rsidR="00684384" w:rsidRPr="005E0896" w:rsidRDefault="00684384" w:rsidP="005E0896">
            <w:pPr>
              <w:jc w:val="both"/>
              <w:rPr>
                <w:b/>
                <w:bCs/>
                <w:i/>
                <w:iCs/>
                <w:sz w:val="20"/>
                <w:szCs w:val="20"/>
              </w:rPr>
            </w:pPr>
          </w:p>
          <w:p w14:paraId="2341FA86" w14:textId="77777777" w:rsidR="00BF2418" w:rsidRPr="005E0896" w:rsidRDefault="007619E2" w:rsidP="005E0896">
            <w:pPr>
              <w:jc w:val="both"/>
              <w:rPr>
                <w:bCs/>
                <w:iCs/>
                <w:sz w:val="20"/>
                <w:szCs w:val="20"/>
              </w:rPr>
            </w:pPr>
            <w:r w:rsidRPr="005E0896">
              <w:rPr>
                <w:b/>
                <w:bCs/>
                <w:i/>
                <w:iCs/>
                <w:sz w:val="20"/>
                <w:szCs w:val="20"/>
              </w:rPr>
              <w:t>Beneficio 3.</w:t>
            </w:r>
            <w:r w:rsidR="00DD5E3F" w:rsidRPr="005E0896">
              <w:rPr>
                <w:b/>
                <w:bCs/>
                <w:i/>
                <w:iCs/>
                <w:sz w:val="20"/>
                <w:szCs w:val="20"/>
              </w:rPr>
              <w:t xml:space="preserve"> </w:t>
            </w:r>
            <w:r w:rsidR="00A9016F" w:rsidRPr="005E0896">
              <w:rPr>
                <w:bCs/>
                <w:iCs/>
                <w:sz w:val="20"/>
                <w:szCs w:val="20"/>
              </w:rPr>
              <w:t>Los concesionarios que lleven a cabo su cambio de frecuencia podrán competir en mejores condiciones.</w:t>
            </w:r>
            <w:r w:rsidR="00BF2418" w:rsidRPr="005E0896">
              <w:rPr>
                <w:bCs/>
                <w:iCs/>
                <w:sz w:val="20"/>
                <w:szCs w:val="20"/>
              </w:rPr>
              <w:t xml:space="preserve"> A pesar de la fuerte inversión inicial los costos de operación se reducirán y a largo plazo el beneficio será mayor que lo invertido.</w:t>
            </w:r>
          </w:p>
          <w:p w14:paraId="18A89D0C" w14:textId="73EE97C9" w:rsidR="006B26BA" w:rsidRPr="005E0896" w:rsidRDefault="006B26BA" w:rsidP="005E0896">
            <w:pPr>
              <w:jc w:val="both"/>
              <w:rPr>
                <w:bCs/>
                <w:iCs/>
                <w:sz w:val="20"/>
                <w:szCs w:val="20"/>
              </w:rPr>
            </w:pPr>
          </w:p>
        </w:tc>
      </w:tr>
    </w:tbl>
    <w:p w14:paraId="1619238D" w14:textId="77777777" w:rsidR="00684384" w:rsidRPr="005E0896" w:rsidRDefault="00684384" w:rsidP="005E0896">
      <w:pPr>
        <w:spacing w:line="240" w:lineRule="auto"/>
        <w:jc w:val="both"/>
        <w:rPr>
          <w:sz w:val="20"/>
          <w:szCs w:val="20"/>
        </w:rPr>
      </w:pPr>
    </w:p>
    <w:p w14:paraId="3CA4E014" w14:textId="77777777" w:rsidR="001932FC" w:rsidRPr="005E0896" w:rsidRDefault="001932FC" w:rsidP="005E0896">
      <w:pPr>
        <w:shd w:val="clear" w:color="auto" w:fill="A8D08D" w:themeFill="accent6" w:themeFillTint="99"/>
        <w:spacing w:line="240" w:lineRule="auto"/>
        <w:jc w:val="both"/>
      </w:pPr>
      <w:r w:rsidRPr="005E0896">
        <w:t>IV. CUMPLIMIENTO Y APLICACIÓN DE LA PROPUESTA.</w:t>
      </w:r>
    </w:p>
    <w:tbl>
      <w:tblPr>
        <w:tblStyle w:val="Tablaconcuadrcula"/>
        <w:tblW w:w="0" w:type="auto"/>
        <w:tblLook w:val="04A0" w:firstRow="1" w:lastRow="0" w:firstColumn="1" w:lastColumn="0" w:noHBand="0" w:noVBand="1"/>
      </w:tblPr>
      <w:tblGrid>
        <w:gridCol w:w="8828"/>
      </w:tblGrid>
      <w:tr w:rsidR="0030055F" w:rsidRPr="005E0896" w14:paraId="3BF7A835" w14:textId="77777777" w:rsidTr="0030055F">
        <w:tc>
          <w:tcPr>
            <w:tcW w:w="8828" w:type="dxa"/>
          </w:tcPr>
          <w:p w14:paraId="1C3535CF" w14:textId="0133A9D1" w:rsidR="0030055F" w:rsidRPr="005E0896" w:rsidRDefault="0030055F" w:rsidP="005E0896">
            <w:pPr>
              <w:jc w:val="both"/>
              <w:rPr>
                <w:b/>
                <w:sz w:val="20"/>
                <w:szCs w:val="20"/>
              </w:rPr>
            </w:pPr>
            <w:r w:rsidRPr="005E0896">
              <w:rPr>
                <w:b/>
                <w:sz w:val="20"/>
                <w:szCs w:val="20"/>
              </w:rPr>
              <w:t>16.- Describa los recursos, la forma y/o los mecanismos públicos y privados a través de los cuales se implementarán las medidas regulatorias propuestas por el anteproyecto de regulación:</w:t>
            </w:r>
          </w:p>
          <w:p w14:paraId="52A67A23" w14:textId="77777777" w:rsidR="00871895" w:rsidRPr="005E0896" w:rsidRDefault="00871895" w:rsidP="005E0896">
            <w:pPr>
              <w:jc w:val="both"/>
              <w:rPr>
                <w:sz w:val="20"/>
                <w:szCs w:val="20"/>
              </w:rPr>
            </w:pPr>
          </w:p>
          <w:p w14:paraId="4815A3A4" w14:textId="19988D82" w:rsidR="00F67824" w:rsidRPr="005E0896" w:rsidRDefault="000F6B6B" w:rsidP="005E0896">
            <w:pPr>
              <w:jc w:val="both"/>
              <w:rPr>
                <w:sz w:val="20"/>
                <w:szCs w:val="20"/>
              </w:rPr>
            </w:pPr>
            <w:r w:rsidRPr="005E0896">
              <w:rPr>
                <w:sz w:val="20"/>
                <w:szCs w:val="20"/>
              </w:rPr>
              <w:t xml:space="preserve">Una vez publicados los Lineamientos, el concesionario interesado podrá presentar su solicitud de cambio de frecuencia durante el plazo establecido en los mismos. Una vez cumplidos los requisitos, el Instituto </w:t>
            </w:r>
            <w:r w:rsidR="00BF2418" w:rsidRPr="005E0896">
              <w:rPr>
                <w:sz w:val="20"/>
                <w:szCs w:val="20"/>
              </w:rPr>
              <w:t xml:space="preserve">conforme a los criterios establecidos en el Anteproyecto </w:t>
            </w:r>
            <w:r w:rsidRPr="005E0896">
              <w:rPr>
                <w:sz w:val="20"/>
                <w:szCs w:val="20"/>
              </w:rPr>
              <w:t>autorizará el cambio de frecuencia</w:t>
            </w:r>
            <w:r w:rsidR="00BF2418" w:rsidRPr="005E0896">
              <w:rPr>
                <w:sz w:val="20"/>
                <w:szCs w:val="20"/>
              </w:rPr>
              <w:t xml:space="preserve"> a un número de concesionarios acorde a la disponibilidad espectral.</w:t>
            </w:r>
            <w:r w:rsidRPr="005E0896">
              <w:rPr>
                <w:sz w:val="20"/>
                <w:szCs w:val="20"/>
              </w:rPr>
              <w:t xml:space="preserve"> </w:t>
            </w:r>
            <w:r w:rsidR="00BF2418" w:rsidRPr="005E0896">
              <w:rPr>
                <w:sz w:val="20"/>
                <w:szCs w:val="20"/>
              </w:rPr>
              <w:t>U</w:t>
            </w:r>
            <w:r w:rsidRPr="005E0896">
              <w:rPr>
                <w:sz w:val="20"/>
                <w:szCs w:val="20"/>
              </w:rPr>
              <w:t xml:space="preserve">na vez </w:t>
            </w:r>
            <w:r w:rsidR="00BF2418" w:rsidRPr="005E0896">
              <w:rPr>
                <w:sz w:val="20"/>
                <w:szCs w:val="20"/>
              </w:rPr>
              <w:t xml:space="preserve">presentado y </w:t>
            </w:r>
            <w:r w:rsidRPr="005E0896">
              <w:rPr>
                <w:sz w:val="20"/>
                <w:szCs w:val="20"/>
              </w:rPr>
              <w:t>aprobado el proyecto técnico</w:t>
            </w:r>
            <w:r w:rsidR="00FD025B" w:rsidRPr="005E0896">
              <w:rPr>
                <w:sz w:val="20"/>
                <w:szCs w:val="20"/>
              </w:rPr>
              <w:t>, aceptadas</w:t>
            </w:r>
            <w:r w:rsidR="00BF2418" w:rsidRPr="005E0896">
              <w:rPr>
                <w:sz w:val="20"/>
                <w:szCs w:val="20"/>
              </w:rPr>
              <w:t xml:space="preserve"> las nuevas condiciones que determine el Instituto</w:t>
            </w:r>
            <w:r w:rsidRPr="005E0896">
              <w:rPr>
                <w:sz w:val="20"/>
                <w:szCs w:val="20"/>
              </w:rPr>
              <w:t xml:space="preserve"> y cubierta la contraprestación establecida, se </w:t>
            </w:r>
            <w:r w:rsidR="00FD025B" w:rsidRPr="005E0896">
              <w:rPr>
                <w:sz w:val="20"/>
                <w:szCs w:val="20"/>
              </w:rPr>
              <w:t>permitirá</w:t>
            </w:r>
            <w:r w:rsidRPr="005E0896">
              <w:rPr>
                <w:sz w:val="20"/>
                <w:szCs w:val="20"/>
              </w:rPr>
              <w:t xml:space="preserve"> </w:t>
            </w:r>
            <w:r w:rsidR="00FD025B" w:rsidRPr="005E0896">
              <w:rPr>
                <w:sz w:val="20"/>
                <w:szCs w:val="20"/>
              </w:rPr>
              <w:t>el cambio a FM</w:t>
            </w:r>
            <w:r w:rsidRPr="005E0896">
              <w:rPr>
                <w:sz w:val="20"/>
                <w:szCs w:val="20"/>
              </w:rPr>
              <w:t>. El concesionario estará obligado a iniciar operaciones en FM dentro de los 180 días siguientes y estará también obligado a transmitir en forma simultánea durante un año en AM y FM, salvo que el Instituto determine otra disposición. La transmisión en FM deberá realizarse de forma híbrida (Analógica-Digital)</w:t>
            </w:r>
            <w:r w:rsidR="00F67824" w:rsidRPr="005E0896">
              <w:rPr>
                <w:sz w:val="20"/>
                <w:szCs w:val="20"/>
              </w:rPr>
              <w:t>.</w:t>
            </w:r>
          </w:p>
          <w:p w14:paraId="74D21EE2" w14:textId="25B18BE2" w:rsidR="0030055F" w:rsidRPr="005E0896" w:rsidRDefault="0030055F" w:rsidP="005E0896">
            <w:pPr>
              <w:jc w:val="both"/>
              <w:rPr>
                <w:sz w:val="20"/>
                <w:szCs w:val="20"/>
              </w:rPr>
            </w:pPr>
          </w:p>
        </w:tc>
      </w:tr>
    </w:tbl>
    <w:p w14:paraId="26FCC682" w14:textId="77777777" w:rsidR="001932FC" w:rsidRPr="005E0896" w:rsidRDefault="001932FC" w:rsidP="005E0896">
      <w:pPr>
        <w:spacing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295E97" w:rsidRPr="005E0896" w14:paraId="031DF74E" w14:textId="77777777" w:rsidTr="00295E97">
        <w:tc>
          <w:tcPr>
            <w:tcW w:w="8828" w:type="dxa"/>
          </w:tcPr>
          <w:p w14:paraId="4A58271E" w14:textId="77777777" w:rsidR="00876D05" w:rsidRPr="005E0896" w:rsidRDefault="00295E97" w:rsidP="005E0896">
            <w:pPr>
              <w:jc w:val="both"/>
              <w:rPr>
                <w:b/>
                <w:sz w:val="20"/>
                <w:szCs w:val="20"/>
              </w:rPr>
            </w:pPr>
            <w:r w:rsidRPr="005E0896">
              <w:rPr>
                <w:b/>
                <w:sz w:val="20"/>
                <w:szCs w:val="20"/>
              </w:rPr>
              <w:lastRenderedPageBreak/>
              <w:t xml:space="preserve">17.- Describa los esquemas de verificación </w:t>
            </w:r>
            <w:r w:rsidR="00E27972" w:rsidRPr="005E0896">
              <w:rPr>
                <w:b/>
                <w:sz w:val="20"/>
                <w:szCs w:val="20"/>
              </w:rPr>
              <w:t>y vigilancia, así como las sanciones que asegurarán el cumplimiento de las</w:t>
            </w:r>
            <w:r w:rsidR="00876D05" w:rsidRPr="005E0896">
              <w:rPr>
                <w:b/>
                <w:sz w:val="20"/>
                <w:szCs w:val="20"/>
              </w:rPr>
              <w:t xml:space="preserve"> medidas propuesta por el anteproyecto de regulación:</w:t>
            </w:r>
          </w:p>
          <w:p w14:paraId="09E4D54D" w14:textId="77777777" w:rsidR="00BF53E3" w:rsidRPr="005E0896" w:rsidRDefault="00BF53E3" w:rsidP="005E0896">
            <w:pPr>
              <w:jc w:val="both"/>
              <w:rPr>
                <w:sz w:val="20"/>
                <w:szCs w:val="20"/>
              </w:rPr>
            </w:pPr>
          </w:p>
          <w:p w14:paraId="1EB6E369" w14:textId="693EF454" w:rsidR="00FD025B" w:rsidRPr="005E0896" w:rsidRDefault="00622D30" w:rsidP="005E0896">
            <w:pPr>
              <w:jc w:val="both"/>
              <w:rPr>
                <w:sz w:val="20"/>
                <w:szCs w:val="20"/>
              </w:rPr>
            </w:pPr>
            <w:r w:rsidRPr="005E0896">
              <w:rPr>
                <w:sz w:val="20"/>
                <w:szCs w:val="20"/>
              </w:rPr>
              <w:t>La Ley faculta a este Instituto en el artículo 15, fracciones XXVII y XXX para llevar a cabo las verificaciones correspondientes y emitir las sanciones a que haya lugar.</w:t>
            </w:r>
          </w:p>
          <w:p w14:paraId="1F84E133" w14:textId="6871B4B4" w:rsidR="00FD025B" w:rsidRPr="005E0896" w:rsidRDefault="00FD025B" w:rsidP="005E0896">
            <w:pPr>
              <w:jc w:val="both"/>
              <w:rPr>
                <w:sz w:val="20"/>
                <w:szCs w:val="20"/>
              </w:rPr>
            </w:pPr>
          </w:p>
          <w:p w14:paraId="10BB7902" w14:textId="3534ADF0" w:rsidR="00515CD3" w:rsidRPr="005E0896" w:rsidRDefault="00FD025B" w:rsidP="005E0896">
            <w:pPr>
              <w:jc w:val="both"/>
              <w:rPr>
                <w:sz w:val="20"/>
                <w:szCs w:val="20"/>
              </w:rPr>
            </w:pPr>
            <w:r w:rsidRPr="005E0896">
              <w:rPr>
                <w:sz w:val="20"/>
                <w:szCs w:val="20"/>
              </w:rPr>
              <w:t>El incumplimiento por parte del concesionario a las obligaciones derivadas del cambio de frecuencia, será sancionado conforme a lo previsto en la Ley. La falsedad en la información o documentación entregada al Instituto para la obtención del cambio de frecuencia será causal de revocación de la concesión en términos del artículo 303, fracción III de la Ley.</w:t>
            </w:r>
          </w:p>
        </w:tc>
      </w:tr>
    </w:tbl>
    <w:p w14:paraId="2FA519F1" w14:textId="77777777" w:rsidR="001932FC" w:rsidRPr="005E0896" w:rsidRDefault="001932FC" w:rsidP="005E0896">
      <w:pPr>
        <w:spacing w:line="240" w:lineRule="auto"/>
        <w:jc w:val="both"/>
        <w:rPr>
          <w:sz w:val="20"/>
          <w:szCs w:val="20"/>
        </w:rPr>
      </w:pPr>
    </w:p>
    <w:p w14:paraId="6BE10BA4" w14:textId="77777777" w:rsidR="001932FC" w:rsidRPr="005E0896" w:rsidRDefault="001932FC" w:rsidP="005E0896">
      <w:pPr>
        <w:shd w:val="clear" w:color="auto" w:fill="A8D08D" w:themeFill="accent6" w:themeFillTint="99"/>
        <w:tabs>
          <w:tab w:val="center" w:pos="4419"/>
        </w:tabs>
        <w:spacing w:line="240" w:lineRule="auto"/>
        <w:jc w:val="both"/>
      </w:pPr>
      <w:r w:rsidRPr="005E0896">
        <w:t>V. EVALUACIÓN DE LA PROPUESTA.</w:t>
      </w:r>
      <w:r w:rsidR="00A73AD8" w:rsidRPr="005E0896">
        <w:tab/>
      </w:r>
    </w:p>
    <w:tbl>
      <w:tblPr>
        <w:tblStyle w:val="Tablaconcuadrcula"/>
        <w:tblW w:w="0" w:type="auto"/>
        <w:tblLook w:val="04A0" w:firstRow="1" w:lastRow="0" w:firstColumn="1" w:lastColumn="0" w:noHBand="0" w:noVBand="1"/>
      </w:tblPr>
      <w:tblGrid>
        <w:gridCol w:w="8828"/>
      </w:tblGrid>
      <w:tr w:rsidR="00876D05" w:rsidRPr="005E0896" w14:paraId="7E0DD6C9" w14:textId="77777777" w:rsidTr="00876D05">
        <w:tc>
          <w:tcPr>
            <w:tcW w:w="8828" w:type="dxa"/>
          </w:tcPr>
          <w:p w14:paraId="3388824C" w14:textId="77777777" w:rsidR="00876D05" w:rsidRPr="005E0896" w:rsidRDefault="00876D05" w:rsidP="005E0896">
            <w:pPr>
              <w:jc w:val="both"/>
              <w:rPr>
                <w:b/>
                <w:sz w:val="20"/>
                <w:szCs w:val="20"/>
              </w:rPr>
            </w:pPr>
            <w:r w:rsidRPr="005E0896">
              <w:rPr>
                <w:b/>
                <w:sz w:val="20"/>
                <w:szCs w:val="20"/>
              </w:rPr>
              <w:t>18.- Describa la forma y los medios a través de los cuales serán evaluados los logros de los objetivos del anteproyecto de regulación</w:t>
            </w:r>
            <w:r w:rsidR="00870931" w:rsidRPr="005E0896">
              <w:rPr>
                <w:b/>
                <w:sz w:val="20"/>
                <w:szCs w:val="20"/>
              </w:rPr>
              <w:t>, así como el posible plazo para ello</w:t>
            </w:r>
            <w:r w:rsidRPr="005E0896">
              <w:rPr>
                <w:b/>
                <w:sz w:val="20"/>
                <w:szCs w:val="20"/>
              </w:rPr>
              <w:t>:</w:t>
            </w:r>
          </w:p>
          <w:p w14:paraId="7F1A0E24" w14:textId="77777777" w:rsidR="008E1180" w:rsidRPr="005E0896" w:rsidRDefault="008E1180" w:rsidP="005E0896">
            <w:pPr>
              <w:jc w:val="both"/>
              <w:rPr>
                <w:sz w:val="20"/>
                <w:szCs w:val="20"/>
              </w:rPr>
            </w:pPr>
          </w:p>
          <w:p w14:paraId="16FB70DC" w14:textId="734B6104" w:rsidR="00876D05" w:rsidRPr="005E0896" w:rsidRDefault="00BF53E3" w:rsidP="005E0896">
            <w:pPr>
              <w:jc w:val="both"/>
              <w:rPr>
                <w:sz w:val="20"/>
                <w:szCs w:val="20"/>
              </w:rPr>
            </w:pPr>
            <w:r w:rsidRPr="005E0896">
              <w:rPr>
                <w:sz w:val="20"/>
                <w:szCs w:val="20"/>
              </w:rPr>
              <w:t xml:space="preserve">El objetivo del </w:t>
            </w:r>
            <w:r w:rsidR="00724D51" w:rsidRPr="005E0896">
              <w:rPr>
                <w:sz w:val="20"/>
                <w:szCs w:val="20"/>
              </w:rPr>
              <w:t xml:space="preserve">Anteproyecto </w:t>
            </w:r>
            <w:r w:rsidR="00042251" w:rsidRPr="005E0896">
              <w:rPr>
                <w:sz w:val="20"/>
                <w:szCs w:val="20"/>
              </w:rPr>
              <w:t xml:space="preserve">radica en migrar al mayor número posible de estaciones de concesionarios de </w:t>
            </w:r>
            <w:r w:rsidR="00C850C1" w:rsidRPr="005E0896">
              <w:rPr>
                <w:sz w:val="20"/>
                <w:szCs w:val="20"/>
              </w:rPr>
              <w:t>AM</w:t>
            </w:r>
            <w:r w:rsidR="00042251" w:rsidRPr="005E0896">
              <w:rPr>
                <w:sz w:val="20"/>
                <w:szCs w:val="20"/>
              </w:rPr>
              <w:t xml:space="preserve"> a </w:t>
            </w:r>
            <w:r w:rsidR="00C850C1" w:rsidRPr="005E0896">
              <w:rPr>
                <w:sz w:val="20"/>
                <w:szCs w:val="20"/>
              </w:rPr>
              <w:t>FM</w:t>
            </w:r>
            <w:r w:rsidR="00042251" w:rsidRPr="005E0896">
              <w:rPr>
                <w:sz w:val="20"/>
                <w:szCs w:val="20"/>
              </w:rPr>
              <w:t xml:space="preserve">. El logro de este objetivo podrá cuantificarse </w:t>
            </w:r>
            <w:r w:rsidR="00F95DB7" w:rsidRPr="005E0896">
              <w:rPr>
                <w:sz w:val="20"/>
                <w:szCs w:val="20"/>
              </w:rPr>
              <w:t xml:space="preserve">al cierre de este proceso </w:t>
            </w:r>
            <w:r w:rsidR="00042251" w:rsidRPr="005E0896">
              <w:rPr>
                <w:sz w:val="20"/>
                <w:szCs w:val="20"/>
              </w:rPr>
              <w:t>con la siguiente razón:</w:t>
            </w:r>
          </w:p>
          <w:p w14:paraId="4A62856C" w14:textId="77777777" w:rsidR="00622D30" w:rsidRPr="005E0896" w:rsidRDefault="00622D30" w:rsidP="005E0896">
            <w:pPr>
              <w:jc w:val="both"/>
              <w:rPr>
                <w:sz w:val="20"/>
                <w:szCs w:val="20"/>
              </w:rPr>
            </w:pPr>
          </w:p>
          <w:p w14:paraId="5D75A0D4" w14:textId="77777777" w:rsidR="00684384" w:rsidRPr="005E0896" w:rsidRDefault="00684384" w:rsidP="005E0896">
            <w:pPr>
              <w:jc w:val="both"/>
              <w:rPr>
                <w:sz w:val="20"/>
                <w:szCs w:val="20"/>
              </w:rPr>
            </w:pPr>
          </w:p>
          <w:p w14:paraId="659EDFCB" w14:textId="58F64AA6" w:rsidR="00042251" w:rsidRPr="005E0896" w:rsidRDefault="00042251" w:rsidP="005E0896">
            <w:pPr>
              <w:jc w:val="center"/>
              <w:rPr>
                <w:sz w:val="20"/>
                <w:szCs w:val="20"/>
              </w:rPr>
            </w:pPr>
            <m:oMathPara>
              <m:oMath>
                <m:r>
                  <w:rPr>
                    <w:rFonts w:ascii="Cambria Math" w:hAnsi="Cambria Math"/>
                    <w:sz w:val="20"/>
                    <w:szCs w:val="20"/>
                  </w:rPr>
                  <m:t>Logro</m:t>
                </m:r>
                <m:r>
                  <m:rPr>
                    <m:sty m:val="p"/>
                  </m:rPr>
                  <w:rPr>
                    <w:rFonts w:ascii="Cambria Math" w:hAnsi="Cambria Math"/>
                    <w:sz w:val="20"/>
                    <w:szCs w:val="20"/>
                  </w:rPr>
                  <m:t xml:space="preserve"> </m:t>
                </m:r>
                <m:r>
                  <w:rPr>
                    <w:rFonts w:ascii="Cambria Math" w:hAnsi="Cambria Math"/>
                    <w:sz w:val="20"/>
                    <w:szCs w:val="20"/>
                  </w:rPr>
                  <m:t>del</m:t>
                </m:r>
                <m:r>
                  <m:rPr>
                    <m:sty m:val="p"/>
                  </m:rPr>
                  <w:rPr>
                    <w:rFonts w:ascii="Cambria Math" w:hAnsi="Cambria Math"/>
                    <w:sz w:val="20"/>
                    <w:szCs w:val="20"/>
                  </w:rPr>
                  <m:t xml:space="preserve"> </m:t>
                </m:r>
                <m:r>
                  <w:rPr>
                    <w:rFonts w:ascii="Cambria Math" w:hAnsi="Cambria Math"/>
                    <w:sz w:val="20"/>
                    <w:szCs w:val="20"/>
                  </w:rPr>
                  <m:t>objetivo</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N</m:t>
                    </m:r>
                    <m:r>
                      <m:rPr>
                        <m:sty m:val="p"/>
                      </m:rPr>
                      <w:rPr>
                        <w:rFonts w:ascii="Cambria Math" w:hAnsi="Cambria Math"/>
                        <w:sz w:val="20"/>
                        <w:szCs w:val="20"/>
                      </w:rPr>
                      <m:t>ú</m:t>
                    </m:r>
                    <m:r>
                      <w:rPr>
                        <w:rFonts w:ascii="Cambria Math" w:hAnsi="Cambria Math"/>
                        <w:sz w:val="20"/>
                        <w:szCs w:val="20"/>
                      </w:rPr>
                      <m:t>mero</m:t>
                    </m:r>
                    <m:r>
                      <m:rPr>
                        <m:sty m:val="p"/>
                      </m:rPr>
                      <w:rPr>
                        <w:rFonts w:ascii="Cambria Math" w:hAnsi="Cambria Math"/>
                        <w:sz w:val="20"/>
                        <w:szCs w:val="20"/>
                      </w:rPr>
                      <m:t xml:space="preserve"> </m:t>
                    </m:r>
                    <m:r>
                      <w:rPr>
                        <w:rFonts w:ascii="Cambria Math" w:hAnsi="Cambria Math"/>
                        <w:sz w:val="20"/>
                        <w:szCs w:val="20"/>
                      </w:rPr>
                      <m:t>de</m:t>
                    </m:r>
                    <m:r>
                      <m:rPr>
                        <m:sty m:val="p"/>
                      </m:rPr>
                      <w:rPr>
                        <w:rFonts w:ascii="Cambria Math" w:hAnsi="Cambria Math"/>
                        <w:sz w:val="20"/>
                        <w:szCs w:val="20"/>
                      </w:rPr>
                      <m:t xml:space="preserve"> </m:t>
                    </m:r>
                    <m:r>
                      <w:rPr>
                        <w:rFonts w:ascii="Cambria Math" w:hAnsi="Cambria Math"/>
                        <w:sz w:val="20"/>
                        <w:szCs w:val="20"/>
                      </w:rPr>
                      <m:t>cambios</m:t>
                    </m:r>
                    <m:r>
                      <m:rPr>
                        <m:sty m:val="p"/>
                      </m:rPr>
                      <w:rPr>
                        <w:rFonts w:ascii="Cambria Math" w:hAnsi="Cambria Math"/>
                        <w:sz w:val="20"/>
                        <w:szCs w:val="20"/>
                      </w:rPr>
                      <m:t xml:space="preserve"> </m:t>
                    </m:r>
                    <m:r>
                      <w:rPr>
                        <w:rFonts w:ascii="Cambria Math" w:hAnsi="Cambria Math"/>
                        <w:sz w:val="20"/>
                        <w:szCs w:val="20"/>
                      </w:rPr>
                      <m:t>de</m:t>
                    </m:r>
                    <m:r>
                      <m:rPr>
                        <m:sty m:val="p"/>
                      </m:rPr>
                      <w:rPr>
                        <w:rFonts w:ascii="Cambria Math" w:hAnsi="Cambria Math"/>
                        <w:sz w:val="20"/>
                        <w:szCs w:val="20"/>
                      </w:rPr>
                      <m:t xml:space="preserve"> </m:t>
                    </m:r>
                    <m:r>
                      <w:rPr>
                        <w:rFonts w:ascii="Cambria Math" w:hAnsi="Cambria Math"/>
                        <w:sz w:val="20"/>
                        <w:szCs w:val="20"/>
                      </w:rPr>
                      <m:t>frecuencia</m:t>
                    </m:r>
                    <m:r>
                      <m:rPr>
                        <m:sty m:val="p"/>
                      </m:rPr>
                      <w:rPr>
                        <w:rFonts w:ascii="Cambria Math" w:hAnsi="Cambria Math"/>
                        <w:sz w:val="20"/>
                        <w:szCs w:val="20"/>
                      </w:rPr>
                      <m:t xml:space="preserve"> </m:t>
                    </m:r>
                    <m:r>
                      <w:rPr>
                        <w:rFonts w:ascii="Cambria Math" w:hAnsi="Cambria Math"/>
                        <w:sz w:val="20"/>
                        <w:szCs w:val="20"/>
                      </w:rPr>
                      <m:t>otorgados</m:t>
                    </m:r>
                  </m:num>
                  <m:den>
                    <m:r>
                      <w:rPr>
                        <w:rFonts w:ascii="Cambria Math" w:hAnsi="Cambria Math"/>
                        <w:sz w:val="20"/>
                        <w:szCs w:val="20"/>
                      </w:rPr>
                      <m:t>N</m:t>
                    </m:r>
                    <m:r>
                      <m:rPr>
                        <m:sty m:val="p"/>
                      </m:rPr>
                      <w:rPr>
                        <w:rFonts w:ascii="Cambria Math" w:hAnsi="Cambria Math"/>
                        <w:sz w:val="20"/>
                        <w:szCs w:val="20"/>
                      </w:rPr>
                      <m:t>ú</m:t>
                    </m:r>
                    <m:r>
                      <w:rPr>
                        <w:rFonts w:ascii="Cambria Math" w:hAnsi="Cambria Math"/>
                        <w:sz w:val="20"/>
                        <w:szCs w:val="20"/>
                      </w:rPr>
                      <m:t>mero</m:t>
                    </m:r>
                    <m:r>
                      <m:rPr>
                        <m:sty m:val="p"/>
                      </m:rPr>
                      <w:rPr>
                        <w:rFonts w:ascii="Cambria Math" w:hAnsi="Cambria Math"/>
                        <w:sz w:val="20"/>
                        <w:szCs w:val="20"/>
                      </w:rPr>
                      <m:t xml:space="preserve"> </m:t>
                    </m:r>
                    <m:r>
                      <w:rPr>
                        <w:rFonts w:ascii="Cambria Math" w:hAnsi="Cambria Math"/>
                        <w:sz w:val="20"/>
                        <w:szCs w:val="20"/>
                      </w:rPr>
                      <m:t>de</m:t>
                    </m:r>
                    <m:r>
                      <m:rPr>
                        <m:sty m:val="p"/>
                      </m:rPr>
                      <w:rPr>
                        <w:rFonts w:ascii="Cambria Math" w:hAnsi="Cambria Math"/>
                        <w:sz w:val="20"/>
                        <w:szCs w:val="20"/>
                      </w:rPr>
                      <m:t xml:space="preserve"> </m:t>
                    </m:r>
                    <m:r>
                      <w:rPr>
                        <w:rFonts w:ascii="Cambria Math" w:hAnsi="Cambria Math"/>
                        <w:sz w:val="20"/>
                        <w:szCs w:val="20"/>
                      </w:rPr>
                      <m:t>nuevas</m:t>
                    </m:r>
                    <m:r>
                      <m:rPr>
                        <m:sty m:val="p"/>
                      </m:rPr>
                      <w:rPr>
                        <w:rFonts w:ascii="Cambria Math" w:hAnsi="Cambria Math"/>
                        <w:sz w:val="20"/>
                        <w:szCs w:val="20"/>
                      </w:rPr>
                      <m:t xml:space="preserve"> </m:t>
                    </m:r>
                    <m:r>
                      <w:rPr>
                        <w:rFonts w:ascii="Cambria Math" w:hAnsi="Cambria Math"/>
                        <w:sz w:val="20"/>
                        <w:szCs w:val="20"/>
                      </w:rPr>
                      <m:t>frecuencias</m:t>
                    </m:r>
                    <m:r>
                      <m:rPr>
                        <m:sty m:val="p"/>
                      </m:rPr>
                      <w:rPr>
                        <w:rFonts w:ascii="Cambria Math" w:hAnsi="Cambria Math"/>
                        <w:sz w:val="20"/>
                        <w:szCs w:val="20"/>
                      </w:rPr>
                      <m:t xml:space="preserve"> </m:t>
                    </m:r>
                    <m:r>
                      <w:rPr>
                        <w:rFonts w:ascii="Cambria Math" w:hAnsi="Cambria Math"/>
                        <w:sz w:val="20"/>
                        <w:szCs w:val="20"/>
                      </w:rPr>
                      <m:t>disponibles</m:t>
                    </m:r>
                    <m:r>
                      <m:rPr>
                        <m:sty m:val="p"/>
                      </m:rPr>
                      <w:rPr>
                        <w:rFonts w:ascii="Cambria Math" w:hAnsi="Cambria Math"/>
                        <w:sz w:val="20"/>
                        <w:szCs w:val="20"/>
                      </w:rPr>
                      <m:t xml:space="preserve"> </m:t>
                    </m:r>
                    <m:r>
                      <w:rPr>
                        <w:rFonts w:ascii="Cambria Math" w:hAnsi="Cambria Math"/>
                        <w:sz w:val="20"/>
                        <w:szCs w:val="20"/>
                      </w:rPr>
                      <m:t>en</m:t>
                    </m:r>
                    <m:r>
                      <m:rPr>
                        <m:sty m:val="p"/>
                      </m:rPr>
                      <w:rPr>
                        <w:rFonts w:ascii="Cambria Math" w:hAnsi="Cambria Math"/>
                        <w:sz w:val="20"/>
                        <w:szCs w:val="20"/>
                      </w:rPr>
                      <m:t xml:space="preserve"> </m:t>
                    </m:r>
                    <m:r>
                      <w:rPr>
                        <w:rFonts w:ascii="Cambria Math" w:hAnsi="Cambria Math"/>
                        <w:sz w:val="20"/>
                        <w:szCs w:val="20"/>
                      </w:rPr>
                      <m:t>FM</m:t>
                    </m:r>
                  </m:den>
                </m:f>
                <m:r>
                  <m:rPr>
                    <m:sty m:val="p"/>
                  </m:rPr>
                  <w:rPr>
                    <w:rFonts w:ascii="Cambria Math" w:hAnsi="Cambria Math"/>
                    <w:sz w:val="20"/>
                    <w:szCs w:val="20"/>
                  </w:rPr>
                  <m:t>*100</m:t>
                </m:r>
              </m:oMath>
            </m:oMathPara>
          </w:p>
          <w:p w14:paraId="17557EF8" w14:textId="77777777" w:rsidR="00042251" w:rsidRPr="005E0896" w:rsidRDefault="00042251" w:rsidP="005E0896">
            <w:pPr>
              <w:jc w:val="center"/>
              <w:rPr>
                <w:sz w:val="20"/>
                <w:szCs w:val="20"/>
              </w:rPr>
            </w:pPr>
          </w:p>
          <w:p w14:paraId="04A7BF3C" w14:textId="77777777" w:rsidR="00684384" w:rsidRPr="005E0896" w:rsidRDefault="00684384" w:rsidP="005E0896">
            <w:pPr>
              <w:jc w:val="both"/>
              <w:rPr>
                <w:sz w:val="20"/>
                <w:szCs w:val="20"/>
              </w:rPr>
            </w:pPr>
          </w:p>
          <w:p w14:paraId="32600896" w14:textId="77777777" w:rsidR="00876D05" w:rsidRPr="005E0896" w:rsidRDefault="00042251" w:rsidP="005E0896">
            <w:pPr>
              <w:jc w:val="both"/>
              <w:rPr>
                <w:sz w:val="20"/>
                <w:szCs w:val="20"/>
              </w:rPr>
            </w:pPr>
            <w:r w:rsidRPr="005E0896">
              <w:rPr>
                <w:sz w:val="20"/>
                <w:szCs w:val="20"/>
              </w:rPr>
              <w:t>El Instituto Feder</w:t>
            </w:r>
            <w:r w:rsidR="008E1180" w:rsidRPr="005E0896">
              <w:rPr>
                <w:sz w:val="20"/>
                <w:szCs w:val="20"/>
              </w:rPr>
              <w:t>al de Telecomunicaciones contará</w:t>
            </w:r>
            <w:r w:rsidRPr="005E0896">
              <w:rPr>
                <w:sz w:val="20"/>
                <w:szCs w:val="20"/>
              </w:rPr>
              <w:t xml:space="preserve"> con 90 días hábiles después </w:t>
            </w:r>
            <w:r w:rsidR="00E64E7F" w:rsidRPr="005E0896">
              <w:rPr>
                <w:sz w:val="20"/>
                <w:szCs w:val="20"/>
              </w:rPr>
              <w:t>de la publicación</w:t>
            </w:r>
            <w:r w:rsidRPr="005E0896">
              <w:rPr>
                <w:sz w:val="20"/>
                <w:szCs w:val="20"/>
              </w:rPr>
              <w:t xml:space="preserve"> de los </w:t>
            </w:r>
            <w:r w:rsidR="00724D51" w:rsidRPr="005E0896">
              <w:rPr>
                <w:sz w:val="20"/>
                <w:szCs w:val="20"/>
              </w:rPr>
              <w:t xml:space="preserve">Lineamientos </w:t>
            </w:r>
            <w:r w:rsidRPr="005E0896">
              <w:rPr>
                <w:sz w:val="20"/>
                <w:szCs w:val="20"/>
              </w:rPr>
              <w:t>para resolver las solitudes de cambio de frecuencia.</w:t>
            </w:r>
          </w:p>
          <w:p w14:paraId="472553D4" w14:textId="2DD5BFE1" w:rsidR="00684384" w:rsidRPr="005E0896" w:rsidRDefault="00684384" w:rsidP="005E0896">
            <w:pPr>
              <w:jc w:val="both"/>
              <w:rPr>
                <w:sz w:val="20"/>
                <w:szCs w:val="20"/>
              </w:rPr>
            </w:pPr>
          </w:p>
        </w:tc>
      </w:tr>
    </w:tbl>
    <w:p w14:paraId="29362747" w14:textId="77777777" w:rsidR="00684384" w:rsidRPr="005E0896" w:rsidRDefault="00684384" w:rsidP="005E0896">
      <w:pPr>
        <w:spacing w:line="240" w:lineRule="auto"/>
        <w:jc w:val="both"/>
        <w:rPr>
          <w:sz w:val="20"/>
          <w:szCs w:val="20"/>
        </w:rPr>
      </w:pPr>
    </w:p>
    <w:p w14:paraId="3946101D" w14:textId="77777777" w:rsidR="001932FC" w:rsidRPr="005E0896" w:rsidRDefault="001932FC" w:rsidP="005E0896">
      <w:pPr>
        <w:shd w:val="clear" w:color="auto" w:fill="A8D08D" w:themeFill="accent6" w:themeFillTint="99"/>
        <w:tabs>
          <w:tab w:val="left" w:pos="3645"/>
        </w:tabs>
        <w:spacing w:line="240" w:lineRule="auto"/>
        <w:jc w:val="both"/>
      </w:pPr>
      <w:r w:rsidRPr="005E0896">
        <w:t>VI. CONSULTA PÚBLICA.</w:t>
      </w:r>
      <w:r w:rsidR="00A73AD8" w:rsidRPr="005E0896">
        <w:tab/>
      </w:r>
    </w:p>
    <w:tbl>
      <w:tblPr>
        <w:tblStyle w:val="Tablaconcuadrcula"/>
        <w:tblW w:w="0" w:type="auto"/>
        <w:tblLook w:val="04A0" w:firstRow="1" w:lastRow="0" w:firstColumn="1" w:lastColumn="0" w:noHBand="0" w:noVBand="1"/>
      </w:tblPr>
      <w:tblGrid>
        <w:gridCol w:w="8828"/>
      </w:tblGrid>
      <w:tr w:rsidR="0086684A" w:rsidRPr="005E0896" w14:paraId="1084930D" w14:textId="77777777" w:rsidTr="0086684A">
        <w:tc>
          <w:tcPr>
            <w:tcW w:w="8828" w:type="dxa"/>
          </w:tcPr>
          <w:p w14:paraId="4FE4FEC7" w14:textId="34F6B13C" w:rsidR="0086684A" w:rsidRPr="005E0896" w:rsidRDefault="0086684A" w:rsidP="005E0896">
            <w:pPr>
              <w:jc w:val="both"/>
              <w:rPr>
                <w:sz w:val="20"/>
                <w:szCs w:val="20"/>
              </w:rPr>
            </w:pPr>
            <w:r w:rsidRPr="005E0896">
              <w:rPr>
                <w:sz w:val="20"/>
                <w:szCs w:val="20"/>
              </w:rPr>
              <w:t>19.- ¿Se consultó a las partes y/o grupos interesados en la elaboración del presente anteproyecto de regulación?</w:t>
            </w:r>
            <w:r w:rsidR="00622D30" w:rsidRPr="005E0896">
              <w:rPr>
                <w:sz w:val="20"/>
                <w:szCs w:val="20"/>
              </w:rPr>
              <w:t xml:space="preserve"> Sí</w:t>
            </w:r>
          </w:p>
          <w:p w14:paraId="1F0EF4C2" w14:textId="77777777" w:rsidR="0086684A" w:rsidRPr="005E0896" w:rsidRDefault="0086684A" w:rsidP="005E0896">
            <w:pPr>
              <w:jc w:val="both"/>
              <w:rPr>
                <w:sz w:val="20"/>
                <w:szCs w:val="20"/>
              </w:rPr>
            </w:pPr>
          </w:p>
          <w:p w14:paraId="1BD06F80" w14:textId="05845601" w:rsidR="0086684A" w:rsidRPr="005E0896" w:rsidRDefault="0086684A" w:rsidP="005E0896">
            <w:pPr>
              <w:jc w:val="both"/>
              <w:rPr>
                <w:sz w:val="20"/>
                <w:szCs w:val="20"/>
              </w:rPr>
            </w:pPr>
            <w:r w:rsidRPr="005E0896">
              <w:rPr>
                <w:sz w:val="20"/>
                <w:szCs w:val="20"/>
              </w:rPr>
              <w:t xml:space="preserve">Tipo: </w:t>
            </w:r>
            <w:r w:rsidR="00622D30" w:rsidRPr="005E0896">
              <w:rPr>
                <w:sz w:val="20"/>
                <w:szCs w:val="20"/>
              </w:rPr>
              <w:t>Consulta Pública</w:t>
            </w:r>
          </w:p>
          <w:p w14:paraId="26523DBF" w14:textId="77777777" w:rsidR="0086684A" w:rsidRPr="005E0896" w:rsidRDefault="0086684A" w:rsidP="005E0896">
            <w:pPr>
              <w:jc w:val="both"/>
              <w:rPr>
                <w:sz w:val="20"/>
                <w:szCs w:val="20"/>
              </w:rPr>
            </w:pPr>
            <w:r w:rsidRPr="005E0896">
              <w:rPr>
                <w:sz w:val="20"/>
                <w:szCs w:val="20"/>
              </w:rPr>
              <w:t>Nombre del particular:</w:t>
            </w:r>
          </w:p>
          <w:p w14:paraId="477725A8" w14:textId="77777777" w:rsidR="00622D30" w:rsidRPr="005E0896" w:rsidRDefault="00622D30" w:rsidP="005E0896">
            <w:pPr>
              <w:jc w:val="both"/>
              <w:rPr>
                <w:sz w:val="20"/>
                <w:szCs w:val="20"/>
              </w:rPr>
            </w:pPr>
            <w:r w:rsidRPr="005E0896">
              <w:rPr>
                <w:sz w:val="20"/>
                <w:szCs w:val="20"/>
              </w:rPr>
              <w:t>1.</w:t>
            </w:r>
            <w:r w:rsidRPr="005E0896">
              <w:rPr>
                <w:sz w:val="20"/>
                <w:szCs w:val="20"/>
              </w:rPr>
              <w:tab/>
              <w:t>José Antonio García Herrera, Cynthia Valdez Gómez y José Oropeza García</w:t>
            </w:r>
          </w:p>
          <w:p w14:paraId="40EC6B6F" w14:textId="77777777" w:rsidR="00622D30" w:rsidRPr="005E0896" w:rsidRDefault="00622D30" w:rsidP="005E0896">
            <w:pPr>
              <w:jc w:val="both"/>
              <w:rPr>
                <w:sz w:val="20"/>
                <w:szCs w:val="20"/>
              </w:rPr>
            </w:pPr>
            <w:r w:rsidRPr="005E0896">
              <w:rPr>
                <w:sz w:val="20"/>
                <w:szCs w:val="20"/>
              </w:rPr>
              <w:t>2.</w:t>
            </w:r>
            <w:r w:rsidRPr="005E0896">
              <w:rPr>
                <w:sz w:val="20"/>
                <w:szCs w:val="20"/>
              </w:rPr>
              <w:tab/>
              <w:t>Cámara Nacional de la Industria de la Radio y Televisión (en lo sucesivo, “CIRT”)</w:t>
            </w:r>
          </w:p>
          <w:p w14:paraId="48E24D27" w14:textId="77777777" w:rsidR="00622D30" w:rsidRPr="005E0896" w:rsidRDefault="00622D30" w:rsidP="005E0896">
            <w:pPr>
              <w:jc w:val="both"/>
              <w:rPr>
                <w:sz w:val="20"/>
                <w:szCs w:val="20"/>
              </w:rPr>
            </w:pPr>
            <w:r w:rsidRPr="005E0896">
              <w:rPr>
                <w:sz w:val="20"/>
                <w:szCs w:val="20"/>
              </w:rPr>
              <w:t>3.</w:t>
            </w:r>
            <w:r w:rsidRPr="005E0896">
              <w:rPr>
                <w:sz w:val="20"/>
                <w:szCs w:val="20"/>
              </w:rPr>
              <w:tab/>
              <w:t>Carlos Sesma Mauleón</w:t>
            </w:r>
          </w:p>
          <w:p w14:paraId="2CB6A41D" w14:textId="77777777" w:rsidR="00622D30" w:rsidRPr="005E0896" w:rsidRDefault="00622D30" w:rsidP="005E0896">
            <w:pPr>
              <w:jc w:val="both"/>
              <w:rPr>
                <w:sz w:val="20"/>
                <w:szCs w:val="20"/>
              </w:rPr>
            </w:pPr>
            <w:r w:rsidRPr="005E0896">
              <w:rPr>
                <w:sz w:val="20"/>
                <w:szCs w:val="20"/>
              </w:rPr>
              <w:t>4.</w:t>
            </w:r>
            <w:r w:rsidRPr="005E0896">
              <w:rPr>
                <w:sz w:val="20"/>
                <w:szCs w:val="20"/>
              </w:rPr>
              <w:tab/>
              <w:t>Carlos de Jesús Quiñones Armendáriz</w:t>
            </w:r>
          </w:p>
          <w:p w14:paraId="75C2C94B" w14:textId="77777777" w:rsidR="00622D30" w:rsidRPr="005E0896" w:rsidRDefault="00622D30" w:rsidP="005E0896">
            <w:pPr>
              <w:jc w:val="both"/>
              <w:rPr>
                <w:sz w:val="20"/>
                <w:szCs w:val="20"/>
              </w:rPr>
            </w:pPr>
            <w:r w:rsidRPr="005E0896">
              <w:rPr>
                <w:sz w:val="20"/>
                <w:szCs w:val="20"/>
              </w:rPr>
              <w:t>5.</w:t>
            </w:r>
            <w:r w:rsidRPr="005E0896">
              <w:rPr>
                <w:sz w:val="20"/>
                <w:szCs w:val="20"/>
              </w:rPr>
              <w:tab/>
              <w:t>Ignacio Espinosa Abonza</w:t>
            </w:r>
          </w:p>
          <w:p w14:paraId="4CB13D81" w14:textId="77777777" w:rsidR="00622D30" w:rsidRPr="005E0896" w:rsidRDefault="00622D30" w:rsidP="005E0896">
            <w:pPr>
              <w:jc w:val="both"/>
              <w:rPr>
                <w:sz w:val="20"/>
                <w:szCs w:val="20"/>
              </w:rPr>
            </w:pPr>
            <w:r w:rsidRPr="005E0896">
              <w:rPr>
                <w:sz w:val="20"/>
                <w:szCs w:val="20"/>
              </w:rPr>
              <w:t>6.</w:t>
            </w:r>
            <w:r w:rsidRPr="005E0896">
              <w:rPr>
                <w:sz w:val="20"/>
                <w:szCs w:val="20"/>
              </w:rPr>
              <w:tab/>
              <w:t>Redes por la Diversidad, Equidad y Sustentabilidad A.C.</w:t>
            </w:r>
          </w:p>
          <w:p w14:paraId="4691500F" w14:textId="77777777" w:rsidR="00622D30" w:rsidRPr="005E0896" w:rsidRDefault="00622D30" w:rsidP="005E0896">
            <w:pPr>
              <w:jc w:val="both"/>
              <w:rPr>
                <w:sz w:val="20"/>
                <w:szCs w:val="20"/>
              </w:rPr>
            </w:pPr>
            <w:r w:rsidRPr="005E0896">
              <w:rPr>
                <w:sz w:val="20"/>
                <w:szCs w:val="20"/>
              </w:rPr>
              <w:t>7.</w:t>
            </w:r>
            <w:r w:rsidRPr="005E0896">
              <w:rPr>
                <w:sz w:val="20"/>
                <w:szCs w:val="20"/>
              </w:rPr>
              <w:tab/>
              <w:t>Radio Triunfos S.A. de C.V.</w:t>
            </w:r>
          </w:p>
          <w:p w14:paraId="4FB93341" w14:textId="77777777" w:rsidR="00622D30" w:rsidRPr="005E0896" w:rsidRDefault="00622D30" w:rsidP="005E0896">
            <w:pPr>
              <w:jc w:val="both"/>
              <w:rPr>
                <w:sz w:val="20"/>
                <w:szCs w:val="20"/>
              </w:rPr>
            </w:pPr>
            <w:r w:rsidRPr="005E0896">
              <w:rPr>
                <w:sz w:val="20"/>
                <w:szCs w:val="20"/>
              </w:rPr>
              <w:t>8.</w:t>
            </w:r>
            <w:r w:rsidRPr="005E0896">
              <w:rPr>
                <w:sz w:val="20"/>
                <w:szCs w:val="20"/>
              </w:rPr>
              <w:tab/>
              <w:t xml:space="preserve">Radiodifusión Independiente de México A.C. </w:t>
            </w:r>
          </w:p>
          <w:p w14:paraId="0EF01C5C" w14:textId="77777777" w:rsidR="00622D30" w:rsidRPr="005E0896" w:rsidRDefault="00622D30" w:rsidP="005E0896">
            <w:pPr>
              <w:jc w:val="both"/>
              <w:rPr>
                <w:sz w:val="20"/>
                <w:szCs w:val="20"/>
              </w:rPr>
            </w:pPr>
            <w:r w:rsidRPr="005E0896">
              <w:rPr>
                <w:sz w:val="20"/>
                <w:szCs w:val="20"/>
              </w:rPr>
              <w:t>9.</w:t>
            </w:r>
            <w:r w:rsidRPr="005E0896">
              <w:rPr>
                <w:sz w:val="20"/>
                <w:szCs w:val="20"/>
              </w:rPr>
              <w:tab/>
              <w:t>Federico González Luna Bueno</w:t>
            </w:r>
          </w:p>
          <w:p w14:paraId="2C7C9D6F" w14:textId="77777777" w:rsidR="00622D30" w:rsidRPr="005E0896" w:rsidRDefault="00622D30" w:rsidP="005E0896">
            <w:pPr>
              <w:jc w:val="both"/>
              <w:rPr>
                <w:sz w:val="20"/>
                <w:szCs w:val="20"/>
              </w:rPr>
            </w:pPr>
            <w:r w:rsidRPr="005E0896">
              <w:rPr>
                <w:sz w:val="20"/>
                <w:szCs w:val="20"/>
              </w:rPr>
              <w:t>10.</w:t>
            </w:r>
            <w:r w:rsidRPr="005E0896">
              <w:rPr>
                <w:sz w:val="20"/>
                <w:szCs w:val="20"/>
              </w:rPr>
              <w:tab/>
              <w:t>Victor Arturo Magallón Loyola</w:t>
            </w:r>
          </w:p>
          <w:p w14:paraId="43B08503" w14:textId="77777777" w:rsidR="00622D30" w:rsidRPr="005E0896" w:rsidRDefault="00622D30" w:rsidP="005E0896">
            <w:pPr>
              <w:jc w:val="both"/>
              <w:rPr>
                <w:sz w:val="20"/>
                <w:szCs w:val="20"/>
              </w:rPr>
            </w:pPr>
            <w:r w:rsidRPr="005E0896">
              <w:rPr>
                <w:sz w:val="20"/>
                <w:szCs w:val="20"/>
              </w:rPr>
              <w:t>11.</w:t>
            </w:r>
            <w:r w:rsidRPr="005E0896">
              <w:rPr>
                <w:sz w:val="20"/>
                <w:szCs w:val="20"/>
              </w:rPr>
              <w:tab/>
              <w:t xml:space="preserve">Emisiones Radiofónicas S.A. de C.V. </w:t>
            </w:r>
          </w:p>
          <w:p w14:paraId="1819250C" w14:textId="65EBAE30" w:rsidR="00622D30" w:rsidRPr="005E0896" w:rsidRDefault="00622D30" w:rsidP="005E0896">
            <w:pPr>
              <w:jc w:val="both"/>
              <w:rPr>
                <w:sz w:val="20"/>
                <w:szCs w:val="20"/>
              </w:rPr>
            </w:pPr>
            <w:r w:rsidRPr="005E0896">
              <w:rPr>
                <w:sz w:val="20"/>
                <w:szCs w:val="20"/>
              </w:rPr>
              <w:t>12.</w:t>
            </w:r>
            <w:r w:rsidRPr="005E0896">
              <w:rPr>
                <w:sz w:val="20"/>
                <w:szCs w:val="20"/>
              </w:rPr>
              <w:tab/>
              <w:t>Ismael Abelardo Rangel Calderón</w:t>
            </w:r>
          </w:p>
          <w:p w14:paraId="2BCB7229" w14:textId="77777777" w:rsidR="00454605" w:rsidRPr="005E0896" w:rsidRDefault="00454605" w:rsidP="005E0896">
            <w:pPr>
              <w:jc w:val="both"/>
              <w:rPr>
                <w:sz w:val="20"/>
                <w:szCs w:val="20"/>
              </w:rPr>
            </w:pPr>
          </w:p>
          <w:p w14:paraId="3C177D5D" w14:textId="43AE0504" w:rsidR="0086684A" w:rsidRPr="005E0896" w:rsidRDefault="0086684A" w:rsidP="005E0896">
            <w:pPr>
              <w:jc w:val="both"/>
              <w:rPr>
                <w:sz w:val="20"/>
                <w:szCs w:val="20"/>
              </w:rPr>
            </w:pPr>
            <w:r w:rsidRPr="005E0896">
              <w:rPr>
                <w:sz w:val="20"/>
                <w:szCs w:val="20"/>
              </w:rPr>
              <w:t>Opinión expuesta:</w:t>
            </w:r>
            <w:r w:rsidR="00622D30" w:rsidRPr="005E0896">
              <w:rPr>
                <w:sz w:val="20"/>
                <w:szCs w:val="20"/>
              </w:rPr>
              <w:t xml:space="preserve"> Se anexa el registro de comentarios</w:t>
            </w:r>
          </w:p>
          <w:p w14:paraId="6C311C5E" w14:textId="6139320D" w:rsidR="00A73AD8" w:rsidRPr="005E0896" w:rsidRDefault="00A73AD8" w:rsidP="005E0896">
            <w:pPr>
              <w:jc w:val="both"/>
              <w:rPr>
                <w:sz w:val="20"/>
                <w:szCs w:val="20"/>
              </w:rPr>
            </w:pPr>
            <w:r w:rsidRPr="005E0896">
              <w:rPr>
                <w:sz w:val="20"/>
                <w:szCs w:val="20"/>
              </w:rPr>
              <w:t>¿Fue incluida o no incluida?</w:t>
            </w:r>
            <w:r w:rsidR="00B74C55" w:rsidRPr="005E0896">
              <w:rPr>
                <w:sz w:val="20"/>
                <w:szCs w:val="20"/>
              </w:rPr>
              <w:t xml:space="preserve"> S</w:t>
            </w:r>
            <w:r w:rsidR="00A431A5" w:rsidRPr="005E0896">
              <w:rPr>
                <w:sz w:val="20"/>
                <w:szCs w:val="20"/>
              </w:rPr>
              <w:t>í.</w:t>
            </w:r>
          </w:p>
          <w:p w14:paraId="331A3C35" w14:textId="1963B602" w:rsidR="00A73AD8" w:rsidRPr="005E0896" w:rsidRDefault="00A73AD8" w:rsidP="005E0896">
            <w:pPr>
              <w:jc w:val="both"/>
              <w:rPr>
                <w:sz w:val="20"/>
                <w:szCs w:val="20"/>
              </w:rPr>
            </w:pPr>
            <w:r w:rsidRPr="005E0896">
              <w:rPr>
                <w:sz w:val="20"/>
                <w:szCs w:val="20"/>
              </w:rPr>
              <w:t>Justificación:</w:t>
            </w:r>
            <w:r w:rsidR="00622D30" w:rsidRPr="005E0896">
              <w:rPr>
                <w:sz w:val="20"/>
                <w:szCs w:val="20"/>
              </w:rPr>
              <w:t xml:space="preserve"> Se analizaron todas las participaciones y lo que se consideró apropiado se integró al Anteproyecto.</w:t>
            </w:r>
          </w:p>
        </w:tc>
      </w:tr>
    </w:tbl>
    <w:p w14:paraId="490A0C60" w14:textId="77777777" w:rsidR="0086684A" w:rsidRPr="005E0896" w:rsidRDefault="0086684A" w:rsidP="005E0896">
      <w:pPr>
        <w:spacing w:line="240" w:lineRule="auto"/>
        <w:jc w:val="both"/>
        <w:rPr>
          <w:sz w:val="20"/>
          <w:szCs w:val="20"/>
        </w:rPr>
      </w:pPr>
    </w:p>
    <w:p w14:paraId="4101A010" w14:textId="77777777" w:rsidR="006B26BA" w:rsidRDefault="006B26BA" w:rsidP="005E0896">
      <w:pPr>
        <w:spacing w:line="240" w:lineRule="auto"/>
        <w:jc w:val="both"/>
        <w:rPr>
          <w:sz w:val="20"/>
          <w:szCs w:val="20"/>
        </w:rPr>
      </w:pPr>
    </w:p>
    <w:p w14:paraId="2D297B59" w14:textId="77777777" w:rsidR="005E0896" w:rsidRPr="005E0896" w:rsidRDefault="005E0896" w:rsidP="005E0896">
      <w:pPr>
        <w:spacing w:line="240" w:lineRule="auto"/>
        <w:jc w:val="both"/>
        <w:rPr>
          <w:sz w:val="20"/>
          <w:szCs w:val="20"/>
        </w:rPr>
      </w:pPr>
    </w:p>
    <w:p w14:paraId="7666516A" w14:textId="77777777" w:rsidR="006B26BA" w:rsidRPr="005E0896" w:rsidRDefault="006B26BA" w:rsidP="005E0896">
      <w:pPr>
        <w:spacing w:line="240" w:lineRule="auto"/>
        <w:jc w:val="both"/>
        <w:rPr>
          <w:sz w:val="20"/>
          <w:szCs w:val="20"/>
        </w:rPr>
      </w:pPr>
    </w:p>
    <w:p w14:paraId="218990A0" w14:textId="77777777" w:rsidR="00A73AD8" w:rsidRPr="005E0896" w:rsidRDefault="00A73AD8" w:rsidP="005E0896">
      <w:pPr>
        <w:shd w:val="clear" w:color="auto" w:fill="A8D08D" w:themeFill="accent6" w:themeFillTint="99"/>
        <w:spacing w:line="240" w:lineRule="auto"/>
        <w:jc w:val="both"/>
      </w:pPr>
      <w:r w:rsidRPr="005E0896">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5E0896" w14:paraId="2E228087" w14:textId="77777777" w:rsidTr="00A73AD8">
        <w:tc>
          <w:tcPr>
            <w:tcW w:w="8828" w:type="dxa"/>
          </w:tcPr>
          <w:p w14:paraId="357E041F" w14:textId="130B86A6" w:rsidR="00B74C55" w:rsidRPr="005E0896" w:rsidRDefault="00A73AD8" w:rsidP="005E0896">
            <w:pPr>
              <w:jc w:val="both"/>
              <w:rPr>
                <w:sz w:val="20"/>
                <w:szCs w:val="20"/>
              </w:rPr>
            </w:pPr>
            <w:r w:rsidRPr="005E0896">
              <w:rPr>
                <w:sz w:val="20"/>
                <w:szCs w:val="20"/>
              </w:rPr>
              <w:t xml:space="preserve">20.- Enliste </w:t>
            </w:r>
            <w:r w:rsidR="00B74C55" w:rsidRPr="005E0896">
              <w:rPr>
                <w:sz w:val="20"/>
                <w:szCs w:val="20"/>
              </w:rPr>
              <w:t>los datos bibliográficos o las direcciones electrónicas consultadas para el diseño y redacción del anteproyecto de regulación.</w:t>
            </w:r>
          </w:p>
          <w:p w14:paraId="3E70E35E" w14:textId="77777777" w:rsidR="00A73AD8" w:rsidRPr="005E0896" w:rsidRDefault="00A73AD8" w:rsidP="005E0896">
            <w:pPr>
              <w:jc w:val="both"/>
              <w:rPr>
                <w:sz w:val="20"/>
                <w:szCs w:val="20"/>
              </w:rPr>
            </w:pPr>
          </w:p>
          <w:p w14:paraId="6E60E297"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Secretaría de Gobernación, Decreto por el que se reforman y adicionan diversas disposiciones de los artículos 6o., 7o., 27, 28, 73, 78, 94 y 105 de la Constitución Política de los Estados Unidos Mexicanos, en materia de telecomunicaciones, DOF 11 de junio de 2013, </w:t>
            </w:r>
            <w:hyperlink r:id="rId10" w:history="1">
              <w:r w:rsidRPr="005E0896">
                <w:rPr>
                  <w:sz w:val="20"/>
                  <w:szCs w:val="20"/>
                </w:rPr>
                <w:t>http://www.diariooficial.gob.mx/nota_to_doc.php?codnota=5301940</w:t>
              </w:r>
            </w:hyperlink>
            <w:r w:rsidRPr="005E0896">
              <w:rPr>
                <w:sz w:val="20"/>
                <w:szCs w:val="20"/>
              </w:rPr>
              <w:t xml:space="preserve">. </w:t>
            </w:r>
          </w:p>
          <w:p w14:paraId="0EF1CA49"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Cámara de Diputados, Ley Federal de Telecomunicaciones y Radiodifusión, DOF 14 de julio de 2014,</w:t>
            </w:r>
            <w:hyperlink r:id="rId11" w:history="1">
              <w:r w:rsidRPr="005E0896">
                <w:rPr>
                  <w:rStyle w:val="Hipervnculo"/>
                  <w:sz w:val="20"/>
                  <w:szCs w:val="20"/>
                </w:rPr>
                <w:t>http://www.diputados.gob.mx/LeyesBiblio/ref/lftr/LFTR_orig_14jul14.doc</w:t>
              </w:r>
            </w:hyperlink>
            <w:r w:rsidRPr="005E0896">
              <w:rPr>
                <w:sz w:val="20"/>
                <w:szCs w:val="20"/>
              </w:rPr>
              <w:t xml:space="preserve">. </w:t>
            </w:r>
          </w:p>
          <w:p w14:paraId="6CEA1B0C" w14:textId="77777777" w:rsidR="00EB7D3D" w:rsidRPr="005E0896" w:rsidRDefault="00EB7D3D" w:rsidP="005E0896">
            <w:pPr>
              <w:pStyle w:val="Prrafodelista"/>
              <w:jc w:val="both"/>
              <w:rPr>
                <w:sz w:val="20"/>
                <w:szCs w:val="20"/>
              </w:rPr>
            </w:pPr>
            <w:r w:rsidRPr="005E0896">
              <w:rPr>
                <w:sz w:val="20"/>
                <w:szCs w:val="20"/>
              </w:rPr>
              <w:t xml:space="preserve">Resumen: El Proyecto de Migración de estaciones de Radiodifusión Sonora de AM a FM da cumplimiento a lo establecido en el Décimo Octavo Transitorio de esta Ley. </w:t>
            </w:r>
          </w:p>
          <w:p w14:paraId="6C1C94F7" w14:textId="72129255"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Instituto Federal de Telecomunicaciones, DOF 5 de abril de 2016, Acuerdo mediante el cual el Pleno del Instituto Federal de Telecomunicaciones expide la Disposición Técnica IFT-002-2016, Especificaciones y requerimientos para la instalación y operación de las estaciones de radiodifusión sonora en </w:t>
            </w:r>
            <w:r w:rsidR="00C850C1" w:rsidRPr="005E0896">
              <w:rPr>
                <w:sz w:val="20"/>
                <w:szCs w:val="20"/>
              </w:rPr>
              <w:t>FM</w:t>
            </w:r>
            <w:r w:rsidRPr="005E0896">
              <w:rPr>
                <w:sz w:val="20"/>
                <w:szCs w:val="20"/>
              </w:rPr>
              <w:t xml:space="preserve"> en la banda de 88 MHz a 108 MHz,</w:t>
            </w:r>
            <w:r w:rsidR="00C850C1" w:rsidRPr="005E0896">
              <w:rPr>
                <w:sz w:val="20"/>
                <w:szCs w:val="20"/>
              </w:rPr>
              <w:t xml:space="preserve"> </w:t>
            </w:r>
            <w:r w:rsidRPr="005E0896">
              <w:rPr>
                <w:sz w:val="20"/>
                <w:szCs w:val="20"/>
              </w:rPr>
              <w:t>http://www.ift.org.mx/sites/default/files/conocenos/pleno/sesiones_pleno/acuerdo_liga/dof_p_ift_170316_102_completo.pdf</w:t>
            </w:r>
          </w:p>
          <w:p w14:paraId="1F8BC071" w14:textId="266EAF85" w:rsidR="00EB7D3D" w:rsidRPr="005E0896" w:rsidRDefault="00EB7D3D" w:rsidP="005E0896">
            <w:pPr>
              <w:pStyle w:val="Prrafodelista"/>
              <w:jc w:val="both"/>
              <w:rPr>
                <w:sz w:val="20"/>
                <w:szCs w:val="20"/>
              </w:rPr>
            </w:pPr>
            <w:r w:rsidRPr="005E0896">
              <w:rPr>
                <w:sz w:val="20"/>
                <w:szCs w:val="20"/>
              </w:rPr>
              <w:t xml:space="preserve">Resumen: Con base en lo establecido en esta Disposición fue posible obtener el mayor número de frecuencias en FM en las localidades que forman parte de los Lineamientos. Por otra parte para </w:t>
            </w:r>
            <w:r w:rsidR="007C4C7B" w:rsidRPr="005E0896">
              <w:rPr>
                <w:sz w:val="20"/>
                <w:szCs w:val="20"/>
              </w:rPr>
              <w:t>realizar la</w:t>
            </w:r>
            <w:r w:rsidRPr="005E0896">
              <w:rPr>
                <w:sz w:val="20"/>
                <w:szCs w:val="20"/>
              </w:rPr>
              <w:t xml:space="preserve"> migración, los concesionarios deberán cumplir con lo dispuesto es esta Disposición Técnica. </w:t>
            </w:r>
          </w:p>
          <w:p w14:paraId="4F627A81"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Secretaría de Comunicaciones y Transportes, DOF 15 de septiembre de 2008,  </w:t>
            </w:r>
            <w:hyperlink r:id="rId12" w:history="1">
              <w:r w:rsidRPr="005E0896">
                <w:rPr>
                  <w:rStyle w:val="Hipervnculo"/>
                  <w:sz w:val="20"/>
                  <w:szCs w:val="20"/>
                </w:rPr>
                <w:t>http://www.diariooficial.gob.mx/nota_to_doc.php?codnota=5060049</w:t>
              </w:r>
            </w:hyperlink>
            <w:r w:rsidRPr="005E0896">
              <w:rPr>
                <w:sz w:val="20"/>
                <w:szCs w:val="20"/>
              </w:rPr>
              <w:t>.</w:t>
            </w:r>
          </w:p>
          <w:p w14:paraId="10027D55" w14:textId="77777777" w:rsidR="00EB7D3D" w:rsidRPr="005E0896" w:rsidRDefault="00EB7D3D" w:rsidP="005E0896">
            <w:pPr>
              <w:pStyle w:val="Prrafodelista"/>
              <w:jc w:val="both"/>
              <w:rPr>
                <w:sz w:val="20"/>
                <w:szCs w:val="20"/>
              </w:rPr>
            </w:pPr>
            <w:r w:rsidRPr="005E0896">
              <w:rPr>
                <w:sz w:val="20"/>
                <w:szCs w:val="20"/>
              </w:rPr>
              <w:t>Resumen: Este Acuerdo fue el antecedente para llevar a cabo la migración de estaciones de AM a FM.</w:t>
            </w:r>
          </w:p>
          <w:p w14:paraId="4A8EF0E2"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Cámara de Diputados, Ley Federal de Derechos, DOF 18 de noviembre de 2015, </w:t>
            </w:r>
            <w:hyperlink r:id="rId13" w:history="1">
              <w:r w:rsidRPr="005E0896">
                <w:rPr>
                  <w:rStyle w:val="Hipervnculo"/>
                  <w:sz w:val="20"/>
                  <w:szCs w:val="20"/>
                </w:rPr>
                <w:t>http://www.diputados.gob.mx/LeyesBiblio/pdf/107_23dic15.pdf</w:t>
              </w:r>
            </w:hyperlink>
          </w:p>
          <w:p w14:paraId="68BBE11F" w14:textId="77777777" w:rsidR="00EB7D3D" w:rsidRPr="005E0896" w:rsidRDefault="00EB7D3D" w:rsidP="005E0896">
            <w:pPr>
              <w:pStyle w:val="Prrafodelista"/>
              <w:jc w:val="both"/>
              <w:rPr>
                <w:sz w:val="20"/>
                <w:szCs w:val="20"/>
              </w:rPr>
            </w:pPr>
            <w:r w:rsidRPr="005E0896">
              <w:rPr>
                <w:sz w:val="20"/>
                <w:szCs w:val="20"/>
              </w:rPr>
              <w:t xml:space="preserve">Resumen: se consultó esta Ley para obtener los derechos que se pagarán por el Estudio de la solicitud de concesionarios comerciales y por el uso y aprovechamiento de frecuencias. </w:t>
            </w:r>
          </w:p>
          <w:p w14:paraId="0AB845FF"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Cámara de la Industria de la Radio y Televisión, Consultores Internacionales, S.C., Estudio “Evaluación estratégica de los impactos del otorgamiento de concesiones para uso del espectro radioeléctrico para la radiodifusión sonora en México”, Septiembre 2015, págs. 139. </w:t>
            </w:r>
          </w:p>
          <w:p w14:paraId="5A61F20B" w14:textId="77777777" w:rsidR="00EB7D3D" w:rsidRPr="005E0896" w:rsidRDefault="00EB7D3D" w:rsidP="005E0896">
            <w:pPr>
              <w:pStyle w:val="Prrafodelista"/>
              <w:jc w:val="both"/>
              <w:rPr>
                <w:sz w:val="20"/>
                <w:szCs w:val="20"/>
              </w:rPr>
            </w:pPr>
            <w:r w:rsidRPr="005E0896">
              <w:rPr>
                <w:sz w:val="20"/>
                <w:szCs w:val="20"/>
              </w:rPr>
              <w:t xml:space="preserve">Resumen: Documento que presenta la CIRT sobre la situación actual de la radiodifusión sonora en AM y FM, donde se analizan diferentes enfoques, económico, jurídico y de ingeniería al Instituto para la mejor toma de decisiones. </w:t>
            </w:r>
          </w:p>
          <w:p w14:paraId="7A8F88DA"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lastRenderedPageBreak/>
              <w:t>Cámara de la Industria de la Radio y Televisión, González Luna y Álvarez del Castillo, S.C., Estudio “Competencia y Calidad en el Desarrollo de la Radiodifusión Sonora en México”, Octubre 2015, págs. 205.</w:t>
            </w:r>
          </w:p>
          <w:p w14:paraId="6F8212DF"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Instituto Federal de Telecomunicaciones, Unidad de Competencia Económica, “Consideraciones en materia de competencia económica para la migración de frecuencias”, Febrero 2016, págs. 21.</w:t>
            </w:r>
          </w:p>
          <w:p w14:paraId="6C1AE2A1" w14:textId="77777777" w:rsidR="00EB7D3D" w:rsidRPr="005E0896" w:rsidRDefault="00EB7D3D" w:rsidP="005E0896">
            <w:pPr>
              <w:pStyle w:val="Prrafodelista"/>
              <w:jc w:val="both"/>
              <w:rPr>
                <w:sz w:val="20"/>
                <w:szCs w:val="20"/>
              </w:rPr>
            </w:pPr>
            <w:r w:rsidRPr="005E0896">
              <w:rPr>
                <w:sz w:val="20"/>
                <w:szCs w:val="20"/>
              </w:rPr>
              <w:t xml:space="preserve">Resumen: documento que sirvió para establecer los criterios con los que se otorgaran las frecuencias en la banda de FM. </w:t>
            </w:r>
          </w:p>
          <w:p w14:paraId="5E7530CC"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Instituto Federal de Telecomunicaciones, Unidad de Competencia Económica, Documento “Anexo. Participaciones estimadas por Grupos de Interés Económico”, Febrero 2016, págs. 12</w:t>
            </w:r>
          </w:p>
          <w:p w14:paraId="50DDFB1E" w14:textId="77777777" w:rsidR="00EB7D3D" w:rsidRPr="005E0896" w:rsidRDefault="00EB7D3D" w:rsidP="005E0896">
            <w:pPr>
              <w:pStyle w:val="Prrafodelista"/>
              <w:jc w:val="both"/>
              <w:rPr>
                <w:sz w:val="20"/>
                <w:szCs w:val="20"/>
              </w:rPr>
            </w:pPr>
            <w:r w:rsidRPr="005E0896">
              <w:rPr>
                <w:sz w:val="20"/>
                <w:szCs w:val="20"/>
              </w:rPr>
              <w:t xml:space="preserve">Resumen: Criterios para identificar a los Grupos de Interés Económico. </w:t>
            </w:r>
          </w:p>
          <w:p w14:paraId="6EF79526"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Instituto Federal de Telecomunicaciones, Unidad del Espectro Radioeléctrico, Documento “Frecuencias disponibles a 400 kHz en las Regiones IV, V y VI”, 8 de febrero de 2016, hoja de Excel.</w:t>
            </w:r>
          </w:p>
          <w:p w14:paraId="2B21B82F" w14:textId="77777777" w:rsidR="00EB7D3D" w:rsidRPr="005E0896" w:rsidRDefault="00EB7D3D" w:rsidP="005E0896">
            <w:pPr>
              <w:pStyle w:val="Prrafodelista"/>
              <w:jc w:val="both"/>
              <w:rPr>
                <w:sz w:val="20"/>
                <w:szCs w:val="20"/>
              </w:rPr>
            </w:pPr>
            <w:r w:rsidRPr="005E0896">
              <w:rPr>
                <w:sz w:val="20"/>
                <w:szCs w:val="20"/>
              </w:rPr>
              <w:t xml:space="preserve">Resumen: documento que sirvió para obtener el número de frecuencias disponibles en las localidades materia del Proyecto de Lineamientos. </w:t>
            </w:r>
          </w:p>
          <w:p w14:paraId="47A3B3C6" w14:textId="77777777" w:rsidR="00EB7D3D" w:rsidRPr="005E0896" w:rsidRDefault="00EB7D3D" w:rsidP="005E0896">
            <w:pPr>
              <w:pStyle w:val="Prrafodelista"/>
              <w:numPr>
                <w:ilvl w:val="0"/>
                <w:numId w:val="3"/>
              </w:numPr>
              <w:spacing w:after="160"/>
              <w:jc w:val="both"/>
              <w:rPr>
                <w:sz w:val="20"/>
                <w:szCs w:val="20"/>
              </w:rPr>
            </w:pPr>
            <w:r w:rsidRPr="005E0896">
              <w:rPr>
                <w:sz w:val="20"/>
                <w:szCs w:val="20"/>
              </w:rPr>
              <w:t xml:space="preserve">Products Broadcast Audio Processing, 2016, </w:t>
            </w:r>
            <w:hyperlink r:id="rId14" w:history="1">
              <w:r w:rsidRPr="005E0896">
                <w:rPr>
                  <w:rStyle w:val="Hipervnculo"/>
                  <w:sz w:val="20"/>
                  <w:szCs w:val="20"/>
                </w:rPr>
                <w:t>http://www.bswusa.com/Default.aspx</w:t>
              </w:r>
            </w:hyperlink>
            <w:r w:rsidRPr="005E0896">
              <w:rPr>
                <w:sz w:val="20"/>
                <w:szCs w:val="20"/>
              </w:rPr>
              <w:t>, Pagina Web de Broadcast Supply Worldwide BSW, Texto en inglés, fecha de consulta 16 de mayo de 2016.</w:t>
            </w:r>
          </w:p>
          <w:p w14:paraId="6E347E74" w14:textId="76528AED" w:rsidR="00EB7D3D" w:rsidRPr="005E0896" w:rsidRDefault="00EB7D3D" w:rsidP="005E0896">
            <w:pPr>
              <w:pStyle w:val="Prrafodelista"/>
              <w:jc w:val="both"/>
              <w:rPr>
                <w:sz w:val="20"/>
                <w:szCs w:val="20"/>
              </w:rPr>
            </w:pPr>
            <w:r w:rsidRPr="005E0896">
              <w:rPr>
                <w:sz w:val="20"/>
                <w:szCs w:val="20"/>
              </w:rPr>
              <w:t xml:space="preserve">Resumen: Se muestran los precios en dólares americanos de equipos de radiodifusión sonora </w:t>
            </w:r>
            <w:r w:rsidR="00C850C1" w:rsidRPr="005E0896">
              <w:rPr>
                <w:sz w:val="20"/>
                <w:szCs w:val="20"/>
              </w:rPr>
              <w:t>en FM</w:t>
            </w:r>
            <w:r w:rsidRPr="005E0896">
              <w:rPr>
                <w:sz w:val="20"/>
                <w:szCs w:val="20"/>
              </w:rPr>
              <w:t xml:space="preserve">: Procesadores de Audio, Consolas, Micrófonos. </w:t>
            </w:r>
          </w:p>
          <w:p w14:paraId="6EE42BF0" w14:textId="287093EA" w:rsidR="00EB7D3D" w:rsidRPr="005E0896" w:rsidRDefault="00EB7D3D" w:rsidP="005E0896">
            <w:pPr>
              <w:pStyle w:val="Prrafodelista"/>
              <w:numPr>
                <w:ilvl w:val="0"/>
                <w:numId w:val="3"/>
              </w:numPr>
              <w:jc w:val="both"/>
              <w:rPr>
                <w:sz w:val="20"/>
                <w:szCs w:val="20"/>
              </w:rPr>
            </w:pPr>
            <w:r w:rsidRPr="005E0896">
              <w:rPr>
                <w:sz w:val="20"/>
                <w:szCs w:val="20"/>
              </w:rPr>
              <w:t>Transmission-products-Transmitters</w:t>
            </w:r>
            <w:r w:rsidR="007C4C7B">
              <w:rPr>
                <w:sz w:val="20"/>
                <w:szCs w:val="20"/>
              </w:rPr>
              <w:t>,</w:t>
            </w:r>
            <w:r w:rsidR="007C4C7B" w:rsidRPr="005E0896">
              <w:rPr>
                <w:sz w:val="20"/>
                <w:szCs w:val="20"/>
              </w:rPr>
              <w:t>2012,</w:t>
            </w:r>
            <w:r w:rsidR="007C4C7B">
              <w:rPr>
                <w:sz w:val="20"/>
                <w:szCs w:val="20"/>
              </w:rPr>
              <w:t xml:space="preserve"> </w:t>
            </w:r>
            <w:hyperlink r:id="rId15" w:history="1">
              <w:r w:rsidR="007C4C7B" w:rsidRPr="009A2CF3">
                <w:rPr>
                  <w:rStyle w:val="Hipervnculo"/>
                  <w:sz w:val="20"/>
                  <w:szCs w:val="20"/>
                </w:rPr>
                <w:t>http://www.scmsinc.com/shop/transmission-products-transmitters/</w:t>
              </w:r>
            </w:hyperlink>
            <w:r w:rsidR="007C4C7B">
              <w:rPr>
                <w:sz w:val="20"/>
                <w:szCs w:val="20"/>
              </w:rPr>
              <w:t xml:space="preserve"> </w:t>
            </w:r>
            <w:r w:rsidRPr="005E0896">
              <w:rPr>
                <w:sz w:val="20"/>
                <w:szCs w:val="20"/>
              </w:rPr>
              <w:t xml:space="preserve">, Página web de SCMS Inc., Texto en inglés, fecha de consulta 16 de mayo de 2016. </w:t>
            </w:r>
          </w:p>
          <w:p w14:paraId="42768382" w14:textId="77777777" w:rsidR="00EB7D3D" w:rsidRPr="005E0896" w:rsidRDefault="00EB7D3D" w:rsidP="005E0896">
            <w:pPr>
              <w:pStyle w:val="Textonotaalfinal"/>
              <w:ind w:left="738"/>
            </w:pPr>
            <w:r w:rsidRPr="005E0896">
              <w:t xml:space="preserve">Resumen: Se exhiben equipos tales como antenas FM, transmisores de estado sólido para operar en formato híbrido en la banda de FM y sus precios en dólares.  </w:t>
            </w:r>
          </w:p>
          <w:p w14:paraId="579FECAA" w14:textId="77777777" w:rsidR="00EB7D3D" w:rsidRPr="005E0896" w:rsidRDefault="00EB7D3D" w:rsidP="005E0896">
            <w:pPr>
              <w:pStyle w:val="Textonotaalfinal"/>
              <w:numPr>
                <w:ilvl w:val="0"/>
                <w:numId w:val="3"/>
              </w:numPr>
            </w:pPr>
            <w:r w:rsidRPr="005E0896">
              <w:t xml:space="preserve">Federal Communications Commission (FCC), 2016, Station List, </w:t>
            </w:r>
            <w:hyperlink r:id="rId16" w:history="1">
              <w:r w:rsidRPr="005E0896">
                <w:rPr>
                  <w:rStyle w:val="Hipervnculo"/>
                </w:rPr>
                <w:t>https://licensing.fcc.gov/cgi-bin/ws.exe/prod/cdbs/pubacc/prod/sta_list.pl</w:t>
              </w:r>
            </w:hyperlink>
            <w:r w:rsidRPr="005E0896">
              <w:t>, Página web de FCC, Texto en Inglés, fecha de consulta febrero 2016.</w:t>
            </w:r>
          </w:p>
          <w:p w14:paraId="2D4718D1" w14:textId="77777777" w:rsidR="00EB7D3D" w:rsidRPr="005E0896" w:rsidRDefault="00EB7D3D" w:rsidP="005E0896">
            <w:pPr>
              <w:pStyle w:val="Textonotaalfinal"/>
              <w:ind w:left="720"/>
            </w:pPr>
            <w:r w:rsidRPr="005E0896">
              <w:t xml:space="preserve">Resumen: lista de estaciones de FM y AM autorizadas a operar en formato híbrido. </w:t>
            </w:r>
          </w:p>
          <w:p w14:paraId="1B8FC259" w14:textId="77777777" w:rsidR="00EB7D3D" w:rsidRPr="005E0896" w:rsidRDefault="00EB7D3D" w:rsidP="005E0896">
            <w:pPr>
              <w:pStyle w:val="Textonotaalfinal"/>
              <w:numPr>
                <w:ilvl w:val="0"/>
                <w:numId w:val="3"/>
              </w:numPr>
              <w:jc w:val="both"/>
            </w:pPr>
            <w:r w:rsidRPr="005E0896">
              <w:t xml:space="preserve">FCC, October 23 2015, Revitalization of the AM Radio Service, </w:t>
            </w:r>
            <w:hyperlink r:id="rId17" w:history="1">
              <w:r w:rsidRPr="005E0896">
                <w:rPr>
                  <w:rStyle w:val="Hipervnculo"/>
                </w:rPr>
                <w:t>https://apps.fcc.gov/edocs_public/attachmatch/FCC-15-142A1.pdf</w:t>
              </w:r>
            </w:hyperlink>
            <w:r w:rsidRPr="005E0896">
              <w:t xml:space="preserve">, Página web de FCC, texto en inglés, fecha de consulta febrero 2016. </w:t>
            </w:r>
          </w:p>
          <w:p w14:paraId="751FA18D" w14:textId="77777777" w:rsidR="00EB7D3D" w:rsidRPr="005E0896" w:rsidRDefault="00EB7D3D" w:rsidP="005E0896">
            <w:pPr>
              <w:pStyle w:val="Textonotaalfinal"/>
              <w:numPr>
                <w:ilvl w:val="0"/>
                <w:numId w:val="3"/>
              </w:numPr>
            </w:pPr>
            <w:r w:rsidRPr="005E0896">
              <w:rPr>
                <w:lang w:val="en-US"/>
              </w:rPr>
              <w:t xml:space="preserve">FCC. First report and order, further notice of porposed rule making, and notice of inquiri. </w:t>
            </w:r>
            <w:r w:rsidRPr="005E0896">
              <w:t xml:space="preserve">[pdf en línea] Obtenido el 17 de mayo de 2016 de </w:t>
            </w:r>
            <w:hyperlink r:id="rId18" w:history="1">
              <w:r w:rsidRPr="005E0896">
                <w:rPr>
                  <w:rStyle w:val="Hipervnculo"/>
                </w:rPr>
                <w:t>https://apps.fcc.gov/edocs_public/attachmatch/FCC-15-142A1.pdf</w:t>
              </w:r>
            </w:hyperlink>
          </w:p>
          <w:p w14:paraId="59859A87" w14:textId="77777777" w:rsidR="00EB7D3D" w:rsidRPr="005E0896" w:rsidRDefault="00EB7D3D" w:rsidP="005E0896">
            <w:pPr>
              <w:pStyle w:val="Textonotaalfinal"/>
              <w:numPr>
                <w:ilvl w:val="0"/>
                <w:numId w:val="3"/>
              </w:numPr>
            </w:pPr>
            <w:r w:rsidRPr="005E0896">
              <w:rPr>
                <w:lang w:val="en-US"/>
              </w:rPr>
              <w:t xml:space="preserve">FCC. Media bureau annouces filing dates and procedures for AM station filing window for FM translator modifications and availability of FM translator technical tools. </w:t>
            </w:r>
            <w:r w:rsidRPr="005E0896">
              <w:t xml:space="preserve">[pdf en línea] Obtenido en el 17 de mayo de 2016 de </w:t>
            </w:r>
            <w:hyperlink r:id="rId19" w:history="1">
              <w:r w:rsidRPr="005E0896">
                <w:rPr>
                  <w:rStyle w:val="Hipervnculo"/>
                </w:rPr>
                <w:t>https://apps.fcc.gov/edocs_public/attachmatch/DA-15-1491A1.pdf</w:t>
              </w:r>
            </w:hyperlink>
          </w:p>
          <w:p w14:paraId="75861411" w14:textId="77777777" w:rsidR="00EB7D3D" w:rsidRPr="005E0896" w:rsidRDefault="00EB7D3D" w:rsidP="005E0896">
            <w:pPr>
              <w:pStyle w:val="Textonotaalfinal"/>
              <w:numPr>
                <w:ilvl w:val="0"/>
                <w:numId w:val="3"/>
              </w:numPr>
            </w:pPr>
            <w:r w:rsidRPr="005E0896">
              <w:rPr>
                <w:lang w:val="en-US"/>
              </w:rPr>
              <w:t xml:space="preserve">FCC. AM station clases, and clear regional, and local channels. </w:t>
            </w:r>
            <w:r w:rsidRPr="005E0896">
              <w:t xml:space="preserve">Obtenido el 17 de mayo de 2016 de </w:t>
            </w:r>
            <w:hyperlink r:id="rId20" w:anchor="CLASSES" w:history="1">
              <w:r w:rsidRPr="005E0896">
                <w:rPr>
                  <w:rStyle w:val="Hipervnculo"/>
                </w:rPr>
                <w:t>https://www.fcc.gov/media/radio/am-clear-regional-local-channels#CLASSES</w:t>
              </w:r>
            </w:hyperlink>
          </w:p>
          <w:p w14:paraId="33BCC703" w14:textId="222A8448" w:rsidR="00EB7D3D" w:rsidRPr="005E0896" w:rsidRDefault="00EB7D3D" w:rsidP="005E0896">
            <w:pPr>
              <w:pStyle w:val="Textonotaalfinal"/>
              <w:numPr>
                <w:ilvl w:val="0"/>
                <w:numId w:val="3"/>
              </w:numPr>
            </w:pPr>
            <w:r w:rsidRPr="005E0896">
              <w:rPr>
                <w:lang w:val="en-US"/>
              </w:rPr>
              <w:t xml:space="preserve">FCC. Broadcast station totals as of </w:t>
            </w:r>
            <w:r w:rsidR="007C4C7B" w:rsidRPr="005E0896">
              <w:rPr>
                <w:lang w:val="en-US"/>
              </w:rPr>
              <w:t>September</w:t>
            </w:r>
            <w:r w:rsidRPr="005E0896">
              <w:rPr>
                <w:lang w:val="en-US"/>
              </w:rPr>
              <w:t xml:space="preserve"> 30, 2015. </w:t>
            </w:r>
            <w:r w:rsidRPr="005E0896">
              <w:t xml:space="preserve">[pdf en línea] Obtenido el 17 de mayo de 2016 de </w:t>
            </w:r>
            <w:hyperlink r:id="rId21" w:history="1">
              <w:r w:rsidRPr="005E0896">
                <w:rPr>
                  <w:rStyle w:val="Hipervnculo"/>
                </w:rPr>
                <w:t>http://transition.fcc.gov/Daily_Releases/Daily_Business/2015/db1009/DOC-335798A1.pdf</w:t>
              </w:r>
            </w:hyperlink>
          </w:p>
          <w:p w14:paraId="6C2B9B39" w14:textId="77777777" w:rsidR="00EB7D3D" w:rsidRPr="005E0896" w:rsidRDefault="00EB7D3D" w:rsidP="005E0896">
            <w:pPr>
              <w:pStyle w:val="Textonotaalfinal"/>
              <w:numPr>
                <w:ilvl w:val="0"/>
                <w:numId w:val="3"/>
              </w:numPr>
            </w:pPr>
            <w:r w:rsidRPr="005E0896">
              <w:t xml:space="preserve">ABERT. </w:t>
            </w:r>
            <w:r w:rsidRPr="005E0896">
              <w:rPr>
                <w:rFonts w:cs="Arial"/>
                <w:color w:val="222222"/>
                <w:shd w:val="clear" w:color="auto" w:fill="FFFFFF"/>
              </w:rPr>
              <w:t>Tudo sobre a migração do rádio AM-FM</w:t>
            </w:r>
            <w:r w:rsidRPr="005E0896">
              <w:t xml:space="preserve"> (15 de enero de 2016). [página web] Consultado el 17 de mayo de 2016 de </w:t>
            </w:r>
            <w:hyperlink r:id="rId22" w:history="1">
              <w:r w:rsidRPr="005E0896">
                <w:rPr>
                  <w:rStyle w:val="Hipervnculo"/>
                </w:rPr>
                <w:t>http://www.abert.org.br/web/index.php/tudo-sobre-a-migracao-do-radio-am</w:t>
              </w:r>
            </w:hyperlink>
          </w:p>
          <w:p w14:paraId="5FEED171" w14:textId="77777777" w:rsidR="00EB7D3D" w:rsidRPr="005E0896" w:rsidRDefault="00EB7D3D" w:rsidP="005E0896">
            <w:pPr>
              <w:pStyle w:val="Textonotaalfinal"/>
              <w:numPr>
                <w:ilvl w:val="0"/>
                <w:numId w:val="3"/>
              </w:numPr>
            </w:pPr>
            <w:r w:rsidRPr="005E0896">
              <w:t xml:space="preserve">Tudorádio. O Rádio: Migração das AMs para a faixa FM. [página web] Consultado el 18 de mayo de 2016 de </w:t>
            </w:r>
            <w:hyperlink r:id="rId23" w:history="1">
              <w:r w:rsidRPr="005E0896">
                <w:rPr>
                  <w:rStyle w:val="Hipervnculo"/>
                </w:rPr>
                <w:t>http://tudoradio.com/conteudo/ver/41-o-radio-migracao-das-ams-para-a-faixa-fm</w:t>
              </w:r>
            </w:hyperlink>
          </w:p>
          <w:p w14:paraId="67E5C014" w14:textId="77777777" w:rsidR="00EB7D3D" w:rsidRPr="005E0896" w:rsidRDefault="00EB7D3D" w:rsidP="005E0896">
            <w:pPr>
              <w:pStyle w:val="Textonotaalfinal"/>
              <w:numPr>
                <w:ilvl w:val="0"/>
                <w:numId w:val="3"/>
              </w:numPr>
            </w:pPr>
            <w:r w:rsidRPr="005E0896">
              <w:t xml:space="preserve">Tudorádio. O Rádio: Migração das AMs para a faixa FM. [página web] Consultado el 18 de mayo de 2016 de </w:t>
            </w:r>
            <w:hyperlink r:id="rId24" w:history="1">
              <w:r w:rsidRPr="005E0896">
                <w:rPr>
                  <w:rStyle w:val="Hipervnculo"/>
                </w:rPr>
                <w:t>http://tudoradio.com/conteudo/ver/41-o-radio-migracao-das-ams-para-a-faixa-fm</w:t>
              </w:r>
            </w:hyperlink>
          </w:p>
          <w:p w14:paraId="7406ABE9" w14:textId="77777777" w:rsidR="00EB7D3D" w:rsidRPr="005E0896" w:rsidRDefault="00EB7D3D" w:rsidP="005E0896">
            <w:pPr>
              <w:pStyle w:val="Textonotaalfinal"/>
              <w:numPr>
                <w:ilvl w:val="0"/>
                <w:numId w:val="3"/>
              </w:numPr>
              <w:rPr>
                <w:rStyle w:val="Hipervnculo"/>
                <w:color w:val="auto"/>
                <w:u w:val="none"/>
              </w:rPr>
            </w:pPr>
            <w:r w:rsidRPr="005E0896">
              <w:lastRenderedPageBreak/>
              <w:t xml:space="preserve">Presidencia de la República (Brasil). DECRETO N°8139, de 7 de noviembre, de 2013. [página web] Consultado el 18 de mayo de 2016 de </w:t>
            </w:r>
            <w:hyperlink r:id="rId25" w:history="1">
              <w:r w:rsidRPr="005E0896">
                <w:rPr>
                  <w:rStyle w:val="Hipervnculo"/>
                </w:rPr>
                <w:t>http://www.planalto.gov.br/ccivil_03/_ato2011-2014/2013/decreto/d8139.htm</w:t>
              </w:r>
            </w:hyperlink>
          </w:p>
          <w:p w14:paraId="3EFDF205" w14:textId="77777777" w:rsidR="00EB7D3D" w:rsidRPr="005E0896" w:rsidRDefault="00EB7D3D" w:rsidP="005E0896">
            <w:pPr>
              <w:pStyle w:val="Textonotaalfinal"/>
              <w:numPr>
                <w:ilvl w:val="0"/>
                <w:numId w:val="3"/>
              </w:numPr>
              <w:rPr>
                <w:rStyle w:val="Hipervnculo"/>
                <w:color w:val="auto"/>
                <w:u w:val="none"/>
              </w:rPr>
            </w:pPr>
            <w:r w:rsidRPr="005E0896">
              <w:t xml:space="preserve">Cruz, Margarita. Migra primera estación de radio de AM a FM en Brasil (22 de marzo de 2016). [página web] Consultado el 18 de mayo de 2016 de </w:t>
            </w:r>
            <w:hyperlink r:id="rId26" w:history="1">
              <w:r w:rsidRPr="005E0896">
                <w:rPr>
                  <w:rStyle w:val="Hipervnculo"/>
                </w:rPr>
                <w:t>http://www.mediatelecom.com.mx/index.php/agencia-informativa/noticias/item/103975-migra-primera-estaci%C3%B3n-de-radio-de-am-a-fm-en-brasil</w:t>
              </w:r>
            </w:hyperlink>
          </w:p>
          <w:p w14:paraId="4A7FD0CC" w14:textId="2A86BE32" w:rsidR="002D7A39" w:rsidRPr="005E0896" w:rsidRDefault="00A63793" w:rsidP="005E0896">
            <w:pPr>
              <w:pStyle w:val="Textonotaalfinal"/>
              <w:numPr>
                <w:ilvl w:val="0"/>
                <w:numId w:val="3"/>
              </w:numPr>
              <w:rPr>
                <w:rStyle w:val="Hipervnculo"/>
                <w:color w:val="auto"/>
                <w:u w:val="none"/>
              </w:rPr>
            </w:pPr>
            <w:hyperlink r:id="rId27" w:history="1">
              <w:r w:rsidR="002D7A39" w:rsidRPr="005E0896">
                <w:rPr>
                  <w:rStyle w:val="Hipervnculo"/>
                </w:rPr>
                <w:t>http://www.analfatecnicos.net/pregunta.php?id=22</w:t>
              </w:r>
            </w:hyperlink>
            <w:r w:rsidR="002D7A39" w:rsidRPr="005E0896">
              <w:rPr>
                <w:rStyle w:val="Hipervnculo"/>
                <w:color w:val="auto"/>
                <w:u w:val="none"/>
              </w:rPr>
              <w:t xml:space="preserve"> (punto 5, costos operativos)</w:t>
            </w:r>
          </w:p>
          <w:p w14:paraId="0E3B467B" w14:textId="10C8C039" w:rsidR="002D7A39" w:rsidRPr="005E0896" w:rsidRDefault="00A63793" w:rsidP="005E0896">
            <w:pPr>
              <w:pStyle w:val="Textonotaalfinal"/>
              <w:numPr>
                <w:ilvl w:val="0"/>
                <w:numId w:val="3"/>
              </w:numPr>
              <w:rPr>
                <w:rStyle w:val="Hipervnculo"/>
                <w:color w:val="auto"/>
                <w:u w:val="none"/>
              </w:rPr>
            </w:pPr>
            <w:hyperlink r:id="rId28" w:history="1">
              <w:r w:rsidR="00DF53A0" w:rsidRPr="005E0896">
                <w:rPr>
                  <w:rStyle w:val="Hipervnculo"/>
                </w:rPr>
                <w:t>http://www.ift.org.mx/sites/default/files/industria/temasrelevantes/5390/documentos/estudioestacionesdefmconseparacionesinferioresa800khz.pdf</w:t>
              </w:r>
            </w:hyperlink>
            <w:r w:rsidR="00DF53A0" w:rsidRPr="005E0896">
              <w:rPr>
                <w:rStyle w:val="Hipervnculo"/>
                <w:color w:val="auto"/>
                <w:u w:val="none"/>
              </w:rPr>
              <w:t xml:space="preserve"> (punto 5, transmisión y trato equitativo)</w:t>
            </w:r>
          </w:p>
          <w:p w14:paraId="2CA0C140" w14:textId="7BDB4B79" w:rsidR="00870931" w:rsidRPr="005E0896" w:rsidRDefault="00BB167F" w:rsidP="005E0896">
            <w:pPr>
              <w:pStyle w:val="Textonotaalfinal"/>
              <w:numPr>
                <w:ilvl w:val="0"/>
                <w:numId w:val="3"/>
              </w:numPr>
            </w:pPr>
            <w:r w:rsidRPr="005E0896">
              <w:rPr>
                <w:rStyle w:val="Hipervnculo"/>
                <w:color w:val="auto"/>
                <w:u w:val="none"/>
              </w:rPr>
              <w:t>Tercer informe trimestral estadístico 2015, IFT. (punto 11)</w:t>
            </w:r>
          </w:p>
        </w:tc>
      </w:tr>
    </w:tbl>
    <w:p w14:paraId="7CA9916F" w14:textId="77777777" w:rsidR="0086684A" w:rsidRPr="005E0896" w:rsidRDefault="0086684A" w:rsidP="005E0896">
      <w:pPr>
        <w:spacing w:line="240" w:lineRule="auto"/>
        <w:jc w:val="both"/>
        <w:rPr>
          <w:sz w:val="20"/>
          <w:szCs w:val="20"/>
        </w:rPr>
      </w:pPr>
    </w:p>
    <w:sectPr w:rsidR="0086684A" w:rsidRPr="005E0896">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1202" w14:textId="77777777" w:rsidR="00A63793" w:rsidRDefault="00A63793" w:rsidP="00501ADF">
      <w:pPr>
        <w:spacing w:after="0" w:line="240" w:lineRule="auto"/>
      </w:pPr>
      <w:r>
        <w:separator/>
      </w:r>
    </w:p>
  </w:endnote>
  <w:endnote w:type="continuationSeparator" w:id="0">
    <w:p w14:paraId="2E3667B7" w14:textId="77777777" w:rsidR="00A63793" w:rsidRDefault="00A6379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523492"/>
      <w:docPartObj>
        <w:docPartGallery w:val="Page Numbers (Bottom of Page)"/>
        <w:docPartUnique/>
      </w:docPartObj>
    </w:sdtPr>
    <w:sdtEndPr/>
    <w:sdtContent>
      <w:p w14:paraId="6E039346" w14:textId="1EC7E117" w:rsidR="00247836" w:rsidRDefault="00247836">
        <w:pPr>
          <w:pStyle w:val="Piedepgina"/>
          <w:jc w:val="right"/>
        </w:pPr>
        <w:r>
          <w:fldChar w:fldCharType="begin"/>
        </w:r>
        <w:r>
          <w:instrText>PAGE   \* MERGEFORMAT</w:instrText>
        </w:r>
        <w:r>
          <w:fldChar w:fldCharType="separate"/>
        </w:r>
        <w:r w:rsidR="007C4C7B" w:rsidRPr="007C4C7B">
          <w:rPr>
            <w:noProof/>
            <w:lang w:val="es-ES"/>
          </w:rPr>
          <w:t>19</w:t>
        </w:r>
        <w:r>
          <w:fldChar w:fldCharType="end"/>
        </w:r>
      </w:p>
    </w:sdtContent>
  </w:sdt>
  <w:p w14:paraId="2AA293AD" w14:textId="77777777" w:rsidR="00247836" w:rsidRDefault="00247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3700" w14:textId="77777777" w:rsidR="00A63793" w:rsidRDefault="00A63793" w:rsidP="00501ADF">
      <w:pPr>
        <w:spacing w:after="0" w:line="240" w:lineRule="auto"/>
      </w:pPr>
      <w:r>
        <w:separator/>
      </w:r>
    </w:p>
  </w:footnote>
  <w:footnote w:type="continuationSeparator" w:id="0">
    <w:p w14:paraId="79DCD2A2" w14:textId="77777777" w:rsidR="00A63793" w:rsidRDefault="00A63793"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2265" w14:textId="77777777" w:rsidR="00247836" w:rsidRPr="00501ADF" w:rsidRDefault="00247836"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5F90080E" wp14:editId="3391F75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E7387" w14:textId="77777777" w:rsidR="00247836" w:rsidRPr="007C4C7B" w:rsidRDefault="00247836" w:rsidP="00501ADF">
    <w:pPr>
      <w:pStyle w:val="Encabezado"/>
      <w:jc w:val="right"/>
      <w:rPr>
        <w:sz w:val="24"/>
      </w:rPr>
    </w:pPr>
    <w:r w:rsidRPr="007C4C7B">
      <w:rPr>
        <w:sz w:val="24"/>
      </w:rPr>
      <w:t>ANÁLISIS DE IMPACTO REGULATORIO</w:t>
    </w:r>
  </w:p>
  <w:p w14:paraId="6552DF2D" w14:textId="09995ABE" w:rsidR="00247836" w:rsidRDefault="00247836" w:rsidP="00501ADF">
    <w:pPr>
      <w:pStyle w:val="Encabezado"/>
      <w:jc w:val="right"/>
    </w:pPr>
  </w:p>
  <w:p w14:paraId="3748B915" w14:textId="77777777" w:rsidR="00247836" w:rsidRDefault="00247836">
    <w:pPr>
      <w:pStyle w:val="Encabezado"/>
    </w:pPr>
  </w:p>
  <w:p w14:paraId="7BF13E81" w14:textId="77777777" w:rsidR="00247836" w:rsidRDefault="00247836">
    <w:pPr>
      <w:pStyle w:val="Encabezado"/>
    </w:pPr>
    <w:r>
      <w:rPr>
        <w:noProof/>
        <w:lang w:eastAsia="es-MX"/>
      </w:rPr>
      <mc:AlternateContent>
        <mc:Choice Requires="wps">
          <w:drawing>
            <wp:anchor distT="0" distB="0" distL="114300" distR="114300" simplePos="0" relativeHeight="251659264" behindDoc="0" locked="0" layoutInCell="1" allowOverlap="1" wp14:anchorId="01C9F6C2" wp14:editId="3C0C2E8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0F7DFEF" w14:textId="77777777" w:rsidR="00247836" w:rsidRDefault="002478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07D"/>
    <w:multiLevelType w:val="hybridMultilevel"/>
    <w:tmpl w:val="F97A68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8D03AE"/>
    <w:multiLevelType w:val="hybridMultilevel"/>
    <w:tmpl w:val="DEF02E9C"/>
    <w:lvl w:ilvl="0" w:tplc="C374CD84">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163A9"/>
    <w:multiLevelType w:val="hybridMultilevel"/>
    <w:tmpl w:val="51EC6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32450"/>
    <w:multiLevelType w:val="hybridMultilevel"/>
    <w:tmpl w:val="44C0D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E5278"/>
    <w:multiLevelType w:val="hybridMultilevel"/>
    <w:tmpl w:val="095A0B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2D44AA"/>
    <w:multiLevelType w:val="hybridMultilevel"/>
    <w:tmpl w:val="FF66B140"/>
    <w:lvl w:ilvl="0" w:tplc="93665DD2">
      <w:start w:val="1"/>
      <w:numFmt w:val="decimal"/>
      <w:lvlText w:val="%1."/>
      <w:lvlJc w:val="left"/>
      <w:pPr>
        <w:ind w:left="720" w:hanging="360"/>
      </w:pPr>
      <w:rPr>
        <w:rFonts w:asciiTheme="minorHAnsi" w:hAnsi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064DD"/>
    <w:multiLevelType w:val="hybridMultilevel"/>
    <w:tmpl w:val="E5C20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BD0435"/>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9F5881"/>
    <w:multiLevelType w:val="hybridMultilevel"/>
    <w:tmpl w:val="02804B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060568"/>
    <w:multiLevelType w:val="hybridMultilevel"/>
    <w:tmpl w:val="772EBC4A"/>
    <w:lvl w:ilvl="0" w:tplc="CE4A7016">
      <w:start w:val="1"/>
      <w:numFmt w:val="lowerLetter"/>
      <w:lvlText w:val="%1)"/>
      <w:lvlJc w:val="left"/>
      <w:pPr>
        <w:ind w:left="1495" w:hanging="360"/>
      </w:pPr>
      <w:rPr>
        <w:rFonts w:hint="default"/>
        <w:b w:val="0"/>
        <w:i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866A77"/>
    <w:multiLevelType w:val="hybridMultilevel"/>
    <w:tmpl w:val="CB5AF6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E655BB"/>
    <w:multiLevelType w:val="hybridMultilevel"/>
    <w:tmpl w:val="7E0E5A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673257"/>
    <w:multiLevelType w:val="hybridMultilevel"/>
    <w:tmpl w:val="4F4EF5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41448"/>
    <w:multiLevelType w:val="hybridMultilevel"/>
    <w:tmpl w:val="5EAE8FD6"/>
    <w:lvl w:ilvl="0" w:tplc="592A0BB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E435734"/>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27EB8"/>
    <w:multiLevelType w:val="hybridMultilevel"/>
    <w:tmpl w:val="80220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76A34"/>
    <w:multiLevelType w:val="hybridMultilevel"/>
    <w:tmpl w:val="EA44CE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725B7"/>
    <w:multiLevelType w:val="hybridMultilevel"/>
    <w:tmpl w:val="037624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0" w15:restartNumberingAfterBreak="0">
    <w:nsid w:val="4FD31E38"/>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AC6A3D"/>
    <w:multiLevelType w:val="hybridMultilevel"/>
    <w:tmpl w:val="C41CE4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4A77CD"/>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F42B0E"/>
    <w:multiLevelType w:val="hybridMultilevel"/>
    <w:tmpl w:val="2E8AB070"/>
    <w:lvl w:ilvl="0" w:tplc="080A000F">
      <w:start w:val="1"/>
      <w:numFmt w:val="decimal"/>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CC2B70"/>
    <w:multiLevelType w:val="hybridMultilevel"/>
    <w:tmpl w:val="64768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2B50BE"/>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462979"/>
    <w:multiLevelType w:val="hybridMultilevel"/>
    <w:tmpl w:val="882A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DC251E"/>
    <w:multiLevelType w:val="hybridMultilevel"/>
    <w:tmpl w:val="04AEC28A"/>
    <w:lvl w:ilvl="0" w:tplc="E1806F3E">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8A4017"/>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386A24"/>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58155C"/>
    <w:multiLevelType w:val="hybridMultilevel"/>
    <w:tmpl w:val="095A0B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334AFA"/>
    <w:multiLevelType w:val="hybridMultilevel"/>
    <w:tmpl w:val="0B54E310"/>
    <w:lvl w:ilvl="0" w:tplc="080A0019">
      <w:start w:val="1"/>
      <w:numFmt w:val="lowerLetter"/>
      <w:lvlText w:val="%1."/>
      <w:lvlJc w:val="left"/>
      <w:pPr>
        <w:ind w:left="720" w:hanging="360"/>
      </w:pPr>
    </w:lvl>
    <w:lvl w:ilvl="1" w:tplc="8B747C10">
      <w:start w:val="1"/>
      <w:numFmt w:val="lowerRoman"/>
      <w:lvlText w:val="(%2)"/>
      <w:lvlJc w:val="left"/>
      <w:pPr>
        <w:ind w:left="1800" w:hanging="720"/>
      </w:pPr>
      <w:rPr>
        <w:rFonts w:cs="Arial,Bold"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633399"/>
    <w:multiLevelType w:val="hybridMultilevel"/>
    <w:tmpl w:val="E7A68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EB54C1"/>
    <w:multiLevelType w:val="hybridMultilevel"/>
    <w:tmpl w:val="53D47298"/>
    <w:lvl w:ilvl="0" w:tplc="42682358">
      <w:start w:val="2"/>
      <w:numFmt w:val="bullet"/>
      <w:lvlText w:val="-"/>
      <w:lvlJc w:val="left"/>
      <w:pPr>
        <w:ind w:left="720" w:hanging="360"/>
      </w:pPr>
      <w:rPr>
        <w:rFonts w:ascii="Calibri Light" w:eastAsiaTheme="minorHAnsi"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3F54E7"/>
    <w:multiLevelType w:val="hybridMultilevel"/>
    <w:tmpl w:val="C874BF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C7238E"/>
    <w:multiLevelType w:val="hybridMultilevel"/>
    <w:tmpl w:val="6C4C3262"/>
    <w:lvl w:ilvl="0" w:tplc="E9CCC93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7240CE"/>
    <w:multiLevelType w:val="hybridMultilevel"/>
    <w:tmpl w:val="317E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F366B5"/>
    <w:multiLevelType w:val="hybridMultilevel"/>
    <w:tmpl w:val="04520F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3"/>
  </w:num>
  <w:num w:numId="4">
    <w:abstractNumId w:val="36"/>
  </w:num>
  <w:num w:numId="5">
    <w:abstractNumId w:val="26"/>
  </w:num>
  <w:num w:numId="6">
    <w:abstractNumId w:val="31"/>
  </w:num>
  <w:num w:numId="7">
    <w:abstractNumId w:val="9"/>
  </w:num>
  <w:num w:numId="8">
    <w:abstractNumId w:val="17"/>
  </w:num>
  <w:num w:numId="9">
    <w:abstractNumId w:val="5"/>
  </w:num>
  <w:num w:numId="10">
    <w:abstractNumId w:val="24"/>
  </w:num>
  <w:num w:numId="11">
    <w:abstractNumId w:val="2"/>
  </w:num>
  <w:num w:numId="12">
    <w:abstractNumId w:val="34"/>
  </w:num>
  <w:num w:numId="13">
    <w:abstractNumId w:val="0"/>
  </w:num>
  <w:num w:numId="14">
    <w:abstractNumId w:val="13"/>
  </w:num>
  <w:num w:numId="15">
    <w:abstractNumId w:val="19"/>
  </w:num>
  <w:num w:numId="16">
    <w:abstractNumId w:val="37"/>
  </w:num>
  <w:num w:numId="17">
    <w:abstractNumId w:val="11"/>
  </w:num>
  <w:num w:numId="18">
    <w:abstractNumId w:val="25"/>
  </w:num>
  <w:num w:numId="19">
    <w:abstractNumId w:val="15"/>
  </w:num>
  <w:num w:numId="20">
    <w:abstractNumId w:val="8"/>
  </w:num>
  <w:num w:numId="21">
    <w:abstractNumId w:val="35"/>
  </w:num>
  <w:num w:numId="22">
    <w:abstractNumId w:val="1"/>
  </w:num>
  <w:num w:numId="23">
    <w:abstractNumId w:val="27"/>
  </w:num>
  <w:num w:numId="24">
    <w:abstractNumId w:val="33"/>
  </w:num>
  <w:num w:numId="25">
    <w:abstractNumId w:val="22"/>
  </w:num>
  <w:num w:numId="26">
    <w:abstractNumId w:val="29"/>
  </w:num>
  <w:num w:numId="27">
    <w:abstractNumId w:val="7"/>
  </w:num>
  <w:num w:numId="28">
    <w:abstractNumId w:val="32"/>
  </w:num>
  <w:num w:numId="29">
    <w:abstractNumId w:val="28"/>
  </w:num>
  <w:num w:numId="30">
    <w:abstractNumId w:val="20"/>
  </w:num>
  <w:num w:numId="31">
    <w:abstractNumId w:val="16"/>
  </w:num>
  <w:num w:numId="32">
    <w:abstractNumId w:val="3"/>
  </w:num>
  <w:num w:numId="33">
    <w:abstractNumId w:val="4"/>
  </w:num>
  <w:num w:numId="34">
    <w:abstractNumId w:val="30"/>
  </w:num>
  <w:num w:numId="35">
    <w:abstractNumId w:val="18"/>
  </w:num>
  <w:num w:numId="36">
    <w:abstractNumId w:val="6"/>
  </w:num>
  <w:num w:numId="37">
    <w:abstractNumId w:val="2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482"/>
    <w:rsid w:val="00023406"/>
    <w:rsid w:val="000346DC"/>
    <w:rsid w:val="00042251"/>
    <w:rsid w:val="00052584"/>
    <w:rsid w:val="00057F3E"/>
    <w:rsid w:val="00064F1E"/>
    <w:rsid w:val="00074A24"/>
    <w:rsid w:val="00080982"/>
    <w:rsid w:val="000865FC"/>
    <w:rsid w:val="000A2CA9"/>
    <w:rsid w:val="000C1924"/>
    <w:rsid w:val="000D402D"/>
    <w:rsid w:val="000E0718"/>
    <w:rsid w:val="000F506D"/>
    <w:rsid w:val="000F6B6B"/>
    <w:rsid w:val="00115B3F"/>
    <w:rsid w:val="00122978"/>
    <w:rsid w:val="00132AAC"/>
    <w:rsid w:val="00134B58"/>
    <w:rsid w:val="00143B43"/>
    <w:rsid w:val="00146B1F"/>
    <w:rsid w:val="00183A2D"/>
    <w:rsid w:val="00190F22"/>
    <w:rsid w:val="001932FC"/>
    <w:rsid w:val="00194585"/>
    <w:rsid w:val="00195CF7"/>
    <w:rsid w:val="00196FBD"/>
    <w:rsid w:val="001A51EA"/>
    <w:rsid w:val="001C2CF5"/>
    <w:rsid w:val="001C46C7"/>
    <w:rsid w:val="001C5B77"/>
    <w:rsid w:val="001D4EE3"/>
    <w:rsid w:val="001D7CD6"/>
    <w:rsid w:val="001E55E8"/>
    <w:rsid w:val="001F0ECE"/>
    <w:rsid w:val="00204C71"/>
    <w:rsid w:val="002230F5"/>
    <w:rsid w:val="0023333C"/>
    <w:rsid w:val="00240A9A"/>
    <w:rsid w:val="00244B58"/>
    <w:rsid w:val="00247836"/>
    <w:rsid w:val="00267495"/>
    <w:rsid w:val="00273B8F"/>
    <w:rsid w:val="002743E7"/>
    <w:rsid w:val="002944CF"/>
    <w:rsid w:val="00295E97"/>
    <w:rsid w:val="002A3867"/>
    <w:rsid w:val="002B7006"/>
    <w:rsid w:val="002D7A39"/>
    <w:rsid w:val="002F4D24"/>
    <w:rsid w:val="003004FE"/>
    <w:rsid w:val="0030055F"/>
    <w:rsid w:val="00301254"/>
    <w:rsid w:val="003039BF"/>
    <w:rsid w:val="0033358C"/>
    <w:rsid w:val="0035067E"/>
    <w:rsid w:val="003506D1"/>
    <w:rsid w:val="003554A1"/>
    <w:rsid w:val="00357180"/>
    <w:rsid w:val="00367CAB"/>
    <w:rsid w:val="00385371"/>
    <w:rsid w:val="003A541F"/>
    <w:rsid w:val="003B0F48"/>
    <w:rsid w:val="003B4B12"/>
    <w:rsid w:val="003C4CE9"/>
    <w:rsid w:val="003D2D0E"/>
    <w:rsid w:val="003E0CB9"/>
    <w:rsid w:val="003F05E7"/>
    <w:rsid w:val="00405F91"/>
    <w:rsid w:val="004224FD"/>
    <w:rsid w:val="00454605"/>
    <w:rsid w:val="0046599C"/>
    <w:rsid w:val="004673FF"/>
    <w:rsid w:val="00470E31"/>
    <w:rsid w:val="00471FB5"/>
    <w:rsid w:val="0047612B"/>
    <w:rsid w:val="0048006C"/>
    <w:rsid w:val="004A56A1"/>
    <w:rsid w:val="004B1701"/>
    <w:rsid w:val="004B4417"/>
    <w:rsid w:val="004C0A84"/>
    <w:rsid w:val="004E0DA9"/>
    <w:rsid w:val="004E1AD2"/>
    <w:rsid w:val="004E7F9D"/>
    <w:rsid w:val="00501ADF"/>
    <w:rsid w:val="00515CD3"/>
    <w:rsid w:val="005318D3"/>
    <w:rsid w:val="0058008C"/>
    <w:rsid w:val="00595B29"/>
    <w:rsid w:val="005A40FB"/>
    <w:rsid w:val="005B1054"/>
    <w:rsid w:val="005C7DD1"/>
    <w:rsid w:val="005E0896"/>
    <w:rsid w:val="005F1830"/>
    <w:rsid w:val="006123FF"/>
    <w:rsid w:val="006154C4"/>
    <w:rsid w:val="00622D30"/>
    <w:rsid w:val="0062327C"/>
    <w:rsid w:val="006415D4"/>
    <w:rsid w:val="00651AB7"/>
    <w:rsid w:val="00651DCB"/>
    <w:rsid w:val="00653D85"/>
    <w:rsid w:val="006550EB"/>
    <w:rsid w:val="006748F5"/>
    <w:rsid w:val="00681C4B"/>
    <w:rsid w:val="0068307E"/>
    <w:rsid w:val="00684384"/>
    <w:rsid w:val="00685D51"/>
    <w:rsid w:val="00687AD6"/>
    <w:rsid w:val="006B26BA"/>
    <w:rsid w:val="006D6C3A"/>
    <w:rsid w:val="006D7A08"/>
    <w:rsid w:val="006E2D60"/>
    <w:rsid w:val="0072240C"/>
    <w:rsid w:val="007228B3"/>
    <w:rsid w:val="00724D51"/>
    <w:rsid w:val="00736E45"/>
    <w:rsid w:val="0075342A"/>
    <w:rsid w:val="00755678"/>
    <w:rsid w:val="007619E2"/>
    <w:rsid w:val="007664FA"/>
    <w:rsid w:val="00784F7F"/>
    <w:rsid w:val="007943FE"/>
    <w:rsid w:val="007B2105"/>
    <w:rsid w:val="007B762E"/>
    <w:rsid w:val="007C4C7B"/>
    <w:rsid w:val="007D13CE"/>
    <w:rsid w:val="00801FED"/>
    <w:rsid w:val="008038C5"/>
    <w:rsid w:val="00831C1B"/>
    <w:rsid w:val="00832716"/>
    <w:rsid w:val="0086143E"/>
    <w:rsid w:val="008628B5"/>
    <w:rsid w:val="0086684A"/>
    <w:rsid w:val="00867B55"/>
    <w:rsid w:val="00870931"/>
    <w:rsid w:val="00871895"/>
    <w:rsid w:val="0087219A"/>
    <w:rsid w:val="00872959"/>
    <w:rsid w:val="00876D05"/>
    <w:rsid w:val="008967A7"/>
    <w:rsid w:val="00897E2E"/>
    <w:rsid w:val="008A48B0"/>
    <w:rsid w:val="008C0781"/>
    <w:rsid w:val="008C243A"/>
    <w:rsid w:val="008C76AF"/>
    <w:rsid w:val="008D11C5"/>
    <w:rsid w:val="008D71E5"/>
    <w:rsid w:val="008E1180"/>
    <w:rsid w:val="008F643A"/>
    <w:rsid w:val="00906E0A"/>
    <w:rsid w:val="009268FC"/>
    <w:rsid w:val="009327B2"/>
    <w:rsid w:val="00933B42"/>
    <w:rsid w:val="00935C52"/>
    <w:rsid w:val="00952552"/>
    <w:rsid w:val="00966064"/>
    <w:rsid w:val="00975A1D"/>
    <w:rsid w:val="00980DF8"/>
    <w:rsid w:val="00980E64"/>
    <w:rsid w:val="00983B4A"/>
    <w:rsid w:val="00987E99"/>
    <w:rsid w:val="009A5009"/>
    <w:rsid w:val="009B1478"/>
    <w:rsid w:val="009B4B3F"/>
    <w:rsid w:val="009F217D"/>
    <w:rsid w:val="00A13549"/>
    <w:rsid w:val="00A1622C"/>
    <w:rsid w:val="00A1625E"/>
    <w:rsid w:val="00A22110"/>
    <w:rsid w:val="00A261E2"/>
    <w:rsid w:val="00A2655A"/>
    <w:rsid w:val="00A309AA"/>
    <w:rsid w:val="00A31C85"/>
    <w:rsid w:val="00A431A5"/>
    <w:rsid w:val="00A60F1D"/>
    <w:rsid w:val="00A63793"/>
    <w:rsid w:val="00A70712"/>
    <w:rsid w:val="00A73AD8"/>
    <w:rsid w:val="00A86A5C"/>
    <w:rsid w:val="00A9016F"/>
    <w:rsid w:val="00AA1DED"/>
    <w:rsid w:val="00AB06F1"/>
    <w:rsid w:val="00AB0EFD"/>
    <w:rsid w:val="00AB5B0B"/>
    <w:rsid w:val="00AB714E"/>
    <w:rsid w:val="00AC4C66"/>
    <w:rsid w:val="00AE208D"/>
    <w:rsid w:val="00AE27C1"/>
    <w:rsid w:val="00AF5C9C"/>
    <w:rsid w:val="00B05D5F"/>
    <w:rsid w:val="00B11CC9"/>
    <w:rsid w:val="00B20CDF"/>
    <w:rsid w:val="00B26EC4"/>
    <w:rsid w:val="00B27FD3"/>
    <w:rsid w:val="00B30509"/>
    <w:rsid w:val="00B35704"/>
    <w:rsid w:val="00B36202"/>
    <w:rsid w:val="00B43553"/>
    <w:rsid w:val="00B56DD3"/>
    <w:rsid w:val="00B6461E"/>
    <w:rsid w:val="00B74C55"/>
    <w:rsid w:val="00B96BF4"/>
    <w:rsid w:val="00BA07A4"/>
    <w:rsid w:val="00BA27EB"/>
    <w:rsid w:val="00BB167F"/>
    <w:rsid w:val="00BB618F"/>
    <w:rsid w:val="00BC50FA"/>
    <w:rsid w:val="00BD2283"/>
    <w:rsid w:val="00BE3178"/>
    <w:rsid w:val="00BF2418"/>
    <w:rsid w:val="00BF4976"/>
    <w:rsid w:val="00BF53E3"/>
    <w:rsid w:val="00BF648D"/>
    <w:rsid w:val="00C07EAB"/>
    <w:rsid w:val="00C17CEC"/>
    <w:rsid w:val="00C41C39"/>
    <w:rsid w:val="00C60669"/>
    <w:rsid w:val="00C75EC5"/>
    <w:rsid w:val="00C850C1"/>
    <w:rsid w:val="00C917FC"/>
    <w:rsid w:val="00CA2172"/>
    <w:rsid w:val="00CA2B81"/>
    <w:rsid w:val="00CA463A"/>
    <w:rsid w:val="00CC6002"/>
    <w:rsid w:val="00D20043"/>
    <w:rsid w:val="00D40490"/>
    <w:rsid w:val="00D73D0A"/>
    <w:rsid w:val="00D7593D"/>
    <w:rsid w:val="00D774E9"/>
    <w:rsid w:val="00D81D70"/>
    <w:rsid w:val="00D91251"/>
    <w:rsid w:val="00DA1CF9"/>
    <w:rsid w:val="00DA1D17"/>
    <w:rsid w:val="00DC18A5"/>
    <w:rsid w:val="00DC2E7A"/>
    <w:rsid w:val="00DC3D9D"/>
    <w:rsid w:val="00DD5E3F"/>
    <w:rsid w:val="00DF3F3D"/>
    <w:rsid w:val="00DF53A0"/>
    <w:rsid w:val="00DF7F2B"/>
    <w:rsid w:val="00E10DDC"/>
    <w:rsid w:val="00E11544"/>
    <w:rsid w:val="00E27972"/>
    <w:rsid w:val="00E3451F"/>
    <w:rsid w:val="00E34A1A"/>
    <w:rsid w:val="00E36348"/>
    <w:rsid w:val="00E5724E"/>
    <w:rsid w:val="00E57A2E"/>
    <w:rsid w:val="00E60652"/>
    <w:rsid w:val="00E6080B"/>
    <w:rsid w:val="00E64E7F"/>
    <w:rsid w:val="00E65659"/>
    <w:rsid w:val="00E65907"/>
    <w:rsid w:val="00E701C4"/>
    <w:rsid w:val="00E75D45"/>
    <w:rsid w:val="00EB1896"/>
    <w:rsid w:val="00EB6338"/>
    <w:rsid w:val="00EB7D3D"/>
    <w:rsid w:val="00ED4155"/>
    <w:rsid w:val="00ED65B5"/>
    <w:rsid w:val="00EE2A58"/>
    <w:rsid w:val="00EF7750"/>
    <w:rsid w:val="00F20296"/>
    <w:rsid w:val="00F2091C"/>
    <w:rsid w:val="00F41168"/>
    <w:rsid w:val="00F4364E"/>
    <w:rsid w:val="00F568D6"/>
    <w:rsid w:val="00F65471"/>
    <w:rsid w:val="00F67824"/>
    <w:rsid w:val="00F678EE"/>
    <w:rsid w:val="00F85F6E"/>
    <w:rsid w:val="00F92328"/>
    <w:rsid w:val="00F95DB7"/>
    <w:rsid w:val="00FC55E5"/>
    <w:rsid w:val="00FC716D"/>
    <w:rsid w:val="00FD025B"/>
    <w:rsid w:val="00FD5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C337"/>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estilo30">
    <w:name w:val="estilo30"/>
    <w:basedOn w:val="Normal"/>
    <w:uiPriority w:val="99"/>
    <w:rsid w:val="009268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32716"/>
    <w:rPr>
      <w:sz w:val="16"/>
      <w:szCs w:val="16"/>
    </w:rPr>
  </w:style>
  <w:style w:type="paragraph" w:styleId="Textocomentario">
    <w:name w:val="annotation text"/>
    <w:basedOn w:val="Normal"/>
    <w:link w:val="TextocomentarioCar"/>
    <w:uiPriority w:val="99"/>
    <w:unhideWhenUsed/>
    <w:rsid w:val="00832716"/>
    <w:pPr>
      <w:spacing w:line="240" w:lineRule="auto"/>
    </w:pPr>
    <w:rPr>
      <w:sz w:val="20"/>
      <w:szCs w:val="20"/>
    </w:rPr>
  </w:style>
  <w:style w:type="character" w:customStyle="1" w:styleId="TextocomentarioCar">
    <w:name w:val="Texto comentario Car"/>
    <w:basedOn w:val="Fuentedeprrafopredeter"/>
    <w:link w:val="Textocomentario"/>
    <w:uiPriority w:val="99"/>
    <w:rsid w:val="00832716"/>
    <w:rPr>
      <w:sz w:val="20"/>
      <w:szCs w:val="20"/>
    </w:rPr>
  </w:style>
  <w:style w:type="character" w:customStyle="1" w:styleId="PrrafodelistaCar">
    <w:name w:val="Párrafo de lista Car"/>
    <w:link w:val="Prrafodelista"/>
    <w:uiPriority w:val="34"/>
    <w:locked/>
    <w:rsid w:val="00832716"/>
  </w:style>
  <w:style w:type="paragraph" w:styleId="Textodeglobo">
    <w:name w:val="Balloon Text"/>
    <w:basedOn w:val="Normal"/>
    <w:link w:val="TextodegloboCar"/>
    <w:uiPriority w:val="99"/>
    <w:semiHidden/>
    <w:unhideWhenUsed/>
    <w:rsid w:val="008327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716"/>
    <w:rPr>
      <w:rFonts w:ascii="Segoe UI" w:hAnsi="Segoe UI" w:cs="Segoe UI"/>
      <w:sz w:val="18"/>
      <w:szCs w:val="18"/>
    </w:rPr>
  </w:style>
  <w:style w:type="character" w:styleId="Textodelmarcadordeposicin">
    <w:name w:val="Placeholder Text"/>
    <w:basedOn w:val="Fuentedeprrafopredeter"/>
    <w:uiPriority w:val="99"/>
    <w:semiHidden/>
    <w:rsid w:val="00042251"/>
    <w:rPr>
      <w:color w:val="808080"/>
    </w:rPr>
  </w:style>
  <w:style w:type="paragraph" w:styleId="Textonotaalfinal">
    <w:name w:val="endnote text"/>
    <w:basedOn w:val="Normal"/>
    <w:link w:val="TextonotaalfinalCar"/>
    <w:uiPriority w:val="99"/>
    <w:unhideWhenUsed/>
    <w:rsid w:val="00BF648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F648D"/>
    <w:rPr>
      <w:sz w:val="20"/>
      <w:szCs w:val="20"/>
    </w:rPr>
  </w:style>
  <w:style w:type="character" w:styleId="Refdenotaalfinal">
    <w:name w:val="endnote reference"/>
    <w:basedOn w:val="Fuentedeprrafopredeter"/>
    <w:uiPriority w:val="99"/>
    <w:semiHidden/>
    <w:unhideWhenUsed/>
    <w:rsid w:val="00BF648D"/>
    <w:rPr>
      <w:vertAlign w:val="superscript"/>
    </w:rPr>
  </w:style>
  <w:style w:type="paragraph" w:styleId="Descripcin">
    <w:name w:val="caption"/>
    <w:basedOn w:val="Normal"/>
    <w:next w:val="Normal"/>
    <w:uiPriority w:val="35"/>
    <w:semiHidden/>
    <w:unhideWhenUsed/>
    <w:qFormat/>
    <w:rsid w:val="00E57A2E"/>
    <w:pPr>
      <w:spacing w:after="200" w:line="240" w:lineRule="auto"/>
    </w:pPr>
    <w:rPr>
      <w:i/>
      <w:iCs/>
      <w:color w:val="44546A" w:themeColor="text2"/>
      <w:sz w:val="18"/>
      <w:szCs w:val="18"/>
    </w:rPr>
  </w:style>
  <w:style w:type="character" w:customStyle="1" w:styleId="apple-converted-space">
    <w:name w:val="apple-converted-space"/>
    <w:basedOn w:val="Fuentedeprrafopredeter"/>
    <w:rsid w:val="0048006C"/>
  </w:style>
  <w:style w:type="table" w:styleId="Tabladecuadrcula1clara-nfasis6">
    <w:name w:val="Grid Table 1 Light Accent 6"/>
    <w:basedOn w:val="Tablanormal"/>
    <w:uiPriority w:val="46"/>
    <w:rsid w:val="00BB16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nfasis6">
    <w:name w:val="Grid Table 2 Accent 6"/>
    <w:basedOn w:val="Tablanormal"/>
    <w:uiPriority w:val="47"/>
    <w:rsid w:val="00BB167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suntodelcomentario">
    <w:name w:val="annotation subject"/>
    <w:basedOn w:val="Textocomentario"/>
    <w:next w:val="Textocomentario"/>
    <w:link w:val="AsuntodelcomentarioCar"/>
    <w:uiPriority w:val="99"/>
    <w:semiHidden/>
    <w:unhideWhenUsed/>
    <w:rsid w:val="00BB167F"/>
    <w:rPr>
      <w:b/>
      <w:bCs/>
    </w:rPr>
  </w:style>
  <w:style w:type="character" w:customStyle="1" w:styleId="AsuntodelcomentarioCar">
    <w:name w:val="Asunto del comentario Car"/>
    <w:basedOn w:val="TextocomentarioCar"/>
    <w:link w:val="Asuntodelcomentario"/>
    <w:uiPriority w:val="99"/>
    <w:semiHidden/>
    <w:rsid w:val="00BB167F"/>
    <w:rPr>
      <w:b/>
      <w:bCs/>
      <w:sz w:val="20"/>
      <w:szCs w:val="20"/>
    </w:rPr>
  </w:style>
  <w:style w:type="paragraph" w:styleId="Revisin">
    <w:name w:val="Revision"/>
    <w:hidden/>
    <w:uiPriority w:val="99"/>
    <w:semiHidden/>
    <w:rsid w:val="00F568D6"/>
    <w:pPr>
      <w:spacing w:after="0" w:line="240" w:lineRule="auto"/>
    </w:pPr>
  </w:style>
  <w:style w:type="table" w:styleId="Tabladecuadrcula4-nfasis6">
    <w:name w:val="Grid Table 4 Accent 6"/>
    <w:basedOn w:val="Tablanormal"/>
    <w:uiPriority w:val="49"/>
    <w:rsid w:val="00CA2B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108039">
      <w:bodyDiv w:val="1"/>
      <w:marLeft w:val="0"/>
      <w:marRight w:val="0"/>
      <w:marTop w:val="0"/>
      <w:marBottom w:val="0"/>
      <w:divBdr>
        <w:top w:val="none" w:sz="0" w:space="0" w:color="auto"/>
        <w:left w:val="none" w:sz="0" w:space="0" w:color="auto"/>
        <w:bottom w:val="none" w:sz="0" w:space="0" w:color="auto"/>
        <w:right w:val="none" w:sz="0" w:space="0" w:color="auto"/>
      </w:divBdr>
      <w:divsChild>
        <w:div w:id="2014183529">
          <w:marLeft w:val="547"/>
          <w:marRight w:val="0"/>
          <w:marTop w:val="0"/>
          <w:marBottom w:val="0"/>
          <w:divBdr>
            <w:top w:val="none" w:sz="0" w:space="0" w:color="auto"/>
            <w:left w:val="none" w:sz="0" w:space="0" w:color="auto"/>
            <w:bottom w:val="none" w:sz="0" w:space="0" w:color="auto"/>
            <w:right w:val="none" w:sz="0" w:space="0" w:color="auto"/>
          </w:divBdr>
        </w:div>
      </w:divsChild>
    </w:div>
    <w:div w:id="14359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zacateco@ift.org.mx" TargetMode="External"/><Relationship Id="rId13" Type="http://schemas.openxmlformats.org/officeDocument/2006/relationships/hyperlink" Target="http://www.diputados.gob.mx/LeyesBiblio/pdf/107_23dic15.pdf" TargetMode="External"/><Relationship Id="rId18" Type="http://schemas.openxmlformats.org/officeDocument/2006/relationships/hyperlink" Target="https://apps.fcc.gov/edocs_public/attachmatch/FCC-15-142A1.pdf" TargetMode="External"/><Relationship Id="rId26" Type="http://schemas.openxmlformats.org/officeDocument/2006/relationships/hyperlink" Target="http://www.mediatelecom.com.mx/index.php/agencia-informativa/noticias/item/103975-migra-primera-estaci%C3%B3n-de-radio-de-am-a-fm-en-brasil" TargetMode="External"/><Relationship Id="rId3" Type="http://schemas.openxmlformats.org/officeDocument/2006/relationships/styles" Target="styles.xml"/><Relationship Id="rId21" Type="http://schemas.openxmlformats.org/officeDocument/2006/relationships/hyperlink" Target="http://transition.fcc.gov/Daily_Releases/Daily_Business/2015/db1009/DOC-335798A1.pdf" TargetMode="External"/><Relationship Id="rId7" Type="http://schemas.openxmlformats.org/officeDocument/2006/relationships/endnotes" Target="endnotes.xml"/><Relationship Id="rId12" Type="http://schemas.openxmlformats.org/officeDocument/2006/relationships/hyperlink" Target="http://www.diariooficial.gob.mx/nota_to_doc.php?codnota=5060049" TargetMode="External"/><Relationship Id="rId17" Type="http://schemas.openxmlformats.org/officeDocument/2006/relationships/hyperlink" Target="https://apps.fcc.gov/edocs_public/attachmatch/FCC-15-142A1.pdf" TargetMode="External"/><Relationship Id="rId25" Type="http://schemas.openxmlformats.org/officeDocument/2006/relationships/hyperlink" Target="http://www.planalto.gov.br/ccivil_03/_ato2011-2014/2013/decreto/d8139.htm" TargetMode="External"/><Relationship Id="rId2" Type="http://schemas.openxmlformats.org/officeDocument/2006/relationships/numbering" Target="numbering.xml"/><Relationship Id="rId16" Type="http://schemas.openxmlformats.org/officeDocument/2006/relationships/hyperlink" Target="https://licensing.fcc.gov/cgi-bin/ws.exe/prod/cdbs/pubacc/prod/sta_list.pl" TargetMode="External"/><Relationship Id="rId20" Type="http://schemas.openxmlformats.org/officeDocument/2006/relationships/hyperlink" Target="https://www.fcc.gov/media/radio/am-clear-regional-local-channel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ref/lftr/LFTR_orig_14jul14.doc" TargetMode="External"/><Relationship Id="rId24" Type="http://schemas.openxmlformats.org/officeDocument/2006/relationships/hyperlink" Target="http://tudoradio.com/conteudo/ver/41-o-radio-migracao-das-ams-para-a-faixa-f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msinc.com/shop/transmission-products-transmitters/" TargetMode="External"/><Relationship Id="rId23" Type="http://schemas.openxmlformats.org/officeDocument/2006/relationships/hyperlink" Target="http://tudoradio.com/conteudo/ver/41-o-radio-migracao-das-ams-para-a-faixa-fm" TargetMode="External"/><Relationship Id="rId28" Type="http://schemas.openxmlformats.org/officeDocument/2006/relationships/hyperlink" Target="http://www.ift.org.mx/sites/default/files/industria/temasrelevantes/5390/documentos/estudioestacionesdefmconseparacionesinferioresa800khz.pdf" TargetMode="External"/><Relationship Id="rId10" Type="http://schemas.openxmlformats.org/officeDocument/2006/relationships/hyperlink" Target="http://www.diariooficial.gob.mx/nota_to_doc.php?codnota=5301940" TargetMode="External"/><Relationship Id="rId19" Type="http://schemas.openxmlformats.org/officeDocument/2006/relationships/hyperlink" Target="https://apps.fcc.gov/edocs_public/attachmatch/DA-15-1491A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swusa.com/Default.aspx" TargetMode="External"/><Relationship Id="rId22" Type="http://schemas.openxmlformats.org/officeDocument/2006/relationships/hyperlink" Target="http://www.abert.org.br/web/index.php/tudo-sobre-a-migracao-do-radio-am" TargetMode="External"/><Relationship Id="rId27" Type="http://schemas.openxmlformats.org/officeDocument/2006/relationships/hyperlink" Target="http://www.analfatecnicos.net/pregunta.php?id=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037F-62E8-4F34-A0CA-C838EDA8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8504</Words>
  <Characters>46775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2016-11-04T07:08:00Z</dcterms:created>
  <dcterms:modified xsi:type="dcterms:W3CDTF">2016-11-04T07:12:00Z</dcterms:modified>
</cp:coreProperties>
</file>