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C0510" w14:textId="77777777" w:rsidR="0038199D" w:rsidRPr="0038199D" w:rsidRDefault="0038199D" w:rsidP="0038199D">
      <w:pPr>
        <w:jc w:val="center"/>
        <w:rPr>
          <w:rFonts w:ascii="ITC Avant Garde" w:hAnsi="ITC Avant Garde"/>
          <w:b/>
        </w:rPr>
      </w:pPr>
      <w:r w:rsidRPr="0038199D">
        <w:rPr>
          <w:rFonts w:ascii="ITC Avant Garde" w:hAnsi="ITC Avant Garde"/>
          <w:b/>
        </w:rPr>
        <w:t xml:space="preserve">FORMATO PARA PARTICIPAR EN LA </w:t>
      </w:r>
      <w:r w:rsidR="000613FE">
        <w:rPr>
          <w:rFonts w:ascii="ITC Avant Garde" w:hAnsi="ITC Avant Garde"/>
          <w:b/>
        </w:rPr>
        <w:t>OPINIÓN</w:t>
      </w:r>
      <w:r w:rsidR="000613FE" w:rsidRPr="0038199D">
        <w:rPr>
          <w:rFonts w:ascii="ITC Avant Garde" w:hAnsi="ITC Avant Garde"/>
          <w:b/>
        </w:rPr>
        <w:t xml:space="preserve"> </w:t>
      </w:r>
      <w:r w:rsidRPr="0038199D">
        <w:rPr>
          <w:rFonts w:ascii="ITC Avant Garde" w:hAnsi="ITC Avant Garde"/>
          <w:b/>
        </w:rPr>
        <w:t>PÚBLICA</w:t>
      </w:r>
    </w:p>
    <w:p w14:paraId="1E2AFB86" w14:textId="77777777" w:rsidR="0038199D" w:rsidRPr="00DF154A" w:rsidRDefault="0038199D" w:rsidP="0038199D">
      <w:pPr>
        <w:rPr>
          <w:rFonts w:ascii="ITC Avant Garde" w:hAnsi="ITC Avant Garde"/>
          <w:sz w:val="16"/>
        </w:rPr>
      </w:pPr>
      <w:r w:rsidRPr="00DF154A">
        <w:rPr>
          <w:rFonts w:ascii="ITC Avant Garde" w:hAnsi="ITC Avant Garde"/>
          <w:sz w:val="16"/>
        </w:rPr>
        <w:t>Instrucciones para su llenado y participación:</w:t>
      </w:r>
    </w:p>
    <w:p w14:paraId="72000CCF" w14:textId="77777777" w:rsidR="0038199D" w:rsidRPr="00DF154A" w:rsidRDefault="0038199D" w:rsidP="000827E9">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Las opiniones, comentarios y propuestas deberán ser remitidas a la siguiente dirección de correo electrónico: </w:t>
      </w:r>
      <w:hyperlink r:id="rId8" w:history="1">
        <w:r w:rsidR="00D617DB" w:rsidRPr="009A4242">
          <w:rPr>
            <w:rStyle w:val="Hipervnculo"/>
            <w:rFonts w:ascii="ITC Avant Garde" w:hAnsi="ITC Avant Garde"/>
            <w:sz w:val="14"/>
            <w:szCs w:val="14"/>
          </w:rPr>
          <w:t>licitacionpublicaIFT6@ift.org.mx</w:t>
        </w:r>
      </w:hyperlink>
      <w:r w:rsidRPr="001075CE">
        <w:rPr>
          <w:rFonts w:ascii="ITC Avant Garde" w:hAnsi="ITC Avant Garde"/>
          <w:sz w:val="14"/>
          <w:szCs w:val="14"/>
        </w:rPr>
        <w:t>, en</w:t>
      </w:r>
      <w:r w:rsidRPr="00DF154A">
        <w:rPr>
          <w:rFonts w:ascii="ITC Avant Garde" w:hAnsi="ITC Avant Garde"/>
          <w:sz w:val="14"/>
          <w:szCs w:val="14"/>
        </w:rPr>
        <w:t xml:space="preserve"> donde habrá </w:t>
      </w:r>
      <w:r w:rsidR="00B13F40">
        <w:rPr>
          <w:rFonts w:ascii="ITC Avant Garde" w:hAnsi="ITC Avant Garde"/>
          <w:sz w:val="14"/>
          <w:szCs w:val="14"/>
        </w:rPr>
        <w:t>de</w:t>
      </w:r>
      <w:r w:rsidR="00B13F40" w:rsidRPr="00DF154A">
        <w:rPr>
          <w:rFonts w:ascii="ITC Avant Garde" w:hAnsi="ITC Avant Garde"/>
          <w:sz w:val="14"/>
          <w:szCs w:val="14"/>
        </w:rPr>
        <w:t xml:space="preserve"> </w:t>
      </w:r>
      <w:r w:rsidRPr="00DF154A">
        <w:rPr>
          <w:rFonts w:ascii="ITC Avant Garde" w:hAnsi="ITC Avant Garde"/>
          <w:sz w:val="14"/>
          <w:szCs w:val="14"/>
        </w:rPr>
        <w:t xml:space="preserve">considerarse que la capacidad límite para la remisión de archivos es de </w:t>
      </w:r>
      <w:r w:rsidR="000827E9" w:rsidRPr="000827E9">
        <w:rPr>
          <w:rFonts w:ascii="ITC Avant Garde" w:hAnsi="ITC Avant Garde"/>
          <w:sz w:val="14"/>
          <w:szCs w:val="14"/>
        </w:rPr>
        <w:t>1 GB</w:t>
      </w:r>
      <w:r w:rsidRPr="000827E9">
        <w:rPr>
          <w:rFonts w:ascii="ITC Avant Garde" w:hAnsi="ITC Avant Garde"/>
          <w:sz w:val="14"/>
          <w:szCs w:val="14"/>
        </w:rPr>
        <w:t>.</w:t>
      </w:r>
    </w:p>
    <w:p w14:paraId="06F845D5" w14:textId="77777777"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Proporcione su nombre completo, razón social o denominación social, o bien, el nombre completo del representante legal. Para este último caso, deberá elegir la opción de documento con la que se acredita dicha representación, así como adjuntar –a la misma dirección de correo electrónico- copia electrónica legible de tal documento.</w:t>
      </w:r>
    </w:p>
    <w:p w14:paraId="7D9BADC1" w14:textId="77777777"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Elija la opción acorde con su consentimiento para que el </w:t>
      </w:r>
      <w:r w:rsidR="001075CE">
        <w:rPr>
          <w:rFonts w:ascii="ITC Avant Garde" w:hAnsi="ITC Avant Garde"/>
          <w:sz w:val="14"/>
          <w:szCs w:val="14"/>
        </w:rPr>
        <w:t>Instituto Federal de Telecomunicaciones (</w:t>
      </w:r>
      <w:r w:rsidRPr="00DF154A">
        <w:rPr>
          <w:rFonts w:ascii="ITC Avant Garde" w:hAnsi="ITC Avant Garde"/>
          <w:sz w:val="14"/>
          <w:szCs w:val="14"/>
        </w:rPr>
        <w:t>IFT</w:t>
      </w:r>
      <w:r w:rsidR="001075CE">
        <w:rPr>
          <w:rFonts w:ascii="ITC Avant Garde" w:hAnsi="ITC Avant Garde"/>
          <w:sz w:val="14"/>
          <w:szCs w:val="14"/>
        </w:rPr>
        <w:t>)</w:t>
      </w:r>
      <w:r w:rsidRPr="00DF154A">
        <w:rPr>
          <w:rFonts w:ascii="ITC Avant Garde" w:hAnsi="ITC Avant Garde"/>
          <w:sz w:val="14"/>
          <w:szCs w:val="14"/>
        </w:rPr>
        <w:t xml:space="preserve"> divulgue sus datos personales contenidos en el presente formato, así como lo relacionado con las opiniones, comentarios y propuestas que le sean remitidas.</w:t>
      </w:r>
    </w:p>
    <w:p w14:paraId="5865B9DA" w14:textId="77777777"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Lea minuciosamente el Aviso</w:t>
      </w:r>
      <w:r w:rsidR="003B2C0C">
        <w:rPr>
          <w:rFonts w:ascii="ITC Avant Garde" w:hAnsi="ITC Avant Garde"/>
          <w:sz w:val="14"/>
          <w:szCs w:val="14"/>
        </w:rPr>
        <w:t xml:space="preserve"> del recuadro al final de esta página</w:t>
      </w:r>
      <w:r w:rsidRPr="00DF154A">
        <w:rPr>
          <w:rFonts w:ascii="ITC Avant Garde" w:hAnsi="ITC Avant Garde"/>
          <w:sz w:val="14"/>
          <w:szCs w:val="14"/>
        </w:rPr>
        <w:t>.</w:t>
      </w:r>
    </w:p>
    <w:p w14:paraId="5197BA09" w14:textId="5CB8E732" w:rsidR="0038199D" w:rsidRPr="005503F4" w:rsidRDefault="00110BB2" w:rsidP="00DF154A">
      <w:pPr>
        <w:pStyle w:val="Prrafodelista"/>
        <w:numPr>
          <w:ilvl w:val="0"/>
          <w:numId w:val="1"/>
        </w:numPr>
        <w:ind w:left="426" w:right="191" w:hanging="284"/>
        <w:jc w:val="both"/>
        <w:rPr>
          <w:rFonts w:ascii="ITC Avant Garde" w:hAnsi="ITC Avant Garde"/>
          <w:sz w:val="14"/>
          <w:szCs w:val="14"/>
        </w:rPr>
      </w:pPr>
      <w:r>
        <w:rPr>
          <w:rFonts w:ascii="ITC Avant Garde" w:hAnsi="ITC Avant Garde"/>
          <w:sz w:val="14"/>
          <w:szCs w:val="14"/>
        </w:rPr>
        <w:t>Exponga</w:t>
      </w:r>
      <w:r w:rsidRPr="005503F4">
        <w:rPr>
          <w:rFonts w:ascii="ITC Avant Garde" w:hAnsi="ITC Avant Garde"/>
          <w:sz w:val="14"/>
          <w:szCs w:val="14"/>
        </w:rPr>
        <w:t xml:space="preserve"> </w:t>
      </w:r>
      <w:r w:rsidR="00D654D6" w:rsidRPr="005503F4">
        <w:rPr>
          <w:rFonts w:ascii="ITC Avant Garde" w:hAnsi="ITC Avant Garde"/>
          <w:sz w:val="14"/>
          <w:szCs w:val="14"/>
        </w:rPr>
        <w:t xml:space="preserve">sus </w:t>
      </w:r>
      <w:r w:rsidR="002054CD">
        <w:rPr>
          <w:rFonts w:ascii="ITC Avant Garde" w:hAnsi="ITC Avant Garde"/>
          <w:sz w:val="14"/>
          <w:szCs w:val="14"/>
        </w:rPr>
        <w:t xml:space="preserve">opiniones, </w:t>
      </w:r>
      <w:r w:rsidR="00D654D6" w:rsidRPr="005503F4">
        <w:rPr>
          <w:rFonts w:ascii="ITC Avant Garde" w:hAnsi="ITC Avant Garde"/>
          <w:sz w:val="14"/>
          <w:szCs w:val="14"/>
        </w:rPr>
        <w:t>comentarios</w:t>
      </w:r>
      <w:r w:rsidR="002054CD">
        <w:rPr>
          <w:rFonts w:ascii="ITC Avant Garde" w:hAnsi="ITC Avant Garde"/>
          <w:sz w:val="14"/>
          <w:szCs w:val="14"/>
        </w:rPr>
        <w:t xml:space="preserve"> y propuestas</w:t>
      </w:r>
      <w:r w:rsidR="00D654D6" w:rsidRPr="005503F4">
        <w:rPr>
          <w:rFonts w:ascii="ITC Avant Garde" w:hAnsi="ITC Avant Garde"/>
          <w:sz w:val="14"/>
          <w:szCs w:val="14"/>
        </w:rPr>
        <w:t xml:space="preserve"> sobre el Proyecto de Bases y sus Apéndices sujetos a este proceso consultivo</w:t>
      </w:r>
      <w:r w:rsidR="0038199D" w:rsidRPr="005503F4">
        <w:rPr>
          <w:rFonts w:ascii="ITC Avant Garde" w:hAnsi="ITC Avant Garde"/>
          <w:sz w:val="14"/>
          <w:szCs w:val="14"/>
        </w:rPr>
        <w:t xml:space="preserve">, </w:t>
      </w:r>
      <w:r>
        <w:rPr>
          <w:rFonts w:ascii="ITC Avant Garde" w:hAnsi="ITC Avant Garde"/>
          <w:sz w:val="14"/>
          <w:szCs w:val="14"/>
        </w:rPr>
        <w:t>respondiendo cualquiera de las 1</w:t>
      </w:r>
      <w:r w:rsidR="00DD57B3">
        <w:rPr>
          <w:rFonts w:ascii="ITC Avant Garde" w:hAnsi="ITC Avant Garde"/>
          <w:sz w:val="14"/>
          <w:szCs w:val="14"/>
        </w:rPr>
        <w:t>0</w:t>
      </w:r>
      <w:r>
        <w:rPr>
          <w:rFonts w:ascii="ITC Avant Garde" w:hAnsi="ITC Avant Garde"/>
          <w:sz w:val="14"/>
          <w:szCs w:val="14"/>
        </w:rPr>
        <w:t xml:space="preserve"> (</w:t>
      </w:r>
      <w:r w:rsidR="00DD57B3">
        <w:rPr>
          <w:rFonts w:ascii="ITC Avant Garde" w:hAnsi="ITC Avant Garde"/>
          <w:sz w:val="14"/>
          <w:szCs w:val="14"/>
        </w:rPr>
        <w:t>diez</w:t>
      </w:r>
      <w:r>
        <w:rPr>
          <w:rFonts w:ascii="ITC Avant Garde" w:hAnsi="ITC Avant Garde"/>
          <w:sz w:val="14"/>
          <w:szCs w:val="14"/>
        </w:rPr>
        <w:t>) preguntas que resulten de su interés y que encontrará en la Sección II de este documento.</w:t>
      </w:r>
    </w:p>
    <w:p w14:paraId="44C8BCF1" w14:textId="0706E126"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De contar con </w:t>
      </w:r>
      <w:r w:rsidR="00110BB2">
        <w:rPr>
          <w:rFonts w:ascii="ITC Avant Garde" w:hAnsi="ITC Avant Garde"/>
          <w:sz w:val="14"/>
          <w:szCs w:val="14"/>
        </w:rPr>
        <w:t xml:space="preserve">opiniones, comentarios, propuestas u </w:t>
      </w:r>
      <w:r w:rsidRPr="00DF154A">
        <w:rPr>
          <w:rFonts w:ascii="ITC Avant Garde" w:hAnsi="ITC Avant Garde"/>
          <w:sz w:val="14"/>
          <w:szCs w:val="14"/>
        </w:rPr>
        <w:t>observaciones adicional</w:t>
      </w:r>
      <w:r w:rsidR="0015788D">
        <w:rPr>
          <w:rFonts w:ascii="ITC Avant Garde" w:hAnsi="ITC Avant Garde"/>
          <w:sz w:val="14"/>
          <w:szCs w:val="14"/>
        </w:rPr>
        <w:t>es</w:t>
      </w:r>
      <w:r w:rsidRPr="00DF154A">
        <w:rPr>
          <w:rFonts w:ascii="ITC Avant Garde" w:hAnsi="ITC Avant Garde"/>
          <w:sz w:val="14"/>
          <w:szCs w:val="14"/>
        </w:rPr>
        <w:t xml:space="preserve"> </w:t>
      </w:r>
      <w:r w:rsidR="00110BB2">
        <w:rPr>
          <w:rFonts w:ascii="ITC Avant Garde" w:hAnsi="ITC Avant Garde"/>
          <w:sz w:val="14"/>
          <w:szCs w:val="14"/>
        </w:rPr>
        <w:t>con relación a los documentos sujetos a este proceso</w:t>
      </w:r>
      <w:r w:rsidR="003F66BB">
        <w:rPr>
          <w:rFonts w:ascii="ITC Avant Garde" w:hAnsi="ITC Avant Garde"/>
          <w:sz w:val="14"/>
          <w:szCs w:val="14"/>
        </w:rPr>
        <w:t>,</w:t>
      </w:r>
      <w:r w:rsidR="00110BB2">
        <w:rPr>
          <w:rFonts w:ascii="ITC Avant Garde" w:hAnsi="ITC Avant Garde"/>
          <w:sz w:val="14"/>
          <w:szCs w:val="14"/>
        </w:rPr>
        <w:t xml:space="preserve"> </w:t>
      </w:r>
      <w:r w:rsidRPr="00DF154A">
        <w:rPr>
          <w:rFonts w:ascii="ITC Avant Garde" w:hAnsi="ITC Avant Garde"/>
          <w:sz w:val="14"/>
          <w:szCs w:val="14"/>
        </w:rPr>
        <w:t xml:space="preserve">proporciónelos en </w:t>
      </w:r>
      <w:r w:rsidR="00110BB2">
        <w:rPr>
          <w:rFonts w:ascii="ITC Avant Garde" w:hAnsi="ITC Avant Garde"/>
          <w:sz w:val="14"/>
          <w:szCs w:val="14"/>
        </w:rPr>
        <w:t>la Sección III del presente formulario y</w:t>
      </w:r>
      <w:r w:rsidR="003F66BB">
        <w:rPr>
          <w:rFonts w:ascii="ITC Avant Garde" w:hAnsi="ITC Avant Garde"/>
          <w:sz w:val="14"/>
          <w:szCs w:val="14"/>
        </w:rPr>
        <w:t>,</w:t>
      </w:r>
      <w:r w:rsidR="00110BB2">
        <w:rPr>
          <w:rFonts w:ascii="ITC Avant Garde" w:hAnsi="ITC Avant Garde"/>
          <w:sz w:val="14"/>
          <w:szCs w:val="14"/>
        </w:rPr>
        <w:t xml:space="preserve"> de ser el caso, precise el documento, apartado, numeral, fracción, inciso o párrafo, según sea el caso</w:t>
      </w:r>
      <w:r w:rsidRPr="00DF154A">
        <w:rPr>
          <w:rFonts w:ascii="ITC Avant Garde" w:hAnsi="ITC Avant Garde"/>
          <w:sz w:val="14"/>
          <w:szCs w:val="14"/>
        </w:rPr>
        <w:t>.</w:t>
      </w:r>
    </w:p>
    <w:p w14:paraId="640542F0" w14:textId="77777777"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Recuerde adjuntar -a su correo electrónico- la documentación que considere conveniente.</w:t>
      </w:r>
    </w:p>
    <w:p w14:paraId="38E5E5C7" w14:textId="6CCBB227" w:rsidR="0038199D" w:rsidRPr="00DF154A" w:rsidRDefault="003F66BB" w:rsidP="00D654D6">
      <w:pPr>
        <w:pStyle w:val="Prrafodelista"/>
        <w:numPr>
          <w:ilvl w:val="0"/>
          <w:numId w:val="1"/>
        </w:numPr>
        <w:ind w:left="426" w:right="191" w:hanging="284"/>
        <w:jc w:val="both"/>
        <w:rPr>
          <w:rFonts w:ascii="ITC Avant Garde" w:hAnsi="ITC Avant Garde"/>
          <w:sz w:val="14"/>
          <w:szCs w:val="14"/>
        </w:rPr>
      </w:pPr>
      <w:r>
        <w:rPr>
          <w:rFonts w:ascii="ITC Avant Garde" w:hAnsi="ITC Avant Garde"/>
          <w:sz w:val="14"/>
          <w:szCs w:val="14"/>
        </w:rPr>
        <w:t>El presente proceso consultivo</w:t>
      </w:r>
      <w:r w:rsidR="00E729CA">
        <w:rPr>
          <w:rFonts w:ascii="ITC Avant Garde" w:hAnsi="ITC Avant Garde"/>
          <w:sz w:val="14"/>
          <w:szCs w:val="14"/>
        </w:rPr>
        <w:t xml:space="preserve"> será del </w:t>
      </w:r>
      <w:r w:rsidR="003576CC">
        <w:rPr>
          <w:rFonts w:ascii="ITC Avant Garde" w:hAnsi="ITC Avant Garde"/>
          <w:sz w:val="14"/>
          <w:szCs w:val="14"/>
        </w:rPr>
        <w:t xml:space="preserve">02 </w:t>
      </w:r>
      <w:r w:rsidR="00B42FB3">
        <w:rPr>
          <w:rFonts w:ascii="ITC Avant Garde" w:hAnsi="ITC Avant Garde"/>
          <w:sz w:val="14"/>
          <w:szCs w:val="14"/>
        </w:rPr>
        <w:t xml:space="preserve">al </w:t>
      </w:r>
      <w:r w:rsidR="003576CC">
        <w:rPr>
          <w:rFonts w:ascii="ITC Avant Garde" w:hAnsi="ITC Avant Garde"/>
          <w:sz w:val="14"/>
          <w:szCs w:val="14"/>
        </w:rPr>
        <w:t xml:space="preserve">29 </w:t>
      </w:r>
      <w:r w:rsidR="00D617DB">
        <w:rPr>
          <w:rFonts w:ascii="ITC Avant Garde" w:hAnsi="ITC Avant Garde"/>
          <w:sz w:val="14"/>
          <w:szCs w:val="14"/>
        </w:rPr>
        <w:t xml:space="preserve">de </w:t>
      </w:r>
      <w:r w:rsidR="00110BB2">
        <w:rPr>
          <w:rFonts w:ascii="ITC Avant Garde" w:hAnsi="ITC Avant Garde"/>
          <w:sz w:val="14"/>
          <w:szCs w:val="14"/>
        </w:rPr>
        <w:t>j</w:t>
      </w:r>
      <w:r w:rsidR="00D617DB">
        <w:rPr>
          <w:rFonts w:ascii="ITC Avant Garde" w:hAnsi="ITC Avant Garde"/>
          <w:sz w:val="14"/>
          <w:szCs w:val="14"/>
        </w:rPr>
        <w:t>unio de 2016 (20</w:t>
      </w:r>
      <w:r w:rsidR="007C0050" w:rsidRPr="007C0050">
        <w:rPr>
          <w:rFonts w:ascii="ITC Avant Garde" w:hAnsi="ITC Avant Garde"/>
          <w:sz w:val="14"/>
          <w:szCs w:val="14"/>
        </w:rPr>
        <w:t xml:space="preserve"> días hábiles)</w:t>
      </w:r>
      <w:r w:rsidR="0038199D" w:rsidRPr="00DF154A">
        <w:rPr>
          <w:rFonts w:ascii="ITC Avant Garde" w:hAnsi="ITC Avant Garde"/>
          <w:sz w:val="14"/>
          <w:szCs w:val="14"/>
        </w:rPr>
        <w:t xml:space="preserve">. Una vez concluido se podrá continuar visualizando los comentarios vertidos, así como los documentos adjuntos en la siguiente dirección electrónica: </w:t>
      </w:r>
      <w:hyperlink r:id="rId9" w:history="1">
        <w:r w:rsidR="005503F4" w:rsidRPr="001377D8">
          <w:rPr>
            <w:rStyle w:val="Hipervnculo"/>
            <w:rFonts w:ascii="ITC Avant Garde" w:hAnsi="ITC Avant Garde"/>
            <w:sz w:val="14"/>
            <w:szCs w:val="14"/>
          </w:rPr>
          <w:t>http://www.ift.org.mx/industria/consultas-publicas</w:t>
        </w:r>
      </w:hyperlink>
      <w:r w:rsidR="005503F4">
        <w:rPr>
          <w:rFonts w:ascii="ITC Avant Garde" w:hAnsi="ITC Avant Garde"/>
          <w:sz w:val="14"/>
          <w:szCs w:val="14"/>
        </w:rPr>
        <w:t xml:space="preserve"> </w:t>
      </w:r>
    </w:p>
    <w:p w14:paraId="66ACCF0B" w14:textId="38216FB8" w:rsidR="00E729CA" w:rsidRPr="001075CE" w:rsidRDefault="0038199D" w:rsidP="000827E9">
      <w:pPr>
        <w:pStyle w:val="Prrafodelista"/>
        <w:numPr>
          <w:ilvl w:val="0"/>
          <w:numId w:val="1"/>
        </w:numPr>
        <w:ind w:left="426" w:right="191" w:hanging="284"/>
        <w:jc w:val="both"/>
        <w:rPr>
          <w:rFonts w:ascii="ITC Avant Garde" w:hAnsi="ITC Avant Garde"/>
          <w:sz w:val="14"/>
          <w:szCs w:val="14"/>
        </w:rPr>
      </w:pPr>
      <w:r w:rsidRPr="00E729CA">
        <w:rPr>
          <w:rFonts w:ascii="ITC Avant Garde" w:hAnsi="ITC Avant Garde"/>
          <w:sz w:val="14"/>
          <w:szCs w:val="14"/>
        </w:rPr>
        <w:t xml:space="preserve">Para cualquier duda o comentario sobre la presente </w:t>
      </w:r>
      <w:r w:rsidR="00110BB2">
        <w:rPr>
          <w:rFonts w:ascii="ITC Avant Garde" w:hAnsi="ITC Avant Garde"/>
          <w:sz w:val="14"/>
          <w:szCs w:val="14"/>
        </w:rPr>
        <w:t>opinión</w:t>
      </w:r>
      <w:r w:rsidR="00110BB2" w:rsidRPr="00E729CA">
        <w:rPr>
          <w:rFonts w:ascii="ITC Avant Garde" w:hAnsi="ITC Avant Garde"/>
          <w:sz w:val="14"/>
          <w:szCs w:val="14"/>
        </w:rPr>
        <w:t xml:space="preserve"> </w:t>
      </w:r>
      <w:r w:rsidRPr="00E729CA">
        <w:rPr>
          <w:rFonts w:ascii="ITC Avant Garde" w:hAnsi="ITC Avant Garde"/>
          <w:sz w:val="14"/>
          <w:szCs w:val="14"/>
        </w:rPr>
        <w:t xml:space="preserve">pública, favor de contactar a: </w:t>
      </w:r>
      <w:r w:rsidR="00B65FBD">
        <w:rPr>
          <w:rFonts w:ascii="ITC Avant Garde" w:hAnsi="ITC Avant Garde"/>
          <w:sz w:val="14"/>
          <w:szCs w:val="14"/>
        </w:rPr>
        <w:t>Carlos Sánchez Bretón</w:t>
      </w:r>
      <w:r w:rsidR="00E729CA" w:rsidRPr="001075CE">
        <w:rPr>
          <w:rFonts w:ascii="ITC Avant Garde" w:hAnsi="ITC Avant Garde"/>
          <w:sz w:val="14"/>
          <w:szCs w:val="14"/>
        </w:rPr>
        <w:t xml:space="preserve">, </w:t>
      </w:r>
      <w:r w:rsidR="00B65FBD">
        <w:rPr>
          <w:rFonts w:ascii="ITC Avant Garde" w:hAnsi="ITC Avant Garde"/>
          <w:sz w:val="14"/>
          <w:szCs w:val="14"/>
        </w:rPr>
        <w:t>Director General de Economía del Espectro y Recursos Orbitales</w:t>
      </w:r>
      <w:r w:rsidR="00E729CA" w:rsidRPr="001075CE">
        <w:rPr>
          <w:rFonts w:ascii="ITC Avant Garde" w:hAnsi="ITC Avant Garde"/>
          <w:sz w:val="14"/>
          <w:szCs w:val="14"/>
        </w:rPr>
        <w:t>, correo electrónico:</w:t>
      </w:r>
      <w:r w:rsidR="00B65FBD">
        <w:rPr>
          <w:rFonts w:ascii="ITC Avant Garde" w:hAnsi="ITC Avant Garde"/>
          <w:sz w:val="14"/>
          <w:szCs w:val="14"/>
        </w:rPr>
        <w:t xml:space="preserve"> </w:t>
      </w:r>
      <w:hyperlink r:id="rId10" w:history="1">
        <w:r w:rsidR="00B65FBD" w:rsidRPr="009A4242">
          <w:rPr>
            <w:rStyle w:val="Hipervnculo"/>
            <w:rFonts w:ascii="ITC Avant Garde" w:hAnsi="ITC Avant Garde"/>
            <w:sz w:val="14"/>
            <w:szCs w:val="14"/>
          </w:rPr>
          <w:t>carlos.sanchezb@ift.org.mx</w:t>
        </w:r>
      </w:hyperlink>
      <w:r w:rsidR="00E729CA" w:rsidRPr="001075CE">
        <w:rPr>
          <w:rFonts w:ascii="ITC Avant Garde" w:hAnsi="ITC Avant Garde"/>
          <w:sz w:val="14"/>
          <w:szCs w:val="14"/>
        </w:rPr>
        <w:t>,</w:t>
      </w:r>
      <w:r w:rsidR="00B65FBD">
        <w:rPr>
          <w:rFonts w:ascii="ITC Avant Garde" w:hAnsi="ITC Avant Garde"/>
          <w:sz w:val="14"/>
          <w:szCs w:val="14"/>
        </w:rPr>
        <w:t xml:space="preserve"> </w:t>
      </w:r>
      <w:r w:rsidR="00E729CA" w:rsidRPr="001075CE">
        <w:rPr>
          <w:rFonts w:ascii="ITC Avant Garde" w:hAnsi="ITC Avant Garde"/>
          <w:sz w:val="14"/>
          <w:szCs w:val="14"/>
        </w:rPr>
        <w:t xml:space="preserve"> teléfono </w:t>
      </w:r>
      <w:r w:rsidR="001075CE">
        <w:rPr>
          <w:rFonts w:ascii="ITC Avant Garde" w:hAnsi="ITC Avant Garde"/>
          <w:sz w:val="14"/>
          <w:szCs w:val="14"/>
        </w:rPr>
        <w:t>(</w:t>
      </w:r>
      <w:r w:rsidR="00E729CA" w:rsidRPr="001075CE">
        <w:rPr>
          <w:rFonts w:ascii="ITC Avant Garde" w:hAnsi="ITC Avant Garde"/>
          <w:sz w:val="14"/>
          <w:szCs w:val="14"/>
        </w:rPr>
        <w:t>55</w:t>
      </w:r>
      <w:r w:rsidR="001075CE">
        <w:rPr>
          <w:rFonts w:ascii="ITC Avant Garde" w:hAnsi="ITC Avant Garde"/>
          <w:sz w:val="14"/>
          <w:szCs w:val="14"/>
        </w:rPr>
        <w:t xml:space="preserve">) </w:t>
      </w:r>
      <w:r w:rsidR="00E729CA" w:rsidRPr="001075CE">
        <w:rPr>
          <w:rFonts w:ascii="ITC Avant Garde" w:hAnsi="ITC Avant Garde"/>
          <w:sz w:val="14"/>
          <w:szCs w:val="14"/>
        </w:rPr>
        <w:t>5015-</w:t>
      </w:r>
      <w:r w:rsidR="00680723">
        <w:rPr>
          <w:rFonts w:ascii="ITC Avant Garde" w:hAnsi="ITC Avant Garde"/>
          <w:sz w:val="14"/>
          <w:szCs w:val="14"/>
        </w:rPr>
        <w:t>4000</w:t>
      </w:r>
      <w:r w:rsidR="003F66BB">
        <w:rPr>
          <w:rFonts w:ascii="ITC Avant Garde" w:hAnsi="ITC Avant Garde"/>
          <w:sz w:val="14"/>
          <w:szCs w:val="14"/>
        </w:rPr>
        <w:t>,</w:t>
      </w:r>
      <w:r w:rsidR="00680723">
        <w:rPr>
          <w:rFonts w:ascii="ITC Avant Garde" w:hAnsi="ITC Avant Garde"/>
          <w:sz w:val="14"/>
          <w:szCs w:val="14"/>
        </w:rPr>
        <w:t xml:space="preserve"> extensión 2749</w:t>
      </w:r>
      <w:r w:rsidR="00E729CA" w:rsidRPr="001075CE">
        <w:rPr>
          <w:rFonts w:ascii="ITC Avant Garde" w:hAnsi="ITC Avant Garde"/>
          <w:sz w:val="14"/>
          <w:szCs w:val="14"/>
        </w:rPr>
        <w:t>.</w:t>
      </w:r>
    </w:p>
    <w:p w14:paraId="0E8FCB57" w14:textId="77777777" w:rsidR="00DF154A" w:rsidRPr="00E729CA" w:rsidRDefault="00DF154A" w:rsidP="00E729CA">
      <w:pPr>
        <w:pStyle w:val="Prrafodelista"/>
        <w:ind w:left="284" w:right="191"/>
        <w:jc w:val="both"/>
        <w:rPr>
          <w:rFonts w:ascii="ITC Avant Garde" w:hAnsi="ITC Avant Garde"/>
          <w:sz w:val="16"/>
        </w:rPr>
      </w:pPr>
    </w:p>
    <w:tbl>
      <w:tblPr>
        <w:tblW w:w="9067" w:type="dxa"/>
        <w:jc w:val="center"/>
        <w:tblCellMar>
          <w:left w:w="70" w:type="dxa"/>
          <w:right w:w="70" w:type="dxa"/>
        </w:tblCellMar>
        <w:tblLook w:val="04A0" w:firstRow="1" w:lastRow="0" w:firstColumn="1" w:lastColumn="0" w:noHBand="0" w:noVBand="1"/>
      </w:tblPr>
      <w:tblGrid>
        <w:gridCol w:w="6232"/>
        <w:gridCol w:w="2835"/>
      </w:tblGrid>
      <w:tr w:rsidR="00ED517F" w:rsidRPr="00ED517F" w14:paraId="534B3725" w14:textId="77777777" w:rsidTr="00241E99">
        <w:trPr>
          <w:trHeight w:val="600"/>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788320" w14:textId="77777777" w:rsidR="00ED517F" w:rsidRPr="00ED517F" w:rsidRDefault="00ED517F" w:rsidP="00ED517F">
            <w:pPr>
              <w:numPr>
                <w:ilvl w:val="0"/>
                <w:numId w:val="2"/>
              </w:numPr>
              <w:spacing w:after="0" w:line="240" w:lineRule="auto"/>
              <w:jc w:val="both"/>
              <w:rPr>
                <w:rFonts w:ascii="ITC Avant Garde" w:eastAsia="Times New Roman" w:hAnsi="ITC Avant Garde" w:cs="Times New Roman"/>
                <w:bCs/>
                <w:color w:val="000000"/>
                <w:sz w:val="20"/>
                <w:szCs w:val="20"/>
                <w:lang w:eastAsia="es-MX"/>
              </w:rPr>
            </w:pPr>
            <w:r w:rsidRPr="00ED517F">
              <w:rPr>
                <w:rFonts w:ascii="ITC Avant Garde" w:eastAsia="Times New Roman" w:hAnsi="ITC Avant Garde" w:cs="Times New Roman"/>
                <w:bCs/>
                <w:color w:val="000000"/>
                <w:sz w:val="20"/>
                <w:szCs w:val="20"/>
                <w:lang w:eastAsia="es-MX"/>
              </w:rPr>
              <w:t>Datos del participante</w:t>
            </w:r>
          </w:p>
        </w:tc>
      </w:tr>
      <w:tr w:rsidR="00ED517F" w:rsidRPr="00ED517F" w14:paraId="3DCD2387" w14:textId="77777777" w:rsidTr="00241E99">
        <w:trPr>
          <w:trHeight w:val="509"/>
          <w:jc w:val="center"/>
        </w:trPr>
        <w:tc>
          <w:tcPr>
            <w:tcW w:w="623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78F5C17"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r w:rsidRPr="00ED517F">
              <w:rPr>
                <w:rFonts w:ascii="ITC Avant Garde" w:eastAsia="Times New Roman" w:hAnsi="ITC Avant Garde" w:cs="Times New Roman"/>
                <w:bCs/>
                <w:color w:val="000000"/>
                <w:sz w:val="20"/>
                <w:szCs w:val="20"/>
                <w:lang w:eastAsia="es-MX"/>
              </w:rPr>
              <w:t>Nombre, razón social o denominación social:</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C8313"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r w:rsidRPr="00ED517F">
              <w:rPr>
                <w:rFonts w:ascii="ITC Avant Garde" w:eastAsia="Times New Roman" w:hAnsi="ITC Avant Garde" w:cs="Times New Roman"/>
                <w:bCs/>
                <w:color w:val="000000"/>
                <w:sz w:val="20"/>
                <w:szCs w:val="20"/>
                <w:lang w:eastAsia="es-MX"/>
              </w:rPr>
              <w:t> </w:t>
            </w:r>
          </w:p>
        </w:tc>
      </w:tr>
      <w:tr w:rsidR="00ED517F" w:rsidRPr="00ED517F" w14:paraId="0A5E54E8" w14:textId="77777777" w:rsidTr="00241E99">
        <w:trPr>
          <w:trHeight w:val="403"/>
          <w:jc w:val="center"/>
        </w:trPr>
        <w:tc>
          <w:tcPr>
            <w:tcW w:w="623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D8D1A8"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r w:rsidRPr="00ED517F">
              <w:rPr>
                <w:rFonts w:ascii="ITC Avant Garde" w:eastAsia="Times New Roman" w:hAnsi="ITC Avant Garde" w:cs="Times New Roman"/>
                <w:bCs/>
                <w:color w:val="000000"/>
                <w:sz w:val="20"/>
                <w:szCs w:val="20"/>
                <w:lang w:eastAsia="es-MX"/>
              </w:rPr>
              <w:t>En su caso, nombre del representante legal:</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EFC4D0"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r w:rsidRPr="00ED517F">
              <w:rPr>
                <w:rFonts w:ascii="ITC Avant Garde" w:eastAsia="Times New Roman" w:hAnsi="ITC Avant Garde" w:cs="Times New Roman"/>
                <w:bCs/>
                <w:color w:val="000000"/>
                <w:sz w:val="20"/>
                <w:szCs w:val="20"/>
                <w:lang w:eastAsia="es-MX"/>
              </w:rPr>
              <w:t> </w:t>
            </w:r>
          </w:p>
        </w:tc>
      </w:tr>
      <w:tr w:rsidR="00ED517F" w:rsidRPr="00ED517F" w14:paraId="31E0335A" w14:textId="77777777" w:rsidTr="00241E99">
        <w:trPr>
          <w:trHeight w:val="523"/>
          <w:jc w:val="center"/>
        </w:trPr>
        <w:tc>
          <w:tcPr>
            <w:tcW w:w="623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FEBFDB4"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r w:rsidRPr="00ED517F">
              <w:rPr>
                <w:rFonts w:ascii="ITC Avant Garde" w:eastAsia="Times New Roman" w:hAnsi="ITC Avant Garde" w:cs="Times New Roman"/>
                <w:bCs/>
                <w:color w:val="000000"/>
                <w:sz w:val="20"/>
                <w:szCs w:val="20"/>
                <w:lang w:eastAsia="es-MX"/>
              </w:rPr>
              <w:t>Documento para la acreditación de la representación: (En caso de contar con representante legal, adjuntar copia digitalizada del documento que acredite dicha representación, vía correo electrónico).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0CFC8"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tc>
      </w:tr>
      <w:tr w:rsidR="00ED517F" w:rsidRPr="00ED517F" w14:paraId="203BB511" w14:textId="77777777" w:rsidTr="00241E99">
        <w:trPr>
          <w:trHeight w:val="1445"/>
          <w:jc w:val="center"/>
        </w:trPr>
        <w:tc>
          <w:tcPr>
            <w:tcW w:w="623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1EDBBD"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r w:rsidRPr="00ED517F">
              <w:rPr>
                <w:rFonts w:ascii="ITC Avant Garde" w:eastAsia="Times New Roman" w:hAnsi="ITC Avant Garde" w:cs="Times New Roman"/>
                <w:bCs/>
                <w:color w:val="000000"/>
                <w:sz w:val="20"/>
                <w:szCs w:val="20"/>
                <w:lang w:eastAsia="es-MX"/>
              </w:rPr>
              <w:t>En términos de lo dispuesto en el artículo 116 de la Ley General de Transparencia y Acceso a la Información Pública, doy mi consentimiento expreso al Instituto Federal de Telecomunicaciones (IFT) para la divulgación de mis datos personales contenidos en el presente formato.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0A58C"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tc>
      </w:tr>
      <w:tr w:rsidR="00ED517F" w:rsidRPr="00ED517F" w14:paraId="25EE55D7" w14:textId="77777777" w:rsidTr="00241E99">
        <w:trPr>
          <w:trHeight w:val="300"/>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9E1DEA"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r w:rsidRPr="00ED517F">
              <w:rPr>
                <w:rFonts w:ascii="ITC Avant Garde" w:eastAsia="Times New Roman" w:hAnsi="ITC Avant Garde" w:cs="Times New Roman"/>
                <w:bCs/>
                <w:color w:val="000000"/>
                <w:sz w:val="20"/>
                <w:szCs w:val="20"/>
                <w:lang w:eastAsia="es-MX"/>
              </w:rPr>
              <w:t>AVISO IMPORTANTE</w:t>
            </w:r>
          </w:p>
        </w:tc>
      </w:tr>
      <w:tr w:rsidR="00ED517F" w:rsidRPr="00ED517F" w14:paraId="50530E0B" w14:textId="77777777" w:rsidTr="00241E99">
        <w:trPr>
          <w:trHeight w:val="1574"/>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5FE14D"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r w:rsidRPr="00ED517F">
              <w:rPr>
                <w:rFonts w:ascii="ITC Avant Garde" w:eastAsia="Times New Roman" w:hAnsi="ITC Avant Garde" w:cs="Times New Roman"/>
                <w:bCs/>
                <w:color w:val="000000"/>
                <w:sz w:val="20"/>
                <w:szCs w:val="20"/>
                <w:lang w:eastAsia="es-MX"/>
              </w:rPr>
              <w:t xml:space="preserve">Los comentarios, opiniones y aportaciones presentadas durante la vigencia de la presente opinión pública, serán divulgados íntegramente en el portal electrónico del IFT y en ese sentido, serán considerados invariablemente públicos. En caso de que los comentarios, opiniones y aportaciones contengan información que pueda ser considerada como confidencial o reservada, se deberá </w:t>
            </w:r>
            <w:r w:rsidRPr="00ED517F">
              <w:rPr>
                <w:rFonts w:ascii="ITC Avant Garde" w:eastAsia="Times New Roman" w:hAnsi="ITC Avant Garde" w:cs="Times New Roman"/>
                <w:b/>
                <w:bCs/>
                <w:color w:val="000000"/>
                <w:sz w:val="20"/>
                <w:szCs w:val="20"/>
                <w:lang w:eastAsia="es-MX"/>
              </w:rPr>
              <w:t xml:space="preserve">manifestar claramente que no desea que sus datos personales y algún comentario y/u opinión </w:t>
            </w:r>
            <w:r w:rsidRPr="00ED517F">
              <w:rPr>
                <w:rFonts w:ascii="ITC Avant Garde" w:eastAsia="Times New Roman" w:hAnsi="ITC Avant Garde" w:cs="Times New Roman"/>
                <w:bCs/>
                <w:color w:val="000000"/>
                <w:sz w:val="20"/>
                <w:szCs w:val="20"/>
                <w:lang w:eastAsia="es-MX"/>
              </w:rPr>
              <w:t>se publiquen en el portal electrónico del IFT.</w:t>
            </w:r>
          </w:p>
        </w:tc>
      </w:tr>
    </w:tbl>
    <w:p w14:paraId="1D4E8DAC"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tbl>
      <w:tblPr>
        <w:tblW w:w="9057" w:type="dxa"/>
        <w:jc w:val="center"/>
        <w:tblLayout w:type="fixed"/>
        <w:tblCellMar>
          <w:left w:w="70" w:type="dxa"/>
          <w:right w:w="70" w:type="dxa"/>
        </w:tblCellMar>
        <w:tblLook w:val="04A0" w:firstRow="1" w:lastRow="0" w:firstColumn="1" w:lastColumn="0" w:noHBand="0" w:noVBand="1"/>
      </w:tblPr>
      <w:tblGrid>
        <w:gridCol w:w="9057"/>
      </w:tblGrid>
      <w:tr w:rsidR="00ED517F" w:rsidRPr="00ED517F" w14:paraId="61D619D0" w14:textId="77777777" w:rsidTr="00241E99">
        <w:trPr>
          <w:trHeight w:val="600"/>
          <w:jc w:val="center"/>
        </w:trPr>
        <w:tc>
          <w:tcPr>
            <w:tcW w:w="90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9DB282" w14:textId="77777777" w:rsidR="00ED517F" w:rsidRPr="00ED517F" w:rsidRDefault="00ED517F" w:rsidP="00ED517F">
            <w:pPr>
              <w:numPr>
                <w:ilvl w:val="0"/>
                <w:numId w:val="2"/>
              </w:numPr>
              <w:spacing w:after="0" w:line="240" w:lineRule="auto"/>
              <w:jc w:val="both"/>
              <w:rPr>
                <w:rFonts w:ascii="ITC Avant Garde" w:eastAsia="Times New Roman" w:hAnsi="ITC Avant Garde" w:cs="Times New Roman"/>
                <w:bCs/>
                <w:color w:val="000000"/>
                <w:sz w:val="20"/>
                <w:szCs w:val="20"/>
                <w:lang w:eastAsia="es-MX"/>
              </w:rPr>
            </w:pPr>
            <w:r w:rsidRPr="00ED517F">
              <w:rPr>
                <w:rFonts w:ascii="ITC Avant Garde" w:eastAsia="Times New Roman" w:hAnsi="ITC Avant Garde" w:cs="Times New Roman"/>
                <w:bCs/>
                <w:color w:val="000000"/>
                <w:sz w:val="20"/>
                <w:szCs w:val="20"/>
                <w:lang w:eastAsia="es-MX"/>
              </w:rPr>
              <w:t>Comentarios y aportaciones específicas del participante</w:t>
            </w:r>
          </w:p>
        </w:tc>
      </w:tr>
      <w:tr w:rsidR="00ED517F" w:rsidRPr="00ED517F" w14:paraId="0F0A0931" w14:textId="77777777" w:rsidTr="00241E99">
        <w:trPr>
          <w:trHeight w:val="285"/>
          <w:jc w:val="center"/>
        </w:trPr>
        <w:tc>
          <w:tcPr>
            <w:tcW w:w="9057" w:type="dxa"/>
            <w:tcBorders>
              <w:top w:val="nil"/>
              <w:left w:val="single" w:sz="12" w:space="0" w:color="auto"/>
              <w:bottom w:val="single" w:sz="4" w:space="0" w:color="auto"/>
              <w:right w:val="single" w:sz="12" w:space="0" w:color="auto"/>
            </w:tcBorders>
            <w:shd w:val="clear" w:color="auto" w:fill="auto"/>
            <w:vAlign w:val="center"/>
            <w:hideMark/>
          </w:tcPr>
          <w:p w14:paraId="6DA932AD" w14:textId="5F1FA2C3" w:rsidR="00ED517F" w:rsidRPr="00ED517F" w:rsidRDefault="00ED517F" w:rsidP="006A7217">
            <w:pPr>
              <w:numPr>
                <w:ilvl w:val="0"/>
                <w:numId w:val="3"/>
              </w:numPr>
              <w:spacing w:after="0" w:line="240" w:lineRule="auto"/>
              <w:contextualSpacing/>
              <w:jc w:val="both"/>
              <w:rPr>
                <w:rFonts w:ascii="ITC Avant Garde" w:eastAsia="Times New Roman" w:hAnsi="ITC Avant Garde" w:cs="Times New Roman"/>
                <w:bCs/>
                <w:color w:val="000000"/>
                <w:sz w:val="20"/>
                <w:szCs w:val="20"/>
                <w:lang w:eastAsia="es-MX"/>
              </w:rPr>
            </w:pPr>
            <w:r w:rsidRPr="00ED517F">
              <w:rPr>
                <w:rFonts w:ascii="ITC Avant Garde" w:eastAsia="Times New Roman" w:hAnsi="ITC Avant Garde" w:cs="Times New Roman"/>
                <w:bCs/>
                <w:color w:val="000000"/>
                <w:sz w:val="20"/>
                <w:szCs w:val="20"/>
                <w:lang w:eastAsia="es-MX"/>
              </w:rPr>
              <w:t>El Instituto invita a cualquier persona o grupo interesado a comentar sobre la</w:t>
            </w:r>
            <w:r w:rsidR="0071783B">
              <w:rPr>
                <w:rFonts w:ascii="ITC Avant Garde" w:eastAsia="Times New Roman" w:hAnsi="ITC Avant Garde" w:cs="Times New Roman"/>
                <w:bCs/>
                <w:color w:val="000000"/>
                <w:sz w:val="20"/>
                <w:szCs w:val="20"/>
                <w:lang w:eastAsia="es-MX"/>
              </w:rPr>
              <w:t xml:space="preserve"> propuesta de usar la licitación</w:t>
            </w:r>
            <w:r w:rsidRPr="00ED517F">
              <w:rPr>
                <w:rFonts w:ascii="ITC Avant Garde" w:eastAsia="Times New Roman" w:hAnsi="ITC Avant Garde" w:cs="Times New Roman"/>
                <w:bCs/>
                <w:color w:val="000000"/>
                <w:sz w:val="20"/>
                <w:szCs w:val="20"/>
                <w:lang w:eastAsia="es-MX"/>
              </w:rPr>
              <w:t xml:space="preserve"> bajo el  formato de </w:t>
            </w:r>
            <w:r w:rsidR="003170F6" w:rsidRPr="003170F6">
              <w:rPr>
                <w:rFonts w:ascii="ITC Avant Garde" w:eastAsia="Times New Roman" w:hAnsi="ITC Avant Garde" w:cs="Times New Roman"/>
                <w:b/>
                <w:bCs/>
                <w:color w:val="000000"/>
                <w:sz w:val="20"/>
                <w:szCs w:val="20"/>
                <w:u w:val="single"/>
                <w:lang w:eastAsia="es-MX"/>
              </w:rPr>
              <w:t>mecanismo de reloj de precio ascendente</w:t>
            </w:r>
            <w:r w:rsidRPr="00ED517F">
              <w:rPr>
                <w:rFonts w:ascii="ITC Avant Garde" w:eastAsia="Times New Roman" w:hAnsi="ITC Avant Garde" w:cs="Times New Roman"/>
                <w:bCs/>
                <w:color w:val="000000"/>
                <w:sz w:val="20"/>
                <w:szCs w:val="20"/>
                <w:lang w:eastAsia="es-MX"/>
              </w:rPr>
              <w:t>.</w:t>
            </w:r>
          </w:p>
        </w:tc>
      </w:tr>
      <w:tr w:rsidR="00ED517F" w:rsidRPr="00ED517F" w14:paraId="318ADD7E" w14:textId="77777777" w:rsidTr="00241E99">
        <w:trPr>
          <w:trHeight w:val="300"/>
          <w:jc w:val="center"/>
        </w:trPr>
        <w:tc>
          <w:tcPr>
            <w:tcW w:w="9057" w:type="dxa"/>
            <w:tcBorders>
              <w:top w:val="nil"/>
              <w:left w:val="single" w:sz="12" w:space="0" w:color="auto"/>
              <w:bottom w:val="single" w:sz="4" w:space="0" w:color="auto"/>
              <w:right w:val="single" w:sz="12" w:space="0" w:color="auto"/>
            </w:tcBorders>
            <w:shd w:val="clear" w:color="auto" w:fill="auto"/>
            <w:vAlign w:val="center"/>
          </w:tcPr>
          <w:p w14:paraId="0F0F5779"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5A9B790C"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197FB520"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53545874"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65D22D16"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06369E03"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09FC5D10"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tc>
      </w:tr>
      <w:tr w:rsidR="00ED517F" w:rsidRPr="00ED517F" w14:paraId="7A8C61F8" w14:textId="77777777" w:rsidTr="00241E99">
        <w:trPr>
          <w:trHeight w:val="300"/>
          <w:jc w:val="center"/>
        </w:trPr>
        <w:tc>
          <w:tcPr>
            <w:tcW w:w="9057" w:type="dxa"/>
            <w:tcBorders>
              <w:top w:val="nil"/>
              <w:left w:val="single" w:sz="12" w:space="0" w:color="auto"/>
              <w:bottom w:val="single" w:sz="4" w:space="0" w:color="auto"/>
              <w:right w:val="single" w:sz="12" w:space="0" w:color="auto"/>
            </w:tcBorders>
            <w:shd w:val="clear" w:color="auto" w:fill="auto"/>
            <w:vAlign w:val="center"/>
          </w:tcPr>
          <w:p w14:paraId="37600AD5" w14:textId="6C88584E" w:rsidR="00ED517F" w:rsidRPr="00ED517F" w:rsidRDefault="00ED517F" w:rsidP="003170F6">
            <w:pPr>
              <w:numPr>
                <w:ilvl w:val="0"/>
                <w:numId w:val="3"/>
              </w:numPr>
              <w:spacing w:after="0" w:line="240" w:lineRule="auto"/>
              <w:contextualSpacing/>
              <w:jc w:val="both"/>
              <w:rPr>
                <w:rFonts w:ascii="ITC Avant Garde" w:eastAsia="Times New Roman" w:hAnsi="ITC Avant Garde" w:cs="Times New Roman"/>
                <w:bCs/>
                <w:color w:val="000000"/>
                <w:sz w:val="20"/>
                <w:szCs w:val="20"/>
                <w:lang w:eastAsia="es-MX"/>
              </w:rPr>
            </w:pPr>
            <w:r w:rsidRPr="00ED517F">
              <w:rPr>
                <w:rFonts w:ascii="ITC Avant Garde" w:eastAsia="Times New Roman" w:hAnsi="ITC Avant Garde" w:cs="Times New Roman"/>
                <w:bCs/>
                <w:color w:val="000000"/>
                <w:sz w:val="20"/>
                <w:szCs w:val="20"/>
                <w:lang w:eastAsia="es-MX"/>
              </w:rPr>
              <w:t xml:space="preserve">El Instituto invita a cualquier persona o grupo interesado a comentar respecto a la </w:t>
            </w:r>
            <w:r w:rsidR="0071783B">
              <w:rPr>
                <w:rFonts w:ascii="ITC Avant Garde" w:eastAsia="Times New Roman" w:hAnsi="ITC Avant Garde" w:cs="Times New Roman"/>
                <w:bCs/>
                <w:color w:val="000000"/>
                <w:sz w:val="20"/>
                <w:szCs w:val="20"/>
                <w:lang w:eastAsia="es-MX"/>
              </w:rPr>
              <w:t>propuesta de realizar el Concurso</w:t>
            </w:r>
            <w:r w:rsidRPr="00ED517F">
              <w:rPr>
                <w:rFonts w:ascii="ITC Avant Garde" w:eastAsia="Times New Roman" w:hAnsi="ITC Avant Garde" w:cs="Times New Roman"/>
                <w:bCs/>
                <w:color w:val="000000"/>
                <w:sz w:val="20"/>
                <w:szCs w:val="20"/>
                <w:lang w:eastAsia="es-MX"/>
              </w:rPr>
              <w:t xml:space="preserve"> de </w:t>
            </w:r>
            <w:r w:rsidR="0071783B">
              <w:rPr>
                <w:rFonts w:ascii="ITC Avant Garde" w:eastAsia="Times New Roman" w:hAnsi="ITC Avant Garde" w:cs="Times New Roman"/>
                <w:bCs/>
                <w:color w:val="000000"/>
                <w:sz w:val="20"/>
                <w:szCs w:val="20"/>
                <w:lang w:eastAsia="es-MX"/>
              </w:rPr>
              <w:t>todos los Lotes</w:t>
            </w:r>
            <w:r w:rsidRPr="00ED517F">
              <w:rPr>
                <w:rFonts w:ascii="ITC Avant Garde" w:eastAsia="Times New Roman" w:hAnsi="ITC Avant Garde" w:cs="Times New Roman"/>
                <w:bCs/>
                <w:color w:val="000000"/>
                <w:sz w:val="20"/>
                <w:szCs w:val="20"/>
                <w:lang w:eastAsia="es-MX"/>
              </w:rPr>
              <w:t xml:space="preserve"> </w:t>
            </w:r>
            <w:r w:rsidR="006A7217">
              <w:rPr>
                <w:rFonts w:ascii="ITC Avant Garde" w:eastAsia="Times New Roman" w:hAnsi="ITC Avant Garde" w:cs="Times New Roman"/>
                <w:bCs/>
                <w:color w:val="000000"/>
                <w:sz w:val="20"/>
                <w:szCs w:val="20"/>
                <w:lang w:eastAsia="es-MX"/>
              </w:rPr>
              <w:t>(canales</w:t>
            </w:r>
            <w:r w:rsidR="00BC633E">
              <w:rPr>
                <w:rFonts w:ascii="ITC Avant Garde" w:eastAsia="Times New Roman" w:hAnsi="ITC Avant Garde" w:cs="Times New Roman"/>
                <w:bCs/>
                <w:color w:val="000000"/>
                <w:sz w:val="20"/>
                <w:szCs w:val="20"/>
                <w:lang w:eastAsia="es-MX"/>
              </w:rPr>
              <w:t xml:space="preserve"> de </w:t>
            </w:r>
            <w:r w:rsidR="000353E9">
              <w:rPr>
                <w:rFonts w:ascii="ITC Avant Garde" w:eastAsia="Times New Roman" w:hAnsi="ITC Avant Garde" w:cs="Times New Roman"/>
                <w:bCs/>
                <w:color w:val="000000"/>
                <w:sz w:val="20"/>
                <w:szCs w:val="20"/>
                <w:lang w:eastAsia="es-MX"/>
              </w:rPr>
              <w:t>transmisión</w:t>
            </w:r>
            <w:r w:rsidR="006A7217">
              <w:rPr>
                <w:rFonts w:ascii="ITC Avant Garde" w:eastAsia="Times New Roman" w:hAnsi="ITC Avant Garde" w:cs="Times New Roman"/>
                <w:bCs/>
                <w:color w:val="000000"/>
                <w:sz w:val="20"/>
                <w:szCs w:val="20"/>
                <w:lang w:eastAsia="es-MX"/>
              </w:rPr>
              <w:t xml:space="preserve">) </w:t>
            </w:r>
            <w:r w:rsidR="003170F6">
              <w:rPr>
                <w:rFonts w:ascii="ITC Avant Garde" w:eastAsia="Times New Roman" w:hAnsi="ITC Avant Garde" w:cs="Times New Roman"/>
                <w:bCs/>
                <w:color w:val="000000"/>
                <w:sz w:val="20"/>
                <w:szCs w:val="20"/>
                <w:lang w:eastAsia="es-MX"/>
              </w:rPr>
              <w:t>de manera simultánea</w:t>
            </w:r>
            <w:r w:rsidRPr="00ED517F">
              <w:rPr>
                <w:rFonts w:ascii="ITC Avant Garde" w:eastAsia="Times New Roman" w:hAnsi="ITC Avant Garde" w:cs="Times New Roman"/>
                <w:bCs/>
                <w:color w:val="000000"/>
                <w:sz w:val="20"/>
                <w:szCs w:val="20"/>
                <w:lang w:eastAsia="es-MX"/>
              </w:rPr>
              <w:t>.</w:t>
            </w:r>
          </w:p>
        </w:tc>
      </w:tr>
      <w:tr w:rsidR="00ED517F" w:rsidRPr="00ED517F" w14:paraId="23B29009" w14:textId="77777777" w:rsidTr="00241E99">
        <w:trPr>
          <w:trHeight w:val="300"/>
          <w:jc w:val="center"/>
        </w:trPr>
        <w:tc>
          <w:tcPr>
            <w:tcW w:w="9057" w:type="dxa"/>
            <w:tcBorders>
              <w:top w:val="nil"/>
              <w:left w:val="single" w:sz="12" w:space="0" w:color="auto"/>
              <w:bottom w:val="single" w:sz="4" w:space="0" w:color="auto"/>
              <w:right w:val="single" w:sz="12" w:space="0" w:color="auto"/>
            </w:tcBorders>
            <w:shd w:val="clear" w:color="auto" w:fill="auto"/>
            <w:vAlign w:val="center"/>
          </w:tcPr>
          <w:p w14:paraId="76976A11" w14:textId="77777777" w:rsidR="00ED517F" w:rsidRPr="00ED517F" w:rsidRDefault="00ED517F" w:rsidP="00ED517F">
            <w:pPr>
              <w:spacing w:after="0" w:line="240" w:lineRule="auto"/>
              <w:jc w:val="both"/>
              <w:rPr>
                <w:rFonts w:ascii="ITC Avant Garde" w:eastAsia="Times New Roman" w:hAnsi="ITC Avant Garde" w:cs="Times New Roman"/>
                <w:bCs/>
                <w:sz w:val="20"/>
                <w:szCs w:val="20"/>
                <w:lang w:eastAsia="es-MX"/>
              </w:rPr>
            </w:pPr>
          </w:p>
          <w:p w14:paraId="37D91193" w14:textId="77777777" w:rsidR="00ED517F" w:rsidRPr="00ED517F" w:rsidRDefault="00ED517F" w:rsidP="00ED517F">
            <w:pPr>
              <w:spacing w:after="0" w:line="240" w:lineRule="auto"/>
              <w:jc w:val="both"/>
              <w:rPr>
                <w:rFonts w:ascii="ITC Avant Garde" w:eastAsia="Times New Roman" w:hAnsi="ITC Avant Garde" w:cs="Times New Roman"/>
                <w:bCs/>
                <w:sz w:val="20"/>
                <w:szCs w:val="20"/>
                <w:lang w:eastAsia="es-MX"/>
              </w:rPr>
            </w:pPr>
          </w:p>
          <w:p w14:paraId="1D841776" w14:textId="77777777" w:rsidR="00ED517F" w:rsidRPr="00ED517F" w:rsidRDefault="00ED517F" w:rsidP="00ED517F">
            <w:pPr>
              <w:spacing w:after="0" w:line="240" w:lineRule="auto"/>
              <w:jc w:val="both"/>
              <w:rPr>
                <w:rFonts w:ascii="ITC Avant Garde" w:eastAsia="Times New Roman" w:hAnsi="ITC Avant Garde" w:cs="Times New Roman"/>
                <w:bCs/>
                <w:sz w:val="20"/>
                <w:szCs w:val="20"/>
                <w:lang w:eastAsia="es-MX"/>
              </w:rPr>
            </w:pPr>
          </w:p>
          <w:p w14:paraId="6F84C249" w14:textId="77777777" w:rsidR="00ED517F" w:rsidRPr="00ED517F" w:rsidRDefault="00ED517F" w:rsidP="00ED517F">
            <w:pPr>
              <w:spacing w:after="0" w:line="240" w:lineRule="auto"/>
              <w:jc w:val="both"/>
              <w:rPr>
                <w:rFonts w:ascii="ITC Avant Garde" w:eastAsia="Times New Roman" w:hAnsi="ITC Avant Garde" w:cs="Times New Roman"/>
                <w:bCs/>
                <w:sz w:val="20"/>
                <w:szCs w:val="20"/>
                <w:lang w:eastAsia="es-MX"/>
              </w:rPr>
            </w:pPr>
          </w:p>
          <w:p w14:paraId="531E621B" w14:textId="77777777" w:rsidR="00ED517F" w:rsidRPr="00ED517F" w:rsidRDefault="00ED517F" w:rsidP="00ED517F">
            <w:pPr>
              <w:spacing w:after="0" w:line="240" w:lineRule="auto"/>
              <w:jc w:val="both"/>
              <w:rPr>
                <w:rFonts w:ascii="ITC Avant Garde" w:eastAsia="Times New Roman" w:hAnsi="ITC Avant Garde" w:cs="Times New Roman"/>
                <w:bCs/>
                <w:sz w:val="20"/>
                <w:szCs w:val="20"/>
                <w:lang w:eastAsia="es-MX"/>
              </w:rPr>
            </w:pPr>
          </w:p>
          <w:p w14:paraId="4FA67BC0" w14:textId="77777777" w:rsidR="00ED517F" w:rsidRPr="00ED517F" w:rsidRDefault="00ED517F" w:rsidP="00ED517F">
            <w:pPr>
              <w:spacing w:after="0" w:line="240" w:lineRule="auto"/>
              <w:jc w:val="both"/>
              <w:rPr>
                <w:rFonts w:ascii="ITC Avant Garde" w:eastAsia="Times New Roman" w:hAnsi="ITC Avant Garde" w:cs="Times New Roman"/>
                <w:bCs/>
                <w:sz w:val="20"/>
                <w:szCs w:val="20"/>
                <w:lang w:eastAsia="es-MX"/>
              </w:rPr>
            </w:pPr>
          </w:p>
          <w:p w14:paraId="4A791F4C"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tc>
      </w:tr>
      <w:tr w:rsidR="00ED517F" w:rsidRPr="00ED517F" w14:paraId="53D3576D" w14:textId="77777777" w:rsidTr="00241E99">
        <w:trPr>
          <w:trHeight w:val="300"/>
          <w:jc w:val="center"/>
        </w:trPr>
        <w:tc>
          <w:tcPr>
            <w:tcW w:w="9057" w:type="dxa"/>
            <w:tcBorders>
              <w:top w:val="nil"/>
              <w:left w:val="single" w:sz="12" w:space="0" w:color="auto"/>
              <w:bottom w:val="single" w:sz="4" w:space="0" w:color="auto"/>
              <w:right w:val="single" w:sz="12" w:space="0" w:color="auto"/>
            </w:tcBorders>
            <w:shd w:val="clear" w:color="auto" w:fill="auto"/>
            <w:vAlign w:val="center"/>
            <w:hideMark/>
          </w:tcPr>
          <w:p w14:paraId="144C728D" w14:textId="1A4562D6" w:rsidR="00ED517F" w:rsidRPr="00ED517F" w:rsidRDefault="00ED517F" w:rsidP="006A7217">
            <w:pPr>
              <w:numPr>
                <w:ilvl w:val="0"/>
                <w:numId w:val="3"/>
              </w:numPr>
              <w:spacing w:after="0" w:line="240" w:lineRule="auto"/>
              <w:contextualSpacing/>
              <w:jc w:val="both"/>
              <w:rPr>
                <w:rFonts w:ascii="ITC Avant Garde" w:eastAsia="Times New Roman" w:hAnsi="ITC Avant Garde" w:cs="Times New Roman"/>
                <w:bCs/>
                <w:color w:val="000000"/>
                <w:sz w:val="20"/>
                <w:szCs w:val="20"/>
                <w:lang w:eastAsia="es-MX"/>
              </w:rPr>
            </w:pPr>
            <w:r w:rsidRPr="00ED517F">
              <w:rPr>
                <w:rFonts w:ascii="ITC Avant Garde" w:eastAsia="Times New Roman" w:hAnsi="ITC Avant Garde" w:cs="Times New Roman"/>
                <w:bCs/>
                <w:sz w:val="20"/>
                <w:szCs w:val="20"/>
                <w:lang w:eastAsia="es-MX"/>
              </w:rPr>
              <w:t xml:space="preserve">El Instituto invita a cualquier persona o grupo interesado a comentar sobre su propuesta de </w:t>
            </w:r>
            <w:r w:rsidR="006A7217">
              <w:rPr>
                <w:rFonts w:ascii="ITC Avant Garde" w:eastAsia="Times New Roman" w:hAnsi="ITC Avant Garde" w:cs="Times New Roman"/>
                <w:bCs/>
                <w:sz w:val="20"/>
                <w:szCs w:val="20"/>
                <w:lang w:eastAsia="es-MX"/>
              </w:rPr>
              <w:t>utilizar</w:t>
            </w:r>
            <w:r w:rsidRPr="00ED517F">
              <w:rPr>
                <w:rFonts w:ascii="ITC Avant Garde" w:eastAsia="Times New Roman" w:hAnsi="ITC Avant Garde" w:cs="Times New Roman"/>
                <w:bCs/>
                <w:sz w:val="20"/>
                <w:szCs w:val="20"/>
                <w:lang w:eastAsia="es-MX"/>
              </w:rPr>
              <w:t xml:space="preserve"> una Fórmul</w:t>
            </w:r>
            <w:r w:rsidR="0071783B">
              <w:rPr>
                <w:rFonts w:ascii="ITC Avant Garde" w:eastAsia="Times New Roman" w:hAnsi="ITC Avant Garde" w:cs="Times New Roman"/>
                <w:bCs/>
                <w:sz w:val="20"/>
                <w:szCs w:val="20"/>
                <w:lang w:eastAsia="es-MX"/>
              </w:rPr>
              <w:t>a de Evaluación conformada por 2 (dos</w:t>
            </w:r>
            <w:r w:rsidRPr="00ED517F">
              <w:rPr>
                <w:rFonts w:ascii="ITC Avant Garde" w:eastAsia="Times New Roman" w:hAnsi="ITC Avant Garde" w:cs="Times New Roman"/>
                <w:bCs/>
                <w:sz w:val="20"/>
                <w:szCs w:val="20"/>
                <w:lang w:eastAsia="es-MX"/>
              </w:rPr>
              <w:t>) componentes.</w:t>
            </w:r>
          </w:p>
        </w:tc>
      </w:tr>
      <w:tr w:rsidR="00ED517F" w:rsidRPr="00ED517F" w14:paraId="4F2F34B8" w14:textId="77777777" w:rsidTr="00241E99">
        <w:trPr>
          <w:trHeight w:val="300"/>
          <w:jc w:val="center"/>
        </w:trPr>
        <w:tc>
          <w:tcPr>
            <w:tcW w:w="9057" w:type="dxa"/>
            <w:tcBorders>
              <w:top w:val="nil"/>
              <w:left w:val="single" w:sz="12" w:space="0" w:color="auto"/>
              <w:bottom w:val="single" w:sz="4" w:space="0" w:color="auto"/>
              <w:right w:val="single" w:sz="12" w:space="0" w:color="auto"/>
            </w:tcBorders>
            <w:shd w:val="clear" w:color="auto" w:fill="auto"/>
            <w:vAlign w:val="center"/>
          </w:tcPr>
          <w:p w14:paraId="094C6E57"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5431B015"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113D037A"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6CBB1DBC"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61709AE6"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0C2DB731"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45545434"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tc>
      </w:tr>
      <w:tr w:rsidR="00ED517F" w:rsidRPr="00ED517F" w14:paraId="4974C534" w14:textId="77777777" w:rsidTr="00241E99">
        <w:trPr>
          <w:trHeight w:val="300"/>
          <w:jc w:val="center"/>
        </w:trPr>
        <w:tc>
          <w:tcPr>
            <w:tcW w:w="9057" w:type="dxa"/>
            <w:tcBorders>
              <w:top w:val="nil"/>
              <w:left w:val="single" w:sz="12" w:space="0" w:color="auto"/>
              <w:bottom w:val="single" w:sz="4" w:space="0" w:color="auto"/>
              <w:right w:val="single" w:sz="12" w:space="0" w:color="auto"/>
            </w:tcBorders>
            <w:shd w:val="clear" w:color="auto" w:fill="auto"/>
            <w:vAlign w:val="center"/>
          </w:tcPr>
          <w:p w14:paraId="61064AE9" w14:textId="77777777" w:rsidR="00ED517F" w:rsidRPr="00ED517F" w:rsidRDefault="00ED517F" w:rsidP="0071783B">
            <w:pPr>
              <w:numPr>
                <w:ilvl w:val="0"/>
                <w:numId w:val="3"/>
              </w:numPr>
              <w:spacing w:after="0" w:line="240" w:lineRule="auto"/>
              <w:contextualSpacing/>
              <w:jc w:val="both"/>
              <w:rPr>
                <w:rFonts w:ascii="ITC Avant Garde" w:eastAsia="Times New Roman" w:hAnsi="ITC Avant Garde" w:cs="Times New Roman"/>
                <w:bCs/>
                <w:color w:val="000000"/>
                <w:sz w:val="20"/>
                <w:szCs w:val="20"/>
                <w:lang w:eastAsia="es-MX"/>
              </w:rPr>
            </w:pPr>
            <w:r w:rsidRPr="00ED517F">
              <w:rPr>
                <w:rFonts w:ascii="ITC Avant Garde" w:eastAsia="Times New Roman" w:hAnsi="ITC Avant Garde" w:cs="Times New Roman"/>
                <w:bCs/>
                <w:sz w:val="20"/>
                <w:szCs w:val="20"/>
                <w:lang w:eastAsia="es-MX"/>
              </w:rPr>
              <w:t>El Instituto invita a cualquier persona o grup</w:t>
            </w:r>
            <w:r w:rsidR="0071783B">
              <w:rPr>
                <w:rFonts w:ascii="ITC Avant Garde" w:eastAsia="Times New Roman" w:hAnsi="ITC Avant Garde" w:cs="Times New Roman"/>
                <w:bCs/>
                <w:sz w:val="20"/>
                <w:szCs w:val="20"/>
                <w:lang w:eastAsia="es-MX"/>
              </w:rPr>
              <w:t>o interesado a comentar sobre el</w:t>
            </w:r>
            <w:r w:rsidRPr="00ED517F">
              <w:rPr>
                <w:rFonts w:ascii="ITC Avant Garde" w:eastAsia="Times New Roman" w:hAnsi="ITC Avant Garde" w:cs="Times New Roman"/>
                <w:bCs/>
                <w:sz w:val="20"/>
                <w:szCs w:val="20"/>
                <w:lang w:eastAsia="es-MX"/>
              </w:rPr>
              <w:t xml:space="preserve"> </w:t>
            </w:r>
            <w:r w:rsidR="0071783B">
              <w:rPr>
                <w:rFonts w:ascii="ITC Avant Garde" w:eastAsia="Times New Roman" w:hAnsi="ITC Avant Garde" w:cs="Times New Roman"/>
                <w:bCs/>
                <w:sz w:val="20"/>
                <w:szCs w:val="20"/>
                <w:lang w:eastAsia="es-MX"/>
              </w:rPr>
              <w:t>Componente</w:t>
            </w:r>
            <w:r w:rsidRPr="00ED517F">
              <w:rPr>
                <w:rFonts w:ascii="ITC Avant Garde" w:eastAsia="Times New Roman" w:hAnsi="ITC Avant Garde" w:cs="Times New Roman"/>
                <w:bCs/>
                <w:sz w:val="20"/>
                <w:szCs w:val="20"/>
                <w:lang w:eastAsia="es-MX"/>
              </w:rPr>
              <w:t xml:space="preserve"> no </w:t>
            </w:r>
            <w:r w:rsidR="0071783B">
              <w:rPr>
                <w:rFonts w:ascii="ITC Avant Garde" w:eastAsia="Times New Roman" w:hAnsi="ITC Avant Garde" w:cs="Times New Roman"/>
                <w:bCs/>
                <w:sz w:val="20"/>
                <w:szCs w:val="20"/>
                <w:lang w:eastAsia="es-MX"/>
              </w:rPr>
              <w:t>Económico</w:t>
            </w:r>
            <w:r w:rsidRPr="00ED517F">
              <w:rPr>
                <w:rFonts w:ascii="ITC Avant Garde" w:eastAsia="Times New Roman" w:hAnsi="ITC Avant Garde" w:cs="Times New Roman"/>
                <w:bCs/>
                <w:sz w:val="20"/>
                <w:szCs w:val="20"/>
                <w:lang w:eastAsia="es-MX"/>
              </w:rPr>
              <w:t xml:space="preserve"> elegido para determinar </w:t>
            </w:r>
            <w:r w:rsidR="0071783B">
              <w:rPr>
                <w:rFonts w:ascii="ITC Avant Garde" w:eastAsia="Times New Roman" w:hAnsi="ITC Avant Garde" w:cs="Times New Roman"/>
                <w:bCs/>
                <w:sz w:val="20"/>
                <w:szCs w:val="20"/>
                <w:lang w:eastAsia="es-MX"/>
              </w:rPr>
              <w:t>los Puntajes</w:t>
            </w:r>
            <w:r w:rsidRPr="00ED517F">
              <w:rPr>
                <w:rFonts w:ascii="ITC Avant Garde" w:eastAsia="Times New Roman" w:hAnsi="ITC Avant Garde" w:cs="Times New Roman"/>
                <w:bCs/>
                <w:sz w:val="20"/>
                <w:szCs w:val="20"/>
                <w:lang w:eastAsia="es-MX"/>
              </w:rPr>
              <w:t xml:space="preserve"> conforme la Fórmul</w:t>
            </w:r>
            <w:r w:rsidR="0071783B">
              <w:rPr>
                <w:rFonts w:ascii="ITC Avant Garde" w:eastAsia="Times New Roman" w:hAnsi="ITC Avant Garde" w:cs="Times New Roman"/>
                <w:bCs/>
                <w:sz w:val="20"/>
                <w:szCs w:val="20"/>
                <w:lang w:eastAsia="es-MX"/>
              </w:rPr>
              <w:t>a de Evaluación</w:t>
            </w:r>
            <w:r w:rsidRPr="00ED517F">
              <w:rPr>
                <w:rFonts w:ascii="ITC Avant Garde" w:eastAsia="Times New Roman" w:hAnsi="ITC Avant Garde" w:cs="Times New Roman"/>
                <w:bCs/>
                <w:sz w:val="20"/>
                <w:szCs w:val="20"/>
                <w:lang w:eastAsia="es-MX"/>
              </w:rPr>
              <w:t>.</w:t>
            </w:r>
          </w:p>
        </w:tc>
      </w:tr>
      <w:tr w:rsidR="00ED517F" w:rsidRPr="00ED517F" w14:paraId="605D135A" w14:textId="77777777" w:rsidTr="00241E99">
        <w:trPr>
          <w:trHeight w:val="300"/>
          <w:jc w:val="center"/>
        </w:trPr>
        <w:tc>
          <w:tcPr>
            <w:tcW w:w="9057" w:type="dxa"/>
            <w:tcBorders>
              <w:top w:val="nil"/>
              <w:left w:val="single" w:sz="12" w:space="0" w:color="auto"/>
              <w:bottom w:val="single" w:sz="4" w:space="0" w:color="auto"/>
              <w:right w:val="single" w:sz="12" w:space="0" w:color="auto"/>
            </w:tcBorders>
            <w:shd w:val="clear" w:color="auto" w:fill="auto"/>
            <w:vAlign w:val="center"/>
          </w:tcPr>
          <w:p w14:paraId="37F1CF28"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52A50B38"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20AC4D72"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0D23C9B0"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30FD0C0D"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76C42184"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5D46BA24"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7D5FD436"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tc>
      </w:tr>
    </w:tbl>
    <w:p w14:paraId="6DBC47B9" w14:textId="77777777" w:rsidR="00ED517F" w:rsidRPr="00ED517F" w:rsidRDefault="00ED517F" w:rsidP="00ED517F">
      <w:pPr>
        <w:spacing w:after="0" w:line="240" w:lineRule="auto"/>
        <w:rPr>
          <w:rFonts w:ascii="Arial" w:eastAsia="Times New Roman" w:hAnsi="Arial" w:cs="Times New Roman"/>
          <w:sz w:val="24"/>
          <w:szCs w:val="20"/>
          <w:lang w:val="es-ES" w:eastAsia="es-ES"/>
        </w:rPr>
      </w:pPr>
      <w:r w:rsidRPr="00ED517F">
        <w:rPr>
          <w:rFonts w:ascii="Arial" w:eastAsia="Times New Roman" w:hAnsi="Arial" w:cs="Times New Roman"/>
          <w:sz w:val="24"/>
          <w:szCs w:val="20"/>
          <w:lang w:val="es-ES" w:eastAsia="es-ES"/>
        </w:rPr>
        <w:br w:type="page"/>
      </w:r>
    </w:p>
    <w:tbl>
      <w:tblPr>
        <w:tblW w:w="9057" w:type="dxa"/>
        <w:jc w:val="center"/>
        <w:tblLayout w:type="fixed"/>
        <w:tblCellMar>
          <w:left w:w="70" w:type="dxa"/>
          <w:right w:w="70" w:type="dxa"/>
        </w:tblCellMar>
        <w:tblLook w:val="04A0" w:firstRow="1" w:lastRow="0" w:firstColumn="1" w:lastColumn="0" w:noHBand="0" w:noVBand="1"/>
      </w:tblPr>
      <w:tblGrid>
        <w:gridCol w:w="9057"/>
      </w:tblGrid>
      <w:tr w:rsidR="00ED517F" w:rsidRPr="00ED517F" w14:paraId="7B2C8F25" w14:textId="77777777" w:rsidTr="00BC633E">
        <w:trPr>
          <w:trHeight w:val="300"/>
          <w:jc w:val="center"/>
        </w:trPr>
        <w:tc>
          <w:tcPr>
            <w:tcW w:w="9057" w:type="dxa"/>
            <w:tcBorders>
              <w:top w:val="single" w:sz="4" w:space="0" w:color="auto"/>
              <w:left w:val="single" w:sz="12" w:space="0" w:color="auto"/>
              <w:bottom w:val="single" w:sz="4" w:space="0" w:color="auto"/>
              <w:right w:val="single" w:sz="12" w:space="0" w:color="auto"/>
            </w:tcBorders>
            <w:shd w:val="clear" w:color="auto" w:fill="auto"/>
            <w:vAlign w:val="center"/>
          </w:tcPr>
          <w:p w14:paraId="6CFB2E4F" w14:textId="77777777" w:rsidR="00ED517F" w:rsidRPr="00ED517F" w:rsidRDefault="00ED517F" w:rsidP="0071783B">
            <w:pPr>
              <w:numPr>
                <w:ilvl w:val="0"/>
                <w:numId w:val="3"/>
              </w:numPr>
              <w:spacing w:after="0" w:line="240" w:lineRule="auto"/>
              <w:contextualSpacing/>
              <w:jc w:val="both"/>
              <w:rPr>
                <w:rFonts w:ascii="ITC Avant Garde" w:eastAsia="Times New Roman" w:hAnsi="ITC Avant Garde" w:cs="Times New Roman"/>
                <w:bCs/>
                <w:color w:val="000000"/>
                <w:sz w:val="20"/>
                <w:szCs w:val="20"/>
                <w:lang w:eastAsia="es-MX"/>
              </w:rPr>
            </w:pPr>
            <w:r w:rsidRPr="00ED517F">
              <w:rPr>
                <w:rFonts w:ascii="ITC Avant Garde" w:eastAsia="Times New Roman" w:hAnsi="ITC Avant Garde" w:cs="Times New Roman"/>
                <w:bCs/>
                <w:sz w:val="20"/>
                <w:szCs w:val="20"/>
                <w:lang w:eastAsia="es-MX"/>
              </w:rPr>
              <w:lastRenderedPageBreak/>
              <w:t xml:space="preserve">El Instituto invita a cualquier persona o grupo interesado a comentar sobre el peso que representa cada Componente (Económico y No </w:t>
            </w:r>
            <w:r w:rsidR="0071783B">
              <w:rPr>
                <w:rFonts w:ascii="ITC Avant Garde" w:eastAsia="Times New Roman" w:hAnsi="ITC Avant Garde" w:cs="Times New Roman"/>
                <w:bCs/>
                <w:sz w:val="20"/>
                <w:szCs w:val="20"/>
                <w:lang w:eastAsia="es-MX"/>
              </w:rPr>
              <w:t>Económico</w:t>
            </w:r>
            <w:r w:rsidRPr="00ED517F">
              <w:rPr>
                <w:rFonts w:ascii="ITC Avant Garde" w:eastAsia="Times New Roman" w:hAnsi="ITC Avant Garde" w:cs="Times New Roman"/>
                <w:bCs/>
                <w:sz w:val="20"/>
                <w:szCs w:val="20"/>
                <w:lang w:eastAsia="es-MX"/>
              </w:rPr>
              <w:t xml:space="preserve">) en la </w:t>
            </w:r>
            <w:r w:rsidR="003170F6">
              <w:rPr>
                <w:rFonts w:ascii="ITC Avant Garde" w:eastAsia="Times New Roman" w:hAnsi="ITC Avant Garde" w:cs="Times New Roman"/>
                <w:bCs/>
                <w:sz w:val="20"/>
                <w:szCs w:val="20"/>
                <w:lang w:eastAsia="es-MX"/>
              </w:rPr>
              <w:t>composición de la Fórmula</w:t>
            </w:r>
            <w:r w:rsidRPr="00ED517F">
              <w:rPr>
                <w:rFonts w:ascii="ITC Avant Garde" w:eastAsia="Times New Roman" w:hAnsi="ITC Avant Garde" w:cs="Times New Roman"/>
                <w:bCs/>
                <w:sz w:val="20"/>
                <w:szCs w:val="20"/>
                <w:lang w:eastAsia="es-MX"/>
              </w:rPr>
              <w:t xml:space="preserve"> de Evaluaci</w:t>
            </w:r>
            <w:r w:rsidR="0071783B">
              <w:rPr>
                <w:rFonts w:ascii="ITC Avant Garde" w:eastAsia="Times New Roman" w:hAnsi="ITC Avant Garde" w:cs="Times New Roman"/>
                <w:bCs/>
                <w:sz w:val="20"/>
                <w:szCs w:val="20"/>
                <w:lang w:eastAsia="es-MX"/>
              </w:rPr>
              <w:t>ón</w:t>
            </w:r>
            <w:r w:rsidRPr="00ED517F">
              <w:rPr>
                <w:rFonts w:ascii="ITC Avant Garde" w:eastAsia="Times New Roman" w:hAnsi="ITC Avant Garde" w:cs="Times New Roman"/>
                <w:bCs/>
                <w:sz w:val="20"/>
                <w:szCs w:val="20"/>
                <w:lang w:eastAsia="es-MX"/>
              </w:rPr>
              <w:t>.</w:t>
            </w:r>
          </w:p>
        </w:tc>
      </w:tr>
      <w:tr w:rsidR="00ED517F" w:rsidRPr="00ED517F" w14:paraId="74189F17" w14:textId="77777777" w:rsidTr="00241E99">
        <w:trPr>
          <w:trHeight w:val="180"/>
          <w:jc w:val="center"/>
        </w:trPr>
        <w:tc>
          <w:tcPr>
            <w:tcW w:w="9057" w:type="dxa"/>
            <w:tcBorders>
              <w:top w:val="nil"/>
              <w:left w:val="single" w:sz="12" w:space="0" w:color="auto"/>
              <w:bottom w:val="single" w:sz="4" w:space="0" w:color="auto"/>
              <w:right w:val="single" w:sz="12" w:space="0" w:color="auto"/>
            </w:tcBorders>
            <w:shd w:val="clear" w:color="auto" w:fill="auto"/>
            <w:vAlign w:val="center"/>
          </w:tcPr>
          <w:p w14:paraId="777C87C8"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7F7201E8"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53C02408"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0D331F66"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7D485362"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5AB3D3CE"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3FD173C2"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61529EDC"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39A53F67"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137E3853"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6C437CD3"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tc>
      </w:tr>
      <w:tr w:rsidR="00ED517F" w:rsidRPr="00ED517F" w14:paraId="529230CE" w14:textId="77777777" w:rsidTr="00241E99">
        <w:trPr>
          <w:trHeight w:val="180"/>
          <w:jc w:val="center"/>
        </w:trPr>
        <w:tc>
          <w:tcPr>
            <w:tcW w:w="9057" w:type="dxa"/>
            <w:tcBorders>
              <w:top w:val="nil"/>
              <w:left w:val="single" w:sz="12" w:space="0" w:color="auto"/>
              <w:bottom w:val="single" w:sz="4" w:space="0" w:color="auto"/>
              <w:right w:val="single" w:sz="12" w:space="0" w:color="auto"/>
            </w:tcBorders>
            <w:shd w:val="clear" w:color="auto" w:fill="auto"/>
            <w:vAlign w:val="center"/>
          </w:tcPr>
          <w:p w14:paraId="6F9C19AF" w14:textId="1F5EAD5B" w:rsidR="00ED517F" w:rsidRPr="00ED517F" w:rsidRDefault="00ED517F" w:rsidP="00930D8B">
            <w:pPr>
              <w:numPr>
                <w:ilvl w:val="0"/>
                <w:numId w:val="3"/>
              </w:numPr>
              <w:spacing w:after="0" w:line="240" w:lineRule="auto"/>
              <w:contextualSpacing/>
              <w:jc w:val="both"/>
              <w:rPr>
                <w:rFonts w:ascii="ITC Avant Garde" w:eastAsia="Times New Roman" w:hAnsi="ITC Avant Garde" w:cs="Times New Roman"/>
                <w:bCs/>
                <w:color w:val="000000"/>
                <w:sz w:val="20"/>
                <w:szCs w:val="20"/>
                <w:lang w:eastAsia="es-MX"/>
              </w:rPr>
            </w:pPr>
            <w:r w:rsidRPr="00ED517F">
              <w:rPr>
                <w:rFonts w:ascii="ITC Avant Garde" w:eastAsia="Times New Roman" w:hAnsi="ITC Avant Garde" w:cs="Times New Roman"/>
                <w:bCs/>
                <w:color w:val="000000"/>
                <w:sz w:val="20"/>
                <w:szCs w:val="20"/>
                <w:lang w:eastAsia="es-MX"/>
              </w:rPr>
              <w:t>El Instituto invita a cualquier persona o grupo interesado a comentar sobre su propuesta de aplicar un límite máximo de acumul</w:t>
            </w:r>
            <w:r w:rsidR="0071783B">
              <w:rPr>
                <w:rFonts w:ascii="ITC Avant Garde" w:eastAsia="Times New Roman" w:hAnsi="ITC Avant Garde" w:cs="Times New Roman"/>
                <w:bCs/>
                <w:color w:val="000000"/>
                <w:sz w:val="20"/>
                <w:szCs w:val="20"/>
                <w:lang w:eastAsia="es-MX"/>
              </w:rPr>
              <w:t xml:space="preserve">ación de </w:t>
            </w:r>
            <w:r w:rsidR="006A7217">
              <w:rPr>
                <w:rFonts w:ascii="ITC Avant Garde" w:eastAsia="Times New Roman" w:hAnsi="ITC Avant Garde" w:cs="Times New Roman"/>
                <w:bCs/>
                <w:color w:val="000000"/>
                <w:sz w:val="20"/>
                <w:szCs w:val="20"/>
                <w:lang w:eastAsia="es-MX"/>
              </w:rPr>
              <w:t xml:space="preserve">espectro de televisión abierta </w:t>
            </w:r>
            <w:r w:rsidR="0071783B">
              <w:rPr>
                <w:rFonts w:ascii="ITC Avant Garde" w:eastAsia="Times New Roman" w:hAnsi="ITC Avant Garde" w:cs="Times New Roman"/>
                <w:bCs/>
                <w:color w:val="000000"/>
                <w:sz w:val="20"/>
                <w:szCs w:val="20"/>
                <w:lang w:eastAsia="es-MX"/>
              </w:rPr>
              <w:t>no mayor a 6 MHz</w:t>
            </w:r>
            <w:r w:rsidRPr="00ED517F">
              <w:rPr>
                <w:rFonts w:ascii="ITC Avant Garde" w:eastAsia="Times New Roman" w:hAnsi="ITC Avant Garde" w:cs="Times New Roman"/>
                <w:bCs/>
                <w:color w:val="000000"/>
                <w:sz w:val="20"/>
                <w:szCs w:val="20"/>
                <w:lang w:eastAsia="es-MX"/>
              </w:rPr>
              <w:t xml:space="preserve"> en cualquier </w:t>
            </w:r>
            <w:r w:rsidR="006A7217">
              <w:rPr>
                <w:rFonts w:ascii="ITC Avant Garde" w:eastAsia="Times New Roman" w:hAnsi="ITC Avant Garde" w:cs="Times New Roman"/>
                <w:bCs/>
                <w:color w:val="000000"/>
                <w:sz w:val="20"/>
                <w:szCs w:val="20"/>
                <w:lang w:eastAsia="es-MX"/>
              </w:rPr>
              <w:t>L</w:t>
            </w:r>
            <w:r w:rsidRPr="00ED517F">
              <w:rPr>
                <w:rFonts w:ascii="ITC Avant Garde" w:eastAsia="Times New Roman" w:hAnsi="ITC Avant Garde" w:cs="Times New Roman"/>
                <w:bCs/>
                <w:color w:val="000000"/>
                <w:sz w:val="20"/>
                <w:szCs w:val="20"/>
                <w:lang w:eastAsia="es-MX"/>
              </w:rPr>
              <w:t xml:space="preserve">ocalidad </w:t>
            </w:r>
            <w:r w:rsidR="00930D8B">
              <w:rPr>
                <w:rFonts w:ascii="ITC Avant Garde" w:eastAsia="Times New Roman" w:hAnsi="ITC Avant Garde" w:cs="Times New Roman"/>
                <w:bCs/>
                <w:color w:val="000000"/>
                <w:sz w:val="20"/>
                <w:szCs w:val="20"/>
                <w:lang w:eastAsia="es-MX"/>
              </w:rPr>
              <w:t xml:space="preserve">Principal </w:t>
            </w:r>
            <w:r w:rsidRPr="00ED517F">
              <w:rPr>
                <w:rFonts w:ascii="ITC Avant Garde" w:eastAsia="Times New Roman" w:hAnsi="ITC Avant Garde" w:cs="Times New Roman"/>
                <w:bCs/>
                <w:color w:val="000000"/>
                <w:sz w:val="20"/>
                <w:szCs w:val="20"/>
                <w:lang w:eastAsia="es-MX"/>
              </w:rPr>
              <w:t xml:space="preserve">a Servir. </w:t>
            </w:r>
          </w:p>
        </w:tc>
      </w:tr>
      <w:tr w:rsidR="00ED517F" w:rsidRPr="00ED517F" w14:paraId="0B51181F" w14:textId="77777777" w:rsidTr="00241E99">
        <w:trPr>
          <w:trHeight w:val="180"/>
          <w:jc w:val="center"/>
        </w:trPr>
        <w:tc>
          <w:tcPr>
            <w:tcW w:w="9057" w:type="dxa"/>
            <w:tcBorders>
              <w:top w:val="nil"/>
              <w:left w:val="single" w:sz="12" w:space="0" w:color="auto"/>
              <w:bottom w:val="single" w:sz="4" w:space="0" w:color="auto"/>
              <w:right w:val="single" w:sz="12" w:space="0" w:color="auto"/>
            </w:tcBorders>
            <w:shd w:val="clear" w:color="auto" w:fill="auto"/>
            <w:vAlign w:val="center"/>
          </w:tcPr>
          <w:p w14:paraId="4D672DC5"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0A53BDBB"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49A25645"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bookmarkStart w:id="0" w:name="_GoBack"/>
            <w:bookmarkEnd w:id="0"/>
          </w:p>
          <w:p w14:paraId="73D47CC4"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39C35407"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157B6EE1"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3B597B84"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72E43F42"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395BABAE"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0CD610D9"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tc>
      </w:tr>
    </w:tbl>
    <w:p w14:paraId="41171515" w14:textId="77777777" w:rsidR="00ED517F" w:rsidRPr="00ED517F" w:rsidRDefault="00ED517F" w:rsidP="00ED517F">
      <w:pPr>
        <w:spacing w:after="0" w:line="240" w:lineRule="auto"/>
        <w:rPr>
          <w:rFonts w:ascii="Arial" w:eastAsia="Times New Roman" w:hAnsi="Arial" w:cs="Times New Roman"/>
          <w:sz w:val="24"/>
          <w:szCs w:val="20"/>
          <w:lang w:val="es-ES" w:eastAsia="es-ES"/>
        </w:rPr>
      </w:pPr>
      <w:r w:rsidRPr="00ED517F">
        <w:rPr>
          <w:rFonts w:ascii="Arial" w:eastAsia="Times New Roman" w:hAnsi="Arial" w:cs="Times New Roman"/>
          <w:sz w:val="24"/>
          <w:szCs w:val="20"/>
          <w:lang w:val="es-ES" w:eastAsia="es-ES"/>
        </w:rPr>
        <w:br w:type="page"/>
      </w:r>
    </w:p>
    <w:tbl>
      <w:tblPr>
        <w:tblW w:w="9057" w:type="dxa"/>
        <w:jc w:val="center"/>
        <w:tblLayout w:type="fixed"/>
        <w:tblCellMar>
          <w:left w:w="70" w:type="dxa"/>
          <w:right w:w="70" w:type="dxa"/>
        </w:tblCellMar>
        <w:tblLook w:val="04A0" w:firstRow="1" w:lastRow="0" w:firstColumn="1" w:lastColumn="0" w:noHBand="0" w:noVBand="1"/>
      </w:tblPr>
      <w:tblGrid>
        <w:gridCol w:w="9057"/>
      </w:tblGrid>
      <w:tr w:rsidR="00ED517F" w:rsidRPr="00ED517F" w14:paraId="224337EE" w14:textId="77777777" w:rsidTr="00BC633E">
        <w:trPr>
          <w:trHeight w:val="180"/>
          <w:jc w:val="center"/>
        </w:trPr>
        <w:tc>
          <w:tcPr>
            <w:tcW w:w="9057" w:type="dxa"/>
            <w:tcBorders>
              <w:top w:val="single" w:sz="4" w:space="0" w:color="auto"/>
              <w:left w:val="single" w:sz="12" w:space="0" w:color="auto"/>
              <w:bottom w:val="single" w:sz="4" w:space="0" w:color="auto"/>
              <w:right w:val="single" w:sz="12" w:space="0" w:color="auto"/>
            </w:tcBorders>
            <w:shd w:val="clear" w:color="auto" w:fill="auto"/>
            <w:vAlign w:val="center"/>
          </w:tcPr>
          <w:p w14:paraId="2D90ACD5" w14:textId="58A8C2B5" w:rsidR="00ED517F" w:rsidRPr="00ED517F" w:rsidRDefault="00ED517F" w:rsidP="000353E9">
            <w:pPr>
              <w:numPr>
                <w:ilvl w:val="0"/>
                <w:numId w:val="3"/>
              </w:numPr>
              <w:spacing w:after="0" w:line="240" w:lineRule="auto"/>
              <w:contextualSpacing/>
              <w:jc w:val="both"/>
              <w:rPr>
                <w:rFonts w:ascii="ITC Avant Garde" w:eastAsia="Times New Roman" w:hAnsi="ITC Avant Garde" w:cs="Times New Roman"/>
                <w:bCs/>
                <w:color w:val="000000"/>
                <w:sz w:val="20"/>
                <w:szCs w:val="20"/>
                <w:lang w:eastAsia="es-MX"/>
              </w:rPr>
            </w:pPr>
            <w:r w:rsidRPr="000353E9">
              <w:rPr>
                <w:rFonts w:ascii="ITC Avant Garde" w:eastAsia="Times New Roman" w:hAnsi="ITC Avant Garde" w:cs="Times New Roman"/>
                <w:bCs/>
                <w:color w:val="000000"/>
                <w:sz w:val="20"/>
                <w:szCs w:val="20"/>
                <w:lang w:eastAsia="es-MX"/>
              </w:rPr>
              <w:lastRenderedPageBreak/>
              <w:t xml:space="preserve">El Instituto invita a cualquier persona o grupo interesado a comentar sobre la </w:t>
            </w:r>
            <w:r w:rsidR="00BC633E" w:rsidRPr="000353E9">
              <w:rPr>
                <w:rFonts w:ascii="ITC Avant Garde" w:eastAsia="Times New Roman" w:hAnsi="ITC Avant Garde" w:cs="Times New Roman"/>
                <w:bCs/>
                <w:color w:val="000000"/>
                <w:sz w:val="20"/>
                <w:szCs w:val="20"/>
                <w:lang w:eastAsia="es-MX"/>
              </w:rPr>
              <w:t xml:space="preserve">mecánica de la </w:t>
            </w:r>
            <w:r w:rsidR="00BC633E" w:rsidRPr="00CB0E03">
              <w:rPr>
                <w:rFonts w:ascii="ITC Avant Garde" w:hAnsi="ITC Avant Garde"/>
                <w:b/>
                <w:lang w:val="es-ES"/>
              </w:rPr>
              <w:t>Fase Primaria</w:t>
            </w:r>
            <w:r w:rsidR="000353E9" w:rsidRPr="000353E9">
              <w:rPr>
                <w:rFonts w:ascii="ITC Avant Garde" w:hAnsi="ITC Avant Garde"/>
                <w:lang w:val="es-ES"/>
              </w:rPr>
              <w:t xml:space="preserve"> y sus plazos de tiempo </w:t>
            </w:r>
            <w:r w:rsidRPr="00ED517F">
              <w:rPr>
                <w:rFonts w:ascii="ITC Avant Garde" w:eastAsia="Times New Roman" w:hAnsi="ITC Avant Garde" w:cs="Times New Roman"/>
                <w:bCs/>
                <w:color w:val="000000"/>
                <w:sz w:val="20"/>
                <w:szCs w:val="20"/>
                <w:lang w:eastAsia="es-MX"/>
              </w:rPr>
              <w:t>descrit</w:t>
            </w:r>
            <w:r w:rsidR="000353E9">
              <w:rPr>
                <w:rFonts w:ascii="ITC Avant Garde" w:eastAsia="Times New Roman" w:hAnsi="ITC Avant Garde" w:cs="Times New Roman"/>
                <w:bCs/>
                <w:color w:val="000000"/>
                <w:sz w:val="20"/>
                <w:szCs w:val="20"/>
                <w:lang w:eastAsia="es-MX"/>
              </w:rPr>
              <w:t>os</w:t>
            </w:r>
            <w:r w:rsidRPr="00ED517F">
              <w:rPr>
                <w:rFonts w:ascii="ITC Avant Garde" w:eastAsia="Times New Roman" w:hAnsi="ITC Avant Garde" w:cs="Times New Roman"/>
                <w:bCs/>
                <w:color w:val="000000"/>
                <w:sz w:val="20"/>
                <w:szCs w:val="20"/>
                <w:lang w:eastAsia="es-MX"/>
              </w:rPr>
              <w:t xml:space="preserve"> en el presente Proyecto de Bases.</w:t>
            </w:r>
          </w:p>
        </w:tc>
      </w:tr>
      <w:tr w:rsidR="00ED517F" w:rsidRPr="00ED517F" w14:paraId="0201E24A" w14:textId="77777777" w:rsidTr="00241E99">
        <w:trPr>
          <w:trHeight w:val="180"/>
          <w:jc w:val="center"/>
        </w:trPr>
        <w:tc>
          <w:tcPr>
            <w:tcW w:w="9057" w:type="dxa"/>
            <w:tcBorders>
              <w:top w:val="nil"/>
              <w:left w:val="single" w:sz="12" w:space="0" w:color="auto"/>
              <w:bottom w:val="single" w:sz="4" w:space="0" w:color="auto"/>
              <w:right w:val="single" w:sz="12" w:space="0" w:color="auto"/>
            </w:tcBorders>
            <w:shd w:val="clear" w:color="auto" w:fill="auto"/>
            <w:vAlign w:val="center"/>
          </w:tcPr>
          <w:p w14:paraId="07C5630E"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3A75CF67"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54A2688D"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740C0D72"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0D6CD3B7"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2302CC5A"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1D7E6C5E"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161014FD"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tc>
      </w:tr>
      <w:tr w:rsidR="00ED517F" w:rsidRPr="00ED517F" w14:paraId="6878D3F8" w14:textId="77777777" w:rsidTr="00B273C9">
        <w:trPr>
          <w:trHeight w:val="180"/>
          <w:jc w:val="center"/>
        </w:trPr>
        <w:tc>
          <w:tcPr>
            <w:tcW w:w="9057" w:type="dxa"/>
            <w:tcBorders>
              <w:top w:val="single" w:sz="4" w:space="0" w:color="auto"/>
              <w:left w:val="single" w:sz="12" w:space="0" w:color="auto"/>
              <w:bottom w:val="single" w:sz="4" w:space="0" w:color="auto"/>
              <w:right w:val="single" w:sz="12" w:space="0" w:color="auto"/>
            </w:tcBorders>
            <w:shd w:val="clear" w:color="auto" w:fill="auto"/>
            <w:vAlign w:val="center"/>
          </w:tcPr>
          <w:p w14:paraId="0FDE914C" w14:textId="5BAC1D3C" w:rsidR="00ED517F" w:rsidRPr="00ED517F" w:rsidRDefault="00BC633E" w:rsidP="00E62511">
            <w:pPr>
              <w:numPr>
                <w:ilvl w:val="0"/>
                <w:numId w:val="3"/>
              </w:numPr>
              <w:spacing w:after="0" w:line="240" w:lineRule="auto"/>
              <w:contextualSpacing/>
              <w:jc w:val="both"/>
              <w:rPr>
                <w:rFonts w:ascii="ITC Avant Garde" w:eastAsia="Times New Roman" w:hAnsi="ITC Avant Garde" w:cs="Times New Roman"/>
                <w:bCs/>
                <w:color w:val="000000"/>
                <w:sz w:val="20"/>
                <w:szCs w:val="20"/>
                <w:lang w:eastAsia="es-MX"/>
              </w:rPr>
            </w:pPr>
            <w:r w:rsidRPr="00ED517F">
              <w:rPr>
                <w:rFonts w:ascii="ITC Avant Garde" w:eastAsia="Times New Roman" w:hAnsi="ITC Avant Garde" w:cs="Times New Roman"/>
                <w:bCs/>
                <w:color w:val="000000"/>
                <w:sz w:val="20"/>
                <w:szCs w:val="20"/>
                <w:lang w:eastAsia="es-MX"/>
              </w:rPr>
              <w:t xml:space="preserve">El Instituto invita a cualquier persona o grupo interesado a comentar sobre la </w:t>
            </w:r>
            <w:r w:rsidRPr="00E20F99">
              <w:rPr>
                <w:rFonts w:ascii="ITC Avant Garde" w:hAnsi="ITC Avant Garde" w:cs="Arial"/>
                <w:b/>
                <w:color w:val="000000" w:themeColor="text1"/>
                <w:u w:val="single"/>
              </w:rPr>
              <w:t>Fase de Desempate</w:t>
            </w:r>
            <w:r w:rsidRPr="00ED517F">
              <w:rPr>
                <w:rFonts w:ascii="ITC Avant Garde" w:eastAsia="Times New Roman" w:hAnsi="ITC Avant Garde" w:cs="Times New Roman"/>
                <w:bCs/>
                <w:color w:val="000000"/>
                <w:sz w:val="20"/>
                <w:szCs w:val="20"/>
                <w:lang w:eastAsia="es-MX"/>
              </w:rPr>
              <w:t>, descrita en el presente Proyecto de Bases</w:t>
            </w:r>
          </w:p>
        </w:tc>
      </w:tr>
      <w:tr w:rsidR="00ED517F" w:rsidRPr="00ED517F" w14:paraId="1E60A9BE" w14:textId="77777777" w:rsidTr="00241E99">
        <w:trPr>
          <w:trHeight w:val="180"/>
          <w:jc w:val="center"/>
        </w:trPr>
        <w:tc>
          <w:tcPr>
            <w:tcW w:w="9057" w:type="dxa"/>
            <w:tcBorders>
              <w:top w:val="nil"/>
              <w:left w:val="single" w:sz="12" w:space="0" w:color="auto"/>
              <w:bottom w:val="single" w:sz="4" w:space="0" w:color="auto"/>
              <w:right w:val="single" w:sz="12" w:space="0" w:color="auto"/>
            </w:tcBorders>
            <w:shd w:val="clear" w:color="auto" w:fill="auto"/>
            <w:vAlign w:val="center"/>
          </w:tcPr>
          <w:p w14:paraId="7E68B63E"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1B0EAB18"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1CC678C2"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0513776F"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56D97F57"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70F71846" w14:textId="45B0A88A"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526B364E"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40F1FC16"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tc>
      </w:tr>
      <w:tr w:rsidR="00ED517F" w:rsidRPr="00ED517F" w14:paraId="6440C1EB" w14:textId="77777777" w:rsidTr="00241E99">
        <w:trPr>
          <w:trHeight w:val="180"/>
          <w:jc w:val="center"/>
        </w:trPr>
        <w:tc>
          <w:tcPr>
            <w:tcW w:w="9057" w:type="dxa"/>
            <w:tcBorders>
              <w:top w:val="nil"/>
              <w:left w:val="single" w:sz="12" w:space="0" w:color="auto"/>
              <w:bottom w:val="single" w:sz="4" w:space="0" w:color="auto"/>
              <w:right w:val="single" w:sz="12" w:space="0" w:color="auto"/>
            </w:tcBorders>
            <w:shd w:val="clear" w:color="auto" w:fill="auto"/>
            <w:vAlign w:val="center"/>
          </w:tcPr>
          <w:p w14:paraId="7D5C9804" w14:textId="42BCB789" w:rsidR="00ED517F" w:rsidRPr="00ED517F" w:rsidRDefault="00BC633E" w:rsidP="00F55197">
            <w:pPr>
              <w:numPr>
                <w:ilvl w:val="0"/>
                <w:numId w:val="3"/>
              </w:numPr>
              <w:spacing w:after="0" w:line="240" w:lineRule="auto"/>
              <w:contextualSpacing/>
              <w:jc w:val="both"/>
              <w:rPr>
                <w:rFonts w:ascii="ITC Avant Garde" w:eastAsia="Times New Roman" w:hAnsi="ITC Avant Garde" w:cs="Times New Roman"/>
                <w:bCs/>
                <w:color w:val="000000"/>
                <w:sz w:val="20"/>
                <w:szCs w:val="20"/>
                <w:lang w:eastAsia="es-MX"/>
              </w:rPr>
            </w:pPr>
            <w:r w:rsidRPr="00ED517F">
              <w:rPr>
                <w:rFonts w:ascii="ITC Avant Garde" w:eastAsia="Times New Roman" w:hAnsi="ITC Avant Garde" w:cs="Times New Roman"/>
                <w:bCs/>
                <w:color w:val="000000"/>
                <w:sz w:val="20"/>
                <w:szCs w:val="20"/>
                <w:lang w:eastAsia="es-MX"/>
              </w:rPr>
              <w:t xml:space="preserve">El Instituto invita a cualquier persona o grupo interesado a comentar sobre que </w:t>
            </w:r>
            <w:r w:rsidR="00F55197">
              <w:rPr>
                <w:rFonts w:ascii="ITC Avant Garde" w:eastAsia="Times New Roman" w:hAnsi="ITC Avant Garde" w:cs="Times New Roman"/>
                <w:bCs/>
                <w:color w:val="000000"/>
                <w:sz w:val="20"/>
                <w:szCs w:val="20"/>
                <w:lang w:eastAsia="es-MX"/>
              </w:rPr>
              <w:t xml:space="preserve">las </w:t>
            </w:r>
            <w:r>
              <w:rPr>
                <w:rFonts w:ascii="ITC Avant Garde" w:eastAsia="Times New Roman" w:hAnsi="ITC Avant Garde" w:cs="Times New Roman"/>
                <w:bCs/>
                <w:color w:val="000000"/>
                <w:sz w:val="20"/>
                <w:szCs w:val="20"/>
                <w:lang w:eastAsia="es-MX"/>
              </w:rPr>
              <w:t xml:space="preserve">Fases </w:t>
            </w:r>
            <w:r w:rsidR="00F55197">
              <w:rPr>
                <w:rFonts w:ascii="ITC Avant Garde" w:eastAsia="Times New Roman" w:hAnsi="ITC Avant Garde" w:cs="Times New Roman"/>
                <w:bCs/>
                <w:color w:val="000000"/>
                <w:sz w:val="20"/>
                <w:szCs w:val="20"/>
                <w:lang w:eastAsia="es-MX"/>
              </w:rPr>
              <w:t>del proceso descrito en el presente Proyecto de Bases</w:t>
            </w:r>
            <w:r>
              <w:rPr>
                <w:rFonts w:ascii="ITC Avant Garde" w:eastAsia="Times New Roman" w:hAnsi="ITC Avant Garde" w:cs="Times New Roman"/>
                <w:bCs/>
                <w:color w:val="000000"/>
                <w:sz w:val="20"/>
                <w:szCs w:val="20"/>
                <w:lang w:eastAsia="es-MX"/>
              </w:rPr>
              <w:t xml:space="preserve"> </w:t>
            </w:r>
            <w:r w:rsidRPr="00ED517F">
              <w:rPr>
                <w:rFonts w:ascii="ITC Avant Garde" w:eastAsia="Times New Roman" w:hAnsi="ITC Avant Garde" w:cs="Times New Roman"/>
                <w:bCs/>
                <w:color w:val="000000"/>
                <w:sz w:val="20"/>
                <w:szCs w:val="20"/>
                <w:lang w:eastAsia="es-MX"/>
              </w:rPr>
              <w:t xml:space="preserve">sólo se lleven a cabo durante </w:t>
            </w:r>
            <w:r>
              <w:rPr>
                <w:rFonts w:ascii="ITC Avant Garde" w:eastAsia="Times New Roman" w:hAnsi="ITC Avant Garde" w:cs="Times New Roman"/>
                <w:bCs/>
                <w:color w:val="000000"/>
                <w:sz w:val="20"/>
                <w:szCs w:val="20"/>
                <w:lang w:eastAsia="es-MX"/>
              </w:rPr>
              <w:t xml:space="preserve">un </w:t>
            </w:r>
            <w:r w:rsidRPr="00ED517F">
              <w:rPr>
                <w:rFonts w:ascii="ITC Avant Garde" w:eastAsia="Times New Roman" w:hAnsi="ITC Avant Garde" w:cs="Times New Roman"/>
                <w:bCs/>
                <w:color w:val="000000"/>
                <w:sz w:val="20"/>
                <w:szCs w:val="20"/>
                <w:lang w:eastAsia="es-MX"/>
              </w:rPr>
              <w:t xml:space="preserve">horario </w:t>
            </w:r>
            <w:r>
              <w:rPr>
                <w:rFonts w:ascii="ITC Avant Garde" w:eastAsia="Times New Roman" w:hAnsi="ITC Avant Garde" w:cs="Times New Roman"/>
                <w:bCs/>
                <w:color w:val="000000"/>
                <w:sz w:val="20"/>
                <w:szCs w:val="20"/>
                <w:lang w:eastAsia="es-MX"/>
              </w:rPr>
              <w:t>en particular</w:t>
            </w:r>
            <w:r w:rsidRPr="00ED517F">
              <w:rPr>
                <w:rFonts w:ascii="ITC Avant Garde" w:eastAsia="Times New Roman" w:hAnsi="ITC Avant Garde" w:cs="Times New Roman"/>
                <w:bCs/>
                <w:color w:val="000000"/>
                <w:sz w:val="20"/>
                <w:szCs w:val="20"/>
                <w:lang w:eastAsia="es-MX"/>
              </w:rPr>
              <w:t xml:space="preserve"> de las 10:00 a las 18:00 horas, hora del Centro de la República</w:t>
            </w:r>
            <w:r>
              <w:rPr>
                <w:rFonts w:ascii="ITC Avant Garde" w:eastAsia="Times New Roman" w:hAnsi="ITC Avant Garde" w:cs="Times New Roman"/>
                <w:bCs/>
                <w:color w:val="000000"/>
                <w:sz w:val="20"/>
                <w:szCs w:val="20"/>
                <w:lang w:eastAsia="es-MX"/>
              </w:rPr>
              <w:t xml:space="preserve"> Mexicana</w:t>
            </w:r>
            <w:r w:rsidRPr="00ED517F">
              <w:rPr>
                <w:rFonts w:ascii="ITC Avant Garde" w:eastAsia="Times New Roman" w:hAnsi="ITC Avant Garde" w:cs="Times New Roman"/>
                <w:bCs/>
                <w:color w:val="000000"/>
                <w:sz w:val="20"/>
                <w:szCs w:val="20"/>
                <w:lang w:eastAsia="es-MX"/>
              </w:rPr>
              <w:t>.</w:t>
            </w:r>
          </w:p>
        </w:tc>
      </w:tr>
      <w:tr w:rsidR="00ED517F" w:rsidRPr="00ED517F" w14:paraId="6F903D02" w14:textId="77777777" w:rsidTr="00241E99">
        <w:trPr>
          <w:trHeight w:val="180"/>
          <w:jc w:val="center"/>
        </w:trPr>
        <w:tc>
          <w:tcPr>
            <w:tcW w:w="9057" w:type="dxa"/>
            <w:tcBorders>
              <w:top w:val="nil"/>
              <w:left w:val="single" w:sz="12" w:space="0" w:color="auto"/>
              <w:bottom w:val="single" w:sz="4" w:space="0" w:color="auto"/>
              <w:right w:val="single" w:sz="12" w:space="0" w:color="auto"/>
            </w:tcBorders>
            <w:shd w:val="clear" w:color="auto" w:fill="auto"/>
            <w:vAlign w:val="center"/>
          </w:tcPr>
          <w:p w14:paraId="235C46F0"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69F5B591"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1243628E"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3E28A41F"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382D1E7E"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35F78A76"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74879DAA"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11B889EE"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tc>
      </w:tr>
    </w:tbl>
    <w:p w14:paraId="0B8175DC" w14:textId="77777777" w:rsidR="00ED517F" w:rsidRPr="00ED517F" w:rsidRDefault="00ED517F" w:rsidP="00ED517F">
      <w:pPr>
        <w:spacing w:after="0" w:line="240" w:lineRule="auto"/>
        <w:rPr>
          <w:rFonts w:ascii="Arial" w:eastAsia="Times New Roman" w:hAnsi="Arial" w:cs="Times New Roman"/>
          <w:sz w:val="24"/>
          <w:szCs w:val="20"/>
          <w:lang w:val="es-ES" w:eastAsia="es-ES"/>
        </w:rPr>
      </w:pPr>
      <w:r w:rsidRPr="00ED517F">
        <w:rPr>
          <w:rFonts w:ascii="Arial" w:eastAsia="Times New Roman" w:hAnsi="Arial" w:cs="Times New Roman"/>
          <w:sz w:val="24"/>
          <w:szCs w:val="20"/>
          <w:lang w:val="es-ES" w:eastAsia="es-ES"/>
        </w:rPr>
        <w:br w:type="page"/>
      </w:r>
    </w:p>
    <w:tbl>
      <w:tblPr>
        <w:tblW w:w="9057" w:type="dxa"/>
        <w:jc w:val="center"/>
        <w:tblLayout w:type="fixed"/>
        <w:tblCellMar>
          <w:left w:w="70" w:type="dxa"/>
          <w:right w:w="70" w:type="dxa"/>
        </w:tblCellMar>
        <w:tblLook w:val="04A0" w:firstRow="1" w:lastRow="0" w:firstColumn="1" w:lastColumn="0" w:noHBand="0" w:noVBand="1"/>
      </w:tblPr>
      <w:tblGrid>
        <w:gridCol w:w="9057"/>
      </w:tblGrid>
      <w:tr w:rsidR="00ED517F" w:rsidRPr="00ED517F" w14:paraId="26DC3098" w14:textId="77777777" w:rsidTr="00F55197">
        <w:trPr>
          <w:trHeight w:val="180"/>
          <w:jc w:val="center"/>
        </w:trPr>
        <w:tc>
          <w:tcPr>
            <w:tcW w:w="9057" w:type="dxa"/>
            <w:tcBorders>
              <w:top w:val="single" w:sz="4" w:space="0" w:color="auto"/>
              <w:left w:val="single" w:sz="12" w:space="0" w:color="auto"/>
              <w:bottom w:val="single" w:sz="4" w:space="0" w:color="auto"/>
              <w:right w:val="single" w:sz="12" w:space="0" w:color="auto"/>
            </w:tcBorders>
            <w:shd w:val="clear" w:color="auto" w:fill="auto"/>
            <w:vAlign w:val="center"/>
          </w:tcPr>
          <w:p w14:paraId="00931D6B" w14:textId="16BE19F3" w:rsidR="00ED517F" w:rsidRPr="00ED517F" w:rsidRDefault="00ED517F" w:rsidP="00E62511">
            <w:pPr>
              <w:numPr>
                <w:ilvl w:val="0"/>
                <w:numId w:val="3"/>
              </w:numPr>
              <w:spacing w:after="0" w:line="240" w:lineRule="auto"/>
              <w:contextualSpacing/>
              <w:jc w:val="both"/>
              <w:rPr>
                <w:rFonts w:ascii="ITC Avant Garde" w:eastAsia="Times New Roman" w:hAnsi="ITC Avant Garde" w:cs="Times New Roman"/>
                <w:bCs/>
                <w:color w:val="000000"/>
                <w:sz w:val="20"/>
                <w:szCs w:val="20"/>
                <w:lang w:eastAsia="es-MX"/>
              </w:rPr>
            </w:pPr>
            <w:r w:rsidRPr="00ED517F">
              <w:rPr>
                <w:rFonts w:ascii="ITC Avant Garde" w:eastAsia="Times New Roman" w:hAnsi="ITC Avant Garde" w:cs="Times New Roman"/>
                <w:bCs/>
                <w:color w:val="000000"/>
                <w:sz w:val="20"/>
                <w:szCs w:val="20"/>
                <w:lang w:eastAsia="es-MX"/>
              </w:rPr>
              <w:lastRenderedPageBreak/>
              <w:t xml:space="preserve">El Instituto invita a cualquier persona o grupo interesado a comentar sobre el mecanismo </w:t>
            </w:r>
            <w:r w:rsidR="00E62511">
              <w:rPr>
                <w:rFonts w:ascii="ITC Avant Garde" w:eastAsia="Times New Roman" w:hAnsi="ITC Avant Garde" w:cs="Times New Roman"/>
                <w:bCs/>
                <w:color w:val="000000"/>
                <w:sz w:val="20"/>
                <w:szCs w:val="20"/>
                <w:lang w:eastAsia="es-MX"/>
              </w:rPr>
              <w:t>propuesto para la</w:t>
            </w:r>
            <w:r w:rsidRPr="00ED517F">
              <w:rPr>
                <w:rFonts w:ascii="ITC Avant Garde" w:eastAsia="Times New Roman" w:hAnsi="ITC Avant Garde" w:cs="Times New Roman"/>
                <w:bCs/>
                <w:color w:val="000000"/>
                <w:sz w:val="20"/>
                <w:szCs w:val="20"/>
                <w:lang w:eastAsia="es-MX"/>
              </w:rPr>
              <w:t xml:space="preserve"> entrega de información y documentación</w:t>
            </w:r>
            <w:r w:rsidR="006A7217">
              <w:rPr>
                <w:rFonts w:ascii="ITC Avant Garde" w:eastAsia="Times New Roman" w:hAnsi="ITC Avant Garde" w:cs="Times New Roman"/>
                <w:bCs/>
                <w:color w:val="000000"/>
                <w:sz w:val="20"/>
                <w:szCs w:val="20"/>
                <w:lang w:eastAsia="es-MX"/>
              </w:rPr>
              <w:t>.</w:t>
            </w:r>
            <w:r w:rsidRPr="00ED517F">
              <w:rPr>
                <w:rFonts w:ascii="ITC Avant Garde" w:eastAsia="Times New Roman" w:hAnsi="ITC Avant Garde" w:cs="Times New Roman"/>
                <w:bCs/>
                <w:color w:val="000000"/>
                <w:sz w:val="20"/>
                <w:szCs w:val="20"/>
                <w:lang w:eastAsia="es-MX"/>
              </w:rPr>
              <w:t xml:space="preserve"> </w:t>
            </w:r>
          </w:p>
        </w:tc>
      </w:tr>
      <w:tr w:rsidR="00ED517F" w:rsidRPr="00ED517F" w14:paraId="07FA3DD1" w14:textId="77777777" w:rsidTr="00241E99">
        <w:trPr>
          <w:trHeight w:val="180"/>
          <w:jc w:val="center"/>
        </w:trPr>
        <w:tc>
          <w:tcPr>
            <w:tcW w:w="9057" w:type="dxa"/>
            <w:tcBorders>
              <w:top w:val="nil"/>
              <w:left w:val="single" w:sz="12" w:space="0" w:color="auto"/>
              <w:bottom w:val="single" w:sz="4" w:space="0" w:color="auto"/>
              <w:right w:val="single" w:sz="12" w:space="0" w:color="auto"/>
            </w:tcBorders>
            <w:shd w:val="clear" w:color="auto" w:fill="auto"/>
            <w:vAlign w:val="center"/>
          </w:tcPr>
          <w:p w14:paraId="6840FCD4"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20302C8B"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73299248"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1CDDC06E"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022C0193"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6D450E0F"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0D39555C"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6B8C50DC"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0106E8BC"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011B1B7D"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tc>
      </w:tr>
    </w:tbl>
    <w:p w14:paraId="26222AC4" w14:textId="77777777" w:rsidR="00ED517F" w:rsidRPr="00ED517F" w:rsidRDefault="00ED517F" w:rsidP="00ED517F">
      <w:pPr>
        <w:spacing w:after="0" w:line="240" w:lineRule="auto"/>
        <w:rPr>
          <w:rFonts w:ascii="Arial" w:eastAsia="Times New Roman" w:hAnsi="Arial" w:cs="Times New Roman"/>
          <w:sz w:val="24"/>
          <w:szCs w:val="20"/>
          <w:lang w:val="es-ES" w:eastAsia="es-ES"/>
        </w:rPr>
      </w:pPr>
    </w:p>
    <w:p w14:paraId="33E4DC6A"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6DE88F95" w14:textId="77777777" w:rsidR="00ED517F" w:rsidRPr="00ED517F" w:rsidRDefault="00ED517F" w:rsidP="00ED517F">
      <w:pPr>
        <w:rPr>
          <w:rFonts w:ascii="ITC Avant Garde" w:eastAsia="Times New Roman" w:hAnsi="ITC Avant Garde" w:cs="Times New Roman"/>
          <w:bCs/>
          <w:color w:val="000000"/>
          <w:sz w:val="20"/>
          <w:szCs w:val="20"/>
          <w:lang w:eastAsia="es-MX"/>
        </w:rPr>
      </w:pPr>
      <w:r w:rsidRPr="00ED517F">
        <w:rPr>
          <w:rFonts w:ascii="ITC Avant Garde" w:eastAsia="Times New Roman" w:hAnsi="ITC Avant Garde" w:cs="Times New Roman"/>
          <w:bCs/>
          <w:color w:val="000000"/>
          <w:sz w:val="20"/>
          <w:szCs w:val="20"/>
          <w:lang w:eastAsia="es-MX"/>
        </w:rPr>
        <w:br w:type="page"/>
      </w:r>
    </w:p>
    <w:p w14:paraId="0DD92AC0"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tbl>
      <w:tblPr>
        <w:tblW w:w="8942" w:type="dxa"/>
        <w:jc w:val="center"/>
        <w:tblCellMar>
          <w:left w:w="70" w:type="dxa"/>
          <w:right w:w="70" w:type="dxa"/>
        </w:tblCellMar>
        <w:tblLook w:val="04A0" w:firstRow="1" w:lastRow="0" w:firstColumn="1" w:lastColumn="0" w:noHBand="0" w:noVBand="1"/>
      </w:tblPr>
      <w:tblGrid>
        <w:gridCol w:w="8942"/>
      </w:tblGrid>
      <w:tr w:rsidR="00ED517F" w:rsidRPr="00ED517F" w14:paraId="2A94F243" w14:textId="77777777" w:rsidTr="00241E99">
        <w:trPr>
          <w:trHeight w:val="600"/>
          <w:jc w:val="center"/>
        </w:trPr>
        <w:tc>
          <w:tcPr>
            <w:tcW w:w="894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F49BAED" w14:textId="77777777" w:rsidR="00ED517F" w:rsidRPr="00ED517F" w:rsidRDefault="00ED517F" w:rsidP="00ED517F">
            <w:pPr>
              <w:numPr>
                <w:ilvl w:val="0"/>
                <w:numId w:val="2"/>
              </w:numPr>
              <w:spacing w:after="0" w:line="240" w:lineRule="auto"/>
              <w:jc w:val="both"/>
              <w:rPr>
                <w:rFonts w:ascii="ITC Avant Garde" w:eastAsia="Times New Roman" w:hAnsi="ITC Avant Garde" w:cs="Times New Roman"/>
                <w:bCs/>
                <w:color w:val="000000"/>
                <w:sz w:val="20"/>
                <w:szCs w:val="20"/>
                <w:lang w:eastAsia="es-MX"/>
              </w:rPr>
            </w:pPr>
            <w:r w:rsidRPr="00ED517F">
              <w:rPr>
                <w:rFonts w:ascii="ITC Avant Garde" w:eastAsia="Times New Roman" w:hAnsi="ITC Avant Garde" w:cs="Times New Roman"/>
                <w:bCs/>
                <w:color w:val="000000"/>
                <w:sz w:val="20"/>
                <w:szCs w:val="20"/>
                <w:lang w:eastAsia="es-MX"/>
              </w:rPr>
              <w:t>Comentarios y aportaciones generales del participante</w:t>
            </w:r>
          </w:p>
        </w:tc>
      </w:tr>
      <w:tr w:rsidR="00ED517F" w:rsidRPr="00ED517F" w14:paraId="474C38F8" w14:textId="77777777" w:rsidTr="00241E99">
        <w:trPr>
          <w:trHeight w:val="1250"/>
          <w:jc w:val="center"/>
        </w:trPr>
        <w:tc>
          <w:tcPr>
            <w:tcW w:w="8942" w:type="dxa"/>
            <w:tcBorders>
              <w:top w:val="single" w:sz="12" w:space="0" w:color="auto"/>
              <w:left w:val="single" w:sz="4" w:space="0" w:color="auto"/>
              <w:right w:val="single" w:sz="12" w:space="0" w:color="auto"/>
            </w:tcBorders>
            <w:shd w:val="clear" w:color="000000" w:fill="FFFFFF"/>
            <w:noWrap/>
            <w:vAlign w:val="center"/>
            <w:hideMark/>
          </w:tcPr>
          <w:p w14:paraId="2F1EB7DA"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r w:rsidRPr="00ED517F">
              <w:rPr>
                <w:rFonts w:ascii="ITC Avant Garde" w:eastAsia="Times New Roman" w:hAnsi="ITC Avant Garde" w:cs="Times New Roman"/>
                <w:bCs/>
                <w:color w:val="000000"/>
                <w:sz w:val="20"/>
                <w:szCs w:val="20"/>
                <w:lang w:eastAsia="es-MX"/>
              </w:rPr>
              <w:t> </w:t>
            </w:r>
          </w:p>
          <w:p w14:paraId="487FF2EC"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r w:rsidRPr="00ED517F">
              <w:rPr>
                <w:rFonts w:ascii="ITC Avant Garde" w:eastAsia="Times New Roman" w:hAnsi="ITC Avant Garde" w:cs="Times New Roman"/>
                <w:bCs/>
                <w:color w:val="000000"/>
                <w:sz w:val="20"/>
                <w:szCs w:val="20"/>
                <w:lang w:eastAsia="es-MX"/>
              </w:rPr>
              <w:t> </w:t>
            </w:r>
          </w:p>
          <w:p w14:paraId="6F972192"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r w:rsidRPr="00ED517F">
              <w:rPr>
                <w:rFonts w:ascii="ITC Avant Garde" w:eastAsia="Times New Roman" w:hAnsi="ITC Avant Garde" w:cs="Times New Roman"/>
                <w:bCs/>
                <w:color w:val="000000"/>
                <w:sz w:val="20"/>
                <w:szCs w:val="20"/>
                <w:lang w:eastAsia="es-MX"/>
              </w:rPr>
              <w:t> </w:t>
            </w:r>
          </w:p>
          <w:p w14:paraId="13EFD614"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72F47070"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268A7B37"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29A5B0A4"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54765E3E"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5C0A421E"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109771B0"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1CF118EC"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6855E11C"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41A9E509"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2DC45965"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60A64A56"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667EAC7E"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24AC4327"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7F98FFCA"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p w14:paraId="2B99D34F"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tc>
      </w:tr>
      <w:tr w:rsidR="00ED517F" w:rsidRPr="00ED517F" w14:paraId="6F2366D5" w14:textId="77777777" w:rsidTr="00241E99">
        <w:trPr>
          <w:trHeight w:val="300"/>
          <w:jc w:val="center"/>
        </w:trPr>
        <w:tc>
          <w:tcPr>
            <w:tcW w:w="8942" w:type="dxa"/>
            <w:tcBorders>
              <w:top w:val="single" w:sz="4" w:space="0" w:color="auto"/>
              <w:left w:val="single" w:sz="12" w:space="0" w:color="auto"/>
              <w:bottom w:val="single" w:sz="12" w:space="0" w:color="auto"/>
              <w:right w:val="single" w:sz="12" w:space="0" w:color="auto"/>
            </w:tcBorders>
            <w:shd w:val="clear" w:color="auto" w:fill="C5E0B3" w:themeFill="accent6" w:themeFillTint="66"/>
            <w:noWrap/>
            <w:vAlign w:val="center"/>
          </w:tcPr>
          <w:p w14:paraId="52324F92" w14:textId="77777777" w:rsidR="00ED517F" w:rsidRPr="00ED517F" w:rsidRDefault="00ED517F" w:rsidP="00ED517F">
            <w:pPr>
              <w:spacing w:after="0" w:line="240" w:lineRule="auto"/>
              <w:jc w:val="both"/>
              <w:rPr>
                <w:rFonts w:ascii="ITC Avant Garde" w:eastAsia="Times New Roman" w:hAnsi="ITC Avant Garde" w:cs="Times New Roman"/>
                <w:bCs/>
                <w:color w:val="000000"/>
                <w:sz w:val="20"/>
                <w:szCs w:val="20"/>
                <w:lang w:eastAsia="es-MX"/>
              </w:rPr>
            </w:pPr>
          </w:p>
        </w:tc>
      </w:tr>
    </w:tbl>
    <w:p w14:paraId="3C2CEE91" w14:textId="77777777" w:rsidR="00DF154A" w:rsidRDefault="00DF154A" w:rsidP="00DF154A">
      <w:pPr>
        <w:jc w:val="both"/>
        <w:rPr>
          <w:rFonts w:ascii="ITC Avant Garde" w:hAnsi="ITC Avant Garde"/>
          <w:sz w:val="16"/>
        </w:rPr>
      </w:pPr>
    </w:p>
    <w:p w14:paraId="22C90DD0" w14:textId="77777777" w:rsidR="00DF154A" w:rsidRDefault="00DF154A" w:rsidP="00DF154A">
      <w:pPr>
        <w:jc w:val="both"/>
        <w:rPr>
          <w:rFonts w:ascii="ITC Avant Garde" w:hAnsi="ITC Avant Garde"/>
          <w:sz w:val="16"/>
        </w:rPr>
      </w:pPr>
    </w:p>
    <w:p w14:paraId="1623B5F0" w14:textId="77777777" w:rsidR="00DF154A" w:rsidRDefault="00DF154A" w:rsidP="00DF154A">
      <w:pPr>
        <w:jc w:val="both"/>
        <w:rPr>
          <w:rFonts w:ascii="ITC Avant Garde" w:hAnsi="ITC Avant Garde"/>
          <w:sz w:val="16"/>
        </w:rPr>
      </w:pPr>
    </w:p>
    <w:p w14:paraId="730775B3" w14:textId="77777777" w:rsidR="00DF154A" w:rsidRDefault="00DF154A" w:rsidP="00DF154A">
      <w:pPr>
        <w:jc w:val="both"/>
        <w:rPr>
          <w:rFonts w:ascii="ITC Avant Garde" w:hAnsi="ITC Avant Garde"/>
          <w:sz w:val="16"/>
        </w:rPr>
      </w:pPr>
    </w:p>
    <w:p w14:paraId="003B591B" w14:textId="77777777" w:rsidR="00DF154A" w:rsidRDefault="00DF154A" w:rsidP="00DF154A">
      <w:pPr>
        <w:jc w:val="both"/>
        <w:rPr>
          <w:rFonts w:ascii="ITC Avant Garde" w:hAnsi="ITC Avant Garde"/>
          <w:sz w:val="16"/>
        </w:rPr>
      </w:pPr>
    </w:p>
    <w:p w14:paraId="7FD604B2" w14:textId="77777777" w:rsidR="00DF154A" w:rsidRPr="00DF154A" w:rsidRDefault="00DF154A" w:rsidP="00DF154A">
      <w:pPr>
        <w:jc w:val="both"/>
        <w:rPr>
          <w:rFonts w:ascii="ITC Avant Garde" w:hAnsi="ITC Avant Garde"/>
          <w:sz w:val="16"/>
        </w:rPr>
      </w:pPr>
    </w:p>
    <w:sectPr w:rsidR="00DF154A" w:rsidRPr="00DF154A" w:rsidSect="00DF154A">
      <w:headerReference w:type="default" r:id="rId11"/>
      <w:footerReference w:type="default" r:id="rId12"/>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2912B" w14:textId="77777777" w:rsidR="00567542" w:rsidRDefault="00567542" w:rsidP="0038199D">
      <w:pPr>
        <w:spacing w:after="0" w:line="240" w:lineRule="auto"/>
      </w:pPr>
      <w:r>
        <w:separator/>
      </w:r>
    </w:p>
  </w:endnote>
  <w:endnote w:type="continuationSeparator" w:id="0">
    <w:p w14:paraId="3F1D7BA0" w14:textId="77777777" w:rsidR="00567542" w:rsidRDefault="00567542"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FAFFC" w14:textId="77777777" w:rsidR="00DF154A" w:rsidRPr="00DF154A" w:rsidRDefault="00DF154A">
    <w:pPr>
      <w:tabs>
        <w:tab w:val="center" w:pos="4550"/>
        <w:tab w:val="left" w:pos="5818"/>
      </w:tabs>
      <w:ind w:right="260"/>
      <w:jc w:val="right"/>
      <w:rPr>
        <w:rFonts w:ascii="ITC Avant Garde" w:hAnsi="ITC Avant Garde"/>
        <w:color w:val="222A35" w:themeColor="text2" w:themeShade="80"/>
        <w:sz w:val="16"/>
        <w:szCs w:val="24"/>
      </w:rPr>
    </w:pPr>
    <w:r w:rsidRPr="00DF154A">
      <w:rPr>
        <w:rFonts w:ascii="ITC Avant Garde" w:hAnsi="ITC Avant Garde"/>
        <w:color w:val="8496B0" w:themeColor="text2" w:themeTint="99"/>
        <w:spacing w:val="60"/>
        <w:sz w:val="16"/>
        <w:szCs w:val="24"/>
        <w:lang w:val="es-ES"/>
      </w:rPr>
      <w:t>Página</w:t>
    </w:r>
    <w:r w:rsidRPr="00DF154A">
      <w:rPr>
        <w:rFonts w:ascii="ITC Avant Garde" w:hAnsi="ITC Avant Garde"/>
        <w:color w:val="8496B0" w:themeColor="text2" w:themeTint="99"/>
        <w:sz w:val="16"/>
        <w:szCs w:val="24"/>
        <w:lang w:val="es-ES"/>
      </w:rPr>
      <w:t xml:space="preserve">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PAGE   \* MERGEFORMAT</w:instrText>
    </w:r>
    <w:r w:rsidRPr="00DF154A">
      <w:rPr>
        <w:rFonts w:ascii="ITC Avant Garde" w:hAnsi="ITC Avant Garde"/>
        <w:color w:val="323E4F" w:themeColor="text2" w:themeShade="BF"/>
        <w:sz w:val="16"/>
        <w:szCs w:val="24"/>
      </w:rPr>
      <w:fldChar w:fldCharType="separate"/>
    </w:r>
    <w:r w:rsidR="00DD57B3" w:rsidRPr="00DD57B3">
      <w:rPr>
        <w:rFonts w:ascii="ITC Avant Garde" w:hAnsi="ITC Avant Garde"/>
        <w:noProof/>
        <w:color w:val="323E4F" w:themeColor="text2" w:themeShade="BF"/>
        <w:sz w:val="16"/>
        <w:szCs w:val="24"/>
        <w:lang w:val="es-ES"/>
      </w:rPr>
      <w:t>6</w:t>
    </w:r>
    <w:r w:rsidRPr="00DF154A">
      <w:rPr>
        <w:rFonts w:ascii="ITC Avant Garde" w:hAnsi="ITC Avant Garde"/>
        <w:color w:val="323E4F" w:themeColor="text2" w:themeShade="BF"/>
        <w:sz w:val="16"/>
        <w:szCs w:val="24"/>
      </w:rPr>
      <w:fldChar w:fldCharType="end"/>
    </w:r>
    <w:r w:rsidRPr="00DF154A">
      <w:rPr>
        <w:rFonts w:ascii="ITC Avant Garde" w:hAnsi="ITC Avant Garde"/>
        <w:color w:val="323E4F" w:themeColor="text2" w:themeShade="BF"/>
        <w:sz w:val="16"/>
        <w:szCs w:val="24"/>
        <w:lang w:val="es-ES"/>
      </w:rPr>
      <w:t xml:space="preserve"> |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NUMPAGES  \* Arabic  \* MERGEFORMAT</w:instrText>
    </w:r>
    <w:r w:rsidRPr="00DF154A">
      <w:rPr>
        <w:rFonts w:ascii="ITC Avant Garde" w:hAnsi="ITC Avant Garde"/>
        <w:color w:val="323E4F" w:themeColor="text2" w:themeShade="BF"/>
        <w:sz w:val="16"/>
        <w:szCs w:val="24"/>
      </w:rPr>
      <w:fldChar w:fldCharType="separate"/>
    </w:r>
    <w:r w:rsidR="00DD57B3" w:rsidRPr="00DD57B3">
      <w:rPr>
        <w:rFonts w:ascii="ITC Avant Garde" w:hAnsi="ITC Avant Garde"/>
        <w:noProof/>
        <w:color w:val="323E4F" w:themeColor="text2" w:themeShade="BF"/>
        <w:sz w:val="16"/>
        <w:szCs w:val="24"/>
        <w:lang w:val="es-ES"/>
      </w:rPr>
      <w:t>6</w:t>
    </w:r>
    <w:r w:rsidRPr="00DF154A">
      <w:rPr>
        <w:rFonts w:ascii="ITC Avant Garde" w:hAnsi="ITC Avant Garde"/>
        <w:color w:val="323E4F" w:themeColor="text2" w:themeShade="BF"/>
        <w:sz w:val="16"/>
        <w:szCs w:val="24"/>
      </w:rPr>
      <w:fldChar w:fldCharType="end"/>
    </w:r>
  </w:p>
  <w:p w14:paraId="7F2F4690" w14:textId="77777777"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1B530" w14:textId="77777777" w:rsidR="00567542" w:rsidRDefault="00567542" w:rsidP="0038199D">
      <w:pPr>
        <w:spacing w:after="0" w:line="240" w:lineRule="auto"/>
      </w:pPr>
      <w:r>
        <w:separator/>
      </w:r>
    </w:p>
  </w:footnote>
  <w:footnote w:type="continuationSeparator" w:id="0">
    <w:p w14:paraId="761925A3" w14:textId="77777777" w:rsidR="00567542" w:rsidRDefault="00567542" w:rsidP="0038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CD9AA" w14:textId="77777777" w:rsidR="0038199D" w:rsidRDefault="0038199D">
    <w:pPr>
      <w:pStyle w:val="Encabezado"/>
    </w:pPr>
    <w:r>
      <w:rPr>
        <w:noProof/>
        <w:lang w:eastAsia="es-MX"/>
      </w:rPr>
      <w:drawing>
        <wp:anchor distT="0" distB="0" distL="114300" distR="114300" simplePos="0" relativeHeight="251658240" behindDoc="1" locked="0" layoutInCell="1" allowOverlap="1" wp14:anchorId="74058B50" wp14:editId="13BE63D7">
          <wp:simplePos x="0" y="0"/>
          <wp:positionH relativeFrom="margin">
            <wp:align>left</wp:align>
          </wp:positionH>
          <wp:positionV relativeFrom="paragraph">
            <wp:posOffset>10933</wp:posOffset>
          </wp:positionV>
          <wp:extent cx="1036320" cy="7131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13105"/>
                  </a:xfrm>
                  <a:prstGeom prst="rect">
                    <a:avLst/>
                  </a:prstGeom>
                  <a:noFill/>
                </pic:spPr>
              </pic:pic>
            </a:graphicData>
          </a:graphic>
          <wp14:sizeRelH relativeFrom="page">
            <wp14:pctWidth>0</wp14:pctWidth>
          </wp14:sizeRelH>
          <wp14:sizeRelV relativeFrom="page">
            <wp14:pctHeight>0</wp14:pctHeight>
          </wp14:sizeRelV>
        </wp:anchor>
      </w:drawing>
    </w:r>
  </w:p>
  <w:p w14:paraId="6768A160" w14:textId="2678F7EE" w:rsidR="00B65FBD" w:rsidRPr="00B65FBD" w:rsidRDefault="00B65FBD" w:rsidP="00B65FBD">
    <w:pPr>
      <w:pStyle w:val="Encabezado"/>
      <w:ind w:left="3119"/>
      <w:jc w:val="both"/>
      <w:rPr>
        <w:rFonts w:ascii="ITC Avant Garde" w:hAnsi="ITC Avant Garde"/>
        <w:b/>
        <w:sz w:val="20"/>
        <w:szCs w:val="20"/>
      </w:rPr>
    </w:pPr>
    <w:r w:rsidRPr="00B65FBD">
      <w:rPr>
        <w:rFonts w:ascii="ITC Avant Garde" w:hAnsi="ITC Avant Garde"/>
        <w:b/>
        <w:sz w:val="20"/>
        <w:szCs w:val="20"/>
      </w:rPr>
      <w:t>Opinió</w:t>
    </w:r>
    <w:r w:rsidR="005503F4">
      <w:rPr>
        <w:rFonts w:ascii="ITC Avant Garde" w:hAnsi="ITC Avant Garde"/>
        <w:b/>
        <w:sz w:val="20"/>
        <w:szCs w:val="20"/>
      </w:rPr>
      <w:t>n Pública sobre el proyecto de B</w:t>
    </w:r>
    <w:r w:rsidRPr="00B65FBD">
      <w:rPr>
        <w:rFonts w:ascii="ITC Avant Garde" w:hAnsi="ITC Avant Garde"/>
        <w:b/>
        <w:sz w:val="20"/>
        <w:szCs w:val="20"/>
      </w:rPr>
      <w:t>ases de Licitación Pública para concesionar el uso, aprovechamiento y explotación comercial de 148 Canales de Transmisión para la prestación del servicio público de Televisión Digital Terrestre (Licitación IFT-6)</w:t>
    </w:r>
  </w:p>
  <w:p w14:paraId="3403D417" w14:textId="77777777" w:rsidR="00B65FBD" w:rsidRPr="001075CE" w:rsidRDefault="00B65FBD" w:rsidP="0038199D">
    <w:pPr>
      <w:pStyle w:val="Encabezado"/>
      <w:ind w:left="3119"/>
      <w:jc w:val="both"/>
      <w:rPr>
        <w:rFonts w:ascii="ITC Avant Garde" w:hAnsi="ITC Avant Garde"/>
        <w:b/>
        <w:sz w:val="20"/>
        <w:szCs w:val="20"/>
      </w:rPr>
    </w:pPr>
  </w:p>
  <w:p w14:paraId="11EC45A2" w14:textId="4A2ACD23" w:rsidR="0038199D" w:rsidRDefault="007E49C0">
    <w:pPr>
      <w:pStyle w:val="Encabezado"/>
    </w:pPr>
    <w:r>
      <w:rPr>
        <w:noProof/>
        <w:lang w:eastAsia="es-MX"/>
      </w:rPr>
      <mc:AlternateContent>
        <mc:Choice Requires="wps">
          <w:drawing>
            <wp:anchor distT="0" distB="0" distL="114300" distR="114300" simplePos="0" relativeHeight="251659264" behindDoc="0" locked="0" layoutInCell="1" allowOverlap="1" wp14:anchorId="0A08F89D" wp14:editId="2F817893">
              <wp:simplePos x="0" y="0"/>
              <wp:positionH relativeFrom="margin">
                <wp:align>left</wp:align>
              </wp:positionH>
              <wp:positionV relativeFrom="paragraph">
                <wp:posOffset>10388</wp:posOffset>
              </wp:positionV>
              <wp:extent cx="5621573" cy="0"/>
              <wp:effectExtent l="0" t="0" r="36830" b="19050"/>
              <wp:wrapNone/>
              <wp:docPr id="2" name="Conector recto 2"/>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575589C2" id="Conector recto 2"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8pt" to="442.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" strokecolor="#70ad47 [3209]" strokeweight=".5pt">
              <v:stroke joinstyle="miter"/>
              <w10:wrap anchorx="margin"/>
            </v:line>
          </w:pict>
        </mc:Fallback>
      </mc:AlternateContent>
    </w:r>
  </w:p>
  <w:p w14:paraId="30381212" w14:textId="44FD72D2" w:rsidR="0038199D" w:rsidRDefault="003819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C454676"/>
    <w:multiLevelType w:val="hybridMultilevel"/>
    <w:tmpl w:val="5A889B4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31C38"/>
    <w:rsid w:val="00034573"/>
    <w:rsid w:val="000353E9"/>
    <w:rsid w:val="00037589"/>
    <w:rsid w:val="00041D73"/>
    <w:rsid w:val="000613FE"/>
    <w:rsid w:val="000827E9"/>
    <w:rsid w:val="000C1FBC"/>
    <w:rsid w:val="001075CE"/>
    <w:rsid w:val="00110BB2"/>
    <w:rsid w:val="00146A86"/>
    <w:rsid w:val="0015788D"/>
    <w:rsid w:val="001A3F81"/>
    <w:rsid w:val="002054CD"/>
    <w:rsid w:val="002B24EB"/>
    <w:rsid w:val="002D4FF9"/>
    <w:rsid w:val="003170F6"/>
    <w:rsid w:val="003576CC"/>
    <w:rsid w:val="0038199D"/>
    <w:rsid w:val="00382AC3"/>
    <w:rsid w:val="003B2C0C"/>
    <w:rsid w:val="003F66BB"/>
    <w:rsid w:val="00425597"/>
    <w:rsid w:val="005379DF"/>
    <w:rsid w:val="00550334"/>
    <w:rsid w:val="005503F4"/>
    <w:rsid w:val="00557714"/>
    <w:rsid w:val="00567542"/>
    <w:rsid w:val="0057066F"/>
    <w:rsid w:val="005771D8"/>
    <w:rsid w:val="005E67B2"/>
    <w:rsid w:val="0060664C"/>
    <w:rsid w:val="00623761"/>
    <w:rsid w:val="00641511"/>
    <w:rsid w:val="00664AD5"/>
    <w:rsid w:val="00680723"/>
    <w:rsid w:val="006A2824"/>
    <w:rsid w:val="006A7217"/>
    <w:rsid w:val="00701F17"/>
    <w:rsid w:val="0071783B"/>
    <w:rsid w:val="00787A67"/>
    <w:rsid w:val="007C0050"/>
    <w:rsid w:val="007C37E8"/>
    <w:rsid w:val="007D4A23"/>
    <w:rsid w:val="007E49C0"/>
    <w:rsid w:val="008A30EE"/>
    <w:rsid w:val="00921A6A"/>
    <w:rsid w:val="00930D8B"/>
    <w:rsid w:val="009352F5"/>
    <w:rsid w:val="00940349"/>
    <w:rsid w:val="00A378F5"/>
    <w:rsid w:val="00A454F4"/>
    <w:rsid w:val="00A50030"/>
    <w:rsid w:val="00A646C8"/>
    <w:rsid w:val="00A90AC2"/>
    <w:rsid w:val="00B0141B"/>
    <w:rsid w:val="00B13F40"/>
    <w:rsid w:val="00B273C9"/>
    <w:rsid w:val="00B40978"/>
    <w:rsid w:val="00B42FB3"/>
    <w:rsid w:val="00B54F80"/>
    <w:rsid w:val="00B65FBD"/>
    <w:rsid w:val="00B67709"/>
    <w:rsid w:val="00B8642A"/>
    <w:rsid w:val="00BC633E"/>
    <w:rsid w:val="00BF4420"/>
    <w:rsid w:val="00C15235"/>
    <w:rsid w:val="00CB0E03"/>
    <w:rsid w:val="00D21AA9"/>
    <w:rsid w:val="00D617DB"/>
    <w:rsid w:val="00D654D6"/>
    <w:rsid w:val="00D83335"/>
    <w:rsid w:val="00DD57B3"/>
    <w:rsid w:val="00DF154A"/>
    <w:rsid w:val="00E62511"/>
    <w:rsid w:val="00E729CA"/>
    <w:rsid w:val="00E95D70"/>
    <w:rsid w:val="00ED517F"/>
    <w:rsid w:val="00F0185B"/>
    <w:rsid w:val="00F1052D"/>
    <w:rsid w:val="00F55197"/>
    <w:rsid w:val="00F75F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1FB84"/>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827E9"/>
    <w:rPr>
      <w:color w:val="0563C1" w:themeColor="hyperlink"/>
      <w:u w:val="single"/>
    </w:rPr>
  </w:style>
  <w:style w:type="character" w:styleId="Refdecomentario">
    <w:name w:val="annotation reference"/>
    <w:basedOn w:val="Fuentedeprrafopredeter"/>
    <w:uiPriority w:val="99"/>
    <w:semiHidden/>
    <w:unhideWhenUsed/>
    <w:rsid w:val="005771D8"/>
    <w:rPr>
      <w:sz w:val="16"/>
      <w:szCs w:val="16"/>
    </w:rPr>
  </w:style>
  <w:style w:type="paragraph" w:styleId="Textocomentario">
    <w:name w:val="annotation text"/>
    <w:basedOn w:val="Normal"/>
    <w:link w:val="TextocomentarioCar"/>
    <w:uiPriority w:val="99"/>
    <w:semiHidden/>
    <w:unhideWhenUsed/>
    <w:rsid w:val="005771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71D8"/>
    <w:rPr>
      <w:sz w:val="20"/>
      <w:szCs w:val="20"/>
    </w:rPr>
  </w:style>
  <w:style w:type="paragraph" w:styleId="Asuntodelcomentario">
    <w:name w:val="annotation subject"/>
    <w:basedOn w:val="Textocomentario"/>
    <w:next w:val="Textocomentario"/>
    <w:link w:val="AsuntodelcomentarioCar"/>
    <w:uiPriority w:val="99"/>
    <w:semiHidden/>
    <w:unhideWhenUsed/>
    <w:rsid w:val="005771D8"/>
    <w:rPr>
      <w:b/>
      <w:bCs/>
    </w:rPr>
  </w:style>
  <w:style w:type="character" w:customStyle="1" w:styleId="AsuntodelcomentarioCar">
    <w:name w:val="Asunto del comentario Car"/>
    <w:basedOn w:val="TextocomentarioCar"/>
    <w:link w:val="Asuntodelcomentario"/>
    <w:uiPriority w:val="99"/>
    <w:semiHidden/>
    <w:rsid w:val="005771D8"/>
    <w:rPr>
      <w:b/>
      <w:bCs/>
      <w:sz w:val="20"/>
      <w:szCs w:val="20"/>
    </w:rPr>
  </w:style>
  <w:style w:type="paragraph" w:styleId="Textodeglobo">
    <w:name w:val="Balloon Text"/>
    <w:basedOn w:val="Normal"/>
    <w:link w:val="TextodegloboCar"/>
    <w:uiPriority w:val="99"/>
    <w:semiHidden/>
    <w:unhideWhenUsed/>
    <w:rsid w:val="005771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71D8"/>
    <w:rPr>
      <w:rFonts w:ascii="Segoe UI" w:hAnsi="Segoe UI" w:cs="Segoe UI"/>
      <w:sz w:val="18"/>
      <w:szCs w:val="18"/>
    </w:rPr>
  </w:style>
  <w:style w:type="character" w:styleId="Hipervnculovisitado">
    <w:name w:val="FollowedHyperlink"/>
    <w:basedOn w:val="Fuentedeprrafopredeter"/>
    <w:uiPriority w:val="99"/>
    <w:semiHidden/>
    <w:unhideWhenUsed/>
    <w:rsid w:val="00D654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publicaIFT6@ift.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rlos.sanchezb@ift.org.mx" TargetMode="External"/><Relationship Id="rId4" Type="http://schemas.openxmlformats.org/officeDocument/2006/relationships/settings" Target="settings.xml"/><Relationship Id="rId9" Type="http://schemas.openxmlformats.org/officeDocument/2006/relationships/hyperlink" Target="http://www.ift.org.mx/industria/consultas-publica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281D7-1522-4033-AACF-174A2C6C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860</Words>
  <Characters>4732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Luis Fernando Rosas Yanez</cp:lastModifiedBy>
  <cp:revision>3</cp:revision>
  <dcterms:created xsi:type="dcterms:W3CDTF">2016-06-02T00:54:00Z</dcterms:created>
  <dcterms:modified xsi:type="dcterms:W3CDTF">2016-06-02T02:08:00Z</dcterms:modified>
</cp:coreProperties>
</file>