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CF109" w14:textId="40BB9688" w:rsidR="00BC5DCE" w:rsidRPr="00100519" w:rsidRDefault="00BC09A3" w:rsidP="00100519">
      <w:pPr>
        <w:spacing w:after="1" w:line="276" w:lineRule="auto"/>
        <w:ind w:left="-6" w:right="0" w:firstLine="0"/>
        <w:rPr>
          <w:rFonts w:ascii="ITC Avant Garde" w:eastAsia="Times New Roman" w:hAnsi="ITC Avant Garde"/>
          <w:b/>
          <w:bCs/>
          <w:i/>
        </w:rPr>
      </w:pPr>
      <w:r w:rsidRPr="00100519">
        <w:rPr>
          <w:rFonts w:ascii="ITC Avant Garde" w:hAnsi="ITC Avant Garde"/>
          <w:b/>
        </w:rPr>
        <w:t>RESPUESTAS GENERALES QUE BRINDA EL INSTITUTO FEDERAL DE TELECOMUNICACIONES A LAS MANIFESTACIONES, OPINIONES, COMENTARIOS Y PROPUESTAS CONCRETAS, PRESENTADAS DURANTE LA CONSULTA PÚBLICA DE</w:t>
      </w:r>
      <w:r w:rsidR="00BB163B">
        <w:rPr>
          <w:rFonts w:ascii="ITC Avant Garde" w:hAnsi="ITC Avant Garde"/>
          <w:b/>
        </w:rPr>
        <w:t xml:space="preserve"> </w:t>
      </w:r>
      <w:r w:rsidRPr="00100519">
        <w:rPr>
          <w:rFonts w:ascii="ITC Avant Garde" w:hAnsi="ITC Avant Garde"/>
          <w:b/>
        </w:rPr>
        <w:t>L</w:t>
      </w:r>
      <w:r w:rsidR="00BB163B">
        <w:rPr>
          <w:rFonts w:ascii="ITC Avant Garde" w:hAnsi="ITC Avant Garde"/>
          <w:b/>
        </w:rPr>
        <w:t>AS</w:t>
      </w:r>
      <w:r w:rsidRPr="00100519">
        <w:rPr>
          <w:rFonts w:ascii="ITC Avant Garde" w:hAnsi="ITC Avant Garde"/>
          <w:b/>
        </w:rPr>
        <w:t xml:space="preserve"> </w:t>
      </w:r>
      <w:r w:rsidRPr="00100519">
        <w:rPr>
          <w:rFonts w:ascii="ITC Avant Garde" w:eastAsia="Times New Roman" w:hAnsi="ITC Avant Garde"/>
          <w:b/>
          <w:bCs/>
          <w:i/>
        </w:rPr>
        <w:t>“</w:t>
      </w:r>
      <w:r w:rsidR="00D97B60">
        <w:rPr>
          <w:rFonts w:ascii="ITC Avant Garde" w:eastAsia="Times New Roman" w:hAnsi="ITC Avant Garde"/>
          <w:b/>
          <w:bCs/>
          <w:i/>
        </w:rPr>
        <w:t>ANTEPROYECTO DE LAS CONDICIONES TÉCNICAS MÍNIMAS PARA LA INTERCONEXIÓN ENTRE CONCESIONARIOS QUE OPEREN REDES PÚBLICAS DE TELECOMUNICACIONES Y LAS TARIFAS QUE RESULTEN DE LAS METODOLOGÍAS DE COSTOS QUE ESTARÁN VIGENTES DEL 1 DE ENERO AL 31 DE DICIEMBRE DE 2017</w:t>
      </w:r>
      <w:r w:rsidRPr="00100519">
        <w:rPr>
          <w:rFonts w:ascii="ITC Avant Garde" w:eastAsia="Times New Roman" w:hAnsi="ITC Avant Garde"/>
          <w:b/>
          <w:bCs/>
          <w:i/>
        </w:rPr>
        <w:t>”.</w:t>
      </w:r>
    </w:p>
    <w:p w14:paraId="3807B4DF" w14:textId="77777777" w:rsidR="00BC09A3" w:rsidRPr="00100519" w:rsidRDefault="00BC09A3" w:rsidP="00100519">
      <w:pPr>
        <w:spacing w:after="1" w:line="276" w:lineRule="auto"/>
        <w:ind w:left="-6" w:right="0"/>
        <w:rPr>
          <w:rFonts w:ascii="ITC Avant Garde" w:hAnsi="ITC Avant Garde"/>
        </w:rPr>
      </w:pPr>
    </w:p>
    <w:p w14:paraId="1AB2973F" w14:textId="54668D7F" w:rsidR="00BC09A3" w:rsidRPr="00100519" w:rsidRDefault="00BC09A3" w:rsidP="00100519">
      <w:pPr>
        <w:spacing w:line="276" w:lineRule="auto"/>
        <w:ind w:left="-6" w:right="0"/>
        <w:rPr>
          <w:rFonts w:ascii="ITC Avant Garde" w:hAnsi="ITC Avant Garde"/>
        </w:rPr>
      </w:pPr>
      <w:r w:rsidRPr="00100519">
        <w:rPr>
          <w:rFonts w:ascii="ITC Avant Garde" w:hAnsi="ITC Avant Garde"/>
        </w:rPr>
        <w:t xml:space="preserve">Con relación a las manifestaciones, opiniones, comentarios y propuestas concretas </w:t>
      </w:r>
      <w:r w:rsidR="00E32604" w:rsidRPr="00100519">
        <w:rPr>
          <w:rFonts w:ascii="ITC Avant Garde" w:hAnsi="ITC Avant Garde"/>
        </w:rPr>
        <w:t xml:space="preserve">sobre el Anteproyecto materia de la consulta pública de mérito, </w:t>
      </w:r>
      <w:r w:rsidRPr="00100519">
        <w:rPr>
          <w:rFonts w:ascii="ITC Avant Garde" w:hAnsi="ITC Avant Garde"/>
        </w:rPr>
        <w:t xml:space="preserve">recibidas durante el </w:t>
      </w:r>
      <w:r w:rsidR="00E32604" w:rsidRPr="00100519">
        <w:rPr>
          <w:rFonts w:ascii="ITC Avant Garde" w:hAnsi="ITC Avant Garde"/>
        </w:rPr>
        <w:t>periodo comprendido</w:t>
      </w:r>
      <w:r w:rsidR="007A2802">
        <w:rPr>
          <w:rFonts w:ascii="ITC Avant Garde" w:hAnsi="ITC Avant Garde"/>
        </w:rPr>
        <w:t xml:space="preserve"> del </w:t>
      </w:r>
      <w:r w:rsidR="006B17E4">
        <w:rPr>
          <w:rFonts w:ascii="ITC Avant Garde" w:hAnsi="ITC Avant Garde"/>
        </w:rPr>
        <w:t>15</w:t>
      </w:r>
      <w:r w:rsidR="002F083C">
        <w:rPr>
          <w:rFonts w:ascii="ITC Avant Garde" w:hAnsi="ITC Avant Garde"/>
        </w:rPr>
        <w:t xml:space="preserve"> de julio</w:t>
      </w:r>
      <w:r w:rsidR="00BB163B">
        <w:rPr>
          <w:rFonts w:ascii="ITC Avant Garde" w:hAnsi="ITC Avant Garde"/>
        </w:rPr>
        <w:t xml:space="preserve"> al </w:t>
      </w:r>
      <w:r w:rsidR="005516E3">
        <w:rPr>
          <w:rFonts w:ascii="ITC Avant Garde" w:hAnsi="ITC Avant Garde"/>
        </w:rPr>
        <w:t>19</w:t>
      </w:r>
      <w:r w:rsidR="00BB163B">
        <w:rPr>
          <w:rFonts w:ascii="ITC Avant Garde" w:hAnsi="ITC Avant Garde"/>
        </w:rPr>
        <w:t xml:space="preserve"> de agosto de 2016</w:t>
      </w:r>
      <w:r w:rsidRPr="00100519">
        <w:rPr>
          <w:rFonts w:ascii="ITC Avant Garde" w:hAnsi="ITC Avant Garde"/>
        </w:rPr>
        <w:t xml:space="preserve">, se informa que el Instituto Federal de Telecomunicaciones (el “Instituto”) </w:t>
      </w:r>
      <w:r w:rsidR="00E32604" w:rsidRPr="00100519">
        <w:rPr>
          <w:rFonts w:ascii="ITC Avant Garde" w:hAnsi="ITC Avant Garde"/>
        </w:rPr>
        <w:t>atendió los temas recibidos</w:t>
      </w:r>
      <w:r w:rsidR="005078D4" w:rsidRPr="00100519">
        <w:rPr>
          <w:rFonts w:ascii="ITC Avant Garde" w:hAnsi="ITC Avant Garde"/>
        </w:rPr>
        <w:t xml:space="preserve"> </w:t>
      </w:r>
      <w:r w:rsidR="00A62960" w:rsidRPr="00100519">
        <w:rPr>
          <w:rFonts w:ascii="ITC Avant Garde" w:hAnsi="ITC Avant Garde"/>
        </w:rPr>
        <w:t xml:space="preserve">y que, </w:t>
      </w:r>
      <w:r w:rsidRPr="00100519">
        <w:rPr>
          <w:rFonts w:ascii="ITC Avant Garde" w:hAnsi="ITC Avant Garde"/>
        </w:rPr>
        <w:t>todas las opiniones y pronunciamientos recibidos, se encuentran disponibles para su consulta en la pá</w:t>
      </w:r>
      <w:r w:rsidR="00B148CC" w:rsidRPr="00100519">
        <w:rPr>
          <w:rFonts w:ascii="ITC Avant Garde" w:hAnsi="ITC Avant Garde"/>
        </w:rPr>
        <w:t>gina de internet del Instituto.</w:t>
      </w:r>
    </w:p>
    <w:p w14:paraId="4C353835" w14:textId="4B6055A1" w:rsidR="00D44461" w:rsidRPr="00100519" w:rsidRDefault="00BC09A3" w:rsidP="00100519">
      <w:pPr>
        <w:spacing w:after="0" w:line="276" w:lineRule="auto"/>
        <w:ind w:left="0" w:right="0" w:firstLine="0"/>
        <w:jc w:val="left"/>
        <w:rPr>
          <w:rFonts w:ascii="ITC Avant Garde" w:hAnsi="ITC Avant Garde"/>
        </w:rPr>
      </w:pPr>
      <w:r w:rsidRPr="00100519">
        <w:rPr>
          <w:rFonts w:ascii="ITC Avant Garde" w:hAnsi="ITC Avant Garde"/>
        </w:rPr>
        <w:t xml:space="preserve"> </w:t>
      </w:r>
    </w:p>
    <w:p w14:paraId="6268314B" w14:textId="1BC2FF13" w:rsidR="00DD421A" w:rsidRPr="00100519" w:rsidRDefault="00A62960" w:rsidP="00100519">
      <w:pPr>
        <w:spacing w:line="276" w:lineRule="auto"/>
        <w:ind w:left="-5" w:right="0"/>
        <w:rPr>
          <w:rFonts w:ascii="ITC Avant Garde" w:hAnsi="ITC Avant Garde"/>
        </w:rPr>
      </w:pPr>
      <w:r w:rsidRPr="005A7A63">
        <w:rPr>
          <w:rFonts w:ascii="ITC Avant Garde" w:hAnsi="ITC Avant Garde"/>
        </w:rPr>
        <w:t xml:space="preserve">Durante </w:t>
      </w:r>
      <w:r w:rsidR="00BC09A3" w:rsidRPr="005A7A63">
        <w:rPr>
          <w:rFonts w:ascii="ITC Avant Garde" w:hAnsi="ITC Avant Garde"/>
        </w:rPr>
        <w:t xml:space="preserve">el </w:t>
      </w:r>
      <w:r w:rsidR="001D50AC" w:rsidRPr="005A7A63">
        <w:rPr>
          <w:rFonts w:ascii="ITC Avant Garde" w:hAnsi="ITC Avant Garde"/>
        </w:rPr>
        <w:t>periodo</w:t>
      </w:r>
      <w:r w:rsidR="00BC09A3" w:rsidRPr="005A7A63">
        <w:rPr>
          <w:rFonts w:ascii="ITC Avant Garde" w:hAnsi="ITC Avant Garde"/>
        </w:rPr>
        <w:t xml:space="preserve"> de la consulta pú</w:t>
      </w:r>
      <w:r w:rsidR="00D44461" w:rsidRPr="005A7A63">
        <w:rPr>
          <w:rFonts w:ascii="ITC Avant Garde" w:hAnsi="ITC Avant Garde"/>
        </w:rPr>
        <w:t>bl</w:t>
      </w:r>
      <w:r w:rsidR="007E006A" w:rsidRPr="005A7A63">
        <w:rPr>
          <w:rFonts w:ascii="ITC Avant Garde" w:hAnsi="ITC Avant Garde"/>
        </w:rPr>
        <w:t xml:space="preserve">ica de mérito, se recibieron </w:t>
      </w:r>
      <w:r w:rsidR="00F67096" w:rsidRPr="005A7A63">
        <w:rPr>
          <w:rFonts w:ascii="ITC Avant Garde" w:hAnsi="ITC Avant Garde"/>
        </w:rPr>
        <w:t>1</w:t>
      </w:r>
      <w:r w:rsidR="00AB752E" w:rsidRPr="005A7A63">
        <w:rPr>
          <w:rFonts w:ascii="ITC Avant Garde" w:hAnsi="ITC Avant Garde"/>
        </w:rPr>
        <w:t>2</w:t>
      </w:r>
      <w:r w:rsidR="00B26B9C" w:rsidRPr="005A7A63">
        <w:rPr>
          <w:rFonts w:ascii="ITC Avant Garde" w:hAnsi="ITC Avant Garde"/>
        </w:rPr>
        <w:t xml:space="preserve"> </w:t>
      </w:r>
      <w:r w:rsidR="0076085E" w:rsidRPr="005A7A63">
        <w:rPr>
          <w:rFonts w:ascii="ITC Avant Garde" w:hAnsi="ITC Avant Garde"/>
        </w:rPr>
        <w:t>participaciones</w:t>
      </w:r>
      <w:r w:rsidR="00F67096" w:rsidRPr="005A7A63">
        <w:rPr>
          <w:rFonts w:ascii="ITC Avant Garde" w:hAnsi="ITC Avant Garde"/>
        </w:rPr>
        <w:t xml:space="preserve"> </w:t>
      </w:r>
      <w:r w:rsidR="006609A8" w:rsidRPr="005A7A63">
        <w:rPr>
          <w:rFonts w:ascii="ITC Avant Garde" w:hAnsi="ITC Avant Garde"/>
        </w:rPr>
        <w:t>de</w:t>
      </w:r>
      <w:r w:rsidR="00DD421A" w:rsidRPr="005A7A63">
        <w:rPr>
          <w:rFonts w:ascii="ITC Avant Garde" w:hAnsi="ITC Avant Garde"/>
        </w:rPr>
        <w:t xml:space="preserve"> personas morales.</w:t>
      </w:r>
    </w:p>
    <w:p w14:paraId="458C2DC9" w14:textId="77777777" w:rsidR="00DD421A" w:rsidRPr="00100519" w:rsidRDefault="00DD421A" w:rsidP="00100519">
      <w:pPr>
        <w:spacing w:line="276" w:lineRule="auto"/>
        <w:ind w:left="-5" w:right="0"/>
        <w:rPr>
          <w:rFonts w:ascii="ITC Avant Garde" w:hAnsi="ITC Avant Garde"/>
        </w:rPr>
      </w:pPr>
    </w:p>
    <w:p w14:paraId="30BA2AF6" w14:textId="15E14BAB" w:rsidR="00BC09A3" w:rsidRPr="00100519" w:rsidRDefault="00DA1780" w:rsidP="00100519">
      <w:pPr>
        <w:spacing w:line="276" w:lineRule="auto"/>
        <w:ind w:left="0" w:right="0" w:firstLine="0"/>
        <w:rPr>
          <w:rFonts w:ascii="ITC Avant Garde" w:hAnsi="ITC Avant Garde"/>
        </w:rPr>
      </w:pPr>
      <w:r w:rsidRPr="00100519">
        <w:rPr>
          <w:rFonts w:ascii="ITC Avant Garde" w:hAnsi="ITC Avant Garde"/>
        </w:rPr>
        <w:t>Las personas morales que p</w:t>
      </w:r>
      <w:r w:rsidR="00DD421A" w:rsidRPr="00100519">
        <w:rPr>
          <w:rFonts w:ascii="ITC Avant Garde" w:hAnsi="ITC Avant Garde"/>
        </w:rPr>
        <w:t xml:space="preserve">articiparon </w:t>
      </w:r>
      <w:r w:rsidRPr="00100519">
        <w:rPr>
          <w:rFonts w:ascii="ITC Avant Garde" w:hAnsi="ITC Avant Garde"/>
        </w:rPr>
        <w:t xml:space="preserve">son </w:t>
      </w:r>
      <w:r w:rsidR="00DD421A" w:rsidRPr="00100519">
        <w:rPr>
          <w:rFonts w:ascii="ITC Avant Garde" w:hAnsi="ITC Avant Garde"/>
        </w:rPr>
        <w:t>las siguientes:</w:t>
      </w:r>
      <w:r w:rsidR="00BC09A3" w:rsidRPr="00100519">
        <w:rPr>
          <w:rFonts w:ascii="ITC Avant Garde" w:hAnsi="ITC Avant Garde"/>
        </w:rPr>
        <w:t xml:space="preserve"> </w:t>
      </w:r>
    </w:p>
    <w:p w14:paraId="710EF3CF" w14:textId="77777777" w:rsidR="00D44461" w:rsidRPr="00100519" w:rsidRDefault="00D44461" w:rsidP="00100519">
      <w:pPr>
        <w:spacing w:line="276" w:lineRule="auto"/>
        <w:ind w:left="-5" w:right="0"/>
        <w:rPr>
          <w:rFonts w:ascii="ITC Avant Garde" w:hAnsi="ITC Avant Garde"/>
        </w:rPr>
      </w:pPr>
    </w:p>
    <w:p w14:paraId="0AE22727" w14:textId="77777777" w:rsidR="00653C8D" w:rsidRDefault="00653C8D" w:rsidP="00653C8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Alestra, S. de R.L. de C.V. (en lo sucesivo, “Alestra”);</w:t>
      </w:r>
    </w:p>
    <w:p w14:paraId="1E5C5F4F" w14:textId="77777777" w:rsidR="000F538E" w:rsidRPr="00100519" w:rsidRDefault="000F538E" w:rsidP="000F538E">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Avantel</w:t>
      </w:r>
      <w:r w:rsidRPr="00100519">
        <w:rPr>
          <w:rFonts w:ascii="ITC Avant Garde" w:eastAsiaTheme="minorHAnsi" w:hAnsi="ITC Avant Garde" w:cs="ITC Avant Garde"/>
          <w:lang w:eastAsia="en-US"/>
        </w:rPr>
        <w:t>, S. de R.L. de C.V. (</w:t>
      </w:r>
      <w:r>
        <w:rPr>
          <w:rFonts w:ascii="ITC Avant Garde" w:eastAsiaTheme="minorHAnsi" w:hAnsi="ITC Avant Garde" w:cs="ITC Avant Garde"/>
          <w:lang w:eastAsia="en-US"/>
        </w:rPr>
        <w:t xml:space="preserve">en lo sucesivo, </w:t>
      </w:r>
      <w:r w:rsidRPr="00100519">
        <w:rPr>
          <w:rFonts w:ascii="ITC Avant Garde" w:eastAsiaTheme="minorHAnsi" w:hAnsi="ITC Avant Garde" w:cs="ITC Avant Garde"/>
          <w:lang w:eastAsia="en-US"/>
        </w:rPr>
        <w:t>“</w:t>
      </w:r>
      <w:r>
        <w:rPr>
          <w:rFonts w:ascii="ITC Avant Garde" w:eastAsiaTheme="minorHAnsi" w:hAnsi="ITC Avant Garde" w:cs="ITC Avant Garde"/>
          <w:lang w:eastAsia="en-US"/>
        </w:rPr>
        <w:t>Avantel</w:t>
      </w:r>
      <w:r w:rsidRPr="00100519">
        <w:rPr>
          <w:rFonts w:ascii="ITC Avant Garde" w:eastAsiaTheme="minorHAnsi" w:hAnsi="ITC Avant Garde" w:cs="ITC Avant Garde"/>
          <w:lang w:eastAsia="en-US"/>
        </w:rPr>
        <w:t>”);</w:t>
      </w:r>
    </w:p>
    <w:p w14:paraId="74FD604E" w14:textId="77777777" w:rsidR="000F538E" w:rsidRPr="00100519" w:rsidRDefault="000F538E" w:rsidP="000F538E">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100519">
        <w:rPr>
          <w:rFonts w:ascii="ITC Avant Garde" w:eastAsiaTheme="minorHAnsi" w:hAnsi="ITC Avant Garde" w:cs="ITC Avant Garde"/>
          <w:lang w:eastAsia="en-US"/>
        </w:rPr>
        <w:t>Axtel, S.A.B. de C.V. (</w:t>
      </w:r>
      <w:r>
        <w:rPr>
          <w:rFonts w:ascii="ITC Avant Garde" w:eastAsiaTheme="minorHAnsi" w:hAnsi="ITC Avant Garde" w:cs="ITC Avant Garde"/>
          <w:lang w:eastAsia="en-US"/>
        </w:rPr>
        <w:t xml:space="preserve">en lo sucesivo, </w:t>
      </w:r>
      <w:r w:rsidRPr="00100519">
        <w:rPr>
          <w:rFonts w:ascii="ITC Avant Garde" w:eastAsiaTheme="minorHAnsi" w:hAnsi="ITC Avant Garde" w:cs="ITC Avant Garde"/>
          <w:lang w:eastAsia="en-US"/>
        </w:rPr>
        <w:t>“Axtel”);</w:t>
      </w:r>
    </w:p>
    <w:p w14:paraId="18FBDF83" w14:textId="4DA5CEAA" w:rsidR="000F538E" w:rsidRPr="00100519" w:rsidRDefault="000F538E" w:rsidP="000F538E">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 xml:space="preserve">AT&amp;T Comunicaciones Digitales, S. de R.L. de C.V., Grupo AT&amp;T </w:t>
      </w:r>
      <w:proofErr w:type="spellStart"/>
      <w:r>
        <w:rPr>
          <w:rFonts w:ascii="ITC Avant Garde" w:eastAsiaTheme="minorHAnsi" w:hAnsi="ITC Avant Garde" w:cs="ITC Avant Garde"/>
          <w:lang w:eastAsia="en-US"/>
        </w:rPr>
        <w:t>Celullar</w:t>
      </w:r>
      <w:proofErr w:type="spellEnd"/>
      <w:r>
        <w:rPr>
          <w:rFonts w:ascii="ITC Avant Garde" w:eastAsiaTheme="minorHAnsi" w:hAnsi="ITC Avant Garde" w:cs="ITC Avant Garde"/>
          <w:lang w:eastAsia="en-US"/>
        </w:rPr>
        <w:t>, S. de R.L. de C.V., AT&amp;T Norte, S. de R.L. de C.V., AT&amp;T Comercialización Móvil, S. de R.L. de C.V. y AT&amp;T Desarrollo en Comunicaciones de México, S. de R.L. de C.V.</w:t>
      </w:r>
      <w:r w:rsidRPr="00100519">
        <w:rPr>
          <w:rFonts w:ascii="ITC Avant Garde" w:eastAsiaTheme="minorHAnsi" w:hAnsi="ITC Avant Garde" w:cs="ITC Avant Garde"/>
          <w:lang w:eastAsia="en-US"/>
        </w:rPr>
        <w:t xml:space="preserve"> (</w:t>
      </w:r>
      <w:r>
        <w:rPr>
          <w:rFonts w:ascii="ITC Avant Garde" w:eastAsiaTheme="minorHAnsi" w:hAnsi="ITC Avant Garde" w:cs="ITC Avant Garde"/>
          <w:lang w:eastAsia="en-US"/>
        </w:rPr>
        <w:t xml:space="preserve">en lo sucesivo conjuntamente, </w:t>
      </w:r>
      <w:r w:rsidRPr="00100519">
        <w:rPr>
          <w:rFonts w:ascii="ITC Avant Garde" w:eastAsiaTheme="minorHAnsi" w:hAnsi="ITC Avant Garde" w:cs="ITC Avant Garde"/>
          <w:lang w:eastAsia="en-US"/>
        </w:rPr>
        <w:t>“</w:t>
      </w:r>
      <w:r>
        <w:rPr>
          <w:rFonts w:ascii="ITC Avant Garde" w:eastAsiaTheme="minorHAnsi" w:hAnsi="ITC Avant Garde" w:cs="ITC Avant Garde"/>
          <w:lang w:eastAsia="en-US"/>
        </w:rPr>
        <w:t>AT&amp;T</w:t>
      </w:r>
      <w:r w:rsidRPr="00100519">
        <w:rPr>
          <w:rFonts w:ascii="ITC Avant Garde" w:eastAsiaTheme="minorHAnsi" w:hAnsi="ITC Avant Garde" w:cs="ITC Avant Garde"/>
          <w:lang w:eastAsia="en-US"/>
        </w:rPr>
        <w:t xml:space="preserve">”);  </w:t>
      </w:r>
    </w:p>
    <w:p w14:paraId="19B4D042" w14:textId="77777777" w:rsidR="00F67096" w:rsidRDefault="00F67096" w:rsidP="00F67096">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proofErr w:type="spellStart"/>
      <w:r w:rsidRPr="00100519">
        <w:rPr>
          <w:rFonts w:ascii="ITC Avant Garde" w:eastAsiaTheme="minorHAnsi" w:hAnsi="ITC Avant Garde" w:cs="ITC Avant Garde"/>
          <w:lang w:eastAsia="en-US"/>
        </w:rPr>
        <w:t>Bestphone</w:t>
      </w:r>
      <w:proofErr w:type="spellEnd"/>
      <w:r w:rsidRPr="00100519">
        <w:rPr>
          <w:rFonts w:ascii="ITC Avant Garde" w:eastAsiaTheme="minorHAnsi" w:hAnsi="ITC Avant Garde" w:cs="ITC Avant Garde"/>
          <w:lang w:eastAsia="en-US"/>
        </w:rPr>
        <w:t>, S.A. de C.V.</w:t>
      </w:r>
      <w:r>
        <w:rPr>
          <w:rFonts w:ascii="ITC Avant Garde" w:eastAsiaTheme="minorHAnsi" w:hAnsi="ITC Avant Garde" w:cs="ITC Avant Garde"/>
          <w:lang w:eastAsia="en-US"/>
        </w:rPr>
        <w:t xml:space="preserve">, </w:t>
      </w:r>
      <w:proofErr w:type="spellStart"/>
      <w:r w:rsidRPr="00100519">
        <w:rPr>
          <w:rFonts w:ascii="ITC Avant Garde" w:eastAsiaTheme="minorHAnsi" w:hAnsi="ITC Avant Garde" w:cs="ITC Avant Garde"/>
          <w:lang w:eastAsia="en-US"/>
        </w:rPr>
        <w:t>Operbes</w:t>
      </w:r>
      <w:proofErr w:type="spellEnd"/>
      <w:r w:rsidRPr="00100519">
        <w:rPr>
          <w:rFonts w:ascii="ITC Avant Garde" w:eastAsiaTheme="minorHAnsi" w:hAnsi="ITC Avant Garde" w:cs="ITC Avant Garde"/>
          <w:lang w:eastAsia="en-US"/>
        </w:rPr>
        <w:t>, S.A. de C.V</w:t>
      </w:r>
      <w:r>
        <w:rPr>
          <w:rFonts w:ascii="ITC Avant Garde" w:eastAsiaTheme="minorHAnsi" w:hAnsi="ITC Avant Garde" w:cs="ITC Avant Garde"/>
          <w:lang w:eastAsia="en-US"/>
        </w:rPr>
        <w:t>.</w:t>
      </w:r>
      <w:r w:rsidRPr="00100519">
        <w:rPr>
          <w:rFonts w:ascii="ITC Avant Garde" w:eastAsiaTheme="minorHAnsi" w:hAnsi="ITC Avant Garde" w:cs="ITC Avant Garde"/>
          <w:lang w:eastAsia="en-US"/>
        </w:rPr>
        <w:t>,</w:t>
      </w:r>
      <w:r>
        <w:rPr>
          <w:rFonts w:ascii="ITC Avant Garde" w:eastAsiaTheme="minorHAnsi" w:hAnsi="ITC Avant Garde" w:cs="ITC Avant Garde"/>
          <w:lang w:eastAsia="en-US"/>
        </w:rPr>
        <w:t xml:space="preserve"> </w:t>
      </w:r>
      <w:r w:rsidRPr="00100519">
        <w:rPr>
          <w:rFonts w:ascii="ITC Avant Garde" w:eastAsiaTheme="minorHAnsi" w:hAnsi="ITC Avant Garde" w:cs="ITC Avant Garde"/>
          <w:lang w:eastAsia="en-US"/>
        </w:rPr>
        <w:t>Cablevisión</w:t>
      </w:r>
      <w:r>
        <w:rPr>
          <w:rFonts w:ascii="ITC Avant Garde" w:eastAsiaTheme="minorHAnsi" w:hAnsi="ITC Avant Garde" w:cs="ITC Avant Garde"/>
          <w:lang w:eastAsia="en-US"/>
        </w:rPr>
        <w:t xml:space="preserve"> Red</w:t>
      </w:r>
      <w:r w:rsidRPr="00100519">
        <w:rPr>
          <w:rFonts w:ascii="ITC Avant Garde" w:eastAsiaTheme="minorHAnsi" w:hAnsi="ITC Avant Garde" w:cs="ITC Avant Garde"/>
          <w:lang w:eastAsia="en-US"/>
        </w:rPr>
        <w:t>, S.A. de C.V., Cablemás Telecomunicaciones, S.A. de C.V., Cable y Comunicación de Campeche, S.A. de C.V.</w:t>
      </w:r>
      <w:r>
        <w:rPr>
          <w:rFonts w:ascii="ITC Avant Garde" w:eastAsiaTheme="minorHAnsi" w:hAnsi="ITC Avant Garde" w:cs="ITC Avant Garde"/>
          <w:lang w:eastAsia="en-US"/>
        </w:rPr>
        <w:t>, TV Cable de Oriente, S.A. de C.V.</w:t>
      </w:r>
      <w:r w:rsidRPr="00100519">
        <w:rPr>
          <w:rFonts w:ascii="ITC Avant Garde" w:eastAsiaTheme="minorHAnsi" w:hAnsi="ITC Avant Garde" w:cs="ITC Avant Garde"/>
          <w:lang w:eastAsia="en-US"/>
        </w:rPr>
        <w:t xml:space="preserve"> (</w:t>
      </w:r>
      <w:r>
        <w:rPr>
          <w:rFonts w:ascii="ITC Avant Garde" w:eastAsiaTheme="minorHAnsi" w:hAnsi="ITC Avant Garde" w:cs="ITC Avant Garde"/>
          <w:lang w:eastAsia="en-US"/>
        </w:rPr>
        <w:t xml:space="preserve">en lo sucesivo conjuntamente, </w:t>
      </w:r>
      <w:r w:rsidRPr="00100519">
        <w:rPr>
          <w:rFonts w:ascii="ITC Avant Garde" w:eastAsiaTheme="minorHAnsi" w:hAnsi="ITC Avant Garde" w:cs="ITC Avant Garde"/>
          <w:lang w:eastAsia="en-US"/>
        </w:rPr>
        <w:t>“Televisa”);</w:t>
      </w:r>
    </w:p>
    <w:p w14:paraId="3EC9C9B1" w14:textId="0EB8B924" w:rsidR="009208C8" w:rsidRDefault="009208C8" w:rsidP="009208C8">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100519">
        <w:rPr>
          <w:rFonts w:ascii="ITC Avant Garde" w:eastAsiaTheme="minorHAnsi" w:hAnsi="ITC Avant Garde" w:cs="ITC Avant Garde"/>
          <w:lang w:eastAsia="en-US"/>
        </w:rPr>
        <w:t>Cámara Nacional de la Industria Electrónica, de Telecomunicaciones y Tecnologías de la Información (</w:t>
      </w:r>
      <w:r>
        <w:rPr>
          <w:rFonts w:ascii="ITC Avant Garde" w:eastAsiaTheme="minorHAnsi" w:hAnsi="ITC Avant Garde" w:cs="ITC Avant Garde"/>
          <w:lang w:eastAsia="en-US"/>
        </w:rPr>
        <w:t xml:space="preserve">en lo sucesivo, </w:t>
      </w:r>
      <w:r w:rsidRPr="00100519">
        <w:rPr>
          <w:rFonts w:ascii="ITC Avant Garde" w:eastAsiaTheme="minorHAnsi" w:hAnsi="ITC Avant Garde" w:cs="ITC Avant Garde"/>
          <w:lang w:eastAsia="en-US"/>
        </w:rPr>
        <w:t>“CANIETI”);</w:t>
      </w:r>
    </w:p>
    <w:p w14:paraId="51A52AFC" w14:textId="1B353EB9" w:rsidR="00891A1E" w:rsidRPr="00100519" w:rsidRDefault="00891A1E" w:rsidP="009208C8">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100519">
        <w:rPr>
          <w:rFonts w:ascii="ITC Avant Garde" w:hAnsi="ITC Avant Garde"/>
        </w:rPr>
        <w:t>Grupo de Telecomunicaciones Mexicanas, S.A</w:t>
      </w:r>
      <w:r>
        <w:rPr>
          <w:rFonts w:ascii="ITC Avant Garde" w:hAnsi="ITC Avant Garde"/>
        </w:rPr>
        <w:t>.</w:t>
      </w:r>
      <w:r w:rsidRPr="00100519">
        <w:rPr>
          <w:rFonts w:ascii="ITC Avant Garde" w:hAnsi="ITC Avant Garde"/>
        </w:rPr>
        <w:t xml:space="preserve"> de C.V. y Pegaso PCS, S.A. de C.V. (</w:t>
      </w:r>
      <w:r>
        <w:rPr>
          <w:rFonts w:ascii="ITC Avant Garde" w:hAnsi="ITC Avant Garde"/>
        </w:rPr>
        <w:t xml:space="preserve">en lo sucesivo conjuntamente, </w:t>
      </w:r>
      <w:r w:rsidRPr="00100519">
        <w:rPr>
          <w:rFonts w:ascii="ITC Avant Garde" w:hAnsi="ITC Avant Garde"/>
        </w:rPr>
        <w:t>“Telefónica”)</w:t>
      </w:r>
      <w:r>
        <w:rPr>
          <w:rFonts w:ascii="ITC Avant Garde" w:hAnsi="ITC Avant Garde"/>
        </w:rPr>
        <w:t>;</w:t>
      </w:r>
    </w:p>
    <w:p w14:paraId="30613655" w14:textId="56207499" w:rsidR="00CC5C2C" w:rsidRDefault="00CC5C2C" w:rsidP="00100519">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CC5C2C">
        <w:rPr>
          <w:rFonts w:ascii="ITC Avant Garde" w:eastAsiaTheme="minorHAnsi" w:hAnsi="ITC Avant Garde" w:cs="ITC Avant Garde"/>
          <w:lang w:eastAsia="en-US"/>
        </w:rPr>
        <w:t>M</w:t>
      </w:r>
      <w:r>
        <w:rPr>
          <w:rFonts w:ascii="ITC Avant Garde" w:eastAsiaTheme="minorHAnsi" w:hAnsi="ITC Avant Garde" w:cs="ITC Avant Garde"/>
          <w:lang w:eastAsia="en-US"/>
        </w:rPr>
        <w:t xml:space="preserve">egacable </w:t>
      </w:r>
      <w:r w:rsidRPr="00CC5C2C">
        <w:rPr>
          <w:rFonts w:ascii="ITC Avant Garde" w:eastAsiaTheme="minorHAnsi" w:hAnsi="ITC Avant Garde" w:cs="ITC Avant Garde"/>
          <w:lang w:eastAsia="en-US"/>
        </w:rPr>
        <w:t>C</w:t>
      </w:r>
      <w:r>
        <w:rPr>
          <w:rFonts w:ascii="ITC Avant Garde" w:eastAsiaTheme="minorHAnsi" w:hAnsi="ITC Avant Garde" w:cs="ITC Avant Garde"/>
          <w:lang w:eastAsia="en-US"/>
        </w:rPr>
        <w:t>omunicaciones</w:t>
      </w:r>
      <w:r w:rsidRPr="00CC5C2C">
        <w:rPr>
          <w:rFonts w:ascii="ITC Avant Garde" w:eastAsiaTheme="minorHAnsi" w:hAnsi="ITC Avant Garde" w:cs="ITC Avant Garde"/>
          <w:lang w:eastAsia="en-US"/>
        </w:rPr>
        <w:t xml:space="preserve"> </w:t>
      </w:r>
      <w:r>
        <w:rPr>
          <w:rFonts w:ascii="ITC Avant Garde" w:eastAsiaTheme="minorHAnsi" w:hAnsi="ITC Avant Garde" w:cs="ITC Avant Garde"/>
          <w:lang w:eastAsia="en-US"/>
        </w:rPr>
        <w:t>de</w:t>
      </w:r>
      <w:r w:rsidRPr="00CC5C2C">
        <w:rPr>
          <w:rFonts w:ascii="ITC Avant Garde" w:eastAsiaTheme="minorHAnsi" w:hAnsi="ITC Avant Garde" w:cs="ITC Avant Garde"/>
          <w:lang w:eastAsia="en-US"/>
        </w:rPr>
        <w:t xml:space="preserve"> M</w:t>
      </w:r>
      <w:r>
        <w:rPr>
          <w:rFonts w:ascii="ITC Avant Garde" w:eastAsiaTheme="minorHAnsi" w:hAnsi="ITC Avant Garde" w:cs="ITC Avant Garde"/>
          <w:lang w:eastAsia="en-US"/>
        </w:rPr>
        <w:t>éxico</w:t>
      </w:r>
      <w:r w:rsidRPr="00CC5C2C">
        <w:rPr>
          <w:rFonts w:ascii="ITC Avant Garde" w:eastAsiaTheme="minorHAnsi" w:hAnsi="ITC Avant Garde" w:cs="ITC Avant Garde"/>
          <w:lang w:eastAsia="en-US"/>
        </w:rPr>
        <w:t xml:space="preserve"> S.A. </w:t>
      </w:r>
      <w:r>
        <w:rPr>
          <w:rFonts w:ascii="ITC Avant Garde" w:eastAsiaTheme="minorHAnsi" w:hAnsi="ITC Avant Garde" w:cs="ITC Avant Garde"/>
          <w:lang w:eastAsia="en-US"/>
        </w:rPr>
        <w:t>de</w:t>
      </w:r>
      <w:r w:rsidRPr="00CC5C2C">
        <w:rPr>
          <w:rFonts w:ascii="ITC Avant Garde" w:eastAsiaTheme="minorHAnsi" w:hAnsi="ITC Avant Garde" w:cs="ITC Avant Garde"/>
          <w:lang w:eastAsia="en-US"/>
        </w:rPr>
        <w:t xml:space="preserve"> C.V.</w:t>
      </w:r>
      <w:r>
        <w:rPr>
          <w:rFonts w:ascii="ITC Avant Garde" w:eastAsiaTheme="minorHAnsi" w:hAnsi="ITC Avant Garde" w:cs="ITC Avant Garde"/>
          <w:lang w:eastAsia="en-US"/>
        </w:rPr>
        <w:t xml:space="preserve"> (en lo sucesivo, “MCM”);</w:t>
      </w:r>
    </w:p>
    <w:p w14:paraId="403F3DF6" w14:textId="38EC55E5" w:rsidR="00CC5C2C" w:rsidRDefault="00CC5C2C" w:rsidP="00CC5C2C">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CC5C2C">
        <w:rPr>
          <w:rFonts w:ascii="ITC Avant Garde" w:eastAsiaTheme="minorHAnsi" w:hAnsi="ITC Avant Garde" w:cs="ITC Avant Garde"/>
          <w:lang w:eastAsia="en-US"/>
        </w:rPr>
        <w:t>Mega Cable, S.A. de C.V.</w:t>
      </w:r>
      <w:r>
        <w:rPr>
          <w:rFonts w:ascii="ITC Avant Garde" w:eastAsiaTheme="minorHAnsi" w:hAnsi="ITC Avant Garde" w:cs="ITC Avant Garde"/>
          <w:lang w:eastAsia="en-US"/>
        </w:rPr>
        <w:t xml:space="preserve"> (en lo sucesivo, “Megacable”);</w:t>
      </w:r>
    </w:p>
    <w:p w14:paraId="37B91457" w14:textId="5BF9B0D6" w:rsidR="007A4A75" w:rsidRDefault="007A4A75" w:rsidP="00CC5C2C">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Teléfonos de México, S.A.B. de C.V. y Teléfonos del Noroeste, S.A. de C.V. , (en lo sucesivo conjuntamente, “Telmex</w:t>
      </w:r>
      <w:r w:rsidR="00527415">
        <w:rPr>
          <w:rFonts w:ascii="ITC Avant Garde" w:eastAsiaTheme="minorHAnsi" w:hAnsi="ITC Avant Garde" w:cs="ITC Avant Garde"/>
          <w:lang w:eastAsia="en-US"/>
        </w:rPr>
        <w:t xml:space="preserve"> y Telnor</w:t>
      </w:r>
      <w:r>
        <w:rPr>
          <w:rFonts w:ascii="ITC Avant Garde" w:eastAsiaTheme="minorHAnsi" w:hAnsi="ITC Avant Garde" w:cs="ITC Avant Garde"/>
          <w:lang w:eastAsia="en-US"/>
        </w:rPr>
        <w:t>”);</w:t>
      </w:r>
    </w:p>
    <w:p w14:paraId="669E0C61" w14:textId="4F52DCC5" w:rsidR="00CC5C2C" w:rsidRDefault="00CC5C2C" w:rsidP="00CC5C2C">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proofErr w:type="spellStart"/>
      <w:r>
        <w:rPr>
          <w:rFonts w:ascii="ITC Avant Garde" w:eastAsiaTheme="minorHAnsi" w:hAnsi="ITC Avant Garde" w:cs="ITC Avant Garde"/>
          <w:lang w:eastAsia="en-US"/>
        </w:rPr>
        <w:t>Radiomóvil</w:t>
      </w:r>
      <w:proofErr w:type="spellEnd"/>
      <w:r>
        <w:rPr>
          <w:rFonts w:ascii="ITC Avant Garde" w:eastAsiaTheme="minorHAnsi" w:hAnsi="ITC Avant Garde" w:cs="ITC Avant Garde"/>
          <w:lang w:eastAsia="en-US"/>
        </w:rPr>
        <w:t xml:space="preserve"> </w:t>
      </w:r>
      <w:proofErr w:type="spellStart"/>
      <w:r>
        <w:rPr>
          <w:rFonts w:ascii="ITC Avant Garde" w:eastAsiaTheme="minorHAnsi" w:hAnsi="ITC Avant Garde" w:cs="ITC Avant Garde"/>
          <w:lang w:eastAsia="en-US"/>
        </w:rPr>
        <w:t>Dipsa</w:t>
      </w:r>
      <w:proofErr w:type="spellEnd"/>
      <w:r>
        <w:rPr>
          <w:rFonts w:ascii="ITC Avant Garde" w:eastAsiaTheme="minorHAnsi" w:hAnsi="ITC Avant Garde" w:cs="ITC Avant Garde"/>
          <w:lang w:eastAsia="en-US"/>
        </w:rPr>
        <w:t>, S.A. de C.V. (en lo sucesivo, “Telcel”);</w:t>
      </w:r>
    </w:p>
    <w:p w14:paraId="7864B5BE" w14:textId="3B383A1F" w:rsidR="005A7A63" w:rsidRPr="00CC5C2C" w:rsidRDefault="005A7A63" w:rsidP="00CC5C2C">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lastRenderedPageBreak/>
        <w:t>Asesores en Litigios Económicos y Financieros S.C.</w:t>
      </w:r>
      <w:r w:rsidR="00EA7B25">
        <w:rPr>
          <w:rFonts w:ascii="ITC Avant Garde" w:eastAsiaTheme="minorHAnsi" w:hAnsi="ITC Avant Garde" w:cs="ITC Avant Garde"/>
          <w:lang w:eastAsia="en-US"/>
        </w:rPr>
        <w:t xml:space="preserve"> (en lo sucesivo, “ALEF”).</w:t>
      </w:r>
    </w:p>
    <w:p w14:paraId="6087127B" w14:textId="77777777" w:rsidR="00E425B9" w:rsidRPr="00100519" w:rsidRDefault="00E425B9" w:rsidP="001368EC">
      <w:pPr>
        <w:pStyle w:val="Prrafodelista"/>
        <w:autoSpaceDE w:val="0"/>
        <w:autoSpaceDN w:val="0"/>
        <w:adjustRightInd w:val="0"/>
        <w:spacing w:after="0" w:line="276" w:lineRule="auto"/>
        <w:ind w:right="0" w:firstLine="0"/>
        <w:rPr>
          <w:rFonts w:ascii="ITC Avant Garde" w:eastAsiaTheme="minorHAnsi" w:hAnsi="ITC Avant Garde" w:cs="ITC Avant Garde"/>
          <w:lang w:eastAsia="en-US"/>
        </w:rPr>
      </w:pPr>
    </w:p>
    <w:p w14:paraId="02A781AE" w14:textId="6D2D3444" w:rsidR="00BC09A3" w:rsidRPr="00100519" w:rsidRDefault="005C2139" w:rsidP="00100519">
      <w:pPr>
        <w:spacing w:line="276" w:lineRule="auto"/>
        <w:ind w:left="-5" w:right="0"/>
        <w:rPr>
          <w:rFonts w:ascii="ITC Avant Garde" w:hAnsi="ITC Avant Garde"/>
        </w:rPr>
      </w:pPr>
      <w:r w:rsidRPr="00100519">
        <w:rPr>
          <w:rFonts w:ascii="ITC Avant Garde" w:hAnsi="ITC Avant Garde"/>
        </w:rPr>
        <w:t xml:space="preserve">En este sentido, se señala que el orden en que son abordados cada uno de los temas y numerales genéricos </w:t>
      </w:r>
      <w:r w:rsidRPr="005516E3">
        <w:rPr>
          <w:rFonts w:ascii="ITC Avant Garde" w:hAnsi="ITC Avant Garde"/>
        </w:rPr>
        <w:t>mencionados, obedece primordialmente al orden en que cada uno de éstos aparece</w:t>
      </w:r>
      <w:r w:rsidR="001368EC" w:rsidRPr="005516E3">
        <w:rPr>
          <w:rFonts w:ascii="ITC Avant Garde" w:hAnsi="ITC Avant Garde"/>
        </w:rPr>
        <w:t>n</w:t>
      </w:r>
      <w:r w:rsidRPr="005516E3">
        <w:rPr>
          <w:rFonts w:ascii="ITC Avant Garde" w:hAnsi="ITC Avant Garde"/>
        </w:rPr>
        <w:t xml:space="preserve"> en</w:t>
      </w:r>
      <w:r w:rsidR="001368EC" w:rsidRPr="005516E3">
        <w:rPr>
          <w:rFonts w:ascii="ITC Avant Garde" w:hAnsi="ITC Avant Garde"/>
        </w:rPr>
        <w:t xml:space="preserve"> </w:t>
      </w:r>
      <w:r w:rsidR="005516E3" w:rsidRPr="005516E3">
        <w:rPr>
          <w:rFonts w:ascii="ITC Avant Garde" w:hAnsi="ITC Avant Garde"/>
        </w:rPr>
        <w:t xml:space="preserve">el </w:t>
      </w:r>
      <w:r w:rsidR="00891A1E">
        <w:rPr>
          <w:rFonts w:ascii="ITC Avant Garde" w:hAnsi="ITC Avant Garde"/>
          <w:bCs/>
        </w:rPr>
        <w:t>Anteproyecto de las condiciones técnicas mínimas para la i</w:t>
      </w:r>
      <w:r w:rsidR="005516E3" w:rsidRPr="005516E3">
        <w:rPr>
          <w:rFonts w:ascii="ITC Avant Garde" w:hAnsi="ITC Avant Garde"/>
          <w:bCs/>
        </w:rPr>
        <w:t>nterconexión entre Concesionarios que operen Redes Públic</w:t>
      </w:r>
      <w:r w:rsidR="00891A1E">
        <w:rPr>
          <w:rFonts w:ascii="ITC Avant Garde" w:hAnsi="ITC Avant Garde"/>
          <w:bCs/>
        </w:rPr>
        <w:t>as de Telecomunicaciones y las tarifas que resulten de las metodologías de c</w:t>
      </w:r>
      <w:r w:rsidR="005516E3" w:rsidRPr="005516E3">
        <w:rPr>
          <w:rFonts w:ascii="ITC Avant Garde" w:hAnsi="ITC Avant Garde"/>
          <w:bCs/>
        </w:rPr>
        <w:t>ostos que estarán vigentes del 1 de enero al 31 de diciembre de 2017</w:t>
      </w:r>
      <w:r w:rsidR="001368EC" w:rsidRPr="005516E3">
        <w:rPr>
          <w:rFonts w:ascii="ITC Avant Garde" w:hAnsi="ITC Avant Garde"/>
        </w:rPr>
        <w:t>.</w:t>
      </w:r>
      <w:r w:rsidR="001368EC">
        <w:rPr>
          <w:rFonts w:ascii="ITC Avant Garde" w:hAnsi="ITC Avant Garde"/>
        </w:rPr>
        <w:t xml:space="preserve"> </w:t>
      </w:r>
      <w:r w:rsidR="00BC09A3" w:rsidRPr="00100519">
        <w:rPr>
          <w:rFonts w:ascii="ITC Avant Garde" w:hAnsi="ITC Avant Garde"/>
        </w:rPr>
        <w:t>Por lo anterior, el Instituto emite las siguientes respuestas y con</w:t>
      </w:r>
      <w:r w:rsidR="007B0E47" w:rsidRPr="00100519">
        <w:rPr>
          <w:rFonts w:ascii="ITC Avant Garde" w:hAnsi="ITC Avant Garde"/>
        </w:rPr>
        <w:t>sideraciones para cada una de la</w:t>
      </w:r>
      <w:r w:rsidR="00BC09A3" w:rsidRPr="00100519">
        <w:rPr>
          <w:rFonts w:ascii="ITC Avant Garde" w:hAnsi="ITC Avant Garde"/>
        </w:rPr>
        <w:t>s</w:t>
      </w:r>
      <w:r w:rsidR="007B0E47" w:rsidRPr="00100519">
        <w:rPr>
          <w:rFonts w:ascii="ITC Avant Garde" w:hAnsi="ITC Avant Garde"/>
        </w:rPr>
        <w:t xml:space="preserve"> participaciones</w:t>
      </w:r>
      <w:r w:rsidR="004B5491" w:rsidRPr="00100519">
        <w:rPr>
          <w:rFonts w:ascii="ITC Avant Garde" w:hAnsi="ITC Avant Garde"/>
        </w:rPr>
        <w:t xml:space="preserve"> recibidas</w:t>
      </w:r>
      <w:r w:rsidR="00BC09A3" w:rsidRPr="00100519">
        <w:rPr>
          <w:rFonts w:ascii="ITC Avant Garde" w:hAnsi="ITC Avant Garde"/>
        </w:rPr>
        <w:t xml:space="preserve">:  </w:t>
      </w:r>
    </w:p>
    <w:p w14:paraId="73E956B9" w14:textId="77777777" w:rsidR="00814444" w:rsidRPr="00767F7A" w:rsidRDefault="00814444" w:rsidP="00100519">
      <w:pPr>
        <w:spacing w:line="276" w:lineRule="auto"/>
        <w:ind w:left="0" w:right="0" w:firstLine="0"/>
        <w:rPr>
          <w:rFonts w:ascii="ITC Avant Garde" w:hAnsi="ITC Avant Garde"/>
          <w:b/>
          <w:color w:val="FF0000"/>
        </w:rPr>
      </w:pPr>
    </w:p>
    <w:p w14:paraId="1EAD027F" w14:textId="6AB1159A" w:rsidR="00F26A89" w:rsidRPr="0077101E" w:rsidRDefault="00F26A89" w:rsidP="00F26A89">
      <w:pPr>
        <w:pStyle w:val="ANOTACION"/>
        <w:spacing w:before="0" w:after="0" w:line="276" w:lineRule="auto"/>
        <w:ind w:right="49"/>
        <w:jc w:val="both"/>
        <w:rPr>
          <w:rFonts w:ascii="ITC Avant Garde" w:hAnsi="ITC Avant Garde"/>
          <w:sz w:val="22"/>
          <w:szCs w:val="22"/>
        </w:rPr>
      </w:pPr>
      <w:r w:rsidRPr="0077101E">
        <w:rPr>
          <w:rFonts w:ascii="ITC Avant Garde" w:hAnsi="ITC Avant Garde"/>
          <w:sz w:val="22"/>
          <w:szCs w:val="22"/>
        </w:rPr>
        <w:t>CAP</w:t>
      </w:r>
      <w:r>
        <w:rPr>
          <w:rFonts w:ascii="ITC Avant Garde" w:hAnsi="ITC Avant Garde"/>
          <w:sz w:val="22"/>
          <w:szCs w:val="22"/>
        </w:rPr>
        <w:t>Í</w:t>
      </w:r>
      <w:r w:rsidRPr="0077101E">
        <w:rPr>
          <w:rFonts w:ascii="ITC Avant Garde" w:hAnsi="ITC Avant Garde"/>
          <w:sz w:val="22"/>
          <w:szCs w:val="22"/>
        </w:rPr>
        <w:t>TULO I</w:t>
      </w:r>
      <w:r>
        <w:rPr>
          <w:rFonts w:ascii="ITC Avant Garde" w:hAnsi="ITC Avant Garde"/>
          <w:sz w:val="22"/>
          <w:szCs w:val="22"/>
        </w:rPr>
        <w:t xml:space="preserve"> Disposiciones Generales</w:t>
      </w:r>
    </w:p>
    <w:p w14:paraId="375A1F03" w14:textId="77777777" w:rsidR="00F26A89" w:rsidRDefault="00F26A89" w:rsidP="00F26A89">
      <w:pPr>
        <w:spacing w:after="0" w:line="276" w:lineRule="auto"/>
        <w:ind w:left="0" w:right="49" w:firstLine="0"/>
        <w:rPr>
          <w:rFonts w:ascii="ITC Avant Garde" w:hAnsi="ITC Avant Garde"/>
          <w:b/>
          <w:color w:val="auto"/>
        </w:rPr>
      </w:pPr>
    </w:p>
    <w:p w14:paraId="50A86347" w14:textId="7E49A134" w:rsidR="00F26A89" w:rsidRDefault="00F26A89" w:rsidP="00C870D1">
      <w:pPr>
        <w:spacing w:after="0" w:line="276" w:lineRule="auto"/>
        <w:ind w:left="-5" w:right="49"/>
        <w:rPr>
          <w:rFonts w:ascii="ITC Avant Garde" w:hAnsi="ITC Avant Garde"/>
          <w:b/>
          <w:color w:val="auto"/>
        </w:rPr>
      </w:pPr>
      <w:r>
        <w:rPr>
          <w:rFonts w:ascii="ITC Avant Garde" w:hAnsi="ITC Avant Garde"/>
          <w:b/>
          <w:color w:val="auto"/>
        </w:rPr>
        <w:t>CAPÍTULO II Definiciones</w:t>
      </w:r>
    </w:p>
    <w:p w14:paraId="24C87789" w14:textId="77777777" w:rsidR="00B92DD3" w:rsidRDefault="00B92DD3" w:rsidP="00C870D1">
      <w:pPr>
        <w:spacing w:after="0" w:line="276" w:lineRule="auto"/>
        <w:ind w:left="-5" w:right="49"/>
        <w:rPr>
          <w:rFonts w:ascii="ITC Avant Garde" w:hAnsi="ITC Avant Garde"/>
          <w:b/>
          <w:color w:val="auto"/>
        </w:rPr>
      </w:pPr>
    </w:p>
    <w:p w14:paraId="57D7023F" w14:textId="77777777" w:rsidR="00B93B52" w:rsidRPr="00F4796E" w:rsidRDefault="00B92DD3" w:rsidP="00B92DD3">
      <w:pPr>
        <w:spacing w:after="0" w:line="276" w:lineRule="auto"/>
        <w:ind w:left="-5" w:right="49"/>
        <w:rPr>
          <w:rFonts w:ascii="ITC Avant Garde" w:hAnsi="ITC Avant Garde"/>
          <w:b/>
          <w:color w:val="auto"/>
          <w:u w:val="single"/>
        </w:rPr>
      </w:pPr>
      <w:r w:rsidRPr="00F4796E">
        <w:rPr>
          <w:rFonts w:ascii="ITC Avant Garde" w:hAnsi="ITC Avant Garde"/>
          <w:b/>
          <w:color w:val="auto"/>
          <w:u w:val="single"/>
        </w:rPr>
        <w:t>Comentario</w:t>
      </w:r>
      <w:r w:rsidR="00B93B52" w:rsidRPr="00F4796E">
        <w:rPr>
          <w:rFonts w:ascii="ITC Avant Garde" w:hAnsi="ITC Avant Garde"/>
          <w:b/>
          <w:color w:val="auto"/>
          <w:u w:val="single"/>
        </w:rPr>
        <w:t>s</w:t>
      </w:r>
      <w:r w:rsidRPr="00F4796E">
        <w:rPr>
          <w:rFonts w:ascii="ITC Avant Garde" w:hAnsi="ITC Avant Garde"/>
          <w:b/>
          <w:color w:val="auto"/>
          <w:u w:val="single"/>
        </w:rPr>
        <w:t xml:space="preserve"> emitido</w:t>
      </w:r>
      <w:r w:rsidR="00B93B52" w:rsidRPr="00F4796E">
        <w:rPr>
          <w:rFonts w:ascii="ITC Avant Garde" w:hAnsi="ITC Avant Garde"/>
          <w:b/>
          <w:color w:val="auto"/>
          <w:u w:val="single"/>
        </w:rPr>
        <w:t>s</w:t>
      </w:r>
      <w:r w:rsidRPr="00F4796E">
        <w:rPr>
          <w:rFonts w:ascii="ITC Avant Garde" w:hAnsi="ITC Avant Garde"/>
          <w:b/>
          <w:color w:val="auto"/>
          <w:u w:val="single"/>
        </w:rPr>
        <w:t xml:space="preserve"> a la Condición Segunda del Anteproyecto</w:t>
      </w:r>
    </w:p>
    <w:p w14:paraId="73B9030A" w14:textId="77777777" w:rsidR="00B93B52" w:rsidRDefault="00B93B52" w:rsidP="00B92DD3">
      <w:pPr>
        <w:spacing w:after="0" w:line="276" w:lineRule="auto"/>
        <w:ind w:left="-5" w:right="49"/>
        <w:rPr>
          <w:rFonts w:ascii="ITC Avant Garde" w:hAnsi="ITC Avant Garde"/>
          <w:b/>
          <w:color w:val="auto"/>
        </w:rPr>
      </w:pPr>
    </w:p>
    <w:p w14:paraId="18D26AC0" w14:textId="1BB69D22" w:rsidR="00B92DD3" w:rsidRPr="00B56D15" w:rsidRDefault="00D4740E" w:rsidP="00B92DD3">
      <w:pPr>
        <w:spacing w:after="0" w:line="276" w:lineRule="auto"/>
        <w:ind w:left="-5" w:right="49"/>
        <w:rPr>
          <w:rFonts w:ascii="ITC Avant Garde" w:hAnsi="ITC Avant Garde"/>
          <w:b/>
          <w:color w:val="auto"/>
        </w:rPr>
      </w:pPr>
      <w:r>
        <w:rPr>
          <w:rFonts w:ascii="ITC Avant Garde" w:hAnsi="ITC Avant Garde"/>
          <w:b/>
          <w:color w:val="auto"/>
        </w:rPr>
        <w:t>A</w:t>
      </w:r>
      <w:r w:rsidR="00450A85">
        <w:rPr>
          <w:rFonts w:ascii="ITC Avant Garde" w:hAnsi="ITC Avant Garde"/>
          <w:b/>
          <w:color w:val="auto"/>
        </w:rPr>
        <w:t>lestra</w:t>
      </w:r>
      <w:r w:rsidR="00582EF3">
        <w:rPr>
          <w:rFonts w:ascii="ITC Avant Garde" w:hAnsi="ITC Avant Garde"/>
          <w:b/>
          <w:color w:val="auto"/>
        </w:rPr>
        <w:t xml:space="preserve">, </w:t>
      </w:r>
      <w:r w:rsidR="00450A85">
        <w:rPr>
          <w:rFonts w:ascii="ITC Avant Garde" w:hAnsi="ITC Avant Garde"/>
          <w:b/>
          <w:color w:val="auto"/>
        </w:rPr>
        <w:t>Avantel</w:t>
      </w:r>
      <w:r w:rsidR="00582EF3">
        <w:rPr>
          <w:rFonts w:ascii="ITC Avant Garde" w:hAnsi="ITC Avant Garde"/>
          <w:b/>
          <w:color w:val="auto"/>
        </w:rPr>
        <w:t>, A</w:t>
      </w:r>
      <w:r w:rsidR="00450A85">
        <w:rPr>
          <w:rFonts w:ascii="ITC Avant Garde" w:hAnsi="ITC Avant Garde"/>
          <w:b/>
          <w:color w:val="auto"/>
        </w:rPr>
        <w:t>xtel</w:t>
      </w:r>
      <w:r w:rsidR="00A9056F">
        <w:rPr>
          <w:rFonts w:ascii="ITC Avant Garde" w:hAnsi="ITC Avant Garde"/>
          <w:b/>
          <w:color w:val="auto"/>
        </w:rPr>
        <w:t xml:space="preserve">, </w:t>
      </w:r>
      <w:r w:rsidR="00B92DD3">
        <w:rPr>
          <w:rFonts w:ascii="ITC Avant Garde" w:hAnsi="ITC Avant Garde"/>
          <w:b/>
          <w:color w:val="auto"/>
        </w:rPr>
        <w:t>CANIETI</w:t>
      </w:r>
      <w:r w:rsidR="00A9056F">
        <w:rPr>
          <w:rFonts w:ascii="ITC Avant Garde" w:hAnsi="ITC Avant Garde"/>
          <w:b/>
          <w:color w:val="auto"/>
        </w:rPr>
        <w:t xml:space="preserve"> y Televisa</w:t>
      </w:r>
      <w:r w:rsidR="00B92DD3" w:rsidRPr="00B56D15">
        <w:rPr>
          <w:rFonts w:ascii="ITC Avant Garde" w:hAnsi="ITC Avant Garde"/>
          <w:b/>
          <w:color w:val="auto"/>
        </w:rPr>
        <w:t>:</w:t>
      </w:r>
    </w:p>
    <w:p w14:paraId="119DC45E" w14:textId="77777777" w:rsidR="00B92DD3" w:rsidRPr="00671391" w:rsidRDefault="00B92DD3" w:rsidP="00C870D1">
      <w:pPr>
        <w:spacing w:after="0" w:line="276" w:lineRule="auto"/>
        <w:ind w:left="-5" w:right="49"/>
        <w:rPr>
          <w:rFonts w:ascii="ITC Avant Garde" w:hAnsi="ITC Avant Garde"/>
          <w:b/>
          <w:i/>
          <w:color w:val="auto"/>
        </w:rPr>
      </w:pPr>
    </w:p>
    <w:p w14:paraId="329CE29D" w14:textId="3C2FA5E9" w:rsidR="009C2D1E" w:rsidRPr="00CD3BCB" w:rsidRDefault="00415E6F" w:rsidP="00301628">
      <w:pPr>
        <w:spacing w:after="0" w:line="276" w:lineRule="auto"/>
        <w:ind w:left="-5" w:right="49"/>
        <w:rPr>
          <w:rFonts w:ascii="ITC Avant Garde" w:hAnsi="ITC Avant Garde"/>
          <w:i/>
          <w:color w:val="auto"/>
        </w:rPr>
      </w:pPr>
      <w:r w:rsidRPr="00CD3BCB">
        <w:rPr>
          <w:rFonts w:ascii="ITC Avant Garde" w:hAnsi="ITC Avant Garde"/>
          <w:i/>
          <w:color w:val="auto"/>
        </w:rPr>
        <w:t>Se solicitó agregar la definición del servicio “Conducción de Tráfico”</w:t>
      </w:r>
      <w:r w:rsidR="00301628" w:rsidRPr="00CD3BCB">
        <w:rPr>
          <w:rFonts w:ascii="ITC Avant Garde" w:hAnsi="ITC Avant Garde"/>
          <w:i/>
          <w:color w:val="auto"/>
        </w:rPr>
        <w:t xml:space="preserve"> </w:t>
      </w:r>
      <w:r w:rsidR="00301628" w:rsidRPr="00CD3BCB">
        <w:rPr>
          <w:rFonts w:ascii="ITC Avant Garde" w:hAnsi="ITC Avant Garde" w:cs="Times New Roman"/>
          <w:i/>
          <w:color w:val="auto"/>
        </w:rPr>
        <w:t xml:space="preserve">a efecto de </w:t>
      </w:r>
      <w:r w:rsidR="009C2D1E" w:rsidRPr="00CD3BCB">
        <w:rPr>
          <w:rFonts w:ascii="ITC Avant Garde" w:hAnsi="ITC Avant Garde" w:cs="Times New Roman"/>
          <w:i/>
          <w:color w:val="auto"/>
        </w:rPr>
        <w:t xml:space="preserve">conocer su alcance. </w:t>
      </w:r>
    </w:p>
    <w:p w14:paraId="0AFCBA95" w14:textId="77777777" w:rsidR="00301628" w:rsidRPr="00CD3BCB" w:rsidRDefault="00301628" w:rsidP="00DA490D">
      <w:pPr>
        <w:spacing w:after="0" w:line="276" w:lineRule="auto"/>
        <w:ind w:left="-5" w:right="49"/>
        <w:rPr>
          <w:rFonts w:ascii="ITC Avant Garde" w:hAnsi="ITC Avant Garde"/>
          <w:color w:val="auto"/>
        </w:rPr>
      </w:pPr>
    </w:p>
    <w:p w14:paraId="080F4C54" w14:textId="5116BCE7" w:rsidR="00DA490D" w:rsidRDefault="00301628" w:rsidP="00BF39E0">
      <w:pPr>
        <w:spacing w:after="0" w:line="276" w:lineRule="auto"/>
        <w:ind w:left="-5" w:right="49"/>
        <w:rPr>
          <w:rFonts w:ascii="ITC Avant Garde" w:hAnsi="ITC Avant Garde"/>
          <w:color w:val="auto"/>
        </w:rPr>
      </w:pPr>
      <w:r w:rsidRPr="00CD3BCB">
        <w:rPr>
          <w:rFonts w:ascii="ITC Avant Garde" w:hAnsi="ITC Avant Garde"/>
          <w:color w:val="auto"/>
        </w:rPr>
        <w:t>Al respecto</w:t>
      </w:r>
      <w:r w:rsidR="003D0E2C" w:rsidRPr="00CD3BCB">
        <w:rPr>
          <w:rFonts w:ascii="ITC Avant Garde" w:hAnsi="ITC Avant Garde"/>
          <w:color w:val="auto"/>
        </w:rPr>
        <w:t xml:space="preserve">, </w:t>
      </w:r>
      <w:r w:rsidR="00DA490D" w:rsidRPr="00CD3BCB">
        <w:rPr>
          <w:rFonts w:ascii="ITC Avant Garde" w:hAnsi="ITC Avant Garde"/>
          <w:color w:val="auto"/>
        </w:rPr>
        <w:t xml:space="preserve">a efecto de otorgar certeza a los concesionarios sobre la definición requerida, se añade en la Condición Segunda del </w:t>
      </w:r>
      <w:r w:rsidR="00CD3BCB" w:rsidRPr="00CD3BCB">
        <w:rPr>
          <w:rFonts w:ascii="ITC Avant Garde" w:eastAsia="Times New Roman" w:hAnsi="ITC Avant Garde"/>
          <w:bCs/>
          <w:color w:val="auto"/>
        </w:rPr>
        <w:t>Anteproyecto de las condiciones técnicas mínimas para la interconexión entre concesionarios que operen redes públicas de telecomunicaciones y las tarifas que resulten de las metodologías de costos que estarán vigentes del 1 de enero al 31 de diciembre de 2017 (en lo sucesivo, el “Anteproyecto”)</w:t>
      </w:r>
      <w:r w:rsidR="00CD3BCB" w:rsidRPr="00CD3BCB">
        <w:rPr>
          <w:rFonts w:ascii="ITC Avant Garde" w:eastAsia="Times New Roman" w:hAnsi="ITC Avant Garde"/>
          <w:b/>
          <w:bCs/>
          <w:i/>
          <w:color w:val="auto"/>
        </w:rPr>
        <w:t xml:space="preserve"> </w:t>
      </w:r>
      <w:r w:rsidR="00DA490D" w:rsidRPr="00CD3BCB">
        <w:rPr>
          <w:rFonts w:ascii="ITC Avant Garde" w:hAnsi="ITC Avant Garde"/>
          <w:color w:val="auto"/>
        </w:rPr>
        <w:t>la definición de “Conducción de tráfico”, q</w:t>
      </w:r>
      <w:r w:rsidR="00BF39E0">
        <w:rPr>
          <w:rFonts w:ascii="ITC Avant Garde" w:hAnsi="ITC Avant Garde"/>
          <w:color w:val="auto"/>
        </w:rPr>
        <w:t xml:space="preserve">uedando en </w:t>
      </w:r>
      <w:r w:rsidR="008F5653">
        <w:rPr>
          <w:rFonts w:ascii="ITC Avant Garde" w:hAnsi="ITC Avant Garde"/>
          <w:color w:val="auto"/>
        </w:rPr>
        <w:t xml:space="preserve">los </w:t>
      </w:r>
      <w:r w:rsidR="00BF39E0">
        <w:rPr>
          <w:rFonts w:ascii="ITC Avant Garde" w:hAnsi="ITC Avant Garde"/>
          <w:color w:val="auto"/>
        </w:rPr>
        <w:t>siguientes</w:t>
      </w:r>
      <w:r w:rsidR="008F5653">
        <w:rPr>
          <w:rFonts w:ascii="ITC Avant Garde" w:hAnsi="ITC Avant Garde"/>
          <w:color w:val="auto"/>
        </w:rPr>
        <w:t xml:space="preserve"> términos</w:t>
      </w:r>
      <w:r w:rsidR="00BF39E0">
        <w:rPr>
          <w:rFonts w:ascii="ITC Avant Garde" w:hAnsi="ITC Avant Garde"/>
          <w:color w:val="auto"/>
        </w:rPr>
        <w:t>:</w:t>
      </w:r>
    </w:p>
    <w:p w14:paraId="6ED917D5" w14:textId="77777777" w:rsidR="00F4796E" w:rsidRPr="00CD3BCB" w:rsidRDefault="00F4796E" w:rsidP="00BF39E0">
      <w:pPr>
        <w:spacing w:after="0" w:line="276" w:lineRule="auto"/>
        <w:ind w:left="-5" w:right="49"/>
        <w:rPr>
          <w:rFonts w:ascii="ITC Avant Garde" w:hAnsi="ITC Avant Garde"/>
          <w:color w:val="auto"/>
        </w:rPr>
      </w:pPr>
    </w:p>
    <w:tbl>
      <w:tblPr>
        <w:tblW w:w="0" w:type="auto"/>
        <w:jc w:val="center"/>
        <w:tblCellMar>
          <w:top w:w="113" w:type="dxa"/>
          <w:bottom w:w="113" w:type="dxa"/>
        </w:tblCellMar>
        <w:tblLook w:val="01E0" w:firstRow="1" w:lastRow="1" w:firstColumn="1" w:lastColumn="1" w:noHBand="0" w:noVBand="0"/>
      </w:tblPr>
      <w:tblGrid>
        <w:gridCol w:w="1701"/>
        <w:gridCol w:w="6096"/>
      </w:tblGrid>
      <w:tr w:rsidR="00CD3BCB" w:rsidRPr="00CD3BCB" w14:paraId="374B1751" w14:textId="77777777" w:rsidTr="00CD3BCB">
        <w:trPr>
          <w:jc w:val="center"/>
        </w:trPr>
        <w:tc>
          <w:tcPr>
            <w:tcW w:w="1701" w:type="dxa"/>
          </w:tcPr>
          <w:p w14:paraId="39E86437" w14:textId="0A59549E" w:rsidR="00DA490D" w:rsidRPr="00CD3BCB" w:rsidRDefault="00DA490D" w:rsidP="00DA490D">
            <w:pPr>
              <w:autoSpaceDE w:val="0"/>
              <w:autoSpaceDN w:val="0"/>
              <w:adjustRightInd w:val="0"/>
              <w:jc w:val="left"/>
              <w:rPr>
                <w:rFonts w:ascii="ITC Avant Garde" w:hAnsi="ITC Avant Garde" w:cs="Arial"/>
                <w:b/>
                <w:i/>
                <w:color w:val="auto"/>
                <w:sz w:val="18"/>
                <w:szCs w:val="18"/>
              </w:rPr>
            </w:pPr>
            <w:r w:rsidRPr="00CD3BCB">
              <w:rPr>
                <w:rFonts w:ascii="ITC Avant Garde" w:hAnsi="ITC Avant Garde" w:cs="Arial"/>
                <w:b/>
                <w:i/>
                <w:color w:val="auto"/>
                <w:sz w:val="18"/>
                <w:szCs w:val="18"/>
              </w:rPr>
              <w:t>Conducción de tráfico</w:t>
            </w:r>
            <w:r w:rsidR="00CD3BCB" w:rsidRPr="00CD3BCB">
              <w:rPr>
                <w:rFonts w:ascii="ITC Avant Garde" w:hAnsi="ITC Avant Garde" w:cs="Arial"/>
                <w:b/>
                <w:i/>
                <w:color w:val="auto"/>
                <w:sz w:val="18"/>
                <w:szCs w:val="18"/>
              </w:rPr>
              <w:t>:</w:t>
            </w:r>
          </w:p>
        </w:tc>
        <w:tc>
          <w:tcPr>
            <w:tcW w:w="6096" w:type="dxa"/>
          </w:tcPr>
          <w:p w14:paraId="23596381" w14:textId="13409521" w:rsidR="00DA490D" w:rsidRPr="00CD3BCB" w:rsidRDefault="00DA490D" w:rsidP="004E240F">
            <w:pPr>
              <w:pStyle w:val="Textosinformato"/>
              <w:spacing w:line="276" w:lineRule="auto"/>
              <w:jc w:val="both"/>
              <w:rPr>
                <w:rFonts w:ascii="ITC Avant Garde" w:hAnsi="ITC Avant Garde" w:cs="Arial"/>
                <w:i/>
                <w:sz w:val="18"/>
                <w:szCs w:val="18"/>
                <w:lang w:val="es-ES"/>
              </w:rPr>
            </w:pPr>
            <w:r w:rsidRPr="00CD3BCB">
              <w:rPr>
                <w:rFonts w:ascii="ITC Avant Garde" w:hAnsi="ITC Avant Garde" w:cs="Arial"/>
                <w:i/>
                <w:sz w:val="18"/>
                <w:szCs w:val="18"/>
                <w:lang w:val="es-ES"/>
              </w:rPr>
              <w:t>Servicio por medio del cual un Concesionario conduce señales de telecomunicaciones a través de su Red Pública de Telecomunicaciones, ya sea que éstas hayan sido originadas o se vayan a terminar en la misma, o bien que su origen y terminación corresponda a otras Redes Públicas de Telecomunicaciones a las cuales ofrezca el servicio de Tránsito.</w:t>
            </w:r>
          </w:p>
        </w:tc>
      </w:tr>
    </w:tbl>
    <w:p w14:paraId="6364252A" w14:textId="77777777" w:rsidR="003E680C" w:rsidRDefault="003E680C" w:rsidP="009C2D1E">
      <w:pPr>
        <w:spacing w:after="0" w:line="276" w:lineRule="auto"/>
        <w:ind w:left="0" w:right="49" w:firstLine="0"/>
        <w:rPr>
          <w:rFonts w:ascii="ITC Avant Garde" w:hAnsi="ITC Avant Garde" w:cs="Times New Roman"/>
          <w:i/>
          <w:color w:val="auto"/>
        </w:rPr>
      </w:pPr>
    </w:p>
    <w:p w14:paraId="45C35B44" w14:textId="4C549795" w:rsidR="00435456" w:rsidRPr="00B56D15" w:rsidRDefault="00435456" w:rsidP="00435456">
      <w:pPr>
        <w:spacing w:after="0" w:line="276" w:lineRule="auto"/>
        <w:ind w:left="-5" w:right="49"/>
        <w:rPr>
          <w:rFonts w:ascii="ITC Avant Garde" w:hAnsi="ITC Avant Garde"/>
          <w:b/>
          <w:color w:val="auto"/>
        </w:rPr>
      </w:pPr>
      <w:r>
        <w:rPr>
          <w:rFonts w:ascii="ITC Avant Garde" w:hAnsi="ITC Avant Garde"/>
          <w:b/>
          <w:color w:val="auto"/>
        </w:rPr>
        <w:t>MCM</w:t>
      </w:r>
      <w:r w:rsidRPr="00B56D15">
        <w:rPr>
          <w:rFonts w:ascii="ITC Avant Garde" w:hAnsi="ITC Avant Garde"/>
          <w:b/>
          <w:color w:val="auto"/>
        </w:rPr>
        <w:t>:</w:t>
      </w:r>
    </w:p>
    <w:p w14:paraId="72911CC3" w14:textId="77777777" w:rsidR="00435456" w:rsidRDefault="00435456" w:rsidP="00435456">
      <w:pPr>
        <w:spacing w:line="276" w:lineRule="auto"/>
        <w:rPr>
          <w:rFonts w:ascii="ITC Avant Garde" w:hAnsi="ITC Avant Garde" w:cs="Times New Roman"/>
          <w:i/>
          <w:color w:val="auto"/>
        </w:rPr>
      </w:pPr>
    </w:p>
    <w:p w14:paraId="4409559B" w14:textId="6E3DB053" w:rsidR="00435456" w:rsidRDefault="00435456" w:rsidP="00435456">
      <w:pPr>
        <w:spacing w:line="276" w:lineRule="auto"/>
        <w:rPr>
          <w:rFonts w:ascii="ITC Avant Garde" w:hAnsi="ITC Avant Garde" w:cs="Times New Roman"/>
          <w:i/>
          <w:color w:val="auto"/>
        </w:rPr>
      </w:pPr>
      <w:r w:rsidRPr="00F26A89">
        <w:rPr>
          <w:rFonts w:ascii="ITC Avant Garde" w:hAnsi="ITC Avant Garde" w:cs="Times New Roman"/>
          <w:i/>
          <w:color w:val="auto"/>
        </w:rPr>
        <w:t>En los servicios de interconexión, punto I, que menciona:</w:t>
      </w:r>
      <w:r>
        <w:rPr>
          <w:rFonts w:ascii="ITC Avant Garde" w:hAnsi="ITC Avant Garde" w:cs="Times New Roman"/>
          <w:i/>
          <w:color w:val="auto"/>
        </w:rPr>
        <w:t xml:space="preserve"> </w:t>
      </w:r>
      <w:r w:rsidRPr="00F26A89">
        <w:rPr>
          <w:rFonts w:ascii="ITC Avant Garde" w:hAnsi="ITC Avant Garde" w:cs="Times New Roman"/>
          <w:i/>
          <w:color w:val="auto"/>
        </w:rPr>
        <w:t xml:space="preserve">“Conducción de tráfico, que incluye su </w:t>
      </w:r>
      <w:proofErr w:type="spellStart"/>
      <w:r w:rsidRPr="00F26A89">
        <w:rPr>
          <w:rFonts w:ascii="ITC Avant Garde" w:hAnsi="ITC Avant Garde" w:cs="Times New Roman"/>
          <w:i/>
          <w:color w:val="auto"/>
        </w:rPr>
        <w:t>originación</w:t>
      </w:r>
      <w:proofErr w:type="spellEnd"/>
      <w:r w:rsidRPr="00F26A89">
        <w:rPr>
          <w:rFonts w:ascii="ITC Avant Garde" w:hAnsi="ITC Avant Garde" w:cs="Times New Roman"/>
          <w:i/>
          <w:color w:val="auto"/>
        </w:rPr>
        <w:t xml:space="preserve"> y</w:t>
      </w:r>
      <w:r>
        <w:rPr>
          <w:rFonts w:ascii="ITC Avant Garde" w:hAnsi="ITC Avant Garde" w:cs="Times New Roman"/>
          <w:i/>
          <w:color w:val="auto"/>
        </w:rPr>
        <w:t xml:space="preserve"> </w:t>
      </w:r>
      <w:r w:rsidRPr="00F26A89">
        <w:rPr>
          <w:rFonts w:ascii="ITC Avant Garde" w:hAnsi="ITC Avant Garde" w:cs="Times New Roman"/>
          <w:i/>
          <w:color w:val="auto"/>
        </w:rPr>
        <w:t>terminación, así como llamadas y servicios de mensajes</w:t>
      </w:r>
      <w:r>
        <w:rPr>
          <w:rFonts w:ascii="ITC Avant Garde" w:hAnsi="ITC Avant Garde" w:cs="Times New Roman"/>
          <w:i/>
          <w:color w:val="auto"/>
        </w:rPr>
        <w:t xml:space="preserve"> </w:t>
      </w:r>
      <w:r w:rsidRPr="00F26A89">
        <w:rPr>
          <w:rFonts w:ascii="ITC Avant Garde" w:hAnsi="ITC Avant Garde" w:cs="Times New Roman"/>
          <w:i/>
          <w:color w:val="auto"/>
        </w:rPr>
        <w:t xml:space="preserve">cortos.”. Debe agregarse el </w:t>
      </w:r>
      <w:r w:rsidRPr="00367A05">
        <w:rPr>
          <w:rFonts w:ascii="ITC Avant Garde" w:hAnsi="ITC Avant Garde" w:cs="Times New Roman"/>
          <w:i/>
          <w:color w:val="auto"/>
        </w:rPr>
        <w:t>servicio de video</w:t>
      </w:r>
      <w:r w:rsidRPr="00F26A89">
        <w:rPr>
          <w:rFonts w:ascii="ITC Avant Garde" w:hAnsi="ITC Avant Garde" w:cs="Times New Roman"/>
          <w:i/>
          <w:color w:val="auto"/>
        </w:rPr>
        <w:t>, un servicio</w:t>
      </w:r>
      <w:r>
        <w:rPr>
          <w:rFonts w:ascii="ITC Avant Garde" w:hAnsi="ITC Avant Garde" w:cs="Times New Roman"/>
          <w:i/>
          <w:color w:val="auto"/>
        </w:rPr>
        <w:t xml:space="preserve"> </w:t>
      </w:r>
      <w:r w:rsidRPr="00F26A89">
        <w:rPr>
          <w:rFonts w:ascii="ITC Avant Garde" w:hAnsi="ITC Avant Garde" w:cs="Times New Roman"/>
          <w:i/>
          <w:color w:val="auto"/>
        </w:rPr>
        <w:t xml:space="preserve">que se transporta como </w:t>
      </w:r>
      <w:r w:rsidRPr="00F26A89">
        <w:rPr>
          <w:rFonts w:ascii="ITC Avant Garde" w:hAnsi="ITC Avant Garde" w:cs="Times New Roman"/>
          <w:i/>
          <w:color w:val="auto"/>
        </w:rPr>
        <w:lastRenderedPageBreak/>
        <w:t>un dato más en las redes IP</w:t>
      </w:r>
      <w:r>
        <w:rPr>
          <w:rFonts w:ascii="ITC Avant Garde" w:hAnsi="ITC Avant Garde" w:cs="Times New Roman"/>
          <w:i/>
          <w:color w:val="auto"/>
        </w:rPr>
        <w:t xml:space="preserve"> </w:t>
      </w:r>
      <w:r w:rsidRPr="00F26A89">
        <w:rPr>
          <w:rFonts w:ascii="ITC Avant Garde" w:hAnsi="ITC Avant Garde" w:cs="Times New Roman"/>
          <w:i/>
          <w:color w:val="auto"/>
        </w:rPr>
        <w:t>usando SIP y que no requiere de inversiones adicionales</w:t>
      </w:r>
      <w:r>
        <w:rPr>
          <w:rFonts w:ascii="ITC Avant Garde" w:hAnsi="ITC Avant Garde" w:cs="Times New Roman"/>
          <w:i/>
          <w:color w:val="auto"/>
        </w:rPr>
        <w:t xml:space="preserve"> </w:t>
      </w:r>
      <w:r w:rsidRPr="00F26A89">
        <w:rPr>
          <w:rFonts w:ascii="ITC Avant Garde" w:hAnsi="ITC Avant Garde" w:cs="Times New Roman"/>
          <w:i/>
          <w:color w:val="auto"/>
        </w:rPr>
        <w:t>para poder proporcionarlo.</w:t>
      </w:r>
    </w:p>
    <w:p w14:paraId="35260363" w14:textId="77777777" w:rsidR="00435456" w:rsidRDefault="00435456" w:rsidP="00435456">
      <w:pPr>
        <w:spacing w:after="0" w:line="276" w:lineRule="auto"/>
        <w:ind w:left="-5" w:right="49"/>
        <w:rPr>
          <w:rFonts w:ascii="ITC Avant Garde" w:hAnsi="ITC Avant Garde"/>
          <w:color w:val="2E74B5" w:themeColor="accent1" w:themeShade="BF"/>
        </w:rPr>
      </w:pPr>
    </w:p>
    <w:p w14:paraId="0E5CABE8" w14:textId="301918DA" w:rsidR="00435456" w:rsidRPr="001268BA" w:rsidRDefault="00CD3BCB" w:rsidP="00435456">
      <w:pPr>
        <w:spacing w:after="0" w:line="276" w:lineRule="auto"/>
        <w:ind w:left="-5" w:right="49"/>
        <w:rPr>
          <w:rFonts w:ascii="ITC Avant Garde" w:hAnsi="ITC Avant Garde"/>
          <w:color w:val="auto"/>
        </w:rPr>
      </w:pPr>
      <w:r w:rsidRPr="001268BA">
        <w:rPr>
          <w:rFonts w:ascii="ITC Avant Garde" w:hAnsi="ITC Avant Garde"/>
          <w:color w:val="auto"/>
        </w:rPr>
        <w:t>Al respecto</w:t>
      </w:r>
      <w:r w:rsidR="00435456" w:rsidRPr="001268BA">
        <w:rPr>
          <w:rFonts w:ascii="ITC Avant Garde" w:hAnsi="ITC Avant Garde"/>
          <w:color w:val="auto"/>
        </w:rPr>
        <w:t xml:space="preserve"> </w:t>
      </w:r>
      <w:r w:rsidR="001268BA">
        <w:rPr>
          <w:rFonts w:ascii="ITC Avant Garde" w:hAnsi="ITC Avant Garde"/>
          <w:color w:val="auto"/>
        </w:rPr>
        <w:t xml:space="preserve">se señala </w:t>
      </w:r>
      <w:r w:rsidR="00435456" w:rsidRPr="001268BA">
        <w:rPr>
          <w:rFonts w:ascii="ITC Avant Garde" w:hAnsi="ITC Avant Garde"/>
          <w:color w:val="auto"/>
        </w:rPr>
        <w:t xml:space="preserve">que el </w:t>
      </w:r>
      <w:r w:rsidR="001268BA" w:rsidRPr="001268BA">
        <w:rPr>
          <w:rFonts w:ascii="ITC Avant Garde" w:hAnsi="ITC Avant Garde"/>
          <w:color w:val="auto"/>
        </w:rPr>
        <w:t>Anteproyecto</w:t>
      </w:r>
      <w:r w:rsidR="00435456" w:rsidRPr="001268BA">
        <w:rPr>
          <w:rFonts w:ascii="ITC Avant Garde" w:hAnsi="ITC Avant Garde"/>
          <w:color w:val="auto"/>
        </w:rPr>
        <w:t xml:space="preserve"> establece </w:t>
      </w:r>
      <w:r w:rsidR="001268BA" w:rsidRPr="001268BA">
        <w:rPr>
          <w:rFonts w:ascii="ITC Avant Garde" w:hAnsi="ITC Avant Garde"/>
          <w:color w:val="auto"/>
        </w:rPr>
        <w:t xml:space="preserve">un </w:t>
      </w:r>
      <w:r w:rsidR="00435456" w:rsidRPr="001268BA">
        <w:rPr>
          <w:rFonts w:ascii="ITC Avant Garde" w:hAnsi="ITC Avant Garde"/>
          <w:color w:val="auto"/>
        </w:rPr>
        <w:t xml:space="preserve">marco </w:t>
      </w:r>
      <w:r w:rsidR="001268BA" w:rsidRPr="001268BA">
        <w:rPr>
          <w:rFonts w:ascii="ITC Avant Garde" w:hAnsi="ITC Avant Garde"/>
          <w:color w:val="auto"/>
        </w:rPr>
        <w:t xml:space="preserve">de referencia en el que se especifican los aspectos </w:t>
      </w:r>
      <w:r w:rsidR="00435456" w:rsidRPr="001268BA">
        <w:rPr>
          <w:rFonts w:ascii="ITC Avant Garde" w:hAnsi="ITC Avant Garde"/>
          <w:color w:val="auto"/>
        </w:rPr>
        <w:t>técnico</w:t>
      </w:r>
      <w:r w:rsidR="001268BA" w:rsidRPr="001268BA">
        <w:rPr>
          <w:rFonts w:ascii="ITC Avant Garde" w:hAnsi="ITC Avant Garde"/>
          <w:color w:val="auto"/>
        </w:rPr>
        <w:t>s</w:t>
      </w:r>
      <w:r w:rsidR="00435456" w:rsidRPr="001268BA">
        <w:rPr>
          <w:rFonts w:ascii="ITC Avant Garde" w:hAnsi="ITC Avant Garde"/>
          <w:color w:val="auto"/>
        </w:rPr>
        <w:t xml:space="preserve"> para la prestación de</w:t>
      </w:r>
      <w:r w:rsidR="001268BA">
        <w:rPr>
          <w:rFonts w:ascii="ITC Avant Garde" w:hAnsi="ITC Avant Garde"/>
          <w:color w:val="auto"/>
        </w:rPr>
        <w:t xml:space="preserve"> </w:t>
      </w:r>
      <w:r w:rsidR="00435456" w:rsidRPr="001268BA">
        <w:rPr>
          <w:rFonts w:ascii="ITC Avant Garde" w:hAnsi="ITC Avant Garde"/>
          <w:color w:val="auto"/>
        </w:rPr>
        <w:t>l</w:t>
      </w:r>
      <w:r w:rsidR="001268BA">
        <w:rPr>
          <w:rFonts w:ascii="ITC Avant Garde" w:hAnsi="ITC Avant Garde"/>
          <w:color w:val="auto"/>
        </w:rPr>
        <w:t>os</w:t>
      </w:r>
      <w:r w:rsidR="00435456" w:rsidRPr="001268BA">
        <w:rPr>
          <w:rFonts w:ascii="ITC Avant Garde" w:hAnsi="ITC Avant Garde"/>
          <w:color w:val="auto"/>
        </w:rPr>
        <w:t xml:space="preserve"> servicio</w:t>
      </w:r>
      <w:r w:rsidR="001268BA">
        <w:rPr>
          <w:rFonts w:ascii="ITC Avant Garde" w:hAnsi="ITC Avant Garde"/>
          <w:color w:val="auto"/>
        </w:rPr>
        <w:t>s</w:t>
      </w:r>
      <w:r w:rsidR="00435456" w:rsidRPr="001268BA">
        <w:rPr>
          <w:rFonts w:ascii="ITC Avant Garde" w:hAnsi="ITC Avant Garde"/>
          <w:color w:val="auto"/>
        </w:rPr>
        <w:t xml:space="preserve"> de interconexión </w:t>
      </w:r>
      <w:r w:rsidR="001268BA">
        <w:rPr>
          <w:rFonts w:ascii="ITC Avant Garde" w:hAnsi="ITC Avant Garde"/>
          <w:color w:val="auto"/>
        </w:rPr>
        <w:t xml:space="preserve">establecidos en el artículo 127 de la LFTyR, por lo cual se limita a dichos servicios, lo anterior </w:t>
      </w:r>
      <w:r w:rsidR="00435456" w:rsidRPr="001268BA">
        <w:rPr>
          <w:rFonts w:ascii="ITC Avant Garde" w:hAnsi="ITC Avant Garde"/>
          <w:color w:val="auto"/>
        </w:rPr>
        <w:t xml:space="preserve">sin dejar de lado la evolución tecnológica. </w:t>
      </w:r>
    </w:p>
    <w:p w14:paraId="528FF342" w14:textId="77777777" w:rsidR="009C2D1E" w:rsidRPr="00AF50BD" w:rsidRDefault="009C2D1E" w:rsidP="00AF50BD">
      <w:pPr>
        <w:spacing w:after="0" w:line="276" w:lineRule="auto"/>
        <w:ind w:left="-5" w:right="49"/>
        <w:rPr>
          <w:rFonts w:ascii="ITC Avant Garde" w:hAnsi="ITC Avant Garde"/>
          <w:color w:val="2E74B5" w:themeColor="accent1" w:themeShade="BF"/>
        </w:rPr>
      </w:pPr>
    </w:p>
    <w:p w14:paraId="35D934D3" w14:textId="644818B3" w:rsidR="005015F9" w:rsidRPr="00B56D15" w:rsidRDefault="00450A85" w:rsidP="005015F9">
      <w:pPr>
        <w:spacing w:after="0" w:line="276" w:lineRule="auto"/>
        <w:ind w:left="-5" w:right="49"/>
        <w:rPr>
          <w:rFonts w:ascii="ITC Avant Garde" w:hAnsi="ITC Avant Garde"/>
          <w:b/>
          <w:color w:val="auto"/>
        </w:rPr>
      </w:pPr>
      <w:r>
        <w:rPr>
          <w:rFonts w:ascii="ITC Avant Garde" w:hAnsi="ITC Avant Garde"/>
          <w:b/>
          <w:color w:val="auto"/>
        </w:rPr>
        <w:t xml:space="preserve">Alestra, Avantel, Axtel </w:t>
      </w:r>
      <w:r w:rsidR="00582EF3">
        <w:rPr>
          <w:rFonts w:ascii="ITC Avant Garde" w:hAnsi="ITC Avant Garde"/>
          <w:b/>
          <w:color w:val="auto"/>
        </w:rPr>
        <w:t>y</w:t>
      </w:r>
      <w:r w:rsidR="005015F9">
        <w:rPr>
          <w:rFonts w:ascii="ITC Avant Garde" w:hAnsi="ITC Avant Garde"/>
          <w:b/>
          <w:color w:val="auto"/>
        </w:rPr>
        <w:t xml:space="preserve"> CANIETI</w:t>
      </w:r>
      <w:r w:rsidR="005015F9" w:rsidRPr="00B56D15">
        <w:rPr>
          <w:rFonts w:ascii="ITC Avant Garde" w:hAnsi="ITC Avant Garde"/>
          <w:b/>
          <w:color w:val="auto"/>
        </w:rPr>
        <w:t>:</w:t>
      </w:r>
    </w:p>
    <w:p w14:paraId="281B643A" w14:textId="77777777" w:rsidR="005015F9" w:rsidRDefault="005015F9" w:rsidP="00C870D1">
      <w:pPr>
        <w:spacing w:after="0" w:line="276" w:lineRule="auto"/>
        <w:ind w:left="-5" w:right="49"/>
        <w:rPr>
          <w:rFonts w:ascii="ITC Avant Garde" w:hAnsi="ITC Avant Garde"/>
          <w:b/>
          <w:color w:val="auto"/>
        </w:rPr>
      </w:pPr>
    </w:p>
    <w:p w14:paraId="06A696C0" w14:textId="4FA241B5" w:rsidR="005015F9" w:rsidRPr="00671391" w:rsidRDefault="005015F9" w:rsidP="005015F9">
      <w:pPr>
        <w:spacing w:after="0" w:line="276" w:lineRule="auto"/>
        <w:ind w:left="-5" w:right="49"/>
        <w:rPr>
          <w:rFonts w:ascii="ITC Avant Garde" w:hAnsi="ITC Avant Garde"/>
          <w:i/>
          <w:color w:val="auto"/>
        </w:rPr>
      </w:pPr>
      <w:r w:rsidRPr="00671391">
        <w:rPr>
          <w:rFonts w:ascii="ITC Avant Garde" w:hAnsi="ITC Avant Garde"/>
          <w:i/>
          <w:color w:val="auto"/>
        </w:rPr>
        <w:t xml:space="preserve">COMENTARIO: Las obligaciones de la prestación de los Servicios de Interconexión deben de ser única y exclusivamente para el agente económico preponderante en los servicios de telecomunicaciones y no para el resto de los concesionarios, por lo que se solicita modificar el último párrafo de la presente definición. </w:t>
      </w:r>
    </w:p>
    <w:p w14:paraId="68CC5E36" w14:textId="77777777" w:rsidR="005015F9" w:rsidRPr="00671391" w:rsidRDefault="005015F9" w:rsidP="00C870D1">
      <w:pPr>
        <w:spacing w:after="0" w:line="276" w:lineRule="auto"/>
        <w:ind w:left="-5" w:right="49"/>
        <w:rPr>
          <w:rFonts w:ascii="ITC Avant Garde" w:hAnsi="ITC Avant Garde"/>
          <w:i/>
          <w:color w:val="auto"/>
        </w:rPr>
      </w:pPr>
    </w:p>
    <w:p w14:paraId="292A207B" w14:textId="1AC358C1" w:rsidR="00BF39E0" w:rsidRPr="00671391" w:rsidRDefault="00BF39E0" w:rsidP="00BF39E0">
      <w:pPr>
        <w:spacing w:after="0" w:line="276" w:lineRule="auto"/>
        <w:ind w:left="-5" w:right="49"/>
        <w:rPr>
          <w:rFonts w:ascii="ITC Avant Garde" w:hAnsi="ITC Avant Garde"/>
          <w:i/>
          <w:color w:val="auto"/>
        </w:rPr>
      </w:pPr>
      <w:r>
        <w:rPr>
          <w:rFonts w:ascii="ITC Avant Garde" w:hAnsi="ITC Avant Garde"/>
          <w:i/>
          <w:color w:val="auto"/>
        </w:rPr>
        <w:t>PROPUESTA: L</w:t>
      </w:r>
      <w:r w:rsidR="005015F9" w:rsidRPr="00671391">
        <w:rPr>
          <w:rFonts w:ascii="ITC Avant Garde" w:hAnsi="ITC Avant Garde"/>
          <w:i/>
          <w:color w:val="auto"/>
        </w:rPr>
        <w:t xml:space="preserve">a prestación de los servicios de interconexión anteriores será obligatoria para el agente económico preponderante mientras que los establecidos en las fracciones I a IV serán obligatorias para </w:t>
      </w:r>
      <w:r>
        <w:rPr>
          <w:rFonts w:ascii="ITC Avant Garde" w:hAnsi="ITC Avant Garde"/>
          <w:i/>
          <w:color w:val="auto"/>
        </w:rPr>
        <w:t>el resto de los concesionarios.</w:t>
      </w:r>
    </w:p>
    <w:p w14:paraId="582C593D" w14:textId="77777777" w:rsidR="00D4016A" w:rsidRDefault="00D4016A" w:rsidP="00582EF3">
      <w:pPr>
        <w:spacing w:after="0" w:line="276" w:lineRule="auto"/>
        <w:ind w:left="-5" w:right="49"/>
        <w:rPr>
          <w:rFonts w:ascii="ITC Avant Garde" w:hAnsi="ITC Avant Garde"/>
          <w:b/>
          <w:color w:val="auto"/>
        </w:rPr>
      </w:pPr>
    </w:p>
    <w:p w14:paraId="1730828F" w14:textId="1B89D220" w:rsidR="00D4016A" w:rsidRPr="009E353A" w:rsidRDefault="009E353A" w:rsidP="00582EF3">
      <w:pPr>
        <w:spacing w:after="0" w:line="276" w:lineRule="auto"/>
        <w:ind w:left="-5" w:right="49"/>
        <w:rPr>
          <w:rFonts w:ascii="ITC Avant Garde" w:hAnsi="ITC Avant Garde"/>
          <w:color w:val="2E74B5" w:themeColor="accent1" w:themeShade="BF"/>
        </w:rPr>
      </w:pPr>
      <w:r w:rsidRPr="009E353A">
        <w:rPr>
          <w:rFonts w:ascii="ITC Avant Garde" w:hAnsi="ITC Avant Garde"/>
          <w:color w:val="2E74B5" w:themeColor="accent1" w:themeShade="BF"/>
        </w:rPr>
        <w:t xml:space="preserve">Al respecto, se señala que </w:t>
      </w:r>
      <w:r w:rsidR="00485AC2">
        <w:rPr>
          <w:rFonts w:ascii="ITC Avant Garde" w:hAnsi="ITC Avant Garde"/>
          <w:color w:val="2E74B5" w:themeColor="accent1" w:themeShade="BF"/>
        </w:rPr>
        <w:t>con el objeto de otorgar certeza a los Concesionarios sobre l</w:t>
      </w:r>
      <w:r w:rsidR="00BF39E0">
        <w:rPr>
          <w:rFonts w:ascii="ITC Avant Garde" w:hAnsi="ITC Avant Garde"/>
          <w:color w:val="2E74B5" w:themeColor="accent1" w:themeShade="BF"/>
        </w:rPr>
        <w:t xml:space="preserve">a prestación de los servicios de interconexión por </w:t>
      </w:r>
      <w:r w:rsidR="00BA0D80" w:rsidRPr="001641D0">
        <w:rPr>
          <w:rFonts w:ascii="ITC Avant Garde" w:hAnsi="ITC Avant Garde"/>
          <w:color w:val="2E74B5" w:themeColor="accent1" w:themeShade="BF"/>
        </w:rPr>
        <w:t xml:space="preserve">el agente económico preponderante, </w:t>
      </w:r>
      <w:r w:rsidR="00BF39E0">
        <w:rPr>
          <w:rFonts w:ascii="ITC Avant Garde" w:hAnsi="ITC Avant Garde"/>
          <w:color w:val="2E74B5" w:themeColor="accent1" w:themeShade="BF"/>
        </w:rPr>
        <w:t>y la prestación de los servicios de i</w:t>
      </w:r>
      <w:bookmarkStart w:id="0" w:name="_GoBack"/>
      <w:bookmarkEnd w:id="0"/>
      <w:r w:rsidR="00BF39E0">
        <w:rPr>
          <w:rFonts w:ascii="ITC Avant Garde" w:hAnsi="ITC Avant Garde"/>
          <w:color w:val="2E74B5" w:themeColor="accent1" w:themeShade="BF"/>
        </w:rPr>
        <w:t xml:space="preserve">nterconexión </w:t>
      </w:r>
      <w:r w:rsidR="00BA0D80" w:rsidRPr="001641D0">
        <w:rPr>
          <w:rFonts w:ascii="ITC Avant Garde" w:hAnsi="ITC Avant Garde"/>
          <w:color w:val="2E74B5" w:themeColor="accent1" w:themeShade="BF"/>
        </w:rPr>
        <w:t>para el resto de los concesionarios</w:t>
      </w:r>
      <w:r w:rsidR="001641D0">
        <w:rPr>
          <w:rFonts w:ascii="ITC Avant Garde" w:hAnsi="ITC Avant Garde"/>
          <w:color w:val="2E74B5" w:themeColor="accent1" w:themeShade="BF"/>
        </w:rPr>
        <w:t xml:space="preserve"> </w:t>
      </w:r>
      <w:r w:rsidR="00485AC2">
        <w:rPr>
          <w:rFonts w:ascii="ITC Avant Garde" w:hAnsi="ITC Avant Garde"/>
          <w:color w:val="2E74B5" w:themeColor="accent1" w:themeShade="BF"/>
        </w:rPr>
        <w:t>se modifica el párrafo correspondiente a la definición “</w:t>
      </w:r>
      <w:r w:rsidR="006746A2">
        <w:rPr>
          <w:rFonts w:ascii="ITC Avant Garde" w:hAnsi="ITC Avant Garde"/>
          <w:color w:val="2E74B5" w:themeColor="accent1" w:themeShade="BF"/>
        </w:rPr>
        <w:t>Servicios de Interconexión” contenida en</w:t>
      </w:r>
      <w:r w:rsidR="004E6818">
        <w:rPr>
          <w:rFonts w:ascii="ITC Avant Garde" w:hAnsi="ITC Avant Garde"/>
          <w:color w:val="2E74B5" w:themeColor="accent1" w:themeShade="BF"/>
        </w:rPr>
        <w:t xml:space="preserve"> </w:t>
      </w:r>
      <w:r>
        <w:rPr>
          <w:rFonts w:ascii="ITC Avant Garde" w:hAnsi="ITC Avant Garde"/>
          <w:color w:val="2E74B5" w:themeColor="accent1" w:themeShade="BF"/>
        </w:rPr>
        <w:t>la Condición Segunda</w:t>
      </w:r>
      <w:r w:rsidR="00BF39E0">
        <w:rPr>
          <w:rFonts w:ascii="ITC Avant Garde" w:hAnsi="ITC Avant Garde"/>
          <w:color w:val="2E74B5" w:themeColor="accent1" w:themeShade="BF"/>
        </w:rPr>
        <w:t xml:space="preserve"> del Anteproyecto</w:t>
      </w:r>
      <w:r>
        <w:rPr>
          <w:rFonts w:ascii="ITC Avant Garde" w:hAnsi="ITC Avant Garde"/>
          <w:color w:val="2E74B5" w:themeColor="accent1" w:themeShade="BF"/>
        </w:rPr>
        <w:t xml:space="preserve">, </w:t>
      </w:r>
      <w:r w:rsidR="00485AC2">
        <w:rPr>
          <w:rFonts w:ascii="ITC Avant Garde" w:hAnsi="ITC Avant Garde"/>
          <w:color w:val="2E74B5" w:themeColor="accent1" w:themeShade="BF"/>
        </w:rPr>
        <w:t>quedando en los términos siguientes:</w:t>
      </w:r>
    </w:p>
    <w:p w14:paraId="12D4F6AA" w14:textId="77777777" w:rsidR="00485AC2" w:rsidRPr="00485AC2" w:rsidRDefault="00485AC2" w:rsidP="00582EF3">
      <w:pPr>
        <w:spacing w:after="0" w:line="276" w:lineRule="auto"/>
        <w:ind w:left="-5" w:right="49"/>
        <w:rPr>
          <w:rFonts w:ascii="ITC Avant Garde" w:hAnsi="ITC Avant Garde"/>
          <w:color w:val="2E74B5" w:themeColor="accent1" w:themeShade="BF"/>
        </w:rPr>
      </w:pPr>
    </w:p>
    <w:p w14:paraId="0F079474" w14:textId="6435E92A" w:rsidR="00485AC2" w:rsidRPr="00485AC2" w:rsidRDefault="00485AC2" w:rsidP="00485AC2">
      <w:pPr>
        <w:spacing w:after="0" w:line="276" w:lineRule="auto"/>
        <w:ind w:left="851" w:right="900"/>
        <w:rPr>
          <w:rFonts w:ascii="ITC Avant Garde" w:hAnsi="ITC Avant Garde"/>
          <w:i/>
          <w:color w:val="2E74B5" w:themeColor="accent1" w:themeShade="BF"/>
          <w:sz w:val="18"/>
          <w:szCs w:val="18"/>
        </w:rPr>
      </w:pPr>
      <w:r>
        <w:rPr>
          <w:rFonts w:ascii="ITC Avant Garde" w:hAnsi="ITC Avant Garde"/>
          <w:i/>
          <w:color w:val="2E74B5" w:themeColor="accent1" w:themeShade="BF"/>
          <w:sz w:val="18"/>
          <w:szCs w:val="18"/>
        </w:rPr>
        <w:t>“</w:t>
      </w:r>
      <w:r w:rsidR="000A6C86" w:rsidRPr="000A6C86">
        <w:rPr>
          <w:rFonts w:ascii="ITC Avant Garde" w:hAnsi="ITC Avant Garde"/>
          <w:i/>
          <w:color w:val="2E74B5" w:themeColor="accent1" w:themeShade="BF"/>
          <w:sz w:val="18"/>
          <w:szCs w:val="18"/>
        </w:rPr>
        <w:t xml:space="preserve">La prestación de los servicios de interconexión establecidos en las fracciones I a IV será obligatoria para todos los concesionarios; mientras que la prestación de todos los servicios será obligatoria para el agente económico preponderante, mientras que únicamente los deberán prestar el resto de los concesionarios cuando se actualice la hipótesis de no discriminación establecida en el artículo 125 de la </w:t>
      </w:r>
      <w:proofErr w:type="spellStart"/>
      <w:r w:rsidR="000A6C86" w:rsidRPr="000A6C86">
        <w:rPr>
          <w:rFonts w:ascii="ITC Avant Garde" w:hAnsi="ITC Avant Garde"/>
          <w:i/>
          <w:color w:val="2E74B5" w:themeColor="accent1" w:themeShade="BF"/>
          <w:sz w:val="18"/>
          <w:szCs w:val="18"/>
        </w:rPr>
        <w:t>LFTyR</w:t>
      </w:r>
      <w:proofErr w:type="spellEnd"/>
      <w:r w:rsidR="000A6C86" w:rsidRPr="000A6C86">
        <w:rPr>
          <w:rFonts w:ascii="ITC Avant Garde" w:hAnsi="ITC Avant Garde"/>
          <w:i/>
          <w:color w:val="2E74B5" w:themeColor="accent1" w:themeShade="BF"/>
          <w:sz w:val="18"/>
          <w:szCs w:val="18"/>
        </w:rPr>
        <w:t>.</w:t>
      </w:r>
      <w:r>
        <w:rPr>
          <w:rFonts w:ascii="ITC Avant Garde" w:hAnsi="ITC Avant Garde"/>
          <w:i/>
          <w:color w:val="2E74B5" w:themeColor="accent1" w:themeShade="BF"/>
          <w:sz w:val="18"/>
          <w:szCs w:val="18"/>
        </w:rPr>
        <w:t>”</w:t>
      </w:r>
    </w:p>
    <w:p w14:paraId="7982110A" w14:textId="77777777" w:rsidR="00485AC2" w:rsidRDefault="00485AC2" w:rsidP="00BF39E0">
      <w:pPr>
        <w:spacing w:after="0" w:line="276" w:lineRule="auto"/>
        <w:ind w:left="0" w:right="49" w:firstLine="0"/>
        <w:rPr>
          <w:rFonts w:ascii="ITC Avant Garde" w:hAnsi="ITC Avant Garde"/>
          <w:b/>
          <w:color w:val="auto"/>
        </w:rPr>
      </w:pPr>
    </w:p>
    <w:p w14:paraId="7811AE3F" w14:textId="3CE8889C" w:rsidR="00582EF3" w:rsidRPr="00B56D15" w:rsidRDefault="00450A85" w:rsidP="00582EF3">
      <w:pPr>
        <w:spacing w:after="0" w:line="276" w:lineRule="auto"/>
        <w:ind w:left="-5" w:right="49"/>
        <w:rPr>
          <w:rFonts w:ascii="ITC Avant Garde" w:hAnsi="ITC Avant Garde"/>
          <w:b/>
          <w:color w:val="auto"/>
        </w:rPr>
      </w:pPr>
      <w:r>
        <w:rPr>
          <w:rFonts w:ascii="ITC Avant Garde" w:hAnsi="ITC Avant Garde"/>
          <w:b/>
          <w:color w:val="auto"/>
        </w:rPr>
        <w:t>Alestra, Avantel, Axtel</w:t>
      </w:r>
      <w:r w:rsidR="00300302">
        <w:rPr>
          <w:rFonts w:ascii="ITC Avant Garde" w:hAnsi="ITC Avant Garde"/>
          <w:b/>
          <w:color w:val="auto"/>
        </w:rPr>
        <w:t xml:space="preserve">, </w:t>
      </w:r>
      <w:r w:rsidR="00582EF3">
        <w:rPr>
          <w:rFonts w:ascii="ITC Avant Garde" w:hAnsi="ITC Avant Garde"/>
          <w:b/>
          <w:color w:val="auto"/>
        </w:rPr>
        <w:t>CANIETI</w:t>
      </w:r>
      <w:r w:rsidR="00300302">
        <w:rPr>
          <w:rFonts w:ascii="ITC Avant Garde" w:hAnsi="ITC Avant Garde"/>
          <w:b/>
          <w:color w:val="auto"/>
        </w:rPr>
        <w:t xml:space="preserve"> y Televisa</w:t>
      </w:r>
      <w:r w:rsidR="00582EF3" w:rsidRPr="00B56D15">
        <w:rPr>
          <w:rFonts w:ascii="ITC Avant Garde" w:hAnsi="ITC Avant Garde"/>
          <w:b/>
          <w:color w:val="auto"/>
        </w:rPr>
        <w:t>:</w:t>
      </w:r>
    </w:p>
    <w:p w14:paraId="03473C7A" w14:textId="77777777" w:rsidR="005015F9" w:rsidRPr="0069342D" w:rsidRDefault="005015F9" w:rsidP="00C870D1">
      <w:pPr>
        <w:spacing w:after="0" w:line="276" w:lineRule="auto"/>
        <w:ind w:left="-5" w:right="49"/>
        <w:rPr>
          <w:rFonts w:ascii="ITC Avant Garde" w:hAnsi="ITC Avant Garde"/>
          <w:b/>
          <w:i/>
          <w:color w:val="auto"/>
        </w:rPr>
      </w:pPr>
    </w:p>
    <w:p w14:paraId="21897D46" w14:textId="3428430D" w:rsidR="005015F9" w:rsidRPr="0069342D" w:rsidRDefault="005015F9" w:rsidP="005015F9">
      <w:pPr>
        <w:spacing w:after="0" w:line="276" w:lineRule="auto"/>
        <w:ind w:left="-5" w:right="49"/>
        <w:rPr>
          <w:rFonts w:ascii="ITC Avant Garde" w:hAnsi="ITC Avant Garde"/>
          <w:i/>
          <w:color w:val="auto"/>
        </w:rPr>
      </w:pPr>
      <w:r w:rsidRPr="005015F9">
        <w:rPr>
          <w:rFonts w:ascii="ITC Avant Garde" w:hAnsi="ITC Avant Garde"/>
          <w:i/>
          <w:color w:val="auto"/>
        </w:rPr>
        <w:t>Se solicita agregar al documento la def</w:t>
      </w:r>
      <w:r w:rsidR="000A56DE">
        <w:rPr>
          <w:rFonts w:ascii="ITC Avant Garde" w:hAnsi="ITC Avant Garde"/>
          <w:i/>
          <w:color w:val="auto"/>
        </w:rPr>
        <w:t xml:space="preserve">inición </w:t>
      </w:r>
      <w:r w:rsidR="00BF39E0">
        <w:rPr>
          <w:rFonts w:ascii="ITC Avant Garde" w:hAnsi="ITC Avant Garde"/>
          <w:i/>
          <w:color w:val="auto"/>
        </w:rPr>
        <w:t xml:space="preserve">del servicio denominado </w:t>
      </w:r>
      <w:r w:rsidR="000A56DE">
        <w:rPr>
          <w:rFonts w:ascii="ITC Avant Garde" w:hAnsi="ITC Avant Garde"/>
          <w:i/>
          <w:color w:val="auto"/>
        </w:rPr>
        <w:t>“Interconexión Cruzada”</w:t>
      </w:r>
    </w:p>
    <w:p w14:paraId="72C3D121" w14:textId="77777777" w:rsidR="005015F9" w:rsidRDefault="005015F9" w:rsidP="00BF39E0">
      <w:pPr>
        <w:spacing w:after="0" w:line="276" w:lineRule="auto"/>
        <w:ind w:left="0" w:right="49" w:firstLine="0"/>
        <w:rPr>
          <w:rFonts w:ascii="ITC Avant Garde" w:hAnsi="ITC Avant Garde"/>
          <w:b/>
          <w:color w:val="auto"/>
        </w:rPr>
      </w:pPr>
    </w:p>
    <w:p w14:paraId="1C060322" w14:textId="23AD10A8" w:rsidR="00792974" w:rsidRPr="00792974" w:rsidRDefault="00BF39E0" w:rsidP="00C870D1">
      <w:pPr>
        <w:spacing w:after="0" w:line="276" w:lineRule="auto"/>
        <w:ind w:left="-5" w:right="49"/>
        <w:rPr>
          <w:rFonts w:ascii="ITC Avant Garde" w:hAnsi="ITC Avant Garde"/>
          <w:color w:val="2E74B5" w:themeColor="accent1" w:themeShade="BF"/>
        </w:rPr>
      </w:pPr>
      <w:r>
        <w:rPr>
          <w:rFonts w:ascii="ITC Avant Garde" w:hAnsi="ITC Avant Garde"/>
          <w:color w:val="2E74B5" w:themeColor="accent1" w:themeShade="BF"/>
        </w:rPr>
        <w:t xml:space="preserve">A </w:t>
      </w:r>
      <w:r w:rsidR="00792974">
        <w:rPr>
          <w:rFonts w:ascii="ITC Avant Garde" w:hAnsi="ITC Avant Garde"/>
          <w:color w:val="2E74B5" w:themeColor="accent1" w:themeShade="BF"/>
        </w:rPr>
        <w:t>efecto de otorgar certeza a los concesionarios sobre la definición</w:t>
      </w:r>
      <w:r w:rsidR="003F020C">
        <w:rPr>
          <w:rFonts w:ascii="ITC Avant Garde" w:hAnsi="ITC Avant Garde"/>
          <w:color w:val="2E74B5" w:themeColor="accent1" w:themeShade="BF"/>
        </w:rPr>
        <w:t xml:space="preserve"> requerida</w:t>
      </w:r>
      <w:r w:rsidR="00792974">
        <w:rPr>
          <w:rFonts w:ascii="ITC Avant Garde" w:hAnsi="ITC Avant Garde"/>
          <w:color w:val="2E74B5" w:themeColor="accent1" w:themeShade="BF"/>
        </w:rPr>
        <w:t>, se añade</w:t>
      </w:r>
      <w:r w:rsidR="003F020C">
        <w:rPr>
          <w:rFonts w:ascii="ITC Avant Garde" w:hAnsi="ITC Avant Garde"/>
          <w:color w:val="2E74B5" w:themeColor="accent1" w:themeShade="BF"/>
        </w:rPr>
        <w:t xml:space="preserve"> </w:t>
      </w:r>
      <w:r w:rsidR="000F37A5">
        <w:rPr>
          <w:rFonts w:ascii="ITC Avant Garde" w:hAnsi="ITC Avant Garde"/>
          <w:color w:val="2E74B5" w:themeColor="accent1" w:themeShade="BF"/>
        </w:rPr>
        <w:t xml:space="preserve">en </w:t>
      </w:r>
      <w:r w:rsidR="003F020C">
        <w:rPr>
          <w:rFonts w:ascii="ITC Avant Garde" w:hAnsi="ITC Avant Garde"/>
          <w:color w:val="2E74B5" w:themeColor="accent1" w:themeShade="BF"/>
        </w:rPr>
        <w:t>la Condición Segunda</w:t>
      </w:r>
      <w:r w:rsidR="00A45ED7">
        <w:rPr>
          <w:rFonts w:ascii="ITC Avant Garde" w:hAnsi="ITC Avant Garde"/>
          <w:color w:val="2E74B5" w:themeColor="accent1" w:themeShade="BF"/>
        </w:rPr>
        <w:t xml:space="preserve"> del </w:t>
      </w:r>
      <w:r>
        <w:rPr>
          <w:rFonts w:ascii="ITC Avant Garde" w:hAnsi="ITC Avant Garde"/>
          <w:color w:val="2E74B5" w:themeColor="accent1" w:themeShade="BF"/>
        </w:rPr>
        <w:t>Anteproyecto</w:t>
      </w:r>
      <w:r w:rsidR="00792974">
        <w:rPr>
          <w:rFonts w:ascii="ITC Avant Garde" w:hAnsi="ITC Avant Garde"/>
          <w:color w:val="2E74B5" w:themeColor="accent1" w:themeShade="BF"/>
        </w:rPr>
        <w:t xml:space="preserve"> la definición de</w:t>
      </w:r>
      <w:r>
        <w:rPr>
          <w:rFonts w:ascii="ITC Avant Garde" w:hAnsi="ITC Avant Garde"/>
          <w:color w:val="2E74B5" w:themeColor="accent1" w:themeShade="BF"/>
        </w:rPr>
        <w:t>l servicio de</w:t>
      </w:r>
      <w:r w:rsidR="00792974">
        <w:rPr>
          <w:rFonts w:ascii="ITC Avant Garde" w:hAnsi="ITC Avant Garde"/>
          <w:color w:val="2E74B5" w:themeColor="accent1" w:themeShade="BF"/>
        </w:rPr>
        <w:t xml:space="preserve"> “Interconexión Cruzada”</w:t>
      </w:r>
      <w:r w:rsidR="003F020C">
        <w:rPr>
          <w:rFonts w:ascii="ITC Avant Garde" w:hAnsi="ITC Avant Garde"/>
          <w:color w:val="2E74B5" w:themeColor="accent1" w:themeShade="BF"/>
        </w:rPr>
        <w:t>,</w:t>
      </w:r>
      <w:r w:rsidR="00792974">
        <w:rPr>
          <w:rFonts w:ascii="ITC Avant Garde" w:hAnsi="ITC Avant Garde"/>
          <w:color w:val="2E74B5" w:themeColor="accent1" w:themeShade="BF"/>
        </w:rPr>
        <w:t xml:space="preserve"> quedando en </w:t>
      </w:r>
      <w:r>
        <w:rPr>
          <w:rFonts w:ascii="ITC Avant Garde" w:hAnsi="ITC Avant Garde"/>
          <w:color w:val="2E74B5" w:themeColor="accent1" w:themeShade="BF"/>
        </w:rPr>
        <w:t xml:space="preserve">los </w:t>
      </w:r>
      <w:r w:rsidR="000F37A5">
        <w:rPr>
          <w:rFonts w:ascii="ITC Avant Garde" w:hAnsi="ITC Avant Garde"/>
          <w:color w:val="2E74B5" w:themeColor="accent1" w:themeShade="BF"/>
        </w:rPr>
        <w:t>términos siguientes:</w:t>
      </w:r>
    </w:p>
    <w:p w14:paraId="3D102728" w14:textId="77777777" w:rsidR="00792974" w:rsidRDefault="00792974" w:rsidP="00C870D1">
      <w:pPr>
        <w:spacing w:after="0" w:line="276" w:lineRule="auto"/>
        <w:ind w:left="-5" w:right="49"/>
        <w:rPr>
          <w:rFonts w:ascii="ITC Avant Garde" w:hAnsi="ITC Avant Garde"/>
          <w:b/>
          <w:color w:val="auto"/>
        </w:rPr>
      </w:pPr>
    </w:p>
    <w:tbl>
      <w:tblPr>
        <w:tblW w:w="0" w:type="auto"/>
        <w:jc w:val="center"/>
        <w:tblCellMar>
          <w:top w:w="113" w:type="dxa"/>
          <w:bottom w:w="113" w:type="dxa"/>
        </w:tblCellMar>
        <w:tblLook w:val="01E0" w:firstRow="1" w:lastRow="1" w:firstColumn="1" w:lastColumn="1" w:noHBand="0" w:noVBand="0"/>
      </w:tblPr>
      <w:tblGrid>
        <w:gridCol w:w="1985"/>
        <w:gridCol w:w="5812"/>
      </w:tblGrid>
      <w:tr w:rsidR="00792974" w:rsidRPr="00AF40DE" w14:paraId="00F08659" w14:textId="77777777" w:rsidTr="00C969C2">
        <w:trPr>
          <w:jc w:val="center"/>
        </w:trPr>
        <w:tc>
          <w:tcPr>
            <w:tcW w:w="1985" w:type="dxa"/>
          </w:tcPr>
          <w:p w14:paraId="509BA17F" w14:textId="53E6A698" w:rsidR="00792974" w:rsidRPr="00792974" w:rsidRDefault="00792974" w:rsidP="00C969C2">
            <w:pPr>
              <w:autoSpaceDE w:val="0"/>
              <w:autoSpaceDN w:val="0"/>
              <w:adjustRightInd w:val="0"/>
              <w:rPr>
                <w:rFonts w:ascii="ITC Avant Garde" w:hAnsi="ITC Avant Garde" w:cs="Arial"/>
                <w:b/>
                <w:i/>
                <w:color w:val="2E74B5" w:themeColor="accent1" w:themeShade="BF"/>
                <w:sz w:val="18"/>
                <w:szCs w:val="18"/>
              </w:rPr>
            </w:pPr>
            <w:r>
              <w:rPr>
                <w:rFonts w:ascii="ITC Avant Garde" w:hAnsi="ITC Avant Garde" w:cs="Arial"/>
                <w:b/>
                <w:i/>
                <w:color w:val="2E74B5" w:themeColor="accent1" w:themeShade="BF"/>
                <w:sz w:val="18"/>
                <w:szCs w:val="18"/>
              </w:rPr>
              <w:t>“</w:t>
            </w:r>
            <w:r w:rsidRPr="00792974">
              <w:rPr>
                <w:rFonts w:ascii="ITC Avant Garde" w:hAnsi="ITC Avant Garde" w:cs="Arial"/>
                <w:b/>
                <w:i/>
                <w:color w:val="2E74B5" w:themeColor="accent1" w:themeShade="BF"/>
                <w:sz w:val="18"/>
                <w:szCs w:val="18"/>
              </w:rPr>
              <w:t>Interconexión Cruzada</w:t>
            </w:r>
          </w:p>
        </w:tc>
        <w:tc>
          <w:tcPr>
            <w:tcW w:w="5812" w:type="dxa"/>
          </w:tcPr>
          <w:p w14:paraId="7D8F63B1" w14:textId="4B4F5491" w:rsidR="00792974" w:rsidRPr="00792974" w:rsidRDefault="002E57A5" w:rsidP="00C969C2">
            <w:pPr>
              <w:pStyle w:val="Textosinformato"/>
              <w:spacing w:line="276" w:lineRule="auto"/>
              <w:jc w:val="both"/>
              <w:rPr>
                <w:rFonts w:ascii="ITC Avant Garde" w:hAnsi="ITC Avant Garde" w:cs="Arial"/>
                <w:i/>
                <w:color w:val="2E74B5" w:themeColor="accent1" w:themeShade="BF"/>
                <w:sz w:val="18"/>
                <w:szCs w:val="18"/>
                <w:lang w:val="es-ES"/>
              </w:rPr>
            </w:pPr>
            <w:r>
              <w:rPr>
                <w:rFonts w:ascii="ITC Avant Garde" w:hAnsi="ITC Avant Garde" w:cs="Arial"/>
                <w:i/>
                <w:color w:val="2E74B5" w:themeColor="accent1" w:themeShade="BF"/>
                <w:sz w:val="18"/>
                <w:szCs w:val="18"/>
                <w:lang w:val="es-ES"/>
              </w:rPr>
              <w:t>Interconexión directa realizada entre concesionarios que tienen presencia y/o espacios de coubicación en el mi</w:t>
            </w:r>
            <w:r w:rsidR="00BF39E0">
              <w:rPr>
                <w:rFonts w:ascii="ITC Avant Garde" w:hAnsi="ITC Avant Garde" w:cs="Arial"/>
                <w:i/>
                <w:color w:val="2E74B5" w:themeColor="accent1" w:themeShade="BF"/>
                <w:sz w:val="18"/>
                <w:szCs w:val="18"/>
                <w:lang w:val="es-ES"/>
              </w:rPr>
              <w:t>s</w:t>
            </w:r>
            <w:r>
              <w:rPr>
                <w:rFonts w:ascii="ITC Avant Garde" w:hAnsi="ITC Avant Garde" w:cs="Arial"/>
                <w:i/>
                <w:color w:val="2E74B5" w:themeColor="accent1" w:themeShade="BF"/>
                <w:sz w:val="18"/>
                <w:szCs w:val="18"/>
                <w:lang w:val="es-ES"/>
              </w:rPr>
              <w:t xml:space="preserve">mo punto de interconexión. Para lo cual el propietario </w:t>
            </w:r>
            <w:r w:rsidR="00BF39E0">
              <w:rPr>
                <w:rFonts w:ascii="ITC Avant Garde" w:hAnsi="ITC Avant Garde" w:cs="Arial"/>
                <w:i/>
                <w:color w:val="2E74B5" w:themeColor="accent1" w:themeShade="BF"/>
                <w:sz w:val="18"/>
                <w:szCs w:val="18"/>
                <w:lang w:val="es-ES"/>
              </w:rPr>
              <w:t xml:space="preserve">de las instalaciones </w:t>
            </w:r>
            <w:r>
              <w:rPr>
                <w:rFonts w:ascii="ITC Avant Garde" w:hAnsi="ITC Avant Garde" w:cs="Arial"/>
                <w:i/>
                <w:color w:val="2E74B5" w:themeColor="accent1" w:themeShade="BF"/>
                <w:sz w:val="18"/>
                <w:szCs w:val="18"/>
                <w:lang w:val="es-ES"/>
              </w:rPr>
              <w:t>proveerá las estructuras de soporte y el medio de transmisión para dicha interconexión. Dicho medio de transmisión será gestionado o no gestionado.</w:t>
            </w:r>
            <w:r w:rsidR="0055169A">
              <w:rPr>
                <w:rFonts w:ascii="ITC Avant Garde" w:hAnsi="ITC Avant Garde" w:cs="Arial"/>
                <w:i/>
                <w:color w:val="2E74B5" w:themeColor="accent1" w:themeShade="BF"/>
                <w:sz w:val="18"/>
                <w:szCs w:val="18"/>
                <w:lang w:val="es-ES"/>
              </w:rPr>
              <w:t>”</w:t>
            </w:r>
          </w:p>
        </w:tc>
      </w:tr>
    </w:tbl>
    <w:p w14:paraId="2FBB0060" w14:textId="77777777" w:rsidR="00792974" w:rsidRDefault="00792974" w:rsidP="00C870D1">
      <w:pPr>
        <w:spacing w:after="0" w:line="276" w:lineRule="auto"/>
        <w:ind w:left="-5" w:right="49"/>
        <w:rPr>
          <w:rFonts w:ascii="ITC Avant Garde" w:hAnsi="ITC Avant Garde"/>
          <w:b/>
          <w:color w:val="auto"/>
        </w:rPr>
      </w:pPr>
    </w:p>
    <w:p w14:paraId="2BA4E05D" w14:textId="4C74913C" w:rsidR="002E7ACC" w:rsidRDefault="00450A85" w:rsidP="002E7ACC">
      <w:pPr>
        <w:spacing w:after="0" w:line="276" w:lineRule="auto"/>
        <w:ind w:left="-5" w:right="49"/>
        <w:rPr>
          <w:rFonts w:ascii="ITC Avant Garde" w:hAnsi="ITC Avant Garde"/>
          <w:b/>
          <w:color w:val="auto"/>
        </w:rPr>
      </w:pPr>
      <w:r>
        <w:rPr>
          <w:rFonts w:ascii="ITC Avant Garde" w:hAnsi="ITC Avant Garde"/>
          <w:b/>
          <w:color w:val="auto"/>
        </w:rPr>
        <w:t>Alestra, Avantel, Axtel</w:t>
      </w:r>
      <w:r w:rsidR="002E7ACC" w:rsidRPr="00B56D15">
        <w:rPr>
          <w:rFonts w:ascii="ITC Avant Garde" w:hAnsi="ITC Avant Garde"/>
          <w:b/>
          <w:color w:val="auto"/>
        </w:rPr>
        <w:t>:</w:t>
      </w:r>
    </w:p>
    <w:p w14:paraId="3106204C" w14:textId="77777777" w:rsidR="002E7ACC" w:rsidRDefault="002E7ACC" w:rsidP="002E7ACC">
      <w:pPr>
        <w:spacing w:after="0" w:line="276" w:lineRule="auto"/>
        <w:ind w:left="-5" w:right="49"/>
        <w:rPr>
          <w:rFonts w:ascii="ITC Avant Garde" w:hAnsi="ITC Avant Garde"/>
          <w:b/>
          <w:color w:val="auto"/>
        </w:rPr>
      </w:pPr>
    </w:p>
    <w:p w14:paraId="7020DD9F" w14:textId="264E2EEA" w:rsidR="002E7ACC" w:rsidRPr="002E7ACC" w:rsidRDefault="00B242C4" w:rsidP="002E7ACC">
      <w:pPr>
        <w:spacing w:after="0" w:line="276" w:lineRule="auto"/>
        <w:ind w:left="-5" w:right="49"/>
        <w:rPr>
          <w:rFonts w:ascii="ITC Avant Garde" w:hAnsi="ITC Avant Garde"/>
          <w:i/>
          <w:color w:val="auto"/>
        </w:rPr>
      </w:pPr>
      <w:r>
        <w:rPr>
          <w:rFonts w:ascii="ITC Avant Garde" w:hAnsi="ITC Avant Garde"/>
          <w:i/>
          <w:color w:val="auto"/>
        </w:rPr>
        <w:t>Se solicita especificar el término “equipo”</w:t>
      </w:r>
      <w:r w:rsidR="002E7ACC" w:rsidRPr="002E7ACC">
        <w:rPr>
          <w:rFonts w:ascii="ITC Avant Garde" w:hAnsi="ITC Avant Garde"/>
          <w:i/>
          <w:color w:val="auto"/>
        </w:rPr>
        <w:t xml:space="preserve">, para saber con certeza qué equipos se pueden contemplar en la compartición de </w:t>
      </w:r>
      <w:r w:rsidR="004F43D2">
        <w:rPr>
          <w:rFonts w:ascii="ITC Avant Garde" w:hAnsi="ITC Avant Garde"/>
          <w:i/>
          <w:color w:val="auto"/>
        </w:rPr>
        <w:t>infraestructura, es decir, si so</w:t>
      </w:r>
      <w:r w:rsidR="002E7ACC" w:rsidRPr="002E7ACC">
        <w:rPr>
          <w:rFonts w:ascii="ITC Avant Garde" w:hAnsi="ITC Avant Garde"/>
          <w:i/>
          <w:color w:val="auto"/>
        </w:rPr>
        <w:t>n equipos activos o pasivos, electrónicas, gabinetes, etc.”</w:t>
      </w:r>
    </w:p>
    <w:p w14:paraId="60ED3EC7" w14:textId="77777777" w:rsidR="001252E2" w:rsidRDefault="001252E2" w:rsidP="00C870D1">
      <w:pPr>
        <w:spacing w:after="0" w:line="276" w:lineRule="auto"/>
        <w:ind w:left="-5" w:right="49"/>
        <w:rPr>
          <w:rFonts w:ascii="ITC Avant Garde" w:hAnsi="ITC Avant Garde"/>
          <w:b/>
          <w:color w:val="auto"/>
        </w:rPr>
      </w:pPr>
    </w:p>
    <w:p w14:paraId="74204EB7" w14:textId="19E86906" w:rsidR="00ED555C" w:rsidRDefault="00B242C4" w:rsidP="00C870D1">
      <w:pPr>
        <w:spacing w:after="0" w:line="276" w:lineRule="auto"/>
        <w:ind w:left="-5" w:right="49"/>
        <w:rPr>
          <w:rFonts w:ascii="ITC Avant Garde" w:hAnsi="ITC Avant Garde"/>
          <w:color w:val="2E74B5" w:themeColor="accent1" w:themeShade="BF"/>
        </w:rPr>
      </w:pPr>
      <w:r>
        <w:rPr>
          <w:rFonts w:ascii="ITC Avant Garde" w:hAnsi="ITC Avant Garde"/>
          <w:color w:val="2E74B5" w:themeColor="accent1" w:themeShade="BF"/>
        </w:rPr>
        <w:t xml:space="preserve">Al </w:t>
      </w:r>
      <w:r w:rsidR="00381D66">
        <w:rPr>
          <w:rFonts w:ascii="ITC Avant Garde" w:hAnsi="ITC Avant Garde"/>
          <w:color w:val="2E74B5" w:themeColor="accent1" w:themeShade="BF"/>
        </w:rPr>
        <w:t>respecto,</w:t>
      </w:r>
      <w:r w:rsidR="001252E2" w:rsidRPr="001252E2">
        <w:rPr>
          <w:rFonts w:ascii="ITC Avant Garde" w:hAnsi="ITC Avant Garde"/>
          <w:color w:val="2E74B5" w:themeColor="accent1" w:themeShade="BF"/>
        </w:rPr>
        <w:t xml:space="preserve"> </w:t>
      </w:r>
      <w:r w:rsidR="00381D66">
        <w:rPr>
          <w:rFonts w:ascii="ITC Avant Garde" w:hAnsi="ITC Avant Garde"/>
          <w:color w:val="2E74B5" w:themeColor="accent1" w:themeShade="BF"/>
        </w:rPr>
        <w:t>s</w:t>
      </w:r>
      <w:r w:rsidR="001252E2" w:rsidRPr="001252E2">
        <w:rPr>
          <w:rFonts w:ascii="ITC Avant Garde" w:hAnsi="ITC Avant Garde"/>
          <w:color w:val="2E74B5" w:themeColor="accent1" w:themeShade="BF"/>
        </w:rPr>
        <w:t xml:space="preserve">e señala que la definición </w:t>
      </w:r>
      <w:r w:rsidR="002E57A5">
        <w:rPr>
          <w:rFonts w:ascii="ITC Avant Garde" w:hAnsi="ITC Avant Garde"/>
          <w:color w:val="2E74B5" w:themeColor="accent1" w:themeShade="BF"/>
        </w:rPr>
        <w:t>de</w:t>
      </w:r>
      <w:r>
        <w:rPr>
          <w:rFonts w:ascii="ITC Avant Garde" w:hAnsi="ITC Avant Garde"/>
          <w:color w:val="2E74B5" w:themeColor="accent1" w:themeShade="BF"/>
        </w:rPr>
        <w:t>l servicio de</w:t>
      </w:r>
      <w:r w:rsidR="002E57A5">
        <w:rPr>
          <w:rFonts w:ascii="ITC Avant Garde" w:hAnsi="ITC Avant Garde"/>
          <w:color w:val="2E74B5" w:themeColor="accent1" w:themeShade="BF"/>
        </w:rPr>
        <w:t xml:space="preserve"> </w:t>
      </w:r>
      <w:r>
        <w:rPr>
          <w:rFonts w:ascii="ITC Avant Garde" w:hAnsi="ITC Avant Garde"/>
          <w:color w:val="2E74B5" w:themeColor="accent1" w:themeShade="BF"/>
        </w:rPr>
        <w:t>“</w:t>
      </w:r>
      <w:r w:rsidR="00381D66">
        <w:rPr>
          <w:rFonts w:ascii="ITC Avant Garde" w:hAnsi="ITC Avant Garde"/>
          <w:color w:val="2E74B5" w:themeColor="accent1" w:themeShade="BF"/>
        </w:rPr>
        <w:t>Compartición de Infraestructura</w:t>
      </w:r>
      <w:r w:rsidR="002E57A5">
        <w:rPr>
          <w:rFonts w:ascii="ITC Avant Garde" w:hAnsi="ITC Avant Garde"/>
          <w:color w:val="2E74B5" w:themeColor="accent1" w:themeShade="BF"/>
        </w:rPr>
        <w:t xml:space="preserve"> para interconexión</w:t>
      </w:r>
      <w:r>
        <w:rPr>
          <w:rFonts w:ascii="ITC Avant Garde" w:hAnsi="ITC Avant Garde"/>
          <w:color w:val="2E74B5" w:themeColor="accent1" w:themeShade="BF"/>
        </w:rPr>
        <w:t>”</w:t>
      </w:r>
      <w:r w:rsidR="00381D66">
        <w:rPr>
          <w:rFonts w:ascii="ITC Avant Garde" w:hAnsi="ITC Avant Garde"/>
          <w:color w:val="2E74B5" w:themeColor="accent1" w:themeShade="BF"/>
        </w:rPr>
        <w:t xml:space="preserve"> </w:t>
      </w:r>
      <w:r w:rsidR="00ED555C">
        <w:rPr>
          <w:rFonts w:ascii="ITC Avant Garde" w:hAnsi="ITC Avant Garde"/>
          <w:color w:val="2E74B5" w:themeColor="accent1" w:themeShade="BF"/>
        </w:rPr>
        <w:t>señalada</w:t>
      </w:r>
      <w:r w:rsidR="001252E2" w:rsidRPr="001252E2">
        <w:rPr>
          <w:rFonts w:ascii="ITC Avant Garde" w:hAnsi="ITC Avant Garde"/>
          <w:color w:val="2E74B5" w:themeColor="accent1" w:themeShade="BF"/>
        </w:rPr>
        <w:t xml:space="preserve"> en el A</w:t>
      </w:r>
      <w:r>
        <w:rPr>
          <w:rFonts w:ascii="ITC Avant Garde" w:hAnsi="ITC Avant Garde"/>
          <w:color w:val="2E74B5" w:themeColor="accent1" w:themeShade="BF"/>
        </w:rPr>
        <w:t>nteproyecto</w:t>
      </w:r>
      <w:r w:rsidR="001252E2" w:rsidRPr="001252E2">
        <w:rPr>
          <w:rFonts w:ascii="ITC Avant Garde" w:hAnsi="ITC Avant Garde"/>
          <w:color w:val="2E74B5" w:themeColor="accent1" w:themeShade="BF"/>
        </w:rPr>
        <w:t xml:space="preserve"> </w:t>
      </w:r>
      <w:r>
        <w:rPr>
          <w:rFonts w:ascii="ITC Avant Garde" w:hAnsi="ITC Avant Garde"/>
          <w:color w:val="2E74B5" w:themeColor="accent1" w:themeShade="BF"/>
        </w:rPr>
        <w:t>establece</w:t>
      </w:r>
      <w:r w:rsidR="001252E2" w:rsidRPr="001252E2">
        <w:rPr>
          <w:rFonts w:ascii="ITC Avant Garde" w:hAnsi="ITC Avant Garde"/>
          <w:color w:val="2E74B5" w:themeColor="accent1" w:themeShade="BF"/>
        </w:rPr>
        <w:t xml:space="preserve"> el término “equipo” </w:t>
      </w:r>
      <w:r w:rsidR="004952BE">
        <w:rPr>
          <w:rFonts w:ascii="ITC Avant Garde" w:hAnsi="ITC Avant Garde"/>
          <w:color w:val="2E74B5" w:themeColor="accent1" w:themeShade="BF"/>
        </w:rPr>
        <w:t xml:space="preserve">como </w:t>
      </w:r>
      <w:r w:rsidR="001252E2" w:rsidRPr="001252E2">
        <w:rPr>
          <w:rFonts w:ascii="ITC Avant Garde" w:hAnsi="ITC Avant Garde"/>
          <w:color w:val="2E74B5" w:themeColor="accent1" w:themeShade="BF"/>
        </w:rPr>
        <w:t>aquel necesario para la provisión de servicios de interconexión</w:t>
      </w:r>
      <w:r w:rsidR="00B053BA">
        <w:rPr>
          <w:rFonts w:ascii="ITC Avant Garde" w:hAnsi="ITC Avant Garde"/>
          <w:color w:val="2E74B5" w:themeColor="accent1" w:themeShade="BF"/>
        </w:rPr>
        <w:t xml:space="preserve">, </w:t>
      </w:r>
      <w:r w:rsidR="00E94BB0">
        <w:rPr>
          <w:rFonts w:ascii="ITC Avant Garde" w:hAnsi="ITC Avant Garde"/>
          <w:color w:val="2E74B5" w:themeColor="accent1" w:themeShade="BF"/>
        </w:rPr>
        <w:t>por lo que</w:t>
      </w:r>
      <w:r w:rsidR="008E3FBB">
        <w:rPr>
          <w:rFonts w:ascii="ITC Avant Garde" w:hAnsi="ITC Avant Garde"/>
          <w:color w:val="2E74B5" w:themeColor="accent1" w:themeShade="BF"/>
        </w:rPr>
        <w:t xml:space="preserve"> se considera </w:t>
      </w:r>
      <w:r w:rsidR="00ED555C">
        <w:rPr>
          <w:rFonts w:ascii="ITC Avant Garde" w:hAnsi="ITC Avant Garde"/>
          <w:color w:val="2E74B5" w:themeColor="accent1" w:themeShade="BF"/>
        </w:rPr>
        <w:t xml:space="preserve">que dicha definición establece el alcance aplicable al término equipo. </w:t>
      </w:r>
    </w:p>
    <w:p w14:paraId="1EB0FAA6" w14:textId="77777777" w:rsidR="008E3FBB" w:rsidRDefault="008E3FBB" w:rsidP="00ED555C">
      <w:pPr>
        <w:spacing w:after="0" w:line="276" w:lineRule="auto"/>
        <w:ind w:left="0" w:right="49" w:firstLine="0"/>
        <w:rPr>
          <w:rFonts w:ascii="ITC Avant Garde" w:hAnsi="ITC Avant Garde"/>
          <w:b/>
          <w:color w:val="auto"/>
        </w:rPr>
      </w:pPr>
    </w:p>
    <w:p w14:paraId="7ACCB384" w14:textId="2EF47CFF" w:rsidR="00D361B4" w:rsidRDefault="00D361B4" w:rsidP="00D361B4">
      <w:pPr>
        <w:spacing w:after="0" w:line="276" w:lineRule="auto"/>
        <w:ind w:left="-5" w:right="49"/>
        <w:rPr>
          <w:rFonts w:ascii="ITC Avant Garde" w:hAnsi="ITC Avant Garde"/>
          <w:b/>
          <w:color w:val="auto"/>
        </w:rPr>
      </w:pPr>
      <w:r>
        <w:rPr>
          <w:rFonts w:ascii="ITC Avant Garde" w:hAnsi="ITC Avant Garde"/>
          <w:b/>
          <w:color w:val="auto"/>
        </w:rPr>
        <w:t>Telmex y Telnor</w:t>
      </w:r>
      <w:r w:rsidRPr="00B56D15">
        <w:rPr>
          <w:rFonts w:ascii="ITC Avant Garde" w:hAnsi="ITC Avant Garde"/>
          <w:b/>
          <w:color w:val="auto"/>
        </w:rPr>
        <w:t>:</w:t>
      </w:r>
    </w:p>
    <w:p w14:paraId="0B6CCEF0" w14:textId="77777777" w:rsidR="00D361B4" w:rsidRDefault="00D361B4" w:rsidP="00F26A89">
      <w:pPr>
        <w:spacing w:line="276" w:lineRule="auto"/>
        <w:rPr>
          <w:rFonts w:ascii="ITC Avant Garde" w:hAnsi="ITC Avant Garde" w:cs="Times New Roman"/>
          <w:i/>
          <w:color w:val="auto"/>
        </w:rPr>
      </w:pPr>
    </w:p>
    <w:p w14:paraId="7A5691D6" w14:textId="1F42BE73" w:rsidR="00D361B4" w:rsidRDefault="00442B14" w:rsidP="00D361B4">
      <w:pPr>
        <w:spacing w:line="276" w:lineRule="auto"/>
        <w:ind w:left="0" w:firstLine="0"/>
        <w:rPr>
          <w:rFonts w:ascii="ITC Avant Garde" w:hAnsi="ITC Avant Garde" w:cs="Times New Roman"/>
          <w:i/>
          <w:color w:val="auto"/>
        </w:rPr>
      </w:pPr>
      <w:r>
        <w:rPr>
          <w:rFonts w:ascii="ITC Avant Garde" w:hAnsi="ITC Avant Garde" w:cs="Times New Roman"/>
          <w:i/>
          <w:color w:val="auto"/>
        </w:rPr>
        <w:t>Se requiere modificar la definición del servicio de Compartición de Infraestructura para interconexión</w:t>
      </w:r>
      <w:r w:rsidR="00F62742">
        <w:rPr>
          <w:rFonts w:ascii="ITC Avant Garde" w:hAnsi="ITC Avant Garde" w:cs="Times New Roman"/>
          <w:i/>
          <w:color w:val="auto"/>
        </w:rPr>
        <w:t xml:space="preserve"> en los siguientes términos:</w:t>
      </w:r>
    </w:p>
    <w:p w14:paraId="645CBD61" w14:textId="77777777" w:rsidR="00F62742" w:rsidRDefault="00F62742" w:rsidP="00D361B4">
      <w:pPr>
        <w:spacing w:line="276" w:lineRule="auto"/>
        <w:ind w:left="0" w:firstLine="0"/>
        <w:rPr>
          <w:rFonts w:ascii="ITC Avant Garde" w:hAnsi="ITC Avant Garde" w:cs="Times New Roman"/>
          <w:i/>
          <w:color w:val="auto"/>
        </w:rPr>
      </w:pPr>
    </w:p>
    <w:p w14:paraId="4C9DE679" w14:textId="7C98D3B3" w:rsidR="00F62742" w:rsidRPr="00F62742" w:rsidRDefault="00F62742" w:rsidP="00F62742">
      <w:pPr>
        <w:spacing w:line="276" w:lineRule="auto"/>
        <w:ind w:left="567" w:right="616" w:firstLine="0"/>
        <w:rPr>
          <w:rFonts w:ascii="ITC Avant Garde" w:hAnsi="ITC Avant Garde" w:cs="Times New Roman"/>
          <w:i/>
          <w:color w:val="auto"/>
          <w:sz w:val="18"/>
          <w:szCs w:val="18"/>
        </w:rPr>
      </w:pPr>
      <w:r w:rsidRPr="00F62742">
        <w:rPr>
          <w:rFonts w:ascii="ITC Avant Garde" w:hAnsi="ITC Avant Garde" w:cs="Times New Roman"/>
          <w:i/>
          <w:color w:val="auto"/>
          <w:sz w:val="18"/>
          <w:szCs w:val="18"/>
        </w:rPr>
        <w:t>El uso por dos o más Redes Públicas de Telecomunicaciones de la infraestructura que resulta necesaria para la provisión de Servicios de Interconexión, tales como, equipo, sitios, ductos, canalizaciones, postes, torres, y otros elementos, dentro de las i</w:t>
      </w:r>
      <w:r>
        <w:rPr>
          <w:rFonts w:ascii="ITC Avant Garde" w:hAnsi="ITC Avant Garde" w:cs="Times New Roman"/>
          <w:i/>
          <w:color w:val="auto"/>
          <w:sz w:val="18"/>
          <w:szCs w:val="18"/>
        </w:rPr>
        <w:t>nstalaciones del Concesionario.</w:t>
      </w:r>
    </w:p>
    <w:p w14:paraId="74F56EDA" w14:textId="77777777" w:rsidR="00685D33" w:rsidRPr="0055169A" w:rsidRDefault="00685D33" w:rsidP="00442B14">
      <w:pPr>
        <w:shd w:val="clear" w:color="auto" w:fill="FFFFFF"/>
        <w:spacing w:line="240" w:lineRule="auto"/>
        <w:ind w:left="0" w:right="0" w:firstLine="0"/>
        <w:rPr>
          <w:rFonts w:ascii="Arial" w:eastAsia="Times New Roman" w:hAnsi="Arial" w:cs="Arial"/>
          <w:b/>
          <w:bCs/>
          <w:color w:val="2F2F2F"/>
        </w:rPr>
      </w:pPr>
    </w:p>
    <w:p w14:paraId="5B1C35B0" w14:textId="3A1CFB0A" w:rsidR="00685D33" w:rsidRPr="00054908" w:rsidRDefault="00685D33" w:rsidP="00685D33">
      <w:pPr>
        <w:spacing w:after="0" w:line="276" w:lineRule="auto"/>
        <w:ind w:left="-5" w:right="49"/>
        <w:rPr>
          <w:rFonts w:ascii="ITC Avant Garde" w:hAnsi="ITC Avant Garde"/>
          <w:color w:val="auto"/>
        </w:rPr>
      </w:pPr>
      <w:r w:rsidRPr="00054908">
        <w:rPr>
          <w:rFonts w:ascii="ITC Avant Garde" w:hAnsi="ITC Avant Garde"/>
          <w:color w:val="auto"/>
        </w:rPr>
        <w:t>Al respecto</w:t>
      </w:r>
      <w:r w:rsidR="002C52B6" w:rsidRPr="00054908">
        <w:rPr>
          <w:rFonts w:ascii="ITC Avant Garde" w:hAnsi="ITC Avant Garde"/>
          <w:color w:val="auto"/>
        </w:rPr>
        <w:t>,</w:t>
      </w:r>
      <w:r w:rsidRPr="00054908">
        <w:rPr>
          <w:rFonts w:ascii="ITC Avant Garde" w:hAnsi="ITC Avant Garde"/>
          <w:color w:val="auto"/>
        </w:rPr>
        <w:t xml:space="preserve"> se señala que la </w:t>
      </w:r>
      <w:r w:rsidR="000D4F1F" w:rsidRPr="00054908">
        <w:rPr>
          <w:rFonts w:ascii="ITC Avant Garde" w:hAnsi="ITC Avant Garde"/>
          <w:color w:val="auto"/>
        </w:rPr>
        <w:t xml:space="preserve">definición </w:t>
      </w:r>
      <w:r w:rsidR="00F32FA9" w:rsidRPr="00054908">
        <w:rPr>
          <w:rFonts w:ascii="ITC Avant Garde" w:hAnsi="ITC Avant Garde"/>
          <w:color w:val="auto"/>
        </w:rPr>
        <w:t xml:space="preserve">contenida en el </w:t>
      </w:r>
      <w:r w:rsidR="00442B14" w:rsidRPr="00054908">
        <w:rPr>
          <w:rFonts w:ascii="ITC Avant Garde" w:hAnsi="ITC Avant Garde"/>
          <w:color w:val="auto"/>
        </w:rPr>
        <w:t>Anteproyecto</w:t>
      </w:r>
      <w:r w:rsidR="00F32FA9" w:rsidRPr="00054908">
        <w:rPr>
          <w:rFonts w:ascii="ITC Avant Garde" w:hAnsi="ITC Avant Garde"/>
          <w:color w:val="auto"/>
        </w:rPr>
        <w:t xml:space="preserve"> es acorde a la definición </w:t>
      </w:r>
      <w:r w:rsidR="000D4F1F" w:rsidRPr="00054908">
        <w:rPr>
          <w:rFonts w:ascii="ITC Avant Garde" w:hAnsi="ITC Avant Garde"/>
          <w:color w:val="auto"/>
        </w:rPr>
        <w:t xml:space="preserve">establecida </w:t>
      </w:r>
      <w:r w:rsidRPr="00054908">
        <w:rPr>
          <w:rFonts w:ascii="ITC Avant Garde" w:hAnsi="ITC Avant Garde"/>
          <w:color w:val="auto"/>
        </w:rPr>
        <w:t>en el Plan Técnico Fundamental de Interconexión e Interoperabilidad</w:t>
      </w:r>
      <w:r w:rsidR="0088221D" w:rsidRPr="00054908">
        <w:rPr>
          <w:rStyle w:val="Refdenotaalpie"/>
          <w:rFonts w:ascii="ITC Avant Garde" w:hAnsi="ITC Avant Garde"/>
          <w:color w:val="auto"/>
        </w:rPr>
        <w:footnoteReference w:id="1"/>
      </w:r>
      <w:r w:rsidR="006711CE" w:rsidRPr="00054908">
        <w:rPr>
          <w:rFonts w:ascii="ITC Avant Garde" w:hAnsi="ITC Avant Garde"/>
          <w:color w:val="auto"/>
        </w:rPr>
        <w:t xml:space="preserve">, por </w:t>
      </w:r>
      <w:r w:rsidR="005F7B11">
        <w:rPr>
          <w:rFonts w:ascii="ITC Avant Garde" w:hAnsi="ITC Avant Garde"/>
          <w:color w:val="auto"/>
        </w:rPr>
        <w:t>otra parte la definición propuesta limitaría la utilización de los equipos pues implicaría que no es posible la compartición de la infraestructura con otros servicios.</w:t>
      </w:r>
      <w:r w:rsidR="000D4F1F" w:rsidRPr="00054908">
        <w:rPr>
          <w:rFonts w:ascii="ITC Avant Garde" w:hAnsi="ITC Avant Garde"/>
          <w:color w:val="auto"/>
        </w:rPr>
        <w:t xml:space="preserve"> </w:t>
      </w:r>
    </w:p>
    <w:p w14:paraId="64448377" w14:textId="77777777" w:rsidR="00685D33" w:rsidRDefault="00685D33" w:rsidP="00F26A89">
      <w:pPr>
        <w:spacing w:line="276" w:lineRule="auto"/>
        <w:rPr>
          <w:rFonts w:ascii="ITC Avant Garde" w:hAnsi="ITC Avant Garde" w:cs="Times New Roman"/>
          <w:i/>
          <w:color w:val="auto"/>
        </w:rPr>
      </w:pPr>
    </w:p>
    <w:p w14:paraId="54B078D4" w14:textId="6E84362D" w:rsidR="00BD3458" w:rsidRDefault="00BD3458" w:rsidP="00BD3458">
      <w:pPr>
        <w:spacing w:after="0" w:line="276" w:lineRule="auto"/>
        <w:ind w:left="-5" w:right="49"/>
        <w:rPr>
          <w:rFonts w:ascii="ITC Avant Garde" w:hAnsi="ITC Avant Garde"/>
          <w:b/>
          <w:color w:val="auto"/>
        </w:rPr>
      </w:pPr>
      <w:r>
        <w:rPr>
          <w:rFonts w:ascii="ITC Avant Garde" w:hAnsi="ITC Avant Garde"/>
          <w:b/>
          <w:color w:val="auto"/>
        </w:rPr>
        <w:t>Telcel</w:t>
      </w:r>
      <w:r w:rsidRPr="00B56D15">
        <w:rPr>
          <w:rFonts w:ascii="ITC Avant Garde" w:hAnsi="ITC Avant Garde"/>
          <w:b/>
          <w:color w:val="auto"/>
        </w:rPr>
        <w:t>:</w:t>
      </w:r>
    </w:p>
    <w:p w14:paraId="111850EF" w14:textId="77777777" w:rsidR="00BD3458" w:rsidRDefault="00BD3458" w:rsidP="00BD3458">
      <w:pPr>
        <w:spacing w:after="0" w:line="276" w:lineRule="auto"/>
        <w:ind w:left="-5" w:right="49"/>
        <w:rPr>
          <w:rFonts w:ascii="ITC Avant Garde" w:hAnsi="ITC Avant Garde"/>
          <w:b/>
          <w:color w:val="auto"/>
        </w:rPr>
      </w:pPr>
    </w:p>
    <w:p w14:paraId="78EA7D63" w14:textId="77D85BC3" w:rsidR="005F7B11" w:rsidRPr="004E7485" w:rsidRDefault="005F7B11" w:rsidP="005F7B11">
      <w:pPr>
        <w:spacing w:after="0" w:line="276" w:lineRule="auto"/>
        <w:ind w:left="0" w:right="49" w:firstLine="0"/>
        <w:rPr>
          <w:rFonts w:ascii="ITC Avant Garde" w:hAnsi="ITC Avant Garde"/>
          <w:i/>
          <w:color w:val="auto"/>
        </w:rPr>
      </w:pPr>
      <w:r>
        <w:rPr>
          <w:rFonts w:ascii="ITC Avant Garde" w:hAnsi="ITC Avant Garde"/>
          <w:i/>
          <w:color w:val="auto"/>
        </w:rPr>
        <w:lastRenderedPageBreak/>
        <w:t>Se requiere modificar la definición de “</w:t>
      </w:r>
      <w:r w:rsidR="00BD3458" w:rsidRPr="004E7485">
        <w:rPr>
          <w:rFonts w:ascii="ITC Avant Garde" w:hAnsi="ITC Avant Garde"/>
          <w:i/>
          <w:color w:val="auto"/>
        </w:rPr>
        <w:t>Servicios Auxiliares y Conexos</w:t>
      </w:r>
      <w:r>
        <w:rPr>
          <w:rFonts w:ascii="ITC Avant Garde" w:hAnsi="ITC Avant Garde"/>
          <w:i/>
          <w:color w:val="auto"/>
        </w:rPr>
        <w:t>”</w:t>
      </w:r>
      <w:r w:rsidR="00BD3458" w:rsidRPr="004E7485">
        <w:rPr>
          <w:rFonts w:ascii="ITC Avant Garde" w:hAnsi="ITC Avant Garde"/>
          <w:i/>
          <w:color w:val="auto"/>
        </w:rPr>
        <w:t xml:space="preserve"> </w:t>
      </w:r>
      <w:r>
        <w:rPr>
          <w:rFonts w:ascii="ITC Avant Garde" w:hAnsi="ITC Avant Garde"/>
          <w:i/>
          <w:color w:val="auto"/>
        </w:rPr>
        <w:t xml:space="preserve">cambiando </w:t>
      </w:r>
      <w:r w:rsidRPr="004E7485">
        <w:rPr>
          <w:rFonts w:ascii="ITC Avant Garde" w:hAnsi="ITC Avant Garde"/>
          <w:i/>
          <w:color w:val="auto"/>
        </w:rPr>
        <w:t>la palabra proveedor por concesionario, de manera consistente con lo establecido en la Ley Federal de Telecomunica</w:t>
      </w:r>
      <w:r>
        <w:rPr>
          <w:rFonts w:ascii="ITC Avant Garde" w:hAnsi="ITC Avant Garde"/>
          <w:i/>
          <w:color w:val="auto"/>
        </w:rPr>
        <w:t>ciones y Radiodifusión.</w:t>
      </w:r>
    </w:p>
    <w:p w14:paraId="4A4A2AFB" w14:textId="77777777" w:rsidR="00BD3458" w:rsidRPr="004E7485" w:rsidRDefault="00BD3458" w:rsidP="00BD3458">
      <w:pPr>
        <w:spacing w:after="0" w:line="276" w:lineRule="auto"/>
        <w:ind w:left="0" w:right="49" w:firstLine="0"/>
        <w:rPr>
          <w:rFonts w:ascii="ITC Avant Garde" w:hAnsi="ITC Avant Garde"/>
          <w:i/>
          <w:color w:val="auto"/>
        </w:rPr>
      </w:pPr>
    </w:p>
    <w:p w14:paraId="7C73C235" w14:textId="5D3E4F75" w:rsidR="00BD3458" w:rsidRDefault="00BD3458" w:rsidP="00BD3458">
      <w:pPr>
        <w:spacing w:after="0" w:line="276" w:lineRule="auto"/>
        <w:ind w:left="0" w:right="49" w:firstLine="0"/>
        <w:rPr>
          <w:rFonts w:ascii="ITC Avant Garde" w:hAnsi="ITC Avant Garde"/>
          <w:color w:val="auto"/>
        </w:rPr>
      </w:pPr>
      <w:r w:rsidRPr="004E7485">
        <w:rPr>
          <w:rFonts w:ascii="ITC Avant Garde" w:hAnsi="ITC Avant Garde"/>
          <w:i/>
          <w:color w:val="auto"/>
        </w:rPr>
        <w:t>Al respecto, los servicios a los que se tiene acceso son servicios de telecomunicaciones, mismos que sean provistos ya sea por la red propia o por la de terceros concesionarios. Las relaciones de interconexión son relaciones entre concesionarios de redes públicas de telecomunicaciones y no existe ningún otro proveedor autorizado para ello.</w:t>
      </w:r>
    </w:p>
    <w:p w14:paraId="6ACB48D0" w14:textId="77777777" w:rsidR="00D91BD2" w:rsidRDefault="00D91BD2" w:rsidP="00BD3458">
      <w:pPr>
        <w:spacing w:after="0" w:line="276" w:lineRule="auto"/>
        <w:ind w:left="0" w:right="49" w:firstLine="0"/>
        <w:rPr>
          <w:rFonts w:ascii="ITC Avant Garde" w:hAnsi="ITC Avant Garde"/>
          <w:color w:val="auto"/>
        </w:rPr>
      </w:pPr>
    </w:p>
    <w:p w14:paraId="623D3335" w14:textId="34C0BC28" w:rsidR="00D91BD2" w:rsidRDefault="00D91BD2" w:rsidP="00D91BD2">
      <w:pPr>
        <w:spacing w:after="0" w:line="276" w:lineRule="auto"/>
        <w:ind w:left="-5" w:right="49"/>
        <w:rPr>
          <w:rFonts w:ascii="ITC Avant Garde" w:hAnsi="ITC Avant Garde"/>
          <w:color w:val="2E74B5" w:themeColor="accent1" w:themeShade="BF"/>
        </w:rPr>
      </w:pPr>
      <w:r w:rsidRPr="008538F5">
        <w:rPr>
          <w:rFonts w:ascii="ITC Avant Garde" w:hAnsi="ITC Avant Garde"/>
          <w:color w:val="2E74B5" w:themeColor="accent1" w:themeShade="BF"/>
        </w:rPr>
        <w:t>Respecto al comentario anterior, se señala que la definición para “Servicios Auxiliares y Conexos” es acorde a la definición establecida en el Plan Técnico Fundamental de Interconexión e Interoperabilidad</w:t>
      </w:r>
      <w:r w:rsidR="00D12865" w:rsidRPr="008538F5">
        <w:rPr>
          <w:rFonts w:ascii="ITC Avant Garde" w:hAnsi="ITC Avant Garde"/>
          <w:color w:val="2E74B5" w:themeColor="accent1" w:themeShade="BF"/>
        </w:rPr>
        <w:t xml:space="preserve"> vigente</w:t>
      </w:r>
      <w:r w:rsidR="008538F5" w:rsidRPr="008538F5">
        <w:rPr>
          <w:rFonts w:ascii="ITC Avant Garde" w:hAnsi="ITC Avant Garde"/>
          <w:color w:val="2E74B5" w:themeColor="accent1" w:themeShade="BF"/>
        </w:rPr>
        <w:t xml:space="preserve">, por lo que </w:t>
      </w:r>
      <w:r w:rsidRPr="008538F5">
        <w:rPr>
          <w:rFonts w:ascii="ITC Avant Garde" w:hAnsi="ITC Avant Garde"/>
          <w:color w:val="2E74B5" w:themeColor="accent1" w:themeShade="BF"/>
        </w:rPr>
        <w:t xml:space="preserve">dicha definición se encuentra establecida </w:t>
      </w:r>
      <w:r w:rsidR="00252D33" w:rsidRPr="008538F5">
        <w:rPr>
          <w:rFonts w:ascii="ITC Avant Garde" w:hAnsi="ITC Avant Garde"/>
          <w:color w:val="2E74B5" w:themeColor="accent1" w:themeShade="BF"/>
        </w:rPr>
        <w:t>conforme</w:t>
      </w:r>
      <w:r w:rsidRPr="008538F5">
        <w:rPr>
          <w:rFonts w:ascii="ITC Avant Garde" w:hAnsi="ITC Avant Garde"/>
          <w:color w:val="2E74B5" w:themeColor="accent1" w:themeShade="BF"/>
        </w:rPr>
        <w:t xml:space="preserve"> al marco jurídico vigente.</w:t>
      </w:r>
    </w:p>
    <w:p w14:paraId="162442C3" w14:textId="77777777" w:rsidR="00F26A89" w:rsidRDefault="00F26A89" w:rsidP="00C870D1">
      <w:pPr>
        <w:spacing w:after="0" w:line="276" w:lineRule="auto"/>
        <w:ind w:left="-5" w:right="49"/>
        <w:rPr>
          <w:rFonts w:ascii="ITC Avant Garde" w:hAnsi="ITC Avant Garde"/>
          <w:b/>
          <w:color w:val="auto"/>
        </w:rPr>
      </w:pPr>
    </w:p>
    <w:p w14:paraId="12D08622" w14:textId="44283EEF" w:rsidR="008C05D9" w:rsidRDefault="00F26A89" w:rsidP="00C870D1">
      <w:pPr>
        <w:spacing w:after="0" w:line="276" w:lineRule="auto"/>
        <w:ind w:left="-5" w:right="49"/>
        <w:rPr>
          <w:rFonts w:ascii="ITC Avant Garde" w:hAnsi="ITC Avant Garde"/>
          <w:b/>
          <w:color w:val="auto"/>
        </w:rPr>
      </w:pPr>
      <w:r>
        <w:rPr>
          <w:rFonts w:ascii="ITC Avant Garde" w:hAnsi="ITC Avant Garde"/>
          <w:b/>
          <w:color w:val="auto"/>
        </w:rPr>
        <w:t>CAPÍTULO</w:t>
      </w:r>
      <w:r w:rsidR="008C05D9">
        <w:rPr>
          <w:rFonts w:ascii="ITC Avant Garde" w:hAnsi="ITC Avant Garde"/>
          <w:b/>
          <w:color w:val="auto"/>
        </w:rPr>
        <w:t xml:space="preserve"> III Condiciones Técnicas Mínimas </w:t>
      </w:r>
    </w:p>
    <w:p w14:paraId="3B8E606E" w14:textId="77777777" w:rsidR="0046462C" w:rsidRDefault="0046462C" w:rsidP="00C870D1">
      <w:pPr>
        <w:spacing w:after="0" w:line="276" w:lineRule="auto"/>
        <w:ind w:left="-5" w:right="49"/>
        <w:rPr>
          <w:rFonts w:ascii="ITC Avant Garde" w:hAnsi="ITC Avant Garde"/>
          <w:b/>
          <w:color w:val="auto"/>
        </w:rPr>
      </w:pPr>
    </w:p>
    <w:p w14:paraId="0677154A" w14:textId="77777777" w:rsidR="00B93B52" w:rsidRDefault="002653AC" w:rsidP="002653AC">
      <w:pPr>
        <w:spacing w:after="0" w:line="276" w:lineRule="auto"/>
        <w:ind w:left="-5" w:right="49"/>
        <w:rPr>
          <w:rFonts w:ascii="ITC Avant Garde" w:hAnsi="ITC Avant Garde"/>
          <w:b/>
          <w:color w:val="auto"/>
        </w:rPr>
      </w:pPr>
      <w:r w:rsidRPr="00F4796E">
        <w:rPr>
          <w:rFonts w:ascii="ITC Avant Garde" w:hAnsi="ITC Avant Garde"/>
          <w:b/>
          <w:color w:val="auto"/>
          <w:u w:val="single"/>
        </w:rPr>
        <w:t>Comentarios emitidos a la Condición Tercera del Anteproyecto</w:t>
      </w:r>
      <w:r>
        <w:rPr>
          <w:rFonts w:ascii="ITC Avant Garde" w:hAnsi="ITC Avant Garde"/>
          <w:b/>
          <w:color w:val="auto"/>
        </w:rPr>
        <w:t xml:space="preserve"> </w:t>
      </w:r>
    </w:p>
    <w:p w14:paraId="25620716" w14:textId="77777777" w:rsidR="00B93B52" w:rsidRDefault="00B93B52" w:rsidP="002653AC">
      <w:pPr>
        <w:spacing w:after="0" w:line="276" w:lineRule="auto"/>
        <w:ind w:left="-5" w:right="49"/>
        <w:rPr>
          <w:rFonts w:ascii="ITC Avant Garde" w:hAnsi="ITC Avant Garde"/>
          <w:b/>
          <w:color w:val="auto"/>
        </w:rPr>
      </w:pPr>
    </w:p>
    <w:p w14:paraId="6B383A27" w14:textId="21787660" w:rsidR="002653AC" w:rsidRDefault="00450A85" w:rsidP="002653AC">
      <w:pPr>
        <w:spacing w:after="0" w:line="276" w:lineRule="auto"/>
        <w:ind w:left="-5" w:right="49"/>
        <w:rPr>
          <w:rFonts w:ascii="ITC Avant Garde" w:hAnsi="ITC Avant Garde"/>
          <w:b/>
          <w:color w:val="auto"/>
        </w:rPr>
      </w:pPr>
      <w:r>
        <w:rPr>
          <w:rFonts w:ascii="ITC Avant Garde" w:hAnsi="ITC Avant Garde"/>
          <w:b/>
          <w:color w:val="auto"/>
        </w:rPr>
        <w:t>Alestra, Avantel, Axtel</w:t>
      </w:r>
      <w:r w:rsidR="002653AC" w:rsidRPr="00B56D15">
        <w:rPr>
          <w:rFonts w:ascii="ITC Avant Garde" w:hAnsi="ITC Avant Garde"/>
          <w:b/>
          <w:color w:val="auto"/>
        </w:rPr>
        <w:t>:</w:t>
      </w:r>
    </w:p>
    <w:p w14:paraId="671BDE4E" w14:textId="77777777" w:rsidR="002653AC" w:rsidRDefault="002653AC" w:rsidP="002653AC">
      <w:pPr>
        <w:spacing w:after="0" w:line="276" w:lineRule="auto"/>
        <w:ind w:left="-5" w:right="49"/>
        <w:rPr>
          <w:rFonts w:ascii="ITC Avant Garde" w:hAnsi="ITC Avant Garde"/>
          <w:b/>
          <w:color w:val="auto"/>
        </w:rPr>
      </w:pPr>
    </w:p>
    <w:p w14:paraId="2BF4F1C9" w14:textId="3A7B17E4" w:rsidR="00D52D1F" w:rsidRDefault="002653AC" w:rsidP="002653AC">
      <w:pPr>
        <w:spacing w:after="0" w:line="276" w:lineRule="auto"/>
        <w:ind w:left="-5" w:right="49"/>
        <w:rPr>
          <w:rFonts w:ascii="ITC Avant Garde" w:hAnsi="ITC Avant Garde"/>
          <w:i/>
          <w:color w:val="auto"/>
        </w:rPr>
      </w:pPr>
      <w:r w:rsidRPr="000D242F">
        <w:rPr>
          <w:rFonts w:ascii="ITC Avant Garde" w:hAnsi="ITC Avant Garde"/>
          <w:i/>
          <w:color w:val="auto"/>
        </w:rPr>
        <w:t xml:space="preserve">Se recomienda no solicitar las direcciones IP de los </w:t>
      </w:r>
      <w:proofErr w:type="spellStart"/>
      <w:r w:rsidRPr="000D242F">
        <w:rPr>
          <w:rFonts w:ascii="ITC Avant Garde" w:hAnsi="ITC Avant Garde"/>
          <w:i/>
          <w:color w:val="auto"/>
        </w:rPr>
        <w:t>SBCs</w:t>
      </w:r>
      <w:proofErr w:type="spellEnd"/>
      <w:r w:rsidRPr="000D242F">
        <w:rPr>
          <w:rFonts w:ascii="ITC Avant Garde" w:hAnsi="ITC Avant Garde"/>
          <w:i/>
          <w:color w:val="auto"/>
        </w:rPr>
        <w:t xml:space="preserve"> por los siguientes motivos: 1) Sugerimos realizar las interconexiones con redes privadas dedicadas para este fin las cuales serán acordadas y establecidas entre concesionarios y 2) para salvaguardar la integridad lógica de los activos de red. </w:t>
      </w:r>
    </w:p>
    <w:p w14:paraId="7E714D49" w14:textId="77777777" w:rsidR="00D52D1F" w:rsidRDefault="00D52D1F" w:rsidP="002653AC">
      <w:pPr>
        <w:spacing w:after="0" w:line="276" w:lineRule="auto"/>
        <w:ind w:left="-5" w:right="49"/>
        <w:rPr>
          <w:rFonts w:ascii="ITC Avant Garde" w:hAnsi="ITC Avant Garde"/>
          <w:i/>
          <w:color w:val="auto"/>
        </w:rPr>
      </w:pPr>
    </w:p>
    <w:p w14:paraId="332C4528" w14:textId="6EEC687C" w:rsidR="002653AC" w:rsidRPr="000D242F" w:rsidRDefault="002653AC" w:rsidP="002653AC">
      <w:pPr>
        <w:spacing w:after="0" w:line="276" w:lineRule="auto"/>
        <w:ind w:left="-5" w:right="49"/>
        <w:rPr>
          <w:rFonts w:ascii="ITC Avant Garde" w:hAnsi="ITC Avant Garde"/>
          <w:i/>
          <w:color w:val="auto"/>
        </w:rPr>
      </w:pPr>
      <w:r w:rsidRPr="000D242F">
        <w:rPr>
          <w:rFonts w:ascii="ITC Avant Garde" w:hAnsi="ITC Avant Garde"/>
          <w:i/>
          <w:color w:val="auto"/>
        </w:rPr>
        <w:t>Adicionalmente la información no es indispensable para establecer un acuerdo de interconexión ya que la interconexión se establecerá peer to peer.</w:t>
      </w:r>
    </w:p>
    <w:p w14:paraId="4465DBCF" w14:textId="1F505E3F" w:rsidR="002653AC" w:rsidRDefault="002653AC" w:rsidP="002653AC">
      <w:pPr>
        <w:spacing w:after="0" w:line="276" w:lineRule="auto"/>
        <w:ind w:left="-5" w:right="49"/>
        <w:rPr>
          <w:rFonts w:ascii="ITC Avant Garde" w:hAnsi="ITC Avant Garde"/>
          <w:color w:val="auto"/>
        </w:rPr>
      </w:pPr>
      <w:r w:rsidRPr="002653AC">
        <w:rPr>
          <w:rFonts w:ascii="ITC Avant Garde" w:hAnsi="ITC Avant Garde"/>
          <w:i/>
          <w:color w:val="auto"/>
        </w:rPr>
        <w:t xml:space="preserve">PROPUESTA: Eliminar el tercer </w:t>
      </w:r>
      <w:proofErr w:type="spellStart"/>
      <w:r w:rsidRPr="002653AC">
        <w:rPr>
          <w:rFonts w:ascii="ITC Avant Garde" w:hAnsi="ITC Avant Garde"/>
          <w:i/>
          <w:color w:val="auto"/>
        </w:rPr>
        <w:t>bullet</w:t>
      </w:r>
      <w:proofErr w:type="spellEnd"/>
      <w:r w:rsidRPr="002653AC">
        <w:rPr>
          <w:rFonts w:ascii="ITC Avant Garde" w:hAnsi="ITC Avant Garde"/>
          <w:i/>
          <w:color w:val="auto"/>
        </w:rPr>
        <w:t>.</w:t>
      </w:r>
    </w:p>
    <w:p w14:paraId="27AAD03C" w14:textId="77777777" w:rsidR="00E10906" w:rsidRDefault="00E10906" w:rsidP="002653AC">
      <w:pPr>
        <w:spacing w:after="0" w:line="276" w:lineRule="auto"/>
        <w:ind w:left="-5" w:right="49"/>
        <w:rPr>
          <w:rFonts w:ascii="ITC Avant Garde" w:hAnsi="ITC Avant Garde"/>
          <w:color w:val="auto"/>
        </w:rPr>
      </w:pPr>
    </w:p>
    <w:p w14:paraId="0AF2DC9C" w14:textId="68C3AACF" w:rsidR="00E10906" w:rsidRPr="00E10906" w:rsidRDefault="003E42C0" w:rsidP="003E42C0">
      <w:pPr>
        <w:spacing w:after="0" w:line="276" w:lineRule="auto"/>
        <w:ind w:left="-5" w:right="49"/>
        <w:rPr>
          <w:rFonts w:ascii="ITC Avant Garde" w:hAnsi="ITC Avant Garde"/>
          <w:color w:val="2E74B5" w:themeColor="accent1" w:themeShade="BF"/>
        </w:rPr>
      </w:pPr>
      <w:r>
        <w:rPr>
          <w:rFonts w:ascii="ITC Avant Garde" w:hAnsi="ITC Avant Garde"/>
          <w:color w:val="2E74B5" w:themeColor="accent1" w:themeShade="BF"/>
        </w:rPr>
        <w:t>C</w:t>
      </w:r>
      <w:r w:rsidR="00E10906" w:rsidRPr="00E10906">
        <w:rPr>
          <w:rFonts w:ascii="ITC Avant Garde" w:hAnsi="ITC Avant Garde"/>
          <w:color w:val="2E74B5" w:themeColor="accent1" w:themeShade="BF"/>
        </w:rPr>
        <w:t>on respecto al inciso 1, el Acuerdo establece en la condición Quinta lo siguiente:</w:t>
      </w:r>
    </w:p>
    <w:p w14:paraId="22061308" w14:textId="77777777" w:rsidR="00E10906" w:rsidRPr="00E10906" w:rsidRDefault="00E10906" w:rsidP="003E42C0">
      <w:pPr>
        <w:spacing w:after="0" w:line="276" w:lineRule="auto"/>
        <w:ind w:left="-5" w:right="49"/>
        <w:rPr>
          <w:rFonts w:ascii="ITC Avant Garde" w:hAnsi="ITC Avant Garde"/>
          <w:color w:val="2E74B5" w:themeColor="accent1" w:themeShade="BF"/>
        </w:rPr>
      </w:pPr>
    </w:p>
    <w:p w14:paraId="5E14E2E3" w14:textId="32B4512D" w:rsidR="00E10906" w:rsidRPr="003738C0" w:rsidRDefault="00E10906" w:rsidP="00785331">
      <w:pPr>
        <w:spacing w:after="0" w:line="276" w:lineRule="auto"/>
        <w:ind w:left="567" w:right="616" w:firstLine="0"/>
        <w:rPr>
          <w:rFonts w:ascii="ITC Avant Garde" w:hAnsi="ITC Avant Garde"/>
          <w:i/>
          <w:color w:val="2E74B5" w:themeColor="accent1" w:themeShade="BF"/>
          <w:sz w:val="18"/>
          <w:szCs w:val="18"/>
        </w:rPr>
      </w:pPr>
      <w:r w:rsidRPr="003738C0">
        <w:rPr>
          <w:rFonts w:ascii="ITC Avant Garde" w:hAnsi="ITC Avant Garde"/>
          <w:i/>
          <w:color w:val="2E74B5" w:themeColor="accent1" w:themeShade="BF"/>
          <w:sz w:val="18"/>
          <w:szCs w:val="18"/>
        </w:rPr>
        <w:t>“</w:t>
      </w:r>
      <w:r w:rsidR="00D52D1F" w:rsidRPr="003738C0">
        <w:rPr>
          <w:rFonts w:ascii="ITC Avant Garde" w:hAnsi="ITC Avant Garde"/>
          <w:i/>
          <w:color w:val="2E74B5" w:themeColor="accent1" w:themeShade="BF"/>
          <w:sz w:val="18"/>
          <w:szCs w:val="18"/>
        </w:rPr>
        <w:t>La interconexión física para el intercambio de tráfico de interconexión IP se establecerá empleando una topología SBC-SBC mediante un modelo de peer- to-peer privado, esto es, mediante el establecimiento de enlaces dedicados punto a punto entre los concesionarios que intercambian tráfico.</w:t>
      </w:r>
      <w:r w:rsidRPr="003738C0">
        <w:rPr>
          <w:rFonts w:ascii="ITC Avant Garde" w:hAnsi="ITC Avant Garde"/>
          <w:i/>
          <w:color w:val="2E74B5" w:themeColor="accent1" w:themeShade="BF"/>
          <w:sz w:val="18"/>
          <w:szCs w:val="18"/>
        </w:rPr>
        <w:t>”</w:t>
      </w:r>
    </w:p>
    <w:p w14:paraId="5475F8DA" w14:textId="77777777" w:rsidR="003E42C0" w:rsidRPr="00E10906" w:rsidRDefault="003E42C0" w:rsidP="003E42C0">
      <w:pPr>
        <w:spacing w:after="0" w:line="276" w:lineRule="auto"/>
        <w:ind w:left="-5" w:right="49"/>
        <w:rPr>
          <w:rFonts w:ascii="ITC Avant Garde" w:hAnsi="ITC Avant Garde"/>
          <w:color w:val="2E74B5" w:themeColor="accent1" w:themeShade="BF"/>
        </w:rPr>
      </w:pPr>
    </w:p>
    <w:p w14:paraId="6250F528" w14:textId="77777777" w:rsidR="00E10906" w:rsidRDefault="00E10906" w:rsidP="003E42C0">
      <w:pPr>
        <w:spacing w:after="0" w:line="276" w:lineRule="auto"/>
        <w:ind w:left="-5" w:right="49"/>
        <w:rPr>
          <w:rFonts w:ascii="ITC Avant Garde" w:hAnsi="ITC Avant Garde"/>
          <w:color w:val="2E74B5" w:themeColor="accent1" w:themeShade="BF"/>
        </w:rPr>
      </w:pPr>
      <w:r w:rsidRPr="00E10906">
        <w:rPr>
          <w:rFonts w:ascii="ITC Avant Garde" w:hAnsi="ITC Avant Garde"/>
          <w:color w:val="2E74B5" w:themeColor="accent1" w:themeShade="BF"/>
        </w:rPr>
        <w:t>Asimismo, en el numeral 2.9 de la Condición Séptima se s</w:t>
      </w:r>
      <w:r w:rsidRPr="00E10906">
        <w:rPr>
          <w:rFonts w:ascii="ITC Avant Garde" w:hAnsi="ITC Avant Garde"/>
          <w:i/>
          <w:color w:val="2E74B5" w:themeColor="accent1" w:themeShade="BF"/>
        </w:rPr>
        <w:t>e</w:t>
      </w:r>
      <w:r w:rsidRPr="00E10906">
        <w:rPr>
          <w:rFonts w:ascii="ITC Avant Garde" w:hAnsi="ITC Avant Garde"/>
          <w:color w:val="2E74B5" w:themeColor="accent1" w:themeShade="BF"/>
        </w:rPr>
        <w:t>ñala:</w:t>
      </w:r>
    </w:p>
    <w:p w14:paraId="1EC1B6A2" w14:textId="77777777" w:rsidR="00BD766E" w:rsidRPr="00E10906" w:rsidRDefault="00BD766E" w:rsidP="003738C0">
      <w:pPr>
        <w:spacing w:after="0" w:line="276" w:lineRule="auto"/>
        <w:ind w:left="851" w:right="900"/>
        <w:rPr>
          <w:rFonts w:ascii="ITC Avant Garde" w:hAnsi="ITC Avant Garde"/>
          <w:color w:val="2E74B5" w:themeColor="accent1" w:themeShade="BF"/>
        </w:rPr>
      </w:pPr>
    </w:p>
    <w:p w14:paraId="7EA7E143" w14:textId="77777777" w:rsidR="00D52D1F" w:rsidRPr="003738C0" w:rsidRDefault="00E10906" w:rsidP="00785331">
      <w:pPr>
        <w:spacing w:after="0" w:line="276" w:lineRule="auto"/>
        <w:ind w:left="567" w:right="616" w:firstLine="0"/>
        <w:rPr>
          <w:rFonts w:ascii="ITC Avant Garde" w:hAnsi="ITC Avant Garde"/>
          <w:i/>
          <w:color w:val="2E74B5" w:themeColor="accent1" w:themeShade="BF"/>
          <w:sz w:val="18"/>
          <w:szCs w:val="18"/>
        </w:rPr>
      </w:pPr>
      <w:r w:rsidRPr="003738C0">
        <w:rPr>
          <w:rFonts w:ascii="ITC Avant Garde" w:hAnsi="ITC Avant Garde"/>
          <w:i/>
          <w:color w:val="2E74B5" w:themeColor="accent1" w:themeShade="BF"/>
          <w:sz w:val="18"/>
          <w:szCs w:val="18"/>
        </w:rPr>
        <w:t>“</w:t>
      </w:r>
      <w:r w:rsidR="00D52D1F" w:rsidRPr="003738C0">
        <w:rPr>
          <w:rFonts w:ascii="ITC Avant Garde" w:hAnsi="ITC Avant Garde"/>
          <w:i/>
          <w:color w:val="2E74B5" w:themeColor="accent1" w:themeShade="BF"/>
          <w:sz w:val="18"/>
          <w:szCs w:val="18"/>
        </w:rPr>
        <w:t xml:space="preserve">El modelo de conectividad física entre concesionarios corresponderá a un modelo peer-to-peer. </w:t>
      </w:r>
    </w:p>
    <w:p w14:paraId="0979C479" w14:textId="77777777" w:rsidR="00D52D1F" w:rsidRPr="003738C0" w:rsidRDefault="00D52D1F" w:rsidP="00785331">
      <w:pPr>
        <w:spacing w:after="0" w:line="276" w:lineRule="auto"/>
        <w:ind w:left="567" w:right="616" w:firstLine="0"/>
        <w:rPr>
          <w:rFonts w:ascii="ITC Avant Garde" w:hAnsi="ITC Avant Garde"/>
          <w:i/>
          <w:color w:val="2E74B5" w:themeColor="accent1" w:themeShade="BF"/>
          <w:sz w:val="18"/>
          <w:szCs w:val="18"/>
        </w:rPr>
      </w:pPr>
      <w:r w:rsidRPr="003738C0">
        <w:rPr>
          <w:rFonts w:ascii="ITC Avant Garde" w:hAnsi="ITC Avant Garde"/>
          <w:i/>
          <w:color w:val="2E74B5" w:themeColor="accent1" w:themeShade="BF"/>
          <w:sz w:val="18"/>
          <w:szCs w:val="18"/>
        </w:rPr>
        <w:t xml:space="preserve"> </w:t>
      </w:r>
    </w:p>
    <w:p w14:paraId="7F5DB8B4" w14:textId="2EA83F6C" w:rsidR="00E10906" w:rsidRPr="003738C0" w:rsidRDefault="00D52D1F" w:rsidP="00785331">
      <w:pPr>
        <w:spacing w:after="0" w:line="276" w:lineRule="auto"/>
        <w:ind w:left="567" w:right="616" w:firstLine="0"/>
        <w:rPr>
          <w:rFonts w:ascii="ITC Avant Garde" w:hAnsi="ITC Avant Garde"/>
          <w:i/>
          <w:color w:val="2E74B5" w:themeColor="accent1" w:themeShade="BF"/>
          <w:sz w:val="18"/>
          <w:szCs w:val="18"/>
        </w:rPr>
      </w:pPr>
      <w:r w:rsidRPr="003738C0">
        <w:rPr>
          <w:rFonts w:ascii="ITC Avant Garde" w:hAnsi="ITC Avant Garde"/>
          <w:i/>
          <w:color w:val="2E74B5" w:themeColor="accent1" w:themeShade="BF"/>
          <w:sz w:val="18"/>
          <w:szCs w:val="18"/>
        </w:rPr>
        <w:lastRenderedPageBreak/>
        <w:t>Los Concesionarios podrán acordar otros esquemas de conectividad, en cuyo caso determinarán los mecanismos que garanticen la seguridad de la comunicación.</w:t>
      </w:r>
      <w:r w:rsidR="00E10906" w:rsidRPr="003738C0">
        <w:rPr>
          <w:rFonts w:ascii="ITC Avant Garde" w:hAnsi="ITC Avant Garde"/>
          <w:i/>
          <w:color w:val="2E74B5" w:themeColor="accent1" w:themeShade="BF"/>
          <w:sz w:val="18"/>
          <w:szCs w:val="18"/>
        </w:rPr>
        <w:t>”</w:t>
      </w:r>
    </w:p>
    <w:p w14:paraId="0888255E" w14:textId="77777777" w:rsidR="00BD766E" w:rsidRPr="00E10906" w:rsidRDefault="00BD766E" w:rsidP="003E42C0">
      <w:pPr>
        <w:spacing w:after="0" w:line="276" w:lineRule="auto"/>
        <w:ind w:left="-5" w:right="49"/>
        <w:rPr>
          <w:rFonts w:ascii="ITC Avant Garde" w:hAnsi="ITC Avant Garde"/>
          <w:color w:val="2E74B5" w:themeColor="accent1" w:themeShade="BF"/>
        </w:rPr>
      </w:pPr>
    </w:p>
    <w:p w14:paraId="4983DC9B" w14:textId="5D92661E" w:rsidR="00E10906" w:rsidRDefault="00E10906" w:rsidP="003E42C0">
      <w:pPr>
        <w:spacing w:after="0" w:line="276" w:lineRule="auto"/>
        <w:ind w:left="-5" w:right="49"/>
        <w:rPr>
          <w:rFonts w:ascii="ITC Avant Garde" w:hAnsi="ITC Avant Garde"/>
          <w:color w:val="2E74B5" w:themeColor="accent1" w:themeShade="BF"/>
        </w:rPr>
      </w:pPr>
      <w:r w:rsidRPr="00E10906">
        <w:rPr>
          <w:rFonts w:ascii="ITC Avant Garde" w:hAnsi="ITC Avant Garde"/>
          <w:color w:val="2E74B5" w:themeColor="accent1" w:themeShade="BF"/>
        </w:rPr>
        <w:t xml:space="preserve">Por lo anterior, el modelo de interconexión señalado en el Anteproyecto es a través de enlaces dedicados por lo que el esquema propuesto por </w:t>
      </w:r>
      <w:r w:rsidR="005E3A5E">
        <w:rPr>
          <w:rFonts w:ascii="ITC Avant Garde" w:hAnsi="ITC Avant Garde"/>
          <w:color w:val="2E74B5" w:themeColor="accent1" w:themeShade="BF"/>
        </w:rPr>
        <w:t>Alestra</w:t>
      </w:r>
      <w:r w:rsidR="004D02D0">
        <w:rPr>
          <w:rFonts w:ascii="ITC Avant Garde" w:hAnsi="ITC Avant Garde"/>
          <w:color w:val="2E74B5" w:themeColor="accent1" w:themeShade="BF"/>
        </w:rPr>
        <w:t>,</w:t>
      </w:r>
      <w:r w:rsidR="005E3A5E">
        <w:rPr>
          <w:rFonts w:ascii="ITC Avant Garde" w:hAnsi="ITC Avant Garde"/>
          <w:color w:val="2E74B5" w:themeColor="accent1" w:themeShade="BF"/>
        </w:rPr>
        <w:t xml:space="preserve"> Avantel y Axtel,</w:t>
      </w:r>
      <w:r w:rsidRPr="00E10906">
        <w:rPr>
          <w:rFonts w:ascii="ITC Avant Garde" w:hAnsi="ITC Avant Garde"/>
          <w:color w:val="2E74B5" w:themeColor="accent1" w:themeShade="BF"/>
        </w:rPr>
        <w:t xml:space="preserve"> será aplicable en caso de que </w:t>
      </w:r>
      <w:r w:rsidR="004D02D0">
        <w:rPr>
          <w:rFonts w:ascii="ITC Avant Garde" w:hAnsi="ITC Avant Garde"/>
          <w:color w:val="2E74B5" w:themeColor="accent1" w:themeShade="BF"/>
        </w:rPr>
        <w:t xml:space="preserve">las </w:t>
      </w:r>
      <w:r w:rsidRPr="00E10906">
        <w:rPr>
          <w:rFonts w:ascii="ITC Avant Garde" w:hAnsi="ITC Avant Garde"/>
          <w:color w:val="2E74B5" w:themeColor="accent1" w:themeShade="BF"/>
        </w:rPr>
        <w:t>partes acuerden la utilización de un esquema a través de redes privadas virtuales.</w:t>
      </w:r>
    </w:p>
    <w:p w14:paraId="6A0E49AF" w14:textId="77777777" w:rsidR="00BD766E" w:rsidRPr="00E10906" w:rsidRDefault="00BD766E" w:rsidP="003E42C0">
      <w:pPr>
        <w:spacing w:after="0" w:line="276" w:lineRule="auto"/>
        <w:ind w:left="-5" w:right="49"/>
        <w:rPr>
          <w:rFonts w:ascii="ITC Avant Garde" w:hAnsi="ITC Avant Garde"/>
          <w:color w:val="2E74B5" w:themeColor="accent1" w:themeShade="BF"/>
        </w:rPr>
      </w:pPr>
    </w:p>
    <w:p w14:paraId="62B31307" w14:textId="776CD649" w:rsidR="00E10906" w:rsidRPr="00E10906" w:rsidRDefault="00E10906" w:rsidP="003E42C0">
      <w:pPr>
        <w:spacing w:after="0" w:line="276" w:lineRule="auto"/>
        <w:ind w:left="-5" w:right="49"/>
        <w:rPr>
          <w:rFonts w:ascii="ITC Avant Garde" w:hAnsi="ITC Avant Garde"/>
          <w:color w:val="2E74B5" w:themeColor="accent1" w:themeShade="BF"/>
        </w:rPr>
      </w:pPr>
      <w:r w:rsidRPr="00E10906">
        <w:rPr>
          <w:rFonts w:ascii="ITC Avant Garde" w:hAnsi="ITC Avant Garde"/>
          <w:color w:val="2E74B5" w:themeColor="accent1" w:themeShade="BF"/>
        </w:rPr>
        <w:t>Sobre el inciso 2</w:t>
      </w:r>
      <w:r w:rsidR="005E3A5E">
        <w:rPr>
          <w:rFonts w:ascii="ITC Avant Garde" w:hAnsi="ITC Avant Garde"/>
          <w:color w:val="2E74B5" w:themeColor="accent1" w:themeShade="BF"/>
        </w:rPr>
        <w:t>,</w:t>
      </w:r>
      <w:r w:rsidRPr="00E10906">
        <w:rPr>
          <w:rFonts w:ascii="ITC Avant Garde" w:hAnsi="ITC Avant Garde"/>
          <w:color w:val="2E74B5" w:themeColor="accent1" w:themeShade="BF"/>
        </w:rPr>
        <w:t xml:space="preserve"> se señala que es necesario conocer las direcciones IP de los SBC a través de los cuales se realizará la interconexión, lo anterior para realizar y verificar la conectividad entre los equipos </w:t>
      </w:r>
      <w:r w:rsidR="005E3A5E">
        <w:rPr>
          <w:rFonts w:ascii="ITC Avant Garde" w:hAnsi="ITC Avant Garde"/>
          <w:color w:val="2E74B5" w:themeColor="accent1" w:themeShade="BF"/>
        </w:rPr>
        <w:t xml:space="preserve">a través de los cuales se </w:t>
      </w:r>
      <w:r w:rsidRPr="00E10906">
        <w:rPr>
          <w:rFonts w:ascii="ITC Avant Garde" w:hAnsi="ITC Avant Garde"/>
          <w:color w:val="2E74B5" w:themeColor="accent1" w:themeShade="BF"/>
        </w:rPr>
        <w:t>realizará la entrega y recepción del tráfico entre redes</w:t>
      </w:r>
      <w:r w:rsidR="005E3A5E">
        <w:rPr>
          <w:rFonts w:ascii="ITC Avant Garde" w:hAnsi="ITC Avant Garde"/>
          <w:color w:val="2E74B5" w:themeColor="accent1" w:themeShade="BF"/>
        </w:rPr>
        <w:t>.</w:t>
      </w:r>
      <w:r w:rsidRPr="00E10906">
        <w:rPr>
          <w:rFonts w:ascii="ITC Avant Garde" w:hAnsi="ITC Avant Garde"/>
          <w:color w:val="2E74B5" w:themeColor="accent1" w:themeShade="BF"/>
        </w:rPr>
        <w:t xml:space="preserve"> Es así que las direcciones IP de los SBC serán proporcionadas únicamente </w:t>
      </w:r>
      <w:r w:rsidR="005E3A5E">
        <w:rPr>
          <w:rFonts w:ascii="ITC Avant Garde" w:hAnsi="ITC Avant Garde"/>
          <w:color w:val="2E74B5" w:themeColor="accent1" w:themeShade="BF"/>
        </w:rPr>
        <w:t>entre los</w:t>
      </w:r>
      <w:r w:rsidRPr="00E10906">
        <w:rPr>
          <w:rFonts w:ascii="ITC Avant Garde" w:hAnsi="ITC Avant Garde"/>
          <w:color w:val="2E74B5" w:themeColor="accent1" w:themeShade="BF"/>
        </w:rPr>
        <w:t xml:space="preserve"> concesionarios interesa</w:t>
      </w:r>
      <w:r w:rsidR="005E3A5E">
        <w:rPr>
          <w:rFonts w:ascii="ITC Avant Garde" w:hAnsi="ITC Avant Garde"/>
          <w:color w:val="2E74B5" w:themeColor="accent1" w:themeShade="BF"/>
        </w:rPr>
        <w:t>dos en realizar la interconexión, por lo que</w:t>
      </w:r>
      <w:r w:rsidRPr="00E10906">
        <w:rPr>
          <w:rFonts w:ascii="ITC Avant Garde" w:hAnsi="ITC Avant Garde"/>
          <w:color w:val="2E74B5" w:themeColor="accent1" w:themeShade="BF"/>
        </w:rPr>
        <w:t xml:space="preserve"> las direcciones IP no serán publicadas ni serán de dominio público.</w:t>
      </w:r>
    </w:p>
    <w:p w14:paraId="0099AAFB" w14:textId="77777777" w:rsidR="002653AC" w:rsidRDefault="002653AC" w:rsidP="00C870D1">
      <w:pPr>
        <w:spacing w:after="0" w:line="276" w:lineRule="auto"/>
        <w:ind w:left="-5" w:right="49"/>
        <w:rPr>
          <w:rFonts w:ascii="ITC Avant Garde" w:hAnsi="ITC Avant Garde"/>
          <w:b/>
          <w:color w:val="auto"/>
        </w:rPr>
      </w:pPr>
    </w:p>
    <w:p w14:paraId="430D4234" w14:textId="28C2DFF0" w:rsidR="00B93B52" w:rsidRPr="00F4796E" w:rsidRDefault="00E03B72" w:rsidP="00E03B72">
      <w:pPr>
        <w:spacing w:after="0" w:line="276" w:lineRule="auto"/>
        <w:ind w:left="-5" w:right="49"/>
        <w:rPr>
          <w:rFonts w:ascii="ITC Avant Garde" w:hAnsi="ITC Avant Garde"/>
          <w:b/>
          <w:color w:val="auto"/>
          <w:u w:val="single"/>
        </w:rPr>
      </w:pPr>
      <w:r w:rsidRPr="00F4796E">
        <w:rPr>
          <w:rFonts w:ascii="ITC Avant Garde" w:hAnsi="ITC Avant Garde"/>
          <w:b/>
          <w:color w:val="auto"/>
          <w:u w:val="single"/>
        </w:rPr>
        <w:t>Comentario</w:t>
      </w:r>
      <w:r w:rsidR="00B93B52" w:rsidRPr="00F4796E">
        <w:rPr>
          <w:rFonts w:ascii="ITC Avant Garde" w:hAnsi="ITC Avant Garde"/>
          <w:b/>
          <w:color w:val="auto"/>
          <w:u w:val="single"/>
        </w:rPr>
        <w:t>s</w:t>
      </w:r>
      <w:r w:rsidRPr="00F4796E">
        <w:rPr>
          <w:rFonts w:ascii="ITC Avant Garde" w:hAnsi="ITC Avant Garde"/>
          <w:b/>
          <w:color w:val="auto"/>
          <w:u w:val="single"/>
        </w:rPr>
        <w:t xml:space="preserve"> emitido</w:t>
      </w:r>
      <w:r w:rsidR="00B93B52" w:rsidRPr="00F4796E">
        <w:rPr>
          <w:rFonts w:ascii="ITC Avant Garde" w:hAnsi="ITC Avant Garde"/>
          <w:b/>
          <w:color w:val="auto"/>
          <w:u w:val="single"/>
        </w:rPr>
        <w:t>s</w:t>
      </w:r>
      <w:r w:rsidRPr="00F4796E">
        <w:rPr>
          <w:rFonts w:ascii="ITC Avant Garde" w:hAnsi="ITC Avant Garde"/>
          <w:b/>
          <w:color w:val="auto"/>
          <w:u w:val="single"/>
        </w:rPr>
        <w:t xml:space="preserve"> a la </w:t>
      </w:r>
      <w:r w:rsidR="00B93B52" w:rsidRPr="00F4796E">
        <w:rPr>
          <w:rFonts w:ascii="ITC Avant Garde" w:hAnsi="ITC Avant Garde"/>
          <w:b/>
          <w:color w:val="auto"/>
          <w:u w:val="single"/>
        </w:rPr>
        <w:t>Condición</w:t>
      </w:r>
      <w:r w:rsidRPr="00F4796E">
        <w:rPr>
          <w:rFonts w:ascii="ITC Avant Garde" w:hAnsi="ITC Avant Garde"/>
          <w:b/>
          <w:color w:val="auto"/>
          <w:u w:val="single"/>
        </w:rPr>
        <w:t xml:space="preserve"> Quinta del Anteproyecto </w:t>
      </w:r>
    </w:p>
    <w:p w14:paraId="2FEF546D" w14:textId="77777777" w:rsidR="00B93B52" w:rsidRDefault="00B93B52" w:rsidP="00E03B72">
      <w:pPr>
        <w:spacing w:after="0" w:line="276" w:lineRule="auto"/>
        <w:ind w:left="-5" w:right="49"/>
        <w:rPr>
          <w:rFonts w:ascii="ITC Avant Garde" w:hAnsi="ITC Avant Garde"/>
          <w:b/>
          <w:color w:val="auto"/>
        </w:rPr>
      </w:pPr>
    </w:p>
    <w:p w14:paraId="3F946DBE" w14:textId="2E551A67" w:rsidR="00E03B72" w:rsidRPr="00B56D15" w:rsidRDefault="00E03B72" w:rsidP="00E03B72">
      <w:pPr>
        <w:spacing w:after="0" w:line="276" w:lineRule="auto"/>
        <w:ind w:left="-5" w:right="49"/>
        <w:rPr>
          <w:rFonts w:ascii="ITC Avant Garde" w:hAnsi="ITC Avant Garde"/>
          <w:b/>
          <w:color w:val="auto"/>
        </w:rPr>
      </w:pPr>
      <w:r w:rsidRPr="00B56D15">
        <w:rPr>
          <w:rFonts w:ascii="ITC Avant Garde" w:hAnsi="ITC Avant Garde"/>
          <w:b/>
          <w:color w:val="auto"/>
        </w:rPr>
        <w:t>AT&amp;T</w:t>
      </w:r>
      <w:r w:rsidR="003E3BC3">
        <w:rPr>
          <w:rFonts w:ascii="ITC Avant Garde" w:hAnsi="ITC Avant Garde"/>
          <w:b/>
          <w:color w:val="auto"/>
        </w:rPr>
        <w:t>,</w:t>
      </w:r>
      <w:r w:rsidR="00602436">
        <w:rPr>
          <w:rFonts w:ascii="ITC Avant Garde" w:hAnsi="ITC Avant Garde"/>
          <w:b/>
          <w:color w:val="auto"/>
        </w:rPr>
        <w:t xml:space="preserve"> CANIETI</w:t>
      </w:r>
      <w:r w:rsidR="003E3BC3">
        <w:rPr>
          <w:rFonts w:ascii="ITC Avant Garde" w:hAnsi="ITC Avant Garde"/>
          <w:b/>
          <w:color w:val="auto"/>
        </w:rPr>
        <w:t xml:space="preserve"> y Televisa</w:t>
      </w:r>
      <w:r w:rsidRPr="00B56D15">
        <w:rPr>
          <w:rFonts w:ascii="ITC Avant Garde" w:hAnsi="ITC Avant Garde"/>
          <w:b/>
          <w:color w:val="auto"/>
        </w:rPr>
        <w:t>:</w:t>
      </w:r>
    </w:p>
    <w:p w14:paraId="77E0743E" w14:textId="77777777" w:rsidR="0092099C" w:rsidRPr="002F6860" w:rsidRDefault="0092099C" w:rsidP="0092099C">
      <w:pPr>
        <w:spacing w:after="0" w:line="276" w:lineRule="auto"/>
        <w:ind w:left="0" w:right="49" w:firstLine="0"/>
        <w:rPr>
          <w:rFonts w:ascii="ITC Avant Garde" w:hAnsi="ITC Avant Garde" w:cs="Times New Roman"/>
          <w:i/>
          <w:color w:val="auto"/>
        </w:rPr>
      </w:pPr>
    </w:p>
    <w:p w14:paraId="21EA70C4" w14:textId="6132290C" w:rsidR="003E3BC3" w:rsidRPr="000C2A38" w:rsidRDefault="00DC0982" w:rsidP="003E3BC3">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Sobre la topología de interconexión física SBC-SBC,</w:t>
      </w:r>
      <w:r w:rsidR="0092099C" w:rsidRPr="002F6860">
        <w:rPr>
          <w:rFonts w:ascii="ITC Avant Garde" w:hAnsi="ITC Avant Garde" w:cs="Times New Roman"/>
          <w:i/>
          <w:color w:val="auto"/>
        </w:rPr>
        <w:t xml:space="preserve"> </w:t>
      </w:r>
      <w:r w:rsidR="003E3BC3">
        <w:rPr>
          <w:rFonts w:ascii="ITC Avant Garde" w:hAnsi="ITC Avant Garde" w:cs="Times New Roman"/>
          <w:i/>
          <w:color w:val="auto"/>
        </w:rPr>
        <w:t>AT&amp;T,</w:t>
      </w:r>
      <w:r>
        <w:rPr>
          <w:rFonts w:ascii="ITC Avant Garde" w:hAnsi="ITC Avant Garde" w:cs="Times New Roman"/>
          <w:i/>
          <w:color w:val="auto"/>
        </w:rPr>
        <w:t xml:space="preserve"> CANIETI </w:t>
      </w:r>
      <w:r w:rsidR="003E3BC3">
        <w:rPr>
          <w:rFonts w:ascii="ITC Avant Garde" w:hAnsi="ITC Avant Garde" w:cs="Times New Roman"/>
          <w:i/>
          <w:color w:val="auto"/>
        </w:rPr>
        <w:t xml:space="preserve">y Televisa </w:t>
      </w:r>
      <w:r>
        <w:rPr>
          <w:rFonts w:ascii="ITC Avant Garde" w:hAnsi="ITC Avant Garde" w:cs="Times New Roman"/>
          <w:i/>
          <w:color w:val="auto"/>
        </w:rPr>
        <w:t xml:space="preserve">consideran </w:t>
      </w:r>
      <w:r w:rsidR="0092099C" w:rsidRPr="002F6860">
        <w:rPr>
          <w:rFonts w:ascii="ITC Avant Garde" w:hAnsi="ITC Avant Garde" w:cs="Times New Roman"/>
          <w:i/>
          <w:color w:val="auto"/>
        </w:rPr>
        <w:t>que la propuesta de limitar a un solo SBC por interconexión limita mucho las opciones de redundancia, crecimiento y flexibilidad. Sería más adecuado que cada concesionario pudiera definir si desea utilizar más de un SBC para crecer o proteger c</w:t>
      </w:r>
      <w:r w:rsidR="003E3BC3">
        <w:rPr>
          <w:rFonts w:ascii="ITC Avant Garde" w:hAnsi="ITC Avant Garde" w:cs="Times New Roman"/>
          <w:i/>
          <w:color w:val="auto"/>
        </w:rPr>
        <w:t>ontra fallas una interconexión, por lo que solicitan</w:t>
      </w:r>
      <w:r w:rsidR="003E3BC3" w:rsidRPr="000C2A38">
        <w:rPr>
          <w:rFonts w:ascii="ITC Avant Garde" w:hAnsi="ITC Avant Garde" w:cs="Times New Roman"/>
          <w:i/>
          <w:color w:val="auto"/>
        </w:rPr>
        <w:t xml:space="preserve"> permitir que cada concesionario defina los SBC que desea utilizar para crecer o proteger contra fallas una interconexión.</w:t>
      </w:r>
    </w:p>
    <w:p w14:paraId="20761A41" w14:textId="77777777" w:rsidR="0092099C" w:rsidRPr="002F6860" w:rsidRDefault="0092099C" w:rsidP="0092099C">
      <w:pPr>
        <w:spacing w:after="0" w:line="276" w:lineRule="auto"/>
        <w:ind w:left="0" w:right="49" w:firstLine="0"/>
        <w:rPr>
          <w:rFonts w:ascii="ITC Avant Garde" w:hAnsi="ITC Avant Garde" w:cs="Times New Roman"/>
          <w:i/>
          <w:color w:val="auto"/>
        </w:rPr>
      </w:pPr>
    </w:p>
    <w:p w14:paraId="7DD4FDE8" w14:textId="622206BA" w:rsidR="00EF0201" w:rsidRDefault="00DC0535" w:rsidP="001008B2">
      <w:pPr>
        <w:spacing w:after="0" w:line="276" w:lineRule="auto"/>
        <w:ind w:left="-5" w:right="49"/>
        <w:rPr>
          <w:rFonts w:ascii="ITC Avant Garde" w:hAnsi="ITC Avant Garde"/>
          <w:color w:val="2E74B5" w:themeColor="accent1" w:themeShade="BF"/>
        </w:rPr>
      </w:pPr>
      <w:r>
        <w:rPr>
          <w:rFonts w:ascii="ITC Avant Garde" w:hAnsi="ITC Avant Garde"/>
          <w:color w:val="2E74B5" w:themeColor="accent1" w:themeShade="BF"/>
        </w:rPr>
        <w:t>R</w:t>
      </w:r>
      <w:r w:rsidR="001008B2" w:rsidRPr="001008B2">
        <w:rPr>
          <w:rFonts w:ascii="ITC Avant Garde" w:hAnsi="ITC Avant Garde"/>
          <w:color w:val="2E74B5" w:themeColor="accent1" w:themeShade="BF"/>
        </w:rPr>
        <w:t xml:space="preserve">especto </w:t>
      </w:r>
      <w:r w:rsidR="00D604E1">
        <w:rPr>
          <w:rFonts w:ascii="ITC Avant Garde" w:hAnsi="ITC Avant Garde"/>
          <w:color w:val="2E74B5" w:themeColor="accent1" w:themeShade="BF"/>
        </w:rPr>
        <w:t>a los comentarios anteriores,</w:t>
      </w:r>
      <w:r w:rsidR="003E3BC3">
        <w:rPr>
          <w:rFonts w:ascii="ITC Avant Garde" w:hAnsi="ITC Avant Garde"/>
          <w:color w:val="2E74B5" w:themeColor="accent1" w:themeShade="BF"/>
        </w:rPr>
        <w:t xml:space="preserve"> se señala que el Anteproyecto </w:t>
      </w:r>
      <w:r w:rsidR="001008B2" w:rsidRPr="001008B2">
        <w:rPr>
          <w:rFonts w:ascii="ITC Avant Garde" w:hAnsi="ITC Avant Garde"/>
          <w:color w:val="2E74B5" w:themeColor="accent1" w:themeShade="BF"/>
        </w:rPr>
        <w:t>se considera un marco de referencia que permite a los concesionarios que operan redes públicas de telecomunicaciones llevar a cabo una efectiva y eficaz interconexión e interoperabilidad</w:t>
      </w:r>
      <w:r w:rsidR="003E3BC3">
        <w:rPr>
          <w:rFonts w:ascii="ITC Avant Garde" w:hAnsi="ITC Avant Garde"/>
          <w:color w:val="2E74B5" w:themeColor="accent1" w:themeShade="BF"/>
        </w:rPr>
        <w:t>, lo anterior</w:t>
      </w:r>
      <w:r w:rsidR="001008B2" w:rsidRPr="001008B2">
        <w:rPr>
          <w:rFonts w:ascii="ITC Avant Garde" w:hAnsi="ITC Avant Garde"/>
          <w:color w:val="2E74B5" w:themeColor="accent1" w:themeShade="BF"/>
        </w:rPr>
        <w:t xml:space="preserve"> de conformidad con l</w:t>
      </w:r>
      <w:r w:rsidR="003738C0">
        <w:rPr>
          <w:rFonts w:ascii="ITC Avant Garde" w:hAnsi="ITC Avant Garde"/>
          <w:color w:val="2E74B5" w:themeColor="accent1" w:themeShade="BF"/>
        </w:rPr>
        <w:t xml:space="preserve">os estándares y recomendaciones </w:t>
      </w:r>
      <w:r w:rsidR="001008B2" w:rsidRPr="001008B2">
        <w:rPr>
          <w:rFonts w:ascii="ITC Avant Garde" w:hAnsi="ITC Avant Garde"/>
          <w:color w:val="2E74B5" w:themeColor="accent1" w:themeShade="BF"/>
        </w:rPr>
        <w:t xml:space="preserve">internacionales que resultan necesarias para su implementación. Dicho </w:t>
      </w:r>
      <w:r w:rsidR="003E3BC3">
        <w:rPr>
          <w:rFonts w:ascii="ITC Avant Garde" w:hAnsi="ITC Avant Garde"/>
          <w:color w:val="2E74B5" w:themeColor="accent1" w:themeShade="BF"/>
        </w:rPr>
        <w:t>Anteproyecto</w:t>
      </w:r>
      <w:r w:rsidR="001008B2" w:rsidRPr="001008B2">
        <w:rPr>
          <w:rFonts w:ascii="ITC Avant Garde" w:hAnsi="ITC Avant Garde"/>
          <w:color w:val="2E74B5" w:themeColor="accent1" w:themeShade="BF"/>
        </w:rPr>
        <w:t xml:space="preserve"> no limita la utilización de </w:t>
      </w:r>
      <w:r w:rsidR="003E3BC3">
        <w:rPr>
          <w:rFonts w:ascii="ITC Avant Garde" w:hAnsi="ITC Avant Garde"/>
          <w:color w:val="2E74B5" w:themeColor="accent1" w:themeShade="BF"/>
        </w:rPr>
        <w:t xml:space="preserve">otras topologías de interconexión física, </w:t>
      </w:r>
      <w:r w:rsidR="001008B2" w:rsidRPr="001008B2">
        <w:rPr>
          <w:rFonts w:ascii="ITC Avant Garde" w:hAnsi="ITC Avant Garde"/>
          <w:color w:val="2E74B5" w:themeColor="accent1" w:themeShade="BF"/>
        </w:rPr>
        <w:t xml:space="preserve">ni impone la obligación de establecer esquemas </w:t>
      </w:r>
      <w:r w:rsidR="003E3BC3">
        <w:rPr>
          <w:rFonts w:ascii="ITC Avant Garde" w:hAnsi="ITC Avant Garde"/>
          <w:color w:val="2E74B5" w:themeColor="accent1" w:themeShade="BF"/>
        </w:rPr>
        <w:t>específicos</w:t>
      </w:r>
      <w:r w:rsidR="001008B2" w:rsidRPr="001008B2">
        <w:rPr>
          <w:rFonts w:ascii="ITC Avant Garde" w:hAnsi="ITC Avant Garde"/>
          <w:color w:val="2E74B5" w:themeColor="accent1" w:themeShade="BF"/>
        </w:rPr>
        <w:t xml:space="preserve"> de redundancia, los cuales pueden </w:t>
      </w:r>
      <w:r w:rsidR="003E3BC3">
        <w:rPr>
          <w:rFonts w:ascii="ITC Avant Garde" w:hAnsi="ITC Avant Garde"/>
          <w:color w:val="2E74B5" w:themeColor="accent1" w:themeShade="BF"/>
        </w:rPr>
        <w:t xml:space="preserve">realizarse siempre que se garantice la efectiva y eficaz prestación del servicio de interconexión y </w:t>
      </w:r>
      <w:r w:rsidR="001008B2" w:rsidRPr="001008B2">
        <w:rPr>
          <w:rFonts w:ascii="ITC Avant Garde" w:hAnsi="ITC Avant Garde"/>
          <w:color w:val="2E74B5" w:themeColor="accent1" w:themeShade="BF"/>
        </w:rPr>
        <w:t>de común acuerdo entre las parte</w:t>
      </w:r>
      <w:r w:rsidR="003E3BC3">
        <w:rPr>
          <w:rFonts w:ascii="ITC Avant Garde" w:hAnsi="ITC Avant Garde"/>
          <w:color w:val="2E74B5" w:themeColor="accent1" w:themeShade="BF"/>
        </w:rPr>
        <w:t>s</w:t>
      </w:r>
      <w:r w:rsidR="00C50542">
        <w:rPr>
          <w:rFonts w:ascii="ITC Avant Garde" w:hAnsi="ITC Avant Garde"/>
          <w:color w:val="2E74B5" w:themeColor="accent1" w:themeShade="BF"/>
        </w:rPr>
        <w:t xml:space="preserve">. </w:t>
      </w:r>
    </w:p>
    <w:p w14:paraId="5E05F435" w14:textId="77777777" w:rsidR="00EF0201" w:rsidRDefault="00EF0201" w:rsidP="001008B2">
      <w:pPr>
        <w:spacing w:after="0" w:line="276" w:lineRule="auto"/>
        <w:ind w:left="-5" w:right="49"/>
        <w:rPr>
          <w:rFonts w:ascii="ITC Avant Garde" w:hAnsi="ITC Avant Garde"/>
          <w:color w:val="2E74B5" w:themeColor="accent1" w:themeShade="BF"/>
        </w:rPr>
      </w:pPr>
    </w:p>
    <w:p w14:paraId="06E70FD7" w14:textId="19ED9372" w:rsidR="001008B2" w:rsidRPr="001008B2" w:rsidRDefault="00EF0201" w:rsidP="00EF0201">
      <w:pPr>
        <w:spacing w:after="0" w:line="276" w:lineRule="auto"/>
        <w:ind w:left="-15" w:right="49" w:firstLine="0"/>
        <w:rPr>
          <w:rFonts w:ascii="ITC Avant Garde" w:hAnsi="ITC Avant Garde"/>
          <w:color w:val="2E74B5" w:themeColor="accent1" w:themeShade="BF"/>
        </w:rPr>
      </w:pPr>
      <w:r>
        <w:rPr>
          <w:rFonts w:ascii="ITC Avant Garde" w:hAnsi="ITC Avant Garde"/>
          <w:color w:val="2E74B5" w:themeColor="accent1" w:themeShade="BF"/>
        </w:rPr>
        <w:t>En este sentido, el A</w:t>
      </w:r>
      <w:r w:rsidR="00553C03">
        <w:rPr>
          <w:rFonts w:ascii="ITC Avant Garde" w:hAnsi="ITC Avant Garde"/>
          <w:color w:val="2E74B5" w:themeColor="accent1" w:themeShade="BF"/>
        </w:rPr>
        <w:t xml:space="preserve">nteproyecto </w:t>
      </w:r>
      <w:r w:rsidR="006B128B">
        <w:rPr>
          <w:rFonts w:ascii="ITC Avant Garde" w:hAnsi="ITC Avant Garde"/>
          <w:color w:val="2E74B5" w:themeColor="accent1" w:themeShade="BF"/>
        </w:rPr>
        <w:t>señala</w:t>
      </w:r>
      <w:r w:rsidR="005D3742">
        <w:rPr>
          <w:rFonts w:ascii="ITC Avant Garde" w:hAnsi="ITC Avant Garde"/>
          <w:color w:val="2E74B5" w:themeColor="accent1" w:themeShade="BF"/>
        </w:rPr>
        <w:t xml:space="preserve"> </w:t>
      </w:r>
      <w:r>
        <w:rPr>
          <w:rFonts w:ascii="ITC Avant Garde" w:hAnsi="ITC Avant Garde"/>
          <w:color w:val="2E74B5" w:themeColor="accent1" w:themeShade="BF"/>
        </w:rPr>
        <w:t>que los Concesionarios pued</w:t>
      </w:r>
      <w:r w:rsidR="005D3742">
        <w:rPr>
          <w:rFonts w:ascii="ITC Avant Garde" w:hAnsi="ITC Avant Garde"/>
          <w:color w:val="2E74B5" w:themeColor="accent1" w:themeShade="BF"/>
        </w:rPr>
        <w:t>e</w:t>
      </w:r>
      <w:r>
        <w:rPr>
          <w:rFonts w:ascii="ITC Avant Garde" w:hAnsi="ITC Avant Garde"/>
          <w:color w:val="2E74B5" w:themeColor="accent1" w:themeShade="BF"/>
        </w:rPr>
        <w:t xml:space="preserve">n establecer otros esquemas de interconexión, siempre que ello les permita llevar a cabo una efectiva y eficaz interconexión e interoperabilidad de sus redes públicas de </w:t>
      </w:r>
      <w:r>
        <w:rPr>
          <w:rFonts w:ascii="ITC Avant Garde" w:hAnsi="ITC Avant Garde"/>
          <w:color w:val="2E74B5" w:themeColor="accent1" w:themeShade="BF"/>
        </w:rPr>
        <w:lastRenderedPageBreak/>
        <w:t>telecomunicaciones</w:t>
      </w:r>
      <w:r w:rsidR="00C50542">
        <w:rPr>
          <w:rFonts w:ascii="ITC Avant Garde" w:hAnsi="ITC Avant Garde"/>
          <w:color w:val="2E74B5" w:themeColor="accent1" w:themeShade="BF"/>
        </w:rPr>
        <w:t xml:space="preserve">, </w:t>
      </w:r>
      <w:r w:rsidR="001008B2" w:rsidRPr="001008B2">
        <w:rPr>
          <w:rFonts w:ascii="ITC Avant Garde" w:hAnsi="ITC Avant Garde"/>
          <w:color w:val="2E74B5" w:themeColor="accent1" w:themeShade="BF"/>
        </w:rPr>
        <w:t>es por ello que</w:t>
      </w:r>
      <w:r w:rsidR="00553C03">
        <w:rPr>
          <w:rFonts w:ascii="ITC Avant Garde" w:hAnsi="ITC Avant Garde"/>
          <w:color w:val="2E74B5" w:themeColor="accent1" w:themeShade="BF"/>
        </w:rPr>
        <w:t xml:space="preserve"> dicho Anteproyecto no impide la utilización de más de un SBC en la interconexión o la definición de esquemas de redundancia o crecimientos que los concesionarios determinen.</w:t>
      </w:r>
    </w:p>
    <w:p w14:paraId="4DF14E7D" w14:textId="77777777" w:rsidR="001008B2" w:rsidRDefault="001008B2" w:rsidP="00E03B72">
      <w:pPr>
        <w:spacing w:after="0" w:line="276" w:lineRule="auto"/>
        <w:ind w:left="-5" w:right="49"/>
        <w:rPr>
          <w:rFonts w:ascii="ITC Avant Garde" w:hAnsi="ITC Avant Garde"/>
          <w:color w:val="auto"/>
        </w:rPr>
      </w:pPr>
    </w:p>
    <w:p w14:paraId="06587C42" w14:textId="785CCBD3" w:rsidR="00E03B72" w:rsidRPr="00B56D15" w:rsidRDefault="00E03B72" w:rsidP="00E03B72">
      <w:pPr>
        <w:spacing w:after="0" w:line="276" w:lineRule="auto"/>
        <w:ind w:left="-5" w:right="49"/>
        <w:rPr>
          <w:rFonts w:ascii="ITC Avant Garde" w:hAnsi="ITC Avant Garde"/>
          <w:b/>
          <w:color w:val="auto"/>
        </w:rPr>
      </w:pPr>
      <w:r w:rsidRPr="00B56D15">
        <w:rPr>
          <w:rFonts w:ascii="ITC Avant Garde" w:hAnsi="ITC Avant Garde"/>
          <w:b/>
          <w:color w:val="auto"/>
        </w:rPr>
        <w:t>AT&amp;T</w:t>
      </w:r>
      <w:r w:rsidR="00523733">
        <w:rPr>
          <w:rFonts w:ascii="ITC Avant Garde" w:hAnsi="ITC Avant Garde"/>
          <w:b/>
          <w:color w:val="auto"/>
        </w:rPr>
        <w:t xml:space="preserve"> y CANIETI</w:t>
      </w:r>
      <w:r w:rsidRPr="00B56D15">
        <w:rPr>
          <w:rFonts w:ascii="ITC Avant Garde" w:hAnsi="ITC Avant Garde"/>
          <w:b/>
          <w:color w:val="auto"/>
        </w:rPr>
        <w:t>:</w:t>
      </w:r>
    </w:p>
    <w:p w14:paraId="2574A93A" w14:textId="77777777" w:rsidR="00E03B72" w:rsidRPr="00E03B72" w:rsidRDefault="00E03B72" w:rsidP="00E03B72">
      <w:pPr>
        <w:spacing w:after="0" w:line="276" w:lineRule="auto"/>
        <w:ind w:left="0" w:right="49" w:firstLine="0"/>
        <w:rPr>
          <w:rFonts w:ascii="ITC Avant Garde" w:hAnsi="ITC Avant Garde" w:cs="Times New Roman"/>
          <w:i/>
          <w:color w:val="auto"/>
        </w:rPr>
      </w:pPr>
    </w:p>
    <w:p w14:paraId="078CD77D" w14:textId="58E5018A" w:rsidR="00E03B72" w:rsidRDefault="00FC0E36" w:rsidP="00E03B72">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Respecto a</w:t>
      </w:r>
      <w:r w:rsidR="008B0D3F">
        <w:rPr>
          <w:rFonts w:ascii="ITC Avant Garde" w:hAnsi="ITC Avant Garde" w:cs="Times New Roman"/>
          <w:i/>
          <w:color w:val="auto"/>
        </w:rPr>
        <w:t xml:space="preserve"> que los </w:t>
      </w:r>
      <w:r w:rsidR="008B0D3F" w:rsidRPr="00E03B72">
        <w:rPr>
          <w:rFonts w:ascii="ITC Avant Garde" w:hAnsi="ITC Avant Garde" w:cs="Times New Roman"/>
          <w:i/>
          <w:color w:val="auto"/>
        </w:rPr>
        <w:t>concesionarios interconectados deberán tener redundancia en los enlaces de transmisión</w:t>
      </w:r>
      <w:r w:rsidR="008B0D3F">
        <w:rPr>
          <w:rFonts w:ascii="ITC Avant Garde" w:hAnsi="ITC Avant Garde" w:cs="Times New Roman"/>
          <w:i/>
          <w:color w:val="auto"/>
        </w:rPr>
        <w:t>, AT&amp;T señala que</w:t>
      </w:r>
      <w:r w:rsidR="008B0D3F" w:rsidRPr="00E03B72">
        <w:rPr>
          <w:rFonts w:ascii="ITC Avant Garde" w:hAnsi="ITC Avant Garde" w:cs="Times New Roman"/>
          <w:i/>
          <w:color w:val="auto"/>
        </w:rPr>
        <w:t xml:space="preserve"> </w:t>
      </w:r>
      <w:r w:rsidR="008B0D3F">
        <w:rPr>
          <w:rFonts w:ascii="ITC Avant Garde" w:hAnsi="ITC Avant Garde" w:cs="Times New Roman"/>
          <w:i/>
          <w:color w:val="auto"/>
        </w:rPr>
        <w:t>coinciden</w:t>
      </w:r>
      <w:r w:rsidR="00E03B72" w:rsidRPr="00E03B72">
        <w:rPr>
          <w:rFonts w:ascii="ITC Avant Garde" w:hAnsi="ITC Avant Garde" w:cs="Times New Roman"/>
          <w:i/>
          <w:color w:val="auto"/>
        </w:rPr>
        <w:t xml:space="preserve"> con el anteproyecto en que la redundancia es un tema crítico para la interconexión IP, sin embargo </w:t>
      </w:r>
      <w:r w:rsidR="008B0D3F">
        <w:rPr>
          <w:rFonts w:ascii="ITC Avant Garde" w:hAnsi="ITC Avant Garde" w:cs="Times New Roman"/>
          <w:i/>
          <w:color w:val="auto"/>
        </w:rPr>
        <w:t xml:space="preserve">consideran </w:t>
      </w:r>
      <w:r w:rsidR="00E03B72" w:rsidRPr="00E03B72">
        <w:rPr>
          <w:rFonts w:ascii="ITC Avant Garde" w:hAnsi="ITC Avant Garde" w:cs="Times New Roman"/>
          <w:i/>
          <w:color w:val="auto"/>
        </w:rPr>
        <w:t>que existen formas más eficientes de resolver este tema. No es adecuado ni recomendable diseñar todos los enlaces de transmisión con rutas redundantes y por lo tanto s</w:t>
      </w:r>
      <w:r w:rsidR="008B0D3F">
        <w:rPr>
          <w:rFonts w:ascii="ITC Avant Garde" w:hAnsi="ITC Avant Garde" w:cs="Times New Roman"/>
          <w:i/>
          <w:color w:val="auto"/>
        </w:rPr>
        <w:t>ugerimos eliminar este párrafo.</w:t>
      </w:r>
    </w:p>
    <w:p w14:paraId="7F9CAB7C" w14:textId="77777777" w:rsidR="00F94D80" w:rsidRDefault="00F94D80" w:rsidP="003F7900">
      <w:pPr>
        <w:spacing w:after="0" w:line="276" w:lineRule="auto"/>
        <w:ind w:left="-5" w:right="49"/>
        <w:rPr>
          <w:rFonts w:ascii="ITC Avant Garde" w:hAnsi="ITC Avant Garde"/>
          <w:b/>
          <w:color w:val="auto"/>
        </w:rPr>
      </w:pPr>
    </w:p>
    <w:p w14:paraId="3BD4CFAC" w14:textId="12471E70" w:rsidR="003F7900" w:rsidRDefault="003F7900" w:rsidP="003F7900">
      <w:pPr>
        <w:spacing w:after="0" w:line="276" w:lineRule="auto"/>
        <w:ind w:left="-5" w:right="49"/>
        <w:rPr>
          <w:rFonts w:ascii="ITC Avant Garde" w:hAnsi="ITC Avant Garde"/>
          <w:b/>
          <w:color w:val="auto"/>
        </w:rPr>
      </w:pPr>
      <w:r>
        <w:rPr>
          <w:rFonts w:ascii="ITC Avant Garde" w:hAnsi="ITC Avant Garde"/>
          <w:b/>
          <w:color w:val="auto"/>
        </w:rPr>
        <w:t>Alestra, Avantel, Axtel y CANIETI:</w:t>
      </w:r>
    </w:p>
    <w:p w14:paraId="6E2FDBB6" w14:textId="77777777" w:rsidR="003F7900" w:rsidRDefault="003F7900" w:rsidP="003F7900">
      <w:pPr>
        <w:spacing w:line="276" w:lineRule="auto"/>
        <w:ind w:left="0" w:right="0" w:firstLine="0"/>
        <w:rPr>
          <w:rFonts w:ascii="ITC Avant Garde" w:hAnsi="ITC Avant Garde"/>
          <w:color w:val="auto"/>
        </w:rPr>
      </w:pPr>
    </w:p>
    <w:p w14:paraId="3D0CDA57" w14:textId="418A9DB8" w:rsidR="003F7900" w:rsidRDefault="003F7900" w:rsidP="003F7900">
      <w:pPr>
        <w:spacing w:line="276" w:lineRule="auto"/>
        <w:ind w:left="0" w:right="0" w:firstLine="0"/>
        <w:rPr>
          <w:rFonts w:ascii="ITC Avant Garde" w:hAnsi="ITC Avant Garde"/>
          <w:i/>
          <w:color w:val="auto"/>
        </w:rPr>
      </w:pPr>
      <w:r w:rsidRPr="00A33269">
        <w:rPr>
          <w:rFonts w:ascii="ITC Avant Garde" w:hAnsi="ITC Avant Garde"/>
          <w:i/>
          <w:color w:val="auto"/>
        </w:rPr>
        <w:t>Se recomienda agregar que los enlaces de transmisión, además de que cuenten con redundancia, tengan también di</w:t>
      </w:r>
      <w:r w:rsidR="00FC0E36">
        <w:rPr>
          <w:rFonts w:ascii="ITC Avant Garde" w:hAnsi="ITC Avant Garde"/>
          <w:i/>
          <w:color w:val="auto"/>
        </w:rPr>
        <w:t>versidad en trayectoria, y que é</w:t>
      </w:r>
      <w:r w:rsidRPr="00A33269">
        <w:rPr>
          <w:rFonts w:ascii="ITC Avant Garde" w:hAnsi="ITC Avant Garde"/>
          <w:i/>
          <w:color w:val="auto"/>
        </w:rPr>
        <w:t>stas características sean también en los equipos de conmutación.</w:t>
      </w:r>
    </w:p>
    <w:p w14:paraId="7AA6543D" w14:textId="77777777" w:rsidR="0021273D" w:rsidRPr="00A33269" w:rsidRDefault="0021273D" w:rsidP="003F7900">
      <w:pPr>
        <w:spacing w:line="276" w:lineRule="auto"/>
        <w:ind w:left="0" w:right="0" w:firstLine="0"/>
        <w:rPr>
          <w:rFonts w:ascii="ITC Avant Garde" w:hAnsi="ITC Avant Garde"/>
          <w:i/>
          <w:color w:val="auto"/>
        </w:rPr>
      </w:pPr>
    </w:p>
    <w:p w14:paraId="312113F2" w14:textId="7DD1657F" w:rsidR="003F7900" w:rsidRPr="00A33269" w:rsidRDefault="003F7900" w:rsidP="003F7900">
      <w:pPr>
        <w:spacing w:line="276" w:lineRule="auto"/>
        <w:ind w:left="0" w:right="0" w:firstLine="0"/>
        <w:rPr>
          <w:rFonts w:ascii="ITC Avant Garde" w:hAnsi="ITC Avant Garde"/>
          <w:color w:val="auto"/>
        </w:rPr>
      </w:pPr>
      <w:r w:rsidRPr="00A33269">
        <w:rPr>
          <w:rFonts w:ascii="ITC Avant Garde" w:hAnsi="ITC Avant Garde"/>
          <w:i/>
          <w:color w:val="auto"/>
        </w:rPr>
        <w:t xml:space="preserve">PROPUESTA: Los concesionarios interconectados deberán tener redundancia </w:t>
      </w:r>
      <w:r w:rsidRPr="00A33269">
        <w:rPr>
          <w:rFonts w:ascii="ITC Avant Garde" w:hAnsi="ITC Avant Garde"/>
          <w:i/>
          <w:color w:val="auto"/>
          <w:u w:val="single"/>
        </w:rPr>
        <w:t>y diversidad de trayectoria</w:t>
      </w:r>
      <w:r w:rsidRPr="00A33269">
        <w:rPr>
          <w:rFonts w:ascii="ITC Avant Garde" w:hAnsi="ITC Avant Garde"/>
          <w:i/>
          <w:color w:val="auto"/>
        </w:rPr>
        <w:t xml:space="preserve"> en los enlaces de transmisión </w:t>
      </w:r>
      <w:r w:rsidRPr="00A33269">
        <w:rPr>
          <w:rFonts w:ascii="ITC Avant Garde" w:hAnsi="ITC Avant Garde"/>
          <w:i/>
          <w:color w:val="auto"/>
          <w:u w:val="single"/>
        </w:rPr>
        <w:t>y equipos de conmutación (1 +1).</w:t>
      </w:r>
    </w:p>
    <w:p w14:paraId="5D070AAC" w14:textId="77777777" w:rsidR="003F7900" w:rsidRDefault="003F7900" w:rsidP="003F7900">
      <w:pPr>
        <w:spacing w:after="0" w:line="276" w:lineRule="auto"/>
        <w:ind w:left="-5" w:right="49"/>
        <w:rPr>
          <w:rFonts w:ascii="ITC Avant Garde" w:hAnsi="ITC Avant Garde"/>
          <w:b/>
          <w:color w:val="auto"/>
        </w:rPr>
      </w:pPr>
    </w:p>
    <w:p w14:paraId="4F1F4412" w14:textId="77777777" w:rsidR="00096C7E" w:rsidRDefault="00096C7E" w:rsidP="00096C7E">
      <w:pPr>
        <w:spacing w:after="0" w:line="276" w:lineRule="auto"/>
        <w:ind w:left="-5" w:right="49"/>
        <w:rPr>
          <w:rFonts w:ascii="ITC Avant Garde" w:hAnsi="ITC Avant Garde"/>
          <w:b/>
          <w:color w:val="auto"/>
        </w:rPr>
      </w:pPr>
      <w:r>
        <w:rPr>
          <w:rFonts w:ascii="ITC Avant Garde" w:hAnsi="ITC Avant Garde"/>
          <w:b/>
          <w:color w:val="auto"/>
        </w:rPr>
        <w:t>Alestra, Avantel, Axtel</w:t>
      </w:r>
      <w:r w:rsidRPr="00B56D15">
        <w:rPr>
          <w:rFonts w:ascii="ITC Avant Garde" w:hAnsi="ITC Avant Garde"/>
          <w:b/>
          <w:color w:val="auto"/>
        </w:rPr>
        <w:t>:</w:t>
      </w:r>
    </w:p>
    <w:p w14:paraId="7D83392F" w14:textId="77777777" w:rsidR="00096C7E" w:rsidRPr="0038335D" w:rsidRDefault="00096C7E" w:rsidP="00096C7E">
      <w:pPr>
        <w:spacing w:after="0" w:line="276" w:lineRule="auto"/>
        <w:ind w:left="-5" w:right="49"/>
        <w:rPr>
          <w:rFonts w:ascii="ITC Avant Garde" w:hAnsi="ITC Avant Garde"/>
          <w:color w:val="auto"/>
        </w:rPr>
      </w:pPr>
    </w:p>
    <w:p w14:paraId="4C320F0E" w14:textId="77777777" w:rsidR="003328AE" w:rsidRDefault="00096C7E" w:rsidP="003328AE">
      <w:pPr>
        <w:spacing w:line="276" w:lineRule="auto"/>
        <w:rPr>
          <w:rFonts w:ascii="ITC Avant Garde" w:hAnsi="ITC Avant Garde" w:cs="Times New Roman"/>
          <w:i/>
          <w:color w:val="auto"/>
        </w:rPr>
      </w:pPr>
      <w:r w:rsidRPr="00A33269">
        <w:rPr>
          <w:rFonts w:ascii="ITC Avant Garde" w:hAnsi="ITC Avant Garde" w:cs="Times New Roman"/>
          <w:i/>
          <w:color w:val="auto"/>
        </w:rPr>
        <w:t>Se recomienda agregar características del enlace de tr</w:t>
      </w:r>
      <w:r w:rsidR="003328AE">
        <w:rPr>
          <w:rFonts w:ascii="ITC Avant Garde" w:hAnsi="ITC Avant Garde" w:cs="Times New Roman"/>
          <w:i/>
          <w:color w:val="auto"/>
        </w:rPr>
        <w:t>ansporte después de la figura 1:</w:t>
      </w:r>
    </w:p>
    <w:p w14:paraId="227CB99C" w14:textId="29BDD16D" w:rsidR="00096C7E" w:rsidRPr="00383850" w:rsidRDefault="00096C7E" w:rsidP="00383850">
      <w:pPr>
        <w:pStyle w:val="Prrafodelista"/>
        <w:numPr>
          <w:ilvl w:val="0"/>
          <w:numId w:val="15"/>
        </w:numPr>
        <w:spacing w:line="276" w:lineRule="auto"/>
        <w:rPr>
          <w:rFonts w:ascii="ITC Avant Garde" w:hAnsi="ITC Avant Garde" w:cs="Times New Roman"/>
          <w:i/>
          <w:color w:val="auto"/>
        </w:rPr>
      </w:pPr>
      <w:r w:rsidRPr="00383850">
        <w:rPr>
          <w:rFonts w:ascii="ITC Avant Garde" w:hAnsi="ITC Avant Garde" w:cs="Times New Roman"/>
          <w:i/>
          <w:color w:val="auto"/>
        </w:rPr>
        <w:t>Constituir dos enlaces con ruta diversa</w:t>
      </w:r>
    </w:p>
    <w:p w14:paraId="25E94A59" w14:textId="3F4311B3" w:rsidR="00096C7E" w:rsidRPr="00383850" w:rsidRDefault="00096C7E" w:rsidP="00383850">
      <w:pPr>
        <w:pStyle w:val="Prrafodelista"/>
        <w:numPr>
          <w:ilvl w:val="0"/>
          <w:numId w:val="15"/>
        </w:numPr>
        <w:spacing w:line="276" w:lineRule="auto"/>
        <w:rPr>
          <w:rFonts w:ascii="ITC Avant Garde" w:hAnsi="ITC Avant Garde" w:cs="Times New Roman"/>
          <w:i/>
          <w:color w:val="auto"/>
        </w:rPr>
      </w:pPr>
      <w:r w:rsidRPr="00383850">
        <w:rPr>
          <w:rFonts w:ascii="ITC Avant Garde" w:hAnsi="ITC Avant Garde" w:cs="Times New Roman"/>
          <w:i/>
          <w:color w:val="auto"/>
        </w:rPr>
        <w:t>Enlaces redundantes de punta a punta hasta la interfaz del SBC (1 + 1)</w:t>
      </w:r>
    </w:p>
    <w:p w14:paraId="01D60669" w14:textId="7BA2639C" w:rsidR="00096C7E" w:rsidRPr="00383850" w:rsidRDefault="00096C7E" w:rsidP="00383850">
      <w:pPr>
        <w:pStyle w:val="Prrafodelista"/>
        <w:numPr>
          <w:ilvl w:val="0"/>
          <w:numId w:val="15"/>
        </w:numPr>
        <w:spacing w:line="276" w:lineRule="auto"/>
        <w:rPr>
          <w:rFonts w:ascii="ITC Avant Garde" w:hAnsi="ITC Avant Garde" w:cs="Times New Roman"/>
          <w:i/>
          <w:color w:val="auto"/>
        </w:rPr>
      </w:pPr>
      <w:r w:rsidRPr="00383850">
        <w:rPr>
          <w:rFonts w:ascii="ITC Avant Garde" w:hAnsi="ITC Avant Garde" w:cs="Times New Roman"/>
          <w:i/>
          <w:color w:val="auto"/>
        </w:rPr>
        <w:t>Cada concesionario se hará cargo de la implementación y operación de uno de los enlaces.</w:t>
      </w:r>
    </w:p>
    <w:p w14:paraId="0AC0A7F7" w14:textId="2354ED70" w:rsidR="00096C7E" w:rsidRPr="00383850" w:rsidRDefault="00096C7E" w:rsidP="00383850">
      <w:pPr>
        <w:pStyle w:val="Prrafodelista"/>
        <w:numPr>
          <w:ilvl w:val="0"/>
          <w:numId w:val="15"/>
        </w:numPr>
        <w:spacing w:line="276" w:lineRule="auto"/>
        <w:rPr>
          <w:rFonts w:ascii="ITC Avant Garde" w:hAnsi="ITC Avant Garde" w:cs="Times New Roman"/>
          <w:i/>
          <w:color w:val="auto"/>
        </w:rPr>
      </w:pPr>
      <w:r w:rsidRPr="00383850">
        <w:rPr>
          <w:rFonts w:ascii="ITC Avant Garde" w:hAnsi="ITC Avant Garde" w:cs="Times New Roman"/>
          <w:i/>
          <w:color w:val="auto"/>
        </w:rPr>
        <w:t>Los concesionarios deberán acordar el medio de acceso (Equipos Capa 3 o Capa 2).</w:t>
      </w:r>
    </w:p>
    <w:p w14:paraId="1BF85C97" w14:textId="63AA9293" w:rsidR="00096C7E" w:rsidRPr="00383850" w:rsidRDefault="00096C7E" w:rsidP="00383850">
      <w:pPr>
        <w:pStyle w:val="Prrafodelista"/>
        <w:numPr>
          <w:ilvl w:val="0"/>
          <w:numId w:val="15"/>
        </w:numPr>
        <w:spacing w:line="276" w:lineRule="auto"/>
        <w:rPr>
          <w:rFonts w:ascii="ITC Avant Garde" w:hAnsi="ITC Avant Garde" w:cs="Times New Roman"/>
          <w:i/>
          <w:color w:val="auto"/>
        </w:rPr>
      </w:pPr>
      <w:r w:rsidRPr="00383850">
        <w:rPr>
          <w:rFonts w:ascii="ITC Avant Garde" w:hAnsi="ITC Avant Garde" w:cs="Times New Roman"/>
          <w:i/>
          <w:color w:val="auto"/>
        </w:rPr>
        <w:t>Disponibilidad mensual de al menos 98%</w:t>
      </w:r>
    </w:p>
    <w:p w14:paraId="2204DD9F" w14:textId="2D48CB4B" w:rsidR="00096C7E" w:rsidRPr="00383850" w:rsidRDefault="00096C7E" w:rsidP="00383850">
      <w:pPr>
        <w:pStyle w:val="Prrafodelista"/>
        <w:numPr>
          <w:ilvl w:val="0"/>
          <w:numId w:val="15"/>
        </w:numPr>
        <w:spacing w:line="276" w:lineRule="auto"/>
        <w:rPr>
          <w:rFonts w:ascii="ITC Avant Garde" w:hAnsi="ITC Avant Garde" w:cs="Times New Roman"/>
          <w:color w:val="auto"/>
        </w:rPr>
      </w:pPr>
      <w:r w:rsidRPr="00383850">
        <w:rPr>
          <w:rFonts w:ascii="ITC Avant Garde" w:hAnsi="ITC Avant Garde" w:cs="Times New Roman"/>
          <w:i/>
          <w:color w:val="auto"/>
        </w:rPr>
        <w:t>Utilización máxima del 70%.</w:t>
      </w:r>
    </w:p>
    <w:p w14:paraId="0350D59B" w14:textId="77777777" w:rsidR="00096C7E" w:rsidRDefault="00096C7E" w:rsidP="003F7900">
      <w:pPr>
        <w:spacing w:after="0" w:line="276" w:lineRule="auto"/>
        <w:ind w:left="-5" w:right="49"/>
        <w:rPr>
          <w:rFonts w:ascii="ITC Avant Garde" w:hAnsi="ITC Avant Garde"/>
          <w:b/>
          <w:color w:val="auto"/>
        </w:rPr>
      </w:pPr>
    </w:p>
    <w:p w14:paraId="78E169D7" w14:textId="0BF5E77A" w:rsidR="0021273D" w:rsidRPr="001008B2" w:rsidRDefault="0021273D" w:rsidP="0021273D">
      <w:pPr>
        <w:spacing w:after="0" w:line="276" w:lineRule="auto"/>
        <w:ind w:left="-5" w:right="49"/>
        <w:rPr>
          <w:rFonts w:ascii="ITC Avant Garde" w:hAnsi="ITC Avant Garde"/>
          <w:color w:val="2E74B5" w:themeColor="accent1" w:themeShade="BF"/>
        </w:rPr>
      </w:pPr>
      <w:r w:rsidRPr="001008B2">
        <w:rPr>
          <w:rFonts w:ascii="ITC Avant Garde" w:hAnsi="ITC Avant Garde"/>
          <w:color w:val="2E74B5" w:themeColor="accent1" w:themeShade="BF"/>
        </w:rPr>
        <w:t xml:space="preserve">Con respecto </w:t>
      </w:r>
      <w:r w:rsidR="00AF0501">
        <w:rPr>
          <w:rFonts w:ascii="ITC Avant Garde" w:hAnsi="ITC Avant Garde"/>
          <w:color w:val="2E74B5" w:themeColor="accent1" w:themeShade="BF"/>
        </w:rPr>
        <w:t>a los comentarios anteriores</w:t>
      </w:r>
      <w:r>
        <w:rPr>
          <w:rFonts w:ascii="ITC Avant Garde" w:hAnsi="ITC Avant Garde"/>
          <w:color w:val="2E74B5" w:themeColor="accent1" w:themeShade="BF"/>
        </w:rPr>
        <w:t>,</w:t>
      </w:r>
      <w:r w:rsidRPr="001008B2">
        <w:rPr>
          <w:rFonts w:ascii="ITC Avant Garde" w:hAnsi="ITC Avant Garde"/>
          <w:color w:val="2E74B5" w:themeColor="accent1" w:themeShade="BF"/>
        </w:rPr>
        <w:t xml:space="preserve"> se señala que el presente A</w:t>
      </w:r>
      <w:r w:rsidR="00FC0E36">
        <w:rPr>
          <w:rFonts w:ascii="ITC Avant Garde" w:hAnsi="ITC Avant Garde"/>
          <w:color w:val="2E74B5" w:themeColor="accent1" w:themeShade="BF"/>
        </w:rPr>
        <w:t>nteproyecto</w:t>
      </w:r>
      <w:r w:rsidRPr="001008B2">
        <w:rPr>
          <w:rFonts w:ascii="ITC Avant Garde" w:hAnsi="ITC Avant Garde"/>
          <w:color w:val="2E74B5" w:themeColor="accent1" w:themeShade="BF"/>
        </w:rPr>
        <w:t xml:space="preserve"> </w:t>
      </w:r>
      <w:r w:rsidR="00FC0E36">
        <w:rPr>
          <w:rFonts w:ascii="ITC Avant Garde" w:hAnsi="ITC Avant Garde"/>
          <w:color w:val="2E74B5" w:themeColor="accent1" w:themeShade="BF"/>
        </w:rPr>
        <w:t>representa</w:t>
      </w:r>
      <w:r w:rsidRPr="001008B2">
        <w:rPr>
          <w:rFonts w:ascii="ITC Avant Garde" w:hAnsi="ITC Avant Garde"/>
          <w:color w:val="2E74B5" w:themeColor="accent1" w:themeShade="BF"/>
        </w:rPr>
        <w:t xml:space="preserve"> un marco de referencia que permite a los concesionarios que operan redes públicas de telecomunicaciones llevar a cabo una efectiva y eficaz interconexión e interoperabilidad de conformidad con los estándares y recomendaciones internacionales que resultan necesarias para su </w:t>
      </w:r>
      <w:r w:rsidRPr="001008B2">
        <w:rPr>
          <w:rFonts w:ascii="ITC Avant Garde" w:hAnsi="ITC Avant Garde"/>
          <w:color w:val="2E74B5" w:themeColor="accent1" w:themeShade="BF"/>
        </w:rPr>
        <w:lastRenderedPageBreak/>
        <w:t>implementación, por lo anterior</w:t>
      </w:r>
      <w:r w:rsidR="00FC0E36">
        <w:rPr>
          <w:rFonts w:ascii="ITC Avant Garde" w:hAnsi="ITC Avant Garde"/>
          <w:color w:val="2E74B5" w:themeColor="accent1" w:themeShade="BF"/>
        </w:rPr>
        <w:t xml:space="preserve"> el Anteproyecto señala que los concesionarios deberán contar con redundancia en los enlaces de transmisión, sin señalar un esquema de redundancia específico</w:t>
      </w:r>
      <w:r w:rsidR="00096C7E">
        <w:rPr>
          <w:rFonts w:ascii="ITC Avant Garde" w:hAnsi="ITC Avant Garde"/>
          <w:color w:val="2E74B5" w:themeColor="accent1" w:themeShade="BF"/>
        </w:rPr>
        <w:t>,</w:t>
      </w:r>
      <w:r w:rsidR="00FC0E36">
        <w:rPr>
          <w:rFonts w:ascii="ITC Avant Garde" w:hAnsi="ITC Avant Garde"/>
          <w:color w:val="2E74B5" w:themeColor="accent1" w:themeShade="BF"/>
        </w:rPr>
        <w:t xml:space="preserve"> por lo que los concesionarios podrán determinar el esquema de redundancia que consideren adecuado, </w:t>
      </w:r>
      <w:r w:rsidRPr="001008B2">
        <w:rPr>
          <w:rFonts w:ascii="ITC Avant Garde" w:hAnsi="ITC Avant Garde"/>
          <w:color w:val="2E74B5" w:themeColor="accent1" w:themeShade="BF"/>
        </w:rPr>
        <w:t xml:space="preserve">de común acuerdo entre las partes </w:t>
      </w:r>
      <w:r w:rsidR="00FC0E36">
        <w:rPr>
          <w:rFonts w:ascii="ITC Avant Garde" w:hAnsi="ITC Avant Garde"/>
          <w:color w:val="2E74B5" w:themeColor="accent1" w:themeShade="BF"/>
        </w:rPr>
        <w:t xml:space="preserve">y </w:t>
      </w:r>
      <w:r w:rsidRPr="001008B2">
        <w:rPr>
          <w:rFonts w:ascii="ITC Avant Garde" w:hAnsi="ITC Avant Garde"/>
          <w:color w:val="2E74B5" w:themeColor="accent1" w:themeShade="BF"/>
        </w:rPr>
        <w:t>observando las características propias de sus redes.</w:t>
      </w:r>
      <w:r w:rsidR="00AF0501">
        <w:rPr>
          <w:rFonts w:ascii="ITC Avant Garde" w:hAnsi="ITC Avant Garde"/>
          <w:color w:val="2E74B5" w:themeColor="accent1" w:themeShade="BF"/>
        </w:rPr>
        <w:t xml:space="preserve"> </w:t>
      </w:r>
    </w:p>
    <w:p w14:paraId="145A6FCB" w14:textId="77777777" w:rsidR="00A33269" w:rsidRPr="001008B2" w:rsidRDefault="00A33269" w:rsidP="00096C7E">
      <w:pPr>
        <w:spacing w:after="0" w:line="276" w:lineRule="auto"/>
        <w:ind w:left="0" w:right="49" w:firstLine="0"/>
        <w:rPr>
          <w:rFonts w:ascii="ITC Avant Garde" w:hAnsi="ITC Avant Garde"/>
          <w:color w:val="2E74B5" w:themeColor="accent1" w:themeShade="BF"/>
        </w:rPr>
      </w:pPr>
    </w:p>
    <w:p w14:paraId="444C6077" w14:textId="3B50110B" w:rsidR="001008B2" w:rsidRPr="001008B2" w:rsidRDefault="00096C7E" w:rsidP="001008B2">
      <w:pPr>
        <w:spacing w:after="0" w:line="276" w:lineRule="auto"/>
        <w:ind w:left="-5" w:right="49"/>
        <w:rPr>
          <w:rFonts w:ascii="ITC Avant Garde" w:hAnsi="ITC Avant Garde"/>
          <w:color w:val="2E74B5" w:themeColor="accent1" w:themeShade="BF"/>
        </w:rPr>
      </w:pPr>
      <w:r>
        <w:rPr>
          <w:rFonts w:ascii="ITC Avant Garde" w:hAnsi="ITC Avant Garde"/>
          <w:color w:val="2E74B5" w:themeColor="accent1" w:themeShade="BF"/>
        </w:rPr>
        <w:t>P</w:t>
      </w:r>
      <w:r w:rsidR="001008B2" w:rsidRPr="001008B2">
        <w:rPr>
          <w:rFonts w:ascii="ITC Avant Garde" w:hAnsi="ITC Avant Garde"/>
          <w:color w:val="2E74B5" w:themeColor="accent1" w:themeShade="BF"/>
        </w:rPr>
        <w:t xml:space="preserve">or </w:t>
      </w:r>
      <w:r>
        <w:rPr>
          <w:rFonts w:ascii="ITC Avant Garde" w:hAnsi="ITC Avant Garde"/>
          <w:color w:val="2E74B5" w:themeColor="accent1" w:themeShade="BF"/>
        </w:rPr>
        <w:t>otra parte, sobre los parámetros de dispo</w:t>
      </w:r>
      <w:r w:rsidR="001008B2" w:rsidRPr="001008B2">
        <w:rPr>
          <w:rFonts w:ascii="ITC Avant Garde" w:hAnsi="ITC Avant Garde"/>
          <w:color w:val="2E74B5" w:themeColor="accent1" w:themeShade="BF"/>
        </w:rPr>
        <w:t xml:space="preserve">nibilidad de los enlaces de transmisión </w:t>
      </w:r>
      <w:r>
        <w:rPr>
          <w:rFonts w:ascii="ITC Avant Garde" w:hAnsi="ITC Avant Garde"/>
          <w:color w:val="2E74B5" w:themeColor="accent1" w:themeShade="BF"/>
        </w:rPr>
        <w:t>y el</w:t>
      </w:r>
      <w:r w:rsidR="001008B2" w:rsidRPr="001008B2">
        <w:rPr>
          <w:rFonts w:ascii="ITC Avant Garde" w:hAnsi="ITC Avant Garde"/>
          <w:color w:val="2E74B5" w:themeColor="accent1" w:themeShade="BF"/>
        </w:rPr>
        <w:t xml:space="preserve"> umbral para el increment</w:t>
      </w:r>
      <w:r>
        <w:rPr>
          <w:rFonts w:ascii="ITC Avant Garde" w:hAnsi="ITC Avant Garde"/>
          <w:color w:val="2E74B5" w:themeColor="accent1" w:themeShade="BF"/>
        </w:rPr>
        <w:t>o de la capacidad de los mismos se considera que dichos parámetros formarán parte de las disposiciones que al efecto emita el Instituto</w:t>
      </w:r>
      <w:r w:rsidR="001008B2" w:rsidRPr="001008B2">
        <w:rPr>
          <w:rFonts w:ascii="ITC Avant Garde" w:hAnsi="ITC Avant Garde"/>
          <w:color w:val="2E74B5" w:themeColor="accent1" w:themeShade="BF"/>
        </w:rPr>
        <w:t>.</w:t>
      </w:r>
    </w:p>
    <w:p w14:paraId="76FB08C4" w14:textId="77777777" w:rsidR="001008B2" w:rsidRDefault="001008B2" w:rsidP="00A33269">
      <w:pPr>
        <w:spacing w:line="276" w:lineRule="auto"/>
        <w:rPr>
          <w:rFonts w:ascii="ITC Avant Garde" w:hAnsi="ITC Avant Garde" w:cs="Times New Roman"/>
          <w:color w:val="auto"/>
        </w:rPr>
      </w:pPr>
    </w:p>
    <w:p w14:paraId="4ECD84BF" w14:textId="63D65CC9" w:rsidR="00176CAC" w:rsidRDefault="00176CAC" w:rsidP="00176CAC">
      <w:pPr>
        <w:spacing w:after="0" w:line="276" w:lineRule="auto"/>
        <w:ind w:left="-5" w:right="49"/>
        <w:rPr>
          <w:rFonts w:ascii="ITC Avant Garde" w:hAnsi="ITC Avant Garde"/>
          <w:b/>
          <w:color w:val="auto"/>
        </w:rPr>
      </w:pPr>
      <w:r>
        <w:rPr>
          <w:rFonts w:ascii="ITC Avant Garde" w:hAnsi="ITC Avant Garde"/>
          <w:b/>
          <w:color w:val="auto"/>
        </w:rPr>
        <w:t>Alestra, A</w:t>
      </w:r>
      <w:r w:rsidR="000E44AA">
        <w:rPr>
          <w:rFonts w:ascii="ITC Avant Garde" w:hAnsi="ITC Avant Garde"/>
          <w:b/>
          <w:color w:val="auto"/>
        </w:rPr>
        <w:t>vantel, Axtel,</w:t>
      </w:r>
      <w:r>
        <w:rPr>
          <w:rFonts w:ascii="ITC Avant Garde" w:hAnsi="ITC Avant Garde"/>
          <w:b/>
          <w:color w:val="auto"/>
        </w:rPr>
        <w:t xml:space="preserve"> CANIETI</w:t>
      </w:r>
      <w:r w:rsidR="000E44AA">
        <w:rPr>
          <w:rFonts w:ascii="ITC Avant Garde" w:hAnsi="ITC Avant Garde"/>
          <w:b/>
          <w:color w:val="auto"/>
        </w:rPr>
        <w:t xml:space="preserve"> y Televisa</w:t>
      </w:r>
      <w:r>
        <w:rPr>
          <w:rFonts w:ascii="ITC Avant Garde" w:hAnsi="ITC Avant Garde"/>
          <w:b/>
          <w:color w:val="auto"/>
        </w:rPr>
        <w:t>:</w:t>
      </w:r>
    </w:p>
    <w:p w14:paraId="45683245" w14:textId="77777777" w:rsidR="00176CAC" w:rsidRPr="00A33269" w:rsidRDefault="00176CAC" w:rsidP="00176CAC">
      <w:pPr>
        <w:spacing w:after="0" w:line="276" w:lineRule="auto"/>
        <w:ind w:left="-5" w:right="49"/>
        <w:rPr>
          <w:rFonts w:ascii="ITC Avant Garde" w:hAnsi="ITC Avant Garde" w:cs="Times New Roman"/>
          <w:color w:val="auto"/>
        </w:rPr>
      </w:pPr>
    </w:p>
    <w:p w14:paraId="6C7F8C38" w14:textId="6ECF4B91" w:rsidR="00A33269" w:rsidRPr="00A33269" w:rsidRDefault="00A33269" w:rsidP="00A33269">
      <w:pPr>
        <w:spacing w:line="276" w:lineRule="auto"/>
        <w:rPr>
          <w:rFonts w:ascii="ITC Avant Garde" w:hAnsi="ITC Avant Garde" w:cs="Times New Roman"/>
          <w:i/>
          <w:color w:val="auto"/>
        </w:rPr>
      </w:pPr>
      <w:r w:rsidRPr="00A33269">
        <w:rPr>
          <w:rFonts w:ascii="ITC Avant Garde" w:hAnsi="ITC Avant Garde" w:cs="Times New Roman"/>
          <w:i/>
          <w:color w:val="auto"/>
        </w:rPr>
        <w:t>Se recomienda que las interfac</w:t>
      </w:r>
      <w:r w:rsidR="00595F53">
        <w:rPr>
          <w:rFonts w:ascii="ITC Avant Garde" w:hAnsi="ITC Avant Garde" w:cs="Times New Roman"/>
          <w:i/>
          <w:color w:val="auto"/>
        </w:rPr>
        <w:t>es TDM sean solo E1 y STM1, no m</w:t>
      </w:r>
      <w:r w:rsidRPr="00A33269">
        <w:rPr>
          <w:rFonts w:ascii="ITC Avant Garde" w:hAnsi="ITC Avant Garde" w:cs="Times New Roman"/>
          <w:i/>
          <w:color w:val="auto"/>
        </w:rPr>
        <w:t>últiplos porque se deja abierto a que los operadores pudieran usar una gran variedad de interfaces.</w:t>
      </w:r>
    </w:p>
    <w:p w14:paraId="1AEF5B81" w14:textId="77777777" w:rsidR="004E240F" w:rsidRDefault="004E240F" w:rsidP="000E44AA">
      <w:pPr>
        <w:spacing w:after="0" w:line="276" w:lineRule="auto"/>
        <w:ind w:left="0" w:right="49" w:firstLine="0"/>
        <w:rPr>
          <w:rFonts w:ascii="ITC Avant Garde" w:hAnsi="ITC Avant Garde"/>
          <w:color w:val="2E74B5" w:themeColor="accent1" w:themeShade="BF"/>
        </w:rPr>
      </w:pPr>
    </w:p>
    <w:p w14:paraId="5755507A" w14:textId="39E29569" w:rsidR="004C13C1" w:rsidRDefault="00065EB5" w:rsidP="00AC4574">
      <w:pPr>
        <w:spacing w:after="0" w:line="276" w:lineRule="auto"/>
        <w:ind w:left="-5" w:right="49"/>
        <w:rPr>
          <w:rFonts w:ascii="ITC Avant Garde" w:hAnsi="ITC Avant Garde"/>
          <w:color w:val="2E74B5" w:themeColor="accent1" w:themeShade="BF"/>
        </w:rPr>
      </w:pPr>
      <w:r>
        <w:rPr>
          <w:rFonts w:ascii="ITC Avant Garde" w:hAnsi="ITC Avant Garde"/>
          <w:color w:val="2E74B5" w:themeColor="accent1" w:themeShade="BF"/>
        </w:rPr>
        <w:t xml:space="preserve">En atención </w:t>
      </w:r>
      <w:r w:rsidR="000E44AA">
        <w:rPr>
          <w:rFonts w:ascii="ITC Avant Garde" w:hAnsi="ITC Avant Garde"/>
          <w:color w:val="2E74B5" w:themeColor="accent1" w:themeShade="BF"/>
        </w:rPr>
        <w:t>a</w:t>
      </w:r>
      <w:r w:rsidR="000D3424">
        <w:rPr>
          <w:rFonts w:ascii="ITC Avant Garde" w:hAnsi="ITC Avant Garde"/>
          <w:color w:val="2E74B5" w:themeColor="accent1" w:themeShade="BF"/>
        </w:rPr>
        <w:t>l</w:t>
      </w:r>
      <w:r w:rsidR="000E44AA">
        <w:rPr>
          <w:rFonts w:ascii="ITC Avant Garde" w:hAnsi="ITC Avant Garde"/>
          <w:color w:val="2E74B5" w:themeColor="accent1" w:themeShade="BF"/>
        </w:rPr>
        <w:t xml:space="preserve"> comentario anterior</w:t>
      </w:r>
      <w:r w:rsidR="00650F1B">
        <w:rPr>
          <w:rFonts w:ascii="ITC Avant Garde" w:hAnsi="ITC Avant Garde"/>
          <w:color w:val="2E74B5" w:themeColor="accent1" w:themeShade="BF"/>
        </w:rPr>
        <w:t xml:space="preserve"> </w:t>
      </w:r>
      <w:r w:rsidR="00957AA7">
        <w:rPr>
          <w:rFonts w:ascii="ITC Avant Garde" w:hAnsi="ITC Avant Garde"/>
          <w:color w:val="2E74B5" w:themeColor="accent1" w:themeShade="BF"/>
        </w:rPr>
        <w:t>y con el objetivo</w:t>
      </w:r>
      <w:r w:rsidR="00650F1B">
        <w:rPr>
          <w:rFonts w:ascii="ITC Avant Garde" w:hAnsi="ITC Avant Garde"/>
          <w:color w:val="2E74B5" w:themeColor="accent1" w:themeShade="BF"/>
        </w:rPr>
        <w:t xml:space="preserve"> de</w:t>
      </w:r>
      <w:r w:rsidR="00AB55D3">
        <w:rPr>
          <w:rFonts w:ascii="ITC Avant Garde" w:hAnsi="ITC Avant Garde"/>
          <w:color w:val="2E74B5" w:themeColor="accent1" w:themeShade="BF"/>
        </w:rPr>
        <w:t xml:space="preserve"> que en la interconexión mediante tecnología TDM, </w:t>
      </w:r>
      <w:r w:rsidR="00650F1B">
        <w:rPr>
          <w:rFonts w:ascii="ITC Avant Garde" w:hAnsi="ITC Avant Garde"/>
          <w:color w:val="2E74B5" w:themeColor="accent1" w:themeShade="BF"/>
        </w:rPr>
        <w:t xml:space="preserve">la elección </w:t>
      </w:r>
      <w:r w:rsidR="004C13C1">
        <w:rPr>
          <w:rFonts w:ascii="ITC Avant Garde" w:hAnsi="ITC Avant Garde"/>
          <w:color w:val="2E74B5" w:themeColor="accent1" w:themeShade="BF"/>
        </w:rPr>
        <w:t>de la interface no sea un obstáculo para la eficiente interoperabilidad entre las redes de telecomunicaciones de los Concesionarios, se modifica la redacción corre</w:t>
      </w:r>
      <w:r w:rsidR="00AB55D3">
        <w:rPr>
          <w:rFonts w:ascii="ITC Avant Garde" w:hAnsi="ITC Avant Garde"/>
          <w:color w:val="2E74B5" w:themeColor="accent1" w:themeShade="BF"/>
        </w:rPr>
        <w:t xml:space="preserve">spondiente </w:t>
      </w:r>
      <w:r w:rsidR="000E44AA">
        <w:rPr>
          <w:rFonts w:ascii="ITC Avant Garde" w:hAnsi="ITC Avant Garde"/>
          <w:color w:val="2E74B5" w:themeColor="accent1" w:themeShade="BF"/>
        </w:rPr>
        <w:t xml:space="preserve">a la </w:t>
      </w:r>
      <w:r w:rsidR="00AC4574">
        <w:rPr>
          <w:rFonts w:ascii="ITC Avant Garde" w:hAnsi="ITC Avant Garde"/>
          <w:color w:val="2E74B5" w:themeColor="accent1" w:themeShade="BF"/>
        </w:rPr>
        <w:t xml:space="preserve">Condición </w:t>
      </w:r>
      <w:r w:rsidR="000E44AA">
        <w:rPr>
          <w:rFonts w:ascii="ITC Avant Garde" w:hAnsi="ITC Avant Garde"/>
          <w:color w:val="2E74B5" w:themeColor="accent1" w:themeShade="BF"/>
        </w:rPr>
        <w:t>Quinta del Anteproyecto</w:t>
      </w:r>
      <w:r w:rsidR="00AB55D3">
        <w:rPr>
          <w:rFonts w:ascii="ITC Avant Garde" w:hAnsi="ITC Avant Garde"/>
          <w:color w:val="2E74B5" w:themeColor="accent1" w:themeShade="BF"/>
        </w:rPr>
        <w:t xml:space="preserve">, </w:t>
      </w:r>
      <w:r w:rsidR="004C13C1">
        <w:rPr>
          <w:rFonts w:ascii="ITC Avant Garde" w:hAnsi="ITC Avant Garde"/>
          <w:color w:val="2E74B5" w:themeColor="accent1" w:themeShade="BF"/>
        </w:rPr>
        <w:t>quedado en los términos siguientes:</w:t>
      </w:r>
    </w:p>
    <w:p w14:paraId="31DD80F5" w14:textId="77777777" w:rsidR="004C13C1" w:rsidRDefault="004C13C1" w:rsidP="001008B2">
      <w:pPr>
        <w:spacing w:after="0" w:line="276" w:lineRule="auto"/>
        <w:ind w:left="-5" w:right="49"/>
        <w:rPr>
          <w:rFonts w:ascii="ITC Avant Garde" w:hAnsi="ITC Avant Garde"/>
          <w:color w:val="2E74B5" w:themeColor="accent1" w:themeShade="BF"/>
        </w:rPr>
      </w:pPr>
    </w:p>
    <w:p w14:paraId="548E1B0C" w14:textId="7057D7A4" w:rsidR="004C13C1" w:rsidRPr="000E44AA" w:rsidRDefault="004C13C1" w:rsidP="000E44AA">
      <w:pPr>
        <w:spacing w:after="0" w:line="276" w:lineRule="auto"/>
        <w:ind w:left="567" w:right="49" w:firstLine="0"/>
        <w:jc w:val="left"/>
        <w:rPr>
          <w:rFonts w:ascii="ITC Avant Garde" w:hAnsi="ITC Avant Garde"/>
          <w:i/>
          <w:color w:val="2E74B5" w:themeColor="accent1" w:themeShade="BF"/>
          <w:sz w:val="18"/>
        </w:rPr>
      </w:pPr>
      <w:r>
        <w:rPr>
          <w:rFonts w:ascii="ITC Avant Garde" w:hAnsi="ITC Avant Garde"/>
          <w:i/>
          <w:color w:val="2E74B5" w:themeColor="accent1" w:themeShade="BF"/>
          <w:sz w:val="18"/>
        </w:rPr>
        <w:t>“</w:t>
      </w:r>
      <w:r w:rsidRPr="004C13C1">
        <w:rPr>
          <w:rFonts w:ascii="ITC Avant Garde" w:hAnsi="ITC Avant Garde"/>
          <w:i/>
          <w:color w:val="2E74B5" w:themeColor="accent1" w:themeShade="BF"/>
          <w:sz w:val="18"/>
        </w:rPr>
        <w:t>En el caso de interconexión TDM:</w:t>
      </w:r>
    </w:p>
    <w:p w14:paraId="6AB082AF" w14:textId="77777777" w:rsidR="004C13C1" w:rsidRPr="004C13C1" w:rsidRDefault="004C13C1" w:rsidP="000E44AA">
      <w:pPr>
        <w:pStyle w:val="Prrafodelista"/>
        <w:numPr>
          <w:ilvl w:val="0"/>
          <w:numId w:val="13"/>
        </w:numPr>
        <w:spacing w:after="0" w:line="276" w:lineRule="auto"/>
        <w:ind w:left="1418" w:right="49" w:hanging="142"/>
        <w:jc w:val="left"/>
        <w:rPr>
          <w:rFonts w:ascii="ITC Avant Garde" w:hAnsi="ITC Avant Garde" w:cs="Arial"/>
          <w:i/>
          <w:color w:val="2E74B5" w:themeColor="accent1" w:themeShade="BF"/>
          <w:sz w:val="18"/>
        </w:rPr>
      </w:pPr>
      <w:r w:rsidRPr="004C13C1">
        <w:rPr>
          <w:rFonts w:ascii="ITC Avant Garde" w:hAnsi="ITC Avant Garde" w:cs="Arial"/>
          <w:i/>
          <w:color w:val="2E74B5" w:themeColor="accent1" w:themeShade="BF"/>
          <w:sz w:val="18"/>
        </w:rPr>
        <w:t>E1, E3 o STM1</w:t>
      </w:r>
    </w:p>
    <w:p w14:paraId="10925FEC" w14:textId="50309B74" w:rsidR="004C13C1" w:rsidRPr="004C13C1" w:rsidRDefault="004C13C1" w:rsidP="000E44AA">
      <w:pPr>
        <w:pStyle w:val="Prrafodelista"/>
        <w:numPr>
          <w:ilvl w:val="0"/>
          <w:numId w:val="13"/>
        </w:numPr>
        <w:spacing w:after="0" w:line="276" w:lineRule="auto"/>
        <w:ind w:left="1418" w:right="49" w:hanging="142"/>
        <w:jc w:val="left"/>
        <w:rPr>
          <w:rFonts w:ascii="ITC Avant Garde" w:hAnsi="ITC Avant Garde" w:cs="Arial"/>
          <w:i/>
          <w:color w:val="2E74B5" w:themeColor="accent1" w:themeShade="BF"/>
          <w:sz w:val="18"/>
        </w:rPr>
      </w:pPr>
      <w:r w:rsidRPr="004C13C1">
        <w:rPr>
          <w:rFonts w:ascii="ITC Avant Garde" w:hAnsi="ITC Avant Garde" w:cs="Arial"/>
          <w:i/>
          <w:color w:val="2E74B5" w:themeColor="accent1" w:themeShade="BF"/>
          <w:sz w:val="18"/>
        </w:rPr>
        <w:t xml:space="preserve">Formato </w:t>
      </w:r>
      <w:proofErr w:type="spellStart"/>
      <w:r w:rsidRPr="004C13C1">
        <w:rPr>
          <w:rFonts w:ascii="ITC Avant Garde" w:hAnsi="ITC Avant Garde" w:cs="Arial"/>
          <w:i/>
          <w:color w:val="2E74B5" w:themeColor="accent1" w:themeShade="BF"/>
          <w:sz w:val="18"/>
        </w:rPr>
        <w:t>Multiplexación</w:t>
      </w:r>
      <w:proofErr w:type="spellEnd"/>
      <w:r w:rsidRPr="004C13C1">
        <w:rPr>
          <w:rFonts w:ascii="ITC Avant Garde" w:hAnsi="ITC Avant Garde" w:cs="Arial"/>
          <w:i/>
          <w:color w:val="2E74B5" w:themeColor="accent1" w:themeShade="BF"/>
          <w:sz w:val="18"/>
        </w:rPr>
        <w:t xml:space="preserve"> por División de Tiempo</w:t>
      </w:r>
      <w:r>
        <w:rPr>
          <w:rFonts w:ascii="ITC Avant Garde" w:hAnsi="ITC Avant Garde" w:cs="Arial"/>
          <w:i/>
          <w:color w:val="2E74B5" w:themeColor="accent1" w:themeShade="BF"/>
          <w:sz w:val="18"/>
        </w:rPr>
        <w:t>”</w:t>
      </w:r>
    </w:p>
    <w:p w14:paraId="0D5071C5" w14:textId="77777777" w:rsidR="004344A4" w:rsidRDefault="004344A4" w:rsidP="001E0AEB">
      <w:pPr>
        <w:spacing w:after="0" w:line="276" w:lineRule="auto"/>
        <w:ind w:left="0" w:right="49" w:firstLine="0"/>
        <w:rPr>
          <w:rFonts w:ascii="ITC Avant Garde" w:hAnsi="ITC Avant Garde"/>
          <w:b/>
          <w:color w:val="auto"/>
        </w:rPr>
      </w:pPr>
    </w:p>
    <w:p w14:paraId="60794EBE" w14:textId="3F008771" w:rsidR="004344A4" w:rsidRDefault="001E0AEB" w:rsidP="004344A4">
      <w:pPr>
        <w:spacing w:after="0" w:line="276" w:lineRule="auto"/>
        <w:ind w:left="-5" w:right="49"/>
        <w:rPr>
          <w:rFonts w:ascii="ITC Avant Garde" w:hAnsi="ITC Avant Garde"/>
          <w:b/>
          <w:color w:val="auto"/>
        </w:rPr>
      </w:pPr>
      <w:r>
        <w:rPr>
          <w:rFonts w:ascii="ITC Avant Garde" w:hAnsi="ITC Avant Garde"/>
          <w:b/>
          <w:color w:val="auto"/>
        </w:rPr>
        <w:t xml:space="preserve">Alestra, Avantel, Axtel, </w:t>
      </w:r>
      <w:r w:rsidR="004344A4">
        <w:rPr>
          <w:rFonts w:ascii="ITC Avant Garde" w:hAnsi="ITC Avant Garde"/>
          <w:b/>
          <w:color w:val="auto"/>
        </w:rPr>
        <w:t>CANIETI</w:t>
      </w:r>
      <w:r>
        <w:rPr>
          <w:rFonts w:ascii="ITC Avant Garde" w:hAnsi="ITC Avant Garde"/>
          <w:b/>
          <w:color w:val="auto"/>
        </w:rPr>
        <w:t xml:space="preserve"> y MCM</w:t>
      </w:r>
      <w:r w:rsidR="004344A4">
        <w:rPr>
          <w:rFonts w:ascii="ITC Avant Garde" w:hAnsi="ITC Avant Garde"/>
          <w:b/>
          <w:color w:val="auto"/>
        </w:rPr>
        <w:t>:</w:t>
      </w:r>
    </w:p>
    <w:p w14:paraId="28CEC9D5" w14:textId="77777777" w:rsidR="004344A4" w:rsidRPr="00A33269" w:rsidRDefault="004344A4" w:rsidP="004344A4">
      <w:pPr>
        <w:spacing w:line="276" w:lineRule="auto"/>
        <w:ind w:left="0" w:right="0" w:firstLine="0"/>
        <w:rPr>
          <w:rFonts w:ascii="ITC Avant Garde" w:hAnsi="ITC Avant Garde"/>
          <w:color w:val="auto"/>
        </w:rPr>
      </w:pPr>
    </w:p>
    <w:p w14:paraId="73B059C9" w14:textId="1D235C40" w:rsidR="004344A4" w:rsidRPr="001E0AEB" w:rsidRDefault="004344A4" w:rsidP="001E0AEB">
      <w:pPr>
        <w:spacing w:line="276" w:lineRule="auto"/>
        <w:ind w:left="0" w:right="0" w:firstLine="0"/>
        <w:rPr>
          <w:rFonts w:ascii="ITC Avant Garde" w:hAnsi="ITC Avant Garde"/>
          <w:i/>
          <w:color w:val="auto"/>
        </w:rPr>
      </w:pPr>
      <w:r w:rsidRPr="00A33269">
        <w:rPr>
          <w:rFonts w:ascii="ITC Avant Garde" w:hAnsi="ITC Avant Garde"/>
          <w:i/>
          <w:color w:val="auto"/>
        </w:rPr>
        <w:t xml:space="preserve">Se </w:t>
      </w:r>
      <w:r w:rsidR="001E0AEB">
        <w:rPr>
          <w:rFonts w:ascii="ITC Avant Garde" w:hAnsi="ITC Avant Garde"/>
          <w:i/>
          <w:color w:val="auto"/>
        </w:rPr>
        <w:t xml:space="preserve">solicita </w:t>
      </w:r>
      <w:r w:rsidRPr="00A33269">
        <w:rPr>
          <w:rFonts w:ascii="ITC Avant Garde" w:hAnsi="ITC Avant Garde"/>
          <w:i/>
          <w:color w:val="auto"/>
        </w:rPr>
        <w:t>establecer como una obligación que los enlaces de tr</w:t>
      </w:r>
      <w:r w:rsidR="001E0AEB">
        <w:rPr>
          <w:rFonts w:ascii="ITC Avant Garde" w:hAnsi="ITC Avant Garde"/>
          <w:i/>
          <w:color w:val="auto"/>
        </w:rPr>
        <w:t xml:space="preserve">ansmisión sean bidireccionales </w:t>
      </w:r>
      <w:r w:rsidRPr="009D6C24">
        <w:rPr>
          <w:rFonts w:ascii="ITC Avant Garde" w:hAnsi="ITC Avant Garde" w:cs="Times New Roman"/>
          <w:i/>
          <w:color w:val="auto"/>
        </w:rPr>
        <w:t>dado que hace más eficiente su uso, facilita el crecimiento y proporciona alternativas de pas</w:t>
      </w:r>
      <w:r w:rsidR="001E0AEB">
        <w:rPr>
          <w:rFonts w:ascii="ITC Avant Garde" w:hAnsi="ITC Avant Garde" w:cs="Times New Roman"/>
          <w:i/>
          <w:color w:val="auto"/>
        </w:rPr>
        <w:t>o de tráfico en caso de fallas.</w:t>
      </w:r>
    </w:p>
    <w:p w14:paraId="4BCE64FE" w14:textId="77777777" w:rsidR="00B46D5E" w:rsidRDefault="00B46D5E" w:rsidP="004344A4">
      <w:pPr>
        <w:spacing w:after="0" w:line="276" w:lineRule="auto"/>
        <w:ind w:left="-5" w:right="49"/>
        <w:rPr>
          <w:rFonts w:ascii="ITC Avant Garde" w:hAnsi="ITC Avant Garde" w:cs="Times New Roman"/>
          <w:color w:val="2E74B5" w:themeColor="accent1" w:themeShade="BF"/>
        </w:rPr>
      </w:pPr>
    </w:p>
    <w:p w14:paraId="4DFD6675" w14:textId="2B2CF68B" w:rsidR="004344A4" w:rsidRDefault="00C71036" w:rsidP="00C71036">
      <w:pPr>
        <w:spacing w:after="0" w:line="276" w:lineRule="auto"/>
        <w:ind w:left="-15" w:right="49" w:firstLine="0"/>
        <w:rPr>
          <w:rFonts w:ascii="ITC Avant Garde" w:hAnsi="ITC Avant Garde" w:cs="Times New Roman"/>
          <w:color w:val="2E74B5" w:themeColor="accent1" w:themeShade="BF"/>
        </w:rPr>
      </w:pPr>
      <w:r>
        <w:rPr>
          <w:rFonts w:ascii="ITC Avant Garde" w:hAnsi="ITC Avant Garde" w:cs="Times New Roman"/>
          <w:color w:val="2E74B5" w:themeColor="accent1" w:themeShade="BF"/>
        </w:rPr>
        <w:t xml:space="preserve">Al respecto, se </w:t>
      </w:r>
      <w:r w:rsidR="00E2272E">
        <w:rPr>
          <w:rFonts w:ascii="ITC Avant Garde" w:hAnsi="ITC Avant Garde" w:cs="Times New Roman"/>
          <w:color w:val="2E74B5" w:themeColor="accent1" w:themeShade="BF"/>
        </w:rPr>
        <w:t>señala que</w:t>
      </w:r>
      <w:r>
        <w:rPr>
          <w:rFonts w:ascii="ITC Avant Garde" w:hAnsi="ITC Avant Garde" w:cs="Times New Roman"/>
          <w:color w:val="2E74B5" w:themeColor="accent1" w:themeShade="BF"/>
        </w:rPr>
        <w:t xml:space="preserve"> </w:t>
      </w:r>
      <w:r w:rsidR="00E2272E">
        <w:rPr>
          <w:rFonts w:ascii="ITC Avant Garde" w:hAnsi="ITC Avant Garde" w:cs="Times New Roman"/>
          <w:color w:val="2E74B5" w:themeColor="accent1" w:themeShade="BF"/>
        </w:rPr>
        <w:t>lo establecido en</w:t>
      </w:r>
      <w:r>
        <w:rPr>
          <w:rFonts w:ascii="ITC Avant Garde" w:hAnsi="ITC Avant Garde" w:cs="Times New Roman"/>
          <w:color w:val="2E74B5" w:themeColor="accent1" w:themeShade="BF"/>
        </w:rPr>
        <w:t xml:space="preserve"> el A</w:t>
      </w:r>
      <w:r w:rsidR="00E2272E">
        <w:rPr>
          <w:rFonts w:ascii="ITC Avant Garde" w:hAnsi="ITC Avant Garde" w:cs="Times New Roman"/>
          <w:color w:val="2E74B5" w:themeColor="accent1" w:themeShade="BF"/>
        </w:rPr>
        <w:t>nteproyecto</w:t>
      </w:r>
      <w:r w:rsidR="000E53F4">
        <w:rPr>
          <w:rFonts w:ascii="ITC Avant Garde" w:hAnsi="ITC Avant Garde" w:cs="Times New Roman"/>
          <w:color w:val="2E74B5" w:themeColor="accent1" w:themeShade="BF"/>
        </w:rPr>
        <w:t xml:space="preserve"> </w:t>
      </w:r>
      <w:r w:rsidR="00E2272E">
        <w:rPr>
          <w:rFonts w:ascii="ITC Avant Garde" w:hAnsi="ITC Avant Garde" w:cs="Times New Roman"/>
          <w:color w:val="2E74B5" w:themeColor="accent1" w:themeShade="BF"/>
        </w:rPr>
        <w:t xml:space="preserve">permite a </w:t>
      </w:r>
      <w:r>
        <w:rPr>
          <w:rFonts w:ascii="ITC Avant Garde" w:hAnsi="ITC Avant Garde" w:cs="Times New Roman"/>
          <w:color w:val="2E74B5" w:themeColor="accent1" w:themeShade="BF"/>
        </w:rPr>
        <w:t xml:space="preserve">los </w:t>
      </w:r>
      <w:r w:rsidR="004344A4" w:rsidRPr="00E502DC">
        <w:rPr>
          <w:rFonts w:ascii="ITC Avant Garde" w:hAnsi="ITC Avant Garde" w:cs="Times New Roman"/>
          <w:color w:val="2E74B5" w:themeColor="accent1" w:themeShade="BF"/>
        </w:rPr>
        <w:t xml:space="preserve">Concesionarios que operan redes públicas de telecomunicaciones </w:t>
      </w:r>
      <w:r>
        <w:rPr>
          <w:rFonts w:ascii="ITC Avant Garde" w:hAnsi="ITC Avant Garde" w:cs="Times New Roman"/>
          <w:color w:val="2E74B5" w:themeColor="accent1" w:themeShade="BF"/>
        </w:rPr>
        <w:t>seleccionar</w:t>
      </w:r>
      <w:r w:rsidR="004344A4" w:rsidRPr="00E502DC">
        <w:rPr>
          <w:rFonts w:ascii="ITC Avant Garde" w:hAnsi="ITC Avant Garde" w:cs="Times New Roman"/>
          <w:color w:val="2E74B5" w:themeColor="accent1" w:themeShade="BF"/>
        </w:rPr>
        <w:t xml:space="preserve"> el esquema de intercambio de tráfico que les resulte </w:t>
      </w:r>
      <w:r w:rsidR="00A5622F">
        <w:rPr>
          <w:rFonts w:ascii="ITC Avant Garde" w:hAnsi="ITC Avant Garde" w:cs="Times New Roman"/>
          <w:color w:val="2E74B5" w:themeColor="accent1" w:themeShade="BF"/>
        </w:rPr>
        <w:t xml:space="preserve">más </w:t>
      </w:r>
      <w:r w:rsidR="004344A4" w:rsidRPr="00E502DC">
        <w:rPr>
          <w:rFonts w:ascii="ITC Avant Garde" w:hAnsi="ITC Avant Garde" w:cs="Times New Roman"/>
          <w:color w:val="2E74B5" w:themeColor="accent1" w:themeShade="BF"/>
        </w:rPr>
        <w:t>eficiente de acuerdo a la arquitectura de sus redes, la cobertura con la que cuentan, los puntos de interconexión</w:t>
      </w:r>
      <w:r w:rsidR="000E53F4">
        <w:rPr>
          <w:rFonts w:ascii="ITC Avant Garde" w:hAnsi="ITC Avant Garde" w:cs="Times New Roman"/>
          <w:color w:val="2E74B5" w:themeColor="accent1" w:themeShade="BF"/>
        </w:rPr>
        <w:t xml:space="preserve"> </w:t>
      </w:r>
      <w:r w:rsidR="00065EB5">
        <w:rPr>
          <w:rFonts w:ascii="ITC Avant Garde" w:hAnsi="ITC Avant Garde" w:cs="Times New Roman"/>
          <w:color w:val="2E74B5" w:themeColor="accent1" w:themeShade="BF"/>
        </w:rPr>
        <w:t>que poseen</w:t>
      </w:r>
      <w:r>
        <w:rPr>
          <w:rFonts w:ascii="ITC Avant Garde" w:hAnsi="ITC Avant Garde" w:cs="Times New Roman"/>
          <w:color w:val="2E74B5" w:themeColor="accent1" w:themeShade="BF"/>
        </w:rPr>
        <w:t>,</w:t>
      </w:r>
      <w:r w:rsidR="004344A4" w:rsidRPr="00E502DC">
        <w:rPr>
          <w:rFonts w:ascii="ITC Avant Garde" w:hAnsi="ITC Avant Garde" w:cs="Times New Roman"/>
          <w:color w:val="2E74B5" w:themeColor="accent1" w:themeShade="BF"/>
        </w:rPr>
        <w:t xml:space="preserve"> así como los servicios que proporciona</w:t>
      </w:r>
      <w:r w:rsidR="004344A4">
        <w:rPr>
          <w:rFonts w:ascii="ITC Avant Garde" w:hAnsi="ITC Avant Garde" w:cs="Times New Roman"/>
          <w:color w:val="2E74B5" w:themeColor="accent1" w:themeShade="BF"/>
        </w:rPr>
        <w:t>n,</w:t>
      </w:r>
      <w:r>
        <w:rPr>
          <w:rFonts w:ascii="ITC Avant Garde" w:hAnsi="ITC Avant Garde" w:cs="Times New Roman"/>
          <w:color w:val="2E74B5" w:themeColor="accent1" w:themeShade="BF"/>
        </w:rPr>
        <w:t xml:space="preserve"> por lo que</w:t>
      </w:r>
      <w:r w:rsidR="004344A4" w:rsidRPr="00E502DC">
        <w:rPr>
          <w:rFonts w:ascii="ITC Avant Garde" w:hAnsi="ITC Avant Garde" w:cs="Times New Roman"/>
          <w:color w:val="2E74B5" w:themeColor="accent1" w:themeShade="BF"/>
        </w:rPr>
        <w:t xml:space="preserve"> </w:t>
      </w:r>
      <w:r w:rsidR="004344A4">
        <w:rPr>
          <w:rFonts w:ascii="ITC Avant Garde" w:hAnsi="ITC Avant Garde" w:cs="Times New Roman"/>
          <w:color w:val="2E74B5" w:themeColor="accent1" w:themeShade="BF"/>
        </w:rPr>
        <w:t>no se limita</w:t>
      </w:r>
      <w:r w:rsidR="00E2272E">
        <w:rPr>
          <w:rFonts w:ascii="ITC Avant Garde" w:hAnsi="ITC Avant Garde" w:cs="Times New Roman"/>
          <w:color w:val="2E74B5" w:themeColor="accent1" w:themeShade="BF"/>
        </w:rPr>
        <w:t>n</w:t>
      </w:r>
      <w:r w:rsidR="004344A4">
        <w:rPr>
          <w:rFonts w:ascii="ITC Avant Garde" w:hAnsi="ITC Avant Garde" w:cs="Times New Roman"/>
          <w:color w:val="2E74B5" w:themeColor="accent1" w:themeShade="BF"/>
        </w:rPr>
        <w:t xml:space="preserve"> </w:t>
      </w:r>
      <w:r w:rsidR="00E2272E">
        <w:rPr>
          <w:rFonts w:ascii="ITC Avant Garde" w:hAnsi="ITC Avant Garde" w:cs="Times New Roman"/>
          <w:color w:val="2E74B5" w:themeColor="accent1" w:themeShade="BF"/>
        </w:rPr>
        <w:t>o restringen</w:t>
      </w:r>
      <w:r w:rsidR="004344A4" w:rsidRPr="00E502DC">
        <w:rPr>
          <w:rFonts w:ascii="ITC Avant Garde" w:hAnsi="ITC Avant Garde" w:cs="Times New Roman"/>
          <w:color w:val="2E74B5" w:themeColor="accent1" w:themeShade="BF"/>
        </w:rPr>
        <w:t xml:space="preserve"> los esquemas de intercambio de tráfico</w:t>
      </w:r>
      <w:r w:rsidR="00E2272E">
        <w:rPr>
          <w:rFonts w:ascii="ITC Avant Garde" w:hAnsi="ITC Avant Garde" w:cs="Times New Roman"/>
          <w:color w:val="2E74B5" w:themeColor="accent1" w:themeShade="BF"/>
        </w:rPr>
        <w:t xml:space="preserve"> posible; por lo que, a</w:t>
      </w:r>
      <w:r w:rsidR="00E2272E" w:rsidRPr="00E502DC">
        <w:rPr>
          <w:rFonts w:ascii="ITC Avant Garde" w:hAnsi="ITC Avant Garde" w:cs="Times New Roman"/>
          <w:color w:val="2E74B5" w:themeColor="accent1" w:themeShade="BF"/>
        </w:rPr>
        <w:t xml:space="preserve"> la elección de los Concesionarios</w:t>
      </w:r>
      <w:r w:rsidR="00E2272E">
        <w:rPr>
          <w:rFonts w:ascii="ITC Avant Garde" w:hAnsi="ITC Avant Garde" w:cs="Times New Roman"/>
          <w:color w:val="2E74B5" w:themeColor="accent1" w:themeShade="BF"/>
        </w:rPr>
        <w:t xml:space="preserve"> y considerando los factores mencionados podrá seleccionar la opción que mejor se adecúe a sus intereses.</w:t>
      </w:r>
    </w:p>
    <w:p w14:paraId="78479E04" w14:textId="77777777" w:rsidR="00157603" w:rsidRDefault="00157603" w:rsidP="00F86EA0">
      <w:pPr>
        <w:spacing w:after="0" w:line="276" w:lineRule="auto"/>
        <w:ind w:left="-5" w:right="49"/>
        <w:rPr>
          <w:rFonts w:ascii="ITC Avant Garde" w:hAnsi="ITC Avant Garde"/>
          <w:b/>
          <w:color w:val="auto"/>
        </w:rPr>
      </w:pPr>
    </w:p>
    <w:p w14:paraId="09D141A4" w14:textId="15B267DF" w:rsidR="00F86EA0" w:rsidRDefault="00F86EA0" w:rsidP="00F86EA0">
      <w:pPr>
        <w:spacing w:after="0" w:line="276" w:lineRule="auto"/>
        <w:ind w:left="-5" w:right="49"/>
        <w:rPr>
          <w:rFonts w:ascii="ITC Avant Garde" w:hAnsi="ITC Avant Garde"/>
          <w:b/>
          <w:color w:val="auto"/>
        </w:rPr>
      </w:pPr>
      <w:r>
        <w:rPr>
          <w:rFonts w:ascii="ITC Avant Garde" w:hAnsi="ITC Avant Garde"/>
          <w:b/>
          <w:color w:val="auto"/>
        </w:rPr>
        <w:t>Megacable</w:t>
      </w:r>
      <w:r w:rsidRPr="00B56D15">
        <w:rPr>
          <w:rFonts w:ascii="ITC Avant Garde" w:hAnsi="ITC Avant Garde"/>
          <w:b/>
          <w:color w:val="auto"/>
        </w:rPr>
        <w:t>:</w:t>
      </w:r>
    </w:p>
    <w:p w14:paraId="3BCFDB4A" w14:textId="77777777" w:rsidR="00F86EA0" w:rsidRDefault="00F86EA0" w:rsidP="00F86EA0">
      <w:pPr>
        <w:spacing w:after="0" w:line="276" w:lineRule="auto"/>
        <w:ind w:left="-5" w:right="49"/>
        <w:rPr>
          <w:rFonts w:ascii="ITC Avant Garde" w:hAnsi="ITC Avant Garde"/>
          <w:b/>
          <w:color w:val="auto"/>
        </w:rPr>
      </w:pPr>
    </w:p>
    <w:p w14:paraId="301C6DE4" w14:textId="60B065EB" w:rsidR="00F86EA0" w:rsidRDefault="00F86EA0" w:rsidP="00F86EA0">
      <w:pPr>
        <w:spacing w:after="0" w:line="276" w:lineRule="auto"/>
        <w:ind w:left="-5" w:right="49"/>
        <w:rPr>
          <w:rFonts w:ascii="ITC Avant Garde" w:hAnsi="ITC Avant Garde"/>
          <w:color w:val="auto"/>
        </w:rPr>
      </w:pPr>
      <w:r w:rsidRPr="00E54DDA">
        <w:rPr>
          <w:rFonts w:ascii="ITC Avant Garde" w:hAnsi="ITC Avant Garde"/>
          <w:i/>
          <w:color w:val="auto"/>
        </w:rPr>
        <w:t>Respecto a los enlaces de interconexión se debe considerar la posibilidad de contratar enlaces de menor capacidad al E1 y en su caso, la compartición de capacidad de un mismo enlace por más de un concesionario.</w:t>
      </w:r>
    </w:p>
    <w:p w14:paraId="4DB08CA8" w14:textId="77777777" w:rsidR="00F86EA0" w:rsidRDefault="00F86EA0" w:rsidP="00F86EA0">
      <w:pPr>
        <w:spacing w:after="0" w:line="276" w:lineRule="auto"/>
        <w:ind w:left="-5" w:right="49"/>
        <w:rPr>
          <w:rFonts w:ascii="ITC Avant Garde" w:hAnsi="ITC Avant Garde"/>
          <w:b/>
          <w:color w:val="auto"/>
        </w:rPr>
      </w:pPr>
    </w:p>
    <w:p w14:paraId="21A66383" w14:textId="0C5A7FFD" w:rsidR="009F4378" w:rsidRPr="008538F5" w:rsidRDefault="00FF4B01" w:rsidP="00F86EA0">
      <w:pPr>
        <w:spacing w:after="0" w:line="276" w:lineRule="auto"/>
        <w:ind w:left="-5" w:right="49"/>
        <w:rPr>
          <w:rFonts w:ascii="ITC Avant Garde" w:hAnsi="ITC Avant Garde"/>
          <w:color w:val="2E74B5" w:themeColor="accent1" w:themeShade="BF"/>
        </w:rPr>
      </w:pPr>
      <w:r w:rsidRPr="008538F5">
        <w:rPr>
          <w:rFonts w:ascii="ITC Avant Garde" w:hAnsi="ITC Avant Garde"/>
          <w:color w:val="2E74B5" w:themeColor="accent1" w:themeShade="BF"/>
        </w:rPr>
        <w:t xml:space="preserve">Al respecto, </w:t>
      </w:r>
      <w:r w:rsidR="00A41D0E" w:rsidRPr="008538F5">
        <w:rPr>
          <w:rFonts w:ascii="ITC Avant Garde" w:hAnsi="ITC Avant Garde"/>
          <w:color w:val="2E74B5" w:themeColor="accent1" w:themeShade="BF"/>
        </w:rPr>
        <w:t xml:space="preserve">en el escenario de </w:t>
      </w:r>
      <w:r w:rsidR="00DF777A" w:rsidRPr="008538F5">
        <w:rPr>
          <w:rFonts w:ascii="ITC Avant Garde" w:hAnsi="ITC Avant Garde"/>
          <w:color w:val="2E74B5" w:themeColor="accent1" w:themeShade="BF"/>
        </w:rPr>
        <w:t>manejo</w:t>
      </w:r>
      <w:r w:rsidR="00A41D0E" w:rsidRPr="008538F5">
        <w:rPr>
          <w:rFonts w:ascii="ITC Avant Garde" w:hAnsi="ITC Avant Garde"/>
          <w:color w:val="2E74B5" w:themeColor="accent1" w:themeShade="BF"/>
        </w:rPr>
        <w:t xml:space="preserve"> de tráfico entre Concesionarios de redes públicas de telecomunicaciones, el volumen de tráfico intercambiado fácilmente puede sobrepasar capacidades menores a un E1, </w:t>
      </w:r>
      <w:r w:rsidR="00DF777A" w:rsidRPr="008538F5">
        <w:rPr>
          <w:rFonts w:ascii="ITC Avant Garde" w:hAnsi="ITC Avant Garde"/>
          <w:color w:val="2E74B5" w:themeColor="accent1" w:themeShade="BF"/>
        </w:rPr>
        <w:t xml:space="preserve">situación que resultaría en deficiencias en la prestación del servicio y afectaciones para el usuario final. Es por ello que el </w:t>
      </w:r>
      <w:r w:rsidR="008538F5" w:rsidRPr="008538F5">
        <w:rPr>
          <w:rFonts w:ascii="ITC Avant Garde" w:hAnsi="ITC Avant Garde"/>
          <w:color w:val="2E74B5" w:themeColor="accent1" w:themeShade="BF"/>
        </w:rPr>
        <w:t>Anteproyecto</w:t>
      </w:r>
      <w:r w:rsidR="00DF777A" w:rsidRPr="008538F5">
        <w:rPr>
          <w:rFonts w:ascii="ITC Avant Garde" w:hAnsi="ITC Avant Garde"/>
          <w:color w:val="2E74B5" w:themeColor="accent1" w:themeShade="BF"/>
        </w:rPr>
        <w:t xml:space="preserve"> establece como mínimo que los enlaces de transmisión deberán establecerse en capacidades E1, sin que ello limite el </w:t>
      </w:r>
      <w:r w:rsidR="008538F5" w:rsidRPr="008538F5">
        <w:rPr>
          <w:rFonts w:ascii="ITC Avant Garde" w:hAnsi="ITC Avant Garde"/>
          <w:color w:val="2E74B5" w:themeColor="accent1" w:themeShade="BF"/>
        </w:rPr>
        <w:t>común</w:t>
      </w:r>
      <w:r w:rsidR="00DF777A" w:rsidRPr="008538F5">
        <w:rPr>
          <w:rFonts w:ascii="ITC Avant Garde" w:hAnsi="ITC Avant Garde"/>
          <w:color w:val="2E74B5" w:themeColor="accent1" w:themeShade="BF"/>
        </w:rPr>
        <w:t xml:space="preserve"> acuerdo entre los concesionarios para utilizar enlaces de menor o mayor capacidad. </w:t>
      </w:r>
    </w:p>
    <w:p w14:paraId="07EC929C" w14:textId="77777777" w:rsidR="009F4378" w:rsidRPr="008538F5" w:rsidRDefault="009F4378" w:rsidP="00F86EA0">
      <w:pPr>
        <w:spacing w:after="0" w:line="276" w:lineRule="auto"/>
        <w:ind w:left="-5" w:right="49"/>
        <w:rPr>
          <w:rFonts w:ascii="ITC Avant Garde" w:hAnsi="ITC Avant Garde"/>
          <w:color w:val="2E74B5" w:themeColor="accent1" w:themeShade="BF"/>
        </w:rPr>
      </w:pPr>
    </w:p>
    <w:p w14:paraId="66FADC17" w14:textId="0FAF8BFF" w:rsidR="00F86EA0" w:rsidRDefault="00F86EA0" w:rsidP="00F86EA0">
      <w:pPr>
        <w:spacing w:after="0" w:line="276" w:lineRule="auto"/>
        <w:ind w:left="-5" w:right="49"/>
        <w:rPr>
          <w:rFonts w:ascii="ITC Avant Garde" w:hAnsi="ITC Avant Garde"/>
          <w:color w:val="2E74B5" w:themeColor="accent1" w:themeShade="BF"/>
        </w:rPr>
      </w:pPr>
      <w:r w:rsidRPr="008538F5">
        <w:rPr>
          <w:rFonts w:ascii="ITC Avant Garde" w:hAnsi="ITC Avant Garde"/>
          <w:color w:val="2E74B5" w:themeColor="accent1" w:themeShade="BF"/>
        </w:rPr>
        <w:t xml:space="preserve">Por otro parte, respecto a la solicitud para la compartición de capacidad de un mismo enlace por más de un concesionario, se considera que </w:t>
      </w:r>
      <w:r w:rsidR="008538F5" w:rsidRPr="008538F5">
        <w:rPr>
          <w:rFonts w:ascii="ITC Avant Garde" w:hAnsi="ITC Avant Garde"/>
          <w:color w:val="2E74B5" w:themeColor="accent1" w:themeShade="BF"/>
        </w:rPr>
        <w:t xml:space="preserve">Anteproyecto es un marco de referencia por lo que, de común acuerdo entre los concesionarios a interconectarse podrán utilizar otros esquemas de interconexión entre ellos, la compartición de enlaces de interconexión. </w:t>
      </w:r>
    </w:p>
    <w:p w14:paraId="04F1B4C6" w14:textId="77777777" w:rsidR="002E2BC1" w:rsidRDefault="002E2BC1" w:rsidP="00A33269">
      <w:pPr>
        <w:spacing w:line="276" w:lineRule="auto"/>
        <w:ind w:left="0" w:right="0" w:firstLine="0"/>
        <w:rPr>
          <w:rFonts w:ascii="ITC Avant Garde" w:hAnsi="ITC Avant Garde"/>
          <w:color w:val="auto"/>
        </w:rPr>
      </w:pPr>
    </w:p>
    <w:p w14:paraId="1AAAF4D2" w14:textId="6E85FA25" w:rsidR="004C6B19" w:rsidRDefault="004C6B19" w:rsidP="004C6B19">
      <w:pPr>
        <w:spacing w:after="0" w:line="276" w:lineRule="auto"/>
        <w:ind w:left="-5" w:right="49"/>
        <w:rPr>
          <w:rFonts w:ascii="ITC Avant Garde" w:hAnsi="ITC Avant Garde"/>
          <w:b/>
          <w:color w:val="auto"/>
        </w:rPr>
      </w:pPr>
      <w:r>
        <w:rPr>
          <w:rFonts w:ascii="ITC Avant Garde" w:hAnsi="ITC Avant Garde"/>
          <w:b/>
          <w:color w:val="auto"/>
        </w:rPr>
        <w:t>Alestra, Avantel, Axtel y CANIETI:</w:t>
      </w:r>
    </w:p>
    <w:p w14:paraId="7C74749F" w14:textId="77777777" w:rsidR="004C6B19" w:rsidRDefault="004C6B19" w:rsidP="00A33269">
      <w:pPr>
        <w:spacing w:line="276" w:lineRule="auto"/>
        <w:ind w:left="0" w:right="0" w:firstLine="0"/>
        <w:rPr>
          <w:rFonts w:ascii="ITC Avant Garde" w:hAnsi="ITC Avant Garde"/>
          <w:color w:val="auto"/>
        </w:rPr>
      </w:pPr>
    </w:p>
    <w:p w14:paraId="2142B51D" w14:textId="1E9A1DDC" w:rsidR="00A33269" w:rsidRDefault="00A33269" w:rsidP="00A33269">
      <w:pPr>
        <w:spacing w:line="276" w:lineRule="auto"/>
        <w:ind w:left="0" w:right="0" w:firstLine="0"/>
        <w:rPr>
          <w:rFonts w:ascii="ITC Avant Garde" w:hAnsi="ITC Avant Garde"/>
          <w:i/>
          <w:color w:val="auto"/>
        </w:rPr>
      </w:pPr>
      <w:r w:rsidRPr="00A33269">
        <w:rPr>
          <w:rFonts w:ascii="ITC Avant Garde" w:hAnsi="ITC Avant Garde"/>
          <w:i/>
          <w:color w:val="auto"/>
        </w:rPr>
        <w:t xml:space="preserve">Se recomienda enfatizar que la elección del Concesionario Solicitante, </w:t>
      </w:r>
      <w:r w:rsidR="00383850">
        <w:rPr>
          <w:rFonts w:ascii="ITC Avant Garde" w:hAnsi="ITC Avant Garde"/>
          <w:i/>
          <w:color w:val="auto"/>
        </w:rPr>
        <w:t xml:space="preserve">para el </w:t>
      </w:r>
      <w:r w:rsidRPr="00A33269">
        <w:rPr>
          <w:rFonts w:ascii="ITC Avant Garde" w:hAnsi="ITC Avant Garde"/>
          <w:i/>
          <w:color w:val="auto"/>
        </w:rPr>
        <w:t>intercambio de tráfico de cualquier origen y destino, así como de cualquier tipo, se dé previo acuerdo.</w:t>
      </w:r>
    </w:p>
    <w:p w14:paraId="739A0003" w14:textId="77777777" w:rsidR="009E3BB1" w:rsidRDefault="009E3BB1" w:rsidP="00383850">
      <w:pPr>
        <w:spacing w:after="0" w:line="276" w:lineRule="auto"/>
        <w:ind w:left="0" w:right="49" w:firstLine="0"/>
        <w:rPr>
          <w:rFonts w:ascii="ITC Avant Garde" w:hAnsi="ITC Avant Garde"/>
          <w:b/>
          <w:color w:val="auto"/>
        </w:rPr>
      </w:pPr>
    </w:p>
    <w:p w14:paraId="3CEB249B" w14:textId="77777777" w:rsidR="00383850" w:rsidRPr="000E53CF" w:rsidRDefault="00383850" w:rsidP="0046462C">
      <w:pPr>
        <w:spacing w:after="0" w:line="276" w:lineRule="auto"/>
        <w:ind w:left="-5" w:right="49"/>
        <w:rPr>
          <w:rFonts w:ascii="ITC Avant Garde" w:hAnsi="ITC Avant Garde"/>
          <w:color w:val="auto"/>
        </w:rPr>
      </w:pPr>
      <w:r w:rsidRPr="000E53CF">
        <w:rPr>
          <w:rFonts w:ascii="ITC Avant Garde" w:hAnsi="ITC Avant Garde"/>
          <w:color w:val="auto"/>
        </w:rPr>
        <w:t>Al r</w:t>
      </w:r>
      <w:r w:rsidR="00F321C2" w:rsidRPr="000E53CF">
        <w:rPr>
          <w:rFonts w:ascii="ITC Avant Garde" w:hAnsi="ITC Avant Garde"/>
          <w:color w:val="auto"/>
        </w:rPr>
        <w:t>especto</w:t>
      </w:r>
      <w:r w:rsidRPr="000E53CF">
        <w:rPr>
          <w:rFonts w:ascii="ITC Avant Garde" w:hAnsi="ITC Avant Garde"/>
          <w:color w:val="auto"/>
        </w:rPr>
        <w:t xml:space="preserve">, </w:t>
      </w:r>
      <w:r w:rsidR="00F321C2" w:rsidRPr="000E53CF">
        <w:rPr>
          <w:rFonts w:ascii="ITC Avant Garde" w:hAnsi="ITC Avant Garde"/>
          <w:color w:val="auto"/>
        </w:rPr>
        <w:t xml:space="preserve">se </w:t>
      </w:r>
      <w:r w:rsidRPr="000E53CF">
        <w:rPr>
          <w:rFonts w:ascii="ITC Avant Garde" w:hAnsi="ITC Avant Garde"/>
          <w:color w:val="auto"/>
        </w:rPr>
        <w:t>señala que el Anteproyecto establece lo siguiente:</w:t>
      </w:r>
    </w:p>
    <w:p w14:paraId="1CE8C503" w14:textId="77777777" w:rsidR="00383850" w:rsidRPr="000E53CF" w:rsidRDefault="00383850" w:rsidP="0046462C">
      <w:pPr>
        <w:spacing w:after="0" w:line="276" w:lineRule="auto"/>
        <w:ind w:left="-5" w:right="49"/>
        <w:rPr>
          <w:rFonts w:ascii="ITC Avant Garde" w:hAnsi="ITC Avant Garde"/>
          <w:color w:val="auto"/>
        </w:rPr>
      </w:pPr>
    </w:p>
    <w:p w14:paraId="3993467E" w14:textId="1C3B5C8E" w:rsidR="00383850" w:rsidRPr="00192C74" w:rsidRDefault="00383850" w:rsidP="00383850">
      <w:pPr>
        <w:spacing w:after="0" w:line="276" w:lineRule="auto"/>
        <w:ind w:left="567" w:right="618" w:firstLine="0"/>
        <w:rPr>
          <w:rFonts w:ascii="ITC Avant Garde" w:hAnsi="ITC Avant Garde"/>
          <w:i/>
          <w:color w:val="auto"/>
          <w:sz w:val="18"/>
          <w:szCs w:val="18"/>
        </w:rPr>
      </w:pPr>
      <w:r w:rsidRPr="00192C74">
        <w:rPr>
          <w:rFonts w:ascii="ITC Avant Garde" w:hAnsi="ITC Avant Garde"/>
          <w:i/>
          <w:color w:val="auto"/>
          <w:sz w:val="18"/>
          <w:szCs w:val="18"/>
        </w:rPr>
        <w:t>“A elección del Concesionario Solicitante el tipo de tráfico que se podrá intercambiar a través de los enlaces de transmisión será de cualquier origen o destino dentro del territorio nacional, así como de cualquier tipo (local, tránsito, móvil, fijo).”</w:t>
      </w:r>
    </w:p>
    <w:p w14:paraId="2C921995" w14:textId="77777777" w:rsidR="00383850" w:rsidRPr="000E53CF" w:rsidRDefault="00383850" w:rsidP="0046462C">
      <w:pPr>
        <w:spacing w:after="0" w:line="276" w:lineRule="auto"/>
        <w:ind w:left="-5" w:right="49"/>
        <w:rPr>
          <w:rFonts w:ascii="ITC Avant Garde" w:hAnsi="ITC Avant Garde"/>
          <w:color w:val="auto"/>
        </w:rPr>
      </w:pPr>
    </w:p>
    <w:p w14:paraId="62AFDC00" w14:textId="1CE53C5B" w:rsidR="00F321C2" w:rsidRPr="000E53CF" w:rsidRDefault="00383850" w:rsidP="00383850">
      <w:pPr>
        <w:spacing w:after="0" w:line="276" w:lineRule="auto"/>
        <w:ind w:left="0" w:right="49" w:firstLine="0"/>
        <w:rPr>
          <w:rFonts w:ascii="ITC Avant Garde" w:hAnsi="ITC Avant Garde"/>
          <w:color w:val="auto"/>
        </w:rPr>
      </w:pPr>
      <w:r w:rsidRPr="000E53CF">
        <w:rPr>
          <w:rFonts w:ascii="ITC Avant Garde" w:hAnsi="ITC Avant Garde"/>
          <w:color w:val="auto"/>
        </w:rPr>
        <w:t>Por lo anterior, se considera que el Anteproyecto señala específicamente que será a elección del Concesionario Solicitante el tipo de tráfico que se podrá intercambiar a través de los enlaces de transmisión.</w:t>
      </w:r>
    </w:p>
    <w:p w14:paraId="0A5BEF0D" w14:textId="77777777" w:rsidR="00383850" w:rsidRDefault="00383850" w:rsidP="00383850">
      <w:pPr>
        <w:spacing w:after="0" w:line="276" w:lineRule="auto"/>
        <w:ind w:left="0" w:right="49" w:firstLine="0"/>
        <w:rPr>
          <w:rFonts w:ascii="ITC Avant Garde" w:hAnsi="ITC Avant Garde"/>
          <w:b/>
          <w:color w:val="auto"/>
        </w:rPr>
      </w:pPr>
    </w:p>
    <w:p w14:paraId="43577B2B" w14:textId="24DA5B3F" w:rsidR="0046462C" w:rsidRPr="00B56D15" w:rsidRDefault="0046462C" w:rsidP="0046462C">
      <w:pPr>
        <w:spacing w:after="0" w:line="276" w:lineRule="auto"/>
        <w:ind w:left="-5" w:right="49"/>
        <w:rPr>
          <w:rFonts w:ascii="ITC Avant Garde" w:hAnsi="ITC Avant Garde"/>
          <w:b/>
          <w:color w:val="auto"/>
        </w:rPr>
      </w:pPr>
      <w:r>
        <w:rPr>
          <w:rFonts w:ascii="ITC Avant Garde" w:hAnsi="ITC Avant Garde"/>
          <w:b/>
          <w:color w:val="auto"/>
        </w:rPr>
        <w:t>CANIETI</w:t>
      </w:r>
      <w:r w:rsidR="00300302">
        <w:rPr>
          <w:rFonts w:ascii="ITC Avant Garde" w:hAnsi="ITC Avant Garde"/>
          <w:b/>
          <w:color w:val="auto"/>
        </w:rPr>
        <w:t xml:space="preserve"> y Televisa</w:t>
      </w:r>
      <w:r w:rsidRPr="00B56D15">
        <w:rPr>
          <w:rFonts w:ascii="ITC Avant Garde" w:hAnsi="ITC Avant Garde"/>
          <w:b/>
          <w:color w:val="auto"/>
        </w:rPr>
        <w:t>:</w:t>
      </w:r>
    </w:p>
    <w:p w14:paraId="7F36ADE3" w14:textId="77777777" w:rsidR="0046462C" w:rsidRDefault="0046462C" w:rsidP="00B672DB">
      <w:pPr>
        <w:spacing w:after="0" w:line="276" w:lineRule="auto"/>
        <w:ind w:left="-5" w:right="49"/>
        <w:rPr>
          <w:rFonts w:ascii="ITC Avant Garde" w:hAnsi="ITC Avant Garde"/>
          <w:b/>
          <w:i/>
          <w:color w:val="auto"/>
        </w:rPr>
      </w:pPr>
    </w:p>
    <w:p w14:paraId="5327AC69" w14:textId="6E8C18A9" w:rsidR="0046462C" w:rsidRPr="0046462C" w:rsidRDefault="0046462C" w:rsidP="0046462C">
      <w:pPr>
        <w:spacing w:after="0" w:line="276" w:lineRule="auto"/>
        <w:ind w:left="0" w:right="49" w:firstLine="0"/>
        <w:rPr>
          <w:rFonts w:ascii="ITC Avant Garde" w:hAnsi="ITC Avant Garde" w:cs="Times New Roman"/>
          <w:i/>
          <w:color w:val="auto"/>
        </w:rPr>
      </w:pPr>
      <w:r w:rsidRPr="0046462C">
        <w:rPr>
          <w:rFonts w:ascii="ITC Avant Garde" w:hAnsi="ITC Avant Garde" w:cs="Times New Roman"/>
          <w:i/>
          <w:color w:val="auto"/>
        </w:rPr>
        <w:t>En el caso de interconexión IP mediante enlaces Ethernet</w:t>
      </w:r>
      <w:r w:rsidR="005D148C">
        <w:rPr>
          <w:rFonts w:ascii="ITC Avant Garde" w:hAnsi="ITC Avant Garde" w:cs="Times New Roman"/>
          <w:i/>
          <w:color w:val="auto"/>
        </w:rPr>
        <w:t xml:space="preserve">, se solicita complementar que los concesionarios podrán establecer diferentes esquemas de interconexión física señalando </w:t>
      </w:r>
      <w:r w:rsidR="00300302">
        <w:rPr>
          <w:rFonts w:ascii="ITC Avant Garde" w:hAnsi="ITC Avant Garde" w:cs="Times New Roman"/>
          <w:i/>
          <w:color w:val="auto"/>
        </w:rPr>
        <w:t>la posibilidad de que dicha interconexión sea alámbrica o inalámbrica</w:t>
      </w:r>
      <w:r w:rsidR="005D148C">
        <w:rPr>
          <w:rFonts w:ascii="ITC Avant Garde" w:hAnsi="ITC Avant Garde" w:cs="Times New Roman"/>
          <w:i/>
          <w:color w:val="auto"/>
        </w:rPr>
        <w:t>.</w:t>
      </w:r>
    </w:p>
    <w:p w14:paraId="29B830F5" w14:textId="77777777" w:rsidR="001008B2" w:rsidRDefault="001008B2" w:rsidP="0046462C">
      <w:pPr>
        <w:spacing w:after="0" w:line="276" w:lineRule="auto"/>
        <w:ind w:left="0" w:right="49" w:firstLine="0"/>
        <w:rPr>
          <w:rFonts w:ascii="ITC Avant Garde" w:hAnsi="ITC Avant Garde" w:cs="Times New Roman"/>
          <w:i/>
          <w:color w:val="auto"/>
        </w:rPr>
      </w:pPr>
    </w:p>
    <w:p w14:paraId="53B0285C" w14:textId="064790E0" w:rsidR="001008B2" w:rsidRDefault="00BA7E64" w:rsidP="001008B2">
      <w:pPr>
        <w:spacing w:after="0" w:line="276" w:lineRule="auto"/>
        <w:ind w:left="-5" w:right="49"/>
        <w:rPr>
          <w:rFonts w:ascii="ITC Avant Garde" w:hAnsi="ITC Avant Garde"/>
          <w:color w:val="2E74B5" w:themeColor="accent1" w:themeShade="BF"/>
        </w:rPr>
      </w:pPr>
      <w:r>
        <w:rPr>
          <w:rFonts w:ascii="ITC Avant Garde" w:hAnsi="ITC Avant Garde"/>
          <w:color w:val="2E74B5" w:themeColor="accent1" w:themeShade="BF"/>
        </w:rPr>
        <w:lastRenderedPageBreak/>
        <w:t xml:space="preserve">Al respecto, </w:t>
      </w:r>
      <w:r w:rsidR="001008B2" w:rsidRPr="001008B2">
        <w:rPr>
          <w:rFonts w:ascii="ITC Avant Garde" w:hAnsi="ITC Avant Garde"/>
          <w:color w:val="2E74B5" w:themeColor="accent1" w:themeShade="BF"/>
        </w:rPr>
        <w:t>se considera</w:t>
      </w:r>
      <w:r w:rsidR="005D148C">
        <w:rPr>
          <w:rFonts w:ascii="ITC Avant Garde" w:hAnsi="ITC Avant Garde"/>
          <w:color w:val="2E74B5" w:themeColor="accent1" w:themeShade="BF"/>
        </w:rPr>
        <w:t xml:space="preserve"> que el Anteproyecto</w:t>
      </w:r>
      <w:r w:rsidR="001008B2" w:rsidRPr="001008B2">
        <w:rPr>
          <w:rFonts w:ascii="ITC Avant Garde" w:hAnsi="ITC Avant Garde"/>
          <w:color w:val="2E74B5" w:themeColor="accent1" w:themeShade="BF"/>
        </w:rPr>
        <w:t xml:space="preserve"> </w:t>
      </w:r>
      <w:r w:rsidR="005D148C">
        <w:rPr>
          <w:rFonts w:ascii="ITC Avant Garde" w:hAnsi="ITC Avant Garde"/>
          <w:color w:val="2E74B5" w:themeColor="accent1" w:themeShade="BF"/>
        </w:rPr>
        <w:t xml:space="preserve">permite la utilización de </w:t>
      </w:r>
      <w:r w:rsidR="001008B2" w:rsidRPr="001008B2">
        <w:rPr>
          <w:rFonts w:ascii="ITC Avant Garde" w:hAnsi="ITC Avant Garde"/>
          <w:color w:val="2E74B5" w:themeColor="accent1" w:themeShade="BF"/>
        </w:rPr>
        <w:t>arquitecturas alámbricas</w:t>
      </w:r>
      <w:r w:rsidR="005D148C">
        <w:rPr>
          <w:rFonts w:ascii="ITC Avant Garde" w:hAnsi="ITC Avant Garde"/>
          <w:color w:val="2E74B5" w:themeColor="accent1" w:themeShade="BF"/>
        </w:rPr>
        <w:t xml:space="preserve"> e inalámbricas</w:t>
      </w:r>
      <w:r w:rsidR="001008B2" w:rsidRPr="001008B2">
        <w:rPr>
          <w:rFonts w:ascii="ITC Avant Garde" w:hAnsi="ITC Avant Garde"/>
          <w:color w:val="2E74B5" w:themeColor="accent1" w:themeShade="BF"/>
        </w:rPr>
        <w:t>, y</w:t>
      </w:r>
      <w:r w:rsidR="005D148C">
        <w:rPr>
          <w:rFonts w:ascii="ITC Avant Garde" w:hAnsi="ITC Avant Garde"/>
          <w:color w:val="2E74B5" w:themeColor="accent1" w:themeShade="BF"/>
        </w:rPr>
        <w:t xml:space="preserve"> adicionalmente</w:t>
      </w:r>
      <w:r w:rsidR="001008B2" w:rsidRPr="001008B2">
        <w:rPr>
          <w:rFonts w:ascii="ITC Avant Garde" w:hAnsi="ITC Avant Garde"/>
          <w:color w:val="2E74B5" w:themeColor="accent1" w:themeShade="BF"/>
        </w:rPr>
        <w:t xml:space="preserve"> de conformidad con el artículo </w:t>
      </w:r>
      <w:r w:rsidR="00636DB4">
        <w:rPr>
          <w:rFonts w:ascii="ITC Avant Garde" w:hAnsi="ITC Avant Garde"/>
          <w:color w:val="2E74B5" w:themeColor="accent1" w:themeShade="BF"/>
        </w:rPr>
        <w:t>126</w:t>
      </w:r>
      <w:r w:rsidR="005D148C">
        <w:rPr>
          <w:rFonts w:ascii="ITC Avant Garde" w:hAnsi="ITC Avant Garde"/>
          <w:color w:val="2E74B5" w:themeColor="accent1" w:themeShade="BF"/>
        </w:rPr>
        <w:t xml:space="preserve"> de la LFTyR, </w:t>
      </w:r>
      <w:r w:rsidR="001008B2" w:rsidRPr="001008B2">
        <w:rPr>
          <w:rFonts w:ascii="ITC Avant Garde" w:hAnsi="ITC Avant Garde"/>
          <w:color w:val="2E74B5" w:themeColor="accent1" w:themeShade="BF"/>
        </w:rPr>
        <w:t xml:space="preserve">los concesionarios </w:t>
      </w:r>
      <w:r w:rsidR="005D148C">
        <w:rPr>
          <w:rFonts w:ascii="ITC Avant Garde" w:hAnsi="ITC Avant Garde"/>
          <w:color w:val="2E74B5" w:themeColor="accent1" w:themeShade="BF"/>
        </w:rPr>
        <w:t>podrán</w:t>
      </w:r>
      <w:r w:rsidR="001008B2" w:rsidRPr="001008B2">
        <w:rPr>
          <w:rFonts w:ascii="ITC Avant Garde" w:hAnsi="ITC Avant Garde"/>
          <w:color w:val="2E74B5" w:themeColor="accent1" w:themeShade="BF"/>
        </w:rPr>
        <w:t xml:space="preserve"> </w:t>
      </w:r>
      <w:r w:rsidR="005D148C">
        <w:rPr>
          <w:rFonts w:ascii="ITC Avant Garde" w:hAnsi="ITC Avant Garde"/>
          <w:color w:val="2E74B5" w:themeColor="accent1" w:themeShade="BF"/>
        </w:rPr>
        <w:t>de</w:t>
      </w:r>
      <w:r w:rsidR="001008B2" w:rsidRPr="00DC0535">
        <w:rPr>
          <w:rFonts w:ascii="ITC Avant Garde" w:hAnsi="ITC Avant Garde"/>
          <w:color w:val="2E74B5" w:themeColor="accent1" w:themeShade="BF"/>
        </w:rPr>
        <w:t xml:space="preserve"> </w:t>
      </w:r>
      <w:r w:rsidR="005D148C">
        <w:rPr>
          <w:rFonts w:ascii="ITC Avant Garde" w:hAnsi="ITC Avant Garde"/>
          <w:color w:val="2E74B5" w:themeColor="accent1" w:themeShade="BF"/>
        </w:rPr>
        <w:t>común</w:t>
      </w:r>
      <w:r w:rsidR="001008B2" w:rsidRPr="00DC0535">
        <w:rPr>
          <w:rFonts w:ascii="ITC Avant Garde" w:hAnsi="ITC Avant Garde"/>
          <w:color w:val="2E74B5" w:themeColor="accent1" w:themeShade="BF"/>
        </w:rPr>
        <w:t xml:space="preserve"> acuerdo establecer diseños inalámbricos siempre que les permita llevar a cabo una efectiva</w:t>
      </w:r>
      <w:r w:rsidR="001008B2" w:rsidRPr="001008B2">
        <w:rPr>
          <w:rFonts w:ascii="ITC Avant Garde" w:hAnsi="ITC Avant Garde"/>
          <w:color w:val="2E74B5" w:themeColor="accent1" w:themeShade="BF"/>
        </w:rPr>
        <w:t xml:space="preserve"> y eficaz interconexión e interoperabilidad. </w:t>
      </w:r>
    </w:p>
    <w:p w14:paraId="446F29C3" w14:textId="77777777" w:rsidR="00DE2CCF" w:rsidRDefault="00DE2CCF" w:rsidP="001008B2">
      <w:pPr>
        <w:spacing w:after="0" w:line="276" w:lineRule="auto"/>
        <w:ind w:left="-5" w:right="49"/>
        <w:rPr>
          <w:rFonts w:ascii="ITC Avant Garde" w:hAnsi="ITC Avant Garde"/>
          <w:color w:val="2E74B5" w:themeColor="accent1" w:themeShade="BF"/>
        </w:rPr>
      </w:pPr>
    </w:p>
    <w:p w14:paraId="53639468" w14:textId="0F548130" w:rsidR="00555A2F" w:rsidRDefault="00BA7E64" w:rsidP="00555A2F">
      <w:pPr>
        <w:spacing w:after="0" w:line="276" w:lineRule="auto"/>
        <w:ind w:left="-5" w:right="49"/>
        <w:rPr>
          <w:rFonts w:ascii="ITC Avant Garde" w:hAnsi="ITC Avant Garde"/>
          <w:color w:val="2E74B5" w:themeColor="accent1" w:themeShade="BF"/>
        </w:rPr>
      </w:pPr>
      <w:r>
        <w:rPr>
          <w:rFonts w:ascii="ITC Avant Garde" w:hAnsi="ITC Avant Garde"/>
          <w:color w:val="2E74B5" w:themeColor="accent1" w:themeShade="BF"/>
        </w:rPr>
        <w:t>Sin embargo, con el objetivo de otorgar certeza a los concesionarios en el sentido</w:t>
      </w:r>
      <w:r w:rsidR="00564321">
        <w:rPr>
          <w:rFonts w:ascii="ITC Avant Garde" w:hAnsi="ITC Avant Garde"/>
          <w:color w:val="2E74B5" w:themeColor="accent1" w:themeShade="BF"/>
        </w:rPr>
        <w:t xml:space="preserve"> de no limitar la interconexión a la utilización exclusiva de medios físicos alámbricos, </w:t>
      </w:r>
      <w:r>
        <w:rPr>
          <w:rFonts w:ascii="ITC Avant Garde" w:hAnsi="ITC Avant Garde"/>
          <w:color w:val="2E74B5" w:themeColor="accent1" w:themeShade="BF"/>
        </w:rPr>
        <w:t>s</w:t>
      </w:r>
      <w:r w:rsidR="005D148C">
        <w:rPr>
          <w:rFonts w:ascii="ITC Avant Garde" w:hAnsi="ITC Avant Garde"/>
          <w:color w:val="2E74B5" w:themeColor="accent1" w:themeShade="BF"/>
        </w:rPr>
        <w:t>e modifica el Anteproyecto</w:t>
      </w:r>
      <w:r w:rsidR="00555A2F">
        <w:rPr>
          <w:rFonts w:ascii="ITC Avant Garde" w:hAnsi="ITC Avant Garde"/>
          <w:color w:val="2E74B5" w:themeColor="accent1" w:themeShade="BF"/>
        </w:rPr>
        <w:t xml:space="preserve"> en los términos</w:t>
      </w:r>
      <w:r>
        <w:rPr>
          <w:rFonts w:ascii="ITC Avant Garde" w:hAnsi="ITC Avant Garde"/>
          <w:color w:val="2E74B5" w:themeColor="accent1" w:themeShade="BF"/>
        </w:rPr>
        <w:t xml:space="preserve"> siguientes</w:t>
      </w:r>
      <w:r w:rsidR="00555A2F">
        <w:rPr>
          <w:rFonts w:ascii="ITC Avant Garde" w:hAnsi="ITC Avant Garde"/>
          <w:color w:val="2E74B5" w:themeColor="accent1" w:themeShade="BF"/>
        </w:rPr>
        <w:t>:</w:t>
      </w:r>
    </w:p>
    <w:p w14:paraId="4210244B" w14:textId="77777777" w:rsidR="00555A2F" w:rsidRDefault="00555A2F" w:rsidP="00555A2F">
      <w:pPr>
        <w:spacing w:after="0" w:line="276" w:lineRule="auto"/>
        <w:ind w:left="-5" w:right="49"/>
        <w:rPr>
          <w:rFonts w:ascii="ITC Avant Garde" w:hAnsi="ITC Avant Garde"/>
          <w:color w:val="2E74B5" w:themeColor="accent1" w:themeShade="BF"/>
        </w:rPr>
      </w:pPr>
    </w:p>
    <w:p w14:paraId="3250E9C7" w14:textId="50F3121E" w:rsidR="00DE2CCF" w:rsidRPr="00E77B56" w:rsidRDefault="00DE2CCF" w:rsidP="005D148C">
      <w:pPr>
        <w:spacing w:after="0" w:line="276" w:lineRule="auto"/>
        <w:ind w:left="567" w:right="616" w:firstLine="0"/>
        <w:rPr>
          <w:rFonts w:ascii="ITC Avant Garde" w:hAnsi="ITC Avant Garde" w:cs="Arial"/>
          <w:i/>
          <w:color w:val="2E74B5" w:themeColor="accent1" w:themeShade="BF"/>
          <w:sz w:val="18"/>
        </w:rPr>
      </w:pPr>
      <w:r w:rsidRPr="00E77B56">
        <w:rPr>
          <w:rFonts w:ascii="ITC Avant Garde" w:hAnsi="ITC Avant Garde"/>
          <w:i/>
          <w:color w:val="2E74B5" w:themeColor="accent1" w:themeShade="BF"/>
          <w:sz w:val="18"/>
        </w:rPr>
        <w:t>“Los concesionarios podrán establecer otros esquemas de interconexión siempre que ello les permita llevar a cabo una efectiva y eficaz interconexión e interoperabilidad de sus redes públicas de telecomunicaciones</w:t>
      </w:r>
      <w:r w:rsidRPr="00E77B56">
        <w:rPr>
          <w:rFonts w:ascii="ITC Avant Garde" w:hAnsi="ITC Avant Garde" w:cs="Arial"/>
          <w:i/>
          <w:color w:val="2E74B5" w:themeColor="accent1" w:themeShade="BF"/>
          <w:sz w:val="18"/>
        </w:rPr>
        <w:t>.”</w:t>
      </w:r>
    </w:p>
    <w:p w14:paraId="4790E56B" w14:textId="77777777" w:rsidR="0046462C" w:rsidRDefault="0046462C" w:rsidP="002F6860">
      <w:pPr>
        <w:spacing w:after="0" w:line="276" w:lineRule="auto"/>
        <w:ind w:left="0" w:right="49" w:firstLine="0"/>
        <w:rPr>
          <w:rFonts w:ascii="ITC Avant Garde" w:hAnsi="ITC Avant Garde" w:cs="Times New Roman"/>
          <w:i/>
          <w:color w:val="auto"/>
        </w:rPr>
      </w:pPr>
    </w:p>
    <w:p w14:paraId="57330F20" w14:textId="413E9799" w:rsidR="004271AB" w:rsidRPr="00B56D15" w:rsidRDefault="00F4796E" w:rsidP="004271AB">
      <w:pPr>
        <w:spacing w:after="0" w:line="276" w:lineRule="auto"/>
        <w:ind w:left="-5" w:right="49"/>
        <w:rPr>
          <w:rFonts w:ascii="ITC Avant Garde" w:hAnsi="ITC Avant Garde"/>
          <w:b/>
          <w:color w:val="auto"/>
        </w:rPr>
      </w:pPr>
      <w:r>
        <w:rPr>
          <w:rFonts w:ascii="ITC Avant Garde" w:hAnsi="ITC Avant Garde"/>
          <w:b/>
          <w:color w:val="auto"/>
        </w:rPr>
        <w:t xml:space="preserve">CANIETI, </w:t>
      </w:r>
      <w:r w:rsidR="004271AB">
        <w:rPr>
          <w:rFonts w:ascii="ITC Avant Garde" w:hAnsi="ITC Avant Garde"/>
          <w:b/>
          <w:color w:val="auto"/>
        </w:rPr>
        <w:t>Telefónica</w:t>
      </w:r>
      <w:r>
        <w:rPr>
          <w:rFonts w:ascii="ITC Avant Garde" w:hAnsi="ITC Avant Garde"/>
          <w:b/>
          <w:color w:val="auto"/>
        </w:rPr>
        <w:t xml:space="preserve"> y Televisa</w:t>
      </w:r>
      <w:r w:rsidR="004271AB" w:rsidRPr="00B56D15">
        <w:rPr>
          <w:rFonts w:ascii="ITC Avant Garde" w:hAnsi="ITC Avant Garde"/>
          <w:b/>
          <w:color w:val="auto"/>
        </w:rPr>
        <w:t>:</w:t>
      </w:r>
    </w:p>
    <w:p w14:paraId="64332C35" w14:textId="77777777" w:rsidR="00F4796E" w:rsidRDefault="00F4796E" w:rsidP="002F6860">
      <w:pPr>
        <w:spacing w:after="0" w:line="276" w:lineRule="auto"/>
        <w:ind w:left="0" w:right="49" w:firstLine="0"/>
        <w:rPr>
          <w:rFonts w:ascii="ITC Avant Garde" w:hAnsi="ITC Avant Garde" w:cs="Times New Roman"/>
          <w:i/>
          <w:color w:val="auto"/>
        </w:rPr>
      </w:pPr>
    </w:p>
    <w:p w14:paraId="077F60EE" w14:textId="5D7B10A7" w:rsidR="002F6860" w:rsidRPr="002F6860" w:rsidRDefault="002F6860" w:rsidP="002F6860">
      <w:pPr>
        <w:spacing w:after="0" w:line="276" w:lineRule="auto"/>
        <w:ind w:left="0" w:right="49" w:firstLine="0"/>
        <w:rPr>
          <w:rFonts w:ascii="ITC Avant Garde" w:hAnsi="ITC Avant Garde" w:cs="Times New Roman"/>
          <w:i/>
          <w:color w:val="auto"/>
        </w:rPr>
      </w:pPr>
      <w:r w:rsidRPr="002F6860">
        <w:rPr>
          <w:rFonts w:ascii="ITC Avant Garde" w:hAnsi="ITC Avant Garde" w:cs="Times New Roman"/>
          <w:i/>
          <w:color w:val="auto"/>
        </w:rPr>
        <w:t xml:space="preserve">El </w:t>
      </w:r>
      <w:r w:rsidR="00703458">
        <w:rPr>
          <w:rFonts w:ascii="ITC Avant Garde" w:hAnsi="ITC Avant Garde" w:cs="Times New Roman"/>
          <w:i/>
          <w:color w:val="auto"/>
        </w:rPr>
        <w:t>Anteproyecto propone</w:t>
      </w:r>
      <w:r w:rsidRPr="002F6860">
        <w:rPr>
          <w:rFonts w:ascii="ITC Avant Garde" w:hAnsi="ITC Avant Garde" w:cs="Times New Roman"/>
          <w:i/>
          <w:color w:val="auto"/>
        </w:rPr>
        <w:t xml:space="preserve"> que, a elección del Concesionario Solicitante, el tipo de tráfico que se podrá intercambiar a través de los enlaces de transmisión será de cualquier origen o destino dentro del territorio nacional, así como de cualquier tipo (local, tránsito, móvil, fijo). Esta regla solo es aplicable al Agente Económico Preponderante (AEP), y no para los Concesionarios Solicitantes. Estos últimos podrán enviar el tráfico de cualquier origen o destino dentro del territorio nacional, y de cualquier clase o tipo (local, fijo, móvil), a través de los Puntos de Interconexión con el AEP. </w:t>
      </w:r>
    </w:p>
    <w:p w14:paraId="6DB3F8BC" w14:textId="77777777" w:rsidR="00F4796E" w:rsidRPr="002F6860" w:rsidRDefault="00F4796E" w:rsidP="002F6860">
      <w:pPr>
        <w:spacing w:after="0" w:line="276" w:lineRule="auto"/>
        <w:ind w:left="0" w:right="49" w:firstLine="0"/>
        <w:rPr>
          <w:rFonts w:ascii="ITC Avant Garde" w:hAnsi="ITC Avant Garde" w:cs="Times New Roman"/>
          <w:i/>
          <w:color w:val="auto"/>
        </w:rPr>
      </w:pPr>
    </w:p>
    <w:p w14:paraId="3CB63F70" w14:textId="77777777" w:rsidR="002F6860" w:rsidRPr="002F6860" w:rsidRDefault="002F6860" w:rsidP="002F6860">
      <w:pPr>
        <w:spacing w:after="0" w:line="276" w:lineRule="auto"/>
        <w:ind w:left="0" w:right="49" w:firstLine="0"/>
        <w:rPr>
          <w:rFonts w:ascii="ITC Avant Garde" w:hAnsi="ITC Avant Garde" w:cs="Times New Roman"/>
          <w:i/>
          <w:color w:val="auto"/>
        </w:rPr>
      </w:pPr>
      <w:r w:rsidRPr="002F6860">
        <w:rPr>
          <w:rFonts w:ascii="ITC Avant Garde" w:hAnsi="ITC Avant Garde" w:cs="Times New Roman"/>
          <w:i/>
          <w:color w:val="auto"/>
        </w:rPr>
        <w:t xml:space="preserve">Adicionalmente, el AEP está obligado a entregar el tráfico al resto de concesionarios con base en los puntos de interconexión o “PDIC” que los mismos le establezcan al efecto. </w:t>
      </w:r>
    </w:p>
    <w:p w14:paraId="63E87C85" w14:textId="77777777" w:rsidR="002F6860" w:rsidRPr="008538F5" w:rsidRDefault="002F6860" w:rsidP="002F6860">
      <w:pPr>
        <w:spacing w:after="0" w:line="276" w:lineRule="auto"/>
        <w:ind w:left="0" w:right="49" w:firstLine="0"/>
        <w:rPr>
          <w:rFonts w:ascii="ITC Avant Garde" w:hAnsi="ITC Avant Garde"/>
          <w:color w:val="2E74B5" w:themeColor="accent1" w:themeShade="BF"/>
        </w:rPr>
      </w:pPr>
    </w:p>
    <w:p w14:paraId="31035773" w14:textId="7BCABC9E" w:rsidR="00703458" w:rsidRPr="008538F5" w:rsidRDefault="00E57154" w:rsidP="002F6860">
      <w:pPr>
        <w:spacing w:after="0" w:line="276" w:lineRule="auto"/>
        <w:ind w:left="0" w:right="49" w:firstLine="0"/>
        <w:rPr>
          <w:rFonts w:ascii="ITC Avant Garde" w:hAnsi="ITC Avant Garde"/>
          <w:color w:val="2E74B5" w:themeColor="accent1" w:themeShade="BF"/>
        </w:rPr>
      </w:pPr>
      <w:r w:rsidRPr="008538F5">
        <w:rPr>
          <w:rFonts w:ascii="ITC Avant Garde" w:hAnsi="ITC Avant Garde"/>
          <w:color w:val="2E74B5" w:themeColor="accent1" w:themeShade="BF"/>
        </w:rPr>
        <w:t>Al respecto, se señala que la LFTyR señala en su artículo Vigésimo Quinto Transitorio que a partir del 1 de enero de 2015 los concesionarios de redes públicas de telecomunicaciones que presten servicios fijos, móviles o ambos, no podrán realizar cargos de larga distancia nacional a sus usuarios por las llamadas que realicen a cualquier destino nacional. Asimismo señala que los concesionarios deberán realizar la consolidación de todas las áreas de servicio local existentes en el país.</w:t>
      </w:r>
    </w:p>
    <w:p w14:paraId="5650FB6F" w14:textId="77777777" w:rsidR="00E57154" w:rsidRPr="008538F5" w:rsidRDefault="00E57154" w:rsidP="002F6860">
      <w:pPr>
        <w:spacing w:after="0" w:line="276" w:lineRule="auto"/>
        <w:ind w:left="0" w:right="49" w:firstLine="0"/>
        <w:rPr>
          <w:rFonts w:ascii="ITC Avant Garde" w:hAnsi="ITC Avant Garde"/>
          <w:color w:val="2E74B5" w:themeColor="accent1" w:themeShade="BF"/>
        </w:rPr>
      </w:pPr>
    </w:p>
    <w:p w14:paraId="2BB2FDCC" w14:textId="1463F7D7" w:rsidR="00E57154" w:rsidRDefault="00E57154" w:rsidP="002F6860">
      <w:pPr>
        <w:spacing w:after="0" w:line="276" w:lineRule="auto"/>
        <w:ind w:left="0" w:right="49" w:firstLine="0"/>
        <w:rPr>
          <w:rFonts w:ascii="ITC Avant Garde" w:hAnsi="ITC Avant Garde"/>
          <w:color w:val="2E74B5" w:themeColor="accent1" w:themeShade="BF"/>
        </w:rPr>
      </w:pPr>
      <w:r w:rsidRPr="008538F5">
        <w:rPr>
          <w:rFonts w:ascii="ITC Avant Garde" w:hAnsi="ITC Avant Garde"/>
          <w:color w:val="2E74B5" w:themeColor="accent1" w:themeShade="BF"/>
        </w:rPr>
        <w:t>Lo anterior, quedó establecido en el</w:t>
      </w:r>
      <w:r w:rsidRPr="008538F5">
        <w:t xml:space="preserve"> </w:t>
      </w:r>
      <w:r w:rsidRPr="008538F5">
        <w:rPr>
          <w:i/>
        </w:rPr>
        <w:t>“</w:t>
      </w:r>
      <w:r w:rsidRPr="008538F5">
        <w:rPr>
          <w:rFonts w:ascii="ITC Avant Garde" w:hAnsi="ITC Avant Garde"/>
          <w:i/>
          <w:color w:val="2E74B5" w:themeColor="accent1" w:themeShade="BF"/>
        </w:rPr>
        <w:t>ACUERDO mediante el cual el Pleno del Instituto Federal de Telecomunicaciones establece las</w:t>
      </w:r>
      <w:r w:rsidRPr="00E57154">
        <w:rPr>
          <w:rFonts w:ascii="ITC Avant Garde" w:hAnsi="ITC Avant Garde"/>
          <w:i/>
          <w:color w:val="2E74B5" w:themeColor="accent1" w:themeShade="BF"/>
        </w:rPr>
        <w:t xml:space="preserve"> disposiciones que deberán cumplir los concesionarios que presten servicios públicos de telecomunicaciones a través de redes públicas de telecomunicaciones, derivado de la obligación de abstenerse de realizar cargos de larga distancia nacional a usuarios por las </w:t>
      </w:r>
      <w:r w:rsidRPr="00E57154">
        <w:rPr>
          <w:rFonts w:ascii="ITC Avant Garde" w:hAnsi="ITC Avant Garde"/>
          <w:i/>
          <w:color w:val="2E74B5" w:themeColor="accent1" w:themeShade="BF"/>
        </w:rPr>
        <w:lastRenderedPageBreak/>
        <w:t>llamadas que realicen a cualquier destino nacional a partir del 1 de enero de 2015</w:t>
      </w:r>
      <w:r>
        <w:rPr>
          <w:rFonts w:ascii="ITC Avant Garde" w:hAnsi="ITC Avant Garde"/>
          <w:color w:val="2E74B5" w:themeColor="accent1" w:themeShade="BF"/>
        </w:rPr>
        <w:t>” publicada en el Diario Oficial de la Federación el 24 de diciembre de 2014.</w:t>
      </w:r>
    </w:p>
    <w:p w14:paraId="11A57AC8" w14:textId="77777777" w:rsidR="00E57154" w:rsidRDefault="00E57154" w:rsidP="002F6860">
      <w:pPr>
        <w:spacing w:after="0" w:line="276" w:lineRule="auto"/>
        <w:ind w:left="0" w:right="49" w:firstLine="0"/>
        <w:rPr>
          <w:rFonts w:ascii="ITC Avant Garde" w:hAnsi="ITC Avant Garde"/>
          <w:color w:val="2E74B5" w:themeColor="accent1" w:themeShade="BF"/>
        </w:rPr>
      </w:pPr>
    </w:p>
    <w:p w14:paraId="5A27BAE3" w14:textId="3822A27D" w:rsidR="00E57154" w:rsidRPr="00E57154" w:rsidRDefault="00E57154" w:rsidP="002F6860">
      <w:pPr>
        <w:spacing w:after="0" w:line="276" w:lineRule="auto"/>
        <w:ind w:left="0" w:right="49" w:firstLine="0"/>
        <w:rPr>
          <w:rFonts w:ascii="ITC Avant Garde" w:hAnsi="ITC Avant Garde"/>
          <w:color w:val="2E74B5" w:themeColor="accent1" w:themeShade="BF"/>
        </w:rPr>
      </w:pPr>
      <w:r>
        <w:rPr>
          <w:rFonts w:ascii="ITC Avant Garde" w:hAnsi="ITC Avant Garde"/>
          <w:color w:val="2E74B5" w:themeColor="accent1" w:themeShade="BF"/>
        </w:rPr>
        <w:t xml:space="preserve">Es así que, conforme a lo anterior los puntos de interconexión de las redes de telecomunicaciones permitirán el intercambio de tráfico de todo origen y todo destino a elección del Concesionario Solicitante. Por lo anterior, el Anteproyecto es acorde al marco regulatorio actual. </w:t>
      </w:r>
    </w:p>
    <w:p w14:paraId="4AF5D07E" w14:textId="77777777" w:rsidR="00703458" w:rsidRDefault="00703458" w:rsidP="002F6860">
      <w:pPr>
        <w:spacing w:after="0" w:line="276" w:lineRule="auto"/>
        <w:ind w:left="0" w:right="49" w:firstLine="0"/>
        <w:rPr>
          <w:rFonts w:ascii="ITC Avant Garde" w:hAnsi="ITC Avant Garde" w:cs="Times New Roman"/>
          <w:i/>
          <w:color w:val="auto"/>
        </w:rPr>
      </w:pPr>
    </w:p>
    <w:p w14:paraId="7D0BB112" w14:textId="77777777" w:rsidR="004B2424" w:rsidRPr="00B56D15" w:rsidRDefault="004B2424" w:rsidP="004B2424">
      <w:pPr>
        <w:spacing w:after="0" w:line="276" w:lineRule="auto"/>
        <w:ind w:left="-5" w:right="49"/>
        <w:rPr>
          <w:rFonts w:ascii="ITC Avant Garde" w:hAnsi="ITC Avant Garde"/>
          <w:b/>
          <w:color w:val="auto"/>
        </w:rPr>
      </w:pPr>
      <w:r>
        <w:rPr>
          <w:rFonts w:ascii="ITC Avant Garde" w:hAnsi="ITC Avant Garde"/>
          <w:b/>
          <w:color w:val="auto"/>
        </w:rPr>
        <w:t>CANIETI, Telefónica y Televisa</w:t>
      </w:r>
      <w:r w:rsidRPr="00B56D15">
        <w:rPr>
          <w:rFonts w:ascii="ITC Avant Garde" w:hAnsi="ITC Avant Garde"/>
          <w:b/>
          <w:color w:val="auto"/>
        </w:rPr>
        <w:t>:</w:t>
      </w:r>
    </w:p>
    <w:p w14:paraId="2FD4F031" w14:textId="77777777" w:rsidR="004B2424" w:rsidRDefault="004B2424" w:rsidP="002F6860">
      <w:pPr>
        <w:spacing w:after="0" w:line="276" w:lineRule="auto"/>
        <w:ind w:left="0" w:right="49" w:firstLine="0"/>
        <w:rPr>
          <w:rFonts w:ascii="ITC Avant Garde" w:hAnsi="ITC Avant Garde" w:cs="Times New Roman"/>
          <w:i/>
          <w:color w:val="auto"/>
        </w:rPr>
      </w:pPr>
    </w:p>
    <w:p w14:paraId="491E70A9" w14:textId="5F29BCDF" w:rsidR="004B2424" w:rsidRDefault="004B2424" w:rsidP="004B2424">
      <w:pPr>
        <w:spacing w:after="0" w:line="276" w:lineRule="auto"/>
        <w:ind w:left="0" w:right="49" w:firstLine="0"/>
        <w:rPr>
          <w:rFonts w:ascii="ITC Avant Garde" w:hAnsi="ITC Avant Garde" w:cs="Times New Roman"/>
          <w:i/>
          <w:color w:val="auto"/>
        </w:rPr>
      </w:pPr>
      <w:r w:rsidRPr="002F6860">
        <w:rPr>
          <w:rFonts w:ascii="ITC Avant Garde" w:hAnsi="ITC Avant Garde" w:cs="Times New Roman"/>
          <w:i/>
          <w:color w:val="auto"/>
        </w:rPr>
        <w:t>Por lo que se refiere al texto del Anteproyecto que destaca que los incrementos de capacidad de enlaces de transmisión entre redes y puertos de acceso TDM se realizarán a través de la interconexión IP, cuando así lo solicite uno de los concesionarios interconectados por lo cual se sujetarán a las condiciones establecidas para esta tecnología, CANIETI</w:t>
      </w:r>
      <w:r>
        <w:rPr>
          <w:rFonts w:ascii="ITC Avant Garde" w:hAnsi="ITC Avant Garde" w:cs="Times New Roman"/>
          <w:i/>
          <w:color w:val="auto"/>
        </w:rPr>
        <w:t xml:space="preserve"> y Telefónica</w:t>
      </w:r>
      <w:r w:rsidRPr="002F6860">
        <w:rPr>
          <w:rFonts w:ascii="ITC Avant Garde" w:hAnsi="ITC Avant Garde" w:cs="Times New Roman"/>
          <w:i/>
          <w:color w:val="auto"/>
        </w:rPr>
        <w:t xml:space="preserve"> </w:t>
      </w:r>
      <w:r>
        <w:rPr>
          <w:rFonts w:ascii="ITC Avant Garde" w:hAnsi="ITC Avant Garde" w:cs="Times New Roman"/>
          <w:i/>
          <w:color w:val="auto"/>
        </w:rPr>
        <w:t>son</w:t>
      </w:r>
      <w:r w:rsidRPr="002F6860">
        <w:rPr>
          <w:rFonts w:ascii="ITC Avant Garde" w:hAnsi="ITC Avant Garde" w:cs="Times New Roman"/>
          <w:i/>
          <w:color w:val="auto"/>
        </w:rPr>
        <w:t xml:space="preserve"> de la opinión de que esta medida no debe limitarse únicamente a la interconexión “IP”. Los incrementos dependen de la tecnología que el concesionario solicitado tenga disponible y en operación, por lo que también los incrementos de capacidad de enlaces de transmisión entre redes y puertos de acceso deben hacerse extensivo</w:t>
      </w:r>
      <w:r>
        <w:rPr>
          <w:rFonts w:ascii="ITC Avant Garde" w:hAnsi="ITC Avant Garde" w:cs="Times New Roman"/>
          <w:i/>
          <w:color w:val="auto"/>
        </w:rPr>
        <w:t>s</w:t>
      </w:r>
      <w:r w:rsidRPr="002F6860">
        <w:rPr>
          <w:rFonts w:ascii="ITC Avant Garde" w:hAnsi="ITC Avant Garde" w:cs="Times New Roman"/>
          <w:i/>
          <w:color w:val="auto"/>
        </w:rPr>
        <w:t xml:space="preserve"> a la tecnología “TDM” o alguna otra disponible. </w:t>
      </w:r>
    </w:p>
    <w:p w14:paraId="534C4BC3" w14:textId="77777777" w:rsidR="00703458" w:rsidRPr="002F6860" w:rsidRDefault="00703458" w:rsidP="002F6860">
      <w:pPr>
        <w:spacing w:after="0" w:line="276" w:lineRule="auto"/>
        <w:ind w:left="0" w:right="49" w:firstLine="0"/>
        <w:rPr>
          <w:rFonts w:ascii="ITC Avant Garde" w:hAnsi="ITC Avant Garde" w:cs="Times New Roman"/>
          <w:i/>
          <w:color w:val="auto"/>
        </w:rPr>
      </w:pPr>
    </w:p>
    <w:p w14:paraId="36AC6F46" w14:textId="6A871E4A" w:rsidR="002F6860" w:rsidRPr="002F6860" w:rsidRDefault="002F6860" w:rsidP="002F6860">
      <w:pPr>
        <w:spacing w:after="0" w:line="276" w:lineRule="auto"/>
        <w:ind w:left="0" w:right="49" w:firstLine="0"/>
        <w:rPr>
          <w:rFonts w:ascii="ITC Avant Garde" w:hAnsi="ITC Avant Garde" w:cs="Times New Roman"/>
          <w:i/>
          <w:color w:val="auto"/>
        </w:rPr>
      </w:pPr>
      <w:r w:rsidRPr="002F6860">
        <w:rPr>
          <w:rFonts w:ascii="ITC Avant Garde" w:hAnsi="ITC Avant Garde" w:cs="Times New Roman"/>
          <w:i/>
          <w:color w:val="auto"/>
        </w:rPr>
        <w:t>Por lo que se ref</w:t>
      </w:r>
      <w:r w:rsidR="004B2424">
        <w:rPr>
          <w:rFonts w:ascii="ITC Avant Garde" w:hAnsi="ITC Avant Garde" w:cs="Times New Roman"/>
          <w:i/>
          <w:color w:val="auto"/>
        </w:rPr>
        <w:t xml:space="preserve">iere a la interconexión “IP” Telefónica </w:t>
      </w:r>
      <w:r w:rsidRPr="002F6860">
        <w:rPr>
          <w:rFonts w:ascii="ITC Avant Garde" w:hAnsi="ITC Avant Garde" w:cs="Times New Roman"/>
          <w:i/>
          <w:color w:val="auto"/>
        </w:rPr>
        <w:t xml:space="preserve">considera fundamental dejar claro que la interconexión con tecnología “IP” es obligatoria sólo para el Agente Económico Preponderante, y potestativa para el resto de concesionarios. </w:t>
      </w:r>
    </w:p>
    <w:p w14:paraId="68FDE3BD" w14:textId="77777777" w:rsidR="002F6860" w:rsidRPr="002F6860" w:rsidRDefault="002F6860" w:rsidP="002F6860">
      <w:pPr>
        <w:spacing w:after="0" w:line="276" w:lineRule="auto"/>
        <w:ind w:left="0" w:right="49" w:firstLine="0"/>
        <w:rPr>
          <w:rFonts w:ascii="ITC Avant Garde" w:hAnsi="ITC Avant Garde" w:cs="Times New Roman"/>
          <w:i/>
          <w:color w:val="auto"/>
        </w:rPr>
      </w:pPr>
    </w:p>
    <w:p w14:paraId="1035A421" w14:textId="77777777" w:rsidR="002F6860" w:rsidRPr="002F6860" w:rsidRDefault="002F6860" w:rsidP="002F6860">
      <w:pPr>
        <w:spacing w:after="0" w:line="276" w:lineRule="auto"/>
        <w:ind w:left="0" w:right="49" w:firstLine="0"/>
        <w:rPr>
          <w:rFonts w:ascii="ITC Avant Garde" w:hAnsi="ITC Avant Garde" w:cs="Times New Roman"/>
          <w:i/>
          <w:color w:val="auto"/>
        </w:rPr>
      </w:pPr>
      <w:r w:rsidRPr="002F6860">
        <w:rPr>
          <w:rFonts w:ascii="ITC Avant Garde" w:hAnsi="ITC Avant Garde" w:cs="Times New Roman"/>
          <w:i/>
          <w:color w:val="auto"/>
        </w:rPr>
        <w:t xml:space="preserve">Lo anterior con fundamento en el “ACUERDO mediante el cual el Pleno del Instituto Federal de Telecomunicaciones establece las condiciones técnicas mínimas para la interconexión entre concesionarios que operen redes públicas de telecomunicaciones”, que en su disposición CUARTA hace coexistir a las tecnologías “TDM” e “IP”, como regla para la generalidad de concesionarios. </w:t>
      </w:r>
    </w:p>
    <w:p w14:paraId="6F16B94D" w14:textId="77777777" w:rsidR="002F6860" w:rsidRPr="002F6860" w:rsidRDefault="002F6860" w:rsidP="002F6860">
      <w:pPr>
        <w:spacing w:after="0" w:line="276" w:lineRule="auto"/>
        <w:ind w:left="0" w:right="49" w:firstLine="0"/>
        <w:rPr>
          <w:rFonts w:ascii="ITC Avant Garde" w:hAnsi="ITC Avant Garde" w:cs="Times New Roman"/>
          <w:i/>
          <w:color w:val="auto"/>
        </w:rPr>
      </w:pPr>
    </w:p>
    <w:p w14:paraId="74E63557" w14:textId="77777777" w:rsidR="002F6860" w:rsidRPr="002F6860" w:rsidRDefault="002F6860" w:rsidP="002F6860">
      <w:pPr>
        <w:spacing w:after="0" w:line="276" w:lineRule="auto"/>
        <w:ind w:left="0" w:right="49" w:firstLine="0"/>
        <w:rPr>
          <w:rFonts w:ascii="ITC Avant Garde" w:hAnsi="ITC Avant Garde" w:cs="Times New Roman"/>
          <w:i/>
          <w:color w:val="auto"/>
        </w:rPr>
      </w:pPr>
      <w:r w:rsidRPr="002F6860">
        <w:rPr>
          <w:rFonts w:ascii="ITC Avant Garde" w:hAnsi="ITC Avant Garde" w:cs="Times New Roman"/>
          <w:i/>
          <w:color w:val="auto"/>
        </w:rPr>
        <w:t xml:space="preserve">Por su parte el “ACUERDO mediante el cual el Pleno del Instituto Federal de Telecomunicaciones define los puntos de interconexión a la red pública de telecomunicaciones del Agente Económico Preponderante” define a este los PDIC y le obliga a recibir tráfico ahí, de cualquier origen y destino, y en la Cláusula SEXTA le impone la obligación, sólo a él por su carácter de AEP, para el intercambio de tráfico con tecnología “IP” en 11 puntos de la geografía nacional. </w:t>
      </w:r>
    </w:p>
    <w:p w14:paraId="55CFB189" w14:textId="77777777" w:rsidR="002F6860" w:rsidRPr="002F6860" w:rsidRDefault="002F6860" w:rsidP="002F6860">
      <w:pPr>
        <w:spacing w:after="0" w:line="276" w:lineRule="auto"/>
        <w:ind w:left="0" w:right="49" w:firstLine="0"/>
        <w:rPr>
          <w:rFonts w:ascii="ITC Avant Garde" w:hAnsi="ITC Avant Garde" w:cs="Times New Roman"/>
          <w:i/>
          <w:color w:val="auto"/>
        </w:rPr>
      </w:pPr>
    </w:p>
    <w:p w14:paraId="6043843E" w14:textId="6C075C25" w:rsidR="002F6860" w:rsidRDefault="002F6860" w:rsidP="002F6860">
      <w:pPr>
        <w:spacing w:after="0" w:line="276" w:lineRule="auto"/>
        <w:ind w:left="0" w:right="49" w:firstLine="0"/>
        <w:rPr>
          <w:rFonts w:ascii="ITC Avant Garde" w:hAnsi="ITC Avant Garde" w:cs="Times New Roman"/>
          <w:i/>
          <w:color w:val="auto"/>
        </w:rPr>
      </w:pPr>
      <w:r w:rsidRPr="002F6860">
        <w:rPr>
          <w:rFonts w:ascii="ITC Avant Garde" w:hAnsi="ITC Avant Garde" w:cs="Times New Roman"/>
          <w:i/>
          <w:color w:val="auto"/>
        </w:rPr>
        <w:t xml:space="preserve">A su vez, el “ACUERDO mediante el cual el Pleno del Instituto Federal de Telecomunicaciones establece las condiciones técnicas mínimas para la interconexión entre concesionarios que operen redes públicas de </w:t>
      </w:r>
      <w:r w:rsidRPr="002F6860">
        <w:rPr>
          <w:rFonts w:ascii="ITC Avant Garde" w:hAnsi="ITC Avant Garde" w:cs="Times New Roman"/>
          <w:i/>
          <w:color w:val="auto"/>
        </w:rPr>
        <w:lastRenderedPageBreak/>
        <w:t>telecomunicaciones” de Diario Oficial del 5 de noviembre de 2015 vuelve a dejar claro que el uso de la tecnología “IP” para los concesionarios que no son preponderantes es potestativa, como lo plasma la Cláusula TERCERA, en la que coexisten requisitos y condiciones de la tecnología “IP” aludida con los de la tecnología “TDM”.</w:t>
      </w:r>
    </w:p>
    <w:p w14:paraId="34D9E29D" w14:textId="77777777" w:rsidR="000C3B90" w:rsidRDefault="000C3B90" w:rsidP="002F6860">
      <w:pPr>
        <w:spacing w:after="0" w:line="276" w:lineRule="auto"/>
        <w:ind w:left="0" w:right="49" w:firstLine="0"/>
        <w:rPr>
          <w:rFonts w:ascii="ITC Avant Garde" w:hAnsi="ITC Avant Garde" w:cs="Times New Roman"/>
          <w:i/>
          <w:color w:val="auto"/>
        </w:rPr>
      </w:pPr>
    </w:p>
    <w:p w14:paraId="173C1D64" w14:textId="2C9340A9" w:rsidR="004B2424" w:rsidRPr="0077101E" w:rsidRDefault="004B2424" w:rsidP="004B2424">
      <w:pPr>
        <w:spacing w:after="0" w:line="276" w:lineRule="auto"/>
        <w:ind w:right="49"/>
        <w:rPr>
          <w:rFonts w:ascii="ITC Avant Garde" w:hAnsi="ITC Avant Garde"/>
        </w:rPr>
      </w:pPr>
      <w:r>
        <w:rPr>
          <w:rFonts w:ascii="ITC Avant Garde" w:hAnsi="ITC Avant Garde"/>
        </w:rPr>
        <w:t xml:space="preserve">Al respecto se señala que resulta fundamental </w:t>
      </w:r>
      <w:r w:rsidRPr="0077101E">
        <w:rPr>
          <w:rFonts w:ascii="ITC Avant Garde" w:hAnsi="ITC Avant Garde"/>
        </w:rPr>
        <w:t xml:space="preserve">la definición del </w:t>
      </w:r>
      <w:r>
        <w:rPr>
          <w:rFonts w:ascii="ITC Avant Garde" w:hAnsi="ITC Avant Garde"/>
        </w:rPr>
        <w:t>protocolo</w:t>
      </w:r>
      <w:r w:rsidRPr="0077101E">
        <w:rPr>
          <w:rFonts w:ascii="ITC Avant Garde" w:hAnsi="ITC Avant Garde"/>
        </w:rPr>
        <w:t xml:space="preserve"> de señalización a utilizarse entre las redes públicas de telecomunicaciones, previendo el avance tecnológico, y propiciando una óptima interconexión en un ambiente de libre competencia y en beneficio de los usuarios y concesionarios de servicios</w:t>
      </w:r>
      <w:r>
        <w:rPr>
          <w:rFonts w:ascii="ITC Avant Garde" w:hAnsi="ITC Avant Garde"/>
        </w:rPr>
        <w:t xml:space="preserve"> públicos de telecomunicaciones.</w:t>
      </w:r>
    </w:p>
    <w:p w14:paraId="78403AD3" w14:textId="77777777" w:rsidR="004B2424" w:rsidRPr="0077101E" w:rsidRDefault="004B2424" w:rsidP="004B2424">
      <w:pPr>
        <w:spacing w:after="0" w:line="276" w:lineRule="auto"/>
        <w:ind w:right="49"/>
        <w:rPr>
          <w:rFonts w:ascii="ITC Avant Garde" w:hAnsi="ITC Avant Garde"/>
        </w:rPr>
      </w:pPr>
    </w:p>
    <w:p w14:paraId="531DA504" w14:textId="4E4DFDE9" w:rsidR="004B2424" w:rsidRPr="0077101E" w:rsidRDefault="004B2424" w:rsidP="004B2424">
      <w:pPr>
        <w:spacing w:after="0" w:line="276" w:lineRule="auto"/>
        <w:ind w:right="49"/>
        <w:rPr>
          <w:rFonts w:ascii="ITC Avant Garde" w:hAnsi="ITC Avant Garde"/>
        </w:rPr>
      </w:pPr>
      <w:r>
        <w:rPr>
          <w:rFonts w:ascii="ITC Avant Garde" w:hAnsi="ITC Avant Garde"/>
        </w:rPr>
        <w:t>Por lo que a</w:t>
      </w:r>
      <w:r w:rsidRPr="0077101E">
        <w:rPr>
          <w:rFonts w:ascii="ITC Avant Garde" w:hAnsi="ITC Avant Garde"/>
        </w:rPr>
        <w:t xml:space="preserve"> fin de asegurar la eficiente interconexión e interoperabilidad entre redes públicas de telecomunicaciones y consolidar la transición tecnológica y de mercado hacia las redes de nueva generación, en donde a través de los servicios de interconexión todo usuario puede tener acceso a cualquier servicio y/o aplicación, es </w:t>
      </w:r>
      <w:r w:rsidRPr="008538F5">
        <w:rPr>
          <w:rFonts w:ascii="ITC Avant Garde" w:hAnsi="ITC Avant Garde"/>
        </w:rPr>
        <w:t>indispensable que las condiciones técnicas mínimas de interconexión establezcan las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14:paraId="335067BD" w14:textId="77777777" w:rsidR="004B2424" w:rsidRPr="0077101E" w:rsidRDefault="004B2424" w:rsidP="004B2424">
      <w:pPr>
        <w:spacing w:after="0" w:line="276" w:lineRule="auto"/>
        <w:ind w:right="49"/>
        <w:rPr>
          <w:rFonts w:ascii="ITC Avant Garde" w:hAnsi="ITC Avant Garde"/>
        </w:rPr>
      </w:pPr>
    </w:p>
    <w:p w14:paraId="2EA89CF8" w14:textId="77777777" w:rsidR="004B2424" w:rsidRPr="0077101E" w:rsidRDefault="004B2424" w:rsidP="004B2424">
      <w:pPr>
        <w:spacing w:after="0" w:line="276" w:lineRule="auto"/>
        <w:ind w:right="49"/>
        <w:rPr>
          <w:rFonts w:ascii="ITC Avant Garde" w:hAnsi="ITC Avant Garde"/>
        </w:rPr>
      </w:pPr>
      <w:r w:rsidRPr="0077101E">
        <w:rPr>
          <w:rFonts w:ascii="ITC Avant Garde" w:hAnsi="ITC Avant Garde"/>
        </w:rPr>
        <w:t>En este sentido, tomando en cuenta al desarrollo tecnológico, innovación y dinamismo de las telecomunicaciones, existe la necesidad de establecer medidas que atiendan a los citados requerimientos, y que en todo momento quede garantizado el correcto enrutamiento de las comunicaciones para el intercambio de información entre redes con la adopción de diseños de arquitectura abierta de red, tal y como se establece en la LFTyR, asegurando con ello la neutralidad tecnológica.</w:t>
      </w:r>
    </w:p>
    <w:p w14:paraId="159AB1BC" w14:textId="77777777" w:rsidR="004B2424" w:rsidRPr="0077101E" w:rsidRDefault="004B2424" w:rsidP="004B2424">
      <w:pPr>
        <w:spacing w:after="0" w:line="276" w:lineRule="auto"/>
        <w:ind w:right="49"/>
        <w:rPr>
          <w:rFonts w:ascii="ITC Avant Garde" w:hAnsi="ITC Avant Garde"/>
        </w:rPr>
      </w:pPr>
    </w:p>
    <w:p w14:paraId="6AA13264" w14:textId="77777777" w:rsidR="004B2424" w:rsidRPr="0077101E" w:rsidRDefault="004B2424" w:rsidP="004B2424">
      <w:pPr>
        <w:spacing w:after="0" w:line="276" w:lineRule="auto"/>
        <w:ind w:right="49"/>
        <w:rPr>
          <w:rFonts w:ascii="ITC Avant Garde" w:hAnsi="ITC Avant Garde"/>
        </w:rPr>
      </w:pPr>
      <w:r w:rsidRPr="0077101E">
        <w:rPr>
          <w:rFonts w:ascii="ITC Avant Garde" w:hAnsi="ITC Avant Garde"/>
        </w:rPr>
        <w:t xml:space="preserve">Asimismo, se ha observado que con el fin de permitir la comunicación de los usuarios entre distintas redes, los diferentes operadores de telecomunicaciones deben realizar el proceso de interconexión de sus redes a través de distintos protocolos. Es por ello que, con el fin de atender las necesidades derivadas de la evolución tecnológica, se observa una migración de protocolo de señalización por división de tiempo (en lo sucesivo, “TDM”) a señalización a través de protocolo internet (en lo sucesivo, “IP”) para la interconexión entre redes de telecomunicaciones. </w:t>
      </w:r>
    </w:p>
    <w:p w14:paraId="45170FE7" w14:textId="77777777" w:rsidR="004B2424" w:rsidRPr="0077101E" w:rsidRDefault="004B2424" w:rsidP="004B2424">
      <w:pPr>
        <w:spacing w:after="0" w:line="276" w:lineRule="auto"/>
        <w:ind w:right="49"/>
        <w:rPr>
          <w:rFonts w:ascii="ITC Avant Garde" w:hAnsi="ITC Avant Garde"/>
        </w:rPr>
      </w:pPr>
    </w:p>
    <w:p w14:paraId="20C9E823" w14:textId="77777777" w:rsidR="004B2424" w:rsidRPr="0077101E" w:rsidRDefault="004B2424" w:rsidP="004B2424">
      <w:pPr>
        <w:spacing w:after="0" w:line="276" w:lineRule="auto"/>
        <w:ind w:right="49"/>
        <w:rPr>
          <w:rFonts w:ascii="ITC Avant Garde" w:hAnsi="ITC Avant Garde"/>
        </w:rPr>
      </w:pPr>
      <w:r w:rsidRPr="0077101E">
        <w:rPr>
          <w:rFonts w:ascii="ITC Avant Garde" w:hAnsi="ITC Avant Garde"/>
        </w:rPr>
        <w:t>Actualmente, la base para el control de llamadas de voz a través de protocolo de internet (en lo sucesivo, “</w:t>
      </w:r>
      <w:proofErr w:type="spellStart"/>
      <w:r w:rsidRPr="0077101E">
        <w:rPr>
          <w:rFonts w:ascii="ITC Avant Garde" w:hAnsi="ITC Avant Garde"/>
        </w:rPr>
        <w:t>VoIP</w:t>
      </w:r>
      <w:proofErr w:type="spellEnd"/>
      <w:r w:rsidRPr="0077101E">
        <w:rPr>
          <w:rFonts w:ascii="ITC Avant Garde" w:hAnsi="ITC Avant Garde"/>
        </w:rPr>
        <w:t xml:space="preserve">”) y llamadas multimedia, es el Protocolo de Iniciación </w:t>
      </w:r>
      <w:r w:rsidRPr="0077101E">
        <w:rPr>
          <w:rFonts w:ascii="ITC Avant Garde" w:hAnsi="ITC Avant Garde"/>
        </w:rPr>
        <w:lastRenderedPageBreak/>
        <w:t>de Sesión (por sus siglas en inglés, “SIP”), el cual es un protocolo de señalización de capa de aplicación que define la iniciación, la modificación y finalización de sesiones de comunicación interactiva, multimedia entre usuarios.</w:t>
      </w:r>
    </w:p>
    <w:p w14:paraId="7CDB4AAC" w14:textId="77777777" w:rsidR="004B2424" w:rsidRPr="0077101E" w:rsidRDefault="004B2424" w:rsidP="004B2424">
      <w:pPr>
        <w:spacing w:after="0" w:line="276" w:lineRule="auto"/>
        <w:ind w:right="49"/>
        <w:rPr>
          <w:rFonts w:ascii="ITC Avant Garde" w:hAnsi="ITC Avant Garde"/>
        </w:rPr>
      </w:pPr>
    </w:p>
    <w:p w14:paraId="03CC9F06" w14:textId="709CCD1F" w:rsidR="004B2424" w:rsidRPr="0077101E" w:rsidRDefault="004B2424" w:rsidP="004B2424">
      <w:pPr>
        <w:spacing w:after="0" w:line="276" w:lineRule="auto"/>
        <w:ind w:right="49"/>
        <w:rPr>
          <w:rFonts w:ascii="ITC Avant Garde" w:hAnsi="ITC Avant Garde"/>
        </w:rPr>
      </w:pPr>
      <w:r w:rsidRPr="0077101E">
        <w:rPr>
          <w:rFonts w:ascii="ITC Avant Garde" w:hAnsi="ITC Avant Garde"/>
        </w:rPr>
        <w:t>Es así que, considerando l</w:t>
      </w:r>
      <w:r>
        <w:rPr>
          <w:rFonts w:ascii="ITC Avant Garde" w:hAnsi="ITC Avant Garde"/>
        </w:rPr>
        <w:t>o anterior el Instituto en el Anteproyecto determina</w:t>
      </w:r>
      <w:r w:rsidRPr="0077101E">
        <w:rPr>
          <w:rFonts w:ascii="ITC Avant Garde" w:hAnsi="ITC Avant Garde"/>
        </w:rPr>
        <w:t xml:space="preserve"> que el protocolo de señalización de internet para el intercambio de tráfico de interconexión entre los concesionarios de redes de telecomunicaciones sería SIP</w:t>
      </w:r>
      <w:r>
        <w:rPr>
          <w:rFonts w:ascii="ITC Avant Garde" w:hAnsi="ITC Avant Garde"/>
        </w:rPr>
        <w:t xml:space="preserve"> y, adicionalmente las nuevas interconexiones y expansiones deben considerar la evolución tecnológica a fin de asegurar la calidad, y la continuidad en la prestación del servicio</w:t>
      </w:r>
      <w:r w:rsidRPr="0077101E">
        <w:rPr>
          <w:rFonts w:ascii="ITC Avant Garde" w:hAnsi="ITC Avant Garde"/>
        </w:rPr>
        <w:t xml:space="preserve">. </w:t>
      </w:r>
      <w:r>
        <w:rPr>
          <w:rFonts w:ascii="ITC Avant Garde" w:hAnsi="ITC Avant Garde"/>
        </w:rPr>
        <w:t>Lo anterior, dada la obsolescencia en tecnología TDM que limita las expansiones o crecimientos necesarios en capacidad para la eficiente prestación del servicio.</w:t>
      </w:r>
    </w:p>
    <w:p w14:paraId="014FB962" w14:textId="77777777" w:rsidR="0073345E" w:rsidRDefault="0073345E" w:rsidP="0073345E">
      <w:pPr>
        <w:spacing w:after="0" w:line="276" w:lineRule="auto"/>
        <w:ind w:left="0" w:right="49" w:firstLine="0"/>
        <w:rPr>
          <w:rFonts w:ascii="ITC Avant Garde" w:hAnsi="ITC Avant Garde"/>
          <w:b/>
          <w:i/>
          <w:color w:val="auto"/>
        </w:rPr>
      </w:pPr>
    </w:p>
    <w:p w14:paraId="08F24238" w14:textId="4ABB87CB" w:rsidR="00DB4593" w:rsidRPr="00B56D15" w:rsidRDefault="00DB4593" w:rsidP="00DB4593">
      <w:pPr>
        <w:spacing w:after="0" w:line="276" w:lineRule="auto"/>
        <w:ind w:left="-5" w:right="49"/>
        <w:rPr>
          <w:rFonts w:ascii="ITC Avant Garde" w:hAnsi="ITC Avant Garde"/>
          <w:b/>
          <w:color w:val="auto"/>
        </w:rPr>
      </w:pPr>
      <w:r>
        <w:rPr>
          <w:rFonts w:ascii="ITC Avant Garde" w:hAnsi="ITC Avant Garde"/>
          <w:b/>
          <w:color w:val="auto"/>
        </w:rPr>
        <w:t>Televisa</w:t>
      </w:r>
      <w:r w:rsidRPr="00B56D15">
        <w:rPr>
          <w:rFonts w:ascii="ITC Avant Garde" w:hAnsi="ITC Avant Garde"/>
          <w:b/>
          <w:color w:val="auto"/>
        </w:rPr>
        <w:t>:</w:t>
      </w:r>
    </w:p>
    <w:p w14:paraId="50E3186A" w14:textId="77777777" w:rsidR="00DB4593" w:rsidRDefault="00DB4593" w:rsidP="00DB4593">
      <w:pPr>
        <w:spacing w:after="0" w:line="276" w:lineRule="auto"/>
        <w:ind w:left="0" w:right="49" w:firstLine="0"/>
        <w:rPr>
          <w:rFonts w:ascii="ITC Avant Garde" w:eastAsia="Times New Roman" w:hAnsi="ITC Avant Garde" w:cs="Times New Roman"/>
          <w:color w:val="auto"/>
        </w:rPr>
      </w:pPr>
    </w:p>
    <w:p w14:paraId="59D3BDD4" w14:textId="19538A87" w:rsidR="00DB4593" w:rsidRDefault="00DB4593" w:rsidP="00DB4593">
      <w:pPr>
        <w:spacing w:after="0" w:line="276" w:lineRule="auto"/>
        <w:ind w:left="0" w:right="49" w:firstLine="0"/>
        <w:rPr>
          <w:rFonts w:ascii="ITC Avant Garde" w:hAnsi="ITC Avant Garde" w:cs="Times New Roman"/>
          <w:i/>
          <w:color w:val="auto"/>
        </w:rPr>
      </w:pPr>
      <w:r w:rsidRPr="00DB4593">
        <w:rPr>
          <w:rFonts w:ascii="ITC Avant Garde" w:hAnsi="ITC Avant Garde" w:cs="Times New Roman"/>
          <w:i/>
          <w:color w:val="auto"/>
        </w:rPr>
        <w:t xml:space="preserve">No debe permitirse establecer  interconexiones entre </w:t>
      </w:r>
      <w:proofErr w:type="spellStart"/>
      <w:r w:rsidRPr="00DB4593">
        <w:rPr>
          <w:rFonts w:ascii="ITC Avant Garde" w:hAnsi="ITC Avant Garde" w:cs="Times New Roman"/>
          <w:i/>
          <w:color w:val="auto"/>
        </w:rPr>
        <w:t>carriers</w:t>
      </w:r>
      <w:proofErr w:type="spellEnd"/>
      <w:r w:rsidRPr="00DB4593">
        <w:rPr>
          <w:rFonts w:ascii="ITC Avant Garde" w:hAnsi="ITC Avant Garde" w:cs="Times New Roman"/>
          <w:i/>
          <w:color w:val="auto"/>
        </w:rPr>
        <w:t xml:space="preserve">  por redes </w:t>
      </w:r>
      <w:r w:rsidR="00A53952" w:rsidRPr="00DB4593">
        <w:rPr>
          <w:rFonts w:ascii="ITC Avant Garde" w:hAnsi="ITC Avant Garde" w:cs="Times New Roman"/>
          <w:i/>
          <w:color w:val="auto"/>
        </w:rPr>
        <w:t>públicas</w:t>
      </w:r>
      <w:r w:rsidRPr="00DB4593">
        <w:rPr>
          <w:rFonts w:ascii="ITC Avant Garde" w:hAnsi="ITC Avant Garde" w:cs="Times New Roman"/>
          <w:i/>
          <w:color w:val="auto"/>
        </w:rPr>
        <w:t xml:space="preserve"> IP (internet) por presentar indefinición en puntos  demarcación de responsabilidad, falta de aseguramiento de calidad  de voz e  inseguridad de las conversaciones que serían expuestas a una red “</w:t>
      </w:r>
      <w:proofErr w:type="spellStart"/>
      <w:r w:rsidRPr="00DB4593">
        <w:rPr>
          <w:rFonts w:ascii="ITC Avant Garde" w:hAnsi="ITC Avant Garde" w:cs="Times New Roman"/>
          <w:i/>
          <w:color w:val="auto"/>
        </w:rPr>
        <w:t>best</w:t>
      </w:r>
      <w:proofErr w:type="spellEnd"/>
      <w:r w:rsidRPr="00DB4593">
        <w:rPr>
          <w:rFonts w:ascii="ITC Avant Garde" w:hAnsi="ITC Avant Garde" w:cs="Times New Roman"/>
          <w:i/>
          <w:color w:val="auto"/>
        </w:rPr>
        <w:t xml:space="preserve"> </w:t>
      </w:r>
      <w:proofErr w:type="spellStart"/>
      <w:r w:rsidRPr="00DB4593">
        <w:rPr>
          <w:rFonts w:ascii="ITC Avant Garde" w:hAnsi="ITC Avant Garde" w:cs="Times New Roman"/>
          <w:i/>
          <w:color w:val="auto"/>
        </w:rPr>
        <w:t>effort</w:t>
      </w:r>
      <w:proofErr w:type="spellEnd"/>
      <w:r w:rsidRPr="00DB4593">
        <w:rPr>
          <w:rFonts w:ascii="ITC Avant Garde" w:hAnsi="ITC Avant Garde" w:cs="Times New Roman"/>
          <w:i/>
          <w:color w:val="auto"/>
        </w:rPr>
        <w:t>” sin esquemas que protejan la privacidad de las conversaciones.</w:t>
      </w:r>
    </w:p>
    <w:p w14:paraId="04B23A6F" w14:textId="77777777" w:rsidR="00DB4593" w:rsidRDefault="00DB4593" w:rsidP="00DB4593">
      <w:pPr>
        <w:spacing w:after="0" w:line="276" w:lineRule="auto"/>
        <w:ind w:left="0" w:right="49" w:firstLine="0"/>
        <w:rPr>
          <w:rFonts w:ascii="ITC Avant Garde" w:hAnsi="ITC Avant Garde" w:cs="Times New Roman"/>
          <w:i/>
          <w:color w:val="auto"/>
        </w:rPr>
      </w:pPr>
    </w:p>
    <w:p w14:paraId="5C9D87F3" w14:textId="4A2E0F9A" w:rsidR="00C460A5" w:rsidRDefault="008F3F6C" w:rsidP="00125EEA">
      <w:pPr>
        <w:spacing w:after="0" w:line="276" w:lineRule="auto"/>
        <w:ind w:left="0" w:right="49" w:firstLine="0"/>
        <w:rPr>
          <w:rFonts w:ascii="ITC Avant Garde" w:hAnsi="ITC Avant Garde" w:cs="Times New Roman"/>
          <w:color w:val="2E74B5" w:themeColor="accent1" w:themeShade="BF"/>
        </w:rPr>
      </w:pPr>
      <w:r w:rsidRPr="008F3F6C">
        <w:rPr>
          <w:rFonts w:ascii="ITC Avant Garde" w:hAnsi="ITC Avant Garde" w:cs="Times New Roman"/>
          <w:color w:val="2E74B5" w:themeColor="accent1" w:themeShade="BF"/>
        </w:rPr>
        <w:t>Al respecto</w:t>
      </w:r>
      <w:r w:rsidR="00192C74">
        <w:rPr>
          <w:rFonts w:ascii="ITC Avant Garde" w:hAnsi="ITC Avant Garde" w:cs="Times New Roman"/>
          <w:color w:val="2E74B5" w:themeColor="accent1" w:themeShade="BF"/>
        </w:rPr>
        <w:t>, se señala que</w:t>
      </w:r>
      <w:r>
        <w:rPr>
          <w:rFonts w:ascii="ITC Avant Garde" w:hAnsi="ITC Avant Garde" w:cs="Times New Roman"/>
          <w:color w:val="2E74B5" w:themeColor="accent1" w:themeShade="BF"/>
        </w:rPr>
        <w:t xml:space="preserve"> con la necesidad de </w:t>
      </w:r>
      <w:r w:rsidRPr="008F3F6C">
        <w:rPr>
          <w:rFonts w:ascii="ITC Avant Garde" w:hAnsi="ITC Avant Garde" w:cs="Times New Roman"/>
          <w:color w:val="2E74B5" w:themeColor="accent1" w:themeShade="BF"/>
        </w:rPr>
        <w:t xml:space="preserve">determinar un método </w:t>
      </w:r>
      <w:r>
        <w:rPr>
          <w:rFonts w:ascii="ITC Avant Garde" w:hAnsi="ITC Avant Garde" w:cs="Times New Roman"/>
          <w:color w:val="2E74B5" w:themeColor="accent1" w:themeShade="BF"/>
        </w:rPr>
        <w:t xml:space="preserve">que garantice </w:t>
      </w:r>
      <w:r w:rsidRPr="008F3F6C">
        <w:rPr>
          <w:rFonts w:ascii="ITC Avant Garde" w:hAnsi="ITC Avant Garde" w:cs="Times New Roman"/>
          <w:color w:val="2E74B5" w:themeColor="accent1" w:themeShade="BF"/>
        </w:rPr>
        <w:t>la</w:t>
      </w:r>
      <w:r>
        <w:rPr>
          <w:rFonts w:ascii="ITC Avant Garde" w:hAnsi="ITC Avant Garde" w:cs="Times New Roman"/>
          <w:color w:val="2E74B5" w:themeColor="accent1" w:themeShade="BF"/>
        </w:rPr>
        <w:t xml:space="preserve"> eficiente prestación del servicio de interconexión que permita establecer los puntos de demarcación de responsabilidad entre las redes que se interconectan y asegurando la calidad y seguridad </w:t>
      </w:r>
      <w:r w:rsidR="00117660">
        <w:rPr>
          <w:rFonts w:ascii="ITC Avant Garde" w:hAnsi="ITC Avant Garde" w:cs="Times New Roman"/>
          <w:color w:val="2E74B5" w:themeColor="accent1" w:themeShade="BF"/>
        </w:rPr>
        <w:t>de</w:t>
      </w:r>
      <w:r>
        <w:rPr>
          <w:rFonts w:ascii="ITC Avant Garde" w:hAnsi="ITC Avant Garde" w:cs="Times New Roman"/>
          <w:color w:val="2E74B5" w:themeColor="accent1" w:themeShade="BF"/>
        </w:rPr>
        <w:t xml:space="preserve"> las llamadas que se establecen.</w:t>
      </w:r>
      <w:r w:rsidRPr="008F3F6C">
        <w:rPr>
          <w:rFonts w:ascii="ITC Avant Garde" w:hAnsi="ITC Avant Garde" w:cs="Times New Roman"/>
          <w:color w:val="2E74B5" w:themeColor="accent1" w:themeShade="BF"/>
        </w:rPr>
        <w:t xml:space="preserve"> En este sentido, </w:t>
      </w:r>
      <w:r w:rsidR="00192C74">
        <w:rPr>
          <w:rFonts w:ascii="ITC Avant Garde" w:hAnsi="ITC Avant Garde" w:cs="Times New Roman"/>
          <w:color w:val="2E74B5" w:themeColor="accent1" w:themeShade="BF"/>
        </w:rPr>
        <w:t>el Anteproyecto</w:t>
      </w:r>
      <w:r>
        <w:rPr>
          <w:rFonts w:ascii="ITC Avant Garde" w:hAnsi="ITC Avant Garde" w:cs="Times New Roman"/>
          <w:color w:val="2E74B5" w:themeColor="accent1" w:themeShade="BF"/>
        </w:rPr>
        <w:t xml:space="preserve">, </w:t>
      </w:r>
      <w:r w:rsidRPr="008F3F6C">
        <w:rPr>
          <w:rFonts w:ascii="ITC Avant Garde" w:hAnsi="ITC Avant Garde" w:cs="Times New Roman"/>
          <w:color w:val="2E74B5" w:themeColor="accent1" w:themeShade="BF"/>
        </w:rPr>
        <w:t xml:space="preserve">en </w:t>
      </w:r>
      <w:r>
        <w:rPr>
          <w:rFonts w:ascii="ITC Avant Garde" w:hAnsi="ITC Avant Garde" w:cs="Times New Roman"/>
          <w:color w:val="2E74B5" w:themeColor="accent1" w:themeShade="BF"/>
        </w:rPr>
        <w:t>su</w:t>
      </w:r>
      <w:r w:rsidRPr="008F3F6C">
        <w:rPr>
          <w:rFonts w:ascii="ITC Avant Garde" w:hAnsi="ITC Avant Garde" w:cs="Times New Roman"/>
          <w:color w:val="2E74B5" w:themeColor="accent1" w:themeShade="BF"/>
        </w:rPr>
        <w:t xml:space="preserve"> Condición Séptima</w:t>
      </w:r>
      <w:r w:rsidR="00E45023">
        <w:rPr>
          <w:rFonts w:ascii="ITC Avant Garde" w:hAnsi="ITC Avant Garde" w:cs="Times New Roman"/>
          <w:color w:val="2E74B5" w:themeColor="accent1" w:themeShade="BF"/>
        </w:rPr>
        <w:t xml:space="preserve"> numeral 2.9</w:t>
      </w:r>
      <w:r w:rsidR="00125EEA">
        <w:rPr>
          <w:rFonts w:ascii="ITC Avant Garde" w:hAnsi="ITC Avant Garde" w:cs="Times New Roman"/>
          <w:color w:val="2E74B5" w:themeColor="accent1" w:themeShade="BF"/>
        </w:rPr>
        <w:t>,</w:t>
      </w:r>
      <w:r>
        <w:rPr>
          <w:rFonts w:ascii="ITC Avant Garde" w:hAnsi="ITC Avant Garde" w:cs="Times New Roman"/>
          <w:color w:val="2E74B5" w:themeColor="accent1" w:themeShade="BF"/>
        </w:rPr>
        <w:t xml:space="preserve"> </w:t>
      </w:r>
      <w:r w:rsidR="00125EEA">
        <w:rPr>
          <w:rFonts w:ascii="ITC Avant Garde" w:hAnsi="ITC Avant Garde" w:cs="Times New Roman"/>
          <w:color w:val="2E74B5" w:themeColor="accent1" w:themeShade="BF"/>
        </w:rPr>
        <w:t>señala</w:t>
      </w:r>
      <w:r>
        <w:rPr>
          <w:rFonts w:ascii="ITC Avant Garde" w:hAnsi="ITC Avant Garde" w:cs="Times New Roman"/>
          <w:color w:val="2E74B5" w:themeColor="accent1" w:themeShade="BF"/>
        </w:rPr>
        <w:t xml:space="preserve"> </w:t>
      </w:r>
      <w:r w:rsidRPr="008F3F6C">
        <w:rPr>
          <w:rFonts w:ascii="ITC Avant Garde" w:hAnsi="ITC Avant Garde" w:cs="Times New Roman"/>
          <w:color w:val="2E74B5" w:themeColor="accent1" w:themeShade="BF"/>
        </w:rPr>
        <w:t>que los concesionarios</w:t>
      </w:r>
      <w:r w:rsidR="00E45023">
        <w:rPr>
          <w:rFonts w:ascii="ITC Avant Garde" w:hAnsi="ITC Avant Garde" w:cs="Times New Roman"/>
          <w:color w:val="2E74B5" w:themeColor="accent1" w:themeShade="BF"/>
        </w:rPr>
        <w:t xml:space="preserve"> deberán establecer un modelo de conectividad peer-to-peer, asimismo</w:t>
      </w:r>
      <w:r w:rsidRPr="008F3F6C">
        <w:rPr>
          <w:rFonts w:ascii="ITC Avant Garde" w:hAnsi="ITC Avant Garde" w:cs="Times New Roman"/>
          <w:color w:val="2E74B5" w:themeColor="accent1" w:themeShade="BF"/>
        </w:rPr>
        <w:t xml:space="preserve"> </w:t>
      </w:r>
      <w:r w:rsidR="00125EEA">
        <w:rPr>
          <w:rFonts w:ascii="ITC Avant Garde" w:hAnsi="ITC Avant Garde" w:cs="Times New Roman"/>
          <w:color w:val="2E74B5" w:themeColor="accent1" w:themeShade="BF"/>
        </w:rPr>
        <w:t xml:space="preserve">establece </w:t>
      </w:r>
      <w:r w:rsidR="00E45023">
        <w:rPr>
          <w:rFonts w:ascii="ITC Avant Garde" w:hAnsi="ITC Avant Garde" w:cs="Times New Roman"/>
          <w:color w:val="2E74B5" w:themeColor="accent1" w:themeShade="BF"/>
        </w:rPr>
        <w:t xml:space="preserve">que se </w:t>
      </w:r>
      <w:r w:rsidRPr="008F3F6C">
        <w:rPr>
          <w:rFonts w:ascii="ITC Avant Garde" w:hAnsi="ITC Avant Garde" w:cs="Times New Roman"/>
          <w:color w:val="2E74B5" w:themeColor="accent1" w:themeShade="BF"/>
        </w:rPr>
        <w:t>podrán acordar otros esquemas de conectividad, en cuyo caso</w:t>
      </w:r>
      <w:r w:rsidR="001556D5">
        <w:rPr>
          <w:rFonts w:ascii="ITC Avant Garde" w:hAnsi="ITC Avant Garde" w:cs="Times New Roman"/>
          <w:color w:val="2E74B5" w:themeColor="accent1" w:themeShade="BF"/>
        </w:rPr>
        <w:t>, los Concesionarios</w:t>
      </w:r>
      <w:r w:rsidRPr="008F3F6C">
        <w:rPr>
          <w:rFonts w:ascii="ITC Avant Garde" w:hAnsi="ITC Avant Garde" w:cs="Times New Roman"/>
          <w:color w:val="2E74B5" w:themeColor="accent1" w:themeShade="BF"/>
        </w:rPr>
        <w:t xml:space="preserve"> determinarán los mecanismos que garanticen la seguridad de la comunicación</w:t>
      </w:r>
      <w:r w:rsidR="00125EEA">
        <w:rPr>
          <w:rFonts w:ascii="ITC Avant Garde" w:hAnsi="ITC Avant Garde" w:cs="Times New Roman"/>
          <w:color w:val="2E74B5" w:themeColor="accent1" w:themeShade="BF"/>
        </w:rPr>
        <w:t>, bajo el entendido de un común acuerdo</w:t>
      </w:r>
      <w:r w:rsidRPr="008F3F6C">
        <w:rPr>
          <w:rFonts w:ascii="ITC Avant Garde" w:hAnsi="ITC Avant Garde" w:cs="Times New Roman"/>
          <w:color w:val="2E74B5" w:themeColor="accent1" w:themeShade="BF"/>
        </w:rPr>
        <w:t>.</w:t>
      </w:r>
    </w:p>
    <w:p w14:paraId="09188732" w14:textId="77777777" w:rsidR="00C460A5" w:rsidRDefault="00C460A5" w:rsidP="00125EEA">
      <w:pPr>
        <w:spacing w:after="0" w:line="276" w:lineRule="auto"/>
        <w:ind w:left="0" w:right="49" w:firstLine="0"/>
        <w:rPr>
          <w:rFonts w:ascii="ITC Avant Garde" w:hAnsi="ITC Avant Garde" w:cs="Times New Roman"/>
          <w:color w:val="2E74B5" w:themeColor="accent1" w:themeShade="BF"/>
        </w:rPr>
      </w:pPr>
    </w:p>
    <w:p w14:paraId="1E288300" w14:textId="61DB3AFF" w:rsidR="00873C99" w:rsidRPr="001008B2" w:rsidRDefault="008F3F6C" w:rsidP="00125EEA">
      <w:pPr>
        <w:spacing w:after="0" w:line="276" w:lineRule="auto"/>
        <w:ind w:left="0" w:right="49" w:firstLine="0"/>
        <w:rPr>
          <w:rFonts w:ascii="ITC Avant Garde" w:hAnsi="ITC Avant Garde"/>
          <w:color w:val="2E74B5" w:themeColor="accent1" w:themeShade="BF"/>
        </w:rPr>
      </w:pPr>
      <w:r w:rsidRPr="008F3F6C">
        <w:rPr>
          <w:rFonts w:ascii="ITC Avant Garde" w:hAnsi="ITC Avant Garde" w:cs="Times New Roman"/>
          <w:color w:val="2E74B5" w:themeColor="accent1" w:themeShade="BF"/>
        </w:rPr>
        <w:t>Por lo anterior</w:t>
      </w:r>
      <w:r w:rsidR="00C460A5">
        <w:rPr>
          <w:rFonts w:ascii="ITC Avant Garde" w:hAnsi="ITC Avant Garde" w:cs="Times New Roman"/>
          <w:color w:val="2E74B5" w:themeColor="accent1" w:themeShade="BF"/>
        </w:rPr>
        <w:t xml:space="preserve"> y</w:t>
      </w:r>
      <w:r w:rsidRPr="008F3F6C">
        <w:rPr>
          <w:rFonts w:ascii="ITC Avant Garde" w:hAnsi="ITC Avant Garde" w:cs="Times New Roman"/>
          <w:color w:val="2E74B5" w:themeColor="accent1" w:themeShade="BF"/>
        </w:rPr>
        <w:t xml:space="preserve"> en términos del artículo </w:t>
      </w:r>
      <w:r w:rsidR="00636DB4">
        <w:rPr>
          <w:rFonts w:ascii="ITC Avant Garde" w:hAnsi="ITC Avant Garde" w:cs="Times New Roman"/>
          <w:color w:val="2E74B5" w:themeColor="accent1" w:themeShade="BF"/>
        </w:rPr>
        <w:t>126</w:t>
      </w:r>
      <w:r w:rsidR="001556D5">
        <w:rPr>
          <w:rFonts w:ascii="ITC Avant Garde" w:hAnsi="ITC Avant Garde" w:cs="Times New Roman"/>
          <w:color w:val="2E74B5" w:themeColor="accent1" w:themeShade="BF"/>
        </w:rPr>
        <w:t xml:space="preserve"> </w:t>
      </w:r>
      <w:r w:rsidRPr="008F3F6C">
        <w:rPr>
          <w:rFonts w:ascii="ITC Avant Garde" w:hAnsi="ITC Avant Garde" w:cs="Times New Roman"/>
          <w:color w:val="2E74B5" w:themeColor="accent1" w:themeShade="BF"/>
        </w:rPr>
        <w:t>de la LFTyR, los concesionarios tienen el derecho de acordar otras condiciones técnicas que les puedan redundar en una mayor eficiencia dependiendo d</w:t>
      </w:r>
      <w:r w:rsidR="00873C99">
        <w:rPr>
          <w:rFonts w:ascii="ITC Avant Garde" w:hAnsi="ITC Avant Garde" w:cs="Times New Roman"/>
          <w:color w:val="2E74B5" w:themeColor="accent1" w:themeShade="BF"/>
        </w:rPr>
        <w:t>e la arquitectura de sus redes</w:t>
      </w:r>
      <w:r w:rsidR="006B5D24">
        <w:rPr>
          <w:rFonts w:ascii="ITC Avant Garde" w:hAnsi="ITC Avant Garde" w:cs="Times New Roman"/>
          <w:color w:val="2E74B5" w:themeColor="accent1" w:themeShade="BF"/>
        </w:rPr>
        <w:t xml:space="preserve">, por lo que no se considera necesaria la modificación propuesta a la Condición Quinta. </w:t>
      </w:r>
    </w:p>
    <w:p w14:paraId="51236A8D" w14:textId="77777777" w:rsidR="004344A4" w:rsidRDefault="004344A4" w:rsidP="00DB4593">
      <w:pPr>
        <w:spacing w:after="0" w:line="276" w:lineRule="auto"/>
        <w:ind w:left="0" w:right="49" w:firstLine="0"/>
        <w:rPr>
          <w:rFonts w:ascii="ITC Avant Garde" w:hAnsi="ITC Avant Garde" w:cs="Times New Roman"/>
          <w:i/>
          <w:color w:val="auto"/>
        </w:rPr>
      </w:pPr>
    </w:p>
    <w:p w14:paraId="2213F9F8" w14:textId="17555B3A" w:rsidR="00D361B4" w:rsidRDefault="00D361B4" w:rsidP="00D361B4">
      <w:pPr>
        <w:spacing w:after="0" w:line="276" w:lineRule="auto"/>
        <w:ind w:left="-5" w:right="49"/>
        <w:rPr>
          <w:rFonts w:ascii="ITC Avant Garde" w:hAnsi="ITC Avant Garde"/>
          <w:b/>
          <w:color w:val="auto"/>
        </w:rPr>
      </w:pPr>
      <w:r>
        <w:rPr>
          <w:rFonts w:ascii="ITC Avant Garde" w:hAnsi="ITC Avant Garde"/>
          <w:b/>
          <w:color w:val="auto"/>
        </w:rPr>
        <w:t>Telmex y Telnor</w:t>
      </w:r>
      <w:r w:rsidRPr="00B56D15">
        <w:rPr>
          <w:rFonts w:ascii="ITC Avant Garde" w:hAnsi="ITC Avant Garde"/>
          <w:b/>
          <w:color w:val="auto"/>
        </w:rPr>
        <w:t>:</w:t>
      </w:r>
    </w:p>
    <w:p w14:paraId="7759F58E" w14:textId="77777777" w:rsidR="00D361B4" w:rsidRDefault="00D361B4" w:rsidP="00D361B4">
      <w:pPr>
        <w:spacing w:after="0" w:line="276" w:lineRule="auto"/>
        <w:ind w:left="-5" w:right="49"/>
        <w:rPr>
          <w:rFonts w:ascii="ITC Avant Garde" w:hAnsi="ITC Avant Garde" w:cs="Times New Roman"/>
          <w:i/>
          <w:color w:val="auto"/>
        </w:rPr>
      </w:pPr>
    </w:p>
    <w:p w14:paraId="5EFB5C4C" w14:textId="4A0644EC" w:rsidR="00D361B4" w:rsidRDefault="0073345E" w:rsidP="00D361B4">
      <w:pPr>
        <w:spacing w:after="0" w:line="276" w:lineRule="auto"/>
        <w:ind w:left="-5" w:right="49"/>
        <w:rPr>
          <w:rFonts w:ascii="ITC Avant Garde" w:hAnsi="ITC Avant Garde" w:cs="Times New Roman"/>
          <w:i/>
          <w:color w:val="auto"/>
        </w:rPr>
      </w:pPr>
      <w:r>
        <w:rPr>
          <w:rFonts w:ascii="ITC Avant Garde" w:hAnsi="ITC Avant Garde" w:cs="Times New Roman"/>
          <w:i/>
          <w:color w:val="auto"/>
        </w:rPr>
        <w:t>Proponen</w:t>
      </w:r>
      <w:r w:rsidR="00D361B4">
        <w:rPr>
          <w:rFonts w:ascii="ITC Avant Garde" w:hAnsi="ITC Avant Garde" w:cs="Times New Roman"/>
          <w:i/>
          <w:color w:val="auto"/>
        </w:rPr>
        <w:t xml:space="preserve"> la siguiente redacción:</w:t>
      </w:r>
    </w:p>
    <w:p w14:paraId="6A2B6A33" w14:textId="77777777" w:rsidR="00D361B4" w:rsidRDefault="00D361B4" w:rsidP="00D361B4">
      <w:pPr>
        <w:spacing w:after="0" w:line="276" w:lineRule="auto"/>
        <w:ind w:left="-5" w:right="49"/>
        <w:rPr>
          <w:rFonts w:ascii="ITC Avant Garde" w:hAnsi="ITC Avant Garde" w:cs="Times New Roman"/>
          <w:i/>
          <w:color w:val="auto"/>
        </w:rPr>
      </w:pPr>
    </w:p>
    <w:p w14:paraId="1E960C22" w14:textId="1FD62DBB" w:rsidR="00D361B4" w:rsidRDefault="00D361B4" w:rsidP="00D361B4">
      <w:pPr>
        <w:spacing w:after="0" w:line="276" w:lineRule="auto"/>
        <w:ind w:left="-5" w:right="49"/>
        <w:rPr>
          <w:rFonts w:ascii="ITC Avant Garde" w:hAnsi="ITC Avant Garde"/>
          <w:b/>
          <w:color w:val="auto"/>
        </w:rPr>
      </w:pPr>
      <w:r>
        <w:rPr>
          <w:rFonts w:ascii="ITC Avant Garde" w:hAnsi="ITC Avant Garde" w:cs="Times New Roman"/>
          <w:i/>
          <w:color w:val="auto"/>
        </w:rPr>
        <w:lastRenderedPageBreak/>
        <w:t>Los incrementos de capacidad de enlaces de transmisión entre redes y puertos de acceso TDM así como nuevos enlaces se realizarán a través de interconexión IP, por lo cual se sujetarán a las condiciones est</w:t>
      </w:r>
      <w:r w:rsidR="0073345E">
        <w:rPr>
          <w:rFonts w:ascii="ITC Avant Garde" w:hAnsi="ITC Avant Garde" w:cs="Times New Roman"/>
          <w:i/>
          <w:color w:val="auto"/>
        </w:rPr>
        <w:t>ablecidas para esta tecnología.</w:t>
      </w:r>
    </w:p>
    <w:p w14:paraId="39C37B53" w14:textId="77777777" w:rsidR="00157603" w:rsidRDefault="00157603" w:rsidP="00BD3458">
      <w:pPr>
        <w:spacing w:after="0" w:line="276" w:lineRule="auto"/>
        <w:ind w:left="-5" w:right="49"/>
        <w:rPr>
          <w:rFonts w:ascii="ITC Avant Garde" w:hAnsi="ITC Avant Garde"/>
          <w:b/>
          <w:color w:val="auto"/>
        </w:rPr>
      </w:pPr>
    </w:p>
    <w:p w14:paraId="361300EC" w14:textId="5D484D1F" w:rsidR="00BD3458" w:rsidRPr="00B56D15" w:rsidRDefault="00BD3458" w:rsidP="00BD3458">
      <w:pPr>
        <w:spacing w:after="0" w:line="276" w:lineRule="auto"/>
        <w:ind w:left="-5" w:right="49"/>
        <w:rPr>
          <w:rFonts w:ascii="ITC Avant Garde" w:hAnsi="ITC Avant Garde"/>
          <w:b/>
          <w:color w:val="auto"/>
        </w:rPr>
      </w:pPr>
      <w:r>
        <w:rPr>
          <w:rFonts w:ascii="ITC Avant Garde" w:hAnsi="ITC Avant Garde"/>
          <w:b/>
          <w:color w:val="auto"/>
        </w:rPr>
        <w:t>Telcel</w:t>
      </w:r>
      <w:r w:rsidRPr="00B56D15">
        <w:rPr>
          <w:rFonts w:ascii="ITC Avant Garde" w:hAnsi="ITC Avant Garde"/>
          <w:b/>
          <w:color w:val="auto"/>
        </w:rPr>
        <w:t>:</w:t>
      </w:r>
    </w:p>
    <w:p w14:paraId="059AE22E" w14:textId="77777777" w:rsidR="00BD3458" w:rsidRDefault="00BD3458" w:rsidP="00BD3458">
      <w:pPr>
        <w:spacing w:after="0" w:line="276" w:lineRule="auto"/>
        <w:ind w:left="0" w:right="49" w:firstLine="0"/>
        <w:rPr>
          <w:rFonts w:ascii="ITC Avant Garde" w:hAnsi="ITC Avant Garde" w:cs="Times New Roman"/>
          <w:i/>
          <w:color w:val="auto"/>
        </w:rPr>
      </w:pPr>
    </w:p>
    <w:p w14:paraId="21E39F75" w14:textId="3C909493" w:rsidR="00BD3458" w:rsidRDefault="00523733" w:rsidP="00BD3458">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Se</w:t>
      </w:r>
      <w:r w:rsidR="00BD3458">
        <w:rPr>
          <w:rFonts w:ascii="ITC Avant Garde" w:hAnsi="ITC Avant Garde" w:cs="Times New Roman"/>
          <w:i/>
          <w:color w:val="auto"/>
        </w:rPr>
        <w:t xml:space="preserve"> reconoce que el Instituto advierte que resulta contraria a la eficiencia la inversión en infraestructura TDM dado su estado de obsolescencia.</w:t>
      </w:r>
    </w:p>
    <w:p w14:paraId="34690D71" w14:textId="77777777" w:rsidR="00BD3458" w:rsidRDefault="00BD3458" w:rsidP="00BD3458">
      <w:pPr>
        <w:spacing w:after="0" w:line="276" w:lineRule="auto"/>
        <w:ind w:left="0" w:right="49" w:firstLine="0"/>
        <w:rPr>
          <w:rFonts w:ascii="ITC Avant Garde" w:hAnsi="ITC Avant Garde" w:cs="Times New Roman"/>
          <w:i/>
          <w:color w:val="auto"/>
        </w:rPr>
      </w:pPr>
    </w:p>
    <w:p w14:paraId="3D357BE5" w14:textId="77777777" w:rsidR="00BD3458" w:rsidRDefault="00BD3458" w:rsidP="00BD3458">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Sin embargo, atendiendo a lo anterior, debe también reconocerse por ese Instituto, que el mantenimiento en operación de tal tecnología también involucra gastos e inversiones adicionales que resultarían mejor si se destinaran a la tecnología más eficiente, máxime si ya ha sido descontinuada (al menos en parte) por los proveedores de estos equipos, lo que supondrá en un futuro cercano el riesgo de enfrentar desabasto de los repuestos necesarios para mantener el servicio en óptimas condiciones de calidad.</w:t>
      </w:r>
    </w:p>
    <w:p w14:paraId="47DEE3D9" w14:textId="77777777" w:rsidR="00BD3458" w:rsidRDefault="00BD3458" w:rsidP="00BD3458">
      <w:pPr>
        <w:spacing w:after="0" w:line="276" w:lineRule="auto"/>
        <w:ind w:left="0" w:right="49" w:firstLine="0"/>
        <w:rPr>
          <w:rFonts w:ascii="ITC Avant Garde" w:hAnsi="ITC Avant Garde" w:cs="Times New Roman"/>
          <w:i/>
          <w:color w:val="auto"/>
        </w:rPr>
      </w:pPr>
    </w:p>
    <w:p w14:paraId="4CD7C5A3" w14:textId="77777777" w:rsidR="00BD3458" w:rsidRDefault="00BD3458" w:rsidP="00BD3458">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Por lo anterior se propone que:</w:t>
      </w:r>
    </w:p>
    <w:p w14:paraId="0CC5D4D6" w14:textId="77777777" w:rsidR="00BD3458" w:rsidRPr="005216EA" w:rsidRDefault="00BD3458" w:rsidP="005216EA">
      <w:pPr>
        <w:pStyle w:val="Prrafodelista"/>
        <w:numPr>
          <w:ilvl w:val="0"/>
          <w:numId w:val="17"/>
        </w:numPr>
        <w:spacing w:after="0" w:line="276" w:lineRule="auto"/>
        <w:ind w:left="993" w:right="49" w:hanging="426"/>
        <w:rPr>
          <w:rFonts w:ascii="ITC Avant Garde" w:eastAsia="Times New Roman" w:hAnsi="ITC Avant Garde" w:cs="Times New Roman"/>
          <w:color w:val="auto"/>
        </w:rPr>
      </w:pPr>
      <w:r w:rsidRPr="005216EA">
        <w:rPr>
          <w:rFonts w:ascii="ITC Avant Garde" w:hAnsi="ITC Avant Garde" w:cs="Times New Roman"/>
          <w:i/>
          <w:color w:val="auto"/>
        </w:rPr>
        <w:t>todas las ampliaciones y solicitudes nuevas deban hacerse mediante IP;</w:t>
      </w:r>
    </w:p>
    <w:p w14:paraId="1C82C852" w14:textId="77777777" w:rsidR="00BD3458" w:rsidRPr="005216EA" w:rsidRDefault="00BD3458" w:rsidP="005216EA">
      <w:pPr>
        <w:pStyle w:val="Prrafodelista"/>
        <w:numPr>
          <w:ilvl w:val="0"/>
          <w:numId w:val="17"/>
        </w:numPr>
        <w:spacing w:after="0" w:line="276" w:lineRule="auto"/>
        <w:ind w:left="993" w:right="49" w:hanging="426"/>
        <w:rPr>
          <w:rFonts w:ascii="ITC Avant Garde" w:eastAsia="Times New Roman" w:hAnsi="ITC Avant Garde" w:cs="Times New Roman"/>
          <w:color w:val="auto"/>
        </w:rPr>
      </w:pPr>
      <w:r w:rsidRPr="005216EA">
        <w:rPr>
          <w:rFonts w:ascii="ITC Avant Garde" w:hAnsi="ITC Avant Garde" w:cs="Times New Roman"/>
          <w:i/>
          <w:color w:val="auto"/>
        </w:rPr>
        <w:t>que existan el compromiso de todos los concesionarios de cesar inversiones adicionales en tecnología TDM; y</w:t>
      </w:r>
    </w:p>
    <w:p w14:paraId="604BBC91" w14:textId="77777777" w:rsidR="00BD3458" w:rsidRPr="005216EA" w:rsidRDefault="00BD3458" w:rsidP="005216EA">
      <w:pPr>
        <w:pStyle w:val="Prrafodelista"/>
        <w:numPr>
          <w:ilvl w:val="0"/>
          <w:numId w:val="17"/>
        </w:numPr>
        <w:spacing w:after="0" w:line="276" w:lineRule="auto"/>
        <w:ind w:left="993" w:right="49" w:hanging="426"/>
        <w:rPr>
          <w:rFonts w:ascii="ITC Avant Garde" w:eastAsia="Times New Roman" w:hAnsi="ITC Avant Garde" w:cs="Times New Roman"/>
          <w:color w:val="auto"/>
        </w:rPr>
      </w:pPr>
      <w:r w:rsidRPr="005216EA">
        <w:rPr>
          <w:rFonts w:ascii="ITC Avant Garde" w:hAnsi="ITC Avant Garde" w:cs="Times New Roman"/>
          <w:i/>
          <w:color w:val="auto"/>
        </w:rPr>
        <w:t>el Instituto establezca un plazo razonable (de máximo 2 años) para que todos los concesionarios transiten a interconexión IP.</w:t>
      </w:r>
    </w:p>
    <w:p w14:paraId="548DEB27" w14:textId="77777777" w:rsidR="00BD3458" w:rsidRDefault="00BD3458" w:rsidP="00BD3458">
      <w:pPr>
        <w:spacing w:after="0" w:line="276" w:lineRule="auto"/>
        <w:ind w:left="360" w:right="49" w:firstLine="0"/>
        <w:rPr>
          <w:rFonts w:ascii="ITC Avant Garde" w:hAnsi="ITC Avant Garde" w:cs="Times New Roman"/>
          <w:i/>
          <w:color w:val="auto"/>
        </w:rPr>
      </w:pPr>
    </w:p>
    <w:p w14:paraId="63832742" w14:textId="77777777" w:rsidR="00BD3458" w:rsidRDefault="00BD3458" w:rsidP="00BD3458">
      <w:pPr>
        <w:spacing w:after="0" w:line="276" w:lineRule="auto"/>
        <w:ind w:right="49"/>
        <w:rPr>
          <w:rFonts w:ascii="ITC Avant Garde" w:hAnsi="ITC Avant Garde" w:cs="Times New Roman"/>
          <w:i/>
          <w:color w:val="auto"/>
        </w:rPr>
      </w:pPr>
      <w:r>
        <w:rPr>
          <w:rFonts w:ascii="ITC Avant Garde" w:hAnsi="ITC Avant Garde" w:cs="Times New Roman"/>
          <w:i/>
          <w:color w:val="auto"/>
        </w:rPr>
        <w:t>Congruente con lo anterior se propone realizar el siguiente ajuste en las condiciones en comento:</w:t>
      </w:r>
    </w:p>
    <w:p w14:paraId="398604FD" w14:textId="77777777" w:rsidR="00BD3458" w:rsidRDefault="00BD3458" w:rsidP="00BD3458">
      <w:pPr>
        <w:spacing w:after="0" w:line="276" w:lineRule="auto"/>
        <w:ind w:left="360" w:right="49" w:firstLine="0"/>
        <w:rPr>
          <w:rFonts w:ascii="ITC Avant Garde" w:hAnsi="ITC Avant Garde" w:cs="Times New Roman"/>
          <w:i/>
          <w:color w:val="auto"/>
        </w:rPr>
      </w:pPr>
    </w:p>
    <w:p w14:paraId="657A3AF8" w14:textId="1FEECBD0" w:rsidR="00BD3458" w:rsidRPr="0073345E" w:rsidRDefault="00BD3458" w:rsidP="00BD3458">
      <w:pPr>
        <w:spacing w:after="0" w:line="276" w:lineRule="auto"/>
        <w:ind w:left="567" w:right="616" w:firstLine="0"/>
        <w:rPr>
          <w:rFonts w:ascii="ITC Avant Garde" w:hAnsi="ITC Avant Garde" w:cs="Times New Roman"/>
          <w:i/>
          <w:color w:val="auto"/>
          <w:sz w:val="18"/>
          <w:szCs w:val="18"/>
        </w:rPr>
      </w:pPr>
      <w:r w:rsidRPr="0073345E">
        <w:rPr>
          <w:rFonts w:ascii="ITC Avant Garde" w:hAnsi="ITC Avant Garde" w:cs="Times New Roman"/>
          <w:i/>
          <w:color w:val="auto"/>
          <w:sz w:val="18"/>
          <w:szCs w:val="18"/>
        </w:rPr>
        <w:t>“Los incrementos de capacidad de enlaces de transmisión entre redes y pu</w:t>
      </w:r>
      <w:r w:rsidR="005216EA" w:rsidRPr="0073345E">
        <w:rPr>
          <w:rFonts w:ascii="ITC Avant Garde" w:hAnsi="ITC Avant Garde" w:cs="Times New Roman"/>
          <w:i/>
          <w:color w:val="auto"/>
          <w:sz w:val="18"/>
          <w:szCs w:val="18"/>
        </w:rPr>
        <w:t>ertos de acceso TDM se realizará</w:t>
      </w:r>
      <w:r w:rsidRPr="0073345E">
        <w:rPr>
          <w:rFonts w:ascii="ITC Avant Garde" w:hAnsi="ITC Avant Garde" w:cs="Times New Roman"/>
          <w:i/>
          <w:color w:val="auto"/>
          <w:sz w:val="18"/>
          <w:szCs w:val="18"/>
        </w:rPr>
        <w:t>n a través de la interconexión IP</w:t>
      </w:r>
      <w:r w:rsidRPr="0073345E">
        <w:rPr>
          <w:rFonts w:ascii="ITC Avant Garde" w:hAnsi="ITC Avant Garde" w:cs="Times New Roman"/>
          <w:i/>
          <w:strike/>
          <w:color w:val="auto"/>
          <w:sz w:val="18"/>
          <w:szCs w:val="18"/>
        </w:rPr>
        <w:t>, cuando así lo solicite uno de los concesionarios interconectados por lo cual se sujetaran a las condiciones establecidas para esta tecnología.</w:t>
      </w:r>
      <w:r w:rsidRPr="0073345E">
        <w:rPr>
          <w:rFonts w:ascii="ITC Avant Garde" w:hAnsi="ITC Avant Garde" w:cs="Times New Roman"/>
          <w:i/>
          <w:color w:val="auto"/>
          <w:sz w:val="18"/>
          <w:szCs w:val="18"/>
        </w:rPr>
        <w:t>”</w:t>
      </w:r>
    </w:p>
    <w:p w14:paraId="17877484" w14:textId="77777777" w:rsidR="00BD3458" w:rsidRDefault="00BD3458" w:rsidP="00F26A89">
      <w:pPr>
        <w:spacing w:after="0" w:line="276" w:lineRule="auto"/>
        <w:ind w:left="0" w:right="49" w:firstLine="0"/>
        <w:rPr>
          <w:rFonts w:ascii="ITC Avant Garde" w:eastAsia="Times New Roman" w:hAnsi="ITC Avant Garde" w:cs="Times New Roman"/>
          <w:color w:val="auto"/>
        </w:rPr>
      </w:pPr>
    </w:p>
    <w:p w14:paraId="758A28F5" w14:textId="5CC777FC" w:rsidR="000C3B90" w:rsidRDefault="00172971" w:rsidP="000C3B90">
      <w:pPr>
        <w:spacing w:after="0" w:line="276" w:lineRule="auto"/>
        <w:ind w:left="0" w:right="49" w:firstLine="0"/>
        <w:rPr>
          <w:rFonts w:ascii="ITC Avant Garde" w:hAnsi="ITC Avant Garde" w:cs="Times New Roman"/>
          <w:color w:val="2E74B5" w:themeColor="accent1" w:themeShade="BF"/>
        </w:rPr>
      </w:pPr>
      <w:r>
        <w:rPr>
          <w:rFonts w:ascii="ITC Avant Garde" w:hAnsi="ITC Avant Garde" w:cs="Times New Roman"/>
          <w:color w:val="2E74B5" w:themeColor="accent1" w:themeShade="BF"/>
        </w:rPr>
        <w:t>Al respecto, considerando que la</w:t>
      </w:r>
      <w:r w:rsidR="00A40D40">
        <w:rPr>
          <w:rFonts w:ascii="ITC Avant Garde" w:hAnsi="ITC Avant Garde" w:cs="Times New Roman"/>
          <w:color w:val="2E74B5" w:themeColor="accent1" w:themeShade="BF"/>
        </w:rPr>
        <w:t xml:space="preserve"> </w:t>
      </w:r>
      <w:r>
        <w:rPr>
          <w:rFonts w:ascii="ITC Avant Garde" w:hAnsi="ITC Avant Garde" w:cs="Times New Roman"/>
          <w:color w:val="2E74B5" w:themeColor="accent1" w:themeShade="BF"/>
        </w:rPr>
        <w:t xml:space="preserve">evolución tecnológica </w:t>
      </w:r>
      <w:r w:rsidR="005216EA" w:rsidRPr="00523733">
        <w:rPr>
          <w:rFonts w:ascii="ITC Avant Garde" w:hAnsi="ITC Avant Garde" w:cs="Times New Roman"/>
          <w:color w:val="2E74B5" w:themeColor="accent1" w:themeShade="BF"/>
          <w:highlight w:val="yellow"/>
        </w:rPr>
        <w:t>apunta</w:t>
      </w:r>
      <w:r>
        <w:rPr>
          <w:rFonts w:ascii="ITC Avant Garde" w:hAnsi="ITC Avant Garde" w:cs="Times New Roman"/>
          <w:color w:val="2E74B5" w:themeColor="accent1" w:themeShade="BF"/>
        </w:rPr>
        <w:t xml:space="preserve"> a</w:t>
      </w:r>
      <w:r w:rsidR="00A40D40">
        <w:rPr>
          <w:rFonts w:ascii="ITC Avant Garde" w:hAnsi="ITC Avant Garde" w:cs="Times New Roman"/>
          <w:color w:val="2E74B5" w:themeColor="accent1" w:themeShade="BF"/>
        </w:rPr>
        <w:t xml:space="preserve"> la utilización de tecnologías basadas en el protocolo IP </w:t>
      </w:r>
      <w:r w:rsidR="002C116F">
        <w:rPr>
          <w:rFonts w:ascii="ITC Avant Garde" w:hAnsi="ITC Avant Garde" w:cs="Times New Roman"/>
          <w:color w:val="2E74B5" w:themeColor="accent1" w:themeShade="BF"/>
        </w:rPr>
        <w:t>debido a</w:t>
      </w:r>
      <w:r w:rsidR="00A40D40">
        <w:rPr>
          <w:rFonts w:ascii="ITC Avant Garde" w:hAnsi="ITC Avant Garde" w:cs="Times New Roman"/>
          <w:color w:val="2E74B5" w:themeColor="accent1" w:themeShade="BF"/>
        </w:rPr>
        <w:t xml:space="preserve"> razones de eficiencia</w:t>
      </w:r>
      <w:r w:rsidR="00A565ED">
        <w:rPr>
          <w:rFonts w:ascii="ITC Avant Garde" w:hAnsi="ITC Avant Garde" w:cs="Times New Roman"/>
          <w:color w:val="2E74B5" w:themeColor="accent1" w:themeShade="BF"/>
        </w:rPr>
        <w:t xml:space="preserve"> y</w:t>
      </w:r>
      <w:r w:rsidR="00A40D40">
        <w:rPr>
          <w:rFonts w:ascii="ITC Avant Garde" w:hAnsi="ITC Avant Garde" w:cs="Times New Roman"/>
          <w:color w:val="2E74B5" w:themeColor="accent1" w:themeShade="BF"/>
        </w:rPr>
        <w:t xml:space="preserve"> convergencia de servicios,</w:t>
      </w:r>
      <w:r w:rsidR="00A565ED">
        <w:rPr>
          <w:rFonts w:ascii="ITC Avant Garde" w:hAnsi="ITC Avant Garde" w:cs="Times New Roman"/>
          <w:color w:val="2E74B5" w:themeColor="accent1" w:themeShade="BF"/>
        </w:rPr>
        <w:t xml:space="preserve"> tecnologías legadas como </w:t>
      </w:r>
      <w:r w:rsidR="00A40D40">
        <w:rPr>
          <w:rFonts w:ascii="ITC Avant Garde" w:hAnsi="ITC Avant Garde" w:cs="Times New Roman"/>
          <w:color w:val="2E74B5" w:themeColor="accent1" w:themeShade="BF"/>
        </w:rPr>
        <w:t xml:space="preserve">TDM </w:t>
      </w:r>
      <w:r w:rsidR="00A565ED">
        <w:rPr>
          <w:rFonts w:ascii="ITC Avant Garde" w:hAnsi="ITC Avant Garde" w:cs="Times New Roman"/>
          <w:color w:val="2E74B5" w:themeColor="accent1" w:themeShade="BF"/>
        </w:rPr>
        <w:t xml:space="preserve">han caído en un gradual desuso, limitando el desarrollo y soporte para las mismas. Asimismo, </w:t>
      </w:r>
      <w:r w:rsidR="000B5620">
        <w:rPr>
          <w:rFonts w:ascii="ITC Avant Garde" w:hAnsi="ITC Avant Garde" w:cs="Times New Roman"/>
          <w:color w:val="2E74B5" w:themeColor="accent1" w:themeShade="BF"/>
        </w:rPr>
        <w:t xml:space="preserve">desde la óptica de la transición </w:t>
      </w:r>
      <w:r w:rsidR="00A565ED">
        <w:rPr>
          <w:rFonts w:ascii="ITC Avant Garde" w:hAnsi="ITC Avant Garde" w:cs="Times New Roman"/>
          <w:color w:val="2E74B5" w:themeColor="accent1" w:themeShade="BF"/>
        </w:rPr>
        <w:t xml:space="preserve">tecnológica y de mercado </w:t>
      </w:r>
      <w:r w:rsidR="000B5620">
        <w:rPr>
          <w:rFonts w:ascii="ITC Avant Garde" w:hAnsi="ITC Avant Garde" w:cs="Times New Roman"/>
          <w:color w:val="2E74B5" w:themeColor="accent1" w:themeShade="BF"/>
        </w:rPr>
        <w:t>hacia redes de nueva generación</w:t>
      </w:r>
      <w:r w:rsidR="00DB2E4F">
        <w:rPr>
          <w:rFonts w:ascii="ITC Avant Garde" w:hAnsi="ITC Avant Garde" w:cs="Times New Roman"/>
          <w:color w:val="2E74B5" w:themeColor="accent1" w:themeShade="BF"/>
        </w:rPr>
        <w:t>, donde la utilización de tecnología IP es una de sus bases</w:t>
      </w:r>
      <w:r w:rsidR="000B5620">
        <w:rPr>
          <w:rFonts w:ascii="ITC Avant Garde" w:hAnsi="ITC Avant Garde" w:cs="Times New Roman"/>
          <w:color w:val="2E74B5" w:themeColor="accent1" w:themeShade="BF"/>
        </w:rPr>
        <w:t xml:space="preserve">, </w:t>
      </w:r>
      <w:r w:rsidR="001123DE">
        <w:rPr>
          <w:rFonts w:ascii="ITC Avant Garde" w:hAnsi="ITC Avant Garde" w:cs="Times New Roman"/>
          <w:color w:val="2E74B5" w:themeColor="accent1" w:themeShade="BF"/>
        </w:rPr>
        <w:t xml:space="preserve">una consecuencia inmediata son los beneficios que obtienen </w:t>
      </w:r>
      <w:r w:rsidR="000B5620">
        <w:rPr>
          <w:rFonts w:ascii="ITC Avant Garde" w:hAnsi="ITC Avant Garde" w:cs="Times New Roman"/>
          <w:color w:val="2E74B5" w:themeColor="accent1" w:themeShade="BF"/>
        </w:rPr>
        <w:t>los usu</w:t>
      </w:r>
      <w:r w:rsidR="001123DE">
        <w:rPr>
          <w:rFonts w:ascii="ITC Avant Garde" w:hAnsi="ITC Avant Garde" w:cs="Times New Roman"/>
          <w:color w:val="2E74B5" w:themeColor="accent1" w:themeShade="BF"/>
        </w:rPr>
        <w:t>arios</w:t>
      </w:r>
      <w:r w:rsidR="002C116F">
        <w:rPr>
          <w:rFonts w:ascii="ITC Avant Garde" w:hAnsi="ITC Avant Garde" w:cs="Times New Roman"/>
          <w:color w:val="2E74B5" w:themeColor="accent1" w:themeShade="BF"/>
        </w:rPr>
        <w:t xml:space="preserve"> de redes públicas de telecomunicaciones,</w:t>
      </w:r>
      <w:r w:rsidR="001123DE">
        <w:rPr>
          <w:rFonts w:ascii="ITC Avant Garde" w:hAnsi="ITC Avant Garde" w:cs="Times New Roman"/>
          <w:color w:val="2E74B5" w:themeColor="accent1" w:themeShade="BF"/>
        </w:rPr>
        <w:t xml:space="preserve"> como el </w:t>
      </w:r>
      <w:r w:rsidR="000B5620">
        <w:rPr>
          <w:rFonts w:ascii="ITC Avant Garde" w:hAnsi="ITC Avant Garde" w:cs="Times New Roman"/>
          <w:color w:val="2E74B5" w:themeColor="accent1" w:themeShade="BF"/>
        </w:rPr>
        <w:t xml:space="preserve">desarrollo de nuevos servicios convergentes y mejora en la calidad </w:t>
      </w:r>
      <w:r w:rsidR="00DB2E4F">
        <w:rPr>
          <w:rFonts w:ascii="ITC Avant Garde" w:hAnsi="ITC Avant Garde" w:cs="Times New Roman"/>
          <w:color w:val="2E74B5" w:themeColor="accent1" w:themeShade="BF"/>
        </w:rPr>
        <w:t>de</w:t>
      </w:r>
      <w:r w:rsidR="000B5620">
        <w:rPr>
          <w:rFonts w:ascii="ITC Avant Garde" w:hAnsi="ITC Avant Garde" w:cs="Times New Roman"/>
          <w:color w:val="2E74B5" w:themeColor="accent1" w:themeShade="BF"/>
        </w:rPr>
        <w:t xml:space="preserve"> prestación de los mismos, </w:t>
      </w:r>
      <w:r w:rsidR="001123DE">
        <w:rPr>
          <w:rFonts w:ascii="ITC Avant Garde" w:hAnsi="ITC Avant Garde" w:cs="Times New Roman"/>
          <w:color w:val="2E74B5" w:themeColor="accent1" w:themeShade="BF"/>
        </w:rPr>
        <w:t xml:space="preserve">por lo que </w:t>
      </w:r>
      <w:r w:rsidR="00A565ED">
        <w:rPr>
          <w:rFonts w:ascii="ITC Avant Garde" w:hAnsi="ITC Avant Garde" w:cs="Times New Roman"/>
          <w:color w:val="2E74B5" w:themeColor="accent1" w:themeShade="BF"/>
        </w:rPr>
        <w:t xml:space="preserve">el </w:t>
      </w:r>
      <w:r w:rsidR="00523733">
        <w:rPr>
          <w:rFonts w:ascii="ITC Avant Garde" w:hAnsi="ITC Avant Garde" w:cs="Times New Roman"/>
          <w:color w:val="2E74B5" w:themeColor="accent1" w:themeShade="BF"/>
        </w:rPr>
        <w:t>Anteproyecto</w:t>
      </w:r>
      <w:r w:rsidR="00A565ED">
        <w:rPr>
          <w:rFonts w:ascii="ITC Avant Garde" w:hAnsi="ITC Avant Garde" w:cs="Times New Roman"/>
          <w:color w:val="2E74B5" w:themeColor="accent1" w:themeShade="BF"/>
        </w:rPr>
        <w:t xml:space="preserve"> busca</w:t>
      </w:r>
      <w:r w:rsidR="000B5620">
        <w:rPr>
          <w:rFonts w:ascii="ITC Avant Garde" w:hAnsi="ITC Avant Garde" w:cs="Times New Roman"/>
          <w:color w:val="2E74B5" w:themeColor="accent1" w:themeShade="BF"/>
        </w:rPr>
        <w:t xml:space="preserve"> facilitar dicha </w:t>
      </w:r>
      <w:r w:rsidR="001123DE">
        <w:rPr>
          <w:rFonts w:ascii="ITC Avant Garde" w:hAnsi="ITC Avant Garde" w:cs="Times New Roman"/>
          <w:color w:val="2E74B5" w:themeColor="accent1" w:themeShade="BF"/>
        </w:rPr>
        <w:t>transición incentivando el uso de tecnología</w:t>
      </w:r>
      <w:r w:rsidR="002C116F">
        <w:rPr>
          <w:rFonts w:ascii="ITC Avant Garde" w:hAnsi="ITC Avant Garde" w:cs="Times New Roman"/>
          <w:color w:val="2E74B5" w:themeColor="accent1" w:themeShade="BF"/>
        </w:rPr>
        <w:t>s</w:t>
      </w:r>
      <w:r w:rsidR="001123DE">
        <w:rPr>
          <w:rFonts w:ascii="ITC Avant Garde" w:hAnsi="ITC Avant Garde" w:cs="Times New Roman"/>
          <w:color w:val="2E74B5" w:themeColor="accent1" w:themeShade="BF"/>
        </w:rPr>
        <w:t xml:space="preserve"> </w:t>
      </w:r>
      <w:r w:rsidR="001123DE">
        <w:rPr>
          <w:rFonts w:ascii="ITC Avant Garde" w:hAnsi="ITC Avant Garde" w:cs="Times New Roman"/>
          <w:color w:val="2E74B5" w:themeColor="accent1" w:themeShade="BF"/>
        </w:rPr>
        <w:lastRenderedPageBreak/>
        <w:t>moderna</w:t>
      </w:r>
      <w:r w:rsidR="002C116F">
        <w:rPr>
          <w:rFonts w:ascii="ITC Avant Garde" w:hAnsi="ITC Avant Garde" w:cs="Times New Roman"/>
          <w:color w:val="2E74B5" w:themeColor="accent1" w:themeShade="BF"/>
        </w:rPr>
        <w:t>s</w:t>
      </w:r>
      <w:r w:rsidR="001123DE">
        <w:rPr>
          <w:rFonts w:ascii="ITC Avant Garde" w:hAnsi="ITC Avant Garde" w:cs="Times New Roman"/>
          <w:color w:val="2E74B5" w:themeColor="accent1" w:themeShade="BF"/>
        </w:rPr>
        <w:t xml:space="preserve"> y eficiente</w:t>
      </w:r>
      <w:r w:rsidR="002C116F">
        <w:rPr>
          <w:rFonts w:ascii="ITC Avant Garde" w:hAnsi="ITC Avant Garde" w:cs="Times New Roman"/>
          <w:color w:val="2E74B5" w:themeColor="accent1" w:themeShade="BF"/>
        </w:rPr>
        <w:t>s</w:t>
      </w:r>
      <w:r w:rsidR="001123DE">
        <w:rPr>
          <w:rFonts w:ascii="ITC Avant Garde" w:hAnsi="ITC Avant Garde" w:cs="Times New Roman"/>
          <w:color w:val="2E74B5" w:themeColor="accent1" w:themeShade="BF"/>
        </w:rPr>
        <w:t>. Por lo anterior se modifica</w:t>
      </w:r>
      <w:r>
        <w:rPr>
          <w:rFonts w:ascii="ITC Avant Garde" w:hAnsi="ITC Avant Garde" w:cs="Times New Roman"/>
          <w:color w:val="2E74B5" w:themeColor="accent1" w:themeShade="BF"/>
        </w:rPr>
        <w:t xml:space="preserve"> la redacción del Acuerdo quedando en los términos siguientes:</w:t>
      </w:r>
    </w:p>
    <w:p w14:paraId="2903F74A" w14:textId="77777777" w:rsidR="00172971" w:rsidRDefault="00172971" w:rsidP="000C3B90">
      <w:pPr>
        <w:spacing w:after="0" w:line="276" w:lineRule="auto"/>
        <w:ind w:left="0" w:right="49" w:firstLine="0"/>
        <w:rPr>
          <w:rFonts w:ascii="ITC Avant Garde" w:hAnsi="ITC Avant Garde" w:cs="Times New Roman"/>
          <w:color w:val="2E74B5" w:themeColor="accent1" w:themeShade="BF"/>
        </w:rPr>
      </w:pPr>
    </w:p>
    <w:p w14:paraId="0D90DDA9" w14:textId="1BC5B87E" w:rsidR="00172971" w:rsidRPr="00172971" w:rsidRDefault="00172971" w:rsidP="00523733">
      <w:pPr>
        <w:spacing w:after="0" w:line="276" w:lineRule="auto"/>
        <w:ind w:left="567" w:right="900" w:firstLine="0"/>
        <w:rPr>
          <w:rFonts w:ascii="ITC Avant Garde" w:hAnsi="ITC Avant Garde" w:cs="Arial"/>
          <w:i/>
          <w:color w:val="2E74B5" w:themeColor="accent1" w:themeShade="BF"/>
          <w:sz w:val="18"/>
        </w:rPr>
      </w:pPr>
      <w:r w:rsidRPr="00172971">
        <w:rPr>
          <w:rFonts w:ascii="ITC Avant Garde" w:hAnsi="ITC Avant Garde" w:cs="Arial"/>
          <w:i/>
          <w:color w:val="2E74B5" w:themeColor="accent1" w:themeShade="BF"/>
          <w:sz w:val="18"/>
        </w:rPr>
        <w:t>“Los incrementos de capacidad de enlaces de transmisión entre redes y puertos de</w:t>
      </w:r>
      <w:r w:rsidRPr="00172971">
        <w:rPr>
          <w:rFonts w:ascii="ITC Avant Garde" w:hAnsi="ITC Avant Garde" w:cs="Arial"/>
          <w:b/>
          <w:i/>
          <w:color w:val="2E74B5" w:themeColor="accent1" w:themeShade="BF"/>
          <w:sz w:val="18"/>
        </w:rPr>
        <w:t xml:space="preserve"> </w:t>
      </w:r>
      <w:r w:rsidRPr="00172971">
        <w:rPr>
          <w:rFonts w:ascii="ITC Avant Garde" w:hAnsi="ITC Avant Garde" w:cs="Arial"/>
          <w:i/>
          <w:color w:val="2E74B5" w:themeColor="accent1" w:themeShade="BF"/>
          <w:sz w:val="18"/>
        </w:rPr>
        <w:t>acceso TDM se realizarán a través de la interconexión IP.”</w:t>
      </w:r>
    </w:p>
    <w:p w14:paraId="212AF818" w14:textId="77777777" w:rsidR="000C3B90" w:rsidRDefault="000C3B90" w:rsidP="00F26A89">
      <w:pPr>
        <w:spacing w:after="0" w:line="276" w:lineRule="auto"/>
        <w:ind w:left="0" w:right="49" w:firstLine="0"/>
        <w:rPr>
          <w:rFonts w:ascii="ITC Avant Garde" w:eastAsia="Times New Roman" w:hAnsi="ITC Avant Garde" w:cs="Times New Roman"/>
          <w:color w:val="auto"/>
        </w:rPr>
      </w:pPr>
    </w:p>
    <w:p w14:paraId="19A7D5AA" w14:textId="18C15DC5" w:rsidR="00DF1FA4" w:rsidRDefault="00DF1FA4" w:rsidP="00F26A89">
      <w:pPr>
        <w:spacing w:after="0" w:line="276" w:lineRule="auto"/>
        <w:ind w:left="0" w:right="49" w:firstLine="0"/>
        <w:rPr>
          <w:rFonts w:ascii="ITC Avant Garde" w:eastAsia="Times New Roman" w:hAnsi="ITC Avant Garde" w:cs="Times New Roman"/>
          <w:color w:val="auto"/>
        </w:rPr>
      </w:pPr>
      <w:r>
        <w:rPr>
          <w:rFonts w:ascii="ITC Avant Garde" w:eastAsia="Times New Roman" w:hAnsi="ITC Avant Garde" w:cs="Times New Roman"/>
          <w:color w:val="auto"/>
        </w:rPr>
        <w:t xml:space="preserve">Sobre establecer un plazo razonable para que todos los concesionarios transiten a interconexión IP se señala que dicho plazo depende de la evolución natural de las redes por lo que deberá </w:t>
      </w:r>
      <w:r w:rsidR="00A0126B">
        <w:rPr>
          <w:rFonts w:ascii="ITC Avant Garde" w:eastAsia="Times New Roman" w:hAnsi="ITC Avant Garde" w:cs="Times New Roman"/>
          <w:color w:val="auto"/>
        </w:rPr>
        <w:t xml:space="preserve">establecerse de acuerdo al comportamiento de las mismas utilizando dicha tecnología.  </w:t>
      </w:r>
    </w:p>
    <w:p w14:paraId="01071D92" w14:textId="77777777" w:rsidR="00DF1FA4" w:rsidRDefault="00DF1FA4" w:rsidP="00F26A89">
      <w:pPr>
        <w:spacing w:after="0" w:line="276" w:lineRule="auto"/>
        <w:ind w:left="0" w:right="49" w:firstLine="0"/>
        <w:rPr>
          <w:rFonts w:ascii="ITC Avant Garde" w:eastAsia="Times New Roman" w:hAnsi="ITC Avant Garde" w:cs="Times New Roman"/>
          <w:color w:val="auto"/>
        </w:rPr>
      </w:pPr>
    </w:p>
    <w:p w14:paraId="1B5EE98F" w14:textId="0FE562E8" w:rsidR="00157603" w:rsidRPr="00F4796E" w:rsidRDefault="00E03B72" w:rsidP="00E03B72">
      <w:pPr>
        <w:spacing w:after="0" w:line="276" w:lineRule="auto"/>
        <w:ind w:left="-5" w:right="49"/>
        <w:rPr>
          <w:rFonts w:ascii="ITC Avant Garde" w:hAnsi="ITC Avant Garde"/>
          <w:b/>
          <w:color w:val="auto"/>
          <w:u w:val="single"/>
        </w:rPr>
      </w:pPr>
      <w:r w:rsidRPr="00F4796E">
        <w:rPr>
          <w:rFonts w:ascii="ITC Avant Garde" w:hAnsi="ITC Avant Garde"/>
          <w:b/>
          <w:color w:val="auto"/>
          <w:u w:val="single"/>
        </w:rPr>
        <w:t>Comentario</w:t>
      </w:r>
      <w:r w:rsidR="000C50DC">
        <w:rPr>
          <w:rFonts w:ascii="ITC Avant Garde" w:hAnsi="ITC Avant Garde"/>
          <w:b/>
          <w:color w:val="auto"/>
          <w:u w:val="single"/>
        </w:rPr>
        <w:t>s</w:t>
      </w:r>
      <w:r w:rsidR="00576F5F">
        <w:rPr>
          <w:rFonts w:ascii="ITC Avant Garde" w:hAnsi="ITC Avant Garde"/>
          <w:b/>
          <w:color w:val="auto"/>
          <w:u w:val="single"/>
        </w:rPr>
        <w:t xml:space="preserve"> emitido</w:t>
      </w:r>
      <w:r w:rsidR="000C50DC">
        <w:rPr>
          <w:rFonts w:ascii="ITC Avant Garde" w:hAnsi="ITC Avant Garde"/>
          <w:b/>
          <w:color w:val="auto"/>
          <w:u w:val="single"/>
        </w:rPr>
        <w:t>s</w:t>
      </w:r>
      <w:r w:rsidR="00576F5F">
        <w:rPr>
          <w:rFonts w:ascii="ITC Avant Garde" w:hAnsi="ITC Avant Garde"/>
          <w:b/>
          <w:color w:val="auto"/>
          <w:u w:val="single"/>
        </w:rPr>
        <w:t xml:space="preserve"> a la Condición</w:t>
      </w:r>
      <w:r w:rsidRPr="00F4796E">
        <w:rPr>
          <w:rFonts w:ascii="ITC Avant Garde" w:hAnsi="ITC Avant Garde"/>
          <w:b/>
          <w:color w:val="auto"/>
          <w:u w:val="single"/>
        </w:rPr>
        <w:t xml:space="preserve"> Sexta del Anteproyecto </w:t>
      </w:r>
    </w:p>
    <w:p w14:paraId="52A4F639" w14:textId="77777777" w:rsidR="00157603" w:rsidRDefault="00157603" w:rsidP="00E03B72">
      <w:pPr>
        <w:spacing w:after="0" w:line="276" w:lineRule="auto"/>
        <w:ind w:left="-5" w:right="49"/>
        <w:rPr>
          <w:rFonts w:ascii="ITC Avant Garde" w:hAnsi="ITC Avant Garde"/>
          <w:b/>
          <w:color w:val="auto"/>
        </w:rPr>
      </w:pPr>
    </w:p>
    <w:p w14:paraId="545A1BC8" w14:textId="2980F0DC" w:rsidR="00E03B72" w:rsidRPr="00B56D15" w:rsidRDefault="00E03B72" w:rsidP="00E03B72">
      <w:pPr>
        <w:spacing w:after="0" w:line="276" w:lineRule="auto"/>
        <w:ind w:left="-5" w:right="49"/>
        <w:rPr>
          <w:rFonts w:ascii="ITC Avant Garde" w:hAnsi="ITC Avant Garde"/>
          <w:b/>
          <w:color w:val="auto"/>
        </w:rPr>
      </w:pPr>
      <w:r w:rsidRPr="00B56D15">
        <w:rPr>
          <w:rFonts w:ascii="ITC Avant Garde" w:hAnsi="ITC Avant Garde"/>
          <w:b/>
          <w:color w:val="auto"/>
        </w:rPr>
        <w:t>AT&amp;T:</w:t>
      </w:r>
    </w:p>
    <w:p w14:paraId="5BCEFD16" w14:textId="77777777" w:rsidR="00E03B72" w:rsidRPr="005216EA" w:rsidRDefault="00E03B72" w:rsidP="005216EA">
      <w:pPr>
        <w:spacing w:after="0" w:line="276" w:lineRule="auto"/>
        <w:ind w:left="0" w:right="49" w:firstLine="0"/>
        <w:rPr>
          <w:rFonts w:ascii="ITC Avant Garde" w:hAnsi="ITC Avant Garde"/>
          <w:color w:val="auto"/>
        </w:rPr>
      </w:pPr>
    </w:p>
    <w:p w14:paraId="2ED010A2" w14:textId="649C18B4" w:rsidR="00E03B72" w:rsidRDefault="005216EA" w:rsidP="00E03B72">
      <w:pPr>
        <w:spacing w:after="0" w:line="276" w:lineRule="auto"/>
        <w:ind w:left="-5" w:right="49"/>
        <w:rPr>
          <w:rFonts w:ascii="ITC Avant Garde" w:hAnsi="ITC Avant Garde"/>
          <w:i/>
          <w:color w:val="auto"/>
        </w:rPr>
      </w:pPr>
      <w:r>
        <w:rPr>
          <w:rFonts w:ascii="ITC Avant Garde" w:hAnsi="ITC Avant Garde"/>
          <w:i/>
          <w:color w:val="auto"/>
        </w:rPr>
        <w:t>Para mayor claridad propone lo siguiente</w:t>
      </w:r>
      <w:r w:rsidR="00E03B72">
        <w:rPr>
          <w:rFonts w:ascii="ITC Avant Garde" w:hAnsi="ITC Avant Garde"/>
          <w:i/>
          <w:color w:val="auto"/>
        </w:rPr>
        <w:t>:</w:t>
      </w:r>
    </w:p>
    <w:p w14:paraId="7F1ACFF2" w14:textId="77777777" w:rsidR="00E03B72" w:rsidRDefault="00E03B72" w:rsidP="00E03B72">
      <w:pPr>
        <w:spacing w:after="0" w:line="276" w:lineRule="auto"/>
        <w:ind w:left="-5" w:right="49"/>
        <w:rPr>
          <w:rFonts w:ascii="ITC Avant Garde" w:hAnsi="ITC Avant Garde"/>
          <w:i/>
          <w:color w:val="auto"/>
        </w:rPr>
      </w:pPr>
    </w:p>
    <w:p w14:paraId="42A8607D" w14:textId="536C8EAD" w:rsidR="00E03B72" w:rsidRPr="005216EA" w:rsidRDefault="00E03B72" w:rsidP="005216EA">
      <w:pPr>
        <w:spacing w:after="0" w:line="276" w:lineRule="auto"/>
        <w:ind w:left="567" w:right="616" w:firstLine="0"/>
        <w:rPr>
          <w:rFonts w:ascii="ITC Avant Garde" w:hAnsi="ITC Avant Garde"/>
          <w:i/>
          <w:color w:val="auto"/>
          <w:sz w:val="18"/>
          <w:szCs w:val="18"/>
        </w:rPr>
      </w:pPr>
      <w:r w:rsidRPr="005216EA">
        <w:rPr>
          <w:rFonts w:ascii="ITC Avant Garde" w:hAnsi="ITC Avant Garde"/>
          <w:i/>
          <w:color w:val="auto"/>
          <w:sz w:val="18"/>
          <w:szCs w:val="18"/>
        </w:rPr>
        <w:t>Los crecimientos en los enlaces de transmisión y puertos de acceso deberán tener una capacidad inicial de 10 Mbps o 100 Mbps y deberán ser modulares en saltos de 10 Mbps o 100 Mbps, todo ello a elección del Concesionario Solicitantes, con independencia de la capacidad del canal físico</w:t>
      </w:r>
      <w:r w:rsidR="000A70E5" w:rsidRPr="005216EA">
        <w:rPr>
          <w:rFonts w:ascii="ITC Avant Garde" w:hAnsi="ITC Avant Garde"/>
          <w:i/>
          <w:color w:val="auto"/>
          <w:sz w:val="18"/>
          <w:szCs w:val="18"/>
        </w:rPr>
        <w:t>.</w:t>
      </w:r>
    </w:p>
    <w:p w14:paraId="13F6D026" w14:textId="77777777" w:rsidR="00EF563C" w:rsidRDefault="00EF563C" w:rsidP="00E03B72">
      <w:pPr>
        <w:spacing w:after="0" w:line="276" w:lineRule="auto"/>
        <w:ind w:left="-5" w:right="49"/>
        <w:rPr>
          <w:rFonts w:ascii="ITC Avant Garde" w:hAnsi="ITC Avant Garde"/>
          <w:i/>
          <w:color w:val="auto"/>
        </w:rPr>
      </w:pPr>
    </w:p>
    <w:p w14:paraId="157CEF0D" w14:textId="22440C13" w:rsidR="00EF563C" w:rsidRPr="00EF563C" w:rsidRDefault="00EF563C" w:rsidP="00EF563C">
      <w:pPr>
        <w:spacing w:after="0" w:line="276" w:lineRule="auto"/>
        <w:ind w:left="-5" w:right="49"/>
        <w:rPr>
          <w:rFonts w:ascii="ITC Avant Garde" w:hAnsi="ITC Avant Garde"/>
          <w:color w:val="2E74B5" w:themeColor="accent1" w:themeShade="BF"/>
        </w:rPr>
      </w:pPr>
      <w:r w:rsidRPr="00EF563C">
        <w:rPr>
          <w:rFonts w:ascii="ITC Avant Garde" w:hAnsi="ITC Avant Garde"/>
          <w:color w:val="2E74B5" w:themeColor="accent1" w:themeShade="BF"/>
        </w:rPr>
        <w:t xml:space="preserve">Respecto al comentario anterior, </w:t>
      </w:r>
      <w:r>
        <w:rPr>
          <w:rFonts w:ascii="ITC Avant Garde" w:hAnsi="ITC Avant Garde"/>
          <w:color w:val="2E74B5" w:themeColor="accent1" w:themeShade="BF"/>
        </w:rPr>
        <w:t xml:space="preserve">se </w:t>
      </w:r>
      <w:r w:rsidRPr="00EF563C">
        <w:rPr>
          <w:rFonts w:ascii="ITC Avant Garde" w:hAnsi="ITC Avant Garde"/>
          <w:color w:val="2E74B5" w:themeColor="accent1" w:themeShade="BF"/>
        </w:rPr>
        <w:t xml:space="preserve">considera </w:t>
      </w:r>
      <w:r>
        <w:rPr>
          <w:rFonts w:ascii="ITC Avant Garde" w:hAnsi="ITC Avant Garde"/>
          <w:color w:val="2E74B5" w:themeColor="accent1" w:themeShade="BF"/>
        </w:rPr>
        <w:t xml:space="preserve">que con el fin de </w:t>
      </w:r>
      <w:r w:rsidRPr="00EF563C">
        <w:rPr>
          <w:rFonts w:ascii="ITC Avant Garde" w:hAnsi="ITC Avant Garde"/>
          <w:color w:val="2E74B5" w:themeColor="accent1" w:themeShade="BF"/>
        </w:rPr>
        <w:t xml:space="preserve">otorgar certeza a los concesionarios </w:t>
      </w:r>
      <w:r>
        <w:rPr>
          <w:rFonts w:ascii="ITC Avant Garde" w:hAnsi="ITC Avant Garde"/>
          <w:color w:val="2E74B5" w:themeColor="accent1" w:themeShade="BF"/>
        </w:rPr>
        <w:t>sobre</w:t>
      </w:r>
      <w:r w:rsidRPr="00EF563C">
        <w:rPr>
          <w:rFonts w:ascii="ITC Avant Garde" w:hAnsi="ITC Avant Garde"/>
          <w:color w:val="2E74B5" w:themeColor="accent1" w:themeShade="BF"/>
        </w:rPr>
        <w:t xml:space="preserve"> </w:t>
      </w:r>
      <w:r>
        <w:rPr>
          <w:rFonts w:ascii="ITC Avant Garde" w:hAnsi="ITC Avant Garde"/>
          <w:color w:val="2E74B5" w:themeColor="accent1" w:themeShade="BF"/>
        </w:rPr>
        <w:t>l</w:t>
      </w:r>
      <w:r w:rsidRPr="00EF563C">
        <w:rPr>
          <w:rFonts w:ascii="ITC Avant Garde" w:hAnsi="ITC Avant Garde"/>
          <w:color w:val="2E74B5" w:themeColor="accent1" w:themeShade="BF"/>
        </w:rPr>
        <w:t>a</w:t>
      </w:r>
      <w:r>
        <w:rPr>
          <w:rFonts w:ascii="ITC Avant Garde" w:hAnsi="ITC Avant Garde"/>
          <w:color w:val="2E74B5" w:themeColor="accent1" w:themeShade="BF"/>
        </w:rPr>
        <w:t>s</w:t>
      </w:r>
      <w:r w:rsidRPr="00EF563C">
        <w:rPr>
          <w:rFonts w:ascii="ITC Avant Garde" w:hAnsi="ITC Avant Garde"/>
          <w:color w:val="2E74B5" w:themeColor="accent1" w:themeShade="BF"/>
        </w:rPr>
        <w:t xml:space="preserve"> capacidad</w:t>
      </w:r>
      <w:r>
        <w:rPr>
          <w:rFonts w:ascii="ITC Avant Garde" w:hAnsi="ITC Avant Garde"/>
          <w:color w:val="2E74B5" w:themeColor="accent1" w:themeShade="BF"/>
        </w:rPr>
        <w:t>es</w:t>
      </w:r>
      <w:r w:rsidRPr="00EF563C">
        <w:rPr>
          <w:rFonts w:ascii="ITC Avant Garde" w:hAnsi="ITC Avant Garde"/>
          <w:color w:val="2E74B5" w:themeColor="accent1" w:themeShade="BF"/>
        </w:rPr>
        <w:t xml:space="preserve"> inicial</w:t>
      </w:r>
      <w:r>
        <w:rPr>
          <w:rFonts w:ascii="ITC Avant Garde" w:hAnsi="ITC Avant Garde"/>
          <w:color w:val="2E74B5" w:themeColor="accent1" w:themeShade="BF"/>
        </w:rPr>
        <w:t>es</w:t>
      </w:r>
      <w:r w:rsidRPr="00EF563C">
        <w:rPr>
          <w:rFonts w:ascii="ITC Avant Garde" w:hAnsi="ITC Avant Garde"/>
          <w:color w:val="2E74B5" w:themeColor="accent1" w:themeShade="BF"/>
        </w:rPr>
        <w:t xml:space="preserve"> y los crecimientos de los enlaces de transmisión</w:t>
      </w:r>
      <w:r w:rsidR="00460192">
        <w:rPr>
          <w:rFonts w:ascii="ITC Avant Garde" w:hAnsi="ITC Avant Garde"/>
          <w:color w:val="2E74B5" w:themeColor="accent1" w:themeShade="BF"/>
        </w:rPr>
        <w:t xml:space="preserve"> correspondientes a tecnología IP</w:t>
      </w:r>
      <w:r w:rsidRPr="00EF563C">
        <w:rPr>
          <w:rFonts w:ascii="ITC Avant Garde" w:hAnsi="ITC Avant Garde"/>
          <w:color w:val="2E74B5" w:themeColor="accent1" w:themeShade="BF"/>
        </w:rPr>
        <w:t xml:space="preserve">, </w:t>
      </w:r>
      <w:r>
        <w:rPr>
          <w:rFonts w:ascii="ITC Avant Garde" w:hAnsi="ITC Avant Garde"/>
          <w:color w:val="2E74B5" w:themeColor="accent1" w:themeShade="BF"/>
        </w:rPr>
        <w:t xml:space="preserve">se </w:t>
      </w:r>
      <w:r w:rsidRPr="00EF563C">
        <w:rPr>
          <w:rFonts w:ascii="ITC Avant Garde" w:hAnsi="ITC Avant Garde"/>
          <w:color w:val="2E74B5" w:themeColor="accent1" w:themeShade="BF"/>
        </w:rPr>
        <w:t>m</w:t>
      </w:r>
      <w:r w:rsidR="00523733">
        <w:rPr>
          <w:rFonts w:ascii="ITC Avant Garde" w:hAnsi="ITC Avant Garde"/>
          <w:color w:val="2E74B5" w:themeColor="accent1" w:themeShade="BF"/>
        </w:rPr>
        <w:t>odifica la redacción del Anteproyecto</w:t>
      </w:r>
      <w:r w:rsidRPr="00EF563C">
        <w:rPr>
          <w:rFonts w:ascii="ITC Avant Garde" w:hAnsi="ITC Avant Garde"/>
          <w:color w:val="2E74B5" w:themeColor="accent1" w:themeShade="BF"/>
        </w:rPr>
        <w:t xml:space="preserve"> en los siguientes términos:</w:t>
      </w:r>
    </w:p>
    <w:p w14:paraId="722CCBFF" w14:textId="243C4AC5" w:rsidR="00DC2D9D" w:rsidRPr="00DC2D9D" w:rsidRDefault="00EF563C" w:rsidP="00DC2D9D">
      <w:pPr>
        <w:spacing w:after="0" w:line="276" w:lineRule="auto"/>
        <w:ind w:left="851" w:right="900"/>
        <w:rPr>
          <w:rFonts w:ascii="ITC Avant Garde" w:hAnsi="ITC Avant Garde"/>
          <w:i/>
          <w:color w:val="2E74B5" w:themeColor="accent1" w:themeShade="BF"/>
          <w:sz w:val="18"/>
        </w:rPr>
      </w:pPr>
      <w:r w:rsidRPr="00DC2D9D">
        <w:rPr>
          <w:rFonts w:ascii="ITC Avant Garde" w:hAnsi="ITC Avant Garde"/>
          <w:color w:val="2E74B5" w:themeColor="accent1" w:themeShade="BF"/>
          <w:sz w:val="20"/>
        </w:rPr>
        <w:br/>
      </w:r>
      <w:r w:rsidR="00DC2D9D">
        <w:rPr>
          <w:rFonts w:ascii="ITC Avant Garde" w:hAnsi="ITC Avant Garde"/>
          <w:i/>
          <w:color w:val="2E74B5" w:themeColor="accent1" w:themeShade="BF"/>
          <w:sz w:val="18"/>
        </w:rPr>
        <w:t>“</w:t>
      </w:r>
      <w:r w:rsidR="00DC2D9D" w:rsidRPr="00DC2D9D">
        <w:rPr>
          <w:rFonts w:ascii="ITC Avant Garde" w:hAnsi="ITC Avant Garde"/>
          <w:i/>
          <w:color w:val="2E74B5" w:themeColor="accent1" w:themeShade="BF"/>
          <w:sz w:val="18"/>
        </w:rPr>
        <w:t>Los enlaces de transmisión y puertos de acceso deberán proporcionarse con una capacidad inicial de al menos 10 Mbps y 100 Mbps y deberán ser modulares en saltos de 10 Mbps o 100 Mbps, todo ello a elección del Concesionario Solicitante, con independencia de que el canal físico soporte velocidades más altas.</w:t>
      </w:r>
      <w:r w:rsidR="00DC2D9D">
        <w:rPr>
          <w:rFonts w:ascii="ITC Avant Garde" w:hAnsi="ITC Avant Garde"/>
          <w:i/>
          <w:color w:val="2E74B5" w:themeColor="accent1" w:themeShade="BF"/>
          <w:sz w:val="18"/>
        </w:rPr>
        <w:t>”</w:t>
      </w:r>
    </w:p>
    <w:p w14:paraId="06131E5B" w14:textId="77777777" w:rsidR="00B155F9" w:rsidRPr="005216EA" w:rsidRDefault="00B155F9" w:rsidP="005216EA">
      <w:pPr>
        <w:spacing w:after="0" w:line="276" w:lineRule="auto"/>
        <w:ind w:left="0" w:right="49" w:firstLine="0"/>
        <w:rPr>
          <w:rFonts w:ascii="ITC Avant Garde" w:hAnsi="ITC Avant Garde"/>
          <w:b/>
          <w:color w:val="auto"/>
        </w:rPr>
      </w:pPr>
    </w:p>
    <w:p w14:paraId="1756E9A2" w14:textId="22BDA8F9" w:rsidR="00B155F9" w:rsidRDefault="00B155F9" w:rsidP="00B155F9">
      <w:pPr>
        <w:spacing w:after="0" w:line="276" w:lineRule="auto"/>
        <w:ind w:left="-5" w:right="49"/>
        <w:rPr>
          <w:rFonts w:ascii="ITC Avant Garde" w:hAnsi="ITC Avant Garde"/>
          <w:b/>
          <w:color w:val="auto"/>
        </w:rPr>
      </w:pPr>
      <w:r>
        <w:rPr>
          <w:rFonts w:ascii="ITC Avant Garde" w:hAnsi="ITC Avant Garde"/>
          <w:b/>
          <w:color w:val="auto"/>
        </w:rPr>
        <w:t>Megacable</w:t>
      </w:r>
      <w:r w:rsidRPr="00B56D15">
        <w:rPr>
          <w:rFonts w:ascii="ITC Avant Garde" w:hAnsi="ITC Avant Garde"/>
          <w:b/>
          <w:color w:val="auto"/>
        </w:rPr>
        <w:t>:</w:t>
      </w:r>
    </w:p>
    <w:p w14:paraId="7C4D9C54" w14:textId="77777777" w:rsidR="00B155F9" w:rsidRDefault="00B155F9" w:rsidP="00B155F9">
      <w:pPr>
        <w:spacing w:after="0" w:line="276" w:lineRule="auto"/>
        <w:ind w:left="-5" w:right="49"/>
        <w:rPr>
          <w:rFonts w:ascii="ITC Avant Garde" w:hAnsi="ITC Avant Garde"/>
          <w:b/>
          <w:color w:val="auto"/>
        </w:rPr>
      </w:pPr>
    </w:p>
    <w:p w14:paraId="4873305C" w14:textId="368FE193" w:rsidR="00B155F9" w:rsidRDefault="00B155F9" w:rsidP="00B155F9">
      <w:pPr>
        <w:spacing w:after="0" w:line="276" w:lineRule="auto"/>
        <w:ind w:left="-5" w:right="49"/>
        <w:rPr>
          <w:rFonts w:ascii="ITC Avant Garde" w:hAnsi="ITC Avant Garde"/>
          <w:color w:val="auto"/>
        </w:rPr>
      </w:pPr>
      <w:r w:rsidRPr="00E54DDA">
        <w:rPr>
          <w:rFonts w:ascii="ITC Avant Garde" w:hAnsi="ITC Avant Garde"/>
          <w:i/>
          <w:color w:val="auto"/>
        </w:rPr>
        <w:t>La capacidad inicial de los enlaces de transmisión de interconexión debe ser de 250 Mbps, al igual que los subsiguientes crecimientos; esto para evitar micro-administración de capacidad que limite el crecimiento de la industria</w:t>
      </w:r>
      <w:r w:rsidR="005216EA">
        <w:rPr>
          <w:rFonts w:ascii="ITC Avant Garde" w:hAnsi="ITC Avant Garde"/>
          <w:color w:val="auto"/>
        </w:rPr>
        <w:t>.</w:t>
      </w:r>
    </w:p>
    <w:p w14:paraId="5B9845BA" w14:textId="77777777" w:rsidR="00460192" w:rsidRDefault="00460192" w:rsidP="00B155F9">
      <w:pPr>
        <w:spacing w:after="0" w:line="276" w:lineRule="auto"/>
        <w:ind w:left="-5" w:right="49"/>
        <w:rPr>
          <w:rFonts w:ascii="ITC Avant Garde" w:hAnsi="ITC Avant Garde"/>
          <w:color w:val="auto"/>
        </w:rPr>
      </w:pPr>
    </w:p>
    <w:p w14:paraId="12D42E75" w14:textId="77777777" w:rsidR="00E877E8" w:rsidRDefault="008C43AA" w:rsidP="008C43AA">
      <w:pPr>
        <w:spacing w:after="0" w:line="276" w:lineRule="auto"/>
        <w:ind w:left="-5" w:right="49"/>
        <w:rPr>
          <w:rFonts w:ascii="ITC Avant Garde" w:hAnsi="ITC Avant Garde"/>
          <w:color w:val="2E74B5" w:themeColor="accent1" w:themeShade="BF"/>
        </w:rPr>
      </w:pPr>
      <w:r w:rsidRPr="001008B2">
        <w:rPr>
          <w:rFonts w:ascii="ITC Avant Garde" w:hAnsi="ITC Avant Garde"/>
          <w:color w:val="2E74B5" w:themeColor="accent1" w:themeShade="BF"/>
        </w:rPr>
        <w:t xml:space="preserve">Con respecto </w:t>
      </w:r>
      <w:r>
        <w:rPr>
          <w:rFonts w:ascii="ITC Avant Garde" w:hAnsi="ITC Avant Garde"/>
          <w:color w:val="2E74B5" w:themeColor="accent1" w:themeShade="BF"/>
        </w:rPr>
        <w:t>al</w:t>
      </w:r>
      <w:r w:rsidRPr="001008B2">
        <w:rPr>
          <w:rFonts w:ascii="ITC Avant Garde" w:hAnsi="ITC Avant Garde"/>
          <w:color w:val="2E74B5" w:themeColor="accent1" w:themeShade="BF"/>
        </w:rPr>
        <w:t xml:space="preserve"> comentario anterior</w:t>
      </w:r>
      <w:r>
        <w:rPr>
          <w:rFonts w:ascii="ITC Avant Garde" w:hAnsi="ITC Avant Garde"/>
          <w:color w:val="2E74B5" w:themeColor="accent1" w:themeShade="BF"/>
        </w:rPr>
        <w:t>,</w:t>
      </w:r>
      <w:r w:rsidRPr="001008B2">
        <w:rPr>
          <w:rFonts w:ascii="ITC Avant Garde" w:hAnsi="ITC Avant Garde"/>
          <w:color w:val="2E74B5" w:themeColor="accent1" w:themeShade="BF"/>
        </w:rPr>
        <w:t xml:space="preserve"> se señala que el presente Acuerdo se considera un marco de referencia que permite a los concesionarios que operan redes públicas de telecomunicaciones llevar a cabo una efectiva y eficaz interconexión e interoperabilidad de conformidad con los estándares y </w:t>
      </w:r>
      <w:r w:rsidRPr="001008B2">
        <w:rPr>
          <w:rFonts w:ascii="ITC Avant Garde" w:hAnsi="ITC Avant Garde"/>
          <w:color w:val="2E74B5" w:themeColor="accent1" w:themeShade="BF"/>
        </w:rPr>
        <w:lastRenderedPageBreak/>
        <w:t>recomendaciones internacionales que resultan ne</w:t>
      </w:r>
      <w:r>
        <w:rPr>
          <w:rFonts w:ascii="ITC Avant Garde" w:hAnsi="ITC Avant Garde"/>
          <w:color w:val="2E74B5" w:themeColor="accent1" w:themeShade="BF"/>
        </w:rPr>
        <w:t xml:space="preserve">cesarias para su implementación. </w:t>
      </w:r>
    </w:p>
    <w:p w14:paraId="32305F59" w14:textId="77777777" w:rsidR="00E877E8" w:rsidRDefault="00E877E8" w:rsidP="008C43AA">
      <w:pPr>
        <w:spacing w:after="0" w:line="276" w:lineRule="auto"/>
        <w:ind w:left="-5" w:right="49"/>
        <w:rPr>
          <w:rFonts w:ascii="ITC Avant Garde" w:hAnsi="ITC Avant Garde"/>
          <w:color w:val="2E74B5" w:themeColor="accent1" w:themeShade="BF"/>
        </w:rPr>
      </w:pPr>
    </w:p>
    <w:p w14:paraId="43B4D618" w14:textId="5BEBA832" w:rsidR="008C43AA" w:rsidRDefault="00E877E8" w:rsidP="008C43AA">
      <w:pPr>
        <w:spacing w:after="0" w:line="276" w:lineRule="auto"/>
        <w:ind w:left="-5" w:right="49"/>
        <w:rPr>
          <w:rFonts w:ascii="ITC Avant Garde" w:hAnsi="ITC Avant Garde"/>
          <w:color w:val="2E74B5" w:themeColor="accent1" w:themeShade="BF"/>
        </w:rPr>
      </w:pPr>
      <w:r>
        <w:rPr>
          <w:rFonts w:ascii="ITC Avant Garde" w:hAnsi="ITC Avant Garde"/>
          <w:color w:val="2E74B5" w:themeColor="accent1" w:themeShade="BF"/>
        </w:rPr>
        <w:t xml:space="preserve">Dado lo anterior, </w:t>
      </w:r>
      <w:r w:rsidR="008C43AA">
        <w:rPr>
          <w:rFonts w:ascii="ITC Avant Garde" w:hAnsi="ITC Avant Garde"/>
          <w:color w:val="2E74B5" w:themeColor="accent1" w:themeShade="BF"/>
        </w:rPr>
        <w:t xml:space="preserve">las capacidades </w:t>
      </w:r>
      <w:r>
        <w:rPr>
          <w:rFonts w:ascii="ITC Avant Garde" w:hAnsi="ITC Avant Garde"/>
          <w:color w:val="2E74B5" w:themeColor="accent1" w:themeShade="BF"/>
        </w:rPr>
        <w:t xml:space="preserve">iniciales </w:t>
      </w:r>
      <w:r w:rsidR="008C43AA">
        <w:rPr>
          <w:rFonts w:ascii="ITC Avant Garde" w:hAnsi="ITC Avant Garde"/>
          <w:color w:val="2E74B5" w:themeColor="accent1" w:themeShade="BF"/>
        </w:rPr>
        <w:t xml:space="preserve">de los enlaces de transmisión </w:t>
      </w:r>
      <w:r>
        <w:rPr>
          <w:rFonts w:ascii="ITC Avant Garde" w:hAnsi="ITC Avant Garde"/>
          <w:color w:val="2E74B5" w:themeColor="accent1" w:themeShade="BF"/>
        </w:rPr>
        <w:t xml:space="preserve">y puertos de acceso, así como los módulos para el incremento de su capacidad, </w:t>
      </w:r>
      <w:r w:rsidR="008C43AA">
        <w:rPr>
          <w:rFonts w:ascii="ITC Avant Garde" w:hAnsi="ITC Avant Garde"/>
          <w:color w:val="2E74B5" w:themeColor="accent1" w:themeShade="BF"/>
        </w:rPr>
        <w:t>deben</w:t>
      </w:r>
      <w:r>
        <w:rPr>
          <w:rFonts w:ascii="ITC Avant Garde" w:hAnsi="ITC Avant Garde"/>
          <w:color w:val="2E74B5" w:themeColor="accent1" w:themeShade="BF"/>
        </w:rPr>
        <w:t xml:space="preserve"> ser adaptables a las </w:t>
      </w:r>
      <w:r w:rsidR="002816A8">
        <w:rPr>
          <w:rFonts w:ascii="ITC Avant Garde" w:hAnsi="ITC Avant Garde"/>
          <w:color w:val="2E74B5" w:themeColor="accent1" w:themeShade="BF"/>
        </w:rPr>
        <w:t>diversas</w:t>
      </w:r>
      <w:r>
        <w:rPr>
          <w:rFonts w:ascii="ITC Avant Garde" w:hAnsi="ITC Avant Garde"/>
          <w:color w:val="2E74B5" w:themeColor="accent1" w:themeShade="BF"/>
        </w:rPr>
        <w:t xml:space="preserve"> características y</w:t>
      </w:r>
      <w:r w:rsidR="000E70ED">
        <w:rPr>
          <w:rFonts w:ascii="ITC Avant Garde" w:hAnsi="ITC Avant Garde"/>
          <w:color w:val="2E74B5" w:themeColor="accent1" w:themeShade="BF"/>
        </w:rPr>
        <w:t xml:space="preserve"> al</w:t>
      </w:r>
      <w:r w:rsidR="008668AA">
        <w:rPr>
          <w:rFonts w:ascii="ITC Avant Garde" w:hAnsi="ITC Avant Garde"/>
          <w:color w:val="2E74B5" w:themeColor="accent1" w:themeShade="BF"/>
        </w:rPr>
        <w:t xml:space="preserve"> </w:t>
      </w:r>
      <w:r w:rsidR="00C82C77">
        <w:rPr>
          <w:rFonts w:ascii="ITC Avant Garde" w:hAnsi="ITC Avant Garde"/>
          <w:color w:val="2E74B5" w:themeColor="accent1" w:themeShade="BF"/>
        </w:rPr>
        <w:t>volumen</w:t>
      </w:r>
      <w:r>
        <w:rPr>
          <w:rFonts w:ascii="ITC Avant Garde" w:hAnsi="ITC Avant Garde"/>
          <w:color w:val="2E74B5" w:themeColor="accent1" w:themeShade="BF"/>
        </w:rPr>
        <w:t xml:space="preserve"> de tráfico intercambiado </w:t>
      </w:r>
      <w:r w:rsidR="002816A8">
        <w:rPr>
          <w:rFonts w:ascii="ITC Avant Garde" w:hAnsi="ITC Avant Garde"/>
          <w:color w:val="2E74B5" w:themeColor="accent1" w:themeShade="BF"/>
        </w:rPr>
        <w:t>por los distintos</w:t>
      </w:r>
      <w:r>
        <w:rPr>
          <w:rFonts w:ascii="ITC Avant Garde" w:hAnsi="ITC Avant Garde"/>
          <w:color w:val="2E74B5" w:themeColor="accent1" w:themeShade="BF"/>
        </w:rPr>
        <w:t xml:space="preserve"> Concesionarios de redes públicas de telecomunicaciones.</w:t>
      </w:r>
      <w:r w:rsidR="008C43AA">
        <w:rPr>
          <w:rFonts w:ascii="ITC Avant Garde" w:hAnsi="ITC Avant Garde"/>
          <w:color w:val="2E74B5" w:themeColor="accent1" w:themeShade="BF"/>
        </w:rPr>
        <w:t xml:space="preserve"> E</w:t>
      </w:r>
      <w:r w:rsidR="00523733">
        <w:rPr>
          <w:rFonts w:ascii="ITC Avant Garde" w:hAnsi="ITC Avant Garde"/>
          <w:color w:val="2E74B5" w:themeColor="accent1" w:themeShade="BF"/>
        </w:rPr>
        <w:t>s por lo anterior que el Anteproyecto</w:t>
      </w:r>
      <w:r w:rsidR="008C43AA">
        <w:rPr>
          <w:rFonts w:ascii="ITC Avant Garde" w:hAnsi="ITC Avant Garde"/>
          <w:color w:val="2E74B5" w:themeColor="accent1" w:themeShade="BF"/>
        </w:rPr>
        <w:t xml:space="preserve">, a través de las capacidades y </w:t>
      </w:r>
      <w:r>
        <w:rPr>
          <w:rFonts w:ascii="ITC Avant Garde" w:hAnsi="ITC Avant Garde"/>
          <w:color w:val="2E74B5" w:themeColor="accent1" w:themeShade="BF"/>
        </w:rPr>
        <w:t>módulos de crecimiento</w:t>
      </w:r>
      <w:r w:rsidR="008C43AA">
        <w:rPr>
          <w:rFonts w:ascii="ITC Avant Garde" w:hAnsi="ITC Avant Garde"/>
          <w:color w:val="2E74B5" w:themeColor="accent1" w:themeShade="BF"/>
        </w:rPr>
        <w:t xml:space="preserve"> establecidos,</w:t>
      </w:r>
      <w:r>
        <w:rPr>
          <w:rFonts w:ascii="ITC Avant Garde" w:hAnsi="ITC Avant Garde"/>
          <w:color w:val="2E74B5" w:themeColor="accent1" w:themeShade="BF"/>
        </w:rPr>
        <w:t xml:space="preserve"> </w:t>
      </w:r>
      <w:r w:rsidR="008C43AA">
        <w:rPr>
          <w:rFonts w:ascii="ITC Avant Garde" w:hAnsi="ITC Avant Garde"/>
          <w:color w:val="2E74B5" w:themeColor="accent1" w:themeShade="BF"/>
        </w:rPr>
        <w:t>busca</w:t>
      </w:r>
      <w:r w:rsidR="002816A8">
        <w:rPr>
          <w:rFonts w:ascii="ITC Avant Garde" w:hAnsi="ITC Avant Garde"/>
          <w:color w:val="2E74B5" w:themeColor="accent1" w:themeShade="BF"/>
        </w:rPr>
        <w:t xml:space="preserve"> que todos los Concesionarios puedan establecer un enlace de transmisión acorde a</w:t>
      </w:r>
      <w:r w:rsidR="004F63A5">
        <w:rPr>
          <w:rFonts w:ascii="ITC Avant Garde" w:hAnsi="ITC Avant Garde"/>
          <w:color w:val="2E74B5" w:themeColor="accent1" w:themeShade="BF"/>
        </w:rPr>
        <w:t xml:space="preserve"> sus</w:t>
      </w:r>
      <w:r w:rsidR="002816A8">
        <w:rPr>
          <w:rFonts w:ascii="ITC Avant Garde" w:hAnsi="ITC Avant Garde"/>
          <w:color w:val="2E74B5" w:themeColor="accent1" w:themeShade="BF"/>
        </w:rPr>
        <w:t xml:space="preserve"> necesidades</w:t>
      </w:r>
      <w:r w:rsidR="00FD4B05">
        <w:rPr>
          <w:rFonts w:ascii="ITC Avant Garde" w:hAnsi="ITC Avant Garde"/>
          <w:color w:val="2E74B5" w:themeColor="accent1" w:themeShade="BF"/>
        </w:rPr>
        <w:t xml:space="preserve"> particulares</w:t>
      </w:r>
      <w:r w:rsidR="002816A8">
        <w:rPr>
          <w:rFonts w:ascii="ITC Avant Garde" w:hAnsi="ITC Avant Garde"/>
          <w:color w:val="2E74B5" w:themeColor="accent1" w:themeShade="BF"/>
        </w:rPr>
        <w:t xml:space="preserve"> de intercambio de tráfico,</w:t>
      </w:r>
      <w:r w:rsidR="004F63A5">
        <w:rPr>
          <w:rFonts w:ascii="ITC Avant Garde" w:hAnsi="ITC Avant Garde"/>
          <w:color w:val="2E74B5" w:themeColor="accent1" w:themeShade="BF"/>
        </w:rPr>
        <w:t xml:space="preserve"> sin que los mismos se vean limitados o excedidos por capacidades que no coincidan con el volumen de sus operaciones. </w:t>
      </w:r>
    </w:p>
    <w:p w14:paraId="508A72B3" w14:textId="77777777" w:rsidR="00E03B72" w:rsidRDefault="00E03B72" w:rsidP="00E03B72">
      <w:pPr>
        <w:rPr>
          <w:b/>
          <w:color w:val="auto"/>
        </w:rPr>
      </w:pPr>
    </w:p>
    <w:p w14:paraId="6A5F2E51" w14:textId="406EE110" w:rsidR="00E03B72" w:rsidRPr="00B56D15" w:rsidRDefault="00E03B72" w:rsidP="00E03B72">
      <w:pPr>
        <w:spacing w:after="0" w:line="276" w:lineRule="auto"/>
        <w:ind w:left="-5" w:right="49"/>
        <w:rPr>
          <w:rFonts w:ascii="ITC Avant Garde" w:hAnsi="ITC Avant Garde"/>
          <w:b/>
          <w:color w:val="auto"/>
        </w:rPr>
      </w:pPr>
      <w:r w:rsidRPr="00B56D15">
        <w:rPr>
          <w:rFonts w:ascii="ITC Avant Garde" w:hAnsi="ITC Avant Garde"/>
          <w:b/>
          <w:color w:val="auto"/>
        </w:rPr>
        <w:t>AT&amp;T:</w:t>
      </w:r>
    </w:p>
    <w:p w14:paraId="6080CBD7" w14:textId="77777777" w:rsidR="00E03B72" w:rsidRPr="00B56D15" w:rsidRDefault="00E03B72" w:rsidP="00E03B72">
      <w:pPr>
        <w:spacing w:after="0" w:line="276" w:lineRule="auto"/>
        <w:ind w:left="-5" w:right="49"/>
        <w:rPr>
          <w:rFonts w:ascii="ITC Avant Garde" w:hAnsi="ITC Avant Garde"/>
          <w:b/>
          <w:color w:val="auto"/>
        </w:rPr>
      </w:pPr>
    </w:p>
    <w:p w14:paraId="6F909E6F" w14:textId="7FD00AF2" w:rsidR="00E03B72" w:rsidRDefault="00523733" w:rsidP="00523733">
      <w:pPr>
        <w:spacing w:after="0" w:line="276" w:lineRule="auto"/>
        <w:ind w:left="0" w:right="49" w:firstLine="0"/>
        <w:rPr>
          <w:rFonts w:ascii="ITC Avant Garde" w:hAnsi="ITC Avant Garde"/>
          <w:i/>
          <w:color w:val="auto"/>
        </w:rPr>
      </w:pPr>
      <w:r>
        <w:rPr>
          <w:rFonts w:ascii="ITC Avant Garde" w:hAnsi="ITC Avant Garde"/>
          <w:i/>
          <w:color w:val="auto"/>
        </w:rPr>
        <w:t>Respecto de interconexión TDM, d</w:t>
      </w:r>
      <w:r w:rsidR="00E03B72">
        <w:rPr>
          <w:rFonts w:ascii="ITC Avant Garde" w:hAnsi="ITC Avant Garde"/>
          <w:i/>
          <w:color w:val="auto"/>
        </w:rPr>
        <w:t xml:space="preserve">ado que estos lineamientos son simétricos y aplicables a cualquier par de operadores, la opción de solicitar interconexión utilizando capacidad de puerto y de enlace, obliga a todos los operadores a disponer de dichas capacidades por si alguien las requiere y esto no es razonable. Del mismo modo se clarifica que todos los crecimientos y nuevas interconexiones se deberán realizar en TDM para todos los concesionarios. También se elimina la parte de redundancia en puertos porque eso no garantiza ninguna mejora en la confiabilidad si ambos puertos pertenecen al mismo SBC, la propuesta de redundancia y confiabilidad se explica más adelante. Por lo tanto </w:t>
      </w:r>
      <w:r w:rsidR="00B57D06">
        <w:rPr>
          <w:rFonts w:ascii="ITC Avant Garde" w:hAnsi="ITC Avant Garde"/>
          <w:i/>
          <w:color w:val="auto"/>
        </w:rPr>
        <w:t>AT&amp;T sugiere la</w:t>
      </w:r>
      <w:r w:rsidR="00E03B72">
        <w:rPr>
          <w:rFonts w:ascii="ITC Avant Garde" w:hAnsi="ITC Avant Garde"/>
          <w:i/>
          <w:color w:val="auto"/>
        </w:rPr>
        <w:t xml:space="preserve"> siguiente redacción para este punto:</w:t>
      </w:r>
    </w:p>
    <w:p w14:paraId="1A1AF63F" w14:textId="77777777" w:rsidR="00E03B72" w:rsidRDefault="00E03B72" w:rsidP="00E03B72">
      <w:pPr>
        <w:spacing w:after="0" w:line="276" w:lineRule="auto"/>
        <w:ind w:left="-5" w:right="49"/>
        <w:rPr>
          <w:rFonts w:ascii="ITC Avant Garde" w:hAnsi="ITC Avant Garde"/>
          <w:i/>
          <w:color w:val="auto"/>
        </w:rPr>
      </w:pPr>
    </w:p>
    <w:p w14:paraId="17659459" w14:textId="77777777" w:rsidR="00E03B72" w:rsidRDefault="00E03B72" w:rsidP="00E03B72">
      <w:pPr>
        <w:spacing w:after="0" w:line="276" w:lineRule="auto"/>
        <w:ind w:left="-5" w:right="49"/>
        <w:rPr>
          <w:rFonts w:ascii="ITC Avant Garde" w:hAnsi="ITC Avant Garde"/>
          <w:i/>
          <w:color w:val="auto"/>
        </w:rPr>
      </w:pPr>
      <w:r>
        <w:rPr>
          <w:rFonts w:ascii="ITC Avant Garde" w:hAnsi="ITC Avant Garde"/>
          <w:i/>
          <w:color w:val="auto"/>
        </w:rPr>
        <w:t>“Los enlaces de transmisión entre redes y los puertos de acceso asociados, deberán establecerse de manera digital utilizando el formato TDM con capacidad de nivel E1 (de acuerdo con la Disposición Técnica IFT-005-2016) o STM1 (de acuerdo a las Recomendaciones de la Unión Internacional de Telecomunicaciones ITU G.780, G.803 y G.810), como lo requiera el Concesionario Solicitante.</w:t>
      </w:r>
    </w:p>
    <w:p w14:paraId="2EF8DC6C" w14:textId="77777777" w:rsidR="00E03B72" w:rsidRDefault="00E03B72" w:rsidP="00E03B72">
      <w:pPr>
        <w:spacing w:after="0" w:line="276" w:lineRule="auto"/>
        <w:ind w:left="-5" w:right="49"/>
        <w:rPr>
          <w:rFonts w:ascii="ITC Avant Garde" w:hAnsi="ITC Avant Garde"/>
          <w:i/>
          <w:color w:val="auto"/>
        </w:rPr>
      </w:pPr>
    </w:p>
    <w:p w14:paraId="7A91102E" w14:textId="15016FC9" w:rsidR="00E03B72" w:rsidRPr="00B56D15" w:rsidRDefault="00E03B72" w:rsidP="00523733">
      <w:pPr>
        <w:spacing w:after="0" w:line="276" w:lineRule="auto"/>
        <w:ind w:left="-5" w:right="49"/>
        <w:rPr>
          <w:rFonts w:ascii="ITC Avant Garde" w:hAnsi="ITC Avant Garde"/>
          <w:i/>
          <w:color w:val="auto"/>
        </w:rPr>
      </w:pPr>
      <w:r>
        <w:rPr>
          <w:rFonts w:ascii="ITC Avant Garde" w:hAnsi="ITC Avant Garde"/>
          <w:i/>
          <w:color w:val="auto"/>
        </w:rPr>
        <w:t>Las nuevas solicitudes y los incrementos de capacidad de enlaces de transmisión entre redes y puertos de acceso, se realizarán a</w:t>
      </w:r>
      <w:r w:rsidR="00523733">
        <w:rPr>
          <w:rFonts w:ascii="ITC Avant Garde" w:hAnsi="ITC Avant Garde"/>
          <w:i/>
          <w:color w:val="auto"/>
        </w:rPr>
        <w:t xml:space="preserve"> través de la interconexión IP</w:t>
      </w:r>
      <w:r>
        <w:rPr>
          <w:rFonts w:ascii="ITC Avant Garde" w:hAnsi="ITC Avant Garde"/>
          <w:i/>
          <w:color w:val="auto"/>
        </w:rPr>
        <w:t>.”</w:t>
      </w:r>
    </w:p>
    <w:p w14:paraId="7BEF5A4B" w14:textId="77777777" w:rsidR="00E03B72" w:rsidRDefault="00E03B72" w:rsidP="00F26A89">
      <w:pPr>
        <w:spacing w:after="0" w:line="276" w:lineRule="auto"/>
        <w:ind w:left="0" w:right="49" w:firstLine="0"/>
        <w:rPr>
          <w:rFonts w:ascii="ITC Avant Garde" w:eastAsia="Times New Roman" w:hAnsi="ITC Avant Garde" w:cs="Times New Roman"/>
          <w:color w:val="auto"/>
        </w:rPr>
      </w:pPr>
    </w:p>
    <w:p w14:paraId="06E5C542" w14:textId="644AE155" w:rsidR="000C3B90" w:rsidRPr="004B31BA" w:rsidRDefault="004B31BA" w:rsidP="004B31BA">
      <w:pPr>
        <w:spacing w:after="0" w:line="276" w:lineRule="auto"/>
        <w:ind w:left="-5" w:right="49"/>
        <w:rPr>
          <w:rFonts w:ascii="ITC Avant Garde" w:hAnsi="ITC Avant Garde"/>
          <w:color w:val="2E74B5" w:themeColor="accent1" w:themeShade="BF"/>
        </w:rPr>
      </w:pPr>
      <w:r w:rsidRPr="004B31BA">
        <w:rPr>
          <w:rFonts w:ascii="ITC Avant Garde" w:hAnsi="ITC Avant Garde"/>
          <w:color w:val="2E74B5" w:themeColor="accent1" w:themeShade="BF"/>
        </w:rPr>
        <w:t>En atención al comentario anterior, se modifica la redacción del contenido del Acuerdo, quedando en los términos siguientes:</w:t>
      </w:r>
    </w:p>
    <w:p w14:paraId="7FCD24F2" w14:textId="77777777" w:rsidR="004B31BA" w:rsidRDefault="004B31BA" w:rsidP="004B31BA">
      <w:pPr>
        <w:spacing w:after="0" w:line="276" w:lineRule="auto"/>
        <w:ind w:left="-5" w:right="49"/>
        <w:rPr>
          <w:rFonts w:ascii="ITC Avant Garde" w:hAnsi="ITC Avant Garde"/>
          <w:color w:val="2E74B5" w:themeColor="accent1" w:themeShade="BF"/>
        </w:rPr>
      </w:pPr>
    </w:p>
    <w:p w14:paraId="7DF7DF0E" w14:textId="23D2DF29" w:rsidR="004B31BA" w:rsidRPr="000020EB" w:rsidRDefault="004B31BA" w:rsidP="004B31BA">
      <w:pPr>
        <w:spacing w:after="0" w:line="276" w:lineRule="auto"/>
        <w:ind w:left="851" w:right="900"/>
        <w:rPr>
          <w:rFonts w:ascii="ITC Avant Garde" w:hAnsi="ITC Avant Garde"/>
          <w:i/>
          <w:color w:val="2E74B5" w:themeColor="accent1" w:themeShade="BF"/>
          <w:sz w:val="18"/>
        </w:rPr>
      </w:pPr>
      <w:r w:rsidRPr="000020EB">
        <w:rPr>
          <w:rFonts w:ascii="ITC Avant Garde" w:hAnsi="ITC Avant Garde"/>
          <w:i/>
          <w:color w:val="2E74B5" w:themeColor="accent1" w:themeShade="BF"/>
          <w:sz w:val="18"/>
        </w:rPr>
        <w:t xml:space="preserve">“Los enlaces de transmisión entre redes y los puertos de acceso asociados, deberán establecerse de manera digital utilizando el formato TDM con capacidad de nivel E1 (de acuerdo con la Disposición Técnica IFT-005-2016), E3 o </w:t>
      </w:r>
      <w:r w:rsidRPr="000020EB">
        <w:rPr>
          <w:rFonts w:ascii="ITC Avant Garde" w:hAnsi="ITC Avant Garde"/>
          <w:i/>
          <w:color w:val="2E74B5" w:themeColor="accent1" w:themeShade="BF"/>
          <w:sz w:val="18"/>
        </w:rPr>
        <w:lastRenderedPageBreak/>
        <w:t>STM1 (de acuerdo a las Recomendaciones de la Unión Internacional de Telecomunicaciones ITU G.780, G.803 y G.810), a elección del Concesionario Solicitante.</w:t>
      </w:r>
    </w:p>
    <w:p w14:paraId="29350D14" w14:textId="77777777" w:rsidR="004B31BA" w:rsidRPr="000020EB" w:rsidRDefault="004B31BA" w:rsidP="004B31BA">
      <w:pPr>
        <w:spacing w:after="0" w:line="276" w:lineRule="auto"/>
        <w:ind w:left="851" w:right="900"/>
        <w:rPr>
          <w:rFonts w:ascii="ITC Avant Garde" w:hAnsi="ITC Avant Garde"/>
          <w:i/>
          <w:color w:val="2E74B5" w:themeColor="accent1" w:themeShade="BF"/>
          <w:sz w:val="18"/>
        </w:rPr>
      </w:pPr>
    </w:p>
    <w:p w14:paraId="73438ECE" w14:textId="30798A91" w:rsidR="004B31BA" w:rsidRPr="000020EB" w:rsidRDefault="004B31BA" w:rsidP="004B31BA">
      <w:pPr>
        <w:spacing w:after="0" w:line="276" w:lineRule="auto"/>
        <w:ind w:left="851" w:right="900"/>
        <w:rPr>
          <w:rFonts w:ascii="ITC Avant Garde" w:hAnsi="ITC Avant Garde"/>
          <w:i/>
          <w:color w:val="2E74B5" w:themeColor="accent1" w:themeShade="BF"/>
          <w:sz w:val="18"/>
        </w:rPr>
      </w:pPr>
      <w:r w:rsidRPr="000020EB">
        <w:rPr>
          <w:rFonts w:ascii="ITC Avant Garde" w:hAnsi="ITC Avant Garde"/>
          <w:i/>
          <w:color w:val="2E74B5" w:themeColor="accent1" w:themeShade="BF"/>
          <w:sz w:val="18"/>
        </w:rPr>
        <w:t>Los incrementos de capacidad de enlaces de transmisión entre redes y puertos de acceso TDM se realizarán a través de la interconexión IP.”</w:t>
      </w:r>
    </w:p>
    <w:p w14:paraId="268EEADF" w14:textId="77777777" w:rsidR="004B31BA" w:rsidRDefault="004B31BA" w:rsidP="00F26A89">
      <w:pPr>
        <w:spacing w:after="0" w:line="276" w:lineRule="auto"/>
        <w:ind w:left="0" w:right="49" w:firstLine="0"/>
        <w:rPr>
          <w:rFonts w:ascii="ITC Avant Garde" w:eastAsia="Times New Roman" w:hAnsi="ITC Avant Garde" w:cs="Times New Roman"/>
          <w:color w:val="auto"/>
        </w:rPr>
      </w:pPr>
    </w:p>
    <w:p w14:paraId="7C0679DA" w14:textId="5870B57E" w:rsidR="00A33269" w:rsidRDefault="00450A85" w:rsidP="00A33269">
      <w:pPr>
        <w:spacing w:after="0" w:line="276" w:lineRule="auto"/>
        <w:ind w:left="-5" w:right="49"/>
        <w:rPr>
          <w:rFonts w:ascii="ITC Avant Garde" w:hAnsi="ITC Avant Garde"/>
          <w:b/>
          <w:color w:val="auto"/>
        </w:rPr>
      </w:pPr>
      <w:r>
        <w:rPr>
          <w:rFonts w:ascii="ITC Avant Garde" w:hAnsi="ITC Avant Garde"/>
          <w:b/>
          <w:color w:val="auto"/>
        </w:rPr>
        <w:t>Alestra, Avantel, Axtel</w:t>
      </w:r>
      <w:r w:rsidR="00523733">
        <w:rPr>
          <w:rFonts w:ascii="ITC Avant Garde" w:hAnsi="ITC Avant Garde"/>
          <w:b/>
          <w:color w:val="auto"/>
        </w:rPr>
        <w:t>,</w:t>
      </w:r>
      <w:r w:rsidR="00A33269">
        <w:rPr>
          <w:rFonts w:ascii="ITC Avant Garde" w:hAnsi="ITC Avant Garde"/>
          <w:b/>
          <w:color w:val="auto"/>
        </w:rPr>
        <w:t xml:space="preserve"> CANIETI</w:t>
      </w:r>
      <w:r w:rsidR="00523733">
        <w:rPr>
          <w:rFonts w:ascii="ITC Avant Garde" w:hAnsi="ITC Avant Garde"/>
          <w:b/>
          <w:color w:val="auto"/>
        </w:rPr>
        <w:t xml:space="preserve"> y Televisa</w:t>
      </w:r>
      <w:r w:rsidR="00A33269" w:rsidRPr="00B56D15">
        <w:rPr>
          <w:rFonts w:ascii="ITC Avant Garde" w:hAnsi="ITC Avant Garde"/>
          <w:b/>
          <w:color w:val="auto"/>
        </w:rPr>
        <w:t>:</w:t>
      </w:r>
    </w:p>
    <w:p w14:paraId="50B60296" w14:textId="77777777" w:rsidR="00355AE2" w:rsidRDefault="00355AE2" w:rsidP="00355AE2">
      <w:pPr>
        <w:spacing w:line="276" w:lineRule="auto"/>
        <w:rPr>
          <w:rFonts w:ascii="ITC Avant Garde" w:hAnsi="ITC Avant Garde" w:cs="Times New Roman"/>
          <w:i/>
          <w:color w:val="auto"/>
        </w:rPr>
      </w:pPr>
    </w:p>
    <w:p w14:paraId="3D9929CD" w14:textId="28A5B2A3" w:rsidR="00355AE2" w:rsidRPr="00355AE2" w:rsidRDefault="00355AE2" w:rsidP="00355AE2">
      <w:pPr>
        <w:spacing w:line="276" w:lineRule="auto"/>
        <w:rPr>
          <w:rFonts w:ascii="ITC Avant Garde" w:hAnsi="ITC Avant Garde" w:cs="Times New Roman"/>
          <w:i/>
          <w:color w:val="auto"/>
        </w:rPr>
      </w:pPr>
      <w:r w:rsidRPr="00355AE2">
        <w:rPr>
          <w:rFonts w:ascii="ITC Avant Garde" w:hAnsi="ITC Avant Garde" w:cs="Times New Roman"/>
          <w:i/>
          <w:color w:val="auto"/>
        </w:rPr>
        <w:t>Se solicita agregar como notas a pie de página el detalle de las referencias de las normas mencionadas: Disposición Técnica IFT-005-2016, Recomendaciones de la Unión Internacional de Telecomunicaciones ITU G.780, G.803 y G.810</w:t>
      </w:r>
      <w:r w:rsidR="005216EA">
        <w:rPr>
          <w:rFonts w:ascii="ITC Avant Garde" w:hAnsi="ITC Avant Garde" w:cs="Times New Roman"/>
          <w:i/>
          <w:color w:val="auto"/>
        </w:rPr>
        <w:t>.</w:t>
      </w:r>
    </w:p>
    <w:p w14:paraId="76EF95EF" w14:textId="77777777" w:rsidR="00523733" w:rsidRDefault="00523733" w:rsidP="00D26981">
      <w:pPr>
        <w:spacing w:line="276" w:lineRule="auto"/>
        <w:rPr>
          <w:rFonts w:ascii="ITC Avant Garde" w:hAnsi="ITC Avant Garde"/>
          <w:b/>
          <w:color w:val="auto"/>
        </w:rPr>
      </w:pPr>
    </w:p>
    <w:p w14:paraId="2FF11E78" w14:textId="6F789097" w:rsidR="00355AE2" w:rsidRDefault="00523733" w:rsidP="00D26981">
      <w:pPr>
        <w:spacing w:line="276" w:lineRule="auto"/>
        <w:rPr>
          <w:rFonts w:ascii="ITC Avant Garde" w:hAnsi="ITC Avant Garde" w:cs="Times New Roman"/>
          <w:color w:val="2E74B5" w:themeColor="accent1" w:themeShade="BF"/>
        </w:rPr>
      </w:pPr>
      <w:r>
        <w:rPr>
          <w:rFonts w:ascii="ITC Avant Garde" w:hAnsi="ITC Avant Garde" w:cs="Times New Roman"/>
          <w:color w:val="2E74B5" w:themeColor="accent1" w:themeShade="BF"/>
        </w:rPr>
        <w:t xml:space="preserve">Al respecto, </w:t>
      </w:r>
      <w:r w:rsidR="00D52CC7">
        <w:rPr>
          <w:rFonts w:ascii="ITC Avant Garde" w:hAnsi="ITC Avant Garde" w:cs="Times New Roman"/>
          <w:color w:val="2E74B5" w:themeColor="accent1" w:themeShade="BF"/>
        </w:rPr>
        <w:t xml:space="preserve">se señala que la información de las recomendaciones y las disposiciones técnicas </w:t>
      </w:r>
      <w:r w:rsidR="00221E97">
        <w:rPr>
          <w:rFonts w:ascii="ITC Avant Garde" w:hAnsi="ITC Avant Garde" w:cs="Times New Roman"/>
          <w:color w:val="2E74B5" w:themeColor="accent1" w:themeShade="BF"/>
        </w:rPr>
        <w:t>contenidas</w:t>
      </w:r>
      <w:r w:rsidR="00D52CC7">
        <w:rPr>
          <w:rFonts w:ascii="ITC Avant Garde" w:hAnsi="ITC Avant Garde" w:cs="Times New Roman"/>
          <w:color w:val="2E74B5" w:themeColor="accent1" w:themeShade="BF"/>
        </w:rPr>
        <w:t xml:space="preserve"> en el Anteproyecto no resulta ambigua</w:t>
      </w:r>
      <w:r w:rsidR="00221E97">
        <w:rPr>
          <w:rFonts w:ascii="ITC Avant Garde" w:hAnsi="ITC Avant Garde" w:cs="Times New Roman"/>
          <w:color w:val="2E74B5" w:themeColor="accent1" w:themeShade="BF"/>
        </w:rPr>
        <w:t>, dado que se indica el organismo que las ha emitido así como el identificador único de cada recomendación o disposición, por lo que</w:t>
      </w:r>
      <w:r w:rsidR="00C36263">
        <w:rPr>
          <w:rFonts w:ascii="ITC Avant Garde" w:hAnsi="ITC Avant Garde" w:cs="Times New Roman"/>
          <w:color w:val="2E74B5" w:themeColor="accent1" w:themeShade="BF"/>
        </w:rPr>
        <w:t xml:space="preserve"> los concesionarios pueden realizar la consulta de las mismas para su observación y seguimiento</w:t>
      </w:r>
      <w:r w:rsidR="003D2DCC">
        <w:rPr>
          <w:rFonts w:ascii="ITC Avant Garde" w:hAnsi="ITC Avant Garde" w:cs="Times New Roman"/>
          <w:color w:val="2E74B5" w:themeColor="accent1" w:themeShade="BF"/>
        </w:rPr>
        <w:t xml:space="preserve"> de acuerdo a su contenido</w:t>
      </w:r>
      <w:r w:rsidR="00C36263">
        <w:rPr>
          <w:rFonts w:ascii="ITC Avant Garde" w:hAnsi="ITC Avant Garde" w:cs="Times New Roman"/>
          <w:color w:val="2E74B5" w:themeColor="accent1" w:themeShade="BF"/>
        </w:rPr>
        <w:t>.</w:t>
      </w:r>
      <w:r w:rsidR="003D2DCC">
        <w:rPr>
          <w:rFonts w:ascii="ITC Avant Garde" w:hAnsi="ITC Avant Garde" w:cs="Times New Roman"/>
          <w:color w:val="2E74B5" w:themeColor="accent1" w:themeShade="BF"/>
        </w:rPr>
        <w:t xml:space="preserve"> </w:t>
      </w:r>
      <w:r w:rsidR="00C36263">
        <w:rPr>
          <w:rFonts w:ascii="ITC Avant Garde" w:hAnsi="ITC Avant Garde" w:cs="Times New Roman"/>
          <w:color w:val="2E74B5" w:themeColor="accent1" w:themeShade="BF"/>
        </w:rPr>
        <w:t xml:space="preserve">De lo anterior, </w:t>
      </w:r>
      <w:r w:rsidR="00221E97">
        <w:rPr>
          <w:rFonts w:ascii="ITC Avant Garde" w:hAnsi="ITC Avant Garde" w:cs="Times New Roman"/>
          <w:color w:val="2E74B5" w:themeColor="accent1" w:themeShade="BF"/>
        </w:rPr>
        <w:t>no</w:t>
      </w:r>
      <w:r w:rsidR="00C36263">
        <w:rPr>
          <w:rFonts w:ascii="ITC Avant Garde" w:hAnsi="ITC Avant Garde" w:cs="Times New Roman"/>
          <w:color w:val="2E74B5" w:themeColor="accent1" w:themeShade="BF"/>
        </w:rPr>
        <w:t xml:space="preserve"> se considera </w:t>
      </w:r>
      <w:r w:rsidR="00221E97">
        <w:rPr>
          <w:rFonts w:ascii="ITC Avant Garde" w:hAnsi="ITC Avant Garde" w:cs="Times New Roman"/>
          <w:color w:val="2E74B5" w:themeColor="accent1" w:themeShade="BF"/>
        </w:rPr>
        <w:t>necesario agregar información</w:t>
      </w:r>
      <w:r w:rsidR="000F642E">
        <w:rPr>
          <w:rFonts w:ascii="ITC Avant Garde" w:hAnsi="ITC Avant Garde" w:cs="Times New Roman"/>
          <w:color w:val="2E74B5" w:themeColor="accent1" w:themeShade="BF"/>
        </w:rPr>
        <w:t xml:space="preserve"> </w:t>
      </w:r>
      <w:r w:rsidR="003D2DCC">
        <w:rPr>
          <w:rFonts w:ascii="ITC Avant Garde" w:hAnsi="ITC Avant Garde" w:cs="Times New Roman"/>
          <w:color w:val="2E74B5" w:themeColor="accent1" w:themeShade="BF"/>
        </w:rPr>
        <w:t>o realizar algún cambio al contenido del acuerdo</w:t>
      </w:r>
      <w:r w:rsidR="00221E97">
        <w:rPr>
          <w:rFonts w:ascii="ITC Avant Garde" w:hAnsi="ITC Avant Garde" w:cs="Times New Roman"/>
          <w:color w:val="2E74B5" w:themeColor="accent1" w:themeShade="BF"/>
        </w:rPr>
        <w:t xml:space="preserve">. </w:t>
      </w:r>
    </w:p>
    <w:p w14:paraId="06D31BF4" w14:textId="77777777" w:rsidR="001664E5" w:rsidRDefault="001664E5" w:rsidP="0073345E">
      <w:pPr>
        <w:spacing w:line="276" w:lineRule="auto"/>
        <w:ind w:left="0" w:firstLine="0"/>
        <w:rPr>
          <w:rFonts w:ascii="ITC Avant Garde" w:hAnsi="ITC Avant Garde" w:cs="Times New Roman"/>
          <w:color w:val="2E74B5" w:themeColor="accent1" w:themeShade="BF"/>
        </w:rPr>
      </w:pPr>
    </w:p>
    <w:p w14:paraId="63611A0A" w14:textId="2AA66BF7" w:rsidR="00D07CCB" w:rsidRDefault="00D07CCB" w:rsidP="00D07CCB">
      <w:pPr>
        <w:spacing w:after="0" w:line="276" w:lineRule="auto"/>
        <w:ind w:left="-5" w:right="49"/>
        <w:rPr>
          <w:rFonts w:ascii="ITC Avant Garde" w:hAnsi="ITC Avant Garde"/>
          <w:b/>
          <w:color w:val="auto"/>
        </w:rPr>
      </w:pPr>
      <w:r>
        <w:rPr>
          <w:rFonts w:ascii="ITC Avant Garde" w:hAnsi="ITC Avant Garde"/>
          <w:b/>
          <w:color w:val="auto"/>
        </w:rPr>
        <w:t>Televisa</w:t>
      </w:r>
      <w:r w:rsidRPr="00B56D15">
        <w:rPr>
          <w:rFonts w:ascii="ITC Avant Garde" w:hAnsi="ITC Avant Garde"/>
          <w:b/>
          <w:color w:val="auto"/>
        </w:rPr>
        <w:t>:</w:t>
      </w:r>
    </w:p>
    <w:p w14:paraId="32CBACD5" w14:textId="77777777" w:rsidR="00D07CCB" w:rsidRDefault="00D07CCB" w:rsidP="00D07CCB">
      <w:pPr>
        <w:spacing w:line="276" w:lineRule="auto"/>
        <w:rPr>
          <w:rFonts w:ascii="ITC Avant Garde" w:hAnsi="ITC Avant Garde" w:cs="Times New Roman"/>
          <w:i/>
          <w:color w:val="auto"/>
        </w:rPr>
      </w:pPr>
    </w:p>
    <w:p w14:paraId="23BD0F85" w14:textId="07244D53" w:rsidR="00D07CCB" w:rsidRPr="00D07CCB" w:rsidRDefault="00D07CCB" w:rsidP="00D07CCB">
      <w:pPr>
        <w:spacing w:line="276" w:lineRule="auto"/>
        <w:rPr>
          <w:rFonts w:ascii="ITC Avant Garde" w:hAnsi="ITC Avant Garde" w:cs="Times New Roman"/>
          <w:i/>
          <w:color w:val="auto"/>
        </w:rPr>
      </w:pPr>
      <w:r w:rsidRPr="00D07CCB">
        <w:rPr>
          <w:rFonts w:ascii="ITC Avant Garde" w:hAnsi="ITC Avant Garde" w:cs="Times New Roman"/>
          <w:i/>
          <w:color w:val="auto"/>
        </w:rPr>
        <w:t>Se solicita que el anteproyecto se más específico sobre el uso de SIP V2 e IPV4 o IPV6.</w:t>
      </w:r>
    </w:p>
    <w:p w14:paraId="4514ED94" w14:textId="77777777" w:rsidR="008C2D81" w:rsidRDefault="008C2D81" w:rsidP="00D50E39">
      <w:pPr>
        <w:spacing w:line="276" w:lineRule="auto"/>
        <w:rPr>
          <w:rFonts w:ascii="ITC Avant Garde" w:hAnsi="ITC Avant Garde" w:cs="Times New Roman"/>
          <w:i/>
          <w:color w:val="auto"/>
        </w:rPr>
      </w:pPr>
    </w:p>
    <w:p w14:paraId="34EDE2D1" w14:textId="77777777" w:rsidR="00AF7B39" w:rsidRDefault="00411A09" w:rsidP="005B72C9">
      <w:pPr>
        <w:spacing w:after="0" w:line="276" w:lineRule="auto"/>
        <w:ind w:left="-5" w:right="49"/>
        <w:rPr>
          <w:rFonts w:ascii="ITC Avant Garde" w:hAnsi="ITC Avant Garde"/>
          <w:color w:val="2E74B5" w:themeColor="accent1" w:themeShade="BF"/>
        </w:rPr>
      </w:pPr>
      <w:r>
        <w:rPr>
          <w:rFonts w:ascii="ITC Avant Garde" w:hAnsi="ITC Avant Garde"/>
          <w:color w:val="2E74B5" w:themeColor="accent1" w:themeShade="BF"/>
        </w:rPr>
        <w:t>Respecto al</w:t>
      </w:r>
      <w:r w:rsidR="005B72C9" w:rsidRPr="001008B2">
        <w:rPr>
          <w:rFonts w:ascii="ITC Avant Garde" w:hAnsi="ITC Avant Garde"/>
          <w:color w:val="2E74B5" w:themeColor="accent1" w:themeShade="BF"/>
        </w:rPr>
        <w:t xml:space="preserve"> comentario anterior se señala que el presente Acuerdo se considera un marco de referencia que permite a los concesionarios que operan redes públicas de telecomunicaciones llevar a cabo una efectiva y eficaz interconexión e interoperabilidad de conformidad con los estándares y recomendaciones internacionales que resultan necesarias para su implementación, por lo</w:t>
      </w:r>
      <w:r w:rsidR="00941C8B">
        <w:rPr>
          <w:rFonts w:ascii="ITC Avant Garde" w:hAnsi="ITC Avant Garde"/>
          <w:color w:val="2E74B5" w:themeColor="accent1" w:themeShade="BF"/>
        </w:rPr>
        <w:t xml:space="preserve"> que</w:t>
      </w:r>
      <w:r>
        <w:rPr>
          <w:rFonts w:ascii="ITC Avant Garde" w:hAnsi="ITC Avant Garde"/>
          <w:color w:val="2E74B5" w:themeColor="accent1" w:themeShade="BF"/>
        </w:rPr>
        <w:t xml:space="preserve"> </w:t>
      </w:r>
      <w:r w:rsidR="00941C8B">
        <w:rPr>
          <w:rFonts w:ascii="ITC Avant Garde" w:hAnsi="ITC Avant Garde"/>
          <w:color w:val="2E74B5" w:themeColor="accent1" w:themeShade="BF"/>
        </w:rPr>
        <w:t>los parámetros establecidos para el manejo del protocolo SIP V</w:t>
      </w:r>
      <w:r>
        <w:rPr>
          <w:rFonts w:ascii="ITC Avant Garde" w:hAnsi="ITC Avant Garde"/>
          <w:color w:val="2E74B5" w:themeColor="accent1" w:themeShade="BF"/>
        </w:rPr>
        <w:t>2</w:t>
      </w:r>
      <w:r w:rsidR="00941C8B">
        <w:rPr>
          <w:rFonts w:ascii="ITC Avant Garde" w:hAnsi="ITC Avant Garde"/>
          <w:color w:val="2E74B5" w:themeColor="accent1" w:themeShade="BF"/>
        </w:rPr>
        <w:t>,</w:t>
      </w:r>
      <w:r>
        <w:rPr>
          <w:rFonts w:ascii="ITC Avant Garde" w:hAnsi="ITC Avant Garde"/>
          <w:color w:val="2E74B5" w:themeColor="accent1" w:themeShade="BF"/>
        </w:rPr>
        <w:t xml:space="preserve"> son los mínimos indispensables para asegurar la eficiente y correcta prestación del servicio de interconexión</w:t>
      </w:r>
      <w:r w:rsidR="006174FF">
        <w:rPr>
          <w:rFonts w:ascii="ITC Avant Garde" w:hAnsi="ITC Avant Garde"/>
          <w:color w:val="2E74B5" w:themeColor="accent1" w:themeShade="BF"/>
        </w:rPr>
        <w:t xml:space="preserve"> para el intercambio de tráfico de voz, siendo posible caracterizar el servicio de una manera más específica, sin embargo, lo anterior podrá ser convenido por mutuo acuerdo por los Concesionarios conforme a los intereses que compartan respecto al uso de este protocolo</w:t>
      </w:r>
      <w:r>
        <w:rPr>
          <w:rFonts w:ascii="ITC Avant Garde" w:hAnsi="ITC Avant Garde"/>
          <w:color w:val="2E74B5" w:themeColor="accent1" w:themeShade="BF"/>
        </w:rPr>
        <w:t>.</w:t>
      </w:r>
    </w:p>
    <w:p w14:paraId="55943DBC" w14:textId="77777777" w:rsidR="00AF7B39" w:rsidRDefault="00AF7B39" w:rsidP="005B72C9">
      <w:pPr>
        <w:spacing w:after="0" w:line="276" w:lineRule="auto"/>
        <w:ind w:left="-5" w:right="49"/>
        <w:rPr>
          <w:rFonts w:ascii="ITC Avant Garde" w:hAnsi="ITC Avant Garde"/>
          <w:color w:val="2E74B5" w:themeColor="accent1" w:themeShade="BF"/>
        </w:rPr>
      </w:pPr>
    </w:p>
    <w:p w14:paraId="26A2FD21" w14:textId="7057BFC3" w:rsidR="005B72C9" w:rsidRDefault="00411A09" w:rsidP="005B72C9">
      <w:pPr>
        <w:spacing w:after="0" w:line="276" w:lineRule="auto"/>
        <w:ind w:left="-5" w:right="49"/>
        <w:rPr>
          <w:rFonts w:ascii="ITC Avant Garde" w:hAnsi="ITC Avant Garde"/>
          <w:color w:val="2E74B5" w:themeColor="accent1" w:themeShade="BF"/>
        </w:rPr>
      </w:pPr>
      <w:r>
        <w:rPr>
          <w:rFonts w:ascii="ITC Avant Garde" w:hAnsi="ITC Avant Garde"/>
          <w:color w:val="2E74B5" w:themeColor="accent1" w:themeShade="BF"/>
        </w:rPr>
        <w:t>En este sentido</w:t>
      </w:r>
      <w:r w:rsidR="00941C8B">
        <w:rPr>
          <w:rFonts w:ascii="ITC Avant Garde" w:hAnsi="ITC Avant Garde"/>
          <w:color w:val="2E74B5" w:themeColor="accent1" w:themeShade="BF"/>
        </w:rPr>
        <w:t>,</w:t>
      </w:r>
      <w:r w:rsidR="005B72C9" w:rsidRPr="001008B2">
        <w:rPr>
          <w:rFonts w:ascii="ITC Avant Garde" w:hAnsi="ITC Avant Garde"/>
          <w:color w:val="2E74B5" w:themeColor="accent1" w:themeShade="BF"/>
        </w:rPr>
        <w:t xml:space="preserve"> </w:t>
      </w:r>
      <w:r w:rsidR="00AF7B39">
        <w:rPr>
          <w:rFonts w:ascii="ITC Avant Garde" w:hAnsi="ITC Avant Garde"/>
          <w:color w:val="2E74B5" w:themeColor="accent1" w:themeShade="BF"/>
        </w:rPr>
        <w:t>el Acuerdo tampoco</w:t>
      </w:r>
      <w:r>
        <w:rPr>
          <w:rFonts w:ascii="ITC Avant Garde" w:hAnsi="ITC Avant Garde"/>
          <w:color w:val="2E74B5" w:themeColor="accent1" w:themeShade="BF"/>
        </w:rPr>
        <w:t xml:space="preserve"> </w:t>
      </w:r>
      <w:r w:rsidR="005B72C9" w:rsidRPr="001008B2">
        <w:rPr>
          <w:rFonts w:ascii="ITC Avant Garde" w:hAnsi="ITC Avant Garde"/>
          <w:color w:val="2E74B5" w:themeColor="accent1" w:themeShade="BF"/>
        </w:rPr>
        <w:t xml:space="preserve">impone la obligación de establecer esquemas particulares </w:t>
      </w:r>
      <w:r w:rsidR="005B72C9">
        <w:rPr>
          <w:rFonts w:ascii="ITC Avant Garde" w:hAnsi="ITC Avant Garde"/>
          <w:color w:val="2E74B5" w:themeColor="accent1" w:themeShade="BF"/>
        </w:rPr>
        <w:t>para el uso de direccionamiento IPv4 e IPv6</w:t>
      </w:r>
      <w:r>
        <w:rPr>
          <w:rFonts w:ascii="ITC Avant Garde" w:hAnsi="ITC Avant Garde"/>
          <w:color w:val="2E74B5" w:themeColor="accent1" w:themeShade="BF"/>
        </w:rPr>
        <w:t>,</w:t>
      </w:r>
      <w:r w:rsidR="005B72C9">
        <w:rPr>
          <w:rFonts w:ascii="ITC Avant Garde" w:hAnsi="ITC Avant Garde"/>
          <w:color w:val="2E74B5" w:themeColor="accent1" w:themeShade="BF"/>
        </w:rPr>
        <w:t xml:space="preserve"> </w:t>
      </w:r>
      <w:r w:rsidR="005B72C9" w:rsidRPr="001008B2">
        <w:rPr>
          <w:rFonts w:ascii="ITC Avant Garde" w:hAnsi="ITC Avant Garde"/>
          <w:color w:val="2E74B5" w:themeColor="accent1" w:themeShade="BF"/>
        </w:rPr>
        <w:t>limit</w:t>
      </w:r>
      <w:r w:rsidR="005B72C9">
        <w:rPr>
          <w:rFonts w:ascii="ITC Avant Garde" w:hAnsi="ITC Avant Garde"/>
          <w:color w:val="2E74B5" w:themeColor="accent1" w:themeShade="BF"/>
        </w:rPr>
        <w:t xml:space="preserve">ándose </w:t>
      </w:r>
      <w:r>
        <w:rPr>
          <w:rFonts w:ascii="ITC Avant Garde" w:hAnsi="ITC Avant Garde"/>
          <w:color w:val="2E74B5" w:themeColor="accent1" w:themeShade="BF"/>
        </w:rPr>
        <w:t xml:space="preserve">únicamente a </w:t>
      </w:r>
      <w:r w:rsidR="005B72C9" w:rsidRPr="001008B2">
        <w:rPr>
          <w:rFonts w:ascii="ITC Avant Garde" w:hAnsi="ITC Avant Garde"/>
          <w:color w:val="2E74B5" w:themeColor="accent1" w:themeShade="BF"/>
        </w:rPr>
        <w:t xml:space="preserve">señalar </w:t>
      </w:r>
      <w:r w:rsidR="005B72C9">
        <w:rPr>
          <w:rFonts w:ascii="ITC Avant Garde" w:hAnsi="ITC Avant Garde"/>
          <w:color w:val="2E74B5" w:themeColor="accent1" w:themeShade="BF"/>
        </w:rPr>
        <w:t xml:space="preserve">la preferencia de uso y favoreciendo el común acuerdo entre </w:t>
      </w:r>
      <w:r>
        <w:rPr>
          <w:rFonts w:ascii="ITC Avant Garde" w:hAnsi="ITC Avant Garde"/>
          <w:color w:val="2E74B5" w:themeColor="accent1" w:themeShade="BF"/>
        </w:rPr>
        <w:t>los Concesionarios.</w:t>
      </w:r>
      <w:r w:rsidR="005B72C9">
        <w:rPr>
          <w:rFonts w:ascii="ITC Avant Garde" w:hAnsi="ITC Avant Garde"/>
          <w:color w:val="2E74B5" w:themeColor="accent1" w:themeShade="BF"/>
        </w:rPr>
        <w:t xml:space="preserve"> </w:t>
      </w:r>
    </w:p>
    <w:p w14:paraId="72203750" w14:textId="77777777" w:rsidR="006B655A" w:rsidRDefault="006B655A" w:rsidP="00523733">
      <w:pPr>
        <w:spacing w:after="0" w:line="276" w:lineRule="auto"/>
        <w:ind w:left="0" w:right="49" w:firstLine="0"/>
        <w:rPr>
          <w:rFonts w:ascii="ITC Avant Garde" w:hAnsi="ITC Avant Garde"/>
          <w:b/>
          <w:color w:val="auto"/>
        </w:rPr>
      </w:pPr>
    </w:p>
    <w:p w14:paraId="2C85EDA0" w14:textId="2C721A11" w:rsidR="00157603" w:rsidRPr="00F4796E" w:rsidRDefault="00A33269" w:rsidP="00A33269">
      <w:pPr>
        <w:spacing w:after="0" w:line="276" w:lineRule="auto"/>
        <w:ind w:left="-5" w:right="49"/>
        <w:rPr>
          <w:rFonts w:ascii="ITC Avant Garde" w:hAnsi="ITC Avant Garde"/>
          <w:b/>
          <w:color w:val="auto"/>
          <w:u w:val="single"/>
        </w:rPr>
      </w:pPr>
      <w:r w:rsidRPr="00F4796E">
        <w:rPr>
          <w:rFonts w:ascii="ITC Avant Garde" w:hAnsi="ITC Avant Garde"/>
          <w:b/>
          <w:color w:val="auto"/>
          <w:u w:val="single"/>
        </w:rPr>
        <w:t>Comentarios emitidos a la Condición Séptima</w:t>
      </w:r>
      <w:r w:rsidR="00157603" w:rsidRPr="00F4796E">
        <w:rPr>
          <w:rFonts w:ascii="ITC Avant Garde" w:hAnsi="ITC Avant Garde"/>
          <w:b/>
          <w:color w:val="auto"/>
          <w:u w:val="single"/>
        </w:rPr>
        <w:t>,</w:t>
      </w:r>
      <w:r w:rsidRPr="00F4796E">
        <w:rPr>
          <w:rFonts w:ascii="ITC Avant Garde" w:hAnsi="ITC Avant Garde"/>
          <w:b/>
          <w:color w:val="auto"/>
          <w:u w:val="single"/>
        </w:rPr>
        <w:t xml:space="preserve"> numeral 1.1.1 </w:t>
      </w:r>
    </w:p>
    <w:p w14:paraId="3D9303DB" w14:textId="77777777" w:rsidR="00157603" w:rsidRDefault="00157603" w:rsidP="00A33269">
      <w:pPr>
        <w:spacing w:after="0" w:line="276" w:lineRule="auto"/>
        <w:ind w:left="-5" w:right="49"/>
        <w:rPr>
          <w:rFonts w:ascii="ITC Avant Garde" w:hAnsi="ITC Avant Garde"/>
          <w:b/>
          <w:color w:val="auto"/>
        </w:rPr>
      </w:pPr>
    </w:p>
    <w:p w14:paraId="51BEB67C" w14:textId="131C3E69" w:rsidR="00A33269" w:rsidRDefault="00450A85" w:rsidP="00A33269">
      <w:pPr>
        <w:spacing w:after="0" w:line="276" w:lineRule="auto"/>
        <w:ind w:left="-5" w:right="49"/>
        <w:rPr>
          <w:rFonts w:ascii="ITC Avant Garde" w:hAnsi="ITC Avant Garde"/>
          <w:b/>
          <w:color w:val="auto"/>
        </w:rPr>
      </w:pPr>
      <w:r>
        <w:rPr>
          <w:rFonts w:ascii="ITC Avant Garde" w:hAnsi="ITC Avant Garde"/>
          <w:b/>
          <w:color w:val="auto"/>
        </w:rPr>
        <w:t>Alestra, Avantel, Axtel</w:t>
      </w:r>
      <w:r w:rsidR="00D07CCB">
        <w:rPr>
          <w:rFonts w:ascii="ITC Avant Garde" w:hAnsi="ITC Avant Garde"/>
          <w:b/>
          <w:color w:val="auto"/>
        </w:rPr>
        <w:t>,</w:t>
      </w:r>
      <w:r w:rsidR="00A33269">
        <w:rPr>
          <w:rFonts w:ascii="ITC Avant Garde" w:hAnsi="ITC Avant Garde"/>
          <w:b/>
          <w:color w:val="auto"/>
        </w:rPr>
        <w:t xml:space="preserve"> CANIETI</w:t>
      </w:r>
      <w:r w:rsidR="00D07CCB">
        <w:rPr>
          <w:rFonts w:ascii="ITC Avant Garde" w:hAnsi="ITC Avant Garde"/>
          <w:b/>
          <w:color w:val="auto"/>
        </w:rPr>
        <w:t xml:space="preserve"> y Televisa</w:t>
      </w:r>
      <w:r w:rsidR="00A33269" w:rsidRPr="00B56D15">
        <w:rPr>
          <w:rFonts w:ascii="ITC Avant Garde" w:hAnsi="ITC Avant Garde"/>
          <w:b/>
          <w:color w:val="auto"/>
        </w:rPr>
        <w:t>:</w:t>
      </w:r>
    </w:p>
    <w:p w14:paraId="71B3328D" w14:textId="77777777" w:rsidR="00355AE2" w:rsidRDefault="00355AE2" w:rsidP="00D50E39">
      <w:pPr>
        <w:spacing w:line="276" w:lineRule="auto"/>
        <w:rPr>
          <w:rFonts w:ascii="ITC Avant Garde" w:hAnsi="ITC Avant Garde" w:cs="Times New Roman"/>
          <w:i/>
          <w:color w:val="auto"/>
        </w:rPr>
      </w:pPr>
    </w:p>
    <w:p w14:paraId="7867A175" w14:textId="0BC8F0DA" w:rsidR="00355AE2" w:rsidRPr="00355AE2" w:rsidRDefault="00355AE2" w:rsidP="00355AE2">
      <w:pPr>
        <w:spacing w:line="276" w:lineRule="auto"/>
        <w:rPr>
          <w:rFonts w:ascii="ITC Avant Garde" w:hAnsi="ITC Avant Garde" w:cs="Times New Roman"/>
          <w:i/>
          <w:color w:val="auto"/>
        </w:rPr>
      </w:pPr>
      <w:r>
        <w:rPr>
          <w:rFonts w:ascii="ITC Avant Garde" w:hAnsi="ITC Avant Garde" w:cs="Times New Roman"/>
          <w:i/>
          <w:color w:val="auto"/>
        </w:rPr>
        <w:t>“</w:t>
      </w:r>
      <w:r w:rsidRPr="00355AE2">
        <w:rPr>
          <w:rFonts w:ascii="ITC Avant Garde" w:hAnsi="ITC Avant Garde" w:cs="Times New Roman"/>
          <w:i/>
          <w:color w:val="auto"/>
        </w:rPr>
        <w:t>COMENTARIO: Se solicita cambiar co</w:t>
      </w:r>
      <w:r w:rsidR="00523733">
        <w:rPr>
          <w:rFonts w:ascii="ITC Avant Garde" w:hAnsi="ITC Avant Garde" w:cs="Times New Roman"/>
          <w:i/>
          <w:color w:val="auto"/>
        </w:rPr>
        <w:t>mo Opcional el método número 6 “PRACK”</w:t>
      </w:r>
      <w:r w:rsidRPr="00355AE2">
        <w:rPr>
          <w:rFonts w:ascii="ITC Avant Garde" w:hAnsi="ITC Avant Garde" w:cs="Times New Roman"/>
          <w:i/>
          <w:color w:val="auto"/>
        </w:rPr>
        <w:t xml:space="preserve"> ya que su utilización dependerá del servicio y del acuerdo entre concesionarios.</w:t>
      </w:r>
      <w:r>
        <w:rPr>
          <w:rFonts w:ascii="ITC Avant Garde" w:hAnsi="ITC Avant Garde" w:cs="Times New Roman"/>
          <w:i/>
          <w:color w:val="auto"/>
        </w:rPr>
        <w:t>”</w:t>
      </w:r>
      <w:r w:rsidRPr="00355AE2">
        <w:rPr>
          <w:rFonts w:ascii="ITC Avant Garde" w:hAnsi="ITC Avant Garde" w:cs="Times New Roman"/>
          <w:i/>
          <w:color w:val="auto"/>
        </w:rPr>
        <w:t xml:space="preserve"> </w:t>
      </w:r>
    </w:p>
    <w:p w14:paraId="0B9C71F6" w14:textId="77777777" w:rsidR="003C30E5" w:rsidRDefault="003C30E5" w:rsidP="00355AE2">
      <w:pPr>
        <w:spacing w:after="0" w:line="276" w:lineRule="auto"/>
        <w:ind w:left="-5" w:right="49"/>
        <w:rPr>
          <w:rFonts w:ascii="ITC Avant Garde" w:hAnsi="ITC Avant Garde"/>
          <w:b/>
          <w:color w:val="auto"/>
        </w:rPr>
      </w:pPr>
    </w:p>
    <w:p w14:paraId="37CB3CED" w14:textId="66525401" w:rsidR="00A2457F" w:rsidRDefault="00A2457F" w:rsidP="00355AE2">
      <w:pPr>
        <w:spacing w:after="0" w:line="276" w:lineRule="auto"/>
        <w:ind w:left="-5" w:right="49"/>
        <w:rPr>
          <w:rFonts w:ascii="ITC Avant Garde" w:hAnsi="ITC Avant Garde"/>
          <w:color w:val="2E74B5" w:themeColor="accent1" w:themeShade="BF"/>
        </w:rPr>
      </w:pPr>
      <w:r w:rsidRPr="00A2457F">
        <w:rPr>
          <w:rFonts w:ascii="ITC Avant Garde" w:hAnsi="ITC Avant Garde"/>
          <w:color w:val="2E74B5" w:themeColor="accent1" w:themeShade="BF"/>
        </w:rPr>
        <w:t>Al respecto, se señala que el método para la reproducción de an</w:t>
      </w:r>
      <w:r w:rsidR="0073345E">
        <w:rPr>
          <w:rFonts w:ascii="ITC Avant Garde" w:hAnsi="ITC Avant Garde"/>
          <w:color w:val="2E74B5" w:themeColor="accent1" w:themeShade="BF"/>
        </w:rPr>
        <w:t>uncios establecido en el Anteproyecto</w:t>
      </w:r>
      <w:r w:rsidRPr="00A2457F">
        <w:rPr>
          <w:rFonts w:ascii="ITC Avant Garde" w:hAnsi="ITC Avant Garde"/>
          <w:color w:val="2E74B5" w:themeColor="accent1" w:themeShade="BF"/>
        </w:rPr>
        <w:t xml:space="preserve"> es a través de una petición INVITE con un SDP, misma que hace uso de la respuesta 183. </w:t>
      </w:r>
    </w:p>
    <w:p w14:paraId="469CD74D" w14:textId="77777777" w:rsidR="00A2457F" w:rsidRDefault="00A2457F" w:rsidP="00355AE2">
      <w:pPr>
        <w:spacing w:after="0" w:line="276" w:lineRule="auto"/>
        <w:ind w:left="-5" w:right="49"/>
        <w:rPr>
          <w:rFonts w:ascii="ITC Avant Garde" w:hAnsi="ITC Avant Garde"/>
          <w:color w:val="2E74B5" w:themeColor="accent1" w:themeShade="BF"/>
        </w:rPr>
      </w:pPr>
    </w:p>
    <w:p w14:paraId="09FC784C" w14:textId="28D3225F" w:rsidR="00A2457F" w:rsidRDefault="00A2457F" w:rsidP="00355AE2">
      <w:pPr>
        <w:spacing w:after="0" w:line="276" w:lineRule="auto"/>
        <w:ind w:left="-5" w:right="49"/>
        <w:rPr>
          <w:rFonts w:ascii="ITC Avant Garde" w:hAnsi="ITC Avant Garde"/>
          <w:color w:val="2E74B5" w:themeColor="accent1" w:themeShade="BF"/>
        </w:rPr>
      </w:pPr>
      <w:r w:rsidRPr="00A2457F">
        <w:rPr>
          <w:rFonts w:ascii="ITC Avant Garde" w:hAnsi="ITC Avant Garde"/>
          <w:color w:val="2E74B5" w:themeColor="accent1" w:themeShade="BF"/>
        </w:rPr>
        <w:t xml:space="preserve">La respuesta 183 </w:t>
      </w:r>
      <w:r w:rsidR="00622344">
        <w:rPr>
          <w:rFonts w:ascii="ITC Avant Garde" w:hAnsi="ITC Avant Garde"/>
          <w:color w:val="2E74B5" w:themeColor="accent1" w:themeShade="BF"/>
        </w:rPr>
        <w:t xml:space="preserve">es una respuesta provisional del protocolo SIP que </w:t>
      </w:r>
      <w:r w:rsidRPr="00A2457F">
        <w:rPr>
          <w:rFonts w:ascii="ITC Avant Garde" w:hAnsi="ITC Avant Garde"/>
          <w:color w:val="2E74B5" w:themeColor="accent1" w:themeShade="BF"/>
        </w:rPr>
        <w:t xml:space="preserve">permite conocer el progreso de la sesión, lo anterior permite a un </w:t>
      </w:r>
      <w:proofErr w:type="spellStart"/>
      <w:r w:rsidRPr="00A2457F">
        <w:rPr>
          <w:rFonts w:ascii="ITC Avant Garde" w:hAnsi="ITC Avant Garde"/>
          <w:color w:val="2E74B5" w:themeColor="accent1" w:themeShade="BF"/>
        </w:rPr>
        <w:t>Called</w:t>
      </w:r>
      <w:proofErr w:type="spellEnd"/>
      <w:r w:rsidRPr="00A2457F">
        <w:rPr>
          <w:rFonts w:ascii="ITC Avant Garde" w:hAnsi="ITC Avant Garde"/>
          <w:color w:val="2E74B5" w:themeColor="accent1" w:themeShade="BF"/>
        </w:rPr>
        <w:t xml:space="preserve"> </w:t>
      </w:r>
      <w:proofErr w:type="spellStart"/>
      <w:r w:rsidRPr="00A2457F">
        <w:rPr>
          <w:rFonts w:ascii="ITC Avant Garde" w:hAnsi="ITC Avant Garde"/>
          <w:color w:val="2E74B5" w:themeColor="accent1" w:themeShade="BF"/>
        </w:rPr>
        <w:t>User</w:t>
      </w:r>
      <w:proofErr w:type="spellEnd"/>
      <w:r w:rsidRPr="00A2457F">
        <w:rPr>
          <w:rFonts w:ascii="ITC Avant Garde" w:hAnsi="ITC Avant Garde"/>
          <w:color w:val="2E74B5" w:themeColor="accent1" w:themeShade="BF"/>
        </w:rPr>
        <w:t xml:space="preserve"> </w:t>
      </w:r>
      <w:proofErr w:type="spellStart"/>
      <w:r w:rsidRPr="00A2457F">
        <w:rPr>
          <w:rFonts w:ascii="ITC Avant Garde" w:hAnsi="ITC Avant Garde"/>
          <w:color w:val="2E74B5" w:themeColor="accent1" w:themeShade="BF"/>
        </w:rPr>
        <w:t>Agent</w:t>
      </w:r>
      <w:proofErr w:type="spellEnd"/>
      <w:r w:rsidRPr="00A2457F">
        <w:rPr>
          <w:rFonts w:ascii="ITC Avant Garde" w:hAnsi="ITC Avant Garde"/>
          <w:color w:val="2E74B5" w:themeColor="accent1" w:themeShade="BF"/>
        </w:rPr>
        <w:t xml:space="preserve"> (UAC) indicar al </w:t>
      </w:r>
      <w:proofErr w:type="spellStart"/>
      <w:r w:rsidRPr="00A2457F">
        <w:rPr>
          <w:rFonts w:ascii="ITC Avant Garde" w:hAnsi="ITC Avant Garde"/>
          <w:color w:val="2E74B5" w:themeColor="accent1" w:themeShade="BF"/>
        </w:rPr>
        <w:t>Calling</w:t>
      </w:r>
      <w:proofErr w:type="spellEnd"/>
      <w:r w:rsidRPr="00A2457F">
        <w:rPr>
          <w:rFonts w:ascii="ITC Avant Garde" w:hAnsi="ITC Avant Garde"/>
          <w:color w:val="2E74B5" w:themeColor="accent1" w:themeShade="BF"/>
        </w:rPr>
        <w:t xml:space="preserve"> </w:t>
      </w:r>
      <w:proofErr w:type="spellStart"/>
      <w:r w:rsidRPr="00A2457F">
        <w:rPr>
          <w:rFonts w:ascii="ITC Avant Garde" w:hAnsi="ITC Avant Garde"/>
          <w:color w:val="2E74B5" w:themeColor="accent1" w:themeShade="BF"/>
        </w:rPr>
        <w:t>User</w:t>
      </w:r>
      <w:proofErr w:type="spellEnd"/>
      <w:r w:rsidRPr="00A2457F">
        <w:rPr>
          <w:rFonts w:ascii="ITC Avant Garde" w:hAnsi="ITC Avant Garde"/>
          <w:color w:val="2E74B5" w:themeColor="accent1" w:themeShade="BF"/>
        </w:rPr>
        <w:t xml:space="preserve"> </w:t>
      </w:r>
      <w:proofErr w:type="spellStart"/>
      <w:r w:rsidRPr="00A2457F">
        <w:rPr>
          <w:rFonts w:ascii="ITC Avant Garde" w:hAnsi="ITC Avant Garde"/>
          <w:color w:val="2E74B5" w:themeColor="accent1" w:themeShade="BF"/>
        </w:rPr>
        <w:t>Agent</w:t>
      </w:r>
      <w:proofErr w:type="spellEnd"/>
      <w:r w:rsidRPr="00A2457F">
        <w:rPr>
          <w:rFonts w:ascii="ITC Avant Garde" w:hAnsi="ITC Avant Garde"/>
          <w:color w:val="2E74B5" w:themeColor="accent1" w:themeShade="BF"/>
        </w:rPr>
        <w:t xml:space="preserve"> (UAS) que no reproduzca el tono de llamada, las características del medio para la reproducción se establecen en el SDP. </w:t>
      </w:r>
    </w:p>
    <w:p w14:paraId="49F5B1B3" w14:textId="77777777" w:rsidR="00A2457F" w:rsidRDefault="00A2457F" w:rsidP="00355AE2">
      <w:pPr>
        <w:spacing w:after="0" w:line="276" w:lineRule="auto"/>
        <w:ind w:left="-5" w:right="49"/>
        <w:rPr>
          <w:rFonts w:ascii="ITC Avant Garde" w:hAnsi="ITC Avant Garde"/>
          <w:color w:val="2E74B5" w:themeColor="accent1" w:themeShade="BF"/>
        </w:rPr>
      </w:pPr>
    </w:p>
    <w:p w14:paraId="71AEF405" w14:textId="4351B2AC" w:rsidR="00A2457F" w:rsidRDefault="00A2457F" w:rsidP="00355AE2">
      <w:pPr>
        <w:spacing w:after="0" w:line="276" w:lineRule="auto"/>
        <w:ind w:left="-5" w:right="49"/>
        <w:rPr>
          <w:rFonts w:ascii="ITC Avant Garde" w:hAnsi="ITC Avant Garde"/>
          <w:color w:val="2E74B5" w:themeColor="accent1" w:themeShade="BF"/>
        </w:rPr>
      </w:pPr>
      <w:r w:rsidRPr="00A2457F">
        <w:rPr>
          <w:rFonts w:ascii="ITC Avant Garde" w:hAnsi="ITC Avant Garde"/>
          <w:color w:val="2E74B5" w:themeColor="accent1" w:themeShade="BF"/>
        </w:rPr>
        <w:t>Dado que la respuesta por parte del UAS al UAC en el caso de un código 183 “</w:t>
      </w:r>
      <w:proofErr w:type="spellStart"/>
      <w:r w:rsidRPr="00A2457F">
        <w:rPr>
          <w:rFonts w:ascii="ITC Avant Garde" w:hAnsi="ITC Avant Garde"/>
          <w:color w:val="2E74B5" w:themeColor="accent1" w:themeShade="BF"/>
        </w:rPr>
        <w:t>Session</w:t>
      </w:r>
      <w:proofErr w:type="spellEnd"/>
      <w:r w:rsidRPr="00A2457F">
        <w:rPr>
          <w:rFonts w:ascii="ITC Avant Garde" w:hAnsi="ITC Avant Garde"/>
          <w:color w:val="2E74B5" w:themeColor="accent1" w:themeShade="BF"/>
        </w:rPr>
        <w:t xml:space="preserve"> </w:t>
      </w:r>
      <w:proofErr w:type="spellStart"/>
      <w:r w:rsidRPr="00A2457F">
        <w:rPr>
          <w:rFonts w:ascii="ITC Avant Garde" w:hAnsi="ITC Avant Garde"/>
          <w:color w:val="2E74B5" w:themeColor="accent1" w:themeShade="BF"/>
        </w:rPr>
        <w:t>Progress</w:t>
      </w:r>
      <w:proofErr w:type="spellEnd"/>
      <w:r w:rsidRPr="00A2457F">
        <w:rPr>
          <w:rFonts w:ascii="ITC Avant Garde" w:hAnsi="ITC Avant Garde"/>
          <w:color w:val="2E74B5" w:themeColor="accent1" w:themeShade="BF"/>
        </w:rPr>
        <w:t xml:space="preserve">” es un </w:t>
      </w:r>
      <w:proofErr w:type="spellStart"/>
      <w:r w:rsidRPr="00A2457F">
        <w:rPr>
          <w:rFonts w:ascii="ITC Avant Garde" w:hAnsi="ITC Avant Garde"/>
          <w:color w:val="2E74B5" w:themeColor="accent1" w:themeShade="BF"/>
        </w:rPr>
        <w:t>Acknowledge</w:t>
      </w:r>
      <w:proofErr w:type="spellEnd"/>
      <w:r w:rsidRPr="00A2457F">
        <w:rPr>
          <w:rFonts w:ascii="ITC Avant Garde" w:hAnsi="ITC Avant Garde"/>
          <w:color w:val="2E74B5" w:themeColor="accent1" w:themeShade="BF"/>
        </w:rPr>
        <w:t xml:space="preserve"> Temporal conocido como PRACK, es necesario mantener dicho método como mandatorio, al considerarse necesaria la utilización del mismo. El método de reproducción de tonos y anuncios así como la utilización del método PRACK se obser</w:t>
      </w:r>
      <w:r w:rsidR="00622344">
        <w:rPr>
          <w:rFonts w:ascii="ITC Avant Garde" w:hAnsi="ITC Avant Garde"/>
          <w:color w:val="2E74B5" w:themeColor="accent1" w:themeShade="BF"/>
        </w:rPr>
        <w:t>van en el Diagrama 2 del Anteproyecto</w:t>
      </w:r>
      <w:r w:rsidRPr="00A2457F">
        <w:rPr>
          <w:rFonts w:ascii="ITC Avant Garde" w:hAnsi="ITC Avant Garde"/>
          <w:color w:val="2E74B5" w:themeColor="accent1" w:themeShade="BF"/>
        </w:rPr>
        <w:t xml:space="preserve">, sobre el establecimiento de una llamada básica con anuncios. </w:t>
      </w:r>
    </w:p>
    <w:p w14:paraId="6FDD5EB4" w14:textId="77777777" w:rsidR="00A2457F" w:rsidRDefault="00A2457F" w:rsidP="00355AE2">
      <w:pPr>
        <w:spacing w:after="0" w:line="276" w:lineRule="auto"/>
        <w:ind w:left="-5" w:right="49"/>
        <w:rPr>
          <w:rFonts w:ascii="ITC Avant Garde" w:hAnsi="ITC Avant Garde"/>
          <w:color w:val="2E74B5" w:themeColor="accent1" w:themeShade="BF"/>
        </w:rPr>
      </w:pPr>
    </w:p>
    <w:p w14:paraId="4C039319" w14:textId="5FD45568" w:rsidR="00A2457F" w:rsidRDefault="00A2457F" w:rsidP="00355AE2">
      <w:pPr>
        <w:spacing w:after="0" w:line="276" w:lineRule="auto"/>
        <w:ind w:left="-5" w:right="49"/>
        <w:rPr>
          <w:rFonts w:ascii="ITC Avant Garde" w:hAnsi="ITC Avant Garde"/>
          <w:color w:val="2E74B5" w:themeColor="accent1" w:themeShade="BF"/>
        </w:rPr>
      </w:pPr>
      <w:r w:rsidRPr="00A2457F">
        <w:rPr>
          <w:rFonts w:ascii="ITC Avant Garde" w:hAnsi="ITC Avant Garde"/>
          <w:color w:val="2E74B5" w:themeColor="accent1" w:themeShade="BF"/>
        </w:rPr>
        <w:t>Lo anterior sin menoscabo de que tanto el método para la reproducción de anuncios así como el tono de llamada pueden ser determinados de común acuerdo entre las partes.</w:t>
      </w:r>
    </w:p>
    <w:p w14:paraId="4C97F91A" w14:textId="77777777" w:rsidR="00E82C4F" w:rsidRDefault="00E82C4F" w:rsidP="00355AE2">
      <w:pPr>
        <w:spacing w:after="0" w:line="276" w:lineRule="auto"/>
        <w:ind w:left="-5" w:right="49"/>
        <w:rPr>
          <w:rFonts w:ascii="ITC Avant Garde" w:hAnsi="ITC Avant Garde"/>
          <w:color w:val="2E74B5" w:themeColor="accent1" w:themeShade="BF"/>
        </w:rPr>
      </w:pPr>
    </w:p>
    <w:p w14:paraId="077B3F8B" w14:textId="77777777" w:rsidR="00E82C4F" w:rsidRPr="00F4796E" w:rsidRDefault="00E82C4F" w:rsidP="00E82C4F">
      <w:pPr>
        <w:spacing w:after="0" w:line="276" w:lineRule="auto"/>
        <w:ind w:left="-5" w:right="49"/>
        <w:rPr>
          <w:rFonts w:ascii="ITC Avant Garde" w:hAnsi="ITC Avant Garde"/>
          <w:b/>
          <w:color w:val="auto"/>
        </w:rPr>
      </w:pPr>
      <w:r>
        <w:rPr>
          <w:rFonts w:ascii="ITC Avant Garde" w:hAnsi="ITC Avant Garde"/>
          <w:b/>
          <w:color w:val="auto"/>
        </w:rPr>
        <w:t>CANIETI</w:t>
      </w:r>
      <w:r w:rsidRPr="00B56D15">
        <w:rPr>
          <w:rFonts w:ascii="ITC Avant Garde" w:hAnsi="ITC Avant Garde"/>
          <w:b/>
          <w:color w:val="auto"/>
        </w:rPr>
        <w:t>:</w:t>
      </w:r>
    </w:p>
    <w:p w14:paraId="1E416CC6" w14:textId="77777777" w:rsidR="00E82C4F" w:rsidRDefault="00E82C4F" w:rsidP="00E82C4F">
      <w:pPr>
        <w:spacing w:line="276" w:lineRule="auto"/>
        <w:rPr>
          <w:rFonts w:ascii="ITC Avant Garde" w:hAnsi="ITC Avant Garde" w:cs="Times New Roman"/>
          <w:i/>
          <w:color w:val="auto"/>
        </w:rPr>
      </w:pPr>
    </w:p>
    <w:p w14:paraId="4EF6A106" w14:textId="77777777" w:rsidR="00E82C4F" w:rsidRPr="008411D2" w:rsidRDefault="00E82C4F" w:rsidP="00E82C4F">
      <w:pPr>
        <w:spacing w:line="276" w:lineRule="auto"/>
        <w:rPr>
          <w:rFonts w:ascii="ITC Avant Garde" w:hAnsi="ITC Avant Garde" w:cs="Times New Roman"/>
          <w:i/>
          <w:color w:val="auto"/>
        </w:rPr>
      </w:pPr>
      <w:r w:rsidRPr="008411D2">
        <w:rPr>
          <w:rFonts w:ascii="ITC Avant Garde" w:hAnsi="ITC Avant Garde" w:cs="Times New Roman"/>
          <w:i/>
          <w:color w:val="auto"/>
        </w:rPr>
        <w:t xml:space="preserve">En la Tabla 1. Métodos aplicables para una sesión </w:t>
      </w:r>
      <w:proofErr w:type="spellStart"/>
      <w:r w:rsidRPr="008411D2">
        <w:rPr>
          <w:rFonts w:ascii="ITC Avant Garde" w:hAnsi="ITC Avant Garde" w:cs="Times New Roman"/>
          <w:i/>
          <w:color w:val="auto"/>
        </w:rPr>
        <w:t>VoIP</w:t>
      </w:r>
      <w:proofErr w:type="spellEnd"/>
      <w:r w:rsidRPr="008411D2">
        <w:rPr>
          <w:rFonts w:ascii="ITC Avant Garde" w:hAnsi="ITC Avant Garde" w:cs="Times New Roman"/>
          <w:i/>
          <w:color w:val="auto"/>
        </w:rPr>
        <w:t xml:space="preserve"> el comentario debe decir: </w:t>
      </w:r>
    </w:p>
    <w:p w14:paraId="668C4CC0" w14:textId="77777777" w:rsidR="00E82C4F" w:rsidRPr="008411D2" w:rsidRDefault="00E82C4F" w:rsidP="00E82C4F">
      <w:pPr>
        <w:spacing w:line="276" w:lineRule="auto"/>
        <w:rPr>
          <w:rFonts w:ascii="ITC Avant Garde" w:hAnsi="ITC Avant Garde" w:cs="Times New Roman"/>
          <w:i/>
          <w:color w:val="auto"/>
        </w:rPr>
      </w:pPr>
    </w:p>
    <w:p w14:paraId="2F695F55" w14:textId="77777777" w:rsidR="00E82C4F" w:rsidRPr="008411D2" w:rsidRDefault="00E82C4F" w:rsidP="00E82C4F">
      <w:pPr>
        <w:spacing w:line="276" w:lineRule="auto"/>
        <w:rPr>
          <w:rFonts w:ascii="ITC Avant Garde" w:hAnsi="ITC Avant Garde" w:cs="Times New Roman"/>
          <w:i/>
          <w:color w:val="auto"/>
        </w:rPr>
      </w:pPr>
      <w:r w:rsidRPr="008411D2">
        <w:rPr>
          <w:rFonts w:ascii="ITC Avant Garde" w:hAnsi="ITC Avant Garde" w:cs="Times New Roman"/>
          <w:i/>
          <w:color w:val="auto"/>
        </w:rPr>
        <w:t xml:space="preserve">*con Max-Forwards = 70, para verificar que el objetivo es alcanzable </w:t>
      </w:r>
    </w:p>
    <w:p w14:paraId="787B03D6" w14:textId="77777777" w:rsidR="00E82C4F" w:rsidRPr="008411D2" w:rsidRDefault="00E82C4F" w:rsidP="00E82C4F">
      <w:pPr>
        <w:spacing w:line="276" w:lineRule="auto"/>
        <w:ind w:left="0" w:firstLine="0"/>
        <w:rPr>
          <w:rFonts w:ascii="ITC Avant Garde" w:hAnsi="ITC Avant Garde" w:cs="Times New Roman"/>
          <w:i/>
          <w:color w:val="auto"/>
        </w:rPr>
      </w:pPr>
      <w:r w:rsidRPr="008411D2">
        <w:rPr>
          <w:rFonts w:ascii="ITC Avant Garde" w:hAnsi="ITC Avant Garde" w:cs="Times New Roman"/>
          <w:i/>
          <w:color w:val="auto"/>
        </w:rPr>
        <w:t xml:space="preserve">Para ser consistente con el resto de la norma. </w:t>
      </w:r>
    </w:p>
    <w:p w14:paraId="224F1F48" w14:textId="77777777" w:rsidR="00E82C4F" w:rsidRDefault="00E82C4F" w:rsidP="00E82C4F">
      <w:pPr>
        <w:spacing w:line="276" w:lineRule="auto"/>
        <w:rPr>
          <w:rFonts w:ascii="ITC Avant Garde" w:hAnsi="ITC Avant Garde"/>
          <w:color w:val="2E74B5" w:themeColor="accent1" w:themeShade="BF"/>
        </w:rPr>
      </w:pPr>
    </w:p>
    <w:p w14:paraId="42B09928" w14:textId="143D3F03" w:rsidR="00F03077" w:rsidRPr="00231B5F" w:rsidRDefault="00F03077" w:rsidP="00F03077">
      <w:pPr>
        <w:spacing w:after="0" w:line="276" w:lineRule="auto"/>
        <w:ind w:left="0" w:right="49" w:firstLine="0"/>
        <w:rPr>
          <w:rFonts w:ascii="ITC Avant Garde" w:eastAsia="Times New Roman" w:hAnsi="ITC Avant Garde" w:cs="Times New Roman"/>
          <w:color w:val="2E74B5" w:themeColor="accent1" w:themeShade="BF"/>
        </w:rPr>
      </w:pPr>
      <w:r w:rsidRPr="00231B5F">
        <w:rPr>
          <w:rFonts w:ascii="ITC Avant Garde" w:eastAsia="Times New Roman" w:hAnsi="ITC Avant Garde" w:cs="Times New Roman"/>
          <w:color w:val="2E74B5" w:themeColor="accent1" w:themeShade="BF"/>
        </w:rPr>
        <w:t xml:space="preserve">Al respecto, se señala que el </w:t>
      </w:r>
      <w:r>
        <w:rPr>
          <w:rFonts w:ascii="ITC Avant Garde" w:eastAsia="Times New Roman" w:hAnsi="ITC Avant Garde" w:cs="Times New Roman"/>
          <w:color w:val="2E74B5" w:themeColor="accent1" w:themeShade="BF"/>
        </w:rPr>
        <w:t>Anteproyecto</w:t>
      </w:r>
      <w:r w:rsidRPr="00231B5F">
        <w:rPr>
          <w:rFonts w:ascii="ITC Avant Garde" w:eastAsia="Times New Roman" w:hAnsi="ITC Avant Garde" w:cs="Times New Roman"/>
          <w:color w:val="2E74B5" w:themeColor="accent1" w:themeShade="BF"/>
        </w:rPr>
        <w:t xml:space="preserve"> establece dos escenarios para el uso del parámetro Max-Forwards. El primero de ellos, señalado en la Cláusula Séptima numeral 1.4, establece el número máximo de saltos que dará un mensaje SIP al ser retransmitido a través de los distintos </w:t>
      </w:r>
      <w:proofErr w:type="spellStart"/>
      <w:r w:rsidRPr="00231B5F">
        <w:rPr>
          <w:rFonts w:ascii="ITC Avant Garde" w:eastAsia="Times New Roman" w:hAnsi="ITC Avant Garde" w:cs="Times New Roman"/>
          <w:color w:val="2E74B5" w:themeColor="accent1" w:themeShade="BF"/>
        </w:rPr>
        <w:t>proxi</w:t>
      </w:r>
      <w:r>
        <w:rPr>
          <w:rFonts w:ascii="ITC Avant Garde" w:eastAsia="Times New Roman" w:hAnsi="ITC Avant Garde" w:cs="Times New Roman"/>
          <w:color w:val="2E74B5" w:themeColor="accent1" w:themeShade="BF"/>
        </w:rPr>
        <w:t>e</w:t>
      </w:r>
      <w:r w:rsidRPr="00231B5F">
        <w:rPr>
          <w:rFonts w:ascii="ITC Avant Garde" w:eastAsia="Times New Roman" w:hAnsi="ITC Avant Garde" w:cs="Times New Roman"/>
          <w:color w:val="2E74B5" w:themeColor="accent1" w:themeShade="BF"/>
        </w:rPr>
        <w:t>s</w:t>
      </w:r>
      <w:proofErr w:type="spellEnd"/>
      <w:r w:rsidRPr="00231B5F">
        <w:rPr>
          <w:rFonts w:ascii="ITC Avant Garde" w:eastAsia="Times New Roman" w:hAnsi="ITC Avant Garde" w:cs="Times New Roman"/>
          <w:color w:val="2E74B5" w:themeColor="accent1" w:themeShade="BF"/>
        </w:rPr>
        <w:t xml:space="preserve"> SIP de la red destino antes de ser descartado por exceder dicho valor máximo.</w:t>
      </w:r>
    </w:p>
    <w:p w14:paraId="0BF07C5C" w14:textId="77777777" w:rsidR="00F03077" w:rsidRDefault="00F03077" w:rsidP="00F03077">
      <w:pPr>
        <w:rPr>
          <w:rFonts w:ascii="ITC Avant Garde" w:hAnsi="ITC Avant Garde"/>
          <w:color w:val="2E74B5" w:themeColor="accent1" w:themeShade="BF"/>
        </w:rPr>
      </w:pPr>
      <w:r>
        <w:rPr>
          <w:rFonts w:ascii="ITC Avant Garde" w:hAnsi="ITC Avant Garde"/>
          <w:color w:val="2E74B5" w:themeColor="accent1" w:themeShade="BF"/>
        </w:rPr>
        <w:t xml:space="preserve"> </w:t>
      </w:r>
    </w:p>
    <w:p w14:paraId="23DF8D52" w14:textId="0CA7140F" w:rsidR="00F03077" w:rsidRPr="00231B5F" w:rsidRDefault="00F03077" w:rsidP="00F03077">
      <w:pPr>
        <w:spacing w:after="0" w:line="276" w:lineRule="auto"/>
        <w:ind w:left="0" w:right="49" w:firstLine="0"/>
        <w:rPr>
          <w:rFonts w:ascii="ITC Avant Garde" w:eastAsia="Times New Roman" w:hAnsi="ITC Avant Garde" w:cs="Times New Roman"/>
          <w:color w:val="2E74B5" w:themeColor="accent1" w:themeShade="BF"/>
        </w:rPr>
      </w:pPr>
      <w:r w:rsidRPr="00231B5F">
        <w:rPr>
          <w:rFonts w:ascii="ITC Avant Garde" w:eastAsia="Times New Roman" w:hAnsi="ITC Avant Garde" w:cs="Times New Roman"/>
          <w:color w:val="2E74B5" w:themeColor="accent1" w:themeShade="BF"/>
        </w:rPr>
        <w:lastRenderedPageBreak/>
        <w:t>Mientras que el valor establecido para el encabezado OPTIONS, corresponde a un caso particular donde e</w:t>
      </w:r>
      <w:r>
        <w:rPr>
          <w:rFonts w:ascii="ITC Avant Garde" w:eastAsia="Times New Roman" w:hAnsi="ITC Avant Garde" w:cs="Times New Roman"/>
          <w:color w:val="2E74B5" w:themeColor="accent1" w:themeShade="BF"/>
        </w:rPr>
        <w:t>l</w:t>
      </w:r>
      <w:r w:rsidRPr="00231B5F">
        <w:rPr>
          <w:rFonts w:ascii="ITC Avant Garde" w:eastAsia="Times New Roman" w:hAnsi="ITC Avant Garde" w:cs="Times New Roman"/>
          <w:color w:val="2E74B5" w:themeColor="accent1" w:themeShade="BF"/>
        </w:rPr>
        <w:t xml:space="preserve"> parámetro Max-Forwards auxilia en la tarea de validar que una ruta de in</w:t>
      </w:r>
      <w:r>
        <w:rPr>
          <w:rFonts w:ascii="ITC Avant Garde" w:eastAsia="Times New Roman" w:hAnsi="ITC Avant Garde" w:cs="Times New Roman"/>
          <w:color w:val="2E74B5" w:themeColor="accent1" w:themeShade="BF"/>
        </w:rPr>
        <w:t xml:space="preserve">terconexión se encuentre activa, por lo cual el mensaje no debe ser retransmitido hacia otro proxy SIP. </w:t>
      </w:r>
    </w:p>
    <w:p w14:paraId="6C4EC0BA" w14:textId="77777777" w:rsidR="00E82C4F" w:rsidRPr="008E2F41" w:rsidRDefault="00E82C4F" w:rsidP="00E82C4F">
      <w:pPr>
        <w:spacing w:line="276" w:lineRule="auto"/>
        <w:rPr>
          <w:rFonts w:ascii="ITC Avant Garde" w:hAnsi="ITC Avant Garde"/>
          <w:color w:val="2E74B5" w:themeColor="accent1" w:themeShade="BF"/>
        </w:rPr>
      </w:pPr>
    </w:p>
    <w:p w14:paraId="244481F4" w14:textId="77777777" w:rsidR="00E82C4F" w:rsidRDefault="00E82C4F" w:rsidP="00E82C4F">
      <w:pPr>
        <w:spacing w:after="0" w:line="276" w:lineRule="auto"/>
        <w:ind w:left="-5" w:right="49"/>
        <w:rPr>
          <w:rFonts w:ascii="ITC Avant Garde" w:hAnsi="ITC Avant Garde"/>
          <w:b/>
          <w:color w:val="auto"/>
        </w:rPr>
      </w:pPr>
      <w:r>
        <w:rPr>
          <w:rFonts w:ascii="ITC Avant Garde" w:hAnsi="ITC Avant Garde"/>
          <w:b/>
          <w:color w:val="auto"/>
        </w:rPr>
        <w:t>Megacable</w:t>
      </w:r>
      <w:r w:rsidRPr="00B56D15">
        <w:rPr>
          <w:rFonts w:ascii="ITC Avant Garde" w:hAnsi="ITC Avant Garde"/>
          <w:b/>
          <w:color w:val="auto"/>
        </w:rPr>
        <w:t>:</w:t>
      </w:r>
    </w:p>
    <w:p w14:paraId="733A3425" w14:textId="77777777" w:rsidR="00E82C4F" w:rsidRDefault="00E82C4F" w:rsidP="00E82C4F">
      <w:pPr>
        <w:spacing w:after="0" w:line="276" w:lineRule="auto"/>
        <w:ind w:left="-5" w:right="49"/>
        <w:rPr>
          <w:rFonts w:ascii="ITC Avant Garde" w:hAnsi="ITC Avant Garde"/>
          <w:b/>
          <w:color w:val="auto"/>
        </w:rPr>
      </w:pPr>
    </w:p>
    <w:p w14:paraId="1AEF6CB9" w14:textId="77777777" w:rsidR="00E82C4F" w:rsidRDefault="00E82C4F" w:rsidP="00E82C4F">
      <w:pPr>
        <w:spacing w:after="0" w:line="276" w:lineRule="auto"/>
        <w:ind w:left="-5" w:right="49"/>
        <w:rPr>
          <w:rFonts w:ascii="ITC Avant Garde" w:hAnsi="ITC Avant Garde"/>
          <w:color w:val="auto"/>
        </w:rPr>
      </w:pPr>
      <w:r w:rsidRPr="00E54DDA">
        <w:rPr>
          <w:rFonts w:ascii="ITC Avant Garde" w:hAnsi="ITC Avant Garde"/>
          <w:color w:val="auto"/>
        </w:rPr>
        <w:t>“</w:t>
      </w:r>
      <w:r w:rsidRPr="00E54DDA">
        <w:rPr>
          <w:rFonts w:ascii="ITC Avant Garde" w:hAnsi="ITC Avant Garde"/>
          <w:i/>
          <w:color w:val="auto"/>
        </w:rPr>
        <w:t xml:space="preserve">Falta definir el tiempo sin respuesta a los OPTIONS (Mecanismo de </w:t>
      </w:r>
      <w:proofErr w:type="spellStart"/>
      <w:r w:rsidRPr="00E54DDA">
        <w:rPr>
          <w:rFonts w:ascii="ITC Avant Garde" w:hAnsi="ITC Avant Garde"/>
          <w:i/>
          <w:color w:val="auto"/>
        </w:rPr>
        <w:t>Keep-Alive</w:t>
      </w:r>
      <w:proofErr w:type="spellEnd"/>
      <w:r w:rsidRPr="00E54DDA">
        <w:rPr>
          <w:rFonts w:ascii="ITC Avant Garde" w:hAnsi="ITC Avant Garde"/>
          <w:i/>
          <w:color w:val="auto"/>
        </w:rPr>
        <w:t>) para el bloqueo de ruta.</w:t>
      </w:r>
      <w:r w:rsidRPr="00E54DDA">
        <w:rPr>
          <w:rFonts w:ascii="ITC Avant Garde" w:hAnsi="ITC Avant Garde"/>
          <w:color w:val="auto"/>
        </w:rPr>
        <w:t>”</w:t>
      </w:r>
    </w:p>
    <w:p w14:paraId="6E2AC3A8" w14:textId="77777777" w:rsidR="00E82C4F" w:rsidRDefault="00E82C4F" w:rsidP="00E82C4F">
      <w:pPr>
        <w:spacing w:after="0" w:line="276" w:lineRule="auto"/>
        <w:ind w:left="-5" w:right="49"/>
        <w:rPr>
          <w:rFonts w:ascii="ITC Avant Garde" w:hAnsi="ITC Avant Garde"/>
          <w:b/>
          <w:color w:val="auto"/>
        </w:rPr>
      </w:pPr>
    </w:p>
    <w:p w14:paraId="79A0E4B0" w14:textId="77777777" w:rsidR="00E82C4F" w:rsidRPr="004F594D" w:rsidRDefault="00E82C4F" w:rsidP="00E82C4F">
      <w:pPr>
        <w:spacing w:line="276" w:lineRule="auto"/>
        <w:rPr>
          <w:rFonts w:ascii="ITC Avant Garde" w:hAnsi="ITC Avant Garde"/>
          <w:color w:val="2E74B5" w:themeColor="accent1" w:themeShade="BF"/>
        </w:rPr>
      </w:pPr>
      <w:r w:rsidRPr="004F594D">
        <w:rPr>
          <w:rFonts w:ascii="ITC Avant Garde" w:hAnsi="ITC Avant Garde"/>
          <w:color w:val="2E74B5" w:themeColor="accent1" w:themeShade="BF"/>
        </w:rPr>
        <w:t>Al respecto del comentario anterior</w:t>
      </w:r>
      <w:r>
        <w:rPr>
          <w:rFonts w:ascii="ITC Avant Garde" w:hAnsi="ITC Avant Garde"/>
          <w:color w:val="2E74B5" w:themeColor="accent1" w:themeShade="BF"/>
        </w:rPr>
        <w:t>,</w:t>
      </w:r>
      <w:r w:rsidRPr="004F594D">
        <w:rPr>
          <w:rFonts w:ascii="ITC Avant Garde" w:hAnsi="ITC Avant Garde"/>
          <w:color w:val="2E74B5" w:themeColor="accent1" w:themeShade="BF"/>
        </w:rPr>
        <w:t xml:space="preserve"> se señala que el presente Acuerdo se considera un marco de referencia que permite a los concesionarios que operan redes públicas de telecomunicaciones llevar a cabo una efectiva y eficaz interconexión e interoperabilidad de conformidad con los estándares y recomendaciones internacionales que resultan necesarias</w:t>
      </w:r>
      <w:r>
        <w:rPr>
          <w:rFonts w:ascii="ITC Avant Garde" w:hAnsi="ITC Avant Garde"/>
          <w:color w:val="2E74B5" w:themeColor="accent1" w:themeShade="BF"/>
        </w:rPr>
        <w:t xml:space="preserve"> para su implementación, </w:t>
      </w:r>
      <w:r w:rsidRPr="004F594D">
        <w:rPr>
          <w:rFonts w:ascii="ITC Avant Garde" w:hAnsi="ITC Avant Garde"/>
          <w:color w:val="2E74B5" w:themeColor="accent1" w:themeShade="BF"/>
        </w:rPr>
        <w:t xml:space="preserve">es por ello que </w:t>
      </w:r>
      <w:r>
        <w:rPr>
          <w:rFonts w:ascii="ITC Avant Garde" w:hAnsi="ITC Avant Garde"/>
          <w:color w:val="2E74B5" w:themeColor="accent1" w:themeShade="BF"/>
        </w:rPr>
        <w:t xml:space="preserve">los Concesionarios, de acuerdo a la arquitectura de sus redes y al comportamiento de las mismas definirán parámetros específicos como lo es el tiempo en que un Concesionario realizará el bloqueo de una ruta, mismo que dependerá de los procedimientos operativos de cada uno de estos, observando en todo momento que la prestación del servicio de interconexión sea llevado a cabo efectiva y eficazmente.  </w:t>
      </w:r>
    </w:p>
    <w:p w14:paraId="513B8970" w14:textId="77777777" w:rsidR="00A2457F" w:rsidRDefault="00A2457F" w:rsidP="00E82C4F">
      <w:pPr>
        <w:spacing w:after="0" w:line="276" w:lineRule="auto"/>
        <w:ind w:left="0" w:right="49" w:firstLine="0"/>
        <w:rPr>
          <w:rFonts w:ascii="ITC Avant Garde" w:hAnsi="ITC Avant Garde"/>
          <w:b/>
          <w:color w:val="auto"/>
        </w:rPr>
      </w:pPr>
    </w:p>
    <w:p w14:paraId="627160F0" w14:textId="5F9C00BF" w:rsidR="00157603" w:rsidRDefault="003C30E5" w:rsidP="003C30E5">
      <w:pPr>
        <w:spacing w:after="0" w:line="276" w:lineRule="auto"/>
        <w:ind w:left="-5" w:right="49"/>
        <w:rPr>
          <w:rFonts w:ascii="ITC Avant Garde" w:hAnsi="ITC Avant Garde"/>
          <w:b/>
          <w:color w:val="auto"/>
        </w:rPr>
      </w:pPr>
      <w:r w:rsidRPr="00F4796E">
        <w:rPr>
          <w:rFonts w:ascii="ITC Avant Garde" w:hAnsi="ITC Avant Garde"/>
          <w:b/>
          <w:color w:val="auto"/>
          <w:u w:val="single"/>
        </w:rPr>
        <w:t xml:space="preserve">Comentario emitido a la </w:t>
      </w:r>
      <w:r w:rsidR="00576F5F">
        <w:rPr>
          <w:rFonts w:ascii="ITC Avant Garde" w:hAnsi="ITC Avant Garde"/>
          <w:b/>
          <w:color w:val="auto"/>
          <w:u w:val="single"/>
        </w:rPr>
        <w:t>Condición</w:t>
      </w:r>
      <w:r w:rsidRPr="00F4796E">
        <w:rPr>
          <w:rFonts w:ascii="ITC Avant Garde" w:hAnsi="ITC Avant Garde"/>
          <w:b/>
          <w:color w:val="auto"/>
          <w:u w:val="single"/>
        </w:rPr>
        <w:t xml:space="preserve"> Séptima, numeral 1.1.4</w:t>
      </w:r>
      <w:r>
        <w:rPr>
          <w:rFonts w:ascii="ITC Avant Garde" w:hAnsi="ITC Avant Garde"/>
          <w:b/>
          <w:color w:val="auto"/>
        </w:rPr>
        <w:t xml:space="preserve"> </w:t>
      </w:r>
    </w:p>
    <w:p w14:paraId="5CE1A69D" w14:textId="77777777" w:rsidR="00157603" w:rsidRDefault="00157603" w:rsidP="003C30E5">
      <w:pPr>
        <w:spacing w:after="0" w:line="276" w:lineRule="auto"/>
        <w:ind w:left="-5" w:right="49"/>
        <w:rPr>
          <w:rFonts w:ascii="ITC Avant Garde" w:hAnsi="ITC Avant Garde"/>
          <w:b/>
          <w:color w:val="auto"/>
        </w:rPr>
      </w:pPr>
    </w:p>
    <w:p w14:paraId="1AD5520A" w14:textId="32A0C63B" w:rsidR="003C30E5" w:rsidRPr="00B56D15" w:rsidRDefault="003C30E5" w:rsidP="003C30E5">
      <w:pPr>
        <w:spacing w:after="0" w:line="276" w:lineRule="auto"/>
        <w:ind w:left="-5" w:right="49"/>
        <w:rPr>
          <w:rFonts w:ascii="ITC Avant Garde" w:hAnsi="ITC Avant Garde"/>
          <w:b/>
          <w:color w:val="auto"/>
        </w:rPr>
      </w:pPr>
      <w:r w:rsidRPr="00B56D15">
        <w:rPr>
          <w:rFonts w:ascii="ITC Avant Garde" w:hAnsi="ITC Avant Garde"/>
          <w:b/>
          <w:color w:val="auto"/>
        </w:rPr>
        <w:t>AT&amp;T:</w:t>
      </w:r>
    </w:p>
    <w:p w14:paraId="04B90A3A" w14:textId="77777777" w:rsidR="003C30E5" w:rsidRPr="00B56D15" w:rsidRDefault="003C30E5" w:rsidP="003C30E5">
      <w:pPr>
        <w:spacing w:after="0" w:line="276" w:lineRule="auto"/>
        <w:ind w:left="-5" w:right="49"/>
        <w:rPr>
          <w:rFonts w:ascii="ITC Avant Garde" w:hAnsi="ITC Avant Garde"/>
          <w:b/>
          <w:color w:val="auto"/>
        </w:rPr>
      </w:pPr>
    </w:p>
    <w:p w14:paraId="22C6E0A2" w14:textId="6271735E" w:rsidR="003C30E5" w:rsidRPr="00B56D15" w:rsidRDefault="003C30E5" w:rsidP="005216EA">
      <w:pPr>
        <w:spacing w:after="0" w:line="276" w:lineRule="auto"/>
        <w:ind w:left="-5" w:right="49"/>
        <w:rPr>
          <w:rFonts w:ascii="ITC Avant Garde" w:hAnsi="ITC Avant Garde"/>
          <w:i/>
          <w:color w:val="auto"/>
        </w:rPr>
      </w:pPr>
      <w:r w:rsidRPr="00B56D15">
        <w:rPr>
          <w:rFonts w:ascii="ITC Avant Garde" w:hAnsi="ITC Avant Garde"/>
          <w:i/>
          <w:color w:val="auto"/>
        </w:rPr>
        <w:t>“</w:t>
      </w:r>
      <w:r>
        <w:rPr>
          <w:rFonts w:ascii="ITC Avant Garde" w:hAnsi="ITC Avant Garde"/>
          <w:i/>
          <w:color w:val="auto"/>
        </w:rPr>
        <w:t>Debe decir “La contestación a la petición INVITE será la respuesta SIP 1XX, siempre que dic</w:t>
      </w:r>
      <w:r w:rsidR="005216EA">
        <w:rPr>
          <w:rFonts w:ascii="ITC Avant Garde" w:hAnsi="ITC Avant Garde"/>
          <w:i/>
          <w:color w:val="auto"/>
        </w:rPr>
        <w:t xml:space="preserve">ha petición progrese con éxito. </w:t>
      </w:r>
      <w:r>
        <w:rPr>
          <w:rFonts w:ascii="ITC Avant Garde" w:hAnsi="ITC Avant Garde"/>
          <w:i/>
          <w:color w:val="auto"/>
        </w:rPr>
        <w:t>No siempre se envía 100.”</w:t>
      </w:r>
    </w:p>
    <w:p w14:paraId="37B8FFD7" w14:textId="77777777" w:rsidR="00D10BF2" w:rsidRDefault="00D10BF2" w:rsidP="00D10BF2">
      <w:pPr>
        <w:spacing w:after="0" w:line="276" w:lineRule="auto"/>
        <w:ind w:left="-5" w:right="49"/>
        <w:rPr>
          <w:rFonts w:ascii="ITC Avant Garde" w:hAnsi="ITC Avant Garde"/>
          <w:b/>
          <w:color w:val="7030A0"/>
        </w:rPr>
      </w:pPr>
    </w:p>
    <w:p w14:paraId="1F474FCA" w14:textId="2C988D86" w:rsidR="00642EFE" w:rsidRPr="002F3931" w:rsidRDefault="00642EFE" w:rsidP="002F3931">
      <w:pPr>
        <w:spacing w:after="0" w:line="276" w:lineRule="auto"/>
        <w:ind w:left="-5" w:right="49"/>
        <w:rPr>
          <w:rFonts w:ascii="ITC Avant Garde" w:hAnsi="ITC Avant Garde"/>
          <w:color w:val="2E74B5" w:themeColor="accent1" w:themeShade="BF"/>
        </w:rPr>
      </w:pPr>
      <w:r w:rsidRPr="002F3931">
        <w:rPr>
          <w:rFonts w:ascii="ITC Avant Garde" w:hAnsi="ITC Avant Garde"/>
          <w:color w:val="2E74B5" w:themeColor="accent1" w:themeShade="BF"/>
        </w:rPr>
        <w:t>Al respecto</w:t>
      </w:r>
      <w:r w:rsidR="007847FE">
        <w:rPr>
          <w:rFonts w:ascii="ITC Avant Garde" w:hAnsi="ITC Avant Garde"/>
          <w:color w:val="2E74B5" w:themeColor="accent1" w:themeShade="BF"/>
        </w:rPr>
        <w:t>,</w:t>
      </w:r>
      <w:r w:rsidRPr="002F3931">
        <w:rPr>
          <w:rFonts w:ascii="ITC Avant Garde" w:hAnsi="ITC Avant Garde"/>
          <w:color w:val="2E74B5" w:themeColor="accent1" w:themeShade="BF"/>
        </w:rPr>
        <w:t xml:space="preserve"> se señala que si bien existen diversas respuestas provisionales, únicamente la respuesta 100 es utilizada en el contexto que se presenta en el mencionado numeral, esto es, como respuesta temporal en la iniciación de una sesión de voz</w:t>
      </w:r>
      <w:r w:rsidR="00B62344">
        <w:rPr>
          <w:rFonts w:ascii="ITC Avant Garde" w:hAnsi="ITC Avant Garde"/>
          <w:color w:val="2E74B5" w:themeColor="accent1" w:themeShade="BF"/>
        </w:rPr>
        <w:t xml:space="preserve"> cuando un </w:t>
      </w:r>
      <w:r w:rsidR="007847FE">
        <w:rPr>
          <w:rFonts w:ascii="ITC Avant Garde" w:hAnsi="ITC Avant Garde"/>
          <w:color w:val="2E74B5" w:themeColor="accent1" w:themeShade="BF"/>
        </w:rPr>
        <w:t xml:space="preserve">elemento que recibe un </w:t>
      </w:r>
      <w:r w:rsidR="00B62344">
        <w:rPr>
          <w:rFonts w:ascii="ITC Avant Garde" w:hAnsi="ITC Avant Garde"/>
          <w:color w:val="2E74B5" w:themeColor="accent1" w:themeShade="BF"/>
        </w:rPr>
        <w:t>INVITE</w:t>
      </w:r>
      <w:r w:rsidR="007847FE">
        <w:rPr>
          <w:rFonts w:ascii="ITC Avant Garde" w:hAnsi="ITC Avant Garde"/>
          <w:color w:val="2E74B5" w:themeColor="accent1" w:themeShade="BF"/>
        </w:rPr>
        <w:t xml:space="preserve"> transmite dicho método hacia otro elemento</w:t>
      </w:r>
      <w:r w:rsidR="00622344">
        <w:rPr>
          <w:rFonts w:ascii="ITC Avant Garde" w:hAnsi="ITC Avant Garde"/>
          <w:color w:val="2E74B5" w:themeColor="accent1" w:themeShade="BF"/>
        </w:rPr>
        <w:t xml:space="preserve">, y </w:t>
      </w:r>
      <w:r w:rsidR="007847FE">
        <w:rPr>
          <w:rFonts w:ascii="ITC Avant Garde" w:hAnsi="ITC Avant Garde"/>
          <w:color w:val="2E74B5" w:themeColor="accent1" w:themeShade="BF"/>
        </w:rPr>
        <w:t>adicionalmente envía el mensaje 100 “</w:t>
      </w:r>
      <w:r w:rsidR="009B6523">
        <w:rPr>
          <w:rFonts w:ascii="ITC Avant Garde" w:hAnsi="ITC Avant Garde"/>
          <w:color w:val="2E74B5" w:themeColor="accent1" w:themeShade="BF"/>
        </w:rPr>
        <w:t>Intentando</w:t>
      </w:r>
      <w:r w:rsidR="007847FE">
        <w:rPr>
          <w:rFonts w:ascii="ITC Avant Garde" w:hAnsi="ITC Avant Garde"/>
          <w:color w:val="2E74B5" w:themeColor="accent1" w:themeShade="BF"/>
        </w:rPr>
        <w:t>” como respuesta informativa al elemento que originó la petición.</w:t>
      </w:r>
    </w:p>
    <w:p w14:paraId="11FC19B5" w14:textId="77777777" w:rsidR="00642EFE" w:rsidRDefault="00642EFE" w:rsidP="00D10BF2">
      <w:pPr>
        <w:spacing w:after="0" w:line="276" w:lineRule="auto"/>
        <w:ind w:left="-5" w:right="49"/>
        <w:rPr>
          <w:rFonts w:ascii="ITC Avant Garde" w:hAnsi="ITC Avant Garde"/>
          <w:b/>
          <w:color w:val="7030A0"/>
        </w:rPr>
      </w:pPr>
    </w:p>
    <w:p w14:paraId="49ED6DA4" w14:textId="3F24FF0F" w:rsidR="00157603" w:rsidRDefault="00A33269" w:rsidP="00A33269">
      <w:pPr>
        <w:spacing w:after="0" w:line="276" w:lineRule="auto"/>
        <w:ind w:left="-5" w:right="49"/>
        <w:rPr>
          <w:rFonts w:ascii="ITC Avant Garde" w:hAnsi="ITC Avant Garde"/>
          <w:b/>
          <w:color w:val="auto"/>
        </w:rPr>
      </w:pPr>
      <w:r w:rsidRPr="00F4796E">
        <w:rPr>
          <w:rFonts w:ascii="ITC Avant Garde" w:hAnsi="ITC Avant Garde"/>
          <w:b/>
          <w:color w:val="auto"/>
          <w:u w:val="single"/>
        </w:rPr>
        <w:t>Comentarios emitidos a la Condición Séptima</w:t>
      </w:r>
      <w:r w:rsidR="00157603" w:rsidRPr="00F4796E">
        <w:rPr>
          <w:rFonts w:ascii="ITC Avant Garde" w:hAnsi="ITC Avant Garde"/>
          <w:b/>
          <w:color w:val="auto"/>
          <w:u w:val="single"/>
        </w:rPr>
        <w:t>,</w:t>
      </w:r>
      <w:r w:rsidRPr="00F4796E">
        <w:rPr>
          <w:rFonts w:ascii="ITC Avant Garde" w:hAnsi="ITC Avant Garde"/>
          <w:b/>
          <w:color w:val="auto"/>
          <w:u w:val="single"/>
        </w:rPr>
        <w:t xml:space="preserve"> numeral 1.1.4 </w:t>
      </w:r>
    </w:p>
    <w:p w14:paraId="2D990A9D" w14:textId="77777777" w:rsidR="00157603" w:rsidRDefault="00157603" w:rsidP="00A33269">
      <w:pPr>
        <w:spacing w:after="0" w:line="276" w:lineRule="auto"/>
        <w:ind w:left="-5" w:right="49"/>
        <w:rPr>
          <w:rFonts w:ascii="ITC Avant Garde" w:hAnsi="ITC Avant Garde"/>
          <w:b/>
          <w:color w:val="auto"/>
        </w:rPr>
      </w:pPr>
    </w:p>
    <w:p w14:paraId="18CC5CCC" w14:textId="34940538" w:rsidR="00A33269" w:rsidRDefault="00450A85" w:rsidP="00A33269">
      <w:pPr>
        <w:spacing w:after="0" w:line="276" w:lineRule="auto"/>
        <w:ind w:left="-5" w:right="49"/>
        <w:rPr>
          <w:rFonts w:ascii="ITC Avant Garde" w:hAnsi="ITC Avant Garde"/>
          <w:b/>
          <w:color w:val="auto"/>
        </w:rPr>
      </w:pPr>
      <w:r>
        <w:rPr>
          <w:rFonts w:ascii="ITC Avant Garde" w:hAnsi="ITC Avant Garde"/>
          <w:b/>
          <w:color w:val="auto"/>
        </w:rPr>
        <w:t>Alestra, Avantel, Axtel</w:t>
      </w:r>
      <w:r w:rsidR="00A33269" w:rsidRPr="00B56D15">
        <w:rPr>
          <w:rFonts w:ascii="ITC Avant Garde" w:hAnsi="ITC Avant Garde"/>
          <w:b/>
          <w:color w:val="auto"/>
        </w:rPr>
        <w:t>:</w:t>
      </w:r>
    </w:p>
    <w:p w14:paraId="7310B0C2" w14:textId="77777777" w:rsidR="00A33269" w:rsidRDefault="00A33269" w:rsidP="00A33269">
      <w:pPr>
        <w:spacing w:line="276" w:lineRule="auto"/>
        <w:ind w:left="0" w:right="0" w:firstLine="0"/>
        <w:rPr>
          <w:rFonts w:ascii="ITC Avant Garde" w:hAnsi="ITC Avant Garde"/>
          <w:color w:val="auto"/>
        </w:rPr>
      </w:pPr>
    </w:p>
    <w:p w14:paraId="6259FA96" w14:textId="35FD7532" w:rsidR="00A33269" w:rsidRDefault="005216EA" w:rsidP="00A33269">
      <w:pPr>
        <w:spacing w:line="276" w:lineRule="auto"/>
        <w:ind w:left="0" w:right="0" w:firstLine="0"/>
        <w:rPr>
          <w:rFonts w:ascii="ITC Avant Garde" w:hAnsi="ITC Avant Garde"/>
          <w:color w:val="auto"/>
        </w:rPr>
      </w:pPr>
      <w:r>
        <w:rPr>
          <w:rFonts w:ascii="ITC Avant Garde" w:hAnsi="ITC Avant Garde"/>
          <w:i/>
          <w:color w:val="auto"/>
        </w:rPr>
        <w:lastRenderedPageBreak/>
        <w:t>Los encabezados número 3 “</w:t>
      </w:r>
      <w:proofErr w:type="spellStart"/>
      <w:r>
        <w:rPr>
          <w:rFonts w:ascii="ITC Avant Garde" w:hAnsi="ITC Avant Garde"/>
          <w:i/>
          <w:color w:val="auto"/>
        </w:rPr>
        <w:t>Session</w:t>
      </w:r>
      <w:proofErr w:type="spellEnd"/>
      <w:r>
        <w:rPr>
          <w:rFonts w:ascii="ITC Avant Garde" w:hAnsi="ITC Avant Garde"/>
          <w:i/>
          <w:color w:val="auto"/>
        </w:rPr>
        <w:t>-Expires” y el número 4 “Min-SE”</w:t>
      </w:r>
      <w:r w:rsidR="00A33269" w:rsidRPr="00F91208">
        <w:rPr>
          <w:rFonts w:ascii="ITC Avant Garde" w:hAnsi="ITC Avant Garde"/>
          <w:i/>
          <w:color w:val="auto"/>
        </w:rPr>
        <w:t xml:space="preserve"> deben ser opcionales ya que las troncales SIP a utilizar son del modo Estático y no requieren estar registradas por ser una conexión peer-to-peer (IXC directa). También se recomien</w:t>
      </w:r>
      <w:r>
        <w:rPr>
          <w:rFonts w:ascii="ITC Avant Garde" w:hAnsi="ITC Avant Garde"/>
          <w:i/>
          <w:color w:val="auto"/>
        </w:rPr>
        <w:t>da que el encabezado número 14 “</w:t>
      </w:r>
      <w:proofErr w:type="spellStart"/>
      <w:r>
        <w:rPr>
          <w:rFonts w:ascii="ITC Avant Garde" w:hAnsi="ITC Avant Garde"/>
          <w:i/>
          <w:color w:val="auto"/>
        </w:rPr>
        <w:t>Require</w:t>
      </w:r>
      <w:proofErr w:type="spellEnd"/>
      <w:r>
        <w:rPr>
          <w:rFonts w:ascii="ITC Avant Garde" w:hAnsi="ITC Avant Garde"/>
          <w:i/>
          <w:color w:val="auto"/>
        </w:rPr>
        <w:t>”</w:t>
      </w:r>
      <w:r w:rsidR="00A33269" w:rsidRPr="00F91208">
        <w:rPr>
          <w:rFonts w:ascii="ITC Avant Garde" w:hAnsi="ITC Avant Garde"/>
          <w:i/>
          <w:color w:val="auto"/>
        </w:rPr>
        <w:t xml:space="preserve"> sea opcional.</w:t>
      </w:r>
    </w:p>
    <w:p w14:paraId="56D73300" w14:textId="77777777" w:rsidR="00A33269" w:rsidRDefault="00A33269" w:rsidP="003C30E5">
      <w:pPr>
        <w:spacing w:after="0" w:line="276" w:lineRule="auto"/>
        <w:ind w:left="-5" w:right="49"/>
        <w:rPr>
          <w:rFonts w:ascii="ITC Avant Garde" w:hAnsi="ITC Avant Garde"/>
          <w:b/>
          <w:color w:val="7030A0"/>
        </w:rPr>
      </w:pPr>
    </w:p>
    <w:p w14:paraId="183B5C12" w14:textId="20ECFDBC" w:rsidR="00E17F36" w:rsidRDefault="00622344" w:rsidP="003C30E5">
      <w:pPr>
        <w:spacing w:after="0" w:line="276" w:lineRule="auto"/>
        <w:ind w:left="-5" w:right="49"/>
        <w:rPr>
          <w:rFonts w:ascii="ITC Avant Garde" w:hAnsi="ITC Avant Garde"/>
          <w:color w:val="2E74B5" w:themeColor="accent1" w:themeShade="BF"/>
        </w:rPr>
      </w:pPr>
      <w:r>
        <w:rPr>
          <w:rFonts w:ascii="ITC Avant Garde" w:hAnsi="ITC Avant Garde"/>
          <w:color w:val="2E74B5" w:themeColor="accent1" w:themeShade="BF"/>
        </w:rPr>
        <w:t xml:space="preserve">Sobre los encabezados </w:t>
      </w:r>
      <w:proofErr w:type="spellStart"/>
      <w:r>
        <w:rPr>
          <w:rFonts w:ascii="ITC Avant Garde" w:hAnsi="ITC Avant Garde"/>
          <w:color w:val="2E74B5" w:themeColor="accent1" w:themeShade="BF"/>
        </w:rPr>
        <w:t>Session</w:t>
      </w:r>
      <w:proofErr w:type="spellEnd"/>
      <w:r>
        <w:rPr>
          <w:rFonts w:ascii="ITC Avant Garde" w:hAnsi="ITC Avant Garde"/>
          <w:color w:val="2E74B5" w:themeColor="accent1" w:themeShade="BF"/>
        </w:rPr>
        <w:t>-</w:t>
      </w:r>
      <w:r w:rsidR="00E17F36" w:rsidRPr="00E17F36">
        <w:rPr>
          <w:rFonts w:ascii="ITC Avant Garde" w:hAnsi="ITC Avant Garde"/>
          <w:color w:val="2E74B5" w:themeColor="accent1" w:themeShade="BF"/>
        </w:rPr>
        <w:t>Expires y Min-SE se observa que a través de la negociación de los mismos es posible determinar el momento en el que se realizará una actualización de l</w:t>
      </w:r>
      <w:r>
        <w:rPr>
          <w:rFonts w:ascii="ITC Avant Garde" w:hAnsi="ITC Avant Garde"/>
          <w:color w:val="2E74B5" w:themeColor="accent1" w:themeShade="BF"/>
        </w:rPr>
        <w:t xml:space="preserve">a sesión, el encabezado </w:t>
      </w:r>
      <w:proofErr w:type="spellStart"/>
      <w:r>
        <w:rPr>
          <w:rFonts w:ascii="ITC Avant Garde" w:hAnsi="ITC Avant Garde"/>
          <w:color w:val="2E74B5" w:themeColor="accent1" w:themeShade="BF"/>
        </w:rPr>
        <w:t>Session</w:t>
      </w:r>
      <w:proofErr w:type="spellEnd"/>
      <w:r>
        <w:rPr>
          <w:rFonts w:ascii="ITC Avant Garde" w:hAnsi="ITC Avant Garde"/>
          <w:color w:val="2E74B5" w:themeColor="accent1" w:themeShade="BF"/>
        </w:rPr>
        <w:t>-</w:t>
      </w:r>
      <w:r w:rsidR="00E17F36" w:rsidRPr="00E17F36">
        <w:rPr>
          <w:rFonts w:ascii="ITC Avant Garde" w:hAnsi="ITC Avant Garde"/>
          <w:color w:val="2E74B5" w:themeColor="accent1" w:themeShade="BF"/>
        </w:rPr>
        <w:t xml:space="preserve">Expires indica el tiempo en el que se considerará el time </w:t>
      </w:r>
      <w:proofErr w:type="spellStart"/>
      <w:r w:rsidR="00E17F36" w:rsidRPr="00E17F36">
        <w:rPr>
          <w:rFonts w:ascii="ITC Avant Garde" w:hAnsi="ITC Avant Garde"/>
          <w:color w:val="2E74B5" w:themeColor="accent1" w:themeShade="BF"/>
        </w:rPr>
        <w:t>out</w:t>
      </w:r>
      <w:proofErr w:type="spellEnd"/>
      <w:r w:rsidR="00E17F36" w:rsidRPr="00E17F36">
        <w:rPr>
          <w:rFonts w:ascii="ITC Avant Garde" w:hAnsi="ITC Avant Garde"/>
          <w:color w:val="2E74B5" w:themeColor="accent1" w:themeShade="BF"/>
        </w:rPr>
        <w:t xml:space="preserve"> de la sesión en caso de no haberse realizado una actualización de la misma. El encabezado Min-SE permite establecer el periodo mínimo en el que resulta aceptable realizar una actualización de la sesión, lo anterior considerando que cada actualización representa la utilización de recursos, por lo que, de acuerdo a la carga de procesamiento se define un valor mínimo en el que se puede realizar la actualización. </w:t>
      </w:r>
    </w:p>
    <w:p w14:paraId="36EBEE24" w14:textId="77777777" w:rsidR="00E17F36" w:rsidRDefault="00E17F36" w:rsidP="003C30E5">
      <w:pPr>
        <w:spacing w:after="0" w:line="276" w:lineRule="auto"/>
        <w:ind w:left="-5" w:right="49"/>
        <w:rPr>
          <w:rFonts w:ascii="ITC Avant Garde" w:hAnsi="ITC Avant Garde"/>
          <w:color w:val="2E74B5" w:themeColor="accent1" w:themeShade="BF"/>
        </w:rPr>
      </w:pPr>
    </w:p>
    <w:p w14:paraId="141BBC1D" w14:textId="205A8A30" w:rsidR="00E17F36" w:rsidRDefault="00E17F36" w:rsidP="003C30E5">
      <w:pPr>
        <w:spacing w:after="0" w:line="276" w:lineRule="auto"/>
        <w:ind w:left="-5" w:right="49"/>
        <w:rPr>
          <w:rFonts w:ascii="ITC Avant Garde" w:hAnsi="ITC Avant Garde"/>
          <w:color w:val="2E74B5" w:themeColor="accent1" w:themeShade="BF"/>
        </w:rPr>
      </w:pPr>
      <w:r w:rsidRPr="00E17F36">
        <w:rPr>
          <w:rFonts w:ascii="ITC Avant Garde" w:hAnsi="ITC Avant Garde"/>
          <w:color w:val="2E74B5" w:themeColor="accent1" w:themeShade="BF"/>
        </w:rPr>
        <w:t>Por lo an</w:t>
      </w:r>
      <w:r w:rsidR="00622344">
        <w:rPr>
          <w:rFonts w:ascii="ITC Avant Garde" w:hAnsi="ITC Avant Garde"/>
          <w:color w:val="2E74B5" w:themeColor="accent1" w:themeShade="BF"/>
        </w:rPr>
        <w:t xml:space="preserve">terior, los encabezados </w:t>
      </w:r>
      <w:proofErr w:type="spellStart"/>
      <w:r w:rsidR="00622344">
        <w:rPr>
          <w:rFonts w:ascii="ITC Avant Garde" w:hAnsi="ITC Avant Garde"/>
          <w:color w:val="2E74B5" w:themeColor="accent1" w:themeShade="BF"/>
        </w:rPr>
        <w:t>Session</w:t>
      </w:r>
      <w:proofErr w:type="spellEnd"/>
      <w:r w:rsidR="00622344">
        <w:rPr>
          <w:rFonts w:ascii="ITC Avant Garde" w:hAnsi="ITC Avant Garde"/>
          <w:color w:val="2E74B5" w:themeColor="accent1" w:themeShade="BF"/>
        </w:rPr>
        <w:t>-</w:t>
      </w:r>
      <w:r w:rsidRPr="00E17F36">
        <w:rPr>
          <w:rFonts w:ascii="ITC Avant Garde" w:hAnsi="ITC Avant Garde"/>
          <w:color w:val="2E74B5" w:themeColor="accent1" w:themeShade="BF"/>
        </w:rPr>
        <w:t xml:space="preserve">Expires y Min-SE son considerados mandatorios ya que es indispensable determinar el periodo en el que se realizará la actualización de la sesión haciendo con ello un manejo eficiente de los recursos de las redes. Dichos encabezados no están relacionados con el método REGISTER de SIP, en el cual se utiliza el encabezado Min-Expires entre otros, cuya utilización así como del método REGISTER podrá realizarse si existe un acuerdo entre las partes. </w:t>
      </w:r>
    </w:p>
    <w:p w14:paraId="00E3CDE5" w14:textId="77777777" w:rsidR="00E17F36" w:rsidRDefault="00E17F36" w:rsidP="003C30E5">
      <w:pPr>
        <w:spacing w:after="0" w:line="276" w:lineRule="auto"/>
        <w:ind w:left="-5" w:right="49"/>
        <w:rPr>
          <w:rFonts w:ascii="ITC Avant Garde" w:hAnsi="ITC Avant Garde"/>
          <w:color w:val="2E74B5" w:themeColor="accent1" w:themeShade="BF"/>
        </w:rPr>
      </w:pPr>
    </w:p>
    <w:p w14:paraId="4545CEC6" w14:textId="0F80A47A" w:rsidR="00E17F36" w:rsidRPr="00E17F36" w:rsidRDefault="00E17F36" w:rsidP="003C30E5">
      <w:pPr>
        <w:spacing w:after="0" w:line="276" w:lineRule="auto"/>
        <w:ind w:left="-5" w:right="49"/>
        <w:rPr>
          <w:rFonts w:ascii="ITC Avant Garde" w:hAnsi="ITC Avant Garde"/>
          <w:color w:val="2E74B5" w:themeColor="accent1" w:themeShade="BF"/>
        </w:rPr>
      </w:pPr>
      <w:r w:rsidRPr="00E17F36">
        <w:rPr>
          <w:rFonts w:ascii="ITC Avant Garde" w:hAnsi="ITC Avant Garde"/>
          <w:color w:val="2E74B5" w:themeColor="accent1" w:themeShade="BF"/>
        </w:rPr>
        <w:t xml:space="preserve">Finalmente, sobre el encabezado </w:t>
      </w:r>
      <w:proofErr w:type="spellStart"/>
      <w:r w:rsidRPr="00E17F36">
        <w:rPr>
          <w:rFonts w:ascii="ITC Avant Garde" w:hAnsi="ITC Avant Garde"/>
          <w:color w:val="2E74B5" w:themeColor="accent1" w:themeShade="BF"/>
        </w:rPr>
        <w:t>Require</w:t>
      </w:r>
      <w:proofErr w:type="spellEnd"/>
      <w:r w:rsidRPr="00E17F36">
        <w:rPr>
          <w:rFonts w:ascii="ITC Avant Garde" w:hAnsi="ITC Avant Garde"/>
          <w:color w:val="2E74B5" w:themeColor="accent1" w:themeShade="BF"/>
        </w:rPr>
        <w:t>, el mismo es utilizado por el UAC para indicar al UAS las extensiones de SIP que el UAS debe soportar de forma que pueda procesar adecuadamente la petición del UAC, por lo que dado que dicho encabezado es utilizado para el uso de extensiones del protocolo SIP</w:t>
      </w:r>
      <w:r w:rsidR="00D363CA">
        <w:rPr>
          <w:rFonts w:ascii="ITC Avant Garde" w:hAnsi="ITC Avant Garde"/>
          <w:color w:val="2E74B5" w:themeColor="accent1" w:themeShade="BF"/>
        </w:rPr>
        <w:t>,</w:t>
      </w:r>
      <w:r w:rsidRPr="00E17F36">
        <w:rPr>
          <w:rFonts w:ascii="ITC Avant Garde" w:hAnsi="ITC Avant Garde"/>
          <w:color w:val="2E74B5" w:themeColor="accent1" w:themeShade="BF"/>
        </w:rPr>
        <w:t xml:space="preserve"> se puede considerar que la utilización del mismo se realice de forma opcional</w:t>
      </w:r>
      <w:r w:rsidR="00D363CA">
        <w:rPr>
          <w:rFonts w:ascii="ITC Avant Garde" w:hAnsi="ITC Avant Garde"/>
          <w:color w:val="2E74B5" w:themeColor="accent1" w:themeShade="BF"/>
        </w:rPr>
        <w:t xml:space="preserve"> bajo el común acuerdo entre las partes, por lo que se realiza la modifica</w:t>
      </w:r>
      <w:r w:rsidR="00622344">
        <w:rPr>
          <w:rFonts w:ascii="ITC Avant Garde" w:hAnsi="ITC Avant Garde"/>
          <w:color w:val="2E74B5" w:themeColor="accent1" w:themeShade="BF"/>
        </w:rPr>
        <w:t>ción correspondiente al  Anteproyecto.</w:t>
      </w:r>
      <w:r w:rsidR="00D363CA">
        <w:rPr>
          <w:rFonts w:ascii="ITC Avant Garde" w:hAnsi="ITC Avant Garde"/>
          <w:color w:val="2E74B5" w:themeColor="accent1" w:themeShade="BF"/>
        </w:rPr>
        <w:t xml:space="preserve"> </w:t>
      </w:r>
    </w:p>
    <w:p w14:paraId="0B4F0933" w14:textId="77777777" w:rsidR="00E17F36" w:rsidRPr="00E17F36" w:rsidRDefault="00E17F36" w:rsidP="003C30E5">
      <w:pPr>
        <w:spacing w:after="0" w:line="276" w:lineRule="auto"/>
        <w:ind w:left="-5" w:right="49"/>
        <w:rPr>
          <w:rFonts w:ascii="ITC Avant Garde" w:hAnsi="ITC Avant Garde"/>
          <w:color w:val="2E74B5" w:themeColor="accent1" w:themeShade="BF"/>
        </w:rPr>
      </w:pPr>
    </w:p>
    <w:p w14:paraId="1B80F073" w14:textId="0959C3A3" w:rsidR="00157603" w:rsidRDefault="00A33269" w:rsidP="00A33269">
      <w:pPr>
        <w:spacing w:after="0" w:line="276" w:lineRule="auto"/>
        <w:ind w:left="-5" w:right="49"/>
        <w:rPr>
          <w:rFonts w:ascii="ITC Avant Garde" w:hAnsi="ITC Avant Garde"/>
          <w:b/>
          <w:color w:val="auto"/>
        </w:rPr>
      </w:pPr>
      <w:r w:rsidRPr="00F4796E">
        <w:rPr>
          <w:rFonts w:ascii="ITC Avant Garde" w:hAnsi="ITC Avant Garde"/>
          <w:b/>
          <w:color w:val="auto"/>
          <w:u w:val="single"/>
        </w:rPr>
        <w:t>Comentarios emitidos a la Condición Séptima</w:t>
      </w:r>
      <w:r w:rsidR="00157603" w:rsidRPr="00F4796E">
        <w:rPr>
          <w:rFonts w:ascii="ITC Avant Garde" w:hAnsi="ITC Avant Garde"/>
          <w:b/>
          <w:color w:val="auto"/>
          <w:u w:val="single"/>
        </w:rPr>
        <w:t>,</w:t>
      </w:r>
      <w:r w:rsidRPr="00F4796E">
        <w:rPr>
          <w:rFonts w:ascii="ITC Avant Garde" w:hAnsi="ITC Avant Garde"/>
          <w:b/>
          <w:color w:val="auto"/>
          <w:u w:val="single"/>
        </w:rPr>
        <w:t xml:space="preserve"> numeral 1.1.5</w:t>
      </w:r>
      <w:r>
        <w:rPr>
          <w:rFonts w:ascii="ITC Avant Garde" w:hAnsi="ITC Avant Garde"/>
          <w:b/>
          <w:color w:val="auto"/>
        </w:rPr>
        <w:t xml:space="preserve"> </w:t>
      </w:r>
    </w:p>
    <w:p w14:paraId="40724B8F" w14:textId="77777777" w:rsidR="00157603" w:rsidRDefault="00157603" w:rsidP="00A33269">
      <w:pPr>
        <w:spacing w:after="0" w:line="276" w:lineRule="auto"/>
        <w:ind w:left="-5" w:right="49"/>
        <w:rPr>
          <w:rFonts w:ascii="ITC Avant Garde" w:hAnsi="ITC Avant Garde"/>
          <w:b/>
          <w:color w:val="auto"/>
        </w:rPr>
      </w:pPr>
    </w:p>
    <w:p w14:paraId="379DE424" w14:textId="3C952326" w:rsidR="00A33269" w:rsidRDefault="00450A85" w:rsidP="00A33269">
      <w:pPr>
        <w:spacing w:after="0" w:line="276" w:lineRule="auto"/>
        <w:ind w:left="-5" w:right="49"/>
        <w:rPr>
          <w:rFonts w:ascii="ITC Avant Garde" w:hAnsi="ITC Avant Garde"/>
          <w:b/>
          <w:color w:val="auto"/>
        </w:rPr>
      </w:pPr>
      <w:r>
        <w:rPr>
          <w:rFonts w:ascii="ITC Avant Garde" w:hAnsi="ITC Avant Garde"/>
          <w:b/>
          <w:color w:val="auto"/>
        </w:rPr>
        <w:t>Alestra, Avantel, Axtel</w:t>
      </w:r>
      <w:r w:rsidR="00A33269" w:rsidRPr="00B56D15">
        <w:rPr>
          <w:rFonts w:ascii="ITC Avant Garde" w:hAnsi="ITC Avant Garde"/>
          <w:b/>
          <w:color w:val="auto"/>
        </w:rPr>
        <w:t>:</w:t>
      </w:r>
    </w:p>
    <w:p w14:paraId="3F460D00" w14:textId="77777777" w:rsidR="00A33269" w:rsidRDefault="00A33269" w:rsidP="00A33269">
      <w:pPr>
        <w:spacing w:after="0" w:line="276" w:lineRule="auto"/>
        <w:ind w:left="-5" w:right="49"/>
        <w:rPr>
          <w:rFonts w:ascii="ITC Avant Garde" w:hAnsi="ITC Avant Garde"/>
          <w:b/>
          <w:color w:val="auto"/>
        </w:rPr>
      </w:pPr>
    </w:p>
    <w:p w14:paraId="7D6D7D42" w14:textId="5620A3E1" w:rsidR="00A33269" w:rsidRDefault="00A33269" w:rsidP="00A33269">
      <w:pPr>
        <w:spacing w:after="0" w:line="276" w:lineRule="auto"/>
        <w:ind w:left="-5" w:right="49"/>
        <w:rPr>
          <w:rFonts w:ascii="ITC Avant Garde" w:hAnsi="ITC Avant Garde"/>
          <w:color w:val="auto"/>
        </w:rPr>
      </w:pPr>
      <w:r w:rsidRPr="00F91208">
        <w:rPr>
          <w:rFonts w:ascii="ITC Avant Garde" w:hAnsi="ITC Avant Garde"/>
          <w:i/>
          <w:color w:val="auto"/>
        </w:rPr>
        <w:t xml:space="preserve">Se recomienda agregar el encabezado </w:t>
      </w:r>
      <w:r w:rsidR="00523733">
        <w:rPr>
          <w:rFonts w:ascii="ITC Avant Garde" w:hAnsi="ITC Avant Garde"/>
          <w:i/>
          <w:color w:val="auto"/>
        </w:rPr>
        <w:t>“</w:t>
      </w:r>
      <w:proofErr w:type="spellStart"/>
      <w:r w:rsidR="00523733">
        <w:rPr>
          <w:rFonts w:ascii="ITC Avant Garde" w:hAnsi="ITC Avant Garde"/>
          <w:i/>
          <w:color w:val="auto"/>
        </w:rPr>
        <w:t>Remote</w:t>
      </w:r>
      <w:proofErr w:type="spellEnd"/>
      <w:r w:rsidR="00523733">
        <w:rPr>
          <w:rFonts w:ascii="ITC Avant Garde" w:hAnsi="ITC Avant Garde"/>
          <w:i/>
          <w:color w:val="auto"/>
        </w:rPr>
        <w:t xml:space="preserve"> </w:t>
      </w:r>
      <w:proofErr w:type="spellStart"/>
      <w:r w:rsidR="00523733">
        <w:rPr>
          <w:rFonts w:ascii="ITC Avant Garde" w:hAnsi="ITC Avant Garde"/>
          <w:i/>
          <w:color w:val="auto"/>
        </w:rPr>
        <w:t>Party</w:t>
      </w:r>
      <w:proofErr w:type="spellEnd"/>
      <w:r w:rsidR="00523733">
        <w:rPr>
          <w:rFonts w:ascii="ITC Avant Garde" w:hAnsi="ITC Avant Garde"/>
          <w:i/>
          <w:color w:val="auto"/>
        </w:rPr>
        <w:t xml:space="preserve"> ID”</w:t>
      </w:r>
      <w:r w:rsidRPr="00F91208">
        <w:rPr>
          <w:rFonts w:ascii="ITC Avant Garde" w:hAnsi="ITC Avant Garde"/>
          <w:i/>
          <w:color w:val="auto"/>
        </w:rPr>
        <w:t xml:space="preserve"> esto de acuerdo al RFC 3325. Dicho encabezado contiene opciones para restringir la presentación del Identificador de Llamadas (</w:t>
      </w:r>
      <w:proofErr w:type="spellStart"/>
      <w:r w:rsidRPr="00F91208">
        <w:rPr>
          <w:rFonts w:ascii="ITC Avant Garde" w:hAnsi="ITC Avant Garde"/>
          <w:i/>
          <w:color w:val="auto"/>
        </w:rPr>
        <w:t>CallerID</w:t>
      </w:r>
      <w:proofErr w:type="spellEnd"/>
      <w:r w:rsidRPr="00F91208">
        <w:rPr>
          <w:rFonts w:ascii="ITC Avant Garde" w:hAnsi="ITC Avant Garde"/>
          <w:i/>
          <w:color w:val="auto"/>
        </w:rPr>
        <w:t>) mediante el atributo “</w:t>
      </w:r>
      <w:proofErr w:type="spellStart"/>
      <w:r w:rsidRPr="00F91208">
        <w:rPr>
          <w:rFonts w:ascii="ITC Avant Garde" w:hAnsi="ITC Avant Garde"/>
          <w:i/>
          <w:color w:val="auto"/>
        </w:rPr>
        <w:t>privacy</w:t>
      </w:r>
      <w:proofErr w:type="spellEnd"/>
      <w:r w:rsidRPr="00F91208">
        <w:rPr>
          <w:rFonts w:ascii="ITC Avant Garde" w:hAnsi="ITC Avant Garde"/>
          <w:i/>
          <w:color w:val="auto"/>
        </w:rPr>
        <w:t>”.</w:t>
      </w:r>
    </w:p>
    <w:p w14:paraId="5715F51A" w14:textId="77777777" w:rsidR="00A33269" w:rsidRDefault="00A33269" w:rsidP="003C30E5">
      <w:pPr>
        <w:spacing w:after="0" w:line="276" w:lineRule="auto"/>
        <w:ind w:left="-5" w:right="49"/>
        <w:rPr>
          <w:rFonts w:ascii="ITC Avant Garde" w:hAnsi="ITC Avant Garde"/>
          <w:b/>
          <w:color w:val="7030A0"/>
        </w:rPr>
      </w:pPr>
    </w:p>
    <w:p w14:paraId="00C52903" w14:textId="165301A3" w:rsidR="008538F5" w:rsidRPr="00991902" w:rsidRDefault="008538F5" w:rsidP="008538F5">
      <w:pPr>
        <w:spacing w:after="0" w:line="276" w:lineRule="auto"/>
        <w:ind w:left="-5" w:right="49"/>
        <w:rPr>
          <w:rFonts w:ascii="ITC Avant Garde" w:hAnsi="ITC Avant Garde"/>
          <w:color w:val="2E74B5" w:themeColor="accent1" w:themeShade="BF"/>
        </w:rPr>
      </w:pPr>
      <w:r w:rsidRPr="00991902">
        <w:rPr>
          <w:rFonts w:ascii="ITC Avant Garde" w:hAnsi="ITC Avant Garde"/>
          <w:color w:val="2E74B5" w:themeColor="accent1" w:themeShade="BF"/>
        </w:rPr>
        <w:t xml:space="preserve">Al respecto, se señala que si bien la función del encabezado </w:t>
      </w:r>
      <w:proofErr w:type="spellStart"/>
      <w:r w:rsidRPr="00991902">
        <w:rPr>
          <w:rFonts w:ascii="ITC Avant Garde" w:hAnsi="ITC Avant Garde"/>
          <w:color w:val="2E74B5" w:themeColor="accent1" w:themeShade="BF"/>
        </w:rPr>
        <w:t>Remote</w:t>
      </w:r>
      <w:proofErr w:type="spellEnd"/>
      <w:r w:rsidRPr="00991902">
        <w:rPr>
          <w:rFonts w:ascii="ITC Avant Garde" w:hAnsi="ITC Avant Garde"/>
          <w:color w:val="2E74B5" w:themeColor="accent1" w:themeShade="BF"/>
        </w:rPr>
        <w:t xml:space="preserve"> </w:t>
      </w:r>
      <w:proofErr w:type="spellStart"/>
      <w:r w:rsidRPr="00991902">
        <w:rPr>
          <w:rFonts w:ascii="ITC Avant Garde" w:hAnsi="ITC Avant Garde"/>
          <w:color w:val="2E74B5" w:themeColor="accent1" w:themeShade="BF"/>
        </w:rPr>
        <w:t>Party</w:t>
      </w:r>
      <w:proofErr w:type="spellEnd"/>
      <w:r w:rsidRPr="00991902">
        <w:rPr>
          <w:rFonts w:ascii="ITC Avant Garde" w:hAnsi="ITC Avant Garde"/>
          <w:color w:val="2E74B5" w:themeColor="accent1" w:themeShade="BF"/>
        </w:rPr>
        <w:t xml:space="preserve"> ID es el identificar la parte que genera la llamada, así como definir la información que </w:t>
      </w:r>
      <w:r w:rsidRPr="00991902">
        <w:rPr>
          <w:rFonts w:ascii="ITC Avant Garde" w:hAnsi="ITC Avant Garde"/>
          <w:color w:val="2E74B5" w:themeColor="accent1" w:themeShade="BF"/>
        </w:rPr>
        <w:lastRenderedPageBreak/>
        <w:t xml:space="preserve">puede ser visible para el usuario que recibe la llamada y como se presenta la información a este mismo, el manejo de este encabezado no se encuentra estandarizado y el mismo es parte de un proyecto de RFC que al día de hoy no ha sido aprobado para su manejo como recomendación de la IETF. Aunado a lo anterior, dicho encabezado es gestionado por el </w:t>
      </w:r>
      <w:r w:rsidR="006E272F">
        <w:rPr>
          <w:rFonts w:ascii="ITC Avant Garde" w:hAnsi="ITC Avant Garde"/>
          <w:color w:val="2E74B5" w:themeColor="accent1" w:themeShade="BF"/>
        </w:rPr>
        <w:t>UAC por lo que, respecto del encabezado P-</w:t>
      </w:r>
      <w:proofErr w:type="spellStart"/>
      <w:r w:rsidR="006E272F">
        <w:rPr>
          <w:rFonts w:ascii="ITC Avant Garde" w:hAnsi="ITC Avant Garde"/>
          <w:color w:val="2E74B5" w:themeColor="accent1" w:themeShade="BF"/>
        </w:rPr>
        <w:t>Asserted</w:t>
      </w:r>
      <w:proofErr w:type="spellEnd"/>
      <w:r w:rsidR="006E272F">
        <w:rPr>
          <w:rFonts w:ascii="ITC Avant Garde" w:hAnsi="ITC Avant Garde"/>
          <w:color w:val="2E74B5" w:themeColor="accent1" w:themeShade="BF"/>
        </w:rPr>
        <w:t>-</w:t>
      </w:r>
      <w:proofErr w:type="spellStart"/>
      <w:r w:rsidR="006E272F">
        <w:rPr>
          <w:rFonts w:ascii="ITC Avant Garde" w:hAnsi="ITC Avant Garde"/>
          <w:color w:val="2E74B5" w:themeColor="accent1" w:themeShade="BF"/>
        </w:rPr>
        <w:t>Identity</w:t>
      </w:r>
      <w:proofErr w:type="spellEnd"/>
      <w:r w:rsidR="006E272F">
        <w:rPr>
          <w:rFonts w:ascii="ITC Avant Garde" w:hAnsi="ITC Avant Garde"/>
          <w:color w:val="2E74B5" w:themeColor="accent1" w:themeShade="BF"/>
        </w:rPr>
        <w:t xml:space="preserve"> ofrece menor seguridad en el manejo de la identidad del usuario.</w:t>
      </w:r>
    </w:p>
    <w:p w14:paraId="26C30E57" w14:textId="77777777" w:rsidR="008538F5" w:rsidRPr="00991902" w:rsidRDefault="008538F5" w:rsidP="008538F5">
      <w:pPr>
        <w:spacing w:after="0" w:line="276" w:lineRule="auto"/>
        <w:ind w:left="-5" w:right="49"/>
        <w:rPr>
          <w:rFonts w:ascii="ITC Avant Garde" w:hAnsi="ITC Avant Garde"/>
          <w:color w:val="2E74B5" w:themeColor="accent1" w:themeShade="BF"/>
        </w:rPr>
      </w:pPr>
    </w:p>
    <w:p w14:paraId="2409E691" w14:textId="0B9CBAD3" w:rsidR="008538F5" w:rsidRPr="00991902" w:rsidRDefault="008538F5" w:rsidP="008538F5">
      <w:pPr>
        <w:spacing w:after="0" w:line="276" w:lineRule="auto"/>
        <w:ind w:left="-5" w:right="49"/>
        <w:rPr>
          <w:rFonts w:ascii="ITC Avant Garde" w:hAnsi="ITC Avant Garde"/>
          <w:color w:val="2E74B5" w:themeColor="accent1" w:themeShade="BF"/>
        </w:rPr>
      </w:pPr>
      <w:r w:rsidRPr="00991902">
        <w:rPr>
          <w:rFonts w:ascii="ITC Avant Garde" w:hAnsi="ITC Avant Garde"/>
          <w:color w:val="2E74B5" w:themeColor="accent1" w:themeShade="BF"/>
        </w:rPr>
        <w:t xml:space="preserve">Aunado a lo anterior, el señalado RFC 3325 </w:t>
      </w:r>
      <w:r>
        <w:rPr>
          <w:rFonts w:ascii="ITC Avant Garde" w:hAnsi="ITC Avant Garde"/>
          <w:color w:val="2E74B5" w:themeColor="accent1" w:themeShade="BF"/>
        </w:rPr>
        <w:t xml:space="preserve">corresponde a la descripción </w:t>
      </w:r>
      <w:r w:rsidRPr="00991902">
        <w:rPr>
          <w:rFonts w:ascii="ITC Avant Garde" w:hAnsi="ITC Avant Garde"/>
          <w:color w:val="2E74B5" w:themeColor="accent1" w:themeShade="BF"/>
        </w:rPr>
        <w:t>y mecanismo</w:t>
      </w:r>
      <w:r>
        <w:rPr>
          <w:rFonts w:ascii="ITC Avant Garde" w:hAnsi="ITC Avant Garde"/>
          <w:color w:val="2E74B5" w:themeColor="accent1" w:themeShade="BF"/>
        </w:rPr>
        <w:t>s</w:t>
      </w:r>
      <w:r w:rsidRPr="00991902">
        <w:rPr>
          <w:rFonts w:ascii="ITC Avant Garde" w:hAnsi="ITC Avant Garde"/>
          <w:color w:val="2E74B5" w:themeColor="accent1" w:themeShade="BF"/>
        </w:rPr>
        <w:t xml:space="preserve"> de uso del encabezado P-</w:t>
      </w:r>
      <w:proofErr w:type="spellStart"/>
      <w:r w:rsidRPr="00991902">
        <w:rPr>
          <w:rFonts w:ascii="ITC Avant Garde" w:hAnsi="ITC Avant Garde"/>
          <w:color w:val="2E74B5" w:themeColor="accent1" w:themeShade="BF"/>
        </w:rPr>
        <w:t>Asserted</w:t>
      </w:r>
      <w:proofErr w:type="spellEnd"/>
      <w:r w:rsidRPr="00991902">
        <w:rPr>
          <w:rFonts w:ascii="ITC Avant Garde" w:hAnsi="ITC Avant Garde"/>
          <w:color w:val="2E74B5" w:themeColor="accent1" w:themeShade="BF"/>
        </w:rPr>
        <w:t>-</w:t>
      </w:r>
      <w:proofErr w:type="spellStart"/>
      <w:r w:rsidRPr="00991902">
        <w:rPr>
          <w:rFonts w:ascii="ITC Avant Garde" w:hAnsi="ITC Avant Garde"/>
          <w:color w:val="2E74B5" w:themeColor="accent1" w:themeShade="BF"/>
        </w:rPr>
        <w:t>Identity</w:t>
      </w:r>
      <w:proofErr w:type="spellEnd"/>
      <w:r w:rsidRPr="00991902">
        <w:rPr>
          <w:rFonts w:ascii="ITC Avant Garde" w:hAnsi="ITC Avant Garde"/>
          <w:color w:val="2E74B5" w:themeColor="accent1" w:themeShade="BF"/>
        </w:rPr>
        <w:t>, encabezado cuyo uso está establecido dentro de las c</w:t>
      </w:r>
      <w:r w:rsidR="006E272F">
        <w:rPr>
          <w:rFonts w:ascii="ITC Avant Garde" w:hAnsi="ITC Avant Garde"/>
          <w:color w:val="2E74B5" w:themeColor="accent1" w:themeShade="BF"/>
        </w:rPr>
        <w:t>ondiciones señalas en el Anteproyecto</w:t>
      </w:r>
      <w:r w:rsidRPr="00991902">
        <w:rPr>
          <w:rFonts w:ascii="ITC Avant Garde" w:hAnsi="ITC Avant Garde"/>
          <w:color w:val="2E74B5" w:themeColor="accent1" w:themeShade="BF"/>
        </w:rPr>
        <w:t xml:space="preserve">, y el cual asegura la autenticación de la identidad de quien origina la llamada </w:t>
      </w:r>
      <w:proofErr w:type="spellStart"/>
      <w:r w:rsidRPr="00991902">
        <w:rPr>
          <w:rFonts w:ascii="ITC Avant Garde" w:hAnsi="ITC Avant Garde"/>
          <w:color w:val="2E74B5" w:themeColor="accent1" w:themeShade="BF"/>
        </w:rPr>
        <w:t>a</w:t>
      </w:r>
      <w:r>
        <w:rPr>
          <w:rFonts w:ascii="ITC Avant Garde" w:hAnsi="ITC Avant Garde"/>
          <w:color w:val="2E74B5" w:themeColor="accent1" w:themeShade="BF"/>
        </w:rPr>
        <w:t>ú</w:t>
      </w:r>
      <w:r w:rsidRPr="00991902">
        <w:rPr>
          <w:rFonts w:ascii="ITC Avant Garde" w:hAnsi="ITC Avant Garde"/>
          <w:color w:val="2E74B5" w:themeColor="accent1" w:themeShade="BF"/>
        </w:rPr>
        <w:t>n</w:t>
      </w:r>
      <w:proofErr w:type="spellEnd"/>
      <w:r w:rsidRPr="00991902">
        <w:rPr>
          <w:rFonts w:ascii="ITC Avant Garde" w:hAnsi="ITC Avant Garde"/>
          <w:color w:val="2E74B5" w:themeColor="accent1" w:themeShade="BF"/>
        </w:rPr>
        <w:t xml:space="preserve"> cuando la red que genera la misma, solicite ocultar dicha información. </w:t>
      </w:r>
    </w:p>
    <w:p w14:paraId="2ADF082E" w14:textId="77777777" w:rsidR="008538F5" w:rsidRPr="00991902" w:rsidRDefault="008538F5" w:rsidP="008538F5">
      <w:pPr>
        <w:spacing w:after="0" w:line="276" w:lineRule="auto"/>
        <w:ind w:left="-5" w:right="49"/>
        <w:rPr>
          <w:rFonts w:ascii="ITC Avant Garde" w:hAnsi="ITC Avant Garde"/>
          <w:color w:val="2E74B5" w:themeColor="accent1" w:themeShade="BF"/>
        </w:rPr>
      </w:pPr>
    </w:p>
    <w:p w14:paraId="49499115" w14:textId="3E2B6C3F" w:rsidR="008538F5" w:rsidRPr="00D72DA5" w:rsidRDefault="008538F5" w:rsidP="008538F5">
      <w:pPr>
        <w:spacing w:after="0" w:line="276" w:lineRule="auto"/>
        <w:ind w:left="0" w:right="49" w:firstLine="0"/>
        <w:rPr>
          <w:rFonts w:ascii="ITC Avant Garde" w:hAnsi="ITC Avant Garde"/>
          <w:color w:val="2E74B5" w:themeColor="accent1" w:themeShade="BF"/>
        </w:rPr>
      </w:pPr>
      <w:r w:rsidRPr="00991902">
        <w:rPr>
          <w:rFonts w:ascii="ITC Avant Garde" w:hAnsi="ITC Avant Garde"/>
          <w:color w:val="2E74B5" w:themeColor="accent1" w:themeShade="BF"/>
        </w:rPr>
        <w:t xml:space="preserve">Por lo anterior, se considera que </w:t>
      </w:r>
      <w:r w:rsidR="006E272F">
        <w:rPr>
          <w:rFonts w:ascii="ITC Avant Garde" w:hAnsi="ITC Avant Garde"/>
          <w:color w:val="2E74B5" w:themeColor="accent1" w:themeShade="BF"/>
        </w:rPr>
        <w:t>el encabezado P-</w:t>
      </w:r>
      <w:proofErr w:type="spellStart"/>
      <w:r w:rsidR="006E272F">
        <w:rPr>
          <w:rFonts w:ascii="ITC Avant Garde" w:hAnsi="ITC Avant Garde"/>
          <w:color w:val="2E74B5" w:themeColor="accent1" w:themeShade="BF"/>
        </w:rPr>
        <w:t>Asserted</w:t>
      </w:r>
      <w:proofErr w:type="spellEnd"/>
      <w:r w:rsidR="006E272F">
        <w:rPr>
          <w:rFonts w:ascii="ITC Avant Garde" w:hAnsi="ITC Avant Garde"/>
          <w:color w:val="2E74B5" w:themeColor="accent1" w:themeShade="BF"/>
        </w:rPr>
        <w:t>-</w:t>
      </w:r>
      <w:proofErr w:type="spellStart"/>
      <w:r w:rsidR="006E272F">
        <w:rPr>
          <w:rFonts w:ascii="ITC Avant Garde" w:hAnsi="ITC Avant Garde"/>
          <w:color w:val="2E74B5" w:themeColor="accent1" w:themeShade="BF"/>
        </w:rPr>
        <w:t>Identity</w:t>
      </w:r>
      <w:proofErr w:type="spellEnd"/>
      <w:r w:rsidR="006E272F">
        <w:rPr>
          <w:rFonts w:ascii="ITC Avant Garde" w:hAnsi="ITC Avant Garde"/>
          <w:color w:val="2E74B5" w:themeColor="accent1" w:themeShade="BF"/>
        </w:rPr>
        <w:t xml:space="preserve"> ofrece mayor certeza por lo que se establece </w:t>
      </w:r>
      <w:r w:rsidRPr="00991902">
        <w:rPr>
          <w:rFonts w:ascii="ITC Avant Garde" w:hAnsi="ITC Avant Garde"/>
          <w:color w:val="2E74B5" w:themeColor="accent1" w:themeShade="BF"/>
        </w:rPr>
        <w:t xml:space="preserve">como </w:t>
      </w:r>
      <w:r w:rsidR="006E272F">
        <w:rPr>
          <w:rFonts w:ascii="ITC Avant Garde" w:hAnsi="ITC Avant Garde"/>
          <w:color w:val="2E74B5" w:themeColor="accent1" w:themeShade="BF"/>
        </w:rPr>
        <w:t xml:space="preserve">el encabezado </w:t>
      </w:r>
      <w:r w:rsidRPr="00991902">
        <w:rPr>
          <w:rFonts w:ascii="ITC Avant Garde" w:hAnsi="ITC Avant Garde"/>
          <w:color w:val="2E74B5" w:themeColor="accent1" w:themeShade="BF"/>
        </w:rPr>
        <w:t xml:space="preserve">para el manejo de la </w:t>
      </w:r>
      <w:r w:rsidR="006E272F">
        <w:rPr>
          <w:rFonts w:ascii="ITC Avant Garde" w:hAnsi="ITC Avant Garde"/>
          <w:color w:val="2E74B5" w:themeColor="accent1" w:themeShade="BF"/>
        </w:rPr>
        <w:t xml:space="preserve">identidad en el caso de la utilización de políticas de </w:t>
      </w:r>
      <w:r w:rsidRPr="00991902">
        <w:rPr>
          <w:rFonts w:ascii="ITC Avant Garde" w:hAnsi="ITC Avant Garde"/>
          <w:color w:val="2E74B5" w:themeColor="accent1" w:themeShade="BF"/>
        </w:rPr>
        <w:t xml:space="preserve">privacidad </w:t>
      </w:r>
      <w:r w:rsidR="006E272F">
        <w:rPr>
          <w:rFonts w:ascii="ITC Avant Garde" w:hAnsi="ITC Avant Garde"/>
          <w:color w:val="2E74B5" w:themeColor="accent1" w:themeShade="BF"/>
        </w:rPr>
        <w:t>en</w:t>
      </w:r>
      <w:r w:rsidRPr="00991902">
        <w:rPr>
          <w:rFonts w:ascii="ITC Avant Garde" w:hAnsi="ITC Avant Garde"/>
          <w:color w:val="2E74B5" w:themeColor="accent1" w:themeShade="BF"/>
        </w:rPr>
        <w:t xml:space="preserve"> llamadas de voz.</w:t>
      </w:r>
      <w:r>
        <w:rPr>
          <w:rFonts w:ascii="ITC Avant Garde" w:hAnsi="ITC Avant Garde"/>
          <w:color w:val="2E74B5" w:themeColor="accent1" w:themeShade="BF"/>
        </w:rPr>
        <w:t xml:space="preserve">  </w:t>
      </w:r>
    </w:p>
    <w:p w14:paraId="3C646A90" w14:textId="77777777" w:rsidR="00D72DA5" w:rsidRDefault="00D72DA5" w:rsidP="008538F5">
      <w:pPr>
        <w:spacing w:after="0" w:line="276" w:lineRule="auto"/>
        <w:ind w:left="0" w:right="49" w:firstLine="0"/>
        <w:rPr>
          <w:rFonts w:ascii="ITC Avant Garde" w:hAnsi="ITC Avant Garde"/>
          <w:b/>
          <w:color w:val="7030A0"/>
        </w:rPr>
      </w:pPr>
    </w:p>
    <w:p w14:paraId="49BF360A" w14:textId="0CF641FF" w:rsidR="003E66A5" w:rsidRDefault="003E66A5" w:rsidP="003E66A5">
      <w:pPr>
        <w:spacing w:after="0" w:line="276" w:lineRule="auto"/>
        <w:ind w:left="-5" w:right="49"/>
        <w:rPr>
          <w:rFonts w:ascii="ITC Avant Garde" w:hAnsi="ITC Avant Garde"/>
          <w:b/>
          <w:color w:val="auto"/>
        </w:rPr>
      </w:pPr>
      <w:r>
        <w:rPr>
          <w:rFonts w:ascii="ITC Avant Garde" w:hAnsi="ITC Avant Garde"/>
          <w:b/>
          <w:color w:val="auto"/>
        </w:rPr>
        <w:t>Telmex y Telnor</w:t>
      </w:r>
      <w:r w:rsidRPr="00B56D15">
        <w:rPr>
          <w:rFonts w:ascii="ITC Avant Garde" w:hAnsi="ITC Avant Garde"/>
          <w:b/>
          <w:color w:val="auto"/>
        </w:rPr>
        <w:t>:</w:t>
      </w:r>
    </w:p>
    <w:p w14:paraId="1B8C76BA" w14:textId="77777777" w:rsidR="003E66A5" w:rsidRDefault="003E66A5" w:rsidP="003E66A5">
      <w:pPr>
        <w:spacing w:after="0" w:line="276" w:lineRule="auto"/>
        <w:ind w:left="-5" w:right="49"/>
        <w:rPr>
          <w:rFonts w:ascii="ITC Avant Garde" w:hAnsi="ITC Avant Garde"/>
          <w:b/>
          <w:color w:val="auto"/>
        </w:rPr>
      </w:pPr>
    </w:p>
    <w:p w14:paraId="5203E8D2" w14:textId="77777777" w:rsidR="003E66A5" w:rsidRDefault="003E66A5" w:rsidP="003E66A5">
      <w:pPr>
        <w:spacing w:line="276" w:lineRule="auto"/>
        <w:rPr>
          <w:rFonts w:ascii="ITC Avant Garde" w:hAnsi="ITC Avant Garde" w:cs="Times New Roman"/>
          <w:i/>
          <w:color w:val="auto"/>
        </w:rPr>
      </w:pPr>
      <w:r w:rsidRPr="00355AE2">
        <w:rPr>
          <w:rFonts w:ascii="ITC Avant Garde" w:hAnsi="ITC Avant Garde" w:cs="Times New Roman"/>
          <w:i/>
          <w:color w:val="auto"/>
        </w:rPr>
        <w:t>“</w:t>
      </w:r>
      <w:r>
        <w:rPr>
          <w:rFonts w:ascii="ITC Avant Garde" w:hAnsi="ITC Avant Garde" w:cs="Times New Roman"/>
          <w:i/>
          <w:color w:val="auto"/>
        </w:rPr>
        <w:t>El encabezado P-</w:t>
      </w:r>
      <w:proofErr w:type="spellStart"/>
      <w:r>
        <w:rPr>
          <w:rFonts w:ascii="ITC Avant Garde" w:hAnsi="ITC Avant Garde" w:cs="Times New Roman"/>
          <w:i/>
          <w:color w:val="auto"/>
        </w:rPr>
        <w:t>Asserted</w:t>
      </w:r>
      <w:proofErr w:type="spellEnd"/>
      <w:r>
        <w:rPr>
          <w:rFonts w:ascii="ITC Avant Garde" w:hAnsi="ITC Avant Garde" w:cs="Times New Roman"/>
          <w:i/>
          <w:color w:val="auto"/>
        </w:rPr>
        <w:t>-Id es el mecanismo de seguridad que debería ser mandatorio para la interconexión de redes con SIP (3GPP TS 29.165) sin embargo, se maneja como opcional. Las implicaciones de no manejar este encabezado como Mandatorio en la interconexión son las siguientes:</w:t>
      </w:r>
    </w:p>
    <w:p w14:paraId="74848919" w14:textId="77777777" w:rsidR="003E66A5" w:rsidRDefault="003E66A5" w:rsidP="003E66A5">
      <w:pPr>
        <w:spacing w:line="276" w:lineRule="auto"/>
        <w:rPr>
          <w:rFonts w:ascii="ITC Avant Garde" w:hAnsi="ITC Avant Garde" w:cs="Times New Roman"/>
          <w:i/>
          <w:color w:val="auto"/>
        </w:rPr>
      </w:pPr>
    </w:p>
    <w:p w14:paraId="13CF4F38" w14:textId="77777777" w:rsidR="003E66A5" w:rsidRDefault="003E66A5" w:rsidP="003E66A5">
      <w:pPr>
        <w:pStyle w:val="Prrafodelista"/>
        <w:numPr>
          <w:ilvl w:val="0"/>
          <w:numId w:val="11"/>
        </w:numPr>
        <w:spacing w:line="276" w:lineRule="auto"/>
        <w:rPr>
          <w:rFonts w:ascii="ITC Avant Garde" w:hAnsi="ITC Avant Garde" w:cs="Times New Roman"/>
          <w:i/>
          <w:color w:val="auto"/>
        </w:rPr>
      </w:pPr>
      <w:r>
        <w:rPr>
          <w:rFonts w:ascii="ITC Avant Garde" w:hAnsi="ITC Avant Garde" w:cs="Times New Roman"/>
          <w:i/>
          <w:color w:val="auto"/>
        </w:rPr>
        <w:t>Al no implementarse el uso de P-</w:t>
      </w:r>
      <w:proofErr w:type="spellStart"/>
      <w:r>
        <w:rPr>
          <w:rFonts w:ascii="ITC Avant Garde" w:hAnsi="ITC Avant Garde" w:cs="Times New Roman"/>
          <w:i/>
          <w:color w:val="auto"/>
        </w:rPr>
        <w:t>Asserted</w:t>
      </w:r>
      <w:proofErr w:type="spellEnd"/>
      <w:r>
        <w:rPr>
          <w:rFonts w:ascii="ITC Avant Garde" w:hAnsi="ITC Avant Garde" w:cs="Times New Roman"/>
          <w:i/>
          <w:color w:val="auto"/>
        </w:rPr>
        <w:t>-Id en la interfaz de Interconexión SIP entre operadores se corre el riesgo de No poder rastrear el origen de la llamada en el caso de llamadas maliciosas.</w:t>
      </w:r>
    </w:p>
    <w:p w14:paraId="06B07B24" w14:textId="77777777" w:rsidR="003E66A5" w:rsidRDefault="003E66A5" w:rsidP="003E66A5">
      <w:pPr>
        <w:pStyle w:val="Prrafodelista"/>
        <w:numPr>
          <w:ilvl w:val="0"/>
          <w:numId w:val="11"/>
        </w:numPr>
        <w:spacing w:line="276" w:lineRule="auto"/>
        <w:rPr>
          <w:rFonts w:ascii="ITC Avant Garde" w:hAnsi="ITC Avant Garde" w:cs="Times New Roman"/>
          <w:i/>
          <w:color w:val="auto"/>
        </w:rPr>
      </w:pPr>
      <w:r>
        <w:rPr>
          <w:rFonts w:ascii="ITC Avant Garde" w:hAnsi="ITC Avant Garde" w:cs="Times New Roman"/>
          <w:i/>
          <w:color w:val="auto"/>
        </w:rPr>
        <w:t>Los Equipos de Usuario (UE) SIP, al manejar la señalización SIP establecen la información del origen en el FROM, y eso le podría permitir a un usuario alterar la identidad del originador de la llamada prestándose a extorsiones o robo de servicios.</w:t>
      </w:r>
    </w:p>
    <w:p w14:paraId="3F9C8507" w14:textId="50EECEE8" w:rsidR="003E66A5" w:rsidRDefault="003E66A5" w:rsidP="003E66A5">
      <w:pPr>
        <w:pStyle w:val="Prrafodelista"/>
        <w:numPr>
          <w:ilvl w:val="0"/>
          <w:numId w:val="11"/>
        </w:numPr>
        <w:spacing w:line="276" w:lineRule="auto"/>
        <w:rPr>
          <w:rFonts w:ascii="ITC Avant Garde" w:hAnsi="ITC Avant Garde" w:cs="Times New Roman"/>
          <w:i/>
          <w:color w:val="auto"/>
        </w:rPr>
      </w:pPr>
      <w:r>
        <w:rPr>
          <w:rFonts w:ascii="ITC Avant Garde" w:hAnsi="ITC Avant Garde" w:cs="Times New Roman"/>
          <w:i/>
          <w:color w:val="auto"/>
        </w:rPr>
        <w:t xml:space="preserve">Los UE SIP pueden enviar el FROM como Anónimo y solicitando privacidad de la identidad origen con </w:t>
      </w:r>
      <w:proofErr w:type="spellStart"/>
      <w:r>
        <w:rPr>
          <w:rFonts w:ascii="ITC Avant Garde" w:hAnsi="ITC Avant Garde" w:cs="Times New Roman"/>
          <w:i/>
          <w:color w:val="auto"/>
        </w:rPr>
        <w:t>Privacy</w:t>
      </w:r>
      <w:proofErr w:type="spellEnd"/>
      <w:r>
        <w:rPr>
          <w:rFonts w:ascii="ITC Avant Garde" w:hAnsi="ITC Avant Garde" w:cs="Times New Roman"/>
          <w:i/>
          <w:color w:val="auto"/>
        </w:rPr>
        <w:t>=id, en este caso la red destino rechazará este tipo de llamadas porque por regulación se debe intercambiar Número de A. El manejo de privacidad es controlado por RED y no por el usuario.</w:t>
      </w:r>
    </w:p>
    <w:p w14:paraId="5133A362" w14:textId="084DE11D" w:rsidR="003E66A5" w:rsidRDefault="003E66A5" w:rsidP="003E66A5">
      <w:pPr>
        <w:spacing w:line="276" w:lineRule="auto"/>
        <w:rPr>
          <w:rFonts w:ascii="ITC Avant Garde" w:hAnsi="ITC Avant Garde" w:cs="Times New Roman"/>
          <w:i/>
          <w:color w:val="auto"/>
        </w:rPr>
      </w:pPr>
    </w:p>
    <w:p w14:paraId="308863CF" w14:textId="450FC037" w:rsidR="003E66A5" w:rsidRPr="003E66A5" w:rsidRDefault="003E66A5" w:rsidP="003E66A5">
      <w:pPr>
        <w:spacing w:line="276" w:lineRule="auto"/>
        <w:rPr>
          <w:rFonts w:ascii="ITC Avant Garde" w:hAnsi="ITC Avant Garde" w:cs="Times New Roman"/>
          <w:i/>
          <w:color w:val="auto"/>
        </w:rPr>
      </w:pPr>
      <w:r>
        <w:rPr>
          <w:rFonts w:ascii="ITC Avant Garde" w:hAnsi="ITC Avant Garde" w:cs="Times New Roman"/>
          <w:i/>
          <w:color w:val="auto"/>
        </w:rPr>
        <w:t>Por lo anterior se requiere que este encabezado se considere como mandatorio.</w:t>
      </w:r>
      <w:r w:rsidRPr="003E66A5">
        <w:rPr>
          <w:rFonts w:ascii="ITC Avant Garde" w:hAnsi="ITC Avant Garde" w:cs="Times New Roman"/>
          <w:i/>
          <w:color w:val="auto"/>
        </w:rPr>
        <w:t xml:space="preserve"> </w:t>
      </w:r>
    </w:p>
    <w:p w14:paraId="2307F842" w14:textId="172F3037" w:rsidR="003E66A5" w:rsidRDefault="003E66A5" w:rsidP="003E66A5">
      <w:pPr>
        <w:spacing w:after="0" w:line="276" w:lineRule="auto"/>
        <w:ind w:left="-5" w:right="49"/>
        <w:rPr>
          <w:rFonts w:ascii="ITC Avant Garde" w:hAnsi="ITC Avant Garde"/>
          <w:b/>
          <w:color w:val="auto"/>
        </w:rPr>
      </w:pPr>
    </w:p>
    <w:p w14:paraId="410AFF29" w14:textId="7C1AE5EA" w:rsidR="006860E7" w:rsidRDefault="00D108D2" w:rsidP="003E66A5">
      <w:pPr>
        <w:spacing w:after="0" w:line="276" w:lineRule="auto"/>
        <w:ind w:left="-5" w:right="49"/>
        <w:rPr>
          <w:rFonts w:ascii="ITC Avant Garde" w:hAnsi="ITC Avant Garde"/>
          <w:color w:val="1F4E79" w:themeColor="accent1" w:themeShade="80"/>
        </w:rPr>
      </w:pPr>
      <w:r>
        <w:rPr>
          <w:rFonts w:ascii="ITC Avant Garde" w:hAnsi="ITC Avant Garde"/>
          <w:color w:val="1F4E79" w:themeColor="accent1" w:themeShade="80"/>
        </w:rPr>
        <w:lastRenderedPageBreak/>
        <w:t>Al respecto, se señala que para a los dos primeros puntos expuestos por Telmex y Telnor, no es indispensable la utilización del encabezado P-</w:t>
      </w:r>
      <w:proofErr w:type="spellStart"/>
      <w:r>
        <w:rPr>
          <w:rFonts w:ascii="ITC Avant Garde" w:hAnsi="ITC Avant Garde"/>
          <w:color w:val="1F4E79" w:themeColor="accent1" w:themeShade="80"/>
        </w:rPr>
        <w:t>Asserted</w:t>
      </w:r>
      <w:proofErr w:type="spellEnd"/>
      <w:r>
        <w:rPr>
          <w:rFonts w:ascii="ITC Avant Garde" w:hAnsi="ITC Avant Garde"/>
          <w:color w:val="1F4E79" w:themeColor="accent1" w:themeShade="80"/>
        </w:rPr>
        <w:t>-</w:t>
      </w:r>
      <w:proofErr w:type="spellStart"/>
      <w:r>
        <w:rPr>
          <w:rFonts w:ascii="ITC Avant Garde" w:hAnsi="ITC Avant Garde"/>
          <w:color w:val="1F4E79" w:themeColor="accent1" w:themeShade="80"/>
        </w:rPr>
        <w:t>Identity</w:t>
      </w:r>
      <w:proofErr w:type="spellEnd"/>
      <w:r>
        <w:rPr>
          <w:rFonts w:ascii="ITC Avant Garde" w:hAnsi="ITC Avant Garde"/>
          <w:color w:val="1F4E79" w:themeColor="accent1" w:themeShade="80"/>
        </w:rPr>
        <w:t xml:space="preserve">, dado que, </w:t>
      </w:r>
      <w:r w:rsidR="006860E7">
        <w:rPr>
          <w:rFonts w:ascii="ITC Avant Garde" w:hAnsi="ITC Avant Garde"/>
          <w:color w:val="1F4E79" w:themeColor="accent1" w:themeShade="80"/>
        </w:rPr>
        <w:t xml:space="preserve">en la prestación de </w:t>
      </w:r>
      <w:r>
        <w:rPr>
          <w:rFonts w:ascii="ITC Avant Garde" w:hAnsi="ITC Avant Garde"/>
          <w:color w:val="1F4E79" w:themeColor="accent1" w:themeShade="80"/>
        </w:rPr>
        <w:t>servicios</w:t>
      </w:r>
      <w:r w:rsidR="006860E7">
        <w:rPr>
          <w:rFonts w:ascii="ITC Avant Garde" w:hAnsi="ITC Avant Garde"/>
          <w:color w:val="1F4E79" w:themeColor="accent1" w:themeShade="80"/>
        </w:rPr>
        <w:t xml:space="preserve"> solicitados por un usuario</w:t>
      </w:r>
      <w:r>
        <w:rPr>
          <w:rFonts w:ascii="ITC Avant Garde" w:hAnsi="ITC Avant Garde"/>
          <w:color w:val="1F4E79" w:themeColor="accent1" w:themeShade="80"/>
        </w:rPr>
        <w:t xml:space="preserve">, los </w:t>
      </w:r>
      <w:r w:rsidR="006860E7">
        <w:rPr>
          <w:rFonts w:ascii="ITC Avant Garde" w:hAnsi="ITC Avant Garde"/>
          <w:color w:val="1F4E79" w:themeColor="accent1" w:themeShade="80"/>
        </w:rPr>
        <w:t>C</w:t>
      </w:r>
      <w:r>
        <w:rPr>
          <w:rFonts w:ascii="ITC Avant Garde" w:hAnsi="ITC Avant Garde"/>
          <w:color w:val="1F4E79" w:themeColor="accent1" w:themeShade="80"/>
        </w:rPr>
        <w:t>oncesionarios de redes públicas de telecomunicaciones realizan procesos de autenticación de sus usuarios y de los servicios a los que tienen acceso previo a la prestación de los mismos</w:t>
      </w:r>
      <w:r w:rsidR="006860E7">
        <w:rPr>
          <w:rFonts w:ascii="ITC Avant Garde" w:hAnsi="ITC Avant Garde"/>
          <w:color w:val="1F4E79" w:themeColor="accent1" w:themeShade="80"/>
        </w:rPr>
        <w:t xml:space="preserve"> y por lo tanto</w:t>
      </w:r>
      <w:r>
        <w:rPr>
          <w:rFonts w:ascii="ITC Avant Garde" w:hAnsi="ITC Avant Garde"/>
          <w:color w:val="1F4E79" w:themeColor="accent1" w:themeShade="80"/>
        </w:rPr>
        <w:t>,</w:t>
      </w:r>
      <w:r w:rsidR="006860E7">
        <w:rPr>
          <w:rFonts w:ascii="ITC Avant Garde" w:hAnsi="ITC Avant Garde"/>
          <w:color w:val="1F4E79" w:themeColor="accent1" w:themeShade="80"/>
        </w:rPr>
        <w:t xml:space="preserve"> previo a que el tráfico que puedan llegar a generar sus usuarios tenga salida a otras redes de telecomunicaciones. Es así que, en este proceso de autenticación, se determina la identidad del usuario y si el mismo puede acceder a determinados servicios, procesos que recaen en el dominio de la red </w:t>
      </w:r>
      <w:proofErr w:type="spellStart"/>
      <w:r w:rsidR="006860E7">
        <w:rPr>
          <w:rFonts w:ascii="ITC Avant Garde" w:hAnsi="ITC Avant Garde"/>
          <w:color w:val="1F4E79" w:themeColor="accent1" w:themeShade="80"/>
        </w:rPr>
        <w:t>originante</w:t>
      </w:r>
      <w:proofErr w:type="spellEnd"/>
      <w:r w:rsidR="006860E7">
        <w:rPr>
          <w:rFonts w:ascii="ITC Avant Garde" w:hAnsi="ITC Avant Garde"/>
          <w:color w:val="1F4E79" w:themeColor="accent1" w:themeShade="80"/>
        </w:rPr>
        <w:t xml:space="preserve"> y son inherentes e ineludibles por parte de los operadores que prestan servicios de telecomunicaciones. </w:t>
      </w:r>
    </w:p>
    <w:p w14:paraId="344F3378" w14:textId="77777777" w:rsidR="006860E7" w:rsidRDefault="006860E7" w:rsidP="003E66A5">
      <w:pPr>
        <w:spacing w:after="0" w:line="276" w:lineRule="auto"/>
        <w:ind w:left="-5" w:right="49"/>
        <w:rPr>
          <w:rFonts w:ascii="ITC Avant Garde" w:hAnsi="ITC Avant Garde"/>
          <w:color w:val="1F4E79" w:themeColor="accent1" w:themeShade="80"/>
        </w:rPr>
      </w:pPr>
    </w:p>
    <w:p w14:paraId="65A71F15" w14:textId="30BA3A32" w:rsidR="00D108D2" w:rsidRPr="009C0CB8" w:rsidRDefault="006860E7" w:rsidP="009C0CB8">
      <w:pPr>
        <w:spacing w:after="0" w:line="276" w:lineRule="auto"/>
        <w:ind w:left="-5" w:right="49"/>
        <w:rPr>
          <w:rFonts w:ascii="ITC Avant Garde" w:hAnsi="ITC Avant Garde"/>
          <w:color w:val="1F4E79" w:themeColor="accent1" w:themeShade="80"/>
        </w:rPr>
      </w:pPr>
      <w:r>
        <w:rPr>
          <w:rFonts w:ascii="ITC Avant Garde" w:hAnsi="ITC Avant Garde"/>
          <w:color w:val="1F4E79" w:themeColor="accent1" w:themeShade="80"/>
        </w:rPr>
        <w:t>P</w:t>
      </w:r>
      <w:r w:rsidR="00D108D2">
        <w:rPr>
          <w:rFonts w:ascii="ITC Avant Garde" w:hAnsi="ITC Avant Garde"/>
          <w:color w:val="1F4E79" w:themeColor="accent1" w:themeShade="80"/>
        </w:rPr>
        <w:t xml:space="preserve">or lo que </w:t>
      </w:r>
      <w:r>
        <w:rPr>
          <w:rFonts w:ascii="ITC Avant Garde" w:hAnsi="ITC Avant Garde"/>
          <w:color w:val="1F4E79" w:themeColor="accent1" w:themeShade="80"/>
        </w:rPr>
        <w:t>respecta al tercer escenario planteado po</w:t>
      </w:r>
      <w:r w:rsidR="009C0CB8">
        <w:rPr>
          <w:rFonts w:ascii="ITC Avant Garde" w:hAnsi="ITC Avant Garde"/>
          <w:color w:val="1F4E79" w:themeColor="accent1" w:themeShade="80"/>
        </w:rPr>
        <w:t>r Telmex y Telnor, se considera que con el fin de asegurar el correcto intercambio del número de A entre Concesionarios en el caso en el que la red origen solicita ocultar la identidad del usuario que genera la llam</w:t>
      </w:r>
      <w:r w:rsidR="00F72B7F">
        <w:rPr>
          <w:rFonts w:ascii="ITC Avant Garde" w:hAnsi="ITC Avant Garde"/>
          <w:color w:val="1F4E79" w:themeColor="accent1" w:themeShade="80"/>
        </w:rPr>
        <w:t>ada, la utilización del encabezado</w:t>
      </w:r>
      <w:r w:rsidR="009C0CB8">
        <w:rPr>
          <w:rFonts w:ascii="ITC Avant Garde" w:hAnsi="ITC Avant Garde"/>
          <w:color w:val="1F4E79" w:themeColor="accent1" w:themeShade="80"/>
        </w:rPr>
        <w:t xml:space="preserve"> P-</w:t>
      </w:r>
      <w:proofErr w:type="spellStart"/>
      <w:r w:rsidR="009C0CB8">
        <w:rPr>
          <w:rFonts w:ascii="ITC Avant Garde" w:hAnsi="ITC Avant Garde"/>
          <w:color w:val="1F4E79" w:themeColor="accent1" w:themeShade="80"/>
        </w:rPr>
        <w:t>Asserted</w:t>
      </w:r>
      <w:proofErr w:type="spellEnd"/>
      <w:r w:rsidR="009C0CB8">
        <w:rPr>
          <w:rFonts w:ascii="ITC Avant Garde" w:hAnsi="ITC Avant Garde"/>
          <w:color w:val="1F4E79" w:themeColor="accent1" w:themeShade="80"/>
        </w:rPr>
        <w:t>-</w:t>
      </w:r>
      <w:proofErr w:type="spellStart"/>
      <w:r w:rsidR="009C0CB8">
        <w:rPr>
          <w:rFonts w:ascii="ITC Avant Garde" w:hAnsi="ITC Avant Garde"/>
          <w:color w:val="1F4E79" w:themeColor="accent1" w:themeShade="80"/>
        </w:rPr>
        <w:t>Identity</w:t>
      </w:r>
      <w:proofErr w:type="spellEnd"/>
      <w:r w:rsidR="009C0CB8">
        <w:rPr>
          <w:rFonts w:ascii="ITC Avant Garde" w:hAnsi="ITC Avant Garde"/>
          <w:color w:val="1F4E79" w:themeColor="accent1" w:themeShade="80"/>
        </w:rPr>
        <w:t xml:space="preserve"> </w:t>
      </w:r>
      <w:r w:rsidR="00F72B7F">
        <w:rPr>
          <w:rFonts w:ascii="ITC Avant Garde" w:hAnsi="ITC Avant Garde"/>
          <w:color w:val="1F4E79" w:themeColor="accent1" w:themeShade="80"/>
        </w:rPr>
        <w:t>es</w:t>
      </w:r>
      <w:r w:rsidR="009C0CB8">
        <w:rPr>
          <w:rFonts w:ascii="ITC Avant Garde" w:hAnsi="ITC Avant Garde"/>
          <w:color w:val="1F4E79" w:themeColor="accent1" w:themeShade="80"/>
        </w:rPr>
        <w:t xml:space="preserve"> </w:t>
      </w:r>
      <w:proofErr w:type="spellStart"/>
      <w:r w:rsidR="00F72B7F">
        <w:rPr>
          <w:rFonts w:ascii="ITC Avant Garde" w:hAnsi="ITC Avant Garde"/>
          <w:color w:val="1F4E79" w:themeColor="accent1" w:themeShade="80"/>
        </w:rPr>
        <w:t>mandatoria</w:t>
      </w:r>
      <w:proofErr w:type="spellEnd"/>
      <w:r w:rsidR="009C0CB8">
        <w:rPr>
          <w:rFonts w:ascii="ITC Avant Garde" w:hAnsi="ITC Avant Garde"/>
          <w:color w:val="1F4E79" w:themeColor="accent1" w:themeShade="80"/>
        </w:rPr>
        <w:t>, por lo que se modifica el contenido del Acuerdo quedando en los términos siguientes:</w:t>
      </w:r>
    </w:p>
    <w:p w14:paraId="6F706FF2" w14:textId="77777777" w:rsidR="002977C0" w:rsidRDefault="002977C0" w:rsidP="003E66A5">
      <w:pPr>
        <w:spacing w:after="0" w:line="276" w:lineRule="auto"/>
        <w:ind w:left="-5" w:right="49"/>
        <w:rPr>
          <w:rFonts w:ascii="ITC Avant Garde" w:hAnsi="ITC Avant Garde" w:cs="Arial"/>
        </w:rPr>
      </w:pPr>
    </w:p>
    <w:p w14:paraId="596B61F2" w14:textId="3B34C99C" w:rsidR="003236D1" w:rsidRPr="00DE6ADF" w:rsidRDefault="002977C0" w:rsidP="003E66A5">
      <w:pPr>
        <w:spacing w:after="0" w:line="276" w:lineRule="auto"/>
        <w:ind w:left="-5" w:right="49"/>
        <w:rPr>
          <w:rFonts w:ascii="ITC Avant Garde" w:hAnsi="ITC Avant Garde"/>
          <w:i/>
          <w:color w:val="1F4E79" w:themeColor="accent1" w:themeShade="80"/>
          <w:sz w:val="18"/>
        </w:rPr>
      </w:pPr>
      <w:r w:rsidRPr="00DE6ADF">
        <w:rPr>
          <w:rFonts w:ascii="ITC Avant Garde" w:hAnsi="ITC Avant Garde" w:cs="Arial"/>
          <w:i/>
          <w:color w:val="1F4E79" w:themeColor="accent1" w:themeShade="80"/>
          <w:sz w:val="18"/>
        </w:rPr>
        <w:t xml:space="preserve">“Adicionalmente, se considerarán los siguientes encabezados:  </w:t>
      </w:r>
    </w:p>
    <w:p w14:paraId="4AF17074" w14:textId="77777777" w:rsidR="00EA73DB" w:rsidRPr="00DE6ADF" w:rsidRDefault="00EA73DB" w:rsidP="00EA73DB">
      <w:pPr>
        <w:spacing w:after="0" w:line="276" w:lineRule="auto"/>
        <w:ind w:right="49"/>
        <w:rPr>
          <w:rFonts w:ascii="ITC Avant Garde" w:hAnsi="ITC Avant Garde" w:cs="Arial"/>
          <w:color w:val="1F4E79" w:themeColor="accent1" w:themeShade="80"/>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688"/>
        <w:gridCol w:w="860"/>
        <w:gridCol w:w="2405"/>
      </w:tblGrid>
      <w:tr w:rsidR="00DE6ADF" w:rsidRPr="00DE6ADF" w14:paraId="7573D432" w14:textId="77777777" w:rsidTr="00716055">
        <w:trPr>
          <w:jc w:val="center"/>
        </w:trPr>
        <w:tc>
          <w:tcPr>
            <w:tcW w:w="568" w:type="dxa"/>
            <w:shd w:val="clear" w:color="auto" w:fill="BDD6EE"/>
          </w:tcPr>
          <w:p w14:paraId="2B7400D0" w14:textId="77777777" w:rsidR="00EA73DB" w:rsidRPr="00DE6ADF" w:rsidRDefault="00EA73D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w:t>
            </w:r>
          </w:p>
        </w:tc>
        <w:tc>
          <w:tcPr>
            <w:tcW w:w="2688" w:type="dxa"/>
            <w:shd w:val="clear" w:color="auto" w:fill="BDD6EE"/>
          </w:tcPr>
          <w:p w14:paraId="1C4FE9E8" w14:textId="77777777" w:rsidR="00EA73DB" w:rsidRPr="00DE6ADF" w:rsidRDefault="00EA73D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Encabezado</w:t>
            </w:r>
          </w:p>
        </w:tc>
        <w:tc>
          <w:tcPr>
            <w:tcW w:w="860" w:type="dxa"/>
            <w:shd w:val="clear" w:color="auto" w:fill="BDD6EE"/>
          </w:tcPr>
          <w:p w14:paraId="40CD218D" w14:textId="77777777" w:rsidR="00EA73DB" w:rsidRPr="00DE6ADF" w:rsidRDefault="00EA73DB" w:rsidP="009B68D6">
            <w:pPr>
              <w:spacing w:after="0" w:line="276" w:lineRule="auto"/>
              <w:ind w:right="49"/>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Estado</w:t>
            </w:r>
          </w:p>
        </w:tc>
        <w:tc>
          <w:tcPr>
            <w:tcW w:w="2405" w:type="dxa"/>
            <w:shd w:val="clear" w:color="auto" w:fill="BDD6EE"/>
          </w:tcPr>
          <w:p w14:paraId="188D07E0" w14:textId="77777777" w:rsidR="00EA73DB" w:rsidRPr="00DE6ADF" w:rsidRDefault="00EA73D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Referencia</w:t>
            </w:r>
          </w:p>
        </w:tc>
      </w:tr>
      <w:tr w:rsidR="00DE6ADF" w:rsidRPr="00DE6ADF" w14:paraId="1BD50C4B" w14:textId="77777777" w:rsidTr="00716055">
        <w:trPr>
          <w:jc w:val="center"/>
        </w:trPr>
        <w:tc>
          <w:tcPr>
            <w:tcW w:w="568" w:type="dxa"/>
          </w:tcPr>
          <w:p w14:paraId="77A0685D" w14:textId="77777777" w:rsidR="00EA73DB" w:rsidRPr="00DE6ADF" w:rsidRDefault="00EA73D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1</w:t>
            </w:r>
          </w:p>
        </w:tc>
        <w:tc>
          <w:tcPr>
            <w:tcW w:w="2688" w:type="dxa"/>
            <w:vAlign w:val="center"/>
          </w:tcPr>
          <w:p w14:paraId="5FD0AEB2" w14:textId="77777777" w:rsidR="00EA73DB" w:rsidRPr="00DE6ADF" w:rsidRDefault="00EA73DB" w:rsidP="009B68D6">
            <w:pPr>
              <w:spacing w:after="0" w:line="276" w:lineRule="auto"/>
              <w:ind w:right="49"/>
              <w:jc w:val="center"/>
              <w:rPr>
                <w:rFonts w:ascii="ITC Avant Garde" w:hAnsi="ITC Avant Garde"/>
                <w:i/>
                <w:color w:val="1F4E79" w:themeColor="accent1" w:themeShade="80"/>
                <w:sz w:val="18"/>
              </w:rPr>
            </w:pPr>
            <w:proofErr w:type="spellStart"/>
            <w:r w:rsidRPr="00DE6ADF">
              <w:rPr>
                <w:rFonts w:ascii="ITC Avant Garde" w:hAnsi="ITC Avant Garde"/>
                <w:i/>
                <w:color w:val="1F4E79" w:themeColor="accent1" w:themeShade="80"/>
                <w:sz w:val="18"/>
              </w:rPr>
              <w:t>Privacy</w:t>
            </w:r>
            <w:proofErr w:type="spellEnd"/>
          </w:p>
        </w:tc>
        <w:tc>
          <w:tcPr>
            <w:tcW w:w="860" w:type="dxa"/>
          </w:tcPr>
          <w:p w14:paraId="63CAC6B1" w14:textId="77777777" w:rsidR="00EA73DB" w:rsidRPr="00DE6ADF" w:rsidRDefault="00EA73D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M</w:t>
            </w:r>
          </w:p>
        </w:tc>
        <w:tc>
          <w:tcPr>
            <w:tcW w:w="2405" w:type="dxa"/>
          </w:tcPr>
          <w:p w14:paraId="753560F2" w14:textId="77777777" w:rsidR="00EA73DB" w:rsidRPr="00DE6ADF" w:rsidRDefault="00EA73D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De acuerdo a RFC 3323</w:t>
            </w:r>
          </w:p>
        </w:tc>
      </w:tr>
      <w:tr w:rsidR="00DE6ADF" w:rsidRPr="00DE6ADF" w14:paraId="6A3227E6" w14:textId="77777777" w:rsidTr="00716055">
        <w:trPr>
          <w:jc w:val="center"/>
        </w:trPr>
        <w:tc>
          <w:tcPr>
            <w:tcW w:w="568" w:type="dxa"/>
          </w:tcPr>
          <w:p w14:paraId="57454DC5" w14:textId="77777777" w:rsidR="00EA73DB" w:rsidRPr="00DE6ADF" w:rsidRDefault="00EA73D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2</w:t>
            </w:r>
          </w:p>
        </w:tc>
        <w:tc>
          <w:tcPr>
            <w:tcW w:w="2688" w:type="dxa"/>
            <w:vAlign w:val="center"/>
          </w:tcPr>
          <w:p w14:paraId="18C56512" w14:textId="77777777" w:rsidR="00EA73DB" w:rsidRPr="00DE6ADF" w:rsidRDefault="00EA73DB" w:rsidP="009B68D6">
            <w:pPr>
              <w:spacing w:after="0" w:line="276" w:lineRule="auto"/>
              <w:ind w:right="49"/>
              <w:jc w:val="center"/>
              <w:rPr>
                <w:rFonts w:ascii="ITC Avant Garde" w:hAnsi="ITC Avant Garde"/>
                <w:i/>
                <w:color w:val="1F4E79" w:themeColor="accent1" w:themeShade="80"/>
                <w:sz w:val="18"/>
              </w:rPr>
            </w:pPr>
            <w:proofErr w:type="spellStart"/>
            <w:r w:rsidRPr="00DE6ADF">
              <w:rPr>
                <w:rFonts w:ascii="ITC Avant Garde" w:hAnsi="ITC Avant Garde"/>
                <w:i/>
                <w:color w:val="1F4E79" w:themeColor="accent1" w:themeShade="80"/>
                <w:sz w:val="18"/>
              </w:rPr>
              <w:t>Reason</w:t>
            </w:r>
            <w:proofErr w:type="spellEnd"/>
            <w:r w:rsidRPr="00DE6ADF">
              <w:rPr>
                <w:rFonts w:ascii="ITC Avant Garde" w:hAnsi="ITC Avant Garde"/>
                <w:i/>
                <w:color w:val="1F4E79" w:themeColor="accent1" w:themeShade="80"/>
                <w:sz w:val="18"/>
              </w:rPr>
              <w:t xml:space="preserve"> (en una respuesta)</w:t>
            </w:r>
          </w:p>
        </w:tc>
        <w:tc>
          <w:tcPr>
            <w:tcW w:w="860" w:type="dxa"/>
          </w:tcPr>
          <w:p w14:paraId="67C32998" w14:textId="77777777" w:rsidR="00EA73DB" w:rsidRPr="00DE6ADF" w:rsidRDefault="00EA73D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M</w:t>
            </w:r>
          </w:p>
        </w:tc>
        <w:tc>
          <w:tcPr>
            <w:tcW w:w="2405" w:type="dxa"/>
          </w:tcPr>
          <w:p w14:paraId="451FA60D" w14:textId="77777777" w:rsidR="00EA73DB" w:rsidRPr="00DE6ADF" w:rsidRDefault="00EA73D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De acuerdo a RFC 3326</w:t>
            </w:r>
          </w:p>
        </w:tc>
      </w:tr>
      <w:tr w:rsidR="00DE6ADF" w:rsidRPr="00DE6ADF" w14:paraId="6E3AE8AA" w14:textId="77777777" w:rsidTr="00716055">
        <w:trPr>
          <w:jc w:val="center"/>
        </w:trPr>
        <w:tc>
          <w:tcPr>
            <w:tcW w:w="568" w:type="dxa"/>
          </w:tcPr>
          <w:p w14:paraId="213180F7" w14:textId="77777777" w:rsidR="00EA73DB" w:rsidRPr="00DE6ADF" w:rsidRDefault="00EA73D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3</w:t>
            </w:r>
          </w:p>
        </w:tc>
        <w:tc>
          <w:tcPr>
            <w:tcW w:w="2688" w:type="dxa"/>
            <w:vAlign w:val="center"/>
          </w:tcPr>
          <w:p w14:paraId="032D587A" w14:textId="77777777" w:rsidR="00EA73DB" w:rsidRPr="00DE6ADF" w:rsidRDefault="00EA73D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P-</w:t>
            </w:r>
            <w:proofErr w:type="spellStart"/>
            <w:r w:rsidRPr="00DE6ADF">
              <w:rPr>
                <w:rFonts w:ascii="ITC Avant Garde" w:hAnsi="ITC Avant Garde"/>
                <w:i/>
                <w:color w:val="1F4E79" w:themeColor="accent1" w:themeShade="80"/>
                <w:sz w:val="18"/>
              </w:rPr>
              <w:t>Asserted</w:t>
            </w:r>
            <w:proofErr w:type="spellEnd"/>
            <w:r w:rsidRPr="00DE6ADF">
              <w:rPr>
                <w:rFonts w:ascii="ITC Avant Garde" w:hAnsi="ITC Avant Garde"/>
                <w:i/>
                <w:color w:val="1F4E79" w:themeColor="accent1" w:themeShade="80"/>
                <w:sz w:val="18"/>
              </w:rPr>
              <w:t>-</w:t>
            </w:r>
            <w:proofErr w:type="spellStart"/>
            <w:r w:rsidRPr="00DE6ADF">
              <w:rPr>
                <w:rFonts w:ascii="ITC Avant Garde" w:hAnsi="ITC Avant Garde"/>
                <w:i/>
                <w:color w:val="1F4E79" w:themeColor="accent1" w:themeShade="80"/>
                <w:sz w:val="18"/>
              </w:rPr>
              <w:t>Identity</w:t>
            </w:r>
            <w:proofErr w:type="spellEnd"/>
          </w:p>
        </w:tc>
        <w:tc>
          <w:tcPr>
            <w:tcW w:w="860" w:type="dxa"/>
          </w:tcPr>
          <w:p w14:paraId="7DA80480" w14:textId="77777777" w:rsidR="00EA73DB" w:rsidRPr="00DE6ADF" w:rsidRDefault="00EA73D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M</w:t>
            </w:r>
          </w:p>
        </w:tc>
        <w:tc>
          <w:tcPr>
            <w:tcW w:w="2405" w:type="dxa"/>
          </w:tcPr>
          <w:p w14:paraId="31C1ADF2" w14:textId="77777777" w:rsidR="00EA73DB" w:rsidRPr="00DE6ADF" w:rsidRDefault="00EA73D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De acuerdo al RFC 3325</w:t>
            </w:r>
          </w:p>
        </w:tc>
      </w:tr>
      <w:tr w:rsidR="00DE6ADF" w:rsidRPr="00DE6ADF" w14:paraId="4AD59FAD" w14:textId="77777777" w:rsidTr="00716055">
        <w:trPr>
          <w:jc w:val="center"/>
        </w:trPr>
        <w:tc>
          <w:tcPr>
            <w:tcW w:w="568" w:type="dxa"/>
          </w:tcPr>
          <w:p w14:paraId="64FCB419" w14:textId="77777777" w:rsidR="00EA73DB" w:rsidRPr="00DE6ADF" w:rsidRDefault="00EA73D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4</w:t>
            </w:r>
          </w:p>
        </w:tc>
        <w:tc>
          <w:tcPr>
            <w:tcW w:w="2688" w:type="dxa"/>
            <w:vAlign w:val="center"/>
          </w:tcPr>
          <w:p w14:paraId="4D96041D" w14:textId="77777777" w:rsidR="00EA73DB" w:rsidRPr="00DE6ADF" w:rsidRDefault="00EA73D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P-</w:t>
            </w:r>
            <w:proofErr w:type="spellStart"/>
            <w:r w:rsidRPr="00DE6ADF">
              <w:rPr>
                <w:rFonts w:ascii="ITC Avant Garde" w:hAnsi="ITC Avant Garde"/>
                <w:i/>
                <w:color w:val="1F4E79" w:themeColor="accent1" w:themeShade="80"/>
                <w:sz w:val="18"/>
              </w:rPr>
              <w:t>Early</w:t>
            </w:r>
            <w:proofErr w:type="spellEnd"/>
            <w:r w:rsidRPr="00DE6ADF">
              <w:rPr>
                <w:rFonts w:ascii="ITC Avant Garde" w:hAnsi="ITC Avant Garde"/>
                <w:i/>
                <w:color w:val="1F4E79" w:themeColor="accent1" w:themeShade="80"/>
                <w:sz w:val="18"/>
              </w:rPr>
              <w:t>-Media</w:t>
            </w:r>
          </w:p>
        </w:tc>
        <w:tc>
          <w:tcPr>
            <w:tcW w:w="860" w:type="dxa"/>
          </w:tcPr>
          <w:p w14:paraId="0F28AEFF" w14:textId="77777777" w:rsidR="00EA73DB" w:rsidRPr="00DE6ADF" w:rsidRDefault="00EA73D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O</w:t>
            </w:r>
          </w:p>
        </w:tc>
        <w:tc>
          <w:tcPr>
            <w:tcW w:w="2405" w:type="dxa"/>
          </w:tcPr>
          <w:p w14:paraId="26CE13AD" w14:textId="77777777" w:rsidR="00EA73DB" w:rsidRPr="00DE6ADF" w:rsidRDefault="00EA73D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De acuerdo al RFC 5009</w:t>
            </w:r>
          </w:p>
        </w:tc>
      </w:tr>
    </w:tbl>
    <w:p w14:paraId="005B82CC" w14:textId="77777777" w:rsidR="00EA73DB" w:rsidRPr="00DE6ADF" w:rsidRDefault="00EA73DB" w:rsidP="00EA73DB">
      <w:pPr>
        <w:spacing w:after="0" w:line="276" w:lineRule="auto"/>
        <w:ind w:right="49"/>
        <w:jc w:val="center"/>
        <w:rPr>
          <w:rFonts w:ascii="ITC Avant Garde" w:hAnsi="ITC Avant Garde" w:cs="Arial"/>
          <w:color w:val="1F4E79" w:themeColor="accent1" w:themeShade="80"/>
          <w:sz w:val="18"/>
          <w:szCs w:val="18"/>
        </w:rPr>
      </w:pPr>
    </w:p>
    <w:p w14:paraId="51B58282" w14:textId="77777777" w:rsidR="00EA73DB" w:rsidRPr="00DE6ADF" w:rsidRDefault="00EA73DB" w:rsidP="00EA73DB">
      <w:pPr>
        <w:spacing w:after="0" w:line="276" w:lineRule="auto"/>
        <w:ind w:right="49"/>
        <w:jc w:val="center"/>
        <w:rPr>
          <w:rFonts w:ascii="ITC Avant Garde" w:hAnsi="ITC Avant Garde" w:cs="Arial"/>
          <w:color w:val="1F4E79" w:themeColor="accent1" w:themeShade="80"/>
          <w:sz w:val="14"/>
          <w:szCs w:val="18"/>
        </w:rPr>
      </w:pPr>
      <w:r w:rsidRPr="00DE6ADF">
        <w:rPr>
          <w:rFonts w:ascii="ITC Avant Garde" w:hAnsi="ITC Avant Garde" w:cs="Arial"/>
          <w:color w:val="1F4E79" w:themeColor="accent1" w:themeShade="80"/>
          <w:sz w:val="14"/>
          <w:szCs w:val="18"/>
        </w:rPr>
        <w:t xml:space="preserve">Tabla 3. Encabezados adicionales SIP para </w:t>
      </w:r>
      <w:proofErr w:type="spellStart"/>
      <w:r w:rsidRPr="00DE6ADF">
        <w:rPr>
          <w:rFonts w:ascii="ITC Avant Garde" w:hAnsi="ITC Avant Garde" w:cs="Arial"/>
          <w:color w:val="1F4E79" w:themeColor="accent1" w:themeShade="80"/>
          <w:sz w:val="14"/>
          <w:szCs w:val="18"/>
        </w:rPr>
        <w:t>VoIP</w:t>
      </w:r>
      <w:proofErr w:type="spellEnd"/>
      <w:r w:rsidRPr="00DE6ADF">
        <w:rPr>
          <w:rFonts w:ascii="ITC Avant Garde" w:hAnsi="ITC Avant Garde" w:cs="Arial"/>
          <w:color w:val="1F4E79" w:themeColor="accent1" w:themeShade="80"/>
          <w:sz w:val="14"/>
          <w:szCs w:val="18"/>
        </w:rPr>
        <w:t>.</w:t>
      </w:r>
    </w:p>
    <w:p w14:paraId="32BF5E84" w14:textId="7299CF05" w:rsidR="00EA73DB" w:rsidRPr="00DE6ADF" w:rsidRDefault="00EA73DB" w:rsidP="003E66A5">
      <w:pPr>
        <w:spacing w:after="0" w:line="276" w:lineRule="auto"/>
        <w:ind w:left="-5" w:right="49"/>
        <w:rPr>
          <w:rFonts w:ascii="ITC Avant Garde" w:hAnsi="ITC Avant Garde"/>
          <w:b/>
          <w:color w:val="1F4E79" w:themeColor="accent1" w:themeShade="80"/>
        </w:rPr>
      </w:pPr>
    </w:p>
    <w:p w14:paraId="6A7B49AD" w14:textId="4A39EA02" w:rsidR="00DE6ADF" w:rsidRPr="00DE6ADF" w:rsidRDefault="00DE6ADF" w:rsidP="00DE6ADF">
      <w:pPr>
        <w:spacing w:after="0" w:line="276" w:lineRule="auto"/>
        <w:ind w:right="49"/>
        <w:rPr>
          <w:rFonts w:ascii="ITC Avant Garde" w:hAnsi="ITC Avant Garde" w:cs="Arial"/>
          <w:i/>
          <w:color w:val="1F4E79" w:themeColor="accent1" w:themeShade="80"/>
          <w:sz w:val="18"/>
        </w:rPr>
      </w:pPr>
      <w:r w:rsidRPr="00DE6ADF">
        <w:rPr>
          <w:rFonts w:ascii="ITC Avant Garde" w:hAnsi="ITC Avant Garde" w:cs="Arial"/>
          <w:i/>
          <w:color w:val="1F4E79" w:themeColor="accent1" w:themeShade="80"/>
          <w:sz w:val="18"/>
        </w:rPr>
        <w:t>Para el caso de los campos o parámetros que no aparecen en este documento, el Concesionario Receptor de la señalización es libre de procesarlos o ignorarlos.”</w:t>
      </w:r>
    </w:p>
    <w:p w14:paraId="65DE45F0" w14:textId="77777777" w:rsidR="00EA73DB" w:rsidRDefault="00EA73DB" w:rsidP="00716055">
      <w:pPr>
        <w:spacing w:after="0" w:line="276" w:lineRule="auto"/>
        <w:ind w:left="0" w:right="49" w:firstLine="0"/>
        <w:rPr>
          <w:rFonts w:ascii="ITC Avant Garde" w:hAnsi="ITC Avant Garde"/>
          <w:b/>
          <w:color w:val="auto"/>
        </w:rPr>
      </w:pPr>
    </w:p>
    <w:p w14:paraId="5C8630B8" w14:textId="5E4E8F81" w:rsidR="003E66A5" w:rsidRDefault="003E66A5" w:rsidP="003E66A5">
      <w:pPr>
        <w:spacing w:after="0" w:line="276" w:lineRule="auto"/>
        <w:ind w:left="-5" w:right="49"/>
        <w:rPr>
          <w:rFonts w:ascii="ITC Avant Garde" w:hAnsi="ITC Avant Garde"/>
          <w:b/>
          <w:color w:val="auto"/>
        </w:rPr>
      </w:pPr>
      <w:r>
        <w:rPr>
          <w:rFonts w:ascii="ITC Avant Garde" w:hAnsi="ITC Avant Garde"/>
          <w:b/>
          <w:color w:val="auto"/>
        </w:rPr>
        <w:t>Telmex y Telnor</w:t>
      </w:r>
      <w:r w:rsidRPr="00B56D15">
        <w:rPr>
          <w:rFonts w:ascii="ITC Avant Garde" w:hAnsi="ITC Avant Garde"/>
          <w:b/>
          <w:color w:val="auto"/>
        </w:rPr>
        <w:t>:</w:t>
      </w:r>
    </w:p>
    <w:p w14:paraId="1C455156" w14:textId="77777777" w:rsidR="003E66A5" w:rsidRDefault="003E66A5" w:rsidP="003E66A5">
      <w:pPr>
        <w:spacing w:after="0" w:line="276" w:lineRule="auto"/>
        <w:ind w:left="-5" w:right="49"/>
        <w:rPr>
          <w:rFonts w:ascii="ITC Avant Garde" w:hAnsi="ITC Avant Garde"/>
          <w:b/>
          <w:color w:val="auto"/>
        </w:rPr>
      </w:pPr>
    </w:p>
    <w:p w14:paraId="4C776AB4" w14:textId="13A19C28" w:rsidR="003E66A5" w:rsidRDefault="003E66A5" w:rsidP="003E66A5">
      <w:pPr>
        <w:spacing w:line="276" w:lineRule="auto"/>
        <w:rPr>
          <w:rFonts w:ascii="ITC Avant Garde" w:hAnsi="ITC Avant Garde" w:cs="Times New Roman"/>
          <w:i/>
          <w:color w:val="auto"/>
        </w:rPr>
      </w:pPr>
      <w:r w:rsidRPr="00355AE2">
        <w:rPr>
          <w:rFonts w:ascii="ITC Avant Garde" w:hAnsi="ITC Avant Garde" w:cs="Times New Roman"/>
          <w:i/>
          <w:color w:val="auto"/>
        </w:rPr>
        <w:t>“</w:t>
      </w:r>
      <w:r>
        <w:rPr>
          <w:rFonts w:ascii="ITC Avant Garde" w:hAnsi="ITC Avant Garde" w:cs="Times New Roman"/>
          <w:i/>
          <w:color w:val="auto"/>
        </w:rPr>
        <w:t>El encabezado P-</w:t>
      </w:r>
      <w:proofErr w:type="spellStart"/>
      <w:r>
        <w:rPr>
          <w:rFonts w:ascii="ITC Avant Garde" w:hAnsi="ITC Avant Garde" w:cs="Times New Roman"/>
          <w:i/>
          <w:color w:val="auto"/>
        </w:rPr>
        <w:t>Early</w:t>
      </w:r>
      <w:proofErr w:type="spellEnd"/>
      <w:r>
        <w:rPr>
          <w:rFonts w:ascii="ITC Avant Garde" w:hAnsi="ITC Avant Garde" w:cs="Times New Roman"/>
          <w:i/>
          <w:color w:val="auto"/>
        </w:rPr>
        <w:t>-Media es el mecanismo de seguridad que debería ser mandado para interconexión de redes con SIP (</w:t>
      </w:r>
      <w:r w:rsidR="006D5C0C">
        <w:rPr>
          <w:rFonts w:ascii="ITC Avant Garde" w:hAnsi="ITC Avant Garde" w:cs="Times New Roman"/>
          <w:i/>
          <w:color w:val="auto"/>
        </w:rPr>
        <w:t>3GPP TS 29.165</w:t>
      </w:r>
      <w:r>
        <w:rPr>
          <w:rFonts w:ascii="ITC Avant Garde" w:hAnsi="ITC Avant Garde" w:cs="Times New Roman"/>
          <w:i/>
          <w:color w:val="auto"/>
        </w:rPr>
        <w:t>)</w:t>
      </w:r>
      <w:r w:rsidR="006D5C0C">
        <w:rPr>
          <w:rFonts w:ascii="ITC Avant Garde" w:hAnsi="ITC Avant Garde" w:cs="Times New Roman"/>
          <w:i/>
          <w:color w:val="auto"/>
        </w:rPr>
        <w:t xml:space="preserve"> sin embargo, se maneja como opcional.</w:t>
      </w:r>
    </w:p>
    <w:p w14:paraId="46A06DD0" w14:textId="77777777" w:rsidR="006D5C0C" w:rsidRDefault="006D5C0C" w:rsidP="003E66A5">
      <w:pPr>
        <w:spacing w:line="276" w:lineRule="auto"/>
        <w:rPr>
          <w:rFonts w:ascii="ITC Avant Garde" w:hAnsi="ITC Avant Garde" w:cs="Times New Roman"/>
          <w:i/>
          <w:color w:val="auto"/>
        </w:rPr>
      </w:pPr>
    </w:p>
    <w:p w14:paraId="39F06AF8" w14:textId="0F55673F" w:rsidR="006D5C0C" w:rsidRDefault="006D5C0C" w:rsidP="003E66A5">
      <w:pPr>
        <w:spacing w:line="276" w:lineRule="auto"/>
        <w:rPr>
          <w:rFonts w:ascii="ITC Avant Garde" w:hAnsi="ITC Avant Garde" w:cs="Times New Roman"/>
          <w:i/>
          <w:color w:val="auto"/>
        </w:rPr>
      </w:pPr>
      <w:r>
        <w:rPr>
          <w:rFonts w:ascii="ITC Avant Garde" w:hAnsi="ITC Avant Garde" w:cs="Times New Roman"/>
          <w:i/>
          <w:color w:val="auto"/>
        </w:rPr>
        <w:t>La implicación de no manejar este encabezado como Mandatorio en la interconexión es:</w:t>
      </w:r>
    </w:p>
    <w:p w14:paraId="0F88D4B9" w14:textId="77777777" w:rsidR="006D5C0C" w:rsidRDefault="006D5C0C" w:rsidP="003E66A5">
      <w:pPr>
        <w:spacing w:line="276" w:lineRule="auto"/>
        <w:rPr>
          <w:rFonts w:ascii="ITC Avant Garde" w:hAnsi="ITC Avant Garde" w:cs="Times New Roman"/>
          <w:i/>
          <w:color w:val="auto"/>
        </w:rPr>
      </w:pPr>
    </w:p>
    <w:p w14:paraId="5A668B8A" w14:textId="1F85DDD9" w:rsidR="006D5C0C" w:rsidRDefault="006D5C0C" w:rsidP="003E66A5">
      <w:pPr>
        <w:spacing w:line="276" w:lineRule="auto"/>
        <w:rPr>
          <w:rFonts w:ascii="ITC Avant Garde" w:hAnsi="ITC Avant Garde" w:cs="Times New Roman"/>
          <w:i/>
          <w:color w:val="auto"/>
        </w:rPr>
      </w:pPr>
      <w:r>
        <w:rPr>
          <w:rFonts w:ascii="ITC Avant Garde" w:hAnsi="ITC Avant Garde" w:cs="Times New Roman"/>
          <w:i/>
          <w:color w:val="auto"/>
        </w:rPr>
        <w:t xml:space="preserve">Los Equipos de Usuario (UE) SIP, antes de que se establezca la llamada vía señalización permiten que los usuarios terminales puedan intercambiar información </w:t>
      </w:r>
      <w:r>
        <w:rPr>
          <w:rFonts w:ascii="ITC Avant Garde" w:hAnsi="ITC Avant Garde" w:cs="Times New Roman"/>
          <w:i/>
          <w:color w:val="auto"/>
        </w:rPr>
        <w:lastRenderedPageBreak/>
        <w:t>(voz y datos), lo cual no está permitido porque se pueden presentar el robo de los servicios al usar los recursos de telecomunicaciones sin que el operador pueda facturar la sesión prematura que se permitió entre los usuarios terminales.</w:t>
      </w:r>
    </w:p>
    <w:p w14:paraId="7B77C355" w14:textId="77777777" w:rsidR="006D5C0C" w:rsidRDefault="006D5C0C" w:rsidP="003E66A5">
      <w:pPr>
        <w:spacing w:line="276" w:lineRule="auto"/>
        <w:rPr>
          <w:rFonts w:ascii="ITC Avant Garde" w:hAnsi="ITC Avant Garde" w:cs="Times New Roman"/>
          <w:i/>
          <w:color w:val="auto"/>
        </w:rPr>
      </w:pPr>
    </w:p>
    <w:p w14:paraId="6D9C8401" w14:textId="5D77AE42" w:rsidR="006D5C0C" w:rsidRDefault="006D5C0C" w:rsidP="003E66A5">
      <w:pPr>
        <w:spacing w:line="276" w:lineRule="auto"/>
        <w:rPr>
          <w:rFonts w:ascii="ITC Avant Garde" w:hAnsi="ITC Avant Garde" w:cs="Times New Roman"/>
          <w:i/>
          <w:color w:val="auto"/>
        </w:rPr>
      </w:pPr>
      <w:r>
        <w:rPr>
          <w:rFonts w:ascii="ITC Avant Garde" w:hAnsi="ITC Avant Garde" w:cs="Times New Roman"/>
          <w:i/>
          <w:color w:val="auto"/>
        </w:rPr>
        <w:t xml:space="preserve"> Por lo anterior se requiere que este encabezado se considere como mandatorio.”</w:t>
      </w:r>
    </w:p>
    <w:p w14:paraId="7D565A2A" w14:textId="69429A05" w:rsidR="00836B04" w:rsidRDefault="003E66A5" w:rsidP="00157603">
      <w:pPr>
        <w:spacing w:after="0" w:line="276" w:lineRule="auto"/>
        <w:ind w:left="0" w:right="49" w:firstLine="0"/>
        <w:rPr>
          <w:rFonts w:ascii="ITC Avant Garde" w:hAnsi="ITC Avant Garde"/>
          <w:b/>
          <w:color w:val="7030A0"/>
        </w:rPr>
      </w:pPr>
      <w:r>
        <w:rPr>
          <w:rFonts w:ascii="ITC Avant Garde" w:hAnsi="ITC Avant Garde"/>
          <w:b/>
          <w:color w:val="7030A0"/>
        </w:rPr>
        <w:t xml:space="preserve"> </w:t>
      </w:r>
    </w:p>
    <w:p w14:paraId="5CFCCC9D" w14:textId="4453A25F" w:rsidR="00836B04" w:rsidRPr="003236D1" w:rsidRDefault="00836B04" w:rsidP="00836B04">
      <w:pPr>
        <w:spacing w:after="0" w:line="276" w:lineRule="auto"/>
        <w:ind w:left="-5" w:right="49"/>
        <w:rPr>
          <w:rFonts w:ascii="ITC Avant Garde" w:hAnsi="ITC Avant Garde"/>
          <w:color w:val="2E74B5" w:themeColor="accent1" w:themeShade="BF"/>
        </w:rPr>
      </w:pPr>
      <w:r>
        <w:rPr>
          <w:rFonts w:ascii="ITC Avant Garde" w:hAnsi="ITC Avant Garde"/>
          <w:color w:val="2E74B5" w:themeColor="accent1" w:themeShade="BF"/>
        </w:rPr>
        <w:t xml:space="preserve">Respecto al comentario anterior, </w:t>
      </w:r>
      <w:r w:rsidRPr="003236D1">
        <w:rPr>
          <w:rFonts w:ascii="ITC Avant Garde" w:hAnsi="ITC Avant Garde"/>
          <w:color w:val="2E74B5" w:themeColor="accent1" w:themeShade="BF"/>
        </w:rPr>
        <w:t xml:space="preserve">se señala </w:t>
      </w:r>
      <w:r>
        <w:rPr>
          <w:rFonts w:ascii="ITC Avant Garde" w:hAnsi="ITC Avant Garde"/>
          <w:color w:val="2E74B5" w:themeColor="accent1" w:themeShade="BF"/>
        </w:rPr>
        <w:t>que el encabezado</w:t>
      </w:r>
      <w:r w:rsidRPr="003236D1">
        <w:rPr>
          <w:rFonts w:ascii="ITC Avant Garde" w:hAnsi="ITC Avant Garde"/>
          <w:color w:val="2E74B5" w:themeColor="accent1" w:themeShade="BF"/>
        </w:rPr>
        <w:t xml:space="preserve"> </w:t>
      </w:r>
      <w:r>
        <w:rPr>
          <w:rFonts w:ascii="ITC Avant Garde" w:hAnsi="ITC Avant Garde"/>
          <w:color w:val="2E74B5" w:themeColor="accent1" w:themeShade="BF"/>
        </w:rPr>
        <w:t>P-</w:t>
      </w:r>
      <w:proofErr w:type="spellStart"/>
      <w:r>
        <w:rPr>
          <w:rFonts w:ascii="ITC Avant Garde" w:hAnsi="ITC Avant Garde"/>
          <w:color w:val="2E74B5" w:themeColor="accent1" w:themeShade="BF"/>
        </w:rPr>
        <w:t>Early</w:t>
      </w:r>
      <w:proofErr w:type="spellEnd"/>
      <w:r>
        <w:rPr>
          <w:rFonts w:ascii="ITC Avant Garde" w:hAnsi="ITC Avant Garde"/>
          <w:color w:val="2E74B5" w:themeColor="accent1" w:themeShade="BF"/>
        </w:rPr>
        <w:t>-Media</w:t>
      </w:r>
      <w:r w:rsidRPr="003236D1">
        <w:rPr>
          <w:rFonts w:ascii="ITC Avant Garde" w:hAnsi="ITC Avant Garde"/>
          <w:color w:val="2E74B5" w:themeColor="accent1" w:themeShade="BF"/>
        </w:rPr>
        <w:t xml:space="preserve"> podrá ser utilizado previo acuerdo entre las partes, lo anterior por considerarse que en términos del artículo </w:t>
      </w:r>
      <w:r w:rsidR="00636DB4">
        <w:rPr>
          <w:rFonts w:ascii="ITC Avant Garde" w:hAnsi="ITC Avant Garde"/>
          <w:color w:val="2E74B5" w:themeColor="accent1" w:themeShade="BF"/>
        </w:rPr>
        <w:t>126</w:t>
      </w:r>
      <w:r w:rsidRPr="003236D1">
        <w:rPr>
          <w:rFonts w:ascii="ITC Avant Garde" w:hAnsi="ITC Avant Garde"/>
          <w:color w:val="2E74B5" w:themeColor="accent1" w:themeShade="BF"/>
        </w:rPr>
        <w:t xml:space="preserve"> de la LFTyR, los concesionarios tienen el derecho de acordar otras condiciones técnicas que les puedan redundar en una mayor eficiencia dependiendo de la arquitectura de sus redes, los puntos de interconexión de que disponen, los servicios de telecomunicaciones que ofrecen y la cobertura en la que están presentes. En este tenor, el Instituto considera que las condiciones técnicas mínimas representan un marco de referencia que permite a los concesionarios que operan redes públicas de telecomunicaciones llevar a cabo una efectiva y eficaz interconexión e interoperabilidad de conformidad con los estándares y recomendaciones internacionales que resultan necesarias para su implementación.</w:t>
      </w:r>
    </w:p>
    <w:p w14:paraId="38D4F661" w14:textId="77777777" w:rsidR="00836B04" w:rsidRDefault="00836B04" w:rsidP="00157603">
      <w:pPr>
        <w:spacing w:after="0" w:line="276" w:lineRule="auto"/>
        <w:ind w:left="0" w:right="49" w:firstLine="0"/>
        <w:rPr>
          <w:rFonts w:ascii="ITC Avant Garde" w:hAnsi="ITC Avant Garde"/>
          <w:b/>
          <w:color w:val="7030A0"/>
        </w:rPr>
      </w:pPr>
    </w:p>
    <w:p w14:paraId="318E9DE1" w14:textId="53B2E7E1" w:rsidR="00157603" w:rsidRDefault="00A33269" w:rsidP="00A33269">
      <w:pPr>
        <w:spacing w:after="0" w:line="276" w:lineRule="auto"/>
        <w:ind w:left="-5" w:right="49"/>
        <w:rPr>
          <w:rFonts w:ascii="ITC Avant Garde" w:hAnsi="ITC Avant Garde"/>
          <w:b/>
          <w:color w:val="auto"/>
        </w:rPr>
      </w:pPr>
      <w:r w:rsidRPr="00F4796E">
        <w:rPr>
          <w:rFonts w:ascii="ITC Avant Garde" w:hAnsi="ITC Avant Garde"/>
          <w:b/>
          <w:color w:val="auto"/>
          <w:u w:val="single"/>
        </w:rPr>
        <w:t>Comentarios emitidos a la Condición Séptima</w:t>
      </w:r>
      <w:r w:rsidR="00157603" w:rsidRPr="00F4796E">
        <w:rPr>
          <w:rFonts w:ascii="ITC Avant Garde" w:hAnsi="ITC Avant Garde"/>
          <w:b/>
          <w:color w:val="auto"/>
          <w:u w:val="single"/>
        </w:rPr>
        <w:t>,</w:t>
      </w:r>
      <w:r w:rsidRPr="00F4796E">
        <w:rPr>
          <w:rFonts w:ascii="ITC Avant Garde" w:hAnsi="ITC Avant Garde"/>
          <w:b/>
          <w:color w:val="auto"/>
          <w:u w:val="single"/>
        </w:rPr>
        <w:t xml:space="preserve"> numeral 1.2</w:t>
      </w:r>
      <w:r w:rsidRPr="00EF25E3">
        <w:rPr>
          <w:rFonts w:ascii="ITC Avant Garde" w:hAnsi="ITC Avant Garde"/>
          <w:b/>
          <w:color w:val="auto"/>
        </w:rPr>
        <w:t xml:space="preserve"> </w:t>
      </w:r>
    </w:p>
    <w:p w14:paraId="36BB9C60" w14:textId="77777777" w:rsidR="00157603" w:rsidRDefault="00157603" w:rsidP="00A33269">
      <w:pPr>
        <w:spacing w:after="0" w:line="276" w:lineRule="auto"/>
        <w:ind w:left="-5" w:right="49"/>
        <w:rPr>
          <w:rFonts w:ascii="ITC Avant Garde" w:hAnsi="ITC Avant Garde"/>
          <w:b/>
          <w:color w:val="auto"/>
        </w:rPr>
      </w:pPr>
    </w:p>
    <w:p w14:paraId="72DB1A9B" w14:textId="474B81B3" w:rsidR="00A33269" w:rsidRPr="00EF25E3" w:rsidRDefault="00450A85" w:rsidP="00A33269">
      <w:pPr>
        <w:spacing w:after="0" w:line="276" w:lineRule="auto"/>
        <w:ind w:left="-5" w:right="49"/>
        <w:rPr>
          <w:rFonts w:ascii="ITC Avant Garde" w:hAnsi="ITC Avant Garde"/>
          <w:b/>
          <w:color w:val="auto"/>
        </w:rPr>
      </w:pPr>
      <w:r w:rsidRPr="00EF25E3">
        <w:rPr>
          <w:rFonts w:ascii="ITC Avant Garde" w:hAnsi="ITC Avant Garde"/>
          <w:b/>
          <w:color w:val="auto"/>
        </w:rPr>
        <w:t xml:space="preserve">Alestra, Avantel, Axtel </w:t>
      </w:r>
      <w:r w:rsidR="00A33269" w:rsidRPr="00EF25E3">
        <w:rPr>
          <w:rFonts w:ascii="ITC Avant Garde" w:hAnsi="ITC Avant Garde"/>
          <w:b/>
          <w:color w:val="auto"/>
        </w:rPr>
        <w:t>y CANIETI:</w:t>
      </w:r>
    </w:p>
    <w:p w14:paraId="6649BDEE" w14:textId="77777777" w:rsidR="00355AE2" w:rsidRPr="00EF25E3" w:rsidRDefault="00355AE2" w:rsidP="00D50E39">
      <w:pPr>
        <w:spacing w:line="276" w:lineRule="auto"/>
        <w:rPr>
          <w:rFonts w:ascii="ITC Avant Garde" w:hAnsi="ITC Avant Garde" w:cs="Times New Roman"/>
          <w:i/>
          <w:color w:val="auto"/>
        </w:rPr>
      </w:pPr>
    </w:p>
    <w:p w14:paraId="7E74A040" w14:textId="29D637C7" w:rsidR="00355AE2" w:rsidRPr="00EF25E3" w:rsidRDefault="00355AE2" w:rsidP="00355AE2">
      <w:pPr>
        <w:spacing w:line="276" w:lineRule="auto"/>
        <w:rPr>
          <w:rFonts w:ascii="ITC Avant Garde" w:hAnsi="ITC Avant Garde" w:cs="Times New Roman"/>
          <w:i/>
          <w:color w:val="auto"/>
        </w:rPr>
      </w:pPr>
      <w:r w:rsidRPr="00EF25E3">
        <w:rPr>
          <w:rFonts w:ascii="ITC Avant Garde" w:hAnsi="ITC Avant Garde" w:cs="Times New Roman"/>
          <w:i/>
          <w:color w:val="auto"/>
        </w:rPr>
        <w:t>COMENTARIO: Se solicita cambi</w:t>
      </w:r>
      <w:r w:rsidR="00F72B7F">
        <w:rPr>
          <w:rFonts w:ascii="ITC Avant Garde" w:hAnsi="ITC Avant Garde" w:cs="Times New Roman"/>
          <w:i/>
          <w:color w:val="auto"/>
        </w:rPr>
        <w:t>ar la descripción del mensaje “</w:t>
      </w:r>
      <w:r w:rsidR="00F72B7F" w:rsidRPr="00EF25E3">
        <w:rPr>
          <w:rFonts w:ascii="ITC Avant Garde" w:hAnsi="ITC Avant Garde" w:cs="Times New Roman"/>
          <w:i/>
          <w:color w:val="auto"/>
        </w:rPr>
        <w:t>identifi</w:t>
      </w:r>
      <w:r w:rsidR="00F72B7F">
        <w:rPr>
          <w:rFonts w:ascii="ITC Avant Garde" w:hAnsi="ITC Avant Garde" w:cs="Times New Roman"/>
          <w:i/>
          <w:color w:val="auto"/>
        </w:rPr>
        <w:t>cador del creador y de la sesión” por solo “Identificador de la sesión”</w:t>
      </w:r>
      <w:r w:rsidRPr="00EF25E3">
        <w:rPr>
          <w:rFonts w:ascii="ITC Avant Garde" w:hAnsi="ITC Avant Garde" w:cs="Times New Roman"/>
          <w:i/>
          <w:color w:val="auto"/>
        </w:rPr>
        <w:t xml:space="preserve"> que es lo correcto. </w:t>
      </w:r>
    </w:p>
    <w:p w14:paraId="3327905C" w14:textId="77777777" w:rsidR="00355AE2" w:rsidRDefault="00355AE2" w:rsidP="00F72B7F">
      <w:pPr>
        <w:spacing w:line="276" w:lineRule="auto"/>
        <w:ind w:left="0" w:firstLine="0"/>
        <w:rPr>
          <w:rFonts w:ascii="ITC Avant Garde" w:hAnsi="ITC Avant Garde" w:cs="Times New Roman"/>
          <w:i/>
          <w:color w:val="auto"/>
        </w:rPr>
      </w:pPr>
    </w:p>
    <w:p w14:paraId="5865C67C" w14:textId="7B0DB304" w:rsidR="00EF25E3" w:rsidRPr="009E353A" w:rsidRDefault="00EF25E3" w:rsidP="00EF25E3">
      <w:pPr>
        <w:spacing w:after="0" w:line="276" w:lineRule="auto"/>
        <w:ind w:left="-5" w:right="49"/>
        <w:rPr>
          <w:rFonts w:ascii="ITC Avant Garde" w:hAnsi="ITC Avant Garde"/>
          <w:color w:val="2E74B5" w:themeColor="accent1" w:themeShade="BF"/>
        </w:rPr>
      </w:pPr>
      <w:r w:rsidRPr="009E353A">
        <w:rPr>
          <w:rFonts w:ascii="ITC Avant Garde" w:hAnsi="ITC Avant Garde"/>
          <w:color w:val="2E74B5" w:themeColor="accent1" w:themeShade="BF"/>
        </w:rPr>
        <w:t xml:space="preserve">Al respecto, se señala que el </w:t>
      </w:r>
      <w:r>
        <w:rPr>
          <w:rFonts w:ascii="ITC Avant Garde" w:hAnsi="ITC Avant Garde"/>
          <w:color w:val="2E74B5" w:themeColor="accent1" w:themeShade="BF"/>
        </w:rPr>
        <w:t xml:space="preserve">contenido del numeral </w:t>
      </w:r>
      <w:r w:rsidRPr="009E353A">
        <w:rPr>
          <w:rFonts w:ascii="ITC Avant Garde" w:hAnsi="ITC Avant Garde"/>
          <w:color w:val="2E74B5" w:themeColor="accent1" w:themeShade="BF"/>
        </w:rPr>
        <w:t xml:space="preserve">que se </w:t>
      </w:r>
      <w:r>
        <w:rPr>
          <w:rFonts w:ascii="ITC Avant Garde" w:hAnsi="ITC Avant Garde"/>
          <w:color w:val="2E74B5" w:themeColor="accent1" w:themeShade="BF"/>
        </w:rPr>
        <w:t>solicita</w:t>
      </w:r>
      <w:r w:rsidRPr="009E353A">
        <w:rPr>
          <w:rFonts w:ascii="ITC Avant Garde" w:hAnsi="ITC Avant Garde"/>
          <w:color w:val="2E74B5" w:themeColor="accent1" w:themeShade="BF"/>
        </w:rPr>
        <w:t xml:space="preserve"> modificar se encuentra </w:t>
      </w:r>
      <w:r>
        <w:rPr>
          <w:rFonts w:ascii="ITC Avant Garde" w:hAnsi="ITC Avant Garde"/>
          <w:color w:val="2E74B5" w:themeColor="accent1" w:themeShade="BF"/>
        </w:rPr>
        <w:t xml:space="preserve">establecido </w:t>
      </w:r>
      <w:r w:rsidRPr="009E353A">
        <w:rPr>
          <w:rFonts w:ascii="ITC Avant Garde" w:hAnsi="ITC Avant Garde"/>
          <w:color w:val="2E74B5" w:themeColor="accent1" w:themeShade="BF"/>
        </w:rPr>
        <w:t xml:space="preserve">en </w:t>
      </w:r>
      <w:r>
        <w:rPr>
          <w:rFonts w:ascii="ITC Avant Garde" w:hAnsi="ITC Avant Garde"/>
          <w:color w:val="2E74B5" w:themeColor="accent1" w:themeShade="BF"/>
        </w:rPr>
        <w:t>los</w:t>
      </w:r>
      <w:r w:rsidRPr="009E353A">
        <w:rPr>
          <w:rFonts w:ascii="ITC Avant Garde" w:hAnsi="ITC Avant Garde"/>
          <w:color w:val="2E74B5" w:themeColor="accent1" w:themeShade="BF"/>
        </w:rPr>
        <w:t xml:space="preserve"> </w:t>
      </w:r>
      <w:r>
        <w:rPr>
          <w:rFonts w:ascii="ITC Avant Garde" w:hAnsi="ITC Avant Garde"/>
          <w:color w:val="2E74B5" w:themeColor="accent1" w:themeShade="BF"/>
        </w:rPr>
        <w:t>términos</w:t>
      </w:r>
      <w:r w:rsidRPr="009E353A">
        <w:rPr>
          <w:rFonts w:ascii="ITC Avant Garde" w:hAnsi="ITC Avant Garde"/>
          <w:color w:val="2E74B5" w:themeColor="accent1" w:themeShade="BF"/>
        </w:rPr>
        <w:t xml:space="preserve"> que </w:t>
      </w:r>
      <w:r>
        <w:rPr>
          <w:rFonts w:ascii="ITC Avant Garde" w:hAnsi="ITC Avant Garde"/>
          <w:color w:val="2E74B5" w:themeColor="accent1" w:themeShade="BF"/>
        </w:rPr>
        <w:t xml:space="preserve">se proponen en este comentario, </w:t>
      </w:r>
      <w:r w:rsidRPr="009E353A">
        <w:rPr>
          <w:rFonts w:ascii="ITC Avant Garde" w:hAnsi="ITC Avant Garde"/>
          <w:color w:val="2E74B5" w:themeColor="accent1" w:themeShade="BF"/>
        </w:rPr>
        <w:t>por lo que no es necesario realizar algún cambio.</w:t>
      </w:r>
    </w:p>
    <w:p w14:paraId="2BD6541E" w14:textId="77777777" w:rsidR="00EF25E3" w:rsidRDefault="00EF25E3" w:rsidP="00D50E39">
      <w:pPr>
        <w:spacing w:line="276" w:lineRule="auto"/>
        <w:rPr>
          <w:rFonts w:ascii="ITC Avant Garde" w:hAnsi="ITC Avant Garde" w:cs="Times New Roman"/>
          <w:i/>
          <w:color w:val="auto"/>
        </w:rPr>
      </w:pPr>
    </w:p>
    <w:p w14:paraId="77B8B3DE" w14:textId="566ADB60" w:rsidR="00D07CCB" w:rsidRDefault="00D07CCB" w:rsidP="00D07CCB">
      <w:pPr>
        <w:spacing w:after="0" w:line="276" w:lineRule="auto"/>
        <w:ind w:left="-5" w:right="49"/>
        <w:rPr>
          <w:rFonts w:ascii="ITC Avant Garde" w:hAnsi="ITC Avant Garde"/>
          <w:b/>
          <w:color w:val="auto"/>
        </w:rPr>
      </w:pPr>
      <w:r>
        <w:rPr>
          <w:rFonts w:ascii="ITC Avant Garde" w:hAnsi="ITC Avant Garde"/>
          <w:b/>
          <w:color w:val="auto"/>
        </w:rPr>
        <w:t>Televisa:</w:t>
      </w:r>
    </w:p>
    <w:p w14:paraId="20A096F2" w14:textId="77777777" w:rsidR="00D07CCB" w:rsidRDefault="00D07CCB" w:rsidP="00D50E39">
      <w:pPr>
        <w:spacing w:line="276" w:lineRule="auto"/>
        <w:rPr>
          <w:rFonts w:ascii="ITC Avant Garde" w:hAnsi="ITC Avant Garde" w:cs="Times New Roman"/>
          <w:i/>
          <w:color w:val="auto"/>
        </w:rPr>
      </w:pPr>
    </w:p>
    <w:p w14:paraId="609BEF53" w14:textId="4D23FB15" w:rsidR="00D07CCB" w:rsidRPr="00D07CCB" w:rsidRDefault="00D07CCB" w:rsidP="00D07CCB">
      <w:pPr>
        <w:spacing w:line="276" w:lineRule="auto"/>
        <w:rPr>
          <w:rFonts w:ascii="ITC Avant Garde" w:hAnsi="ITC Avant Garde" w:cs="Times New Roman"/>
          <w:i/>
          <w:color w:val="auto"/>
        </w:rPr>
      </w:pPr>
      <w:r w:rsidRPr="00D07CCB">
        <w:rPr>
          <w:rFonts w:ascii="ITC Avant Garde" w:hAnsi="ITC Avant Garde" w:cs="Times New Roman"/>
          <w:i/>
          <w:color w:val="auto"/>
        </w:rPr>
        <w:t>Se solicita cambiar a opcionales los estados de los mensajes</w:t>
      </w:r>
      <w:r w:rsidR="00F72B7F">
        <w:rPr>
          <w:rFonts w:ascii="ITC Avant Garde" w:hAnsi="ITC Avant Garde" w:cs="Times New Roman"/>
          <w:i/>
          <w:color w:val="auto"/>
        </w:rPr>
        <w:t xml:space="preserve"> “Nombre de la sesión” e “Información de la sesión”</w:t>
      </w:r>
      <w:r w:rsidRPr="00D07CCB">
        <w:rPr>
          <w:rFonts w:ascii="ITC Avant Garde" w:hAnsi="ITC Avant Garde" w:cs="Times New Roman"/>
          <w:i/>
          <w:color w:val="auto"/>
        </w:rPr>
        <w:t>.</w:t>
      </w:r>
    </w:p>
    <w:p w14:paraId="5B2363CE" w14:textId="77777777" w:rsidR="00D07CCB" w:rsidRDefault="00D07CCB" w:rsidP="00D50E39">
      <w:pPr>
        <w:spacing w:line="276" w:lineRule="auto"/>
        <w:rPr>
          <w:rFonts w:ascii="ITC Avant Garde" w:hAnsi="ITC Avant Garde" w:cs="Times New Roman"/>
          <w:i/>
          <w:color w:val="auto"/>
        </w:rPr>
      </w:pPr>
    </w:p>
    <w:p w14:paraId="257E80F5" w14:textId="77470813" w:rsidR="001631D0" w:rsidRPr="009E353A" w:rsidRDefault="001631D0" w:rsidP="001631D0">
      <w:pPr>
        <w:spacing w:after="0" w:line="276" w:lineRule="auto"/>
        <w:ind w:left="-5" w:right="49"/>
        <w:rPr>
          <w:rFonts w:ascii="ITC Avant Garde" w:hAnsi="ITC Avant Garde"/>
          <w:color w:val="2E74B5" w:themeColor="accent1" w:themeShade="BF"/>
        </w:rPr>
      </w:pPr>
      <w:r w:rsidRPr="009E353A">
        <w:rPr>
          <w:rFonts w:ascii="ITC Avant Garde" w:hAnsi="ITC Avant Garde"/>
          <w:color w:val="2E74B5" w:themeColor="accent1" w:themeShade="BF"/>
        </w:rPr>
        <w:t xml:space="preserve">Al respecto, </w:t>
      </w:r>
      <w:r w:rsidR="00F72B7F">
        <w:rPr>
          <w:rFonts w:ascii="ITC Avant Garde" w:hAnsi="ITC Avant Garde"/>
          <w:color w:val="2E74B5" w:themeColor="accent1" w:themeShade="BF"/>
        </w:rPr>
        <w:t xml:space="preserve">se señala que en el Anteproyecto </w:t>
      </w:r>
      <w:r w:rsidRPr="009E353A">
        <w:rPr>
          <w:rFonts w:ascii="ITC Avant Garde" w:hAnsi="ITC Avant Garde"/>
          <w:color w:val="2E74B5" w:themeColor="accent1" w:themeShade="BF"/>
        </w:rPr>
        <w:t xml:space="preserve">se encuentra </w:t>
      </w:r>
      <w:r>
        <w:rPr>
          <w:rFonts w:ascii="ITC Avant Garde" w:hAnsi="ITC Avant Garde"/>
          <w:color w:val="2E74B5" w:themeColor="accent1" w:themeShade="BF"/>
        </w:rPr>
        <w:t xml:space="preserve">establecido </w:t>
      </w:r>
      <w:r w:rsidRPr="009E353A">
        <w:rPr>
          <w:rFonts w:ascii="ITC Avant Garde" w:hAnsi="ITC Avant Garde"/>
          <w:color w:val="2E74B5" w:themeColor="accent1" w:themeShade="BF"/>
        </w:rPr>
        <w:t xml:space="preserve">en </w:t>
      </w:r>
      <w:r>
        <w:rPr>
          <w:rFonts w:ascii="ITC Avant Garde" w:hAnsi="ITC Avant Garde"/>
          <w:color w:val="2E74B5" w:themeColor="accent1" w:themeShade="BF"/>
        </w:rPr>
        <w:t>los</w:t>
      </w:r>
      <w:r w:rsidRPr="009E353A">
        <w:rPr>
          <w:rFonts w:ascii="ITC Avant Garde" w:hAnsi="ITC Avant Garde"/>
          <w:color w:val="2E74B5" w:themeColor="accent1" w:themeShade="BF"/>
        </w:rPr>
        <w:t xml:space="preserve"> </w:t>
      </w:r>
      <w:r>
        <w:rPr>
          <w:rFonts w:ascii="ITC Avant Garde" w:hAnsi="ITC Avant Garde"/>
          <w:color w:val="2E74B5" w:themeColor="accent1" w:themeShade="BF"/>
        </w:rPr>
        <w:t>términos</w:t>
      </w:r>
      <w:r w:rsidRPr="009E353A">
        <w:rPr>
          <w:rFonts w:ascii="ITC Avant Garde" w:hAnsi="ITC Avant Garde"/>
          <w:color w:val="2E74B5" w:themeColor="accent1" w:themeShade="BF"/>
        </w:rPr>
        <w:t xml:space="preserve"> que </w:t>
      </w:r>
      <w:r w:rsidR="00F72B7F">
        <w:rPr>
          <w:rFonts w:ascii="ITC Avant Garde" w:hAnsi="ITC Avant Garde"/>
          <w:color w:val="2E74B5" w:themeColor="accent1" w:themeShade="BF"/>
        </w:rPr>
        <w:t>se proponen en este comentario.</w:t>
      </w:r>
    </w:p>
    <w:p w14:paraId="45DF604F" w14:textId="77777777" w:rsidR="001631D0" w:rsidRDefault="001631D0" w:rsidP="00D50E39">
      <w:pPr>
        <w:spacing w:line="276" w:lineRule="auto"/>
        <w:rPr>
          <w:rFonts w:ascii="ITC Avant Garde" w:hAnsi="ITC Avant Garde" w:cs="Times New Roman"/>
          <w:i/>
          <w:color w:val="auto"/>
        </w:rPr>
      </w:pPr>
    </w:p>
    <w:p w14:paraId="64D79053" w14:textId="70540682" w:rsidR="00157603" w:rsidRDefault="0090624A" w:rsidP="0090624A">
      <w:pPr>
        <w:spacing w:after="0" w:line="276" w:lineRule="auto"/>
        <w:ind w:left="-5" w:right="49"/>
        <w:rPr>
          <w:rFonts w:ascii="ITC Avant Garde" w:hAnsi="ITC Avant Garde"/>
          <w:b/>
          <w:color w:val="auto"/>
        </w:rPr>
      </w:pPr>
      <w:r w:rsidRPr="00AC4574">
        <w:rPr>
          <w:rFonts w:ascii="ITC Avant Garde" w:hAnsi="ITC Avant Garde"/>
          <w:b/>
          <w:color w:val="auto"/>
          <w:u w:val="single"/>
        </w:rPr>
        <w:t>Comentario</w:t>
      </w:r>
      <w:r w:rsidR="00AC4574" w:rsidRPr="00AC4574">
        <w:rPr>
          <w:rFonts w:ascii="ITC Avant Garde" w:hAnsi="ITC Avant Garde"/>
          <w:b/>
          <w:color w:val="auto"/>
          <w:u w:val="single"/>
        </w:rPr>
        <w:t>s</w:t>
      </w:r>
      <w:r w:rsidRPr="00AC4574">
        <w:rPr>
          <w:rFonts w:ascii="ITC Avant Garde" w:hAnsi="ITC Avant Garde"/>
          <w:b/>
          <w:color w:val="auto"/>
          <w:u w:val="single"/>
        </w:rPr>
        <w:t xml:space="preserve"> emitido</w:t>
      </w:r>
      <w:r w:rsidR="00AC4574" w:rsidRPr="00AC4574">
        <w:rPr>
          <w:rFonts w:ascii="ITC Avant Garde" w:hAnsi="ITC Avant Garde"/>
          <w:b/>
          <w:color w:val="auto"/>
          <w:u w:val="single"/>
        </w:rPr>
        <w:t>s</w:t>
      </w:r>
      <w:r w:rsidRPr="00AC4574">
        <w:rPr>
          <w:rFonts w:ascii="ITC Avant Garde" w:hAnsi="ITC Avant Garde"/>
          <w:b/>
          <w:color w:val="auto"/>
          <w:u w:val="single"/>
        </w:rPr>
        <w:t xml:space="preserve"> a la </w:t>
      </w:r>
      <w:r w:rsidR="00576F5F">
        <w:rPr>
          <w:rFonts w:ascii="ITC Avant Garde" w:hAnsi="ITC Avant Garde"/>
          <w:b/>
          <w:color w:val="auto"/>
          <w:u w:val="single"/>
        </w:rPr>
        <w:t>Condición</w:t>
      </w:r>
      <w:r w:rsidRPr="00AC4574">
        <w:rPr>
          <w:rFonts w:ascii="ITC Avant Garde" w:hAnsi="ITC Avant Garde"/>
          <w:b/>
          <w:color w:val="auto"/>
          <w:u w:val="single"/>
        </w:rPr>
        <w:t xml:space="preserve"> Séptima</w:t>
      </w:r>
      <w:r w:rsidR="00157603" w:rsidRPr="00AC4574">
        <w:rPr>
          <w:rFonts w:ascii="ITC Avant Garde" w:hAnsi="ITC Avant Garde"/>
          <w:b/>
          <w:color w:val="auto"/>
          <w:u w:val="single"/>
        </w:rPr>
        <w:t>,</w:t>
      </w:r>
      <w:r w:rsidRPr="00AC4574">
        <w:rPr>
          <w:rFonts w:ascii="ITC Avant Garde" w:hAnsi="ITC Avant Garde"/>
          <w:b/>
          <w:color w:val="auto"/>
          <w:u w:val="single"/>
        </w:rPr>
        <w:t xml:space="preserve"> numeral 1.2.1</w:t>
      </w:r>
      <w:r>
        <w:rPr>
          <w:rFonts w:ascii="ITC Avant Garde" w:hAnsi="ITC Avant Garde"/>
          <w:b/>
          <w:color w:val="auto"/>
        </w:rPr>
        <w:t xml:space="preserve"> </w:t>
      </w:r>
    </w:p>
    <w:p w14:paraId="7997169C" w14:textId="77777777" w:rsidR="00157603" w:rsidRDefault="00157603" w:rsidP="0090624A">
      <w:pPr>
        <w:spacing w:after="0" w:line="276" w:lineRule="auto"/>
        <w:ind w:left="-5" w:right="49"/>
        <w:rPr>
          <w:rFonts w:ascii="ITC Avant Garde" w:hAnsi="ITC Avant Garde"/>
          <w:b/>
          <w:color w:val="auto"/>
        </w:rPr>
      </w:pPr>
    </w:p>
    <w:p w14:paraId="3619199C" w14:textId="2B1C0C72" w:rsidR="0090624A" w:rsidRDefault="0090624A" w:rsidP="0090624A">
      <w:pPr>
        <w:spacing w:after="0" w:line="276" w:lineRule="auto"/>
        <w:ind w:left="-5" w:right="49"/>
        <w:rPr>
          <w:rFonts w:ascii="ITC Avant Garde" w:hAnsi="ITC Avant Garde"/>
          <w:b/>
          <w:color w:val="auto"/>
        </w:rPr>
      </w:pPr>
      <w:r w:rsidRPr="00B56D15">
        <w:rPr>
          <w:rFonts w:ascii="ITC Avant Garde" w:hAnsi="ITC Avant Garde"/>
          <w:b/>
          <w:color w:val="auto"/>
        </w:rPr>
        <w:t>AT&amp;T</w:t>
      </w:r>
      <w:r w:rsidR="00F72B7F">
        <w:rPr>
          <w:rFonts w:ascii="ITC Avant Garde" w:hAnsi="ITC Avant Garde"/>
          <w:b/>
          <w:color w:val="auto"/>
        </w:rPr>
        <w:t>,</w:t>
      </w:r>
      <w:r w:rsidR="00D07CCB">
        <w:rPr>
          <w:rFonts w:ascii="ITC Avant Garde" w:hAnsi="ITC Avant Garde"/>
          <w:b/>
          <w:color w:val="auto"/>
        </w:rPr>
        <w:t xml:space="preserve"> Televisa</w:t>
      </w:r>
      <w:r w:rsidRPr="00B56D15">
        <w:rPr>
          <w:rFonts w:ascii="ITC Avant Garde" w:hAnsi="ITC Avant Garde"/>
          <w:b/>
          <w:color w:val="auto"/>
        </w:rPr>
        <w:t>:</w:t>
      </w:r>
    </w:p>
    <w:p w14:paraId="1A268F4F" w14:textId="77777777" w:rsidR="00F72B7F" w:rsidRDefault="00F72B7F" w:rsidP="0090624A">
      <w:pPr>
        <w:spacing w:after="0" w:line="276" w:lineRule="auto"/>
        <w:ind w:left="-5" w:right="49"/>
        <w:rPr>
          <w:rFonts w:ascii="ITC Avant Garde" w:hAnsi="ITC Avant Garde"/>
          <w:b/>
          <w:color w:val="auto"/>
        </w:rPr>
      </w:pPr>
    </w:p>
    <w:p w14:paraId="54547E26" w14:textId="296C9E85" w:rsidR="00F72B7F" w:rsidRPr="00F72B7F" w:rsidRDefault="00F72B7F" w:rsidP="0090624A">
      <w:pPr>
        <w:spacing w:after="0" w:line="276" w:lineRule="auto"/>
        <w:ind w:left="-5" w:right="49"/>
        <w:rPr>
          <w:rFonts w:ascii="ITC Avant Garde" w:hAnsi="ITC Avant Garde"/>
          <w:i/>
          <w:color w:val="auto"/>
        </w:rPr>
      </w:pPr>
      <w:r w:rsidRPr="00F72B7F">
        <w:rPr>
          <w:rFonts w:ascii="ITC Avant Garde" w:hAnsi="ITC Avant Garde"/>
          <w:i/>
          <w:color w:val="auto"/>
        </w:rPr>
        <w:t>Solicitan agregar que el tratamiento del código M Mandatorio significa que el encabezado debe estar presente en la petición cuando se requiera, y el tratamiento del código O Opcional será que sólo se utilizará de común acuerdo entre los concesionarios.</w:t>
      </w:r>
    </w:p>
    <w:p w14:paraId="6E1236F6" w14:textId="77777777" w:rsidR="0090624A" w:rsidRDefault="0090624A" w:rsidP="00F72B7F">
      <w:pPr>
        <w:spacing w:after="0" w:line="276" w:lineRule="auto"/>
        <w:ind w:left="0" w:right="49" w:firstLine="0"/>
        <w:rPr>
          <w:rFonts w:ascii="ITC Avant Garde" w:hAnsi="ITC Avant Garde"/>
          <w:i/>
          <w:color w:val="auto"/>
        </w:rPr>
      </w:pPr>
    </w:p>
    <w:p w14:paraId="4BD3805D" w14:textId="699CE89A" w:rsidR="0090624A" w:rsidRDefault="0090624A" w:rsidP="0090624A">
      <w:pPr>
        <w:spacing w:after="0" w:line="276" w:lineRule="auto"/>
        <w:ind w:left="-5" w:right="49"/>
        <w:rPr>
          <w:rFonts w:ascii="ITC Avant Garde" w:hAnsi="ITC Avant Garde"/>
          <w:i/>
          <w:color w:val="auto"/>
        </w:rPr>
      </w:pPr>
      <w:r>
        <w:rPr>
          <w:rFonts w:ascii="ITC Avant Garde" w:hAnsi="ITC Avant Garde"/>
          <w:i/>
          <w:color w:val="auto"/>
        </w:rPr>
        <w:t xml:space="preserve">Que un campo sea obligatorio (M) no significa que siempre debe estar presente en el mensaje. Un buen ejemplo es </w:t>
      </w:r>
      <w:proofErr w:type="spellStart"/>
      <w:r>
        <w:rPr>
          <w:rFonts w:ascii="ITC Avant Garde" w:hAnsi="ITC Avant Garde"/>
          <w:i/>
          <w:color w:val="auto"/>
        </w:rPr>
        <w:t>Privacy</w:t>
      </w:r>
      <w:proofErr w:type="spellEnd"/>
      <w:r>
        <w:rPr>
          <w:rFonts w:ascii="ITC Avant Garde" w:hAnsi="ITC Avant Garde"/>
          <w:i/>
          <w:color w:val="auto"/>
        </w:rPr>
        <w:t xml:space="preserve"> que se envía solamente cuando se trata de un número “privado” que no debe desplegar la red y debe ser obligatorio de aceptar y respetar </w:t>
      </w:r>
      <w:r w:rsidR="00F72B7F">
        <w:rPr>
          <w:rFonts w:ascii="ITC Avant Garde" w:hAnsi="ITC Avant Garde"/>
          <w:i/>
          <w:color w:val="auto"/>
        </w:rPr>
        <w:t>por la red que recibe el campo.</w:t>
      </w:r>
    </w:p>
    <w:p w14:paraId="3F715B8C" w14:textId="77777777" w:rsidR="00B672DB" w:rsidRDefault="00B672DB" w:rsidP="00F26A89">
      <w:pPr>
        <w:spacing w:after="0" w:line="276" w:lineRule="auto"/>
        <w:ind w:left="0" w:right="49" w:firstLine="0"/>
        <w:rPr>
          <w:rFonts w:ascii="ITC Avant Garde" w:eastAsia="Times New Roman" w:hAnsi="ITC Avant Garde" w:cs="Times New Roman"/>
          <w:color w:val="auto"/>
        </w:rPr>
      </w:pPr>
    </w:p>
    <w:p w14:paraId="7DE89F1E" w14:textId="6BBD256A" w:rsidR="00C51FCB" w:rsidRPr="00C51FCB" w:rsidRDefault="00C51FCB" w:rsidP="00F26A89">
      <w:pPr>
        <w:spacing w:after="0" w:line="276" w:lineRule="auto"/>
        <w:ind w:left="0" w:right="49" w:firstLine="0"/>
        <w:rPr>
          <w:rFonts w:ascii="ITC Avant Garde" w:eastAsia="Times New Roman" w:hAnsi="ITC Avant Garde" w:cs="Times New Roman"/>
          <w:b/>
          <w:color w:val="auto"/>
        </w:rPr>
      </w:pPr>
      <w:r w:rsidRPr="00C51FCB">
        <w:rPr>
          <w:rFonts w:ascii="ITC Avant Garde" w:eastAsia="Times New Roman" w:hAnsi="ITC Avant Garde" w:cs="Times New Roman"/>
          <w:b/>
          <w:color w:val="auto"/>
        </w:rPr>
        <w:t>CANIETI</w:t>
      </w:r>
      <w:r>
        <w:rPr>
          <w:rFonts w:ascii="ITC Avant Garde" w:eastAsia="Times New Roman" w:hAnsi="ITC Avant Garde" w:cs="Times New Roman"/>
          <w:b/>
          <w:color w:val="auto"/>
        </w:rPr>
        <w:t>:</w:t>
      </w:r>
    </w:p>
    <w:p w14:paraId="28D427C0" w14:textId="77777777" w:rsidR="00F72B7F" w:rsidRDefault="00F72B7F" w:rsidP="00F72B7F">
      <w:pPr>
        <w:spacing w:after="0" w:line="276" w:lineRule="auto"/>
        <w:ind w:left="-5" w:right="49"/>
        <w:rPr>
          <w:rFonts w:ascii="ITC Avant Garde" w:hAnsi="ITC Avant Garde"/>
          <w:i/>
          <w:color w:val="auto"/>
        </w:rPr>
      </w:pPr>
    </w:p>
    <w:p w14:paraId="689C8AEC" w14:textId="45C4C55C" w:rsidR="00F72B7F" w:rsidRPr="00F72B7F" w:rsidRDefault="00F72B7F" w:rsidP="00F72B7F">
      <w:pPr>
        <w:spacing w:after="0" w:line="276" w:lineRule="auto"/>
        <w:ind w:left="-5" w:right="49"/>
        <w:rPr>
          <w:rFonts w:ascii="ITC Avant Garde" w:hAnsi="ITC Avant Garde"/>
          <w:i/>
          <w:color w:val="auto"/>
        </w:rPr>
      </w:pPr>
      <w:r>
        <w:rPr>
          <w:rFonts w:ascii="ITC Avant Garde" w:hAnsi="ITC Avant Garde"/>
          <w:i/>
          <w:color w:val="auto"/>
        </w:rPr>
        <w:t>Solicita</w:t>
      </w:r>
      <w:r w:rsidRPr="00F72B7F">
        <w:rPr>
          <w:rFonts w:ascii="ITC Avant Garde" w:hAnsi="ITC Avant Garde"/>
          <w:i/>
          <w:color w:val="auto"/>
        </w:rPr>
        <w:t xml:space="preserve"> agregar que el tratamiento del código O Opcional será que sólo se utilizará de común acuerdo entre los concesionarios.</w:t>
      </w:r>
    </w:p>
    <w:p w14:paraId="115BF7C4" w14:textId="77777777" w:rsidR="00C51FCB" w:rsidRDefault="00C51FCB" w:rsidP="00F26A89">
      <w:pPr>
        <w:spacing w:after="0" w:line="276" w:lineRule="auto"/>
        <w:ind w:left="0" w:right="49" w:firstLine="0"/>
        <w:rPr>
          <w:rFonts w:ascii="ITC Avant Garde" w:eastAsia="Times New Roman" w:hAnsi="ITC Avant Garde" w:cs="Times New Roman"/>
          <w:color w:val="auto"/>
        </w:rPr>
      </w:pPr>
    </w:p>
    <w:p w14:paraId="5DD1E0FE" w14:textId="0E9231D0" w:rsidR="00D10BF2" w:rsidRDefault="00C51FCB" w:rsidP="00F9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rFonts w:ascii="ITC Avant Garde" w:hAnsi="ITC Avant Garde"/>
          <w:color w:val="2E74B5" w:themeColor="accent1" w:themeShade="BF"/>
        </w:rPr>
      </w:pPr>
      <w:r>
        <w:rPr>
          <w:rFonts w:ascii="ITC Avant Garde" w:hAnsi="ITC Avant Garde"/>
          <w:color w:val="2E74B5" w:themeColor="accent1" w:themeShade="BF"/>
        </w:rPr>
        <w:t>Respecto a los comentarios anteriores,</w:t>
      </w:r>
      <w:r w:rsidR="00D10BF2" w:rsidRPr="005628FD">
        <w:rPr>
          <w:rFonts w:ascii="ITC Avant Garde" w:hAnsi="ITC Avant Garde"/>
          <w:color w:val="2E74B5" w:themeColor="accent1" w:themeShade="BF"/>
        </w:rPr>
        <w:t xml:space="preserve"> se </w:t>
      </w:r>
      <w:r w:rsidR="00D10BF2">
        <w:rPr>
          <w:rFonts w:ascii="ITC Avant Garde" w:hAnsi="ITC Avant Garde"/>
          <w:color w:val="2E74B5" w:themeColor="accent1" w:themeShade="BF"/>
        </w:rPr>
        <w:t>señala que los términos Mandatorio y Opcional han sido utilizados de conformidad con la especificación RFC 2119 “Palabras clave utilizadas en RFC para indicar niveles de requerimiento” en el sentido que Mandatorio (del inglés “</w:t>
      </w:r>
      <w:proofErr w:type="spellStart"/>
      <w:r w:rsidR="00D10BF2">
        <w:rPr>
          <w:rFonts w:ascii="ITC Avant Garde" w:hAnsi="ITC Avant Garde"/>
          <w:color w:val="2E74B5" w:themeColor="accent1" w:themeShade="BF"/>
        </w:rPr>
        <w:t>Mandatory</w:t>
      </w:r>
      <w:proofErr w:type="spellEnd"/>
      <w:r w:rsidR="00D10BF2">
        <w:rPr>
          <w:rFonts w:ascii="ITC Avant Garde" w:hAnsi="ITC Avant Garde"/>
          <w:color w:val="2E74B5" w:themeColor="accent1" w:themeShade="BF"/>
        </w:rPr>
        <w:t>” o “</w:t>
      </w:r>
      <w:proofErr w:type="spellStart"/>
      <w:r w:rsidR="00D10BF2">
        <w:rPr>
          <w:rFonts w:ascii="ITC Avant Garde" w:hAnsi="ITC Avant Garde"/>
          <w:color w:val="2E74B5" w:themeColor="accent1" w:themeShade="BF"/>
        </w:rPr>
        <w:t>Must</w:t>
      </w:r>
      <w:proofErr w:type="spellEnd"/>
      <w:r w:rsidR="00D10BF2">
        <w:rPr>
          <w:rFonts w:ascii="ITC Avant Garde" w:hAnsi="ITC Avant Garde"/>
          <w:color w:val="2E74B5" w:themeColor="accent1" w:themeShade="BF"/>
        </w:rPr>
        <w:t xml:space="preserve">”) significa que </w:t>
      </w:r>
      <w:r w:rsidR="00A631DC">
        <w:rPr>
          <w:rFonts w:ascii="ITC Avant Garde" w:hAnsi="ITC Avant Garde"/>
          <w:color w:val="2E74B5" w:themeColor="accent1" w:themeShade="BF"/>
        </w:rPr>
        <w:t>la definición</w:t>
      </w:r>
      <w:r w:rsidR="00B55427">
        <w:rPr>
          <w:rFonts w:ascii="ITC Avant Garde" w:hAnsi="ITC Avant Garde"/>
          <w:color w:val="2E74B5" w:themeColor="accent1" w:themeShade="BF"/>
        </w:rPr>
        <w:t xml:space="preserve"> </w:t>
      </w:r>
      <w:r w:rsidR="00A631DC">
        <w:rPr>
          <w:rFonts w:ascii="ITC Avant Garde" w:hAnsi="ITC Avant Garde"/>
          <w:color w:val="2E74B5" w:themeColor="accent1" w:themeShade="BF"/>
        </w:rPr>
        <w:t xml:space="preserve">es un </w:t>
      </w:r>
      <w:r w:rsidR="00A631DC" w:rsidRPr="00BD53E2">
        <w:rPr>
          <w:rFonts w:ascii="ITC Avant Garde" w:hAnsi="ITC Avant Garde"/>
          <w:color w:val="2E74B5" w:themeColor="accent1" w:themeShade="BF"/>
          <w:highlight w:val="yellow"/>
        </w:rPr>
        <w:t xml:space="preserve">requisito </w:t>
      </w:r>
      <w:r w:rsidR="00D10BF2" w:rsidRPr="00BD53E2">
        <w:rPr>
          <w:rFonts w:ascii="ITC Avant Garde" w:hAnsi="ITC Avant Garde"/>
          <w:color w:val="2E74B5" w:themeColor="accent1" w:themeShade="BF"/>
          <w:highlight w:val="yellow"/>
        </w:rPr>
        <w:t>absolut</w:t>
      </w:r>
      <w:r w:rsidR="00B55427" w:rsidRPr="00BD53E2">
        <w:rPr>
          <w:rFonts w:ascii="ITC Avant Garde" w:hAnsi="ITC Avant Garde"/>
          <w:color w:val="2E74B5" w:themeColor="accent1" w:themeShade="BF"/>
          <w:highlight w:val="yellow"/>
        </w:rPr>
        <w:t>amente necesario</w:t>
      </w:r>
      <w:r w:rsidR="00D10BF2" w:rsidRPr="00BD53E2">
        <w:rPr>
          <w:rFonts w:ascii="ITC Avant Garde" w:hAnsi="ITC Avant Garde"/>
          <w:color w:val="2E74B5" w:themeColor="accent1" w:themeShade="BF"/>
          <w:highlight w:val="yellow"/>
        </w:rPr>
        <w:t xml:space="preserve"> de la especificación y Opcional (del inglés “</w:t>
      </w:r>
      <w:proofErr w:type="spellStart"/>
      <w:r w:rsidR="00D10BF2" w:rsidRPr="00BD53E2">
        <w:rPr>
          <w:rFonts w:ascii="ITC Avant Garde" w:hAnsi="ITC Avant Garde"/>
          <w:color w:val="2E74B5" w:themeColor="accent1" w:themeShade="BF"/>
          <w:highlight w:val="yellow"/>
        </w:rPr>
        <w:t>Optional</w:t>
      </w:r>
      <w:proofErr w:type="spellEnd"/>
      <w:r w:rsidR="00D10BF2" w:rsidRPr="00BD53E2">
        <w:rPr>
          <w:rFonts w:ascii="ITC Avant Garde" w:hAnsi="ITC Avant Garde"/>
          <w:color w:val="2E74B5" w:themeColor="accent1" w:themeShade="BF"/>
          <w:highlight w:val="yellow"/>
        </w:rPr>
        <w:t>”)</w:t>
      </w:r>
      <w:r w:rsidR="00D10BF2">
        <w:rPr>
          <w:rFonts w:ascii="ITC Avant Garde" w:hAnsi="ITC Avant Garde"/>
          <w:color w:val="2E74B5" w:themeColor="accent1" w:themeShade="BF"/>
        </w:rPr>
        <w:t xml:space="preserve"> significa </w:t>
      </w:r>
      <w:r w:rsidR="00B55427">
        <w:rPr>
          <w:rFonts w:ascii="ITC Avant Garde" w:hAnsi="ITC Avant Garde"/>
          <w:color w:val="2E74B5" w:themeColor="accent1" w:themeShade="BF"/>
        </w:rPr>
        <w:t>que el uso de</w:t>
      </w:r>
      <w:r w:rsidR="00D10BF2">
        <w:rPr>
          <w:rFonts w:ascii="ITC Avant Garde" w:hAnsi="ITC Avant Garde"/>
          <w:color w:val="2E74B5" w:themeColor="accent1" w:themeShade="BF"/>
        </w:rPr>
        <w:t xml:space="preserve"> un elemento es completamente opcional.</w:t>
      </w:r>
      <w:r w:rsidR="00D02B35">
        <w:rPr>
          <w:rFonts w:ascii="ITC Avant Garde" w:hAnsi="ITC Avant Garde"/>
          <w:color w:val="2E74B5" w:themeColor="accent1" w:themeShade="BF"/>
        </w:rPr>
        <w:t xml:space="preserve"> Es así que, a efecto de otorgar certeza sobre la interpretación y manejo de dichos términos se modifica el </w:t>
      </w:r>
      <w:r w:rsidR="0068464B">
        <w:rPr>
          <w:rFonts w:ascii="ITC Avant Garde" w:hAnsi="ITC Avant Garde"/>
          <w:color w:val="2E74B5" w:themeColor="accent1" w:themeShade="BF"/>
        </w:rPr>
        <w:t xml:space="preserve">contenido del </w:t>
      </w:r>
      <w:r w:rsidR="00D02B35">
        <w:rPr>
          <w:rFonts w:ascii="ITC Avant Garde" w:hAnsi="ITC Avant Garde"/>
          <w:color w:val="2E74B5" w:themeColor="accent1" w:themeShade="BF"/>
        </w:rPr>
        <w:t xml:space="preserve">Acuerdo en los términos señalados por </w:t>
      </w:r>
      <w:r>
        <w:rPr>
          <w:rFonts w:ascii="ITC Avant Garde" w:hAnsi="ITC Avant Garde"/>
          <w:color w:val="2E74B5" w:themeColor="accent1" w:themeShade="BF"/>
        </w:rPr>
        <w:t>los Concesionarios</w:t>
      </w:r>
      <w:r w:rsidR="00D02B35">
        <w:rPr>
          <w:rFonts w:ascii="ITC Avant Garde" w:hAnsi="ITC Avant Garde"/>
          <w:color w:val="2E74B5" w:themeColor="accent1" w:themeShade="BF"/>
        </w:rPr>
        <w:t xml:space="preserve">. </w:t>
      </w:r>
    </w:p>
    <w:p w14:paraId="7B916C8B" w14:textId="77777777" w:rsidR="00D02B35" w:rsidRDefault="00D02B35" w:rsidP="00D0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ascii="ITC Avant Garde" w:eastAsia="Times New Roman" w:hAnsi="ITC Avant Garde" w:cs="Times New Roman"/>
          <w:color w:val="auto"/>
        </w:rPr>
      </w:pPr>
    </w:p>
    <w:p w14:paraId="7A062114" w14:textId="391A3451" w:rsidR="00157603" w:rsidRDefault="005F31EF" w:rsidP="005F31EF">
      <w:pPr>
        <w:spacing w:after="0" w:line="276" w:lineRule="auto"/>
        <w:ind w:left="-5" w:right="49"/>
        <w:rPr>
          <w:rFonts w:ascii="ITC Avant Garde" w:hAnsi="ITC Avant Garde"/>
          <w:b/>
          <w:color w:val="auto"/>
        </w:rPr>
      </w:pPr>
      <w:r w:rsidRPr="00F4796E">
        <w:rPr>
          <w:rFonts w:ascii="ITC Avant Garde" w:hAnsi="ITC Avant Garde"/>
          <w:b/>
          <w:color w:val="auto"/>
          <w:u w:val="single"/>
        </w:rPr>
        <w:t>Comentarios emitidos a la Condición Séptima</w:t>
      </w:r>
      <w:r w:rsidR="00157603" w:rsidRPr="00F4796E">
        <w:rPr>
          <w:rFonts w:ascii="ITC Avant Garde" w:hAnsi="ITC Avant Garde"/>
          <w:b/>
          <w:color w:val="auto"/>
          <w:u w:val="single"/>
        </w:rPr>
        <w:t>,</w:t>
      </w:r>
      <w:r w:rsidRPr="00F4796E">
        <w:rPr>
          <w:rFonts w:ascii="ITC Avant Garde" w:hAnsi="ITC Avant Garde"/>
          <w:b/>
          <w:color w:val="auto"/>
          <w:u w:val="single"/>
        </w:rPr>
        <w:t xml:space="preserve"> numeral 1.3</w:t>
      </w:r>
      <w:r>
        <w:rPr>
          <w:rFonts w:ascii="ITC Avant Garde" w:hAnsi="ITC Avant Garde"/>
          <w:b/>
          <w:color w:val="auto"/>
        </w:rPr>
        <w:t xml:space="preserve"> </w:t>
      </w:r>
    </w:p>
    <w:p w14:paraId="4559C94E" w14:textId="77777777" w:rsidR="00157603" w:rsidRDefault="00157603" w:rsidP="005F31EF">
      <w:pPr>
        <w:spacing w:after="0" w:line="276" w:lineRule="auto"/>
        <w:ind w:left="-5" w:right="49"/>
        <w:rPr>
          <w:rFonts w:ascii="ITC Avant Garde" w:hAnsi="ITC Avant Garde"/>
          <w:b/>
          <w:color w:val="auto"/>
        </w:rPr>
      </w:pPr>
    </w:p>
    <w:p w14:paraId="07789B69" w14:textId="583005C2" w:rsidR="005F31EF" w:rsidRPr="00B56D15" w:rsidRDefault="005F31EF" w:rsidP="005F31EF">
      <w:pPr>
        <w:spacing w:after="0" w:line="276" w:lineRule="auto"/>
        <w:ind w:left="-5" w:right="49"/>
        <w:rPr>
          <w:rFonts w:ascii="ITC Avant Garde" w:hAnsi="ITC Avant Garde"/>
          <w:b/>
          <w:color w:val="auto"/>
        </w:rPr>
      </w:pPr>
      <w:r>
        <w:rPr>
          <w:rFonts w:ascii="ITC Avant Garde" w:hAnsi="ITC Avant Garde"/>
          <w:b/>
          <w:color w:val="auto"/>
        </w:rPr>
        <w:t>MCM</w:t>
      </w:r>
      <w:r w:rsidRPr="00B56D15">
        <w:rPr>
          <w:rFonts w:ascii="ITC Avant Garde" w:hAnsi="ITC Avant Garde"/>
          <w:b/>
          <w:color w:val="auto"/>
        </w:rPr>
        <w:t>:</w:t>
      </w:r>
    </w:p>
    <w:p w14:paraId="229F8449" w14:textId="36682DFE" w:rsidR="005F31EF" w:rsidRDefault="005F31EF" w:rsidP="005F31EF">
      <w:pPr>
        <w:tabs>
          <w:tab w:val="left" w:pos="2340"/>
        </w:tabs>
        <w:spacing w:after="0" w:line="276" w:lineRule="auto"/>
        <w:ind w:left="0" w:right="49" w:firstLine="0"/>
        <w:rPr>
          <w:rFonts w:ascii="ITC Avant Garde" w:eastAsia="Times New Roman" w:hAnsi="ITC Avant Garde" w:cs="Times New Roman"/>
          <w:color w:val="auto"/>
        </w:rPr>
      </w:pPr>
      <w:r>
        <w:rPr>
          <w:rFonts w:ascii="ITC Avant Garde" w:eastAsia="Times New Roman" w:hAnsi="ITC Avant Garde" w:cs="Times New Roman"/>
          <w:color w:val="auto"/>
        </w:rPr>
        <w:tab/>
      </w:r>
    </w:p>
    <w:p w14:paraId="0FBA1B6A" w14:textId="72613DF0" w:rsidR="005F31EF" w:rsidRPr="009D6C24" w:rsidRDefault="005F31EF" w:rsidP="009D6C24">
      <w:pPr>
        <w:spacing w:line="276" w:lineRule="auto"/>
        <w:rPr>
          <w:rFonts w:ascii="ITC Avant Garde" w:hAnsi="ITC Avant Garde" w:cs="Times New Roman"/>
          <w:i/>
          <w:color w:val="auto"/>
        </w:rPr>
      </w:pPr>
      <w:r w:rsidRPr="009D6C24">
        <w:rPr>
          <w:rFonts w:ascii="ITC Avant Garde" w:hAnsi="ITC Avant Garde" w:cs="Times New Roman"/>
          <w:i/>
          <w:color w:val="auto"/>
        </w:rPr>
        <w:t xml:space="preserve">“En la descripción del medio de transporte debe de soportarse además del medio audio, el medio video con sus respectivos atributos o </w:t>
      </w:r>
      <w:proofErr w:type="spellStart"/>
      <w:r w:rsidRPr="009D6C24">
        <w:rPr>
          <w:rFonts w:ascii="ITC Avant Garde" w:hAnsi="ITC Avant Garde" w:cs="Times New Roman"/>
          <w:i/>
          <w:color w:val="auto"/>
        </w:rPr>
        <w:t>codecs</w:t>
      </w:r>
      <w:proofErr w:type="spellEnd"/>
      <w:r w:rsidRPr="009D6C24">
        <w:rPr>
          <w:rFonts w:ascii="ITC Avant Garde" w:hAnsi="ITC Avant Garde" w:cs="Times New Roman"/>
          <w:i/>
          <w:color w:val="auto"/>
        </w:rPr>
        <w:t xml:space="preserve"> que el protocolo SIP maneja sin problema. Debe evitarse el candado presentado en redes RDSI en México en donde era técnicamente posible pasar vi</w:t>
      </w:r>
      <w:r w:rsidR="00337930">
        <w:rPr>
          <w:rFonts w:ascii="ITC Avant Garde" w:hAnsi="ITC Avant Garde" w:cs="Times New Roman"/>
          <w:i/>
          <w:color w:val="auto"/>
        </w:rPr>
        <w:t>deo pero nunca se aprovechó por</w:t>
      </w:r>
      <w:r w:rsidRPr="009D6C24">
        <w:rPr>
          <w:rFonts w:ascii="ITC Avant Garde" w:hAnsi="ITC Avant Garde" w:cs="Times New Roman"/>
          <w:i/>
          <w:color w:val="auto"/>
        </w:rPr>
        <w:t>que la red del preponderante tenía cerrados los parámetros en el protocolo ISUP. SIP es un protocolo para establecer sesiones multimedia, no solo voz.”</w:t>
      </w:r>
    </w:p>
    <w:p w14:paraId="5CA2A57B" w14:textId="77777777" w:rsidR="005F31EF" w:rsidRDefault="005F31EF" w:rsidP="00F26A89">
      <w:pPr>
        <w:spacing w:after="0" w:line="276" w:lineRule="auto"/>
        <w:ind w:left="0" w:right="49" w:firstLine="0"/>
        <w:rPr>
          <w:rFonts w:ascii="ITC Avant Garde" w:eastAsia="Times New Roman" w:hAnsi="ITC Avant Garde" w:cs="Times New Roman"/>
          <w:color w:val="auto"/>
        </w:rPr>
      </w:pPr>
    </w:p>
    <w:p w14:paraId="655286DF" w14:textId="1395DC50" w:rsidR="00B77F66" w:rsidRPr="008E3FBB" w:rsidRDefault="00B77F66" w:rsidP="00B77F66">
      <w:pPr>
        <w:spacing w:after="0" w:line="276" w:lineRule="auto"/>
        <w:ind w:left="-5" w:right="49"/>
        <w:rPr>
          <w:rFonts w:ascii="ITC Avant Garde" w:hAnsi="ITC Avant Garde"/>
          <w:color w:val="2E74B5" w:themeColor="accent1" w:themeShade="BF"/>
        </w:rPr>
      </w:pPr>
      <w:r>
        <w:rPr>
          <w:rFonts w:ascii="ITC Avant Garde" w:hAnsi="ITC Avant Garde"/>
          <w:color w:val="2E74B5" w:themeColor="accent1" w:themeShade="BF"/>
        </w:rPr>
        <w:t xml:space="preserve">Al respecto, </w:t>
      </w:r>
      <w:r w:rsidR="00BD53E2">
        <w:rPr>
          <w:rFonts w:ascii="ITC Avant Garde" w:hAnsi="ITC Avant Garde"/>
          <w:color w:val="2E74B5" w:themeColor="accent1" w:themeShade="BF"/>
        </w:rPr>
        <w:t>se señala que</w:t>
      </w:r>
      <w:r>
        <w:rPr>
          <w:rFonts w:ascii="ITC Avant Garde" w:hAnsi="ITC Avant Garde"/>
          <w:color w:val="2E74B5" w:themeColor="accent1" w:themeShade="BF"/>
        </w:rPr>
        <w:t xml:space="preserve"> dado que </w:t>
      </w:r>
      <w:r w:rsidRPr="008E3FBB">
        <w:rPr>
          <w:rFonts w:ascii="ITC Avant Garde" w:hAnsi="ITC Avant Garde"/>
          <w:color w:val="2E74B5" w:themeColor="accent1" w:themeShade="BF"/>
        </w:rPr>
        <w:t xml:space="preserve">el </w:t>
      </w:r>
      <w:r>
        <w:rPr>
          <w:rFonts w:ascii="ITC Avant Garde" w:hAnsi="ITC Avant Garde"/>
          <w:color w:val="2E74B5" w:themeColor="accent1" w:themeShade="BF"/>
        </w:rPr>
        <w:t>A</w:t>
      </w:r>
      <w:r w:rsidRPr="008E3FBB">
        <w:rPr>
          <w:rFonts w:ascii="ITC Avant Garde" w:hAnsi="ITC Avant Garde"/>
          <w:color w:val="2E74B5" w:themeColor="accent1" w:themeShade="BF"/>
        </w:rPr>
        <w:t xml:space="preserve">cuerdo establece el marco técnico para la prestación del servicio de </w:t>
      </w:r>
      <w:r w:rsidRPr="00BD53E2">
        <w:rPr>
          <w:rFonts w:ascii="ITC Avant Garde" w:hAnsi="ITC Avant Garde"/>
          <w:color w:val="2E74B5" w:themeColor="accent1" w:themeShade="BF"/>
          <w:highlight w:val="yellow"/>
        </w:rPr>
        <w:t>interconexión en el caso de servicios de voz</w:t>
      </w:r>
      <w:r w:rsidRPr="008E3FBB">
        <w:rPr>
          <w:rFonts w:ascii="ITC Avant Garde" w:hAnsi="ITC Avant Garde"/>
          <w:color w:val="2E74B5" w:themeColor="accent1" w:themeShade="BF"/>
        </w:rPr>
        <w:t xml:space="preserve">, lo anterior considerando que dichos servicios son para los que actualmente se establecen </w:t>
      </w:r>
      <w:r w:rsidRPr="008E3FBB">
        <w:rPr>
          <w:rFonts w:ascii="ITC Avant Garde" w:hAnsi="ITC Avant Garde"/>
          <w:color w:val="2E74B5" w:themeColor="accent1" w:themeShade="BF"/>
        </w:rPr>
        <w:lastRenderedPageBreak/>
        <w:t>convenios de interconexión, sin dejar de lado la inclusión eventual de servicios multimedia de acuerdo a la evolución tecnológic</w:t>
      </w:r>
      <w:r>
        <w:rPr>
          <w:rFonts w:ascii="ITC Avant Garde" w:hAnsi="ITC Avant Garde"/>
          <w:color w:val="2E74B5" w:themeColor="accent1" w:themeShade="BF"/>
        </w:rPr>
        <w:t xml:space="preserve">a. </w:t>
      </w:r>
    </w:p>
    <w:p w14:paraId="5BD1CF6C" w14:textId="77777777" w:rsidR="00337930" w:rsidRDefault="00337930" w:rsidP="00F26A89">
      <w:pPr>
        <w:spacing w:after="0" w:line="276" w:lineRule="auto"/>
        <w:ind w:left="0" w:right="49" w:firstLine="0"/>
        <w:rPr>
          <w:rFonts w:ascii="ITC Avant Garde" w:eastAsia="Times New Roman" w:hAnsi="ITC Avant Garde" w:cs="Times New Roman"/>
          <w:color w:val="auto"/>
        </w:rPr>
      </w:pPr>
    </w:p>
    <w:p w14:paraId="4A802CFA" w14:textId="3D55D640" w:rsidR="00157603" w:rsidRPr="00AC4574" w:rsidRDefault="00A33269" w:rsidP="00A33269">
      <w:pPr>
        <w:spacing w:after="0" w:line="276" w:lineRule="auto"/>
        <w:ind w:left="-5" w:right="49"/>
        <w:rPr>
          <w:rFonts w:ascii="ITC Avant Garde" w:hAnsi="ITC Avant Garde"/>
          <w:b/>
          <w:color w:val="auto"/>
          <w:u w:val="single"/>
        </w:rPr>
      </w:pPr>
      <w:r w:rsidRPr="00AC4574">
        <w:rPr>
          <w:rFonts w:ascii="ITC Avant Garde" w:hAnsi="ITC Avant Garde"/>
          <w:b/>
          <w:color w:val="auto"/>
          <w:u w:val="single"/>
        </w:rPr>
        <w:t>Comentarios emitidos a la Condición Séptima</w:t>
      </w:r>
      <w:r w:rsidR="00157603" w:rsidRPr="00AC4574">
        <w:rPr>
          <w:rFonts w:ascii="ITC Avant Garde" w:hAnsi="ITC Avant Garde"/>
          <w:b/>
          <w:color w:val="auto"/>
          <w:u w:val="single"/>
        </w:rPr>
        <w:t>,</w:t>
      </w:r>
      <w:r w:rsidRPr="00AC4574">
        <w:rPr>
          <w:rFonts w:ascii="ITC Avant Garde" w:hAnsi="ITC Avant Garde"/>
          <w:b/>
          <w:color w:val="auto"/>
          <w:u w:val="single"/>
        </w:rPr>
        <w:t xml:space="preserve"> numeral 1.4 </w:t>
      </w:r>
    </w:p>
    <w:p w14:paraId="68EA0FDD" w14:textId="77777777" w:rsidR="00157603" w:rsidRDefault="00157603" w:rsidP="00A33269">
      <w:pPr>
        <w:spacing w:after="0" w:line="276" w:lineRule="auto"/>
        <w:ind w:left="-5" w:right="49"/>
        <w:rPr>
          <w:rFonts w:ascii="ITC Avant Garde" w:hAnsi="ITC Avant Garde"/>
          <w:b/>
          <w:color w:val="auto"/>
        </w:rPr>
      </w:pPr>
    </w:p>
    <w:p w14:paraId="462F4636" w14:textId="324A56A0" w:rsidR="00A33269" w:rsidRDefault="00450A85" w:rsidP="00A33269">
      <w:pPr>
        <w:spacing w:after="0" w:line="276" w:lineRule="auto"/>
        <w:ind w:left="-5" w:right="49"/>
        <w:rPr>
          <w:rFonts w:ascii="ITC Avant Garde" w:hAnsi="ITC Avant Garde"/>
          <w:b/>
          <w:color w:val="auto"/>
        </w:rPr>
      </w:pPr>
      <w:r>
        <w:rPr>
          <w:rFonts w:ascii="ITC Avant Garde" w:hAnsi="ITC Avant Garde"/>
          <w:b/>
          <w:color w:val="auto"/>
        </w:rPr>
        <w:t>Alestra, Avantel, Axtel</w:t>
      </w:r>
      <w:r w:rsidR="00D07CCB">
        <w:rPr>
          <w:rFonts w:ascii="ITC Avant Garde" w:hAnsi="ITC Avant Garde"/>
          <w:b/>
          <w:color w:val="auto"/>
        </w:rPr>
        <w:t xml:space="preserve">, </w:t>
      </w:r>
      <w:r w:rsidR="00A33269">
        <w:rPr>
          <w:rFonts w:ascii="ITC Avant Garde" w:hAnsi="ITC Avant Garde"/>
          <w:b/>
          <w:color w:val="auto"/>
        </w:rPr>
        <w:t>CANIETI</w:t>
      </w:r>
      <w:r w:rsidR="00D07CCB">
        <w:rPr>
          <w:rFonts w:ascii="ITC Avant Garde" w:hAnsi="ITC Avant Garde"/>
          <w:b/>
          <w:color w:val="auto"/>
        </w:rPr>
        <w:t xml:space="preserve"> y Televisa</w:t>
      </w:r>
      <w:r w:rsidR="00A33269" w:rsidRPr="00B56D15">
        <w:rPr>
          <w:rFonts w:ascii="ITC Avant Garde" w:hAnsi="ITC Avant Garde"/>
          <w:b/>
          <w:color w:val="auto"/>
        </w:rPr>
        <w:t>:</w:t>
      </w:r>
    </w:p>
    <w:p w14:paraId="7E725A99" w14:textId="77777777" w:rsidR="00075823" w:rsidRDefault="00075823" w:rsidP="00075823">
      <w:pPr>
        <w:spacing w:line="276" w:lineRule="auto"/>
        <w:rPr>
          <w:rFonts w:ascii="ITC Avant Garde" w:hAnsi="ITC Avant Garde" w:cs="Times New Roman"/>
          <w:i/>
          <w:color w:val="auto"/>
        </w:rPr>
      </w:pPr>
    </w:p>
    <w:p w14:paraId="43C257D6" w14:textId="49564BFD" w:rsidR="00075823" w:rsidRDefault="00075823" w:rsidP="00075823">
      <w:pPr>
        <w:spacing w:line="276" w:lineRule="auto"/>
        <w:rPr>
          <w:rFonts w:ascii="ITC Avant Garde" w:hAnsi="ITC Avant Garde" w:cs="Times New Roman"/>
          <w:i/>
          <w:color w:val="auto"/>
        </w:rPr>
      </w:pPr>
      <w:r w:rsidRPr="00075823">
        <w:rPr>
          <w:rFonts w:ascii="ITC Avant Garde" w:hAnsi="ITC Avant Garde" w:cs="Times New Roman"/>
          <w:i/>
          <w:color w:val="auto"/>
        </w:rPr>
        <w:t>Se solicita cambiar la respuesta del error 483 (Demasiados saltos) a idioma i</w:t>
      </w:r>
      <w:r w:rsidR="00BD53E2">
        <w:rPr>
          <w:rFonts w:ascii="ITC Avant Garde" w:hAnsi="ITC Avant Garde" w:cs="Times New Roman"/>
          <w:i/>
          <w:color w:val="auto"/>
        </w:rPr>
        <w:t>nglé</w:t>
      </w:r>
      <w:r w:rsidRPr="00075823">
        <w:rPr>
          <w:rFonts w:ascii="ITC Avant Garde" w:hAnsi="ITC Avant Garde" w:cs="Times New Roman"/>
          <w:i/>
          <w:color w:val="auto"/>
        </w:rPr>
        <w:t xml:space="preserve">s de acuerdo al RFC 3261, adicional que los operadores actualmente lo manejan en este formato. </w:t>
      </w:r>
    </w:p>
    <w:p w14:paraId="0D18679D" w14:textId="77777777" w:rsidR="00075823" w:rsidRDefault="00075823" w:rsidP="00F26A89">
      <w:pPr>
        <w:spacing w:after="0" w:line="276" w:lineRule="auto"/>
        <w:ind w:left="0" w:right="49" w:firstLine="0"/>
        <w:rPr>
          <w:rFonts w:ascii="ITC Avant Garde" w:eastAsia="Times New Roman" w:hAnsi="ITC Avant Garde" w:cs="Times New Roman"/>
          <w:color w:val="auto"/>
        </w:rPr>
      </w:pPr>
    </w:p>
    <w:p w14:paraId="14EA0137" w14:textId="35DA62C0" w:rsidR="007F5D01" w:rsidRPr="007F5D01" w:rsidRDefault="007F5D01" w:rsidP="007F5D01">
      <w:pPr>
        <w:spacing w:after="0" w:line="276" w:lineRule="auto"/>
        <w:ind w:left="-5" w:right="49"/>
        <w:rPr>
          <w:rFonts w:ascii="ITC Avant Garde" w:hAnsi="ITC Avant Garde"/>
          <w:color w:val="2E74B5" w:themeColor="accent1" w:themeShade="BF"/>
        </w:rPr>
      </w:pPr>
      <w:r w:rsidRPr="007F5D01">
        <w:rPr>
          <w:rFonts w:ascii="ITC Avant Garde" w:hAnsi="ITC Avant Garde"/>
          <w:color w:val="2E74B5" w:themeColor="accent1" w:themeShade="BF"/>
        </w:rPr>
        <w:t>Al respecto, se señala que el significado o el tratamiento de la respuesta SIP 483</w:t>
      </w:r>
      <w:r w:rsidR="009D7F58">
        <w:rPr>
          <w:rFonts w:ascii="ITC Avant Garde" w:hAnsi="ITC Avant Garde"/>
          <w:color w:val="2E74B5" w:themeColor="accent1" w:themeShade="BF"/>
        </w:rPr>
        <w:t>,</w:t>
      </w:r>
      <w:r w:rsidRPr="007F5D01">
        <w:rPr>
          <w:rFonts w:ascii="ITC Avant Garde" w:hAnsi="ITC Avant Garde"/>
          <w:color w:val="2E74B5" w:themeColor="accent1" w:themeShade="BF"/>
        </w:rPr>
        <w:t xml:space="preserve"> no </w:t>
      </w:r>
      <w:r w:rsidR="002E55C1">
        <w:rPr>
          <w:rFonts w:ascii="ITC Avant Garde" w:hAnsi="ITC Avant Garde"/>
          <w:color w:val="2E74B5" w:themeColor="accent1" w:themeShade="BF"/>
        </w:rPr>
        <w:t>depende</w:t>
      </w:r>
      <w:r w:rsidRPr="007F5D01">
        <w:rPr>
          <w:rFonts w:ascii="ITC Avant Garde" w:hAnsi="ITC Avant Garde"/>
          <w:color w:val="2E74B5" w:themeColor="accent1" w:themeShade="BF"/>
        </w:rPr>
        <w:t xml:space="preserve"> de la descripción en texto recibida, por lo que si existe un acuerdo entre las partes, la descripción de la respuesta 483 podrá mostrarse en idioma español o inglés.</w:t>
      </w:r>
    </w:p>
    <w:p w14:paraId="703D5113" w14:textId="77777777" w:rsidR="007F5D01" w:rsidRDefault="007F5D01" w:rsidP="00F26A89">
      <w:pPr>
        <w:spacing w:after="0" w:line="276" w:lineRule="auto"/>
        <w:ind w:left="0" w:right="49" w:firstLine="0"/>
        <w:rPr>
          <w:rFonts w:ascii="ITC Avant Garde" w:eastAsia="Times New Roman" w:hAnsi="ITC Avant Garde" w:cs="Times New Roman"/>
          <w:color w:val="auto"/>
        </w:rPr>
      </w:pPr>
    </w:p>
    <w:p w14:paraId="5339132F" w14:textId="21093263" w:rsidR="00157603" w:rsidRDefault="00A33269" w:rsidP="00A33269">
      <w:pPr>
        <w:spacing w:after="0" w:line="276" w:lineRule="auto"/>
        <w:ind w:left="-5" w:right="49"/>
        <w:rPr>
          <w:rFonts w:ascii="ITC Avant Garde" w:hAnsi="ITC Avant Garde"/>
          <w:b/>
          <w:color w:val="auto"/>
        </w:rPr>
      </w:pPr>
      <w:r w:rsidRPr="00F4796E">
        <w:rPr>
          <w:rFonts w:ascii="ITC Avant Garde" w:hAnsi="ITC Avant Garde"/>
          <w:b/>
          <w:color w:val="auto"/>
          <w:u w:val="single"/>
        </w:rPr>
        <w:t>Comentarios emitidos a la Condición Séptima</w:t>
      </w:r>
      <w:r w:rsidR="00157603" w:rsidRPr="00F4796E">
        <w:rPr>
          <w:rFonts w:ascii="ITC Avant Garde" w:hAnsi="ITC Avant Garde"/>
          <w:b/>
          <w:color w:val="auto"/>
          <w:u w:val="single"/>
        </w:rPr>
        <w:t>,</w:t>
      </w:r>
      <w:r w:rsidRPr="00F4796E">
        <w:rPr>
          <w:rFonts w:ascii="ITC Avant Garde" w:hAnsi="ITC Avant Garde"/>
          <w:b/>
          <w:color w:val="auto"/>
          <w:u w:val="single"/>
        </w:rPr>
        <w:t xml:space="preserve"> numeral 1.10 </w:t>
      </w:r>
    </w:p>
    <w:p w14:paraId="0C18CD31" w14:textId="77777777" w:rsidR="00157603" w:rsidRDefault="00157603" w:rsidP="00A33269">
      <w:pPr>
        <w:spacing w:after="0" w:line="276" w:lineRule="auto"/>
        <w:ind w:left="-5" w:right="49"/>
        <w:rPr>
          <w:rFonts w:ascii="ITC Avant Garde" w:hAnsi="ITC Avant Garde"/>
          <w:b/>
          <w:color w:val="auto"/>
        </w:rPr>
      </w:pPr>
    </w:p>
    <w:p w14:paraId="181363AE" w14:textId="308C36A9" w:rsidR="00A33269" w:rsidRDefault="00450A85" w:rsidP="00A33269">
      <w:pPr>
        <w:spacing w:after="0" w:line="276" w:lineRule="auto"/>
        <w:ind w:left="-5" w:right="49"/>
        <w:rPr>
          <w:rFonts w:ascii="ITC Avant Garde" w:hAnsi="ITC Avant Garde"/>
          <w:b/>
          <w:color w:val="auto"/>
        </w:rPr>
      </w:pPr>
      <w:r>
        <w:rPr>
          <w:rFonts w:ascii="ITC Avant Garde" w:hAnsi="ITC Avant Garde"/>
          <w:b/>
          <w:color w:val="auto"/>
        </w:rPr>
        <w:t>Alestra, Avantel, Axtel</w:t>
      </w:r>
      <w:r w:rsidR="00D07CCB">
        <w:rPr>
          <w:rFonts w:ascii="ITC Avant Garde" w:hAnsi="ITC Avant Garde"/>
          <w:b/>
          <w:color w:val="auto"/>
        </w:rPr>
        <w:t>,</w:t>
      </w:r>
      <w:r w:rsidR="00A33269">
        <w:rPr>
          <w:rFonts w:ascii="ITC Avant Garde" w:hAnsi="ITC Avant Garde"/>
          <w:b/>
          <w:color w:val="auto"/>
        </w:rPr>
        <w:t xml:space="preserve"> CANIETI</w:t>
      </w:r>
      <w:r w:rsidR="00BD53E2">
        <w:rPr>
          <w:rFonts w:ascii="ITC Avant Garde" w:hAnsi="ITC Avant Garde"/>
          <w:b/>
          <w:color w:val="auto"/>
        </w:rPr>
        <w:t>,</w:t>
      </w:r>
      <w:r w:rsidR="00D07CCB">
        <w:rPr>
          <w:rFonts w:ascii="ITC Avant Garde" w:hAnsi="ITC Avant Garde"/>
          <w:b/>
          <w:color w:val="auto"/>
        </w:rPr>
        <w:t xml:space="preserve"> Televisa</w:t>
      </w:r>
      <w:r w:rsidR="00BD53E2">
        <w:rPr>
          <w:rFonts w:ascii="ITC Avant Garde" w:hAnsi="ITC Avant Garde"/>
          <w:b/>
          <w:color w:val="auto"/>
        </w:rPr>
        <w:t xml:space="preserve"> y MCM</w:t>
      </w:r>
      <w:r w:rsidR="00A33269" w:rsidRPr="00B56D15">
        <w:rPr>
          <w:rFonts w:ascii="ITC Avant Garde" w:hAnsi="ITC Avant Garde"/>
          <w:b/>
          <w:color w:val="auto"/>
        </w:rPr>
        <w:t>:</w:t>
      </w:r>
    </w:p>
    <w:p w14:paraId="18BF5E26" w14:textId="77777777" w:rsidR="00075823" w:rsidRDefault="00075823" w:rsidP="00075823">
      <w:pPr>
        <w:spacing w:after="0" w:line="276" w:lineRule="auto"/>
        <w:ind w:left="-5" w:right="49"/>
        <w:rPr>
          <w:rFonts w:ascii="ITC Avant Garde" w:hAnsi="ITC Avant Garde"/>
          <w:b/>
          <w:color w:val="auto"/>
        </w:rPr>
      </w:pPr>
    </w:p>
    <w:p w14:paraId="77DE2C3A" w14:textId="0EADF21E" w:rsidR="00075823" w:rsidRDefault="00075823" w:rsidP="00075823">
      <w:pPr>
        <w:spacing w:line="276" w:lineRule="auto"/>
        <w:rPr>
          <w:rFonts w:ascii="ITC Avant Garde" w:hAnsi="ITC Avant Garde" w:cs="Times New Roman"/>
          <w:i/>
          <w:color w:val="auto"/>
        </w:rPr>
      </w:pPr>
      <w:r w:rsidRPr="00075823">
        <w:rPr>
          <w:rFonts w:ascii="ITC Avant Garde" w:hAnsi="ITC Avant Garde" w:cs="Times New Roman"/>
          <w:i/>
          <w:color w:val="auto"/>
        </w:rPr>
        <w:t xml:space="preserve">Se solicita considerar también el “fax </w:t>
      </w:r>
      <w:proofErr w:type="spellStart"/>
      <w:r w:rsidRPr="00075823">
        <w:rPr>
          <w:rFonts w:ascii="ITC Avant Garde" w:hAnsi="ITC Avant Garde" w:cs="Times New Roman"/>
          <w:i/>
          <w:color w:val="auto"/>
        </w:rPr>
        <w:t>passthrough</w:t>
      </w:r>
      <w:proofErr w:type="spellEnd"/>
      <w:r w:rsidRPr="00075823">
        <w:rPr>
          <w:rFonts w:ascii="ITC Avant Garde" w:hAnsi="ITC Avant Garde" w:cs="Times New Roman"/>
          <w:i/>
          <w:color w:val="auto"/>
        </w:rPr>
        <w:t xml:space="preserve">” negociando el cambio de códec a G.711., ya que aún existen operadores que lo usan. </w:t>
      </w:r>
    </w:p>
    <w:p w14:paraId="60366AF0" w14:textId="77777777" w:rsidR="00075823" w:rsidRDefault="00075823" w:rsidP="00F26A89">
      <w:pPr>
        <w:spacing w:after="0" w:line="276" w:lineRule="auto"/>
        <w:ind w:left="0" w:right="49" w:firstLine="0"/>
        <w:rPr>
          <w:rFonts w:ascii="ITC Avant Garde" w:eastAsia="Times New Roman" w:hAnsi="ITC Avant Garde" w:cs="Times New Roman"/>
          <w:color w:val="auto"/>
        </w:rPr>
      </w:pPr>
    </w:p>
    <w:p w14:paraId="040350A0" w14:textId="4801FEB9" w:rsidR="007F5D01" w:rsidRPr="00BD53E2" w:rsidRDefault="00BD53E2" w:rsidP="007F5D01">
      <w:pPr>
        <w:spacing w:after="0" w:line="276" w:lineRule="auto"/>
        <w:ind w:left="-5" w:right="49"/>
        <w:rPr>
          <w:rFonts w:ascii="ITC Avant Garde" w:eastAsia="Times New Roman" w:hAnsi="ITC Avant Garde" w:cs="Times New Roman"/>
          <w:color w:val="auto"/>
        </w:rPr>
      </w:pPr>
      <w:r w:rsidRPr="00BD53E2">
        <w:rPr>
          <w:rFonts w:ascii="ITC Avant Garde" w:hAnsi="ITC Avant Garde"/>
          <w:color w:val="auto"/>
        </w:rPr>
        <w:t xml:space="preserve">Al respecto, </w:t>
      </w:r>
      <w:r w:rsidR="007F5D01" w:rsidRPr="00BD53E2">
        <w:rPr>
          <w:rFonts w:ascii="ITC Avant Garde" w:hAnsi="ITC Avant Garde"/>
          <w:color w:val="2E74B5" w:themeColor="accent1" w:themeShade="BF"/>
        </w:rPr>
        <w:t xml:space="preserve">se considera que el método </w:t>
      </w:r>
      <w:proofErr w:type="spellStart"/>
      <w:r w:rsidR="007F5D01" w:rsidRPr="00BD53E2">
        <w:rPr>
          <w:rFonts w:ascii="ITC Avant Garde" w:hAnsi="ITC Avant Garde"/>
          <w:color w:val="2E74B5" w:themeColor="accent1" w:themeShade="BF"/>
        </w:rPr>
        <w:t>Passthrough</w:t>
      </w:r>
      <w:proofErr w:type="spellEnd"/>
      <w:r w:rsidR="007F5D01" w:rsidRPr="00BD53E2">
        <w:rPr>
          <w:rFonts w:ascii="ITC Avant Garde" w:hAnsi="ITC Avant Garde"/>
          <w:color w:val="2E74B5" w:themeColor="accent1" w:themeShade="BF"/>
        </w:rPr>
        <w:t xml:space="preserve"> se utiliza para la interoperabilidad entre redes de señales de fax generadas en terminales conectadas en la PSTN que son enviadas a terminales conectadas en redes basadas en la tecnología IP, por lo cual, de acuerdo a lo establecido en el artículo </w:t>
      </w:r>
      <w:r w:rsidR="00636DB4" w:rsidRPr="00BD53E2">
        <w:rPr>
          <w:rFonts w:ascii="ITC Avant Garde" w:hAnsi="ITC Avant Garde"/>
          <w:color w:val="2E74B5" w:themeColor="accent1" w:themeShade="BF"/>
        </w:rPr>
        <w:t>126</w:t>
      </w:r>
      <w:r w:rsidR="007F5D01" w:rsidRPr="00BD53E2">
        <w:rPr>
          <w:rFonts w:ascii="ITC Avant Garde" w:hAnsi="ITC Avant Garde"/>
          <w:color w:val="2E74B5" w:themeColor="accent1" w:themeShade="BF"/>
        </w:rPr>
        <w:t xml:space="preserve"> los concesionarios pueden acordar la utilización de dicho método. Sin embargo, el Acuerdo de condiciones técnicas mínimas establece un marco de referencia para la interconexión de redes públicas de telecomunicaciones sin considerarse materia del mismo la interconectividad entre las redes que utilizan conmutación de circuitos y conmutación de paquetes para el servicio de fax, por lo que se considera que la utilización del método </w:t>
      </w:r>
      <w:proofErr w:type="spellStart"/>
      <w:r w:rsidR="007F5D01" w:rsidRPr="00BD53E2">
        <w:rPr>
          <w:rFonts w:ascii="ITC Avant Garde" w:hAnsi="ITC Avant Garde"/>
          <w:color w:val="2E74B5" w:themeColor="accent1" w:themeShade="BF"/>
        </w:rPr>
        <w:t>passthrough</w:t>
      </w:r>
      <w:proofErr w:type="spellEnd"/>
      <w:r w:rsidR="007F5D01" w:rsidRPr="00BD53E2">
        <w:rPr>
          <w:rFonts w:ascii="ITC Avant Garde" w:hAnsi="ITC Avant Garde"/>
          <w:color w:val="2E74B5" w:themeColor="accent1" w:themeShade="BF"/>
        </w:rPr>
        <w:t xml:space="preserve"> no es</w:t>
      </w:r>
      <w:r>
        <w:rPr>
          <w:rFonts w:ascii="ITC Avant Garde" w:hAnsi="ITC Avant Garde"/>
          <w:color w:val="2E74B5" w:themeColor="accent1" w:themeShade="BF"/>
        </w:rPr>
        <w:t xml:space="preserve"> materia de dicho Anteproyecto</w:t>
      </w:r>
      <w:r w:rsidR="007F5D01" w:rsidRPr="00BD53E2">
        <w:rPr>
          <w:rFonts w:ascii="ITC Avant Garde" w:hAnsi="ITC Avant Garde"/>
          <w:color w:val="2E74B5" w:themeColor="accent1" w:themeShade="BF"/>
        </w:rPr>
        <w:t>.</w:t>
      </w:r>
    </w:p>
    <w:p w14:paraId="0E38BC55" w14:textId="77777777" w:rsidR="007F5D01" w:rsidRDefault="007F5D01" w:rsidP="00F26A89">
      <w:pPr>
        <w:spacing w:after="0" w:line="276" w:lineRule="auto"/>
        <w:ind w:left="0" w:right="49" w:firstLine="0"/>
        <w:rPr>
          <w:rFonts w:ascii="ITC Avant Garde" w:eastAsia="Times New Roman" w:hAnsi="ITC Avant Garde" w:cs="Times New Roman"/>
          <w:color w:val="auto"/>
        </w:rPr>
      </w:pPr>
    </w:p>
    <w:p w14:paraId="174BEB80" w14:textId="78DED155" w:rsidR="00E55B7F" w:rsidRDefault="00A33269" w:rsidP="00A33269">
      <w:pPr>
        <w:spacing w:after="0" w:line="276" w:lineRule="auto"/>
        <w:ind w:left="-5" w:right="49"/>
        <w:rPr>
          <w:rFonts w:ascii="ITC Avant Garde" w:hAnsi="ITC Avant Garde"/>
          <w:b/>
          <w:color w:val="auto"/>
        </w:rPr>
      </w:pPr>
      <w:r w:rsidRPr="00F4796E">
        <w:rPr>
          <w:rFonts w:ascii="ITC Avant Garde" w:hAnsi="ITC Avant Garde"/>
          <w:b/>
          <w:color w:val="auto"/>
          <w:u w:val="single"/>
        </w:rPr>
        <w:t>Comentarios emitidos a la Condición Séptima</w:t>
      </w:r>
      <w:r w:rsidR="00E55B7F" w:rsidRPr="00F4796E">
        <w:rPr>
          <w:rFonts w:ascii="ITC Avant Garde" w:hAnsi="ITC Avant Garde"/>
          <w:b/>
          <w:color w:val="auto"/>
          <w:u w:val="single"/>
        </w:rPr>
        <w:t>,</w:t>
      </w:r>
      <w:r w:rsidRPr="00F4796E">
        <w:rPr>
          <w:rFonts w:ascii="ITC Avant Garde" w:hAnsi="ITC Avant Garde"/>
          <w:b/>
          <w:color w:val="auto"/>
          <w:u w:val="single"/>
        </w:rPr>
        <w:t xml:space="preserve"> numeral 2.2</w:t>
      </w:r>
      <w:r>
        <w:rPr>
          <w:rFonts w:ascii="ITC Avant Garde" w:hAnsi="ITC Avant Garde"/>
          <w:b/>
          <w:color w:val="auto"/>
        </w:rPr>
        <w:t xml:space="preserve"> </w:t>
      </w:r>
    </w:p>
    <w:p w14:paraId="5F5B5091" w14:textId="77777777" w:rsidR="00E55B7F" w:rsidRDefault="00E55B7F" w:rsidP="00A33269">
      <w:pPr>
        <w:spacing w:after="0" w:line="276" w:lineRule="auto"/>
        <w:ind w:left="-5" w:right="49"/>
        <w:rPr>
          <w:rFonts w:ascii="ITC Avant Garde" w:hAnsi="ITC Avant Garde"/>
          <w:b/>
          <w:color w:val="auto"/>
        </w:rPr>
      </w:pPr>
    </w:p>
    <w:p w14:paraId="7617FB17" w14:textId="4D2EA8EF" w:rsidR="00A33269" w:rsidRDefault="00450A85" w:rsidP="00A33269">
      <w:pPr>
        <w:spacing w:after="0" w:line="276" w:lineRule="auto"/>
        <w:ind w:left="-5" w:right="49"/>
        <w:rPr>
          <w:rFonts w:ascii="ITC Avant Garde" w:hAnsi="ITC Avant Garde"/>
          <w:b/>
          <w:color w:val="auto"/>
        </w:rPr>
      </w:pPr>
      <w:r>
        <w:rPr>
          <w:rFonts w:ascii="ITC Avant Garde" w:hAnsi="ITC Avant Garde"/>
          <w:b/>
          <w:color w:val="auto"/>
        </w:rPr>
        <w:t>Alestra, Avantel, Axtel</w:t>
      </w:r>
      <w:r w:rsidR="00D07CCB">
        <w:rPr>
          <w:rFonts w:ascii="ITC Avant Garde" w:hAnsi="ITC Avant Garde"/>
          <w:b/>
          <w:color w:val="auto"/>
        </w:rPr>
        <w:t xml:space="preserve">, </w:t>
      </w:r>
      <w:r w:rsidR="00A33269">
        <w:rPr>
          <w:rFonts w:ascii="ITC Avant Garde" w:hAnsi="ITC Avant Garde"/>
          <w:b/>
          <w:color w:val="auto"/>
        </w:rPr>
        <w:t>CANIETI</w:t>
      </w:r>
      <w:r w:rsidR="00D07CCB">
        <w:rPr>
          <w:rFonts w:ascii="ITC Avant Garde" w:hAnsi="ITC Avant Garde"/>
          <w:b/>
          <w:color w:val="auto"/>
        </w:rPr>
        <w:t xml:space="preserve"> y Televisa</w:t>
      </w:r>
      <w:r w:rsidR="00A33269" w:rsidRPr="00B56D15">
        <w:rPr>
          <w:rFonts w:ascii="ITC Avant Garde" w:hAnsi="ITC Avant Garde"/>
          <w:b/>
          <w:color w:val="auto"/>
        </w:rPr>
        <w:t>:</w:t>
      </w:r>
    </w:p>
    <w:p w14:paraId="77AA1D6E" w14:textId="77777777" w:rsidR="00F31ACA" w:rsidRDefault="00F31ACA" w:rsidP="00F26A89">
      <w:pPr>
        <w:spacing w:after="0" w:line="276" w:lineRule="auto"/>
        <w:ind w:left="0" w:right="49" w:firstLine="0"/>
        <w:rPr>
          <w:rFonts w:ascii="ITC Avant Garde" w:eastAsia="Times New Roman" w:hAnsi="ITC Avant Garde" w:cs="Times New Roman"/>
          <w:color w:val="auto"/>
        </w:rPr>
      </w:pPr>
    </w:p>
    <w:p w14:paraId="7EBDF24C" w14:textId="0F95CC9C" w:rsidR="00F31ACA" w:rsidRDefault="00F31ACA" w:rsidP="00F31ACA">
      <w:pPr>
        <w:spacing w:line="276" w:lineRule="auto"/>
        <w:rPr>
          <w:rFonts w:ascii="ITC Avant Garde" w:hAnsi="ITC Avant Garde" w:cs="Times New Roman"/>
          <w:i/>
          <w:color w:val="auto"/>
        </w:rPr>
      </w:pPr>
      <w:r w:rsidRPr="00F31ACA">
        <w:rPr>
          <w:rFonts w:ascii="ITC Avant Garde" w:hAnsi="ITC Avant Garde" w:cs="Times New Roman"/>
          <w:i/>
          <w:color w:val="auto"/>
        </w:rPr>
        <w:t xml:space="preserve">Se solicita dejar a previo acuerdo entre concesionarios el habilitar el protocolo RTCP. </w:t>
      </w:r>
    </w:p>
    <w:p w14:paraId="5437F401" w14:textId="77777777" w:rsidR="00F31ACA" w:rsidRDefault="00F31ACA" w:rsidP="00F26A89">
      <w:pPr>
        <w:spacing w:after="0" w:line="276" w:lineRule="auto"/>
        <w:ind w:left="0" w:right="49" w:firstLine="0"/>
        <w:rPr>
          <w:rFonts w:ascii="ITC Avant Garde" w:eastAsia="Times New Roman" w:hAnsi="ITC Avant Garde" w:cs="Times New Roman"/>
          <w:color w:val="auto"/>
        </w:rPr>
      </w:pPr>
    </w:p>
    <w:p w14:paraId="54D680F4" w14:textId="77777777" w:rsidR="00193335" w:rsidRDefault="00193335" w:rsidP="00193335">
      <w:pPr>
        <w:spacing w:after="0" w:line="276" w:lineRule="auto"/>
        <w:ind w:left="0" w:right="49" w:firstLine="0"/>
        <w:rPr>
          <w:rFonts w:ascii="ITC Avant Garde" w:eastAsia="Times New Roman" w:hAnsi="ITC Avant Garde" w:cs="Times New Roman"/>
          <w:color w:val="2E74B5" w:themeColor="accent1" w:themeShade="BF"/>
        </w:rPr>
      </w:pPr>
      <w:r>
        <w:rPr>
          <w:rFonts w:ascii="ITC Avant Garde" w:eastAsia="Times New Roman" w:hAnsi="ITC Avant Garde" w:cs="Times New Roman"/>
          <w:color w:val="2E74B5" w:themeColor="accent1" w:themeShade="BF"/>
        </w:rPr>
        <w:t xml:space="preserve">Respecto al comentario anterior, se señala que el protocolo RTCP es un elemento auxiliar que permite el monitoreo de la calidad de los servicios establecidos bajo el protocolo RTP, proporcionando información de control sobre el flujo de datos que se lleva a cabo entre los participantes involucrados en un sesión. </w:t>
      </w:r>
    </w:p>
    <w:p w14:paraId="441DE35D" w14:textId="77777777" w:rsidR="00193335" w:rsidRDefault="00193335" w:rsidP="00193335">
      <w:pPr>
        <w:spacing w:after="0" w:line="276" w:lineRule="auto"/>
        <w:ind w:left="0" w:right="49" w:firstLine="0"/>
        <w:rPr>
          <w:rFonts w:ascii="ITC Avant Garde" w:eastAsia="Times New Roman" w:hAnsi="ITC Avant Garde" w:cs="Times New Roman"/>
          <w:color w:val="2E74B5" w:themeColor="accent1" w:themeShade="BF"/>
        </w:rPr>
      </w:pPr>
    </w:p>
    <w:p w14:paraId="49A82EA4" w14:textId="77777777" w:rsidR="00193335" w:rsidRDefault="00193335" w:rsidP="00193335">
      <w:pPr>
        <w:spacing w:after="0" w:line="276" w:lineRule="auto"/>
        <w:ind w:left="0" w:right="49" w:firstLine="0"/>
        <w:rPr>
          <w:rFonts w:ascii="ITC Avant Garde" w:eastAsia="Times New Roman" w:hAnsi="ITC Avant Garde" w:cs="Times New Roman"/>
          <w:color w:val="2E74B5" w:themeColor="accent1" w:themeShade="BF"/>
        </w:rPr>
      </w:pPr>
      <w:r>
        <w:rPr>
          <w:rFonts w:ascii="ITC Avant Garde" w:eastAsia="Times New Roman" w:hAnsi="ITC Avant Garde" w:cs="Times New Roman"/>
          <w:color w:val="2E74B5" w:themeColor="accent1" w:themeShade="BF"/>
        </w:rPr>
        <w:t xml:space="preserve">Si bien, el monitoreo de la calidad del servicio es una buena práctica operativa, no se considera un elemento esencial o indispensable para fines de la prestación del servicio de interconexión, por lo que los Concesionarios podrán elegir entre esta opción, o bien, bajo común acuerdo, definir otros métodos que les auxiliarán parar cumplir este propósito, sin limitarlos únicamente al uso del protocolo RTCP.  </w:t>
      </w:r>
    </w:p>
    <w:p w14:paraId="54122AD6" w14:textId="77777777" w:rsidR="00193335" w:rsidRDefault="00193335" w:rsidP="00193335">
      <w:pPr>
        <w:spacing w:after="0" w:line="276" w:lineRule="auto"/>
        <w:ind w:left="0" w:right="49" w:firstLine="0"/>
        <w:rPr>
          <w:rFonts w:ascii="ITC Avant Garde" w:eastAsia="Times New Roman" w:hAnsi="ITC Avant Garde" w:cs="Times New Roman"/>
          <w:color w:val="2E74B5" w:themeColor="accent1" w:themeShade="BF"/>
        </w:rPr>
      </w:pPr>
    </w:p>
    <w:p w14:paraId="580224BD" w14:textId="7FCD2D72" w:rsidR="00193335" w:rsidRPr="00585CB3" w:rsidRDefault="00193335" w:rsidP="00193335">
      <w:pPr>
        <w:spacing w:after="0" w:line="276" w:lineRule="auto"/>
        <w:ind w:left="0" w:right="49" w:firstLine="0"/>
        <w:rPr>
          <w:rFonts w:ascii="ITC Avant Garde" w:eastAsia="Times New Roman" w:hAnsi="ITC Avant Garde" w:cs="Times New Roman"/>
          <w:color w:val="2E74B5" w:themeColor="accent1" w:themeShade="BF"/>
        </w:rPr>
      </w:pPr>
      <w:r>
        <w:rPr>
          <w:rFonts w:ascii="ITC Avant Garde" w:eastAsia="Times New Roman" w:hAnsi="ITC Avant Garde" w:cs="Times New Roman"/>
          <w:color w:val="2E74B5" w:themeColor="accent1" w:themeShade="BF"/>
        </w:rPr>
        <w:t xml:space="preserve">En este sentido y </w:t>
      </w:r>
      <w:r w:rsidRPr="00585CB3">
        <w:rPr>
          <w:rFonts w:ascii="ITC Avant Garde" w:eastAsia="Times New Roman" w:hAnsi="ITC Avant Garde" w:cs="Times New Roman"/>
          <w:color w:val="2E74B5" w:themeColor="accent1" w:themeShade="BF"/>
        </w:rPr>
        <w:t xml:space="preserve">con el fin de otorgar certeza a los </w:t>
      </w:r>
      <w:r>
        <w:rPr>
          <w:rFonts w:ascii="ITC Avant Garde" w:eastAsia="Times New Roman" w:hAnsi="ITC Avant Garde" w:cs="Times New Roman"/>
          <w:color w:val="2E74B5" w:themeColor="accent1" w:themeShade="BF"/>
        </w:rPr>
        <w:t>Concesionarios sobre la utilización de dicho protocolo</w:t>
      </w:r>
      <w:r w:rsidRPr="00585CB3">
        <w:rPr>
          <w:rFonts w:ascii="ITC Avant Garde" w:eastAsia="Times New Roman" w:hAnsi="ITC Avant Garde" w:cs="Times New Roman"/>
          <w:color w:val="2E74B5" w:themeColor="accent1" w:themeShade="BF"/>
        </w:rPr>
        <w:t xml:space="preserve">, se realizan las siguientes modificaciones al </w:t>
      </w:r>
      <w:r>
        <w:rPr>
          <w:rFonts w:ascii="ITC Avant Garde" w:eastAsia="Times New Roman" w:hAnsi="ITC Avant Garde" w:cs="Times New Roman"/>
          <w:color w:val="2E74B5" w:themeColor="accent1" w:themeShade="BF"/>
        </w:rPr>
        <w:t>Anteproyecto</w:t>
      </w:r>
      <w:r w:rsidRPr="00585CB3">
        <w:rPr>
          <w:rFonts w:ascii="ITC Avant Garde" w:eastAsia="Times New Roman" w:hAnsi="ITC Avant Garde" w:cs="Times New Roman"/>
          <w:color w:val="2E74B5" w:themeColor="accent1" w:themeShade="BF"/>
        </w:rPr>
        <w:t xml:space="preserve"> quedando en los términos siguientes: </w:t>
      </w:r>
    </w:p>
    <w:p w14:paraId="65484E0F" w14:textId="77777777" w:rsidR="00193335" w:rsidRDefault="00193335" w:rsidP="00193335">
      <w:pPr>
        <w:spacing w:after="0" w:line="276" w:lineRule="auto"/>
        <w:ind w:left="0" w:right="49" w:firstLine="0"/>
        <w:rPr>
          <w:rFonts w:ascii="ITC Avant Garde" w:eastAsia="Times New Roman" w:hAnsi="ITC Avant Garde" w:cs="Times New Roman"/>
          <w:color w:val="auto"/>
        </w:rPr>
      </w:pPr>
    </w:p>
    <w:p w14:paraId="21E788C4" w14:textId="77777777" w:rsidR="00193335" w:rsidRPr="00585CB3" w:rsidRDefault="00193335" w:rsidP="00193335">
      <w:pPr>
        <w:spacing w:after="0" w:line="276" w:lineRule="auto"/>
        <w:ind w:left="851" w:right="900"/>
        <w:rPr>
          <w:rFonts w:ascii="ITC Avant Garde" w:hAnsi="ITC Avant Garde"/>
          <w:i/>
          <w:color w:val="2E74B5" w:themeColor="accent1" w:themeShade="BF"/>
          <w:sz w:val="18"/>
          <w:szCs w:val="18"/>
        </w:rPr>
      </w:pPr>
      <w:r w:rsidRPr="00585CB3">
        <w:rPr>
          <w:rFonts w:ascii="ITC Avant Garde" w:hAnsi="ITC Avant Garde"/>
          <w:i/>
          <w:color w:val="2E74B5" w:themeColor="accent1" w:themeShade="BF"/>
          <w:sz w:val="18"/>
          <w:szCs w:val="18"/>
        </w:rPr>
        <w:t>“Los concesionarios podrán utilizar el protocolo RTCP (Protocolo de control de transporte en tiempo real) conforme a la recomendación IETF RFC 3550 para fines de verificar las condiciones de la transmisión.”</w:t>
      </w:r>
    </w:p>
    <w:p w14:paraId="32144D08" w14:textId="77777777" w:rsidR="00E12388" w:rsidRDefault="00E12388" w:rsidP="00F26A89">
      <w:pPr>
        <w:spacing w:after="0" w:line="276" w:lineRule="auto"/>
        <w:ind w:left="0" w:right="49" w:firstLine="0"/>
        <w:rPr>
          <w:rFonts w:ascii="ITC Avant Garde" w:eastAsia="Times New Roman" w:hAnsi="ITC Avant Garde" w:cs="Times New Roman"/>
          <w:color w:val="auto"/>
        </w:rPr>
      </w:pPr>
    </w:p>
    <w:p w14:paraId="53862B5A" w14:textId="1711B420" w:rsidR="00340CFD" w:rsidRDefault="00A517FC" w:rsidP="00A517FC">
      <w:pPr>
        <w:spacing w:after="0" w:line="276" w:lineRule="auto"/>
        <w:ind w:left="-5" w:right="49"/>
        <w:rPr>
          <w:rFonts w:ascii="ITC Avant Garde" w:hAnsi="ITC Avant Garde"/>
          <w:b/>
          <w:color w:val="auto"/>
        </w:rPr>
      </w:pPr>
      <w:r w:rsidRPr="00F4796E">
        <w:rPr>
          <w:rFonts w:ascii="ITC Avant Garde" w:hAnsi="ITC Avant Garde"/>
          <w:b/>
          <w:color w:val="auto"/>
          <w:u w:val="single"/>
        </w:rPr>
        <w:t>Comentarios emitidos a la Condición Séptima</w:t>
      </w:r>
      <w:r w:rsidR="00340CFD" w:rsidRPr="00F4796E">
        <w:rPr>
          <w:rFonts w:ascii="ITC Avant Garde" w:hAnsi="ITC Avant Garde"/>
          <w:b/>
          <w:color w:val="auto"/>
          <w:u w:val="single"/>
        </w:rPr>
        <w:t>,</w:t>
      </w:r>
      <w:r w:rsidRPr="00F4796E">
        <w:rPr>
          <w:rFonts w:ascii="ITC Avant Garde" w:hAnsi="ITC Avant Garde"/>
          <w:b/>
          <w:color w:val="auto"/>
          <w:u w:val="single"/>
        </w:rPr>
        <w:t xml:space="preserve"> numeral 2.3</w:t>
      </w:r>
      <w:r>
        <w:rPr>
          <w:rFonts w:ascii="ITC Avant Garde" w:hAnsi="ITC Avant Garde"/>
          <w:b/>
          <w:color w:val="auto"/>
        </w:rPr>
        <w:t xml:space="preserve"> </w:t>
      </w:r>
    </w:p>
    <w:p w14:paraId="171C9173" w14:textId="77777777" w:rsidR="00340CFD" w:rsidRDefault="00340CFD" w:rsidP="00A517FC">
      <w:pPr>
        <w:spacing w:after="0" w:line="276" w:lineRule="auto"/>
        <w:ind w:left="-5" w:right="49"/>
        <w:rPr>
          <w:rFonts w:ascii="ITC Avant Garde" w:hAnsi="ITC Avant Garde"/>
          <w:b/>
          <w:color w:val="auto"/>
        </w:rPr>
      </w:pPr>
    </w:p>
    <w:p w14:paraId="0B7D5F46" w14:textId="5D3A0D49" w:rsidR="00A517FC" w:rsidRDefault="00450A85" w:rsidP="00A517FC">
      <w:pPr>
        <w:spacing w:after="0" w:line="276" w:lineRule="auto"/>
        <w:ind w:left="-5" w:right="49"/>
        <w:rPr>
          <w:rFonts w:ascii="ITC Avant Garde" w:hAnsi="ITC Avant Garde"/>
          <w:b/>
          <w:color w:val="auto"/>
        </w:rPr>
      </w:pPr>
      <w:r>
        <w:rPr>
          <w:rFonts w:ascii="ITC Avant Garde" w:hAnsi="ITC Avant Garde"/>
          <w:b/>
          <w:color w:val="auto"/>
        </w:rPr>
        <w:t>Alestra, Avantel, Axtel</w:t>
      </w:r>
      <w:r w:rsidR="00D07CCB">
        <w:rPr>
          <w:rFonts w:ascii="ITC Avant Garde" w:hAnsi="ITC Avant Garde"/>
          <w:b/>
          <w:color w:val="auto"/>
        </w:rPr>
        <w:t>,</w:t>
      </w:r>
      <w:r w:rsidR="00A517FC">
        <w:rPr>
          <w:rFonts w:ascii="ITC Avant Garde" w:hAnsi="ITC Avant Garde"/>
          <w:b/>
          <w:color w:val="auto"/>
        </w:rPr>
        <w:t xml:space="preserve"> CANIETI</w:t>
      </w:r>
      <w:r w:rsidR="00D07CCB">
        <w:rPr>
          <w:rFonts w:ascii="ITC Avant Garde" w:hAnsi="ITC Avant Garde"/>
          <w:b/>
          <w:color w:val="auto"/>
        </w:rPr>
        <w:t xml:space="preserve"> y Televisa</w:t>
      </w:r>
      <w:r w:rsidR="00A517FC" w:rsidRPr="00B56D15">
        <w:rPr>
          <w:rFonts w:ascii="ITC Avant Garde" w:hAnsi="ITC Avant Garde"/>
          <w:b/>
          <w:color w:val="auto"/>
        </w:rPr>
        <w:t>:</w:t>
      </w:r>
    </w:p>
    <w:p w14:paraId="09E95F1F" w14:textId="77777777" w:rsidR="00F31ACA" w:rsidRPr="00F31ACA" w:rsidRDefault="00F31ACA" w:rsidP="00F31ACA">
      <w:pPr>
        <w:spacing w:line="276" w:lineRule="auto"/>
        <w:rPr>
          <w:rFonts w:ascii="ITC Avant Garde" w:hAnsi="ITC Avant Garde" w:cs="Times New Roman"/>
          <w:i/>
          <w:color w:val="auto"/>
        </w:rPr>
      </w:pPr>
    </w:p>
    <w:p w14:paraId="7A9055DE" w14:textId="16B26C8F" w:rsidR="00F31ACA" w:rsidRDefault="00F31ACA" w:rsidP="00F31ACA">
      <w:pPr>
        <w:spacing w:line="276" w:lineRule="auto"/>
        <w:rPr>
          <w:rFonts w:ascii="ITC Avant Garde" w:hAnsi="ITC Avant Garde" w:cs="Times New Roman"/>
          <w:i/>
          <w:color w:val="auto"/>
        </w:rPr>
      </w:pPr>
      <w:r w:rsidRPr="00F31ACA">
        <w:rPr>
          <w:rFonts w:ascii="ITC Avant Garde" w:hAnsi="ITC Avant Garde" w:cs="Times New Roman"/>
          <w:i/>
          <w:color w:val="auto"/>
        </w:rPr>
        <w:t xml:space="preserve">Se solicita dejar como opcional el Códec AMR-NB </w:t>
      </w:r>
      <w:proofErr w:type="spellStart"/>
      <w:r w:rsidRPr="00F31ACA">
        <w:rPr>
          <w:rFonts w:ascii="ITC Avant Garde" w:hAnsi="ITC Avant Garde" w:cs="Times New Roman"/>
          <w:i/>
          <w:color w:val="auto"/>
        </w:rPr>
        <w:t>Payload</w:t>
      </w:r>
      <w:proofErr w:type="spellEnd"/>
      <w:r w:rsidRPr="00F31ACA">
        <w:rPr>
          <w:rFonts w:ascii="ITC Avant Garde" w:hAnsi="ITC Avant Garde" w:cs="Times New Roman"/>
          <w:i/>
          <w:color w:val="auto"/>
        </w:rPr>
        <w:t xml:space="preserve"> </w:t>
      </w:r>
      <w:proofErr w:type="spellStart"/>
      <w:r w:rsidRPr="00F31ACA">
        <w:rPr>
          <w:rFonts w:ascii="ITC Avant Garde" w:hAnsi="ITC Avant Garde" w:cs="Times New Roman"/>
          <w:i/>
          <w:color w:val="auto"/>
        </w:rPr>
        <w:t>Type</w:t>
      </w:r>
      <w:proofErr w:type="spellEnd"/>
      <w:r w:rsidRPr="00F31ACA">
        <w:rPr>
          <w:rFonts w:ascii="ITC Avant Garde" w:hAnsi="ITC Avant Garde" w:cs="Times New Roman"/>
          <w:i/>
          <w:color w:val="auto"/>
        </w:rPr>
        <w:t xml:space="preserve">: 96-127. También se solicita agregar un párrafo adicional que permita el uso de manera opcional de </w:t>
      </w:r>
      <w:proofErr w:type="spellStart"/>
      <w:r w:rsidRPr="00F31ACA">
        <w:rPr>
          <w:rFonts w:ascii="ITC Avant Garde" w:hAnsi="ITC Avant Garde" w:cs="Times New Roman"/>
          <w:i/>
          <w:color w:val="auto"/>
        </w:rPr>
        <w:t>Códecs</w:t>
      </w:r>
      <w:proofErr w:type="spellEnd"/>
      <w:r w:rsidRPr="00F31ACA">
        <w:rPr>
          <w:rFonts w:ascii="ITC Avant Garde" w:hAnsi="ITC Avant Garde" w:cs="Times New Roman"/>
          <w:i/>
          <w:color w:val="auto"/>
        </w:rPr>
        <w:t xml:space="preserve"> diferentes a los estipulados. </w:t>
      </w:r>
    </w:p>
    <w:p w14:paraId="427E7671" w14:textId="77777777" w:rsidR="0068165A" w:rsidRDefault="0068165A" w:rsidP="009221A6">
      <w:pPr>
        <w:spacing w:line="276" w:lineRule="auto"/>
        <w:ind w:left="0" w:firstLine="0"/>
        <w:rPr>
          <w:rFonts w:ascii="ITC Avant Garde" w:hAnsi="ITC Avant Garde" w:cs="Times New Roman"/>
          <w:i/>
          <w:color w:val="auto"/>
        </w:rPr>
      </w:pPr>
    </w:p>
    <w:p w14:paraId="7A183841" w14:textId="2ECCA16A" w:rsidR="0068165A" w:rsidRDefault="0068165A" w:rsidP="0068165A">
      <w:pPr>
        <w:spacing w:after="0" w:line="276" w:lineRule="auto"/>
        <w:ind w:left="-5" w:right="49"/>
        <w:rPr>
          <w:rFonts w:ascii="ITC Avant Garde" w:hAnsi="ITC Avant Garde"/>
          <w:color w:val="2E74B5" w:themeColor="accent1" w:themeShade="BF"/>
        </w:rPr>
      </w:pPr>
      <w:r w:rsidRPr="0068165A">
        <w:rPr>
          <w:rFonts w:ascii="ITC Avant Garde" w:hAnsi="ITC Avant Garde"/>
          <w:color w:val="2E74B5" w:themeColor="accent1" w:themeShade="BF"/>
        </w:rPr>
        <w:t xml:space="preserve">Al respecto, se señala que la lista de </w:t>
      </w:r>
      <w:proofErr w:type="spellStart"/>
      <w:r w:rsidRPr="0068165A">
        <w:rPr>
          <w:rFonts w:ascii="ITC Avant Garde" w:hAnsi="ITC Avant Garde"/>
          <w:color w:val="2E74B5" w:themeColor="accent1" w:themeShade="BF"/>
        </w:rPr>
        <w:t>códecs</w:t>
      </w:r>
      <w:proofErr w:type="spellEnd"/>
      <w:r w:rsidRPr="0068165A">
        <w:rPr>
          <w:rFonts w:ascii="ITC Avant Garde" w:hAnsi="ITC Avant Garde"/>
          <w:color w:val="2E74B5" w:themeColor="accent1" w:themeShade="BF"/>
        </w:rPr>
        <w:t xml:space="preserve"> establecidos en el </w:t>
      </w:r>
      <w:r w:rsidR="002B03D1">
        <w:rPr>
          <w:rFonts w:ascii="ITC Avant Garde" w:hAnsi="ITC Avant Garde"/>
          <w:color w:val="2E74B5" w:themeColor="accent1" w:themeShade="BF"/>
        </w:rPr>
        <w:t>Acuerdo</w:t>
      </w:r>
      <w:r w:rsidRPr="0068165A">
        <w:rPr>
          <w:rFonts w:ascii="ITC Avant Garde" w:hAnsi="ITC Avant Garde"/>
          <w:color w:val="2E74B5" w:themeColor="accent1" w:themeShade="BF"/>
        </w:rPr>
        <w:t xml:space="preserve"> corresponde a los que los concesionarios pueden seleccionar para su uso en el servicio de interconexión, por lo anterior el códec AMR-NB no es un códec obligatorio por lo que, </w:t>
      </w:r>
      <w:r w:rsidR="0078256B">
        <w:rPr>
          <w:rFonts w:ascii="ITC Avant Garde" w:hAnsi="ITC Avant Garde"/>
          <w:color w:val="2E74B5" w:themeColor="accent1" w:themeShade="BF"/>
        </w:rPr>
        <w:t>los Concesionarios</w:t>
      </w:r>
      <w:r w:rsidRPr="0068165A">
        <w:rPr>
          <w:rFonts w:ascii="ITC Avant Garde" w:hAnsi="ITC Avant Garde"/>
          <w:color w:val="2E74B5" w:themeColor="accent1" w:themeShade="BF"/>
        </w:rPr>
        <w:t xml:space="preserve"> no están obligados a manejar dicho códec. Lo anterior, tomando en consideración que la red destino, es decir la red que va a terminar la llamada es la que selecciona el códec a utilizar, es decir, </w:t>
      </w:r>
      <w:r w:rsidR="0078256B">
        <w:rPr>
          <w:rFonts w:ascii="ITC Avant Garde" w:hAnsi="ITC Avant Garde"/>
          <w:color w:val="2E74B5" w:themeColor="accent1" w:themeShade="BF"/>
        </w:rPr>
        <w:t>los Concesionarios</w:t>
      </w:r>
      <w:r w:rsidRPr="0068165A">
        <w:rPr>
          <w:rFonts w:ascii="ITC Avant Garde" w:hAnsi="ITC Avant Garde"/>
          <w:color w:val="2E74B5" w:themeColor="accent1" w:themeShade="BF"/>
        </w:rPr>
        <w:t xml:space="preserve"> no requieren el uso de códec AMR-NB, en el caso de que el tráfico se origine en otras redes y vaya a terminar en la red de dichos concesionarios, sin embargo, si el tráfico es originado en la red de </w:t>
      </w:r>
      <w:r w:rsidR="0078256B">
        <w:rPr>
          <w:rFonts w:ascii="ITC Avant Garde" w:hAnsi="ITC Avant Garde"/>
          <w:color w:val="2E74B5" w:themeColor="accent1" w:themeShade="BF"/>
        </w:rPr>
        <w:t>los Concesionarios</w:t>
      </w:r>
      <w:r w:rsidRPr="0068165A">
        <w:rPr>
          <w:rFonts w:ascii="ITC Avant Garde" w:hAnsi="ITC Avant Garde"/>
          <w:color w:val="2E74B5" w:themeColor="accent1" w:themeShade="BF"/>
        </w:rPr>
        <w:t xml:space="preserve"> y terminará en una red que seleccione el códec AMR-NB, </w:t>
      </w:r>
      <w:r w:rsidR="0078256B">
        <w:rPr>
          <w:rFonts w:ascii="ITC Avant Garde" w:hAnsi="ITC Avant Garde"/>
          <w:color w:val="2E74B5" w:themeColor="accent1" w:themeShade="BF"/>
        </w:rPr>
        <w:t>los Concesionarios</w:t>
      </w:r>
      <w:r w:rsidRPr="0068165A">
        <w:rPr>
          <w:rFonts w:ascii="ITC Avant Garde" w:hAnsi="ITC Avant Garde"/>
          <w:color w:val="2E74B5" w:themeColor="accent1" w:themeShade="BF"/>
        </w:rPr>
        <w:t xml:space="preserve"> deberán realizar el proceso de </w:t>
      </w:r>
      <w:proofErr w:type="spellStart"/>
      <w:r w:rsidRPr="0068165A">
        <w:rPr>
          <w:rFonts w:ascii="ITC Avant Garde" w:hAnsi="ITC Avant Garde"/>
          <w:color w:val="2E74B5" w:themeColor="accent1" w:themeShade="BF"/>
        </w:rPr>
        <w:t>transcodificación</w:t>
      </w:r>
      <w:proofErr w:type="spellEnd"/>
      <w:r w:rsidRPr="0068165A">
        <w:rPr>
          <w:rFonts w:ascii="ITC Avant Garde" w:hAnsi="ITC Avant Garde"/>
          <w:color w:val="2E74B5" w:themeColor="accent1" w:themeShade="BF"/>
        </w:rPr>
        <w:t xml:space="preserve"> correspondiente para entregar el tráfico en el códec que la red destino ha seleccionado.</w:t>
      </w:r>
    </w:p>
    <w:p w14:paraId="581B0D35" w14:textId="77777777" w:rsidR="0068165A" w:rsidRDefault="0068165A" w:rsidP="0068165A">
      <w:pPr>
        <w:spacing w:after="0" w:line="276" w:lineRule="auto"/>
        <w:ind w:left="-5" w:right="49"/>
        <w:rPr>
          <w:rFonts w:ascii="ITC Avant Garde" w:hAnsi="ITC Avant Garde"/>
          <w:color w:val="2E74B5" w:themeColor="accent1" w:themeShade="BF"/>
        </w:rPr>
      </w:pPr>
    </w:p>
    <w:p w14:paraId="7D868595" w14:textId="55FB734E" w:rsidR="0068165A" w:rsidRPr="0068165A" w:rsidRDefault="0068165A" w:rsidP="0068165A">
      <w:pPr>
        <w:spacing w:after="0" w:line="276" w:lineRule="auto"/>
        <w:ind w:left="-5" w:right="49"/>
        <w:rPr>
          <w:rFonts w:ascii="ITC Avant Garde" w:hAnsi="ITC Avant Garde"/>
          <w:color w:val="2E74B5" w:themeColor="accent1" w:themeShade="BF"/>
        </w:rPr>
      </w:pPr>
      <w:r w:rsidRPr="0068165A">
        <w:rPr>
          <w:rFonts w:ascii="ITC Avant Garde" w:hAnsi="ITC Avant Garde"/>
          <w:color w:val="2E74B5" w:themeColor="accent1" w:themeShade="BF"/>
        </w:rPr>
        <w:lastRenderedPageBreak/>
        <w:t>Es importante mencionar que, si existiese un acuerdo entre las partes para la utilización de un códec no definido en la lista, es posible su utilización.</w:t>
      </w:r>
    </w:p>
    <w:p w14:paraId="58FFA3A1" w14:textId="77777777" w:rsidR="00F31ACA" w:rsidRDefault="00F31ACA" w:rsidP="00F26A89">
      <w:pPr>
        <w:spacing w:after="0" w:line="276" w:lineRule="auto"/>
        <w:ind w:left="0" w:right="49" w:firstLine="0"/>
        <w:rPr>
          <w:rFonts w:ascii="ITC Avant Garde" w:eastAsia="Times New Roman" w:hAnsi="ITC Avant Garde" w:cs="Times New Roman"/>
          <w:color w:val="auto"/>
        </w:rPr>
      </w:pPr>
    </w:p>
    <w:p w14:paraId="248C9043" w14:textId="41F0F0B7" w:rsidR="000D214E" w:rsidRPr="00B56D15" w:rsidRDefault="000D214E" w:rsidP="000D214E">
      <w:pPr>
        <w:spacing w:after="0" w:line="276" w:lineRule="auto"/>
        <w:ind w:left="-5" w:right="49"/>
        <w:rPr>
          <w:rFonts w:ascii="ITC Avant Garde" w:hAnsi="ITC Avant Garde"/>
          <w:b/>
          <w:color w:val="auto"/>
        </w:rPr>
      </w:pPr>
      <w:r>
        <w:rPr>
          <w:rFonts w:ascii="ITC Avant Garde" w:hAnsi="ITC Avant Garde"/>
          <w:b/>
          <w:color w:val="auto"/>
        </w:rPr>
        <w:t>MCM</w:t>
      </w:r>
      <w:r w:rsidRPr="00B56D15">
        <w:rPr>
          <w:rFonts w:ascii="ITC Avant Garde" w:hAnsi="ITC Avant Garde"/>
          <w:b/>
          <w:color w:val="auto"/>
        </w:rPr>
        <w:t>:</w:t>
      </w:r>
    </w:p>
    <w:p w14:paraId="2171C483" w14:textId="77777777" w:rsidR="000D214E" w:rsidRDefault="000D214E" w:rsidP="00F26A89">
      <w:pPr>
        <w:spacing w:after="0" w:line="276" w:lineRule="auto"/>
        <w:ind w:left="0" w:right="49" w:firstLine="0"/>
        <w:rPr>
          <w:rFonts w:ascii="ITC Avant Garde" w:eastAsia="Times New Roman" w:hAnsi="ITC Avant Garde" w:cs="Times New Roman"/>
          <w:color w:val="auto"/>
        </w:rPr>
      </w:pPr>
    </w:p>
    <w:p w14:paraId="70D08E6B" w14:textId="44F5B1F0" w:rsidR="000D214E" w:rsidRPr="009D6C24" w:rsidRDefault="000D214E" w:rsidP="009221A6">
      <w:pPr>
        <w:spacing w:line="276" w:lineRule="auto"/>
        <w:ind w:left="0" w:firstLine="0"/>
        <w:rPr>
          <w:rFonts w:ascii="ITC Avant Garde" w:hAnsi="ITC Avant Garde" w:cs="Times New Roman"/>
          <w:i/>
          <w:color w:val="auto"/>
        </w:rPr>
      </w:pPr>
      <w:r w:rsidRPr="009D6C24">
        <w:rPr>
          <w:rFonts w:ascii="ITC Avant Garde" w:hAnsi="ITC Avant Garde" w:cs="Times New Roman"/>
          <w:i/>
          <w:color w:val="auto"/>
        </w:rPr>
        <w:t xml:space="preserve">La calidad de voz debería tener una prioridad mayor que el ahorro en ancho de banda. La prioridad en </w:t>
      </w:r>
      <w:proofErr w:type="spellStart"/>
      <w:r w:rsidRPr="009D6C24">
        <w:rPr>
          <w:rFonts w:ascii="ITC Avant Garde" w:hAnsi="ITC Avant Garde" w:cs="Times New Roman"/>
          <w:i/>
          <w:color w:val="auto"/>
        </w:rPr>
        <w:t>codecs</w:t>
      </w:r>
      <w:proofErr w:type="spellEnd"/>
      <w:r w:rsidRPr="009D6C24">
        <w:rPr>
          <w:rFonts w:ascii="ITC Avant Garde" w:hAnsi="ITC Avant Garde" w:cs="Times New Roman"/>
          <w:i/>
          <w:color w:val="auto"/>
        </w:rPr>
        <w:t xml:space="preserve"> debe buscar el menor número de translación de </w:t>
      </w:r>
      <w:proofErr w:type="spellStart"/>
      <w:r w:rsidRPr="009D6C24">
        <w:rPr>
          <w:rFonts w:ascii="ITC Avant Garde" w:hAnsi="ITC Avant Garde" w:cs="Times New Roman"/>
          <w:i/>
          <w:color w:val="auto"/>
        </w:rPr>
        <w:t>codecs</w:t>
      </w:r>
      <w:proofErr w:type="spellEnd"/>
      <w:r w:rsidRPr="009D6C24">
        <w:rPr>
          <w:rFonts w:ascii="ITC Avant Garde" w:hAnsi="ITC Avant Garde" w:cs="Times New Roman"/>
          <w:i/>
          <w:color w:val="auto"/>
        </w:rPr>
        <w:t xml:space="preserve"> para </w:t>
      </w:r>
      <w:r w:rsidR="009221A6">
        <w:rPr>
          <w:rFonts w:ascii="ITC Avant Garde" w:hAnsi="ITC Avant Garde" w:cs="Times New Roman"/>
          <w:i/>
          <w:color w:val="auto"/>
        </w:rPr>
        <w:t>conservar la calidad en la voz.</w:t>
      </w:r>
    </w:p>
    <w:p w14:paraId="5A04436A" w14:textId="77777777" w:rsidR="0016301E" w:rsidRDefault="0016301E" w:rsidP="00F26A89">
      <w:pPr>
        <w:spacing w:after="0" w:line="276" w:lineRule="auto"/>
        <w:ind w:left="0" w:right="49" w:firstLine="0"/>
        <w:rPr>
          <w:rFonts w:ascii="ITC Avant Garde" w:eastAsia="Times New Roman" w:hAnsi="ITC Avant Garde" w:cs="Times New Roman"/>
          <w:color w:val="auto"/>
        </w:rPr>
      </w:pPr>
    </w:p>
    <w:p w14:paraId="79FB8894" w14:textId="1097F770" w:rsidR="002B03D1" w:rsidRDefault="006148E8" w:rsidP="00F26A89">
      <w:pPr>
        <w:spacing w:after="0" w:line="276" w:lineRule="auto"/>
        <w:ind w:left="0" w:right="49" w:firstLine="0"/>
        <w:rPr>
          <w:rFonts w:ascii="ITC Avant Garde" w:hAnsi="ITC Avant Garde"/>
          <w:color w:val="2E74B5" w:themeColor="accent1" w:themeShade="BF"/>
        </w:rPr>
      </w:pPr>
      <w:r w:rsidRPr="006148E8">
        <w:rPr>
          <w:rFonts w:ascii="ITC Avant Garde" w:hAnsi="ITC Avant Garde"/>
          <w:color w:val="2E74B5" w:themeColor="accent1" w:themeShade="BF"/>
        </w:rPr>
        <w:t xml:space="preserve">Al respecto se señala que, atendiendo a las </w:t>
      </w:r>
      <w:r>
        <w:rPr>
          <w:rFonts w:ascii="ITC Avant Garde" w:hAnsi="ITC Avant Garde"/>
          <w:color w:val="2E74B5" w:themeColor="accent1" w:themeShade="BF"/>
        </w:rPr>
        <w:t>diversas</w:t>
      </w:r>
      <w:r w:rsidRPr="006148E8">
        <w:rPr>
          <w:rFonts w:ascii="ITC Avant Garde" w:hAnsi="ITC Avant Garde"/>
          <w:color w:val="2E74B5" w:themeColor="accent1" w:themeShade="BF"/>
        </w:rPr>
        <w:t xml:space="preserve"> características que poseen las redes de telecomunicaciones de los Concesionarios, el Acuerdo </w:t>
      </w:r>
      <w:r>
        <w:rPr>
          <w:rFonts w:ascii="ITC Avant Garde" w:hAnsi="ITC Avant Garde"/>
          <w:color w:val="2E74B5" w:themeColor="accent1" w:themeShade="BF"/>
        </w:rPr>
        <w:t xml:space="preserve">contempla el manejo de los </w:t>
      </w:r>
      <w:r w:rsidR="00AB752E">
        <w:rPr>
          <w:rFonts w:ascii="ITC Avant Garde" w:hAnsi="ITC Avant Garde"/>
          <w:color w:val="2E74B5" w:themeColor="accent1" w:themeShade="BF"/>
        </w:rPr>
        <w:t>códec</w:t>
      </w:r>
      <w:r>
        <w:rPr>
          <w:rFonts w:ascii="ITC Avant Garde" w:hAnsi="ITC Avant Garde"/>
          <w:color w:val="2E74B5" w:themeColor="accent1" w:themeShade="BF"/>
        </w:rPr>
        <w:t xml:space="preserve"> de voz con el uso más extendido en la industria de telecomunicaciones </w:t>
      </w:r>
      <w:r w:rsidR="00E71B23">
        <w:rPr>
          <w:rFonts w:ascii="ITC Avant Garde" w:hAnsi="ITC Avant Garde"/>
          <w:color w:val="2E74B5" w:themeColor="accent1" w:themeShade="BF"/>
        </w:rPr>
        <w:t>a nivel nacional e</w:t>
      </w:r>
      <w:r>
        <w:rPr>
          <w:rFonts w:ascii="ITC Avant Garde" w:hAnsi="ITC Avant Garde"/>
          <w:color w:val="2E74B5" w:themeColor="accent1" w:themeShade="BF"/>
        </w:rPr>
        <w:t xml:space="preserve"> internacional, debido a que poseen la mejor relación en cuanto a la calidad de audio que pueden ofrecer contra su aprovechamiento de ancho de banda</w:t>
      </w:r>
      <w:r w:rsidR="00E71B23">
        <w:rPr>
          <w:rFonts w:ascii="ITC Avant Garde" w:hAnsi="ITC Avant Garde"/>
          <w:color w:val="2E74B5" w:themeColor="accent1" w:themeShade="BF"/>
        </w:rPr>
        <w:t xml:space="preserve">. En este sentido los </w:t>
      </w:r>
      <w:r w:rsidR="00AB752E">
        <w:rPr>
          <w:rFonts w:ascii="ITC Avant Garde" w:hAnsi="ITC Avant Garde"/>
          <w:color w:val="2E74B5" w:themeColor="accent1" w:themeShade="BF"/>
        </w:rPr>
        <w:t>códec</w:t>
      </w:r>
      <w:r w:rsidR="00E71B23">
        <w:rPr>
          <w:rFonts w:ascii="ITC Avant Garde" w:hAnsi="ITC Avant Garde"/>
          <w:color w:val="2E74B5" w:themeColor="accent1" w:themeShade="BF"/>
        </w:rPr>
        <w:t xml:space="preserve"> de </w:t>
      </w:r>
      <w:proofErr w:type="gramStart"/>
      <w:r w:rsidR="00E71B23">
        <w:rPr>
          <w:rFonts w:ascii="ITC Avant Garde" w:hAnsi="ITC Avant Garde"/>
          <w:color w:val="2E74B5" w:themeColor="accent1" w:themeShade="BF"/>
        </w:rPr>
        <w:t>voz señalados</w:t>
      </w:r>
      <w:proofErr w:type="gramEnd"/>
      <w:r w:rsidR="00E71B23">
        <w:rPr>
          <w:rFonts w:ascii="ITC Avant Garde" w:hAnsi="ITC Avant Garde"/>
          <w:color w:val="2E74B5" w:themeColor="accent1" w:themeShade="BF"/>
        </w:rPr>
        <w:t xml:space="preserve"> en el Acuerdo son aquellos cuya calidad de audio tiende a igualar o mejorar la calidad de voz prestada a través de las tecnologías legadas, además de optimizar el uso de los recursos de transmisión a través de los cuales es prestado el servicio de voz. </w:t>
      </w:r>
    </w:p>
    <w:p w14:paraId="1E096566" w14:textId="77777777" w:rsidR="002B03D1" w:rsidRDefault="002B03D1" w:rsidP="00F26A89">
      <w:pPr>
        <w:spacing w:after="0" w:line="276" w:lineRule="auto"/>
        <w:ind w:left="0" w:right="49" w:firstLine="0"/>
        <w:rPr>
          <w:rFonts w:ascii="ITC Avant Garde" w:hAnsi="ITC Avant Garde"/>
          <w:color w:val="2E74B5" w:themeColor="accent1" w:themeShade="BF"/>
        </w:rPr>
      </w:pPr>
    </w:p>
    <w:p w14:paraId="10D94367" w14:textId="59BFD6B1" w:rsidR="002B03D1" w:rsidRPr="0068165A" w:rsidRDefault="00E71B23" w:rsidP="002B03D1">
      <w:pPr>
        <w:spacing w:after="0" w:line="276" w:lineRule="auto"/>
        <w:ind w:left="0" w:right="49" w:firstLine="0"/>
        <w:rPr>
          <w:rFonts w:ascii="ITC Avant Garde" w:hAnsi="ITC Avant Garde"/>
          <w:color w:val="2E74B5" w:themeColor="accent1" w:themeShade="BF"/>
        </w:rPr>
      </w:pPr>
      <w:r>
        <w:rPr>
          <w:rFonts w:ascii="ITC Avant Garde" w:hAnsi="ITC Avant Garde"/>
          <w:color w:val="2E74B5" w:themeColor="accent1" w:themeShade="BF"/>
        </w:rPr>
        <w:t xml:space="preserve">Asimismo, se señala que </w:t>
      </w:r>
      <w:r w:rsidR="00B92C5B">
        <w:rPr>
          <w:rFonts w:ascii="ITC Avant Garde" w:hAnsi="ITC Avant Garde"/>
          <w:color w:val="2E74B5" w:themeColor="accent1" w:themeShade="BF"/>
        </w:rPr>
        <w:t xml:space="preserve">de la serie de </w:t>
      </w:r>
      <w:r w:rsidR="00AB752E">
        <w:rPr>
          <w:rFonts w:ascii="ITC Avant Garde" w:hAnsi="ITC Avant Garde"/>
          <w:color w:val="2E74B5" w:themeColor="accent1" w:themeShade="BF"/>
        </w:rPr>
        <w:t>códec</w:t>
      </w:r>
      <w:r w:rsidR="00B92C5B">
        <w:rPr>
          <w:rFonts w:ascii="ITC Avant Garde" w:hAnsi="ITC Avant Garde"/>
          <w:color w:val="2E74B5" w:themeColor="accent1" w:themeShade="BF"/>
        </w:rPr>
        <w:t xml:space="preserve"> enlistados en </w:t>
      </w:r>
      <w:r>
        <w:rPr>
          <w:rFonts w:ascii="ITC Avant Garde" w:hAnsi="ITC Avant Garde"/>
          <w:color w:val="2E74B5" w:themeColor="accent1" w:themeShade="BF"/>
        </w:rPr>
        <w:t>el Acuerdo</w:t>
      </w:r>
      <w:r w:rsidR="00B92C5B">
        <w:rPr>
          <w:rFonts w:ascii="ITC Avant Garde" w:hAnsi="ITC Avant Garde"/>
          <w:color w:val="2E74B5" w:themeColor="accent1" w:themeShade="BF"/>
        </w:rPr>
        <w:t>, la red</w:t>
      </w:r>
      <w:r>
        <w:rPr>
          <w:rFonts w:ascii="ITC Avant Garde" w:hAnsi="ITC Avant Garde"/>
          <w:color w:val="2E74B5" w:themeColor="accent1" w:themeShade="BF"/>
        </w:rPr>
        <w:t xml:space="preserve"> destino será </w:t>
      </w:r>
      <w:r w:rsidR="00B92C5B">
        <w:rPr>
          <w:rFonts w:ascii="ITC Avant Garde" w:hAnsi="ITC Avant Garde"/>
          <w:color w:val="2E74B5" w:themeColor="accent1" w:themeShade="BF"/>
        </w:rPr>
        <w:t>la que determinará el códec a utilizar, por lo</w:t>
      </w:r>
      <w:r w:rsidR="00505F04">
        <w:rPr>
          <w:rFonts w:ascii="ITC Avant Garde" w:hAnsi="ITC Avant Garde"/>
          <w:color w:val="2E74B5" w:themeColor="accent1" w:themeShade="BF"/>
        </w:rPr>
        <w:t xml:space="preserve"> que no se ve afectada la calidad de audio q</w:t>
      </w:r>
      <w:r w:rsidR="00B92C5B">
        <w:rPr>
          <w:rFonts w:ascii="ITC Avant Garde" w:hAnsi="ITC Avant Garde"/>
          <w:color w:val="2E74B5" w:themeColor="accent1" w:themeShade="BF"/>
        </w:rPr>
        <w:t xml:space="preserve">ue el concesionario </w:t>
      </w:r>
      <w:r w:rsidR="00505F04">
        <w:rPr>
          <w:rFonts w:ascii="ITC Avant Garde" w:hAnsi="ITC Avant Garde"/>
          <w:color w:val="2E74B5" w:themeColor="accent1" w:themeShade="BF"/>
        </w:rPr>
        <w:t>destino busque brindar dentro de su red.</w:t>
      </w:r>
      <w:r w:rsidR="002B03D1">
        <w:rPr>
          <w:rFonts w:ascii="ITC Avant Garde" w:hAnsi="ITC Avant Garde"/>
          <w:color w:val="2E74B5" w:themeColor="accent1" w:themeShade="BF"/>
        </w:rPr>
        <w:t xml:space="preserve"> Aunado a lo anterior, se</w:t>
      </w:r>
      <w:r w:rsidR="002B03D1" w:rsidRPr="0068165A">
        <w:rPr>
          <w:rFonts w:ascii="ITC Avant Garde" w:hAnsi="ITC Avant Garde"/>
          <w:color w:val="2E74B5" w:themeColor="accent1" w:themeShade="BF"/>
        </w:rPr>
        <w:t xml:space="preserve"> mencionar que, si existiese un acuerdo entre las partes para la utilización de un códec no definido en la lista, es posible su utilización.</w:t>
      </w:r>
    </w:p>
    <w:p w14:paraId="61B7C1F5" w14:textId="77777777" w:rsidR="002B03D1" w:rsidRDefault="002B03D1" w:rsidP="00F26A89">
      <w:pPr>
        <w:spacing w:after="0" w:line="276" w:lineRule="auto"/>
        <w:ind w:left="0" w:right="49" w:firstLine="0"/>
        <w:rPr>
          <w:rFonts w:ascii="ITC Avant Garde" w:eastAsia="Times New Roman" w:hAnsi="ITC Avant Garde" w:cs="Times New Roman"/>
          <w:color w:val="auto"/>
        </w:rPr>
      </w:pPr>
    </w:p>
    <w:p w14:paraId="5F9655B9" w14:textId="479FA7D0" w:rsidR="00937D69" w:rsidRPr="00937D69" w:rsidRDefault="00937D69" w:rsidP="00F26A89">
      <w:pPr>
        <w:spacing w:after="0" w:line="276" w:lineRule="auto"/>
        <w:ind w:left="0" w:right="49" w:firstLine="0"/>
        <w:rPr>
          <w:rFonts w:ascii="ITC Avant Garde" w:eastAsia="Times New Roman" w:hAnsi="ITC Avant Garde" w:cs="Times New Roman"/>
          <w:b/>
          <w:color w:val="auto"/>
        </w:rPr>
      </w:pPr>
      <w:r w:rsidRPr="00937D69">
        <w:rPr>
          <w:rFonts w:ascii="ITC Avant Garde" w:eastAsia="Times New Roman" w:hAnsi="ITC Avant Garde" w:cs="Times New Roman"/>
          <w:b/>
          <w:color w:val="auto"/>
        </w:rPr>
        <w:t>CANIETI</w:t>
      </w:r>
      <w:r w:rsidR="009C0015">
        <w:rPr>
          <w:rFonts w:ascii="ITC Avant Garde" w:eastAsia="Times New Roman" w:hAnsi="ITC Avant Garde" w:cs="Times New Roman"/>
          <w:b/>
          <w:color w:val="auto"/>
        </w:rPr>
        <w:t xml:space="preserve"> y Televisa</w:t>
      </w:r>
      <w:r w:rsidRPr="00937D69">
        <w:rPr>
          <w:rFonts w:ascii="ITC Avant Garde" w:eastAsia="Times New Roman" w:hAnsi="ITC Avant Garde" w:cs="Times New Roman"/>
          <w:b/>
          <w:color w:val="auto"/>
        </w:rPr>
        <w:t>:</w:t>
      </w:r>
    </w:p>
    <w:p w14:paraId="2C28FC9A" w14:textId="77777777" w:rsidR="00937D69" w:rsidRDefault="00937D69" w:rsidP="00937D69">
      <w:pPr>
        <w:spacing w:line="276" w:lineRule="auto"/>
        <w:rPr>
          <w:rFonts w:ascii="ITC Avant Garde" w:hAnsi="ITC Avant Garde" w:cs="Times New Roman"/>
          <w:i/>
          <w:color w:val="auto"/>
        </w:rPr>
      </w:pPr>
    </w:p>
    <w:p w14:paraId="43645143" w14:textId="6B22F0F6" w:rsidR="00C42F50" w:rsidRDefault="00C42F50" w:rsidP="00937D69">
      <w:pPr>
        <w:spacing w:line="276" w:lineRule="auto"/>
        <w:rPr>
          <w:rFonts w:ascii="ITC Avant Garde" w:hAnsi="ITC Avant Garde" w:cs="Times New Roman"/>
          <w:i/>
          <w:color w:val="auto"/>
        </w:rPr>
      </w:pPr>
      <w:r>
        <w:rPr>
          <w:rFonts w:ascii="ITC Avant Garde" w:hAnsi="ITC Avant Garde" w:cs="Times New Roman"/>
          <w:i/>
          <w:color w:val="auto"/>
        </w:rPr>
        <w:t>Solicitan modificar la redacción en el siguiente sentido:</w:t>
      </w:r>
    </w:p>
    <w:p w14:paraId="432E87F7" w14:textId="77777777" w:rsidR="00C42F50" w:rsidRDefault="00C42F50" w:rsidP="00937D69">
      <w:pPr>
        <w:spacing w:line="276" w:lineRule="auto"/>
        <w:rPr>
          <w:rFonts w:ascii="ITC Avant Garde" w:hAnsi="ITC Avant Garde" w:cs="Times New Roman"/>
          <w:i/>
          <w:color w:val="auto"/>
        </w:rPr>
      </w:pPr>
    </w:p>
    <w:p w14:paraId="2CE36F13" w14:textId="2D4CACE8" w:rsidR="00937D69" w:rsidRPr="008411D2" w:rsidRDefault="00937D69" w:rsidP="00937D69">
      <w:pPr>
        <w:spacing w:line="276" w:lineRule="auto"/>
        <w:rPr>
          <w:rFonts w:ascii="ITC Avant Garde" w:hAnsi="ITC Avant Garde" w:cs="Times New Roman"/>
          <w:i/>
          <w:color w:val="auto"/>
        </w:rPr>
      </w:pPr>
      <w:r w:rsidRPr="008411D2">
        <w:rPr>
          <w:rFonts w:ascii="ITC Avant Garde" w:hAnsi="ITC Avant Garde" w:cs="Times New Roman"/>
          <w:i/>
          <w:color w:val="auto"/>
        </w:rPr>
        <w:t xml:space="preserve">Si la red origen y la red destino están interconectas a la red de tránsito mediante tecnologías diferentes, la red de tránsito deberá realizar el mapeo entre los protocolos de señalización SS7 y SIP, a fin de permitir la interoperabilidad </w:t>
      </w:r>
      <w:r w:rsidRPr="008411D2">
        <w:rPr>
          <w:rFonts w:ascii="ITC Avant Garde" w:hAnsi="ITC Avant Garde" w:cs="Times New Roman"/>
          <w:i/>
          <w:color w:val="auto"/>
          <w:u w:val="single"/>
        </w:rPr>
        <w:t>entre las redes a las que p</w:t>
      </w:r>
      <w:r w:rsidR="00C42F50">
        <w:rPr>
          <w:rFonts w:ascii="ITC Avant Garde" w:hAnsi="ITC Avant Garde" w:cs="Times New Roman"/>
          <w:i/>
          <w:color w:val="auto"/>
          <w:u w:val="single"/>
        </w:rPr>
        <w:t>resta el servicio de tránsito.</w:t>
      </w:r>
    </w:p>
    <w:p w14:paraId="755231CB" w14:textId="77777777" w:rsidR="009C0015" w:rsidRDefault="009C0015" w:rsidP="00F26A89">
      <w:pPr>
        <w:spacing w:after="0" w:line="276" w:lineRule="auto"/>
        <w:ind w:left="0" w:right="49" w:firstLine="0"/>
        <w:rPr>
          <w:rFonts w:ascii="ITC Avant Garde" w:eastAsia="Times New Roman" w:hAnsi="ITC Avant Garde" w:cs="Times New Roman"/>
          <w:color w:val="auto"/>
        </w:rPr>
      </w:pPr>
    </w:p>
    <w:p w14:paraId="070F242A" w14:textId="534F80CF" w:rsidR="009F1E69" w:rsidRPr="00B56D15" w:rsidRDefault="009F1E69" w:rsidP="009F1E69">
      <w:pPr>
        <w:spacing w:after="0" w:line="276" w:lineRule="auto"/>
        <w:ind w:left="-5" w:right="49"/>
        <w:rPr>
          <w:rFonts w:ascii="ITC Avant Garde" w:hAnsi="ITC Avant Garde"/>
          <w:b/>
          <w:color w:val="auto"/>
        </w:rPr>
      </w:pPr>
      <w:r>
        <w:rPr>
          <w:rFonts w:ascii="ITC Avant Garde" w:hAnsi="ITC Avant Garde"/>
          <w:b/>
          <w:color w:val="auto"/>
        </w:rPr>
        <w:t>Telcel</w:t>
      </w:r>
      <w:r w:rsidRPr="00B56D15">
        <w:rPr>
          <w:rFonts w:ascii="ITC Avant Garde" w:hAnsi="ITC Avant Garde"/>
          <w:b/>
          <w:color w:val="auto"/>
        </w:rPr>
        <w:t>:</w:t>
      </w:r>
    </w:p>
    <w:p w14:paraId="6AEB1AF9" w14:textId="77777777" w:rsidR="009F1E69" w:rsidRDefault="009F1E69" w:rsidP="009F1E69">
      <w:pPr>
        <w:spacing w:after="0" w:line="276" w:lineRule="auto"/>
        <w:ind w:left="0" w:right="616" w:firstLine="0"/>
        <w:rPr>
          <w:rFonts w:ascii="ITC Avant Garde" w:eastAsia="Times New Roman" w:hAnsi="ITC Avant Garde" w:cs="Times New Roman"/>
          <w:color w:val="auto"/>
        </w:rPr>
      </w:pPr>
    </w:p>
    <w:p w14:paraId="5876B9BE" w14:textId="77777777" w:rsidR="009F1E69" w:rsidRDefault="009F1E69" w:rsidP="009F1E69">
      <w:pPr>
        <w:spacing w:after="0" w:line="276" w:lineRule="auto"/>
        <w:ind w:left="0" w:right="49" w:firstLine="0"/>
        <w:rPr>
          <w:rFonts w:ascii="ITC Avant Garde" w:eastAsia="Times New Roman" w:hAnsi="ITC Avant Garde" w:cs="Times New Roman"/>
          <w:i/>
          <w:color w:val="auto"/>
        </w:rPr>
      </w:pPr>
      <w:r>
        <w:rPr>
          <w:rFonts w:ascii="ITC Avant Garde" w:eastAsia="Times New Roman" w:hAnsi="ITC Avant Garde" w:cs="Times New Roman"/>
          <w:color w:val="auto"/>
        </w:rPr>
        <w:t>“</w:t>
      </w:r>
      <w:r w:rsidRPr="006034D8">
        <w:rPr>
          <w:rFonts w:ascii="ITC Avant Garde" w:eastAsia="Times New Roman" w:hAnsi="ITC Avant Garde" w:cs="Times New Roman"/>
          <w:i/>
          <w:color w:val="auto"/>
        </w:rPr>
        <w:t>En el apartado 2.3 se señala:</w:t>
      </w:r>
    </w:p>
    <w:p w14:paraId="5895BE49" w14:textId="77777777" w:rsidR="00B06D82" w:rsidRPr="006034D8" w:rsidRDefault="00B06D82" w:rsidP="009F1E69">
      <w:pPr>
        <w:spacing w:after="0" w:line="276" w:lineRule="auto"/>
        <w:ind w:left="0" w:right="49" w:firstLine="0"/>
        <w:rPr>
          <w:rFonts w:ascii="ITC Avant Garde" w:eastAsia="Times New Roman" w:hAnsi="ITC Avant Garde" w:cs="Times New Roman"/>
          <w:i/>
          <w:color w:val="auto"/>
        </w:rPr>
      </w:pPr>
    </w:p>
    <w:p w14:paraId="5DC08E74" w14:textId="77777777" w:rsidR="009F1E69" w:rsidRPr="006034D8" w:rsidRDefault="009F1E69" w:rsidP="009F1E69">
      <w:pPr>
        <w:spacing w:after="0" w:line="276" w:lineRule="auto"/>
        <w:ind w:left="567" w:right="616" w:firstLine="0"/>
        <w:rPr>
          <w:rFonts w:ascii="ITC Avant Garde" w:eastAsia="Times New Roman" w:hAnsi="ITC Avant Garde" w:cs="Times New Roman"/>
          <w:i/>
          <w:color w:val="auto"/>
        </w:rPr>
      </w:pPr>
      <w:r w:rsidRPr="006034D8">
        <w:rPr>
          <w:rFonts w:ascii="ITC Avant Garde" w:eastAsia="Times New Roman" w:hAnsi="ITC Avant Garde" w:cs="Times New Roman"/>
          <w:i/>
          <w:color w:val="auto"/>
        </w:rPr>
        <w:t xml:space="preserve">“Si la red origen y la red destino están interconectadas a la red de transito mediante tecnologías diferentes, la red de transito deberá </w:t>
      </w:r>
      <w:r w:rsidRPr="006034D8">
        <w:rPr>
          <w:rFonts w:ascii="ITC Avant Garde" w:eastAsia="Times New Roman" w:hAnsi="ITC Avant Garde" w:cs="Times New Roman"/>
          <w:i/>
          <w:color w:val="auto"/>
        </w:rPr>
        <w:lastRenderedPageBreak/>
        <w:t>realizar el mapeo entre los protocolos de señalización SS7 y SIP, a fin de permitir la interoperabilidad”</w:t>
      </w:r>
    </w:p>
    <w:p w14:paraId="3F25EF94" w14:textId="77777777" w:rsidR="009F1E69" w:rsidRPr="006034D8" w:rsidRDefault="009F1E69" w:rsidP="009F1E69">
      <w:pPr>
        <w:spacing w:after="0" w:line="276" w:lineRule="auto"/>
        <w:ind w:left="0" w:right="616" w:firstLine="0"/>
        <w:rPr>
          <w:rFonts w:ascii="ITC Avant Garde" w:eastAsia="Times New Roman" w:hAnsi="ITC Avant Garde" w:cs="Times New Roman"/>
          <w:i/>
          <w:color w:val="auto"/>
        </w:rPr>
      </w:pPr>
    </w:p>
    <w:p w14:paraId="2D64C8C6" w14:textId="77777777" w:rsidR="009F1E69" w:rsidRPr="006034D8" w:rsidRDefault="009F1E69" w:rsidP="009F1E69">
      <w:pPr>
        <w:spacing w:after="0" w:line="276" w:lineRule="auto"/>
        <w:ind w:left="0" w:right="49" w:firstLine="0"/>
        <w:rPr>
          <w:rFonts w:ascii="ITC Avant Garde" w:eastAsia="Times New Roman" w:hAnsi="ITC Avant Garde" w:cs="Times New Roman"/>
          <w:i/>
          <w:color w:val="auto"/>
        </w:rPr>
      </w:pPr>
      <w:r w:rsidRPr="006034D8">
        <w:rPr>
          <w:rFonts w:ascii="ITC Avant Garde" w:eastAsia="Times New Roman" w:hAnsi="ITC Avant Garde" w:cs="Times New Roman"/>
          <w:i/>
          <w:color w:val="auto"/>
        </w:rPr>
        <w:t>Mediante este párrafo se adiciona una obligación no comprendida en la definición del servicio de tránsito, toda vez que el mapeo al que alude (</w:t>
      </w:r>
      <w:proofErr w:type="spellStart"/>
      <w:r w:rsidRPr="006034D8">
        <w:rPr>
          <w:rFonts w:ascii="ITC Avant Garde" w:eastAsia="Times New Roman" w:hAnsi="ITC Avant Garde" w:cs="Times New Roman"/>
          <w:i/>
          <w:color w:val="auto"/>
        </w:rPr>
        <w:t>transcodificación</w:t>
      </w:r>
      <w:proofErr w:type="spellEnd"/>
      <w:r w:rsidRPr="006034D8">
        <w:rPr>
          <w:rFonts w:ascii="ITC Avant Garde" w:eastAsia="Times New Roman" w:hAnsi="ITC Avant Garde" w:cs="Times New Roman"/>
          <w:i/>
          <w:color w:val="auto"/>
        </w:rPr>
        <w:t>), no es parte del enrutamiento.</w:t>
      </w:r>
    </w:p>
    <w:p w14:paraId="0E771CC3" w14:textId="77777777" w:rsidR="009F1E69" w:rsidRPr="006034D8" w:rsidRDefault="009F1E69" w:rsidP="009F1E69">
      <w:pPr>
        <w:spacing w:after="0" w:line="276" w:lineRule="auto"/>
        <w:ind w:left="0" w:right="49" w:firstLine="0"/>
        <w:rPr>
          <w:rFonts w:ascii="ITC Avant Garde" w:eastAsia="Times New Roman" w:hAnsi="ITC Avant Garde" w:cs="Times New Roman"/>
          <w:i/>
          <w:color w:val="auto"/>
        </w:rPr>
      </w:pPr>
    </w:p>
    <w:p w14:paraId="0A972D99" w14:textId="4E840805" w:rsidR="009F1E69" w:rsidRPr="006034D8" w:rsidRDefault="009F1E69" w:rsidP="009F1E69">
      <w:pPr>
        <w:spacing w:after="0" w:line="276" w:lineRule="auto"/>
        <w:ind w:left="0" w:right="49" w:firstLine="0"/>
        <w:rPr>
          <w:rFonts w:ascii="ITC Avant Garde" w:eastAsia="Times New Roman" w:hAnsi="ITC Avant Garde" w:cs="Times New Roman"/>
          <w:i/>
          <w:color w:val="auto"/>
        </w:rPr>
      </w:pPr>
      <w:r w:rsidRPr="006034D8">
        <w:rPr>
          <w:rFonts w:ascii="ITC Avant Garde" w:eastAsia="Times New Roman" w:hAnsi="ITC Avant Garde" w:cs="Times New Roman"/>
          <w:i/>
          <w:color w:val="auto"/>
        </w:rPr>
        <w:t>Sin perjuicio de ello, debe considerarse además que es falso que sea necesario que sea precisamente e</w:t>
      </w:r>
      <w:r w:rsidR="009221A6">
        <w:rPr>
          <w:rFonts w:ascii="ITC Avant Garde" w:eastAsia="Times New Roman" w:hAnsi="ITC Avant Garde" w:cs="Times New Roman"/>
          <w:i/>
          <w:color w:val="auto"/>
        </w:rPr>
        <w:t>l concesionario de la red de trá</w:t>
      </w:r>
      <w:r w:rsidRPr="006034D8">
        <w:rPr>
          <w:rFonts w:ascii="ITC Avant Garde" w:eastAsia="Times New Roman" w:hAnsi="ITC Avant Garde" w:cs="Times New Roman"/>
          <w:i/>
          <w:color w:val="auto"/>
        </w:rPr>
        <w:t>nsito quien lleve a cabo el mapeo para que pueda permitirse la interoperabilidad. Por el contrario, tanto el concesionario de la red origen como el concesionario de la red destino podrán y deberían acordar la tecnología para la entrega de la llamada (es decir, quie</w:t>
      </w:r>
      <w:r w:rsidR="00396601">
        <w:rPr>
          <w:rFonts w:ascii="ITC Avant Garde" w:eastAsia="Times New Roman" w:hAnsi="ITC Avant Garde" w:cs="Times New Roman"/>
          <w:i/>
          <w:color w:val="auto"/>
        </w:rPr>
        <w:t>n</w:t>
      </w:r>
      <w:r w:rsidRPr="006034D8">
        <w:rPr>
          <w:rFonts w:ascii="ITC Avant Garde" w:eastAsia="Times New Roman" w:hAnsi="ITC Avant Garde" w:cs="Times New Roman"/>
          <w:i/>
          <w:color w:val="auto"/>
        </w:rPr>
        <w:t xml:space="preserve"> de ellos realizara la </w:t>
      </w:r>
      <w:proofErr w:type="spellStart"/>
      <w:r w:rsidRPr="006034D8">
        <w:rPr>
          <w:rFonts w:ascii="ITC Avant Garde" w:eastAsia="Times New Roman" w:hAnsi="ITC Avant Garde" w:cs="Times New Roman"/>
          <w:i/>
          <w:color w:val="auto"/>
        </w:rPr>
        <w:t>transcondificación</w:t>
      </w:r>
      <w:proofErr w:type="spellEnd"/>
      <w:r w:rsidRPr="006034D8">
        <w:rPr>
          <w:rFonts w:ascii="ITC Avant Garde" w:eastAsia="Times New Roman" w:hAnsi="ITC Avant Garde" w:cs="Times New Roman"/>
          <w:i/>
          <w:color w:val="auto"/>
        </w:rPr>
        <w:t xml:space="preserve">). Sin perjuicio de ello, considerando el proceso hacia interconexión IP, debería procurarse que el </w:t>
      </w:r>
      <w:r w:rsidR="009C0015" w:rsidRPr="006034D8">
        <w:rPr>
          <w:rFonts w:ascii="ITC Avant Garde" w:eastAsia="Times New Roman" w:hAnsi="ITC Avant Garde" w:cs="Times New Roman"/>
          <w:i/>
          <w:color w:val="auto"/>
        </w:rPr>
        <w:t>tráfico</w:t>
      </w:r>
      <w:r w:rsidRPr="006034D8">
        <w:rPr>
          <w:rFonts w:ascii="ITC Avant Garde" w:eastAsia="Times New Roman" w:hAnsi="ITC Avant Garde" w:cs="Times New Roman"/>
          <w:i/>
          <w:color w:val="auto"/>
        </w:rPr>
        <w:t xml:space="preserve"> fuera entregado en IP a la red de tránsito, de </w:t>
      </w:r>
      <w:r w:rsidR="00396601">
        <w:rPr>
          <w:rFonts w:ascii="ITC Avant Garde" w:eastAsia="Times New Roman" w:hAnsi="ITC Avant Garde" w:cs="Times New Roman"/>
          <w:i/>
          <w:color w:val="auto"/>
        </w:rPr>
        <w:t>f</w:t>
      </w:r>
      <w:r w:rsidRPr="006034D8">
        <w:rPr>
          <w:rFonts w:ascii="ITC Avant Garde" w:eastAsia="Times New Roman" w:hAnsi="ITC Avant Garde" w:cs="Times New Roman"/>
          <w:i/>
          <w:color w:val="auto"/>
        </w:rPr>
        <w:t xml:space="preserve">orma tal que no se traslade la ineficiencia técnica (al emplear tecnología TDM) de una red a otra. Otra alternativa es que, al igual como sucede con los </w:t>
      </w:r>
      <w:proofErr w:type="spellStart"/>
      <w:r w:rsidRPr="006034D8">
        <w:rPr>
          <w:rFonts w:ascii="ITC Avant Garde" w:eastAsia="Times New Roman" w:hAnsi="ITC Avant Garde" w:cs="Times New Roman"/>
          <w:i/>
          <w:color w:val="auto"/>
        </w:rPr>
        <w:t>códecs</w:t>
      </w:r>
      <w:proofErr w:type="spellEnd"/>
      <w:r w:rsidRPr="006034D8">
        <w:rPr>
          <w:rFonts w:ascii="ITC Avant Garde" w:eastAsia="Times New Roman" w:hAnsi="ITC Avant Garde" w:cs="Times New Roman"/>
          <w:i/>
          <w:color w:val="auto"/>
        </w:rPr>
        <w:t xml:space="preserve"> en IP sea la red de destino la que determina la tecnología en la que se cursa la llamada.</w:t>
      </w:r>
    </w:p>
    <w:p w14:paraId="64BD085E" w14:textId="77777777" w:rsidR="009F1E69" w:rsidRPr="006034D8" w:rsidRDefault="009F1E69" w:rsidP="009F1E69">
      <w:pPr>
        <w:spacing w:after="0" w:line="276" w:lineRule="auto"/>
        <w:ind w:left="0" w:right="49" w:firstLine="0"/>
        <w:rPr>
          <w:rFonts w:ascii="ITC Avant Garde" w:eastAsia="Times New Roman" w:hAnsi="ITC Avant Garde" w:cs="Times New Roman"/>
          <w:i/>
          <w:color w:val="auto"/>
        </w:rPr>
      </w:pPr>
    </w:p>
    <w:p w14:paraId="42F6EA6C" w14:textId="6C86EE94" w:rsidR="009F1E69" w:rsidRPr="006034D8" w:rsidRDefault="009F1E69" w:rsidP="009F1E69">
      <w:pPr>
        <w:spacing w:after="0" w:line="276" w:lineRule="auto"/>
        <w:ind w:left="0" w:right="49" w:firstLine="0"/>
        <w:rPr>
          <w:rFonts w:ascii="ITC Avant Garde" w:eastAsia="Times New Roman" w:hAnsi="ITC Avant Garde" w:cs="Times New Roman"/>
          <w:i/>
          <w:color w:val="auto"/>
        </w:rPr>
      </w:pPr>
      <w:r w:rsidRPr="006034D8">
        <w:rPr>
          <w:rFonts w:ascii="ITC Avant Garde" w:eastAsia="Times New Roman" w:hAnsi="ITC Avant Garde" w:cs="Times New Roman"/>
          <w:i/>
          <w:color w:val="auto"/>
        </w:rPr>
        <w:t>Debe considerarse además que el planteamiento formulado por el Instituto afecta la eficiencia de la red de tránsito, p</w:t>
      </w:r>
      <w:r w:rsidR="00396601">
        <w:rPr>
          <w:rFonts w:ascii="ITC Avant Garde" w:eastAsia="Times New Roman" w:hAnsi="ITC Avant Garde" w:cs="Times New Roman"/>
          <w:i/>
          <w:color w:val="auto"/>
        </w:rPr>
        <w:t>u</w:t>
      </w:r>
      <w:r w:rsidRPr="006034D8">
        <w:rPr>
          <w:rFonts w:ascii="ITC Avant Garde" w:eastAsia="Times New Roman" w:hAnsi="ITC Avant Garde" w:cs="Times New Roman"/>
          <w:i/>
          <w:color w:val="auto"/>
        </w:rPr>
        <w:t>es recursos destinados a la conmutación y enrutamiento, deben destinarse ahora al referido mapeo.</w:t>
      </w:r>
    </w:p>
    <w:p w14:paraId="158BF6C5" w14:textId="77777777" w:rsidR="009F1E69" w:rsidRPr="006034D8" w:rsidRDefault="009F1E69" w:rsidP="009F1E69">
      <w:pPr>
        <w:spacing w:after="0" w:line="276" w:lineRule="auto"/>
        <w:ind w:left="0" w:right="49" w:firstLine="0"/>
        <w:rPr>
          <w:rFonts w:ascii="ITC Avant Garde" w:eastAsia="Times New Roman" w:hAnsi="ITC Avant Garde" w:cs="Times New Roman"/>
          <w:i/>
          <w:color w:val="auto"/>
        </w:rPr>
      </w:pPr>
    </w:p>
    <w:p w14:paraId="3586AC9F" w14:textId="77777777" w:rsidR="009F1E69" w:rsidRPr="006034D8" w:rsidRDefault="009F1E69" w:rsidP="009F1E69">
      <w:pPr>
        <w:spacing w:after="0" w:line="276" w:lineRule="auto"/>
        <w:ind w:left="0" w:right="49" w:firstLine="0"/>
        <w:rPr>
          <w:rFonts w:ascii="ITC Avant Garde" w:eastAsia="Times New Roman" w:hAnsi="ITC Avant Garde" w:cs="Times New Roman"/>
          <w:i/>
          <w:color w:val="auto"/>
        </w:rPr>
      </w:pPr>
      <w:r w:rsidRPr="006034D8">
        <w:rPr>
          <w:rFonts w:ascii="ITC Avant Garde" w:eastAsia="Times New Roman" w:hAnsi="ITC Avant Garde" w:cs="Times New Roman"/>
          <w:i/>
          <w:color w:val="auto"/>
        </w:rPr>
        <w:t>Finalmente, considerando la calidad en las comunicaciones. Atribuir esta obligación a la red de transito implica además un riesgo inherente por la propia labor del mapeo, al trasladarlo a una tercera red, además de poder incrementar latencias y retardos de los cuales la red de origen debería hacerse responsable para no afectar a los usuarios en comunicación.</w:t>
      </w:r>
    </w:p>
    <w:p w14:paraId="0A992D6D" w14:textId="77777777" w:rsidR="009F1E69" w:rsidRPr="006034D8" w:rsidRDefault="009F1E69" w:rsidP="009F1E69">
      <w:pPr>
        <w:spacing w:after="0" w:line="276" w:lineRule="auto"/>
        <w:ind w:left="0" w:right="49" w:firstLine="0"/>
        <w:rPr>
          <w:rFonts w:ascii="ITC Avant Garde" w:eastAsia="Times New Roman" w:hAnsi="ITC Avant Garde" w:cs="Times New Roman"/>
          <w:i/>
          <w:color w:val="auto"/>
        </w:rPr>
      </w:pPr>
    </w:p>
    <w:p w14:paraId="31706406" w14:textId="77777777" w:rsidR="009F1E69" w:rsidRPr="006034D8" w:rsidRDefault="009F1E69" w:rsidP="009F1E69">
      <w:pPr>
        <w:spacing w:after="0" w:line="276" w:lineRule="auto"/>
        <w:ind w:left="0" w:right="49" w:firstLine="0"/>
        <w:rPr>
          <w:rFonts w:ascii="ITC Avant Garde" w:eastAsia="Times New Roman" w:hAnsi="ITC Avant Garde" w:cs="Times New Roman"/>
          <w:i/>
          <w:color w:val="auto"/>
        </w:rPr>
      </w:pPr>
      <w:r w:rsidRPr="006034D8">
        <w:rPr>
          <w:rFonts w:ascii="ITC Avant Garde" w:eastAsia="Times New Roman" w:hAnsi="ITC Avant Garde" w:cs="Times New Roman"/>
          <w:i/>
          <w:color w:val="auto"/>
        </w:rPr>
        <w:t>Así pues, en términos de lo expuesto se sugiere que el referido párrafo sea redactado de la siguiente manera:</w:t>
      </w:r>
    </w:p>
    <w:p w14:paraId="3FBA0136" w14:textId="77777777" w:rsidR="009F1E69" w:rsidRPr="006034D8" w:rsidRDefault="009F1E69" w:rsidP="009F1E69">
      <w:pPr>
        <w:spacing w:after="0" w:line="276" w:lineRule="auto"/>
        <w:ind w:left="0" w:right="616" w:firstLine="0"/>
        <w:rPr>
          <w:rFonts w:ascii="ITC Avant Garde" w:eastAsia="Times New Roman" w:hAnsi="ITC Avant Garde" w:cs="Times New Roman"/>
          <w:i/>
          <w:color w:val="auto"/>
        </w:rPr>
      </w:pPr>
    </w:p>
    <w:p w14:paraId="5DCD55F3" w14:textId="2A77E5B8" w:rsidR="009F1E69" w:rsidRDefault="009F1E69" w:rsidP="009F1E69">
      <w:pPr>
        <w:spacing w:after="0" w:line="276" w:lineRule="auto"/>
        <w:ind w:left="567" w:right="616" w:firstLine="0"/>
        <w:rPr>
          <w:rFonts w:ascii="ITC Avant Garde" w:eastAsia="Times New Roman" w:hAnsi="ITC Avant Garde" w:cs="Times New Roman"/>
          <w:color w:val="auto"/>
        </w:rPr>
      </w:pPr>
      <w:r w:rsidRPr="006034D8">
        <w:rPr>
          <w:rFonts w:ascii="ITC Avant Garde" w:eastAsia="Times New Roman" w:hAnsi="ITC Avant Garde" w:cs="Times New Roman"/>
          <w:i/>
          <w:color w:val="auto"/>
        </w:rPr>
        <w:t xml:space="preserve">“Si la red origen y la red destino están interconectadas a la red de transito mediante tecnologías diferentes, </w:t>
      </w:r>
      <w:r w:rsidR="009221A6">
        <w:rPr>
          <w:rFonts w:ascii="ITC Avant Garde" w:eastAsia="Times New Roman" w:hAnsi="ITC Avant Garde" w:cs="Times New Roman"/>
          <w:i/>
          <w:color w:val="auto"/>
          <w:u w:val="single"/>
        </w:rPr>
        <w:t>la red destino determinará</w:t>
      </w:r>
      <w:r w:rsidRPr="006034D8">
        <w:rPr>
          <w:rFonts w:ascii="ITC Avant Garde" w:eastAsia="Times New Roman" w:hAnsi="ITC Avant Garde" w:cs="Times New Roman"/>
          <w:i/>
          <w:color w:val="auto"/>
          <w:u w:val="single"/>
        </w:rPr>
        <w:t xml:space="preserve"> la tecnología y el códec a utilizar</w:t>
      </w:r>
      <w:r w:rsidRPr="006034D8">
        <w:rPr>
          <w:rFonts w:ascii="ITC Avant Garde" w:eastAsia="Times New Roman" w:hAnsi="ITC Avant Garde" w:cs="Times New Roman"/>
          <w:i/>
          <w:color w:val="auto"/>
        </w:rPr>
        <w:t>, a fin de permitir la interoperabilidad.”</w:t>
      </w:r>
      <w:r>
        <w:rPr>
          <w:rFonts w:ascii="ITC Avant Garde" w:eastAsia="Times New Roman" w:hAnsi="ITC Avant Garde" w:cs="Times New Roman"/>
          <w:color w:val="auto"/>
        </w:rPr>
        <w:t>”</w:t>
      </w:r>
    </w:p>
    <w:p w14:paraId="7EF7C2CE" w14:textId="77777777" w:rsidR="00BE0942" w:rsidRPr="009A7598" w:rsidRDefault="00BE0942" w:rsidP="00C42F50">
      <w:pPr>
        <w:spacing w:after="0" w:line="276" w:lineRule="auto"/>
        <w:ind w:left="0" w:right="49" w:firstLine="0"/>
        <w:rPr>
          <w:rFonts w:ascii="ITC Avant Garde" w:hAnsi="ITC Avant Garde"/>
          <w:color w:val="auto"/>
        </w:rPr>
      </w:pPr>
    </w:p>
    <w:p w14:paraId="3CA5F136" w14:textId="1942E5F4" w:rsidR="006D5C0C" w:rsidRDefault="006D5C0C" w:rsidP="006D5C0C">
      <w:pPr>
        <w:spacing w:after="0" w:line="276" w:lineRule="auto"/>
        <w:ind w:left="-5" w:right="49"/>
        <w:rPr>
          <w:rFonts w:ascii="ITC Avant Garde" w:hAnsi="ITC Avant Garde"/>
          <w:b/>
          <w:color w:val="auto"/>
        </w:rPr>
      </w:pPr>
      <w:r>
        <w:rPr>
          <w:rFonts w:ascii="ITC Avant Garde" w:hAnsi="ITC Avant Garde"/>
          <w:b/>
          <w:color w:val="auto"/>
        </w:rPr>
        <w:t>Telmex y Telnor</w:t>
      </w:r>
      <w:r w:rsidRPr="00B56D15">
        <w:rPr>
          <w:rFonts w:ascii="ITC Avant Garde" w:hAnsi="ITC Avant Garde"/>
          <w:b/>
          <w:color w:val="auto"/>
        </w:rPr>
        <w:t>:</w:t>
      </w:r>
    </w:p>
    <w:p w14:paraId="469CD03E" w14:textId="77777777" w:rsidR="006D5C0C" w:rsidRDefault="006D5C0C" w:rsidP="006D5C0C">
      <w:pPr>
        <w:spacing w:after="0" w:line="276" w:lineRule="auto"/>
        <w:ind w:left="-5" w:right="49"/>
        <w:rPr>
          <w:rFonts w:ascii="ITC Avant Garde" w:hAnsi="ITC Avant Garde"/>
          <w:b/>
          <w:color w:val="auto"/>
        </w:rPr>
      </w:pPr>
    </w:p>
    <w:p w14:paraId="2991AD50" w14:textId="63BFFD5C" w:rsidR="00A85A5D" w:rsidRDefault="006D5C0C" w:rsidP="00A85A5D">
      <w:pPr>
        <w:spacing w:after="0" w:line="276" w:lineRule="auto"/>
        <w:ind w:left="-5" w:right="49"/>
        <w:rPr>
          <w:rFonts w:ascii="ITC Avant Garde" w:hAnsi="ITC Avant Garde"/>
          <w:i/>
          <w:color w:val="auto"/>
        </w:rPr>
      </w:pPr>
      <w:r w:rsidRPr="00A85A5D">
        <w:rPr>
          <w:rFonts w:ascii="ITC Avant Garde" w:hAnsi="ITC Avant Garde"/>
          <w:i/>
          <w:color w:val="auto"/>
        </w:rPr>
        <w:t xml:space="preserve">“Se </w:t>
      </w:r>
      <w:r w:rsidR="00A85A5D" w:rsidRPr="00A85A5D">
        <w:rPr>
          <w:rFonts w:ascii="ITC Avant Garde" w:hAnsi="ITC Avant Garde"/>
          <w:i/>
          <w:color w:val="auto"/>
        </w:rPr>
        <w:t>propone la siguiente redacc</w:t>
      </w:r>
      <w:r w:rsidR="00A85A5D">
        <w:rPr>
          <w:rFonts w:ascii="ITC Avant Garde" w:hAnsi="ITC Avant Garde"/>
          <w:i/>
          <w:color w:val="auto"/>
        </w:rPr>
        <w:t>ión:</w:t>
      </w:r>
    </w:p>
    <w:p w14:paraId="576794E0" w14:textId="77777777" w:rsidR="00A85A5D" w:rsidRDefault="00A85A5D" w:rsidP="00A85A5D">
      <w:pPr>
        <w:spacing w:after="0" w:line="276" w:lineRule="auto"/>
        <w:ind w:left="-5" w:right="49"/>
        <w:rPr>
          <w:rFonts w:ascii="ITC Avant Garde" w:hAnsi="ITC Avant Garde"/>
          <w:i/>
          <w:color w:val="auto"/>
        </w:rPr>
      </w:pPr>
    </w:p>
    <w:p w14:paraId="20D9BD5B" w14:textId="3F8B1A4C" w:rsidR="00A85A5D" w:rsidRPr="00A85A5D" w:rsidRDefault="00A85A5D" w:rsidP="00A85A5D">
      <w:pPr>
        <w:spacing w:after="0" w:line="276" w:lineRule="auto"/>
        <w:ind w:left="-5" w:right="49"/>
        <w:rPr>
          <w:rFonts w:ascii="ITC Avant Garde" w:hAnsi="ITC Avant Garde"/>
          <w:i/>
          <w:color w:val="auto"/>
        </w:rPr>
      </w:pPr>
      <w:r>
        <w:rPr>
          <w:rFonts w:ascii="ITC Avant Garde" w:hAnsi="ITC Avant Garde"/>
          <w:i/>
          <w:color w:val="auto"/>
        </w:rPr>
        <w:lastRenderedPageBreak/>
        <w:t>Si la red origen y la red destino están interconectadas a la red de tránsito mediante tecnologías diferentes, la red de tránsito deberá realizar el mapeo entre los protocolos de señalización SS7 y SIP, a fin de permitir interoperabilidad. Para este caso los concesionarios involucrados deberán acordar los términos y condiciones para la prestación de este servicio.”</w:t>
      </w:r>
    </w:p>
    <w:p w14:paraId="3B5908FE" w14:textId="77777777" w:rsidR="006D5C0C" w:rsidRDefault="006D5C0C" w:rsidP="006D5C0C">
      <w:pPr>
        <w:spacing w:after="0" w:line="276" w:lineRule="auto"/>
        <w:ind w:left="-5" w:right="49"/>
        <w:rPr>
          <w:rFonts w:ascii="ITC Avant Garde" w:hAnsi="ITC Avant Garde"/>
          <w:b/>
          <w:color w:val="auto"/>
        </w:rPr>
      </w:pPr>
    </w:p>
    <w:p w14:paraId="51F47EDE" w14:textId="405FD463" w:rsidR="00B06D82" w:rsidRPr="00EF563C" w:rsidRDefault="00B06D82" w:rsidP="00B06D82">
      <w:pPr>
        <w:spacing w:after="0" w:line="276" w:lineRule="auto"/>
        <w:ind w:left="-5" w:right="49"/>
        <w:rPr>
          <w:rFonts w:ascii="ITC Avant Garde" w:hAnsi="ITC Avant Garde"/>
          <w:color w:val="2E74B5" w:themeColor="accent1" w:themeShade="BF"/>
        </w:rPr>
      </w:pPr>
      <w:r w:rsidRPr="00EF563C">
        <w:rPr>
          <w:rFonts w:ascii="ITC Avant Garde" w:hAnsi="ITC Avant Garde"/>
          <w:color w:val="2E74B5" w:themeColor="accent1" w:themeShade="BF"/>
        </w:rPr>
        <w:t xml:space="preserve">Respecto </w:t>
      </w:r>
      <w:r>
        <w:rPr>
          <w:rFonts w:ascii="ITC Avant Garde" w:hAnsi="ITC Avant Garde"/>
          <w:color w:val="2E74B5" w:themeColor="accent1" w:themeShade="BF"/>
        </w:rPr>
        <w:t xml:space="preserve">a los comentarios anteriores, se </w:t>
      </w:r>
      <w:r w:rsidRPr="00EF563C">
        <w:rPr>
          <w:rFonts w:ascii="ITC Avant Garde" w:hAnsi="ITC Avant Garde"/>
          <w:color w:val="2E74B5" w:themeColor="accent1" w:themeShade="BF"/>
        </w:rPr>
        <w:t xml:space="preserve">considera </w:t>
      </w:r>
      <w:r>
        <w:rPr>
          <w:rFonts w:ascii="ITC Avant Garde" w:hAnsi="ITC Avant Garde"/>
          <w:color w:val="2E74B5" w:themeColor="accent1" w:themeShade="BF"/>
        </w:rPr>
        <w:t xml:space="preserve">que con el fin de </w:t>
      </w:r>
      <w:r w:rsidRPr="00EF563C">
        <w:rPr>
          <w:rFonts w:ascii="ITC Avant Garde" w:hAnsi="ITC Avant Garde"/>
          <w:color w:val="2E74B5" w:themeColor="accent1" w:themeShade="BF"/>
        </w:rPr>
        <w:t>otorgar certeza a los</w:t>
      </w:r>
      <w:r w:rsidR="00F27F3A">
        <w:rPr>
          <w:rFonts w:ascii="ITC Avant Garde" w:hAnsi="ITC Avant Garde"/>
          <w:color w:val="2E74B5" w:themeColor="accent1" w:themeShade="BF"/>
        </w:rPr>
        <w:t xml:space="preserve"> C</w:t>
      </w:r>
      <w:r w:rsidRPr="00EF563C">
        <w:rPr>
          <w:rFonts w:ascii="ITC Avant Garde" w:hAnsi="ITC Avant Garde"/>
          <w:color w:val="2E74B5" w:themeColor="accent1" w:themeShade="BF"/>
        </w:rPr>
        <w:t xml:space="preserve">oncesionarios </w:t>
      </w:r>
      <w:r>
        <w:rPr>
          <w:rFonts w:ascii="ITC Avant Garde" w:hAnsi="ITC Avant Garde"/>
          <w:color w:val="2E74B5" w:themeColor="accent1" w:themeShade="BF"/>
        </w:rPr>
        <w:t>sobre</w:t>
      </w:r>
      <w:r w:rsidRPr="00EF563C">
        <w:rPr>
          <w:rFonts w:ascii="ITC Avant Garde" w:hAnsi="ITC Avant Garde"/>
          <w:color w:val="2E74B5" w:themeColor="accent1" w:themeShade="BF"/>
        </w:rPr>
        <w:t xml:space="preserve"> </w:t>
      </w:r>
      <w:r>
        <w:rPr>
          <w:rFonts w:ascii="ITC Avant Garde" w:hAnsi="ITC Avant Garde"/>
          <w:color w:val="2E74B5" w:themeColor="accent1" w:themeShade="BF"/>
        </w:rPr>
        <w:t>l</w:t>
      </w:r>
      <w:r w:rsidRPr="00EF563C">
        <w:rPr>
          <w:rFonts w:ascii="ITC Avant Garde" w:hAnsi="ITC Avant Garde"/>
          <w:color w:val="2E74B5" w:themeColor="accent1" w:themeShade="BF"/>
        </w:rPr>
        <w:t>a</w:t>
      </w:r>
      <w:r>
        <w:rPr>
          <w:rFonts w:ascii="ITC Avant Garde" w:hAnsi="ITC Avant Garde"/>
          <w:color w:val="2E74B5" w:themeColor="accent1" w:themeShade="BF"/>
        </w:rPr>
        <w:t>s</w:t>
      </w:r>
      <w:r w:rsidR="00F27F3A">
        <w:rPr>
          <w:rFonts w:ascii="ITC Avant Garde" w:hAnsi="ITC Avant Garde"/>
          <w:color w:val="2E74B5" w:themeColor="accent1" w:themeShade="BF"/>
        </w:rPr>
        <w:t xml:space="preserve"> condiciones bajo las que se prestará el mapeo entre protocolos de señalización mediante el servicio de tránsito,</w:t>
      </w:r>
      <w:r w:rsidRPr="00EF563C">
        <w:rPr>
          <w:rFonts w:ascii="ITC Avant Garde" w:hAnsi="ITC Avant Garde"/>
          <w:color w:val="2E74B5" w:themeColor="accent1" w:themeShade="BF"/>
        </w:rPr>
        <w:t xml:space="preserve"> </w:t>
      </w:r>
      <w:r>
        <w:rPr>
          <w:rFonts w:ascii="ITC Avant Garde" w:hAnsi="ITC Avant Garde"/>
          <w:color w:val="2E74B5" w:themeColor="accent1" w:themeShade="BF"/>
        </w:rPr>
        <w:t xml:space="preserve">se </w:t>
      </w:r>
      <w:r w:rsidRPr="00EF563C">
        <w:rPr>
          <w:rFonts w:ascii="ITC Avant Garde" w:hAnsi="ITC Avant Garde"/>
          <w:color w:val="2E74B5" w:themeColor="accent1" w:themeShade="BF"/>
        </w:rPr>
        <w:t>modifica la redacción del Acuerdo en los siguientes términos:</w:t>
      </w:r>
    </w:p>
    <w:p w14:paraId="0BFA5351" w14:textId="77777777" w:rsidR="001A035A" w:rsidRDefault="001A035A" w:rsidP="006D5C0C">
      <w:pPr>
        <w:spacing w:after="0" w:line="276" w:lineRule="auto"/>
        <w:ind w:left="-5" w:right="49"/>
        <w:rPr>
          <w:rFonts w:ascii="ITC Avant Garde" w:hAnsi="ITC Avant Garde"/>
          <w:b/>
          <w:color w:val="auto"/>
        </w:rPr>
      </w:pPr>
    </w:p>
    <w:p w14:paraId="7013A6CF" w14:textId="197519C5" w:rsidR="00C16414" w:rsidRPr="00C16414" w:rsidRDefault="00C16414" w:rsidP="00C16414">
      <w:pPr>
        <w:spacing w:after="0" w:line="276" w:lineRule="auto"/>
        <w:ind w:left="851" w:right="900"/>
        <w:rPr>
          <w:rFonts w:ascii="ITC Avant Garde" w:hAnsi="ITC Avant Garde" w:cs="Arial"/>
          <w:i/>
          <w:color w:val="2E74B5" w:themeColor="accent1" w:themeShade="BF"/>
          <w:sz w:val="18"/>
        </w:rPr>
      </w:pPr>
      <w:r>
        <w:rPr>
          <w:rFonts w:ascii="ITC Avant Garde" w:hAnsi="ITC Avant Garde" w:cs="Arial"/>
          <w:i/>
          <w:color w:val="2E74B5" w:themeColor="accent1" w:themeShade="BF"/>
          <w:sz w:val="18"/>
        </w:rPr>
        <w:t>“</w:t>
      </w:r>
      <w:r w:rsidRPr="00C16414">
        <w:rPr>
          <w:rFonts w:ascii="ITC Avant Garde" w:hAnsi="ITC Avant Garde" w:cs="Arial"/>
          <w:i/>
          <w:color w:val="2E74B5" w:themeColor="accent1" w:themeShade="BF"/>
          <w:sz w:val="18"/>
        </w:rPr>
        <w:t>Si la red origen y la red destino están interconectas a la red de tránsito mediante tecnologías diferentes, la red de tránsito deberá realizar el mapeo entre los protocolos de señalización SS7 y SIP, a fin de permitir la interoperabilidad entre ambas redes.</w:t>
      </w:r>
      <w:r>
        <w:rPr>
          <w:rFonts w:ascii="ITC Avant Garde" w:hAnsi="ITC Avant Garde" w:cs="Arial"/>
          <w:i/>
          <w:color w:val="2E74B5" w:themeColor="accent1" w:themeShade="BF"/>
          <w:sz w:val="18"/>
        </w:rPr>
        <w:t>”</w:t>
      </w:r>
    </w:p>
    <w:p w14:paraId="6E836092" w14:textId="77777777" w:rsidR="00625785" w:rsidRDefault="00625785" w:rsidP="00625785">
      <w:pPr>
        <w:spacing w:after="0" w:line="276" w:lineRule="auto"/>
        <w:ind w:left="851" w:right="900"/>
        <w:rPr>
          <w:rFonts w:ascii="ITC Avant Garde" w:hAnsi="ITC Avant Garde"/>
          <w:b/>
          <w:color w:val="auto"/>
        </w:rPr>
      </w:pPr>
    </w:p>
    <w:p w14:paraId="6004AD4D" w14:textId="1D37E80C" w:rsidR="00340CFD" w:rsidRDefault="00A517FC" w:rsidP="00A517FC">
      <w:pPr>
        <w:spacing w:after="0" w:line="276" w:lineRule="auto"/>
        <w:ind w:left="-5" w:right="49"/>
        <w:rPr>
          <w:rFonts w:ascii="ITC Avant Garde" w:hAnsi="ITC Avant Garde"/>
          <w:b/>
          <w:color w:val="auto"/>
        </w:rPr>
      </w:pPr>
      <w:r w:rsidRPr="00F4796E">
        <w:rPr>
          <w:rFonts w:ascii="ITC Avant Garde" w:hAnsi="ITC Avant Garde"/>
          <w:b/>
          <w:color w:val="auto"/>
          <w:u w:val="single"/>
        </w:rPr>
        <w:t>Comentarios emitidos a la Condición Séptima</w:t>
      </w:r>
      <w:r w:rsidR="005C4F59" w:rsidRPr="00F4796E">
        <w:rPr>
          <w:rFonts w:ascii="ITC Avant Garde" w:hAnsi="ITC Avant Garde"/>
          <w:b/>
          <w:color w:val="auto"/>
          <w:u w:val="single"/>
        </w:rPr>
        <w:t>,</w:t>
      </w:r>
      <w:r w:rsidRPr="00F4796E">
        <w:rPr>
          <w:rFonts w:ascii="ITC Avant Garde" w:hAnsi="ITC Avant Garde"/>
          <w:b/>
          <w:color w:val="auto"/>
          <w:u w:val="single"/>
        </w:rPr>
        <w:t xml:space="preserve"> numeral 2.4.1</w:t>
      </w:r>
      <w:r>
        <w:rPr>
          <w:rFonts w:ascii="ITC Avant Garde" w:hAnsi="ITC Avant Garde"/>
          <w:b/>
          <w:color w:val="auto"/>
        </w:rPr>
        <w:t xml:space="preserve"> </w:t>
      </w:r>
    </w:p>
    <w:p w14:paraId="7EAB4BE0" w14:textId="77777777" w:rsidR="00340CFD" w:rsidRDefault="00340CFD" w:rsidP="00A517FC">
      <w:pPr>
        <w:spacing w:after="0" w:line="276" w:lineRule="auto"/>
        <w:ind w:left="-5" w:right="49"/>
        <w:rPr>
          <w:rFonts w:ascii="ITC Avant Garde" w:hAnsi="ITC Avant Garde"/>
          <w:b/>
          <w:color w:val="auto"/>
        </w:rPr>
      </w:pPr>
    </w:p>
    <w:p w14:paraId="08713F80" w14:textId="0C8AC15F" w:rsidR="00A517FC" w:rsidRDefault="00450A85" w:rsidP="00A517FC">
      <w:pPr>
        <w:spacing w:after="0" w:line="276" w:lineRule="auto"/>
        <w:ind w:left="-5" w:right="49"/>
        <w:rPr>
          <w:rFonts w:ascii="ITC Avant Garde" w:hAnsi="ITC Avant Garde"/>
          <w:b/>
          <w:color w:val="auto"/>
        </w:rPr>
      </w:pPr>
      <w:r>
        <w:rPr>
          <w:rFonts w:ascii="ITC Avant Garde" w:hAnsi="ITC Avant Garde"/>
          <w:b/>
          <w:color w:val="auto"/>
        </w:rPr>
        <w:t>Alestra, Avantel, Axtel</w:t>
      </w:r>
      <w:r w:rsidR="00A517FC" w:rsidRPr="00B56D15">
        <w:rPr>
          <w:rFonts w:ascii="ITC Avant Garde" w:hAnsi="ITC Avant Garde"/>
          <w:b/>
          <w:color w:val="auto"/>
        </w:rPr>
        <w:t>:</w:t>
      </w:r>
    </w:p>
    <w:p w14:paraId="7B9DC951" w14:textId="77777777" w:rsidR="00A517FC" w:rsidRPr="00A517FC" w:rsidRDefault="00A517FC" w:rsidP="00A517FC">
      <w:pPr>
        <w:spacing w:after="0" w:line="276" w:lineRule="auto"/>
        <w:ind w:left="-5" w:right="49"/>
        <w:rPr>
          <w:rFonts w:ascii="ITC Avant Garde" w:hAnsi="ITC Avant Garde"/>
          <w:color w:val="auto"/>
        </w:rPr>
      </w:pPr>
    </w:p>
    <w:p w14:paraId="6F4134FD" w14:textId="2F6B5BC0" w:rsidR="00A517FC" w:rsidRPr="00A517FC" w:rsidRDefault="00A517FC" w:rsidP="00A517FC">
      <w:pPr>
        <w:spacing w:after="0" w:line="276" w:lineRule="auto"/>
        <w:ind w:left="-5" w:right="49"/>
        <w:rPr>
          <w:rFonts w:ascii="ITC Avant Garde" w:hAnsi="ITC Avant Garde"/>
          <w:i/>
          <w:color w:val="auto"/>
        </w:rPr>
      </w:pPr>
      <w:r w:rsidRPr="00A517FC">
        <w:rPr>
          <w:rFonts w:ascii="ITC Avant Garde" w:hAnsi="ITC Avant Garde"/>
          <w:i/>
          <w:color w:val="auto"/>
        </w:rPr>
        <w:t>Los formatos deben de considerar los cambios propuestos en el Anteproyecto de Consulta Pública del Plan Técnico Fundamental de Numeración, el cual contempla marcación a 10 dígitos siendo el primero el identificador de zonas.</w:t>
      </w:r>
    </w:p>
    <w:p w14:paraId="537D9051" w14:textId="77777777" w:rsidR="00A517FC" w:rsidRPr="00A517FC" w:rsidRDefault="00A517FC" w:rsidP="00A517FC">
      <w:pPr>
        <w:spacing w:after="0" w:line="276" w:lineRule="auto"/>
        <w:ind w:left="-5" w:right="49"/>
        <w:rPr>
          <w:rFonts w:ascii="ITC Avant Garde" w:hAnsi="ITC Avant Garde"/>
          <w:color w:val="auto"/>
        </w:rPr>
      </w:pPr>
    </w:p>
    <w:p w14:paraId="13166013" w14:textId="44AB909E" w:rsidR="00A517FC" w:rsidRPr="00A517FC" w:rsidRDefault="00A517FC" w:rsidP="00A517FC">
      <w:pPr>
        <w:spacing w:after="0" w:line="276" w:lineRule="auto"/>
        <w:ind w:left="-5" w:right="49"/>
        <w:rPr>
          <w:rFonts w:ascii="ITC Avant Garde" w:hAnsi="ITC Avant Garde"/>
          <w:i/>
          <w:color w:val="auto"/>
        </w:rPr>
      </w:pPr>
      <w:r w:rsidRPr="00A517FC">
        <w:rPr>
          <w:rFonts w:ascii="ITC Avant Garde" w:hAnsi="ITC Avant Garde"/>
          <w:i/>
          <w:color w:val="auto"/>
        </w:rPr>
        <w:t>Incluir la mención del número único de emergencia 911.</w:t>
      </w:r>
    </w:p>
    <w:p w14:paraId="4AA26F47" w14:textId="77777777" w:rsidR="008F3DDF" w:rsidRDefault="008F3DDF" w:rsidP="00A517FC">
      <w:pPr>
        <w:spacing w:after="0" w:line="276" w:lineRule="auto"/>
        <w:ind w:left="-5" w:right="49"/>
        <w:rPr>
          <w:rFonts w:ascii="ITC Avant Garde" w:hAnsi="ITC Avant Garde"/>
          <w:color w:val="auto"/>
        </w:rPr>
      </w:pPr>
    </w:p>
    <w:p w14:paraId="4669E081" w14:textId="6B3B2799" w:rsidR="008F3DDF" w:rsidRDefault="008F3DDF" w:rsidP="008F3DDF">
      <w:pPr>
        <w:spacing w:after="0" w:line="276" w:lineRule="auto"/>
        <w:ind w:left="0" w:right="49" w:firstLine="0"/>
        <w:rPr>
          <w:rFonts w:ascii="ITC Avant Garde" w:hAnsi="ITC Avant Garde"/>
          <w:color w:val="2E74B5" w:themeColor="accent1" w:themeShade="BF"/>
        </w:rPr>
      </w:pPr>
      <w:r w:rsidRPr="007B72AF">
        <w:rPr>
          <w:rFonts w:ascii="ITC Avant Garde" w:hAnsi="ITC Avant Garde"/>
          <w:color w:val="2E74B5" w:themeColor="accent1" w:themeShade="BF"/>
        </w:rPr>
        <w:t xml:space="preserve">Al respecto, </w:t>
      </w:r>
      <w:r w:rsidR="007B72AF" w:rsidRPr="007B72AF">
        <w:rPr>
          <w:rFonts w:ascii="ITC Avant Garde" w:hAnsi="ITC Avant Garde"/>
          <w:color w:val="2E74B5" w:themeColor="accent1" w:themeShade="BF"/>
        </w:rPr>
        <w:t>se señala que el Anteproyecto establece que el formato de numeración será de acuerdo al Plan Técnico Fundamental de Numeración</w:t>
      </w:r>
      <w:r w:rsidR="003F465D">
        <w:rPr>
          <w:rStyle w:val="Refdenotaalpie"/>
          <w:rFonts w:ascii="ITC Avant Garde" w:hAnsi="ITC Avant Garde"/>
          <w:color w:val="2E74B5" w:themeColor="accent1" w:themeShade="BF"/>
        </w:rPr>
        <w:footnoteReference w:id="2"/>
      </w:r>
      <w:r w:rsidR="007B72AF" w:rsidRPr="007B72AF">
        <w:rPr>
          <w:rFonts w:ascii="ITC Avant Garde" w:hAnsi="ITC Avant Garde"/>
          <w:color w:val="2E74B5" w:themeColor="accent1" w:themeShade="BF"/>
        </w:rPr>
        <w:t xml:space="preserve"> así como aquellas disposiciones que lo modifiquen o sustituyan</w:t>
      </w:r>
      <w:r w:rsidR="004C26D1" w:rsidRPr="007B72AF">
        <w:rPr>
          <w:rFonts w:ascii="ITC Avant Garde" w:hAnsi="ITC Avant Garde"/>
          <w:color w:val="2E74B5" w:themeColor="accent1" w:themeShade="BF"/>
        </w:rPr>
        <w:t xml:space="preserve"> por lo que</w:t>
      </w:r>
      <w:r w:rsidR="003F465D">
        <w:rPr>
          <w:rFonts w:ascii="ITC Avant Garde" w:hAnsi="ITC Avant Garde"/>
          <w:color w:val="2E74B5" w:themeColor="accent1" w:themeShade="BF"/>
        </w:rPr>
        <w:t>,</w:t>
      </w:r>
      <w:r w:rsidR="004C26D1" w:rsidRPr="007B72AF">
        <w:rPr>
          <w:rFonts w:ascii="ITC Avant Garde" w:hAnsi="ITC Avant Garde"/>
          <w:color w:val="2E74B5" w:themeColor="accent1" w:themeShade="BF"/>
        </w:rPr>
        <w:t xml:space="preserve"> </w:t>
      </w:r>
      <w:r w:rsidR="003F465D">
        <w:rPr>
          <w:rFonts w:ascii="ITC Avant Garde" w:hAnsi="ITC Avant Garde"/>
          <w:color w:val="2E74B5" w:themeColor="accent1" w:themeShade="BF"/>
        </w:rPr>
        <w:t>el Anteproyecto es acorde al</w:t>
      </w:r>
      <w:r w:rsidR="004C26D1" w:rsidRPr="007B72AF">
        <w:rPr>
          <w:rFonts w:ascii="ITC Avant Garde" w:hAnsi="ITC Avant Garde"/>
          <w:color w:val="2E74B5" w:themeColor="accent1" w:themeShade="BF"/>
        </w:rPr>
        <w:t xml:space="preserve"> marco jurídico vigente.</w:t>
      </w:r>
      <w:r w:rsidR="004C26D1">
        <w:rPr>
          <w:rFonts w:ascii="ITC Avant Garde" w:hAnsi="ITC Avant Garde"/>
          <w:color w:val="2E74B5" w:themeColor="accent1" w:themeShade="BF"/>
        </w:rPr>
        <w:t xml:space="preserve"> </w:t>
      </w:r>
    </w:p>
    <w:p w14:paraId="7AB18CBE" w14:textId="77777777" w:rsidR="00A517FC" w:rsidRDefault="00A517FC" w:rsidP="00912BE9">
      <w:pPr>
        <w:spacing w:after="0" w:line="276" w:lineRule="auto"/>
        <w:ind w:left="-5" w:right="49"/>
        <w:rPr>
          <w:rFonts w:ascii="ITC Avant Garde" w:hAnsi="ITC Avant Garde"/>
          <w:b/>
          <w:color w:val="auto"/>
        </w:rPr>
      </w:pPr>
    </w:p>
    <w:p w14:paraId="11FC23FA" w14:textId="0083D43A" w:rsidR="00912BE9" w:rsidRPr="00B56D15" w:rsidRDefault="00912BE9" w:rsidP="00912BE9">
      <w:pPr>
        <w:spacing w:after="0" w:line="276" w:lineRule="auto"/>
        <w:ind w:left="-5" w:right="49"/>
        <w:rPr>
          <w:rFonts w:ascii="ITC Avant Garde" w:hAnsi="ITC Avant Garde"/>
          <w:b/>
          <w:color w:val="auto"/>
        </w:rPr>
      </w:pPr>
      <w:r>
        <w:rPr>
          <w:rFonts w:ascii="ITC Avant Garde" w:hAnsi="ITC Avant Garde"/>
          <w:b/>
          <w:color w:val="auto"/>
        </w:rPr>
        <w:t>CANIETI</w:t>
      </w:r>
      <w:r w:rsidR="00112E8C">
        <w:rPr>
          <w:rFonts w:ascii="ITC Avant Garde" w:hAnsi="ITC Avant Garde"/>
          <w:b/>
          <w:color w:val="auto"/>
        </w:rPr>
        <w:t>,</w:t>
      </w:r>
      <w:r w:rsidR="00C3661B">
        <w:rPr>
          <w:rFonts w:ascii="ITC Avant Garde" w:hAnsi="ITC Avant Garde"/>
          <w:b/>
          <w:color w:val="auto"/>
        </w:rPr>
        <w:t xml:space="preserve"> Telefónica</w:t>
      </w:r>
      <w:r w:rsidR="00112E8C">
        <w:rPr>
          <w:rFonts w:ascii="ITC Avant Garde" w:hAnsi="ITC Avant Garde"/>
          <w:b/>
          <w:color w:val="auto"/>
        </w:rPr>
        <w:t xml:space="preserve"> y Televisa</w:t>
      </w:r>
      <w:r w:rsidRPr="00B56D15">
        <w:rPr>
          <w:rFonts w:ascii="ITC Avant Garde" w:hAnsi="ITC Avant Garde"/>
          <w:b/>
          <w:color w:val="auto"/>
        </w:rPr>
        <w:t>:</w:t>
      </w:r>
    </w:p>
    <w:p w14:paraId="7A12AB48" w14:textId="77777777" w:rsidR="00912BE9" w:rsidRDefault="00912BE9" w:rsidP="00912BE9">
      <w:pPr>
        <w:spacing w:line="276" w:lineRule="auto"/>
        <w:rPr>
          <w:rFonts w:ascii="ITC Avant Garde" w:hAnsi="ITC Avant Garde" w:cs="Times New Roman"/>
          <w:i/>
          <w:color w:val="auto"/>
        </w:rPr>
      </w:pPr>
    </w:p>
    <w:p w14:paraId="57BB3445" w14:textId="3E16E14E" w:rsidR="00912BE9" w:rsidRPr="00912BE9" w:rsidRDefault="00112E8C" w:rsidP="00912BE9">
      <w:pPr>
        <w:spacing w:line="276" w:lineRule="auto"/>
        <w:rPr>
          <w:rFonts w:ascii="ITC Avant Garde" w:hAnsi="ITC Avant Garde" w:cs="Times New Roman"/>
          <w:i/>
          <w:color w:val="auto"/>
        </w:rPr>
      </w:pPr>
      <w:r>
        <w:rPr>
          <w:rFonts w:ascii="ITC Avant Garde" w:hAnsi="ITC Avant Garde" w:cs="Times New Roman"/>
          <w:i/>
          <w:color w:val="auto"/>
        </w:rPr>
        <w:t>Se requiere la eliminación del texto</w:t>
      </w:r>
      <w:r w:rsidR="00912BE9" w:rsidRPr="00912BE9">
        <w:rPr>
          <w:rFonts w:ascii="ITC Avant Garde" w:hAnsi="ITC Avant Garde" w:cs="Times New Roman"/>
          <w:i/>
          <w:color w:val="auto"/>
        </w:rPr>
        <w:t xml:space="preserve"> “…y debe contener un máximo de 15 dígitos…”, porque el número enviado entre concesionarios puede tener más de 15 dígitos (Por ejemplo: al incluir el “IDD”/”IDO”, o para llamadas de LD Mundial).</w:t>
      </w:r>
      <w:r w:rsidR="00912BE9">
        <w:rPr>
          <w:rFonts w:ascii="ITC Avant Garde" w:hAnsi="ITC Avant Garde" w:cs="Times New Roman"/>
          <w:i/>
          <w:color w:val="auto"/>
        </w:rPr>
        <w:t>”</w:t>
      </w:r>
      <w:r w:rsidR="00912BE9" w:rsidRPr="00912BE9">
        <w:rPr>
          <w:rFonts w:ascii="ITC Avant Garde" w:hAnsi="ITC Avant Garde" w:cs="Times New Roman"/>
          <w:i/>
          <w:color w:val="auto"/>
        </w:rPr>
        <w:t xml:space="preserve"> </w:t>
      </w:r>
    </w:p>
    <w:p w14:paraId="425353D7" w14:textId="77777777" w:rsidR="005D62B4" w:rsidRDefault="005D62B4" w:rsidP="00B672DB">
      <w:pPr>
        <w:autoSpaceDE w:val="0"/>
        <w:autoSpaceDN w:val="0"/>
        <w:adjustRightInd w:val="0"/>
        <w:spacing w:after="0" w:line="240" w:lineRule="auto"/>
        <w:ind w:left="0" w:right="0" w:firstLine="0"/>
        <w:rPr>
          <w:rFonts w:ascii="Century Gothic" w:eastAsiaTheme="minorHAnsi" w:hAnsi="Century Gothic" w:cs="Century Gothic"/>
          <w:lang w:eastAsia="en-US"/>
        </w:rPr>
      </w:pPr>
    </w:p>
    <w:p w14:paraId="3B590FDF" w14:textId="120B1155" w:rsidR="00B13A38" w:rsidRDefault="000673F9" w:rsidP="005D62B4">
      <w:pPr>
        <w:spacing w:after="0" w:line="276" w:lineRule="auto"/>
        <w:ind w:left="0" w:right="49" w:firstLine="0"/>
        <w:rPr>
          <w:rFonts w:ascii="ITC Avant Garde" w:hAnsi="ITC Avant Garde"/>
          <w:color w:val="2E74B5" w:themeColor="accent1" w:themeShade="BF"/>
        </w:rPr>
      </w:pPr>
      <w:r>
        <w:rPr>
          <w:rFonts w:ascii="ITC Avant Garde" w:hAnsi="ITC Avant Garde"/>
          <w:color w:val="2E74B5" w:themeColor="accent1" w:themeShade="BF"/>
        </w:rPr>
        <w:t>En atención a los comentarios anteriores, se modifica el contenido del Acuerdo reflejando la solicitud de los Concesionarios</w:t>
      </w:r>
      <w:r w:rsidR="00B13A38">
        <w:rPr>
          <w:rFonts w:ascii="ITC Avant Garde" w:hAnsi="ITC Avant Garde"/>
          <w:color w:val="2E74B5" w:themeColor="accent1" w:themeShade="BF"/>
        </w:rPr>
        <w:t xml:space="preserve"> quedando en los términos siguientes:</w:t>
      </w:r>
    </w:p>
    <w:p w14:paraId="63B7D07E" w14:textId="77777777" w:rsidR="00B13A38" w:rsidRDefault="00B13A38" w:rsidP="005D62B4">
      <w:pPr>
        <w:spacing w:after="0" w:line="276" w:lineRule="auto"/>
        <w:ind w:left="0" w:right="49" w:firstLine="0"/>
        <w:rPr>
          <w:rFonts w:ascii="ITC Avant Garde" w:hAnsi="ITC Avant Garde"/>
          <w:color w:val="2E74B5" w:themeColor="accent1" w:themeShade="BF"/>
        </w:rPr>
      </w:pPr>
    </w:p>
    <w:p w14:paraId="6B5511B4" w14:textId="2347A540" w:rsidR="00B13A38" w:rsidRPr="00B13A38" w:rsidRDefault="00B13A38" w:rsidP="00B13A38">
      <w:pPr>
        <w:spacing w:after="0" w:line="276" w:lineRule="auto"/>
        <w:ind w:left="851" w:right="900" w:firstLine="0"/>
        <w:rPr>
          <w:rFonts w:ascii="ITC Avant Garde" w:hAnsi="ITC Avant Garde"/>
          <w:i/>
          <w:color w:val="2E74B5" w:themeColor="accent1" w:themeShade="BF"/>
          <w:sz w:val="18"/>
          <w:szCs w:val="18"/>
        </w:rPr>
      </w:pPr>
      <w:r>
        <w:rPr>
          <w:rFonts w:ascii="ITC Avant Garde" w:hAnsi="ITC Avant Garde"/>
          <w:i/>
          <w:color w:val="2E74B5" w:themeColor="accent1" w:themeShade="BF"/>
          <w:sz w:val="18"/>
          <w:szCs w:val="18"/>
        </w:rPr>
        <w:lastRenderedPageBreak/>
        <w:t>“</w:t>
      </w:r>
      <w:r w:rsidRPr="00B13A38">
        <w:rPr>
          <w:rFonts w:ascii="ITC Avant Garde" w:hAnsi="ITC Avant Garde"/>
          <w:i/>
          <w:color w:val="2E74B5" w:themeColor="accent1" w:themeShade="BF"/>
          <w:sz w:val="18"/>
          <w:szCs w:val="18"/>
        </w:rPr>
        <w:t xml:space="preserve">Se utilizará el formato de numeración conforme al estándar E.164 en la SIP URI y de acuerdo con el Plan Técnico Fundamental de Numeración, así como aquellas disposiciones que lo modifiquen o substituyan, en donde el número contendrá la información necesaria para </w:t>
      </w:r>
      <w:proofErr w:type="spellStart"/>
      <w:r w:rsidRPr="00B13A38">
        <w:rPr>
          <w:rFonts w:ascii="ITC Avant Garde" w:hAnsi="ITC Avant Garde"/>
          <w:i/>
          <w:color w:val="2E74B5" w:themeColor="accent1" w:themeShade="BF"/>
          <w:sz w:val="18"/>
          <w:szCs w:val="18"/>
        </w:rPr>
        <w:t>enrutar</w:t>
      </w:r>
      <w:proofErr w:type="spellEnd"/>
      <w:r w:rsidRPr="00B13A38">
        <w:rPr>
          <w:rFonts w:ascii="ITC Avant Garde" w:hAnsi="ITC Avant Garde"/>
          <w:i/>
          <w:color w:val="2E74B5" w:themeColor="accent1" w:themeShade="BF"/>
          <w:sz w:val="18"/>
          <w:szCs w:val="18"/>
        </w:rPr>
        <w:t xml:space="preserve"> la llamada siguiendo el siguiente formato:</w:t>
      </w:r>
      <w:r>
        <w:rPr>
          <w:rFonts w:ascii="ITC Avant Garde" w:hAnsi="ITC Avant Garde"/>
          <w:i/>
          <w:color w:val="2E74B5" w:themeColor="accent1" w:themeShade="BF"/>
          <w:sz w:val="18"/>
          <w:szCs w:val="18"/>
        </w:rPr>
        <w:t>”</w:t>
      </w:r>
    </w:p>
    <w:p w14:paraId="5E06AD7A" w14:textId="62C2BC1F" w:rsidR="000673F9" w:rsidRDefault="000673F9" w:rsidP="005D62B4">
      <w:pPr>
        <w:spacing w:after="0" w:line="276" w:lineRule="auto"/>
        <w:ind w:left="0" w:right="49" w:firstLine="0"/>
        <w:rPr>
          <w:rFonts w:ascii="ITC Avant Garde" w:hAnsi="ITC Avant Garde"/>
          <w:color w:val="2E74B5" w:themeColor="accent1" w:themeShade="BF"/>
        </w:rPr>
      </w:pPr>
    </w:p>
    <w:p w14:paraId="5A42833D" w14:textId="04CDE596" w:rsidR="00340CFD" w:rsidRDefault="000D214E" w:rsidP="000D214E">
      <w:pPr>
        <w:spacing w:after="0" w:line="276" w:lineRule="auto"/>
        <w:ind w:left="-5" w:right="49"/>
        <w:rPr>
          <w:rFonts w:ascii="ITC Avant Garde" w:hAnsi="ITC Avant Garde"/>
          <w:b/>
          <w:color w:val="auto"/>
        </w:rPr>
      </w:pPr>
      <w:r w:rsidRPr="00F4796E">
        <w:rPr>
          <w:rFonts w:ascii="ITC Avant Garde" w:hAnsi="ITC Avant Garde"/>
          <w:b/>
          <w:color w:val="auto"/>
          <w:u w:val="single"/>
        </w:rPr>
        <w:t>Comentarios emitidos a la Condición Séptima</w:t>
      </w:r>
      <w:r w:rsidR="005C4F59" w:rsidRPr="00F4796E">
        <w:rPr>
          <w:rFonts w:ascii="ITC Avant Garde" w:hAnsi="ITC Avant Garde"/>
          <w:b/>
          <w:color w:val="auto"/>
          <w:u w:val="single"/>
        </w:rPr>
        <w:t>,</w:t>
      </w:r>
      <w:r w:rsidRPr="00F4796E">
        <w:rPr>
          <w:rFonts w:ascii="ITC Avant Garde" w:hAnsi="ITC Avant Garde"/>
          <w:b/>
          <w:color w:val="auto"/>
          <w:u w:val="single"/>
        </w:rPr>
        <w:t xml:space="preserve"> numeral 2.4.3</w:t>
      </w:r>
      <w:r>
        <w:rPr>
          <w:rFonts w:ascii="ITC Avant Garde" w:hAnsi="ITC Avant Garde"/>
          <w:b/>
          <w:color w:val="auto"/>
        </w:rPr>
        <w:t xml:space="preserve"> </w:t>
      </w:r>
    </w:p>
    <w:p w14:paraId="6F206AF7" w14:textId="77777777" w:rsidR="00340CFD" w:rsidRDefault="00340CFD" w:rsidP="000D214E">
      <w:pPr>
        <w:spacing w:after="0" w:line="276" w:lineRule="auto"/>
        <w:ind w:left="-5" w:right="49"/>
        <w:rPr>
          <w:rFonts w:ascii="ITC Avant Garde" w:hAnsi="ITC Avant Garde"/>
          <w:b/>
          <w:color w:val="auto"/>
        </w:rPr>
      </w:pPr>
    </w:p>
    <w:p w14:paraId="00A4B25F" w14:textId="44B1AC01" w:rsidR="000D214E" w:rsidRDefault="000D214E" w:rsidP="000D214E">
      <w:pPr>
        <w:spacing w:after="0" w:line="276" w:lineRule="auto"/>
        <w:ind w:left="-5" w:right="49"/>
        <w:rPr>
          <w:rFonts w:ascii="ITC Avant Garde" w:hAnsi="ITC Avant Garde"/>
          <w:b/>
          <w:color w:val="auto"/>
        </w:rPr>
      </w:pPr>
      <w:r>
        <w:rPr>
          <w:rFonts w:ascii="ITC Avant Garde" w:hAnsi="ITC Avant Garde"/>
          <w:b/>
          <w:color w:val="auto"/>
        </w:rPr>
        <w:t>MCM</w:t>
      </w:r>
      <w:r w:rsidRPr="00B56D15">
        <w:rPr>
          <w:rFonts w:ascii="ITC Avant Garde" w:hAnsi="ITC Avant Garde"/>
          <w:b/>
          <w:color w:val="auto"/>
        </w:rPr>
        <w:t>:</w:t>
      </w:r>
    </w:p>
    <w:p w14:paraId="7A89D467" w14:textId="77777777" w:rsidR="000D214E" w:rsidRDefault="000D214E" w:rsidP="000D214E">
      <w:pPr>
        <w:spacing w:after="0" w:line="276" w:lineRule="auto"/>
        <w:ind w:left="-5" w:right="49"/>
        <w:rPr>
          <w:rFonts w:ascii="ITC Avant Garde" w:hAnsi="ITC Avant Garde"/>
          <w:b/>
          <w:color w:val="auto"/>
        </w:rPr>
      </w:pPr>
    </w:p>
    <w:p w14:paraId="0F5CCC62" w14:textId="21EFA075" w:rsidR="000D214E" w:rsidRPr="009D6C24" w:rsidRDefault="00171497" w:rsidP="009D6C24">
      <w:pPr>
        <w:spacing w:line="276" w:lineRule="auto"/>
        <w:rPr>
          <w:rFonts w:ascii="ITC Avant Garde" w:hAnsi="ITC Avant Garde" w:cs="Times New Roman"/>
          <w:i/>
          <w:color w:val="auto"/>
        </w:rPr>
      </w:pPr>
      <w:r>
        <w:rPr>
          <w:rFonts w:ascii="ITC Avant Garde" w:hAnsi="ITC Avant Garde" w:cs="Times New Roman"/>
          <w:i/>
          <w:color w:val="auto"/>
        </w:rPr>
        <w:t>Señala que d</w:t>
      </w:r>
      <w:r w:rsidR="000D214E" w:rsidRPr="009D6C24">
        <w:rPr>
          <w:rFonts w:ascii="ITC Avant Garde" w:hAnsi="ITC Avant Garde" w:cs="Times New Roman"/>
          <w:i/>
          <w:color w:val="auto"/>
        </w:rPr>
        <w:t>ebe indicarse con claridad los casos posibles:</w:t>
      </w:r>
    </w:p>
    <w:p w14:paraId="76198A50" w14:textId="7761F1D0" w:rsidR="000D214E" w:rsidRPr="009D6C24" w:rsidRDefault="000D214E" w:rsidP="009D6C24">
      <w:pPr>
        <w:pStyle w:val="Prrafodelista"/>
        <w:numPr>
          <w:ilvl w:val="0"/>
          <w:numId w:val="7"/>
        </w:numPr>
        <w:spacing w:line="276" w:lineRule="auto"/>
        <w:rPr>
          <w:rFonts w:ascii="ITC Avant Garde" w:hAnsi="ITC Avant Garde" w:cs="Times New Roman"/>
          <w:i/>
          <w:color w:val="auto"/>
        </w:rPr>
      </w:pPr>
      <w:r w:rsidRPr="009D6C24">
        <w:rPr>
          <w:rFonts w:ascii="ITC Avant Garde" w:hAnsi="ITC Avant Garde" w:cs="Times New Roman"/>
          <w:i/>
          <w:color w:val="auto"/>
        </w:rPr>
        <w:t>El número de A es conocido y su presentación no está restringida</w:t>
      </w:r>
    </w:p>
    <w:p w14:paraId="4CDC208A" w14:textId="5BED91B7" w:rsidR="000D214E" w:rsidRPr="009D6C24" w:rsidRDefault="000D214E" w:rsidP="009D6C24">
      <w:pPr>
        <w:pStyle w:val="Prrafodelista"/>
        <w:numPr>
          <w:ilvl w:val="0"/>
          <w:numId w:val="7"/>
        </w:numPr>
        <w:spacing w:line="276" w:lineRule="auto"/>
        <w:rPr>
          <w:rFonts w:ascii="ITC Avant Garde" w:hAnsi="ITC Avant Garde" w:cs="Times New Roman"/>
          <w:i/>
          <w:color w:val="auto"/>
        </w:rPr>
      </w:pPr>
      <w:r w:rsidRPr="009D6C24">
        <w:rPr>
          <w:rFonts w:ascii="ITC Avant Garde" w:hAnsi="ITC Avant Garde" w:cs="Times New Roman"/>
          <w:i/>
          <w:color w:val="auto"/>
        </w:rPr>
        <w:t xml:space="preserve">El número de A es conocido y su presentación está restringida </w:t>
      </w:r>
    </w:p>
    <w:p w14:paraId="33D9232D" w14:textId="00EB62F4" w:rsidR="000D214E" w:rsidRPr="009D6C24" w:rsidRDefault="000D214E" w:rsidP="009D6C24">
      <w:pPr>
        <w:pStyle w:val="Prrafodelista"/>
        <w:numPr>
          <w:ilvl w:val="0"/>
          <w:numId w:val="7"/>
        </w:numPr>
        <w:spacing w:line="276" w:lineRule="auto"/>
        <w:rPr>
          <w:rFonts w:ascii="ITC Avant Garde" w:hAnsi="ITC Avant Garde" w:cs="Times New Roman"/>
          <w:i/>
          <w:color w:val="auto"/>
        </w:rPr>
      </w:pPr>
      <w:r w:rsidRPr="009D6C24">
        <w:rPr>
          <w:rFonts w:ascii="ITC Avant Garde" w:hAnsi="ITC Avant Garde" w:cs="Times New Roman"/>
          <w:i/>
          <w:color w:val="auto"/>
        </w:rPr>
        <w:t>El número de A es desconocido</w:t>
      </w:r>
      <w:r w:rsidR="009D6C24">
        <w:rPr>
          <w:rFonts w:ascii="ITC Avant Garde" w:hAnsi="ITC Avant Garde" w:cs="Times New Roman"/>
          <w:i/>
          <w:color w:val="auto"/>
        </w:rPr>
        <w:t>.</w:t>
      </w:r>
    </w:p>
    <w:p w14:paraId="570D2524" w14:textId="77777777" w:rsidR="00E0368E" w:rsidRDefault="00E0368E" w:rsidP="00E0368E">
      <w:pPr>
        <w:spacing w:after="0" w:line="276" w:lineRule="auto"/>
        <w:ind w:left="0" w:right="49" w:firstLine="0"/>
        <w:rPr>
          <w:rFonts w:ascii="ITC Avant Garde" w:hAnsi="ITC Avant Garde"/>
          <w:color w:val="2E74B5" w:themeColor="accent1" w:themeShade="BF"/>
        </w:rPr>
      </w:pPr>
    </w:p>
    <w:p w14:paraId="5A8CAEAC" w14:textId="013C4DD4" w:rsidR="00E0368E" w:rsidRDefault="00171497" w:rsidP="00BD1513">
      <w:pPr>
        <w:spacing w:after="0" w:line="276" w:lineRule="auto"/>
        <w:ind w:left="0" w:right="49" w:firstLine="0"/>
        <w:rPr>
          <w:rFonts w:ascii="ITC Avant Garde" w:hAnsi="ITC Avant Garde"/>
          <w:b/>
          <w:color w:val="auto"/>
        </w:rPr>
      </w:pPr>
      <w:r>
        <w:rPr>
          <w:rFonts w:ascii="ITC Avant Garde" w:hAnsi="ITC Avant Garde"/>
          <w:color w:val="2E74B5" w:themeColor="accent1" w:themeShade="BF"/>
        </w:rPr>
        <w:t>Al respecto, se señala que el</w:t>
      </w:r>
      <w:r w:rsidR="00E0368E">
        <w:rPr>
          <w:rFonts w:ascii="ITC Avant Garde" w:hAnsi="ITC Avant Garde"/>
          <w:color w:val="2E74B5" w:themeColor="accent1" w:themeShade="BF"/>
        </w:rPr>
        <w:t xml:space="preserve"> A</w:t>
      </w:r>
      <w:r>
        <w:rPr>
          <w:rFonts w:ascii="ITC Avant Garde" w:hAnsi="ITC Avant Garde"/>
          <w:color w:val="2E74B5" w:themeColor="accent1" w:themeShade="BF"/>
        </w:rPr>
        <w:t>nteproyecto</w:t>
      </w:r>
      <w:r w:rsidR="00E0368E">
        <w:rPr>
          <w:rFonts w:ascii="ITC Avant Garde" w:hAnsi="ITC Avant Garde"/>
          <w:color w:val="2E74B5" w:themeColor="accent1" w:themeShade="BF"/>
        </w:rPr>
        <w:t xml:space="preserve"> </w:t>
      </w:r>
      <w:r>
        <w:rPr>
          <w:rFonts w:ascii="ITC Avant Garde" w:hAnsi="ITC Avant Garde"/>
          <w:color w:val="2E74B5" w:themeColor="accent1" w:themeShade="BF"/>
        </w:rPr>
        <w:t xml:space="preserve">es acorde a lo establecido en el </w:t>
      </w:r>
      <w:r w:rsidR="00BD1513">
        <w:rPr>
          <w:rFonts w:ascii="ITC Avant Garde" w:hAnsi="ITC Avant Garde"/>
          <w:color w:val="2E74B5" w:themeColor="accent1" w:themeShade="BF"/>
        </w:rPr>
        <w:t>Plan Técnico Fundamental de Señalización</w:t>
      </w:r>
      <w:r w:rsidR="0063460D">
        <w:rPr>
          <w:rFonts w:ascii="ITC Avant Garde" w:hAnsi="ITC Avant Garde"/>
          <w:color w:val="2E74B5" w:themeColor="accent1" w:themeShade="BF"/>
        </w:rPr>
        <w:t xml:space="preserve">. </w:t>
      </w:r>
      <w:r w:rsidR="0063460D" w:rsidRPr="00171497">
        <w:rPr>
          <w:rFonts w:ascii="ITC Avant Garde" w:hAnsi="ITC Avant Garde"/>
          <w:color w:val="2E74B5" w:themeColor="accent1" w:themeShade="BF"/>
          <w:highlight w:val="yellow"/>
        </w:rPr>
        <w:t>Asimism</w:t>
      </w:r>
      <w:r w:rsidR="0063460D">
        <w:rPr>
          <w:rFonts w:ascii="ITC Avant Garde" w:hAnsi="ITC Avant Garde"/>
          <w:color w:val="2E74B5" w:themeColor="accent1" w:themeShade="BF"/>
        </w:rPr>
        <w:t xml:space="preserve">o, los casos en que la red </w:t>
      </w:r>
      <w:proofErr w:type="spellStart"/>
      <w:r w:rsidR="0063460D">
        <w:rPr>
          <w:rFonts w:ascii="ITC Avant Garde" w:hAnsi="ITC Avant Garde"/>
          <w:color w:val="2E74B5" w:themeColor="accent1" w:themeShade="BF"/>
        </w:rPr>
        <w:t>originante</w:t>
      </w:r>
      <w:proofErr w:type="spellEnd"/>
      <w:r w:rsidR="0063460D">
        <w:rPr>
          <w:rFonts w:ascii="ITC Avant Garde" w:hAnsi="ITC Avant Garde"/>
          <w:color w:val="2E74B5" w:themeColor="accent1" w:themeShade="BF"/>
        </w:rPr>
        <w:t xml:space="preserve"> solicite la restricción en la presentación del número de A, se hará uso del </w:t>
      </w:r>
      <w:r>
        <w:rPr>
          <w:rFonts w:ascii="ITC Avant Garde" w:hAnsi="ITC Avant Garde"/>
          <w:color w:val="2E74B5" w:themeColor="accent1" w:themeShade="BF"/>
        </w:rPr>
        <w:t>encabezado</w:t>
      </w:r>
      <w:r w:rsidR="0063460D">
        <w:rPr>
          <w:rFonts w:ascii="ITC Avant Garde" w:hAnsi="ITC Avant Garde"/>
          <w:color w:val="2E74B5" w:themeColor="accent1" w:themeShade="BF"/>
        </w:rPr>
        <w:t xml:space="preserve"> </w:t>
      </w:r>
      <w:proofErr w:type="spellStart"/>
      <w:r w:rsidR="0063460D">
        <w:rPr>
          <w:rFonts w:ascii="ITC Avant Garde" w:hAnsi="ITC Avant Garde"/>
          <w:color w:val="2E74B5" w:themeColor="accent1" w:themeShade="BF"/>
        </w:rPr>
        <w:t>Privacy</w:t>
      </w:r>
      <w:proofErr w:type="spellEnd"/>
      <w:r w:rsidR="0063460D">
        <w:rPr>
          <w:rFonts w:ascii="ITC Avant Garde" w:hAnsi="ITC Avant Garde"/>
          <w:color w:val="2E74B5" w:themeColor="accent1" w:themeShade="BF"/>
        </w:rPr>
        <w:t xml:space="preserve">. </w:t>
      </w:r>
    </w:p>
    <w:p w14:paraId="7C16A7F4" w14:textId="77777777" w:rsidR="00E0368E" w:rsidRDefault="00E0368E" w:rsidP="000D214E">
      <w:pPr>
        <w:spacing w:after="0" w:line="276" w:lineRule="auto"/>
        <w:ind w:left="-5" w:right="49"/>
        <w:rPr>
          <w:rFonts w:ascii="ITC Avant Garde" w:hAnsi="ITC Avant Garde"/>
          <w:b/>
          <w:color w:val="auto"/>
        </w:rPr>
      </w:pPr>
    </w:p>
    <w:p w14:paraId="5169569F" w14:textId="49B4864F" w:rsidR="00D07CCB" w:rsidRDefault="00D07CCB" w:rsidP="00D07CCB">
      <w:pPr>
        <w:spacing w:after="0" w:line="276" w:lineRule="auto"/>
        <w:ind w:left="-5" w:right="49"/>
        <w:rPr>
          <w:rFonts w:ascii="ITC Avant Garde" w:hAnsi="ITC Avant Garde"/>
          <w:b/>
          <w:color w:val="auto"/>
        </w:rPr>
      </w:pPr>
      <w:r>
        <w:rPr>
          <w:rFonts w:ascii="ITC Avant Garde" w:hAnsi="ITC Avant Garde"/>
          <w:b/>
          <w:color w:val="auto"/>
        </w:rPr>
        <w:t>Televisa</w:t>
      </w:r>
      <w:r w:rsidRPr="00B56D15">
        <w:rPr>
          <w:rFonts w:ascii="ITC Avant Garde" w:hAnsi="ITC Avant Garde"/>
          <w:b/>
          <w:color w:val="auto"/>
        </w:rPr>
        <w:t>:</w:t>
      </w:r>
    </w:p>
    <w:p w14:paraId="027CF7B2" w14:textId="77777777" w:rsidR="00D07CCB" w:rsidRDefault="00D07CCB" w:rsidP="000D214E">
      <w:pPr>
        <w:spacing w:after="0" w:line="276" w:lineRule="auto"/>
        <w:ind w:left="-5" w:right="49"/>
        <w:rPr>
          <w:rFonts w:ascii="ITC Avant Garde" w:hAnsi="ITC Avant Garde"/>
          <w:b/>
          <w:color w:val="auto"/>
        </w:rPr>
      </w:pPr>
    </w:p>
    <w:p w14:paraId="11A1C7A4" w14:textId="6DA659EC" w:rsidR="00D07CCB" w:rsidRDefault="00D07CCB" w:rsidP="00D07CCB">
      <w:pPr>
        <w:spacing w:line="276" w:lineRule="auto"/>
        <w:rPr>
          <w:rFonts w:ascii="ITC Avant Garde" w:hAnsi="ITC Avant Garde" w:cs="Times New Roman"/>
          <w:i/>
          <w:color w:val="auto"/>
        </w:rPr>
      </w:pPr>
      <w:r w:rsidRPr="00D07CCB">
        <w:rPr>
          <w:rFonts w:ascii="ITC Avant Garde" w:hAnsi="ITC Avant Garde" w:cs="Times New Roman"/>
          <w:i/>
          <w:color w:val="auto"/>
        </w:rPr>
        <w:t xml:space="preserve">Se sugiere incluir los siguientes casos de identificación: </w:t>
      </w:r>
    </w:p>
    <w:p w14:paraId="21D4A441" w14:textId="77777777" w:rsidR="00171497" w:rsidRPr="00D07CCB" w:rsidRDefault="00171497" w:rsidP="00D07CCB">
      <w:pPr>
        <w:spacing w:line="276" w:lineRule="auto"/>
        <w:rPr>
          <w:rFonts w:ascii="ITC Avant Garde" w:hAnsi="ITC Avant Garde" w:cs="Times New Roman"/>
          <w:i/>
          <w:color w:val="auto"/>
        </w:rPr>
      </w:pPr>
    </w:p>
    <w:p w14:paraId="0674ABD5" w14:textId="66B04EAE" w:rsidR="00D07CCB" w:rsidRPr="00D07CCB" w:rsidRDefault="00D07CCB" w:rsidP="00D07CCB">
      <w:pPr>
        <w:pStyle w:val="Prrafodelista"/>
        <w:numPr>
          <w:ilvl w:val="0"/>
          <w:numId w:val="7"/>
        </w:numPr>
        <w:spacing w:line="276" w:lineRule="auto"/>
        <w:rPr>
          <w:rFonts w:ascii="ITC Avant Garde" w:hAnsi="ITC Avant Garde" w:cs="Times New Roman"/>
          <w:i/>
          <w:color w:val="auto"/>
        </w:rPr>
      </w:pPr>
      <w:r w:rsidRPr="00D07CCB">
        <w:rPr>
          <w:rFonts w:ascii="ITC Avant Garde" w:hAnsi="ITC Avant Garde" w:cs="Times New Roman"/>
          <w:i/>
          <w:color w:val="auto"/>
        </w:rPr>
        <w:t xml:space="preserve">En caso de que un usuario llamante tenga el servicio de “número privado” la identificación en el Método INVITE no viene en el </w:t>
      </w:r>
      <w:proofErr w:type="spellStart"/>
      <w:r w:rsidRPr="00D07CCB">
        <w:rPr>
          <w:rFonts w:ascii="ITC Avant Garde" w:hAnsi="ITC Avant Garde" w:cs="Times New Roman"/>
          <w:i/>
          <w:color w:val="auto"/>
        </w:rPr>
        <w:t>header</w:t>
      </w:r>
      <w:proofErr w:type="spellEnd"/>
      <w:r w:rsidRPr="00D07CCB">
        <w:rPr>
          <w:rFonts w:ascii="ITC Avant Garde" w:hAnsi="ITC Avant Garde" w:cs="Times New Roman"/>
          <w:i/>
          <w:color w:val="auto"/>
        </w:rPr>
        <w:t xml:space="preserve"> “</w:t>
      </w:r>
      <w:proofErr w:type="spellStart"/>
      <w:r w:rsidRPr="00D07CCB">
        <w:rPr>
          <w:rFonts w:ascii="ITC Avant Garde" w:hAnsi="ITC Avant Garde" w:cs="Times New Roman"/>
          <w:i/>
          <w:color w:val="auto"/>
        </w:rPr>
        <w:t>from</w:t>
      </w:r>
      <w:proofErr w:type="spellEnd"/>
      <w:r w:rsidRPr="00D07CCB">
        <w:rPr>
          <w:rFonts w:ascii="ITC Avant Garde" w:hAnsi="ITC Avant Garde" w:cs="Times New Roman"/>
          <w:i/>
          <w:color w:val="auto"/>
        </w:rPr>
        <w:t>” sino que  deberá</w:t>
      </w:r>
      <w:r w:rsidR="00171497">
        <w:rPr>
          <w:rFonts w:ascii="ITC Avant Garde" w:hAnsi="ITC Avant Garde" w:cs="Times New Roman"/>
          <w:i/>
          <w:color w:val="auto"/>
        </w:rPr>
        <w:t xml:space="preserve"> estar contenido en el </w:t>
      </w:r>
      <w:proofErr w:type="spellStart"/>
      <w:r w:rsidR="00171497">
        <w:rPr>
          <w:rFonts w:ascii="ITC Avant Garde" w:hAnsi="ITC Avant Garde" w:cs="Times New Roman"/>
          <w:i/>
          <w:color w:val="auto"/>
        </w:rPr>
        <w:t>header</w:t>
      </w:r>
      <w:proofErr w:type="spellEnd"/>
      <w:r w:rsidR="00171497">
        <w:rPr>
          <w:rFonts w:ascii="ITC Avant Garde" w:hAnsi="ITC Avant Garde" w:cs="Times New Roman"/>
          <w:i/>
          <w:color w:val="auto"/>
        </w:rPr>
        <w:t xml:space="preserve"> “</w:t>
      </w:r>
      <w:r w:rsidRPr="00D07CCB">
        <w:rPr>
          <w:rFonts w:ascii="ITC Avant Garde" w:hAnsi="ITC Avant Garde" w:cs="Times New Roman"/>
          <w:i/>
          <w:color w:val="auto"/>
        </w:rPr>
        <w:t>P-</w:t>
      </w:r>
      <w:proofErr w:type="spellStart"/>
      <w:r w:rsidRPr="00D07CCB">
        <w:rPr>
          <w:rFonts w:ascii="ITC Avant Garde" w:hAnsi="ITC Avant Garde" w:cs="Times New Roman"/>
          <w:i/>
          <w:color w:val="auto"/>
        </w:rPr>
        <w:t>Asserted_id</w:t>
      </w:r>
      <w:proofErr w:type="spellEnd"/>
      <w:r w:rsidRPr="00D07CCB">
        <w:rPr>
          <w:rFonts w:ascii="ITC Avant Garde" w:hAnsi="ITC Avant Garde" w:cs="Times New Roman"/>
          <w:i/>
          <w:color w:val="auto"/>
        </w:rPr>
        <w:t xml:space="preserve">”. Esto de acuerdo a las RFC 3324 y </w:t>
      </w:r>
      <w:proofErr w:type="spellStart"/>
      <w:r w:rsidRPr="00D07CCB">
        <w:rPr>
          <w:rFonts w:ascii="ITC Avant Garde" w:hAnsi="ITC Avant Garde" w:cs="Times New Roman"/>
          <w:i/>
          <w:color w:val="auto"/>
        </w:rPr>
        <w:t>rfc</w:t>
      </w:r>
      <w:proofErr w:type="spellEnd"/>
      <w:r w:rsidRPr="00D07CCB">
        <w:rPr>
          <w:rFonts w:ascii="ITC Avant Garde" w:hAnsi="ITC Avant Garde" w:cs="Times New Roman"/>
          <w:i/>
          <w:color w:val="auto"/>
        </w:rPr>
        <w:t xml:space="preserve"> 3325 que aplica para dominios confiables.  En el campo “</w:t>
      </w:r>
      <w:proofErr w:type="spellStart"/>
      <w:r w:rsidRPr="00D07CCB">
        <w:rPr>
          <w:rFonts w:ascii="ITC Avant Garde" w:hAnsi="ITC Avant Garde" w:cs="Times New Roman"/>
          <w:i/>
          <w:color w:val="auto"/>
        </w:rPr>
        <w:t>from</w:t>
      </w:r>
      <w:proofErr w:type="spellEnd"/>
      <w:r w:rsidRPr="00D07CCB">
        <w:rPr>
          <w:rFonts w:ascii="ITC Avant Garde" w:hAnsi="ITC Avant Garde" w:cs="Times New Roman"/>
          <w:i/>
          <w:color w:val="auto"/>
        </w:rPr>
        <w:t>” la llamada indica “</w:t>
      </w:r>
      <w:proofErr w:type="spellStart"/>
      <w:r w:rsidRPr="00D07CCB">
        <w:rPr>
          <w:rFonts w:ascii="ITC Avant Garde" w:hAnsi="ITC Avant Garde" w:cs="Times New Roman"/>
          <w:i/>
          <w:color w:val="auto"/>
        </w:rPr>
        <w:t>anonymous</w:t>
      </w:r>
      <w:proofErr w:type="spellEnd"/>
      <w:r w:rsidRPr="00D07CCB">
        <w:rPr>
          <w:rFonts w:ascii="ITC Avant Garde" w:hAnsi="ITC Avant Garde" w:cs="Times New Roman"/>
          <w:i/>
          <w:color w:val="auto"/>
        </w:rPr>
        <w:t xml:space="preserve">” y se tiene una bandera de privacidad encendida.  En este caso  el </w:t>
      </w:r>
      <w:proofErr w:type="spellStart"/>
      <w:r w:rsidRPr="00D07CCB">
        <w:rPr>
          <w:rFonts w:ascii="ITC Avant Garde" w:hAnsi="ITC Avant Garde" w:cs="Times New Roman"/>
          <w:i/>
          <w:color w:val="auto"/>
        </w:rPr>
        <w:t>header</w:t>
      </w:r>
      <w:proofErr w:type="spellEnd"/>
      <w:r w:rsidRPr="00D07CCB">
        <w:rPr>
          <w:rFonts w:ascii="ITC Avant Garde" w:hAnsi="ITC Avant Garde" w:cs="Times New Roman"/>
          <w:i/>
          <w:color w:val="auto"/>
        </w:rPr>
        <w:t xml:space="preserve"> “</w:t>
      </w:r>
      <w:proofErr w:type="spellStart"/>
      <w:r w:rsidRPr="00D07CCB">
        <w:rPr>
          <w:rFonts w:ascii="ITC Avant Garde" w:hAnsi="ITC Avant Garde" w:cs="Times New Roman"/>
          <w:i/>
          <w:color w:val="auto"/>
        </w:rPr>
        <w:t>P_asserted_identity</w:t>
      </w:r>
      <w:proofErr w:type="spellEnd"/>
      <w:r w:rsidRPr="00D07CCB">
        <w:rPr>
          <w:rFonts w:ascii="ITC Avant Garde" w:hAnsi="ITC Avant Garde" w:cs="Times New Roman"/>
          <w:i/>
          <w:color w:val="auto"/>
        </w:rPr>
        <w:t xml:space="preserve">” permite al  </w:t>
      </w:r>
      <w:proofErr w:type="spellStart"/>
      <w:r w:rsidRPr="00D07CCB">
        <w:rPr>
          <w:rFonts w:ascii="ITC Avant Garde" w:hAnsi="ITC Avant Garde" w:cs="Times New Roman"/>
          <w:i/>
          <w:color w:val="auto"/>
        </w:rPr>
        <w:t>carrier</w:t>
      </w:r>
      <w:proofErr w:type="spellEnd"/>
      <w:r w:rsidRPr="00D07CCB">
        <w:rPr>
          <w:rFonts w:ascii="ITC Avant Garde" w:hAnsi="ITC Avant Garde" w:cs="Times New Roman"/>
          <w:i/>
          <w:color w:val="auto"/>
        </w:rPr>
        <w:t xml:space="preserve"> que recibe la llamada identificar  plenamente el usuario  que genera la llamada.</w:t>
      </w:r>
    </w:p>
    <w:p w14:paraId="765E8307" w14:textId="77777777" w:rsidR="00D07CCB" w:rsidRPr="00D07CCB" w:rsidRDefault="00D07CCB" w:rsidP="00D07CCB">
      <w:pPr>
        <w:spacing w:line="276" w:lineRule="auto"/>
        <w:rPr>
          <w:rFonts w:ascii="ITC Avant Garde" w:hAnsi="ITC Avant Garde" w:cs="Times New Roman"/>
          <w:i/>
          <w:color w:val="auto"/>
        </w:rPr>
      </w:pPr>
    </w:p>
    <w:p w14:paraId="0F3723E9" w14:textId="4EC93C96" w:rsidR="00D07CCB" w:rsidRDefault="00D07CCB" w:rsidP="00D07CCB">
      <w:pPr>
        <w:pStyle w:val="Prrafodelista"/>
        <w:numPr>
          <w:ilvl w:val="0"/>
          <w:numId w:val="7"/>
        </w:numPr>
        <w:spacing w:line="276" w:lineRule="auto"/>
        <w:rPr>
          <w:rFonts w:ascii="ITC Avant Garde" w:hAnsi="ITC Avant Garde" w:cs="Times New Roman"/>
          <w:i/>
          <w:color w:val="auto"/>
        </w:rPr>
      </w:pPr>
      <w:r w:rsidRPr="00D07CCB">
        <w:rPr>
          <w:rFonts w:ascii="ITC Avant Garde" w:hAnsi="ITC Avant Garde" w:cs="Times New Roman"/>
          <w:i/>
          <w:color w:val="auto"/>
        </w:rPr>
        <w:t xml:space="preserve">Para llamadas que son generadas por un usuario que las transfiere a otro </w:t>
      </w:r>
      <w:proofErr w:type="spellStart"/>
      <w:r w:rsidRPr="00D07CCB">
        <w:rPr>
          <w:rFonts w:ascii="ITC Avant Garde" w:hAnsi="ITC Avant Garde" w:cs="Times New Roman"/>
          <w:i/>
          <w:color w:val="auto"/>
        </w:rPr>
        <w:t>carrier</w:t>
      </w:r>
      <w:proofErr w:type="spellEnd"/>
      <w:r w:rsidRPr="00D07CCB">
        <w:rPr>
          <w:rFonts w:ascii="ITC Avant Garde" w:hAnsi="ITC Avant Garde" w:cs="Times New Roman"/>
          <w:i/>
          <w:color w:val="auto"/>
        </w:rPr>
        <w:t xml:space="preserve"> ( servicio “transferencia de llamada” ) la identificación que presenta el </w:t>
      </w:r>
      <w:proofErr w:type="spellStart"/>
      <w:r w:rsidRPr="00D07CCB">
        <w:rPr>
          <w:rFonts w:ascii="ITC Avant Garde" w:hAnsi="ITC Avant Garde" w:cs="Times New Roman"/>
          <w:i/>
          <w:color w:val="auto"/>
        </w:rPr>
        <w:t>header</w:t>
      </w:r>
      <w:proofErr w:type="spellEnd"/>
      <w:r w:rsidRPr="00D07CCB">
        <w:rPr>
          <w:rFonts w:ascii="ITC Avant Garde" w:hAnsi="ITC Avant Garde" w:cs="Times New Roman"/>
          <w:i/>
          <w:color w:val="auto"/>
        </w:rPr>
        <w:t xml:space="preserve"> “</w:t>
      </w:r>
      <w:proofErr w:type="spellStart"/>
      <w:r w:rsidRPr="00D07CCB">
        <w:rPr>
          <w:rFonts w:ascii="ITC Avant Garde" w:hAnsi="ITC Avant Garde" w:cs="Times New Roman"/>
          <w:i/>
          <w:color w:val="auto"/>
        </w:rPr>
        <w:t>from</w:t>
      </w:r>
      <w:proofErr w:type="spellEnd"/>
      <w:r w:rsidRPr="00D07CCB">
        <w:rPr>
          <w:rFonts w:ascii="ITC Avant Garde" w:hAnsi="ITC Avant Garde" w:cs="Times New Roman"/>
          <w:i/>
          <w:color w:val="auto"/>
        </w:rPr>
        <w:t xml:space="preserve">” no es la del usuario que tiene el servicio y transfiere la llamada al </w:t>
      </w:r>
      <w:proofErr w:type="spellStart"/>
      <w:r w:rsidRPr="00D07CCB">
        <w:rPr>
          <w:rFonts w:ascii="ITC Avant Garde" w:hAnsi="ITC Avant Garde" w:cs="Times New Roman"/>
          <w:i/>
          <w:color w:val="auto"/>
        </w:rPr>
        <w:t>carrier</w:t>
      </w:r>
      <w:proofErr w:type="spellEnd"/>
      <w:r w:rsidRPr="00D07CCB">
        <w:rPr>
          <w:rFonts w:ascii="ITC Avant Garde" w:hAnsi="ITC Avant Garde" w:cs="Times New Roman"/>
          <w:i/>
          <w:color w:val="auto"/>
        </w:rPr>
        <w:t xml:space="preserve"> destino sino es la identificación del abonado que originalmente hace  la llamada.  En este caso la identificación del número responsable de la llamada, o</w:t>
      </w:r>
      <w:r w:rsidR="00171497">
        <w:rPr>
          <w:rFonts w:ascii="ITC Avant Garde" w:hAnsi="ITC Avant Garde" w:cs="Times New Roman"/>
          <w:i/>
          <w:color w:val="auto"/>
        </w:rPr>
        <w:t xml:space="preserve"> </w:t>
      </w:r>
      <w:r w:rsidRPr="00D07CCB">
        <w:rPr>
          <w:rFonts w:ascii="ITC Avant Garde" w:hAnsi="ITC Avant Garde" w:cs="Times New Roman"/>
          <w:i/>
          <w:color w:val="auto"/>
        </w:rPr>
        <w:t xml:space="preserve">sea, el número que transfiere al </w:t>
      </w:r>
      <w:proofErr w:type="spellStart"/>
      <w:r w:rsidRPr="00D07CCB">
        <w:rPr>
          <w:rFonts w:ascii="ITC Avant Garde" w:hAnsi="ITC Avant Garde" w:cs="Times New Roman"/>
          <w:i/>
          <w:color w:val="auto"/>
        </w:rPr>
        <w:t>carrier</w:t>
      </w:r>
      <w:proofErr w:type="spellEnd"/>
      <w:r w:rsidRPr="00D07CCB">
        <w:rPr>
          <w:rFonts w:ascii="ITC Avant Garde" w:hAnsi="ITC Avant Garde" w:cs="Times New Roman"/>
          <w:i/>
          <w:color w:val="auto"/>
        </w:rPr>
        <w:t xml:space="preserve"> destino deberá estar contenida en el </w:t>
      </w:r>
      <w:proofErr w:type="spellStart"/>
      <w:r w:rsidRPr="00D07CCB">
        <w:rPr>
          <w:rFonts w:ascii="ITC Avant Garde" w:hAnsi="ITC Avant Garde" w:cs="Times New Roman"/>
          <w:i/>
          <w:color w:val="auto"/>
        </w:rPr>
        <w:t>header</w:t>
      </w:r>
      <w:proofErr w:type="spellEnd"/>
      <w:r w:rsidRPr="00D07CCB">
        <w:rPr>
          <w:rFonts w:ascii="ITC Avant Garde" w:hAnsi="ITC Avant Garde" w:cs="Times New Roman"/>
          <w:i/>
          <w:color w:val="auto"/>
        </w:rPr>
        <w:t xml:space="preserve"> “</w:t>
      </w:r>
      <w:proofErr w:type="spellStart"/>
      <w:r w:rsidRPr="00D07CCB">
        <w:rPr>
          <w:rFonts w:ascii="ITC Avant Garde" w:hAnsi="ITC Avant Garde" w:cs="Times New Roman"/>
          <w:i/>
          <w:color w:val="auto"/>
        </w:rPr>
        <w:t>Diversi</w:t>
      </w:r>
      <w:r w:rsidR="00171497">
        <w:rPr>
          <w:rFonts w:ascii="ITC Avant Garde" w:hAnsi="ITC Avant Garde" w:cs="Times New Roman"/>
          <w:i/>
          <w:color w:val="auto"/>
        </w:rPr>
        <w:t>on</w:t>
      </w:r>
      <w:proofErr w:type="spellEnd"/>
      <w:r w:rsidRPr="00D07CCB">
        <w:rPr>
          <w:rFonts w:ascii="ITC Avant Garde" w:hAnsi="ITC Avant Garde" w:cs="Times New Roman"/>
          <w:i/>
          <w:color w:val="auto"/>
        </w:rPr>
        <w:t xml:space="preserve">” de acuerdo a las RFC 5806.  El </w:t>
      </w:r>
      <w:proofErr w:type="spellStart"/>
      <w:r w:rsidRPr="00D07CCB">
        <w:rPr>
          <w:rFonts w:ascii="ITC Avant Garde" w:hAnsi="ITC Avant Garde" w:cs="Times New Roman"/>
          <w:i/>
          <w:color w:val="auto"/>
        </w:rPr>
        <w:t>header</w:t>
      </w:r>
      <w:proofErr w:type="spellEnd"/>
      <w:r w:rsidRPr="00D07CCB">
        <w:rPr>
          <w:rFonts w:ascii="ITC Avant Garde" w:hAnsi="ITC Avant Garde" w:cs="Times New Roman"/>
          <w:i/>
          <w:color w:val="auto"/>
        </w:rPr>
        <w:t xml:space="preserve"> “</w:t>
      </w:r>
      <w:proofErr w:type="spellStart"/>
      <w:r w:rsidRPr="00D07CCB">
        <w:rPr>
          <w:rFonts w:ascii="ITC Avant Garde" w:hAnsi="ITC Avant Garde" w:cs="Times New Roman"/>
          <w:i/>
          <w:color w:val="auto"/>
        </w:rPr>
        <w:t>Diversion</w:t>
      </w:r>
      <w:proofErr w:type="spellEnd"/>
      <w:r w:rsidRPr="00D07CCB">
        <w:rPr>
          <w:rFonts w:ascii="ITC Avant Garde" w:hAnsi="ITC Avant Garde" w:cs="Times New Roman"/>
          <w:i/>
          <w:color w:val="auto"/>
        </w:rPr>
        <w:t xml:space="preserve">” muestra también la razón del desvío de la </w:t>
      </w:r>
      <w:r w:rsidR="00171497" w:rsidRPr="00D07CCB">
        <w:rPr>
          <w:rFonts w:ascii="ITC Avant Garde" w:hAnsi="ITC Avant Garde" w:cs="Times New Roman"/>
          <w:i/>
          <w:color w:val="auto"/>
        </w:rPr>
        <w:t>llamada:</w:t>
      </w:r>
      <w:r w:rsidRPr="00D07CCB">
        <w:rPr>
          <w:rFonts w:ascii="ITC Avant Garde" w:hAnsi="ITC Avant Garde" w:cs="Times New Roman"/>
          <w:i/>
          <w:color w:val="auto"/>
        </w:rPr>
        <w:t xml:space="preserve"> número ocupado, desvío incondicional, no </w:t>
      </w:r>
      <w:r w:rsidR="00171497" w:rsidRPr="00D07CCB">
        <w:rPr>
          <w:rFonts w:ascii="ITC Avant Garde" w:hAnsi="ITC Avant Garde" w:cs="Times New Roman"/>
          <w:i/>
          <w:color w:val="auto"/>
        </w:rPr>
        <w:t>contestación,</w:t>
      </w:r>
      <w:r w:rsidRPr="00D07CCB">
        <w:rPr>
          <w:rFonts w:ascii="ITC Avant Garde" w:hAnsi="ITC Avant Garde" w:cs="Times New Roman"/>
          <w:i/>
          <w:color w:val="auto"/>
        </w:rPr>
        <w:t xml:space="preserve"> otras.</w:t>
      </w:r>
      <w:r>
        <w:rPr>
          <w:rFonts w:ascii="ITC Avant Garde" w:hAnsi="ITC Avant Garde" w:cs="Times New Roman"/>
          <w:i/>
          <w:color w:val="auto"/>
        </w:rPr>
        <w:t>”</w:t>
      </w:r>
    </w:p>
    <w:p w14:paraId="222FF528" w14:textId="77777777" w:rsidR="00A85A5D" w:rsidRPr="00A85A5D" w:rsidRDefault="00A85A5D" w:rsidP="00A85A5D">
      <w:pPr>
        <w:pStyle w:val="Prrafodelista"/>
        <w:rPr>
          <w:rFonts w:ascii="ITC Avant Garde" w:hAnsi="ITC Avant Garde" w:cs="Times New Roman"/>
          <w:i/>
          <w:color w:val="auto"/>
        </w:rPr>
      </w:pPr>
    </w:p>
    <w:p w14:paraId="69837DDA" w14:textId="5A7CEC15" w:rsidR="000C799B" w:rsidRPr="009C0CB8" w:rsidRDefault="000C799B" w:rsidP="000C799B">
      <w:pPr>
        <w:spacing w:after="0" w:line="276" w:lineRule="auto"/>
        <w:ind w:left="-5" w:right="49"/>
        <w:rPr>
          <w:rFonts w:ascii="ITC Avant Garde" w:hAnsi="ITC Avant Garde"/>
          <w:color w:val="1F4E79" w:themeColor="accent1" w:themeShade="80"/>
        </w:rPr>
      </w:pPr>
      <w:r>
        <w:rPr>
          <w:rFonts w:ascii="ITC Avant Garde" w:hAnsi="ITC Avant Garde"/>
          <w:color w:val="1F4E79" w:themeColor="accent1" w:themeShade="80"/>
        </w:rPr>
        <w:lastRenderedPageBreak/>
        <w:t xml:space="preserve">Al respecto, se considera que con el fin de asegurar el correcto intercambio del número de A y </w:t>
      </w:r>
      <w:r w:rsidR="00904A17">
        <w:rPr>
          <w:rFonts w:ascii="ITC Avant Garde" w:hAnsi="ITC Avant Garde"/>
          <w:color w:val="1F4E79" w:themeColor="accent1" w:themeShade="80"/>
        </w:rPr>
        <w:t xml:space="preserve">que </w:t>
      </w:r>
      <w:r>
        <w:rPr>
          <w:rFonts w:ascii="ITC Avant Garde" w:hAnsi="ITC Avant Garde"/>
          <w:color w:val="1F4E79" w:themeColor="accent1" w:themeShade="80"/>
        </w:rPr>
        <w:t xml:space="preserve">el </w:t>
      </w:r>
      <w:r w:rsidR="00904A17">
        <w:rPr>
          <w:rFonts w:ascii="ITC Avant Garde" w:hAnsi="ITC Avant Garde"/>
          <w:color w:val="1F4E79" w:themeColor="accent1" w:themeShade="80"/>
        </w:rPr>
        <w:t>C</w:t>
      </w:r>
      <w:r>
        <w:rPr>
          <w:rFonts w:ascii="ITC Avant Garde" w:hAnsi="ITC Avant Garde"/>
          <w:color w:val="1F4E79" w:themeColor="accent1" w:themeShade="80"/>
        </w:rPr>
        <w:t>oncesionario que recibe la llamada pueda identificar a</w:t>
      </w:r>
      <w:r w:rsidR="00904A17">
        <w:rPr>
          <w:rFonts w:ascii="ITC Avant Garde" w:hAnsi="ITC Avant Garde"/>
          <w:color w:val="1F4E79" w:themeColor="accent1" w:themeShade="80"/>
        </w:rPr>
        <w:t xml:space="preserve">l usuario que genera la llamada cuando </w:t>
      </w:r>
      <w:r>
        <w:rPr>
          <w:rFonts w:ascii="ITC Avant Garde" w:hAnsi="ITC Avant Garde"/>
          <w:color w:val="1F4E79" w:themeColor="accent1" w:themeShade="80"/>
        </w:rPr>
        <w:t>la red origen solicita ocultar la identidad de</w:t>
      </w:r>
      <w:r w:rsidR="00904A17">
        <w:rPr>
          <w:rFonts w:ascii="ITC Avant Garde" w:hAnsi="ITC Avant Garde"/>
          <w:color w:val="1F4E79" w:themeColor="accent1" w:themeShade="80"/>
        </w:rPr>
        <w:t xml:space="preserve"> dicho usuario,</w:t>
      </w:r>
      <w:r w:rsidR="00171497">
        <w:rPr>
          <w:rFonts w:ascii="ITC Avant Garde" w:hAnsi="ITC Avant Garde"/>
          <w:color w:val="1F4E79" w:themeColor="accent1" w:themeShade="80"/>
        </w:rPr>
        <w:t xml:space="preserve"> en este caso la utilización del encabezado</w:t>
      </w:r>
      <w:r>
        <w:rPr>
          <w:rFonts w:ascii="ITC Avant Garde" w:hAnsi="ITC Avant Garde"/>
          <w:color w:val="1F4E79" w:themeColor="accent1" w:themeShade="80"/>
        </w:rPr>
        <w:t xml:space="preserve"> P-</w:t>
      </w:r>
      <w:proofErr w:type="spellStart"/>
      <w:r>
        <w:rPr>
          <w:rFonts w:ascii="ITC Avant Garde" w:hAnsi="ITC Avant Garde"/>
          <w:color w:val="1F4E79" w:themeColor="accent1" w:themeShade="80"/>
        </w:rPr>
        <w:t>Asserted</w:t>
      </w:r>
      <w:proofErr w:type="spellEnd"/>
      <w:r>
        <w:rPr>
          <w:rFonts w:ascii="ITC Avant Garde" w:hAnsi="ITC Avant Garde"/>
          <w:color w:val="1F4E79" w:themeColor="accent1" w:themeShade="80"/>
        </w:rPr>
        <w:t>-</w:t>
      </w:r>
      <w:proofErr w:type="spellStart"/>
      <w:r>
        <w:rPr>
          <w:rFonts w:ascii="ITC Avant Garde" w:hAnsi="ITC Avant Garde"/>
          <w:color w:val="1F4E79" w:themeColor="accent1" w:themeShade="80"/>
        </w:rPr>
        <w:t>Identity</w:t>
      </w:r>
      <w:proofErr w:type="spellEnd"/>
      <w:r>
        <w:rPr>
          <w:rFonts w:ascii="ITC Avant Garde" w:hAnsi="ITC Avant Garde"/>
          <w:color w:val="1F4E79" w:themeColor="accent1" w:themeShade="80"/>
        </w:rPr>
        <w:t xml:space="preserve"> ser</w:t>
      </w:r>
      <w:r w:rsidR="00171497">
        <w:rPr>
          <w:rFonts w:ascii="ITC Avant Garde" w:hAnsi="ITC Avant Garde"/>
          <w:color w:val="1F4E79" w:themeColor="accent1" w:themeShade="80"/>
        </w:rPr>
        <w:t xml:space="preserve">á </w:t>
      </w:r>
      <w:proofErr w:type="spellStart"/>
      <w:r w:rsidR="00171497">
        <w:rPr>
          <w:rFonts w:ascii="ITC Avant Garde" w:hAnsi="ITC Avant Garde"/>
          <w:color w:val="1F4E79" w:themeColor="accent1" w:themeShade="80"/>
        </w:rPr>
        <w:t>mandatoria</w:t>
      </w:r>
      <w:proofErr w:type="spellEnd"/>
      <w:r>
        <w:rPr>
          <w:rFonts w:ascii="ITC Avant Garde" w:hAnsi="ITC Avant Garde"/>
          <w:color w:val="1F4E79" w:themeColor="accent1" w:themeShade="80"/>
        </w:rPr>
        <w:t>, por lo que se modifica el contenido del Acuerdo quedando en los términos siguientes:</w:t>
      </w:r>
    </w:p>
    <w:p w14:paraId="747FF3E0" w14:textId="77777777" w:rsidR="000C799B" w:rsidRDefault="000C799B" w:rsidP="000C799B">
      <w:pPr>
        <w:spacing w:after="0" w:line="276" w:lineRule="auto"/>
        <w:ind w:left="-5" w:right="49"/>
        <w:rPr>
          <w:rFonts w:ascii="ITC Avant Garde" w:hAnsi="ITC Avant Garde" w:cs="Arial"/>
        </w:rPr>
      </w:pPr>
    </w:p>
    <w:p w14:paraId="6BBBD6DA" w14:textId="77777777" w:rsidR="000C799B" w:rsidRPr="00DE6ADF" w:rsidRDefault="000C799B" w:rsidP="000C799B">
      <w:pPr>
        <w:spacing w:after="0" w:line="276" w:lineRule="auto"/>
        <w:ind w:left="-5" w:right="49"/>
        <w:rPr>
          <w:rFonts w:ascii="ITC Avant Garde" w:hAnsi="ITC Avant Garde"/>
          <w:i/>
          <w:color w:val="1F4E79" w:themeColor="accent1" w:themeShade="80"/>
          <w:sz w:val="18"/>
        </w:rPr>
      </w:pPr>
      <w:r w:rsidRPr="00DE6ADF">
        <w:rPr>
          <w:rFonts w:ascii="ITC Avant Garde" w:hAnsi="ITC Avant Garde" w:cs="Arial"/>
          <w:i/>
          <w:color w:val="1F4E79" w:themeColor="accent1" w:themeShade="80"/>
          <w:sz w:val="18"/>
        </w:rPr>
        <w:t xml:space="preserve">“Adicionalmente, se considerarán los siguientes encabezados:  </w:t>
      </w:r>
    </w:p>
    <w:p w14:paraId="202E5A6A" w14:textId="77777777" w:rsidR="000C799B" w:rsidRPr="00DE6ADF" w:rsidRDefault="000C799B" w:rsidP="000C799B">
      <w:pPr>
        <w:spacing w:after="0" w:line="276" w:lineRule="auto"/>
        <w:ind w:right="49"/>
        <w:rPr>
          <w:rFonts w:ascii="ITC Avant Garde" w:hAnsi="ITC Avant Garde" w:cs="Arial"/>
          <w:color w:val="1F4E79" w:themeColor="accent1" w:themeShade="80"/>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831"/>
        <w:gridCol w:w="1134"/>
        <w:gridCol w:w="2551"/>
      </w:tblGrid>
      <w:tr w:rsidR="000C799B" w:rsidRPr="00DE6ADF" w14:paraId="3DCB0284" w14:textId="77777777" w:rsidTr="00171497">
        <w:trPr>
          <w:jc w:val="center"/>
        </w:trPr>
        <w:tc>
          <w:tcPr>
            <w:tcW w:w="425" w:type="dxa"/>
            <w:shd w:val="clear" w:color="auto" w:fill="BDD6EE"/>
          </w:tcPr>
          <w:p w14:paraId="2D4F59AB" w14:textId="77777777" w:rsidR="000C799B" w:rsidRPr="00DE6ADF" w:rsidRDefault="000C799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w:t>
            </w:r>
          </w:p>
        </w:tc>
        <w:tc>
          <w:tcPr>
            <w:tcW w:w="2831" w:type="dxa"/>
            <w:shd w:val="clear" w:color="auto" w:fill="BDD6EE"/>
          </w:tcPr>
          <w:p w14:paraId="582FC1B2" w14:textId="77777777" w:rsidR="000C799B" w:rsidRPr="00DE6ADF" w:rsidRDefault="000C799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Encabezado</w:t>
            </w:r>
          </w:p>
        </w:tc>
        <w:tc>
          <w:tcPr>
            <w:tcW w:w="1134" w:type="dxa"/>
            <w:shd w:val="clear" w:color="auto" w:fill="BDD6EE"/>
          </w:tcPr>
          <w:p w14:paraId="3B26BBEE" w14:textId="77777777" w:rsidR="000C799B" w:rsidRPr="00DE6ADF" w:rsidRDefault="000C799B" w:rsidP="00171497">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Estado</w:t>
            </w:r>
          </w:p>
        </w:tc>
        <w:tc>
          <w:tcPr>
            <w:tcW w:w="2551" w:type="dxa"/>
            <w:shd w:val="clear" w:color="auto" w:fill="BDD6EE"/>
          </w:tcPr>
          <w:p w14:paraId="58047360" w14:textId="77777777" w:rsidR="000C799B" w:rsidRPr="00DE6ADF" w:rsidRDefault="000C799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Referencia</w:t>
            </w:r>
          </w:p>
        </w:tc>
      </w:tr>
      <w:tr w:rsidR="000C799B" w:rsidRPr="00DE6ADF" w14:paraId="20069AEC" w14:textId="77777777" w:rsidTr="00171497">
        <w:trPr>
          <w:jc w:val="center"/>
        </w:trPr>
        <w:tc>
          <w:tcPr>
            <w:tcW w:w="425" w:type="dxa"/>
          </w:tcPr>
          <w:p w14:paraId="302C5739" w14:textId="77777777" w:rsidR="000C799B" w:rsidRPr="00DE6ADF" w:rsidRDefault="000C799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1</w:t>
            </w:r>
          </w:p>
        </w:tc>
        <w:tc>
          <w:tcPr>
            <w:tcW w:w="2831" w:type="dxa"/>
            <w:vAlign w:val="center"/>
          </w:tcPr>
          <w:p w14:paraId="301AF44F" w14:textId="77777777" w:rsidR="000C799B" w:rsidRPr="00DE6ADF" w:rsidRDefault="000C799B" w:rsidP="009B68D6">
            <w:pPr>
              <w:spacing w:after="0" w:line="276" w:lineRule="auto"/>
              <w:ind w:right="49"/>
              <w:jc w:val="center"/>
              <w:rPr>
                <w:rFonts w:ascii="ITC Avant Garde" w:hAnsi="ITC Avant Garde"/>
                <w:i/>
                <w:color w:val="1F4E79" w:themeColor="accent1" w:themeShade="80"/>
                <w:sz w:val="18"/>
              </w:rPr>
            </w:pPr>
            <w:proofErr w:type="spellStart"/>
            <w:r w:rsidRPr="00DE6ADF">
              <w:rPr>
                <w:rFonts w:ascii="ITC Avant Garde" w:hAnsi="ITC Avant Garde"/>
                <w:i/>
                <w:color w:val="1F4E79" w:themeColor="accent1" w:themeShade="80"/>
                <w:sz w:val="18"/>
              </w:rPr>
              <w:t>Privacy</w:t>
            </w:r>
            <w:proofErr w:type="spellEnd"/>
          </w:p>
        </w:tc>
        <w:tc>
          <w:tcPr>
            <w:tcW w:w="1134" w:type="dxa"/>
          </w:tcPr>
          <w:p w14:paraId="151B42EF" w14:textId="77777777" w:rsidR="000C799B" w:rsidRPr="00DE6ADF" w:rsidRDefault="000C799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M</w:t>
            </w:r>
          </w:p>
        </w:tc>
        <w:tc>
          <w:tcPr>
            <w:tcW w:w="2551" w:type="dxa"/>
          </w:tcPr>
          <w:p w14:paraId="51E38232" w14:textId="77777777" w:rsidR="000C799B" w:rsidRPr="00DE6ADF" w:rsidRDefault="000C799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De acuerdo a RFC 3323</w:t>
            </w:r>
          </w:p>
        </w:tc>
      </w:tr>
      <w:tr w:rsidR="000C799B" w:rsidRPr="00DE6ADF" w14:paraId="7BE0F5CB" w14:textId="77777777" w:rsidTr="00171497">
        <w:trPr>
          <w:jc w:val="center"/>
        </w:trPr>
        <w:tc>
          <w:tcPr>
            <w:tcW w:w="425" w:type="dxa"/>
          </w:tcPr>
          <w:p w14:paraId="387212A5" w14:textId="77777777" w:rsidR="000C799B" w:rsidRPr="00DE6ADF" w:rsidRDefault="000C799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2</w:t>
            </w:r>
          </w:p>
        </w:tc>
        <w:tc>
          <w:tcPr>
            <w:tcW w:w="2831" w:type="dxa"/>
            <w:vAlign w:val="center"/>
          </w:tcPr>
          <w:p w14:paraId="0B4225A7" w14:textId="77777777" w:rsidR="000C799B" w:rsidRPr="00DE6ADF" w:rsidRDefault="000C799B" w:rsidP="009B68D6">
            <w:pPr>
              <w:spacing w:after="0" w:line="276" w:lineRule="auto"/>
              <w:ind w:right="49"/>
              <w:jc w:val="center"/>
              <w:rPr>
                <w:rFonts w:ascii="ITC Avant Garde" w:hAnsi="ITC Avant Garde"/>
                <w:i/>
                <w:color w:val="1F4E79" w:themeColor="accent1" w:themeShade="80"/>
                <w:sz w:val="18"/>
              </w:rPr>
            </w:pPr>
            <w:proofErr w:type="spellStart"/>
            <w:r w:rsidRPr="00DE6ADF">
              <w:rPr>
                <w:rFonts w:ascii="ITC Avant Garde" w:hAnsi="ITC Avant Garde"/>
                <w:i/>
                <w:color w:val="1F4E79" w:themeColor="accent1" w:themeShade="80"/>
                <w:sz w:val="18"/>
              </w:rPr>
              <w:t>Reason</w:t>
            </w:r>
            <w:proofErr w:type="spellEnd"/>
            <w:r w:rsidRPr="00DE6ADF">
              <w:rPr>
                <w:rFonts w:ascii="ITC Avant Garde" w:hAnsi="ITC Avant Garde"/>
                <w:i/>
                <w:color w:val="1F4E79" w:themeColor="accent1" w:themeShade="80"/>
                <w:sz w:val="18"/>
              </w:rPr>
              <w:t xml:space="preserve"> (en una respuesta)</w:t>
            </w:r>
          </w:p>
        </w:tc>
        <w:tc>
          <w:tcPr>
            <w:tcW w:w="1134" w:type="dxa"/>
          </w:tcPr>
          <w:p w14:paraId="03AB25C1" w14:textId="77777777" w:rsidR="000C799B" w:rsidRPr="00DE6ADF" w:rsidRDefault="000C799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M</w:t>
            </w:r>
          </w:p>
        </w:tc>
        <w:tc>
          <w:tcPr>
            <w:tcW w:w="2551" w:type="dxa"/>
          </w:tcPr>
          <w:p w14:paraId="57D4056C" w14:textId="77777777" w:rsidR="000C799B" w:rsidRPr="00DE6ADF" w:rsidRDefault="000C799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De acuerdo a RFC 3326</w:t>
            </w:r>
          </w:p>
        </w:tc>
      </w:tr>
      <w:tr w:rsidR="000C799B" w:rsidRPr="00DE6ADF" w14:paraId="5E89AF32" w14:textId="77777777" w:rsidTr="00171497">
        <w:trPr>
          <w:jc w:val="center"/>
        </w:trPr>
        <w:tc>
          <w:tcPr>
            <w:tcW w:w="425" w:type="dxa"/>
          </w:tcPr>
          <w:p w14:paraId="00426CBA" w14:textId="77777777" w:rsidR="000C799B" w:rsidRPr="00DE6ADF" w:rsidRDefault="000C799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3</w:t>
            </w:r>
          </w:p>
        </w:tc>
        <w:tc>
          <w:tcPr>
            <w:tcW w:w="2831" w:type="dxa"/>
            <w:vAlign w:val="center"/>
          </w:tcPr>
          <w:p w14:paraId="0F51D857" w14:textId="77777777" w:rsidR="000C799B" w:rsidRPr="00DE6ADF" w:rsidRDefault="000C799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P-</w:t>
            </w:r>
            <w:proofErr w:type="spellStart"/>
            <w:r w:rsidRPr="00DE6ADF">
              <w:rPr>
                <w:rFonts w:ascii="ITC Avant Garde" w:hAnsi="ITC Avant Garde"/>
                <w:i/>
                <w:color w:val="1F4E79" w:themeColor="accent1" w:themeShade="80"/>
                <w:sz w:val="18"/>
              </w:rPr>
              <w:t>Asserted</w:t>
            </w:r>
            <w:proofErr w:type="spellEnd"/>
            <w:r w:rsidRPr="00DE6ADF">
              <w:rPr>
                <w:rFonts w:ascii="ITC Avant Garde" w:hAnsi="ITC Avant Garde"/>
                <w:i/>
                <w:color w:val="1F4E79" w:themeColor="accent1" w:themeShade="80"/>
                <w:sz w:val="18"/>
              </w:rPr>
              <w:t>-</w:t>
            </w:r>
            <w:proofErr w:type="spellStart"/>
            <w:r w:rsidRPr="00DE6ADF">
              <w:rPr>
                <w:rFonts w:ascii="ITC Avant Garde" w:hAnsi="ITC Avant Garde"/>
                <w:i/>
                <w:color w:val="1F4E79" w:themeColor="accent1" w:themeShade="80"/>
                <w:sz w:val="18"/>
              </w:rPr>
              <w:t>Identity</w:t>
            </w:r>
            <w:proofErr w:type="spellEnd"/>
          </w:p>
        </w:tc>
        <w:tc>
          <w:tcPr>
            <w:tcW w:w="1134" w:type="dxa"/>
          </w:tcPr>
          <w:p w14:paraId="51E540FF" w14:textId="77777777" w:rsidR="000C799B" w:rsidRPr="00DE6ADF" w:rsidRDefault="000C799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M</w:t>
            </w:r>
          </w:p>
        </w:tc>
        <w:tc>
          <w:tcPr>
            <w:tcW w:w="2551" w:type="dxa"/>
          </w:tcPr>
          <w:p w14:paraId="62FB521B" w14:textId="77777777" w:rsidR="000C799B" w:rsidRPr="00DE6ADF" w:rsidRDefault="000C799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De acuerdo al RFC 3325</w:t>
            </w:r>
          </w:p>
        </w:tc>
      </w:tr>
      <w:tr w:rsidR="000C799B" w:rsidRPr="00DE6ADF" w14:paraId="5645A7FC" w14:textId="77777777" w:rsidTr="00171497">
        <w:trPr>
          <w:jc w:val="center"/>
        </w:trPr>
        <w:tc>
          <w:tcPr>
            <w:tcW w:w="425" w:type="dxa"/>
          </w:tcPr>
          <w:p w14:paraId="631305C0" w14:textId="77777777" w:rsidR="000C799B" w:rsidRPr="00DE6ADF" w:rsidRDefault="000C799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4</w:t>
            </w:r>
          </w:p>
        </w:tc>
        <w:tc>
          <w:tcPr>
            <w:tcW w:w="2831" w:type="dxa"/>
            <w:vAlign w:val="center"/>
          </w:tcPr>
          <w:p w14:paraId="6BD088DD" w14:textId="77777777" w:rsidR="000C799B" w:rsidRPr="00DE6ADF" w:rsidRDefault="000C799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P-</w:t>
            </w:r>
            <w:proofErr w:type="spellStart"/>
            <w:r w:rsidRPr="00DE6ADF">
              <w:rPr>
                <w:rFonts w:ascii="ITC Avant Garde" w:hAnsi="ITC Avant Garde"/>
                <w:i/>
                <w:color w:val="1F4E79" w:themeColor="accent1" w:themeShade="80"/>
                <w:sz w:val="18"/>
              </w:rPr>
              <w:t>Early</w:t>
            </w:r>
            <w:proofErr w:type="spellEnd"/>
            <w:r w:rsidRPr="00DE6ADF">
              <w:rPr>
                <w:rFonts w:ascii="ITC Avant Garde" w:hAnsi="ITC Avant Garde"/>
                <w:i/>
                <w:color w:val="1F4E79" w:themeColor="accent1" w:themeShade="80"/>
                <w:sz w:val="18"/>
              </w:rPr>
              <w:t>-Media</w:t>
            </w:r>
          </w:p>
        </w:tc>
        <w:tc>
          <w:tcPr>
            <w:tcW w:w="1134" w:type="dxa"/>
          </w:tcPr>
          <w:p w14:paraId="3A1F78A0" w14:textId="77777777" w:rsidR="000C799B" w:rsidRPr="00DE6ADF" w:rsidRDefault="000C799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O</w:t>
            </w:r>
          </w:p>
        </w:tc>
        <w:tc>
          <w:tcPr>
            <w:tcW w:w="2551" w:type="dxa"/>
          </w:tcPr>
          <w:p w14:paraId="64637328" w14:textId="77777777" w:rsidR="000C799B" w:rsidRPr="00DE6ADF" w:rsidRDefault="000C799B" w:rsidP="009B68D6">
            <w:pPr>
              <w:spacing w:after="0" w:line="276" w:lineRule="auto"/>
              <w:ind w:right="49"/>
              <w:jc w:val="center"/>
              <w:rPr>
                <w:rFonts w:ascii="ITC Avant Garde" w:hAnsi="ITC Avant Garde"/>
                <w:i/>
                <w:color w:val="1F4E79" w:themeColor="accent1" w:themeShade="80"/>
                <w:sz w:val="18"/>
              </w:rPr>
            </w:pPr>
            <w:r w:rsidRPr="00DE6ADF">
              <w:rPr>
                <w:rFonts w:ascii="ITC Avant Garde" w:hAnsi="ITC Avant Garde"/>
                <w:i/>
                <w:color w:val="1F4E79" w:themeColor="accent1" w:themeShade="80"/>
                <w:sz w:val="18"/>
              </w:rPr>
              <w:t>De acuerdo al RFC 5009</w:t>
            </w:r>
          </w:p>
        </w:tc>
      </w:tr>
    </w:tbl>
    <w:p w14:paraId="494A6250" w14:textId="77777777" w:rsidR="000C799B" w:rsidRPr="00DE6ADF" w:rsidRDefault="000C799B" w:rsidP="000C799B">
      <w:pPr>
        <w:spacing w:after="0" w:line="276" w:lineRule="auto"/>
        <w:ind w:right="49"/>
        <w:jc w:val="center"/>
        <w:rPr>
          <w:rFonts w:ascii="ITC Avant Garde" w:hAnsi="ITC Avant Garde" w:cs="Arial"/>
          <w:color w:val="1F4E79" w:themeColor="accent1" w:themeShade="80"/>
          <w:sz w:val="18"/>
          <w:szCs w:val="18"/>
        </w:rPr>
      </w:pPr>
    </w:p>
    <w:p w14:paraId="45AA62E4" w14:textId="77777777" w:rsidR="000C799B" w:rsidRPr="00DE6ADF" w:rsidRDefault="000C799B" w:rsidP="000C799B">
      <w:pPr>
        <w:spacing w:after="0" w:line="276" w:lineRule="auto"/>
        <w:ind w:right="49"/>
        <w:jc w:val="center"/>
        <w:rPr>
          <w:rFonts w:ascii="ITC Avant Garde" w:hAnsi="ITC Avant Garde" w:cs="Arial"/>
          <w:color w:val="1F4E79" w:themeColor="accent1" w:themeShade="80"/>
          <w:sz w:val="14"/>
          <w:szCs w:val="18"/>
        </w:rPr>
      </w:pPr>
      <w:r w:rsidRPr="00DE6ADF">
        <w:rPr>
          <w:rFonts w:ascii="ITC Avant Garde" w:hAnsi="ITC Avant Garde" w:cs="Arial"/>
          <w:color w:val="1F4E79" w:themeColor="accent1" w:themeShade="80"/>
          <w:sz w:val="14"/>
          <w:szCs w:val="18"/>
        </w:rPr>
        <w:t xml:space="preserve">Tabla 3. Encabezados adicionales SIP para </w:t>
      </w:r>
      <w:proofErr w:type="spellStart"/>
      <w:r w:rsidRPr="00DE6ADF">
        <w:rPr>
          <w:rFonts w:ascii="ITC Avant Garde" w:hAnsi="ITC Avant Garde" w:cs="Arial"/>
          <w:color w:val="1F4E79" w:themeColor="accent1" w:themeShade="80"/>
          <w:sz w:val="14"/>
          <w:szCs w:val="18"/>
        </w:rPr>
        <w:t>VoIP</w:t>
      </w:r>
      <w:proofErr w:type="spellEnd"/>
      <w:r w:rsidRPr="00DE6ADF">
        <w:rPr>
          <w:rFonts w:ascii="ITC Avant Garde" w:hAnsi="ITC Avant Garde" w:cs="Arial"/>
          <w:color w:val="1F4E79" w:themeColor="accent1" w:themeShade="80"/>
          <w:sz w:val="14"/>
          <w:szCs w:val="18"/>
        </w:rPr>
        <w:t>.</w:t>
      </w:r>
    </w:p>
    <w:p w14:paraId="34A097C6" w14:textId="77777777" w:rsidR="000C799B" w:rsidRPr="00DE6ADF" w:rsidRDefault="000C799B" w:rsidP="000C799B">
      <w:pPr>
        <w:spacing w:after="0" w:line="276" w:lineRule="auto"/>
        <w:ind w:left="-5" w:right="49"/>
        <w:rPr>
          <w:rFonts w:ascii="ITC Avant Garde" w:hAnsi="ITC Avant Garde"/>
          <w:b/>
          <w:color w:val="1F4E79" w:themeColor="accent1" w:themeShade="80"/>
        </w:rPr>
      </w:pPr>
    </w:p>
    <w:p w14:paraId="0FEB63B2" w14:textId="77777777" w:rsidR="000C799B" w:rsidRPr="00DE6ADF" w:rsidRDefault="000C799B" w:rsidP="000C799B">
      <w:pPr>
        <w:spacing w:after="0" w:line="276" w:lineRule="auto"/>
        <w:ind w:right="49"/>
        <w:rPr>
          <w:rFonts w:ascii="ITC Avant Garde" w:hAnsi="ITC Avant Garde" w:cs="Arial"/>
          <w:i/>
          <w:color w:val="1F4E79" w:themeColor="accent1" w:themeShade="80"/>
          <w:sz w:val="18"/>
        </w:rPr>
      </w:pPr>
      <w:r w:rsidRPr="00DE6ADF">
        <w:rPr>
          <w:rFonts w:ascii="ITC Avant Garde" w:hAnsi="ITC Avant Garde" w:cs="Arial"/>
          <w:i/>
          <w:color w:val="1F4E79" w:themeColor="accent1" w:themeShade="80"/>
          <w:sz w:val="18"/>
        </w:rPr>
        <w:t>Para el caso de los campos o parámetros que no aparecen en este documento, el Concesionario Receptor de la señalización es libre de procesarlos o ignorarlos.”</w:t>
      </w:r>
    </w:p>
    <w:p w14:paraId="47A25C9D" w14:textId="523F2C84" w:rsidR="000C799B" w:rsidRDefault="000C799B" w:rsidP="00A85A5D">
      <w:pPr>
        <w:spacing w:after="0" w:line="276" w:lineRule="auto"/>
        <w:ind w:left="-5" w:right="49"/>
        <w:rPr>
          <w:rFonts w:ascii="ITC Avant Garde" w:hAnsi="ITC Avant Garde"/>
          <w:b/>
          <w:color w:val="auto"/>
        </w:rPr>
      </w:pPr>
    </w:p>
    <w:p w14:paraId="5C9BB3D2" w14:textId="3F47AF16" w:rsidR="00DC65B0" w:rsidRPr="00DC65B0" w:rsidRDefault="00171497" w:rsidP="00A85A5D">
      <w:pPr>
        <w:spacing w:after="0" w:line="276" w:lineRule="auto"/>
        <w:ind w:left="-5" w:right="49"/>
        <w:rPr>
          <w:rFonts w:ascii="ITC Avant Garde" w:hAnsi="ITC Avant Garde"/>
          <w:color w:val="1F4E79" w:themeColor="accent1" w:themeShade="80"/>
        </w:rPr>
      </w:pPr>
      <w:r w:rsidRPr="00AB752E">
        <w:rPr>
          <w:rFonts w:ascii="ITC Avant Garde" w:hAnsi="ITC Avant Garde"/>
          <w:color w:val="1F4E79" w:themeColor="accent1" w:themeShade="80"/>
        </w:rPr>
        <w:t>Por otra</w:t>
      </w:r>
      <w:r w:rsidR="00DC65B0" w:rsidRPr="00AB752E">
        <w:rPr>
          <w:rFonts w:ascii="ITC Avant Garde" w:hAnsi="ITC Avant Garde"/>
          <w:color w:val="1F4E79" w:themeColor="accent1" w:themeShade="80"/>
        </w:rPr>
        <w:t xml:space="preserve"> parte, respecto al uso </w:t>
      </w:r>
      <w:r w:rsidR="00C118F9" w:rsidRPr="00AB752E">
        <w:rPr>
          <w:rFonts w:ascii="ITC Avant Garde" w:hAnsi="ITC Avant Garde"/>
          <w:color w:val="1F4E79" w:themeColor="accent1" w:themeShade="80"/>
        </w:rPr>
        <w:t>del encabezado</w:t>
      </w:r>
      <w:r w:rsidR="00DC65B0" w:rsidRPr="00AB752E">
        <w:rPr>
          <w:rFonts w:ascii="ITC Avant Garde" w:hAnsi="ITC Avant Garde"/>
          <w:color w:val="1F4E79" w:themeColor="accent1" w:themeShade="80"/>
        </w:rPr>
        <w:t xml:space="preserve"> </w:t>
      </w:r>
      <w:proofErr w:type="spellStart"/>
      <w:r w:rsidR="00DC65B0" w:rsidRPr="00AB752E">
        <w:rPr>
          <w:rFonts w:ascii="ITC Avant Garde" w:hAnsi="ITC Avant Garde"/>
          <w:color w:val="1F4E79" w:themeColor="accent1" w:themeShade="80"/>
        </w:rPr>
        <w:t>Diversion</w:t>
      </w:r>
      <w:proofErr w:type="spellEnd"/>
      <w:r w:rsidR="00DC65B0" w:rsidRPr="00AB752E">
        <w:rPr>
          <w:rFonts w:ascii="ITC Avant Garde" w:hAnsi="ITC Avant Garde"/>
          <w:color w:val="1F4E79" w:themeColor="accent1" w:themeShade="80"/>
        </w:rPr>
        <w:t xml:space="preserve">, </w:t>
      </w:r>
      <w:r w:rsidR="00C118F9" w:rsidRPr="00AB752E">
        <w:rPr>
          <w:rFonts w:ascii="ITC Avant Garde" w:hAnsi="ITC Avant Garde"/>
          <w:color w:val="1F4E79" w:themeColor="accent1" w:themeShade="80"/>
        </w:rPr>
        <w:t xml:space="preserve">éste </w:t>
      </w:r>
      <w:r w:rsidR="00DC65B0" w:rsidRPr="00AB752E">
        <w:rPr>
          <w:rFonts w:ascii="ITC Avant Garde" w:hAnsi="ITC Avant Garde"/>
          <w:color w:val="1F4E79" w:themeColor="accent1" w:themeShade="80"/>
        </w:rPr>
        <w:t xml:space="preserve">podrá ser utilizado previo acuerdo entre las partes, lo anterior por considerarse que en términos del artículo </w:t>
      </w:r>
      <w:r w:rsidR="00636DB4" w:rsidRPr="00AB752E">
        <w:rPr>
          <w:rFonts w:ascii="ITC Avant Garde" w:hAnsi="ITC Avant Garde"/>
          <w:color w:val="1F4E79" w:themeColor="accent1" w:themeShade="80"/>
        </w:rPr>
        <w:t>126</w:t>
      </w:r>
      <w:r w:rsidR="00DC65B0" w:rsidRPr="00AB752E">
        <w:rPr>
          <w:rFonts w:ascii="ITC Avant Garde" w:hAnsi="ITC Avant Garde"/>
          <w:color w:val="1F4E79" w:themeColor="accent1" w:themeShade="80"/>
        </w:rPr>
        <w:t xml:space="preserve"> de la LFTyR, los concesionarios tienen el derecho de acordar condiciones técnicas que les puedan redundar en una mayor eficiencia dependiendo de la arquitectura de sus redes, los puntos de interconexión de que disponen, los servicios de telecomunicaciones que ofrecen y la cobertura en la que están presentes. En este tenor, el Instituto considera que las condiciones técnicas mínimas representan un marco de referencia que permite a los concesionarios que operan redes públicas de telecomunicaciones llevar a cabo una efectiva y eficaz interconexión e interoperabilidad de conformidad con los estándares y recomendaciones internacionales que resultan necesarias para su implementación.</w:t>
      </w:r>
    </w:p>
    <w:p w14:paraId="1C6D91AC" w14:textId="77777777" w:rsidR="000C799B" w:rsidRDefault="000C799B" w:rsidP="00A85A5D">
      <w:pPr>
        <w:spacing w:after="0" w:line="276" w:lineRule="auto"/>
        <w:ind w:left="-5" w:right="49"/>
        <w:rPr>
          <w:rFonts w:ascii="ITC Avant Garde" w:hAnsi="ITC Avant Garde"/>
          <w:b/>
          <w:color w:val="auto"/>
        </w:rPr>
      </w:pPr>
    </w:p>
    <w:p w14:paraId="42833EAA" w14:textId="327A387F" w:rsidR="00A85A5D" w:rsidRDefault="00A85A5D" w:rsidP="00A85A5D">
      <w:pPr>
        <w:spacing w:after="0" w:line="276" w:lineRule="auto"/>
        <w:ind w:left="-5" w:right="49"/>
        <w:rPr>
          <w:rFonts w:ascii="ITC Avant Garde" w:hAnsi="ITC Avant Garde"/>
          <w:b/>
          <w:color w:val="auto"/>
        </w:rPr>
      </w:pPr>
      <w:r>
        <w:rPr>
          <w:rFonts w:ascii="ITC Avant Garde" w:hAnsi="ITC Avant Garde"/>
          <w:b/>
          <w:color w:val="auto"/>
        </w:rPr>
        <w:t>Telmex y Telnor:</w:t>
      </w:r>
    </w:p>
    <w:p w14:paraId="12E88BA2" w14:textId="77777777" w:rsidR="00897C2C" w:rsidRDefault="00897C2C" w:rsidP="00A85A5D">
      <w:pPr>
        <w:spacing w:after="0" w:line="276" w:lineRule="auto"/>
        <w:ind w:left="-5" w:right="49"/>
        <w:rPr>
          <w:rFonts w:ascii="ITC Avant Garde" w:hAnsi="ITC Avant Garde"/>
          <w:b/>
          <w:color w:val="auto"/>
        </w:rPr>
      </w:pPr>
    </w:p>
    <w:p w14:paraId="0901B957" w14:textId="50B00570" w:rsidR="00A85A5D" w:rsidRDefault="00171497" w:rsidP="00A85A5D">
      <w:pPr>
        <w:spacing w:line="276" w:lineRule="auto"/>
        <w:rPr>
          <w:rFonts w:ascii="ITC Avant Garde" w:hAnsi="ITC Avant Garde" w:cs="Times New Roman"/>
          <w:i/>
          <w:color w:val="auto"/>
        </w:rPr>
      </w:pPr>
      <w:r>
        <w:rPr>
          <w:rFonts w:ascii="ITC Avant Garde" w:hAnsi="ITC Avant Garde" w:cs="Times New Roman"/>
          <w:i/>
          <w:color w:val="auto"/>
        </w:rPr>
        <w:t>Señalan que e</w:t>
      </w:r>
      <w:r w:rsidR="00A85A5D">
        <w:rPr>
          <w:rFonts w:ascii="ITC Avant Garde" w:hAnsi="ITC Avant Garde" w:cs="Times New Roman"/>
          <w:i/>
          <w:color w:val="auto"/>
        </w:rPr>
        <w:t>s necesario corregir el ejemplo, por lo que se propone:</w:t>
      </w:r>
    </w:p>
    <w:p w14:paraId="1FF77784" w14:textId="77777777" w:rsidR="00171497" w:rsidRDefault="00171497" w:rsidP="00171497">
      <w:pPr>
        <w:spacing w:line="276" w:lineRule="auto"/>
        <w:ind w:left="0" w:firstLine="0"/>
        <w:rPr>
          <w:rFonts w:ascii="ITC Avant Garde" w:hAnsi="ITC Avant Garde" w:cs="Times New Roman"/>
          <w:i/>
          <w:color w:val="auto"/>
        </w:rPr>
      </w:pPr>
    </w:p>
    <w:p w14:paraId="7B9AC617" w14:textId="492B5F65" w:rsidR="00BE2A94" w:rsidRDefault="00171497" w:rsidP="00171497">
      <w:pPr>
        <w:spacing w:line="276" w:lineRule="auto"/>
        <w:ind w:left="0" w:firstLine="0"/>
        <w:rPr>
          <w:rFonts w:ascii="ITC Avant Garde" w:hAnsi="ITC Avant Garde" w:cs="Times New Roman"/>
          <w:i/>
          <w:color w:val="auto"/>
        </w:rPr>
      </w:pPr>
      <w:r>
        <w:rPr>
          <w:rFonts w:ascii="ITC Avant Garde" w:hAnsi="ITC Avant Garde" w:cs="Times New Roman"/>
          <w:i/>
          <w:color w:val="auto"/>
        </w:rPr>
        <w:t xml:space="preserve">Dice: </w:t>
      </w:r>
      <w:r w:rsidR="00A85A5D">
        <w:rPr>
          <w:rFonts w:ascii="ITC Avant Garde" w:hAnsi="ITC Avant Garde" w:cs="Times New Roman"/>
          <w:i/>
          <w:color w:val="auto"/>
        </w:rPr>
        <w:t xml:space="preserve">Ejemplo: </w:t>
      </w:r>
      <w:proofErr w:type="spellStart"/>
      <w:r w:rsidR="00A85A5D">
        <w:rPr>
          <w:rFonts w:ascii="ITC Avant Garde" w:hAnsi="ITC Avant Garde" w:cs="Times New Roman"/>
          <w:i/>
          <w:color w:val="auto"/>
        </w:rPr>
        <w:t>sip</w:t>
      </w:r>
      <w:proofErr w:type="spellEnd"/>
      <w:r w:rsidR="00A85A5D">
        <w:rPr>
          <w:rFonts w:ascii="ITC Avant Garde" w:hAnsi="ITC Avant Garde" w:cs="Times New Roman"/>
          <w:i/>
          <w:color w:val="auto"/>
        </w:rPr>
        <w:t xml:space="preserve">: </w:t>
      </w:r>
      <w:proofErr w:type="spellStart"/>
      <w:r w:rsidR="00A85A5D">
        <w:rPr>
          <w:rFonts w:ascii="ITC Avant Garde" w:hAnsi="ITC Avant Garde" w:cs="Times New Roman"/>
          <w:i/>
          <w:color w:val="auto"/>
        </w:rPr>
        <w:t>From</w:t>
      </w:r>
      <w:proofErr w:type="spellEnd"/>
      <w:r w:rsidR="00A85A5D">
        <w:rPr>
          <w:rFonts w:ascii="ITC Avant Garde" w:hAnsi="ITC Avant Garde" w:cs="Times New Roman"/>
          <w:i/>
          <w:color w:val="auto"/>
        </w:rPr>
        <w:t xml:space="preserve">: 5550154000&lt;operador.mx o dirección IP&gt;; </w:t>
      </w:r>
      <w:proofErr w:type="spellStart"/>
      <w:r w:rsidR="00A85A5D">
        <w:rPr>
          <w:rFonts w:ascii="ITC Avant Garde" w:hAnsi="ITC Avant Garde" w:cs="Times New Roman"/>
          <w:i/>
          <w:color w:val="auto"/>
        </w:rPr>
        <w:t>user</w:t>
      </w:r>
      <w:proofErr w:type="spellEnd"/>
      <w:r w:rsidR="00A85A5D">
        <w:rPr>
          <w:rFonts w:ascii="ITC Avant Garde" w:hAnsi="ITC Avant Garde" w:cs="Times New Roman"/>
          <w:i/>
          <w:color w:val="auto"/>
        </w:rPr>
        <w:t>=</w:t>
      </w:r>
      <w:proofErr w:type="spellStart"/>
      <w:r w:rsidR="00A85A5D">
        <w:rPr>
          <w:rFonts w:ascii="ITC Avant Garde" w:hAnsi="ITC Avant Garde" w:cs="Times New Roman"/>
          <w:i/>
          <w:color w:val="auto"/>
        </w:rPr>
        <w:t>p</w:t>
      </w:r>
      <w:r w:rsidR="00A13133">
        <w:rPr>
          <w:rFonts w:ascii="ITC Avant Garde" w:hAnsi="ITC Avant Garde" w:cs="Times New Roman"/>
          <w:i/>
          <w:color w:val="auto"/>
        </w:rPr>
        <w:t>h</w:t>
      </w:r>
      <w:r w:rsidR="00A85A5D">
        <w:rPr>
          <w:rFonts w:ascii="ITC Avant Garde" w:hAnsi="ITC Avant Garde" w:cs="Times New Roman"/>
          <w:i/>
          <w:color w:val="auto"/>
        </w:rPr>
        <w:t>one</w:t>
      </w:r>
      <w:proofErr w:type="spellEnd"/>
    </w:p>
    <w:p w14:paraId="787FB9F3" w14:textId="2EA348C4" w:rsidR="00A85A5D" w:rsidRDefault="00171497" w:rsidP="00171497">
      <w:pPr>
        <w:spacing w:line="276" w:lineRule="auto"/>
        <w:rPr>
          <w:rFonts w:ascii="ITC Avant Garde" w:hAnsi="ITC Avant Garde" w:cs="Times New Roman"/>
          <w:i/>
          <w:color w:val="auto"/>
        </w:rPr>
      </w:pPr>
      <w:r>
        <w:rPr>
          <w:rFonts w:ascii="ITC Avant Garde" w:hAnsi="ITC Avant Garde" w:cs="Times New Roman"/>
          <w:i/>
          <w:color w:val="auto"/>
        </w:rPr>
        <w:t xml:space="preserve">Debe decir: </w:t>
      </w:r>
      <w:r w:rsidR="00A85A5D">
        <w:rPr>
          <w:rFonts w:ascii="ITC Avant Garde" w:hAnsi="ITC Avant Garde" w:cs="Times New Roman"/>
          <w:i/>
          <w:color w:val="auto"/>
        </w:rPr>
        <w:t xml:space="preserve">Ejemplo: </w:t>
      </w:r>
      <w:proofErr w:type="spellStart"/>
      <w:r w:rsidR="00A85A5D">
        <w:rPr>
          <w:rFonts w:ascii="ITC Avant Garde" w:hAnsi="ITC Avant Garde" w:cs="Times New Roman"/>
          <w:i/>
          <w:color w:val="auto"/>
        </w:rPr>
        <w:t>From</w:t>
      </w:r>
      <w:proofErr w:type="spellEnd"/>
      <w:r w:rsidR="00A85A5D">
        <w:rPr>
          <w:rFonts w:ascii="ITC Avant Garde" w:hAnsi="ITC Avant Garde" w:cs="Times New Roman"/>
          <w:i/>
          <w:color w:val="auto"/>
        </w:rPr>
        <w:t xml:space="preserve">: </w:t>
      </w:r>
      <w:r w:rsidR="00BE2A94">
        <w:rPr>
          <w:rFonts w:ascii="ITC Avant Garde" w:hAnsi="ITC Avant Garde" w:cs="Times New Roman"/>
          <w:i/>
          <w:color w:val="auto"/>
        </w:rPr>
        <w:t>sip:</w:t>
      </w:r>
      <w:r w:rsidR="00A85A5D">
        <w:rPr>
          <w:rFonts w:ascii="ITC Avant Garde" w:hAnsi="ITC Avant Garde" w:cs="Times New Roman"/>
          <w:i/>
          <w:color w:val="auto"/>
        </w:rPr>
        <w:t xml:space="preserve">5550154000@&lt;operador.mx o dirección IP&gt;; </w:t>
      </w:r>
      <w:proofErr w:type="spellStart"/>
      <w:r w:rsidR="00A85A5D">
        <w:rPr>
          <w:rFonts w:ascii="ITC Avant Garde" w:hAnsi="ITC Avant Garde" w:cs="Times New Roman"/>
          <w:i/>
          <w:color w:val="auto"/>
        </w:rPr>
        <w:t>user</w:t>
      </w:r>
      <w:proofErr w:type="spellEnd"/>
      <w:r w:rsidR="00A85A5D">
        <w:rPr>
          <w:rFonts w:ascii="ITC Avant Garde" w:hAnsi="ITC Avant Garde" w:cs="Times New Roman"/>
          <w:i/>
          <w:color w:val="auto"/>
        </w:rPr>
        <w:t>=</w:t>
      </w:r>
      <w:proofErr w:type="spellStart"/>
      <w:r w:rsidR="00A85A5D">
        <w:rPr>
          <w:rFonts w:ascii="ITC Avant Garde" w:hAnsi="ITC Avant Garde" w:cs="Times New Roman"/>
          <w:i/>
          <w:color w:val="auto"/>
        </w:rPr>
        <w:t>p</w:t>
      </w:r>
      <w:r w:rsidR="00A13133">
        <w:rPr>
          <w:rFonts w:ascii="ITC Avant Garde" w:hAnsi="ITC Avant Garde" w:cs="Times New Roman"/>
          <w:i/>
          <w:color w:val="auto"/>
        </w:rPr>
        <w:t>h</w:t>
      </w:r>
      <w:r w:rsidR="00A85A5D">
        <w:rPr>
          <w:rFonts w:ascii="ITC Avant Garde" w:hAnsi="ITC Avant Garde" w:cs="Times New Roman"/>
          <w:i/>
          <w:color w:val="auto"/>
        </w:rPr>
        <w:t>one</w:t>
      </w:r>
      <w:proofErr w:type="spellEnd"/>
      <w:r w:rsidR="00A85A5D">
        <w:rPr>
          <w:rFonts w:ascii="ITC Avant Garde" w:hAnsi="ITC Avant Garde" w:cs="Times New Roman"/>
          <w:i/>
          <w:color w:val="auto"/>
        </w:rPr>
        <w:t>”</w:t>
      </w:r>
    </w:p>
    <w:p w14:paraId="00A4CBA1" w14:textId="77777777" w:rsidR="00D07CCB" w:rsidRDefault="00D07CCB" w:rsidP="00D07CCB">
      <w:pPr>
        <w:spacing w:after="0" w:line="276" w:lineRule="auto"/>
        <w:ind w:left="-5" w:right="49"/>
        <w:rPr>
          <w:rFonts w:ascii="ITC Avant Garde" w:hAnsi="ITC Avant Garde"/>
          <w:b/>
          <w:color w:val="auto"/>
        </w:rPr>
      </w:pPr>
    </w:p>
    <w:p w14:paraId="22F9F812" w14:textId="6FDCB72D" w:rsidR="00897C2C" w:rsidRDefault="004257F3" w:rsidP="00897C2C">
      <w:pPr>
        <w:spacing w:line="276" w:lineRule="auto"/>
        <w:rPr>
          <w:rFonts w:ascii="ITC Avant Garde" w:hAnsi="ITC Avant Garde"/>
          <w:color w:val="2E74B5" w:themeColor="accent1" w:themeShade="BF"/>
        </w:rPr>
      </w:pPr>
      <w:r>
        <w:rPr>
          <w:rFonts w:ascii="ITC Avant Garde" w:hAnsi="ITC Avant Garde"/>
          <w:color w:val="2E74B5" w:themeColor="accent1" w:themeShade="BF"/>
        </w:rPr>
        <w:lastRenderedPageBreak/>
        <w:t>En atención al comentario anterior y</w:t>
      </w:r>
      <w:r w:rsidR="00897C2C" w:rsidRPr="00973C87">
        <w:rPr>
          <w:rFonts w:ascii="ITC Avant Garde" w:hAnsi="ITC Avant Garde"/>
          <w:color w:val="2E74B5" w:themeColor="accent1" w:themeShade="BF"/>
        </w:rPr>
        <w:t xml:space="preserve"> con el </w:t>
      </w:r>
      <w:r w:rsidR="00A213F0">
        <w:rPr>
          <w:rFonts w:ascii="ITC Avant Garde" w:hAnsi="ITC Avant Garde"/>
          <w:color w:val="2E74B5" w:themeColor="accent1" w:themeShade="BF"/>
        </w:rPr>
        <w:t xml:space="preserve">propósito de </w:t>
      </w:r>
      <w:r w:rsidR="00897C2C">
        <w:rPr>
          <w:rFonts w:ascii="ITC Avant Garde" w:hAnsi="ITC Avant Garde"/>
          <w:color w:val="2E74B5" w:themeColor="accent1" w:themeShade="BF"/>
        </w:rPr>
        <w:t xml:space="preserve">ajustar </w:t>
      </w:r>
      <w:r>
        <w:rPr>
          <w:rFonts w:ascii="ITC Avant Garde" w:hAnsi="ITC Avant Garde"/>
          <w:color w:val="2E74B5" w:themeColor="accent1" w:themeShade="BF"/>
        </w:rPr>
        <w:t>el c</w:t>
      </w:r>
      <w:r w:rsidR="00171497">
        <w:rPr>
          <w:rFonts w:ascii="ITC Avant Garde" w:hAnsi="ITC Avant Garde"/>
          <w:color w:val="2E74B5" w:themeColor="accent1" w:themeShade="BF"/>
        </w:rPr>
        <w:t>ontenido del Anteproyecto</w:t>
      </w:r>
      <w:r w:rsidR="00A213F0">
        <w:rPr>
          <w:rFonts w:ascii="ITC Avant Garde" w:hAnsi="ITC Avant Garde"/>
          <w:color w:val="2E74B5" w:themeColor="accent1" w:themeShade="BF"/>
        </w:rPr>
        <w:t xml:space="preserve"> al manejo</w:t>
      </w:r>
      <w:r w:rsidR="00D01122">
        <w:rPr>
          <w:rFonts w:ascii="ITC Avant Garde" w:hAnsi="ITC Avant Garde"/>
          <w:color w:val="2E74B5" w:themeColor="accent1" w:themeShade="BF"/>
        </w:rPr>
        <w:t xml:space="preserve"> </w:t>
      </w:r>
      <w:r w:rsidR="00171497">
        <w:rPr>
          <w:rFonts w:ascii="ITC Avant Garde" w:hAnsi="ITC Avant Garde"/>
          <w:color w:val="2E74B5" w:themeColor="accent1" w:themeShade="BF"/>
        </w:rPr>
        <w:t>adecuado</w:t>
      </w:r>
      <w:r w:rsidR="00D01122">
        <w:rPr>
          <w:rFonts w:ascii="ITC Avant Garde" w:hAnsi="ITC Avant Garde"/>
          <w:color w:val="2E74B5" w:themeColor="accent1" w:themeShade="BF"/>
        </w:rPr>
        <w:t xml:space="preserve"> </w:t>
      </w:r>
      <w:r w:rsidR="00A213F0">
        <w:rPr>
          <w:rFonts w:ascii="ITC Avant Garde" w:hAnsi="ITC Avant Garde"/>
          <w:color w:val="2E74B5" w:themeColor="accent1" w:themeShade="BF"/>
        </w:rPr>
        <w:t xml:space="preserve">de </w:t>
      </w:r>
      <w:r w:rsidR="00897C2C">
        <w:rPr>
          <w:rFonts w:ascii="ITC Avant Garde" w:hAnsi="ITC Avant Garde"/>
          <w:color w:val="2E74B5" w:themeColor="accent1" w:themeShade="BF"/>
        </w:rPr>
        <w:t>sintaxis</w:t>
      </w:r>
      <w:r w:rsidR="004710FE">
        <w:rPr>
          <w:rFonts w:ascii="ITC Avant Garde" w:hAnsi="ITC Avant Garde"/>
          <w:color w:val="2E74B5" w:themeColor="accent1" w:themeShade="BF"/>
        </w:rPr>
        <w:t xml:space="preserve"> de la SIP URI</w:t>
      </w:r>
      <w:r w:rsidR="00D01122">
        <w:rPr>
          <w:rFonts w:ascii="ITC Avant Garde" w:hAnsi="ITC Avant Garde"/>
          <w:color w:val="2E74B5" w:themeColor="accent1" w:themeShade="BF"/>
        </w:rPr>
        <w:t xml:space="preserve">, </w:t>
      </w:r>
      <w:r w:rsidR="00171497">
        <w:rPr>
          <w:rFonts w:ascii="ITC Avant Garde" w:hAnsi="ITC Avant Garde"/>
          <w:color w:val="2E74B5" w:themeColor="accent1" w:themeShade="BF"/>
        </w:rPr>
        <w:t>se modifica el Anteproyecto</w:t>
      </w:r>
      <w:r w:rsidR="00897C2C" w:rsidRPr="00973C87">
        <w:rPr>
          <w:rFonts w:ascii="ITC Avant Garde" w:hAnsi="ITC Avant Garde"/>
          <w:color w:val="2E74B5" w:themeColor="accent1" w:themeShade="BF"/>
        </w:rPr>
        <w:t xml:space="preserve"> en los </w:t>
      </w:r>
      <w:r w:rsidR="00897C2C">
        <w:rPr>
          <w:rFonts w:ascii="ITC Avant Garde" w:hAnsi="ITC Avant Garde"/>
          <w:color w:val="2E74B5" w:themeColor="accent1" w:themeShade="BF"/>
        </w:rPr>
        <w:t>términos señalados.</w:t>
      </w:r>
      <w:r w:rsidR="00DF03F9">
        <w:rPr>
          <w:rFonts w:ascii="ITC Avant Garde" w:hAnsi="ITC Avant Garde"/>
          <w:color w:val="2E74B5" w:themeColor="accent1" w:themeShade="BF"/>
        </w:rPr>
        <w:t xml:space="preserve"> </w:t>
      </w:r>
    </w:p>
    <w:p w14:paraId="5BB3FCE6" w14:textId="77777777" w:rsidR="00897C2C" w:rsidRDefault="00897C2C" w:rsidP="00D07CCB">
      <w:pPr>
        <w:spacing w:after="0" w:line="276" w:lineRule="auto"/>
        <w:ind w:left="-5" w:right="49"/>
        <w:rPr>
          <w:rFonts w:ascii="ITC Avant Garde" w:hAnsi="ITC Avant Garde"/>
          <w:b/>
          <w:color w:val="auto"/>
        </w:rPr>
      </w:pPr>
    </w:p>
    <w:p w14:paraId="6CA90870" w14:textId="3B2439FB" w:rsidR="00A85A5D" w:rsidRDefault="00A85A5D" w:rsidP="00A85A5D">
      <w:pPr>
        <w:spacing w:after="0" w:line="276" w:lineRule="auto"/>
        <w:ind w:left="-5" w:right="49"/>
        <w:rPr>
          <w:rFonts w:ascii="ITC Avant Garde" w:hAnsi="ITC Avant Garde"/>
          <w:b/>
          <w:color w:val="auto"/>
        </w:rPr>
      </w:pPr>
      <w:r>
        <w:rPr>
          <w:rFonts w:ascii="ITC Avant Garde" w:hAnsi="ITC Avant Garde"/>
          <w:b/>
          <w:color w:val="auto"/>
        </w:rPr>
        <w:t>Telmex y Telnor:</w:t>
      </w:r>
    </w:p>
    <w:p w14:paraId="72A4151B" w14:textId="77777777" w:rsidR="00A85A5D" w:rsidRDefault="00A85A5D" w:rsidP="00D07CCB">
      <w:pPr>
        <w:spacing w:after="0" w:line="276" w:lineRule="auto"/>
        <w:ind w:left="-5" w:right="49"/>
        <w:rPr>
          <w:rFonts w:ascii="ITC Avant Garde" w:hAnsi="ITC Avant Garde"/>
          <w:b/>
          <w:color w:val="auto"/>
        </w:rPr>
      </w:pPr>
    </w:p>
    <w:p w14:paraId="1BCA91F7" w14:textId="016C3CB3" w:rsidR="00A85A5D" w:rsidRDefault="00A85A5D" w:rsidP="00D07CCB">
      <w:pPr>
        <w:spacing w:after="0" w:line="276" w:lineRule="auto"/>
        <w:ind w:left="-5" w:right="49"/>
        <w:rPr>
          <w:rFonts w:ascii="ITC Avant Garde" w:hAnsi="ITC Avant Garde" w:cs="Times New Roman"/>
          <w:i/>
          <w:color w:val="auto"/>
        </w:rPr>
      </w:pPr>
      <w:r>
        <w:rPr>
          <w:rFonts w:ascii="ITC Avant Garde" w:hAnsi="ITC Avant Garde" w:cs="Times New Roman"/>
          <w:i/>
          <w:color w:val="auto"/>
        </w:rPr>
        <w:t xml:space="preserve">Es necesario considerar los casos de usuarios en </w:t>
      </w:r>
      <w:proofErr w:type="spellStart"/>
      <w:r>
        <w:rPr>
          <w:rFonts w:ascii="ITC Avant Garde" w:hAnsi="ITC Avant Garde" w:cs="Times New Roman"/>
          <w:i/>
          <w:color w:val="auto"/>
        </w:rPr>
        <w:t>itinerancia</w:t>
      </w:r>
      <w:proofErr w:type="spellEnd"/>
      <w:r>
        <w:rPr>
          <w:rFonts w:ascii="ITC Avant Garde" w:hAnsi="ITC Avant Garde" w:cs="Times New Roman"/>
          <w:i/>
          <w:color w:val="auto"/>
        </w:rPr>
        <w:t>, por lo que se propone adicionar el siguiente párrafo:</w:t>
      </w:r>
    </w:p>
    <w:p w14:paraId="06E75131" w14:textId="77777777" w:rsidR="00A85A5D" w:rsidRDefault="00A85A5D" w:rsidP="00D07CCB">
      <w:pPr>
        <w:spacing w:after="0" w:line="276" w:lineRule="auto"/>
        <w:ind w:left="-5" w:right="49"/>
        <w:rPr>
          <w:rFonts w:ascii="ITC Avant Garde" w:hAnsi="ITC Avant Garde" w:cs="Times New Roman"/>
          <w:i/>
          <w:color w:val="auto"/>
        </w:rPr>
      </w:pPr>
    </w:p>
    <w:p w14:paraId="09E92A70" w14:textId="0B37B76D" w:rsidR="00A85A5D" w:rsidRDefault="00A85A5D" w:rsidP="00D07CCB">
      <w:pPr>
        <w:spacing w:after="0" w:line="276" w:lineRule="auto"/>
        <w:ind w:left="-5" w:right="49"/>
        <w:rPr>
          <w:rFonts w:ascii="ITC Avant Garde" w:hAnsi="ITC Avant Garde" w:cs="Times New Roman"/>
          <w:i/>
          <w:color w:val="auto"/>
        </w:rPr>
      </w:pPr>
      <w:r>
        <w:rPr>
          <w:rFonts w:ascii="ITC Avant Garde" w:hAnsi="ITC Avant Garde" w:cs="Times New Roman"/>
          <w:i/>
          <w:color w:val="auto"/>
        </w:rPr>
        <w:t>En</w:t>
      </w:r>
      <w:r w:rsidR="00171497">
        <w:rPr>
          <w:rFonts w:ascii="ITC Avant Garde" w:hAnsi="ITC Avant Garde" w:cs="Times New Roman"/>
          <w:i/>
          <w:color w:val="auto"/>
        </w:rPr>
        <w:t xml:space="preserve"> el caso de usuarios en </w:t>
      </w:r>
      <w:proofErr w:type="spellStart"/>
      <w:r w:rsidR="00171497">
        <w:rPr>
          <w:rFonts w:ascii="ITC Avant Garde" w:hAnsi="ITC Avant Garde" w:cs="Times New Roman"/>
          <w:i/>
          <w:color w:val="auto"/>
        </w:rPr>
        <w:t>itinera</w:t>
      </w:r>
      <w:r>
        <w:rPr>
          <w:rFonts w:ascii="ITC Avant Garde" w:hAnsi="ITC Avant Garde" w:cs="Times New Roman"/>
          <w:i/>
          <w:color w:val="auto"/>
        </w:rPr>
        <w:t>ncia</w:t>
      </w:r>
      <w:proofErr w:type="spellEnd"/>
      <w:r>
        <w:rPr>
          <w:rFonts w:ascii="ITC Avant Garde" w:hAnsi="ITC Avant Garde" w:cs="Times New Roman"/>
          <w:i/>
          <w:color w:val="auto"/>
        </w:rPr>
        <w:t xml:space="preserve"> internacional en México en donde éstos realizan una marcación a destinos nacionales o internacionales, el Número de A debe ser enviado en el siguiente formato “+XXXXXXXXXX”</w:t>
      </w:r>
      <w:r w:rsidR="00A3488A">
        <w:rPr>
          <w:rFonts w:ascii="ITC Avant Garde" w:hAnsi="ITC Avant Garde" w:cs="Times New Roman"/>
          <w:i/>
          <w:color w:val="auto"/>
        </w:rPr>
        <w:t xml:space="preserve"> </w:t>
      </w:r>
      <w:r>
        <w:rPr>
          <w:rFonts w:ascii="ITC Avant Garde" w:hAnsi="ITC Avant Garde" w:cs="Times New Roman"/>
          <w:i/>
          <w:color w:val="auto"/>
        </w:rPr>
        <w:t>(Prefijo “+”, 10 dígitos).</w:t>
      </w:r>
    </w:p>
    <w:p w14:paraId="42EFEEA6" w14:textId="40C55C4E" w:rsidR="00A85A5D" w:rsidRDefault="00A85A5D" w:rsidP="00D07CCB">
      <w:pPr>
        <w:spacing w:after="0" w:line="276" w:lineRule="auto"/>
        <w:ind w:left="-5" w:right="49"/>
        <w:rPr>
          <w:rFonts w:ascii="ITC Avant Garde" w:hAnsi="ITC Avant Garde" w:cs="Times New Roman"/>
          <w:i/>
          <w:color w:val="auto"/>
        </w:rPr>
      </w:pPr>
      <w:r>
        <w:rPr>
          <w:rFonts w:ascii="ITC Avant Garde" w:hAnsi="ITC Avant Garde" w:cs="Times New Roman"/>
          <w:i/>
          <w:color w:val="auto"/>
        </w:rPr>
        <w:t>De acuerdo a lo definido por los operadores celulares en el grupo</w:t>
      </w:r>
      <w:r w:rsidR="00A3488A">
        <w:rPr>
          <w:rFonts w:ascii="ITC Avant Garde" w:hAnsi="ITC Avant Garde" w:cs="Times New Roman"/>
          <w:i/>
          <w:color w:val="auto"/>
        </w:rPr>
        <w:t xml:space="preserve"> de trabajo del proyecto 9-1-1.</w:t>
      </w:r>
    </w:p>
    <w:p w14:paraId="4214BC92" w14:textId="77777777" w:rsidR="00BA3175" w:rsidRDefault="00BA3175" w:rsidP="00D07CCB">
      <w:pPr>
        <w:spacing w:after="0" w:line="276" w:lineRule="auto"/>
        <w:ind w:left="-5" w:right="49"/>
        <w:rPr>
          <w:rFonts w:ascii="ITC Avant Garde" w:hAnsi="ITC Avant Garde" w:cs="Times New Roman"/>
          <w:i/>
          <w:color w:val="auto"/>
        </w:rPr>
      </w:pPr>
    </w:p>
    <w:p w14:paraId="1150F060" w14:textId="72F7F063" w:rsidR="00BA3175" w:rsidRDefault="00BA3175" w:rsidP="00BA3175">
      <w:pPr>
        <w:spacing w:after="0" w:line="276" w:lineRule="auto"/>
        <w:ind w:left="0" w:right="49" w:firstLine="0"/>
        <w:rPr>
          <w:rFonts w:ascii="ITC Avant Garde" w:hAnsi="ITC Avant Garde"/>
          <w:color w:val="2E74B5" w:themeColor="accent1" w:themeShade="BF"/>
        </w:rPr>
      </w:pPr>
      <w:r>
        <w:rPr>
          <w:rFonts w:ascii="ITC Avant Garde" w:hAnsi="ITC Avant Garde"/>
          <w:color w:val="2E74B5" w:themeColor="accent1" w:themeShade="BF"/>
        </w:rPr>
        <w:t xml:space="preserve">Al respecto, se señala que </w:t>
      </w:r>
      <w:r w:rsidR="00A3488A">
        <w:rPr>
          <w:rFonts w:ascii="ITC Avant Garde" w:hAnsi="ITC Avant Garde"/>
          <w:color w:val="2E74B5" w:themeColor="accent1" w:themeShade="BF"/>
        </w:rPr>
        <w:t xml:space="preserve">el Anteproyecto es acorde a lo establecido en </w:t>
      </w:r>
      <w:r>
        <w:rPr>
          <w:rFonts w:ascii="ITC Avant Garde" w:hAnsi="ITC Avant Garde"/>
          <w:color w:val="2E74B5" w:themeColor="accent1" w:themeShade="BF"/>
        </w:rPr>
        <w:t>el Plan Técnico Fundamental  de Numeración</w:t>
      </w:r>
      <w:r w:rsidR="00A3488A">
        <w:rPr>
          <w:rFonts w:ascii="ITC Avant Garde" w:hAnsi="ITC Avant Garde"/>
          <w:color w:val="2E74B5" w:themeColor="accent1" w:themeShade="BF"/>
        </w:rPr>
        <w:t xml:space="preserve">, </w:t>
      </w:r>
      <w:r w:rsidR="00BC6933">
        <w:rPr>
          <w:rFonts w:ascii="ITC Avant Garde" w:hAnsi="ITC Avant Garde"/>
          <w:color w:val="2E74B5" w:themeColor="accent1" w:themeShade="BF"/>
        </w:rPr>
        <w:t>el Plan Técnico Fundamental de Señalización y</w:t>
      </w:r>
      <w:r w:rsidR="00BC6933" w:rsidRPr="00BC6933">
        <w:rPr>
          <w:rFonts w:ascii="ITC Avant Garde" w:hAnsi="ITC Avant Garde"/>
          <w:color w:val="2E74B5" w:themeColor="accent1" w:themeShade="BF"/>
        </w:rPr>
        <w:t xml:space="preserve"> </w:t>
      </w:r>
      <w:r w:rsidR="00BC6933">
        <w:rPr>
          <w:rFonts w:ascii="ITC Avant Garde" w:hAnsi="ITC Avant Garde"/>
          <w:color w:val="2E74B5" w:themeColor="accent1" w:themeShade="BF"/>
        </w:rPr>
        <w:t xml:space="preserve">todas </w:t>
      </w:r>
      <w:r w:rsidR="00BC6933" w:rsidRPr="00BC6933">
        <w:rPr>
          <w:rFonts w:ascii="ITC Avant Garde" w:hAnsi="ITC Avant Garde"/>
          <w:color w:val="2E74B5" w:themeColor="accent1" w:themeShade="BF"/>
        </w:rPr>
        <w:t>aquellas disposiciones que lo</w:t>
      </w:r>
      <w:r w:rsidR="00BC6933">
        <w:rPr>
          <w:rFonts w:ascii="ITC Avant Garde" w:hAnsi="ITC Avant Garde"/>
          <w:color w:val="2E74B5" w:themeColor="accent1" w:themeShade="BF"/>
        </w:rPr>
        <w:t>s</w:t>
      </w:r>
      <w:r w:rsidR="00BC6933" w:rsidRPr="00BC6933">
        <w:rPr>
          <w:rFonts w:ascii="ITC Avant Garde" w:hAnsi="ITC Avant Garde"/>
          <w:color w:val="2E74B5" w:themeColor="accent1" w:themeShade="BF"/>
        </w:rPr>
        <w:t xml:space="preserve"> modifiquen o lo</w:t>
      </w:r>
      <w:r w:rsidR="00BC6933">
        <w:rPr>
          <w:rFonts w:ascii="ITC Avant Garde" w:hAnsi="ITC Avant Garde"/>
          <w:color w:val="2E74B5" w:themeColor="accent1" w:themeShade="BF"/>
        </w:rPr>
        <w:t>s</w:t>
      </w:r>
      <w:r w:rsidR="00BC6933" w:rsidRPr="00BC6933">
        <w:rPr>
          <w:rFonts w:ascii="ITC Avant Garde" w:hAnsi="ITC Avant Garde"/>
          <w:color w:val="2E74B5" w:themeColor="accent1" w:themeShade="BF"/>
        </w:rPr>
        <w:t xml:space="preserve"> sustituyan</w:t>
      </w:r>
      <w:r>
        <w:rPr>
          <w:rFonts w:ascii="ITC Avant Garde" w:hAnsi="ITC Avant Garde"/>
          <w:color w:val="2E74B5" w:themeColor="accent1" w:themeShade="BF"/>
        </w:rPr>
        <w:t xml:space="preserve">, por lo que lo referente al manejo </w:t>
      </w:r>
      <w:r w:rsidR="00BC6933">
        <w:rPr>
          <w:rFonts w:ascii="ITC Avant Garde" w:hAnsi="ITC Avant Garde"/>
          <w:color w:val="2E74B5" w:themeColor="accent1" w:themeShade="BF"/>
        </w:rPr>
        <w:t>de intercambio de dígitos</w:t>
      </w:r>
      <w:r>
        <w:rPr>
          <w:rFonts w:ascii="ITC Avant Garde" w:hAnsi="ITC Avant Garde"/>
          <w:color w:val="2E74B5" w:themeColor="accent1" w:themeShade="BF"/>
        </w:rPr>
        <w:t xml:space="preserve">, se deberá observar lo dispuesto en el actual marco jurídico vigente. </w:t>
      </w:r>
    </w:p>
    <w:p w14:paraId="454E6C99" w14:textId="77777777" w:rsidR="00A85A5D" w:rsidRDefault="00A85A5D" w:rsidP="00D07CCB">
      <w:pPr>
        <w:spacing w:after="0" w:line="276" w:lineRule="auto"/>
        <w:ind w:left="-5" w:right="49"/>
        <w:rPr>
          <w:rFonts w:ascii="ITC Avant Garde" w:hAnsi="ITC Avant Garde"/>
          <w:b/>
          <w:color w:val="auto"/>
        </w:rPr>
      </w:pPr>
    </w:p>
    <w:p w14:paraId="2D1D04AA" w14:textId="69ED5B12" w:rsidR="00340CFD" w:rsidRDefault="00912BE9" w:rsidP="00912BE9">
      <w:pPr>
        <w:spacing w:after="0" w:line="276" w:lineRule="auto"/>
        <w:ind w:left="-5" w:right="49"/>
        <w:rPr>
          <w:rFonts w:ascii="ITC Avant Garde" w:hAnsi="ITC Avant Garde"/>
          <w:b/>
          <w:color w:val="auto"/>
        </w:rPr>
      </w:pPr>
      <w:r w:rsidRPr="00F4796E">
        <w:rPr>
          <w:rFonts w:ascii="ITC Avant Garde" w:hAnsi="ITC Avant Garde"/>
          <w:b/>
          <w:color w:val="auto"/>
          <w:u w:val="single"/>
        </w:rPr>
        <w:t>Comentarios emitidos a la Condición Séptima</w:t>
      </w:r>
      <w:r w:rsidR="005C4F59" w:rsidRPr="00F4796E">
        <w:rPr>
          <w:rFonts w:ascii="ITC Avant Garde" w:hAnsi="ITC Avant Garde"/>
          <w:b/>
          <w:color w:val="auto"/>
          <w:u w:val="single"/>
        </w:rPr>
        <w:t>,</w:t>
      </w:r>
      <w:r w:rsidRPr="00F4796E">
        <w:rPr>
          <w:rFonts w:ascii="ITC Avant Garde" w:hAnsi="ITC Avant Garde"/>
          <w:b/>
          <w:color w:val="auto"/>
          <w:u w:val="single"/>
        </w:rPr>
        <w:t xml:space="preserve"> numeral 2.4.4</w:t>
      </w:r>
      <w:r>
        <w:rPr>
          <w:rFonts w:ascii="ITC Avant Garde" w:hAnsi="ITC Avant Garde"/>
          <w:b/>
          <w:color w:val="auto"/>
        </w:rPr>
        <w:t xml:space="preserve"> </w:t>
      </w:r>
    </w:p>
    <w:p w14:paraId="7BD90D5B" w14:textId="77777777" w:rsidR="00340CFD" w:rsidRDefault="00340CFD" w:rsidP="00912BE9">
      <w:pPr>
        <w:spacing w:after="0" w:line="276" w:lineRule="auto"/>
        <w:ind w:left="-5" w:right="49"/>
        <w:rPr>
          <w:rFonts w:ascii="ITC Avant Garde" w:hAnsi="ITC Avant Garde"/>
          <w:b/>
          <w:color w:val="auto"/>
        </w:rPr>
      </w:pPr>
    </w:p>
    <w:p w14:paraId="1EDF66F3" w14:textId="113446FF" w:rsidR="00912BE9" w:rsidRDefault="00912BE9" w:rsidP="00912BE9">
      <w:pPr>
        <w:spacing w:after="0" w:line="276" w:lineRule="auto"/>
        <w:ind w:left="-5" w:right="49"/>
        <w:rPr>
          <w:rFonts w:ascii="ITC Avant Garde" w:hAnsi="ITC Avant Garde"/>
          <w:b/>
          <w:color w:val="auto"/>
        </w:rPr>
      </w:pPr>
      <w:r>
        <w:rPr>
          <w:rFonts w:ascii="ITC Avant Garde" w:hAnsi="ITC Avant Garde"/>
          <w:b/>
          <w:color w:val="auto"/>
        </w:rPr>
        <w:t>CANIETI</w:t>
      </w:r>
      <w:r w:rsidR="00CF4902">
        <w:rPr>
          <w:rFonts w:ascii="ITC Avant Garde" w:hAnsi="ITC Avant Garde"/>
          <w:b/>
          <w:color w:val="auto"/>
        </w:rPr>
        <w:t xml:space="preserve"> y Televisa</w:t>
      </w:r>
      <w:r w:rsidRPr="00B56D15">
        <w:rPr>
          <w:rFonts w:ascii="ITC Avant Garde" w:hAnsi="ITC Avant Garde"/>
          <w:b/>
          <w:color w:val="auto"/>
        </w:rPr>
        <w:t>:</w:t>
      </w:r>
    </w:p>
    <w:p w14:paraId="697223BC" w14:textId="77777777" w:rsidR="00912BE9" w:rsidRDefault="00912BE9" w:rsidP="00912BE9">
      <w:pPr>
        <w:spacing w:after="0" w:line="276" w:lineRule="auto"/>
        <w:ind w:left="-5" w:right="49"/>
        <w:rPr>
          <w:rFonts w:ascii="ITC Avant Garde" w:hAnsi="ITC Avant Garde"/>
          <w:b/>
          <w:color w:val="auto"/>
        </w:rPr>
      </w:pPr>
    </w:p>
    <w:p w14:paraId="5F5B5E53" w14:textId="06DD2673" w:rsidR="00CF4902" w:rsidRDefault="00CF4902" w:rsidP="00912BE9">
      <w:pPr>
        <w:spacing w:line="276" w:lineRule="auto"/>
        <w:rPr>
          <w:rFonts w:ascii="ITC Avant Garde" w:hAnsi="ITC Avant Garde" w:cs="Times New Roman"/>
          <w:i/>
          <w:color w:val="auto"/>
        </w:rPr>
      </w:pPr>
      <w:r w:rsidRPr="009A41AC">
        <w:rPr>
          <w:rFonts w:ascii="ITC Avant Garde" w:hAnsi="ITC Avant Garde" w:cs="Times New Roman"/>
          <w:i/>
          <w:color w:val="auto"/>
        </w:rPr>
        <w:t xml:space="preserve">Se sugiere simplificar el Código de Identificación de Operadores. Por ejemplo, si el original es </w:t>
      </w:r>
      <w:proofErr w:type="spellStart"/>
      <w:r w:rsidRPr="009A41AC">
        <w:rPr>
          <w:rFonts w:ascii="ITC Avant Garde" w:hAnsi="ITC Avant Garde" w:cs="Times New Roman"/>
          <w:i/>
          <w:color w:val="auto"/>
        </w:rPr>
        <w:t>sip</w:t>
      </w:r>
      <w:proofErr w:type="spellEnd"/>
      <w:r w:rsidRPr="009A41AC">
        <w:rPr>
          <w:rFonts w:ascii="ITC Avant Garde" w:hAnsi="ITC Avant Garde" w:cs="Times New Roman"/>
          <w:i/>
          <w:color w:val="auto"/>
        </w:rPr>
        <w:t>: IDD + IDO + 52+NDC+SN@&lt;operador.mx o dirección IP&gt;</w:t>
      </w:r>
      <w:proofErr w:type="gramStart"/>
      <w:r w:rsidRPr="009A41AC">
        <w:rPr>
          <w:rFonts w:ascii="ITC Avant Garde" w:hAnsi="ITC Avant Garde" w:cs="Times New Roman"/>
          <w:i/>
          <w:color w:val="auto"/>
        </w:rPr>
        <w:t>;</w:t>
      </w:r>
      <w:proofErr w:type="spellStart"/>
      <w:r w:rsidRPr="009A41AC">
        <w:rPr>
          <w:rFonts w:ascii="ITC Avant Garde" w:hAnsi="ITC Avant Garde" w:cs="Times New Roman"/>
          <w:i/>
          <w:color w:val="auto"/>
        </w:rPr>
        <w:t>user</w:t>
      </w:r>
      <w:proofErr w:type="spellEnd"/>
      <w:proofErr w:type="gramEnd"/>
      <w:r w:rsidRPr="009A41AC">
        <w:rPr>
          <w:rFonts w:ascii="ITC Avant Garde" w:hAnsi="ITC Avant Garde" w:cs="Times New Roman"/>
          <w:i/>
          <w:color w:val="auto"/>
        </w:rPr>
        <w:t>=</w:t>
      </w:r>
      <w:proofErr w:type="spellStart"/>
      <w:r w:rsidRPr="009A41AC">
        <w:rPr>
          <w:rFonts w:ascii="ITC Avant Garde" w:hAnsi="ITC Avant Garde" w:cs="Times New Roman"/>
          <w:i/>
          <w:color w:val="auto"/>
        </w:rPr>
        <w:t>phone</w:t>
      </w:r>
      <w:proofErr w:type="spellEnd"/>
    </w:p>
    <w:p w14:paraId="6D18AB0B" w14:textId="77777777" w:rsidR="00CF4902" w:rsidRDefault="00CF4902" w:rsidP="00912BE9">
      <w:pPr>
        <w:spacing w:line="276" w:lineRule="auto"/>
        <w:rPr>
          <w:rFonts w:ascii="ITC Avant Garde" w:hAnsi="ITC Avant Garde" w:cs="Times New Roman"/>
          <w:i/>
          <w:color w:val="auto"/>
        </w:rPr>
      </w:pPr>
    </w:p>
    <w:p w14:paraId="5F22CE4C" w14:textId="77777777" w:rsidR="00912BE9" w:rsidRPr="00912BE9" w:rsidRDefault="00912BE9" w:rsidP="00912BE9">
      <w:pPr>
        <w:spacing w:line="276" w:lineRule="auto"/>
        <w:rPr>
          <w:rFonts w:ascii="ITC Avant Garde" w:hAnsi="ITC Avant Garde" w:cs="Times New Roman"/>
          <w:i/>
          <w:color w:val="auto"/>
        </w:rPr>
      </w:pPr>
      <w:r w:rsidRPr="00912BE9">
        <w:rPr>
          <w:rFonts w:ascii="ITC Avant Garde" w:hAnsi="ITC Avant Garde" w:cs="Times New Roman"/>
          <w:i/>
          <w:color w:val="auto"/>
        </w:rPr>
        <w:t xml:space="preserve">Mantener solo: </w:t>
      </w:r>
    </w:p>
    <w:p w14:paraId="55512D4C" w14:textId="77777777" w:rsidR="00912BE9" w:rsidRPr="00912BE9" w:rsidRDefault="00912BE9" w:rsidP="00912BE9">
      <w:pPr>
        <w:spacing w:line="276" w:lineRule="auto"/>
        <w:rPr>
          <w:rFonts w:ascii="ITC Avant Garde" w:hAnsi="ITC Avant Garde" w:cs="Times New Roman"/>
          <w:i/>
          <w:color w:val="auto"/>
        </w:rPr>
      </w:pPr>
      <w:proofErr w:type="spellStart"/>
      <w:proofErr w:type="gramStart"/>
      <w:r w:rsidRPr="00912BE9">
        <w:rPr>
          <w:rFonts w:ascii="ITC Avant Garde" w:hAnsi="ITC Avant Garde" w:cs="Times New Roman"/>
          <w:i/>
          <w:color w:val="auto"/>
        </w:rPr>
        <w:t>sip</w:t>
      </w:r>
      <w:proofErr w:type="spellEnd"/>
      <w:proofErr w:type="gramEnd"/>
      <w:r w:rsidRPr="00912BE9">
        <w:rPr>
          <w:rFonts w:ascii="ITC Avant Garde" w:hAnsi="ITC Avant Garde" w:cs="Times New Roman"/>
          <w:i/>
          <w:color w:val="auto"/>
        </w:rPr>
        <w:t>: IDD + IDO + NN@&lt;operador.mx o dirección IP&gt;;</w:t>
      </w:r>
      <w:proofErr w:type="spellStart"/>
      <w:r w:rsidRPr="00912BE9">
        <w:rPr>
          <w:rFonts w:ascii="ITC Avant Garde" w:hAnsi="ITC Avant Garde" w:cs="Times New Roman"/>
          <w:i/>
          <w:color w:val="auto"/>
        </w:rPr>
        <w:t>user</w:t>
      </w:r>
      <w:proofErr w:type="spellEnd"/>
      <w:r w:rsidRPr="00912BE9">
        <w:rPr>
          <w:rFonts w:ascii="ITC Avant Garde" w:hAnsi="ITC Avant Garde" w:cs="Times New Roman"/>
          <w:i/>
          <w:color w:val="auto"/>
        </w:rPr>
        <w:t>=</w:t>
      </w:r>
      <w:proofErr w:type="spellStart"/>
      <w:r w:rsidRPr="00912BE9">
        <w:rPr>
          <w:rFonts w:ascii="ITC Avant Garde" w:hAnsi="ITC Avant Garde" w:cs="Times New Roman"/>
          <w:i/>
          <w:color w:val="auto"/>
        </w:rPr>
        <w:t>phone</w:t>
      </w:r>
      <w:proofErr w:type="spellEnd"/>
      <w:r w:rsidRPr="00912BE9">
        <w:rPr>
          <w:rFonts w:ascii="ITC Avant Garde" w:hAnsi="ITC Avant Garde" w:cs="Times New Roman"/>
          <w:i/>
          <w:color w:val="auto"/>
        </w:rPr>
        <w:t xml:space="preserve"> </w:t>
      </w:r>
    </w:p>
    <w:p w14:paraId="2643A7D5" w14:textId="77777777" w:rsidR="00912BE9" w:rsidRPr="00912BE9" w:rsidRDefault="00912BE9" w:rsidP="00912BE9">
      <w:pPr>
        <w:spacing w:line="276" w:lineRule="auto"/>
        <w:ind w:firstLine="698"/>
        <w:rPr>
          <w:rFonts w:ascii="ITC Avant Garde" w:hAnsi="ITC Avant Garde" w:cs="Times New Roman"/>
          <w:i/>
          <w:color w:val="auto"/>
        </w:rPr>
      </w:pPr>
      <w:proofErr w:type="spellStart"/>
      <w:proofErr w:type="gramStart"/>
      <w:r w:rsidRPr="00912BE9">
        <w:rPr>
          <w:rFonts w:ascii="ITC Avant Garde" w:hAnsi="ITC Avant Garde" w:cs="Times New Roman"/>
          <w:i/>
          <w:color w:val="auto"/>
        </w:rPr>
        <w:t>sip</w:t>
      </w:r>
      <w:proofErr w:type="spellEnd"/>
      <w:proofErr w:type="gramEnd"/>
      <w:r w:rsidRPr="00912BE9">
        <w:rPr>
          <w:rFonts w:ascii="ITC Avant Garde" w:hAnsi="ITC Avant Garde" w:cs="Times New Roman"/>
          <w:i/>
          <w:color w:val="auto"/>
        </w:rPr>
        <w:t>: 00ABC + NN@&lt;operador.mx o dirección IP&gt;;</w:t>
      </w:r>
      <w:proofErr w:type="spellStart"/>
      <w:r w:rsidRPr="00912BE9">
        <w:rPr>
          <w:rFonts w:ascii="ITC Avant Garde" w:hAnsi="ITC Avant Garde" w:cs="Times New Roman"/>
          <w:i/>
          <w:color w:val="auto"/>
        </w:rPr>
        <w:t>user</w:t>
      </w:r>
      <w:proofErr w:type="spellEnd"/>
      <w:r w:rsidRPr="00912BE9">
        <w:rPr>
          <w:rFonts w:ascii="ITC Avant Garde" w:hAnsi="ITC Avant Garde" w:cs="Times New Roman"/>
          <w:i/>
          <w:color w:val="auto"/>
        </w:rPr>
        <w:t>=</w:t>
      </w:r>
      <w:proofErr w:type="spellStart"/>
      <w:r w:rsidRPr="00912BE9">
        <w:rPr>
          <w:rFonts w:ascii="ITC Avant Garde" w:hAnsi="ITC Avant Garde" w:cs="Times New Roman"/>
          <w:i/>
          <w:color w:val="auto"/>
        </w:rPr>
        <w:t>phone</w:t>
      </w:r>
      <w:proofErr w:type="spellEnd"/>
      <w:r w:rsidRPr="00912BE9">
        <w:rPr>
          <w:rFonts w:ascii="ITC Avant Garde" w:hAnsi="ITC Avant Garde" w:cs="Times New Roman"/>
          <w:i/>
          <w:color w:val="auto"/>
        </w:rPr>
        <w:t xml:space="preserve"> </w:t>
      </w:r>
    </w:p>
    <w:p w14:paraId="0C8A6D73" w14:textId="77777777" w:rsidR="00912BE9" w:rsidRPr="00912BE9" w:rsidRDefault="00912BE9" w:rsidP="00912BE9">
      <w:pPr>
        <w:spacing w:line="276" w:lineRule="auto"/>
        <w:ind w:firstLine="698"/>
        <w:rPr>
          <w:rFonts w:ascii="ITC Avant Garde" w:hAnsi="ITC Avant Garde" w:cs="Times New Roman"/>
          <w:i/>
          <w:color w:val="auto"/>
        </w:rPr>
      </w:pPr>
      <w:proofErr w:type="spellStart"/>
      <w:proofErr w:type="gramStart"/>
      <w:r w:rsidRPr="00912BE9">
        <w:rPr>
          <w:rFonts w:ascii="ITC Avant Garde" w:hAnsi="ITC Avant Garde" w:cs="Times New Roman"/>
          <w:i/>
          <w:color w:val="auto"/>
        </w:rPr>
        <w:t>sip</w:t>
      </w:r>
      <w:proofErr w:type="spellEnd"/>
      <w:proofErr w:type="gramEnd"/>
      <w:r w:rsidRPr="00912BE9">
        <w:rPr>
          <w:rFonts w:ascii="ITC Avant Garde" w:hAnsi="ITC Avant Garde" w:cs="Times New Roman"/>
          <w:i/>
          <w:color w:val="auto"/>
        </w:rPr>
        <w:t>: 01ABC + NN@&lt;operador.mx o dirección IP&gt;;</w:t>
      </w:r>
      <w:proofErr w:type="spellStart"/>
      <w:r w:rsidRPr="00912BE9">
        <w:rPr>
          <w:rFonts w:ascii="ITC Avant Garde" w:hAnsi="ITC Avant Garde" w:cs="Times New Roman"/>
          <w:i/>
          <w:color w:val="auto"/>
        </w:rPr>
        <w:t>user</w:t>
      </w:r>
      <w:proofErr w:type="spellEnd"/>
      <w:r w:rsidRPr="00912BE9">
        <w:rPr>
          <w:rFonts w:ascii="ITC Avant Garde" w:hAnsi="ITC Avant Garde" w:cs="Times New Roman"/>
          <w:i/>
          <w:color w:val="auto"/>
        </w:rPr>
        <w:t>=</w:t>
      </w:r>
      <w:proofErr w:type="spellStart"/>
      <w:r w:rsidRPr="00912BE9">
        <w:rPr>
          <w:rFonts w:ascii="ITC Avant Garde" w:hAnsi="ITC Avant Garde" w:cs="Times New Roman"/>
          <w:i/>
          <w:color w:val="auto"/>
        </w:rPr>
        <w:t>phone</w:t>
      </w:r>
      <w:proofErr w:type="spellEnd"/>
      <w:r w:rsidRPr="00912BE9">
        <w:rPr>
          <w:rFonts w:ascii="ITC Avant Garde" w:hAnsi="ITC Avant Garde" w:cs="Times New Roman"/>
          <w:i/>
          <w:color w:val="auto"/>
        </w:rPr>
        <w:t xml:space="preserve"> </w:t>
      </w:r>
    </w:p>
    <w:p w14:paraId="039DB814" w14:textId="77777777" w:rsidR="00912BE9" w:rsidRDefault="00912BE9" w:rsidP="00912BE9">
      <w:pPr>
        <w:spacing w:line="276" w:lineRule="auto"/>
        <w:rPr>
          <w:rFonts w:ascii="ITC Avant Garde" w:hAnsi="ITC Avant Garde" w:cs="Times New Roman"/>
          <w:i/>
          <w:color w:val="auto"/>
        </w:rPr>
      </w:pPr>
    </w:p>
    <w:p w14:paraId="0EE1E54E" w14:textId="26620C71" w:rsidR="00912BE9" w:rsidRDefault="00912BE9" w:rsidP="00912BE9">
      <w:pPr>
        <w:pStyle w:val="Default"/>
        <w:jc w:val="both"/>
        <w:rPr>
          <w:rFonts w:ascii="ITC Avant Garde" w:eastAsia="Avant Garde" w:hAnsi="ITC Avant Garde" w:cs="Times New Roman"/>
          <w:i/>
          <w:color w:val="auto"/>
          <w:sz w:val="22"/>
          <w:szCs w:val="22"/>
          <w:lang w:eastAsia="es-MX"/>
        </w:rPr>
      </w:pPr>
      <w:r w:rsidRPr="00912BE9">
        <w:rPr>
          <w:rFonts w:ascii="ITC Avant Garde" w:eastAsia="Avant Garde" w:hAnsi="ITC Avant Garde" w:cs="Times New Roman"/>
          <w:i/>
          <w:color w:val="auto"/>
          <w:sz w:val="22"/>
          <w:szCs w:val="22"/>
          <w:lang w:eastAsia="es-MX"/>
        </w:rPr>
        <w:t>Nota: No queda claro si es para internacional, proponemos dejar los ejemplos de acuerdo al documento de condiciones mínimas del año 2016.</w:t>
      </w:r>
      <w:r w:rsidR="00A85A5D">
        <w:rPr>
          <w:rFonts w:ascii="ITC Avant Garde" w:eastAsia="Avant Garde" w:hAnsi="ITC Avant Garde" w:cs="Times New Roman"/>
          <w:i/>
          <w:color w:val="auto"/>
          <w:sz w:val="22"/>
          <w:szCs w:val="22"/>
          <w:lang w:eastAsia="es-MX"/>
        </w:rPr>
        <w:t>”</w:t>
      </w:r>
      <w:r w:rsidRPr="00912BE9">
        <w:rPr>
          <w:rFonts w:ascii="ITC Avant Garde" w:eastAsia="Avant Garde" w:hAnsi="ITC Avant Garde" w:cs="Times New Roman"/>
          <w:i/>
          <w:color w:val="auto"/>
          <w:sz w:val="22"/>
          <w:szCs w:val="22"/>
          <w:lang w:eastAsia="es-MX"/>
        </w:rPr>
        <w:t xml:space="preserve"> </w:t>
      </w:r>
    </w:p>
    <w:p w14:paraId="1072B6B1" w14:textId="44FAB2E3" w:rsidR="00912BE9" w:rsidRDefault="00912BE9" w:rsidP="00CF4902">
      <w:pPr>
        <w:spacing w:line="276" w:lineRule="auto"/>
        <w:ind w:left="0" w:firstLine="0"/>
        <w:rPr>
          <w:rFonts w:ascii="ITC Avant Garde" w:hAnsi="ITC Avant Garde" w:cs="Times New Roman"/>
          <w:i/>
          <w:color w:val="auto"/>
        </w:rPr>
      </w:pPr>
    </w:p>
    <w:p w14:paraId="6B8B8DC2" w14:textId="147C24CD" w:rsidR="00413B6C" w:rsidRDefault="00413B6C" w:rsidP="00413B6C">
      <w:pPr>
        <w:spacing w:after="0" w:line="276" w:lineRule="auto"/>
        <w:ind w:left="-5" w:right="49"/>
        <w:rPr>
          <w:rFonts w:ascii="ITC Avant Garde" w:hAnsi="ITC Avant Garde"/>
          <w:b/>
          <w:color w:val="auto"/>
        </w:rPr>
      </w:pPr>
      <w:r>
        <w:rPr>
          <w:rFonts w:ascii="ITC Avant Garde" w:hAnsi="ITC Avant Garde"/>
          <w:b/>
          <w:color w:val="auto"/>
        </w:rPr>
        <w:t>Telmex y Telnor</w:t>
      </w:r>
      <w:r w:rsidRPr="00B56D15">
        <w:rPr>
          <w:rFonts w:ascii="ITC Avant Garde" w:hAnsi="ITC Avant Garde"/>
          <w:b/>
          <w:color w:val="auto"/>
        </w:rPr>
        <w:t>:</w:t>
      </w:r>
    </w:p>
    <w:p w14:paraId="44309677" w14:textId="77777777" w:rsidR="00413B6C" w:rsidRDefault="00413B6C" w:rsidP="00912BE9">
      <w:pPr>
        <w:spacing w:line="276" w:lineRule="auto"/>
        <w:rPr>
          <w:rFonts w:ascii="ITC Avant Garde" w:hAnsi="ITC Avant Garde" w:cs="Times New Roman"/>
          <w:i/>
          <w:color w:val="auto"/>
        </w:rPr>
      </w:pPr>
    </w:p>
    <w:p w14:paraId="78ABF2BE" w14:textId="7583DB1E" w:rsidR="00413B6C" w:rsidRPr="003D437B" w:rsidRDefault="00413B6C" w:rsidP="003D437B">
      <w:pPr>
        <w:pStyle w:val="Prrafodelista"/>
        <w:numPr>
          <w:ilvl w:val="0"/>
          <w:numId w:val="18"/>
        </w:numPr>
        <w:spacing w:line="276" w:lineRule="auto"/>
        <w:ind w:left="284" w:hanging="284"/>
        <w:rPr>
          <w:rFonts w:ascii="ITC Avant Garde" w:hAnsi="ITC Avant Garde" w:cs="Times New Roman"/>
          <w:i/>
          <w:color w:val="auto"/>
        </w:rPr>
      </w:pPr>
      <w:r w:rsidRPr="003D437B">
        <w:rPr>
          <w:rFonts w:ascii="ITC Avant Garde" w:hAnsi="ITC Avant Garde" w:cs="Times New Roman"/>
          <w:i/>
          <w:color w:val="auto"/>
        </w:rPr>
        <w:t>Es nece</w:t>
      </w:r>
      <w:r w:rsidR="003D437B" w:rsidRPr="003D437B">
        <w:rPr>
          <w:rFonts w:ascii="ITC Avant Garde" w:hAnsi="ITC Avant Garde" w:cs="Times New Roman"/>
          <w:i/>
          <w:color w:val="auto"/>
        </w:rPr>
        <w:t>sario que el ejemplo sea claro, e</w:t>
      </w:r>
      <w:r w:rsidRPr="003D437B">
        <w:rPr>
          <w:rFonts w:ascii="ITC Avant Garde" w:hAnsi="ITC Avant Garde" w:cs="Times New Roman"/>
          <w:i/>
          <w:color w:val="auto"/>
        </w:rPr>
        <w:t>n 2.4.1 y 2.4.2 se habla de entregar el Número de B en formato nacional, por lo tanto el ejemplo debe decir:</w:t>
      </w:r>
    </w:p>
    <w:p w14:paraId="610FA0CA" w14:textId="77777777" w:rsidR="00413B6C" w:rsidRDefault="00413B6C" w:rsidP="00912BE9">
      <w:pPr>
        <w:spacing w:line="276" w:lineRule="auto"/>
        <w:rPr>
          <w:rFonts w:ascii="ITC Avant Garde" w:hAnsi="ITC Avant Garde" w:cs="Times New Roman"/>
          <w:i/>
          <w:color w:val="auto"/>
        </w:rPr>
      </w:pPr>
    </w:p>
    <w:p w14:paraId="7F9B956B" w14:textId="3F2AEDC2" w:rsidR="00413B6C" w:rsidRDefault="00413B6C" w:rsidP="003D437B">
      <w:pPr>
        <w:spacing w:line="276" w:lineRule="auto"/>
        <w:ind w:firstLine="274"/>
        <w:rPr>
          <w:rFonts w:ascii="ITC Avant Garde" w:hAnsi="ITC Avant Garde" w:cs="Times New Roman"/>
          <w:i/>
          <w:color w:val="auto"/>
        </w:rPr>
      </w:pPr>
      <w:proofErr w:type="spellStart"/>
      <w:proofErr w:type="gramStart"/>
      <w:r>
        <w:rPr>
          <w:rFonts w:ascii="ITC Avant Garde" w:hAnsi="ITC Avant Garde" w:cs="Times New Roman"/>
          <w:i/>
          <w:color w:val="auto"/>
        </w:rPr>
        <w:lastRenderedPageBreak/>
        <w:t>sip</w:t>
      </w:r>
      <w:proofErr w:type="spellEnd"/>
      <w:proofErr w:type="gramEnd"/>
      <w:r>
        <w:rPr>
          <w:rFonts w:ascii="ITC Avant Garde" w:hAnsi="ITC Avant Garde" w:cs="Times New Roman"/>
          <w:i/>
          <w:color w:val="auto"/>
        </w:rPr>
        <w:t xml:space="preserve">: </w:t>
      </w:r>
      <w:hyperlink r:id="rId8" w:history="1">
        <w:r w:rsidRPr="00782E80">
          <w:rPr>
            <w:rStyle w:val="Hipervnculo"/>
            <w:rFonts w:ascii="ITC Avant Garde" w:hAnsi="ITC Avant Garde" w:cs="Times New Roman"/>
            <w:i/>
          </w:rPr>
          <w:t>IDD+IDO+NDC+SN@operador.mx</w:t>
        </w:r>
      </w:hyperlink>
      <w:r>
        <w:rPr>
          <w:rFonts w:ascii="ITC Avant Garde" w:hAnsi="ITC Avant Garde" w:cs="Times New Roman"/>
          <w:i/>
          <w:color w:val="auto"/>
        </w:rPr>
        <w:t xml:space="preserve"> o dirección IP&gt;;</w:t>
      </w:r>
      <w:proofErr w:type="spellStart"/>
      <w:r>
        <w:rPr>
          <w:rFonts w:ascii="ITC Avant Garde" w:hAnsi="ITC Avant Garde" w:cs="Times New Roman"/>
          <w:i/>
          <w:color w:val="auto"/>
        </w:rPr>
        <w:t>user</w:t>
      </w:r>
      <w:proofErr w:type="spellEnd"/>
      <w:r>
        <w:rPr>
          <w:rFonts w:ascii="ITC Avant Garde" w:hAnsi="ITC Avant Garde" w:cs="Times New Roman"/>
          <w:i/>
          <w:color w:val="auto"/>
        </w:rPr>
        <w:t>=pone</w:t>
      </w:r>
    </w:p>
    <w:p w14:paraId="17093577" w14:textId="5D85CAD2" w:rsidR="00413B6C" w:rsidRDefault="003D437B" w:rsidP="00EB250D">
      <w:pPr>
        <w:spacing w:line="276" w:lineRule="auto"/>
        <w:ind w:firstLine="274"/>
        <w:rPr>
          <w:rFonts w:ascii="ITC Avant Garde" w:hAnsi="ITC Avant Garde" w:cs="Times New Roman"/>
          <w:i/>
          <w:color w:val="auto"/>
        </w:rPr>
      </w:pPr>
      <w:r>
        <w:rPr>
          <w:rFonts w:ascii="ITC Avant Garde" w:hAnsi="ITC Avant Garde" w:cs="Times New Roman"/>
          <w:i/>
          <w:color w:val="auto"/>
        </w:rPr>
        <w:t>NN=NDC+SN</w:t>
      </w:r>
    </w:p>
    <w:p w14:paraId="43564094" w14:textId="77777777" w:rsidR="003D437B" w:rsidRDefault="003D437B" w:rsidP="003D437B">
      <w:pPr>
        <w:spacing w:line="276" w:lineRule="auto"/>
        <w:ind w:left="0" w:firstLine="0"/>
        <w:rPr>
          <w:rFonts w:ascii="ITC Avant Garde" w:hAnsi="ITC Avant Garde" w:cs="Times New Roman"/>
          <w:i/>
          <w:color w:val="auto"/>
        </w:rPr>
      </w:pPr>
    </w:p>
    <w:p w14:paraId="5E17A3A0" w14:textId="6F8102D3" w:rsidR="00413B6C" w:rsidRDefault="00413B6C" w:rsidP="00EB250D">
      <w:pPr>
        <w:pStyle w:val="Prrafodelista"/>
        <w:numPr>
          <w:ilvl w:val="0"/>
          <w:numId w:val="18"/>
        </w:numPr>
        <w:spacing w:line="276" w:lineRule="auto"/>
        <w:ind w:left="284" w:hanging="284"/>
        <w:rPr>
          <w:rFonts w:ascii="ITC Avant Garde" w:hAnsi="ITC Avant Garde" w:cs="Times New Roman"/>
          <w:i/>
          <w:color w:val="auto"/>
        </w:rPr>
      </w:pPr>
      <w:r>
        <w:rPr>
          <w:rFonts w:ascii="ITC Avant Garde" w:hAnsi="ITC Avant Garde" w:cs="Times New Roman"/>
          <w:i/>
          <w:color w:val="auto"/>
        </w:rPr>
        <w:t>Para clarificar la condición se propone adicionar los siguientes ejemplos:</w:t>
      </w:r>
    </w:p>
    <w:p w14:paraId="3C92AD49" w14:textId="77777777" w:rsidR="00413B6C" w:rsidRDefault="00413B6C" w:rsidP="00912BE9">
      <w:pPr>
        <w:spacing w:line="276" w:lineRule="auto"/>
        <w:rPr>
          <w:rFonts w:ascii="ITC Avant Garde" w:hAnsi="ITC Avant Garde" w:cs="Times New Roman"/>
          <w:i/>
          <w:color w:val="auto"/>
        </w:rPr>
      </w:pPr>
    </w:p>
    <w:p w14:paraId="638755A8" w14:textId="1B11BB63" w:rsidR="00413B6C" w:rsidRDefault="00413B6C" w:rsidP="00EB250D">
      <w:pPr>
        <w:spacing w:line="276" w:lineRule="auto"/>
        <w:ind w:firstLine="274"/>
        <w:rPr>
          <w:rFonts w:ascii="ITC Avant Garde" w:hAnsi="ITC Avant Garde" w:cs="Times New Roman"/>
          <w:i/>
          <w:color w:val="auto"/>
        </w:rPr>
      </w:pPr>
      <w:proofErr w:type="spellStart"/>
      <w:proofErr w:type="gramStart"/>
      <w:r>
        <w:rPr>
          <w:rFonts w:ascii="ITC Avant Garde" w:hAnsi="ITC Avant Garde" w:cs="Times New Roman"/>
          <w:i/>
          <w:color w:val="auto"/>
        </w:rPr>
        <w:t>sip</w:t>
      </w:r>
      <w:proofErr w:type="spellEnd"/>
      <w:proofErr w:type="gramEnd"/>
      <w:r>
        <w:rPr>
          <w:rFonts w:ascii="ITC Avant Garde" w:hAnsi="ITC Avant Garde" w:cs="Times New Roman"/>
          <w:i/>
          <w:color w:val="auto"/>
        </w:rPr>
        <w:t xml:space="preserve">: 00ABC + </w:t>
      </w:r>
      <w:hyperlink r:id="rId9" w:history="1">
        <w:r w:rsidRPr="00782E80">
          <w:rPr>
            <w:rStyle w:val="Hipervnculo"/>
            <w:rFonts w:ascii="ITC Avant Garde" w:hAnsi="ITC Avant Garde" w:cs="Times New Roman"/>
            <w:i/>
          </w:rPr>
          <w:t>NI/NM@&lt;operador.mx</w:t>
        </w:r>
      </w:hyperlink>
      <w:r>
        <w:rPr>
          <w:rFonts w:ascii="ITC Avant Garde" w:hAnsi="ITC Avant Garde" w:cs="Times New Roman"/>
          <w:i/>
          <w:color w:val="auto"/>
        </w:rPr>
        <w:t xml:space="preserve"> o dirección IP&gt;;</w:t>
      </w:r>
      <w:proofErr w:type="spellStart"/>
      <w:r>
        <w:rPr>
          <w:rFonts w:ascii="ITC Avant Garde" w:hAnsi="ITC Avant Garde" w:cs="Times New Roman"/>
          <w:i/>
          <w:color w:val="auto"/>
        </w:rPr>
        <w:t>user</w:t>
      </w:r>
      <w:proofErr w:type="spellEnd"/>
      <w:r>
        <w:rPr>
          <w:rFonts w:ascii="ITC Avant Garde" w:hAnsi="ITC Avant Garde" w:cs="Times New Roman"/>
          <w:i/>
          <w:color w:val="auto"/>
        </w:rPr>
        <w:t>=</w:t>
      </w:r>
      <w:proofErr w:type="spellStart"/>
      <w:r>
        <w:rPr>
          <w:rFonts w:ascii="ITC Avant Garde" w:hAnsi="ITC Avant Garde" w:cs="Times New Roman"/>
          <w:i/>
          <w:color w:val="auto"/>
        </w:rPr>
        <w:t>p</w:t>
      </w:r>
      <w:r w:rsidR="002F7B8F">
        <w:rPr>
          <w:rFonts w:ascii="ITC Avant Garde" w:hAnsi="ITC Avant Garde" w:cs="Times New Roman"/>
          <w:i/>
          <w:color w:val="auto"/>
        </w:rPr>
        <w:t>h</w:t>
      </w:r>
      <w:r>
        <w:rPr>
          <w:rFonts w:ascii="ITC Avant Garde" w:hAnsi="ITC Avant Garde" w:cs="Times New Roman"/>
          <w:i/>
          <w:color w:val="auto"/>
        </w:rPr>
        <w:t>one</w:t>
      </w:r>
      <w:proofErr w:type="spellEnd"/>
    </w:p>
    <w:p w14:paraId="216A26D1" w14:textId="13D63090" w:rsidR="00413B6C" w:rsidRDefault="00413B6C" w:rsidP="00EB250D">
      <w:pPr>
        <w:spacing w:line="276" w:lineRule="auto"/>
        <w:ind w:firstLine="274"/>
        <w:rPr>
          <w:rFonts w:ascii="ITC Avant Garde" w:hAnsi="ITC Avant Garde" w:cs="Times New Roman"/>
          <w:i/>
          <w:color w:val="auto"/>
        </w:rPr>
      </w:pPr>
      <w:proofErr w:type="spellStart"/>
      <w:proofErr w:type="gramStart"/>
      <w:r>
        <w:rPr>
          <w:rFonts w:ascii="ITC Avant Garde" w:hAnsi="ITC Avant Garde" w:cs="Times New Roman"/>
          <w:i/>
          <w:color w:val="auto"/>
        </w:rPr>
        <w:t>sip</w:t>
      </w:r>
      <w:proofErr w:type="spellEnd"/>
      <w:proofErr w:type="gramEnd"/>
      <w:r>
        <w:rPr>
          <w:rFonts w:ascii="ITC Avant Garde" w:hAnsi="ITC Avant Garde" w:cs="Times New Roman"/>
          <w:i/>
          <w:color w:val="auto"/>
        </w:rPr>
        <w:t xml:space="preserve">: 01ABC + </w:t>
      </w:r>
      <w:hyperlink r:id="rId10" w:history="1">
        <w:r w:rsidRPr="00782E80">
          <w:rPr>
            <w:rStyle w:val="Hipervnculo"/>
            <w:rFonts w:ascii="ITC Avant Garde" w:hAnsi="ITC Avant Garde" w:cs="Times New Roman"/>
            <w:i/>
          </w:rPr>
          <w:t>NN@&lt;operador.mx</w:t>
        </w:r>
      </w:hyperlink>
      <w:r>
        <w:rPr>
          <w:rFonts w:ascii="ITC Avant Garde" w:hAnsi="ITC Avant Garde" w:cs="Times New Roman"/>
          <w:i/>
          <w:color w:val="auto"/>
        </w:rPr>
        <w:t xml:space="preserve"> o dirección IP&gt;</w:t>
      </w:r>
      <w:r w:rsidR="002F7B8F">
        <w:rPr>
          <w:rFonts w:ascii="ITC Avant Garde" w:hAnsi="ITC Avant Garde" w:cs="Times New Roman"/>
          <w:i/>
          <w:color w:val="auto"/>
        </w:rPr>
        <w:t>;</w:t>
      </w:r>
      <w:proofErr w:type="spellStart"/>
      <w:r w:rsidR="002F7B8F">
        <w:rPr>
          <w:rFonts w:ascii="ITC Avant Garde" w:hAnsi="ITC Avant Garde" w:cs="Times New Roman"/>
          <w:i/>
          <w:color w:val="auto"/>
        </w:rPr>
        <w:t>user</w:t>
      </w:r>
      <w:proofErr w:type="spellEnd"/>
      <w:r w:rsidR="002F7B8F">
        <w:rPr>
          <w:rFonts w:ascii="ITC Avant Garde" w:hAnsi="ITC Avant Garde" w:cs="Times New Roman"/>
          <w:i/>
          <w:color w:val="auto"/>
        </w:rPr>
        <w:t>=</w:t>
      </w:r>
      <w:proofErr w:type="spellStart"/>
      <w:r w:rsidR="002F7B8F">
        <w:rPr>
          <w:rFonts w:ascii="ITC Avant Garde" w:hAnsi="ITC Avant Garde" w:cs="Times New Roman"/>
          <w:i/>
          <w:color w:val="auto"/>
        </w:rPr>
        <w:t>phone</w:t>
      </w:r>
      <w:proofErr w:type="spellEnd"/>
    </w:p>
    <w:p w14:paraId="02EE3CAF" w14:textId="7269B141" w:rsidR="002F7B8F" w:rsidRDefault="002F7B8F" w:rsidP="00EB250D">
      <w:pPr>
        <w:spacing w:line="276" w:lineRule="auto"/>
        <w:ind w:firstLine="274"/>
        <w:rPr>
          <w:rFonts w:ascii="ITC Avant Garde" w:hAnsi="ITC Avant Garde" w:cs="Times New Roman"/>
          <w:i/>
          <w:color w:val="auto"/>
        </w:rPr>
      </w:pPr>
      <w:proofErr w:type="spellStart"/>
      <w:proofErr w:type="gramStart"/>
      <w:r>
        <w:rPr>
          <w:rFonts w:ascii="ITC Avant Garde" w:hAnsi="ITC Avant Garde" w:cs="Times New Roman"/>
          <w:i/>
          <w:color w:val="auto"/>
        </w:rPr>
        <w:t>sip</w:t>
      </w:r>
      <w:proofErr w:type="spellEnd"/>
      <w:proofErr w:type="gramEnd"/>
      <w:r>
        <w:rPr>
          <w:rFonts w:ascii="ITC Avant Garde" w:hAnsi="ITC Avant Garde" w:cs="Times New Roman"/>
          <w:i/>
          <w:color w:val="auto"/>
        </w:rPr>
        <w:t xml:space="preserve">: 018XX + </w:t>
      </w:r>
      <w:hyperlink r:id="rId11" w:history="1">
        <w:r w:rsidRPr="00782E80">
          <w:rPr>
            <w:rStyle w:val="Hipervnculo"/>
            <w:rFonts w:ascii="ITC Avant Garde" w:hAnsi="ITC Avant Garde" w:cs="Times New Roman"/>
            <w:i/>
          </w:rPr>
          <w:t>7Digitos@&lt;operador.mx</w:t>
        </w:r>
      </w:hyperlink>
      <w:r>
        <w:rPr>
          <w:rFonts w:ascii="ITC Avant Garde" w:hAnsi="ITC Avant Garde" w:cs="Times New Roman"/>
          <w:i/>
          <w:color w:val="auto"/>
        </w:rPr>
        <w:t xml:space="preserve"> o dirección IP&gt;;</w:t>
      </w:r>
      <w:proofErr w:type="spellStart"/>
      <w:r>
        <w:rPr>
          <w:rFonts w:ascii="ITC Avant Garde" w:hAnsi="ITC Avant Garde" w:cs="Times New Roman"/>
          <w:i/>
          <w:color w:val="auto"/>
        </w:rPr>
        <w:t>user</w:t>
      </w:r>
      <w:proofErr w:type="spellEnd"/>
      <w:r>
        <w:rPr>
          <w:rFonts w:ascii="ITC Avant Garde" w:hAnsi="ITC Avant Garde" w:cs="Times New Roman"/>
          <w:i/>
          <w:color w:val="auto"/>
        </w:rPr>
        <w:t>=</w:t>
      </w:r>
      <w:proofErr w:type="spellStart"/>
      <w:r>
        <w:rPr>
          <w:rFonts w:ascii="ITC Avant Garde" w:hAnsi="ITC Avant Garde" w:cs="Times New Roman"/>
          <w:i/>
          <w:color w:val="auto"/>
        </w:rPr>
        <w:t>phone</w:t>
      </w:r>
      <w:proofErr w:type="spellEnd"/>
    </w:p>
    <w:p w14:paraId="7F015D6A" w14:textId="77777777" w:rsidR="002F7B8F" w:rsidRDefault="002F7B8F" w:rsidP="00912BE9">
      <w:pPr>
        <w:spacing w:line="276" w:lineRule="auto"/>
        <w:rPr>
          <w:rFonts w:ascii="ITC Avant Garde" w:hAnsi="ITC Avant Garde" w:cs="Times New Roman"/>
          <w:i/>
          <w:color w:val="auto"/>
        </w:rPr>
      </w:pPr>
    </w:p>
    <w:p w14:paraId="46E8AC47" w14:textId="77777777" w:rsidR="002F7B8F" w:rsidRDefault="002F7B8F" w:rsidP="00EB250D">
      <w:pPr>
        <w:spacing w:line="276" w:lineRule="auto"/>
        <w:ind w:firstLine="274"/>
        <w:rPr>
          <w:rFonts w:ascii="ITC Avant Garde" w:hAnsi="ITC Avant Garde" w:cs="Times New Roman"/>
          <w:i/>
          <w:color w:val="auto"/>
        </w:rPr>
      </w:pPr>
      <w:r>
        <w:rPr>
          <w:rFonts w:ascii="ITC Avant Garde" w:hAnsi="ITC Avant Garde" w:cs="Times New Roman"/>
          <w:i/>
          <w:color w:val="auto"/>
        </w:rPr>
        <w:t>NI= Número Internacional</w:t>
      </w:r>
    </w:p>
    <w:p w14:paraId="58FD98A7" w14:textId="26FB684F" w:rsidR="002F7B8F" w:rsidRDefault="00EB250D" w:rsidP="00EB250D">
      <w:pPr>
        <w:spacing w:line="276" w:lineRule="auto"/>
        <w:ind w:firstLine="274"/>
        <w:rPr>
          <w:rFonts w:ascii="ITC Avant Garde" w:hAnsi="ITC Avant Garde" w:cs="Times New Roman"/>
          <w:i/>
          <w:color w:val="auto"/>
        </w:rPr>
      </w:pPr>
      <w:r>
        <w:rPr>
          <w:rFonts w:ascii="ITC Avant Garde" w:hAnsi="ITC Avant Garde" w:cs="Times New Roman"/>
          <w:i/>
          <w:color w:val="auto"/>
        </w:rPr>
        <w:t>NM= Número Mundial</w:t>
      </w:r>
    </w:p>
    <w:p w14:paraId="5754CEBA" w14:textId="3CB0FF47" w:rsidR="00413B6C" w:rsidRDefault="00413B6C" w:rsidP="00912BE9">
      <w:pPr>
        <w:spacing w:line="276" w:lineRule="auto"/>
        <w:rPr>
          <w:rFonts w:ascii="ITC Avant Garde" w:hAnsi="ITC Avant Garde" w:cs="Times New Roman"/>
          <w:i/>
          <w:color w:val="auto"/>
        </w:rPr>
      </w:pPr>
    </w:p>
    <w:p w14:paraId="1FCEC920" w14:textId="56094C00" w:rsidR="008F6B0A" w:rsidRPr="008F6B0A" w:rsidRDefault="008F6B0A" w:rsidP="00912BE9">
      <w:pPr>
        <w:spacing w:line="276" w:lineRule="auto"/>
        <w:rPr>
          <w:rFonts w:ascii="ITC Avant Garde" w:hAnsi="ITC Avant Garde" w:cs="Times New Roman"/>
          <w:color w:val="1F4E79" w:themeColor="accent1" w:themeShade="80"/>
        </w:rPr>
      </w:pPr>
      <w:r w:rsidRPr="00AB752E">
        <w:rPr>
          <w:rFonts w:ascii="ITC Avant Garde" w:hAnsi="ITC Avant Garde" w:cs="Times New Roman"/>
          <w:color w:val="1F4E79" w:themeColor="accent1" w:themeShade="80"/>
        </w:rPr>
        <w:t xml:space="preserve">Respecto a los comentarios anteriores, </w:t>
      </w:r>
      <w:r w:rsidR="00EB250D" w:rsidRPr="00AB752E">
        <w:rPr>
          <w:rFonts w:ascii="ITC Avant Garde" w:hAnsi="ITC Avant Garde" w:cs="Times New Roman"/>
          <w:color w:val="1F4E79" w:themeColor="accent1" w:themeShade="80"/>
        </w:rPr>
        <w:t>se señala que el Anteproyecto</w:t>
      </w:r>
      <w:r w:rsidRPr="00AB752E">
        <w:rPr>
          <w:rFonts w:ascii="ITC Avant Garde" w:hAnsi="ITC Avant Garde" w:cs="Times New Roman"/>
          <w:color w:val="1F4E79" w:themeColor="accent1" w:themeShade="80"/>
        </w:rPr>
        <w:t xml:space="preserve"> establece que el formato de numeración es</w:t>
      </w:r>
      <w:r w:rsidR="00EB250D" w:rsidRPr="00AB752E">
        <w:rPr>
          <w:rFonts w:ascii="ITC Avant Garde" w:hAnsi="ITC Avant Garde" w:cs="Times New Roman"/>
          <w:color w:val="1F4E79" w:themeColor="accent1" w:themeShade="80"/>
        </w:rPr>
        <w:t xml:space="preserve">tá basado en el estándar E.164 y conforme a lo </w:t>
      </w:r>
      <w:r w:rsidRPr="00AB752E">
        <w:rPr>
          <w:rFonts w:ascii="ITC Avant Garde" w:hAnsi="ITC Avant Garde" w:cs="Times New Roman"/>
          <w:color w:val="1F4E79" w:themeColor="accent1" w:themeShade="80"/>
        </w:rPr>
        <w:t xml:space="preserve">dispuesto en el </w:t>
      </w:r>
      <w:r w:rsidRPr="00AB752E">
        <w:rPr>
          <w:rFonts w:ascii="ITC Avant Garde" w:hAnsi="ITC Avant Garde"/>
          <w:color w:val="1F4E79" w:themeColor="accent1" w:themeShade="80"/>
        </w:rPr>
        <w:t>Plan Técnico Fundamental de Numeración y en el Plan Técnico Fundamental de Señalización</w:t>
      </w:r>
      <w:r w:rsidR="00CB462B" w:rsidRPr="00AB752E">
        <w:rPr>
          <w:rFonts w:ascii="ITC Avant Garde" w:hAnsi="ITC Avant Garde" w:cs="Times New Roman"/>
          <w:color w:val="1F4E79" w:themeColor="accent1" w:themeShade="80"/>
        </w:rPr>
        <w:t xml:space="preserve"> </w:t>
      </w:r>
      <w:r w:rsidR="00EB250D" w:rsidRPr="00AB752E">
        <w:rPr>
          <w:rFonts w:ascii="ITC Avant Garde" w:hAnsi="ITC Avant Garde" w:cs="Times New Roman"/>
          <w:color w:val="1F4E79" w:themeColor="accent1" w:themeShade="80"/>
        </w:rPr>
        <w:t xml:space="preserve">así como </w:t>
      </w:r>
      <w:r w:rsidRPr="00AB752E">
        <w:rPr>
          <w:rFonts w:ascii="ITC Avant Garde" w:hAnsi="ITC Avant Garde" w:cs="Times New Roman"/>
          <w:color w:val="1F4E79" w:themeColor="accent1" w:themeShade="80"/>
        </w:rPr>
        <w:t xml:space="preserve">aquellas disposiciones que lo modifiquen o substituyan. En este sentido y con el fin de otorgar certeza a los Concesionarios sobre los códigos de identificación de operadores que se enviarán en el encabezado </w:t>
      </w:r>
      <w:proofErr w:type="spellStart"/>
      <w:r w:rsidRPr="00AB752E">
        <w:rPr>
          <w:rFonts w:ascii="ITC Avant Garde" w:hAnsi="ITC Avant Garde" w:cs="Times New Roman"/>
          <w:color w:val="1F4E79" w:themeColor="accent1" w:themeShade="80"/>
        </w:rPr>
        <w:t>Request</w:t>
      </w:r>
      <w:proofErr w:type="spellEnd"/>
      <w:r w:rsidRPr="00AB752E">
        <w:rPr>
          <w:rFonts w:ascii="ITC Avant Garde" w:hAnsi="ITC Avant Garde" w:cs="Times New Roman"/>
          <w:color w:val="1F4E79" w:themeColor="accent1" w:themeShade="80"/>
        </w:rPr>
        <w:t xml:space="preserve"> URI del método INVITE, se modifica el ejemplo contenido </w:t>
      </w:r>
      <w:r w:rsidR="00CB462B" w:rsidRPr="00AB752E">
        <w:rPr>
          <w:rFonts w:ascii="ITC Avant Garde" w:hAnsi="ITC Avant Garde" w:cs="Times New Roman"/>
          <w:color w:val="1F4E79" w:themeColor="accent1" w:themeShade="80"/>
        </w:rPr>
        <w:t>del</w:t>
      </w:r>
      <w:r w:rsidRPr="00AB752E">
        <w:rPr>
          <w:rFonts w:ascii="ITC Avant Garde" w:hAnsi="ITC Avant Garde" w:cs="Times New Roman"/>
          <w:color w:val="1F4E79" w:themeColor="accent1" w:themeShade="80"/>
        </w:rPr>
        <w:t xml:space="preserve"> numeral 2.4.4 quedando en los términos siguientes:</w:t>
      </w:r>
    </w:p>
    <w:p w14:paraId="243A68CB" w14:textId="1F9B2BBE" w:rsidR="008F6B0A" w:rsidRPr="008F6B0A" w:rsidRDefault="008F6B0A" w:rsidP="00912BE9">
      <w:pPr>
        <w:spacing w:line="276" w:lineRule="auto"/>
        <w:rPr>
          <w:rFonts w:ascii="ITC Avant Garde" w:hAnsi="ITC Avant Garde" w:cs="Times New Roman"/>
          <w:color w:val="1F4E79" w:themeColor="accent1" w:themeShade="80"/>
        </w:rPr>
      </w:pPr>
    </w:p>
    <w:p w14:paraId="1EE9E9EC" w14:textId="64FD8101" w:rsidR="008F6B0A" w:rsidRPr="008F6B0A" w:rsidRDefault="008F6B0A" w:rsidP="00912BE9">
      <w:pPr>
        <w:spacing w:line="276" w:lineRule="auto"/>
        <w:rPr>
          <w:rFonts w:ascii="ITC Avant Garde" w:hAnsi="ITC Avant Garde" w:cs="Times New Roman"/>
          <w:i/>
          <w:color w:val="1F4E79" w:themeColor="accent1" w:themeShade="80"/>
          <w:sz w:val="18"/>
        </w:rPr>
      </w:pPr>
      <w:r w:rsidRPr="008F6B0A">
        <w:rPr>
          <w:rFonts w:ascii="ITC Avant Garde" w:hAnsi="ITC Avant Garde"/>
          <w:i/>
          <w:color w:val="1F4E79" w:themeColor="accent1" w:themeShade="80"/>
          <w:sz w:val="18"/>
        </w:rPr>
        <w:t>“Ejemplo: &lt;</w:t>
      </w:r>
      <w:proofErr w:type="spellStart"/>
      <w:r w:rsidRPr="008F6B0A">
        <w:rPr>
          <w:rFonts w:ascii="ITC Avant Garde" w:hAnsi="ITC Avant Garde"/>
          <w:i/>
          <w:color w:val="1F4E79" w:themeColor="accent1" w:themeShade="80"/>
          <w:sz w:val="18"/>
        </w:rPr>
        <w:t>sip</w:t>
      </w:r>
      <w:proofErr w:type="spellEnd"/>
      <w:r w:rsidRPr="008F6B0A">
        <w:rPr>
          <w:rFonts w:ascii="ITC Avant Garde" w:hAnsi="ITC Avant Garde"/>
          <w:i/>
          <w:color w:val="1F4E79" w:themeColor="accent1" w:themeShade="80"/>
          <w:sz w:val="18"/>
        </w:rPr>
        <w:t xml:space="preserve">: IDD + IDO </w:t>
      </w:r>
      <w:hyperlink r:id="rId12" w:history="1">
        <w:r w:rsidRPr="008F6B0A">
          <w:rPr>
            <w:rStyle w:val="Hipervnculo"/>
            <w:rFonts w:ascii="ITC Avant Garde" w:hAnsi="ITC Avant Garde"/>
            <w:i/>
            <w:color w:val="1F4E79" w:themeColor="accent1" w:themeShade="80"/>
            <w:sz w:val="18"/>
          </w:rPr>
          <w:t>+NDC+SN@operador.mx</w:t>
        </w:r>
      </w:hyperlink>
      <w:r w:rsidRPr="008F6B0A">
        <w:rPr>
          <w:rFonts w:ascii="ITC Avant Garde" w:hAnsi="ITC Avant Garde"/>
          <w:i/>
          <w:color w:val="1F4E79" w:themeColor="accent1" w:themeShade="80"/>
          <w:sz w:val="18"/>
        </w:rPr>
        <w:t xml:space="preserve"> o dirección IP&gt;</w:t>
      </w:r>
      <w:proofErr w:type="gramStart"/>
      <w:r w:rsidRPr="008F6B0A">
        <w:rPr>
          <w:rFonts w:ascii="ITC Avant Garde" w:hAnsi="ITC Avant Garde"/>
          <w:i/>
          <w:color w:val="1F4E79" w:themeColor="accent1" w:themeShade="80"/>
          <w:sz w:val="18"/>
        </w:rPr>
        <w:t>;</w:t>
      </w:r>
      <w:proofErr w:type="spellStart"/>
      <w:r w:rsidRPr="008F6B0A">
        <w:rPr>
          <w:rFonts w:ascii="ITC Avant Garde" w:hAnsi="ITC Avant Garde"/>
          <w:i/>
          <w:color w:val="1F4E79" w:themeColor="accent1" w:themeShade="80"/>
          <w:sz w:val="18"/>
        </w:rPr>
        <w:t>user</w:t>
      </w:r>
      <w:proofErr w:type="spellEnd"/>
      <w:proofErr w:type="gramEnd"/>
      <w:r w:rsidRPr="008F6B0A">
        <w:rPr>
          <w:rFonts w:ascii="ITC Avant Garde" w:hAnsi="ITC Avant Garde"/>
          <w:i/>
          <w:color w:val="1F4E79" w:themeColor="accent1" w:themeShade="80"/>
          <w:sz w:val="18"/>
        </w:rPr>
        <w:t>=pone”</w:t>
      </w:r>
    </w:p>
    <w:p w14:paraId="64DEEC81" w14:textId="6FD2E951" w:rsidR="008F6B0A" w:rsidRPr="00912BE9" w:rsidRDefault="008F6B0A" w:rsidP="00D94574">
      <w:pPr>
        <w:spacing w:line="276" w:lineRule="auto"/>
        <w:ind w:left="0" w:firstLine="0"/>
        <w:rPr>
          <w:rFonts w:ascii="ITC Avant Garde" w:hAnsi="ITC Avant Garde" w:cs="Times New Roman"/>
          <w:i/>
          <w:color w:val="auto"/>
        </w:rPr>
      </w:pPr>
      <w:r>
        <w:rPr>
          <w:rFonts w:ascii="ITC Avant Garde" w:hAnsi="ITC Avant Garde" w:cs="Times New Roman"/>
          <w:color w:val="1F4E79" w:themeColor="accent1" w:themeShade="80"/>
        </w:rPr>
        <w:t xml:space="preserve">  </w:t>
      </w:r>
    </w:p>
    <w:p w14:paraId="71F222C1" w14:textId="51CBA87D" w:rsidR="00340CFD" w:rsidRDefault="000D214E" w:rsidP="000D214E">
      <w:pPr>
        <w:spacing w:after="0" w:line="276" w:lineRule="auto"/>
        <w:ind w:left="-5" w:right="49"/>
        <w:rPr>
          <w:rFonts w:ascii="ITC Avant Garde" w:hAnsi="ITC Avant Garde"/>
          <w:b/>
          <w:color w:val="auto"/>
        </w:rPr>
      </w:pPr>
      <w:r w:rsidRPr="00F4796E">
        <w:rPr>
          <w:rFonts w:ascii="ITC Avant Garde" w:hAnsi="ITC Avant Garde"/>
          <w:b/>
          <w:color w:val="auto"/>
          <w:u w:val="single"/>
        </w:rPr>
        <w:t>Comentarios emitidos a la Condición Séptima</w:t>
      </w:r>
      <w:r w:rsidR="005C4F59" w:rsidRPr="00F4796E">
        <w:rPr>
          <w:rFonts w:ascii="ITC Avant Garde" w:hAnsi="ITC Avant Garde"/>
          <w:b/>
          <w:color w:val="auto"/>
          <w:u w:val="single"/>
        </w:rPr>
        <w:t>,</w:t>
      </w:r>
      <w:r w:rsidRPr="00F4796E">
        <w:rPr>
          <w:rFonts w:ascii="ITC Avant Garde" w:hAnsi="ITC Avant Garde"/>
          <w:b/>
          <w:color w:val="auto"/>
          <w:u w:val="single"/>
        </w:rPr>
        <w:t xml:space="preserve"> numeral 2.5</w:t>
      </w:r>
      <w:r>
        <w:rPr>
          <w:rFonts w:ascii="ITC Avant Garde" w:hAnsi="ITC Avant Garde"/>
          <w:b/>
          <w:color w:val="auto"/>
        </w:rPr>
        <w:t xml:space="preserve"> </w:t>
      </w:r>
    </w:p>
    <w:p w14:paraId="4A618572" w14:textId="77777777" w:rsidR="00340CFD" w:rsidRDefault="00340CFD" w:rsidP="000D214E">
      <w:pPr>
        <w:spacing w:after="0" w:line="276" w:lineRule="auto"/>
        <w:ind w:left="-5" w:right="49"/>
        <w:rPr>
          <w:rFonts w:ascii="ITC Avant Garde" w:hAnsi="ITC Avant Garde"/>
          <w:b/>
          <w:color w:val="auto"/>
        </w:rPr>
      </w:pPr>
    </w:p>
    <w:p w14:paraId="153B60BF" w14:textId="712C450A" w:rsidR="000D214E" w:rsidRDefault="000D214E" w:rsidP="000D214E">
      <w:pPr>
        <w:spacing w:after="0" w:line="276" w:lineRule="auto"/>
        <w:ind w:left="-5" w:right="49"/>
        <w:rPr>
          <w:rFonts w:ascii="ITC Avant Garde" w:hAnsi="ITC Avant Garde"/>
          <w:b/>
          <w:color w:val="auto"/>
        </w:rPr>
      </w:pPr>
      <w:r>
        <w:rPr>
          <w:rFonts w:ascii="ITC Avant Garde" w:hAnsi="ITC Avant Garde"/>
          <w:b/>
          <w:color w:val="auto"/>
        </w:rPr>
        <w:t>MCM</w:t>
      </w:r>
      <w:r w:rsidRPr="00B56D15">
        <w:rPr>
          <w:rFonts w:ascii="ITC Avant Garde" w:hAnsi="ITC Avant Garde"/>
          <w:b/>
          <w:color w:val="auto"/>
        </w:rPr>
        <w:t>:</w:t>
      </w:r>
    </w:p>
    <w:p w14:paraId="519D01D9" w14:textId="77777777" w:rsidR="000D214E" w:rsidRDefault="000D214E" w:rsidP="000D214E">
      <w:pPr>
        <w:spacing w:after="0" w:line="276" w:lineRule="auto"/>
        <w:ind w:left="-5" w:right="49"/>
        <w:rPr>
          <w:rFonts w:ascii="ITC Avant Garde" w:hAnsi="ITC Avant Garde"/>
          <w:b/>
          <w:color w:val="auto"/>
        </w:rPr>
      </w:pPr>
    </w:p>
    <w:p w14:paraId="6FA07E95" w14:textId="1DDED525" w:rsidR="000D214E" w:rsidRPr="009D6C24" w:rsidRDefault="000D214E" w:rsidP="009D6C24">
      <w:pPr>
        <w:spacing w:line="276" w:lineRule="auto"/>
        <w:rPr>
          <w:rFonts w:ascii="ITC Avant Garde" w:hAnsi="ITC Avant Garde" w:cs="Times New Roman"/>
          <w:i/>
          <w:color w:val="auto"/>
        </w:rPr>
      </w:pPr>
      <w:r w:rsidRPr="009D6C24">
        <w:rPr>
          <w:rFonts w:ascii="ITC Avant Garde" w:hAnsi="ITC Avant Garde" w:cs="Times New Roman"/>
          <w:i/>
          <w:color w:val="auto"/>
        </w:rPr>
        <w:t>Las versiones de protocolo IPV4 o IPV6 no serán mezcladas en la misma interconexión para efectos de mantener co</w:t>
      </w:r>
      <w:r w:rsidR="00D94574">
        <w:rPr>
          <w:rFonts w:ascii="ITC Avant Garde" w:hAnsi="ITC Avant Garde" w:cs="Times New Roman"/>
          <w:i/>
          <w:color w:val="auto"/>
        </w:rPr>
        <w:t>nstante la calidad de servicio.</w:t>
      </w:r>
    </w:p>
    <w:p w14:paraId="4424A5C4" w14:textId="77777777" w:rsidR="00070031" w:rsidRDefault="00070031" w:rsidP="009D6C24">
      <w:pPr>
        <w:spacing w:line="276" w:lineRule="auto"/>
        <w:rPr>
          <w:rFonts w:ascii="ITC Avant Garde" w:hAnsi="ITC Avant Garde" w:cs="Times New Roman"/>
          <w:color w:val="auto"/>
        </w:rPr>
      </w:pPr>
    </w:p>
    <w:p w14:paraId="4CF838F4" w14:textId="29D2F378" w:rsidR="00070031" w:rsidRPr="00070031" w:rsidRDefault="00070031" w:rsidP="009D6C24">
      <w:pPr>
        <w:spacing w:line="276" w:lineRule="auto"/>
        <w:rPr>
          <w:rFonts w:ascii="ITC Avant Garde" w:hAnsi="ITC Avant Garde" w:cs="Times New Roman"/>
          <w:color w:val="1F4E79" w:themeColor="accent1" w:themeShade="80"/>
        </w:rPr>
      </w:pPr>
      <w:r>
        <w:rPr>
          <w:rFonts w:ascii="ITC Avant Garde" w:hAnsi="ITC Avant Garde" w:cs="Times New Roman"/>
          <w:color w:val="1F4E79" w:themeColor="accent1" w:themeShade="80"/>
        </w:rPr>
        <w:t>Al re</w:t>
      </w:r>
      <w:r w:rsidR="00D94574">
        <w:rPr>
          <w:rFonts w:ascii="ITC Avant Garde" w:hAnsi="ITC Avant Garde" w:cs="Times New Roman"/>
          <w:color w:val="1F4E79" w:themeColor="accent1" w:themeShade="80"/>
        </w:rPr>
        <w:t>specto, se señala que el Anteproyecto</w:t>
      </w:r>
      <w:r>
        <w:rPr>
          <w:rFonts w:ascii="ITC Avant Garde" w:hAnsi="ITC Avant Garde" w:cs="Times New Roman"/>
          <w:color w:val="1F4E79" w:themeColor="accent1" w:themeShade="80"/>
        </w:rPr>
        <w:t xml:space="preserve"> </w:t>
      </w:r>
      <w:r w:rsidR="00D94574">
        <w:rPr>
          <w:rFonts w:ascii="ITC Avant Garde" w:hAnsi="ITC Avant Garde" w:cs="Times New Roman"/>
          <w:color w:val="1F4E79" w:themeColor="accent1" w:themeShade="80"/>
        </w:rPr>
        <w:t xml:space="preserve">señala </w:t>
      </w:r>
      <w:r>
        <w:rPr>
          <w:rFonts w:ascii="ITC Avant Garde" w:hAnsi="ITC Avant Garde" w:cs="Times New Roman"/>
          <w:color w:val="1F4E79" w:themeColor="accent1" w:themeShade="80"/>
        </w:rPr>
        <w:t>que</w:t>
      </w:r>
      <w:r w:rsidR="00D8331F">
        <w:rPr>
          <w:rFonts w:ascii="ITC Avant Garde" w:hAnsi="ITC Avant Garde" w:cs="Times New Roman"/>
          <w:color w:val="1F4E79" w:themeColor="accent1" w:themeShade="80"/>
        </w:rPr>
        <w:t xml:space="preserve"> el uso de direccionamiento IPV4</w:t>
      </w:r>
      <w:r>
        <w:rPr>
          <w:rFonts w:ascii="ITC Avant Garde" w:hAnsi="ITC Avant Garde" w:cs="Times New Roman"/>
          <w:color w:val="1F4E79" w:themeColor="accent1" w:themeShade="80"/>
        </w:rPr>
        <w:t xml:space="preserve"> podrá ser utilizado bajo el común acuerdo entre las partes involucradas, por lo que su manejo, métodos de interoperabi</w:t>
      </w:r>
      <w:r w:rsidR="00D8331F">
        <w:rPr>
          <w:rFonts w:ascii="ITC Avant Garde" w:hAnsi="ITC Avant Garde" w:cs="Times New Roman"/>
          <w:color w:val="1F4E79" w:themeColor="accent1" w:themeShade="80"/>
        </w:rPr>
        <w:t>lidad con IPv6</w:t>
      </w:r>
      <w:r>
        <w:rPr>
          <w:rFonts w:ascii="ITC Avant Garde" w:hAnsi="ITC Avant Garde" w:cs="Times New Roman"/>
          <w:color w:val="1F4E79" w:themeColor="accent1" w:themeShade="80"/>
        </w:rPr>
        <w:t xml:space="preserve"> o transición de un direccionamiento a otro, deberán ser definidos por los Concesionarios que establecen la interconexión.</w:t>
      </w:r>
    </w:p>
    <w:p w14:paraId="600648AF" w14:textId="6C1F4766" w:rsidR="00B672DB" w:rsidRPr="00070031" w:rsidRDefault="00B672DB" w:rsidP="009D6C24">
      <w:pPr>
        <w:spacing w:line="276" w:lineRule="auto"/>
        <w:rPr>
          <w:rFonts w:ascii="ITC Avant Garde" w:hAnsi="ITC Avant Garde" w:cs="Times New Roman"/>
          <w:i/>
          <w:color w:val="1F4E79" w:themeColor="accent1" w:themeShade="80"/>
        </w:rPr>
      </w:pPr>
      <w:r w:rsidRPr="00B672DB">
        <w:rPr>
          <w:rFonts w:ascii="ITC Avant Garde" w:hAnsi="ITC Avant Garde" w:cs="Times New Roman"/>
          <w:i/>
          <w:color w:val="auto"/>
        </w:rPr>
        <w:t xml:space="preserve"> </w:t>
      </w:r>
    </w:p>
    <w:p w14:paraId="083B4364" w14:textId="0D0BB348" w:rsidR="00340CFD" w:rsidRDefault="00912BE9" w:rsidP="00912BE9">
      <w:pPr>
        <w:spacing w:after="0" w:line="276" w:lineRule="auto"/>
        <w:ind w:left="-5" w:right="49"/>
        <w:rPr>
          <w:rFonts w:ascii="ITC Avant Garde" w:hAnsi="ITC Avant Garde"/>
          <w:b/>
          <w:color w:val="auto"/>
        </w:rPr>
      </w:pPr>
      <w:r w:rsidRPr="00F4796E">
        <w:rPr>
          <w:rFonts w:ascii="ITC Avant Garde" w:hAnsi="ITC Avant Garde"/>
          <w:b/>
          <w:color w:val="auto"/>
          <w:u w:val="single"/>
        </w:rPr>
        <w:t>Comentarios emitidos a la Condición Séptima</w:t>
      </w:r>
      <w:r w:rsidR="005C4F59" w:rsidRPr="00F4796E">
        <w:rPr>
          <w:rFonts w:ascii="ITC Avant Garde" w:hAnsi="ITC Avant Garde"/>
          <w:b/>
          <w:color w:val="auto"/>
          <w:u w:val="single"/>
        </w:rPr>
        <w:t>,</w:t>
      </w:r>
      <w:r w:rsidRPr="00F4796E">
        <w:rPr>
          <w:rFonts w:ascii="ITC Avant Garde" w:hAnsi="ITC Avant Garde"/>
          <w:b/>
          <w:color w:val="auto"/>
          <w:u w:val="single"/>
        </w:rPr>
        <w:t xml:space="preserve"> numeral 2.6</w:t>
      </w:r>
      <w:r>
        <w:rPr>
          <w:rFonts w:ascii="ITC Avant Garde" w:hAnsi="ITC Avant Garde"/>
          <w:b/>
          <w:color w:val="auto"/>
        </w:rPr>
        <w:t xml:space="preserve"> </w:t>
      </w:r>
    </w:p>
    <w:p w14:paraId="44CE1786" w14:textId="77777777" w:rsidR="00340CFD" w:rsidRDefault="00340CFD" w:rsidP="00912BE9">
      <w:pPr>
        <w:spacing w:after="0" w:line="276" w:lineRule="auto"/>
        <w:ind w:left="-5" w:right="49"/>
        <w:rPr>
          <w:rFonts w:ascii="ITC Avant Garde" w:hAnsi="ITC Avant Garde"/>
          <w:b/>
          <w:color w:val="auto"/>
        </w:rPr>
      </w:pPr>
    </w:p>
    <w:p w14:paraId="429ACE68" w14:textId="64950AD9" w:rsidR="00912BE9" w:rsidRPr="00B56D15" w:rsidRDefault="00912BE9" w:rsidP="00912BE9">
      <w:pPr>
        <w:spacing w:after="0" w:line="276" w:lineRule="auto"/>
        <w:ind w:left="-5" w:right="49"/>
        <w:rPr>
          <w:rFonts w:ascii="ITC Avant Garde" w:hAnsi="ITC Avant Garde"/>
          <w:b/>
          <w:color w:val="auto"/>
        </w:rPr>
      </w:pPr>
      <w:r>
        <w:rPr>
          <w:rFonts w:ascii="ITC Avant Garde" w:hAnsi="ITC Avant Garde"/>
          <w:b/>
          <w:color w:val="auto"/>
        </w:rPr>
        <w:t>CANIETI</w:t>
      </w:r>
      <w:r w:rsidR="00C3661B">
        <w:rPr>
          <w:rFonts w:ascii="ITC Avant Garde" w:hAnsi="ITC Avant Garde"/>
          <w:b/>
          <w:color w:val="auto"/>
        </w:rPr>
        <w:t xml:space="preserve"> y Telefónica</w:t>
      </w:r>
      <w:r w:rsidRPr="00B56D15">
        <w:rPr>
          <w:rFonts w:ascii="ITC Avant Garde" w:hAnsi="ITC Avant Garde"/>
          <w:b/>
          <w:color w:val="auto"/>
        </w:rPr>
        <w:t>:</w:t>
      </w:r>
    </w:p>
    <w:p w14:paraId="77FAF181" w14:textId="77777777" w:rsidR="00912BE9" w:rsidRDefault="00912BE9" w:rsidP="00912BE9">
      <w:pPr>
        <w:autoSpaceDE w:val="0"/>
        <w:autoSpaceDN w:val="0"/>
        <w:adjustRightInd w:val="0"/>
        <w:spacing w:after="0" w:line="240" w:lineRule="auto"/>
        <w:ind w:left="0" w:right="0" w:firstLine="0"/>
        <w:rPr>
          <w:rFonts w:ascii="Century Gothic" w:eastAsiaTheme="minorHAnsi" w:hAnsi="Century Gothic" w:cs="Century Gothic"/>
          <w:sz w:val="16"/>
          <w:szCs w:val="16"/>
          <w:lang w:eastAsia="en-US"/>
        </w:rPr>
      </w:pPr>
    </w:p>
    <w:p w14:paraId="2ED3373D" w14:textId="7B652C98" w:rsidR="00912BE9" w:rsidRPr="00912BE9" w:rsidRDefault="00912BE9" w:rsidP="00912BE9">
      <w:pPr>
        <w:spacing w:line="276" w:lineRule="auto"/>
        <w:rPr>
          <w:rFonts w:ascii="ITC Avant Garde" w:hAnsi="ITC Avant Garde" w:cs="Times New Roman"/>
          <w:i/>
          <w:color w:val="auto"/>
        </w:rPr>
      </w:pPr>
      <w:r w:rsidRPr="00912BE9">
        <w:rPr>
          <w:rFonts w:ascii="ITC Avant Garde" w:hAnsi="ITC Avant Garde" w:cs="Times New Roman"/>
          <w:i/>
          <w:color w:val="auto"/>
        </w:rPr>
        <w:t xml:space="preserve">Respecto del numeral citado, </w:t>
      </w:r>
      <w:r w:rsidR="00462AF0">
        <w:rPr>
          <w:rFonts w:ascii="ITC Avant Garde" w:hAnsi="ITC Avant Garde" w:cs="Times New Roman"/>
          <w:i/>
          <w:color w:val="auto"/>
        </w:rPr>
        <w:t xml:space="preserve">se </w:t>
      </w:r>
      <w:r w:rsidRPr="00912BE9">
        <w:rPr>
          <w:rFonts w:ascii="ITC Avant Garde" w:hAnsi="ITC Avant Garde" w:cs="Times New Roman"/>
          <w:i/>
          <w:color w:val="auto"/>
        </w:rPr>
        <w:t xml:space="preserve">manifiesta que la red </w:t>
      </w:r>
      <w:proofErr w:type="spellStart"/>
      <w:r w:rsidRPr="00912BE9">
        <w:rPr>
          <w:rFonts w:ascii="ITC Avant Garde" w:hAnsi="ITC Avant Garde" w:cs="Times New Roman"/>
          <w:i/>
          <w:color w:val="auto"/>
        </w:rPr>
        <w:t>originante</w:t>
      </w:r>
      <w:proofErr w:type="spellEnd"/>
      <w:r w:rsidRPr="00912BE9">
        <w:rPr>
          <w:rFonts w:ascii="ITC Avant Garde" w:hAnsi="ITC Avant Garde" w:cs="Times New Roman"/>
          <w:i/>
          <w:color w:val="auto"/>
        </w:rPr>
        <w:t xml:space="preserve"> o terminante no necesariamente debe ser un “IMS”, sino que igualmente puede ser una “MSC</w:t>
      </w:r>
      <w:r w:rsidR="00D94574">
        <w:rPr>
          <w:rFonts w:ascii="ITC Avant Garde" w:hAnsi="ITC Avant Garde" w:cs="Times New Roman"/>
          <w:i/>
          <w:color w:val="auto"/>
        </w:rPr>
        <w:t>-S”.</w:t>
      </w:r>
      <w:r w:rsidRPr="00912BE9">
        <w:rPr>
          <w:rFonts w:ascii="ITC Avant Garde" w:hAnsi="ITC Avant Garde" w:cs="Times New Roman"/>
          <w:i/>
          <w:color w:val="auto"/>
        </w:rPr>
        <w:t xml:space="preserve"> </w:t>
      </w:r>
    </w:p>
    <w:p w14:paraId="4ED485E0" w14:textId="77777777" w:rsidR="002E41F8" w:rsidRDefault="002E41F8" w:rsidP="002E41F8">
      <w:pPr>
        <w:spacing w:line="276" w:lineRule="auto"/>
        <w:rPr>
          <w:rFonts w:ascii="ITC Avant Garde" w:hAnsi="ITC Avant Garde" w:cs="Times New Roman"/>
          <w:color w:val="1F4E79" w:themeColor="accent1" w:themeShade="80"/>
        </w:rPr>
      </w:pPr>
    </w:p>
    <w:p w14:paraId="5C6CA3CB" w14:textId="24333E95" w:rsidR="002E41F8" w:rsidRPr="00070031" w:rsidRDefault="002E41F8" w:rsidP="002E41F8">
      <w:pPr>
        <w:spacing w:line="276" w:lineRule="auto"/>
        <w:rPr>
          <w:rFonts w:ascii="ITC Avant Garde" w:hAnsi="ITC Avant Garde" w:cs="Times New Roman"/>
          <w:color w:val="1F4E79" w:themeColor="accent1" w:themeShade="80"/>
        </w:rPr>
      </w:pPr>
      <w:r>
        <w:rPr>
          <w:rFonts w:ascii="ITC Avant Garde" w:hAnsi="ITC Avant Garde" w:cs="Times New Roman"/>
          <w:color w:val="1F4E79" w:themeColor="accent1" w:themeShade="80"/>
        </w:rPr>
        <w:t xml:space="preserve">Al respecto, </w:t>
      </w:r>
      <w:r w:rsidR="00DF03F9">
        <w:rPr>
          <w:rFonts w:ascii="ITC Avant Garde" w:hAnsi="ITC Avant Garde" w:cs="Times New Roman"/>
          <w:color w:val="1F4E79" w:themeColor="accent1" w:themeShade="80"/>
        </w:rPr>
        <w:t xml:space="preserve">se señala que </w:t>
      </w:r>
      <w:r w:rsidR="00036284">
        <w:rPr>
          <w:rFonts w:ascii="ITC Avant Garde" w:hAnsi="ITC Avant Garde" w:cs="Times New Roman"/>
          <w:color w:val="1F4E79" w:themeColor="accent1" w:themeShade="80"/>
        </w:rPr>
        <w:t xml:space="preserve">el </w:t>
      </w:r>
      <w:r w:rsidR="0080588A">
        <w:rPr>
          <w:rFonts w:ascii="ITC Avant Garde" w:hAnsi="ITC Avant Garde" w:cs="Times New Roman"/>
          <w:color w:val="1F4E79" w:themeColor="accent1" w:themeShade="80"/>
        </w:rPr>
        <w:t>propósito</w:t>
      </w:r>
      <w:r w:rsidR="00036284">
        <w:rPr>
          <w:rFonts w:ascii="ITC Avant Garde" w:hAnsi="ITC Avant Garde" w:cs="Times New Roman"/>
          <w:color w:val="1F4E79" w:themeColor="accent1" w:themeShade="80"/>
        </w:rPr>
        <w:t xml:space="preserve"> de los </w:t>
      </w:r>
      <w:r w:rsidR="00075C36">
        <w:rPr>
          <w:rFonts w:ascii="ITC Avant Garde" w:hAnsi="ITC Avant Garde" w:cs="Times New Roman"/>
          <w:color w:val="1F4E79" w:themeColor="accent1" w:themeShade="80"/>
        </w:rPr>
        <w:t xml:space="preserve">diagramas </w:t>
      </w:r>
      <w:r w:rsidR="00036284">
        <w:rPr>
          <w:rFonts w:ascii="ITC Avant Garde" w:hAnsi="ITC Avant Garde" w:cs="Times New Roman"/>
          <w:color w:val="1F4E79" w:themeColor="accent1" w:themeShade="80"/>
        </w:rPr>
        <w:t>correspondientes</w:t>
      </w:r>
      <w:r w:rsidR="00075C36">
        <w:rPr>
          <w:rFonts w:ascii="ITC Avant Garde" w:hAnsi="ITC Avant Garde" w:cs="Times New Roman"/>
          <w:color w:val="1F4E79" w:themeColor="accent1" w:themeShade="80"/>
        </w:rPr>
        <w:t xml:space="preserve"> </w:t>
      </w:r>
      <w:r w:rsidR="00036284">
        <w:rPr>
          <w:rFonts w:ascii="ITC Avant Garde" w:hAnsi="ITC Avant Garde" w:cs="Times New Roman"/>
          <w:color w:val="1F4E79" w:themeColor="accent1" w:themeShade="80"/>
        </w:rPr>
        <w:t>a</w:t>
      </w:r>
      <w:r w:rsidR="00075C36">
        <w:rPr>
          <w:rFonts w:ascii="ITC Avant Garde" w:hAnsi="ITC Avant Garde" w:cs="Times New Roman"/>
          <w:color w:val="1F4E79" w:themeColor="accent1" w:themeShade="80"/>
        </w:rPr>
        <w:t xml:space="preserve"> los flujos de señalización para los distintos escenarios de llamadas de voz, </w:t>
      </w:r>
      <w:r w:rsidR="00036284">
        <w:rPr>
          <w:rFonts w:ascii="ITC Avant Garde" w:hAnsi="ITC Avant Garde" w:cs="Times New Roman"/>
          <w:color w:val="1F4E79" w:themeColor="accent1" w:themeShade="80"/>
        </w:rPr>
        <w:t>no es el representar la</w:t>
      </w:r>
      <w:r w:rsidR="0080588A">
        <w:rPr>
          <w:rFonts w:ascii="ITC Avant Garde" w:hAnsi="ITC Avant Garde" w:cs="Times New Roman"/>
          <w:color w:val="1F4E79" w:themeColor="accent1" w:themeShade="80"/>
        </w:rPr>
        <w:t>s distintas</w:t>
      </w:r>
      <w:r w:rsidR="00036284">
        <w:rPr>
          <w:rFonts w:ascii="ITC Avant Garde" w:hAnsi="ITC Avant Garde" w:cs="Times New Roman"/>
          <w:color w:val="1F4E79" w:themeColor="accent1" w:themeShade="80"/>
        </w:rPr>
        <w:t xml:space="preserve"> arquitectura</w:t>
      </w:r>
      <w:r w:rsidR="0080588A">
        <w:rPr>
          <w:rFonts w:ascii="ITC Avant Garde" w:hAnsi="ITC Avant Garde" w:cs="Times New Roman"/>
          <w:color w:val="1F4E79" w:themeColor="accent1" w:themeShade="80"/>
        </w:rPr>
        <w:t>s y</w:t>
      </w:r>
      <w:r w:rsidR="00036284">
        <w:rPr>
          <w:rFonts w:ascii="ITC Avant Garde" w:hAnsi="ITC Avant Garde" w:cs="Times New Roman"/>
          <w:color w:val="1F4E79" w:themeColor="accent1" w:themeShade="80"/>
        </w:rPr>
        <w:t xml:space="preserve"> los elementos de red </w:t>
      </w:r>
      <w:r w:rsidR="0080588A">
        <w:rPr>
          <w:rFonts w:ascii="ITC Avant Garde" w:hAnsi="ITC Avant Garde" w:cs="Times New Roman"/>
          <w:color w:val="1F4E79" w:themeColor="accent1" w:themeShade="80"/>
        </w:rPr>
        <w:t xml:space="preserve">específicos </w:t>
      </w:r>
      <w:r w:rsidR="00036284">
        <w:rPr>
          <w:rFonts w:ascii="ITC Avant Garde" w:hAnsi="ITC Avant Garde" w:cs="Times New Roman"/>
          <w:color w:val="1F4E79" w:themeColor="accent1" w:themeShade="80"/>
        </w:rPr>
        <w:t xml:space="preserve">de cada uno de los concesionarios, por lo que los elementos generales indicados en los mismos buscan </w:t>
      </w:r>
      <w:r w:rsidR="0080588A">
        <w:rPr>
          <w:rFonts w:ascii="ITC Avant Garde" w:hAnsi="ITC Avant Garde" w:cs="Times New Roman"/>
          <w:color w:val="1F4E79" w:themeColor="accent1" w:themeShade="80"/>
        </w:rPr>
        <w:t>establecer</w:t>
      </w:r>
      <w:r w:rsidR="00036284">
        <w:rPr>
          <w:rFonts w:ascii="ITC Avant Garde" w:hAnsi="ITC Avant Garde" w:cs="Times New Roman"/>
          <w:color w:val="1F4E79" w:themeColor="accent1" w:themeShade="80"/>
        </w:rPr>
        <w:t xml:space="preserve"> los métodos de señalización del protocolo SIP involucrados en el establecimiento de servicios de voz. Sin embargo, con el fin de otorgar </w:t>
      </w:r>
      <w:r w:rsidR="0080588A">
        <w:rPr>
          <w:rFonts w:ascii="ITC Avant Garde" w:hAnsi="ITC Avant Garde" w:cs="Times New Roman"/>
          <w:color w:val="1F4E79" w:themeColor="accent1" w:themeShade="80"/>
        </w:rPr>
        <w:t xml:space="preserve">mayor </w:t>
      </w:r>
      <w:r w:rsidR="00036284">
        <w:rPr>
          <w:rFonts w:ascii="ITC Avant Garde" w:hAnsi="ITC Avant Garde" w:cs="Times New Roman"/>
          <w:color w:val="1F4E79" w:themeColor="accent1" w:themeShade="80"/>
        </w:rPr>
        <w:t xml:space="preserve">claridad </w:t>
      </w:r>
      <w:r w:rsidR="0080588A">
        <w:rPr>
          <w:rFonts w:ascii="ITC Avant Garde" w:hAnsi="ITC Avant Garde" w:cs="Times New Roman"/>
          <w:color w:val="1F4E79" w:themeColor="accent1" w:themeShade="80"/>
        </w:rPr>
        <w:t>respecto a lo anterior, se modifican los diagramas de la Condición</w:t>
      </w:r>
      <w:r w:rsidR="00D94574">
        <w:rPr>
          <w:rFonts w:ascii="ITC Avant Garde" w:hAnsi="ITC Avant Garde" w:cs="Times New Roman"/>
          <w:color w:val="1F4E79" w:themeColor="accent1" w:themeShade="80"/>
        </w:rPr>
        <w:t xml:space="preserve"> Séptima numeral 2.6 del Anteproyecto señalando</w:t>
      </w:r>
      <w:r w:rsidR="0080588A">
        <w:rPr>
          <w:rFonts w:ascii="ITC Avant Garde" w:hAnsi="ITC Avant Garde" w:cs="Times New Roman"/>
          <w:color w:val="1F4E79" w:themeColor="accent1" w:themeShade="80"/>
        </w:rPr>
        <w:t xml:space="preserve"> en términos generales lo correspondiente a la red </w:t>
      </w:r>
      <w:proofErr w:type="spellStart"/>
      <w:r w:rsidR="0080588A">
        <w:rPr>
          <w:rFonts w:ascii="ITC Avant Garde" w:hAnsi="ITC Avant Garde" w:cs="Times New Roman"/>
          <w:color w:val="1F4E79" w:themeColor="accent1" w:themeShade="80"/>
        </w:rPr>
        <w:t>originante</w:t>
      </w:r>
      <w:proofErr w:type="spellEnd"/>
      <w:r w:rsidR="0080588A">
        <w:rPr>
          <w:rFonts w:ascii="ITC Avant Garde" w:hAnsi="ITC Avant Garde" w:cs="Times New Roman"/>
          <w:color w:val="1F4E79" w:themeColor="accent1" w:themeShade="80"/>
        </w:rPr>
        <w:t xml:space="preserve"> y la red terminante. </w:t>
      </w:r>
    </w:p>
    <w:p w14:paraId="6860A4EE" w14:textId="77777777" w:rsidR="002E41F8" w:rsidRDefault="002E41F8" w:rsidP="00B672DB">
      <w:pPr>
        <w:autoSpaceDE w:val="0"/>
        <w:autoSpaceDN w:val="0"/>
        <w:adjustRightInd w:val="0"/>
        <w:spacing w:after="0" w:line="240" w:lineRule="auto"/>
        <w:ind w:left="0" w:right="0" w:firstLine="0"/>
        <w:rPr>
          <w:rFonts w:ascii="Century Gothic" w:eastAsiaTheme="minorHAnsi" w:hAnsi="Century Gothic" w:cs="Century Gothic"/>
          <w:lang w:eastAsia="en-US"/>
        </w:rPr>
      </w:pPr>
    </w:p>
    <w:p w14:paraId="3A78F0E7" w14:textId="316950B7" w:rsidR="002F7B8F" w:rsidRDefault="002F7B8F" w:rsidP="002F7B8F">
      <w:pPr>
        <w:spacing w:after="0" w:line="276" w:lineRule="auto"/>
        <w:ind w:left="-5" w:right="49"/>
        <w:rPr>
          <w:rFonts w:ascii="ITC Avant Garde" w:hAnsi="ITC Avant Garde"/>
          <w:b/>
          <w:color w:val="auto"/>
        </w:rPr>
      </w:pPr>
      <w:r>
        <w:rPr>
          <w:rFonts w:ascii="ITC Avant Garde" w:hAnsi="ITC Avant Garde"/>
          <w:b/>
          <w:color w:val="auto"/>
        </w:rPr>
        <w:t>Telmex y Telnor</w:t>
      </w:r>
      <w:r w:rsidRPr="00B56D15">
        <w:rPr>
          <w:rFonts w:ascii="ITC Avant Garde" w:hAnsi="ITC Avant Garde"/>
          <w:b/>
          <w:color w:val="auto"/>
        </w:rPr>
        <w:t>:</w:t>
      </w:r>
    </w:p>
    <w:p w14:paraId="2DD13753" w14:textId="77777777" w:rsidR="002F7B8F" w:rsidRDefault="002F7B8F" w:rsidP="002F7B8F">
      <w:pPr>
        <w:spacing w:after="0" w:line="276" w:lineRule="auto"/>
        <w:ind w:left="-5" w:right="49"/>
        <w:rPr>
          <w:rFonts w:ascii="ITC Avant Garde" w:hAnsi="ITC Avant Garde" w:cs="Times New Roman"/>
          <w:i/>
          <w:color w:val="auto"/>
        </w:rPr>
      </w:pPr>
    </w:p>
    <w:p w14:paraId="66BFFD64" w14:textId="587EDA5A" w:rsidR="002F7B8F" w:rsidRDefault="002F7B8F" w:rsidP="002F7B8F">
      <w:pPr>
        <w:spacing w:after="0" w:line="276" w:lineRule="auto"/>
        <w:ind w:left="-5" w:right="49"/>
        <w:rPr>
          <w:rFonts w:ascii="ITC Avant Garde" w:hAnsi="ITC Avant Garde" w:cs="Times New Roman"/>
          <w:i/>
          <w:color w:val="auto"/>
        </w:rPr>
      </w:pPr>
      <w:r>
        <w:rPr>
          <w:rFonts w:ascii="ITC Avant Garde" w:hAnsi="ITC Avant Garde" w:cs="Times New Roman"/>
          <w:i/>
          <w:color w:val="auto"/>
        </w:rPr>
        <w:t>“Existe un error en el diagrama, en el punto 11 se indica UAS y debe ser UAC”</w:t>
      </w:r>
    </w:p>
    <w:p w14:paraId="1CB74141" w14:textId="77777777" w:rsidR="00D8331F" w:rsidRDefault="00D8331F" w:rsidP="002F7B8F">
      <w:pPr>
        <w:spacing w:after="0" w:line="276" w:lineRule="auto"/>
        <w:ind w:left="-5" w:right="49"/>
        <w:rPr>
          <w:rFonts w:ascii="ITC Avant Garde" w:hAnsi="ITC Avant Garde" w:cs="Times New Roman"/>
          <w:i/>
          <w:color w:val="auto"/>
        </w:rPr>
      </w:pPr>
    </w:p>
    <w:p w14:paraId="48F793DB" w14:textId="51DA5A16" w:rsidR="002F7B8F" w:rsidRDefault="00D8331F" w:rsidP="00B672DB">
      <w:pPr>
        <w:autoSpaceDE w:val="0"/>
        <w:autoSpaceDN w:val="0"/>
        <w:adjustRightInd w:val="0"/>
        <w:spacing w:after="0" w:line="240" w:lineRule="auto"/>
        <w:ind w:left="0" w:right="0"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 xml:space="preserve">En atención al comentario anterior, se realiza la modificación solicitada en el diagrama </w:t>
      </w:r>
      <w:r w:rsidR="009C2F63">
        <w:rPr>
          <w:rFonts w:ascii="ITC Avant Garde" w:hAnsi="ITC Avant Garde" w:cs="Times New Roman"/>
          <w:color w:val="1F4E79" w:themeColor="accent1" w:themeShade="80"/>
        </w:rPr>
        <w:t>3 “Actualización de sesión” del Anteproyecto</w:t>
      </w:r>
      <w:r>
        <w:rPr>
          <w:rFonts w:ascii="ITC Avant Garde" w:hAnsi="ITC Avant Garde" w:cs="Times New Roman"/>
          <w:color w:val="1F4E79" w:themeColor="accent1" w:themeShade="80"/>
        </w:rPr>
        <w:t>.</w:t>
      </w:r>
    </w:p>
    <w:p w14:paraId="1513D125" w14:textId="77777777" w:rsidR="00D8331F" w:rsidRDefault="00D8331F" w:rsidP="00B672DB">
      <w:pPr>
        <w:autoSpaceDE w:val="0"/>
        <w:autoSpaceDN w:val="0"/>
        <w:adjustRightInd w:val="0"/>
        <w:spacing w:after="0" w:line="240" w:lineRule="auto"/>
        <w:ind w:left="0" w:right="0" w:firstLine="0"/>
        <w:rPr>
          <w:rFonts w:ascii="Century Gothic" w:eastAsiaTheme="minorHAnsi" w:hAnsi="Century Gothic" w:cs="Century Gothic"/>
          <w:lang w:eastAsia="en-US"/>
        </w:rPr>
      </w:pPr>
    </w:p>
    <w:p w14:paraId="2690E8AE" w14:textId="14E98BE7" w:rsidR="007D49A2" w:rsidRPr="00AC4574" w:rsidRDefault="007E542C" w:rsidP="007E542C">
      <w:pPr>
        <w:spacing w:after="0" w:line="276" w:lineRule="auto"/>
        <w:ind w:left="-5" w:right="49"/>
        <w:rPr>
          <w:rFonts w:ascii="ITC Avant Garde" w:hAnsi="ITC Avant Garde"/>
          <w:b/>
          <w:color w:val="auto"/>
          <w:u w:val="single"/>
        </w:rPr>
      </w:pPr>
      <w:r w:rsidRPr="00AC4574">
        <w:rPr>
          <w:rFonts w:ascii="ITC Avant Garde" w:hAnsi="ITC Avant Garde"/>
          <w:b/>
          <w:color w:val="auto"/>
          <w:u w:val="single"/>
        </w:rPr>
        <w:t>Comentarios emitidos a la Condición Séptima</w:t>
      </w:r>
      <w:r w:rsidR="005C4F59" w:rsidRPr="00AC4574">
        <w:rPr>
          <w:rFonts w:ascii="ITC Avant Garde" w:hAnsi="ITC Avant Garde"/>
          <w:b/>
          <w:color w:val="auto"/>
          <w:u w:val="single"/>
        </w:rPr>
        <w:t>,</w:t>
      </w:r>
      <w:r w:rsidRPr="00AC4574">
        <w:rPr>
          <w:rFonts w:ascii="ITC Avant Garde" w:hAnsi="ITC Avant Garde"/>
          <w:b/>
          <w:color w:val="auto"/>
          <w:u w:val="single"/>
        </w:rPr>
        <w:t xml:space="preserve"> numeral 2.7 </w:t>
      </w:r>
    </w:p>
    <w:p w14:paraId="1A0D49CB" w14:textId="77777777" w:rsidR="007D49A2" w:rsidRDefault="007D49A2" w:rsidP="007E542C">
      <w:pPr>
        <w:spacing w:after="0" w:line="276" w:lineRule="auto"/>
        <w:ind w:left="-5" w:right="49"/>
        <w:rPr>
          <w:rFonts w:ascii="ITC Avant Garde" w:hAnsi="ITC Avant Garde"/>
          <w:b/>
          <w:color w:val="auto"/>
        </w:rPr>
      </w:pPr>
    </w:p>
    <w:p w14:paraId="4EC54E7E" w14:textId="203B3281" w:rsidR="007E542C" w:rsidRPr="00B56D15" w:rsidRDefault="007E542C" w:rsidP="007E542C">
      <w:pPr>
        <w:spacing w:after="0" w:line="276" w:lineRule="auto"/>
        <w:ind w:left="-5" w:right="49"/>
        <w:rPr>
          <w:rFonts w:ascii="ITC Avant Garde" w:hAnsi="ITC Avant Garde"/>
          <w:b/>
          <w:color w:val="auto"/>
        </w:rPr>
      </w:pPr>
      <w:r>
        <w:rPr>
          <w:rFonts w:ascii="ITC Avant Garde" w:hAnsi="ITC Avant Garde"/>
          <w:b/>
          <w:color w:val="auto"/>
        </w:rPr>
        <w:t>Telefónica</w:t>
      </w:r>
      <w:r w:rsidRPr="00B56D15">
        <w:rPr>
          <w:rFonts w:ascii="ITC Avant Garde" w:hAnsi="ITC Avant Garde"/>
          <w:b/>
          <w:color w:val="auto"/>
        </w:rPr>
        <w:t>:</w:t>
      </w:r>
    </w:p>
    <w:p w14:paraId="6148DC52" w14:textId="77777777" w:rsidR="00DD111C" w:rsidRDefault="00DD111C" w:rsidP="00100519">
      <w:pPr>
        <w:spacing w:line="276" w:lineRule="auto"/>
        <w:ind w:left="0" w:right="0" w:firstLine="0"/>
        <w:rPr>
          <w:rFonts w:ascii="ITC Avant Garde" w:hAnsi="ITC Avant Garde"/>
          <w:b/>
          <w:color w:val="auto"/>
        </w:rPr>
      </w:pPr>
    </w:p>
    <w:p w14:paraId="53453591" w14:textId="0EC55478" w:rsidR="007E542C" w:rsidRDefault="00B5229E" w:rsidP="00B5229E">
      <w:pPr>
        <w:pStyle w:val="Prrafodelista"/>
        <w:numPr>
          <w:ilvl w:val="0"/>
          <w:numId w:val="19"/>
        </w:numPr>
        <w:spacing w:line="276" w:lineRule="auto"/>
        <w:ind w:left="284" w:hanging="284"/>
        <w:rPr>
          <w:rFonts w:ascii="ITC Avant Garde" w:hAnsi="ITC Avant Garde" w:cs="Times New Roman"/>
          <w:i/>
          <w:color w:val="auto"/>
        </w:rPr>
      </w:pPr>
      <w:r w:rsidRPr="00B5229E">
        <w:rPr>
          <w:rFonts w:ascii="ITC Avant Garde" w:hAnsi="ITC Avant Garde" w:cs="Times New Roman"/>
          <w:i/>
          <w:color w:val="auto"/>
        </w:rPr>
        <w:t xml:space="preserve">Sobre el </w:t>
      </w:r>
      <w:proofErr w:type="spellStart"/>
      <w:r w:rsidRPr="00B5229E">
        <w:rPr>
          <w:rFonts w:ascii="ITC Avant Garde" w:hAnsi="ITC Avant Garde" w:cs="Times New Roman"/>
          <w:i/>
          <w:color w:val="auto"/>
        </w:rPr>
        <w:t>redireccionamiento</w:t>
      </w:r>
      <w:proofErr w:type="spellEnd"/>
      <w:r w:rsidRPr="00B5229E">
        <w:rPr>
          <w:rFonts w:ascii="ITC Avant Garde" w:hAnsi="ITC Avant Garde" w:cs="Times New Roman"/>
          <w:i/>
          <w:color w:val="auto"/>
        </w:rPr>
        <w:t xml:space="preserve"> de llamadas y transferencia de llamadas se </w:t>
      </w:r>
      <w:r w:rsidR="007E542C" w:rsidRPr="00B5229E">
        <w:rPr>
          <w:rFonts w:ascii="ITC Avant Garde" w:hAnsi="ITC Avant Garde" w:cs="Times New Roman"/>
          <w:i/>
          <w:color w:val="auto"/>
        </w:rPr>
        <w:t xml:space="preserve">considera que debe decir “…la red </w:t>
      </w:r>
      <w:proofErr w:type="spellStart"/>
      <w:r w:rsidR="007E542C" w:rsidRPr="00B5229E">
        <w:rPr>
          <w:rFonts w:ascii="ITC Avant Garde" w:hAnsi="ITC Avant Garde" w:cs="Times New Roman"/>
          <w:i/>
          <w:color w:val="auto"/>
        </w:rPr>
        <w:t>originante</w:t>
      </w:r>
      <w:proofErr w:type="spellEnd"/>
      <w:r w:rsidR="007E542C" w:rsidRPr="00B5229E">
        <w:rPr>
          <w:rFonts w:ascii="ITC Avant Garde" w:hAnsi="ITC Avant Garde" w:cs="Times New Roman"/>
          <w:i/>
          <w:color w:val="auto"/>
        </w:rPr>
        <w:t xml:space="preserve"> o terminante podrán gestionar…”. </w:t>
      </w:r>
      <w:r w:rsidRPr="00B5229E">
        <w:rPr>
          <w:rFonts w:ascii="ITC Avant Garde" w:hAnsi="ITC Avant Garde" w:cs="Times New Roman"/>
          <w:i/>
          <w:color w:val="auto"/>
        </w:rPr>
        <w:t>M</w:t>
      </w:r>
      <w:r w:rsidR="007E542C" w:rsidRPr="00B5229E">
        <w:rPr>
          <w:rFonts w:ascii="ITC Avant Garde" w:hAnsi="ITC Avant Garde" w:cs="Times New Roman"/>
          <w:i/>
          <w:color w:val="auto"/>
        </w:rPr>
        <w:t xml:space="preserve">enciona desconocer el motivo por el cual la redacción limita el </w:t>
      </w:r>
      <w:proofErr w:type="spellStart"/>
      <w:r w:rsidR="007E542C" w:rsidRPr="00B5229E">
        <w:rPr>
          <w:rFonts w:ascii="ITC Avant Garde" w:hAnsi="ITC Avant Garde" w:cs="Times New Roman"/>
          <w:i/>
          <w:color w:val="auto"/>
        </w:rPr>
        <w:t>redireccionamiento</w:t>
      </w:r>
      <w:proofErr w:type="spellEnd"/>
      <w:r w:rsidR="007E542C" w:rsidRPr="00B5229E">
        <w:rPr>
          <w:rFonts w:ascii="ITC Avant Garde" w:hAnsi="ITC Avant Garde" w:cs="Times New Roman"/>
          <w:i/>
          <w:color w:val="auto"/>
        </w:rPr>
        <w:t xml:space="preserve"> o transferencia de llamadas sólo a la red terminante. </w:t>
      </w:r>
    </w:p>
    <w:p w14:paraId="31744BD5" w14:textId="7D1FD486" w:rsidR="007E542C" w:rsidRDefault="00B5229E" w:rsidP="00B5229E">
      <w:pPr>
        <w:pStyle w:val="Prrafodelista"/>
        <w:numPr>
          <w:ilvl w:val="0"/>
          <w:numId w:val="19"/>
        </w:numPr>
        <w:spacing w:line="276" w:lineRule="auto"/>
        <w:ind w:left="284" w:hanging="284"/>
        <w:rPr>
          <w:rFonts w:ascii="ITC Avant Garde" w:hAnsi="ITC Avant Garde" w:cs="Times New Roman"/>
          <w:i/>
          <w:color w:val="auto"/>
        </w:rPr>
      </w:pPr>
      <w:r>
        <w:rPr>
          <w:rFonts w:ascii="ITC Avant Garde" w:hAnsi="ITC Avant Garde" w:cs="Times New Roman"/>
          <w:i/>
          <w:color w:val="auto"/>
        </w:rPr>
        <w:t xml:space="preserve">Con respecto al código de respuesta 400 Petición incorrecta, Telefónica solicita eliminar el “FROM” </w:t>
      </w:r>
      <w:r w:rsidRPr="00B5229E">
        <w:rPr>
          <w:rFonts w:ascii="ITC Avant Garde" w:hAnsi="ITC Avant Garde" w:cs="Times New Roman"/>
          <w:i/>
          <w:color w:val="auto"/>
        </w:rPr>
        <w:t xml:space="preserve">dado que la solicitud incorrecta puede obedecer a parámetros inválidos o a mala sintaxis en diversos parámetros del encabezado. No sólo se presenta </w:t>
      </w:r>
      <w:r>
        <w:rPr>
          <w:rFonts w:ascii="ITC Avant Garde" w:hAnsi="ITC Avant Garde" w:cs="Times New Roman"/>
          <w:i/>
          <w:color w:val="auto"/>
        </w:rPr>
        <w:t>este error si está mal el “FROM”</w:t>
      </w:r>
      <w:r w:rsidRPr="00B5229E">
        <w:rPr>
          <w:rFonts w:ascii="ITC Avant Garde" w:hAnsi="ITC Avant Garde" w:cs="Times New Roman"/>
          <w:i/>
          <w:color w:val="auto"/>
        </w:rPr>
        <w:t>.</w:t>
      </w:r>
    </w:p>
    <w:p w14:paraId="7E8720F0" w14:textId="77777777" w:rsidR="000F5EBC" w:rsidRDefault="000F5EBC" w:rsidP="000F5EBC">
      <w:pPr>
        <w:spacing w:after="0" w:line="276" w:lineRule="auto"/>
        <w:ind w:right="49"/>
        <w:rPr>
          <w:rFonts w:ascii="ITC Avant Garde" w:hAnsi="ITC Avant Garde"/>
          <w:b/>
          <w:color w:val="auto"/>
        </w:rPr>
      </w:pPr>
    </w:p>
    <w:p w14:paraId="13C922E4" w14:textId="5BD472BB" w:rsidR="000F5EBC" w:rsidRDefault="000F5EBC" w:rsidP="000F5EBC">
      <w:pPr>
        <w:autoSpaceDE w:val="0"/>
        <w:autoSpaceDN w:val="0"/>
        <w:adjustRightInd w:val="0"/>
        <w:spacing w:after="0" w:line="240" w:lineRule="auto"/>
        <w:ind w:left="0" w:right="0"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En a</w:t>
      </w:r>
      <w:r w:rsidR="002701C7">
        <w:rPr>
          <w:rFonts w:ascii="ITC Avant Garde" w:hAnsi="ITC Avant Garde" w:cs="Times New Roman"/>
          <w:color w:val="1F4E79" w:themeColor="accent1" w:themeShade="80"/>
        </w:rPr>
        <w:t xml:space="preserve">tención al </w:t>
      </w:r>
      <w:r w:rsidR="00B5229E">
        <w:rPr>
          <w:rFonts w:ascii="ITC Avant Garde" w:hAnsi="ITC Avant Garde" w:cs="Times New Roman"/>
          <w:color w:val="1F4E79" w:themeColor="accent1" w:themeShade="80"/>
        </w:rPr>
        <w:t>primer cometario</w:t>
      </w:r>
      <w:r w:rsidR="002701C7">
        <w:rPr>
          <w:rFonts w:ascii="ITC Avant Garde" w:hAnsi="ITC Avant Garde" w:cs="Times New Roman"/>
          <w:color w:val="1F4E79" w:themeColor="accent1" w:themeShade="80"/>
        </w:rPr>
        <w:t xml:space="preserve"> y con el fin de no limitar la prestación de servicios de transferencia y </w:t>
      </w:r>
      <w:proofErr w:type="spellStart"/>
      <w:r w:rsidR="002701C7">
        <w:rPr>
          <w:rFonts w:ascii="ITC Avant Garde" w:hAnsi="ITC Avant Garde" w:cs="Times New Roman"/>
          <w:color w:val="1F4E79" w:themeColor="accent1" w:themeShade="80"/>
        </w:rPr>
        <w:t>redireccionamiento</w:t>
      </w:r>
      <w:proofErr w:type="spellEnd"/>
      <w:r w:rsidR="002701C7">
        <w:rPr>
          <w:rFonts w:ascii="ITC Avant Garde" w:hAnsi="ITC Avant Garde" w:cs="Times New Roman"/>
          <w:color w:val="1F4E79" w:themeColor="accent1" w:themeShade="80"/>
        </w:rPr>
        <w:t xml:space="preserve"> de llamadas a una red en específico, se modifica el contenido del </w:t>
      </w:r>
      <w:r w:rsidR="00B5229E">
        <w:rPr>
          <w:rFonts w:ascii="ITC Avant Garde" w:hAnsi="ITC Avant Garde" w:cs="Times New Roman"/>
          <w:color w:val="1F4E79" w:themeColor="accent1" w:themeShade="80"/>
        </w:rPr>
        <w:t>Anteproyecto</w:t>
      </w:r>
      <w:r w:rsidR="002701C7">
        <w:rPr>
          <w:rFonts w:ascii="ITC Avant Garde" w:hAnsi="ITC Avant Garde" w:cs="Times New Roman"/>
          <w:color w:val="1F4E79" w:themeColor="accent1" w:themeShade="80"/>
        </w:rPr>
        <w:t xml:space="preserve"> quedando en los términos siguientes:   </w:t>
      </w:r>
    </w:p>
    <w:p w14:paraId="5E15AD0B" w14:textId="77777777" w:rsidR="00944D80" w:rsidRDefault="00944D80" w:rsidP="000F5EBC">
      <w:pPr>
        <w:autoSpaceDE w:val="0"/>
        <w:autoSpaceDN w:val="0"/>
        <w:adjustRightInd w:val="0"/>
        <w:spacing w:after="0" w:line="240" w:lineRule="auto"/>
        <w:ind w:left="0" w:right="0" w:firstLine="0"/>
        <w:rPr>
          <w:rFonts w:ascii="ITC Avant Garde" w:hAnsi="ITC Avant Garde" w:cs="Times New Roman"/>
          <w:color w:val="1F4E79" w:themeColor="accent1" w:themeShade="80"/>
        </w:rPr>
      </w:pPr>
    </w:p>
    <w:p w14:paraId="009C619B" w14:textId="1401C48F" w:rsidR="00944D80" w:rsidRPr="00944D80" w:rsidRDefault="00944D80" w:rsidP="00944D80">
      <w:pPr>
        <w:autoSpaceDE w:val="0"/>
        <w:autoSpaceDN w:val="0"/>
        <w:adjustRightInd w:val="0"/>
        <w:spacing w:after="0" w:line="240" w:lineRule="auto"/>
        <w:ind w:left="851" w:right="900" w:firstLine="0"/>
        <w:rPr>
          <w:rFonts w:ascii="ITC Avant Garde" w:hAnsi="ITC Avant Garde" w:cs="Times New Roman"/>
          <w:i/>
          <w:color w:val="1F4E79" w:themeColor="accent1" w:themeShade="80"/>
          <w:sz w:val="18"/>
        </w:rPr>
      </w:pPr>
      <w:r>
        <w:rPr>
          <w:rFonts w:ascii="ITC Avant Garde" w:hAnsi="ITC Avant Garde" w:cs="Times New Roman"/>
          <w:i/>
          <w:color w:val="1F4E79" w:themeColor="accent1" w:themeShade="80"/>
          <w:sz w:val="18"/>
        </w:rPr>
        <w:t>“</w:t>
      </w:r>
      <w:r w:rsidRPr="00944D80">
        <w:rPr>
          <w:rFonts w:ascii="ITC Avant Garde" w:hAnsi="ITC Avant Garde" w:cs="Times New Roman"/>
          <w:i/>
          <w:color w:val="1F4E79" w:themeColor="accent1" w:themeShade="80"/>
          <w:sz w:val="18"/>
        </w:rPr>
        <w:t xml:space="preserve">Los servicios de transferencia de llamadas y </w:t>
      </w:r>
      <w:proofErr w:type="spellStart"/>
      <w:r w:rsidRPr="00944D80">
        <w:rPr>
          <w:rFonts w:ascii="ITC Avant Garde" w:hAnsi="ITC Avant Garde" w:cs="Times New Roman"/>
          <w:i/>
          <w:color w:val="1F4E79" w:themeColor="accent1" w:themeShade="80"/>
          <w:sz w:val="18"/>
        </w:rPr>
        <w:t>redireccionamiento</w:t>
      </w:r>
      <w:proofErr w:type="spellEnd"/>
      <w:r w:rsidRPr="00944D80">
        <w:rPr>
          <w:rFonts w:ascii="ITC Avant Garde" w:hAnsi="ITC Avant Garde" w:cs="Times New Roman"/>
          <w:i/>
          <w:color w:val="1F4E79" w:themeColor="accent1" w:themeShade="80"/>
          <w:sz w:val="18"/>
        </w:rPr>
        <w:t xml:space="preserve"> de llamadas se prestarán de acuerdo al RFC 5359.</w:t>
      </w:r>
      <w:r>
        <w:rPr>
          <w:rFonts w:ascii="ITC Avant Garde" w:hAnsi="ITC Avant Garde" w:cs="Times New Roman"/>
          <w:i/>
          <w:color w:val="1F4E79" w:themeColor="accent1" w:themeShade="80"/>
          <w:sz w:val="18"/>
        </w:rPr>
        <w:t>”</w:t>
      </w:r>
    </w:p>
    <w:p w14:paraId="3C729BA0" w14:textId="77777777" w:rsidR="000F5EBC" w:rsidRPr="00944D80" w:rsidRDefault="000F5EBC" w:rsidP="00944D80">
      <w:pPr>
        <w:autoSpaceDE w:val="0"/>
        <w:autoSpaceDN w:val="0"/>
        <w:adjustRightInd w:val="0"/>
        <w:spacing w:after="0" w:line="240" w:lineRule="auto"/>
        <w:ind w:left="0" w:right="0" w:firstLine="0"/>
        <w:rPr>
          <w:rFonts w:ascii="ITC Avant Garde" w:hAnsi="ITC Avant Garde" w:cs="Times New Roman"/>
          <w:color w:val="1F4E79" w:themeColor="accent1" w:themeShade="80"/>
        </w:rPr>
      </w:pPr>
    </w:p>
    <w:p w14:paraId="31B6996E" w14:textId="47650CF2" w:rsidR="007537B5" w:rsidRDefault="00944D80" w:rsidP="00944D80">
      <w:pPr>
        <w:autoSpaceDE w:val="0"/>
        <w:autoSpaceDN w:val="0"/>
        <w:adjustRightInd w:val="0"/>
        <w:spacing w:after="0" w:line="240" w:lineRule="auto"/>
        <w:ind w:left="0" w:right="0" w:firstLine="0"/>
        <w:rPr>
          <w:rFonts w:ascii="ITC Avant Garde" w:hAnsi="ITC Avant Garde" w:cs="Times New Roman"/>
          <w:color w:val="1F4E79" w:themeColor="accent1" w:themeShade="80"/>
        </w:rPr>
      </w:pPr>
      <w:r w:rsidRPr="00944D80">
        <w:rPr>
          <w:rFonts w:ascii="ITC Avant Garde" w:hAnsi="ITC Avant Garde" w:cs="Times New Roman"/>
          <w:color w:val="1F4E79" w:themeColor="accent1" w:themeShade="80"/>
        </w:rPr>
        <w:t>Asimismo</w:t>
      </w:r>
      <w:r>
        <w:rPr>
          <w:rFonts w:ascii="ITC Avant Garde" w:hAnsi="ITC Avant Garde" w:cs="Times New Roman"/>
          <w:color w:val="1F4E79" w:themeColor="accent1" w:themeShade="80"/>
        </w:rPr>
        <w:t>, por lo que respecta a la redacción de la “Tabla 9: Códigos de respuesta SIP”, se modifica el contenido del numeral 1 en los términos señalados a continuación:</w:t>
      </w:r>
    </w:p>
    <w:p w14:paraId="3D8CA44B" w14:textId="77777777" w:rsidR="00944D80" w:rsidRDefault="00944D80" w:rsidP="00944D80">
      <w:pPr>
        <w:autoSpaceDE w:val="0"/>
        <w:autoSpaceDN w:val="0"/>
        <w:adjustRightInd w:val="0"/>
        <w:spacing w:after="0" w:line="240" w:lineRule="auto"/>
        <w:ind w:left="0" w:right="0" w:firstLine="0"/>
        <w:rPr>
          <w:rFonts w:ascii="ITC Avant Garde" w:hAnsi="ITC Avant Garde" w:cs="Times New Roman"/>
          <w:color w:val="1F4E79" w:themeColor="accent1" w:themeShade="80"/>
        </w:rPr>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3987"/>
        <w:gridCol w:w="2421"/>
      </w:tblGrid>
      <w:tr w:rsidR="00944D80" w:rsidRPr="00944D80" w14:paraId="3EF86EDF" w14:textId="77777777" w:rsidTr="00B5229E">
        <w:trPr>
          <w:trHeight w:val="318"/>
          <w:tblHeader/>
          <w:jc w:val="center"/>
        </w:trPr>
        <w:tc>
          <w:tcPr>
            <w:tcW w:w="384" w:type="pct"/>
            <w:shd w:val="clear" w:color="auto" w:fill="BDD6EE"/>
          </w:tcPr>
          <w:p w14:paraId="696636C1" w14:textId="77777777" w:rsidR="00944D80" w:rsidRPr="00944D80" w:rsidRDefault="00944D80" w:rsidP="0051420C">
            <w:pPr>
              <w:keepNext/>
              <w:spacing w:line="276" w:lineRule="auto"/>
              <w:ind w:right="49"/>
              <w:jc w:val="center"/>
              <w:rPr>
                <w:rFonts w:ascii="ITC Avant Garde" w:hAnsi="ITC Avant Garde"/>
                <w:i/>
                <w:color w:val="2E74B5" w:themeColor="accent1" w:themeShade="BF"/>
                <w:sz w:val="16"/>
                <w:szCs w:val="20"/>
              </w:rPr>
            </w:pPr>
            <w:r w:rsidRPr="00944D80">
              <w:rPr>
                <w:rFonts w:ascii="ITC Avant Garde" w:hAnsi="ITC Avant Garde"/>
                <w:i/>
                <w:color w:val="2E74B5" w:themeColor="accent1" w:themeShade="BF"/>
                <w:sz w:val="16"/>
                <w:szCs w:val="20"/>
              </w:rPr>
              <w:lastRenderedPageBreak/>
              <w:t>No.</w:t>
            </w:r>
          </w:p>
        </w:tc>
        <w:tc>
          <w:tcPr>
            <w:tcW w:w="2872" w:type="pct"/>
            <w:shd w:val="clear" w:color="auto" w:fill="BDD6EE"/>
            <w:vAlign w:val="center"/>
          </w:tcPr>
          <w:p w14:paraId="114F7A49" w14:textId="77777777" w:rsidR="00944D80" w:rsidRPr="00944D80" w:rsidRDefault="00944D80" w:rsidP="0051420C">
            <w:pPr>
              <w:keepNext/>
              <w:spacing w:line="276" w:lineRule="auto"/>
              <w:ind w:right="49"/>
              <w:rPr>
                <w:rFonts w:ascii="ITC Avant Garde" w:hAnsi="ITC Avant Garde"/>
                <w:i/>
                <w:color w:val="2E74B5" w:themeColor="accent1" w:themeShade="BF"/>
                <w:sz w:val="16"/>
                <w:szCs w:val="20"/>
              </w:rPr>
            </w:pPr>
            <w:r w:rsidRPr="00944D80">
              <w:rPr>
                <w:rFonts w:ascii="ITC Avant Garde" w:hAnsi="ITC Avant Garde"/>
                <w:i/>
                <w:color w:val="2E74B5" w:themeColor="accent1" w:themeShade="BF"/>
                <w:sz w:val="16"/>
                <w:szCs w:val="20"/>
              </w:rPr>
              <w:t>Motivo de rechazo</w:t>
            </w:r>
          </w:p>
        </w:tc>
        <w:tc>
          <w:tcPr>
            <w:tcW w:w="1744" w:type="pct"/>
            <w:shd w:val="clear" w:color="auto" w:fill="BDD6EE"/>
            <w:vAlign w:val="center"/>
          </w:tcPr>
          <w:p w14:paraId="3112F2C6" w14:textId="77777777" w:rsidR="00944D80" w:rsidRPr="00944D80" w:rsidRDefault="00944D80" w:rsidP="0051420C">
            <w:pPr>
              <w:keepNext/>
              <w:spacing w:line="276" w:lineRule="auto"/>
              <w:ind w:right="49"/>
              <w:rPr>
                <w:rFonts w:ascii="ITC Avant Garde" w:hAnsi="ITC Avant Garde"/>
                <w:i/>
                <w:color w:val="2E74B5" w:themeColor="accent1" w:themeShade="BF"/>
                <w:sz w:val="16"/>
                <w:szCs w:val="20"/>
              </w:rPr>
            </w:pPr>
            <w:r w:rsidRPr="00944D80">
              <w:rPr>
                <w:rFonts w:ascii="ITC Avant Garde" w:hAnsi="ITC Avant Garde"/>
                <w:i/>
                <w:color w:val="2E74B5" w:themeColor="accent1" w:themeShade="BF"/>
                <w:sz w:val="16"/>
                <w:szCs w:val="20"/>
              </w:rPr>
              <w:t>Mensaje SIP</w:t>
            </w:r>
          </w:p>
        </w:tc>
      </w:tr>
      <w:tr w:rsidR="00944D80" w:rsidRPr="00944D80" w14:paraId="01B5B91B" w14:textId="77777777" w:rsidTr="00B5229E">
        <w:trPr>
          <w:jc w:val="center"/>
        </w:trPr>
        <w:tc>
          <w:tcPr>
            <w:tcW w:w="384" w:type="pct"/>
          </w:tcPr>
          <w:p w14:paraId="5BC22BCA" w14:textId="77777777" w:rsidR="00944D80" w:rsidRPr="00944D80" w:rsidRDefault="00944D80" w:rsidP="0051420C">
            <w:pPr>
              <w:keepNext/>
              <w:spacing w:before="60" w:after="60" w:line="276" w:lineRule="auto"/>
              <w:ind w:right="49"/>
              <w:jc w:val="center"/>
              <w:rPr>
                <w:rFonts w:ascii="ITC Avant Garde" w:hAnsi="ITC Avant Garde"/>
                <w:i/>
                <w:color w:val="2E74B5" w:themeColor="accent1" w:themeShade="BF"/>
                <w:sz w:val="16"/>
                <w:szCs w:val="20"/>
              </w:rPr>
            </w:pPr>
            <w:r w:rsidRPr="00944D80">
              <w:rPr>
                <w:rFonts w:ascii="ITC Avant Garde" w:hAnsi="ITC Avant Garde"/>
                <w:i/>
                <w:color w:val="2E74B5" w:themeColor="accent1" w:themeShade="BF"/>
                <w:sz w:val="16"/>
                <w:szCs w:val="20"/>
              </w:rPr>
              <w:t>1</w:t>
            </w:r>
          </w:p>
        </w:tc>
        <w:tc>
          <w:tcPr>
            <w:tcW w:w="2872" w:type="pct"/>
            <w:vAlign w:val="center"/>
          </w:tcPr>
          <w:p w14:paraId="4316C8DD" w14:textId="77777777" w:rsidR="00944D80" w:rsidRPr="00944D80" w:rsidRDefault="00944D80" w:rsidP="0051420C">
            <w:pPr>
              <w:keepNext/>
              <w:spacing w:before="60" w:after="60" w:line="276" w:lineRule="auto"/>
              <w:ind w:right="49"/>
              <w:rPr>
                <w:rFonts w:ascii="ITC Avant Garde" w:hAnsi="ITC Avant Garde"/>
                <w:i/>
                <w:color w:val="2E74B5" w:themeColor="accent1" w:themeShade="BF"/>
                <w:sz w:val="16"/>
                <w:szCs w:val="20"/>
              </w:rPr>
            </w:pPr>
            <w:r w:rsidRPr="00944D80">
              <w:rPr>
                <w:rFonts w:ascii="ITC Avant Garde" w:hAnsi="ITC Avant Garde"/>
                <w:i/>
                <w:color w:val="2E74B5" w:themeColor="accent1" w:themeShade="BF"/>
                <w:sz w:val="16"/>
                <w:szCs w:val="20"/>
              </w:rPr>
              <w:t>Formato de número inválido o sintaxis incorrecta de la petición.</w:t>
            </w:r>
          </w:p>
        </w:tc>
        <w:tc>
          <w:tcPr>
            <w:tcW w:w="1744" w:type="pct"/>
          </w:tcPr>
          <w:p w14:paraId="5C249003" w14:textId="77777777" w:rsidR="00944D80" w:rsidRPr="00944D80" w:rsidRDefault="00944D80" w:rsidP="00944D80">
            <w:pPr>
              <w:keepNext/>
              <w:spacing w:before="60" w:after="60" w:line="276" w:lineRule="auto"/>
              <w:ind w:right="49"/>
              <w:jc w:val="left"/>
              <w:rPr>
                <w:rFonts w:ascii="ITC Avant Garde" w:hAnsi="ITC Avant Garde"/>
                <w:i/>
                <w:color w:val="2E74B5" w:themeColor="accent1" w:themeShade="BF"/>
                <w:sz w:val="16"/>
                <w:szCs w:val="20"/>
              </w:rPr>
            </w:pPr>
            <w:r w:rsidRPr="00944D80">
              <w:rPr>
                <w:rFonts w:ascii="ITC Avant Garde" w:hAnsi="ITC Avant Garde"/>
                <w:i/>
                <w:color w:val="2E74B5" w:themeColor="accent1" w:themeShade="BF"/>
                <w:sz w:val="16"/>
                <w:szCs w:val="20"/>
              </w:rPr>
              <w:t>400 Petición incorrecta</w:t>
            </w:r>
          </w:p>
        </w:tc>
      </w:tr>
      <w:tr w:rsidR="00944D80" w:rsidRPr="00944D80" w14:paraId="3C2BFA1E" w14:textId="77777777" w:rsidTr="00B5229E">
        <w:trPr>
          <w:jc w:val="center"/>
        </w:trPr>
        <w:tc>
          <w:tcPr>
            <w:tcW w:w="384" w:type="pct"/>
          </w:tcPr>
          <w:p w14:paraId="338AF782" w14:textId="77777777" w:rsidR="00944D80" w:rsidRPr="00944D80" w:rsidRDefault="00944D80" w:rsidP="0051420C">
            <w:pPr>
              <w:keepNext/>
              <w:spacing w:before="60" w:after="60" w:line="276" w:lineRule="auto"/>
              <w:ind w:right="49"/>
              <w:jc w:val="center"/>
              <w:rPr>
                <w:rFonts w:ascii="ITC Avant Garde" w:hAnsi="ITC Avant Garde"/>
                <w:i/>
                <w:color w:val="2E74B5" w:themeColor="accent1" w:themeShade="BF"/>
                <w:sz w:val="16"/>
                <w:szCs w:val="20"/>
              </w:rPr>
            </w:pPr>
            <w:r w:rsidRPr="00944D80">
              <w:rPr>
                <w:rFonts w:ascii="ITC Avant Garde" w:hAnsi="ITC Avant Garde"/>
                <w:i/>
                <w:color w:val="2E74B5" w:themeColor="accent1" w:themeShade="BF"/>
                <w:sz w:val="16"/>
                <w:szCs w:val="20"/>
              </w:rPr>
              <w:t>2</w:t>
            </w:r>
          </w:p>
        </w:tc>
        <w:tc>
          <w:tcPr>
            <w:tcW w:w="2872" w:type="pct"/>
            <w:vAlign w:val="center"/>
          </w:tcPr>
          <w:p w14:paraId="754600A1" w14:textId="77777777" w:rsidR="00944D80" w:rsidRPr="00944D80" w:rsidRDefault="00944D80" w:rsidP="0051420C">
            <w:pPr>
              <w:keepNext/>
              <w:spacing w:before="60" w:after="60" w:line="276" w:lineRule="auto"/>
              <w:ind w:right="49"/>
              <w:rPr>
                <w:rFonts w:ascii="ITC Avant Garde" w:hAnsi="ITC Avant Garde"/>
                <w:i/>
                <w:color w:val="2E74B5" w:themeColor="accent1" w:themeShade="BF"/>
                <w:sz w:val="16"/>
                <w:szCs w:val="20"/>
              </w:rPr>
            </w:pPr>
            <w:r w:rsidRPr="00944D80">
              <w:rPr>
                <w:rFonts w:ascii="ITC Avant Garde" w:hAnsi="ITC Avant Garde"/>
                <w:i/>
                <w:color w:val="2E74B5" w:themeColor="accent1" w:themeShade="BF"/>
                <w:sz w:val="16"/>
                <w:szCs w:val="20"/>
              </w:rPr>
              <w:t>Número cambió</w:t>
            </w:r>
          </w:p>
        </w:tc>
        <w:tc>
          <w:tcPr>
            <w:tcW w:w="1744" w:type="pct"/>
          </w:tcPr>
          <w:p w14:paraId="19931F7F" w14:textId="77777777" w:rsidR="00944D80" w:rsidRPr="00944D80" w:rsidRDefault="00944D80" w:rsidP="00944D80">
            <w:pPr>
              <w:keepNext/>
              <w:spacing w:before="60" w:after="60" w:line="276" w:lineRule="auto"/>
              <w:ind w:right="49"/>
              <w:jc w:val="left"/>
              <w:rPr>
                <w:rFonts w:ascii="ITC Avant Garde" w:hAnsi="ITC Avant Garde"/>
                <w:i/>
                <w:color w:val="2E74B5" w:themeColor="accent1" w:themeShade="BF"/>
                <w:sz w:val="16"/>
                <w:szCs w:val="20"/>
              </w:rPr>
            </w:pPr>
            <w:r w:rsidRPr="00944D80">
              <w:rPr>
                <w:rFonts w:ascii="ITC Avant Garde" w:hAnsi="ITC Avant Garde"/>
                <w:i/>
                <w:color w:val="2E74B5" w:themeColor="accent1" w:themeShade="BF"/>
                <w:sz w:val="16"/>
                <w:szCs w:val="20"/>
              </w:rPr>
              <w:t>410 Se fue</w:t>
            </w:r>
          </w:p>
        </w:tc>
      </w:tr>
      <w:tr w:rsidR="00944D80" w:rsidRPr="00944D80" w14:paraId="4020BD9B" w14:textId="77777777" w:rsidTr="00B5229E">
        <w:trPr>
          <w:jc w:val="center"/>
        </w:trPr>
        <w:tc>
          <w:tcPr>
            <w:tcW w:w="384" w:type="pct"/>
          </w:tcPr>
          <w:p w14:paraId="7E272677" w14:textId="77777777" w:rsidR="00944D80" w:rsidRPr="00944D80" w:rsidRDefault="00944D80" w:rsidP="0051420C">
            <w:pPr>
              <w:keepNext/>
              <w:spacing w:before="60" w:after="60" w:line="276" w:lineRule="auto"/>
              <w:ind w:right="49"/>
              <w:jc w:val="center"/>
              <w:rPr>
                <w:rFonts w:ascii="ITC Avant Garde" w:hAnsi="ITC Avant Garde"/>
                <w:i/>
                <w:color w:val="2E74B5" w:themeColor="accent1" w:themeShade="BF"/>
                <w:sz w:val="16"/>
                <w:szCs w:val="20"/>
              </w:rPr>
            </w:pPr>
            <w:r w:rsidRPr="00944D80">
              <w:rPr>
                <w:rFonts w:ascii="ITC Avant Garde" w:hAnsi="ITC Avant Garde"/>
                <w:i/>
                <w:color w:val="2E74B5" w:themeColor="accent1" w:themeShade="BF"/>
                <w:sz w:val="16"/>
                <w:szCs w:val="20"/>
              </w:rPr>
              <w:t>3</w:t>
            </w:r>
          </w:p>
        </w:tc>
        <w:tc>
          <w:tcPr>
            <w:tcW w:w="2872" w:type="pct"/>
            <w:vAlign w:val="center"/>
          </w:tcPr>
          <w:p w14:paraId="3EFB8DB4" w14:textId="77777777" w:rsidR="00944D80" w:rsidRPr="00944D80" w:rsidRDefault="00944D80" w:rsidP="0051420C">
            <w:pPr>
              <w:keepNext/>
              <w:spacing w:before="60" w:after="60" w:line="276" w:lineRule="auto"/>
              <w:ind w:right="49"/>
              <w:rPr>
                <w:rFonts w:ascii="ITC Avant Garde" w:hAnsi="ITC Avant Garde"/>
                <w:i/>
                <w:color w:val="2E74B5" w:themeColor="accent1" w:themeShade="BF"/>
                <w:sz w:val="16"/>
                <w:szCs w:val="20"/>
              </w:rPr>
            </w:pPr>
            <w:r w:rsidRPr="00944D80">
              <w:rPr>
                <w:rFonts w:ascii="ITC Avant Garde" w:hAnsi="ITC Avant Garde"/>
                <w:i/>
                <w:color w:val="2E74B5" w:themeColor="accent1" w:themeShade="BF"/>
                <w:sz w:val="16"/>
                <w:szCs w:val="20"/>
              </w:rPr>
              <w:t>Número destino incompleto</w:t>
            </w:r>
          </w:p>
        </w:tc>
        <w:tc>
          <w:tcPr>
            <w:tcW w:w="1744" w:type="pct"/>
          </w:tcPr>
          <w:p w14:paraId="53781093" w14:textId="77777777" w:rsidR="00944D80" w:rsidRPr="00944D80" w:rsidRDefault="00944D80" w:rsidP="00944D80">
            <w:pPr>
              <w:keepNext/>
              <w:spacing w:before="60" w:after="60" w:line="276" w:lineRule="auto"/>
              <w:ind w:right="49"/>
              <w:jc w:val="left"/>
              <w:rPr>
                <w:rFonts w:ascii="ITC Avant Garde" w:hAnsi="ITC Avant Garde"/>
                <w:i/>
                <w:color w:val="2E74B5" w:themeColor="accent1" w:themeShade="BF"/>
                <w:sz w:val="16"/>
                <w:szCs w:val="20"/>
              </w:rPr>
            </w:pPr>
            <w:r w:rsidRPr="00944D80">
              <w:rPr>
                <w:rFonts w:ascii="ITC Avant Garde" w:hAnsi="ITC Avant Garde"/>
                <w:i/>
                <w:color w:val="2E74B5" w:themeColor="accent1" w:themeShade="BF"/>
                <w:sz w:val="16"/>
                <w:szCs w:val="20"/>
              </w:rPr>
              <w:t>484 Dirección incompleta</w:t>
            </w:r>
          </w:p>
        </w:tc>
      </w:tr>
      <w:tr w:rsidR="00944D80" w:rsidRPr="00944D80" w14:paraId="7EBFC432" w14:textId="77777777" w:rsidTr="00B5229E">
        <w:trPr>
          <w:jc w:val="center"/>
        </w:trPr>
        <w:tc>
          <w:tcPr>
            <w:tcW w:w="384" w:type="pct"/>
          </w:tcPr>
          <w:p w14:paraId="4316B3DB" w14:textId="77777777" w:rsidR="00944D80" w:rsidRPr="00944D80" w:rsidRDefault="00944D80" w:rsidP="0051420C">
            <w:pPr>
              <w:keepNext/>
              <w:spacing w:before="60" w:after="60" w:line="276" w:lineRule="auto"/>
              <w:ind w:right="49"/>
              <w:jc w:val="center"/>
              <w:rPr>
                <w:rFonts w:ascii="ITC Avant Garde" w:hAnsi="ITC Avant Garde"/>
                <w:i/>
                <w:color w:val="2E74B5" w:themeColor="accent1" w:themeShade="BF"/>
                <w:sz w:val="16"/>
                <w:szCs w:val="20"/>
              </w:rPr>
            </w:pPr>
            <w:r w:rsidRPr="00944D80">
              <w:rPr>
                <w:rFonts w:ascii="ITC Avant Garde" w:hAnsi="ITC Avant Garde"/>
                <w:i/>
                <w:color w:val="2E74B5" w:themeColor="accent1" w:themeShade="BF"/>
                <w:sz w:val="16"/>
                <w:szCs w:val="20"/>
              </w:rPr>
              <w:t>4</w:t>
            </w:r>
          </w:p>
        </w:tc>
        <w:tc>
          <w:tcPr>
            <w:tcW w:w="2872" w:type="pct"/>
            <w:vAlign w:val="center"/>
          </w:tcPr>
          <w:p w14:paraId="58FEBC83" w14:textId="77777777" w:rsidR="00944D80" w:rsidRPr="00944D80" w:rsidRDefault="00944D80" w:rsidP="0051420C">
            <w:pPr>
              <w:keepNext/>
              <w:spacing w:before="60" w:after="60" w:line="276" w:lineRule="auto"/>
              <w:ind w:right="49"/>
              <w:rPr>
                <w:rFonts w:ascii="ITC Avant Garde" w:hAnsi="ITC Avant Garde"/>
                <w:i/>
                <w:color w:val="2E74B5" w:themeColor="accent1" w:themeShade="BF"/>
                <w:sz w:val="16"/>
                <w:szCs w:val="20"/>
              </w:rPr>
            </w:pPr>
            <w:r w:rsidRPr="00944D80">
              <w:rPr>
                <w:rFonts w:ascii="ITC Avant Garde" w:hAnsi="ITC Avant Garde"/>
                <w:i/>
                <w:color w:val="2E74B5" w:themeColor="accent1" w:themeShade="BF"/>
                <w:sz w:val="16"/>
                <w:szCs w:val="20"/>
              </w:rPr>
              <w:t>Destino descolgado</w:t>
            </w:r>
          </w:p>
        </w:tc>
        <w:tc>
          <w:tcPr>
            <w:tcW w:w="1744" w:type="pct"/>
          </w:tcPr>
          <w:p w14:paraId="3F92D345" w14:textId="77777777" w:rsidR="00944D80" w:rsidRPr="00944D80" w:rsidRDefault="00944D80" w:rsidP="00944D80">
            <w:pPr>
              <w:keepNext/>
              <w:spacing w:before="60" w:after="60" w:line="276" w:lineRule="auto"/>
              <w:ind w:right="49"/>
              <w:jc w:val="left"/>
              <w:rPr>
                <w:rFonts w:ascii="ITC Avant Garde" w:hAnsi="ITC Avant Garde"/>
                <w:i/>
                <w:color w:val="2E74B5" w:themeColor="accent1" w:themeShade="BF"/>
                <w:sz w:val="16"/>
                <w:szCs w:val="20"/>
              </w:rPr>
            </w:pPr>
            <w:r w:rsidRPr="00944D80">
              <w:rPr>
                <w:rFonts w:ascii="ITC Avant Garde" w:hAnsi="ITC Avant Garde"/>
                <w:i/>
                <w:color w:val="2E74B5" w:themeColor="accent1" w:themeShade="BF"/>
                <w:sz w:val="16"/>
                <w:szCs w:val="20"/>
              </w:rPr>
              <w:t>502 Compuerta incorrecta</w:t>
            </w:r>
          </w:p>
        </w:tc>
      </w:tr>
      <w:tr w:rsidR="00944D80" w:rsidRPr="00944D80" w14:paraId="1ADB12F4" w14:textId="77777777" w:rsidTr="00B5229E">
        <w:trPr>
          <w:jc w:val="center"/>
        </w:trPr>
        <w:tc>
          <w:tcPr>
            <w:tcW w:w="384" w:type="pct"/>
          </w:tcPr>
          <w:p w14:paraId="1DD6B2F8" w14:textId="77777777" w:rsidR="00944D80" w:rsidRPr="00944D80" w:rsidRDefault="00944D80" w:rsidP="0051420C">
            <w:pPr>
              <w:keepNext/>
              <w:spacing w:before="60" w:after="60" w:line="276" w:lineRule="auto"/>
              <w:ind w:right="49"/>
              <w:jc w:val="center"/>
              <w:rPr>
                <w:rFonts w:ascii="ITC Avant Garde" w:hAnsi="ITC Avant Garde"/>
                <w:i/>
                <w:color w:val="2E74B5" w:themeColor="accent1" w:themeShade="BF"/>
                <w:sz w:val="16"/>
                <w:szCs w:val="20"/>
              </w:rPr>
            </w:pPr>
            <w:r w:rsidRPr="00944D80">
              <w:rPr>
                <w:rFonts w:ascii="ITC Avant Garde" w:hAnsi="ITC Avant Garde"/>
                <w:i/>
                <w:color w:val="2E74B5" w:themeColor="accent1" w:themeShade="BF"/>
                <w:sz w:val="16"/>
                <w:szCs w:val="20"/>
              </w:rPr>
              <w:t>5</w:t>
            </w:r>
          </w:p>
        </w:tc>
        <w:tc>
          <w:tcPr>
            <w:tcW w:w="2872" w:type="pct"/>
            <w:vAlign w:val="center"/>
          </w:tcPr>
          <w:p w14:paraId="509C90DC" w14:textId="77777777" w:rsidR="00944D80" w:rsidRPr="00944D80" w:rsidRDefault="00944D80" w:rsidP="0051420C">
            <w:pPr>
              <w:keepNext/>
              <w:spacing w:before="60" w:after="60" w:line="276" w:lineRule="auto"/>
              <w:ind w:right="49"/>
              <w:rPr>
                <w:rFonts w:ascii="ITC Avant Garde" w:hAnsi="ITC Avant Garde"/>
                <w:i/>
                <w:color w:val="2E74B5" w:themeColor="accent1" w:themeShade="BF"/>
                <w:sz w:val="16"/>
                <w:szCs w:val="20"/>
              </w:rPr>
            </w:pPr>
            <w:r w:rsidRPr="00944D80">
              <w:rPr>
                <w:rFonts w:ascii="ITC Avant Garde" w:hAnsi="ITC Avant Garde"/>
                <w:i/>
                <w:color w:val="2E74B5" w:themeColor="accent1" w:themeShade="BF"/>
                <w:sz w:val="16"/>
                <w:szCs w:val="20"/>
              </w:rPr>
              <w:t>Marcar a un número que no existe en la red destino</w:t>
            </w:r>
          </w:p>
        </w:tc>
        <w:tc>
          <w:tcPr>
            <w:tcW w:w="1744" w:type="pct"/>
          </w:tcPr>
          <w:p w14:paraId="216E2DAD" w14:textId="77777777" w:rsidR="00944D80" w:rsidRPr="00944D80" w:rsidRDefault="00944D80" w:rsidP="00944D80">
            <w:pPr>
              <w:keepNext/>
              <w:spacing w:before="60" w:after="60" w:line="276" w:lineRule="auto"/>
              <w:ind w:right="49"/>
              <w:jc w:val="left"/>
              <w:rPr>
                <w:rFonts w:ascii="ITC Avant Garde" w:hAnsi="ITC Avant Garde"/>
                <w:i/>
                <w:color w:val="2E74B5" w:themeColor="accent1" w:themeShade="BF"/>
                <w:sz w:val="16"/>
                <w:szCs w:val="20"/>
              </w:rPr>
            </w:pPr>
            <w:r w:rsidRPr="00944D80">
              <w:rPr>
                <w:rFonts w:ascii="ITC Avant Garde" w:hAnsi="ITC Avant Garde"/>
                <w:i/>
                <w:color w:val="2E74B5" w:themeColor="accent1" w:themeShade="BF"/>
                <w:sz w:val="16"/>
                <w:szCs w:val="20"/>
              </w:rPr>
              <w:t>604 No existe en ninguna parte</w:t>
            </w:r>
          </w:p>
        </w:tc>
      </w:tr>
    </w:tbl>
    <w:p w14:paraId="075FC356" w14:textId="77777777" w:rsidR="00944D80" w:rsidRDefault="00944D80" w:rsidP="00944D80">
      <w:pPr>
        <w:autoSpaceDE w:val="0"/>
        <w:autoSpaceDN w:val="0"/>
        <w:adjustRightInd w:val="0"/>
        <w:spacing w:after="0" w:line="240" w:lineRule="auto"/>
        <w:ind w:left="0" w:right="0" w:firstLine="0"/>
        <w:rPr>
          <w:rFonts w:ascii="ITC Avant Garde" w:hAnsi="ITC Avant Garde"/>
          <w:b/>
          <w:color w:val="auto"/>
        </w:rPr>
      </w:pPr>
    </w:p>
    <w:p w14:paraId="1E5BC5F6" w14:textId="5EA8DFFA" w:rsidR="007D49A2" w:rsidRDefault="00A517FC" w:rsidP="00A517FC">
      <w:pPr>
        <w:spacing w:after="0" w:line="276" w:lineRule="auto"/>
        <w:ind w:left="-5" w:right="49"/>
        <w:rPr>
          <w:rFonts w:ascii="ITC Avant Garde" w:hAnsi="ITC Avant Garde"/>
          <w:b/>
          <w:color w:val="auto"/>
        </w:rPr>
      </w:pPr>
      <w:r w:rsidRPr="00F4796E">
        <w:rPr>
          <w:rFonts w:ascii="ITC Avant Garde" w:hAnsi="ITC Avant Garde"/>
          <w:b/>
          <w:color w:val="auto"/>
          <w:u w:val="single"/>
        </w:rPr>
        <w:t>Comentarios emitidos a la Condición Séptima</w:t>
      </w:r>
      <w:r w:rsidR="005C4F59" w:rsidRPr="00F4796E">
        <w:rPr>
          <w:rFonts w:ascii="ITC Avant Garde" w:hAnsi="ITC Avant Garde"/>
          <w:b/>
          <w:color w:val="auto"/>
          <w:u w:val="single"/>
        </w:rPr>
        <w:t>,</w:t>
      </w:r>
      <w:r w:rsidRPr="00F4796E">
        <w:rPr>
          <w:rFonts w:ascii="ITC Avant Garde" w:hAnsi="ITC Avant Garde"/>
          <w:b/>
          <w:color w:val="auto"/>
          <w:u w:val="single"/>
        </w:rPr>
        <w:t xml:space="preserve"> numeral 2.8</w:t>
      </w:r>
      <w:r>
        <w:rPr>
          <w:rFonts w:ascii="ITC Avant Garde" w:hAnsi="ITC Avant Garde"/>
          <w:b/>
          <w:color w:val="auto"/>
        </w:rPr>
        <w:t xml:space="preserve"> </w:t>
      </w:r>
    </w:p>
    <w:p w14:paraId="65A549FC" w14:textId="77777777" w:rsidR="001B7046" w:rsidRDefault="001B7046" w:rsidP="00112E8C">
      <w:pPr>
        <w:spacing w:line="276" w:lineRule="auto"/>
        <w:ind w:left="0" w:firstLine="0"/>
        <w:rPr>
          <w:rFonts w:ascii="ITC Avant Garde" w:hAnsi="ITC Avant Garde" w:cs="Times New Roman"/>
          <w:i/>
          <w:color w:val="auto"/>
        </w:rPr>
      </w:pPr>
    </w:p>
    <w:p w14:paraId="29743AA8" w14:textId="7FB54143" w:rsidR="00A517FC" w:rsidRDefault="00450A85" w:rsidP="00A517FC">
      <w:pPr>
        <w:spacing w:after="0" w:line="276" w:lineRule="auto"/>
        <w:ind w:left="-5" w:right="49"/>
        <w:rPr>
          <w:rFonts w:ascii="ITC Avant Garde" w:hAnsi="ITC Avant Garde"/>
          <w:b/>
          <w:color w:val="auto"/>
        </w:rPr>
      </w:pPr>
      <w:r>
        <w:rPr>
          <w:rFonts w:ascii="ITC Avant Garde" w:hAnsi="ITC Avant Garde"/>
          <w:b/>
          <w:color w:val="auto"/>
        </w:rPr>
        <w:t>Alestra, Avantel, Axtel</w:t>
      </w:r>
      <w:r w:rsidR="0094335E">
        <w:rPr>
          <w:rFonts w:ascii="ITC Avant Garde" w:hAnsi="ITC Avant Garde"/>
          <w:b/>
          <w:color w:val="auto"/>
        </w:rPr>
        <w:t xml:space="preserve">, </w:t>
      </w:r>
      <w:r w:rsidR="00A517FC">
        <w:rPr>
          <w:rFonts w:ascii="ITC Avant Garde" w:hAnsi="ITC Avant Garde"/>
          <w:b/>
          <w:color w:val="auto"/>
        </w:rPr>
        <w:t>CANIETI</w:t>
      </w:r>
      <w:r w:rsidR="0094335E">
        <w:rPr>
          <w:rFonts w:ascii="ITC Avant Garde" w:hAnsi="ITC Avant Garde"/>
          <w:b/>
          <w:color w:val="auto"/>
        </w:rPr>
        <w:t xml:space="preserve"> y Televisa</w:t>
      </w:r>
      <w:r w:rsidR="00A517FC" w:rsidRPr="00B56D15">
        <w:rPr>
          <w:rFonts w:ascii="ITC Avant Garde" w:hAnsi="ITC Avant Garde"/>
          <w:b/>
          <w:color w:val="auto"/>
        </w:rPr>
        <w:t>:</w:t>
      </w:r>
    </w:p>
    <w:p w14:paraId="45A5BB35" w14:textId="77777777" w:rsidR="007537B5" w:rsidRDefault="007537B5" w:rsidP="007537B5">
      <w:pPr>
        <w:spacing w:line="276" w:lineRule="auto"/>
        <w:rPr>
          <w:rFonts w:ascii="ITC Avant Garde" w:hAnsi="ITC Avant Garde" w:cs="Times New Roman"/>
          <w:i/>
          <w:color w:val="auto"/>
        </w:rPr>
      </w:pPr>
    </w:p>
    <w:p w14:paraId="1A51378B" w14:textId="0869B242" w:rsidR="007537B5" w:rsidRDefault="007537B5" w:rsidP="007537B5">
      <w:pPr>
        <w:spacing w:line="276" w:lineRule="auto"/>
        <w:rPr>
          <w:rFonts w:ascii="ITC Avant Garde" w:hAnsi="ITC Avant Garde" w:cs="Times New Roman"/>
          <w:i/>
          <w:color w:val="auto"/>
        </w:rPr>
      </w:pPr>
      <w:r w:rsidRPr="007537B5">
        <w:rPr>
          <w:rFonts w:ascii="ITC Avant Garde" w:hAnsi="ITC Avant Garde" w:cs="Times New Roman"/>
          <w:i/>
          <w:color w:val="auto"/>
        </w:rPr>
        <w:t xml:space="preserve">Con la finalidad de asegurar la calidad de la interconexión, se recomienda que, antes de la puesta en operación de los enlaces de interconexión, se realice una Prueba de Errores de Bit (Bit Error </w:t>
      </w:r>
      <w:proofErr w:type="spellStart"/>
      <w:r w:rsidRPr="007537B5">
        <w:rPr>
          <w:rFonts w:ascii="ITC Avant Garde" w:hAnsi="ITC Avant Garde" w:cs="Times New Roman"/>
          <w:i/>
          <w:color w:val="auto"/>
        </w:rPr>
        <w:t>Rate</w:t>
      </w:r>
      <w:proofErr w:type="spellEnd"/>
      <w:r w:rsidRPr="007537B5">
        <w:rPr>
          <w:rFonts w:ascii="ITC Avant Garde" w:hAnsi="ITC Avant Garde" w:cs="Times New Roman"/>
          <w:i/>
          <w:color w:val="auto"/>
        </w:rPr>
        <w:t xml:space="preserve"> por sus siglas en inglés o BER) las cuales, para ser aprobadas, deberán de tener duración de por lo menos de 24 horas libre de errores. </w:t>
      </w:r>
    </w:p>
    <w:p w14:paraId="667E4BA7" w14:textId="77777777" w:rsidR="00F13268" w:rsidRDefault="00F13268" w:rsidP="00112E8C">
      <w:pPr>
        <w:spacing w:line="276" w:lineRule="auto"/>
        <w:ind w:left="0" w:firstLine="0"/>
        <w:rPr>
          <w:rFonts w:ascii="ITC Avant Garde" w:hAnsi="ITC Avant Garde" w:cs="Times New Roman"/>
          <w:i/>
          <w:color w:val="auto"/>
        </w:rPr>
      </w:pPr>
    </w:p>
    <w:p w14:paraId="16293829" w14:textId="3C7D4292" w:rsidR="00F13268" w:rsidRPr="00F13268" w:rsidRDefault="00F13268" w:rsidP="00F13268">
      <w:pPr>
        <w:spacing w:after="0" w:line="276" w:lineRule="auto"/>
        <w:ind w:left="-5" w:right="49"/>
        <w:rPr>
          <w:rFonts w:ascii="ITC Avant Garde" w:hAnsi="ITC Avant Garde"/>
          <w:color w:val="2E74B5" w:themeColor="accent1" w:themeShade="BF"/>
        </w:rPr>
      </w:pPr>
      <w:r>
        <w:rPr>
          <w:rFonts w:ascii="ITC Avant Garde" w:hAnsi="ITC Avant Garde"/>
          <w:color w:val="2E74B5" w:themeColor="accent1" w:themeShade="BF"/>
        </w:rPr>
        <w:t xml:space="preserve">Al respecto, se señala que </w:t>
      </w:r>
      <w:r w:rsidRPr="00F13268">
        <w:rPr>
          <w:rFonts w:ascii="ITC Avant Garde" w:hAnsi="ITC Avant Garde"/>
          <w:color w:val="2E74B5" w:themeColor="accent1" w:themeShade="BF"/>
        </w:rPr>
        <w:t>las pruebas necesarias para determinar el funcionamiento de los enlaces de transmisión no forman parte del</w:t>
      </w:r>
      <w:r w:rsidR="00DB382E">
        <w:rPr>
          <w:rFonts w:ascii="ITC Avant Garde" w:hAnsi="ITC Avant Garde"/>
          <w:color w:val="2E74B5" w:themeColor="accent1" w:themeShade="BF"/>
        </w:rPr>
        <w:t xml:space="preserve"> alcance del Anteproyecto</w:t>
      </w:r>
      <w:r>
        <w:rPr>
          <w:rFonts w:ascii="ITC Avant Garde" w:hAnsi="ITC Avant Garde"/>
          <w:color w:val="2E74B5" w:themeColor="accent1" w:themeShade="BF"/>
        </w:rPr>
        <w:t>,</w:t>
      </w:r>
      <w:r w:rsidRPr="00F13268">
        <w:rPr>
          <w:rFonts w:ascii="ITC Avant Garde" w:hAnsi="ITC Avant Garde"/>
          <w:color w:val="2E74B5" w:themeColor="accent1" w:themeShade="BF"/>
        </w:rPr>
        <w:t xml:space="preserve"> ya que lo anterior </w:t>
      </w:r>
      <w:r>
        <w:rPr>
          <w:rFonts w:ascii="ITC Avant Garde" w:hAnsi="ITC Avant Garde"/>
          <w:color w:val="2E74B5" w:themeColor="accent1" w:themeShade="BF"/>
        </w:rPr>
        <w:t>corresponde al procedimiento de entrega o aceptación de</w:t>
      </w:r>
      <w:r w:rsidRPr="00F13268">
        <w:rPr>
          <w:rFonts w:ascii="ITC Avant Garde" w:hAnsi="ITC Avant Garde"/>
          <w:color w:val="2E74B5" w:themeColor="accent1" w:themeShade="BF"/>
        </w:rPr>
        <w:t xml:space="preserve"> enlaces de transmisión</w:t>
      </w:r>
      <w:r>
        <w:rPr>
          <w:rFonts w:ascii="ITC Avant Garde" w:hAnsi="ITC Avant Garde"/>
          <w:color w:val="2E74B5" w:themeColor="accent1" w:themeShade="BF"/>
        </w:rPr>
        <w:t xml:space="preserve">, mismo que deberá realizarse </w:t>
      </w:r>
      <w:r w:rsidR="00DB382E">
        <w:rPr>
          <w:rFonts w:ascii="ITC Avant Garde" w:hAnsi="ITC Avant Garde"/>
          <w:color w:val="2E74B5" w:themeColor="accent1" w:themeShade="BF"/>
        </w:rPr>
        <w:t>de acuerdo a los términos que los concesionarios determinen</w:t>
      </w:r>
      <w:r w:rsidRPr="00F13268">
        <w:rPr>
          <w:rFonts w:ascii="ITC Avant Garde" w:hAnsi="ITC Avant Garde"/>
          <w:color w:val="2E74B5" w:themeColor="accent1" w:themeShade="BF"/>
        </w:rPr>
        <w:t>.</w:t>
      </w:r>
    </w:p>
    <w:p w14:paraId="465C455A" w14:textId="77777777" w:rsidR="00F13268" w:rsidRDefault="00F13268" w:rsidP="007537B5">
      <w:pPr>
        <w:spacing w:line="276" w:lineRule="auto"/>
        <w:rPr>
          <w:rFonts w:ascii="ITC Avant Garde" w:hAnsi="ITC Avant Garde" w:cs="Times New Roman"/>
          <w:i/>
          <w:color w:val="auto"/>
        </w:rPr>
      </w:pPr>
    </w:p>
    <w:p w14:paraId="7A883DDB" w14:textId="67959329" w:rsidR="00A517FC" w:rsidRDefault="00450A85" w:rsidP="00A517FC">
      <w:pPr>
        <w:spacing w:after="0" w:line="276" w:lineRule="auto"/>
        <w:ind w:left="-5" w:right="49"/>
        <w:rPr>
          <w:rFonts w:ascii="ITC Avant Garde" w:hAnsi="ITC Avant Garde"/>
          <w:b/>
          <w:color w:val="auto"/>
        </w:rPr>
      </w:pPr>
      <w:r>
        <w:rPr>
          <w:rFonts w:ascii="ITC Avant Garde" w:hAnsi="ITC Avant Garde"/>
          <w:b/>
          <w:color w:val="auto"/>
        </w:rPr>
        <w:t>Alestra, Avantel, Axtel</w:t>
      </w:r>
      <w:r w:rsidR="00A517FC" w:rsidRPr="00B56D15">
        <w:rPr>
          <w:rFonts w:ascii="ITC Avant Garde" w:hAnsi="ITC Avant Garde"/>
          <w:b/>
          <w:color w:val="auto"/>
        </w:rPr>
        <w:t>:</w:t>
      </w:r>
    </w:p>
    <w:p w14:paraId="0CBE45CB" w14:textId="73B7EC1F" w:rsidR="00A517FC" w:rsidRDefault="00ED417F" w:rsidP="00ED417F">
      <w:pPr>
        <w:tabs>
          <w:tab w:val="left" w:pos="3660"/>
        </w:tabs>
        <w:spacing w:line="276" w:lineRule="auto"/>
        <w:rPr>
          <w:rFonts w:ascii="ITC Avant Garde" w:hAnsi="ITC Avant Garde" w:cs="Times New Roman"/>
          <w:i/>
          <w:color w:val="auto"/>
        </w:rPr>
      </w:pPr>
      <w:r>
        <w:rPr>
          <w:rFonts w:ascii="ITC Avant Garde" w:hAnsi="ITC Avant Garde" w:cs="Times New Roman"/>
          <w:i/>
          <w:color w:val="auto"/>
        </w:rPr>
        <w:tab/>
      </w:r>
      <w:r>
        <w:rPr>
          <w:rFonts w:ascii="ITC Avant Garde" w:hAnsi="ITC Avant Garde" w:cs="Times New Roman"/>
          <w:i/>
          <w:color w:val="auto"/>
        </w:rPr>
        <w:tab/>
      </w:r>
    </w:p>
    <w:p w14:paraId="40828278" w14:textId="2358629D" w:rsidR="00A517FC" w:rsidRDefault="00A517FC" w:rsidP="00A517FC">
      <w:pPr>
        <w:spacing w:after="0" w:line="276" w:lineRule="auto"/>
        <w:ind w:left="-5" w:right="49"/>
        <w:rPr>
          <w:rFonts w:ascii="ITC Avant Garde" w:hAnsi="ITC Avant Garde"/>
          <w:i/>
          <w:color w:val="auto"/>
        </w:rPr>
      </w:pPr>
      <w:r w:rsidRPr="00A517FC">
        <w:rPr>
          <w:rFonts w:ascii="ITC Avant Garde" w:hAnsi="ITC Avant Garde"/>
          <w:i/>
          <w:color w:val="auto"/>
        </w:rPr>
        <w:t xml:space="preserve">Se solicita que se estipule que el marcado de los paquetes sea opcional, ya que la interconexión será con enlaces privados. También se solicita que se estipule que los valores del etiquetado </w:t>
      </w:r>
      <w:r w:rsidR="00DB382E" w:rsidRPr="00A517FC">
        <w:rPr>
          <w:rFonts w:ascii="ITC Avant Garde" w:hAnsi="ITC Avant Garde"/>
          <w:i/>
          <w:color w:val="auto"/>
        </w:rPr>
        <w:t>serán</w:t>
      </w:r>
      <w:r w:rsidRPr="00A517FC">
        <w:rPr>
          <w:rFonts w:ascii="ITC Avant Garde" w:hAnsi="ITC Avant Garde"/>
          <w:i/>
          <w:color w:val="auto"/>
        </w:rPr>
        <w:t xml:space="preserve"> acordado</w:t>
      </w:r>
      <w:r w:rsidR="00DB382E">
        <w:rPr>
          <w:rFonts w:ascii="ITC Avant Garde" w:hAnsi="ITC Avant Garde"/>
          <w:i/>
          <w:color w:val="auto"/>
        </w:rPr>
        <w:t>s</w:t>
      </w:r>
      <w:r w:rsidRPr="00A517FC">
        <w:rPr>
          <w:rFonts w:ascii="ITC Avant Garde" w:hAnsi="ITC Avant Garde"/>
          <w:i/>
          <w:color w:val="auto"/>
        </w:rPr>
        <w:t xml:space="preserve"> entre los operadores que realicen la interconexión.</w:t>
      </w:r>
    </w:p>
    <w:p w14:paraId="3791E5A3" w14:textId="77777777" w:rsidR="00A517FC" w:rsidRDefault="00A517FC" w:rsidP="00DB382E">
      <w:pPr>
        <w:spacing w:line="276" w:lineRule="auto"/>
        <w:ind w:left="0" w:firstLine="0"/>
        <w:rPr>
          <w:rFonts w:ascii="ITC Avant Garde" w:hAnsi="ITC Avant Garde" w:cs="Times New Roman"/>
          <w:i/>
          <w:color w:val="auto"/>
        </w:rPr>
      </w:pPr>
    </w:p>
    <w:p w14:paraId="6729B89E" w14:textId="72BAC1D3" w:rsidR="000F7163" w:rsidRPr="000F7163" w:rsidRDefault="00CA0CCB" w:rsidP="000F7163">
      <w:pPr>
        <w:spacing w:after="0" w:line="276" w:lineRule="auto"/>
        <w:ind w:left="-5" w:right="49"/>
        <w:rPr>
          <w:rFonts w:ascii="ITC Avant Garde" w:hAnsi="ITC Avant Garde"/>
          <w:color w:val="2E74B5" w:themeColor="accent1" w:themeShade="BF"/>
        </w:rPr>
      </w:pPr>
      <w:r>
        <w:rPr>
          <w:rFonts w:ascii="ITC Avant Garde" w:hAnsi="ITC Avant Garde"/>
          <w:color w:val="2E74B5" w:themeColor="accent1" w:themeShade="BF"/>
        </w:rPr>
        <w:t>Al respecto, con el fin de otorgar certeza a los Concesionarios</w:t>
      </w:r>
      <w:r w:rsidR="00DB382E">
        <w:rPr>
          <w:rFonts w:ascii="ITC Avant Garde" w:hAnsi="ITC Avant Garde"/>
          <w:color w:val="2E74B5" w:themeColor="accent1" w:themeShade="BF"/>
        </w:rPr>
        <w:t xml:space="preserve"> y favorecer el acuerdo entre las partes para el marcado de paquetes</w:t>
      </w:r>
      <w:r>
        <w:rPr>
          <w:rFonts w:ascii="ITC Avant Garde" w:hAnsi="ITC Avant Garde"/>
          <w:color w:val="2E74B5" w:themeColor="accent1" w:themeShade="BF"/>
        </w:rPr>
        <w:t>, se m</w:t>
      </w:r>
      <w:r w:rsidR="00DB382E">
        <w:rPr>
          <w:rFonts w:ascii="ITC Avant Garde" w:hAnsi="ITC Avant Garde"/>
          <w:color w:val="2E74B5" w:themeColor="accent1" w:themeShade="BF"/>
        </w:rPr>
        <w:t>odifica el contenido del Anteproyecto</w:t>
      </w:r>
      <w:r>
        <w:rPr>
          <w:rFonts w:ascii="ITC Avant Garde" w:hAnsi="ITC Avant Garde"/>
          <w:color w:val="2E74B5" w:themeColor="accent1" w:themeShade="BF"/>
        </w:rPr>
        <w:t xml:space="preserve"> quedando en los siguientes términos:</w:t>
      </w:r>
    </w:p>
    <w:p w14:paraId="5FA0BA41" w14:textId="77777777" w:rsidR="000F7163" w:rsidRDefault="000F7163" w:rsidP="00100519">
      <w:pPr>
        <w:spacing w:line="276" w:lineRule="auto"/>
        <w:ind w:left="0" w:right="0" w:firstLine="0"/>
        <w:rPr>
          <w:rFonts w:ascii="ITC Avant Garde" w:hAnsi="ITC Avant Garde"/>
          <w:b/>
          <w:color w:val="auto"/>
        </w:rPr>
      </w:pPr>
    </w:p>
    <w:p w14:paraId="39535CB6" w14:textId="6C7B20C6" w:rsidR="00FF52EF" w:rsidRDefault="00FF52EF" w:rsidP="00DB382E">
      <w:pPr>
        <w:spacing w:after="0" w:line="276" w:lineRule="auto"/>
        <w:ind w:left="567" w:right="616" w:firstLine="0"/>
        <w:rPr>
          <w:rFonts w:ascii="ITC Avant Garde" w:hAnsi="ITC Avant Garde"/>
          <w:i/>
          <w:color w:val="2E74B5" w:themeColor="accent1" w:themeShade="BF"/>
          <w:sz w:val="18"/>
        </w:rPr>
      </w:pPr>
      <w:r>
        <w:rPr>
          <w:rFonts w:ascii="ITC Avant Garde" w:hAnsi="ITC Avant Garde"/>
          <w:i/>
          <w:color w:val="2E74B5" w:themeColor="accent1" w:themeShade="BF"/>
          <w:sz w:val="18"/>
        </w:rPr>
        <w:t>“</w:t>
      </w:r>
      <w:r w:rsidRPr="00FF52EF">
        <w:rPr>
          <w:rFonts w:ascii="ITC Avant Garde" w:hAnsi="ITC Avant Garde"/>
          <w:i/>
          <w:color w:val="2E74B5" w:themeColor="accent1" w:themeShade="BF"/>
          <w:sz w:val="18"/>
        </w:rPr>
        <w:t>Los concesionarios podrán identificar el tráfico de acuerdo a la arquitectura de Diferenciación de Servicio (</w:t>
      </w:r>
      <w:proofErr w:type="spellStart"/>
      <w:r w:rsidRPr="00FF52EF">
        <w:rPr>
          <w:rFonts w:ascii="ITC Avant Garde" w:hAnsi="ITC Avant Garde"/>
          <w:i/>
          <w:color w:val="2E74B5" w:themeColor="accent1" w:themeShade="BF"/>
          <w:sz w:val="18"/>
        </w:rPr>
        <w:t>DiffServ</w:t>
      </w:r>
      <w:proofErr w:type="spellEnd"/>
      <w:r w:rsidRPr="00FF52EF">
        <w:rPr>
          <w:rFonts w:ascii="ITC Avant Garde" w:hAnsi="ITC Avant Garde"/>
          <w:i/>
          <w:color w:val="2E74B5" w:themeColor="accent1" w:themeShade="BF"/>
          <w:sz w:val="18"/>
        </w:rPr>
        <w:t>) y de acuerdo a la Recomendación RFC 4594 con el fin de facilitar la gestión de la calidad de servicio de los tráficos de voz y señalización IP.</w:t>
      </w:r>
    </w:p>
    <w:p w14:paraId="1CDDFD47" w14:textId="77777777" w:rsidR="00FF52EF" w:rsidRDefault="00FF52EF" w:rsidP="00FF52EF">
      <w:pPr>
        <w:spacing w:after="0" w:line="276" w:lineRule="auto"/>
        <w:ind w:left="851" w:right="900"/>
        <w:rPr>
          <w:rFonts w:ascii="ITC Avant Garde" w:hAnsi="ITC Avant Garde"/>
          <w:i/>
          <w:color w:val="2E74B5" w:themeColor="accent1" w:themeShade="BF"/>
          <w:sz w:val="18"/>
        </w:rPr>
      </w:pPr>
    </w:p>
    <w:p w14:paraId="00A5EC43" w14:textId="156A7559" w:rsidR="00FF52EF" w:rsidRPr="00FF52EF" w:rsidRDefault="00FF52EF" w:rsidP="00DB382E">
      <w:pPr>
        <w:spacing w:after="0" w:line="276" w:lineRule="auto"/>
        <w:ind w:left="567" w:right="616" w:firstLine="0"/>
        <w:rPr>
          <w:rFonts w:ascii="ITC Avant Garde" w:hAnsi="ITC Avant Garde"/>
          <w:i/>
          <w:color w:val="2E74B5" w:themeColor="accent1" w:themeShade="BF"/>
          <w:sz w:val="18"/>
        </w:rPr>
      </w:pPr>
      <w:r w:rsidRPr="00FF52EF">
        <w:rPr>
          <w:rFonts w:ascii="ITC Avant Garde" w:hAnsi="ITC Avant Garde"/>
          <w:i/>
          <w:color w:val="2E74B5" w:themeColor="accent1" w:themeShade="BF"/>
          <w:sz w:val="18"/>
        </w:rPr>
        <w:t>Lo anterior con independencia de las disposiciones administrativas que para regular la calidad en la prestación del servicio de interconexión emita el Instituto.</w:t>
      </w:r>
      <w:r>
        <w:rPr>
          <w:rFonts w:ascii="ITC Avant Garde" w:hAnsi="ITC Avant Garde"/>
          <w:i/>
          <w:color w:val="2E74B5" w:themeColor="accent1" w:themeShade="BF"/>
          <w:sz w:val="18"/>
        </w:rPr>
        <w:t>”</w:t>
      </w:r>
    </w:p>
    <w:p w14:paraId="13570B45" w14:textId="77777777" w:rsidR="00FF52EF" w:rsidRDefault="00FF52EF" w:rsidP="00100519">
      <w:pPr>
        <w:spacing w:line="276" w:lineRule="auto"/>
        <w:ind w:left="0" w:right="0" w:firstLine="0"/>
        <w:rPr>
          <w:rFonts w:ascii="ITC Avant Garde" w:hAnsi="ITC Avant Garde"/>
          <w:b/>
          <w:color w:val="auto"/>
        </w:rPr>
      </w:pPr>
    </w:p>
    <w:p w14:paraId="3B02272A" w14:textId="77777777" w:rsidR="00CA0CCB" w:rsidRDefault="00CA0CCB" w:rsidP="00CA0CCB">
      <w:pPr>
        <w:spacing w:after="0" w:line="276" w:lineRule="auto"/>
        <w:ind w:left="-5" w:right="49"/>
        <w:rPr>
          <w:rFonts w:ascii="ITC Avant Garde" w:hAnsi="ITC Avant Garde"/>
          <w:b/>
          <w:color w:val="auto"/>
        </w:rPr>
      </w:pPr>
      <w:r>
        <w:rPr>
          <w:rFonts w:ascii="ITC Avant Garde" w:hAnsi="ITC Avant Garde"/>
          <w:b/>
          <w:color w:val="auto"/>
        </w:rPr>
        <w:t>Alestra, Avantel, Axtel, CANIETI y Televisa</w:t>
      </w:r>
      <w:r w:rsidRPr="00B56D15">
        <w:rPr>
          <w:rFonts w:ascii="ITC Avant Garde" w:hAnsi="ITC Avant Garde"/>
          <w:b/>
          <w:color w:val="auto"/>
        </w:rPr>
        <w:t>:</w:t>
      </w:r>
    </w:p>
    <w:p w14:paraId="5CA538DE" w14:textId="77777777" w:rsidR="00CA0CCB" w:rsidRDefault="00CA0CCB" w:rsidP="00CA0CCB">
      <w:pPr>
        <w:autoSpaceDE w:val="0"/>
        <w:autoSpaceDN w:val="0"/>
        <w:adjustRightInd w:val="0"/>
        <w:spacing w:after="0" w:line="240" w:lineRule="auto"/>
        <w:ind w:left="0" w:right="0" w:firstLine="0"/>
        <w:rPr>
          <w:rFonts w:ascii="Century Gothic" w:eastAsiaTheme="minorHAnsi" w:hAnsi="Century Gothic" w:cs="Century Gothic"/>
          <w:b/>
          <w:bCs/>
          <w:sz w:val="16"/>
          <w:szCs w:val="16"/>
          <w:lang w:eastAsia="en-US"/>
        </w:rPr>
      </w:pPr>
    </w:p>
    <w:p w14:paraId="498388D8" w14:textId="360F57D1" w:rsidR="00CA0CCB" w:rsidRDefault="00DB382E" w:rsidP="00CA0CCB">
      <w:pPr>
        <w:spacing w:line="276" w:lineRule="auto"/>
        <w:rPr>
          <w:rFonts w:ascii="ITC Avant Garde" w:hAnsi="ITC Avant Garde" w:cs="Times New Roman"/>
          <w:i/>
          <w:color w:val="auto"/>
        </w:rPr>
      </w:pPr>
      <w:r>
        <w:rPr>
          <w:rFonts w:ascii="ITC Avant Garde" w:hAnsi="ITC Avant Garde" w:cs="Times New Roman"/>
          <w:i/>
          <w:color w:val="auto"/>
        </w:rPr>
        <w:t>Respecto a calidad del servicio s</w:t>
      </w:r>
      <w:r w:rsidR="00CA0CCB" w:rsidRPr="007537B5">
        <w:rPr>
          <w:rFonts w:ascii="ITC Avant Garde" w:hAnsi="ITC Avant Garde" w:cs="Times New Roman"/>
          <w:i/>
          <w:color w:val="auto"/>
        </w:rPr>
        <w:t>e sugiere mane</w:t>
      </w:r>
      <w:r>
        <w:rPr>
          <w:rFonts w:ascii="ITC Avant Garde" w:hAnsi="ITC Avant Garde" w:cs="Times New Roman"/>
          <w:i/>
          <w:color w:val="auto"/>
        </w:rPr>
        <w:t>jar R-Factor mínimo = 70 o MOS m</w:t>
      </w:r>
      <w:r w:rsidR="00CA0CCB" w:rsidRPr="007537B5">
        <w:rPr>
          <w:rFonts w:ascii="ITC Avant Garde" w:hAnsi="ITC Avant Garde" w:cs="Times New Roman"/>
          <w:i/>
          <w:color w:val="auto"/>
        </w:rPr>
        <w:t xml:space="preserve">ínimo = 3.6. </w:t>
      </w:r>
    </w:p>
    <w:p w14:paraId="0E027A30" w14:textId="77777777" w:rsidR="00CA0CCB" w:rsidRDefault="00CA0CCB" w:rsidP="00DB382E">
      <w:pPr>
        <w:spacing w:after="0" w:line="276" w:lineRule="auto"/>
        <w:ind w:left="0" w:right="49" w:firstLine="0"/>
        <w:rPr>
          <w:rFonts w:ascii="ITC Avant Garde" w:hAnsi="ITC Avant Garde"/>
          <w:b/>
          <w:color w:val="auto"/>
        </w:rPr>
      </w:pPr>
    </w:p>
    <w:p w14:paraId="33C21C97" w14:textId="703B746B" w:rsidR="000D214E" w:rsidRDefault="000D214E" w:rsidP="000D214E">
      <w:pPr>
        <w:spacing w:after="0" w:line="276" w:lineRule="auto"/>
        <w:ind w:left="-5" w:right="49"/>
        <w:rPr>
          <w:rFonts w:ascii="ITC Avant Garde" w:hAnsi="ITC Avant Garde"/>
          <w:b/>
          <w:color w:val="auto"/>
        </w:rPr>
      </w:pPr>
      <w:r>
        <w:rPr>
          <w:rFonts w:ascii="ITC Avant Garde" w:hAnsi="ITC Avant Garde"/>
          <w:b/>
          <w:color w:val="auto"/>
        </w:rPr>
        <w:t>MCM</w:t>
      </w:r>
      <w:r w:rsidRPr="00B56D15">
        <w:rPr>
          <w:rFonts w:ascii="ITC Avant Garde" w:hAnsi="ITC Avant Garde"/>
          <w:b/>
          <w:color w:val="auto"/>
        </w:rPr>
        <w:t>:</w:t>
      </w:r>
    </w:p>
    <w:p w14:paraId="58AF5CEA" w14:textId="77777777" w:rsidR="000D214E" w:rsidRPr="00B56D15" w:rsidRDefault="000D214E" w:rsidP="000D214E">
      <w:pPr>
        <w:spacing w:after="0" w:line="276" w:lineRule="auto"/>
        <w:ind w:left="-5" w:right="49"/>
        <w:rPr>
          <w:rFonts w:ascii="ITC Avant Garde" w:hAnsi="ITC Avant Garde"/>
          <w:b/>
          <w:color w:val="auto"/>
        </w:rPr>
      </w:pPr>
    </w:p>
    <w:p w14:paraId="3D7FB683" w14:textId="2A8A759F" w:rsidR="000D214E" w:rsidRPr="009D6C24" w:rsidRDefault="000D214E" w:rsidP="009D6C24">
      <w:pPr>
        <w:spacing w:line="276" w:lineRule="auto"/>
        <w:rPr>
          <w:rFonts w:ascii="ITC Avant Garde" w:hAnsi="ITC Avant Garde" w:cs="Times New Roman"/>
          <w:i/>
          <w:color w:val="auto"/>
        </w:rPr>
      </w:pPr>
      <w:r w:rsidRPr="009D6C24">
        <w:rPr>
          <w:rFonts w:ascii="ITC Avant Garde" w:hAnsi="ITC Avant Garde" w:cs="Times New Roman"/>
          <w:i/>
          <w:color w:val="auto"/>
        </w:rPr>
        <w:t>La calidad en la voz es altamente dependiente de la calidad en el enlace de transmisión. Se debe de establecer con más detalle los requerimientos mínimos de calidad en el enlace de interconexión, al menos:</w:t>
      </w:r>
    </w:p>
    <w:p w14:paraId="67899A8D" w14:textId="77777777" w:rsidR="000D214E" w:rsidRDefault="000D214E" w:rsidP="000D214E">
      <w:pPr>
        <w:spacing w:after="0" w:line="240" w:lineRule="auto"/>
        <w:rPr>
          <w:rFonts w:ascii="Century Gothic" w:eastAsia="Times New Roman" w:hAnsi="Century Gothic" w:cs="Times New Roman"/>
        </w:rPr>
      </w:pPr>
    </w:p>
    <w:p w14:paraId="24FB00B2" w14:textId="5AA16DC9" w:rsidR="000D214E" w:rsidRPr="009D6C24" w:rsidRDefault="000D214E" w:rsidP="009D6C24">
      <w:pPr>
        <w:pStyle w:val="Prrafodelista"/>
        <w:numPr>
          <w:ilvl w:val="0"/>
          <w:numId w:val="7"/>
        </w:numPr>
        <w:spacing w:line="276" w:lineRule="auto"/>
        <w:rPr>
          <w:rFonts w:ascii="ITC Avant Garde" w:hAnsi="ITC Avant Garde" w:cs="Times New Roman"/>
          <w:i/>
          <w:color w:val="auto"/>
        </w:rPr>
      </w:pPr>
      <w:r w:rsidRPr="009D6C24">
        <w:rPr>
          <w:rFonts w:ascii="ITC Avant Garde" w:hAnsi="ITC Avant Garde" w:cs="Times New Roman"/>
          <w:i/>
          <w:color w:val="auto"/>
        </w:rPr>
        <w:t>150 ms de retraso unidireccional de paquetes</w:t>
      </w:r>
    </w:p>
    <w:p w14:paraId="4C566E9A" w14:textId="0F7B2699" w:rsidR="000D214E" w:rsidRPr="009D6C24" w:rsidRDefault="000D214E" w:rsidP="009D6C24">
      <w:pPr>
        <w:pStyle w:val="Prrafodelista"/>
        <w:numPr>
          <w:ilvl w:val="0"/>
          <w:numId w:val="7"/>
        </w:numPr>
        <w:spacing w:line="276" w:lineRule="auto"/>
        <w:rPr>
          <w:rFonts w:ascii="ITC Avant Garde" w:hAnsi="ITC Avant Garde" w:cs="Times New Roman"/>
          <w:i/>
          <w:color w:val="auto"/>
        </w:rPr>
      </w:pPr>
      <w:r w:rsidRPr="009D6C24">
        <w:rPr>
          <w:rFonts w:ascii="ITC Avant Garde" w:hAnsi="ITC Avant Garde" w:cs="Times New Roman"/>
          <w:i/>
          <w:color w:val="auto"/>
        </w:rPr>
        <w:t>Pérdida de paquetes &lt; 1%</w:t>
      </w:r>
    </w:p>
    <w:p w14:paraId="2ADDDDCB" w14:textId="56A0054B" w:rsidR="000D214E" w:rsidRPr="009D6C24" w:rsidRDefault="000D214E" w:rsidP="009D6C24">
      <w:pPr>
        <w:pStyle w:val="Prrafodelista"/>
        <w:numPr>
          <w:ilvl w:val="0"/>
          <w:numId w:val="7"/>
        </w:numPr>
        <w:spacing w:line="276" w:lineRule="auto"/>
        <w:rPr>
          <w:rFonts w:ascii="ITC Avant Garde" w:hAnsi="ITC Avant Garde" w:cs="Times New Roman"/>
          <w:i/>
          <w:color w:val="auto"/>
        </w:rPr>
      </w:pPr>
      <w:proofErr w:type="spellStart"/>
      <w:r w:rsidRPr="009D6C24">
        <w:rPr>
          <w:rFonts w:ascii="ITC Avant Garde" w:hAnsi="ITC Avant Garde" w:cs="Times New Roman"/>
          <w:i/>
          <w:color w:val="auto"/>
        </w:rPr>
        <w:t>Jitter</w:t>
      </w:r>
      <w:proofErr w:type="spellEnd"/>
      <w:r w:rsidRPr="009D6C24">
        <w:rPr>
          <w:rFonts w:ascii="ITC Avant Garde" w:hAnsi="ITC Avant Garde" w:cs="Times New Roman"/>
          <w:i/>
          <w:color w:val="auto"/>
        </w:rPr>
        <w:t xml:space="preserve"> &lt; 20 ms</w:t>
      </w:r>
    </w:p>
    <w:p w14:paraId="1C92720A" w14:textId="77777777" w:rsidR="000D214E" w:rsidRDefault="000D214E" w:rsidP="000D214E">
      <w:pPr>
        <w:spacing w:after="0" w:line="240" w:lineRule="auto"/>
        <w:rPr>
          <w:rFonts w:ascii="Century Gothic" w:eastAsia="Times New Roman" w:hAnsi="Century Gothic" w:cs="Times New Roman"/>
        </w:rPr>
      </w:pPr>
    </w:p>
    <w:p w14:paraId="392DB370" w14:textId="77777777" w:rsidR="000D214E" w:rsidRPr="009D6C24" w:rsidRDefault="000D214E" w:rsidP="009D6C24">
      <w:pPr>
        <w:spacing w:line="276" w:lineRule="auto"/>
        <w:rPr>
          <w:rFonts w:ascii="ITC Avant Garde" w:hAnsi="ITC Avant Garde" w:cs="Times New Roman"/>
          <w:i/>
          <w:color w:val="auto"/>
        </w:rPr>
      </w:pPr>
      <w:r w:rsidRPr="009D6C24">
        <w:rPr>
          <w:rFonts w:ascii="ITC Avant Garde" w:hAnsi="ITC Avant Garde" w:cs="Times New Roman"/>
          <w:i/>
          <w:color w:val="auto"/>
        </w:rPr>
        <w:t>Se debe tener disponibles mediciones para asegurar una calidad de voz aceptable, al menos: Mediciones de Calidad de voz MOS (ITU-T G.10) o Rating Factor (ITU-T G.107)</w:t>
      </w:r>
    </w:p>
    <w:p w14:paraId="2949A64E" w14:textId="77777777" w:rsidR="000D214E" w:rsidRDefault="000D214E" w:rsidP="000D214E">
      <w:pPr>
        <w:spacing w:after="0" w:line="240" w:lineRule="auto"/>
        <w:rPr>
          <w:rFonts w:ascii="Century Gothic" w:hAnsi="Century Gothic" w:cs="Arial"/>
        </w:rPr>
      </w:pPr>
    </w:p>
    <w:p w14:paraId="097DD748" w14:textId="77777777" w:rsidR="000D214E" w:rsidRDefault="000D214E" w:rsidP="009D6C24">
      <w:pPr>
        <w:spacing w:line="276" w:lineRule="auto"/>
        <w:rPr>
          <w:rFonts w:ascii="ITC Avant Garde" w:hAnsi="ITC Avant Garde" w:cs="Times New Roman"/>
          <w:i/>
          <w:color w:val="auto"/>
        </w:rPr>
      </w:pPr>
      <w:r w:rsidRPr="009D6C24">
        <w:rPr>
          <w:rFonts w:ascii="ITC Avant Garde" w:hAnsi="ITC Avant Garde" w:cs="Times New Roman"/>
          <w:i/>
          <w:color w:val="auto"/>
        </w:rPr>
        <w:t xml:space="preserve">Y mediciones para asegurar una </w:t>
      </w:r>
      <w:proofErr w:type="spellStart"/>
      <w:r w:rsidRPr="009D6C24">
        <w:rPr>
          <w:rFonts w:ascii="ITC Avant Garde" w:hAnsi="ITC Avant Garde" w:cs="Times New Roman"/>
          <w:i/>
          <w:color w:val="auto"/>
        </w:rPr>
        <w:t>completación</w:t>
      </w:r>
      <w:proofErr w:type="spellEnd"/>
      <w:r w:rsidRPr="009D6C24">
        <w:rPr>
          <w:rFonts w:ascii="ITC Avant Garde" w:hAnsi="ITC Avant Garde" w:cs="Times New Roman"/>
          <w:i/>
          <w:color w:val="auto"/>
        </w:rPr>
        <w:t xml:space="preserve"> aceptable:</w:t>
      </w:r>
    </w:p>
    <w:p w14:paraId="52DE3BB8" w14:textId="77777777" w:rsidR="00E6755D" w:rsidRDefault="00E6755D" w:rsidP="009D6C24">
      <w:pPr>
        <w:spacing w:line="276" w:lineRule="auto"/>
        <w:rPr>
          <w:rFonts w:ascii="ITC Avant Garde" w:hAnsi="ITC Avant Garde" w:cs="Times New Roman"/>
          <w:i/>
          <w:color w:val="auto"/>
        </w:rPr>
      </w:pPr>
    </w:p>
    <w:p w14:paraId="0D437F01" w14:textId="5A12DA43" w:rsidR="00E6755D" w:rsidRDefault="00E6755D" w:rsidP="00E6755D">
      <w:pPr>
        <w:spacing w:line="276" w:lineRule="auto"/>
        <w:rPr>
          <w:rFonts w:ascii="ITC Avant Garde" w:hAnsi="ITC Avant Garde" w:cs="Times New Roman"/>
          <w:i/>
          <w:color w:val="auto"/>
        </w:rPr>
      </w:pPr>
      <w:r>
        <w:rPr>
          <w:rFonts w:ascii="ITC Avant Garde" w:hAnsi="ITC Avant Garde" w:cs="Times New Roman"/>
          <w:i/>
          <w:color w:val="auto"/>
        </w:rPr>
        <w:t>ASR=Llamadas contestadas/llamadas intentadas  o</w:t>
      </w:r>
    </w:p>
    <w:p w14:paraId="32A5D64A" w14:textId="22A9F58A" w:rsidR="00E6755D" w:rsidRPr="009D6C24" w:rsidRDefault="00E6755D" w:rsidP="009D6C24">
      <w:pPr>
        <w:spacing w:line="276" w:lineRule="auto"/>
        <w:rPr>
          <w:rFonts w:ascii="ITC Avant Garde" w:hAnsi="ITC Avant Garde" w:cs="Times New Roman"/>
          <w:i/>
          <w:color w:val="auto"/>
        </w:rPr>
      </w:pPr>
      <w:r>
        <w:rPr>
          <w:rFonts w:ascii="ITC Avant Garde" w:hAnsi="ITC Avant Garde" w:cs="Times New Roman"/>
          <w:i/>
          <w:color w:val="auto"/>
        </w:rPr>
        <w:t>NER</w:t>
      </w:r>
      <w:proofErr w:type="gramStart"/>
      <w:r>
        <w:rPr>
          <w:rFonts w:ascii="ITC Avant Garde" w:hAnsi="ITC Avant Garde" w:cs="Times New Roman"/>
          <w:i/>
          <w:color w:val="auto"/>
        </w:rPr>
        <w:t>=(</w:t>
      </w:r>
      <w:proofErr w:type="spellStart"/>
      <w:proofErr w:type="gramEnd"/>
      <w:r>
        <w:rPr>
          <w:rFonts w:ascii="ITC Avant Garde" w:hAnsi="ITC Avant Garde" w:cs="Times New Roman"/>
          <w:i/>
          <w:color w:val="auto"/>
        </w:rPr>
        <w:t>contestadas+ocupadas+no</w:t>
      </w:r>
      <w:proofErr w:type="spellEnd"/>
      <w:r>
        <w:rPr>
          <w:rFonts w:ascii="ITC Avant Garde" w:hAnsi="ITC Avant Garde" w:cs="Times New Roman"/>
          <w:i/>
          <w:color w:val="auto"/>
        </w:rPr>
        <w:t xml:space="preserve"> </w:t>
      </w:r>
      <w:proofErr w:type="spellStart"/>
      <w:r>
        <w:rPr>
          <w:rFonts w:ascii="ITC Avant Garde" w:hAnsi="ITC Avant Garde" w:cs="Times New Roman"/>
          <w:i/>
          <w:color w:val="auto"/>
        </w:rPr>
        <w:t>contestadas+rechazadas</w:t>
      </w:r>
      <w:proofErr w:type="spellEnd"/>
      <w:r>
        <w:rPr>
          <w:rFonts w:ascii="ITC Avant Garde" w:hAnsi="ITC Avant Garde" w:cs="Times New Roman"/>
          <w:i/>
          <w:color w:val="auto"/>
        </w:rPr>
        <w:t>)/Llamadas intentadas</w:t>
      </w:r>
    </w:p>
    <w:p w14:paraId="3BB88992" w14:textId="77777777" w:rsidR="000D214E" w:rsidRPr="009D6C24" w:rsidRDefault="000D214E" w:rsidP="009D6C24">
      <w:pPr>
        <w:spacing w:line="276" w:lineRule="auto"/>
        <w:rPr>
          <w:rFonts w:ascii="ITC Avant Garde" w:hAnsi="ITC Avant Garde" w:cs="Times New Roman"/>
          <w:i/>
          <w:color w:val="auto"/>
        </w:rPr>
      </w:pPr>
    </w:p>
    <w:p w14:paraId="362F8934" w14:textId="78A4C3A6" w:rsidR="000D214E" w:rsidRPr="009D6C24" w:rsidRDefault="000D214E" w:rsidP="00E6755D">
      <w:pPr>
        <w:spacing w:line="276" w:lineRule="auto"/>
        <w:ind w:left="0" w:firstLine="0"/>
        <w:rPr>
          <w:rFonts w:ascii="ITC Avant Garde" w:hAnsi="ITC Avant Garde" w:cs="Times New Roman"/>
          <w:i/>
          <w:color w:val="auto"/>
        </w:rPr>
      </w:pPr>
      <w:r w:rsidRPr="009D6C24">
        <w:rPr>
          <w:rFonts w:ascii="ITC Avant Garde" w:hAnsi="ITC Avant Garde" w:cs="Times New Roman"/>
          <w:i/>
          <w:color w:val="auto"/>
        </w:rPr>
        <w:t>Cuando se optimice ancho de banda us</w:t>
      </w:r>
      <w:r w:rsidR="00E6755D">
        <w:rPr>
          <w:rFonts w:ascii="ITC Avant Garde" w:hAnsi="ITC Avant Garde" w:cs="Times New Roman"/>
          <w:i/>
          <w:color w:val="auto"/>
        </w:rPr>
        <w:t>a</w:t>
      </w:r>
      <w:r w:rsidRPr="009D6C24">
        <w:rPr>
          <w:rFonts w:ascii="ITC Avant Garde" w:hAnsi="ITC Avant Garde" w:cs="Times New Roman"/>
          <w:i/>
          <w:color w:val="auto"/>
        </w:rPr>
        <w:t>ndo supresión de silencio o detección de actividad de voz (VAD) es obligatorio el uso de generador de ruido de confort para evitar la sensación de vacío en llamada.</w:t>
      </w:r>
    </w:p>
    <w:p w14:paraId="4067A666" w14:textId="77777777" w:rsidR="007E542C" w:rsidRDefault="007E542C" w:rsidP="00100519">
      <w:pPr>
        <w:spacing w:line="276" w:lineRule="auto"/>
        <w:ind w:left="0" w:right="0" w:firstLine="0"/>
        <w:rPr>
          <w:rFonts w:ascii="ITC Avant Garde" w:hAnsi="ITC Avant Garde"/>
          <w:b/>
          <w:color w:val="auto"/>
        </w:rPr>
      </w:pPr>
    </w:p>
    <w:p w14:paraId="2BB0571B" w14:textId="39BB0E1F" w:rsidR="0094335E" w:rsidRDefault="0094335E" w:rsidP="0094335E">
      <w:pPr>
        <w:spacing w:after="0" w:line="276" w:lineRule="auto"/>
        <w:ind w:left="-5" w:right="49"/>
        <w:rPr>
          <w:rFonts w:ascii="ITC Avant Garde" w:hAnsi="ITC Avant Garde"/>
          <w:b/>
          <w:color w:val="auto"/>
        </w:rPr>
      </w:pPr>
      <w:r>
        <w:rPr>
          <w:rFonts w:ascii="ITC Avant Garde" w:hAnsi="ITC Avant Garde"/>
          <w:b/>
          <w:color w:val="auto"/>
        </w:rPr>
        <w:t>Televisa</w:t>
      </w:r>
      <w:r w:rsidRPr="00B56D15">
        <w:rPr>
          <w:rFonts w:ascii="ITC Avant Garde" w:hAnsi="ITC Avant Garde"/>
          <w:b/>
          <w:color w:val="auto"/>
        </w:rPr>
        <w:t>:</w:t>
      </w:r>
    </w:p>
    <w:p w14:paraId="6448D232" w14:textId="77777777" w:rsidR="0094335E" w:rsidRPr="00B56D15" w:rsidRDefault="0094335E" w:rsidP="0094335E">
      <w:pPr>
        <w:spacing w:after="0" w:line="276" w:lineRule="auto"/>
        <w:ind w:left="-5" w:right="49"/>
        <w:rPr>
          <w:rFonts w:ascii="ITC Avant Garde" w:hAnsi="ITC Avant Garde"/>
          <w:b/>
          <w:color w:val="auto"/>
        </w:rPr>
      </w:pPr>
    </w:p>
    <w:p w14:paraId="1B4E2DB9" w14:textId="6D871E18" w:rsidR="0094335E" w:rsidRPr="0094335E" w:rsidRDefault="0094335E" w:rsidP="00E6755D">
      <w:pPr>
        <w:spacing w:line="276" w:lineRule="auto"/>
        <w:ind w:left="0" w:firstLine="0"/>
        <w:rPr>
          <w:rFonts w:ascii="ITC Avant Garde" w:hAnsi="ITC Avant Garde" w:cs="Times New Roman"/>
          <w:i/>
          <w:color w:val="auto"/>
        </w:rPr>
      </w:pPr>
      <w:r w:rsidRPr="0094335E">
        <w:rPr>
          <w:rFonts w:ascii="ITC Avant Garde" w:hAnsi="ITC Avant Garde" w:cs="Times New Roman"/>
          <w:i/>
          <w:color w:val="auto"/>
        </w:rPr>
        <w:t xml:space="preserve">El anteproyecto especifica la calidad a nivel enlace de datos pero no especifica calidad relacionada con el servicio ni los KPI para identificar </w:t>
      </w:r>
      <w:r w:rsidR="00E6755D" w:rsidRPr="0094335E">
        <w:rPr>
          <w:rFonts w:ascii="ITC Avant Garde" w:hAnsi="ITC Avant Garde" w:cs="Times New Roman"/>
          <w:i/>
          <w:color w:val="auto"/>
        </w:rPr>
        <w:t>desviaciones</w:t>
      </w:r>
      <w:r w:rsidRPr="0094335E">
        <w:rPr>
          <w:rFonts w:ascii="ITC Avant Garde" w:hAnsi="ITC Avant Garde" w:cs="Times New Roman"/>
          <w:i/>
          <w:color w:val="auto"/>
        </w:rPr>
        <w:t xml:space="preserve"> en la calidad del servicio. Al respecto, es necesario adicionar </w:t>
      </w:r>
      <w:proofErr w:type="spellStart"/>
      <w:r w:rsidRPr="0094335E">
        <w:rPr>
          <w:rFonts w:ascii="ITC Avant Garde" w:hAnsi="ITC Avant Garde" w:cs="Times New Roman"/>
          <w:i/>
          <w:color w:val="auto"/>
        </w:rPr>
        <w:t>KPIs</w:t>
      </w:r>
      <w:proofErr w:type="spellEnd"/>
      <w:r w:rsidRPr="0094335E">
        <w:rPr>
          <w:rFonts w:ascii="ITC Avant Garde" w:hAnsi="ITC Avant Garde" w:cs="Times New Roman"/>
          <w:i/>
          <w:color w:val="auto"/>
        </w:rPr>
        <w:t xml:space="preserve"> de servicio tal como lo define en su recomendación la ITU-T P.862 y el E-</w:t>
      </w:r>
      <w:proofErr w:type="spellStart"/>
      <w:r w:rsidRPr="0094335E">
        <w:rPr>
          <w:rFonts w:ascii="ITC Avant Garde" w:hAnsi="ITC Avant Garde" w:cs="Times New Roman"/>
          <w:i/>
          <w:color w:val="auto"/>
        </w:rPr>
        <w:t>Model</w:t>
      </w:r>
      <w:proofErr w:type="spellEnd"/>
      <w:r w:rsidRPr="0094335E">
        <w:rPr>
          <w:rFonts w:ascii="ITC Avant Garde" w:hAnsi="ITC Avant Garde" w:cs="Times New Roman"/>
          <w:i/>
          <w:color w:val="auto"/>
        </w:rPr>
        <w:t xml:space="preserve"> G.107, 108, 109.</w:t>
      </w:r>
    </w:p>
    <w:p w14:paraId="279F774C" w14:textId="77777777" w:rsidR="0094335E" w:rsidRDefault="0094335E" w:rsidP="00100519">
      <w:pPr>
        <w:spacing w:line="276" w:lineRule="auto"/>
        <w:ind w:left="0" w:right="0" w:firstLine="0"/>
        <w:rPr>
          <w:rFonts w:ascii="ITC Avant Garde" w:hAnsi="ITC Avant Garde"/>
          <w:b/>
          <w:color w:val="auto"/>
        </w:rPr>
      </w:pPr>
    </w:p>
    <w:p w14:paraId="05E42A13" w14:textId="5A372D1C" w:rsidR="00CA0CCB" w:rsidRPr="001B7046" w:rsidRDefault="00CA0CCB" w:rsidP="00CA0CCB">
      <w:pPr>
        <w:spacing w:line="276" w:lineRule="auto"/>
        <w:rPr>
          <w:rFonts w:ascii="ITC Avant Garde" w:hAnsi="ITC Avant Garde" w:cs="Times New Roman"/>
          <w:color w:val="1F4E79" w:themeColor="accent1" w:themeShade="80"/>
        </w:rPr>
      </w:pPr>
      <w:r w:rsidRPr="00AB752E">
        <w:rPr>
          <w:rFonts w:ascii="ITC Avant Garde" w:hAnsi="ITC Avant Garde" w:cs="Times New Roman"/>
          <w:color w:val="1F4E79" w:themeColor="accent1" w:themeShade="80"/>
        </w:rPr>
        <w:t xml:space="preserve">Respecto a los comentarios anteriores, el Instituto considera que las condiciones técnicas mínimas representan un marco de referencia que permite a los concesionarios que operan redes públicas de telecomunicaciones llevar a cabo una efectiva y eficaz interconexión e interoperabilidad de conformidad con los estándares y recomendaciones internacionales que resultan necesarias para su implementación, por lo que, la definición de los parámetros y niveles de calidad </w:t>
      </w:r>
      <w:r w:rsidRPr="00AB752E">
        <w:rPr>
          <w:rFonts w:ascii="ITC Avant Garde" w:hAnsi="ITC Avant Garde" w:cs="Times New Roman"/>
          <w:color w:val="1F4E79" w:themeColor="accent1" w:themeShade="80"/>
        </w:rPr>
        <w:lastRenderedPageBreak/>
        <w:t xml:space="preserve">relacionados a los servicios de interconexión están </w:t>
      </w:r>
      <w:r w:rsidR="00AB752E" w:rsidRPr="00AB752E">
        <w:rPr>
          <w:rFonts w:ascii="ITC Avant Garde" w:hAnsi="ITC Avant Garde" w:cs="Times New Roman"/>
          <w:color w:val="1F4E79" w:themeColor="accent1" w:themeShade="80"/>
        </w:rPr>
        <w:t>determinados en el numeral 2.8</w:t>
      </w:r>
      <w:r w:rsidRPr="00AB752E">
        <w:rPr>
          <w:rFonts w:ascii="ITC Avant Garde" w:hAnsi="ITC Avant Garde" w:cs="Times New Roman"/>
          <w:color w:val="1F4E79" w:themeColor="accent1" w:themeShade="80"/>
        </w:rPr>
        <w:t>. Lo anterior, sin perjuicio de que el Instituto emita una disposición de carácter general que determine los parámetros y niveles de calidad relacionados al servicio de interconexión.</w:t>
      </w:r>
    </w:p>
    <w:p w14:paraId="017879C5" w14:textId="77777777" w:rsidR="00CA0CCB" w:rsidRDefault="00CA0CCB" w:rsidP="00100519">
      <w:pPr>
        <w:spacing w:line="276" w:lineRule="auto"/>
        <w:ind w:left="0" w:right="0" w:firstLine="0"/>
        <w:rPr>
          <w:rFonts w:ascii="ITC Avant Garde" w:hAnsi="ITC Avant Garde"/>
          <w:b/>
          <w:color w:val="auto"/>
        </w:rPr>
      </w:pPr>
    </w:p>
    <w:p w14:paraId="66017491" w14:textId="0FA56977" w:rsidR="007D49A2" w:rsidRDefault="007E542C" w:rsidP="007E542C">
      <w:pPr>
        <w:spacing w:after="0" w:line="276" w:lineRule="auto"/>
        <w:ind w:left="-5" w:right="49"/>
        <w:rPr>
          <w:rFonts w:ascii="ITC Avant Garde" w:hAnsi="ITC Avant Garde"/>
          <w:b/>
          <w:color w:val="auto"/>
        </w:rPr>
      </w:pPr>
      <w:r w:rsidRPr="00F4796E">
        <w:rPr>
          <w:rFonts w:ascii="ITC Avant Garde" w:hAnsi="ITC Avant Garde"/>
          <w:b/>
          <w:color w:val="auto"/>
          <w:u w:val="single"/>
        </w:rPr>
        <w:t>Comentarios emitidos a la Condición Séptima</w:t>
      </w:r>
      <w:r w:rsidR="007D49A2" w:rsidRPr="00F4796E">
        <w:rPr>
          <w:rFonts w:ascii="ITC Avant Garde" w:hAnsi="ITC Avant Garde"/>
          <w:b/>
          <w:color w:val="auto"/>
          <w:u w:val="single"/>
        </w:rPr>
        <w:t>,</w:t>
      </w:r>
      <w:r w:rsidRPr="00F4796E">
        <w:rPr>
          <w:rFonts w:ascii="ITC Avant Garde" w:hAnsi="ITC Avant Garde"/>
          <w:b/>
          <w:color w:val="auto"/>
          <w:u w:val="single"/>
        </w:rPr>
        <w:t xml:space="preserve"> numeral 2.9</w:t>
      </w:r>
      <w:r>
        <w:rPr>
          <w:rFonts w:ascii="ITC Avant Garde" w:hAnsi="ITC Avant Garde"/>
          <w:b/>
          <w:color w:val="auto"/>
        </w:rPr>
        <w:t xml:space="preserve"> </w:t>
      </w:r>
    </w:p>
    <w:p w14:paraId="52028880" w14:textId="77777777" w:rsidR="007D49A2" w:rsidRDefault="007D49A2" w:rsidP="007E542C">
      <w:pPr>
        <w:spacing w:after="0" w:line="276" w:lineRule="auto"/>
        <w:ind w:left="-5" w:right="49"/>
        <w:rPr>
          <w:rFonts w:ascii="ITC Avant Garde" w:hAnsi="ITC Avant Garde"/>
          <w:b/>
          <w:color w:val="auto"/>
        </w:rPr>
      </w:pPr>
    </w:p>
    <w:p w14:paraId="121DD5F8" w14:textId="60E1D057" w:rsidR="007E542C" w:rsidRPr="00B56D15" w:rsidRDefault="007E542C" w:rsidP="007E542C">
      <w:pPr>
        <w:spacing w:after="0" w:line="276" w:lineRule="auto"/>
        <w:ind w:left="-5" w:right="49"/>
        <w:rPr>
          <w:rFonts w:ascii="ITC Avant Garde" w:hAnsi="ITC Avant Garde"/>
          <w:b/>
          <w:color w:val="auto"/>
        </w:rPr>
      </w:pPr>
      <w:r>
        <w:rPr>
          <w:rFonts w:ascii="ITC Avant Garde" w:hAnsi="ITC Avant Garde"/>
          <w:b/>
          <w:color w:val="auto"/>
        </w:rPr>
        <w:t>Telefónica</w:t>
      </w:r>
      <w:r w:rsidRPr="00B56D15">
        <w:rPr>
          <w:rFonts w:ascii="ITC Avant Garde" w:hAnsi="ITC Avant Garde"/>
          <w:b/>
          <w:color w:val="auto"/>
        </w:rPr>
        <w:t>:</w:t>
      </w:r>
    </w:p>
    <w:p w14:paraId="709DD0A6" w14:textId="77777777" w:rsidR="007E542C" w:rsidRDefault="007E542C" w:rsidP="007E542C">
      <w:pPr>
        <w:autoSpaceDE w:val="0"/>
        <w:autoSpaceDN w:val="0"/>
        <w:adjustRightInd w:val="0"/>
        <w:spacing w:after="0" w:line="240" w:lineRule="auto"/>
        <w:ind w:left="0" w:right="0" w:firstLine="0"/>
        <w:rPr>
          <w:rFonts w:ascii="Century Gothic" w:eastAsiaTheme="minorHAnsi" w:hAnsi="Century Gothic" w:cs="Century Gothic"/>
          <w:lang w:eastAsia="en-US"/>
        </w:rPr>
      </w:pPr>
    </w:p>
    <w:p w14:paraId="2C666E2F" w14:textId="48D48E68" w:rsidR="007E542C" w:rsidRPr="00AB5E5D" w:rsidRDefault="00AB5E5D" w:rsidP="00AB5E5D">
      <w:pPr>
        <w:spacing w:line="276" w:lineRule="auto"/>
        <w:rPr>
          <w:rFonts w:ascii="ITC Avant Garde" w:hAnsi="ITC Avant Garde" w:cs="Times New Roman"/>
          <w:i/>
          <w:color w:val="auto"/>
        </w:rPr>
      </w:pPr>
      <w:r>
        <w:rPr>
          <w:rFonts w:ascii="ITC Avant Garde" w:hAnsi="ITC Avant Garde" w:cs="Times New Roman"/>
          <w:i/>
          <w:color w:val="auto"/>
        </w:rPr>
        <w:t>“</w:t>
      </w:r>
      <w:r w:rsidR="007E542C" w:rsidRPr="007E542C">
        <w:rPr>
          <w:rFonts w:ascii="ITC Avant Garde" w:hAnsi="ITC Avant Garde" w:cs="Times New Roman"/>
          <w:i/>
          <w:color w:val="auto"/>
        </w:rPr>
        <w:t xml:space="preserve">El Anteproyecto menciona que el modelo de conectividad física entre concesionarios corresponderá a un modelo “peer-to-peer” y que los Concesionarios podrán acordar otros esquemas de conectividad, en cuyo caso determinarán los mecanismos que garanticen la seguridad de la comunicación. Al respecto TELEFÓNICA hace la propuesta formal de que se agregue un párrafo a dicho texto, en los términos siguientes: </w:t>
      </w:r>
      <w:r w:rsidR="007E542C" w:rsidRPr="007E542C">
        <w:rPr>
          <w:rFonts w:ascii="ITC Avant Garde" w:hAnsi="ITC Avant Garde" w:cs="Times New Roman"/>
          <w:i/>
          <w:color w:val="auto"/>
          <w:u w:val="single"/>
        </w:rPr>
        <w:t>“…en cualquiera de los casos antes mencionados se debe utilizar “</w:t>
      </w:r>
      <w:proofErr w:type="spellStart"/>
      <w:r w:rsidR="007E542C" w:rsidRPr="007E542C">
        <w:rPr>
          <w:rFonts w:ascii="ITC Avant Garde" w:hAnsi="ITC Avant Garde" w:cs="Times New Roman"/>
          <w:i/>
          <w:color w:val="auto"/>
          <w:u w:val="single"/>
        </w:rPr>
        <w:t>Nat</w:t>
      </w:r>
      <w:proofErr w:type="spellEnd"/>
      <w:r w:rsidR="007E542C" w:rsidRPr="007E542C">
        <w:rPr>
          <w:rFonts w:ascii="ITC Avant Garde" w:hAnsi="ITC Avant Garde" w:cs="Times New Roman"/>
          <w:i/>
          <w:color w:val="auto"/>
          <w:u w:val="single"/>
        </w:rPr>
        <w:t xml:space="preserve"> Transversal” en los “SBC” de cada concesionario, para una mayor protección de las redes internas…”</w:t>
      </w:r>
      <w:r w:rsidR="007E542C" w:rsidRPr="007E542C">
        <w:rPr>
          <w:rFonts w:ascii="ITC Avant Garde" w:hAnsi="ITC Avant Garde" w:cs="Times New Roman"/>
          <w:i/>
          <w:color w:val="auto"/>
        </w:rPr>
        <w:t>.</w:t>
      </w:r>
      <w:r>
        <w:rPr>
          <w:rFonts w:ascii="ITC Avant Garde" w:hAnsi="ITC Avant Garde" w:cs="Times New Roman"/>
          <w:i/>
          <w:color w:val="auto"/>
        </w:rPr>
        <w:t>”</w:t>
      </w:r>
      <w:r w:rsidR="007E542C" w:rsidRPr="007E542C">
        <w:rPr>
          <w:rFonts w:ascii="ITC Avant Garde" w:hAnsi="ITC Avant Garde" w:cs="Times New Roman"/>
          <w:i/>
          <w:color w:val="auto"/>
        </w:rPr>
        <w:t xml:space="preserve"> </w:t>
      </w:r>
    </w:p>
    <w:p w14:paraId="63676F18" w14:textId="77777777" w:rsidR="007E542C" w:rsidRDefault="007E542C" w:rsidP="00100519">
      <w:pPr>
        <w:spacing w:line="276" w:lineRule="auto"/>
        <w:ind w:left="0" w:right="0" w:firstLine="0"/>
        <w:rPr>
          <w:rFonts w:ascii="ITC Avant Garde" w:hAnsi="ITC Avant Garde"/>
          <w:b/>
          <w:color w:val="auto"/>
        </w:rPr>
      </w:pPr>
    </w:p>
    <w:p w14:paraId="1467CEE5" w14:textId="058BBD86" w:rsidR="006155B7" w:rsidRPr="006155B7" w:rsidRDefault="006155B7" w:rsidP="000D27B9">
      <w:pPr>
        <w:spacing w:line="276" w:lineRule="auto"/>
        <w:rPr>
          <w:rFonts w:ascii="ITC Avant Garde" w:hAnsi="ITC Avant Garde"/>
          <w:color w:val="2E74B5" w:themeColor="accent1" w:themeShade="BF"/>
        </w:rPr>
      </w:pPr>
      <w:r w:rsidRPr="006155B7">
        <w:rPr>
          <w:rFonts w:ascii="ITC Avant Garde" w:hAnsi="ITC Avant Garde"/>
          <w:color w:val="2E74B5" w:themeColor="accent1" w:themeShade="BF"/>
        </w:rPr>
        <w:t xml:space="preserve">Al respecto, </w:t>
      </w:r>
      <w:r w:rsidR="00F6154F">
        <w:rPr>
          <w:rFonts w:ascii="ITC Avant Garde" w:hAnsi="ITC Avant Garde"/>
          <w:color w:val="2E74B5" w:themeColor="accent1" w:themeShade="BF"/>
        </w:rPr>
        <w:t>se señala que el</w:t>
      </w:r>
      <w:r w:rsidR="000D27B9">
        <w:rPr>
          <w:rFonts w:ascii="ITC Avant Garde" w:hAnsi="ITC Avant Garde"/>
          <w:color w:val="2E74B5" w:themeColor="accent1" w:themeShade="BF"/>
        </w:rPr>
        <w:t xml:space="preserve"> </w:t>
      </w:r>
      <w:r w:rsidR="00CA7299">
        <w:rPr>
          <w:rFonts w:ascii="ITC Avant Garde" w:hAnsi="ITC Avant Garde"/>
          <w:color w:val="2E74B5" w:themeColor="accent1" w:themeShade="BF"/>
        </w:rPr>
        <w:t xml:space="preserve">manejo </w:t>
      </w:r>
      <w:r w:rsidR="000D27B9">
        <w:rPr>
          <w:rFonts w:ascii="ITC Avant Garde" w:hAnsi="ITC Avant Garde"/>
          <w:color w:val="2E74B5" w:themeColor="accent1" w:themeShade="BF"/>
        </w:rPr>
        <w:t xml:space="preserve">de </w:t>
      </w:r>
      <w:r w:rsidR="00CA7299">
        <w:rPr>
          <w:rFonts w:ascii="ITC Avant Garde" w:hAnsi="ITC Avant Garde"/>
          <w:color w:val="2E74B5" w:themeColor="accent1" w:themeShade="BF"/>
        </w:rPr>
        <w:t>métodos de traducción entre direccion</w:t>
      </w:r>
      <w:r w:rsidR="00F27A2B">
        <w:rPr>
          <w:rFonts w:ascii="ITC Avant Garde" w:hAnsi="ITC Avant Garde"/>
          <w:color w:val="2E74B5" w:themeColor="accent1" w:themeShade="BF"/>
        </w:rPr>
        <w:t>amiento público y privado</w:t>
      </w:r>
      <w:r w:rsidR="00A30B2E">
        <w:rPr>
          <w:rFonts w:ascii="ITC Avant Garde" w:hAnsi="ITC Avant Garde"/>
          <w:color w:val="2E74B5" w:themeColor="accent1" w:themeShade="BF"/>
        </w:rPr>
        <w:t>,</w:t>
      </w:r>
      <w:r w:rsidR="00F27A2B">
        <w:rPr>
          <w:rFonts w:ascii="ITC Avant Garde" w:hAnsi="ITC Avant Garde"/>
          <w:color w:val="2E74B5" w:themeColor="accent1" w:themeShade="BF"/>
        </w:rPr>
        <w:t xml:space="preserve"> </w:t>
      </w:r>
      <w:r w:rsidR="00A30B2E">
        <w:rPr>
          <w:rFonts w:ascii="ITC Avant Garde" w:hAnsi="ITC Avant Garde"/>
          <w:color w:val="2E74B5" w:themeColor="accent1" w:themeShade="BF"/>
        </w:rPr>
        <w:t xml:space="preserve">así como </w:t>
      </w:r>
      <w:r w:rsidR="000D27B9">
        <w:rPr>
          <w:rFonts w:ascii="ITC Avant Garde" w:hAnsi="ITC Avant Garde"/>
          <w:color w:val="2E74B5" w:themeColor="accent1" w:themeShade="BF"/>
        </w:rPr>
        <w:t xml:space="preserve"> </w:t>
      </w:r>
      <w:r w:rsidR="00F6154F">
        <w:rPr>
          <w:rFonts w:ascii="ITC Avant Garde" w:hAnsi="ITC Avant Garde"/>
          <w:color w:val="2E74B5" w:themeColor="accent1" w:themeShade="BF"/>
        </w:rPr>
        <w:t xml:space="preserve">el </w:t>
      </w:r>
      <w:r w:rsidR="000D27B9">
        <w:rPr>
          <w:rFonts w:ascii="ITC Avant Garde" w:hAnsi="ITC Avant Garde"/>
          <w:color w:val="2E74B5" w:themeColor="accent1" w:themeShade="BF"/>
        </w:rPr>
        <w:t xml:space="preserve">uso de métodos de protección de direccionamiento interno, </w:t>
      </w:r>
      <w:r w:rsidR="0051420C">
        <w:rPr>
          <w:rFonts w:ascii="ITC Avant Garde" w:hAnsi="ITC Avant Garde"/>
          <w:color w:val="2E74B5" w:themeColor="accent1" w:themeShade="BF"/>
        </w:rPr>
        <w:t>no form</w:t>
      </w:r>
      <w:r w:rsidR="00E6755D">
        <w:rPr>
          <w:rFonts w:ascii="ITC Avant Garde" w:hAnsi="ITC Avant Garde"/>
          <w:color w:val="2E74B5" w:themeColor="accent1" w:themeShade="BF"/>
        </w:rPr>
        <w:t>an parte del alcance del Anteproyecto</w:t>
      </w:r>
      <w:r w:rsidR="0051420C">
        <w:rPr>
          <w:rFonts w:ascii="ITC Avant Garde" w:hAnsi="ITC Avant Garde"/>
          <w:color w:val="2E74B5" w:themeColor="accent1" w:themeShade="BF"/>
        </w:rPr>
        <w:t xml:space="preserve">, dado que </w:t>
      </w:r>
      <w:r w:rsidR="00316ACE">
        <w:rPr>
          <w:rFonts w:ascii="ITC Avant Garde" w:hAnsi="ITC Avant Garde"/>
          <w:color w:val="2E74B5" w:themeColor="accent1" w:themeShade="BF"/>
        </w:rPr>
        <w:t>las opciones de configuración que los concesionarios puedan establecer, dependerán de la a</w:t>
      </w:r>
      <w:r w:rsidR="002646A7">
        <w:rPr>
          <w:rFonts w:ascii="ITC Avant Garde" w:hAnsi="ITC Avant Garde"/>
          <w:color w:val="2E74B5" w:themeColor="accent1" w:themeShade="BF"/>
        </w:rPr>
        <w:t xml:space="preserve">rquitectura particular de </w:t>
      </w:r>
      <w:r w:rsidR="00316ACE">
        <w:rPr>
          <w:rFonts w:ascii="ITC Avant Garde" w:hAnsi="ITC Avant Garde"/>
          <w:color w:val="2E74B5" w:themeColor="accent1" w:themeShade="BF"/>
        </w:rPr>
        <w:t>c</w:t>
      </w:r>
      <w:r w:rsidR="009034C0">
        <w:rPr>
          <w:rFonts w:ascii="ITC Avant Garde" w:hAnsi="ITC Avant Garde"/>
          <w:color w:val="2E74B5" w:themeColor="accent1" w:themeShade="BF"/>
        </w:rPr>
        <w:t>ada</w:t>
      </w:r>
      <w:r w:rsidR="00316ACE">
        <w:rPr>
          <w:rFonts w:ascii="ITC Avant Garde" w:hAnsi="ITC Avant Garde"/>
          <w:color w:val="2E74B5" w:themeColor="accent1" w:themeShade="BF"/>
        </w:rPr>
        <w:t xml:space="preserve"> una de las redes, </w:t>
      </w:r>
      <w:r w:rsidR="00F6154F">
        <w:rPr>
          <w:rFonts w:ascii="ITC Avant Garde" w:hAnsi="ITC Avant Garde"/>
          <w:color w:val="2E74B5" w:themeColor="accent1" w:themeShade="BF"/>
        </w:rPr>
        <w:t>de</w:t>
      </w:r>
      <w:r w:rsidR="009034C0">
        <w:rPr>
          <w:rFonts w:ascii="ITC Avant Garde" w:hAnsi="ITC Avant Garde"/>
          <w:color w:val="2E74B5" w:themeColor="accent1" w:themeShade="BF"/>
        </w:rPr>
        <w:t xml:space="preserve"> </w:t>
      </w:r>
      <w:r w:rsidR="002646A7">
        <w:rPr>
          <w:rFonts w:ascii="ITC Avant Garde" w:hAnsi="ITC Avant Garde"/>
          <w:color w:val="2E74B5" w:themeColor="accent1" w:themeShade="BF"/>
        </w:rPr>
        <w:t>los recursos de direccionamiento con los que cuentan</w:t>
      </w:r>
      <w:r w:rsidR="009034C0">
        <w:rPr>
          <w:rFonts w:ascii="ITC Avant Garde" w:hAnsi="ITC Avant Garde"/>
          <w:color w:val="2E74B5" w:themeColor="accent1" w:themeShade="BF"/>
        </w:rPr>
        <w:t xml:space="preserve"> los </w:t>
      </w:r>
      <w:r w:rsidR="00316ACE">
        <w:rPr>
          <w:rFonts w:ascii="ITC Avant Garde" w:hAnsi="ITC Avant Garde"/>
          <w:color w:val="2E74B5" w:themeColor="accent1" w:themeShade="BF"/>
        </w:rPr>
        <w:t>concesionarios</w:t>
      </w:r>
      <w:r w:rsidR="002646A7">
        <w:rPr>
          <w:rFonts w:ascii="ITC Avant Garde" w:hAnsi="ITC Avant Garde"/>
          <w:color w:val="2E74B5" w:themeColor="accent1" w:themeShade="BF"/>
        </w:rPr>
        <w:t>,</w:t>
      </w:r>
      <w:r w:rsidR="00316ACE">
        <w:rPr>
          <w:rFonts w:ascii="ITC Avant Garde" w:hAnsi="ITC Avant Garde"/>
          <w:color w:val="2E74B5" w:themeColor="accent1" w:themeShade="BF"/>
        </w:rPr>
        <w:t xml:space="preserve"> así como de las políticas de administración específicas de su red, por lo </w:t>
      </w:r>
      <w:r w:rsidR="002646A7">
        <w:rPr>
          <w:rFonts w:ascii="ITC Avant Garde" w:hAnsi="ITC Avant Garde"/>
          <w:color w:val="2E74B5" w:themeColor="accent1" w:themeShade="BF"/>
        </w:rPr>
        <w:t xml:space="preserve">que </w:t>
      </w:r>
      <w:r w:rsidR="00316ACE">
        <w:rPr>
          <w:rFonts w:ascii="ITC Avant Garde" w:hAnsi="ITC Avant Garde"/>
          <w:color w:val="2E74B5" w:themeColor="accent1" w:themeShade="BF"/>
        </w:rPr>
        <w:t>el</w:t>
      </w:r>
      <w:r w:rsidR="009034C0">
        <w:rPr>
          <w:rFonts w:ascii="ITC Avant Garde" w:hAnsi="ITC Avant Garde"/>
          <w:color w:val="2E74B5" w:themeColor="accent1" w:themeShade="BF"/>
        </w:rPr>
        <w:t xml:space="preserve"> establecimiento de un método en particular</w:t>
      </w:r>
      <w:r w:rsidR="00316ACE">
        <w:rPr>
          <w:rFonts w:ascii="ITC Avant Garde" w:hAnsi="ITC Avant Garde"/>
          <w:color w:val="2E74B5" w:themeColor="accent1" w:themeShade="BF"/>
        </w:rPr>
        <w:t>,</w:t>
      </w:r>
      <w:r w:rsidR="009034C0">
        <w:rPr>
          <w:rFonts w:ascii="ITC Avant Garde" w:hAnsi="ITC Avant Garde"/>
          <w:color w:val="2E74B5" w:themeColor="accent1" w:themeShade="BF"/>
        </w:rPr>
        <w:t xml:space="preserve"> </w:t>
      </w:r>
      <w:r w:rsidR="002646A7">
        <w:rPr>
          <w:rFonts w:ascii="ITC Avant Garde" w:hAnsi="ITC Avant Garde"/>
          <w:color w:val="2E74B5" w:themeColor="accent1" w:themeShade="BF"/>
        </w:rPr>
        <w:t>no for</w:t>
      </w:r>
      <w:r w:rsidR="009034C0">
        <w:rPr>
          <w:rFonts w:ascii="ITC Avant Garde" w:hAnsi="ITC Avant Garde"/>
          <w:color w:val="2E74B5" w:themeColor="accent1" w:themeShade="BF"/>
        </w:rPr>
        <w:t>ma</w:t>
      </w:r>
      <w:r w:rsidR="002646A7">
        <w:rPr>
          <w:rFonts w:ascii="ITC Avant Garde" w:hAnsi="ITC Avant Garde"/>
          <w:color w:val="2E74B5" w:themeColor="accent1" w:themeShade="BF"/>
        </w:rPr>
        <w:t xml:space="preserve"> parte de las condiciones técnicas mínimas necesarias para la prestación del servicio de interconexión. </w:t>
      </w:r>
    </w:p>
    <w:p w14:paraId="6D78DAAA" w14:textId="77777777" w:rsidR="006155B7" w:rsidRDefault="006155B7" w:rsidP="00100519">
      <w:pPr>
        <w:spacing w:line="276" w:lineRule="auto"/>
        <w:ind w:left="0" w:right="0" w:firstLine="0"/>
        <w:rPr>
          <w:rFonts w:ascii="ITC Avant Garde" w:hAnsi="ITC Avant Garde"/>
          <w:b/>
          <w:color w:val="auto"/>
        </w:rPr>
      </w:pPr>
    </w:p>
    <w:p w14:paraId="2E93D388" w14:textId="57CBC66E" w:rsidR="007D49A2" w:rsidRDefault="007537B5" w:rsidP="007537B5">
      <w:pPr>
        <w:spacing w:after="0" w:line="276" w:lineRule="auto"/>
        <w:ind w:left="-5" w:right="49"/>
        <w:rPr>
          <w:rFonts w:ascii="ITC Avant Garde" w:hAnsi="ITC Avant Garde"/>
          <w:b/>
          <w:color w:val="auto"/>
        </w:rPr>
      </w:pPr>
      <w:r w:rsidRPr="00F4796E">
        <w:rPr>
          <w:rFonts w:ascii="ITC Avant Garde" w:hAnsi="ITC Avant Garde"/>
          <w:b/>
          <w:color w:val="auto"/>
          <w:u w:val="single"/>
        </w:rPr>
        <w:t>Comentarios emitidos a la Condición Séptima</w:t>
      </w:r>
      <w:r w:rsidR="007D49A2" w:rsidRPr="00F4796E">
        <w:rPr>
          <w:rFonts w:ascii="ITC Avant Garde" w:hAnsi="ITC Avant Garde"/>
          <w:b/>
          <w:color w:val="auto"/>
          <w:u w:val="single"/>
        </w:rPr>
        <w:t>,</w:t>
      </w:r>
      <w:r w:rsidRPr="00F4796E">
        <w:rPr>
          <w:rFonts w:ascii="ITC Avant Garde" w:hAnsi="ITC Avant Garde"/>
          <w:b/>
          <w:color w:val="auto"/>
          <w:u w:val="single"/>
        </w:rPr>
        <w:t xml:space="preserve"> numeral 2.10</w:t>
      </w:r>
      <w:r>
        <w:rPr>
          <w:rFonts w:ascii="ITC Avant Garde" w:hAnsi="ITC Avant Garde"/>
          <w:b/>
          <w:color w:val="auto"/>
        </w:rPr>
        <w:t xml:space="preserve"> </w:t>
      </w:r>
    </w:p>
    <w:p w14:paraId="0627238C" w14:textId="77777777" w:rsidR="007D49A2" w:rsidRDefault="007D49A2" w:rsidP="007537B5">
      <w:pPr>
        <w:spacing w:after="0" w:line="276" w:lineRule="auto"/>
        <w:ind w:left="-5" w:right="49"/>
        <w:rPr>
          <w:rFonts w:ascii="ITC Avant Garde" w:hAnsi="ITC Avant Garde"/>
          <w:b/>
          <w:color w:val="auto"/>
        </w:rPr>
      </w:pPr>
    </w:p>
    <w:p w14:paraId="32925017" w14:textId="7826DE32" w:rsidR="007537B5" w:rsidRPr="00B56D15" w:rsidRDefault="007537B5" w:rsidP="007537B5">
      <w:pPr>
        <w:spacing w:after="0" w:line="276" w:lineRule="auto"/>
        <w:ind w:left="-5" w:right="49"/>
        <w:rPr>
          <w:rFonts w:ascii="ITC Avant Garde" w:hAnsi="ITC Avant Garde"/>
          <w:b/>
          <w:color w:val="auto"/>
        </w:rPr>
      </w:pPr>
      <w:r>
        <w:rPr>
          <w:rFonts w:ascii="ITC Avant Garde" w:hAnsi="ITC Avant Garde"/>
          <w:b/>
          <w:color w:val="auto"/>
        </w:rPr>
        <w:t>CANIETI</w:t>
      </w:r>
      <w:r w:rsidR="0094335E">
        <w:rPr>
          <w:rFonts w:ascii="ITC Avant Garde" w:hAnsi="ITC Avant Garde"/>
          <w:b/>
          <w:color w:val="auto"/>
        </w:rPr>
        <w:t xml:space="preserve">, </w:t>
      </w:r>
      <w:r w:rsidR="00FA60D6">
        <w:rPr>
          <w:rFonts w:ascii="ITC Avant Garde" w:hAnsi="ITC Avant Garde"/>
          <w:b/>
          <w:color w:val="auto"/>
        </w:rPr>
        <w:t>Telefónica</w:t>
      </w:r>
      <w:r w:rsidR="0094335E">
        <w:rPr>
          <w:rFonts w:ascii="ITC Avant Garde" w:hAnsi="ITC Avant Garde"/>
          <w:b/>
          <w:color w:val="auto"/>
        </w:rPr>
        <w:t xml:space="preserve"> y Televisa</w:t>
      </w:r>
      <w:r w:rsidRPr="00B56D15">
        <w:rPr>
          <w:rFonts w:ascii="ITC Avant Garde" w:hAnsi="ITC Avant Garde"/>
          <w:b/>
          <w:color w:val="auto"/>
        </w:rPr>
        <w:t>:</w:t>
      </w:r>
    </w:p>
    <w:p w14:paraId="15DB77C3" w14:textId="77777777" w:rsidR="007537B5" w:rsidRDefault="007537B5" w:rsidP="00100519">
      <w:pPr>
        <w:spacing w:line="276" w:lineRule="auto"/>
        <w:ind w:left="0" w:right="0" w:firstLine="0"/>
        <w:rPr>
          <w:rFonts w:ascii="ITC Avant Garde" w:hAnsi="ITC Avant Garde"/>
          <w:b/>
          <w:color w:val="auto"/>
        </w:rPr>
      </w:pPr>
    </w:p>
    <w:p w14:paraId="091C2D83" w14:textId="05069AC0" w:rsidR="007537B5" w:rsidRPr="007537B5" w:rsidRDefault="007537B5" w:rsidP="007537B5">
      <w:pPr>
        <w:spacing w:line="276" w:lineRule="auto"/>
        <w:rPr>
          <w:rFonts w:ascii="ITC Avant Garde" w:hAnsi="ITC Avant Garde" w:cs="Times New Roman"/>
          <w:i/>
          <w:color w:val="auto"/>
        </w:rPr>
      </w:pPr>
      <w:r w:rsidRPr="007537B5">
        <w:rPr>
          <w:rFonts w:ascii="ITC Avant Garde" w:hAnsi="ITC Avant Garde" w:cs="Times New Roman"/>
          <w:i/>
          <w:color w:val="auto"/>
        </w:rPr>
        <w:t>El inicio de tasación de la llamada comenzará cuando se reciba el código de respuesta 200, el final de la misma será con el código de respuesta BYE. Después de “código de respuesta 200…” debe llevar “</w:t>
      </w:r>
      <w:r w:rsidRPr="007537B5">
        <w:rPr>
          <w:rFonts w:ascii="ITC Avant Garde" w:hAnsi="ITC Avant Garde" w:cs="Times New Roman"/>
          <w:i/>
          <w:color w:val="auto"/>
          <w:u w:val="single"/>
        </w:rPr>
        <w:t>OK</w:t>
      </w:r>
      <w:r w:rsidRPr="007537B5">
        <w:rPr>
          <w:rFonts w:ascii="ITC Avant Garde" w:hAnsi="ITC Avant Garde" w:cs="Times New Roman"/>
          <w:i/>
          <w:color w:val="auto"/>
        </w:rPr>
        <w:t>”.</w:t>
      </w:r>
    </w:p>
    <w:p w14:paraId="1F8E272B" w14:textId="77777777" w:rsidR="007537B5" w:rsidRDefault="007537B5" w:rsidP="007537B5">
      <w:pPr>
        <w:spacing w:line="276" w:lineRule="auto"/>
        <w:rPr>
          <w:rFonts w:ascii="ITC Avant Garde" w:hAnsi="ITC Avant Garde" w:cs="Times New Roman"/>
          <w:i/>
          <w:color w:val="auto"/>
        </w:rPr>
      </w:pPr>
    </w:p>
    <w:p w14:paraId="0798C6D5" w14:textId="5950FB35" w:rsidR="001046A2" w:rsidRDefault="001046A2" w:rsidP="007537B5">
      <w:pPr>
        <w:spacing w:line="276" w:lineRule="auto"/>
        <w:rPr>
          <w:rFonts w:ascii="ITC Avant Garde" w:hAnsi="ITC Avant Garde"/>
          <w:color w:val="2E74B5" w:themeColor="accent1" w:themeShade="BF"/>
        </w:rPr>
      </w:pPr>
      <w:r>
        <w:rPr>
          <w:rFonts w:ascii="ITC Avant Garde" w:hAnsi="ITC Avant Garde"/>
          <w:color w:val="2E74B5" w:themeColor="accent1" w:themeShade="BF"/>
        </w:rPr>
        <w:t xml:space="preserve">Respecto al </w:t>
      </w:r>
      <w:r w:rsidRPr="001046A2">
        <w:rPr>
          <w:rFonts w:ascii="ITC Avant Garde" w:hAnsi="ITC Avant Garde"/>
          <w:color w:val="2E74B5" w:themeColor="accent1" w:themeShade="BF"/>
        </w:rPr>
        <w:t>comentario anterior, se considera que favorece la interpretación de dicho numeral</w:t>
      </w:r>
      <w:r>
        <w:rPr>
          <w:rFonts w:ascii="ITC Avant Garde" w:hAnsi="ITC Avant Garde"/>
          <w:color w:val="2E74B5" w:themeColor="accent1" w:themeShade="BF"/>
        </w:rPr>
        <w:t xml:space="preserve"> y es acorde a lo de</w:t>
      </w:r>
      <w:r w:rsidR="00E6755D">
        <w:rPr>
          <w:rFonts w:ascii="ITC Avant Garde" w:hAnsi="ITC Avant Garde"/>
          <w:color w:val="2E74B5" w:themeColor="accent1" w:themeShade="BF"/>
        </w:rPr>
        <w:t>finido en el RFC 326</w:t>
      </w:r>
      <w:r>
        <w:rPr>
          <w:rFonts w:ascii="ITC Avant Garde" w:hAnsi="ITC Avant Garde"/>
          <w:color w:val="2E74B5" w:themeColor="accent1" w:themeShade="BF"/>
        </w:rPr>
        <w:t>, por lo que se modifica la C</w:t>
      </w:r>
      <w:r w:rsidRPr="001046A2">
        <w:rPr>
          <w:rFonts w:ascii="ITC Avant Garde" w:hAnsi="ITC Avant Garde"/>
          <w:color w:val="2E74B5" w:themeColor="accent1" w:themeShade="BF"/>
        </w:rPr>
        <w:t xml:space="preserve">ondición </w:t>
      </w:r>
      <w:r>
        <w:rPr>
          <w:rFonts w:ascii="ITC Avant Garde" w:hAnsi="ITC Avant Garde"/>
          <w:color w:val="2E74B5" w:themeColor="accent1" w:themeShade="BF"/>
        </w:rPr>
        <w:t>Séptima</w:t>
      </w:r>
      <w:r w:rsidRPr="001046A2">
        <w:rPr>
          <w:rFonts w:ascii="ITC Avant Garde" w:hAnsi="ITC Avant Garde"/>
          <w:color w:val="2E74B5" w:themeColor="accent1" w:themeShade="BF"/>
        </w:rPr>
        <w:t xml:space="preserve"> numeral </w:t>
      </w:r>
      <w:r>
        <w:rPr>
          <w:rFonts w:ascii="ITC Avant Garde" w:hAnsi="ITC Avant Garde"/>
          <w:color w:val="2E74B5" w:themeColor="accent1" w:themeShade="BF"/>
        </w:rPr>
        <w:t>2.10</w:t>
      </w:r>
      <w:r w:rsidRPr="001046A2">
        <w:rPr>
          <w:rFonts w:ascii="ITC Avant Garde" w:hAnsi="ITC Avant Garde"/>
          <w:color w:val="2E74B5" w:themeColor="accent1" w:themeShade="BF"/>
        </w:rPr>
        <w:t xml:space="preserve"> en los siguientes términos:</w:t>
      </w:r>
    </w:p>
    <w:p w14:paraId="328AAAD7" w14:textId="77777777" w:rsidR="001046A2" w:rsidRPr="001046A2" w:rsidRDefault="001046A2" w:rsidP="007537B5">
      <w:pPr>
        <w:spacing w:line="276" w:lineRule="auto"/>
        <w:rPr>
          <w:rFonts w:ascii="ITC Avant Garde" w:hAnsi="ITC Avant Garde"/>
          <w:color w:val="2E74B5" w:themeColor="accent1" w:themeShade="BF"/>
        </w:rPr>
      </w:pPr>
    </w:p>
    <w:p w14:paraId="7DEC9320" w14:textId="086E66EE" w:rsidR="001046A2" w:rsidRPr="00E6755D" w:rsidRDefault="001046A2" w:rsidP="001046A2">
      <w:pPr>
        <w:spacing w:line="276" w:lineRule="auto"/>
        <w:ind w:left="851" w:right="900"/>
        <w:rPr>
          <w:rFonts w:ascii="ITC Avant Garde" w:hAnsi="ITC Avant Garde"/>
          <w:i/>
          <w:color w:val="2E74B5" w:themeColor="accent1" w:themeShade="BF"/>
          <w:sz w:val="18"/>
        </w:rPr>
      </w:pPr>
      <w:r w:rsidRPr="00E6755D">
        <w:rPr>
          <w:rFonts w:ascii="ITC Avant Garde" w:hAnsi="ITC Avant Garde"/>
          <w:i/>
          <w:color w:val="2E74B5" w:themeColor="accent1" w:themeShade="BF"/>
          <w:sz w:val="18"/>
        </w:rPr>
        <w:t>“El inicio de tasación de la llamada comenzará cuando se reciba el código de respuesta 200 OK, el final de la misma será con el código de respuesta BYE.”</w:t>
      </w:r>
    </w:p>
    <w:p w14:paraId="39AE8B17" w14:textId="77777777" w:rsidR="001046A2" w:rsidRDefault="001046A2" w:rsidP="007537B5">
      <w:pPr>
        <w:spacing w:after="0" w:line="276" w:lineRule="auto"/>
        <w:ind w:left="-5" w:right="49"/>
        <w:rPr>
          <w:rFonts w:ascii="ITC Avant Garde" w:hAnsi="ITC Avant Garde"/>
          <w:b/>
          <w:color w:val="auto"/>
        </w:rPr>
      </w:pPr>
    </w:p>
    <w:p w14:paraId="4B84F3E1" w14:textId="77777777" w:rsidR="007D49A2" w:rsidRDefault="007D49A2" w:rsidP="007537B5">
      <w:pPr>
        <w:spacing w:after="0" w:line="276" w:lineRule="auto"/>
        <w:ind w:left="-5" w:right="49"/>
        <w:rPr>
          <w:rFonts w:ascii="ITC Avant Garde" w:hAnsi="ITC Avant Garde"/>
          <w:b/>
          <w:color w:val="auto"/>
        </w:rPr>
      </w:pPr>
    </w:p>
    <w:p w14:paraId="3DDF7C74" w14:textId="268B5D3F" w:rsidR="007537B5" w:rsidRPr="00B56D15" w:rsidRDefault="007537B5" w:rsidP="007537B5">
      <w:pPr>
        <w:spacing w:after="0" w:line="276" w:lineRule="auto"/>
        <w:ind w:left="-5" w:right="49"/>
        <w:rPr>
          <w:rFonts w:ascii="ITC Avant Garde" w:hAnsi="ITC Avant Garde"/>
          <w:b/>
          <w:color w:val="auto"/>
        </w:rPr>
      </w:pPr>
      <w:r>
        <w:rPr>
          <w:rFonts w:ascii="ITC Avant Garde" w:hAnsi="ITC Avant Garde"/>
          <w:b/>
          <w:color w:val="auto"/>
        </w:rPr>
        <w:t>CANIETI</w:t>
      </w:r>
      <w:r w:rsidR="0094335E">
        <w:rPr>
          <w:rFonts w:ascii="ITC Avant Garde" w:hAnsi="ITC Avant Garde"/>
          <w:b/>
          <w:color w:val="auto"/>
        </w:rPr>
        <w:t xml:space="preserve"> y Televisa</w:t>
      </w:r>
      <w:r w:rsidRPr="00B56D15">
        <w:rPr>
          <w:rFonts w:ascii="ITC Avant Garde" w:hAnsi="ITC Avant Garde"/>
          <w:b/>
          <w:color w:val="auto"/>
        </w:rPr>
        <w:t>:</w:t>
      </w:r>
    </w:p>
    <w:p w14:paraId="0200E2AB" w14:textId="77777777" w:rsidR="007537B5" w:rsidRDefault="007537B5" w:rsidP="00F26A89">
      <w:pPr>
        <w:spacing w:after="0" w:line="276" w:lineRule="auto"/>
        <w:ind w:left="-5" w:right="49"/>
        <w:rPr>
          <w:rFonts w:ascii="ITC Avant Garde" w:hAnsi="ITC Avant Garde"/>
          <w:b/>
          <w:color w:val="auto"/>
        </w:rPr>
      </w:pPr>
    </w:p>
    <w:p w14:paraId="2CE2F8A0" w14:textId="21C7BECE" w:rsidR="006D7FA3" w:rsidRDefault="003968E1" w:rsidP="003968E1">
      <w:pPr>
        <w:spacing w:line="276" w:lineRule="auto"/>
        <w:rPr>
          <w:rFonts w:ascii="ITC Avant Garde" w:hAnsi="ITC Avant Garde"/>
          <w:b/>
          <w:color w:val="auto"/>
        </w:rPr>
      </w:pPr>
      <w:r>
        <w:rPr>
          <w:rFonts w:ascii="ITC Avant Garde" w:hAnsi="ITC Avant Garde" w:cs="Times New Roman"/>
          <w:i/>
          <w:color w:val="auto"/>
        </w:rPr>
        <w:t xml:space="preserve">Se requiere cambiar las disposiciones técnicas a las vigentes. </w:t>
      </w:r>
    </w:p>
    <w:p w14:paraId="06EFA85A" w14:textId="77777777" w:rsidR="003968E1" w:rsidRDefault="003968E1" w:rsidP="006D7FA3">
      <w:pPr>
        <w:spacing w:line="276" w:lineRule="auto"/>
        <w:rPr>
          <w:rFonts w:ascii="ITC Avant Garde" w:hAnsi="ITC Avant Garde"/>
          <w:color w:val="2E74B5" w:themeColor="accent1" w:themeShade="BF"/>
        </w:rPr>
      </w:pPr>
    </w:p>
    <w:p w14:paraId="3872F574" w14:textId="13E84D04" w:rsidR="006D7FA3" w:rsidRDefault="00CB09E6" w:rsidP="006D7FA3">
      <w:pPr>
        <w:spacing w:line="276" w:lineRule="auto"/>
        <w:rPr>
          <w:rFonts w:ascii="ITC Avant Garde" w:hAnsi="ITC Avant Garde"/>
          <w:color w:val="2E74B5" w:themeColor="accent1" w:themeShade="BF"/>
        </w:rPr>
      </w:pPr>
      <w:r>
        <w:rPr>
          <w:rFonts w:ascii="ITC Avant Garde" w:hAnsi="ITC Avant Garde"/>
          <w:color w:val="2E74B5" w:themeColor="accent1" w:themeShade="BF"/>
        </w:rPr>
        <w:t>En atención al comentario anterior y con</w:t>
      </w:r>
      <w:r w:rsidR="00973C87" w:rsidRPr="00973C87">
        <w:rPr>
          <w:rFonts w:ascii="ITC Avant Garde" w:hAnsi="ITC Avant Garde"/>
          <w:color w:val="2E74B5" w:themeColor="accent1" w:themeShade="BF"/>
        </w:rPr>
        <w:t xml:space="preserve"> el fin de señalar la disposición técnica correspondiente, se modifica el Acuerdo en los siguientes términos:</w:t>
      </w:r>
    </w:p>
    <w:p w14:paraId="11DA58EE" w14:textId="77777777" w:rsidR="00973C87" w:rsidRPr="001046A2" w:rsidRDefault="00973C87" w:rsidP="006D7FA3">
      <w:pPr>
        <w:spacing w:line="276" w:lineRule="auto"/>
        <w:rPr>
          <w:rFonts w:ascii="ITC Avant Garde" w:hAnsi="ITC Avant Garde"/>
          <w:color w:val="2E74B5" w:themeColor="accent1" w:themeShade="BF"/>
        </w:rPr>
      </w:pPr>
    </w:p>
    <w:p w14:paraId="4F75DF66" w14:textId="57C0B0A6" w:rsidR="00973C87" w:rsidRPr="003968E1" w:rsidRDefault="00973C87" w:rsidP="00973C87">
      <w:pPr>
        <w:spacing w:after="0" w:line="276" w:lineRule="auto"/>
        <w:ind w:left="851" w:right="900"/>
        <w:rPr>
          <w:rFonts w:ascii="ITC Avant Garde" w:hAnsi="ITC Avant Garde"/>
          <w:i/>
          <w:color w:val="2E74B5" w:themeColor="accent1" w:themeShade="BF"/>
          <w:sz w:val="18"/>
        </w:rPr>
      </w:pPr>
      <w:r w:rsidRPr="003968E1">
        <w:rPr>
          <w:rFonts w:ascii="ITC Avant Garde" w:hAnsi="ITC Avant Garde"/>
          <w:i/>
          <w:color w:val="2E74B5" w:themeColor="accent1" w:themeShade="BF"/>
          <w:sz w:val="18"/>
        </w:rPr>
        <w:t>“La sincronía para la interconexión entre las redes deberá implementarse de acuerdo a la disposición técnica IFT-005-2016 y las Recomendaciones G.703, G.822 y G.823 en los puntos de interconexión y con la Recomendación G.812 para los relojes de las centrales de interconexión en caso de pérdida en referencia al Estrato 1.”</w:t>
      </w:r>
    </w:p>
    <w:p w14:paraId="43DE2F2C" w14:textId="77777777" w:rsidR="006D7FA3" w:rsidRDefault="006D7FA3" w:rsidP="00F26A89">
      <w:pPr>
        <w:spacing w:after="0" w:line="276" w:lineRule="auto"/>
        <w:ind w:left="-5" w:right="49"/>
        <w:rPr>
          <w:rFonts w:ascii="ITC Avant Garde" w:hAnsi="ITC Avant Garde"/>
          <w:b/>
          <w:color w:val="auto"/>
        </w:rPr>
      </w:pPr>
    </w:p>
    <w:p w14:paraId="6737026F" w14:textId="468CEF35" w:rsidR="00FA60D6" w:rsidRPr="00B56D15" w:rsidRDefault="00FA60D6" w:rsidP="00FA60D6">
      <w:pPr>
        <w:spacing w:after="0" w:line="276" w:lineRule="auto"/>
        <w:ind w:left="-5" w:right="49"/>
        <w:rPr>
          <w:rFonts w:ascii="ITC Avant Garde" w:hAnsi="ITC Avant Garde"/>
          <w:b/>
          <w:color w:val="auto"/>
        </w:rPr>
      </w:pPr>
      <w:r>
        <w:rPr>
          <w:rFonts w:ascii="ITC Avant Garde" w:hAnsi="ITC Avant Garde"/>
          <w:b/>
          <w:color w:val="auto"/>
        </w:rPr>
        <w:t>Telcel</w:t>
      </w:r>
      <w:r w:rsidRPr="00B56D15">
        <w:rPr>
          <w:rFonts w:ascii="ITC Avant Garde" w:hAnsi="ITC Avant Garde"/>
          <w:b/>
          <w:color w:val="auto"/>
        </w:rPr>
        <w:t>:</w:t>
      </w:r>
    </w:p>
    <w:p w14:paraId="5CD349F3" w14:textId="77777777" w:rsidR="008411D2" w:rsidRDefault="008411D2" w:rsidP="00F26A89">
      <w:pPr>
        <w:spacing w:after="0" w:line="276" w:lineRule="auto"/>
        <w:ind w:left="-5" w:right="49"/>
        <w:rPr>
          <w:rFonts w:ascii="ITC Avant Garde" w:hAnsi="ITC Avant Garde"/>
          <w:b/>
          <w:color w:val="auto"/>
        </w:rPr>
      </w:pPr>
    </w:p>
    <w:p w14:paraId="1C10335A" w14:textId="5ADC314B" w:rsidR="00FA60D6" w:rsidRPr="00AD0408" w:rsidRDefault="00AD0408" w:rsidP="00FA60D6">
      <w:pPr>
        <w:spacing w:after="0" w:line="276" w:lineRule="auto"/>
        <w:ind w:left="0" w:right="49" w:firstLine="0"/>
        <w:rPr>
          <w:rFonts w:ascii="ITC Avant Garde" w:eastAsia="Times New Roman" w:hAnsi="ITC Avant Garde" w:cs="Times New Roman"/>
          <w:i/>
          <w:color w:val="auto"/>
        </w:rPr>
      </w:pPr>
      <w:r w:rsidRPr="00AD0408">
        <w:rPr>
          <w:rFonts w:ascii="ITC Avant Garde" w:eastAsia="Times New Roman" w:hAnsi="ITC Avant Garde" w:cs="Times New Roman"/>
          <w:i/>
          <w:color w:val="auto"/>
        </w:rPr>
        <w:t xml:space="preserve">Con respecto al </w:t>
      </w:r>
      <w:r w:rsidR="00FA60D6" w:rsidRPr="00AD0408">
        <w:rPr>
          <w:rFonts w:ascii="ITC Avant Garde" w:eastAsia="Times New Roman" w:hAnsi="ITC Avant Garde" w:cs="Times New Roman"/>
          <w:i/>
          <w:color w:val="auto"/>
        </w:rPr>
        <w:t>tercer párrafo del numeral 2.10 Tasación y Facturación, se establece textualmente lo siguiente:</w:t>
      </w:r>
    </w:p>
    <w:p w14:paraId="348ED48B" w14:textId="77777777" w:rsidR="00FA60D6" w:rsidRDefault="00FA60D6" w:rsidP="00FA60D6">
      <w:pPr>
        <w:spacing w:after="0" w:line="276" w:lineRule="auto"/>
        <w:ind w:left="0" w:right="49" w:firstLine="0"/>
        <w:rPr>
          <w:rFonts w:ascii="ITC Avant Garde" w:eastAsia="Times New Roman" w:hAnsi="ITC Avant Garde" w:cs="Times New Roman"/>
          <w:i/>
          <w:color w:val="auto"/>
        </w:rPr>
      </w:pPr>
    </w:p>
    <w:p w14:paraId="667CB1F5" w14:textId="00CE50A6" w:rsidR="00FA60D6" w:rsidRPr="00AD0408" w:rsidRDefault="00FA60D6" w:rsidP="00FA60D6">
      <w:pPr>
        <w:spacing w:after="0" w:line="276" w:lineRule="auto"/>
        <w:ind w:left="567" w:right="616" w:firstLine="0"/>
        <w:rPr>
          <w:rFonts w:ascii="ITC Avant Garde" w:eastAsia="Times New Roman" w:hAnsi="ITC Avant Garde" w:cs="Times New Roman"/>
          <w:i/>
          <w:color w:val="auto"/>
          <w:sz w:val="18"/>
          <w:szCs w:val="18"/>
        </w:rPr>
      </w:pPr>
      <w:r w:rsidRPr="00AD0408">
        <w:rPr>
          <w:rFonts w:ascii="ITC Avant Garde" w:eastAsia="Times New Roman" w:hAnsi="ITC Avant Garde" w:cs="Times New Roman"/>
          <w:i/>
          <w:color w:val="auto"/>
          <w:sz w:val="18"/>
          <w:szCs w:val="18"/>
        </w:rPr>
        <w:t xml:space="preserve">“El intercambio de tráfico </w:t>
      </w:r>
      <w:r w:rsidRPr="00AD0408">
        <w:rPr>
          <w:rFonts w:ascii="ITC Avant Garde" w:eastAsia="Times New Roman" w:hAnsi="ITC Avant Garde" w:cs="Times New Roman"/>
          <w:b/>
          <w:i/>
          <w:color w:val="auto"/>
          <w:sz w:val="18"/>
          <w:szCs w:val="18"/>
        </w:rPr>
        <w:t xml:space="preserve">de interconexiones existentes podrá realizarse </w:t>
      </w:r>
      <w:r w:rsidRPr="00AD0408">
        <w:rPr>
          <w:rFonts w:ascii="ITC Avant Garde" w:eastAsia="Times New Roman" w:hAnsi="ITC Avant Garde" w:cs="Times New Roman"/>
          <w:i/>
          <w:color w:val="auto"/>
          <w:sz w:val="18"/>
          <w:szCs w:val="18"/>
        </w:rPr>
        <w:t>utilizando el sistema de señalizac</w:t>
      </w:r>
      <w:r w:rsidR="00AD0408" w:rsidRPr="00AD0408">
        <w:rPr>
          <w:rFonts w:ascii="ITC Avant Garde" w:eastAsia="Times New Roman" w:hAnsi="ITC Avant Garde" w:cs="Times New Roman"/>
          <w:i/>
          <w:color w:val="auto"/>
          <w:sz w:val="18"/>
          <w:szCs w:val="18"/>
        </w:rPr>
        <w:t>ión por canal común numero 7 (SS</w:t>
      </w:r>
      <w:r w:rsidRPr="00AD0408">
        <w:rPr>
          <w:rFonts w:ascii="ITC Avant Garde" w:eastAsia="Times New Roman" w:hAnsi="ITC Avant Garde" w:cs="Times New Roman"/>
          <w:i/>
          <w:color w:val="auto"/>
          <w:sz w:val="18"/>
          <w:szCs w:val="18"/>
        </w:rPr>
        <w:t>7), y la Disposición Técnica IFT-009-2015 “Telecomunicaciones-Interfaz-Parte de usuario de servicios integrados del sistema de señalización por canal común.”</w:t>
      </w:r>
    </w:p>
    <w:p w14:paraId="722FFEF1" w14:textId="77777777" w:rsidR="00FA60D6" w:rsidRDefault="00FA60D6" w:rsidP="00FA60D6">
      <w:pPr>
        <w:spacing w:after="0" w:line="276" w:lineRule="auto"/>
        <w:ind w:left="0" w:right="49" w:firstLine="0"/>
        <w:rPr>
          <w:rFonts w:ascii="ITC Avant Garde" w:eastAsia="Times New Roman" w:hAnsi="ITC Avant Garde" w:cs="Times New Roman"/>
          <w:i/>
          <w:color w:val="auto"/>
        </w:rPr>
      </w:pPr>
    </w:p>
    <w:p w14:paraId="36545644" w14:textId="372607A8" w:rsidR="00FA60D6" w:rsidRDefault="00FA60D6" w:rsidP="00FA60D6">
      <w:pPr>
        <w:spacing w:after="0" w:line="276" w:lineRule="auto"/>
        <w:ind w:left="0" w:right="49" w:firstLine="0"/>
        <w:rPr>
          <w:rFonts w:ascii="ITC Avant Garde" w:eastAsia="Times New Roman" w:hAnsi="ITC Avant Garde" w:cs="Times New Roman"/>
          <w:color w:val="auto"/>
        </w:rPr>
      </w:pPr>
      <w:r>
        <w:rPr>
          <w:rFonts w:ascii="ITC Avant Garde" w:eastAsia="Times New Roman" w:hAnsi="ITC Avant Garde" w:cs="Times New Roman"/>
          <w:color w:val="auto"/>
        </w:rPr>
        <w:t>En seguimiento a lo expuesto en el comentario anterior, se estima necesari</w:t>
      </w:r>
      <w:r w:rsidR="00AD0408">
        <w:rPr>
          <w:rFonts w:ascii="ITC Avant Garde" w:eastAsia="Times New Roman" w:hAnsi="ITC Avant Garde" w:cs="Times New Roman"/>
          <w:color w:val="auto"/>
        </w:rPr>
        <w:t>o establecer que no se realizará</w:t>
      </w:r>
      <w:r>
        <w:rPr>
          <w:rFonts w:ascii="ITC Avant Garde" w:eastAsia="Times New Roman" w:hAnsi="ITC Avant Garde" w:cs="Times New Roman"/>
          <w:color w:val="auto"/>
        </w:rPr>
        <w:t xml:space="preserve">n inversiones adicionales en TDM y que en aras a no generar ineficiencias en inversión ni comprometer la calidad de los servicios, se establecerá un plazo razonable (proponiéndose al efecto 2 años) para que los concesionarios que </w:t>
      </w:r>
      <w:r w:rsidR="00AE3912">
        <w:rPr>
          <w:rFonts w:ascii="ITC Avant Garde" w:eastAsia="Times New Roman" w:hAnsi="ITC Avant Garde" w:cs="Times New Roman"/>
          <w:color w:val="auto"/>
        </w:rPr>
        <w:t>aún</w:t>
      </w:r>
      <w:r>
        <w:rPr>
          <w:rFonts w:ascii="ITC Avant Garde" w:eastAsia="Times New Roman" w:hAnsi="ITC Avant Garde" w:cs="Times New Roman"/>
          <w:color w:val="auto"/>
        </w:rPr>
        <w:t xml:space="preserve"> tienen interconexión TDM transiten a interconexión IP.</w:t>
      </w:r>
    </w:p>
    <w:p w14:paraId="5C7E4C23" w14:textId="77777777" w:rsidR="00FA60D6" w:rsidRDefault="00FA60D6" w:rsidP="00FA60D6">
      <w:pPr>
        <w:spacing w:after="0" w:line="276" w:lineRule="auto"/>
        <w:ind w:left="0" w:right="49" w:firstLine="0"/>
        <w:rPr>
          <w:rFonts w:ascii="ITC Avant Garde" w:eastAsia="Times New Roman" w:hAnsi="ITC Avant Garde" w:cs="Times New Roman"/>
          <w:color w:val="auto"/>
        </w:rPr>
      </w:pPr>
    </w:p>
    <w:p w14:paraId="743BC7F5" w14:textId="77777777" w:rsidR="00FA60D6" w:rsidRDefault="00FA60D6" w:rsidP="00FA60D6">
      <w:pPr>
        <w:spacing w:after="0" w:line="276" w:lineRule="auto"/>
        <w:ind w:left="0" w:right="49" w:firstLine="0"/>
        <w:rPr>
          <w:rFonts w:ascii="ITC Avant Garde" w:eastAsia="Times New Roman" w:hAnsi="ITC Avant Garde" w:cs="Times New Roman"/>
          <w:color w:val="auto"/>
        </w:rPr>
      </w:pPr>
      <w:r>
        <w:rPr>
          <w:rFonts w:ascii="ITC Avant Garde" w:eastAsia="Times New Roman" w:hAnsi="ITC Avant Garde" w:cs="Times New Roman"/>
          <w:color w:val="auto"/>
        </w:rPr>
        <w:t>Con este propósito y sin prejuicio de que las propuestas antes mencionadas puedan introducirse en otras partes del instrumento en comento, se sugiere la siguiente redacción para la presente condición:</w:t>
      </w:r>
    </w:p>
    <w:p w14:paraId="3472FBC3" w14:textId="77777777" w:rsidR="00FA60D6" w:rsidRDefault="00FA60D6" w:rsidP="00FA60D6">
      <w:pPr>
        <w:spacing w:after="0" w:line="276" w:lineRule="auto"/>
        <w:ind w:left="0" w:right="49" w:firstLine="0"/>
        <w:rPr>
          <w:rFonts w:ascii="ITC Avant Garde" w:eastAsia="Times New Roman" w:hAnsi="ITC Avant Garde" w:cs="Times New Roman"/>
          <w:color w:val="auto"/>
        </w:rPr>
      </w:pPr>
    </w:p>
    <w:p w14:paraId="3A314820" w14:textId="2885588A" w:rsidR="00FA60D6" w:rsidRPr="00252E2D" w:rsidRDefault="00DE6674" w:rsidP="00FA60D6">
      <w:pPr>
        <w:spacing w:after="0" w:line="276" w:lineRule="auto"/>
        <w:ind w:left="567" w:right="616" w:firstLine="0"/>
        <w:rPr>
          <w:rFonts w:ascii="ITC Avant Garde" w:eastAsia="Times New Roman" w:hAnsi="ITC Avant Garde" w:cs="Times New Roman"/>
          <w:color w:val="auto"/>
        </w:rPr>
      </w:pPr>
      <w:r>
        <w:rPr>
          <w:rFonts w:ascii="ITC Avant Garde" w:eastAsia="Times New Roman" w:hAnsi="ITC Avant Garde" w:cs="Times New Roman"/>
          <w:color w:val="auto"/>
        </w:rPr>
        <w:t>“</w:t>
      </w:r>
      <w:r w:rsidR="00FA60D6">
        <w:rPr>
          <w:rFonts w:ascii="ITC Avant Garde" w:eastAsia="Times New Roman" w:hAnsi="ITC Avant Garde" w:cs="Times New Roman"/>
          <w:color w:val="auto"/>
        </w:rPr>
        <w:t xml:space="preserve">El intercambio de </w:t>
      </w:r>
      <w:r w:rsidR="00AD0408">
        <w:rPr>
          <w:rFonts w:ascii="ITC Avant Garde" w:eastAsia="Times New Roman" w:hAnsi="ITC Avant Garde" w:cs="Times New Roman"/>
          <w:color w:val="auto"/>
        </w:rPr>
        <w:t>tráfico</w:t>
      </w:r>
      <w:r w:rsidR="00FA60D6">
        <w:rPr>
          <w:rFonts w:ascii="ITC Avant Garde" w:eastAsia="Times New Roman" w:hAnsi="ITC Avant Garde" w:cs="Times New Roman"/>
          <w:color w:val="auto"/>
        </w:rPr>
        <w:t xml:space="preserve"> de interconexiones existentes podrá realizarse </w:t>
      </w:r>
      <w:r w:rsidR="00FA60D6">
        <w:rPr>
          <w:rFonts w:ascii="ITC Avant Garde" w:eastAsia="Times New Roman" w:hAnsi="ITC Avant Garde" w:cs="Times New Roman"/>
          <w:color w:val="auto"/>
          <w:u w:val="single"/>
        </w:rPr>
        <w:t xml:space="preserve">únicamente hasta el 31 de diciembre de 2018, </w:t>
      </w:r>
      <w:r w:rsidR="00FA60D6">
        <w:rPr>
          <w:rFonts w:ascii="ITC Avant Garde" w:eastAsia="Times New Roman" w:hAnsi="ITC Avant Garde" w:cs="Times New Roman"/>
          <w:color w:val="auto"/>
        </w:rPr>
        <w:t>utilizando el sistema de señalización por canal común numero 7 (</w:t>
      </w:r>
      <w:r w:rsidR="007D49A2">
        <w:rPr>
          <w:rFonts w:ascii="ITC Avant Garde" w:eastAsia="Times New Roman" w:hAnsi="ITC Avant Garde" w:cs="Times New Roman"/>
          <w:color w:val="auto"/>
        </w:rPr>
        <w:t>SS</w:t>
      </w:r>
      <w:r w:rsidR="00FA60D6">
        <w:rPr>
          <w:rFonts w:ascii="ITC Avant Garde" w:eastAsia="Times New Roman" w:hAnsi="ITC Avant Garde" w:cs="Times New Roman"/>
          <w:color w:val="auto"/>
        </w:rPr>
        <w:t>7), y la Disposición Técnica IFT-009-2015 “Telecomunicaciones-Interfaz-Parte de usuario de servicios integrados del sistema de señalización por canal común”.”</w:t>
      </w:r>
    </w:p>
    <w:p w14:paraId="45A8FA0A" w14:textId="77777777" w:rsidR="004F594D" w:rsidRDefault="00FA60D6" w:rsidP="00FA60D6">
      <w:pPr>
        <w:tabs>
          <w:tab w:val="left" w:pos="2370"/>
        </w:tabs>
        <w:spacing w:after="0" w:line="276" w:lineRule="auto"/>
        <w:ind w:left="-5" w:right="49"/>
        <w:rPr>
          <w:rFonts w:ascii="ITC Avant Garde" w:hAnsi="ITC Avant Garde"/>
          <w:b/>
          <w:color w:val="auto"/>
        </w:rPr>
      </w:pPr>
      <w:r>
        <w:rPr>
          <w:rFonts w:ascii="ITC Avant Garde" w:hAnsi="ITC Avant Garde"/>
          <w:b/>
          <w:color w:val="auto"/>
        </w:rPr>
        <w:tab/>
      </w:r>
    </w:p>
    <w:p w14:paraId="24DCF952" w14:textId="684B0D13" w:rsidR="00E04957" w:rsidRDefault="00E04957" w:rsidP="00E04957">
      <w:pPr>
        <w:spacing w:line="276" w:lineRule="auto"/>
        <w:rPr>
          <w:rFonts w:ascii="ITC Avant Garde" w:hAnsi="ITC Avant Garde"/>
          <w:color w:val="2E74B5" w:themeColor="accent1" w:themeShade="BF"/>
        </w:rPr>
      </w:pPr>
      <w:r w:rsidRPr="00AD0408">
        <w:rPr>
          <w:rFonts w:ascii="ITC Avant Garde" w:hAnsi="ITC Avant Garde"/>
          <w:color w:val="2E74B5" w:themeColor="accent1" w:themeShade="BF"/>
        </w:rPr>
        <w:t xml:space="preserve">Respecto al comentario anterior, se considera improcedente atender la propuesta señalada, dado que el Acuerdo establece el marco de condiciones técnicas </w:t>
      </w:r>
      <w:r w:rsidRPr="00AD0408">
        <w:rPr>
          <w:rFonts w:ascii="ITC Avant Garde" w:hAnsi="ITC Avant Garde"/>
          <w:color w:val="2E74B5" w:themeColor="accent1" w:themeShade="BF"/>
        </w:rPr>
        <w:lastRenderedPageBreak/>
        <w:t>mínimas para la prestación de los distintos servicios de interconexión, al abundar en</w:t>
      </w:r>
      <w:r w:rsidR="00F52F75" w:rsidRPr="00AD0408">
        <w:rPr>
          <w:rFonts w:ascii="ITC Avant Garde" w:hAnsi="ITC Avant Garde"/>
          <w:color w:val="2E74B5" w:themeColor="accent1" w:themeShade="BF"/>
        </w:rPr>
        <w:t xml:space="preserve"> las condiciones y</w:t>
      </w:r>
      <w:r w:rsidRPr="00AD0408">
        <w:rPr>
          <w:rFonts w:ascii="ITC Avant Garde" w:hAnsi="ITC Avant Garde"/>
          <w:color w:val="2E74B5" w:themeColor="accent1" w:themeShade="BF"/>
        </w:rPr>
        <w:t xml:space="preserve"> especificaciones de carácter técnico</w:t>
      </w:r>
      <w:r w:rsidR="00F52F75" w:rsidRPr="00AD0408">
        <w:rPr>
          <w:rFonts w:ascii="ITC Avant Garde" w:hAnsi="ITC Avant Garde"/>
          <w:color w:val="2E74B5" w:themeColor="accent1" w:themeShade="BF"/>
        </w:rPr>
        <w:t xml:space="preserve"> que los Concesionarios de redes públicas de telecomunicaciones deben observar para asegurar una eficaz y eficiente interconexión entre sus redes</w:t>
      </w:r>
      <w:r w:rsidRPr="00AD0408">
        <w:rPr>
          <w:rFonts w:ascii="ITC Avant Garde" w:hAnsi="ITC Avant Garde"/>
          <w:color w:val="2E74B5" w:themeColor="accent1" w:themeShade="BF"/>
        </w:rPr>
        <w:t xml:space="preserve">, por lo que la definición de periodos de transición o la determinación de una fecha límite para el total desuso de alguna tecnología en específico, </w:t>
      </w:r>
      <w:r w:rsidR="00F52F75" w:rsidRPr="00AD0408">
        <w:rPr>
          <w:rFonts w:ascii="ITC Avant Garde" w:hAnsi="ITC Avant Garde"/>
          <w:color w:val="2E74B5" w:themeColor="accent1" w:themeShade="BF"/>
        </w:rPr>
        <w:t>no es parte</w:t>
      </w:r>
      <w:r w:rsidRPr="00AD0408">
        <w:rPr>
          <w:rFonts w:ascii="ITC Avant Garde" w:hAnsi="ITC Avant Garde"/>
          <w:color w:val="2E74B5" w:themeColor="accent1" w:themeShade="BF"/>
        </w:rPr>
        <w:t xml:space="preserve"> del alcance del </w:t>
      </w:r>
      <w:r w:rsidR="00F52F75" w:rsidRPr="00AD0408">
        <w:rPr>
          <w:rFonts w:ascii="ITC Avant Garde" w:hAnsi="ITC Avant Garde"/>
          <w:color w:val="2E74B5" w:themeColor="accent1" w:themeShade="BF"/>
        </w:rPr>
        <w:t>presente</w:t>
      </w:r>
      <w:r w:rsidR="00AD0408">
        <w:rPr>
          <w:rFonts w:ascii="ITC Avant Garde" w:hAnsi="ITC Avant Garde"/>
          <w:color w:val="2E74B5" w:themeColor="accent1" w:themeShade="BF"/>
        </w:rPr>
        <w:t xml:space="preserve"> Anteproyecto</w:t>
      </w:r>
      <w:r w:rsidRPr="00AD0408">
        <w:rPr>
          <w:rFonts w:ascii="ITC Avant Garde" w:hAnsi="ITC Avant Garde"/>
          <w:color w:val="2E74B5" w:themeColor="accent1" w:themeShade="BF"/>
        </w:rPr>
        <w:t>.</w:t>
      </w:r>
    </w:p>
    <w:p w14:paraId="2E67A052" w14:textId="77777777" w:rsidR="00B90178" w:rsidRDefault="00B90178" w:rsidP="00E04957">
      <w:pPr>
        <w:spacing w:line="276" w:lineRule="auto"/>
        <w:rPr>
          <w:rFonts w:ascii="ITC Avant Garde" w:hAnsi="ITC Avant Garde"/>
          <w:color w:val="2E74B5" w:themeColor="accent1" w:themeShade="BF"/>
        </w:rPr>
      </w:pPr>
    </w:p>
    <w:p w14:paraId="587E22D8" w14:textId="65AFB70E" w:rsidR="00B90178" w:rsidRPr="00B90178" w:rsidRDefault="00B90178" w:rsidP="00B90178">
      <w:pPr>
        <w:spacing w:after="0" w:line="276" w:lineRule="auto"/>
        <w:ind w:left="0" w:right="49" w:firstLine="0"/>
        <w:rPr>
          <w:rFonts w:ascii="ITC Avant Garde" w:eastAsia="Times New Roman" w:hAnsi="ITC Avant Garde" w:cs="Times New Roman"/>
          <w:color w:val="auto"/>
        </w:rPr>
      </w:pPr>
      <w:r w:rsidRPr="000A6C86">
        <w:rPr>
          <w:rFonts w:ascii="ITC Avant Garde" w:eastAsia="Times New Roman" w:hAnsi="ITC Avant Garde" w:cs="Times New Roman"/>
          <w:color w:val="auto"/>
        </w:rPr>
        <w:t>Adicionalmente, se considera que a fin de establecer un plazo razonable para que todos los concesionarios transiten a interconexión IP se deberá observar y analizar la evolución natural de las redes por lo que es necesario conocer el comportamiento de las mismas utilizando dicha tecnología.</w:t>
      </w:r>
      <w:r>
        <w:rPr>
          <w:rFonts w:ascii="ITC Avant Garde" w:eastAsia="Times New Roman" w:hAnsi="ITC Avant Garde" w:cs="Times New Roman"/>
          <w:color w:val="auto"/>
        </w:rPr>
        <w:t xml:space="preserve">  </w:t>
      </w:r>
    </w:p>
    <w:p w14:paraId="2A4E5209" w14:textId="77777777" w:rsidR="004F594D" w:rsidRDefault="004F594D" w:rsidP="00E82C4F">
      <w:pPr>
        <w:spacing w:after="0" w:line="276" w:lineRule="auto"/>
        <w:ind w:left="0" w:right="49" w:firstLine="0"/>
        <w:rPr>
          <w:rFonts w:ascii="ITC Avant Garde" w:hAnsi="ITC Avant Garde"/>
          <w:b/>
          <w:color w:val="auto"/>
        </w:rPr>
      </w:pPr>
    </w:p>
    <w:p w14:paraId="3771BDCB" w14:textId="1481A644" w:rsidR="00E24F5E" w:rsidRDefault="00253954" w:rsidP="00253954">
      <w:pPr>
        <w:spacing w:after="0" w:line="276" w:lineRule="auto"/>
        <w:ind w:left="-5" w:right="49"/>
        <w:rPr>
          <w:rFonts w:ascii="ITC Avant Garde" w:hAnsi="ITC Avant Garde"/>
          <w:b/>
          <w:color w:val="auto"/>
        </w:rPr>
      </w:pPr>
      <w:r w:rsidRPr="00F4796E">
        <w:rPr>
          <w:rFonts w:ascii="ITC Avant Garde" w:hAnsi="ITC Avant Garde"/>
          <w:b/>
          <w:color w:val="auto"/>
          <w:u w:val="single"/>
        </w:rPr>
        <w:t>Comentarios emitidos a la Condición Octava</w:t>
      </w:r>
      <w:r w:rsidR="00FB1B82">
        <w:rPr>
          <w:rFonts w:ascii="ITC Avant Garde" w:hAnsi="ITC Avant Garde"/>
          <w:b/>
          <w:color w:val="auto"/>
          <w:u w:val="single"/>
        </w:rPr>
        <w:t xml:space="preserve"> del Anteproyecto</w:t>
      </w:r>
      <w:r w:rsidRPr="00F4796E">
        <w:rPr>
          <w:rFonts w:ascii="ITC Avant Garde" w:hAnsi="ITC Avant Garde"/>
          <w:b/>
          <w:color w:val="auto"/>
          <w:u w:val="single"/>
        </w:rPr>
        <w:t xml:space="preserve"> </w:t>
      </w:r>
    </w:p>
    <w:p w14:paraId="67ADFC28" w14:textId="77777777" w:rsidR="00E24F5E" w:rsidRDefault="00E24F5E" w:rsidP="00253954">
      <w:pPr>
        <w:spacing w:after="0" w:line="276" w:lineRule="auto"/>
        <w:ind w:left="-5" w:right="49"/>
        <w:rPr>
          <w:rFonts w:ascii="ITC Avant Garde" w:hAnsi="ITC Avant Garde"/>
          <w:b/>
          <w:color w:val="auto"/>
        </w:rPr>
      </w:pPr>
    </w:p>
    <w:p w14:paraId="629897CA" w14:textId="18AF7AA0" w:rsidR="00FA60D6" w:rsidRDefault="00FA60D6" w:rsidP="00FA60D6">
      <w:pPr>
        <w:spacing w:after="0" w:line="276" w:lineRule="auto"/>
        <w:ind w:left="-5" w:right="49"/>
        <w:rPr>
          <w:rFonts w:ascii="ITC Avant Garde" w:hAnsi="ITC Avant Garde"/>
          <w:b/>
          <w:color w:val="auto"/>
        </w:rPr>
      </w:pPr>
      <w:r>
        <w:rPr>
          <w:rFonts w:ascii="ITC Avant Garde" w:hAnsi="ITC Avant Garde"/>
          <w:b/>
          <w:color w:val="auto"/>
        </w:rPr>
        <w:t>Telcel</w:t>
      </w:r>
      <w:r w:rsidRPr="00B56D15">
        <w:rPr>
          <w:rFonts w:ascii="ITC Avant Garde" w:hAnsi="ITC Avant Garde"/>
          <w:b/>
          <w:color w:val="auto"/>
        </w:rPr>
        <w:t>:</w:t>
      </w:r>
    </w:p>
    <w:p w14:paraId="54DAFE62" w14:textId="77777777" w:rsidR="00702C25" w:rsidRDefault="00702C25" w:rsidP="00702C25">
      <w:pPr>
        <w:spacing w:after="0" w:line="276" w:lineRule="auto"/>
        <w:ind w:left="0" w:right="49" w:firstLine="0"/>
        <w:rPr>
          <w:rFonts w:ascii="ITC Avant Garde" w:hAnsi="ITC Avant Garde"/>
          <w:i/>
          <w:color w:val="auto"/>
        </w:rPr>
      </w:pPr>
    </w:p>
    <w:p w14:paraId="5FB58801" w14:textId="7FF237F3" w:rsidR="00FA60D6" w:rsidRPr="001528F0" w:rsidRDefault="00FA60D6" w:rsidP="00702C25">
      <w:pPr>
        <w:spacing w:after="0" w:line="276" w:lineRule="auto"/>
        <w:ind w:left="0" w:right="49" w:firstLine="0"/>
        <w:rPr>
          <w:rFonts w:ascii="ITC Avant Garde" w:hAnsi="ITC Avant Garde"/>
          <w:i/>
          <w:color w:val="auto"/>
        </w:rPr>
      </w:pPr>
      <w:r w:rsidRPr="001528F0">
        <w:rPr>
          <w:rFonts w:ascii="ITC Avant Garde" w:hAnsi="ITC Avant Garde"/>
          <w:i/>
          <w:color w:val="auto"/>
        </w:rPr>
        <w:t>Soli</w:t>
      </w:r>
      <w:r w:rsidR="00702C25">
        <w:rPr>
          <w:rFonts w:ascii="ITC Avant Garde" w:hAnsi="ITC Avant Garde"/>
          <w:i/>
          <w:color w:val="auto"/>
        </w:rPr>
        <w:t>cita</w:t>
      </w:r>
      <w:r w:rsidRPr="001528F0">
        <w:rPr>
          <w:rFonts w:ascii="ITC Avant Garde" w:hAnsi="ITC Avant Garde"/>
          <w:i/>
          <w:color w:val="auto"/>
        </w:rPr>
        <w:t xml:space="preserve"> que el A</w:t>
      </w:r>
      <w:r w:rsidR="00702C25">
        <w:rPr>
          <w:rFonts w:ascii="ITC Avant Garde" w:hAnsi="ITC Avant Garde"/>
          <w:i/>
          <w:color w:val="auto"/>
        </w:rPr>
        <w:t>nteproyecto</w:t>
      </w:r>
      <w:r w:rsidRPr="001528F0">
        <w:rPr>
          <w:rFonts w:ascii="ITC Avant Garde" w:hAnsi="ITC Avant Garde"/>
          <w:i/>
          <w:color w:val="auto"/>
        </w:rPr>
        <w:t xml:space="preserve"> que se emita, considere, además de lo </w:t>
      </w:r>
      <w:r w:rsidR="00702C25">
        <w:rPr>
          <w:rFonts w:ascii="ITC Avant Garde" w:hAnsi="ITC Avant Garde"/>
          <w:i/>
          <w:color w:val="auto"/>
        </w:rPr>
        <w:t>señalado en el mismo</w:t>
      </w:r>
      <w:r w:rsidRPr="001528F0">
        <w:rPr>
          <w:rFonts w:ascii="ITC Avant Garde" w:hAnsi="ITC Avant Garde"/>
          <w:i/>
          <w:color w:val="auto"/>
        </w:rPr>
        <w:t xml:space="preserve"> (- 48 VCD, +20%, -15%, 4 horas mínimo de respaldo), que para </w:t>
      </w:r>
      <w:proofErr w:type="spellStart"/>
      <w:r w:rsidRPr="001528F0">
        <w:rPr>
          <w:rFonts w:ascii="ITC Avant Garde" w:hAnsi="ITC Avant Garde"/>
          <w:i/>
          <w:color w:val="auto"/>
        </w:rPr>
        <w:t>coubicaciones</w:t>
      </w:r>
      <w:proofErr w:type="spellEnd"/>
      <w:r w:rsidRPr="001528F0">
        <w:rPr>
          <w:rFonts w:ascii="ITC Avant Garde" w:hAnsi="ITC Avant Garde"/>
          <w:i/>
          <w:color w:val="auto"/>
        </w:rPr>
        <w:t xml:space="preserve"> tipo 1 y 2, la corriente directa sea máximo de 15Amp., mientras que para </w:t>
      </w:r>
      <w:proofErr w:type="spellStart"/>
      <w:r w:rsidRPr="001528F0">
        <w:rPr>
          <w:rFonts w:ascii="ITC Avant Garde" w:hAnsi="ITC Avant Garde"/>
          <w:i/>
          <w:color w:val="auto"/>
        </w:rPr>
        <w:t>coubicaciones</w:t>
      </w:r>
      <w:proofErr w:type="spellEnd"/>
      <w:r w:rsidRPr="001528F0">
        <w:rPr>
          <w:rFonts w:ascii="ITC Avant Garde" w:hAnsi="ITC Avant Garde"/>
          <w:i/>
          <w:color w:val="auto"/>
        </w:rPr>
        <w:t xml:space="preserve"> tipo 3, el máximo de corriente directa sea de 4 </w:t>
      </w:r>
      <w:proofErr w:type="spellStart"/>
      <w:r w:rsidRPr="001528F0">
        <w:rPr>
          <w:rFonts w:ascii="ITC Avant Garde" w:hAnsi="ITC Avant Garde"/>
          <w:i/>
          <w:color w:val="auto"/>
        </w:rPr>
        <w:t>Amp</w:t>
      </w:r>
      <w:proofErr w:type="spellEnd"/>
      <w:r w:rsidRPr="001528F0">
        <w:rPr>
          <w:rFonts w:ascii="ITC Avant Garde" w:hAnsi="ITC Avant Garde"/>
          <w:i/>
          <w:color w:val="auto"/>
        </w:rPr>
        <w:t>. Y corriente alterna: 1 posición de 127 V.C.A.</w:t>
      </w:r>
    </w:p>
    <w:p w14:paraId="522F6B0C" w14:textId="77777777" w:rsidR="00FA60D6" w:rsidRPr="001528F0" w:rsidRDefault="00FA60D6" w:rsidP="00FA60D6">
      <w:pPr>
        <w:spacing w:after="0" w:line="276" w:lineRule="auto"/>
        <w:ind w:left="-5" w:right="49"/>
        <w:rPr>
          <w:rFonts w:ascii="ITC Avant Garde" w:hAnsi="ITC Avant Garde"/>
          <w:i/>
          <w:color w:val="auto"/>
        </w:rPr>
      </w:pPr>
    </w:p>
    <w:p w14:paraId="002A9FA7" w14:textId="6F1D2424" w:rsidR="00FA60D6" w:rsidRPr="001528F0" w:rsidRDefault="00FA60D6" w:rsidP="00FA60D6">
      <w:pPr>
        <w:spacing w:after="0" w:line="276" w:lineRule="auto"/>
        <w:ind w:left="-5" w:right="49"/>
        <w:rPr>
          <w:rFonts w:ascii="ITC Avant Garde" w:hAnsi="ITC Avant Garde"/>
          <w:i/>
          <w:color w:val="auto"/>
        </w:rPr>
      </w:pPr>
      <w:r w:rsidRPr="001528F0">
        <w:rPr>
          <w:rFonts w:ascii="ITC Avant Garde" w:hAnsi="ITC Avant Garde"/>
          <w:i/>
          <w:color w:val="auto"/>
        </w:rPr>
        <w:t xml:space="preserve">Lo anterior para hacerlo consistente con la realidad de las condiciones de </w:t>
      </w:r>
      <w:r w:rsidR="002C7208">
        <w:rPr>
          <w:rFonts w:ascii="ITC Avant Garde" w:hAnsi="ITC Avant Garde"/>
          <w:i/>
          <w:color w:val="auto"/>
        </w:rPr>
        <w:t>fuerza existentes en los sitios</w:t>
      </w:r>
      <w:r w:rsidRPr="001528F0">
        <w:rPr>
          <w:rFonts w:ascii="ITC Avant Garde" w:hAnsi="ITC Avant Garde"/>
          <w:i/>
          <w:color w:val="auto"/>
        </w:rPr>
        <w:t xml:space="preserve">, pues de no ser así se </w:t>
      </w:r>
      <w:r w:rsidR="002C7208">
        <w:rPr>
          <w:rFonts w:ascii="ITC Avant Garde" w:hAnsi="ITC Avant Garde"/>
          <w:i/>
          <w:color w:val="auto"/>
        </w:rPr>
        <w:t>pondría</w:t>
      </w:r>
      <w:r w:rsidRPr="001528F0">
        <w:rPr>
          <w:rFonts w:ascii="ITC Avant Garde" w:hAnsi="ITC Avant Garde"/>
          <w:i/>
          <w:color w:val="auto"/>
        </w:rPr>
        <w:t xml:space="preserve"> en riesgo las condiciones de fuerza existentes en los sitios, pudiendo generarse afectaciones directas a los equipos y servicios de otros concesionarios que mantengan</w:t>
      </w:r>
      <w:r w:rsidR="002C7208">
        <w:rPr>
          <w:rFonts w:ascii="ITC Avant Garde" w:hAnsi="ITC Avant Garde"/>
          <w:i/>
          <w:color w:val="auto"/>
        </w:rPr>
        <w:t xml:space="preserve"> </w:t>
      </w:r>
      <w:proofErr w:type="spellStart"/>
      <w:r w:rsidR="002C7208">
        <w:rPr>
          <w:rFonts w:ascii="ITC Avant Garde" w:hAnsi="ITC Avant Garde"/>
          <w:i/>
          <w:color w:val="auto"/>
        </w:rPr>
        <w:t>coubicaciones</w:t>
      </w:r>
      <w:proofErr w:type="spellEnd"/>
      <w:r w:rsidR="002C7208">
        <w:rPr>
          <w:rFonts w:ascii="ITC Avant Garde" w:hAnsi="ITC Avant Garde"/>
          <w:i/>
          <w:color w:val="auto"/>
        </w:rPr>
        <w:t xml:space="preserve"> en tales sitios.</w:t>
      </w:r>
    </w:p>
    <w:p w14:paraId="35FB75E9" w14:textId="77777777" w:rsidR="00FA60D6" w:rsidRDefault="00FA60D6" w:rsidP="00F26A89">
      <w:pPr>
        <w:spacing w:after="0" w:line="276" w:lineRule="auto"/>
        <w:ind w:left="-5" w:right="49"/>
        <w:rPr>
          <w:rFonts w:ascii="ITC Avant Garde" w:hAnsi="ITC Avant Garde"/>
          <w:b/>
          <w:color w:val="auto"/>
        </w:rPr>
      </w:pPr>
    </w:p>
    <w:p w14:paraId="0A42E07C" w14:textId="461D08B4" w:rsidR="0073536D" w:rsidRDefault="006672A5" w:rsidP="00F26A89">
      <w:pPr>
        <w:spacing w:after="0" w:line="276" w:lineRule="auto"/>
        <w:ind w:left="-5" w:right="49"/>
        <w:rPr>
          <w:rFonts w:ascii="ITC Avant Garde" w:hAnsi="ITC Avant Garde"/>
          <w:b/>
          <w:color w:val="auto"/>
        </w:rPr>
      </w:pPr>
      <w:r>
        <w:rPr>
          <w:rFonts w:ascii="ITC Avant Garde" w:hAnsi="ITC Avant Garde"/>
          <w:color w:val="2E74B5" w:themeColor="accent1" w:themeShade="BF"/>
        </w:rPr>
        <w:t>Respecto al</w:t>
      </w:r>
      <w:r w:rsidR="0073536D" w:rsidRPr="004F594D">
        <w:rPr>
          <w:rFonts w:ascii="ITC Avant Garde" w:hAnsi="ITC Avant Garde"/>
          <w:color w:val="2E74B5" w:themeColor="accent1" w:themeShade="BF"/>
        </w:rPr>
        <w:t xml:space="preserve"> comentario anterior</w:t>
      </w:r>
      <w:r w:rsidR="0073536D">
        <w:rPr>
          <w:rFonts w:ascii="ITC Avant Garde" w:hAnsi="ITC Avant Garde"/>
          <w:color w:val="2E74B5" w:themeColor="accent1" w:themeShade="BF"/>
        </w:rPr>
        <w:t>,</w:t>
      </w:r>
      <w:r w:rsidR="000C4B68">
        <w:rPr>
          <w:rFonts w:ascii="ITC Avant Garde" w:hAnsi="ITC Avant Garde"/>
          <w:color w:val="2E74B5" w:themeColor="accent1" w:themeShade="BF"/>
        </w:rPr>
        <w:t xml:space="preserve"> la propuesta realizada por Telcel toma en consideración las características y entorno de sus sitios, sin embargo el alcance del Anteproyecto es la totalidad de los concesionarios por lo que establecer un límite de corriente eléctrica considerando las particularidades de los sitios de Telcel no resulta eficiente</w:t>
      </w:r>
      <w:r w:rsidR="00B10258">
        <w:rPr>
          <w:rFonts w:ascii="ITC Avant Garde" w:hAnsi="ITC Avant Garde"/>
          <w:color w:val="2E74B5" w:themeColor="accent1" w:themeShade="BF"/>
        </w:rPr>
        <w:t xml:space="preserve"> dado que este valor dependerá del número de equipos que sean instalados dentro de la coubicación,</w:t>
      </w:r>
      <w:r w:rsidR="000C4B68">
        <w:rPr>
          <w:rFonts w:ascii="ITC Avant Garde" w:hAnsi="ITC Avant Garde"/>
          <w:color w:val="2E74B5" w:themeColor="accent1" w:themeShade="BF"/>
        </w:rPr>
        <w:t xml:space="preserve"> y las características de los sitios de cada concesionario</w:t>
      </w:r>
      <w:r w:rsidR="00B10258">
        <w:rPr>
          <w:rFonts w:ascii="ITC Avant Garde" w:hAnsi="ITC Avant Garde"/>
          <w:color w:val="2E74B5" w:themeColor="accent1" w:themeShade="BF"/>
        </w:rPr>
        <w:t xml:space="preserve">. </w:t>
      </w:r>
    </w:p>
    <w:p w14:paraId="42AAA5E6" w14:textId="77777777" w:rsidR="0073536D" w:rsidRDefault="0073536D" w:rsidP="00F26A89">
      <w:pPr>
        <w:spacing w:after="0" w:line="276" w:lineRule="auto"/>
        <w:ind w:left="-5" w:right="49"/>
        <w:rPr>
          <w:rFonts w:ascii="ITC Avant Garde" w:hAnsi="ITC Avant Garde"/>
          <w:b/>
          <w:color w:val="auto"/>
        </w:rPr>
      </w:pPr>
    </w:p>
    <w:p w14:paraId="5B1BE255" w14:textId="1F001BC7" w:rsidR="001528F0" w:rsidRDefault="001528F0" w:rsidP="001528F0">
      <w:pPr>
        <w:spacing w:after="0" w:line="276" w:lineRule="auto"/>
        <w:ind w:left="-5" w:right="49"/>
        <w:rPr>
          <w:rFonts w:ascii="ITC Avant Garde" w:hAnsi="ITC Avant Garde"/>
          <w:b/>
          <w:color w:val="auto"/>
        </w:rPr>
      </w:pPr>
      <w:r>
        <w:rPr>
          <w:rFonts w:ascii="ITC Avant Garde" w:hAnsi="ITC Avant Garde"/>
          <w:b/>
          <w:color w:val="auto"/>
        </w:rPr>
        <w:t>Telmex y Telnor</w:t>
      </w:r>
      <w:r w:rsidRPr="00B56D15">
        <w:rPr>
          <w:rFonts w:ascii="ITC Avant Garde" w:hAnsi="ITC Avant Garde"/>
          <w:b/>
          <w:color w:val="auto"/>
        </w:rPr>
        <w:t>:</w:t>
      </w:r>
    </w:p>
    <w:p w14:paraId="4E7FD547" w14:textId="77777777" w:rsidR="001528F0" w:rsidRPr="00B56D15" w:rsidRDefault="001528F0" w:rsidP="001528F0">
      <w:pPr>
        <w:spacing w:after="0" w:line="276" w:lineRule="auto"/>
        <w:ind w:left="-5" w:right="49"/>
        <w:rPr>
          <w:rFonts w:ascii="ITC Avant Garde" w:hAnsi="ITC Avant Garde"/>
          <w:b/>
          <w:color w:val="auto"/>
        </w:rPr>
      </w:pPr>
    </w:p>
    <w:p w14:paraId="0AE732E8" w14:textId="6ECE44D1" w:rsidR="00FA60D6" w:rsidRDefault="001528F0" w:rsidP="00F26A89">
      <w:pPr>
        <w:spacing w:after="0" w:line="276" w:lineRule="auto"/>
        <w:ind w:left="-5" w:right="49"/>
        <w:rPr>
          <w:rFonts w:ascii="ITC Avant Garde" w:hAnsi="ITC Avant Garde"/>
          <w:i/>
          <w:color w:val="auto"/>
        </w:rPr>
      </w:pPr>
      <w:r>
        <w:rPr>
          <w:rFonts w:ascii="ITC Avant Garde" w:hAnsi="ITC Avant Garde"/>
          <w:i/>
          <w:color w:val="auto"/>
        </w:rPr>
        <w:t>Con el fin de mantener congruencia de los documentos de interconexión en este caso con el Convenio Marco de Interconexión, se propone manejar la siguiente redacción para la coubicación Tipo 3 (Gabinete):</w:t>
      </w:r>
    </w:p>
    <w:p w14:paraId="4DDCF49B" w14:textId="77777777" w:rsidR="001528F0" w:rsidRDefault="001528F0" w:rsidP="00F26A89">
      <w:pPr>
        <w:spacing w:after="0" w:line="276" w:lineRule="auto"/>
        <w:ind w:left="-5" w:right="49"/>
        <w:rPr>
          <w:rFonts w:ascii="ITC Avant Garde" w:hAnsi="ITC Avant Garde"/>
          <w:i/>
          <w:color w:val="auto"/>
        </w:rPr>
      </w:pPr>
    </w:p>
    <w:p w14:paraId="562B3F77" w14:textId="77777777" w:rsidR="001528F0" w:rsidRDefault="001528F0" w:rsidP="00F26A89">
      <w:pPr>
        <w:spacing w:after="0" w:line="276" w:lineRule="auto"/>
        <w:ind w:left="-5" w:right="49"/>
        <w:rPr>
          <w:rFonts w:ascii="ITC Avant Garde" w:hAnsi="ITC Avant Garde"/>
          <w:i/>
          <w:color w:val="auto"/>
        </w:rPr>
      </w:pPr>
      <w:r>
        <w:rPr>
          <w:rFonts w:ascii="ITC Avant Garde" w:hAnsi="ITC Avant Garde"/>
          <w:i/>
          <w:color w:val="auto"/>
        </w:rPr>
        <w:t>Tipo 3 (Gabinete): Área cerrada delimitada por tabla roca pudiendo utilizar paredes existentes, igual o mayor a 20 m2 dependiendo de la disponibilidad de espacio, que tendrá la capacidad de almacenar gabinetes cerrados con rack de 19 pulgadas que cumplen con el estándar ETSI 300 119:</w:t>
      </w:r>
    </w:p>
    <w:p w14:paraId="19647130" w14:textId="77777777" w:rsidR="001528F0" w:rsidRDefault="001528F0" w:rsidP="00F26A89">
      <w:pPr>
        <w:spacing w:after="0" w:line="276" w:lineRule="auto"/>
        <w:ind w:left="-5" w:right="49"/>
        <w:rPr>
          <w:rFonts w:ascii="ITC Avant Garde" w:hAnsi="ITC Avant Garde"/>
          <w:i/>
          <w:color w:val="auto"/>
        </w:rPr>
      </w:pPr>
    </w:p>
    <w:p w14:paraId="62EE5A8F" w14:textId="77777777" w:rsidR="001528F0" w:rsidRPr="001528F0" w:rsidRDefault="001528F0" w:rsidP="001528F0">
      <w:pPr>
        <w:pStyle w:val="Prrafodelista"/>
        <w:numPr>
          <w:ilvl w:val="0"/>
          <w:numId w:val="7"/>
        </w:numPr>
        <w:spacing w:after="0" w:line="276" w:lineRule="auto"/>
        <w:ind w:right="49"/>
        <w:rPr>
          <w:rFonts w:ascii="ITC Avant Garde" w:hAnsi="ITC Avant Garde"/>
          <w:b/>
          <w:color w:val="auto"/>
        </w:rPr>
      </w:pPr>
      <w:r>
        <w:rPr>
          <w:rFonts w:ascii="ITC Avant Garde" w:hAnsi="ITC Avant Garde"/>
          <w:i/>
          <w:color w:val="auto"/>
        </w:rPr>
        <w:t>Altura: 2200[mm]</w:t>
      </w:r>
    </w:p>
    <w:p w14:paraId="20199A01" w14:textId="77777777" w:rsidR="001528F0" w:rsidRPr="001528F0" w:rsidRDefault="001528F0" w:rsidP="001528F0">
      <w:pPr>
        <w:pStyle w:val="Prrafodelista"/>
        <w:numPr>
          <w:ilvl w:val="0"/>
          <w:numId w:val="7"/>
        </w:numPr>
        <w:spacing w:after="0" w:line="276" w:lineRule="auto"/>
        <w:ind w:right="49"/>
        <w:rPr>
          <w:rFonts w:ascii="ITC Avant Garde" w:hAnsi="ITC Avant Garde"/>
          <w:b/>
          <w:color w:val="auto"/>
        </w:rPr>
      </w:pPr>
      <w:r>
        <w:rPr>
          <w:rFonts w:ascii="ITC Avant Garde" w:hAnsi="ITC Avant Garde"/>
          <w:i/>
          <w:color w:val="auto"/>
        </w:rPr>
        <w:t>Ancho: 600 [mm]</w:t>
      </w:r>
    </w:p>
    <w:p w14:paraId="0622099B" w14:textId="77777777" w:rsidR="001528F0" w:rsidRPr="001528F0" w:rsidRDefault="001528F0" w:rsidP="001528F0">
      <w:pPr>
        <w:pStyle w:val="Prrafodelista"/>
        <w:numPr>
          <w:ilvl w:val="0"/>
          <w:numId w:val="7"/>
        </w:numPr>
        <w:spacing w:after="0" w:line="276" w:lineRule="auto"/>
        <w:ind w:right="49"/>
        <w:rPr>
          <w:rFonts w:ascii="ITC Avant Garde" w:hAnsi="ITC Avant Garde"/>
          <w:b/>
          <w:color w:val="auto"/>
        </w:rPr>
      </w:pPr>
      <w:r>
        <w:rPr>
          <w:rFonts w:ascii="ITC Avant Garde" w:hAnsi="ITC Avant Garde"/>
          <w:i/>
          <w:color w:val="auto"/>
        </w:rPr>
        <w:t>Profundidad: 600 [mm]</w:t>
      </w:r>
    </w:p>
    <w:p w14:paraId="22D9732B" w14:textId="77777777" w:rsidR="001528F0" w:rsidRDefault="001528F0" w:rsidP="00A015B8">
      <w:pPr>
        <w:spacing w:after="0" w:line="276" w:lineRule="auto"/>
        <w:ind w:right="49"/>
        <w:rPr>
          <w:rFonts w:ascii="ITC Avant Garde" w:hAnsi="ITC Avant Garde"/>
          <w:i/>
          <w:color w:val="auto"/>
        </w:rPr>
      </w:pPr>
      <w:r>
        <w:rPr>
          <w:rFonts w:ascii="ITC Avant Garde" w:hAnsi="ITC Avant Garde"/>
          <w:i/>
          <w:color w:val="auto"/>
        </w:rPr>
        <w:t>6 unidades de rack serán reservadas para el PDU (unidad de distribución de energía) y el sistema de ventilación.</w:t>
      </w:r>
    </w:p>
    <w:p w14:paraId="7EDA0D95" w14:textId="77777777" w:rsidR="001528F0" w:rsidRDefault="001528F0" w:rsidP="001528F0">
      <w:pPr>
        <w:spacing w:after="0" w:line="276" w:lineRule="auto"/>
        <w:ind w:left="360" w:right="49" w:firstLine="0"/>
        <w:rPr>
          <w:rFonts w:ascii="ITC Avant Garde" w:hAnsi="ITC Avant Garde"/>
          <w:i/>
          <w:color w:val="auto"/>
        </w:rPr>
      </w:pPr>
    </w:p>
    <w:p w14:paraId="1ED6F1B9" w14:textId="11511F64" w:rsidR="001528F0" w:rsidRPr="001528F0" w:rsidRDefault="001528F0" w:rsidP="00A015B8">
      <w:pPr>
        <w:spacing w:after="0" w:line="276" w:lineRule="auto"/>
        <w:ind w:right="49"/>
        <w:rPr>
          <w:rFonts w:ascii="ITC Avant Garde" w:hAnsi="ITC Avant Garde"/>
          <w:b/>
          <w:color w:val="auto"/>
        </w:rPr>
      </w:pPr>
      <w:r>
        <w:rPr>
          <w:rFonts w:ascii="ITC Avant Garde" w:hAnsi="ITC Avant Garde"/>
          <w:i/>
          <w:color w:val="auto"/>
        </w:rPr>
        <w:t>Los gabinetes serán de uso exclusivo por concesionario.</w:t>
      </w:r>
    </w:p>
    <w:p w14:paraId="350D89D1" w14:textId="77777777" w:rsidR="003D73F5" w:rsidRDefault="003D73F5" w:rsidP="00B8470E">
      <w:pPr>
        <w:spacing w:after="0" w:line="276" w:lineRule="auto"/>
        <w:ind w:left="0" w:right="49" w:firstLine="0"/>
        <w:rPr>
          <w:rFonts w:ascii="ITC Avant Garde" w:eastAsia="Times New Roman" w:hAnsi="ITC Avant Garde" w:cs="Times New Roman"/>
          <w:color w:val="2E74B5" w:themeColor="accent1" w:themeShade="BF"/>
        </w:rPr>
      </w:pPr>
    </w:p>
    <w:p w14:paraId="14FA4B58" w14:textId="67B5D7FA" w:rsidR="00A015B8" w:rsidRDefault="00A015B8" w:rsidP="00A015B8">
      <w:pPr>
        <w:spacing w:after="0" w:line="276" w:lineRule="auto"/>
        <w:ind w:left="-5" w:right="49"/>
        <w:rPr>
          <w:rFonts w:ascii="ITC Avant Garde" w:hAnsi="ITC Avant Garde"/>
          <w:b/>
          <w:color w:val="auto"/>
        </w:rPr>
      </w:pPr>
      <w:r>
        <w:rPr>
          <w:rFonts w:ascii="ITC Avant Garde" w:hAnsi="ITC Avant Garde"/>
          <w:color w:val="2E74B5" w:themeColor="accent1" w:themeShade="BF"/>
        </w:rPr>
        <w:t>Respecto al</w:t>
      </w:r>
      <w:r w:rsidRPr="004F594D">
        <w:rPr>
          <w:rFonts w:ascii="ITC Avant Garde" w:hAnsi="ITC Avant Garde"/>
          <w:color w:val="2E74B5" w:themeColor="accent1" w:themeShade="BF"/>
        </w:rPr>
        <w:t xml:space="preserve"> comentario anterior</w:t>
      </w:r>
      <w:r>
        <w:rPr>
          <w:rFonts w:ascii="ITC Avant Garde" w:hAnsi="ITC Avant Garde"/>
          <w:color w:val="2E74B5" w:themeColor="accent1" w:themeShade="BF"/>
        </w:rPr>
        <w:t xml:space="preserve">, la propuesta realizada por Telmex toma en consideración las características de sus gabinetes, sin embargo el alcance del Anteproyecto es la totalidad de los concesionarios por lo que las características de los gabinetes correspondientes al tipo de coubicación 3 corresponderán a las que los concesionarios solicitados proporcionen. </w:t>
      </w:r>
    </w:p>
    <w:p w14:paraId="7B5E6D0C" w14:textId="77777777" w:rsidR="00743DCC" w:rsidRDefault="00743DCC" w:rsidP="00B8470E">
      <w:pPr>
        <w:spacing w:after="0" w:line="276" w:lineRule="auto"/>
        <w:ind w:left="0" w:right="49" w:firstLine="0"/>
        <w:rPr>
          <w:rFonts w:ascii="ITC Avant Garde" w:eastAsia="Times New Roman" w:hAnsi="ITC Avant Garde" w:cs="Times New Roman"/>
          <w:color w:val="7030A0"/>
        </w:rPr>
      </w:pPr>
    </w:p>
    <w:p w14:paraId="4EDE0A27" w14:textId="165D9612" w:rsidR="00D64227" w:rsidRDefault="00D64227" w:rsidP="00D64227">
      <w:pPr>
        <w:spacing w:after="0" w:line="276" w:lineRule="auto"/>
        <w:ind w:left="-5" w:right="49"/>
        <w:rPr>
          <w:rFonts w:ascii="ITC Avant Garde" w:hAnsi="ITC Avant Garde"/>
          <w:b/>
          <w:color w:val="auto"/>
        </w:rPr>
      </w:pPr>
      <w:r>
        <w:rPr>
          <w:rFonts w:ascii="ITC Avant Garde" w:hAnsi="ITC Avant Garde"/>
          <w:b/>
          <w:color w:val="auto"/>
        </w:rPr>
        <w:t>COMENTARIOS Y APÓRTACIONES GENERALES</w:t>
      </w:r>
    </w:p>
    <w:p w14:paraId="7E7447F7" w14:textId="77777777" w:rsidR="00D64227" w:rsidRDefault="00D64227" w:rsidP="00D64227">
      <w:pPr>
        <w:spacing w:after="0" w:line="276" w:lineRule="auto"/>
        <w:ind w:left="-5" w:right="49"/>
        <w:rPr>
          <w:rFonts w:ascii="ITC Avant Garde" w:hAnsi="ITC Avant Garde"/>
          <w:b/>
          <w:color w:val="auto"/>
        </w:rPr>
      </w:pPr>
    </w:p>
    <w:p w14:paraId="7463FC0F" w14:textId="77777777" w:rsidR="00F4796E" w:rsidRDefault="006F31F8" w:rsidP="006F31F8">
      <w:pPr>
        <w:spacing w:after="0" w:line="276" w:lineRule="auto"/>
        <w:ind w:left="-5" w:right="49"/>
        <w:rPr>
          <w:rFonts w:ascii="ITC Avant Garde" w:hAnsi="ITC Avant Garde"/>
          <w:b/>
          <w:color w:val="auto"/>
        </w:rPr>
      </w:pPr>
      <w:r w:rsidRPr="00F4796E">
        <w:rPr>
          <w:rFonts w:ascii="ITC Avant Garde" w:hAnsi="ITC Avant Garde"/>
          <w:b/>
          <w:color w:val="auto"/>
          <w:u w:val="single"/>
        </w:rPr>
        <w:t>Comentario</w:t>
      </w:r>
      <w:r w:rsidR="005C4F59" w:rsidRPr="00F4796E">
        <w:rPr>
          <w:rFonts w:ascii="ITC Avant Garde" w:hAnsi="ITC Avant Garde"/>
          <w:b/>
          <w:color w:val="auto"/>
          <w:u w:val="single"/>
        </w:rPr>
        <w:t xml:space="preserve">s y aportaciones generales </w:t>
      </w:r>
      <w:proofErr w:type="gramStart"/>
      <w:r w:rsidR="005C4F59" w:rsidRPr="00F4796E">
        <w:rPr>
          <w:rFonts w:ascii="ITC Avant Garde" w:hAnsi="ITC Avant Garde"/>
          <w:b/>
          <w:color w:val="auto"/>
          <w:u w:val="single"/>
        </w:rPr>
        <w:t>emitidos</w:t>
      </w:r>
      <w:proofErr w:type="gramEnd"/>
      <w:r w:rsidR="005C4F59" w:rsidRPr="00F4796E">
        <w:rPr>
          <w:rFonts w:ascii="ITC Avant Garde" w:hAnsi="ITC Avant Garde"/>
          <w:b/>
          <w:color w:val="auto"/>
          <w:u w:val="single"/>
        </w:rPr>
        <w:t xml:space="preserve"> a</w:t>
      </w:r>
      <w:r w:rsidRPr="00F4796E">
        <w:rPr>
          <w:rFonts w:ascii="ITC Avant Garde" w:hAnsi="ITC Avant Garde"/>
          <w:b/>
          <w:color w:val="auto"/>
          <w:u w:val="single"/>
        </w:rPr>
        <w:t>l Anteproyecto</w:t>
      </w:r>
      <w:r w:rsidRPr="00B56D15">
        <w:rPr>
          <w:rFonts w:ascii="ITC Avant Garde" w:hAnsi="ITC Avant Garde"/>
          <w:b/>
          <w:color w:val="auto"/>
        </w:rPr>
        <w:t xml:space="preserve"> </w:t>
      </w:r>
    </w:p>
    <w:p w14:paraId="6A96976A" w14:textId="77777777" w:rsidR="00F4796E" w:rsidRDefault="00F4796E" w:rsidP="006F31F8">
      <w:pPr>
        <w:spacing w:after="0" w:line="276" w:lineRule="auto"/>
        <w:ind w:left="-5" w:right="49"/>
        <w:rPr>
          <w:rFonts w:ascii="ITC Avant Garde" w:hAnsi="ITC Avant Garde"/>
          <w:b/>
          <w:color w:val="auto"/>
        </w:rPr>
      </w:pPr>
    </w:p>
    <w:p w14:paraId="6D78C385" w14:textId="3AC9CBA7" w:rsidR="006F31F8" w:rsidRPr="00B56D15" w:rsidRDefault="006F31F8" w:rsidP="006F31F8">
      <w:pPr>
        <w:spacing w:after="0" w:line="276" w:lineRule="auto"/>
        <w:ind w:left="-5" w:right="49"/>
        <w:rPr>
          <w:rFonts w:ascii="ITC Avant Garde" w:hAnsi="ITC Avant Garde"/>
          <w:b/>
          <w:color w:val="auto"/>
        </w:rPr>
      </w:pPr>
      <w:r w:rsidRPr="00B56D15">
        <w:rPr>
          <w:rFonts w:ascii="ITC Avant Garde" w:hAnsi="ITC Avant Garde"/>
          <w:b/>
          <w:color w:val="auto"/>
        </w:rPr>
        <w:t>AT&amp;T:</w:t>
      </w:r>
    </w:p>
    <w:p w14:paraId="4CF1ABBE" w14:textId="77777777" w:rsidR="006F31F8" w:rsidRPr="00B56D15" w:rsidRDefault="006F31F8" w:rsidP="006F31F8">
      <w:pPr>
        <w:spacing w:after="0" w:line="276" w:lineRule="auto"/>
        <w:ind w:left="-5" w:right="49"/>
        <w:rPr>
          <w:rFonts w:ascii="ITC Avant Garde" w:hAnsi="ITC Avant Garde"/>
          <w:b/>
          <w:color w:val="auto"/>
        </w:rPr>
      </w:pPr>
    </w:p>
    <w:p w14:paraId="6E567D8C" w14:textId="3FC6B91F" w:rsidR="006F31F8" w:rsidRDefault="006F31F8" w:rsidP="006F31F8">
      <w:pPr>
        <w:spacing w:after="0" w:line="276" w:lineRule="auto"/>
        <w:ind w:left="-5" w:right="49"/>
        <w:rPr>
          <w:rFonts w:ascii="ITC Avant Garde" w:hAnsi="ITC Avant Garde"/>
          <w:i/>
          <w:color w:val="auto"/>
        </w:rPr>
      </w:pPr>
      <w:r>
        <w:rPr>
          <w:rFonts w:ascii="ITC Avant Garde" w:hAnsi="ITC Avant Garde"/>
          <w:i/>
          <w:color w:val="auto"/>
        </w:rPr>
        <w:t xml:space="preserve">Tal como mencionamos anteriormente, coincidimos con la inclusión en este anteproyecto del tema de redundancia en la interconexión IP ya que lo crítico de cada una de estas interconexiones se puede percibir con claridad con solo mencionar que un enlace E1 (TDM) cursa unos 300 mil minutos por mes y un enlace de 1 </w:t>
      </w:r>
      <w:proofErr w:type="spellStart"/>
      <w:r>
        <w:rPr>
          <w:rFonts w:ascii="ITC Avant Garde" w:hAnsi="ITC Avant Garde"/>
          <w:i/>
          <w:color w:val="auto"/>
        </w:rPr>
        <w:t>Gbps</w:t>
      </w:r>
      <w:proofErr w:type="spellEnd"/>
      <w:r>
        <w:rPr>
          <w:rFonts w:ascii="ITC Avant Garde" w:hAnsi="ITC Avant Garde"/>
          <w:i/>
          <w:color w:val="auto"/>
        </w:rPr>
        <w:t xml:space="preserve"> en IP cursará más de 300 millones de minutos por mes. Sin embargo existen muchas formas de garantizar la </w:t>
      </w:r>
      <w:r w:rsidR="001435C5">
        <w:rPr>
          <w:rFonts w:ascii="ITC Avant Garde" w:hAnsi="ITC Avant Garde"/>
          <w:i/>
          <w:color w:val="auto"/>
        </w:rPr>
        <w:t>confiabilidad y redundancia de é</w:t>
      </w:r>
      <w:r>
        <w:rPr>
          <w:rFonts w:ascii="ITC Avant Garde" w:hAnsi="ITC Avant Garde"/>
          <w:i/>
          <w:color w:val="auto"/>
        </w:rPr>
        <w:t xml:space="preserve">stas interconexiones siendo, desde nuestro punto de vista, lo más eficiente contar con puntos de interconexión alternativos a los que se pueda desviar o </w:t>
      </w:r>
      <w:proofErr w:type="spellStart"/>
      <w:r>
        <w:rPr>
          <w:rFonts w:ascii="ITC Avant Garde" w:hAnsi="ITC Avant Garde"/>
          <w:i/>
          <w:color w:val="auto"/>
        </w:rPr>
        <w:t>reenrutar</w:t>
      </w:r>
      <w:proofErr w:type="spellEnd"/>
      <w:r>
        <w:rPr>
          <w:rFonts w:ascii="ITC Avant Garde" w:hAnsi="ITC Avant Garde"/>
          <w:i/>
          <w:color w:val="auto"/>
        </w:rPr>
        <w:t xml:space="preserve"> el tráfico en caso de una falla en algún punto. Por lo anterior proponemos agregar la siguiente cláusula novena:</w:t>
      </w:r>
    </w:p>
    <w:p w14:paraId="071B68C9" w14:textId="77777777" w:rsidR="006F31F8" w:rsidRDefault="006F31F8" w:rsidP="006F31F8">
      <w:pPr>
        <w:spacing w:after="0" w:line="276" w:lineRule="auto"/>
        <w:ind w:left="-5" w:right="49"/>
        <w:rPr>
          <w:rFonts w:ascii="ITC Avant Garde" w:hAnsi="ITC Avant Garde"/>
          <w:i/>
          <w:color w:val="auto"/>
        </w:rPr>
      </w:pPr>
    </w:p>
    <w:p w14:paraId="418FA37D" w14:textId="77777777" w:rsidR="006F31F8" w:rsidRDefault="006F31F8" w:rsidP="006F31F8">
      <w:pPr>
        <w:spacing w:after="0" w:line="276" w:lineRule="auto"/>
        <w:ind w:left="-5" w:right="49"/>
        <w:rPr>
          <w:rFonts w:ascii="ITC Avant Garde" w:hAnsi="ITC Avant Garde"/>
          <w:i/>
          <w:color w:val="auto"/>
        </w:rPr>
      </w:pPr>
      <w:r>
        <w:rPr>
          <w:rFonts w:ascii="ITC Avant Garde" w:hAnsi="ITC Avant Garde"/>
          <w:i/>
          <w:color w:val="auto"/>
        </w:rPr>
        <w:t>NOVENA.- Los concesionarios interconectados deberán establecer estrategias de redundancia en sus interconexiones.</w:t>
      </w:r>
    </w:p>
    <w:p w14:paraId="3E7FBC4A" w14:textId="77777777" w:rsidR="006F31F8" w:rsidRDefault="006F31F8" w:rsidP="006F31F8">
      <w:pPr>
        <w:spacing w:after="0" w:line="276" w:lineRule="auto"/>
        <w:ind w:left="-5" w:right="49"/>
        <w:rPr>
          <w:rFonts w:ascii="ITC Avant Garde" w:hAnsi="ITC Avant Garde"/>
          <w:i/>
          <w:color w:val="auto"/>
        </w:rPr>
      </w:pPr>
    </w:p>
    <w:p w14:paraId="45674078" w14:textId="77777777" w:rsidR="006F31F8" w:rsidRDefault="006F31F8" w:rsidP="006F31F8">
      <w:pPr>
        <w:spacing w:after="0" w:line="276" w:lineRule="auto"/>
        <w:ind w:left="-5" w:right="49"/>
        <w:rPr>
          <w:rFonts w:ascii="ITC Avant Garde" w:hAnsi="ITC Avant Garde"/>
          <w:i/>
          <w:color w:val="auto"/>
        </w:rPr>
      </w:pPr>
      <w:r>
        <w:rPr>
          <w:rFonts w:ascii="ITC Avant Garde" w:hAnsi="ITC Avant Garde"/>
          <w:i/>
          <w:color w:val="auto"/>
        </w:rPr>
        <w:t>En caso de no poder llegar a acuerdos se utilizará el siguiente criterio:</w:t>
      </w:r>
    </w:p>
    <w:p w14:paraId="2521106A" w14:textId="5A43D6B8" w:rsidR="006F31F8" w:rsidRDefault="006F31F8" w:rsidP="006F31F8">
      <w:pPr>
        <w:spacing w:after="0" w:line="276" w:lineRule="auto"/>
        <w:ind w:left="-5" w:right="49"/>
        <w:rPr>
          <w:rFonts w:ascii="ITC Avant Garde" w:hAnsi="ITC Avant Garde"/>
          <w:i/>
          <w:color w:val="auto"/>
        </w:rPr>
      </w:pPr>
      <w:r>
        <w:rPr>
          <w:rFonts w:ascii="ITC Avant Garde" w:hAnsi="ITC Avant Garde"/>
          <w:i/>
          <w:color w:val="auto"/>
        </w:rPr>
        <w:lastRenderedPageBreak/>
        <w:t xml:space="preserve">Cuando un punto de interconexión presente fallas, el tráfico deberá </w:t>
      </w:r>
      <w:proofErr w:type="spellStart"/>
      <w:r>
        <w:rPr>
          <w:rFonts w:ascii="ITC Avant Garde" w:hAnsi="ITC Avant Garde"/>
          <w:i/>
          <w:color w:val="auto"/>
        </w:rPr>
        <w:t>enrutarse</w:t>
      </w:r>
      <w:proofErr w:type="spellEnd"/>
      <w:r>
        <w:rPr>
          <w:rFonts w:ascii="ITC Avant Garde" w:hAnsi="ITC Avant Garde"/>
          <w:i/>
          <w:color w:val="auto"/>
        </w:rPr>
        <w:t xml:space="preserve"> hacia otros de los puntos de interconexión disponibles que puedan recibir este tráfico, para lo que se reservará capacidad suficiente en las interconexiones y se establecerá por escrito el mecanismo de redundancia que se utilizará para cada </w:t>
      </w:r>
      <w:r w:rsidR="001435C5">
        <w:rPr>
          <w:rFonts w:ascii="ITC Avant Garde" w:hAnsi="ITC Avant Garde"/>
          <w:i/>
          <w:color w:val="auto"/>
        </w:rPr>
        <w:t>punto de interconexión.</w:t>
      </w:r>
    </w:p>
    <w:p w14:paraId="17D0A17C" w14:textId="77777777" w:rsidR="00A73D37" w:rsidRPr="00A51755" w:rsidRDefault="00A73D37" w:rsidP="00A51755">
      <w:pPr>
        <w:spacing w:after="0" w:line="276" w:lineRule="auto"/>
        <w:ind w:left="0" w:right="49" w:firstLine="0"/>
        <w:rPr>
          <w:rFonts w:ascii="ITC Avant Garde" w:eastAsia="Times New Roman" w:hAnsi="ITC Avant Garde" w:cs="Times New Roman"/>
          <w:color w:val="2E74B5" w:themeColor="accent1" w:themeShade="BF"/>
        </w:rPr>
      </w:pPr>
    </w:p>
    <w:p w14:paraId="49ABA88C" w14:textId="0FC9853D" w:rsidR="00A73D37" w:rsidRPr="00A51755" w:rsidRDefault="00A73D37" w:rsidP="00A51755">
      <w:pPr>
        <w:spacing w:after="0" w:line="276" w:lineRule="auto"/>
        <w:ind w:left="0" w:right="49" w:firstLine="0"/>
        <w:rPr>
          <w:rFonts w:ascii="ITC Avant Garde" w:eastAsia="Times New Roman" w:hAnsi="ITC Avant Garde" w:cs="Times New Roman"/>
          <w:color w:val="2E74B5" w:themeColor="accent1" w:themeShade="BF"/>
        </w:rPr>
      </w:pPr>
      <w:r w:rsidRPr="00A51755">
        <w:rPr>
          <w:rFonts w:ascii="ITC Avant Garde" w:eastAsia="Times New Roman" w:hAnsi="ITC Avant Garde" w:cs="Times New Roman"/>
          <w:color w:val="2E74B5" w:themeColor="accent1" w:themeShade="BF"/>
        </w:rPr>
        <w:t>Con respecto del comentario anterior s</w:t>
      </w:r>
      <w:r w:rsidR="001435C5">
        <w:rPr>
          <w:rFonts w:ascii="ITC Avant Garde" w:eastAsia="Times New Roman" w:hAnsi="ITC Avant Garde" w:cs="Times New Roman"/>
          <w:color w:val="2E74B5" w:themeColor="accent1" w:themeShade="BF"/>
        </w:rPr>
        <w:t>e señala que el presente Anteproyecto</w:t>
      </w:r>
      <w:r w:rsidRPr="00A51755">
        <w:rPr>
          <w:rFonts w:ascii="ITC Avant Garde" w:eastAsia="Times New Roman" w:hAnsi="ITC Avant Garde" w:cs="Times New Roman"/>
          <w:color w:val="2E74B5" w:themeColor="accent1" w:themeShade="BF"/>
        </w:rPr>
        <w:t xml:space="preserve"> </w:t>
      </w:r>
      <w:r w:rsidR="001435C5">
        <w:rPr>
          <w:rFonts w:ascii="ITC Avant Garde" w:eastAsia="Times New Roman" w:hAnsi="ITC Avant Garde" w:cs="Times New Roman"/>
          <w:color w:val="2E74B5" w:themeColor="accent1" w:themeShade="BF"/>
        </w:rPr>
        <w:t>es</w:t>
      </w:r>
      <w:r w:rsidRPr="00A51755">
        <w:rPr>
          <w:rFonts w:ascii="ITC Avant Garde" w:eastAsia="Times New Roman" w:hAnsi="ITC Avant Garde" w:cs="Times New Roman"/>
          <w:color w:val="2E74B5" w:themeColor="accent1" w:themeShade="BF"/>
        </w:rPr>
        <w:t xml:space="preserve"> un marco de referencia que permite a los concesionarios que operan redes públicas de telecomunicaciones llevar a cabo una efectiva y eficaz interconexión e interoperabilidad de conformidad con los estándares y recomendaciones internacionales que resultan necesarias para </w:t>
      </w:r>
      <w:r w:rsidR="001435C5">
        <w:rPr>
          <w:rFonts w:ascii="ITC Avant Garde" w:eastAsia="Times New Roman" w:hAnsi="ITC Avant Garde" w:cs="Times New Roman"/>
          <w:color w:val="2E74B5" w:themeColor="accent1" w:themeShade="BF"/>
        </w:rPr>
        <w:t>su implementación. Dicho Anteproyecto</w:t>
      </w:r>
      <w:r w:rsidRPr="00A51755">
        <w:rPr>
          <w:rFonts w:ascii="ITC Avant Garde" w:eastAsia="Times New Roman" w:hAnsi="ITC Avant Garde" w:cs="Times New Roman"/>
          <w:color w:val="2E74B5" w:themeColor="accent1" w:themeShade="BF"/>
        </w:rPr>
        <w:t xml:space="preserve"> </w:t>
      </w:r>
      <w:r w:rsidR="001435C5">
        <w:rPr>
          <w:rFonts w:ascii="ITC Avant Garde" w:eastAsia="Times New Roman" w:hAnsi="ITC Avant Garde" w:cs="Times New Roman"/>
          <w:color w:val="2E74B5" w:themeColor="accent1" w:themeShade="BF"/>
        </w:rPr>
        <w:t>establece la necesidad de contar con puertos de acceso, puntos de interconexión y enlaces de señalización redundantes a efecto de garanti</w:t>
      </w:r>
      <w:r w:rsidR="00D0204C">
        <w:rPr>
          <w:rFonts w:ascii="ITC Avant Garde" w:eastAsia="Times New Roman" w:hAnsi="ITC Avant Garde" w:cs="Times New Roman"/>
          <w:color w:val="2E74B5" w:themeColor="accent1" w:themeShade="BF"/>
        </w:rPr>
        <w:t>zar la continuidad del servicio. El esquema de redundancia será el que definan los concesionarios así como el sistema de atención a fallas correspondiente.</w:t>
      </w:r>
    </w:p>
    <w:p w14:paraId="39CFDFD3" w14:textId="77777777" w:rsidR="00A73D37" w:rsidRPr="00B56D15" w:rsidRDefault="00A73D37" w:rsidP="006F31F8">
      <w:pPr>
        <w:spacing w:after="0" w:line="276" w:lineRule="auto"/>
        <w:ind w:left="-5" w:right="49"/>
        <w:rPr>
          <w:rFonts w:ascii="ITC Avant Garde" w:hAnsi="ITC Avant Garde"/>
          <w:i/>
          <w:color w:val="auto"/>
        </w:rPr>
      </w:pPr>
    </w:p>
    <w:p w14:paraId="63B5E273" w14:textId="2E3B9DDE" w:rsidR="00D64227" w:rsidRPr="00B56D15" w:rsidRDefault="00D64227" w:rsidP="00D64227">
      <w:pPr>
        <w:spacing w:after="0" w:line="276" w:lineRule="auto"/>
        <w:ind w:left="-5" w:right="49"/>
        <w:rPr>
          <w:rFonts w:ascii="ITC Avant Garde" w:hAnsi="ITC Avant Garde"/>
          <w:b/>
          <w:color w:val="auto"/>
        </w:rPr>
      </w:pPr>
      <w:r>
        <w:rPr>
          <w:rFonts w:ascii="ITC Avant Garde" w:hAnsi="ITC Avant Garde"/>
          <w:b/>
          <w:color w:val="auto"/>
        </w:rPr>
        <w:t>MCM</w:t>
      </w:r>
      <w:r w:rsidRPr="00B56D15">
        <w:rPr>
          <w:rFonts w:ascii="ITC Avant Garde" w:hAnsi="ITC Avant Garde"/>
          <w:b/>
          <w:color w:val="auto"/>
        </w:rPr>
        <w:t>:</w:t>
      </w:r>
    </w:p>
    <w:p w14:paraId="6B823D3D" w14:textId="77777777" w:rsidR="00D64227" w:rsidRDefault="00D64227" w:rsidP="00D64227">
      <w:pPr>
        <w:spacing w:line="276" w:lineRule="auto"/>
        <w:rPr>
          <w:rFonts w:ascii="Century Gothic" w:eastAsia="Times New Roman" w:hAnsi="Century Gothic" w:cs="Times New Roman"/>
        </w:rPr>
      </w:pPr>
    </w:p>
    <w:p w14:paraId="4EB71836" w14:textId="11ED730C" w:rsidR="00B8470E" w:rsidRDefault="00AB752E" w:rsidP="00AB752E">
      <w:pPr>
        <w:spacing w:line="276" w:lineRule="auto"/>
        <w:ind w:left="0" w:firstLine="0"/>
        <w:rPr>
          <w:rFonts w:ascii="ITC Avant Garde" w:hAnsi="ITC Avant Garde" w:cs="Times New Roman"/>
          <w:i/>
          <w:color w:val="auto"/>
        </w:rPr>
      </w:pPr>
      <w:r>
        <w:rPr>
          <w:rFonts w:ascii="ITC Avant Garde" w:hAnsi="ITC Avant Garde" w:cs="Times New Roman"/>
          <w:i/>
          <w:color w:val="auto"/>
        </w:rPr>
        <w:t>Solicita c</w:t>
      </w:r>
      <w:r w:rsidR="00D64227" w:rsidRPr="00AB5E5D">
        <w:rPr>
          <w:rFonts w:ascii="ITC Avant Garde" w:hAnsi="ITC Avant Garde" w:cs="Times New Roman"/>
          <w:i/>
          <w:color w:val="auto"/>
        </w:rPr>
        <w:t xml:space="preserve">onsiderar parámetros mínimos para el detalle de registro de llamadas como fecha, número de A/B y duración generados por </w:t>
      </w:r>
      <w:proofErr w:type="spellStart"/>
      <w:r w:rsidR="00D64227" w:rsidRPr="00AB5E5D">
        <w:rPr>
          <w:rFonts w:ascii="ITC Avant Garde" w:hAnsi="ITC Avant Garde" w:cs="Times New Roman"/>
          <w:i/>
          <w:color w:val="auto"/>
        </w:rPr>
        <w:t>SBCs</w:t>
      </w:r>
      <w:proofErr w:type="spellEnd"/>
      <w:r w:rsidR="00D64227" w:rsidRPr="00AB5E5D">
        <w:rPr>
          <w:rFonts w:ascii="ITC Avant Garde" w:hAnsi="ITC Avant Garde" w:cs="Times New Roman"/>
          <w:i/>
          <w:color w:val="auto"/>
        </w:rPr>
        <w:t>, así como el tiempo que deben estar disponibles.</w:t>
      </w:r>
    </w:p>
    <w:p w14:paraId="4B6C6EB2" w14:textId="77777777" w:rsidR="0044227B" w:rsidRDefault="0044227B" w:rsidP="00D64227">
      <w:pPr>
        <w:spacing w:line="276" w:lineRule="auto"/>
        <w:rPr>
          <w:rFonts w:ascii="ITC Avant Garde" w:hAnsi="ITC Avant Garde" w:cs="Times New Roman"/>
          <w:i/>
          <w:color w:val="auto"/>
        </w:rPr>
      </w:pPr>
    </w:p>
    <w:p w14:paraId="40AA542B" w14:textId="3C7FDD7E" w:rsidR="0044227B" w:rsidRPr="001B7046" w:rsidRDefault="0044227B" w:rsidP="0044227B">
      <w:pPr>
        <w:spacing w:line="276" w:lineRule="auto"/>
        <w:rPr>
          <w:rFonts w:ascii="ITC Avant Garde" w:hAnsi="ITC Avant Garde" w:cs="Times New Roman"/>
          <w:color w:val="1F4E79" w:themeColor="accent1" w:themeShade="80"/>
        </w:rPr>
      </w:pPr>
      <w:r>
        <w:rPr>
          <w:rFonts w:ascii="ITC Avant Garde" w:hAnsi="ITC Avant Garde" w:cs="Times New Roman"/>
          <w:color w:val="1F4E79" w:themeColor="accent1" w:themeShade="80"/>
        </w:rPr>
        <w:t xml:space="preserve">Respecto al comentario anterior, </w:t>
      </w:r>
      <w:r w:rsidRPr="001B7046">
        <w:rPr>
          <w:rFonts w:ascii="ITC Avant Garde" w:hAnsi="ITC Avant Garde" w:cs="Times New Roman"/>
          <w:color w:val="1F4E79" w:themeColor="accent1" w:themeShade="80"/>
        </w:rPr>
        <w:t xml:space="preserve">el Instituto considera que las condiciones técnicas mínimas representan un marco de referencia que permite a los concesionarios que operan redes públicas de telecomunicaciones llevar a cabo una efectiva y eficaz interconexión e interoperabilidad de conformidad con los estándares y recomendaciones internacionales que resultan necesarias para su implementación, por lo que, la definición de los parámetros </w:t>
      </w:r>
      <w:r w:rsidR="00F1474B">
        <w:rPr>
          <w:rFonts w:ascii="ITC Avant Garde" w:hAnsi="ITC Avant Garde" w:cs="Times New Roman"/>
          <w:color w:val="1F4E79" w:themeColor="accent1" w:themeShade="80"/>
        </w:rPr>
        <w:t xml:space="preserve">mínimos para el detalle de registro de llamadas </w:t>
      </w:r>
      <w:r w:rsidR="0048231D">
        <w:rPr>
          <w:rFonts w:ascii="ITC Avant Garde" w:hAnsi="ITC Avant Garde" w:cs="Times New Roman"/>
          <w:color w:val="1F4E79" w:themeColor="accent1" w:themeShade="80"/>
        </w:rPr>
        <w:t>no forma parte</w:t>
      </w:r>
      <w:r w:rsidRPr="001B7046">
        <w:rPr>
          <w:rFonts w:ascii="ITC Avant Garde" w:hAnsi="ITC Avant Garde" w:cs="Times New Roman"/>
          <w:color w:val="1F4E79" w:themeColor="accent1" w:themeShade="80"/>
        </w:rPr>
        <w:t xml:space="preserve"> del alcance del presente </w:t>
      </w:r>
      <w:r w:rsidR="00D0204C">
        <w:rPr>
          <w:rFonts w:ascii="ITC Avant Garde" w:hAnsi="ITC Avant Garde" w:cs="Times New Roman"/>
          <w:color w:val="1F4E79" w:themeColor="accent1" w:themeShade="80"/>
        </w:rPr>
        <w:t>Anteproyecto</w:t>
      </w:r>
      <w:r w:rsidRPr="001B7046">
        <w:rPr>
          <w:rFonts w:ascii="ITC Avant Garde" w:hAnsi="ITC Avant Garde" w:cs="Times New Roman"/>
          <w:color w:val="1F4E79" w:themeColor="accent1" w:themeShade="80"/>
        </w:rPr>
        <w:t xml:space="preserve">. </w:t>
      </w:r>
    </w:p>
    <w:p w14:paraId="64F25B6D" w14:textId="77777777" w:rsidR="0044227B" w:rsidRDefault="0044227B" w:rsidP="00D64227">
      <w:pPr>
        <w:spacing w:line="276" w:lineRule="auto"/>
        <w:rPr>
          <w:rFonts w:ascii="ITC Avant Garde" w:hAnsi="ITC Avant Garde" w:cs="Times New Roman"/>
          <w:i/>
          <w:color w:val="auto"/>
        </w:rPr>
      </w:pPr>
    </w:p>
    <w:p w14:paraId="517CB4F9" w14:textId="402417C1" w:rsidR="00537497" w:rsidRDefault="00537497" w:rsidP="00537497">
      <w:pPr>
        <w:spacing w:after="0" w:line="276" w:lineRule="auto"/>
        <w:ind w:left="-5" w:right="49"/>
        <w:rPr>
          <w:rFonts w:ascii="ITC Avant Garde" w:hAnsi="ITC Avant Garde"/>
          <w:b/>
          <w:color w:val="auto"/>
        </w:rPr>
      </w:pPr>
      <w:r>
        <w:rPr>
          <w:rFonts w:ascii="ITC Avant Garde" w:hAnsi="ITC Avant Garde"/>
          <w:b/>
          <w:color w:val="auto"/>
        </w:rPr>
        <w:t>Telmex y Telnor</w:t>
      </w:r>
      <w:r w:rsidRPr="00B56D15">
        <w:rPr>
          <w:rFonts w:ascii="ITC Avant Garde" w:hAnsi="ITC Avant Garde"/>
          <w:b/>
          <w:color w:val="auto"/>
        </w:rPr>
        <w:t>:</w:t>
      </w:r>
    </w:p>
    <w:p w14:paraId="29CAF1A2" w14:textId="77777777" w:rsidR="00537497" w:rsidRPr="00537497" w:rsidRDefault="00537497" w:rsidP="00537497">
      <w:pPr>
        <w:spacing w:line="276" w:lineRule="auto"/>
        <w:rPr>
          <w:rFonts w:ascii="ITC Avant Garde" w:hAnsi="ITC Avant Garde" w:cs="Times New Roman"/>
          <w:i/>
          <w:color w:val="auto"/>
        </w:rPr>
      </w:pPr>
    </w:p>
    <w:p w14:paraId="69A49629" w14:textId="56916442" w:rsidR="00537497" w:rsidRDefault="00537497" w:rsidP="00537497">
      <w:pPr>
        <w:spacing w:line="276" w:lineRule="auto"/>
        <w:rPr>
          <w:rFonts w:ascii="ITC Avant Garde" w:hAnsi="ITC Avant Garde" w:cs="Times New Roman"/>
          <w:i/>
          <w:color w:val="auto"/>
        </w:rPr>
      </w:pPr>
      <w:r w:rsidRPr="00537497">
        <w:rPr>
          <w:rFonts w:ascii="ITC Avant Garde" w:hAnsi="ITC Avant Garde" w:cs="Times New Roman"/>
          <w:i/>
          <w:color w:val="auto"/>
        </w:rPr>
        <w:t>Se prop</w:t>
      </w:r>
      <w:r>
        <w:rPr>
          <w:rFonts w:ascii="ITC Avant Garde" w:hAnsi="ITC Avant Garde" w:cs="Times New Roman"/>
          <w:i/>
          <w:color w:val="auto"/>
        </w:rPr>
        <w:t>one adicionar el siguiente Punto.</w:t>
      </w:r>
    </w:p>
    <w:p w14:paraId="4F60C03E" w14:textId="77777777" w:rsidR="00537497" w:rsidRDefault="00537497" w:rsidP="00537497">
      <w:pPr>
        <w:spacing w:line="276" w:lineRule="auto"/>
        <w:rPr>
          <w:rFonts w:ascii="ITC Avant Garde" w:hAnsi="ITC Avant Garde" w:cs="Times New Roman"/>
          <w:i/>
          <w:color w:val="auto"/>
        </w:rPr>
      </w:pPr>
    </w:p>
    <w:p w14:paraId="3ADBA4FA" w14:textId="2416A5FC" w:rsidR="00537497" w:rsidRPr="00537497" w:rsidRDefault="00537497" w:rsidP="00537497">
      <w:pPr>
        <w:pStyle w:val="Prrafodelista"/>
        <w:numPr>
          <w:ilvl w:val="1"/>
          <w:numId w:val="12"/>
        </w:numPr>
        <w:spacing w:line="276" w:lineRule="auto"/>
        <w:rPr>
          <w:rFonts w:ascii="ITC Avant Garde" w:hAnsi="ITC Avant Garde" w:cs="Times New Roman"/>
          <w:i/>
          <w:color w:val="auto"/>
        </w:rPr>
      </w:pPr>
      <w:r w:rsidRPr="00537497">
        <w:rPr>
          <w:rFonts w:ascii="ITC Avant Garde" w:hAnsi="ITC Avant Garde" w:cs="Times New Roman"/>
          <w:i/>
          <w:color w:val="auto"/>
        </w:rPr>
        <w:t>Oferta del SDP (</w:t>
      </w:r>
      <w:proofErr w:type="spellStart"/>
      <w:r w:rsidRPr="00537497">
        <w:rPr>
          <w:rFonts w:ascii="ITC Avant Garde" w:hAnsi="ITC Avant Garde" w:cs="Times New Roman"/>
          <w:i/>
          <w:color w:val="auto"/>
        </w:rPr>
        <w:t>Session</w:t>
      </w:r>
      <w:proofErr w:type="spellEnd"/>
      <w:r w:rsidRPr="00537497">
        <w:rPr>
          <w:rFonts w:ascii="ITC Avant Garde" w:hAnsi="ITC Avant Garde" w:cs="Times New Roman"/>
          <w:i/>
          <w:color w:val="auto"/>
        </w:rPr>
        <w:t xml:space="preserve"> </w:t>
      </w:r>
      <w:proofErr w:type="spellStart"/>
      <w:r w:rsidRPr="00537497">
        <w:rPr>
          <w:rFonts w:ascii="ITC Avant Garde" w:hAnsi="ITC Avant Garde" w:cs="Times New Roman"/>
          <w:i/>
          <w:color w:val="auto"/>
        </w:rPr>
        <w:t>Description</w:t>
      </w:r>
      <w:proofErr w:type="spellEnd"/>
      <w:r w:rsidRPr="00537497">
        <w:rPr>
          <w:rFonts w:ascii="ITC Avant Garde" w:hAnsi="ITC Avant Garde" w:cs="Times New Roman"/>
          <w:i/>
          <w:color w:val="auto"/>
        </w:rPr>
        <w:t xml:space="preserve"> </w:t>
      </w:r>
      <w:proofErr w:type="spellStart"/>
      <w:r w:rsidRPr="00537497">
        <w:rPr>
          <w:rFonts w:ascii="ITC Avant Garde" w:hAnsi="ITC Avant Garde" w:cs="Times New Roman"/>
          <w:i/>
          <w:color w:val="auto"/>
        </w:rPr>
        <w:t>Protocol</w:t>
      </w:r>
      <w:proofErr w:type="spellEnd"/>
      <w:r w:rsidRPr="00537497">
        <w:rPr>
          <w:rFonts w:ascii="ITC Avant Garde" w:hAnsi="ITC Avant Garde" w:cs="Times New Roman"/>
          <w:i/>
          <w:color w:val="auto"/>
        </w:rPr>
        <w:t>) para la Retención de Llamada</w:t>
      </w:r>
    </w:p>
    <w:p w14:paraId="3E1DCDB8" w14:textId="77777777" w:rsidR="00537497" w:rsidRDefault="00537497" w:rsidP="00537497">
      <w:pPr>
        <w:spacing w:line="276" w:lineRule="auto"/>
        <w:rPr>
          <w:rFonts w:ascii="ITC Avant Garde" w:hAnsi="ITC Avant Garde" w:cs="Times New Roman"/>
          <w:i/>
          <w:color w:val="auto"/>
        </w:rPr>
      </w:pPr>
    </w:p>
    <w:p w14:paraId="2141F550" w14:textId="0A639A37" w:rsidR="00537497" w:rsidRDefault="00537497" w:rsidP="00537497">
      <w:pPr>
        <w:spacing w:line="276" w:lineRule="auto"/>
        <w:rPr>
          <w:rFonts w:ascii="ITC Avant Garde" w:hAnsi="ITC Avant Garde" w:cs="Times New Roman"/>
          <w:i/>
          <w:color w:val="auto"/>
        </w:rPr>
      </w:pPr>
      <w:r>
        <w:rPr>
          <w:rFonts w:ascii="ITC Avant Garde" w:hAnsi="ITC Avant Garde" w:cs="Times New Roman"/>
          <w:i/>
          <w:color w:val="auto"/>
        </w:rPr>
        <w:t>Un flujo de medios se coloca “en retención” separadamente en cada dirección. Cada flujo se coloca “en retención” independientemente. De acuerdo al RFC 3264.</w:t>
      </w:r>
    </w:p>
    <w:p w14:paraId="2A1FDC6A" w14:textId="77777777" w:rsidR="00537497" w:rsidRDefault="00537497" w:rsidP="00537497">
      <w:pPr>
        <w:spacing w:line="276" w:lineRule="auto"/>
        <w:rPr>
          <w:rFonts w:ascii="ITC Avant Garde" w:hAnsi="ITC Avant Garde" w:cs="Times New Roman"/>
          <w:i/>
          <w:color w:val="auto"/>
        </w:rPr>
      </w:pPr>
    </w:p>
    <w:p w14:paraId="23579D56" w14:textId="0AF1FFAF" w:rsidR="00537497" w:rsidRDefault="00537497" w:rsidP="00537497">
      <w:pPr>
        <w:spacing w:line="276" w:lineRule="auto"/>
        <w:rPr>
          <w:rFonts w:ascii="ITC Avant Garde" w:hAnsi="ITC Avant Garde" w:cs="Times New Roman"/>
          <w:i/>
          <w:color w:val="auto"/>
        </w:rPr>
      </w:pPr>
      <w:r>
        <w:rPr>
          <w:rFonts w:ascii="ITC Avant Garde" w:hAnsi="ITC Avant Garde" w:cs="Times New Roman"/>
          <w:i/>
          <w:color w:val="auto"/>
        </w:rPr>
        <w:t>Para cada flujo de medios que se desea retener, la oferta debe contener:</w:t>
      </w:r>
    </w:p>
    <w:p w14:paraId="51E9A1D3" w14:textId="77777777" w:rsidR="00537497" w:rsidRDefault="00537497" w:rsidP="00537497">
      <w:pPr>
        <w:spacing w:line="276" w:lineRule="auto"/>
        <w:rPr>
          <w:rFonts w:ascii="ITC Avant Garde" w:hAnsi="ITC Avant Garde" w:cs="Times New Roman"/>
          <w:i/>
          <w:color w:val="auto"/>
        </w:rPr>
      </w:pPr>
    </w:p>
    <w:p w14:paraId="00EAA2DC" w14:textId="1B4ABF0D" w:rsidR="00537497" w:rsidRPr="007D063B" w:rsidRDefault="00537497" w:rsidP="00537497">
      <w:pPr>
        <w:pStyle w:val="Prrafodelista"/>
        <w:numPr>
          <w:ilvl w:val="0"/>
          <w:numId w:val="7"/>
        </w:numPr>
        <w:spacing w:line="276" w:lineRule="auto"/>
        <w:rPr>
          <w:rFonts w:ascii="ITC Avant Garde" w:hAnsi="ITC Avant Garde" w:cs="Times New Roman"/>
          <w:i/>
          <w:color w:val="auto"/>
        </w:rPr>
      </w:pPr>
      <w:r>
        <w:rPr>
          <w:rFonts w:ascii="ITC Avant Garde" w:hAnsi="ITC Avant Garde" w:cs="Times New Roman"/>
          <w:i/>
          <w:color w:val="auto"/>
        </w:rPr>
        <w:t>Un atributo SDP “</w:t>
      </w:r>
      <w:proofErr w:type="spellStart"/>
      <w:r w:rsidRPr="007D063B">
        <w:rPr>
          <w:rFonts w:ascii="ITC Avant Garde" w:hAnsi="ITC Avant Garde" w:cs="Times New Roman"/>
          <w:i/>
          <w:color w:val="auto"/>
        </w:rPr>
        <w:t>sendonly</w:t>
      </w:r>
      <w:proofErr w:type="spellEnd"/>
      <w:r w:rsidRPr="007D063B">
        <w:rPr>
          <w:rFonts w:ascii="ITC Avant Garde" w:hAnsi="ITC Avant Garde" w:cs="Times New Roman"/>
          <w:i/>
          <w:color w:val="auto"/>
        </w:rPr>
        <w:t>” si el flujo de medio se encontraba previamente establecido a “</w:t>
      </w:r>
      <w:proofErr w:type="spellStart"/>
      <w:r w:rsidRPr="007D063B">
        <w:rPr>
          <w:rFonts w:ascii="ITC Avant Garde" w:hAnsi="ITC Avant Garde" w:cs="Times New Roman"/>
          <w:i/>
          <w:color w:val="auto"/>
        </w:rPr>
        <w:t>sendrecv</w:t>
      </w:r>
      <w:proofErr w:type="spellEnd"/>
      <w:r w:rsidRPr="007D063B">
        <w:rPr>
          <w:rFonts w:ascii="ITC Avant Garde" w:hAnsi="ITC Avant Garde" w:cs="Times New Roman"/>
          <w:i/>
          <w:color w:val="auto"/>
        </w:rPr>
        <w:t>”.</w:t>
      </w:r>
    </w:p>
    <w:p w14:paraId="16CEEC45" w14:textId="19401CA0" w:rsidR="00537497" w:rsidRPr="007D063B" w:rsidRDefault="00537497" w:rsidP="00537497">
      <w:pPr>
        <w:pStyle w:val="Prrafodelista"/>
        <w:numPr>
          <w:ilvl w:val="0"/>
          <w:numId w:val="7"/>
        </w:numPr>
        <w:spacing w:line="276" w:lineRule="auto"/>
        <w:rPr>
          <w:rFonts w:ascii="ITC Avant Garde" w:hAnsi="ITC Avant Garde" w:cs="Times New Roman"/>
          <w:i/>
          <w:color w:val="auto"/>
        </w:rPr>
      </w:pPr>
      <w:r w:rsidRPr="007D063B">
        <w:rPr>
          <w:rFonts w:ascii="ITC Avant Garde" w:hAnsi="ITC Avant Garde" w:cs="Times New Roman"/>
          <w:i/>
          <w:color w:val="auto"/>
        </w:rPr>
        <w:t>Un atributo SDP “inactive” si el flujo de medio se encontraba previamente establecido a “</w:t>
      </w:r>
      <w:proofErr w:type="spellStart"/>
      <w:r w:rsidRPr="007D063B">
        <w:rPr>
          <w:rFonts w:ascii="ITC Avant Garde" w:hAnsi="ITC Avant Garde" w:cs="Times New Roman"/>
          <w:i/>
          <w:color w:val="auto"/>
        </w:rPr>
        <w:t>recvonly</w:t>
      </w:r>
      <w:proofErr w:type="spellEnd"/>
      <w:r w:rsidRPr="007D063B">
        <w:rPr>
          <w:rFonts w:ascii="ITC Avant Garde" w:hAnsi="ITC Avant Garde" w:cs="Times New Roman"/>
          <w:i/>
          <w:color w:val="auto"/>
        </w:rPr>
        <w:t>”.</w:t>
      </w:r>
    </w:p>
    <w:p w14:paraId="42357E6E" w14:textId="77777777" w:rsidR="00537497" w:rsidRDefault="00537497" w:rsidP="00537497">
      <w:pPr>
        <w:spacing w:line="276" w:lineRule="auto"/>
        <w:ind w:left="360" w:firstLine="0"/>
        <w:rPr>
          <w:rFonts w:ascii="ITC Avant Garde" w:hAnsi="ITC Avant Garde" w:cs="Times New Roman"/>
          <w:i/>
          <w:color w:val="auto"/>
        </w:rPr>
      </w:pPr>
    </w:p>
    <w:p w14:paraId="3F57FADB" w14:textId="69369AD8" w:rsidR="00537497" w:rsidRDefault="00537497" w:rsidP="00537497">
      <w:pPr>
        <w:spacing w:line="276" w:lineRule="auto"/>
        <w:ind w:left="360" w:firstLine="0"/>
        <w:rPr>
          <w:rFonts w:ascii="ITC Avant Garde" w:hAnsi="ITC Avant Garde" w:cs="Times New Roman"/>
          <w:i/>
          <w:color w:val="auto"/>
        </w:rPr>
      </w:pPr>
      <w:r>
        <w:rPr>
          <w:rFonts w:ascii="ITC Avant Garde" w:hAnsi="ITC Avant Garde" w:cs="Times New Roman"/>
          <w:i/>
          <w:color w:val="auto"/>
        </w:rPr>
        <w:t>Nota: Si la direccionalidad del atributo del medio actualmente se encuentra como “</w:t>
      </w:r>
      <w:proofErr w:type="spellStart"/>
      <w:r>
        <w:rPr>
          <w:rFonts w:ascii="ITC Avant Garde" w:hAnsi="ITC Avant Garde" w:cs="Times New Roman"/>
          <w:i/>
          <w:color w:val="auto"/>
        </w:rPr>
        <w:t>sendonly</w:t>
      </w:r>
      <w:proofErr w:type="spellEnd"/>
      <w:r>
        <w:rPr>
          <w:rFonts w:ascii="ITC Avant Garde" w:hAnsi="ITC Avant Garde" w:cs="Times New Roman"/>
          <w:i/>
          <w:color w:val="auto"/>
        </w:rPr>
        <w:t>” o “inactive”, entonces aquel flujo de medios no se pone en retención</w:t>
      </w:r>
      <w:r w:rsidR="00951AC8">
        <w:rPr>
          <w:rFonts w:ascii="ITC Avant Garde" w:hAnsi="ITC Avant Garde" w:cs="Times New Roman"/>
          <w:i/>
          <w:color w:val="auto"/>
        </w:rPr>
        <w:t>, en la oferta SDP, la direccionalidad para aquel flujo de medios permanece sin cambio.</w:t>
      </w:r>
    </w:p>
    <w:p w14:paraId="7F89EC2E" w14:textId="77777777" w:rsidR="00951AC8" w:rsidRDefault="00951AC8" w:rsidP="00537497">
      <w:pPr>
        <w:spacing w:line="276" w:lineRule="auto"/>
        <w:ind w:left="360" w:firstLine="0"/>
        <w:rPr>
          <w:rFonts w:ascii="ITC Avant Garde" w:hAnsi="ITC Avant Garde" w:cs="Times New Roman"/>
          <w:i/>
          <w:color w:val="auto"/>
        </w:rPr>
      </w:pPr>
    </w:p>
    <w:p w14:paraId="6EDF2D4D" w14:textId="70A60EFF" w:rsidR="00951AC8" w:rsidRDefault="00951AC8" w:rsidP="00537497">
      <w:pPr>
        <w:spacing w:line="276" w:lineRule="auto"/>
        <w:ind w:left="360" w:firstLine="0"/>
        <w:rPr>
          <w:rFonts w:ascii="ITC Avant Garde" w:hAnsi="ITC Avant Garde" w:cs="Times New Roman"/>
          <w:i/>
          <w:color w:val="auto"/>
        </w:rPr>
      </w:pPr>
      <w:r>
        <w:rPr>
          <w:rFonts w:ascii="ITC Avant Garde" w:hAnsi="ITC Avant Garde" w:cs="Times New Roman"/>
          <w:i/>
          <w:color w:val="auto"/>
        </w:rPr>
        <w:t>Para cada flujo de medio retenido que será reanudado, la oferta SDP debe contener:</w:t>
      </w:r>
    </w:p>
    <w:p w14:paraId="7C3AA3AD" w14:textId="0DD1C388" w:rsidR="00951AC8" w:rsidRDefault="00951AC8" w:rsidP="00951AC8">
      <w:pPr>
        <w:pStyle w:val="Prrafodelista"/>
        <w:numPr>
          <w:ilvl w:val="0"/>
          <w:numId w:val="7"/>
        </w:numPr>
        <w:spacing w:line="276" w:lineRule="auto"/>
        <w:rPr>
          <w:rFonts w:ascii="ITC Avant Garde" w:hAnsi="ITC Avant Garde" w:cs="Times New Roman"/>
          <w:i/>
          <w:color w:val="auto"/>
        </w:rPr>
      </w:pPr>
      <w:r>
        <w:rPr>
          <w:rFonts w:ascii="ITC Avant Garde" w:hAnsi="ITC Avant Garde" w:cs="Times New Roman"/>
          <w:i/>
          <w:color w:val="auto"/>
        </w:rPr>
        <w:t>Un atributo SDP “</w:t>
      </w:r>
      <w:proofErr w:type="spellStart"/>
      <w:r>
        <w:rPr>
          <w:rFonts w:ascii="ITC Avant Garde" w:hAnsi="ITC Avant Garde" w:cs="Times New Roman"/>
          <w:i/>
          <w:color w:val="auto"/>
        </w:rPr>
        <w:t>recvonly</w:t>
      </w:r>
      <w:proofErr w:type="spellEnd"/>
      <w:r>
        <w:rPr>
          <w:rFonts w:ascii="ITC Avant Garde" w:hAnsi="ITC Avant Garde" w:cs="Times New Roman"/>
          <w:i/>
          <w:color w:val="auto"/>
        </w:rPr>
        <w:t>” si el flujo de medio se encontraba previamente establecido como “inactive”.</w:t>
      </w:r>
    </w:p>
    <w:p w14:paraId="570FA24A" w14:textId="14B51F98" w:rsidR="00951AC8" w:rsidRPr="00951AC8" w:rsidRDefault="00951AC8" w:rsidP="00951AC8">
      <w:pPr>
        <w:pStyle w:val="Prrafodelista"/>
        <w:numPr>
          <w:ilvl w:val="0"/>
          <w:numId w:val="7"/>
        </w:numPr>
        <w:spacing w:line="276" w:lineRule="auto"/>
        <w:rPr>
          <w:rFonts w:ascii="ITC Avant Garde" w:hAnsi="ITC Avant Garde" w:cs="Times New Roman"/>
          <w:i/>
          <w:color w:val="auto"/>
        </w:rPr>
      </w:pPr>
      <w:r>
        <w:rPr>
          <w:rFonts w:ascii="ITC Avant Garde" w:hAnsi="ITC Avant Garde" w:cs="Times New Roman"/>
          <w:i/>
          <w:color w:val="auto"/>
        </w:rPr>
        <w:t>Un atributo SDP “</w:t>
      </w:r>
      <w:proofErr w:type="spellStart"/>
      <w:r>
        <w:rPr>
          <w:rFonts w:ascii="ITC Avant Garde" w:hAnsi="ITC Avant Garde" w:cs="Times New Roman"/>
          <w:i/>
          <w:color w:val="auto"/>
        </w:rPr>
        <w:t>sendrecv</w:t>
      </w:r>
      <w:proofErr w:type="spellEnd"/>
      <w:r>
        <w:rPr>
          <w:rFonts w:ascii="ITC Avant Garde" w:hAnsi="ITC Avant Garde" w:cs="Times New Roman"/>
          <w:i/>
          <w:color w:val="auto"/>
        </w:rPr>
        <w:t>” si el flujo de medio se encontraba previamente establecido a “</w:t>
      </w:r>
      <w:proofErr w:type="spellStart"/>
      <w:r>
        <w:rPr>
          <w:rFonts w:ascii="ITC Avant Garde" w:hAnsi="ITC Avant Garde" w:cs="Times New Roman"/>
          <w:i/>
          <w:color w:val="auto"/>
        </w:rPr>
        <w:t>sendonly</w:t>
      </w:r>
      <w:proofErr w:type="spellEnd"/>
      <w:r>
        <w:rPr>
          <w:rFonts w:ascii="ITC Avant Garde" w:hAnsi="ITC Avant Garde" w:cs="Times New Roman"/>
          <w:i/>
          <w:color w:val="auto"/>
        </w:rPr>
        <w:t>”.</w:t>
      </w:r>
    </w:p>
    <w:p w14:paraId="2183DFF9" w14:textId="77777777" w:rsidR="00D96C9D" w:rsidRDefault="00D96C9D" w:rsidP="00D96C9D">
      <w:pPr>
        <w:spacing w:after="0" w:line="276" w:lineRule="auto"/>
        <w:ind w:right="49"/>
        <w:rPr>
          <w:rFonts w:ascii="ITC Avant Garde" w:hAnsi="ITC Avant Garde"/>
          <w:b/>
          <w:color w:val="auto"/>
        </w:rPr>
      </w:pPr>
    </w:p>
    <w:p w14:paraId="77BB3C51" w14:textId="460730F0" w:rsidR="00D96C9D" w:rsidRDefault="00D96C9D" w:rsidP="00D96C9D">
      <w:pPr>
        <w:spacing w:after="0" w:line="276" w:lineRule="auto"/>
        <w:ind w:right="49"/>
        <w:rPr>
          <w:rFonts w:ascii="ITC Avant Garde" w:hAnsi="ITC Avant Garde" w:cs="Times New Roman"/>
          <w:color w:val="1F4E79" w:themeColor="accent1" w:themeShade="80"/>
        </w:rPr>
      </w:pPr>
      <w:r w:rsidRPr="00D96C9D">
        <w:rPr>
          <w:rFonts w:ascii="ITC Avant Garde" w:hAnsi="ITC Avant Garde" w:cs="Times New Roman"/>
          <w:color w:val="1F4E79" w:themeColor="accent1" w:themeShade="80"/>
        </w:rPr>
        <w:t>En atención al comentario anterior</w:t>
      </w:r>
      <w:r w:rsidR="00D054A2">
        <w:rPr>
          <w:rFonts w:ascii="ITC Avant Garde" w:hAnsi="ITC Avant Garde" w:cs="Times New Roman"/>
          <w:color w:val="1F4E79" w:themeColor="accent1" w:themeShade="80"/>
        </w:rPr>
        <w:t>, se modifica lo referente a la Condición Séptima, numeral 1.6 Modelo de Oferta/Contestación, quedando el Acuerdo en los términos siguientes:</w:t>
      </w:r>
    </w:p>
    <w:p w14:paraId="1783AA6B" w14:textId="77777777" w:rsidR="00D96C9D" w:rsidRDefault="00D96C9D" w:rsidP="00D96C9D">
      <w:pPr>
        <w:spacing w:after="0" w:line="276" w:lineRule="auto"/>
        <w:ind w:right="49"/>
        <w:rPr>
          <w:rFonts w:ascii="ITC Avant Garde" w:hAnsi="ITC Avant Garde" w:cs="Times New Roman"/>
          <w:color w:val="1F4E79" w:themeColor="accent1" w:themeShade="80"/>
        </w:rPr>
      </w:pPr>
    </w:p>
    <w:p w14:paraId="312D87A4" w14:textId="1463E916" w:rsidR="00D96C9D" w:rsidRPr="00D96C9D" w:rsidRDefault="00D96C9D" w:rsidP="00D96C9D">
      <w:pPr>
        <w:spacing w:after="0" w:line="276" w:lineRule="auto"/>
        <w:ind w:left="851" w:right="900"/>
        <w:rPr>
          <w:rFonts w:ascii="ITC Avant Garde" w:hAnsi="ITC Avant Garde" w:cs="Times New Roman"/>
          <w:i/>
          <w:color w:val="2E74B5" w:themeColor="accent1" w:themeShade="BF"/>
          <w:sz w:val="18"/>
          <w:szCs w:val="18"/>
        </w:rPr>
      </w:pPr>
      <w:r>
        <w:rPr>
          <w:rFonts w:ascii="ITC Avant Garde" w:hAnsi="ITC Avant Garde" w:cs="Arial"/>
          <w:i/>
          <w:color w:val="2E74B5" w:themeColor="accent1" w:themeShade="BF"/>
          <w:sz w:val="18"/>
          <w:szCs w:val="18"/>
        </w:rPr>
        <w:t>“</w:t>
      </w:r>
      <w:r w:rsidRPr="00D96C9D">
        <w:rPr>
          <w:rFonts w:ascii="ITC Avant Garde" w:hAnsi="ITC Avant Garde" w:cs="Arial"/>
          <w:i/>
          <w:color w:val="2E74B5" w:themeColor="accent1" w:themeShade="BF"/>
          <w:sz w:val="18"/>
          <w:szCs w:val="18"/>
        </w:rPr>
        <w:t>Para el establecimiento de una llamada se enviará en la petición INVITE inicial la oferta SDP con las características del medio y conexión, de acuerdo al RFC 3264.</w:t>
      </w:r>
      <w:r>
        <w:rPr>
          <w:rFonts w:ascii="ITC Avant Garde" w:hAnsi="ITC Avant Garde" w:cs="Arial"/>
          <w:i/>
          <w:color w:val="2E74B5" w:themeColor="accent1" w:themeShade="BF"/>
          <w:sz w:val="18"/>
          <w:szCs w:val="18"/>
        </w:rPr>
        <w:t>"</w:t>
      </w:r>
    </w:p>
    <w:p w14:paraId="5B34129F" w14:textId="77777777" w:rsidR="00D96C9D" w:rsidRDefault="00D96C9D" w:rsidP="00951AC8">
      <w:pPr>
        <w:spacing w:after="0" w:line="276" w:lineRule="auto"/>
        <w:ind w:left="360" w:right="49" w:firstLine="0"/>
        <w:rPr>
          <w:rFonts w:ascii="ITC Avant Garde" w:hAnsi="ITC Avant Garde"/>
          <w:b/>
          <w:color w:val="auto"/>
        </w:rPr>
      </w:pPr>
    </w:p>
    <w:p w14:paraId="55C94CA3" w14:textId="43B0133E" w:rsidR="00951AC8" w:rsidRDefault="00951AC8" w:rsidP="00951AC8">
      <w:pPr>
        <w:spacing w:after="0" w:line="276" w:lineRule="auto"/>
        <w:ind w:right="49"/>
        <w:rPr>
          <w:rFonts w:ascii="ITC Avant Garde" w:hAnsi="ITC Avant Garde"/>
          <w:b/>
          <w:color w:val="auto"/>
        </w:rPr>
      </w:pPr>
      <w:r w:rsidRPr="00951AC8">
        <w:rPr>
          <w:rFonts w:ascii="ITC Avant Garde" w:hAnsi="ITC Avant Garde"/>
          <w:b/>
          <w:color w:val="auto"/>
        </w:rPr>
        <w:t>Telmex y Telnor:</w:t>
      </w:r>
    </w:p>
    <w:p w14:paraId="2D1E7C15" w14:textId="77777777" w:rsidR="00951AC8" w:rsidRDefault="00951AC8" w:rsidP="00951AC8">
      <w:pPr>
        <w:spacing w:after="0" w:line="276" w:lineRule="auto"/>
        <w:ind w:right="49"/>
        <w:rPr>
          <w:rFonts w:ascii="ITC Avant Garde" w:hAnsi="ITC Avant Garde" w:cs="Times New Roman"/>
          <w:i/>
          <w:color w:val="auto"/>
        </w:rPr>
      </w:pPr>
    </w:p>
    <w:p w14:paraId="404F7BC9" w14:textId="22C00DB2" w:rsidR="00951AC8" w:rsidRDefault="0073345E" w:rsidP="00951AC8">
      <w:pPr>
        <w:spacing w:after="0" w:line="276" w:lineRule="auto"/>
        <w:ind w:right="49"/>
        <w:rPr>
          <w:rFonts w:ascii="ITC Avant Garde" w:hAnsi="ITC Avant Garde" w:cs="Times New Roman"/>
          <w:i/>
          <w:color w:val="auto"/>
        </w:rPr>
      </w:pPr>
      <w:r>
        <w:rPr>
          <w:rFonts w:ascii="ITC Avant Garde" w:hAnsi="ITC Avant Garde" w:cs="Times New Roman"/>
          <w:i/>
          <w:color w:val="auto"/>
        </w:rPr>
        <w:t>Con</w:t>
      </w:r>
      <w:r w:rsidR="00951AC8">
        <w:rPr>
          <w:rFonts w:ascii="ITC Avant Garde" w:hAnsi="ITC Avant Garde" w:cs="Times New Roman"/>
          <w:i/>
          <w:color w:val="auto"/>
        </w:rPr>
        <w:t xml:space="preserve">forme al Acuerdo mediante el cual el Pleno del Instituto Federal de Telecomunicaciones define los puntos de interconexión a la red pública de telecomunicaciones del Agente Económico Preponderante (AEP), es necesario considerar las implicaciones que se están presentando en la industria de las Telecomunicaciones, debido a la liberación del concepto Todo Origen/Todo Destino, los </w:t>
      </w:r>
      <w:proofErr w:type="spellStart"/>
      <w:r w:rsidR="00951AC8">
        <w:rPr>
          <w:rFonts w:ascii="ITC Avant Garde" w:hAnsi="ITC Avant Garde" w:cs="Times New Roman"/>
          <w:i/>
          <w:color w:val="auto"/>
        </w:rPr>
        <w:t>PST’s</w:t>
      </w:r>
      <w:proofErr w:type="spellEnd"/>
      <w:r w:rsidR="00951AC8">
        <w:rPr>
          <w:rFonts w:ascii="ITC Avant Garde" w:hAnsi="ITC Avant Garde" w:cs="Times New Roman"/>
          <w:i/>
          <w:color w:val="auto"/>
        </w:rPr>
        <w:t xml:space="preserve"> han optado por concentrar su tráfico principalmente en tres puntos de Interconexión tanto para la red TDM como para la red IP (México, Guadalajara y Monterrey), lo que ha provocado en la red del AEP entre otras cosas:</w:t>
      </w:r>
    </w:p>
    <w:p w14:paraId="78781AAC" w14:textId="77777777" w:rsidR="00951AC8" w:rsidRDefault="00951AC8" w:rsidP="00951AC8">
      <w:pPr>
        <w:spacing w:after="0" w:line="276" w:lineRule="auto"/>
        <w:ind w:right="49"/>
        <w:rPr>
          <w:rFonts w:ascii="ITC Avant Garde" w:hAnsi="ITC Avant Garde" w:cs="Times New Roman"/>
          <w:i/>
          <w:color w:val="auto"/>
        </w:rPr>
      </w:pPr>
    </w:p>
    <w:p w14:paraId="61676660" w14:textId="0648AD38" w:rsidR="00951AC8" w:rsidRDefault="00951AC8" w:rsidP="00A7253A">
      <w:pPr>
        <w:pStyle w:val="Prrafodelista"/>
        <w:numPr>
          <w:ilvl w:val="0"/>
          <w:numId w:val="7"/>
        </w:numPr>
        <w:spacing w:after="0" w:line="276" w:lineRule="auto"/>
        <w:ind w:left="567" w:right="49" w:hanging="141"/>
        <w:rPr>
          <w:rFonts w:ascii="ITC Avant Garde" w:hAnsi="ITC Avant Garde" w:cs="Times New Roman"/>
          <w:i/>
          <w:color w:val="auto"/>
        </w:rPr>
      </w:pPr>
      <w:r>
        <w:rPr>
          <w:rFonts w:ascii="ITC Avant Garde" w:hAnsi="ITC Avant Garde" w:cs="Times New Roman"/>
          <w:i/>
          <w:color w:val="auto"/>
        </w:rPr>
        <w:t xml:space="preserve">Pérdida de tráfico debido a la saturación de los </w:t>
      </w:r>
      <w:proofErr w:type="spellStart"/>
      <w:r>
        <w:rPr>
          <w:rFonts w:ascii="ITC Avant Garde" w:hAnsi="ITC Avant Garde" w:cs="Times New Roman"/>
          <w:i/>
          <w:color w:val="auto"/>
        </w:rPr>
        <w:t>PDIC’s</w:t>
      </w:r>
      <w:proofErr w:type="spellEnd"/>
      <w:r>
        <w:rPr>
          <w:rFonts w:ascii="ITC Avant Garde" w:hAnsi="ITC Avant Garde" w:cs="Times New Roman"/>
          <w:i/>
          <w:color w:val="auto"/>
        </w:rPr>
        <w:t xml:space="preserve"> definidos en las ciudades de interconexión (México, Guadalajara y Monterrey), tanto en la red TDM como en la red IP.</w:t>
      </w:r>
    </w:p>
    <w:p w14:paraId="3DEB487D" w14:textId="436786FC" w:rsidR="00951AC8" w:rsidRDefault="00951AC8" w:rsidP="00A7253A">
      <w:pPr>
        <w:pStyle w:val="Prrafodelista"/>
        <w:numPr>
          <w:ilvl w:val="0"/>
          <w:numId w:val="7"/>
        </w:numPr>
        <w:spacing w:after="0" w:line="276" w:lineRule="auto"/>
        <w:ind w:left="567" w:right="49" w:hanging="141"/>
        <w:rPr>
          <w:rFonts w:ascii="ITC Avant Garde" w:hAnsi="ITC Avant Garde" w:cs="Times New Roman"/>
          <w:i/>
          <w:color w:val="auto"/>
        </w:rPr>
      </w:pPr>
      <w:r>
        <w:rPr>
          <w:rFonts w:ascii="ITC Avant Garde" w:hAnsi="ITC Avant Garde" w:cs="Times New Roman"/>
          <w:i/>
          <w:color w:val="auto"/>
        </w:rPr>
        <w:lastRenderedPageBreak/>
        <w:t>Subutilización de la red IP en las 8 ciudades restantes de interconexión IP establecidas en el acuerdo Publicado en el DOF el 17-feb-2015.</w:t>
      </w:r>
    </w:p>
    <w:p w14:paraId="0367E276" w14:textId="77777777" w:rsidR="00951AC8" w:rsidRDefault="00951AC8" w:rsidP="00951AC8">
      <w:pPr>
        <w:spacing w:after="0" w:line="276" w:lineRule="auto"/>
        <w:ind w:right="49"/>
        <w:rPr>
          <w:rFonts w:ascii="ITC Avant Garde" w:hAnsi="ITC Avant Garde" w:cs="Times New Roman"/>
          <w:i/>
          <w:color w:val="auto"/>
        </w:rPr>
      </w:pPr>
    </w:p>
    <w:p w14:paraId="588252CA" w14:textId="466EFC43" w:rsidR="00951AC8" w:rsidRDefault="00951AC8" w:rsidP="00951AC8">
      <w:pPr>
        <w:spacing w:after="0" w:line="276" w:lineRule="auto"/>
        <w:ind w:right="49"/>
        <w:rPr>
          <w:rFonts w:ascii="ITC Avant Garde" w:hAnsi="ITC Avant Garde" w:cs="Times New Roman"/>
          <w:i/>
          <w:color w:val="auto"/>
        </w:rPr>
      </w:pPr>
      <w:r>
        <w:rPr>
          <w:rFonts w:ascii="ITC Avant Garde" w:hAnsi="ITC Avant Garde" w:cs="Times New Roman"/>
          <w:i/>
          <w:color w:val="auto"/>
        </w:rPr>
        <w:t>Con el fin de solucionar la problemática que actualmente se tiene, se propone lo siguiente:</w:t>
      </w:r>
    </w:p>
    <w:p w14:paraId="3CDA37B6" w14:textId="77777777" w:rsidR="00A7253A" w:rsidRDefault="00A7253A" w:rsidP="00951AC8">
      <w:pPr>
        <w:spacing w:after="0" w:line="276" w:lineRule="auto"/>
        <w:ind w:right="49"/>
        <w:rPr>
          <w:rFonts w:ascii="ITC Avant Garde" w:hAnsi="ITC Avant Garde" w:cs="Times New Roman"/>
          <w:i/>
          <w:color w:val="auto"/>
        </w:rPr>
      </w:pPr>
    </w:p>
    <w:p w14:paraId="2AD07640" w14:textId="1367FA0C" w:rsidR="00951AC8" w:rsidRDefault="00951AC8" w:rsidP="00A7253A">
      <w:pPr>
        <w:pStyle w:val="Prrafodelista"/>
        <w:numPr>
          <w:ilvl w:val="0"/>
          <w:numId w:val="7"/>
        </w:numPr>
        <w:spacing w:after="0" w:line="276" w:lineRule="auto"/>
        <w:ind w:left="567" w:right="49" w:hanging="141"/>
        <w:rPr>
          <w:rFonts w:ascii="ITC Avant Garde" w:hAnsi="ITC Avant Garde" w:cs="Times New Roman"/>
          <w:i/>
          <w:color w:val="auto"/>
        </w:rPr>
      </w:pPr>
      <w:r>
        <w:rPr>
          <w:rFonts w:ascii="ITC Avant Garde" w:hAnsi="ITC Avant Garde" w:cs="Times New Roman"/>
          <w:i/>
          <w:color w:val="auto"/>
        </w:rPr>
        <w:t>Regionalizar la entrega de tráfico en 11 Zonas Geográficas, las cuales deben corresponder a las 11 ciudades establecidas para la interconexión IP (Acuerdo publicado en el DOF el 17-feb-2015).</w:t>
      </w:r>
    </w:p>
    <w:p w14:paraId="5F5D6BA4" w14:textId="4D7CCE69" w:rsidR="00607706" w:rsidRDefault="00951AC8" w:rsidP="00A7253A">
      <w:pPr>
        <w:pStyle w:val="Prrafodelista"/>
        <w:numPr>
          <w:ilvl w:val="0"/>
          <w:numId w:val="7"/>
        </w:numPr>
        <w:spacing w:after="0" w:line="276" w:lineRule="auto"/>
        <w:ind w:left="567" w:right="49" w:hanging="141"/>
        <w:rPr>
          <w:rFonts w:ascii="ITC Avant Garde" w:hAnsi="ITC Avant Garde" w:cs="Times New Roman"/>
          <w:i/>
          <w:color w:val="auto"/>
        </w:rPr>
      </w:pPr>
      <w:r>
        <w:rPr>
          <w:rFonts w:ascii="ITC Avant Garde" w:hAnsi="ITC Avant Garde" w:cs="Times New Roman"/>
          <w:i/>
          <w:color w:val="auto"/>
        </w:rPr>
        <w:t xml:space="preserve">Esta regionalización debe ser desarrollada de manera conjunta con el regulador y la industria,  se propone que las 11 zonas se integren con la cobertura de los 397 </w:t>
      </w:r>
      <w:proofErr w:type="spellStart"/>
      <w:r>
        <w:rPr>
          <w:rFonts w:ascii="ITC Avant Garde" w:hAnsi="ITC Avant Garde" w:cs="Times New Roman"/>
          <w:i/>
          <w:color w:val="auto"/>
        </w:rPr>
        <w:t>NIR’s</w:t>
      </w:r>
      <w:proofErr w:type="spellEnd"/>
      <w:r>
        <w:rPr>
          <w:rFonts w:ascii="ITC Avant Garde" w:hAnsi="ITC Avant Garde" w:cs="Times New Roman"/>
          <w:i/>
          <w:color w:val="auto"/>
        </w:rPr>
        <w:t xml:space="preserve"> que actualmente se tienen en el país, el AEP propone que en 10 zonas se manejen 2 puntos de interconexión </w:t>
      </w:r>
      <w:r w:rsidR="00607706">
        <w:rPr>
          <w:rFonts w:ascii="ITC Avant Garde" w:hAnsi="ITC Avant Garde" w:cs="Times New Roman"/>
          <w:i/>
          <w:color w:val="auto"/>
        </w:rPr>
        <w:t>IP y en la Ciudad de México exclusivamente 4 puntos de interconexión IP, lo anterior para soportar y dar diversidad al tráfico garantizando con ello una mayor calidad del servicio ya que en caso de falla se tendrán alternativas de desborde dentro de la misma región.</w:t>
      </w:r>
    </w:p>
    <w:p w14:paraId="48078070" w14:textId="71191C75" w:rsidR="00607706" w:rsidRDefault="00607706" w:rsidP="00A7253A">
      <w:pPr>
        <w:pStyle w:val="Prrafodelista"/>
        <w:numPr>
          <w:ilvl w:val="0"/>
          <w:numId w:val="7"/>
        </w:numPr>
        <w:spacing w:after="0" w:line="276" w:lineRule="auto"/>
        <w:ind w:left="567" w:right="49" w:hanging="141"/>
        <w:rPr>
          <w:rFonts w:ascii="ITC Avant Garde" w:hAnsi="ITC Avant Garde" w:cs="Times New Roman"/>
          <w:i/>
          <w:color w:val="auto"/>
        </w:rPr>
      </w:pPr>
      <w:r>
        <w:rPr>
          <w:rFonts w:ascii="ITC Avant Garde" w:hAnsi="ITC Avant Garde" w:cs="Times New Roman"/>
          <w:i/>
          <w:color w:val="auto"/>
        </w:rPr>
        <w:t xml:space="preserve">Para el caso de los </w:t>
      </w:r>
      <w:proofErr w:type="spellStart"/>
      <w:r>
        <w:rPr>
          <w:rFonts w:ascii="ITC Avant Garde" w:hAnsi="ITC Avant Garde" w:cs="Times New Roman"/>
          <w:i/>
          <w:color w:val="auto"/>
        </w:rPr>
        <w:t>PST’s</w:t>
      </w:r>
      <w:proofErr w:type="spellEnd"/>
      <w:r>
        <w:rPr>
          <w:rFonts w:ascii="ITC Avant Garde" w:hAnsi="ITC Avant Garde" w:cs="Times New Roman"/>
          <w:i/>
          <w:color w:val="auto"/>
        </w:rPr>
        <w:t xml:space="preserve"> que tienen Cobertura Nacional, será obligatorio realizar el intercambio de tráfico de manera regionalizada en las 11 zonas geográficas, para los </w:t>
      </w:r>
      <w:proofErr w:type="spellStart"/>
      <w:r>
        <w:rPr>
          <w:rFonts w:ascii="ITC Avant Garde" w:hAnsi="ITC Avant Garde" w:cs="Times New Roman"/>
          <w:i/>
          <w:color w:val="auto"/>
        </w:rPr>
        <w:t>PST’s</w:t>
      </w:r>
      <w:proofErr w:type="spellEnd"/>
      <w:r>
        <w:rPr>
          <w:rFonts w:ascii="ITC Avant Garde" w:hAnsi="ITC Avant Garde" w:cs="Times New Roman"/>
          <w:i/>
          <w:color w:val="auto"/>
        </w:rPr>
        <w:t xml:space="preserve"> con concesión regional podrán entregar su tráfico en la zona o zonas geográficas en la que prestan el servicio de acuerdo a su concesión siendo responsabilidad del AEP transportar el tráfico hasta el punto más cercano del cliente final.</w:t>
      </w:r>
    </w:p>
    <w:p w14:paraId="124EB8ED" w14:textId="4E70EDEA" w:rsidR="00607706" w:rsidRDefault="00607706" w:rsidP="00A7253A">
      <w:pPr>
        <w:pStyle w:val="Prrafodelista"/>
        <w:numPr>
          <w:ilvl w:val="0"/>
          <w:numId w:val="7"/>
        </w:numPr>
        <w:spacing w:after="0" w:line="276" w:lineRule="auto"/>
        <w:ind w:left="567" w:right="49" w:hanging="141"/>
        <w:rPr>
          <w:rFonts w:ascii="ITC Avant Garde" w:hAnsi="ITC Avant Garde" w:cs="Times New Roman"/>
          <w:i/>
          <w:color w:val="auto"/>
        </w:rPr>
      </w:pPr>
      <w:r>
        <w:rPr>
          <w:rFonts w:ascii="ITC Avant Garde" w:hAnsi="ITC Avant Garde" w:cs="Times New Roman"/>
          <w:i/>
          <w:color w:val="auto"/>
        </w:rPr>
        <w:t xml:space="preserve">Se debe aplicar el concepto de Todo Origen/Todo Destino a nivel de zona geográfica, es decir, el tráfico que se origine dentro de una zona podrá ser entregado en cualquier punto de Interconexión dentro de la misma zona y será obligación del AEP transportar el tráfico para su entrega a los clientes propios o a los </w:t>
      </w:r>
      <w:proofErr w:type="spellStart"/>
      <w:r>
        <w:rPr>
          <w:rFonts w:ascii="ITC Avant Garde" w:hAnsi="ITC Avant Garde" w:cs="Times New Roman"/>
          <w:i/>
          <w:color w:val="auto"/>
        </w:rPr>
        <w:t>PSTs</w:t>
      </w:r>
      <w:proofErr w:type="spellEnd"/>
      <w:r>
        <w:rPr>
          <w:rFonts w:ascii="ITC Avant Garde" w:hAnsi="ITC Avant Garde" w:cs="Times New Roman"/>
          <w:i/>
          <w:color w:val="auto"/>
        </w:rPr>
        <w:t xml:space="preserve"> en el punto más cercano del usuario final.</w:t>
      </w:r>
    </w:p>
    <w:p w14:paraId="30447CB5" w14:textId="77777777" w:rsidR="00607706" w:rsidRDefault="00607706" w:rsidP="00607706">
      <w:pPr>
        <w:spacing w:after="0" w:line="276" w:lineRule="auto"/>
        <w:ind w:right="49"/>
        <w:rPr>
          <w:rFonts w:ascii="ITC Avant Garde" w:hAnsi="ITC Avant Garde" w:cs="Times New Roman"/>
          <w:i/>
          <w:color w:val="auto"/>
        </w:rPr>
      </w:pPr>
    </w:p>
    <w:p w14:paraId="43C2E348" w14:textId="30910466" w:rsidR="00607706" w:rsidRDefault="00607706" w:rsidP="00607706">
      <w:pPr>
        <w:spacing w:after="0" w:line="276" w:lineRule="auto"/>
        <w:ind w:right="49"/>
        <w:rPr>
          <w:rFonts w:ascii="ITC Avant Garde" w:hAnsi="ITC Avant Garde" w:cs="Times New Roman"/>
          <w:i/>
          <w:color w:val="auto"/>
        </w:rPr>
      </w:pPr>
      <w:r>
        <w:rPr>
          <w:rFonts w:ascii="ITC Avant Garde" w:hAnsi="ITC Avant Garde" w:cs="Times New Roman"/>
          <w:i/>
          <w:color w:val="auto"/>
        </w:rPr>
        <w:t xml:space="preserve">Lo anterior permitirá que el tráfico nacional se distribuya en las 11 Zonas Geográficas mediante un mejor balanceo de los nodos de acceso, permitiendo la utilización homogénea de la infraestructura desplegada en todo el país y reduciendo el potencial de pérdida de tráfico en caso de falla de algún nodo. </w:t>
      </w:r>
    </w:p>
    <w:p w14:paraId="504CE243" w14:textId="77777777" w:rsidR="00607706" w:rsidRDefault="00607706" w:rsidP="00607706">
      <w:pPr>
        <w:spacing w:after="0" w:line="276" w:lineRule="auto"/>
        <w:ind w:right="49"/>
        <w:rPr>
          <w:rFonts w:ascii="ITC Avant Garde" w:hAnsi="ITC Avant Garde" w:cs="Times New Roman"/>
          <w:i/>
          <w:color w:val="auto"/>
        </w:rPr>
      </w:pPr>
    </w:p>
    <w:p w14:paraId="7314F1E1" w14:textId="77777777" w:rsidR="00A7253A" w:rsidRDefault="006B3891" w:rsidP="00A7253A">
      <w:pPr>
        <w:spacing w:after="0" w:line="276" w:lineRule="auto"/>
        <w:ind w:left="-5" w:right="49"/>
        <w:rPr>
          <w:rFonts w:ascii="ITC Avant Garde" w:hAnsi="ITC Avant Garde"/>
          <w:color w:val="2E74B5" w:themeColor="accent1" w:themeShade="BF"/>
        </w:rPr>
      </w:pPr>
      <w:r>
        <w:rPr>
          <w:rFonts w:ascii="ITC Avant Garde" w:hAnsi="ITC Avant Garde"/>
          <w:color w:val="2E74B5" w:themeColor="accent1" w:themeShade="BF"/>
        </w:rPr>
        <w:t>R</w:t>
      </w:r>
      <w:r w:rsidRPr="001008B2">
        <w:rPr>
          <w:rFonts w:ascii="ITC Avant Garde" w:hAnsi="ITC Avant Garde"/>
          <w:color w:val="2E74B5" w:themeColor="accent1" w:themeShade="BF"/>
        </w:rPr>
        <w:t xml:space="preserve">especto </w:t>
      </w:r>
      <w:r>
        <w:rPr>
          <w:rFonts w:ascii="ITC Avant Garde" w:hAnsi="ITC Avant Garde"/>
          <w:color w:val="2E74B5" w:themeColor="accent1" w:themeShade="BF"/>
        </w:rPr>
        <w:t>al comentario anterior,</w:t>
      </w:r>
      <w:r w:rsidRPr="001008B2">
        <w:rPr>
          <w:rFonts w:ascii="ITC Avant Garde" w:hAnsi="ITC Avant Garde"/>
          <w:color w:val="2E74B5" w:themeColor="accent1" w:themeShade="BF"/>
        </w:rPr>
        <w:t xml:space="preserve"> se señala que el presente Acuerdo se considera un marco de referencia que permite a los concesionarios que operan redes públicas de telecomunicaciones llevar a cabo una efectiva y eficaz interconexión e interoperabilidad de conformidad con los estándares y recomendaciones internacionales que resultan necesarias para su implementación. </w:t>
      </w:r>
      <w:r w:rsidR="00A7253A">
        <w:rPr>
          <w:rFonts w:ascii="ITC Avant Garde" w:hAnsi="ITC Avant Garde"/>
          <w:color w:val="2E74B5" w:themeColor="accent1" w:themeShade="BF"/>
        </w:rPr>
        <w:t xml:space="preserve">Por lo que, se considera que lo señalado en el comentario está fuera del alcance del proyecto. </w:t>
      </w:r>
    </w:p>
    <w:p w14:paraId="0B9798F4" w14:textId="77777777" w:rsidR="00A7253A" w:rsidRDefault="00A7253A" w:rsidP="00A7253A">
      <w:pPr>
        <w:spacing w:after="0" w:line="276" w:lineRule="auto"/>
        <w:ind w:left="-5" w:right="49"/>
        <w:rPr>
          <w:rFonts w:ascii="ITC Avant Garde" w:hAnsi="ITC Avant Garde"/>
          <w:color w:val="2E74B5" w:themeColor="accent1" w:themeShade="BF"/>
        </w:rPr>
      </w:pPr>
    </w:p>
    <w:p w14:paraId="26AD5F13" w14:textId="51D39238" w:rsidR="00CF35DE" w:rsidRPr="00A7253A" w:rsidRDefault="00CF35DE" w:rsidP="00A7253A">
      <w:pPr>
        <w:spacing w:after="0" w:line="276" w:lineRule="auto"/>
        <w:ind w:left="-5" w:right="49"/>
        <w:rPr>
          <w:rFonts w:ascii="ITC Avant Garde" w:hAnsi="ITC Avant Garde"/>
          <w:color w:val="2E74B5" w:themeColor="accent1" w:themeShade="BF"/>
        </w:rPr>
      </w:pPr>
      <w:r w:rsidRPr="00BB131F">
        <w:rPr>
          <w:rFonts w:ascii="ITC Avant Garde" w:hAnsi="ITC Avant Garde"/>
          <w:color w:val="2E74B5" w:themeColor="accent1" w:themeShade="BF"/>
        </w:rPr>
        <w:lastRenderedPageBreak/>
        <w:t xml:space="preserve">Lo anterior, sin perjuicio de que el Instituto emita una disposición </w:t>
      </w:r>
      <w:r w:rsidR="00C26091" w:rsidRPr="00BB131F">
        <w:rPr>
          <w:rFonts w:ascii="ITC Avant Garde" w:hAnsi="ITC Avant Garde"/>
          <w:color w:val="2E74B5" w:themeColor="accent1" w:themeShade="BF"/>
        </w:rPr>
        <w:t xml:space="preserve">o actualizaciones al marco </w:t>
      </w:r>
      <w:r w:rsidR="00BB131F" w:rsidRPr="00BB131F">
        <w:rPr>
          <w:rFonts w:ascii="ITC Avant Garde" w:hAnsi="ITC Avant Garde"/>
          <w:color w:val="2E74B5" w:themeColor="accent1" w:themeShade="BF"/>
        </w:rPr>
        <w:t>jurídico</w:t>
      </w:r>
      <w:r w:rsidR="00C26091" w:rsidRPr="00BB131F">
        <w:rPr>
          <w:rFonts w:ascii="ITC Avant Garde" w:hAnsi="ITC Avant Garde"/>
          <w:color w:val="2E74B5" w:themeColor="accent1" w:themeShade="BF"/>
        </w:rPr>
        <w:t xml:space="preserve"> vigente </w:t>
      </w:r>
      <w:r w:rsidR="00A0110F" w:rsidRPr="00BB131F">
        <w:rPr>
          <w:rFonts w:ascii="ITC Avant Garde" w:hAnsi="ITC Avant Garde"/>
          <w:color w:val="2E74B5" w:themeColor="accent1" w:themeShade="BF"/>
        </w:rPr>
        <w:t>que</w:t>
      </w:r>
      <w:r w:rsidRPr="00BB131F">
        <w:rPr>
          <w:rFonts w:ascii="ITC Avant Garde" w:hAnsi="ITC Avant Garde"/>
          <w:color w:val="2E74B5" w:themeColor="accent1" w:themeShade="BF"/>
        </w:rPr>
        <w:t xml:space="preserve"> determine </w:t>
      </w:r>
      <w:r w:rsidR="00A0110F" w:rsidRPr="00BB131F">
        <w:rPr>
          <w:rFonts w:ascii="ITC Avant Garde" w:hAnsi="ITC Avant Garde"/>
          <w:color w:val="2E74B5" w:themeColor="accent1" w:themeShade="BF"/>
        </w:rPr>
        <w:t>directrices en estos rubros relacionados</w:t>
      </w:r>
      <w:r w:rsidRPr="00BB131F">
        <w:rPr>
          <w:rFonts w:ascii="ITC Avant Garde" w:hAnsi="ITC Avant Garde"/>
          <w:color w:val="2E74B5" w:themeColor="accent1" w:themeShade="BF"/>
        </w:rPr>
        <w:t xml:space="preserve"> al servicio de interconexión.</w:t>
      </w:r>
    </w:p>
    <w:p w14:paraId="404B5FF7" w14:textId="77777777" w:rsidR="00CF35DE" w:rsidRDefault="00CF35DE" w:rsidP="006B3891">
      <w:pPr>
        <w:spacing w:after="0" w:line="276" w:lineRule="auto"/>
        <w:ind w:left="0" w:right="49" w:firstLine="0"/>
        <w:rPr>
          <w:rFonts w:ascii="ITC Avant Garde" w:hAnsi="ITC Avant Garde" w:cs="Times New Roman"/>
          <w:i/>
          <w:color w:val="auto"/>
        </w:rPr>
      </w:pPr>
    </w:p>
    <w:p w14:paraId="6DE5BD58" w14:textId="77777777" w:rsidR="003F6621" w:rsidRDefault="003F6621" w:rsidP="003F6621">
      <w:pPr>
        <w:spacing w:after="0" w:line="276" w:lineRule="auto"/>
        <w:ind w:left="-5" w:right="49"/>
        <w:rPr>
          <w:rFonts w:ascii="ITC Avant Garde" w:hAnsi="ITC Avant Garde"/>
          <w:b/>
          <w:color w:val="auto"/>
          <w:u w:val="single"/>
        </w:rPr>
      </w:pPr>
    </w:p>
    <w:p w14:paraId="219DBDE6" w14:textId="14679DA7" w:rsidR="003F6621" w:rsidRPr="003F6621" w:rsidRDefault="003F6621" w:rsidP="003F6621">
      <w:pPr>
        <w:spacing w:after="0" w:line="276" w:lineRule="auto"/>
        <w:ind w:left="-5" w:right="49"/>
        <w:rPr>
          <w:rFonts w:ascii="ITC Avant Garde" w:hAnsi="ITC Avant Garde"/>
          <w:b/>
          <w:color w:val="auto"/>
        </w:rPr>
      </w:pPr>
      <w:r w:rsidRPr="003F6621">
        <w:rPr>
          <w:rFonts w:ascii="ITC Avant Garde" w:hAnsi="ITC Avant Garde"/>
          <w:b/>
          <w:color w:val="auto"/>
        </w:rPr>
        <w:t xml:space="preserve">CAPÍTULO IV </w:t>
      </w:r>
      <w:r>
        <w:rPr>
          <w:rFonts w:ascii="ITC Avant Garde" w:hAnsi="ITC Avant Garde"/>
          <w:b/>
          <w:color w:val="auto"/>
        </w:rPr>
        <w:t>Tarifas de los Servicios de Interconexión</w:t>
      </w:r>
    </w:p>
    <w:p w14:paraId="1CF5398C" w14:textId="77777777" w:rsidR="003F6621" w:rsidRDefault="003F6621" w:rsidP="003F6621">
      <w:pPr>
        <w:spacing w:after="0" w:line="276" w:lineRule="auto"/>
        <w:ind w:left="-5" w:right="49"/>
        <w:rPr>
          <w:rFonts w:ascii="ITC Avant Garde" w:hAnsi="ITC Avant Garde"/>
          <w:b/>
          <w:color w:val="auto"/>
          <w:u w:val="single"/>
        </w:rPr>
      </w:pPr>
    </w:p>
    <w:p w14:paraId="5145DC7F" w14:textId="535B7F52" w:rsidR="003F6621" w:rsidRDefault="003F6621" w:rsidP="003F6621">
      <w:pPr>
        <w:spacing w:after="0" w:line="276" w:lineRule="auto"/>
        <w:ind w:left="-5" w:right="49"/>
        <w:rPr>
          <w:rFonts w:ascii="ITC Avant Garde" w:hAnsi="ITC Avant Garde"/>
          <w:b/>
          <w:color w:val="auto"/>
        </w:rPr>
      </w:pPr>
      <w:r w:rsidRPr="00F4796E">
        <w:rPr>
          <w:rFonts w:ascii="ITC Avant Garde" w:hAnsi="ITC Avant Garde"/>
          <w:b/>
          <w:color w:val="auto"/>
          <w:u w:val="single"/>
        </w:rPr>
        <w:t xml:space="preserve">Comentarios emitidos a la </w:t>
      </w:r>
      <w:r w:rsidRPr="00EA7B25">
        <w:rPr>
          <w:rFonts w:ascii="ITC Avant Garde" w:hAnsi="ITC Avant Garde"/>
          <w:b/>
          <w:color w:val="auto"/>
          <w:highlight w:val="yellow"/>
          <w:u w:val="single"/>
        </w:rPr>
        <w:t>Condición</w:t>
      </w:r>
      <w:r w:rsidRPr="00F4796E">
        <w:rPr>
          <w:rFonts w:ascii="ITC Avant Garde" w:hAnsi="ITC Avant Garde"/>
          <w:b/>
          <w:color w:val="auto"/>
          <w:u w:val="single"/>
        </w:rPr>
        <w:t xml:space="preserve"> </w:t>
      </w:r>
      <w:r>
        <w:rPr>
          <w:rFonts w:ascii="ITC Avant Garde" w:hAnsi="ITC Avant Garde"/>
          <w:b/>
          <w:color w:val="auto"/>
          <w:u w:val="single"/>
        </w:rPr>
        <w:t>Primera</w:t>
      </w:r>
      <w:r w:rsidRPr="00F4796E">
        <w:rPr>
          <w:rFonts w:ascii="ITC Avant Garde" w:hAnsi="ITC Avant Garde"/>
          <w:b/>
          <w:color w:val="auto"/>
          <w:u w:val="single"/>
        </w:rPr>
        <w:t xml:space="preserve">, numeral </w:t>
      </w:r>
      <w:r>
        <w:rPr>
          <w:rFonts w:ascii="ITC Avant Garde" w:hAnsi="ITC Avant Garde"/>
          <w:b/>
          <w:color w:val="auto"/>
          <w:u w:val="single"/>
        </w:rPr>
        <w:t>1.1</w:t>
      </w:r>
      <w:r w:rsidR="00BB38E6">
        <w:rPr>
          <w:rFonts w:ascii="ITC Avant Garde" w:hAnsi="ITC Avant Garde"/>
          <w:b/>
          <w:color w:val="auto"/>
          <w:u w:val="single"/>
        </w:rPr>
        <w:t>,</w:t>
      </w:r>
      <w:r w:rsidR="00C174EA">
        <w:rPr>
          <w:rFonts w:ascii="ITC Avant Garde" w:hAnsi="ITC Avant Garde"/>
          <w:b/>
          <w:color w:val="auto"/>
          <w:u w:val="single"/>
        </w:rPr>
        <w:t xml:space="preserve"> Aspectos del Concesionario</w:t>
      </w:r>
    </w:p>
    <w:p w14:paraId="0028DEFD" w14:textId="77777777" w:rsidR="003F6621" w:rsidRDefault="003F6621" w:rsidP="003F6621">
      <w:pPr>
        <w:spacing w:after="0" w:line="276" w:lineRule="auto"/>
        <w:ind w:left="-5" w:right="49"/>
        <w:rPr>
          <w:rFonts w:ascii="ITC Avant Garde" w:hAnsi="ITC Avant Garde"/>
          <w:b/>
          <w:color w:val="auto"/>
        </w:rPr>
      </w:pPr>
    </w:p>
    <w:p w14:paraId="06E27456" w14:textId="148187E4" w:rsidR="0097123B" w:rsidRDefault="00272228" w:rsidP="003F6621">
      <w:pPr>
        <w:spacing w:after="0" w:line="276" w:lineRule="auto"/>
        <w:ind w:left="-5" w:right="49"/>
        <w:rPr>
          <w:rFonts w:ascii="ITC Avant Garde" w:hAnsi="ITC Avant Garde"/>
          <w:b/>
          <w:color w:val="auto"/>
        </w:rPr>
      </w:pPr>
      <w:r w:rsidRPr="00A52E79">
        <w:rPr>
          <w:rFonts w:ascii="ITC Avant Garde" w:hAnsi="ITC Avant Garde"/>
          <w:b/>
          <w:color w:val="auto"/>
        </w:rPr>
        <w:t>ALEF:</w:t>
      </w:r>
    </w:p>
    <w:p w14:paraId="7EE4F007" w14:textId="77777777" w:rsidR="00272228" w:rsidRDefault="00272228" w:rsidP="00272228">
      <w:pPr>
        <w:autoSpaceDE w:val="0"/>
        <w:autoSpaceDN w:val="0"/>
        <w:adjustRightInd w:val="0"/>
        <w:spacing w:after="0" w:line="240" w:lineRule="auto"/>
        <w:ind w:left="0" w:right="0" w:firstLine="0"/>
        <w:jc w:val="left"/>
        <w:rPr>
          <w:rFonts w:ascii="Times New Roman" w:eastAsiaTheme="minorHAnsi" w:hAnsi="Times New Roman" w:cs="Times New Roman"/>
          <w:sz w:val="23"/>
          <w:szCs w:val="23"/>
          <w:lang w:eastAsia="en-US"/>
        </w:rPr>
      </w:pPr>
    </w:p>
    <w:p w14:paraId="4846E868" w14:textId="444486C5" w:rsidR="00272228" w:rsidRPr="00272228" w:rsidRDefault="00272228" w:rsidP="00272228">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Pr="00272228">
        <w:rPr>
          <w:rFonts w:ascii="ITC Avant Garde" w:hAnsi="ITC Avant Garde" w:cs="Times New Roman"/>
          <w:i/>
          <w:color w:val="auto"/>
        </w:rPr>
        <w:t>Se propone la modificación del tipo de concesionario propuesto por el IFT en el Anteproyecto, “operador hipotético existente”, por un “nuevo entrante hipotético”. Lo anterior si bien se haría con los fines de incorporar de manera parcial e indirecta los efectos de la existencia del esquema de gratuidad en el mercado, también conlleva otra serie de beneficios adicionales y colaterales que supondrían nuevamente incentivar a través de la tarifa de terminación determinada por el IFT mayores eficiencias operativas y de costos en el mercado así como el desarrollo de mayores economías de escala y de alcance por parte de los operadores existentes. Asimismo, garantizaría la posibilidad de que todos los operadores existentes, incluyendo el AEP cuya base de usuarios es la mayor en el mercado, pudieran reflejar costos de terminación aún menores en sus niveles tarifarios minoristas.</w:t>
      </w:r>
      <w:r>
        <w:rPr>
          <w:rFonts w:ascii="ITC Avant Garde" w:hAnsi="ITC Avant Garde" w:cs="Times New Roman"/>
          <w:i/>
          <w:color w:val="auto"/>
        </w:rPr>
        <w:t>”</w:t>
      </w:r>
    </w:p>
    <w:p w14:paraId="3895C5BC" w14:textId="77777777" w:rsidR="0097123B" w:rsidRDefault="0097123B" w:rsidP="003F6621">
      <w:pPr>
        <w:spacing w:after="0" w:line="276" w:lineRule="auto"/>
        <w:ind w:left="-5" w:right="49"/>
        <w:rPr>
          <w:rFonts w:ascii="ITC Avant Garde" w:hAnsi="ITC Avant Garde"/>
          <w:b/>
          <w:color w:val="auto"/>
        </w:rPr>
      </w:pPr>
    </w:p>
    <w:p w14:paraId="64CF8381" w14:textId="39BAE5AB" w:rsidR="0097123B" w:rsidRPr="00272228" w:rsidRDefault="003751F7" w:rsidP="00272228">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Respecto al comentario anterior, se señala que l</w:t>
      </w:r>
      <w:r w:rsidR="00272228" w:rsidRPr="00272228">
        <w:rPr>
          <w:rFonts w:ascii="ITC Avant Garde" w:hAnsi="ITC Avant Garde" w:cs="Times New Roman"/>
          <w:color w:val="1F4E79" w:themeColor="accent1" w:themeShade="80"/>
        </w:rPr>
        <w:t>a propuesta de actualización del Modelo se basa en el lineamiento Décimo Tercero, el cual señala que se podrá modificar la demanda de los servicios, los precios de los insumos empleados, el Costo de Capital Promedio Ponderado y el tipo de cambio; se considera que dicho requerimiento podrá evaluarse en el Modelo 2018-2020.</w:t>
      </w:r>
    </w:p>
    <w:p w14:paraId="07F4CD46" w14:textId="77777777" w:rsidR="0097123B" w:rsidRDefault="0097123B" w:rsidP="003F6621">
      <w:pPr>
        <w:spacing w:after="0" w:line="276" w:lineRule="auto"/>
        <w:ind w:left="-5" w:right="49"/>
        <w:rPr>
          <w:rFonts w:ascii="ITC Avant Garde" w:hAnsi="ITC Avant Garde"/>
          <w:b/>
          <w:color w:val="auto"/>
        </w:rPr>
      </w:pPr>
    </w:p>
    <w:p w14:paraId="4EFA3CEC" w14:textId="6D779343" w:rsidR="001F286C" w:rsidRDefault="001F286C" w:rsidP="001F286C">
      <w:pPr>
        <w:spacing w:after="0" w:line="276" w:lineRule="auto"/>
        <w:ind w:left="-5" w:right="49"/>
        <w:rPr>
          <w:rFonts w:ascii="ITC Avant Garde" w:hAnsi="ITC Avant Garde"/>
          <w:b/>
          <w:color w:val="auto"/>
        </w:rPr>
      </w:pPr>
      <w:r w:rsidRPr="00A52E79">
        <w:rPr>
          <w:rFonts w:ascii="ITC Avant Garde" w:hAnsi="ITC Avant Garde"/>
          <w:b/>
          <w:color w:val="auto"/>
        </w:rPr>
        <w:t>Alestra, Avantel, Axtel:</w:t>
      </w:r>
    </w:p>
    <w:p w14:paraId="489632B5" w14:textId="77777777" w:rsidR="001F286C" w:rsidRDefault="001F286C" w:rsidP="006B3891">
      <w:pPr>
        <w:spacing w:after="0" w:line="276" w:lineRule="auto"/>
        <w:ind w:left="0" w:right="49" w:firstLine="0"/>
        <w:rPr>
          <w:rFonts w:ascii="ITC Avant Garde" w:hAnsi="ITC Avant Garde" w:cs="Times New Roman"/>
          <w:i/>
          <w:color w:val="auto"/>
        </w:rPr>
      </w:pPr>
    </w:p>
    <w:p w14:paraId="3494432B" w14:textId="71473224" w:rsidR="003F6621" w:rsidRDefault="00E51F4F" w:rsidP="006B3891">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003F6621">
        <w:rPr>
          <w:rFonts w:ascii="ITC Avant Garde" w:hAnsi="ITC Avant Garde" w:cs="Times New Roman"/>
          <w:i/>
          <w:color w:val="auto"/>
        </w:rPr>
        <w:t>En cuanto al “Concesionario Promedio” se hace referencia a un operador “Típico”, pero más bien debe ser un concesionario considerado ponderado por su participación en el mercado.</w:t>
      </w:r>
    </w:p>
    <w:p w14:paraId="0EABD7BB" w14:textId="77777777" w:rsidR="003F6621" w:rsidRDefault="003F6621" w:rsidP="006B3891">
      <w:pPr>
        <w:spacing w:after="0" w:line="276" w:lineRule="auto"/>
        <w:ind w:left="0" w:right="49" w:firstLine="0"/>
        <w:rPr>
          <w:rFonts w:ascii="ITC Avant Garde" w:hAnsi="ITC Avant Garde" w:cs="Times New Roman"/>
          <w:i/>
          <w:color w:val="auto"/>
        </w:rPr>
      </w:pPr>
    </w:p>
    <w:p w14:paraId="4F01DD75" w14:textId="112EF95A" w:rsidR="003F6621" w:rsidRDefault="003F6621" w:rsidP="006B3891">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Asimismo, en cuanto al “Nuevo entrante hipotético” se hace referencia a un concesionario que ingresa al mercado en el año 2011-2012, pero no se especifica ¿Por qué ese año? ¿Y no 2016?</w:t>
      </w:r>
      <w:r w:rsidR="00E51F4F">
        <w:rPr>
          <w:rFonts w:ascii="ITC Avant Garde" w:hAnsi="ITC Avant Garde" w:cs="Times New Roman"/>
          <w:i/>
          <w:color w:val="auto"/>
        </w:rPr>
        <w:t>”</w:t>
      </w:r>
    </w:p>
    <w:p w14:paraId="224793B3" w14:textId="77777777" w:rsidR="003F6621" w:rsidRDefault="003F6621" w:rsidP="006B3891">
      <w:pPr>
        <w:spacing w:after="0" w:line="276" w:lineRule="auto"/>
        <w:ind w:left="0" w:right="49" w:firstLine="0"/>
        <w:rPr>
          <w:rFonts w:ascii="ITC Avant Garde" w:hAnsi="ITC Avant Garde" w:cs="Times New Roman"/>
          <w:i/>
          <w:color w:val="auto"/>
        </w:rPr>
      </w:pPr>
    </w:p>
    <w:p w14:paraId="7552CFD3" w14:textId="77777777" w:rsidR="00123C47" w:rsidRDefault="00123C47" w:rsidP="006B3891">
      <w:pPr>
        <w:spacing w:after="0" w:line="276" w:lineRule="auto"/>
        <w:ind w:left="0" w:right="49" w:firstLine="0"/>
        <w:rPr>
          <w:rFonts w:ascii="ITC Avant Garde" w:hAnsi="ITC Avant Garde" w:cs="Times New Roman"/>
          <w:color w:val="1F4E79" w:themeColor="accent1" w:themeShade="80"/>
        </w:rPr>
      </w:pPr>
    </w:p>
    <w:p w14:paraId="490B0E9F" w14:textId="781FB3C4" w:rsidR="00123C47" w:rsidRPr="00E51F4F" w:rsidRDefault="002A634E" w:rsidP="00123C47">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Respecto a los comentarios anteriores, se señala que l</w:t>
      </w:r>
      <w:r w:rsidR="00123C47" w:rsidRPr="00E51F4F">
        <w:rPr>
          <w:rFonts w:ascii="ITC Avant Garde" w:hAnsi="ITC Avant Garde" w:cs="Times New Roman"/>
          <w:color w:val="1F4E79" w:themeColor="accent1" w:themeShade="80"/>
        </w:rPr>
        <w:t>a determinación de utilizar un solo operador representativo para los concesionarios distintos al AEP y</w:t>
      </w:r>
      <w:r>
        <w:rPr>
          <w:rFonts w:ascii="ITC Avant Garde" w:hAnsi="ITC Avant Garde" w:cs="Times New Roman"/>
          <w:color w:val="1F4E79" w:themeColor="accent1" w:themeShade="80"/>
        </w:rPr>
        <w:t xml:space="preserve"> la utilización de un esquema CILP puro, se determinó en </w:t>
      </w:r>
      <w:r w:rsidR="00123C47" w:rsidRPr="00E51F4F">
        <w:rPr>
          <w:rFonts w:ascii="ITC Avant Garde" w:hAnsi="ITC Avant Garde" w:cs="Times New Roman"/>
          <w:color w:val="1F4E79" w:themeColor="accent1" w:themeShade="80"/>
        </w:rPr>
        <w:t xml:space="preserve">la Metodología de Costos, por lo que </w:t>
      </w:r>
      <w:r w:rsidR="003751F7">
        <w:rPr>
          <w:rFonts w:ascii="ITC Avant Garde" w:hAnsi="ITC Avant Garde" w:cs="Times New Roman"/>
          <w:color w:val="1F4E79" w:themeColor="accent1" w:themeShade="80"/>
        </w:rPr>
        <w:t xml:space="preserve">se considera que no es procedente </w:t>
      </w:r>
      <w:r w:rsidR="00123C47" w:rsidRPr="00E51F4F">
        <w:rPr>
          <w:rFonts w:ascii="ITC Avant Garde" w:hAnsi="ITC Avant Garde" w:cs="Times New Roman"/>
          <w:color w:val="1F4E79" w:themeColor="accent1" w:themeShade="80"/>
        </w:rPr>
        <w:t>modificar en el Modelo de Costos.</w:t>
      </w:r>
    </w:p>
    <w:p w14:paraId="04FBC040" w14:textId="77777777" w:rsidR="00123C47" w:rsidRDefault="00123C47" w:rsidP="006B3891">
      <w:pPr>
        <w:spacing w:after="0" w:line="276" w:lineRule="auto"/>
        <w:ind w:left="0" w:right="49" w:firstLine="0"/>
        <w:rPr>
          <w:rFonts w:ascii="ITC Avant Garde" w:hAnsi="ITC Avant Garde" w:cs="Times New Roman"/>
          <w:color w:val="1F4E79" w:themeColor="accent1" w:themeShade="80"/>
        </w:rPr>
      </w:pPr>
    </w:p>
    <w:p w14:paraId="666EDF09" w14:textId="448BBDD5" w:rsidR="00E51F4F" w:rsidRPr="00E51F4F" w:rsidRDefault="003751F7" w:rsidP="006B3891">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 xml:space="preserve">Asimismo, respecto al cuestionamiento sobre el ingreso al mercado del nuevo entrante hipotético, se señala que el contenido del Acuerdo lo señala, dado que </w:t>
      </w:r>
      <w:r w:rsidR="00E51F4F" w:rsidRPr="00E51F4F">
        <w:rPr>
          <w:rFonts w:ascii="ITC Avant Garde" w:hAnsi="ITC Avant Garde" w:cs="Times New Roman"/>
          <w:color w:val="1F4E79" w:themeColor="accent1" w:themeShade="80"/>
        </w:rPr>
        <w:t>considera un periodo de despliegue de la red, a efecto de que el operador representativo alcance la participación de mercado durante el periodo regulatorio.</w:t>
      </w:r>
    </w:p>
    <w:p w14:paraId="476ABDA6" w14:textId="77777777" w:rsidR="00E51F4F" w:rsidRDefault="00E51F4F" w:rsidP="006B3891">
      <w:pPr>
        <w:spacing w:after="0" w:line="276" w:lineRule="auto"/>
        <w:ind w:left="0" w:right="49" w:firstLine="0"/>
        <w:rPr>
          <w:rFonts w:ascii="ITC Avant Garde" w:hAnsi="ITC Avant Garde" w:cs="Times New Roman"/>
          <w:i/>
          <w:color w:val="auto"/>
        </w:rPr>
      </w:pPr>
    </w:p>
    <w:p w14:paraId="4AE5E969" w14:textId="1A73FB75" w:rsidR="009007B2" w:rsidRDefault="009007B2" w:rsidP="009007B2">
      <w:pPr>
        <w:spacing w:after="0" w:line="276" w:lineRule="auto"/>
        <w:ind w:left="-5" w:right="49"/>
        <w:rPr>
          <w:rFonts w:ascii="ITC Avant Garde" w:hAnsi="ITC Avant Garde"/>
          <w:b/>
          <w:color w:val="auto"/>
        </w:rPr>
      </w:pPr>
      <w:r w:rsidRPr="00A52E79">
        <w:rPr>
          <w:rFonts w:ascii="ITC Avant Garde" w:hAnsi="ITC Avant Garde"/>
          <w:b/>
          <w:color w:val="auto"/>
        </w:rPr>
        <w:t>Megacable:</w:t>
      </w:r>
    </w:p>
    <w:p w14:paraId="3A5E54CC" w14:textId="77777777" w:rsidR="009007B2" w:rsidRDefault="009007B2" w:rsidP="009007B2">
      <w:pPr>
        <w:spacing w:after="0" w:line="276" w:lineRule="auto"/>
        <w:ind w:left="0" w:right="49" w:firstLine="0"/>
        <w:rPr>
          <w:rFonts w:ascii="ITC Avant Garde" w:hAnsi="ITC Avant Garde" w:cs="Times New Roman"/>
          <w:i/>
          <w:color w:val="auto"/>
        </w:rPr>
      </w:pPr>
    </w:p>
    <w:p w14:paraId="439D6AC0" w14:textId="6A991565" w:rsidR="009007B2" w:rsidRPr="009007B2" w:rsidRDefault="009007B2" w:rsidP="009007B2">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Pr="009007B2">
        <w:rPr>
          <w:rFonts w:ascii="ITC Avant Garde" w:hAnsi="ITC Avant Garde" w:cs="Times New Roman"/>
          <w:i/>
          <w:color w:val="auto"/>
        </w:rPr>
        <w:t>Al igual que en el caso de la información proporcionada respecto a modelos de costos anteriores, como en el Acuerdo mediante el cual el Pleno del Instituto Federal de Telecomunicaciones emite la metodología para el cálculo de costos de interconexión de conformidad con la Ley Federal de Telecomunicaciones y Radiodifusión para el periodo 2015-2016, se afirma que se calibró el modelo de costos con información de operadores reales, sin embargo, no se cuenta con información del ejercicio de calibración, del ajuste del modelo a los datos supuestamente proporcionados por los concesionarios</w:t>
      </w:r>
      <w:r>
        <w:rPr>
          <w:rFonts w:ascii="ITC Avant Garde" w:hAnsi="ITC Avant Garde" w:cs="Times New Roman"/>
          <w:i/>
          <w:color w:val="auto"/>
        </w:rPr>
        <w:t>”</w:t>
      </w:r>
    </w:p>
    <w:p w14:paraId="091516BA" w14:textId="77777777" w:rsidR="009007B2" w:rsidRDefault="009007B2" w:rsidP="00014E16">
      <w:pPr>
        <w:spacing w:after="0" w:line="276" w:lineRule="auto"/>
        <w:ind w:left="-5" w:right="49"/>
        <w:rPr>
          <w:rFonts w:ascii="ITC Avant Garde" w:hAnsi="ITC Avant Garde"/>
          <w:b/>
          <w:color w:val="auto"/>
          <w:u w:val="single"/>
        </w:rPr>
      </w:pPr>
    </w:p>
    <w:p w14:paraId="3832BA0B" w14:textId="07FFEBB7" w:rsidR="00461025" w:rsidRDefault="00461025" w:rsidP="0024685B">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 xml:space="preserve">Al respecto, se considera que la </w:t>
      </w:r>
      <w:r w:rsidR="0024685B" w:rsidRPr="0024685B">
        <w:rPr>
          <w:rFonts w:ascii="ITC Avant Garde" w:hAnsi="ITC Avant Garde" w:cs="Times New Roman"/>
          <w:color w:val="1F4E79" w:themeColor="accent1" w:themeShade="80"/>
        </w:rPr>
        <w:t xml:space="preserve">información </w:t>
      </w:r>
      <w:r>
        <w:rPr>
          <w:rFonts w:ascii="ITC Avant Garde" w:hAnsi="ITC Avant Garde" w:cs="Times New Roman"/>
          <w:color w:val="1F4E79" w:themeColor="accent1" w:themeShade="80"/>
        </w:rPr>
        <w:t xml:space="preserve">que presentaron </w:t>
      </w:r>
      <w:r w:rsidR="0024685B" w:rsidRPr="0024685B">
        <w:rPr>
          <w:rFonts w:ascii="ITC Avant Garde" w:hAnsi="ITC Avant Garde" w:cs="Times New Roman"/>
          <w:color w:val="1F4E79" w:themeColor="accent1" w:themeShade="80"/>
        </w:rPr>
        <w:t xml:space="preserve">los operadores con </w:t>
      </w:r>
      <w:r>
        <w:rPr>
          <w:rFonts w:ascii="ITC Avant Garde" w:hAnsi="ITC Avant Garde" w:cs="Times New Roman"/>
          <w:color w:val="1F4E79" w:themeColor="accent1" w:themeShade="80"/>
        </w:rPr>
        <w:t>la cual se realizó la calibración del modelo de costos es de carácter confidencial, debido a la sensibilidad de la misma, dado que su publicación o divulgación podría poner en riesgo estrategias comerciales, operativas o financieras de los Concesionarios, por lo cual dicha información no forma parte del proceso de consulta pública.</w:t>
      </w:r>
    </w:p>
    <w:p w14:paraId="7225E40A" w14:textId="77777777" w:rsidR="00C72D77" w:rsidRDefault="00C72D77" w:rsidP="00014E16">
      <w:pPr>
        <w:spacing w:after="0" w:line="276" w:lineRule="auto"/>
        <w:ind w:left="-5" w:right="49"/>
        <w:rPr>
          <w:rFonts w:ascii="ITC Avant Garde" w:hAnsi="ITC Avant Garde"/>
          <w:b/>
          <w:color w:val="auto"/>
          <w:u w:val="single"/>
        </w:rPr>
      </w:pPr>
    </w:p>
    <w:p w14:paraId="32AA503D" w14:textId="6AEE6304" w:rsidR="00C72D77" w:rsidRPr="00C72D77" w:rsidRDefault="00C72D77" w:rsidP="00014E16">
      <w:pPr>
        <w:spacing w:after="0" w:line="276" w:lineRule="auto"/>
        <w:ind w:left="-5" w:right="49"/>
        <w:rPr>
          <w:rFonts w:ascii="ITC Avant Garde" w:hAnsi="ITC Avant Garde"/>
          <w:b/>
          <w:color w:val="auto"/>
        </w:rPr>
      </w:pPr>
      <w:r w:rsidRPr="00C72D77">
        <w:rPr>
          <w:rFonts w:ascii="ITC Avant Garde" w:hAnsi="ITC Avant Garde"/>
          <w:b/>
          <w:color w:val="auto"/>
        </w:rPr>
        <w:t>Telefónica:</w:t>
      </w:r>
    </w:p>
    <w:p w14:paraId="1DFF6D4A" w14:textId="77777777" w:rsidR="009007B2" w:rsidRDefault="009007B2" w:rsidP="00014E16">
      <w:pPr>
        <w:spacing w:after="0" w:line="276" w:lineRule="auto"/>
        <w:ind w:left="-5" w:right="49"/>
        <w:rPr>
          <w:rFonts w:ascii="ITC Avant Garde" w:hAnsi="ITC Avant Garde"/>
          <w:b/>
          <w:color w:val="auto"/>
          <w:u w:val="single"/>
        </w:rPr>
      </w:pPr>
    </w:p>
    <w:p w14:paraId="56596EF0" w14:textId="60706E9D" w:rsidR="00C72D77" w:rsidRPr="00C72D77" w:rsidRDefault="00C72D77" w:rsidP="00C72D77">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Pr="00C72D77">
        <w:rPr>
          <w:rFonts w:ascii="ITC Avant Garde" w:hAnsi="ITC Avant Garde" w:cs="Times New Roman"/>
          <w:i/>
          <w:color w:val="auto"/>
        </w:rPr>
        <w:t>Dado el horizonte temporal a largo plazo considerado en el modelo y el número de operadores existentes en el mercado mexicano, creemos oportuno que la cuota de mercado a medio y largo plazo debe irse incrementando con el fin de reflejar un incremento de competencia en el mercado mexicano, utilizando valores similares a los utilizados por reguladores europeos.</w:t>
      </w:r>
      <w:r>
        <w:rPr>
          <w:rFonts w:ascii="ITC Avant Garde" w:hAnsi="ITC Avant Garde" w:cs="Times New Roman"/>
          <w:i/>
          <w:color w:val="auto"/>
        </w:rPr>
        <w:t>”</w:t>
      </w:r>
    </w:p>
    <w:p w14:paraId="4001C8FA" w14:textId="77777777" w:rsidR="00C72D77" w:rsidRDefault="00C72D77" w:rsidP="00014E16">
      <w:pPr>
        <w:spacing w:after="0" w:line="276" w:lineRule="auto"/>
        <w:ind w:left="-5" w:right="49"/>
        <w:rPr>
          <w:rFonts w:ascii="ITC Avant Garde" w:hAnsi="ITC Avant Garde"/>
          <w:b/>
          <w:color w:val="auto"/>
          <w:u w:val="single"/>
        </w:rPr>
      </w:pPr>
    </w:p>
    <w:p w14:paraId="1F87E5DB" w14:textId="370BAC17" w:rsidR="00C72D77" w:rsidRPr="00C72D77" w:rsidRDefault="00A52E79" w:rsidP="00014E16">
      <w:pPr>
        <w:spacing w:after="0" w:line="276" w:lineRule="auto"/>
        <w:ind w:left="-5" w:right="49"/>
        <w:rPr>
          <w:rFonts w:ascii="ITC Avant Garde" w:hAnsi="ITC Avant Garde"/>
          <w:color w:val="1F4E79" w:themeColor="accent1" w:themeShade="80"/>
        </w:rPr>
      </w:pPr>
      <w:r>
        <w:rPr>
          <w:rFonts w:ascii="ITC Avant Garde" w:hAnsi="ITC Avant Garde"/>
          <w:color w:val="1F4E79" w:themeColor="accent1" w:themeShade="80"/>
        </w:rPr>
        <w:t xml:space="preserve">Respecto a los comentarios anteriores, se señala que la </w:t>
      </w:r>
      <w:r w:rsidR="001C27EE">
        <w:rPr>
          <w:rFonts w:ascii="ITC Avant Garde" w:hAnsi="ITC Avant Garde"/>
          <w:color w:val="1F4E79" w:themeColor="accent1" w:themeShade="80"/>
        </w:rPr>
        <w:t>solicitud implica</w:t>
      </w:r>
      <w:r w:rsidR="00C72D77" w:rsidRPr="00C72D77">
        <w:rPr>
          <w:rFonts w:ascii="ITC Avant Garde" w:hAnsi="ITC Avant Garde"/>
          <w:color w:val="1F4E79" w:themeColor="accent1" w:themeShade="80"/>
        </w:rPr>
        <w:t xml:space="preserve"> un cambio en el modelado (nuevo entrante hipotético)</w:t>
      </w:r>
      <w:r w:rsidR="001C27EE">
        <w:rPr>
          <w:rFonts w:ascii="ITC Avant Garde" w:hAnsi="ITC Avant Garde"/>
          <w:color w:val="1F4E79" w:themeColor="accent1" w:themeShade="80"/>
        </w:rPr>
        <w:t xml:space="preserve"> </w:t>
      </w:r>
      <w:r w:rsidR="00C72D77" w:rsidRPr="00C72D77">
        <w:rPr>
          <w:rFonts w:ascii="ITC Avant Garde" w:hAnsi="ITC Avant Garde"/>
          <w:color w:val="1F4E79" w:themeColor="accent1" w:themeShade="80"/>
        </w:rPr>
        <w:t>que en todo caso se podría considerar para el modelo 2018-2020.</w:t>
      </w:r>
    </w:p>
    <w:p w14:paraId="0E1E6951" w14:textId="77777777" w:rsidR="00C72D77" w:rsidRDefault="00C72D77" w:rsidP="00014E16">
      <w:pPr>
        <w:spacing w:after="0" w:line="276" w:lineRule="auto"/>
        <w:ind w:left="-5" w:right="49"/>
        <w:rPr>
          <w:rFonts w:ascii="ITC Avant Garde" w:hAnsi="ITC Avant Garde"/>
          <w:b/>
          <w:color w:val="auto"/>
          <w:u w:val="single"/>
        </w:rPr>
      </w:pPr>
    </w:p>
    <w:p w14:paraId="377F3BEF" w14:textId="715CC5C6" w:rsidR="00014E16" w:rsidRDefault="00014E16" w:rsidP="00014E16">
      <w:pPr>
        <w:spacing w:after="0" w:line="276" w:lineRule="auto"/>
        <w:ind w:left="-5" w:right="49"/>
        <w:rPr>
          <w:rFonts w:ascii="ITC Avant Garde" w:hAnsi="ITC Avant Garde"/>
          <w:b/>
          <w:color w:val="auto"/>
        </w:rPr>
      </w:pPr>
      <w:r w:rsidRPr="00F4796E">
        <w:rPr>
          <w:rFonts w:ascii="ITC Avant Garde" w:hAnsi="ITC Avant Garde"/>
          <w:b/>
          <w:color w:val="auto"/>
          <w:u w:val="single"/>
        </w:rPr>
        <w:t xml:space="preserve">Comentarios emitidos a la Condición </w:t>
      </w:r>
      <w:r>
        <w:rPr>
          <w:rFonts w:ascii="ITC Avant Garde" w:hAnsi="ITC Avant Garde"/>
          <w:b/>
          <w:color w:val="auto"/>
          <w:u w:val="single"/>
        </w:rPr>
        <w:t>Primera</w:t>
      </w:r>
      <w:r w:rsidRPr="00F4796E">
        <w:rPr>
          <w:rFonts w:ascii="ITC Avant Garde" w:hAnsi="ITC Avant Garde"/>
          <w:b/>
          <w:color w:val="auto"/>
          <w:u w:val="single"/>
        </w:rPr>
        <w:t xml:space="preserve">, numeral </w:t>
      </w:r>
      <w:r>
        <w:rPr>
          <w:rFonts w:ascii="ITC Avant Garde" w:hAnsi="ITC Avant Garde"/>
          <w:b/>
          <w:color w:val="auto"/>
          <w:u w:val="single"/>
        </w:rPr>
        <w:t>1.</w:t>
      </w:r>
      <w:r w:rsidR="001F286C">
        <w:rPr>
          <w:rFonts w:ascii="ITC Avant Garde" w:hAnsi="ITC Avant Garde"/>
          <w:b/>
          <w:color w:val="auto"/>
          <w:u w:val="single"/>
        </w:rPr>
        <w:t>2</w:t>
      </w:r>
      <w:r w:rsidR="00BB38E6">
        <w:rPr>
          <w:rFonts w:ascii="ITC Avant Garde" w:hAnsi="ITC Avant Garde"/>
          <w:b/>
          <w:color w:val="auto"/>
          <w:u w:val="single"/>
        </w:rPr>
        <w:t>, Aspecto relacionados con la tecnología</w:t>
      </w:r>
    </w:p>
    <w:p w14:paraId="68B343E6" w14:textId="77777777" w:rsidR="00014E16" w:rsidRDefault="00014E16" w:rsidP="006B3891">
      <w:pPr>
        <w:spacing w:after="0" w:line="276" w:lineRule="auto"/>
        <w:ind w:left="0" w:right="49" w:firstLine="0"/>
        <w:rPr>
          <w:rFonts w:ascii="ITC Avant Garde" w:hAnsi="ITC Avant Garde" w:cs="Times New Roman"/>
          <w:i/>
          <w:color w:val="auto"/>
        </w:rPr>
      </w:pPr>
    </w:p>
    <w:p w14:paraId="4C4A60FF" w14:textId="38D42827" w:rsidR="00AA691D" w:rsidRDefault="00AA691D" w:rsidP="006B3891">
      <w:pPr>
        <w:spacing w:after="0" w:line="276" w:lineRule="auto"/>
        <w:ind w:left="0" w:right="49" w:firstLine="0"/>
        <w:rPr>
          <w:rFonts w:ascii="ITC Avant Garde" w:hAnsi="ITC Avant Garde" w:cs="Times New Roman"/>
          <w:b/>
          <w:color w:val="auto"/>
        </w:rPr>
      </w:pPr>
      <w:r w:rsidRPr="001C27EE">
        <w:rPr>
          <w:rFonts w:ascii="ITC Avant Garde" w:hAnsi="ITC Avant Garde" w:cs="Times New Roman"/>
          <w:b/>
          <w:color w:val="auto"/>
        </w:rPr>
        <w:t>ALEF:</w:t>
      </w:r>
    </w:p>
    <w:p w14:paraId="13798AF2" w14:textId="77777777" w:rsidR="00AA691D" w:rsidRDefault="00AA691D" w:rsidP="006B3891">
      <w:pPr>
        <w:spacing w:after="0" w:line="276" w:lineRule="auto"/>
        <w:ind w:left="0" w:right="49" w:firstLine="0"/>
        <w:rPr>
          <w:rFonts w:ascii="ITC Avant Garde" w:hAnsi="ITC Avant Garde" w:cs="Times New Roman"/>
          <w:b/>
          <w:color w:val="auto"/>
        </w:rPr>
      </w:pPr>
    </w:p>
    <w:p w14:paraId="28777E4F" w14:textId="5671DBA6" w:rsidR="00AA691D" w:rsidRDefault="00AA691D" w:rsidP="00AA691D">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00995A22">
        <w:rPr>
          <w:rFonts w:ascii="ITC Avant Garde" w:hAnsi="ITC Avant Garde" w:cs="Times New Roman"/>
          <w:i/>
          <w:color w:val="auto"/>
        </w:rPr>
        <w:t xml:space="preserve">(…) </w:t>
      </w:r>
      <w:r w:rsidRPr="00AA691D">
        <w:rPr>
          <w:rFonts w:ascii="ITC Avant Garde" w:hAnsi="ITC Avant Garde" w:cs="Times New Roman"/>
          <w:i/>
          <w:color w:val="auto"/>
        </w:rPr>
        <w:t xml:space="preserve">la tenencia espectral del operador modelado en el modelo de costos LRIC Puro presentado en el Anteproyecto debe ser menor considerando: </w:t>
      </w:r>
    </w:p>
    <w:p w14:paraId="718BED53" w14:textId="77777777" w:rsidR="00AA691D" w:rsidRPr="00AA691D" w:rsidRDefault="00AA691D" w:rsidP="00AA691D">
      <w:pPr>
        <w:spacing w:after="0" w:line="276" w:lineRule="auto"/>
        <w:ind w:left="0" w:right="49" w:firstLine="0"/>
        <w:rPr>
          <w:rFonts w:ascii="ITC Avant Garde" w:hAnsi="ITC Avant Garde" w:cs="Times New Roman"/>
          <w:i/>
          <w:color w:val="auto"/>
        </w:rPr>
      </w:pPr>
    </w:p>
    <w:p w14:paraId="0B3559D8" w14:textId="0FACF4A6" w:rsidR="00AA691D" w:rsidRPr="00AA691D" w:rsidRDefault="00AA691D" w:rsidP="00AA691D">
      <w:pPr>
        <w:pStyle w:val="Prrafodelista"/>
        <w:numPr>
          <w:ilvl w:val="0"/>
          <w:numId w:val="22"/>
        </w:numPr>
        <w:spacing w:after="0" w:line="276" w:lineRule="auto"/>
        <w:ind w:right="49"/>
        <w:rPr>
          <w:rFonts w:ascii="ITC Avant Garde" w:hAnsi="ITC Avant Garde" w:cs="Times New Roman"/>
          <w:i/>
          <w:color w:val="auto"/>
        </w:rPr>
      </w:pPr>
      <w:r w:rsidRPr="00AA691D">
        <w:rPr>
          <w:rFonts w:ascii="ITC Avant Garde" w:hAnsi="ITC Avant Garde" w:cs="Times New Roman"/>
          <w:i/>
          <w:color w:val="auto"/>
        </w:rPr>
        <w:t xml:space="preserve">Su participación de mercado. </w:t>
      </w:r>
    </w:p>
    <w:p w14:paraId="18C46F57" w14:textId="1733BE17" w:rsidR="00AA691D" w:rsidRPr="00AA691D" w:rsidRDefault="00AA691D" w:rsidP="00AA691D">
      <w:pPr>
        <w:pStyle w:val="Prrafodelista"/>
        <w:numPr>
          <w:ilvl w:val="0"/>
          <w:numId w:val="22"/>
        </w:numPr>
        <w:spacing w:after="0" w:line="276" w:lineRule="auto"/>
        <w:ind w:right="49"/>
        <w:rPr>
          <w:rFonts w:ascii="ITC Avant Garde" w:hAnsi="ITC Avant Garde" w:cs="Times New Roman"/>
          <w:i/>
          <w:color w:val="auto"/>
        </w:rPr>
      </w:pPr>
      <w:r w:rsidRPr="00AA691D">
        <w:rPr>
          <w:rFonts w:ascii="ITC Avant Garde" w:hAnsi="ITC Avant Garde" w:cs="Times New Roman"/>
          <w:i/>
          <w:color w:val="auto"/>
        </w:rPr>
        <w:t xml:space="preserve">La tenencia espectral actual del AEP y la eficiencia espectral con la que opera actualmente dicho agente económico, eficiencia que debiera poder ser alcanzada por un operador hipotético eficiente haciendo uso de la mejor tecnología disponible. </w:t>
      </w:r>
    </w:p>
    <w:p w14:paraId="42F0151A" w14:textId="024BDD9B" w:rsidR="00AA691D" w:rsidRPr="00AA691D" w:rsidRDefault="00AA691D" w:rsidP="00AA691D">
      <w:pPr>
        <w:pStyle w:val="Prrafodelista"/>
        <w:numPr>
          <w:ilvl w:val="0"/>
          <w:numId w:val="22"/>
        </w:numPr>
        <w:spacing w:after="0" w:line="276" w:lineRule="auto"/>
        <w:ind w:right="49"/>
        <w:rPr>
          <w:rFonts w:ascii="ITC Avant Garde" w:hAnsi="ITC Avant Garde" w:cs="Times New Roman"/>
          <w:i/>
          <w:color w:val="auto"/>
        </w:rPr>
      </w:pPr>
      <w:r w:rsidRPr="00AA691D">
        <w:rPr>
          <w:rFonts w:ascii="ITC Avant Garde" w:hAnsi="ITC Avant Garde" w:cs="Times New Roman"/>
          <w:i/>
          <w:color w:val="auto"/>
        </w:rPr>
        <w:t xml:space="preserve">Los supuestos de tenencia espectral de modelos de costos anteriores elaborados por la autoridad regulatoria. </w:t>
      </w:r>
    </w:p>
    <w:p w14:paraId="0F665EA4" w14:textId="77777777" w:rsidR="00AA691D" w:rsidRPr="00AA691D" w:rsidRDefault="00AA691D" w:rsidP="00AA691D">
      <w:pPr>
        <w:spacing w:after="0" w:line="276" w:lineRule="auto"/>
        <w:ind w:left="0" w:right="49" w:firstLine="0"/>
        <w:rPr>
          <w:rFonts w:ascii="ITC Avant Garde" w:hAnsi="ITC Avant Garde" w:cs="Times New Roman"/>
          <w:i/>
          <w:color w:val="auto"/>
        </w:rPr>
      </w:pPr>
    </w:p>
    <w:p w14:paraId="4CE6CCDA" w14:textId="3038C9B3" w:rsidR="00AA691D" w:rsidRPr="00AA691D" w:rsidRDefault="00AA691D" w:rsidP="00AA691D">
      <w:pPr>
        <w:spacing w:after="0" w:line="276" w:lineRule="auto"/>
        <w:ind w:left="0" w:right="49" w:firstLine="0"/>
        <w:rPr>
          <w:rFonts w:ascii="ITC Avant Garde" w:hAnsi="ITC Avant Garde" w:cs="Times New Roman"/>
          <w:i/>
          <w:color w:val="auto"/>
        </w:rPr>
      </w:pPr>
      <w:r w:rsidRPr="00AA691D">
        <w:rPr>
          <w:rFonts w:ascii="ITC Avant Garde" w:hAnsi="ITC Avant Garde" w:cs="Times New Roman"/>
          <w:i/>
          <w:color w:val="auto"/>
        </w:rPr>
        <w:t>Lo anterior llevaría, necesariamente, a la determinación de una tarifa de terminación menor benéfica para el sector de las telecomunicaciones móviles y el usuario final.</w:t>
      </w:r>
      <w:r>
        <w:rPr>
          <w:rFonts w:ascii="ITC Avant Garde" w:hAnsi="ITC Avant Garde" w:cs="Times New Roman"/>
          <w:i/>
          <w:color w:val="auto"/>
        </w:rPr>
        <w:t>”</w:t>
      </w:r>
    </w:p>
    <w:p w14:paraId="4D4D927F" w14:textId="77777777" w:rsidR="00AA691D" w:rsidRDefault="00AA691D" w:rsidP="006B3891">
      <w:pPr>
        <w:spacing w:after="0" w:line="276" w:lineRule="auto"/>
        <w:ind w:left="0" w:right="49" w:firstLine="0"/>
        <w:rPr>
          <w:rFonts w:ascii="ITC Avant Garde" w:hAnsi="ITC Avant Garde" w:cs="Times New Roman"/>
          <w:b/>
          <w:color w:val="auto"/>
        </w:rPr>
      </w:pPr>
    </w:p>
    <w:p w14:paraId="0D9EA774" w14:textId="1BB9D0D0" w:rsidR="00AA691D" w:rsidRPr="00AA691D" w:rsidRDefault="00B90E02" w:rsidP="006B3891">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 xml:space="preserve">Respecto al comentario anterior, se señala que la </w:t>
      </w:r>
      <w:r w:rsidR="00AA691D" w:rsidRPr="00AA691D">
        <w:rPr>
          <w:rFonts w:ascii="ITC Avant Garde" w:hAnsi="ITC Avant Garde" w:cs="Times New Roman"/>
          <w:color w:val="1F4E79" w:themeColor="accent1" w:themeShade="80"/>
        </w:rPr>
        <w:t xml:space="preserve">asignación equitativa </w:t>
      </w:r>
      <w:r w:rsidR="001C27EE">
        <w:rPr>
          <w:rFonts w:ascii="ITC Avant Garde" w:hAnsi="ITC Avant Garde" w:cs="Times New Roman"/>
          <w:color w:val="1F4E79" w:themeColor="accent1" w:themeShade="80"/>
        </w:rPr>
        <w:t>o menor de</w:t>
      </w:r>
      <w:r w:rsidR="00AA691D" w:rsidRPr="00AA691D">
        <w:rPr>
          <w:rFonts w:ascii="ITC Avant Garde" w:hAnsi="ITC Avant Garde" w:cs="Times New Roman"/>
          <w:color w:val="1F4E79" w:themeColor="accent1" w:themeShade="80"/>
        </w:rPr>
        <w:t xml:space="preserve"> espectro sería incompatible con la existencia de un AEP</w:t>
      </w:r>
      <w:r w:rsidR="001C27EE">
        <w:rPr>
          <w:rFonts w:ascii="ITC Avant Garde" w:hAnsi="ITC Avant Garde" w:cs="Times New Roman"/>
          <w:color w:val="1F4E79" w:themeColor="accent1" w:themeShade="80"/>
        </w:rPr>
        <w:t>, por lo cual no se considera procedente realizar modificaciones al contenido del Acuerdo.</w:t>
      </w:r>
    </w:p>
    <w:p w14:paraId="00262BF0" w14:textId="77777777" w:rsidR="00AA691D" w:rsidRDefault="00AA691D" w:rsidP="006B3891">
      <w:pPr>
        <w:spacing w:after="0" w:line="276" w:lineRule="auto"/>
        <w:ind w:left="0" w:right="49" w:firstLine="0"/>
        <w:rPr>
          <w:rFonts w:ascii="ITC Avant Garde" w:hAnsi="ITC Avant Garde" w:cs="Times New Roman"/>
          <w:i/>
          <w:color w:val="auto"/>
        </w:rPr>
      </w:pPr>
    </w:p>
    <w:p w14:paraId="7BE631A4" w14:textId="77777777" w:rsidR="009007B2" w:rsidRDefault="009007B2" w:rsidP="009007B2">
      <w:pPr>
        <w:spacing w:after="0" w:line="276" w:lineRule="auto"/>
        <w:ind w:left="-5" w:right="49"/>
        <w:rPr>
          <w:rFonts w:ascii="ITC Avant Garde" w:hAnsi="ITC Avant Garde"/>
          <w:b/>
          <w:color w:val="auto"/>
        </w:rPr>
      </w:pPr>
      <w:r w:rsidRPr="00A52E79">
        <w:rPr>
          <w:rFonts w:ascii="ITC Avant Garde" w:hAnsi="ITC Avant Garde"/>
          <w:b/>
          <w:color w:val="auto"/>
        </w:rPr>
        <w:t>Alestra, Avantel, Axtel:</w:t>
      </w:r>
    </w:p>
    <w:p w14:paraId="3D18CFBC" w14:textId="77777777" w:rsidR="009007B2" w:rsidRDefault="009007B2" w:rsidP="006B3891">
      <w:pPr>
        <w:spacing w:after="0" w:line="276" w:lineRule="auto"/>
        <w:ind w:left="0" w:right="49" w:firstLine="0"/>
        <w:rPr>
          <w:rFonts w:ascii="ITC Avant Garde" w:hAnsi="ITC Avant Garde" w:cs="Times New Roman"/>
          <w:i/>
          <w:color w:val="auto"/>
        </w:rPr>
      </w:pPr>
    </w:p>
    <w:p w14:paraId="4040CE75" w14:textId="3D858810" w:rsidR="00014E16" w:rsidRDefault="001F286C" w:rsidP="006B3891">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00014E16">
        <w:rPr>
          <w:rFonts w:ascii="ITC Avant Garde" w:hAnsi="ITC Avant Garde" w:cs="Times New Roman"/>
          <w:i/>
          <w:color w:val="auto"/>
        </w:rPr>
        <w:t>Aspectos relacionados con la tecnología.</w:t>
      </w:r>
    </w:p>
    <w:p w14:paraId="39370068" w14:textId="77777777" w:rsidR="001F286C" w:rsidRDefault="001F286C" w:rsidP="006B3891">
      <w:pPr>
        <w:spacing w:after="0" w:line="276" w:lineRule="auto"/>
        <w:ind w:left="0" w:right="49" w:firstLine="0"/>
        <w:rPr>
          <w:rFonts w:ascii="ITC Avant Garde" w:hAnsi="ITC Avant Garde" w:cs="Times New Roman"/>
          <w:i/>
          <w:color w:val="auto"/>
        </w:rPr>
      </w:pPr>
    </w:p>
    <w:p w14:paraId="6935AFEB" w14:textId="77777777" w:rsidR="00014E16" w:rsidRPr="001F286C" w:rsidRDefault="00014E16" w:rsidP="001F286C">
      <w:pPr>
        <w:pStyle w:val="Prrafodelista"/>
        <w:numPr>
          <w:ilvl w:val="0"/>
          <w:numId w:val="21"/>
        </w:numPr>
        <w:spacing w:after="0" w:line="276" w:lineRule="auto"/>
        <w:ind w:right="49"/>
        <w:rPr>
          <w:rFonts w:ascii="ITC Avant Garde" w:hAnsi="ITC Avant Garde" w:cs="Times New Roman"/>
          <w:i/>
          <w:color w:val="auto"/>
        </w:rPr>
      </w:pPr>
      <w:r w:rsidRPr="001F286C">
        <w:rPr>
          <w:rFonts w:ascii="ITC Avant Garde" w:hAnsi="ITC Avant Garde" w:cs="Times New Roman"/>
          <w:i/>
          <w:color w:val="auto"/>
        </w:rPr>
        <w:t>Arquitectura de una red moderna: Se hace mención de que “La tecnología debe ser utilizada en las redes de los concesionarios que proveen servicios de telecomunicaciones tanto en nuestro país como en otros, es decir, no se debe seleccionar una tecnología que se encuentre en fase de desarrollo o de prueba.</w:t>
      </w:r>
    </w:p>
    <w:p w14:paraId="724F9964" w14:textId="77777777" w:rsidR="00014E16" w:rsidRDefault="00014E16" w:rsidP="006B3891">
      <w:pPr>
        <w:spacing w:after="0" w:line="276" w:lineRule="auto"/>
        <w:ind w:left="0" w:right="49" w:firstLine="0"/>
        <w:rPr>
          <w:rFonts w:ascii="ITC Avant Garde" w:hAnsi="ITC Avant Garde" w:cs="Times New Roman"/>
          <w:i/>
          <w:color w:val="auto"/>
        </w:rPr>
      </w:pPr>
    </w:p>
    <w:p w14:paraId="4ACDBA02" w14:textId="77DD737A" w:rsidR="00014E16" w:rsidRDefault="008A466E" w:rsidP="006B3891">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 xml:space="preserve">Sin embargo, se insiste en que debe considerarse el uso de la tecnología 4G, además de que para los modelos móviles, la tecnología 4G no está en la fase de desarrollo. </w:t>
      </w:r>
    </w:p>
    <w:p w14:paraId="196FFA2E" w14:textId="77777777" w:rsidR="008A466E" w:rsidRDefault="008A466E" w:rsidP="006B3891">
      <w:pPr>
        <w:spacing w:after="0" w:line="276" w:lineRule="auto"/>
        <w:ind w:left="0" w:right="49" w:firstLine="0"/>
        <w:rPr>
          <w:rFonts w:ascii="ITC Avant Garde" w:hAnsi="ITC Avant Garde" w:cs="Times New Roman"/>
          <w:i/>
          <w:color w:val="auto"/>
        </w:rPr>
      </w:pPr>
    </w:p>
    <w:p w14:paraId="3DDBB308" w14:textId="12599260" w:rsidR="008A466E" w:rsidRDefault="008A466E" w:rsidP="008A466E">
      <w:pPr>
        <w:spacing w:after="0" w:line="276" w:lineRule="auto"/>
        <w:ind w:left="0" w:right="49" w:firstLine="0"/>
        <w:rPr>
          <w:rFonts w:ascii="ITC Avant Garde" w:hAnsi="ITC Avant Garde" w:cs="Times New Roman"/>
          <w:i/>
          <w:color w:val="auto"/>
        </w:rPr>
      </w:pPr>
      <w:r w:rsidRPr="008A466E">
        <w:rPr>
          <w:rFonts w:ascii="ITC Avant Garde" w:hAnsi="ITC Avant Garde" w:cs="Times New Roman"/>
          <w:i/>
          <w:color w:val="auto"/>
        </w:rPr>
        <w:t>Redes de telecomunicaciones móviles: hay una</w:t>
      </w:r>
      <w:r>
        <w:rPr>
          <w:rFonts w:ascii="ITC Avant Garde" w:hAnsi="ITC Avant Garde" w:cs="Times New Roman"/>
          <w:i/>
          <w:color w:val="auto"/>
        </w:rPr>
        <w:t xml:space="preserve"> </w:t>
      </w:r>
      <w:r w:rsidRPr="008A466E">
        <w:rPr>
          <w:rFonts w:ascii="ITC Avant Garde" w:hAnsi="ITC Avant Garde" w:cs="Times New Roman"/>
          <w:i/>
          <w:color w:val="auto"/>
        </w:rPr>
        <w:t>inconsistencia con relación a lo que sostienen en la</w:t>
      </w:r>
      <w:r>
        <w:rPr>
          <w:rFonts w:ascii="ITC Avant Garde" w:hAnsi="ITC Avant Garde" w:cs="Times New Roman"/>
          <w:i/>
          <w:color w:val="auto"/>
        </w:rPr>
        <w:t xml:space="preserve"> </w:t>
      </w:r>
      <w:r w:rsidRPr="008A466E">
        <w:rPr>
          <w:rFonts w:ascii="ITC Avant Garde" w:hAnsi="ITC Avant Garde" w:cs="Times New Roman"/>
          <w:i/>
          <w:color w:val="auto"/>
        </w:rPr>
        <w:t>tecnología utilizada para los entrantes en las redes</w:t>
      </w:r>
      <w:r>
        <w:rPr>
          <w:rFonts w:ascii="ITC Avant Garde" w:hAnsi="ITC Avant Garde" w:cs="Times New Roman"/>
          <w:i/>
          <w:color w:val="auto"/>
        </w:rPr>
        <w:t xml:space="preserve"> </w:t>
      </w:r>
      <w:r w:rsidRPr="008A466E">
        <w:rPr>
          <w:rFonts w:ascii="ITC Avant Garde" w:hAnsi="ITC Avant Garde" w:cs="Times New Roman"/>
          <w:i/>
          <w:color w:val="auto"/>
        </w:rPr>
        <w:t xml:space="preserve">fijas. </w:t>
      </w:r>
      <w:r w:rsidRPr="008A466E">
        <w:rPr>
          <w:rFonts w:ascii="ITC Avant Garde" w:hAnsi="ITC Avant Garde" w:cs="Times New Roman"/>
          <w:i/>
          <w:color w:val="auto"/>
        </w:rPr>
        <w:lastRenderedPageBreak/>
        <w:t>Mientras que para las tecnologías móviles dicen</w:t>
      </w:r>
      <w:r>
        <w:rPr>
          <w:rFonts w:ascii="ITC Avant Garde" w:hAnsi="ITC Avant Garde" w:cs="Times New Roman"/>
          <w:i/>
          <w:color w:val="auto"/>
        </w:rPr>
        <w:t xml:space="preserve"> </w:t>
      </w:r>
      <w:r w:rsidRPr="008A466E">
        <w:rPr>
          <w:rFonts w:ascii="ITC Avant Garde" w:hAnsi="ITC Avant Garde" w:cs="Times New Roman"/>
          <w:i/>
          <w:color w:val="auto"/>
        </w:rPr>
        <w:t>que las tecnologías de 4G están siendo</w:t>
      </w:r>
      <w:r>
        <w:rPr>
          <w:rFonts w:ascii="ITC Avant Garde" w:hAnsi="ITC Avant Garde" w:cs="Times New Roman"/>
          <w:i/>
          <w:color w:val="auto"/>
        </w:rPr>
        <w:t xml:space="preserve"> </w:t>
      </w:r>
      <w:r w:rsidRPr="008A466E">
        <w:rPr>
          <w:rFonts w:ascii="ITC Avant Garde" w:hAnsi="ITC Avant Garde" w:cs="Times New Roman"/>
          <w:i/>
          <w:color w:val="auto"/>
        </w:rPr>
        <w:t>desplegadas en México pero el nivel de tráfico LTE</w:t>
      </w:r>
      <w:r>
        <w:rPr>
          <w:rFonts w:ascii="ITC Avant Garde" w:hAnsi="ITC Avant Garde" w:cs="Times New Roman"/>
          <w:i/>
          <w:color w:val="auto"/>
        </w:rPr>
        <w:t xml:space="preserve"> </w:t>
      </w:r>
      <w:r w:rsidRPr="008A466E">
        <w:rPr>
          <w:rFonts w:ascii="ITC Avant Garde" w:hAnsi="ITC Avant Garde" w:cs="Times New Roman"/>
          <w:i/>
          <w:color w:val="auto"/>
        </w:rPr>
        <w:t>aún es bajo, pero los operadores fijos afirman que</w:t>
      </w:r>
      <w:r>
        <w:rPr>
          <w:rFonts w:ascii="ITC Avant Garde" w:hAnsi="ITC Avant Garde" w:cs="Times New Roman"/>
          <w:i/>
          <w:color w:val="auto"/>
        </w:rPr>
        <w:t xml:space="preserve"> </w:t>
      </w:r>
      <w:r w:rsidRPr="008A466E">
        <w:rPr>
          <w:rFonts w:ascii="ITC Avant Garde" w:hAnsi="ITC Avant Garde" w:cs="Times New Roman"/>
          <w:i/>
          <w:color w:val="auto"/>
        </w:rPr>
        <w:t>“un operador que comenzara operaciones en los</w:t>
      </w:r>
      <w:r>
        <w:rPr>
          <w:rFonts w:ascii="ITC Avant Garde" w:hAnsi="ITC Avant Garde" w:cs="Times New Roman"/>
          <w:i/>
          <w:color w:val="auto"/>
        </w:rPr>
        <w:t xml:space="preserve"> </w:t>
      </w:r>
      <w:r w:rsidRPr="008A466E">
        <w:rPr>
          <w:rFonts w:ascii="ITC Avant Garde" w:hAnsi="ITC Avant Garde" w:cs="Times New Roman"/>
          <w:i/>
          <w:color w:val="auto"/>
        </w:rPr>
        <w:t>últimos cuatro o cinco años o entrara en el mercado</w:t>
      </w:r>
      <w:r>
        <w:rPr>
          <w:rFonts w:ascii="ITC Avant Garde" w:hAnsi="ITC Avant Garde" w:cs="Times New Roman"/>
          <w:i/>
          <w:color w:val="auto"/>
        </w:rPr>
        <w:t xml:space="preserve"> </w:t>
      </w:r>
      <w:r w:rsidRPr="008A466E">
        <w:rPr>
          <w:rFonts w:ascii="ITC Avant Garde" w:hAnsi="ITC Avant Garde" w:cs="Times New Roman"/>
          <w:i/>
          <w:color w:val="auto"/>
        </w:rPr>
        <w:t>en el momento presente (y que por la utilización de</w:t>
      </w:r>
      <w:r>
        <w:rPr>
          <w:rFonts w:ascii="ITC Avant Garde" w:hAnsi="ITC Avant Garde" w:cs="Times New Roman"/>
          <w:i/>
          <w:color w:val="auto"/>
        </w:rPr>
        <w:t xml:space="preserve"> </w:t>
      </w:r>
      <w:r w:rsidRPr="008A466E">
        <w:rPr>
          <w:rFonts w:ascii="ITC Avant Garde" w:hAnsi="ITC Avant Garde" w:cs="Times New Roman"/>
          <w:i/>
          <w:color w:val="auto"/>
        </w:rPr>
        <w:t>la tecnología moderna establecería el nivel de</w:t>
      </w:r>
      <w:r>
        <w:rPr>
          <w:rFonts w:ascii="ITC Avant Garde" w:hAnsi="ITC Avant Garde" w:cs="Times New Roman"/>
          <w:i/>
          <w:color w:val="auto"/>
        </w:rPr>
        <w:t xml:space="preserve"> </w:t>
      </w:r>
      <w:r w:rsidRPr="008A466E">
        <w:rPr>
          <w:rFonts w:ascii="ITC Avant Garde" w:hAnsi="ITC Avant Garde" w:cs="Times New Roman"/>
          <w:i/>
          <w:color w:val="auto"/>
        </w:rPr>
        <w:t>precios eficiente en un mercado contestable), no</w:t>
      </w:r>
      <w:r>
        <w:rPr>
          <w:rFonts w:ascii="ITC Avant Garde" w:hAnsi="ITC Avant Garde" w:cs="Times New Roman"/>
          <w:i/>
          <w:color w:val="auto"/>
        </w:rPr>
        <w:t xml:space="preserve"> </w:t>
      </w:r>
      <w:r w:rsidRPr="008A466E">
        <w:rPr>
          <w:rFonts w:ascii="ITC Avant Garde" w:hAnsi="ITC Avant Garde" w:cs="Times New Roman"/>
          <w:i/>
          <w:color w:val="auto"/>
        </w:rPr>
        <w:t>desplegaría una red telefónica conmutada en la</w:t>
      </w:r>
      <w:r>
        <w:rPr>
          <w:rFonts w:ascii="ITC Avant Garde" w:hAnsi="ITC Avant Garde" w:cs="Times New Roman"/>
          <w:i/>
          <w:color w:val="auto"/>
        </w:rPr>
        <w:t xml:space="preserve"> </w:t>
      </w:r>
      <w:r w:rsidRPr="008A466E">
        <w:rPr>
          <w:rFonts w:ascii="ITC Avant Garde" w:hAnsi="ITC Avant Garde" w:cs="Times New Roman"/>
          <w:i/>
          <w:color w:val="auto"/>
        </w:rPr>
        <w:t>red troncal sino una red multiservicio NGN basada</w:t>
      </w:r>
      <w:r>
        <w:rPr>
          <w:rFonts w:ascii="ITC Avant Garde" w:hAnsi="ITC Avant Garde" w:cs="Times New Roman"/>
          <w:i/>
          <w:color w:val="auto"/>
        </w:rPr>
        <w:t xml:space="preserve"> </w:t>
      </w:r>
      <w:r w:rsidRPr="008A466E">
        <w:rPr>
          <w:rFonts w:ascii="ITC Avant Garde" w:hAnsi="ITC Avant Garde" w:cs="Times New Roman"/>
          <w:i/>
          <w:color w:val="auto"/>
        </w:rPr>
        <w:t>en sobre IP”. Esto significa, que un operador móvil</w:t>
      </w:r>
      <w:r>
        <w:rPr>
          <w:rFonts w:ascii="ITC Avant Garde" w:hAnsi="ITC Avant Garde" w:cs="Times New Roman"/>
          <w:i/>
          <w:color w:val="auto"/>
        </w:rPr>
        <w:t xml:space="preserve"> </w:t>
      </w:r>
      <w:r w:rsidRPr="008A466E">
        <w:rPr>
          <w:rFonts w:ascii="ITC Avant Garde" w:hAnsi="ITC Avant Garde" w:cs="Times New Roman"/>
          <w:i/>
          <w:color w:val="auto"/>
        </w:rPr>
        <w:t>entrante utilizaría una tecnología 4G, no 3G, de la</w:t>
      </w:r>
      <w:r>
        <w:rPr>
          <w:rFonts w:ascii="ITC Avant Garde" w:hAnsi="ITC Avant Garde" w:cs="Times New Roman"/>
          <w:i/>
          <w:color w:val="auto"/>
        </w:rPr>
        <w:t xml:space="preserve"> </w:t>
      </w:r>
      <w:r w:rsidRPr="008A466E">
        <w:rPr>
          <w:rFonts w:ascii="ITC Avant Garde" w:hAnsi="ITC Avant Garde" w:cs="Times New Roman"/>
          <w:i/>
          <w:color w:val="auto"/>
        </w:rPr>
        <w:t>misma manera que un operador fijo utilizaría</w:t>
      </w:r>
      <w:r>
        <w:rPr>
          <w:rFonts w:ascii="ITC Avant Garde" w:hAnsi="ITC Avant Garde" w:cs="Times New Roman"/>
          <w:i/>
          <w:color w:val="auto"/>
        </w:rPr>
        <w:t xml:space="preserve"> </w:t>
      </w:r>
      <w:r w:rsidRPr="008A466E">
        <w:rPr>
          <w:rFonts w:ascii="ITC Avant Garde" w:hAnsi="ITC Avant Garde" w:cs="Times New Roman"/>
          <w:i/>
          <w:color w:val="auto"/>
        </w:rPr>
        <w:t>tecnologías de redes de nueva generación.</w:t>
      </w:r>
      <w:r w:rsidR="001F286C">
        <w:rPr>
          <w:rFonts w:ascii="ITC Avant Garde" w:hAnsi="ITC Avant Garde" w:cs="Times New Roman"/>
          <w:i/>
          <w:color w:val="auto"/>
        </w:rPr>
        <w:t>”</w:t>
      </w:r>
    </w:p>
    <w:p w14:paraId="6159727D" w14:textId="77777777" w:rsidR="009451A6" w:rsidRDefault="009451A6" w:rsidP="009451A6">
      <w:pPr>
        <w:spacing w:after="0" w:line="276" w:lineRule="auto"/>
        <w:ind w:left="0" w:right="49" w:firstLine="0"/>
        <w:rPr>
          <w:rFonts w:ascii="ITC Avant Garde" w:hAnsi="ITC Avant Garde" w:cs="Times New Roman"/>
          <w:i/>
          <w:color w:val="auto"/>
        </w:rPr>
      </w:pPr>
    </w:p>
    <w:p w14:paraId="3F8A1295" w14:textId="3C2570DC" w:rsidR="009451A6" w:rsidRDefault="009451A6" w:rsidP="009451A6">
      <w:pPr>
        <w:spacing w:after="0" w:line="276" w:lineRule="auto"/>
        <w:ind w:left="-5" w:right="49"/>
        <w:rPr>
          <w:rFonts w:ascii="ITC Avant Garde" w:hAnsi="ITC Avant Garde"/>
          <w:b/>
          <w:color w:val="auto"/>
        </w:rPr>
      </w:pPr>
      <w:r>
        <w:rPr>
          <w:rFonts w:ascii="ITC Avant Garde" w:hAnsi="ITC Avant Garde"/>
          <w:b/>
          <w:color w:val="auto"/>
        </w:rPr>
        <w:t>Alestra, Axtel, Avantel:</w:t>
      </w:r>
    </w:p>
    <w:p w14:paraId="4C1BCB77" w14:textId="77777777" w:rsidR="009451A6" w:rsidRDefault="009451A6" w:rsidP="006B3891">
      <w:pPr>
        <w:spacing w:after="0" w:line="276" w:lineRule="auto"/>
        <w:ind w:left="0" w:right="49" w:firstLine="0"/>
        <w:rPr>
          <w:rFonts w:ascii="ITC Avant Garde" w:hAnsi="ITC Avant Garde" w:cs="Times New Roman"/>
          <w:i/>
          <w:color w:val="auto"/>
        </w:rPr>
      </w:pPr>
    </w:p>
    <w:p w14:paraId="10AA85B7" w14:textId="77777777" w:rsidR="009451A6" w:rsidRDefault="009451A6" w:rsidP="009451A6">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Es razonable y congruente utilizar a un operador eficiente hipotético en el modelo, ya que como se menciona en la Consulta, este es el que genera los incentivos adecuados para alcanzar un desempeño eficiente y evitar las ineficiencias/ incertidumbre sobre las condiciones de un operador real se traslade en un mayor cálculo de costos de interconexión.</w:t>
      </w:r>
    </w:p>
    <w:p w14:paraId="78D87A9E" w14:textId="77777777" w:rsidR="009451A6" w:rsidRDefault="009451A6" w:rsidP="009451A6">
      <w:pPr>
        <w:spacing w:after="0" w:line="276" w:lineRule="auto"/>
        <w:ind w:left="0" w:right="49" w:firstLine="0"/>
        <w:rPr>
          <w:rFonts w:ascii="ITC Avant Garde" w:hAnsi="ITC Avant Garde" w:cs="Times New Roman"/>
          <w:i/>
          <w:color w:val="auto"/>
        </w:rPr>
      </w:pPr>
    </w:p>
    <w:p w14:paraId="23E507FF" w14:textId="77777777" w:rsidR="009451A6" w:rsidRDefault="009451A6" w:rsidP="009451A6">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En el caso móvil es discutible considerar que el operador eficiente utilice solamente las tecnologías 2G y 3G, ya que hoy en día la tecnología 4G tiene ya una presentación importante que lleva a considerar que un operador hipotético eficiente en 2017estaría ofreciendo sus servicios móviles en México a través de esta tecnología, máxime cuando han existido ya procesos de subastas poniendo a disposición del mercado espectro suficiente para ello.</w:t>
      </w:r>
    </w:p>
    <w:p w14:paraId="3A41FD98" w14:textId="77777777" w:rsidR="009451A6" w:rsidRDefault="009451A6" w:rsidP="006B3891">
      <w:pPr>
        <w:spacing w:after="0" w:line="276" w:lineRule="auto"/>
        <w:ind w:left="0" w:right="49" w:firstLine="0"/>
        <w:rPr>
          <w:rFonts w:ascii="ITC Avant Garde" w:hAnsi="ITC Avant Garde" w:cs="Times New Roman"/>
          <w:i/>
          <w:color w:val="auto"/>
        </w:rPr>
      </w:pPr>
    </w:p>
    <w:p w14:paraId="63F0ECB2" w14:textId="77777777" w:rsidR="009007B2" w:rsidRDefault="009007B2" w:rsidP="009007B2">
      <w:pPr>
        <w:spacing w:after="0" w:line="276" w:lineRule="auto"/>
        <w:ind w:left="-5" w:right="49"/>
        <w:rPr>
          <w:rFonts w:ascii="ITC Avant Garde" w:hAnsi="ITC Avant Garde"/>
          <w:b/>
          <w:color w:val="auto"/>
        </w:rPr>
      </w:pPr>
      <w:r>
        <w:rPr>
          <w:rFonts w:ascii="ITC Avant Garde" w:hAnsi="ITC Avant Garde"/>
          <w:b/>
          <w:color w:val="auto"/>
        </w:rPr>
        <w:t>Megacable:</w:t>
      </w:r>
    </w:p>
    <w:p w14:paraId="77DE6184" w14:textId="77777777" w:rsidR="009007B2" w:rsidRDefault="009007B2" w:rsidP="006B3891">
      <w:pPr>
        <w:spacing w:after="0" w:line="276" w:lineRule="auto"/>
        <w:ind w:left="0" w:right="49" w:firstLine="0"/>
        <w:rPr>
          <w:rFonts w:ascii="ITC Avant Garde" w:hAnsi="ITC Avant Garde" w:cs="Times New Roman"/>
          <w:i/>
          <w:color w:val="auto"/>
        </w:rPr>
      </w:pPr>
    </w:p>
    <w:p w14:paraId="5590A288" w14:textId="6F3E972D" w:rsidR="009007B2" w:rsidRDefault="009007B2" w:rsidP="009007B2">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Pr="009007B2">
        <w:rPr>
          <w:rFonts w:ascii="ITC Avant Garde" w:hAnsi="ITC Avant Garde" w:cs="Times New Roman"/>
          <w:i/>
          <w:color w:val="auto"/>
        </w:rPr>
        <w:t xml:space="preserve">Se considera que el MC móvil ya debe modelar una red de acceso con tecnología 3G-4G y no 2G-3G, ya que esta segunda opción no es la mejor tecnología comercialmente disponible en el mercado. Además, resulta poco realista que el modelo para 2017 mantenga un supuesto aplicable a inicios de la década (v.g., 2012) y que soslaye el desarrollo e innovación tecnológicos. </w:t>
      </w:r>
    </w:p>
    <w:p w14:paraId="3B410677" w14:textId="77777777" w:rsidR="009007B2" w:rsidRPr="009007B2" w:rsidRDefault="009007B2" w:rsidP="009007B2">
      <w:pPr>
        <w:spacing w:after="0" w:line="276" w:lineRule="auto"/>
        <w:ind w:left="0" w:right="49" w:firstLine="0"/>
        <w:rPr>
          <w:rFonts w:ascii="ITC Avant Garde" w:hAnsi="ITC Avant Garde" w:cs="Times New Roman"/>
          <w:i/>
          <w:color w:val="auto"/>
        </w:rPr>
      </w:pPr>
    </w:p>
    <w:p w14:paraId="28B81CBD" w14:textId="77777777" w:rsidR="009007B2" w:rsidRDefault="009007B2" w:rsidP="009007B2">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Si bien es cierto que el tráfico de voz se hace predominantemente vía 3G, una red moderna y eficiente comparte elementos y capacidad de espectro con una red 4G. Para ello, se puede tomar como referencia los modelos de costos de terminación móvil utilizados por países europeos.</w:t>
      </w:r>
    </w:p>
    <w:p w14:paraId="01D3F3EA" w14:textId="77777777" w:rsidR="009007B2" w:rsidRPr="009007B2" w:rsidRDefault="009007B2" w:rsidP="009007B2">
      <w:pPr>
        <w:spacing w:after="0" w:line="276" w:lineRule="auto"/>
        <w:ind w:left="0" w:right="49" w:firstLine="0"/>
        <w:rPr>
          <w:rFonts w:ascii="ITC Avant Garde" w:hAnsi="ITC Avant Garde" w:cs="Times New Roman"/>
          <w:i/>
          <w:color w:val="auto"/>
        </w:rPr>
      </w:pPr>
    </w:p>
    <w:p w14:paraId="294FEA42" w14:textId="42C1046F" w:rsidR="009007B2" w:rsidRDefault="009007B2" w:rsidP="009007B2">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 xml:space="preserve">También en el caso de la red de transmisión del modelo móvil hay una incongruencia en el modelo, ya que por un lado se afirma que las redes están </w:t>
      </w:r>
      <w:r w:rsidRPr="009007B2">
        <w:rPr>
          <w:rFonts w:ascii="ITC Avant Garde" w:hAnsi="ITC Avant Garde" w:cs="Times New Roman"/>
          <w:i/>
          <w:color w:val="auto"/>
        </w:rPr>
        <w:lastRenderedPageBreak/>
        <w:t>modeladas con las mejores tecnologías disponibles y por el otro se incluyen ciertos elementos de red con tecnologías "heredadas" (por ejemplo, enlaces TDM), las cuales claramente no son "tecnologías más eficientes disponibles". Aunque se trate de un operador hipotético existente, el diseño de la red de este tiene que ir adoptando mejores tecnologías disponibles, de lo contrario se mantienen ineficiencias históricas</w:t>
      </w:r>
      <w:r>
        <w:rPr>
          <w:rFonts w:ascii="ITC Avant Garde" w:hAnsi="ITC Avant Garde" w:cs="Times New Roman"/>
          <w:i/>
          <w:color w:val="auto"/>
        </w:rPr>
        <w:t>”</w:t>
      </w:r>
    </w:p>
    <w:p w14:paraId="79DAAFA1" w14:textId="77777777" w:rsidR="009007B2" w:rsidRDefault="009007B2" w:rsidP="006B3891">
      <w:pPr>
        <w:spacing w:after="0" w:line="276" w:lineRule="auto"/>
        <w:ind w:left="0" w:right="49" w:firstLine="0"/>
        <w:rPr>
          <w:rFonts w:ascii="ITC Avant Garde" w:hAnsi="ITC Avant Garde" w:cs="Times New Roman"/>
          <w:i/>
          <w:color w:val="auto"/>
        </w:rPr>
      </w:pPr>
    </w:p>
    <w:p w14:paraId="1BBAAD4F" w14:textId="7E2A4CFD" w:rsidR="00B90E02" w:rsidRPr="00272228" w:rsidRDefault="00B90E02" w:rsidP="00B90E02">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Respecto a los comentarios anteriores, se señala que l</w:t>
      </w:r>
      <w:r w:rsidRPr="00272228">
        <w:rPr>
          <w:rFonts w:ascii="ITC Avant Garde" w:hAnsi="ITC Avant Garde" w:cs="Times New Roman"/>
          <w:color w:val="1F4E79" w:themeColor="accent1" w:themeShade="80"/>
        </w:rPr>
        <w:t>a propuesta de actualización del Modelo se basa en el lineamiento Décimo Tercero, el cual señala que se podrá modificar la demanda de los servicios, los precios de los insumos empleados, el Costo de Capital Promedio Ponderado y el tipo de cambio; se considera que dicho requerimiento podrá evaluarse en el Modelo 2018-2020.</w:t>
      </w:r>
    </w:p>
    <w:p w14:paraId="71442866" w14:textId="77777777" w:rsidR="00C72D77" w:rsidRDefault="00C72D77" w:rsidP="006B3891">
      <w:pPr>
        <w:spacing w:after="0" w:line="276" w:lineRule="auto"/>
        <w:ind w:left="0" w:right="49" w:firstLine="0"/>
        <w:rPr>
          <w:rFonts w:ascii="ITC Avant Garde" w:hAnsi="ITC Avant Garde" w:cs="Times New Roman"/>
          <w:color w:val="1F4E79" w:themeColor="accent1" w:themeShade="80"/>
        </w:rPr>
      </w:pPr>
    </w:p>
    <w:p w14:paraId="484D40AE" w14:textId="4F53CDB4" w:rsidR="00C72D77" w:rsidRDefault="00C72D77" w:rsidP="00C72D77">
      <w:pPr>
        <w:spacing w:after="0" w:line="276" w:lineRule="auto"/>
        <w:ind w:left="-5" w:right="49"/>
        <w:rPr>
          <w:rFonts w:ascii="ITC Avant Garde" w:hAnsi="ITC Avant Garde"/>
          <w:b/>
          <w:color w:val="auto"/>
        </w:rPr>
      </w:pPr>
      <w:r w:rsidRPr="00A52E79">
        <w:rPr>
          <w:rFonts w:ascii="ITC Avant Garde" w:hAnsi="ITC Avant Garde"/>
          <w:b/>
          <w:color w:val="auto"/>
        </w:rPr>
        <w:t>Telefónica:</w:t>
      </w:r>
    </w:p>
    <w:p w14:paraId="56B724F5" w14:textId="77777777" w:rsidR="00C72D77" w:rsidRDefault="00C72D77" w:rsidP="00C72D77">
      <w:pPr>
        <w:spacing w:after="0" w:line="276" w:lineRule="auto"/>
        <w:ind w:left="-5" w:right="49"/>
        <w:rPr>
          <w:rFonts w:ascii="ITC Avant Garde" w:hAnsi="ITC Avant Garde"/>
          <w:b/>
          <w:color w:val="auto"/>
        </w:rPr>
      </w:pPr>
    </w:p>
    <w:p w14:paraId="4B11AB5D" w14:textId="77777777" w:rsidR="00C72D77" w:rsidRPr="00C72D77" w:rsidRDefault="00C72D77" w:rsidP="00C72D77">
      <w:pPr>
        <w:spacing w:after="0" w:line="276" w:lineRule="auto"/>
        <w:ind w:left="-5" w:right="49"/>
        <w:rPr>
          <w:rFonts w:ascii="ITC Avant Garde" w:hAnsi="ITC Avant Garde"/>
          <w:i/>
          <w:color w:val="auto"/>
        </w:rPr>
      </w:pPr>
      <w:r>
        <w:rPr>
          <w:rFonts w:ascii="ITC Avant Garde" w:hAnsi="ITC Avant Garde"/>
          <w:i/>
          <w:color w:val="auto"/>
        </w:rPr>
        <w:t>“</w:t>
      </w:r>
      <w:r w:rsidRPr="00C72D77">
        <w:rPr>
          <w:rFonts w:ascii="ITC Avant Garde" w:hAnsi="ITC Avant Garde"/>
          <w:i/>
          <w:color w:val="auto"/>
        </w:rPr>
        <w:t>El costo del espectro debe incluir todos los costos a los que se enfrentan los operadores. Al modelar un operador existente el costo medio por MHz debe ser similar al pagado por los operadores existentes.</w:t>
      </w:r>
      <w:r>
        <w:rPr>
          <w:rFonts w:ascii="ITC Avant Garde" w:hAnsi="ITC Avant Garde"/>
          <w:i/>
          <w:color w:val="auto"/>
        </w:rPr>
        <w:t>”</w:t>
      </w:r>
    </w:p>
    <w:p w14:paraId="7FE7D8E3" w14:textId="77777777" w:rsidR="00C72D77" w:rsidRPr="00C72D77" w:rsidRDefault="00C72D77" w:rsidP="00C72D77">
      <w:pPr>
        <w:spacing w:after="0" w:line="276" w:lineRule="auto"/>
        <w:ind w:left="-5" w:right="49"/>
        <w:rPr>
          <w:rFonts w:ascii="ITC Avant Garde" w:hAnsi="ITC Avant Garde"/>
          <w:color w:val="1F4E79" w:themeColor="accent1" w:themeShade="80"/>
        </w:rPr>
      </w:pPr>
    </w:p>
    <w:p w14:paraId="7C786EF4" w14:textId="18E5FA8C" w:rsidR="00C72D77" w:rsidRDefault="00681C4F" w:rsidP="00C72D77">
      <w:pPr>
        <w:spacing w:after="0" w:line="276" w:lineRule="auto"/>
        <w:ind w:left="-5" w:right="49"/>
        <w:rPr>
          <w:rFonts w:ascii="ITC Avant Garde" w:hAnsi="ITC Avant Garde"/>
          <w:color w:val="1F4E79" w:themeColor="accent1" w:themeShade="80"/>
        </w:rPr>
      </w:pPr>
      <w:r>
        <w:rPr>
          <w:rFonts w:ascii="ITC Avant Garde" w:hAnsi="ITC Avant Garde"/>
          <w:color w:val="1F4E79" w:themeColor="accent1" w:themeShade="80"/>
        </w:rPr>
        <w:t>Al respecto, se señala que e</w:t>
      </w:r>
      <w:r w:rsidR="00C72D77" w:rsidRPr="00C72D77">
        <w:rPr>
          <w:rFonts w:ascii="ITC Avant Garde" w:hAnsi="ITC Avant Garde"/>
          <w:color w:val="1F4E79" w:themeColor="accent1" w:themeShade="80"/>
        </w:rPr>
        <w:t xml:space="preserve">l costo del espectro </w:t>
      </w:r>
      <w:r>
        <w:rPr>
          <w:rFonts w:ascii="ITC Avant Garde" w:hAnsi="ITC Avant Garde"/>
          <w:color w:val="1F4E79" w:themeColor="accent1" w:themeShade="80"/>
        </w:rPr>
        <w:t xml:space="preserve">utilizado se encuentra basado en los </w:t>
      </w:r>
      <w:r w:rsidR="00C72D77" w:rsidRPr="00C72D77">
        <w:rPr>
          <w:rFonts w:ascii="ITC Avant Garde" w:hAnsi="ITC Avant Garde"/>
          <w:color w:val="1F4E79" w:themeColor="accent1" w:themeShade="80"/>
        </w:rPr>
        <w:t>pagos realizados por los operadores</w:t>
      </w:r>
      <w:r w:rsidR="00444FC1">
        <w:rPr>
          <w:rFonts w:ascii="ITC Avant Garde" w:hAnsi="ITC Avant Garde"/>
          <w:color w:val="1F4E79" w:themeColor="accent1" w:themeShade="80"/>
        </w:rPr>
        <w:t xml:space="preserve"> para la asignación de espectro</w:t>
      </w:r>
      <w:r w:rsidR="00C72D77" w:rsidRPr="00C72D77">
        <w:rPr>
          <w:rFonts w:ascii="ITC Avant Garde" w:hAnsi="ITC Avant Garde"/>
          <w:color w:val="1F4E79" w:themeColor="accent1" w:themeShade="80"/>
        </w:rPr>
        <w:t>, tanto en las bandas de 1900 MH</w:t>
      </w:r>
      <w:r>
        <w:rPr>
          <w:rFonts w:ascii="ITC Avant Garde" w:hAnsi="ITC Avant Garde"/>
          <w:color w:val="1F4E79" w:themeColor="accent1" w:themeShade="80"/>
        </w:rPr>
        <w:t xml:space="preserve">z como en las bandas de 850 MHz, por lo cual refleja la realidad de los costos que asumieron los </w:t>
      </w:r>
      <w:r w:rsidR="00444FC1">
        <w:rPr>
          <w:rFonts w:ascii="ITC Avant Garde" w:hAnsi="ITC Avant Garde"/>
          <w:color w:val="1F4E79" w:themeColor="accent1" w:themeShade="80"/>
        </w:rPr>
        <w:t>operadores existentes</w:t>
      </w:r>
      <w:r>
        <w:rPr>
          <w:rFonts w:ascii="ITC Avant Garde" w:hAnsi="ITC Avant Garde"/>
          <w:color w:val="1F4E79" w:themeColor="accent1" w:themeShade="80"/>
        </w:rPr>
        <w:t xml:space="preserve"> para el despliegue de sus redes en dichas bandas. </w:t>
      </w:r>
    </w:p>
    <w:p w14:paraId="1D3C272F" w14:textId="77777777" w:rsidR="0024685B" w:rsidRDefault="0024685B" w:rsidP="006B3891">
      <w:pPr>
        <w:spacing w:after="0" w:line="276" w:lineRule="auto"/>
        <w:ind w:left="0" w:right="49" w:firstLine="0"/>
        <w:rPr>
          <w:rFonts w:ascii="ITC Avant Garde" w:hAnsi="ITC Avant Garde" w:cs="Times New Roman"/>
          <w:i/>
          <w:color w:val="auto"/>
        </w:rPr>
      </w:pPr>
    </w:p>
    <w:p w14:paraId="71CB7D6C" w14:textId="0F1C4022" w:rsidR="001F286C" w:rsidRDefault="001F286C" w:rsidP="001F286C">
      <w:pPr>
        <w:spacing w:after="0" w:line="276" w:lineRule="auto"/>
        <w:ind w:left="-5" w:right="49"/>
        <w:rPr>
          <w:rFonts w:ascii="ITC Avant Garde" w:hAnsi="ITC Avant Garde"/>
          <w:b/>
          <w:color w:val="auto"/>
        </w:rPr>
      </w:pPr>
      <w:r w:rsidRPr="00F4796E">
        <w:rPr>
          <w:rFonts w:ascii="ITC Avant Garde" w:hAnsi="ITC Avant Garde"/>
          <w:b/>
          <w:color w:val="auto"/>
          <w:u w:val="single"/>
        </w:rPr>
        <w:t xml:space="preserve">Comentarios emitidos a la Condición </w:t>
      </w:r>
      <w:r>
        <w:rPr>
          <w:rFonts w:ascii="ITC Avant Garde" w:hAnsi="ITC Avant Garde"/>
          <w:b/>
          <w:color w:val="auto"/>
          <w:u w:val="single"/>
        </w:rPr>
        <w:t>Primera</w:t>
      </w:r>
      <w:r w:rsidRPr="00F4796E">
        <w:rPr>
          <w:rFonts w:ascii="ITC Avant Garde" w:hAnsi="ITC Avant Garde"/>
          <w:b/>
          <w:color w:val="auto"/>
          <w:u w:val="single"/>
        </w:rPr>
        <w:t xml:space="preserve">, numeral </w:t>
      </w:r>
      <w:r>
        <w:rPr>
          <w:rFonts w:ascii="ITC Avant Garde" w:hAnsi="ITC Avant Garde"/>
          <w:b/>
          <w:color w:val="auto"/>
          <w:u w:val="single"/>
        </w:rPr>
        <w:t>1.3</w:t>
      </w:r>
      <w:r w:rsidR="00BB38E6">
        <w:rPr>
          <w:rFonts w:ascii="ITC Avant Garde" w:hAnsi="ITC Avant Garde"/>
          <w:b/>
          <w:color w:val="auto"/>
          <w:u w:val="single"/>
        </w:rPr>
        <w:t>, Aspectos relacionados con los servicios</w:t>
      </w:r>
    </w:p>
    <w:p w14:paraId="69AB2890" w14:textId="77777777" w:rsidR="000B71AC" w:rsidRDefault="000B71AC" w:rsidP="001F286C">
      <w:pPr>
        <w:spacing w:after="0" w:line="276" w:lineRule="auto"/>
        <w:ind w:left="0" w:right="49" w:firstLine="0"/>
        <w:rPr>
          <w:rFonts w:ascii="ITC Avant Garde" w:hAnsi="ITC Avant Garde" w:cs="Times New Roman"/>
          <w:i/>
          <w:color w:val="auto"/>
        </w:rPr>
      </w:pPr>
    </w:p>
    <w:p w14:paraId="4E500E8C" w14:textId="77777777" w:rsidR="000B71AC" w:rsidRPr="00A96698" w:rsidRDefault="000B71AC" w:rsidP="000B71AC">
      <w:pPr>
        <w:spacing w:after="0" w:line="276" w:lineRule="auto"/>
        <w:ind w:left="0" w:right="49" w:firstLine="0"/>
        <w:rPr>
          <w:rFonts w:ascii="ITC Avant Garde" w:hAnsi="ITC Avant Garde" w:cs="Times New Roman"/>
          <w:b/>
          <w:color w:val="auto"/>
        </w:rPr>
      </w:pPr>
      <w:r w:rsidRPr="00A52E79">
        <w:rPr>
          <w:rFonts w:ascii="ITC Avant Garde" w:hAnsi="ITC Avant Garde" w:cs="Times New Roman"/>
          <w:b/>
          <w:color w:val="auto"/>
        </w:rPr>
        <w:t>AT&amp;T:</w:t>
      </w:r>
    </w:p>
    <w:p w14:paraId="704AE5D3" w14:textId="77777777" w:rsidR="000B71AC" w:rsidRDefault="000B71AC" w:rsidP="000B71AC">
      <w:pPr>
        <w:spacing w:after="0" w:line="276" w:lineRule="auto"/>
        <w:ind w:left="0" w:right="49" w:firstLine="0"/>
        <w:rPr>
          <w:rFonts w:ascii="ITC Avant Garde" w:hAnsi="ITC Avant Garde" w:cs="Times New Roman"/>
          <w:i/>
          <w:color w:val="auto"/>
        </w:rPr>
      </w:pPr>
    </w:p>
    <w:p w14:paraId="045FCF1C" w14:textId="77777777" w:rsidR="000B71AC" w:rsidRDefault="000B71AC" w:rsidP="000B71AC">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Pr="00A96698">
        <w:rPr>
          <w:rFonts w:ascii="ITC Avant Garde" w:hAnsi="ITC Avant Garde" w:cs="Times New Roman"/>
          <w:i/>
          <w:color w:val="auto"/>
        </w:rPr>
        <w:t>La capacidad de tráfico de una portadora 3G debería ser consistente con los valores internacionales y con los requerimientos de calidad de México.</w:t>
      </w:r>
      <w:r>
        <w:rPr>
          <w:rFonts w:ascii="ITC Avant Garde" w:hAnsi="ITC Avant Garde" w:cs="Times New Roman"/>
          <w:i/>
          <w:color w:val="auto"/>
        </w:rPr>
        <w:t>”</w:t>
      </w:r>
    </w:p>
    <w:p w14:paraId="6A991799" w14:textId="77777777" w:rsidR="000B71AC" w:rsidRDefault="000B71AC" w:rsidP="000B71AC">
      <w:pPr>
        <w:spacing w:after="0" w:line="276" w:lineRule="auto"/>
        <w:ind w:left="-5" w:right="49"/>
        <w:rPr>
          <w:rFonts w:ascii="ITC Avant Garde" w:hAnsi="ITC Avant Garde"/>
          <w:b/>
          <w:color w:val="auto"/>
        </w:rPr>
      </w:pPr>
    </w:p>
    <w:p w14:paraId="0E2B2BCA" w14:textId="77777777" w:rsidR="000B71AC" w:rsidRDefault="000B71AC" w:rsidP="000B71AC">
      <w:pPr>
        <w:spacing w:after="0" w:line="276" w:lineRule="auto"/>
        <w:ind w:left="-5" w:right="49"/>
        <w:rPr>
          <w:rFonts w:ascii="ITC Avant Garde" w:hAnsi="ITC Avant Garde"/>
          <w:b/>
          <w:color w:val="auto"/>
        </w:rPr>
      </w:pPr>
      <w:r>
        <w:rPr>
          <w:rFonts w:ascii="ITC Avant Garde" w:hAnsi="ITC Avant Garde"/>
          <w:b/>
          <w:color w:val="auto"/>
        </w:rPr>
        <w:t>Megacable:</w:t>
      </w:r>
    </w:p>
    <w:p w14:paraId="293BAABE" w14:textId="77777777" w:rsidR="000B71AC" w:rsidRDefault="000B71AC" w:rsidP="000B71AC">
      <w:pPr>
        <w:spacing w:after="0" w:line="276" w:lineRule="auto"/>
        <w:ind w:left="0" w:right="49" w:firstLine="0"/>
        <w:rPr>
          <w:rFonts w:ascii="ITC Avant Garde" w:hAnsi="ITC Avant Garde" w:cs="Times New Roman"/>
          <w:i/>
          <w:color w:val="auto"/>
        </w:rPr>
      </w:pPr>
    </w:p>
    <w:p w14:paraId="71120400" w14:textId="77777777" w:rsidR="000B71AC" w:rsidRPr="009007B2" w:rsidRDefault="000B71AC" w:rsidP="000B71AC">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Pr="009007B2">
        <w:rPr>
          <w:rFonts w:ascii="ITC Avant Garde" w:hAnsi="ITC Avant Garde" w:cs="Times New Roman"/>
          <w:i/>
          <w:color w:val="auto"/>
        </w:rPr>
        <w:t>Se afirma que se incorporan todos los servicios de voz y datos que se prestan con una misma red, con el fin de capturar las economías de alcance. Sin embargo, se reitera que en el caso de la red móvil modelada tales economías no son las alcanzables en la actualidad al seguir modelando una red con elementos y tecnologías heredados y no las más eficientes disponibles (4G, enlaces Ethernet, etc.).</w:t>
      </w:r>
      <w:r>
        <w:rPr>
          <w:rFonts w:ascii="ITC Avant Garde" w:hAnsi="ITC Avant Garde" w:cs="Times New Roman"/>
          <w:i/>
          <w:color w:val="auto"/>
        </w:rPr>
        <w:t>”</w:t>
      </w:r>
    </w:p>
    <w:p w14:paraId="5B30710E" w14:textId="77777777" w:rsidR="000B71AC" w:rsidRDefault="000B71AC" w:rsidP="000B71AC">
      <w:pPr>
        <w:spacing w:after="0" w:line="276" w:lineRule="auto"/>
        <w:ind w:left="0" w:right="49" w:firstLine="0"/>
        <w:rPr>
          <w:rFonts w:ascii="ITC Avant Garde" w:hAnsi="ITC Avant Garde" w:cs="Times New Roman"/>
          <w:i/>
          <w:color w:val="auto"/>
        </w:rPr>
      </w:pPr>
    </w:p>
    <w:p w14:paraId="55F36AE2" w14:textId="77777777" w:rsidR="00444FC1" w:rsidRPr="00272228" w:rsidRDefault="00444FC1" w:rsidP="00444FC1">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Respecto a los comentarios anteriores, se señala que l</w:t>
      </w:r>
      <w:r w:rsidRPr="00272228">
        <w:rPr>
          <w:rFonts w:ascii="ITC Avant Garde" w:hAnsi="ITC Avant Garde" w:cs="Times New Roman"/>
          <w:color w:val="1F4E79" w:themeColor="accent1" w:themeShade="80"/>
        </w:rPr>
        <w:t>a propuesta de actualización del Modelo se basa en el lineamiento Décimo Tercero, el cual señala que se podrá modificar la demanda de los servicios, los precios de los insumos empleados, el Costo de Capital Promedio Ponderado y el tipo de cambio; se considera que dicho requerimiento podrá evaluarse en el Modelo 2018-2020.</w:t>
      </w:r>
    </w:p>
    <w:p w14:paraId="66400091" w14:textId="77777777" w:rsidR="000B71AC" w:rsidRDefault="000B71AC" w:rsidP="001F286C">
      <w:pPr>
        <w:spacing w:after="0" w:line="276" w:lineRule="auto"/>
        <w:ind w:left="0" w:right="49" w:firstLine="0"/>
        <w:rPr>
          <w:rFonts w:ascii="ITC Avant Garde" w:hAnsi="ITC Avant Garde" w:cs="Times New Roman"/>
          <w:i/>
          <w:color w:val="auto"/>
        </w:rPr>
      </w:pPr>
    </w:p>
    <w:p w14:paraId="58463E41" w14:textId="1B530BDF" w:rsidR="00FD0B72" w:rsidRDefault="00FD0B72" w:rsidP="001F286C">
      <w:pPr>
        <w:spacing w:after="0" w:line="276" w:lineRule="auto"/>
        <w:ind w:left="0" w:right="49" w:firstLine="0"/>
        <w:rPr>
          <w:rFonts w:ascii="ITC Avant Garde" w:hAnsi="ITC Avant Garde" w:cs="Times New Roman"/>
          <w:b/>
          <w:color w:val="auto"/>
        </w:rPr>
      </w:pPr>
      <w:r w:rsidRPr="00A52E79">
        <w:rPr>
          <w:rFonts w:ascii="ITC Avant Garde" w:hAnsi="ITC Avant Garde" w:cs="Times New Roman"/>
          <w:b/>
          <w:color w:val="auto"/>
        </w:rPr>
        <w:t>ALEF:</w:t>
      </w:r>
    </w:p>
    <w:p w14:paraId="7CDBE7A8" w14:textId="77777777" w:rsidR="00FD0B72" w:rsidRPr="00FD0B72" w:rsidRDefault="00FD0B72" w:rsidP="001F286C">
      <w:pPr>
        <w:spacing w:after="0" w:line="276" w:lineRule="auto"/>
        <w:ind w:left="0" w:right="49" w:firstLine="0"/>
        <w:rPr>
          <w:rFonts w:ascii="ITC Avant Garde" w:hAnsi="ITC Avant Garde" w:cs="Times New Roman"/>
          <w:b/>
          <w:color w:val="auto"/>
        </w:rPr>
      </w:pPr>
    </w:p>
    <w:p w14:paraId="25A04C9A" w14:textId="4A9705C5" w:rsidR="00970B4C" w:rsidRPr="00970B4C" w:rsidRDefault="00970B4C" w:rsidP="00970B4C">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Pr="00970B4C">
        <w:rPr>
          <w:rFonts w:ascii="ITC Avant Garde" w:hAnsi="ITC Avant Garde" w:cs="Times New Roman"/>
          <w:i/>
          <w:color w:val="auto"/>
        </w:rPr>
        <w:t>Considerar en las proyecciones de tráfico en el largo plazo, cuya metodología y supuestos habrán de ser explícitos, los recientes incrementos en los volúmenes de tráfico de los servicios móviles derivados, entre otras cosas, del esquema de gratuidad y los planes ilimitados ofrecidos por todos los operadores en el mercado. Estas mayores economías de escala (más tráfico de los servicios de voz) y mayores economías de alcance (más servicios por red) habrán de verse reflejados en costos de terminación menores.</w:t>
      </w:r>
      <w:r>
        <w:rPr>
          <w:rFonts w:ascii="ITC Avant Garde" w:hAnsi="ITC Avant Garde" w:cs="Times New Roman"/>
          <w:i/>
          <w:color w:val="auto"/>
        </w:rPr>
        <w:t>”</w:t>
      </w:r>
    </w:p>
    <w:p w14:paraId="19CF385B" w14:textId="77777777" w:rsidR="00FD0B72" w:rsidRDefault="00FD0B72" w:rsidP="001F286C">
      <w:pPr>
        <w:spacing w:after="0" w:line="276" w:lineRule="auto"/>
        <w:ind w:left="0" w:right="49" w:firstLine="0"/>
        <w:rPr>
          <w:rFonts w:ascii="ITC Avant Garde" w:hAnsi="ITC Avant Garde" w:cs="Times New Roman"/>
          <w:i/>
          <w:color w:val="auto"/>
        </w:rPr>
      </w:pPr>
    </w:p>
    <w:p w14:paraId="55D45BA9" w14:textId="77777777" w:rsidR="009007B2" w:rsidRDefault="009007B2" w:rsidP="009007B2">
      <w:pPr>
        <w:spacing w:after="0" w:line="276" w:lineRule="auto"/>
        <w:ind w:left="-5" w:right="49"/>
        <w:rPr>
          <w:rFonts w:ascii="ITC Avant Garde" w:hAnsi="ITC Avant Garde"/>
          <w:b/>
          <w:color w:val="auto"/>
        </w:rPr>
      </w:pPr>
      <w:r>
        <w:rPr>
          <w:rFonts w:ascii="ITC Avant Garde" w:hAnsi="ITC Avant Garde"/>
          <w:b/>
          <w:color w:val="auto"/>
        </w:rPr>
        <w:t>Alestra, Avantel, Axtel</w:t>
      </w:r>
      <w:r w:rsidRPr="00B56D15">
        <w:rPr>
          <w:rFonts w:ascii="ITC Avant Garde" w:hAnsi="ITC Avant Garde"/>
          <w:b/>
          <w:color w:val="auto"/>
        </w:rPr>
        <w:t>:</w:t>
      </w:r>
    </w:p>
    <w:p w14:paraId="41ADDE4B" w14:textId="77777777" w:rsidR="001F286C" w:rsidRPr="001F286C" w:rsidRDefault="001F286C" w:rsidP="001F286C">
      <w:pPr>
        <w:spacing w:after="0" w:line="276" w:lineRule="auto"/>
        <w:ind w:left="0" w:right="49" w:firstLine="0"/>
        <w:rPr>
          <w:rFonts w:ascii="ITC Avant Garde" w:hAnsi="ITC Avant Garde" w:cs="Times New Roman"/>
          <w:i/>
          <w:color w:val="auto"/>
        </w:rPr>
      </w:pPr>
    </w:p>
    <w:p w14:paraId="32DF6BCF" w14:textId="40367D61" w:rsidR="001F286C" w:rsidRDefault="00244714" w:rsidP="001F286C">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001F286C" w:rsidRPr="001F286C">
        <w:rPr>
          <w:rFonts w:ascii="ITC Avant Garde" w:hAnsi="ITC Avant Garde" w:cs="Times New Roman"/>
          <w:i/>
          <w:color w:val="auto"/>
        </w:rPr>
        <w:t xml:space="preserve"> es necesario explorar que en el modelo móvil se calculen volúmenes de tráfico de voz vs datos y que de esa forma, las inversiones que verdaderamente sean relevantes al tráfico de voz se reflejen en la tarifa de interconexión calculada y que el resto, que se relaciona con el servicio de datos, no se tome en cuenta</w:t>
      </w:r>
      <w:r w:rsidR="001F286C">
        <w:rPr>
          <w:rFonts w:ascii="ITC Avant Garde" w:hAnsi="ITC Avant Garde" w:cs="Times New Roman"/>
          <w:i/>
          <w:color w:val="auto"/>
        </w:rPr>
        <w:t>.”</w:t>
      </w:r>
    </w:p>
    <w:p w14:paraId="13FAC630" w14:textId="77777777" w:rsidR="00A96698" w:rsidRPr="00A96698" w:rsidRDefault="00A96698" w:rsidP="001F286C">
      <w:pPr>
        <w:spacing w:after="0" w:line="276" w:lineRule="auto"/>
        <w:ind w:left="0" w:right="49" w:firstLine="0"/>
        <w:rPr>
          <w:rFonts w:ascii="ITC Avant Garde" w:hAnsi="ITC Avant Garde" w:cs="Times New Roman"/>
          <w:b/>
          <w:color w:val="auto"/>
        </w:rPr>
      </w:pPr>
    </w:p>
    <w:p w14:paraId="1691C953" w14:textId="60380E3F" w:rsidR="00A96698" w:rsidRDefault="00A96698" w:rsidP="001F286C">
      <w:pPr>
        <w:spacing w:after="0" w:line="276" w:lineRule="auto"/>
        <w:ind w:left="0" w:right="49" w:firstLine="0"/>
        <w:rPr>
          <w:rFonts w:ascii="ITC Avant Garde" w:hAnsi="ITC Avant Garde" w:cs="Times New Roman"/>
          <w:b/>
          <w:color w:val="auto"/>
        </w:rPr>
      </w:pPr>
      <w:r w:rsidRPr="00A96698">
        <w:rPr>
          <w:rFonts w:ascii="ITC Avant Garde" w:hAnsi="ITC Avant Garde" w:cs="Times New Roman"/>
          <w:b/>
          <w:color w:val="auto"/>
        </w:rPr>
        <w:t>AT&amp;T</w:t>
      </w:r>
      <w:r>
        <w:rPr>
          <w:rFonts w:ascii="ITC Avant Garde" w:hAnsi="ITC Avant Garde" w:cs="Times New Roman"/>
          <w:b/>
          <w:color w:val="auto"/>
        </w:rPr>
        <w:t>:</w:t>
      </w:r>
    </w:p>
    <w:p w14:paraId="5C83104A" w14:textId="77777777" w:rsidR="00A96698" w:rsidRDefault="00A96698" w:rsidP="001F286C">
      <w:pPr>
        <w:spacing w:after="0" w:line="276" w:lineRule="auto"/>
        <w:ind w:left="0" w:right="49" w:firstLine="0"/>
        <w:rPr>
          <w:rFonts w:ascii="ITC Avant Garde" w:hAnsi="ITC Avant Garde" w:cs="Times New Roman"/>
          <w:b/>
          <w:color w:val="auto"/>
        </w:rPr>
      </w:pPr>
    </w:p>
    <w:p w14:paraId="461A482F" w14:textId="0899908C" w:rsidR="00A96698" w:rsidRPr="00A96698" w:rsidRDefault="00A96698" w:rsidP="001F286C">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Pr="00A96698">
        <w:rPr>
          <w:rFonts w:ascii="ITC Avant Garde" w:hAnsi="ITC Avant Garde" w:cs="Times New Roman"/>
          <w:i/>
          <w:color w:val="auto"/>
        </w:rPr>
        <w:t>En cuanto a las proyecciones de tráfico de datos de las redes 2G y 3G, se observa que han comenzado a disminuir y migrar hacia redes 4G. Por lo que aunque no se incluya la tecnología de LTE-4G este año, sí debería tomarse en cuenta la disminución en el tráfico de datos en las redes 2G y 3G del modelo.</w:t>
      </w:r>
      <w:r>
        <w:rPr>
          <w:rFonts w:ascii="ITC Avant Garde" w:hAnsi="ITC Avant Garde" w:cs="Times New Roman"/>
          <w:i/>
          <w:color w:val="auto"/>
        </w:rPr>
        <w:t>”</w:t>
      </w:r>
    </w:p>
    <w:p w14:paraId="0B740D49" w14:textId="77777777" w:rsidR="00EA11C2" w:rsidRDefault="00EA11C2" w:rsidP="001F286C">
      <w:pPr>
        <w:spacing w:after="0" w:line="276" w:lineRule="auto"/>
        <w:ind w:left="0" w:right="49" w:firstLine="0"/>
        <w:rPr>
          <w:rFonts w:ascii="ITC Avant Garde" w:hAnsi="ITC Avant Garde" w:cs="Times New Roman"/>
          <w:b/>
          <w:color w:val="auto"/>
        </w:rPr>
      </w:pPr>
    </w:p>
    <w:p w14:paraId="59711C81" w14:textId="5616B8C3" w:rsidR="00A96698" w:rsidRDefault="00EA11C2" w:rsidP="001F286C">
      <w:pPr>
        <w:spacing w:after="0" w:line="276" w:lineRule="auto"/>
        <w:ind w:left="0" w:right="49" w:firstLine="0"/>
        <w:rPr>
          <w:rFonts w:ascii="ITC Avant Garde" w:hAnsi="ITC Avant Garde" w:cs="Times New Roman"/>
          <w:b/>
          <w:color w:val="auto"/>
        </w:rPr>
      </w:pPr>
      <w:r>
        <w:rPr>
          <w:rFonts w:ascii="ITC Avant Garde" w:hAnsi="ITC Avant Garde" w:cs="Times New Roman"/>
          <w:b/>
          <w:color w:val="auto"/>
        </w:rPr>
        <w:t>AT&amp;T:</w:t>
      </w:r>
    </w:p>
    <w:p w14:paraId="7E2E6CF4" w14:textId="77777777" w:rsidR="00EA11C2" w:rsidRDefault="00EA11C2" w:rsidP="001F286C">
      <w:pPr>
        <w:spacing w:after="0" w:line="276" w:lineRule="auto"/>
        <w:ind w:left="0" w:right="49" w:firstLine="0"/>
        <w:rPr>
          <w:rFonts w:ascii="ITC Avant Garde" w:hAnsi="ITC Avant Garde" w:cs="Times New Roman"/>
          <w:b/>
          <w:color w:val="auto"/>
        </w:rPr>
      </w:pPr>
    </w:p>
    <w:p w14:paraId="40BAEEE0" w14:textId="59B7C0BC" w:rsidR="00EA11C2" w:rsidRPr="00EA11C2" w:rsidRDefault="00EA11C2" w:rsidP="00EA11C2">
      <w:pPr>
        <w:tabs>
          <w:tab w:val="left" w:pos="795"/>
        </w:tabs>
        <w:spacing w:after="0" w:line="276" w:lineRule="auto"/>
        <w:ind w:left="0" w:right="49" w:firstLine="0"/>
        <w:rPr>
          <w:rFonts w:ascii="ITC Avant Garde" w:hAnsi="ITC Avant Garde" w:cs="Times New Roman"/>
          <w:color w:val="auto"/>
        </w:rPr>
      </w:pPr>
      <w:r w:rsidRPr="00EA11C2">
        <w:rPr>
          <w:rFonts w:ascii="ITC Avant Garde" w:hAnsi="ITC Avant Garde" w:cs="Times New Roman"/>
          <w:color w:val="auto"/>
        </w:rPr>
        <w:t>Los</w:t>
      </w:r>
      <w:r>
        <w:rPr>
          <w:rFonts w:ascii="ITC Avant Garde" w:hAnsi="ITC Avant Garde" w:cs="Times New Roman"/>
          <w:color w:val="auto"/>
        </w:rPr>
        <w:t xml:space="preserve"> factores de tráfico </w:t>
      </w:r>
      <w:proofErr w:type="spellStart"/>
      <w:r>
        <w:rPr>
          <w:rFonts w:ascii="ITC Avant Garde" w:hAnsi="ITC Avant Garde" w:cs="Times New Roman"/>
          <w:color w:val="auto"/>
        </w:rPr>
        <w:t>on</w:t>
      </w:r>
      <w:proofErr w:type="spellEnd"/>
      <w:r>
        <w:rPr>
          <w:rFonts w:ascii="ITC Avant Garde" w:hAnsi="ITC Avant Garde" w:cs="Times New Roman"/>
          <w:color w:val="auto"/>
        </w:rPr>
        <w:t>-net y off-net del modelo no están alineados con la realidad de las redes en México,</w:t>
      </w:r>
    </w:p>
    <w:p w14:paraId="71E53D3B" w14:textId="77777777" w:rsidR="00A96698" w:rsidRDefault="00A96698" w:rsidP="001F286C">
      <w:pPr>
        <w:spacing w:after="0" w:line="276" w:lineRule="auto"/>
        <w:ind w:left="0" w:right="49" w:firstLine="0"/>
        <w:rPr>
          <w:rFonts w:ascii="ITC Avant Garde" w:hAnsi="ITC Avant Garde" w:cs="Times New Roman"/>
          <w:i/>
          <w:color w:val="auto"/>
        </w:rPr>
      </w:pPr>
    </w:p>
    <w:p w14:paraId="67FE6B57" w14:textId="5882FFC7" w:rsidR="00EA11C2" w:rsidRPr="00A96698" w:rsidRDefault="002A634E" w:rsidP="00EA11C2">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 xml:space="preserve">Respecto a los comentarios anteriores, se señala que los volúmenes de tráfico de voz y datos, así como las proyecciones de los mismos en las redes de tecnología 2G y 3G, han sido ajustados </w:t>
      </w:r>
      <w:r w:rsidR="00EA11C2" w:rsidRPr="00A96698">
        <w:rPr>
          <w:rFonts w:ascii="ITC Avant Garde" w:hAnsi="ITC Avant Garde" w:cs="Times New Roman"/>
          <w:color w:val="1F4E79" w:themeColor="accent1" w:themeShade="80"/>
        </w:rPr>
        <w:t>con base en la mejor información disponible</w:t>
      </w:r>
      <w:r w:rsidR="000E6501">
        <w:rPr>
          <w:rFonts w:ascii="ITC Avant Garde" w:hAnsi="ITC Avant Garde" w:cs="Times New Roman"/>
          <w:color w:val="1F4E79" w:themeColor="accent1" w:themeShade="80"/>
        </w:rPr>
        <w:t xml:space="preserve"> con la cuenta el Instituto</w:t>
      </w:r>
      <w:r w:rsidR="008703D1">
        <w:rPr>
          <w:rFonts w:ascii="ITC Avant Garde" w:hAnsi="ITC Avant Garde" w:cs="Times New Roman"/>
          <w:color w:val="1F4E79" w:themeColor="accent1" w:themeShade="80"/>
        </w:rPr>
        <w:t xml:space="preserve">, obtenida a partir de información proveniente </w:t>
      </w:r>
      <w:r w:rsidR="000E6501">
        <w:rPr>
          <w:rFonts w:ascii="ITC Avant Garde" w:hAnsi="ITC Avant Garde" w:cs="Times New Roman"/>
          <w:color w:val="1F4E79" w:themeColor="accent1" w:themeShade="80"/>
        </w:rPr>
        <w:t xml:space="preserve">de los propios Concesionarios de redes públicas de </w:t>
      </w:r>
      <w:r w:rsidR="008703D1">
        <w:rPr>
          <w:rFonts w:ascii="ITC Avant Garde" w:hAnsi="ITC Avant Garde" w:cs="Times New Roman"/>
          <w:color w:val="1F4E79" w:themeColor="accent1" w:themeShade="80"/>
        </w:rPr>
        <w:t>telecomunicaciones.</w:t>
      </w:r>
      <w:r w:rsidR="00EA11C2" w:rsidRPr="00A96698">
        <w:rPr>
          <w:rFonts w:ascii="ITC Avant Garde" w:hAnsi="ITC Avant Garde" w:cs="Times New Roman"/>
          <w:color w:val="1F4E79" w:themeColor="accent1" w:themeShade="80"/>
        </w:rPr>
        <w:t xml:space="preserve"> </w:t>
      </w:r>
    </w:p>
    <w:p w14:paraId="240B9527" w14:textId="77777777" w:rsidR="00EA11C2" w:rsidRDefault="00EA11C2" w:rsidP="001F286C">
      <w:pPr>
        <w:spacing w:after="0" w:line="276" w:lineRule="auto"/>
        <w:ind w:left="0" w:right="49" w:firstLine="0"/>
        <w:rPr>
          <w:rFonts w:ascii="ITC Avant Garde" w:hAnsi="ITC Avant Garde" w:cs="Times New Roman"/>
          <w:i/>
          <w:color w:val="auto"/>
        </w:rPr>
      </w:pPr>
    </w:p>
    <w:p w14:paraId="274407B3" w14:textId="0D841212" w:rsidR="001F286C" w:rsidRDefault="001F286C" w:rsidP="001F286C">
      <w:pPr>
        <w:spacing w:after="0" w:line="276" w:lineRule="auto"/>
        <w:ind w:left="-5" w:right="49"/>
        <w:rPr>
          <w:rFonts w:ascii="ITC Avant Garde" w:hAnsi="ITC Avant Garde"/>
          <w:b/>
          <w:color w:val="auto"/>
        </w:rPr>
      </w:pPr>
      <w:r w:rsidRPr="00F4796E">
        <w:rPr>
          <w:rFonts w:ascii="ITC Avant Garde" w:hAnsi="ITC Avant Garde"/>
          <w:b/>
          <w:color w:val="auto"/>
          <w:u w:val="single"/>
        </w:rPr>
        <w:t xml:space="preserve">Comentarios emitidos a la Condición </w:t>
      </w:r>
      <w:r>
        <w:rPr>
          <w:rFonts w:ascii="ITC Avant Garde" w:hAnsi="ITC Avant Garde"/>
          <w:b/>
          <w:color w:val="auto"/>
          <w:u w:val="single"/>
        </w:rPr>
        <w:t>Primera</w:t>
      </w:r>
      <w:r w:rsidRPr="00F4796E">
        <w:rPr>
          <w:rFonts w:ascii="ITC Avant Garde" w:hAnsi="ITC Avant Garde"/>
          <w:b/>
          <w:color w:val="auto"/>
          <w:u w:val="single"/>
        </w:rPr>
        <w:t xml:space="preserve">, numeral </w:t>
      </w:r>
      <w:r>
        <w:rPr>
          <w:rFonts w:ascii="ITC Avant Garde" w:hAnsi="ITC Avant Garde"/>
          <w:b/>
          <w:color w:val="auto"/>
          <w:u w:val="single"/>
        </w:rPr>
        <w:t>1.4</w:t>
      </w:r>
      <w:r w:rsidR="00BB38E6">
        <w:rPr>
          <w:rFonts w:ascii="ITC Avant Garde" w:hAnsi="ITC Avant Garde"/>
          <w:b/>
          <w:color w:val="auto"/>
          <w:u w:val="single"/>
        </w:rPr>
        <w:t>, Aspectos relacionados con la implementación de los modelos</w:t>
      </w:r>
    </w:p>
    <w:p w14:paraId="7CE639CA" w14:textId="77777777" w:rsidR="001F286C" w:rsidRDefault="001F286C" w:rsidP="001F286C">
      <w:pPr>
        <w:spacing w:after="0" w:line="276" w:lineRule="auto"/>
        <w:ind w:left="0" w:right="49" w:firstLine="0"/>
        <w:rPr>
          <w:rFonts w:ascii="ITC Avant Garde" w:hAnsi="ITC Avant Garde" w:cs="Times New Roman"/>
          <w:i/>
          <w:color w:val="auto"/>
        </w:rPr>
      </w:pPr>
    </w:p>
    <w:p w14:paraId="0A7B0240" w14:textId="77777777" w:rsidR="009007B2" w:rsidRDefault="009007B2" w:rsidP="009007B2">
      <w:pPr>
        <w:spacing w:after="0" w:line="276" w:lineRule="auto"/>
        <w:ind w:left="-5" w:right="49"/>
        <w:rPr>
          <w:rFonts w:ascii="ITC Avant Garde" w:hAnsi="ITC Avant Garde"/>
          <w:b/>
          <w:color w:val="auto"/>
        </w:rPr>
      </w:pPr>
      <w:r w:rsidRPr="00A52E79">
        <w:rPr>
          <w:rFonts w:ascii="ITC Avant Garde" w:hAnsi="ITC Avant Garde"/>
          <w:b/>
          <w:color w:val="auto"/>
        </w:rPr>
        <w:t>Alestra, Avantel, Axtel:</w:t>
      </w:r>
    </w:p>
    <w:p w14:paraId="321C8083" w14:textId="77777777" w:rsidR="009007B2" w:rsidRDefault="009007B2" w:rsidP="001F286C">
      <w:pPr>
        <w:spacing w:after="0" w:line="276" w:lineRule="auto"/>
        <w:ind w:left="0" w:right="49" w:firstLine="0"/>
        <w:rPr>
          <w:rFonts w:ascii="ITC Avant Garde" w:hAnsi="ITC Avant Garde" w:cs="Times New Roman"/>
          <w:i/>
          <w:color w:val="auto"/>
        </w:rPr>
      </w:pPr>
    </w:p>
    <w:p w14:paraId="3B1EE8AA" w14:textId="39CD5BD7" w:rsidR="001F286C" w:rsidRPr="009007B2" w:rsidRDefault="009007B2" w:rsidP="009007B2">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001F286C" w:rsidRPr="009007B2">
        <w:rPr>
          <w:rFonts w:ascii="ITC Avant Garde" w:hAnsi="ITC Avant Garde" w:cs="Times New Roman"/>
          <w:i/>
          <w:color w:val="auto"/>
        </w:rPr>
        <w:t>Aspectos relacionados con la implementación de los modelos.</w:t>
      </w:r>
    </w:p>
    <w:p w14:paraId="297089AC" w14:textId="77777777" w:rsidR="001F286C" w:rsidRPr="009007B2" w:rsidRDefault="001F286C" w:rsidP="009007B2">
      <w:pPr>
        <w:spacing w:after="0" w:line="276" w:lineRule="auto"/>
        <w:ind w:left="0" w:right="49" w:firstLine="0"/>
        <w:rPr>
          <w:rFonts w:ascii="ITC Avant Garde" w:hAnsi="ITC Avant Garde" w:cs="Times New Roman"/>
          <w:i/>
          <w:color w:val="auto"/>
        </w:rPr>
      </w:pPr>
    </w:p>
    <w:p w14:paraId="3D2ED949" w14:textId="20D86EBD" w:rsidR="001F286C" w:rsidRDefault="001F286C" w:rsidP="009007B2">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El enfoque de LRIC puro ha demostrado ser el apropiado para determinar tarifas de interconexión que reflejen con mayor propiedad el costo de prestar ese servicio. Sin embargo, en otros servicios que, por definición, como lo estipula el artículo 127 de la LFTyR, también son de interconexión, relacionados con compartición de infraestructura o servicio mayoristas, cuando sus tarifas se calculan a través de LRIC, debería de aplicarse de igual forma la metodología de LRIC puro. No existe una justificación para mantener LRIC+ en unos casos y LRIC puro en la tarifa de interconexión.</w:t>
      </w:r>
    </w:p>
    <w:p w14:paraId="2ECAFF84" w14:textId="77777777" w:rsidR="00E66D9F" w:rsidRDefault="00E66D9F" w:rsidP="009007B2">
      <w:pPr>
        <w:spacing w:after="0" w:line="276" w:lineRule="auto"/>
        <w:ind w:left="0" w:right="49" w:firstLine="0"/>
        <w:rPr>
          <w:rFonts w:ascii="ITC Avant Garde" w:hAnsi="ITC Avant Garde" w:cs="Times New Roman"/>
          <w:i/>
          <w:color w:val="auto"/>
        </w:rPr>
      </w:pPr>
    </w:p>
    <w:p w14:paraId="659FF7F1" w14:textId="3F02E811" w:rsidR="001F286C" w:rsidRPr="009007B2" w:rsidRDefault="001F286C" w:rsidP="009007B2">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Para poder contar con una herramienta adecuada para determinar las mejores condiciones técnicas de interconexión se deben analizar ciertos parámetros económicos también. Como lo son el tipo de cambio, el precio de los insumos y el Costo de Capital Promedio Ponderado.</w:t>
      </w:r>
    </w:p>
    <w:p w14:paraId="6D8D9EBA" w14:textId="77777777" w:rsidR="001F286C" w:rsidRPr="009007B2" w:rsidRDefault="001F286C" w:rsidP="009007B2">
      <w:pPr>
        <w:spacing w:after="0" w:line="276" w:lineRule="auto"/>
        <w:ind w:left="0" w:right="49" w:firstLine="0"/>
        <w:rPr>
          <w:rFonts w:ascii="ITC Avant Garde" w:hAnsi="ITC Avant Garde" w:cs="Times New Roman"/>
          <w:i/>
          <w:color w:val="auto"/>
        </w:rPr>
      </w:pPr>
    </w:p>
    <w:p w14:paraId="4BB27352" w14:textId="0BA5F687" w:rsidR="001F286C" w:rsidRPr="009007B2" w:rsidRDefault="001F286C" w:rsidP="009007B2">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El tipo de cambio tiene un impacto significativo debido a que los precios de los elementos de red utilizados están valuados en dólares de los Estados Unidos, por lo que al convertirlos en pesos mexicanos se vuelve un tema importante para determinar las tarifas de interconexión y asimismo las condiciones con las que las tarifas se negociarán. Todo esto se vuelve muy importante ya que en los modelos de costos todo está valuado en dólares y a partir del de 2015 el tipo de cambio comenzó a elevarse significativamente con relación a la tendencia de los últimos años, de debido a la caída en los precios de petróleo en el mercado internacional y a la posibilidad de elevación de la tasa de fondos federales por parte del Comité de Mercado Abierto de la Reserva Federal de los Estados Unidos.</w:t>
      </w:r>
    </w:p>
    <w:p w14:paraId="78EF5701" w14:textId="77777777" w:rsidR="001F286C" w:rsidRPr="009007B2" w:rsidRDefault="001F286C" w:rsidP="009007B2">
      <w:pPr>
        <w:spacing w:after="0" w:line="276" w:lineRule="auto"/>
        <w:ind w:left="0" w:right="49" w:firstLine="0"/>
        <w:rPr>
          <w:rFonts w:ascii="ITC Avant Garde" w:hAnsi="ITC Avant Garde" w:cs="Times New Roman"/>
          <w:i/>
          <w:color w:val="auto"/>
        </w:rPr>
      </w:pPr>
    </w:p>
    <w:p w14:paraId="1A788C1C" w14:textId="40181723" w:rsidR="001F286C" w:rsidRPr="009007B2" w:rsidRDefault="001F286C" w:rsidP="009007B2">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Debido a la dificultad de pronosticar el tipo de cambio, debido al régimen de libre flotación del régimen cambiario, la incertidumbre derivada del mercado petrolero y las probables decisiones de política monetaria que vaya a tomar la Reserva Federal de los Estados Unidos, lo más conveniente es actualizar el valor del tipo de cambio utilizado en el modelo, de acuerdo a la encuesta sobre las expectativas de los especialista en economía que publica en Banco de México y que se basa en información que recaba el Banco de México entre 36 grupos de análisis y consultoría económica del sector privado nacional y extranjero.</w:t>
      </w:r>
    </w:p>
    <w:p w14:paraId="773C647E" w14:textId="77777777" w:rsidR="001F286C" w:rsidRPr="009007B2" w:rsidRDefault="001F286C" w:rsidP="009007B2">
      <w:pPr>
        <w:spacing w:after="0" w:line="276" w:lineRule="auto"/>
        <w:ind w:left="0" w:right="49" w:firstLine="0"/>
        <w:rPr>
          <w:rFonts w:ascii="ITC Avant Garde" w:hAnsi="ITC Avant Garde" w:cs="Times New Roman"/>
          <w:i/>
          <w:color w:val="auto"/>
        </w:rPr>
      </w:pPr>
    </w:p>
    <w:p w14:paraId="4505CB07" w14:textId="18ECF5F1" w:rsidR="001F286C" w:rsidRPr="009007B2" w:rsidRDefault="001F286C" w:rsidP="009007B2">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En cuanto al costo de capital promedio ponderado (CCPP), diferentes analistas financieros estiman que el CCPP de las empresas de telecomunicaciones de telefonía móvil que cotizan en algún mercado de valores en base a información financiera de 2015, señalan lo siguiente:</w:t>
      </w:r>
    </w:p>
    <w:p w14:paraId="42342F93" w14:textId="77777777" w:rsidR="001F286C" w:rsidRPr="009007B2" w:rsidRDefault="001F286C" w:rsidP="001F286C">
      <w:pPr>
        <w:spacing w:after="0" w:line="276" w:lineRule="auto"/>
        <w:ind w:left="0" w:right="49" w:firstLine="0"/>
        <w:rPr>
          <w:rFonts w:ascii="ITC Avant Garde" w:hAnsi="ITC Avant Garde" w:cs="Times New Roman"/>
          <w:i/>
          <w:color w:val="auto"/>
        </w:rPr>
      </w:pPr>
    </w:p>
    <w:tbl>
      <w:tblPr>
        <w:tblStyle w:val="Tablaconcuadrcula"/>
        <w:tblW w:w="0" w:type="auto"/>
        <w:tblLook w:val="04A0" w:firstRow="1" w:lastRow="0" w:firstColumn="1" w:lastColumn="0" w:noHBand="0" w:noVBand="1"/>
      </w:tblPr>
      <w:tblGrid>
        <w:gridCol w:w="4414"/>
        <w:gridCol w:w="4414"/>
      </w:tblGrid>
      <w:tr w:rsidR="001F286C" w:rsidRPr="009007B2" w14:paraId="623EEC70" w14:textId="77777777" w:rsidTr="001F286C">
        <w:tc>
          <w:tcPr>
            <w:tcW w:w="4414" w:type="dxa"/>
          </w:tcPr>
          <w:p w14:paraId="530CFAA6" w14:textId="1B401381" w:rsidR="001F286C" w:rsidRPr="009007B2" w:rsidRDefault="001F286C" w:rsidP="001F286C">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 xml:space="preserve">Operador </w:t>
            </w:r>
          </w:p>
        </w:tc>
        <w:tc>
          <w:tcPr>
            <w:tcW w:w="4414" w:type="dxa"/>
          </w:tcPr>
          <w:p w14:paraId="33F8937D" w14:textId="0438F8A2" w:rsidR="001F286C" w:rsidRPr="009007B2" w:rsidRDefault="001F286C" w:rsidP="001F286C">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CCPP</w:t>
            </w:r>
          </w:p>
        </w:tc>
      </w:tr>
      <w:tr w:rsidR="001F286C" w:rsidRPr="009007B2" w14:paraId="27540E11" w14:textId="77777777" w:rsidTr="001F286C">
        <w:tc>
          <w:tcPr>
            <w:tcW w:w="4414" w:type="dxa"/>
          </w:tcPr>
          <w:p w14:paraId="23017036" w14:textId="5E3FFDA0" w:rsidR="001F286C" w:rsidRPr="009007B2" w:rsidRDefault="001F286C" w:rsidP="001F286C">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AT&amp;T</w:t>
            </w:r>
          </w:p>
        </w:tc>
        <w:tc>
          <w:tcPr>
            <w:tcW w:w="4414" w:type="dxa"/>
          </w:tcPr>
          <w:p w14:paraId="093A9433" w14:textId="57F1B971" w:rsidR="001F286C" w:rsidRPr="009007B2" w:rsidRDefault="001F286C" w:rsidP="001F286C">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5.3%</w:t>
            </w:r>
          </w:p>
        </w:tc>
      </w:tr>
      <w:tr w:rsidR="001F286C" w:rsidRPr="009007B2" w14:paraId="0C1349E9" w14:textId="77777777" w:rsidTr="001F286C">
        <w:tc>
          <w:tcPr>
            <w:tcW w:w="4414" w:type="dxa"/>
          </w:tcPr>
          <w:p w14:paraId="5EAC7C17" w14:textId="6B7FD4F2" w:rsidR="001F286C" w:rsidRPr="009007B2" w:rsidRDefault="001F286C" w:rsidP="001F286C">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Telefónica de España</w:t>
            </w:r>
          </w:p>
        </w:tc>
        <w:tc>
          <w:tcPr>
            <w:tcW w:w="4414" w:type="dxa"/>
          </w:tcPr>
          <w:p w14:paraId="1A215700" w14:textId="22192B0C" w:rsidR="001F286C" w:rsidRPr="009007B2" w:rsidRDefault="001F286C" w:rsidP="001F286C">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6.1%</w:t>
            </w:r>
          </w:p>
        </w:tc>
      </w:tr>
      <w:tr w:rsidR="001F286C" w:rsidRPr="009007B2" w14:paraId="453BF79D" w14:textId="77777777" w:rsidTr="001F286C">
        <w:tc>
          <w:tcPr>
            <w:tcW w:w="4414" w:type="dxa"/>
          </w:tcPr>
          <w:p w14:paraId="5B0717E1" w14:textId="0859EF68" w:rsidR="001F286C" w:rsidRPr="009007B2" w:rsidRDefault="001F286C" w:rsidP="001F286C">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América Móvil</w:t>
            </w:r>
          </w:p>
        </w:tc>
        <w:tc>
          <w:tcPr>
            <w:tcW w:w="4414" w:type="dxa"/>
          </w:tcPr>
          <w:p w14:paraId="3A2C0155" w14:textId="603C66CE" w:rsidR="001F286C" w:rsidRPr="009007B2" w:rsidRDefault="001F286C" w:rsidP="001F286C">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8.0%</w:t>
            </w:r>
          </w:p>
        </w:tc>
      </w:tr>
      <w:tr w:rsidR="001F286C" w:rsidRPr="009007B2" w14:paraId="32E908BD" w14:textId="77777777" w:rsidTr="001F286C">
        <w:tc>
          <w:tcPr>
            <w:tcW w:w="4414" w:type="dxa"/>
          </w:tcPr>
          <w:p w14:paraId="289724CB" w14:textId="6E64DBD0" w:rsidR="001F286C" w:rsidRPr="009007B2" w:rsidRDefault="001F286C" w:rsidP="001F286C">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Estimación propia</w:t>
            </w:r>
          </w:p>
        </w:tc>
        <w:tc>
          <w:tcPr>
            <w:tcW w:w="4414" w:type="dxa"/>
          </w:tcPr>
          <w:p w14:paraId="496B42A8" w14:textId="2E51BCCA" w:rsidR="001F286C" w:rsidRPr="009007B2" w:rsidRDefault="001F286C" w:rsidP="001F286C">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7.77%</w:t>
            </w:r>
          </w:p>
        </w:tc>
      </w:tr>
      <w:tr w:rsidR="001F286C" w:rsidRPr="009007B2" w14:paraId="63825D3F" w14:textId="77777777" w:rsidTr="001F286C">
        <w:tc>
          <w:tcPr>
            <w:tcW w:w="4414" w:type="dxa"/>
          </w:tcPr>
          <w:p w14:paraId="31010F1B" w14:textId="10C45F89" w:rsidR="001F286C" w:rsidRPr="009007B2" w:rsidRDefault="001F286C" w:rsidP="001F286C">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Promedio</w:t>
            </w:r>
          </w:p>
        </w:tc>
        <w:tc>
          <w:tcPr>
            <w:tcW w:w="4414" w:type="dxa"/>
          </w:tcPr>
          <w:p w14:paraId="10AD4D7D" w14:textId="5891CF8D" w:rsidR="001F286C" w:rsidRPr="009007B2" w:rsidRDefault="001F286C" w:rsidP="001F286C">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6.8%</w:t>
            </w:r>
          </w:p>
        </w:tc>
      </w:tr>
    </w:tbl>
    <w:p w14:paraId="5F07A5C2" w14:textId="77777777" w:rsidR="001F286C" w:rsidRPr="009007B2" w:rsidRDefault="001F286C" w:rsidP="001F286C">
      <w:pPr>
        <w:spacing w:after="0" w:line="276" w:lineRule="auto"/>
        <w:ind w:left="0" w:right="49" w:firstLine="0"/>
        <w:rPr>
          <w:rFonts w:ascii="ITC Avant Garde" w:hAnsi="ITC Avant Garde" w:cs="Times New Roman"/>
          <w:i/>
          <w:color w:val="auto"/>
        </w:rPr>
      </w:pPr>
    </w:p>
    <w:p w14:paraId="22DBB9FD" w14:textId="15CC0587" w:rsidR="001F286C" w:rsidRPr="009007B2" w:rsidRDefault="001F286C" w:rsidP="009007B2">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El promedio de las estimaciones de costo de capital promedio ponderado de las diferentes empresas de telefonía móvil que operan en México es de 6.8%.</w:t>
      </w:r>
      <w:r w:rsidR="009007B2" w:rsidRPr="009007B2">
        <w:rPr>
          <w:rFonts w:ascii="ITC Avant Garde" w:hAnsi="ITC Avant Garde" w:cs="Times New Roman"/>
          <w:i/>
          <w:color w:val="auto"/>
        </w:rPr>
        <w:t xml:space="preserve"> </w:t>
      </w:r>
      <w:r w:rsidRPr="009007B2">
        <w:rPr>
          <w:rFonts w:ascii="ITC Avant Garde" w:hAnsi="ITC Avant Garde" w:cs="Times New Roman"/>
          <w:i/>
          <w:color w:val="auto"/>
        </w:rPr>
        <w:t>Como conclusión, se sugiere que el costo de capital</w:t>
      </w:r>
      <w:r w:rsidR="009007B2" w:rsidRPr="009007B2">
        <w:rPr>
          <w:rFonts w:ascii="ITC Avant Garde" w:hAnsi="ITC Avant Garde" w:cs="Times New Roman"/>
          <w:i/>
          <w:color w:val="auto"/>
        </w:rPr>
        <w:t xml:space="preserve"> </w:t>
      </w:r>
      <w:r w:rsidRPr="009007B2">
        <w:rPr>
          <w:rFonts w:ascii="ITC Avant Garde" w:hAnsi="ITC Avant Garde" w:cs="Times New Roman"/>
          <w:i/>
          <w:color w:val="auto"/>
        </w:rPr>
        <w:t>promedio ponderado que se introduzca en el</w:t>
      </w:r>
      <w:r w:rsidR="009007B2" w:rsidRPr="009007B2">
        <w:rPr>
          <w:rFonts w:ascii="ITC Avant Garde" w:hAnsi="ITC Avant Garde" w:cs="Times New Roman"/>
          <w:i/>
          <w:color w:val="auto"/>
        </w:rPr>
        <w:t xml:space="preserve"> </w:t>
      </w:r>
      <w:r w:rsidRPr="009007B2">
        <w:rPr>
          <w:rFonts w:ascii="ITC Avant Garde" w:hAnsi="ITC Avant Garde" w:cs="Times New Roman"/>
          <w:i/>
          <w:color w:val="auto"/>
        </w:rPr>
        <w:t>modelo como supuesto sea de 7.0%</w:t>
      </w:r>
    </w:p>
    <w:p w14:paraId="4EFCDA7E" w14:textId="77777777" w:rsidR="009007B2" w:rsidRPr="009007B2" w:rsidRDefault="009007B2" w:rsidP="009007B2">
      <w:pPr>
        <w:spacing w:after="0" w:line="276" w:lineRule="auto"/>
        <w:ind w:left="0" w:right="49" w:firstLine="0"/>
        <w:rPr>
          <w:rFonts w:ascii="ITC Avant Garde" w:hAnsi="ITC Avant Garde" w:cs="Times New Roman"/>
          <w:i/>
          <w:color w:val="auto"/>
        </w:rPr>
      </w:pPr>
    </w:p>
    <w:p w14:paraId="38E4A866" w14:textId="250CFA1E" w:rsidR="001F286C" w:rsidRDefault="001F286C" w:rsidP="009007B2">
      <w:pPr>
        <w:spacing w:after="0" w:line="276" w:lineRule="auto"/>
        <w:ind w:left="0" w:right="49" w:firstLine="0"/>
        <w:rPr>
          <w:rFonts w:ascii="ITC Avant Garde" w:hAnsi="ITC Avant Garde" w:cs="Times New Roman"/>
          <w:i/>
          <w:color w:val="auto"/>
        </w:rPr>
      </w:pPr>
      <w:r w:rsidRPr="009007B2">
        <w:rPr>
          <w:rFonts w:ascii="ITC Avant Garde" w:hAnsi="ITC Avant Garde" w:cs="Times New Roman"/>
          <w:i/>
          <w:color w:val="auto"/>
        </w:rPr>
        <w:t>Haciendo una estimación del costo de capital para</w:t>
      </w:r>
      <w:r w:rsidR="009007B2" w:rsidRPr="009007B2">
        <w:rPr>
          <w:rFonts w:ascii="ITC Avant Garde" w:hAnsi="ITC Avant Garde" w:cs="Times New Roman"/>
          <w:i/>
          <w:color w:val="auto"/>
        </w:rPr>
        <w:t xml:space="preserve"> </w:t>
      </w:r>
      <w:r w:rsidRPr="009007B2">
        <w:rPr>
          <w:rFonts w:ascii="ITC Avant Garde" w:hAnsi="ITC Avant Garde" w:cs="Times New Roman"/>
          <w:i/>
          <w:color w:val="auto"/>
        </w:rPr>
        <w:t>los operadores móviles con datos a diciembre del</w:t>
      </w:r>
      <w:r w:rsidR="009007B2" w:rsidRPr="009007B2">
        <w:rPr>
          <w:rFonts w:ascii="ITC Avant Garde" w:hAnsi="ITC Avant Garde" w:cs="Times New Roman"/>
          <w:i/>
          <w:color w:val="auto"/>
        </w:rPr>
        <w:t xml:space="preserve"> </w:t>
      </w:r>
      <w:r w:rsidRPr="009007B2">
        <w:rPr>
          <w:rFonts w:ascii="ITC Avant Garde" w:hAnsi="ITC Avant Garde" w:cs="Times New Roman"/>
          <w:i/>
          <w:color w:val="auto"/>
        </w:rPr>
        <w:t>2015, el resultado es de 7%.</w:t>
      </w:r>
      <w:r w:rsidR="009007B2">
        <w:rPr>
          <w:rFonts w:ascii="ITC Avant Garde" w:hAnsi="ITC Avant Garde" w:cs="Times New Roman"/>
          <w:i/>
          <w:color w:val="auto"/>
        </w:rPr>
        <w:t>”</w:t>
      </w:r>
    </w:p>
    <w:p w14:paraId="693E4053" w14:textId="77777777" w:rsidR="003A5AC4" w:rsidRDefault="003A5AC4" w:rsidP="009007B2">
      <w:pPr>
        <w:spacing w:after="0" w:line="276" w:lineRule="auto"/>
        <w:ind w:left="0" w:right="49" w:firstLine="0"/>
        <w:rPr>
          <w:rFonts w:ascii="ITC Avant Garde" w:hAnsi="ITC Avant Garde" w:cs="Times New Roman"/>
          <w:i/>
          <w:color w:val="auto"/>
        </w:rPr>
      </w:pPr>
    </w:p>
    <w:p w14:paraId="51202869" w14:textId="77777777" w:rsidR="00244714" w:rsidRDefault="00244714" w:rsidP="00244714">
      <w:pPr>
        <w:spacing w:after="0" w:line="276" w:lineRule="auto"/>
        <w:ind w:left="-5" w:right="49"/>
        <w:rPr>
          <w:rFonts w:ascii="ITC Avant Garde" w:hAnsi="ITC Avant Garde"/>
          <w:b/>
          <w:color w:val="auto"/>
        </w:rPr>
      </w:pPr>
      <w:r>
        <w:rPr>
          <w:rFonts w:ascii="ITC Avant Garde" w:hAnsi="ITC Avant Garde"/>
          <w:b/>
          <w:color w:val="auto"/>
        </w:rPr>
        <w:t>AT&amp;T:</w:t>
      </w:r>
    </w:p>
    <w:p w14:paraId="59BB203B" w14:textId="77777777" w:rsidR="00244714" w:rsidRDefault="00244714" w:rsidP="00244714">
      <w:pPr>
        <w:spacing w:after="0" w:line="276" w:lineRule="auto"/>
        <w:ind w:left="-5" w:right="49"/>
        <w:rPr>
          <w:rFonts w:ascii="ITC Avant Garde" w:hAnsi="ITC Avant Garde"/>
          <w:b/>
          <w:color w:val="auto"/>
        </w:rPr>
      </w:pPr>
    </w:p>
    <w:p w14:paraId="7AD05A56" w14:textId="77777777" w:rsidR="00244714" w:rsidRPr="00EC7348" w:rsidRDefault="00244714" w:rsidP="00244714">
      <w:pPr>
        <w:spacing w:after="0" w:line="276" w:lineRule="auto"/>
        <w:ind w:left="0" w:right="49" w:firstLine="0"/>
        <w:rPr>
          <w:rFonts w:ascii="ITC Avant Garde" w:hAnsi="ITC Avant Garde" w:cs="Times New Roman"/>
          <w:i/>
          <w:color w:val="auto"/>
        </w:rPr>
      </w:pPr>
      <w:r w:rsidRPr="00EC7348">
        <w:rPr>
          <w:rFonts w:ascii="ITC Avant Garde" w:hAnsi="ITC Avant Garde" w:cs="Times New Roman"/>
          <w:i/>
          <w:color w:val="auto"/>
        </w:rPr>
        <w:t>“La prima de riesgo del mercado, la tasa de libre riesgo y el coeficiente Beta son más altos que los utilizados por el IFT en su cálculo por lo que el verdadero nivel del CCPP debería estar significativamente por encima del 10.17% propuesto.</w:t>
      </w:r>
    </w:p>
    <w:p w14:paraId="26268C74" w14:textId="77777777" w:rsidR="00244714" w:rsidRDefault="00244714" w:rsidP="00244714">
      <w:pPr>
        <w:spacing w:after="0" w:line="276" w:lineRule="auto"/>
        <w:ind w:left="-5" w:right="49"/>
        <w:rPr>
          <w:rFonts w:ascii="ITC Avant Garde" w:hAnsi="ITC Avant Garde"/>
          <w:b/>
          <w:color w:val="auto"/>
        </w:rPr>
      </w:pPr>
    </w:p>
    <w:p w14:paraId="2FE717AE" w14:textId="01703C96" w:rsidR="00244714" w:rsidRDefault="00244714" w:rsidP="00244714">
      <w:pPr>
        <w:spacing w:after="0" w:line="276" w:lineRule="auto"/>
        <w:ind w:left="-5" w:right="49"/>
        <w:rPr>
          <w:rFonts w:ascii="ITC Avant Garde" w:hAnsi="ITC Avant Garde"/>
          <w:b/>
          <w:color w:val="auto"/>
        </w:rPr>
      </w:pPr>
      <w:r>
        <w:rPr>
          <w:rFonts w:ascii="ITC Avant Garde" w:hAnsi="ITC Avant Garde"/>
          <w:b/>
          <w:color w:val="auto"/>
        </w:rPr>
        <w:t>Megacable</w:t>
      </w:r>
      <w:r w:rsidR="002A4DF9">
        <w:rPr>
          <w:rFonts w:ascii="ITC Avant Garde" w:hAnsi="ITC Avant Garde"/>
          <w:b/>
          <w:color w:val="auto"/>
        </w:rPr>
        <w:t>:</w:t>
      </w:r>
    </w:p>
    <w:p w14:paraId="4F844A5F" w14:textId="77777777" w:rsidR="00244714" w:rsidRDefault="00244714" w:rsidP="00244714">
      <w:pPr>
        <w:spacing w:after="0" w:line="276" w:lineRule="auto"/>
        <w:ind w:left="-5" w:right="49"/>
        <w:rPr>
          <w:rFonts w:ascii="ITC Avant Garde" w:hAnsi="ITC Avant Garde"/>
          <w:b/>
          <w:color w:val="auto"/>
        </w:rPr>
      </w:pPr>
    </w:p>
    <w:p w14:paraId="21260863" w14:textId="77777777" w:rsidR="00244714" w:rsidRDefault="00244714" w:rsidP="00244714">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Pr="003A5AC4">
        <w:rPr>
          <w:rFonts w:ascii="ITC Avant Garde" w:hAnsi="ITC Avant Garde" w:cs="Times New Roman"/>
          <w:i/>
          <w:color w:val="auto"/>
        </w:rPr>
        <w:t xml:space="preserve">Respecto a la metodología para el costo de capital (CCPP o WACC) se siguen manteniendo la problemática y limitantes señaladas previamente con respecto a los modelos de costos previos en cuanto a que no se definen las fuentes y la metodología de la totalidad de los parámetros y variables utilizados para dicho WACC, así como para la estimación del CAPM. Adicionalmente se sigue recurriendo de manera poco rigurosa a la información generada por un profesor universitario de los EE.UU., cuando la información económica y financiera podría ser obtenida de fuentes oficiales. </w:t>
      </w:r>
    </w:p>
    <w:p w14:paraId="4B1C8AB1" w14:textId="77777777" w:rsidR="00244714" w:rsidRPr="003A5AC4" w:rsidRDefault="00244714" w:rsidP="00244714">
      <w:pPr>
        <w:spacing w:after="0" w:line="276" w:lineRule="auto"/>
        <w:ind w:left="0" w:right="49" w:firstLine="0"/>
        <w:rPr>
          <w:rFonts w:ascii="ITC Avant Garde" w:hAnsi="ITC Avant Garde" w:cs="Times New Roman"/>
          <w:i/>
          <w:color w:val="auto"/>
        </w:rPr>
      </w:pPr>
    </w:p>
    <w:p w14:paraId="21018224" w14:textId="77777777" w:rsidR="00244714" w:rsidRDefault="00244714" w:rsidP="00244714">
      <w:pPr>
        <w:spacing w:after="0" w:line="276" w:lineRule="auto"/>
        <w:ind w:left="0" w:right="49" w:firstLine="0"/>
        <w:rPr>
          <w:rFonts w:ascii="ITC Avant Garde" w:hAnsi="ITC Avant Garde" w:cs="Times New Roman"/>
          <w:i/>
          <w:color w:val="auto"/>
        </w:rPr>
      </w:pPr>
      <w:r w:rsidRPr="003A5AC4">
        <w:rPr>
          <w:rFonts w:ascii="ITC Avant Garde" w:hAnsi="ITC Avant Garde" w:cs="Times New Roman"/>
          <w:i/>
          <w:color w:val="auto"/>
        </w:rPr>
        <w:t xml:space="preserve">Por otro lado, resulta bastante arriesgado especificar valores para el WACC móvil y fijo que serán utilizados en 2017 sin indicar la temporalidad de las fuentes de información utilizadas como insumos, sobre todo cuando las variables utilizadas </w:t>
      </w:r>
      <w:r w:rsidRPr="003A5AC4">
        <w:rPr>
          <w:rFonts w:ascii="ITC Avant Garde" w:hAnsi="ITC Avant Garde" w:cs="Times New Roman"/>
          <w:i/>
          <w:color w:val="auto"/>
        </w:rPr>
        <w:lastRenderedPageBreak/>
        <w:t>para el cálculo del WACC son muy sensibles a los ciclos económicos y a la volatilidad de los mercados financieros (por ejemplo, Rf, Re, Beta, etc.).</w:t>
      </w:r>
    </w:p>
    <w:p w14:paraId="51EA70C0" w14:textId="77777777" w:rsidR="00244714" w:rsidRPr="003A5AC4" w:rsidRDefault="00244714" w:rsidP="00244714">
      <w:pPr>
        <w:spacing w:after="0" w:line="276" w:lineRule="auto"/>
        <w:ind w:left="0" w:right="49" w:firstLine="0"/>
        <w:rPr>
          <w:rFonts w:ascii="ITC Avant Garde" w:hAnsi="ITC Avant Garde" w:cs="Times New Roman"/>
          <w:i/>
          <w:color w:val="auto"/>
        </w:rPr>
      </w:pPr>
    </w:p>
    <w:p w14:paraId="29F44F24" w14:textId="77777777" w:rsidR="00244714" w:rsidRDefault="00244714" w:rsidP="00244714">
      <w:pPr>
        <w:spacing w:after="0" w:line="276" w:lineRule="auto"/>
        <w:ind w:left="0" w:right="49" w:firstLine="0"/>
        <w:rPr>
          <w:rFonts w:ascii="ITC Avant Garde" w:hAnsi="ITC Avant Garde" w:cs="Times New Roman"/>
          <w:i/>
          <w:color w:val="auto"/>
        </w:rPr>
      </w:pPr>
      <w:r w:rsidRPr="003A5AC4">
        <w:rPr>
          <w:rFonts w:ascii="ITC Avant Garde" w:hAnsi="ITC Avant Garde" w:cs="Times New Roman"/>
          <w:i/>
          <w:color w:val="auto"/>
        </w:rPr>
        <w:t xml:space="preserve">Al respecto, también resulta poco convincente que el WACC real móvil sea mayor al WACC real fijo (9.08% vs 10.17%), cuando en años recientes los ingresos y ganancias de los operadores móviles han demostrado ser más estables que los de los operadores fijos, además de presentar aquellos mayores expectativas de crecimiento que estos últimos. Lo anterior se debería ver reflejado en una tasa de rendimiento requerida mayor para el financiamiento de redes fijas que para redes móviles y no, por el contrario, como reflejan los valores que se presentan en el anteproyecto. </w:t>
      </w:r>
    </w:p>
    <w:p w14:paraId="1C8CE64E" w14:textId="77777777" w:rsidR="00244714" w:rsidRPr="003A5AC4" w:rsidRDefault="00244714" w:rsidP="00244714">
      <w:pPr>
        <w:spacing w:after="0" w:line="276" w:lineRule="auto"/>
        <w:ind w:left="0" w:right="49" w:firstLine="0"/>
        <w:rPr>
          <w:rFonts w:ascii="ITC Avant Garde" w:hAnsi="ITC Avant Garde" w:cs="Times New Roman"/>
          <w:i/>
          <w:color w:val="auto"/>
        </w:rPr>
      </w:pPr>
    </w:p>
    <w:p w14:paraId="646C0A16" w14:textId="77777777" w:rsidR="00244714" w:rsidRDefault="00244714" w:rsidP="00244714">
      <w:pPr>
        <w:spacing w:after="0" w:line="276" w:lineRule="auto"/>
        <w:ind w:left="0" w:right="49" w:firstLine="0"/>
        <w:rPr>
          <w:rFonts w:ascii="ITC Avant Garde" w:hAnsi="ITC Avant Garde" w:cs="Times New Roman"/>
          <w:i/>
          <w:color w:val="auto"/>
        </w:rPr>
      </w:pPr>
      <w:r w:rsidRPr="003A5AC4">
        <w:rPr>
          <w:rFonts w:ascii="ITC Avant Garde" w:hAnsi="ITC Avant Garde" w:cs="Times New Roman"/>
          <w:i/>
          <w:color w:val="auto"/>
        </w:rPr>
        <w:t>Quizás tal situación poco realista puede explicarse por las betas de las supuestas empresas comparables utilizadas en uno y otro caso para obtener los WACC presentados en el Anteproyecto, sin embargo, lo anterior no puede verificarse ya que desgraciadamente dicha información no es incluida por esa Autoridad como parte del Anteproyecto (ni lo ha sido en el caso de la elaboración de los modelos de costos anteriores</w:t>
      </w:r>
      <w:r>
        <w:rPr>
          <w:rFonts w:ascii="ITC Avant Garde" w:hAnsi="ITC Avant Garde" w:cs="Times New Roman"/>
          <w:i/>
          <w:color w:val="auto"/>
        </w:rPr>
        <w:t>.”</w:t>
      </w:r>
    </w:p>
    <w:p w14:paraId="1FCBE056" w14:textId="77777777" w:rsidR="00244714" w:rsidRDefault="00244714" w:rsidP="00244714">
      <w:pPr>
        <w:spacing w:after="0" w:line="276" w:lineRule="auto"/>
        <w:ind w:left="0" w:right="49" w:firstLine="0"/>
        <w:rPr>
          <w:rFonts w:ascii="ITC Avant Garde" w:hAnsi="ITC Avant Garde" w:cs="Times New Roman"/>
          <w:i/>
          <w:color w:val="auto"/>
        </w:rPr>
      </w:pPr>
    </w:p>
    <w:p w14:paraId="08A5F72A" w14:textId="77777777" w:rsidR="00D661D5" w:rsidRDefault="00D661D5" w:rsidP="00D661D5">
      <w:pPr>
        <w:spacing w:after="0" w:line="276" w:lineRule="auto"/>
        <w:ind w:left="0" w:right="49" w:firstLine="0"/>
        <w:rPr>
          <w:rFonts w:ascii="ITC Avant Garde" w:hAnsi="ITC Avant Garde" w:cs="Times New Roman"/>
          <w:b/>
          <w:color w:val="auto"/>
        </w:rPr>
      </w:pPr>
      <w:r w:rsidRPr="00413C4A">
        <w:rPr>
          <w:rFonts w:ascii="ITC Avant Garde" w:hAnsi="ITC Avant Garde" w:cs="Times New Roman"/>
          <w:b/>
          <w:color w:val="auto"/>
        </w:rPr>
        <w:t>Telefónica</w:t>
      </w:r>
      <w:r>
        <w:rPr>
          <w:rFonts w:ascii="ITC Avant Garde" w:hAnsi="ITC Avant Garde" w:cs="Times New Roman"/>
          <w:b/>
          <w:color w:val="auto"/>
        </w:rPr>
        <w:t>:</w:t>
      </w:r>
    </w:p>
    <w:p w14:paraId="6207CD4A" w14:textId="77777777" w:rsidR="00D661D5" w:rsidRDefault="00D661D5" w:rsidP="00D661D5">
      <w:pPr>
        <w:spacing w:after="0" w:line="276" w:lineRule="auto"/>
        <w:ind w:left="0" w:right="49" w:firstLine="0"/>
        <w:rPr>
          <w:rFonts w:ascii="ITC Avant Garde" w:hAnsi="ITC Avant Garde" w:cs="Times New Roman"/>
          <w:b/>
          <w:color w:val="auto"/>
        </w:rPr>
      </w:pPr>
    </w:p>
    <w:p w14:paraId="605B7137" w14:textId="77777777" w:rsidR="00D661D5" w:rsidRPr="00413C4A" w:rsidRDefault="00D661D5" w:rsidP="00D661D5">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Pr="00413C4A">
        <w:rPr>
          <w:rFonts w:ascii="ITC Avant Garde" w:hAnsi="ITC Avant Garde" w:cs="Times New Roman"/>
          <w:i/>
          <w:color w:val="auto"/>
        </w:rPr>
        <w:t xml:space="preserve"> las tasas “CCPP” o “WACC” (por sus siglas en inglés) utilizadas por IFT siguen siendo reducidas, al tratarse de redes competitivas que no son preponderantes. Cabe recordar que la “WACC” utilizada por el Instituto para determinar la tarifa de terminación móvil del AEP en 2014 fue de 10.52%</w:t>
      </w:r>
      <w:r>
        <w:rPr>
          <w:rFonts w:ascii="ITC Avant Garde" w:hAnsi="ITC Avant Garde" w:cs="Times New Roman"/>
          <w:i/>
          <w:color w:val="auto"/>
        </w:rPr>
        <w:t xml:space="preserve"> </w:t>
      </w:r>
      <w:r w:rsidRPr="00413C4A">
        <w:rPr>
          <w:rFonts w:ascii="ITC Avant Garde" w:hAnsi="ITC Avant Garde" w:cs="Times New Roman"/>
          <w:i/>
          <w:color w:val="auto"/>
        </w:rPr>
        <w:t>y para definir las tarifas del costo de coubicación móvil del AEP fue de 14.7%, mientras que el que pretende aplicarse en el modelo para el resto de la industria es de 10.17%. Por lo que resulta injustificable que se utilice una mayor “WACC” para el AEP, que concentra el 68% del mercado, que la del operador modelado. Por ende, la “WACC” del operador modelado debe de ser considerablemente más elevada para reflejar el mayor riesgo que representa operar como un competidor en un mercado altamente concentrado como el caso mexicano.</w:t>
      </w:r>
      <w:r>
        <w:rPr>
          <w:rFonts w:ascii="ITC Avant Garde" w:hAnsi="ITC Avant Garde" w:cs="Times New Roman"/>
          <w:i/>
          <w:color w:val="auto"/>
        </w:rPr>
        <w:t>”</w:t>
      </w:r>
    </w:p>
    <w:p w14:paraId="428C83A5" w14:textId="77777777" w:rsidR="001C27EE" w:rsidRDefault="001C27EE" w:rsidP="00244714">
      <w:pPr>
        <w:spacing w:after="0" w:line="276" w:lineRule="auto"/>
        <w:ind w:left="0" w:right="49" w:firstLine="0"/>
        <w:rPr>
          <w:rFonts w:ascii="ITC Avant Garde" w:hAnsi="ITC Avant Garde" w:cs="Times New Roman"/>
          <w:b/>
          <w:color w:val="auto"/>
        </w:rPr>
      </w:pPr>
    </w:p>
    <w:p w14:paraId="3F8912E0" w14:textId="2ED50A73" w:rsidR="00D661D5" w:rsidRPr="00CB041A" w:rsidRDefault="00CB041A" w:rsidP="00244714">
      <w:pPr>
        <w:spacing w:after="0" w:line="276" w:lineRule="auto"/>
        <w:ind w:left="0" w:right="49" w:firstLine="0"/>
        <w:rPr>
          <w:rFonts w:ascii="ITC Avant Garde" w:hAnsi="ITC Avant Garde" w:cs="Times New Roman"/>
          <w:b/>
          <w:color w:val="auto"/>
        </w:rPr>
      </w:pPr>
      <w:r w:rsidRPr="00CB041A">
        <w:rPr>
          <w:rFonts w:ascii="ITC Avant Garde" w:hAnsi="ITC Avant Garde" w:cs="Times New Roman"/>
          <w:b/>
          <w:color w:val="auto"/>
        </w:rPr>
        <w:t>Televisa</w:t>
      </w:r>
      <w:r>
        <w:rPr>
          <w:rFonts w:ascii="ITC Avant Garde" w:hAnsi="ITC Avant Garde" w:cs="Times New Roman"/>
          <w:b/>
          <w:color w:val="auto"/>
        </w:rPr>
        <w:t>:</w:t>
      </w:r>
    </w:p>
    <w:p w14:paraId="476FC75F" w14:textId="77777777" w:rsidR="00CB041A" w:rsidRDefault="00CB041A" w:rsidP="00244714">
      <w:pPr>
        <w:spacing w:after="0" w:line="276" w:lineRule="auto"/>
        <w:ind w:left="0" w:right="49" w:firstLine="0"/>
        <w:rPr>
          <w:rFonts w:ascii="ITC Avant Garde" w:hAnsi="ITC Avant Garde" w:cs="Times New Roman"/>
          <w:i/>
          <w:color w:val="auto"/>
        </w:rPr>
      </w:pPr>
    </w:p>
    <w:p w14:paraId="0EC10CEC" w14:textId="3AC4E6BF" w:rsidR="00CB041A" w:rsidRDefault="00CB041A" w:rsidP="00244714">
      <w:pPr>
        <w:spacing w:after="0" w:line="276" w:lineRule="auto"/>
        <w:ind w:left="0" w:right="49" w:firstLine="0"/>
        <w:rPr>
          <w:rFonts w:ascii="ITC Avant Garde" w:hAnsi="ITC Avant Garde" w:cs="Times New Roman"/>
          <w:i/>
          <w:color w:val="auto"/>
        </w:rPr>
      </w:pPr>
      <w:r w:rsidRPr="00CB041A">
        <w:rPr>
          <w:rFonts w:ascii="ITC Avant Garde" w:hAnsi="ITC Avant Garde" w:cs="Times New Roman"/>
          <w:i/>
          <w:color w:val="auto"/>
        </w:rPr>
        <w:t xml:space="preserve">El nivel de apalancamiento del operador móvil ha descendido del 44.79% utilizado en el modelo 2015-2016 a un 26.16% en el CCPP propuesto en el anteproyecto del </w:t>
      </w:r>
      <w:proofErr w:type="spellStart"/>
      <w:r w:rsidRPr="00CB041A">
        <w:rPr>
          <w:rFonts w:ascii="ITC Avant Garde" w:hAnsi="ITC Avant Garde" w:cs="Times New Roman"/>
          <w:i/>
          <w:color w:val="auto"/>
        </w:rPr>
        <w:t>lFT</w:t>
      </w:r>
      <w:proofErr w:type="spellEnd"/>
      <w:r w:rsidRPr="00CB041A">
        <w:rPr>
          <w:rFonts w:ascii="ITC Avant Garde" w:hAnsi="ITC Avant Garde" w:cs="Times New Roman"/>
          <w:i/>
          <w:color w:val="auto"/>
        </w:rPr>
        <w:t>. Creemos que un operador de telecomunicaciones móviles mexicano tendría un nivel de apalancamiento mayor.</w:t>
      </w:r>
    </w:p>
    <w:p w14:paraId="6DFE14C5" w14:textId="77777777" w:rsidR="00CB041A" w:rsidRDefault="00CB041A" w:rsidP="00244714">
      <w:pPr>
        <w:spacing w:after="0" w:line="276" w:lineRule="auto"/>
        <w:ind w:left="0" w:right="49" w:firstLine="0"/>
        <w:rPr>
          <w:rFonts w:ascii="ITC Avant Garde" w:hAnsi="ITC Avant Garde" w:cs="Times New Roman"/>
          <w:i/>
          <w:color w:val="auto"/>
        </w:rPr>
      </w:pPr>
    </w:p>
    <w:p w14:paraId="1E00A486" w14:textId="72D70945" w:rsidR="00444FC1" w:rsidRPr="004B2A86" w:rsidRDefault="00444FC1" w:rsidP="00444FC1">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lastRenderedPageBreak/>
        <w:t>Respecto a los comentarios anteriores, se señala que s</w:t>
      </w:r>
      <w:r w:rsidR="00244714" w:rsidRPr="0024685B">
        <w:rPr>
          <w:rFonts w:ascii="ITC Avant Garde" w:hAnsi="ITC Avant Garde" w:cs="Times New Roman"/>
          <w:color w:val="1F4E79" w:themeColor="accent1" w:themeShade="80"/>
        </w:rPr>
        <w:t>e ha actualizado el valor de</w:t>
      </w:r>
      <w:r>
        <w:rPr>
          <w:rFonts w:ascii="ITC Avant Garde" w:hAnsi="ITC Avant Garde" w:cs="Times New Roman"/>
          <w:color w:val="1F4E79" w:themeColor="accent1" w:themeShade="80"/>
        </w:rPr>
        <w:t>l</w:t>
      </w:r>
      <w:r w:rsidR="00244714" w:rsidRPr="0024685B">
        <w:rPr>
          <w:rFonts w:ascii="ITC Avant Garde" w:hAnsi="ITC Avant Garde" w:cs="Times New Roman"/>
          <w:color w:val="1F4E79" w:themeColor="accent1" w:themeShade="80"/>
        </w:rPr>
        <w:t xml:space="preserve"> </w:t>
      </w:r>
      <w:r>
        <w:rPr>
          <w:rFonts w:ascii="ITC Avant Garde" w:hAnsi="ITC Avant Garde" w:cs="Times New Roman"/>
          <w:color w:val="1F4E79" w:themeColor="accent1" w:themeShade="80"/>
        </w:rPr>
        <w:t xml:space="preserve">CCPP </w:t>
      </w:r>
      <w:r w:rsidR="00244714" w:rsidRPr="0024685B">
        <w:rPr>
          <w:rFonts w:ascii="ITC Avant Garde" w:hAnsi="ITC Avant Garde" w:cs="Times New Roman"/>
          <w:color w:val="1F4E79" w:themeColor="accent1" w:themeShade="80"/>
        </w:rPr>
        <w:t xml:space="preserve">con base en la mejor información </w:t>
      </w:r>
      <w:r w:rsidR="004B2A86">
        <w:rPr>
          <w:rFonts w:ascii="ITC Avant Garde" w:hAnsi="ITC Avant Garde" w:cs="Times New Roman"/>
          <w:color w:val="1F4E79" w:themeColor="accent1" w:themeShade="80"/>
        </w:rPr>
        <w:t xml:space="preserve">económica y financiera </w:t>
      </w:r>
      <w:r w:rsidR="00244714" w:rsidRPr="0024685B">
        <w:rPr>
          <w:rFonts w:ascii="ITC Avant Garde" w:hAnsi="ITC Avant Garde" w:cs="Times New Roman"/>
          <w:color w:val="1F4E79" w:themeColor="accent1" w:themeShade="80"/>
        </w:rPr>
        <w:t>disponible</w:t>
      </w:r>
      <w:r>
        <w:rPr>
          <w:rFonts w:ascii="ITC Avant Garde" w:hAnsi="ITC Avant Garde" w:cs="Times New Roman"/>
          <w:color w:val="1F4E79" w:themeColor="accent1" w:themeShade="80"/>
        </w:rPr>
        <w:t xml:space="preserve"> </w:t>
      </w:r>
      <w:r w:rsidRPr="004B2A86">
        <w:rPr>
          <w:rFonts w:ascii="ITC Avant Garde" w:hAnsi="ITC Avant Garde" w:cs="Times New Roman"/>
          <w:color w:val="1F4E79" w:themeColor="accent1" w:themeShade="80"/>
        </w:rPr>
        <w:t xml:space="preserve">a fin de reflejar </w:t>
      </w:r>
      <w:r w:rsidR="0049045A">
        <w:rPr>
          <w:rFonts w:ascii="ITC Avant Garde" w:hAnsi="ITC Avant Garde" w:cs="Times New Roman"/>
          <w:color w:val="1F4E79" w:themeColor="accent1" w:themeShade="80"/>
        </w:rPr>
        <w:t xml:space="preserve">la realidad y condiciones del </w:t>
      </w:r>
      <w:r w:rsidRPr="004B2A86">
        <w:rPr>
          <w:rFonts w:ascii="ITC Avant Garde" w:hAnsi="ITC Avant Garde" w:cs="Times New Roman"/>
          <w:color w:val="1F4E79" w:themeColor="accent1" w:themeShade="80"/>
        </w:rPr>
        <w:t>mercado actual</w:t>
      </w:r>
      <w:r w:rsidR="004B2A86">
        <w:rPr>
          <w:rFonts w:ascii="ITC Avant Garde" w:hAnsi="ITC Avant Garde" w:cs="Times New Roman"/>
          <w:color w:val="1F4E79" w:themeColor="accent1" w:themeShade="80"/>
        </w:rPr>
        <w:t>.</w:t>
      </w:r>
    </w:p>
    <w:p w14:paraId="3FBB4AB3" w14:textId="77777777" w:rsidR="001D6774" w:rsidRDefault="001D6774" w:rsidP="009007B2">
      <w:pPr>
        <w:spacing w:after="0" w:line="276" w:lineRule="auto"/>
        <w:ind w:left="0" w:right="49" w:firstLine="0"/>
        <w:rPr>
          <w:rFonts w:ascii="ITC Avant Garde" w:hAnsi="ITC Avant Garde" w:cs="Times New Roman"/>
          <w:i/>
          <w:color w:val="auto"/>
        </w:rPr>
      </w:pPr>
    </w:p>
    <w:p w14:paraId="0F2D7EC3" w14:textId="1D911A58" w:rsidR="001D6774" w:rsidRDefault="001D6774" w:rsidP="009007B2">
      <w:pPr>
        <w:spacing w:after="0" w:line="276" w:lineRule="auto"/>
        <w:ind w:left="0" w:right="49" w:firstLine="0"/>
        <w:rPr>
          <w:rFonts w:ascii="ITC Avant Garde" w:hAnsi="ITC Avant Garde" w:cs="Times New Roman"/>
          <w:b/>
          <w:color w:val="auto"/>
        </w:rPr>
      </w:pPr>
      <w:r w:rsidRPr="00A52E79">
        <w:rPr>
          <w:rFonts w:ascii="ITC Avant Garde" w:hAnsi="ITC Avant Garde" w:cs="Times New Roman"/>
          <w:b/>
          <w:color w:val="auto"/>
        </w:rPr>
        <w:t>AT&amp;T:</w:t>
      </w:r>
    </w:p>
    <w:p w14:paraId="0A760FA6" w14:textId="77777777" w:rsidR="001D6774" w:rsidRDefault="001D6774" w:rsidP="009007B2">
      <w:pPr>
        <w:spacing w:after="0" w:line="276" w:lineRule="auto"/>
        <w:ind w:left="0" w:right="49" w:firstLine="0"/>
        <w:rPr>
          <w:rFonts w:ascii="ITC Avant Garde" w:hAnsi="ITC Avant Garde" w:cs="Times New Roman"/>
          <w:b/>
          <w:color w:val="auto"/>
        </w:rPr>
      </w:pPr>
    </w:p>
    <w:p w14:paraId="6E42FAB7" w14:textId="26863B87" w:rsidR="001D6774" w:rsidRPr="001D6774" w:rsidRDefault="001D6774" w:rsidP="009007B2">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Pr="001D6774">
        <w:rPr>
          <w:rFonts w:ascii="ITC Avant Garde" w:hAnsi="ITC Avant Garde" w:cs="Times New Roman"/>
          <w:i/>
          <w:color w:val="auto"/>
        </w:rPr>
        <w:t>El cálculo de la depreciación económica en el modelo debe tomar en cuenta que los costos de algunos activos pueden subir con el tiempo (por ejemplo la operación y mantenimiento de una red 2G o TDM) y que sin embargo, las tarifas en general llevan una trayectoria de disminuir con el tiempo. Por lo tanto, al modelar la depreciación debería tomarse en cuenta la cantidad y el precio de los bienes y no solamente la cantidad.</w:t>
      </w:r>
      <w:r>
        <w:rPr>
          <w:rFonts w:ascii="ITC Avant Garde" w:hAnsi="ITC Avant Garde" w:cs="Times New Roman"/>
          <w:i/>
          <w:color w:val="auto"/>
        </w:rPr>
        <w:t>”</w:t>
      </w:r>
      <w:r w:rsidRPr="001D6774">
        <w:rPr>
          <w:rFonts w:ascii="ITC Avant Garde" w:hAnsi="ITC Avant Garde" w:cs="Times New Roman"/>
          <w:i/>
          <w:color w:val="auto"/>
        </w:rPr>
        <w:t xml:space="preserve"> </w:t>
      </w:r>
    </w:p>
    <w:p w14:paraId="62AC639B" w14:textId="77777777" w:rsidR="001D6774" w:rsidRPr="001D6774" w:rsidRDefault="001D6774" w:rsidP="009007B2">
      <w:pPr>
        <w:spacing w:after="0" w:line="276" w:lineRule="auto"/>
        <w:ind w:left="0" w:right="49" w:firstLine="0"/>
        <w:rPr>
          <w:rFonts w:ascii="ITC Avant Garde" w:hAnsi="ITC Avant Garde" w:cs="Times New Roman"/>
          <w:b/>
          <w:i/>
          <w:color w:val="auto"/>
        </w:rPr>
      </w:pPr>
    </w:p>
    <w:p w14:paraId="0E893110" w14:textId="23A320BE" w:rsidR="003A5AC4" w:rsidRDefault="003A5AC4" w:rsidP="003A5AC4">
      <w:pPr>
        <w:spacing w:after="0" w:line="276" w:lineRule="auto"/>
        <w:ind w:left="-5" w:right="49"/>
        <w:rPr>
          <w:rFonts w:ascii="ITC Avant Garde" w:hAnsi="ITC Avant Garde"/>
          <w:b/>
          <w:color w:val="auto"/>
        </w:rPr>
      </w:pPr>
      <w:r>
        <w:rPr>
          <w:rFonts w:ascii="ITC Avant Garde" w:hAnsi="ITC Avant Garde"/>
          <w:b/>
          <w:color w:val="auto"/>
        </w:rPr>
        <w:t>Megacable</w:t>
      </w:r>
      <w:r w:rsidR="001C27EE">
        <w:rPr>
          <w:rFonts w:ascii="ITC Avant Garde" w:hAnsi="ITC Avant Garde"/>
          <w:b/>
          <w:color w:val="auto"/>
        </w:rPr>
        <w:t>:</w:t>
      </w:r>
    </w:p>
    <w:p w14:paraId="143696E2" w14:textId="77777777" w:rsidR="003A5AC4" w:rsidRDefault="003A5AC4" w:rsidP="009007B2">
      <w:pPr>
        <w:spacing w:after="0" w:line="276" w:lineRule="auto"/>
        <w:ind w:left="0" w:right="49" w:firstLine="0"/>
        <w:rPr>
          <w:rFonts w:ascii="ITC Avant Garde" w:hAnsi="ITC Avant Garde" w:cs="Times New Roman"/>
          <w:i/>
          <w:color w:val="auto"/>
        </w:rPr>
      </w:pPr>
    </w:p>
    <w:p w14:paraId="0D4710B4" w14:textId="40C862FC" w:rsidR="003A5AC4" w:rsidRDefault="003A5AC4" w:rsidP="009007B2">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Pr="003A5AC4">
        <w:rPr>
          <w:rFonts w:ascii="ITC Avant Garde" w:hAnsi="ITC Avant Garde" w:cs="Times New Roman"/>
          <w:i/>
          <w:color w:val="auto"/>
        </w:rPr>
        <w:t>Respecto a los criterios para la depreciación económica de los activos en los modelos de costos fijo y móvil, no se establecen condiciones o criterios mínimos a excepción del caso de la depreciación del espectro radioeléctrico, faltando claridad para el resto de los elementos de las redes</w:t>
      </w:r>
      <w:r>
        <w:rPr>
          <w:rFonts w:ascii="ITC Avant Garde" w:hAnsi="ITC Avant Garde" w:cs="Times New Roman"/>
          <w:i/>
          <w:color w:val="auto"/>
        </w:rPr>
        <w:t>”</w:t>
      </w:r>
    </w:p>
    <w:p w14:paraId="2A81333B" w14:textId="77777777" w:rsidR="003A5AC4" w:rsidRPr="0024685B" w:rsidRDefault="003A5AC4" w:rsidP="003A5AC4">
      <w:pPr>
        <w:spacing w:after="0" w:line="276" w:lineRule="auto"/>
        <w:ind w:left="-5" w:right="49"/>
        <w:rPr>
          <w:rFonts w:ascii="ITC Avant Garde" w:hAnsi="ITC Avant Garde"/>
          <w:color w:val="1F4E79" w:themeColor="accent1" w:themeShade="80"/>
        </w:rPr>
      </w:pPr>
    </w:p>
    <w:p w14:paraId="6C84D8DC" w14:textId="436A4F20" w:rsidR="0024685B" w:rsidRPr="0024685B" w:rsidRDefault="004B2A86" w:rsidP="003A5AC4">
      <w:pPr>
        <w:spacing w:after="0" w:line="276" w:lineRule="auto"/>
        <w:ind w:left="-5" w:right="49"/>
        <w:rPr>
          <w:rFonts w:ascii="ITC Avant Garde" w:hAnsi="ITC Avant Garde"/>
          <w:color w:val="1F4E79" w:themeColor="accent1" w:themeShade="80"/>
        </w:rPr>
      </w:pPr>
      <w:r>
        <w:rPr>
          <w:rFonts w:ascii="ITC Avant Garde" w:hAnsi="ITC Avant Garde"/>
          <w:color w:val="1F4E79" w:themeColor="accent1" w:themeShade="80"/>
        </w:rPr>
        <w:t>Respecto a los comentarios anteriores, se señala que e</w:t>
      </w:r>
      <w:r w:rsidR="0024685B" w:rsidRPr="0024685B">
        <w:rPr>
          <w:rFonts w:ascii="ITC Avant Garde" w:hAnsi="ITC Avant Garde"/>
          <w:color w:val="1F4E79" w:themeColor="accent1" w:themeShade="80"/>
        </w:rPr>
        <w:t>l Modelo cons</w:t>
      </w:r>
      <w:r>
        <w:rPr>
          <w:rFonts w:ascii="ITC Avant Garde" w:hAnsi="ITC Avant Garde"/>
          <w:color w:val="1F4E79" w:themeColor="accent1" w:themeShade="80"/>
        </w:rPr>
        <w:t>idera la depreciación económica acorde a lo establecido en la Metodología de Costos, por lo cual se considera que la metodología para el cálculo de este factor, ya ha sido analizado y establecido en la metodología correspondiente.</w:t>
      </w:r>
    </w:p>
    <w:p w14:paraId="3F80603D" w14:textId="77777777" w:rsidR="0024685B" w:rsidRDefault="0024685B" w:rsidP="003A5AC4">
      <w:pPr>
        <w:spacing w:after="0" w:line="276" w:lineRule="auto"/>
        <w:ind w:left="-5" w:right="49"/>
        <w:rPr>
          <w:rFonts w:ascii="ITC Avant Garde" w:hAnsi="ITC Avant Garde"/>
          <w:b/>
          <w:color w:val="auto"/>
          <w:u w:val="single"/>
        </w:rPr>
      </w:pPr>
    </w:p>
    <w:p w14:paraId="06E65782" w14:textId="442BDDA8" w:rsidR="00F72BDE" w:rsidRPr="00245FA5" w:rsidRDefault="00F72BDE" w:rsidP="00F72BDE">
      <w:pPr>
        <w:spacing w:after="0" w:line="276" w:lineRule="auto"/>
        <w:ind w:left="0" w:right="49" w:firstLine="0"/>
        <w:rPr>
          <w:rFonts w:ascii="ITC Avant Garde" w:hAnsi="ITC Avant Garde"/>
          <w:b/>
          <w:color w:val="auto"/>
        </w:rPr>
      </w:pPr>
      <w:r w:rsidRPr="00A52E79">
        <w:rPr>
          <w:rFonts w:ascii="ITC Avant Garde" w:hAnsi="ITC Avant Garde"/>
          <w:b/>
          <w:color w:val="auto"/>
        </w:rPr>
        <w:t>ALEF</w:t>
      </w:r>
      <w:r w:rsidR="001C27EE">
        <w:rPr>
          <w:rFonts w:ascii="ITC Avant Garde" w:hAnsi="ITC Avant Garde"/>
          <w:b/>
          <w:color w:val="auto"/>
        </w:rPr>
        <w:t>:</w:t>
      </w:r>
    </w:p>
    <w:p w14:paraId="4DB7BCAA" w14:textId="77777777" w:rsidR="00F72BDE" w:rsidRDefault="00F72BDE" w:rsidP="00F72BDE">
      <w:pPr>
        <w:spacing w:after="0" w:line="276" w:lineRule="auto"/>
        <w:ind w:left="0" w:right="49" w:firstLine="0"/>
        <w:rPr>
          <w:rFonts w:ascii="ITC Avant Garde" w:hAnsi="ITC Avant Garde" w:cs="Times New Roman"/>
          <w:i/>
          <w:color w:val="auto"/>
        </w:rPr>
      </w:pPr>
    </w:p>
    <w:p w14:paraId="1CCDA691" w14:textId="77777777" w:rsidR="00F72BDE" w:rsidRDefault="00F72BDE" w:rsidP="00F72BDE">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 xml:space="preserve">“Resulta </w:t>
      </w:r>
      <w:r w:rsidRPr="00245FA5">
        <w:rPr>
          <w:rFonts w:ascii="ITC Avant Garde" w:hAnsi="ITC Avant Garde" w:cs="Times New Roman"/>
          <w:i/>
          <w:color w:val="auto"/>
        </w:rPr>
        <w:t>de gran relevancia que el Acuerdo Tarifario final que publique el IFT para el año 2017 y subsecuentes –en tanto no se implemente un esquema de compensación recíproca- mantenga, tal y como lo hizo en el año 2016 y lo propone en el presente Anteproyecto, el uso de metodologías LRIC Puros para la determinación de las tarifas de terminación en caso de desacuerdo. Lo anterior considerando no sólo la migración a estos modelos observados en el escenario internacional, sino los años de regulación en este mercado de terminación, la existencia del esquema de gratuidad, y la significativa baja en las tarifas al usuario final resultado de menores tarifas de terminación determinadas por parte del IFT con el consecuente beneficio a los usuarios finales y el sector en general.</w:t>
      </w:r>
      <w:r>
        <w:rPr>
          <w:rFonts w:ascii="ITC Avant Garde" w:hAnsi="ITC Avant Garde" w:cs="Times New Roman"/>
          <w:i/>
          <w:color w:val="auto"/>
        </w:rPr>
        <w:t>”</w:t>
      </w:r>
    </w:p>
    <w:p w14:paraId="042BB253" w14:textId="77777777" w:rsidR="00F72BDE" w:rsidRDefault="00F72BDE" w:rsidP="003A5AC4">
      <w:pPr>
        <w:spacing w:after="0" w:line="276" w:lineRule="auto"/>
        <w:ind w:left="-5" w:right="49"/>
        <w:rPr>
          <w:rFonts w:ascii="ITC Avant Garde" w:hAnsi="ITC Avant Garde"/>
          <w:b/>
          <w:color w:val="auto"/>
          <w:u w:val="single"/>
        </w:rPr>
      </w:pPr>
    </w:p>
    <w:p w14:paraId="6D46E2A2" w14:textId="4396A5D4" w:rsidR="00723BF5" w:rsidRDefault="00723BF5" w:rsidP="003A5AC4">
      <w:pPr>
        <w:spacing w:after="0" w:line="276" w:lineRule="auto"/>
        <w:ind w:left="0" w:right="49" w:firstLine="0"/>
        <w:rPr>
          <w:rFonts w:ascii="ITC Avant Garde" w:hAnsi="ITC Avant Garde" w:cs="Times New Roman"/>
          <w:b/>
          <w:color w:val="auto"/>
        </w:rPr>
      </w:pPr>
      <w:r>
        <w:rPr>
          <w:rFonts w:ascii="ITC Avant Garde" w:hAnsi="ITC Avant Garde" w:cs="Times New Roman"/>
          <w:b/>
          <w:color w:val="auto"/>
        </w:rPr>
        <w:t>AT&amp;T:</w:t>
      </w:r>
    </w:p>
    <w:p w14:paraId="7D8A7425" w14:textId="77777777" w:rsidR="00723BF5" w:rsidRDefault="00723BF5" w:rsidP="003A5AC4">
      <w:pPr>
        <w:spacing w:after="0" w:line="276" w:lineRule="auto"/>
        <w:ind w:left="0" w:right="49" w:firstLine="0"/>
        <w:rPr>
          <w:rFonts w:ascii="ITC Avant Garde" w:hAnsi="ITC Avant Garde" w:cs="Times New Roman"/>
          <w:b/>
          <w:color w:val="auto"/>
        </w:rPr>
      </w:pPr>
    </w:p>
    <w:p w14:paraId="53716134" w14:textId="03E7731A" w:rsidR="00723BF5" w:rsidRDefault="00723BF5" w:rsidP="003A5AC4">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lastRenderedPageBreak/>
        <w:t>“</w:t>
      </w:r>
      <w:r w:rsidRPr="00723BF5">
        <w:rPr>
          <w:rFonts w:ascii="ITC Avant Garde" w:hAnsi="ITC Avant Garde" w:cs="Times New Roman"/>
          <w:i/>
          <w:color w:val="auto"/>
        </w:rPr>
        <w:t>Los operadores que no son el AEP deben ser autorizados para cobrar una tarifa de interconexión que cubra sus gastos de terminación, por lo cual se incrementarían y mantendrían las tarifas de interconexión asimétricas hasta que se logre la competencia efectiva en el sector de telecomunicaciones</w:t>
      </w:r>
      <w:r>
        <w:rPr>
          <w:rFonts w:ascii="ITC Avant Garde" w:hAnsi="ITC Avant Garde" w:cs="Times New Roman"/>
          <w:i/>
          <w:color w:val="auto"/>
        </w:rPr>
        <w:t>, (…)”</w:t>
      </w:r>
    </w:p>
    <w:p w14:paraId="3FAAE793" w14:textId="77777777" w:rsidR="00723BF5" w:rsidRDefault="00723BF5" w:rsidP="003A5AC4">
      <w:pPr>
        <w:spacing w:after="0" w:line="276" w:lineRule="auto"/>
        <w:ind w:left="0" w:right="49" w:firstLine="0"/>
        <w:rPr>
          <w:rFonts w:ascii="ITC Avant Garde" w:hAnsi="ITC Avant Garde" w:cs="Times New Roman"/>
          <w:b/>
          <w:color w:val="auto"/>
        </w:rPr>
      </w:pPr>
    </w:p>
    <w:p w14:paraId="17F215B9" w14:textId="72F5662D" w:rsidR="00CA25E0" w:rsidRPr="00CA25E0" w:rsidRDefault="00CA25E0" w:rsidP="003A5AC4">
      <w:pPr>
        <w:spacing w:after="0" w:line="276" w:lineRule="auto"/>
        <w:ind w:left="0" w:right="49" w:firstLine="0"/>
        <w:rPr>
          <w:rFonts w:ascii="ITC Avant Garde" w:hAnsi="ITC Avant Garde" w:cs="Times New Roman"/>
          <w:b/>
          <w:color w:val="auto"/>
        </w:rPr>
      </w:pPr>
      <w:r w:rsidRPr="00CA25E0">
        <w:rPr>
          <w:rFonts w:ascii="ITC Avant Garde" w:hAnsi="ITC Avant Garde" w:cs="Times New Roman"/>
          <w:b/>
          <w:color w:val="auto"/>
        </w:rPr>
        <w:t>Telefónica</w:t>
      </w:r>
      <w:r>
        <w:rPr>
          <w:rFonts w:ascii="ITC Avant Garde" w:hAnsi="ITC Avant Garde" w:cs="Times New Roman"/>
          <w:b/>
          <w:color w:val="auto"/>
        </w:rPr>
        <w:t>:</w:t>
      </w:r>
    </w:p>
    <w:p w14:paraId="3D3818C6" w14:textId="77777777" w:rsidR="00CA25E0" w:rsidRDefault="00CA25E0" w:rsidP="003A5AC4">
      <w:pPr>
        <w:spacing w:after="0" w:line="276" w:lineRule="auto"/>
        <w:ind w:left="0" w:right="49" w:firstLine="0"/>
        <w:rPr>
          <w:rFonts w:ascii="ITC Avant Garde" w:hAnsi="ITC Avant Garde" w:cs="Times New Roman"/>
          <w:i/>
          <w:color w:val="auto"/>
        </w:rPr>
      </w:pPr>
    </w:p>
    <w:p w14:paraId="4B5DD22B" w14:textId="5AB208F3" w:rsidR="00CA25E0" w:rsidRDefault="004322DA" w:rsidP="003A5AC4">
      <w:pPr>
        <w:spacing w:after="0" w:line="276" w:lineRule="auto"/>
        <w:ind w:left="0" w:right="49" w:firstLine="0"/>
        <w:rPr>
          <w:rFonts w:ascii="ITC Avant Garde" w:hAnsi="ITC Avant Garde" w:cs="Times New Roman"/>
          <w:i/>
          <w:color w:val="auto"/>
        </w:rPr>
      </w:pPr>
      <w:r w:rsidRPr="004322DA">
        <w:rPr>
          <w:rFonts w:ascii="ITC Avant Garde" w:hAnsi="ITC Avant Garde" w:cs="Times New Roman"/>
          <w:i/>
          <w:color w:val="auto"/>
        </w:rPr>
        <w:t xml:space="preserve">“(…) </w:t>
      </w:r>
      <w:r w:rsidR="00CA25E0" w:rsidRPr="004322DA">
        <w:rPr>
          <w:rFonts w:ascii="ITC Avant Garde" w:hAnsi="ITC Avant Garde" w:cs="Times New Roman"/>
          <w:i/>
          <w:color w:val="auto"/>
        </w:rPr>
        <w:t>se considera que la introducción de una metodología de costos “CILP puro” es contraria a los principios y disposiciones en materia de regulación asimétrica que establece el Decreto de reformas constitucionales en materia de telecomunicaciones y radiodifusión y lo dispuesto en el artículo 131 de la LFTyR.</w:t>
      </w:r>
    </w:p>
    <w:p w14:paraId="6954A558" w14:textId="1E6AF858" w:rsidR="00CA25E0" w:rsidRDefault="004322DA" w:rsidP="003A5AC4">
      <w:pPr>
        <w:spacing w:after="0" w:line="276" w:lineRule="auto"/>
        <w:ind w:left="0" w:right="49" w:firstLine="0"/>
        <w:rPr>
          <w:rFonts w:ascii="ITC Avant Garde" w:hAnsi="ITC Avant Garde" w:cs="Times New Roman"/>
          <w:i/>
          <w:color w:val="auto"/>
        </w:rPr>
      </w:pPr>
      <w:r w:rsidRPr="004322DA">
        <w:rPr>
          <w:rFonts w:ascii="ITC Avant Garde" w:hAnsi="ITC Avant Garde" w:cs="Times New Roman"/>
          <w:i/>
          <w:color w:val="auto"/>
        </w:rPr>
        <w:t>Por lo tanto la metodología de costos “CITPLP” resulta más apropiada para un mercado como el mexicano ya que es capaz de capturar las asimetrías existentes entre las redes, para que con ello se cumpla el imperativo de la CPEUM y LFTyR de emitir y hacer aplicable un marco de regulación marcado por la directriz de la asimetría.</w:t>
      </w:r>
      <w:r>
        <w:rPr>
          <w:rFonts w:ascii="ITC Avant Garde" w:hAnsi="ITC Avant Garde" w:cs="Times New Roman"/>
          <w:i/>
          <w:color w:val="auto"/>
        </w:rPr>
        <w:t xml:space="preserve"> (…)”</w:t>
      </w:r>
    </w:p>
    <w:p w14:paraId="2C1B311B" w14:textId="77777777" w:rsidR="00CA25E0" w:rsidRPr="004322DA" w:rsidRDefault="00CA25E0" w:rsidP="003A5AC4">
      <w:pPr>
        <w:spacing w:after="0" w:line="276" w:lineRule="auto"/>
        <w:ind w:left="0" w:right="49" w:firstLine="0"/>
        <w:rPr>
          <w:rFonts w:ascii="ITC Avant Garde" w:hAnsi="ITC Avant Garde" w:cs="Times New Roman"/>
          <w:color w:val="1F4E79" w:themeColor="accent1" w:themeShade="80"/>
        </w:rPr>
      </w:pPr>
    </w:p>
    <w:p w14:paraId="31BBAE83" w14:textId="0C61271F" w:rsidR="004322DA" w:rsidRPr="004322DA" w:rsidRDefault="0049045A" w:rsidP="003A5AC4">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Respecto a los comentarios anteriores, se señala que l</w:t>
      </w:r>
      <w:r w:rsidR="004322DA" w:rsidRPr="004322DA">
        <w:rPr>
          <w:rFonts w:ascii="ITC Avant Garde" w:hAnsi="ITC Avant Garde" w:cs="Times New Roman"/>
          <w:color w:val="1F4E79" w:themeColor="accent1" w:themeShade="80"/>
        </w:rPr>
        <w:t xml:space="preserve">a determinación de utilizar un solo operador representativo para los concesionarios distintos al AEP y CILP puro se realizó en la Metodología de Costos, por lo que </w:t>
      </w:r>
      <w:r>
        <w:rPr>
          <w:rFonts w:ascii="ITC Avant Garde" w:hAnsi="ITC Avant Garde" w:cs="Times New Roman"/>
          <w:color w:val="1F4E79" w:themeColor="accent1" w:themeShade="80"/>
        </w:rPr>
        <w:t xml:space="preserve">se considera que no es procedente </w:t>
      </w:r>
      <w:r w:rsidRPr="004322DA">
        <w:rPr>
          <w:rFonts w:ascii="ITC Avant Garde" w:hAnsi="ITC Avant Garde" w:cs="Times New Roman"/>
          <w:color w:val="1F4E79" w:themeColor="accent1" w:themeShade="80"/>
        </w:rPr>
        <w:t>modificar</w:t>
      </w:r>
      <w:r w:rsidR="004322DA" w:rsidRPr="004322DA">
        <w:rPr>
          <w:rFonts w:ascii="ITC Avant Garde" w:hAnsi="ITC Avant Garde" w:cs="Times New Roman"/>
          <w:color w:val="1F4E79" w:themeColor="accent1" w:themeShade="80"/>
        </w:rPr>
        <w:t xml:space="preserve"> en el Modelo de Costos.</w:t>
      </w:r>
    </w:p>
    <w:p w14:paraId="5662C567" w14:textId="77777777" w:rsidR="004322DA" w:rsidRDefault="004322DA" w:rsidP="003A5AC4">
      <w:pPr>
        <w:spacing w:after="0" w:line="276" w:lineRule="auto"/>
        <w:ind w:left="0" w:right="49" w:firstLine="0"/>
        <w:rPr>
          <w:rFonts w:ascii="ITC Avant Garde" w:hAnsi="ITC Avant Garde" w:cs="Times New Roman"/>
          <w:i/>
          <w:color w:val="auto"/>
        </w:rPr>
      </w:pPr>
    </w:p>
    <w:p w14:paraId="0DAA2C61" w14:textId="60AA74D0" w:rsidR="003A5AC4" w:rsidRDefault="003A5AC4" w:rsidP="003A5AC4">
      <w:pPr>
        <w:spacing w:after="0" w:line="276" w:lineRule="auto"/>
        <w:ind w:left="-5" w:right="49"/>
        <w:rPr>
          <w:rFonts w:ascii="ITC Avant Garde" w:hAnsi="ITC Avant Garde"/>
          <w:b/>
          <w:color w:val="auto"/>
          <w:u w:val="single"/>
        </w:rPr>
      </w:pPr>
      <w:r>
        <w:rPr>
          <w:rFonts w:ascii="ITC Avant Garde" w:hAnsi="ITC Avant Garde"/>
          <w:b/>
          <w:color w:val="auto"/>
          <w:u w:val="single"/>
        </w:rPr>
        <w:t xml:space="preserve">Comentarios </w:t>
      </w:r>
      <w:r w:rsidR="00C27AEF">
        <w:rPr>
          <w:rFonts w:ascii="ITC Avant Garde" w:hAnsi="ITC Avant Garde"/>
          <w:b/>
          <w:color w:val="auto"/>
          <w:u w:val="single"/>
        </w:rPr>
        <w:t>emitidos a la Condición Segunda</w:t>
      </w:r>
    </w:p>
    <w:p w14:paraId="31EDA08E" w14:textId="77777777" w:rsidR="003A5AC4" w:rsidRDefault="003A5AC4" w:rsidP="003A5AC4">
      <w:pPr>
        <w:spacing w:after="0" w:line="276" w:lineRule="auto"/>
        <w:ind w:left="0" w:right="49" w:firstLine="0"/>
        <w:rPr>
          <w:rFonts w:ascii="ITC Avant Garde" w:hAnsi="ITC Avant Garde" w:cs="Times New Roman"/>
          <w:b/>
          <w:color w:val="auto"/>
        </w:rPr>
      </w:pPr>
    </w:p>
    <w:p w14:paraId="54E1EC96" w14:textId="3FB2BD07" w:rsidR="00C27AEF" w:rsidRPr="00C27AEF" w:rsidRDefault="00C27AEF" w:rsidP="003A5AC4">
      <w:pPr>
        <w:spacing w:after="0" w:line="276" w:lineRule="auto"/>
        <w:ind w:left="0" w:right="49" w:firstLine="0"/>
        <w:rPr>
          <w:rFonts w:ascii="ITC Avant Garde" w:hAnsi="ITC Avant Garde" w:cs="Times New Roman"/>
          <w:b/>
          <w:color w:val="auto"/>
        </w:rPr>
      </w:pPr>
      <w:r w:rsidRPr="00A52E79">
        <w:rPr>
          <w:rFonts w:ascii="ITC Avant Garde" w:hAnsi="ITC Avant Garde" w:cs="Times New Roman"/>
          <w:b/>
          <w:color w:val="auto"/>
        </w:rPr>
        <w:t>ALEF</w:t>
      </w:r>
      <w:r w:rsidR="00E0547A" w:rsidRPr="00A52E79">
        <w:rPr>
          <w:rFonts w:ascii="ITC Avant Garde" w:hAnsi="ITC Avant Garde" w:cs="Times New Roman"/>
          <w:b/>
          <w:color w:val="auto"/>
        </w:rPr>
        <w:t>:</w:t>
      </w:r>
    </w:p>
    <w:p w14:paraId="7A3E2036" w14:textId="77777777" w:rsidR="00C27AEF" w:rsidRDefault="00C27AEF" w:rsidP="003A5AC4">
      <w:pPr>
        <w:spacing w:after="0" w:line="276" w:lineRule="auto"/>
        <w:ind w:left="0" w:right="49" w:firstLine="0"/>
        <w:rPr>
          <w:rFonts w:ascii="ITC Avant Garde" w:hAnsi="ITC Avant Garde" w:cs="Times New Roman"/>
          <w:i/>
          <w:color w:val="auto"/>
        </w:rPr>
      </w:pPr>
    </w:p>
    <w:p w14:paraId="6C710519" w14:textId="77777777" w:rsidR="00C27AEF" w:rsidRPr="00AA4DEE" w:rsidRDefault="00C27AEF" w:rsidP="00C27AEF">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Pr="00AA4DEE">
        <w:rPr>
          <w:rFonts w:ascii="ITC Avant Garde" w:hAnsi="ITC Avant Garde" w:cs="Times New Roman"/>
          <w:i/>
          <w:color w:val="auto"/>
        </w:rPr>
        <w:t xml:space="preserve">Llevar a cabo una “desdolarización” del modelo de tal manera que la volatilidad en el tipo de cambio y las recientes depreciaciones del peso no impacten directamente el valor de la tarifa de terminación. Esto considerando que i) la mayor parte de las inversiones en </w:t>
      </w:r>
      <w:proofErr w:type="spellStart"/>
      <w:r w:rsidRPr="00AA4DEE">
        <w:rPr>
          <w:rFonts w:ascii="ITC Avant Garde" w:hAnsi="ITC Avant Garde" w:cs="Times New Roman"/>
          <w:i/>
          <w:color w:val="auto"/>
        </w:rPr>
        <w:t>Capex</w:t>
      </w:r>
      <w:proofErr w:type="spellEnd"/>
      <w:r w:rsidRPr="00AA4DEE">
        <w:rPr>
          <w:rFonts w:ascii="ITC Avant Garde" w:hAnsi="ITC Avant Garde" w:cs="Times New Roman"/>
          <w:i/>
          <w:color w:val="auto"/>
        </w:rPr>
        <w:t xml:space="preserve"> del operador hipotético modelado se hicieron en el pasado cuando existía una mayor estabilidad de la paridad peso y dólar y ii) muchas de estas inversiones y otros costos puros se realizan desde un inicio en pesos mexicanos.</w:t>
      </w:r>
      <w:r>
        <w:rPr>
          <w:rFonts w:ascii="ITC Avant Garde" w:hAnsi="ITC Avant Garde" w:cs="Times New Roman"/>
          <w:i/>
          <w:color w:val="auto"/>
        </w:rPr>
        <w:t>”</w:t>
      </w:r>
    </w:p>
    <w:p w14:paraId="46DD8844" w14:textId="77777777" w:rsidR="00C27AEF" w:rsidRDefault="00C27AEF" w:rsidP="00C27AEF">
      <w:pPr>
        <w:spacing w:after="0" w:line="276" w:lineRule="auto"/>
        <w:ind w:left="0" w:right="49" w:firstLine="0"/>
        <w:rPr>
          <w:rFonts w:ascii="ITC Avant Garde" w:hAnsi="ITC Avant Garde" w:cs="Times New Roman"/>
          <w:i/>
          <w:color w:val="auto"/>
        </w:rPr>
      </w:pPr>
    </w:p>
    <w:p w14:paraId="15D5A522" w14:textId="22D7ECE6" w:rsidR="0000704F" w:rsidRPr="0000704F" w:rsidRDefault="0000704F" w:rsidP="0000704F">
      <w:pPr>
        <w:spacing w:after="0" w:line="276" w:lineRule="auto"/>
        <w:ind w:left="0" w:right="49" w:firstLine="0"/>
        <w:rPr>
          <w:rFonts w:ascii="ITC Avant Garde" w:hAnsi="ITC Avant Garde" w:cs="Times New Roman"/>
          <w:b/>
          <w:color w:val="auto"/>
        </w:rPr>
      </w:pPr>
      <w:r w:rsidRPr="0000704F">
        <w:rPr>
          <w:rFonts w:ascii="ITC Avant Garde" w:hAnsi="ITC Avant Garde" w:cs="Times New Roman"/>
          <w:b/>
          <w:color w:val="auto"/>
        </w:rPr>
        <w:t>Televisa</w:t>
      </w:r>
      <w:r>
        <w:rPr>
          <w:rFonts w:ascii="ITC Avant Garde" w:hAnsi="ITC Avant Garde" w:cs="Times New Roman"/>
          <w:b/>
          <w:color w:val="auto"/>
        </w:rPr>
        <w:t>:</w:t>
      </w:r>
    </w:p>
    <w:p w14:paraId="402CC6B8" w14:textId="77777777" w:rsidR="0000704F" w:rsidRDefault="0000704F" w:rsidP="0000704F">
      <w:pPr>
        <w:spacing w:after="0" w:line="276" w:lineRule="auto"/>
        <w:ind w:left="0" w:right="49" w:firstLine="0"/>
        <w:rPr>
          <w:rFonts w:ascii="ITC Avant Garde" w:hAnsi="ITC Avant Garde" w:cs="Times New Roman"/>
          <w:i/>
          <w:color w:val="auto"/>
        </w:rPr>
      </w:pPr>
    </w:p>
    <w:p w14:paraId="10D0519F" w14:textId="2244F4EC" w:rsidR="0000704F" w:rsidRDefault="0000704F" w:rsidP="0000704F">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“I</w:t>
      </w:r>
      <w:r w:rsidRPr="0000704F">
        <w:rPr>
          <w:rFonts w:ascii="ITC Avant Garde" w:hAnsi="ITC Avant Garde" w:cs="Times New Roman"/>
          <w:i/>
          <w:color w:val="auto"/>
        </w:rPr>
        <w:t xml:space="preserve">ntroducir un módulo de estimación del </w:t>
      </w:r>
      <w:proofErr w:type="spellStart"/>
      <w:r w:rsidRPr="0000704F">
        <w:rPr>
          <w:rFonts w:ascii="ITC Avant Garde" w:hAnsi="ITC Avant Garde" w:cs="Times New Roman"/>
          <w:i/>
          <w:color w:val="auto"/>
        </w:rPr>
        <w:t>opex</w:t>
      </w:r>
      <w:proofErr w:type="spellEnd"/>
      <w:r w:rsidRPr="0000704F">
        <w:rPr>
          <w:rFonts w:ascii="ITC Avant Garde" w:hAnsi="ITC Avant Garde" w:cs="Times New Roman"/>
          <w:i/>
          <w:color w:val="auto"/>
        </w:rPr>
        <w:t xml:space="preserve"> en MXN que refleje, entre otros, el nivel de salarios del personal relevante en México. La mayor parte de los </w:t>
      </w:r>
      <w:proofErr w:type="spellStart"/>
      <w:r w:rsidRPr="0000704F">
        <w:rPr>
          <w:rFonts w:ascii="ITC Avant Garde" w:hAnsi="ITC Avant Garde" w:cs="Times New Roman"/>
          <w:i/>
          <w:color w:val="auto"/>
        </w:rPr>
        <w:t>opex</w:t>
      </w:r>
      <w:proofErr w:type="spellEnd"/>
      <w:r w:rsidRPr="0000704F">
        <w:rPr>
          <w:rFonts w:ascii="ITC Avant Garde" w:hAnsi="ITC Avant Garde" w:cs="Times New Roman"/>
          <w:i/>
          <w:color w:val="auto"/>
        </w:rPr>
        <w:t xml:space="preserve"> incurridos por los operadores móviles en México siguen estando denominados en moneda local y la mayor parte del personal dedicados a tareas de </w:t>
      </w:r>
      <w:r w:rsidRPr="0000704F">
        <w:rPr>
          <w:rFonts w:ascii="ITC Avant Garde" w:hAnsi="ITC Avant Garde" w:cs="Times New Roman"/>
          <w:i/>
          <w:color w:val="auto"/>
        </w:rPr>
        <w:lastRenderedPageBreak/>
        <w:t>mantenimiento, ingeniería de red, etc., se hallan contratados localmente y sus salarios se pagan en MXN.</w:t>
      </w:r>
      <w:r>
        <w:rPr>
          <w:rFonts w:ascii="ITC Avant Garde" w:hAnsi="ITC Avant Garde" w:cs="Times New Roman"/>
          <w:i/>
          <w:color w:val="auto"/>
        </w:rPr>
        <w:t>”</w:t>
      </w:r>
    </w:p>
    <w:p w14:paraId="7B054FDC" w14:textId="77777777" w:rsidR="0000704F" w:rsidRDefault="0000704F" w:rsidP="00C27AEF">
      <w:pPr>
        <w:spacing w:after="0" w:line="276" w:lineRule="auto"/>
        <w:ind w:left="0" w:right="49" w:firstLine="0"/>
        <w:rPr>
          <w:rFonts w:ascii="ITC Avant Garde" w:hAnsi="ITC Avant Garde" w:cs="Times New Roman"/>
          <w:i/>
          <w:color w:val="auto"/>
        </w:rPr>
      </w:pPr>
    </w:p>
    <w:p w14:paraId="3BC18008" w14:textId="7660DA18" w:rsidR="00C27AEF" w:rsidRPr="00AA4DEE" w:rsidRDefault="004B2A86" w:rsidP="00C27AEF">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 xml:space="preserve">Respecto a los comentarios anteriores, se señala que se </w:t>
      </w:r>
      <w:r w:rsidR="00C27AEF" w:rsidRPr="00AA4DEE">
        <w:rPr>
          <w:rFonts w:ascii="ITC Avant Garde" w:hAnsi="ITC Avant Garde" w:cs="Times New Roman"/>
          <w:color w:val="1F4E79" w:themeColor="accent1" w:themeShade="80"/>
        </w:rPr>
        <w:t xml:space="preserve">ha </w:t>
      </w:r>
      <w:r>
        <w:rPr>
          <w:rFonts w:ascii="ITC Avant Garde" w:hAnsi="ITC Avant Garde" w:cs="Times New Roman"/>
          <w:color w:val="1F4E79" w:themeColor="accent1" w:themeShade="80"/>
        </w:rPr>
        <w:t>realizado el ajuste d</w:t>
      </w:r>
      <w:r w:rsidR="00C27AEF" w:rsidRPr="00AA4DEE">
        <w:rPr>
          <w:rFonts w:ascii="ITC Avant Garde" w:hAnsi="ITC Avant Garde" w:cs="Times New Roman"/>
          <w:color w:val="1F4E79" w:themeColor="accent1" w:themeShade="80"/>
        </w:rPr>
        <w:t>e</w:t>
      </w:r>
      <w:r>
        <w:rPr>
          <w:rFonts w:ascii="ITC Avant Garde" w:hAnsi="ITC Avant Garde" w:cs="Times New Roman"/>
          <w:color w:val="1F4E79" w:themeColor="accent1" w:themeShade="80"/>
        </w:rPr>
        <w:t xml:space="preserve"> los valores considerados para el </w:t>
      </w:r>
      <w:r w:rsidR="00C27AEF" w:rsidRPr="00AA4DEE">
        <w:rPr>
          <w:rFonts w:ascii="ITC Avant Garde" w:hAnsi="ITC Avant Garde" w:cs="Times New Roman"/>
          <w:color w:val="1F4E79" w:themeColor="accent1" w:themeShade="80"/>
        </w:rPr>
        <w:t xml:space="preserve">CAPEX y OPEX del modelo, </w:t>
      </w:r>
      <w:r>
        <w:rPr>
          <w:rFonts w:ascii="ITC Avant Garde" w:hAnsi="ITC Avant Garde" w:cs="Times New Roman"/>
          <w:color w:val="1F4E79" w:themeColor="accent1" w:themeShade="80"/>
        </w:rPr>
        <w:t xml:space="preserve">observando </w:t>
      </w:r>
      <w:r w:rsidR="00C27AEF" w:rsidRPr="00AA4DEE">
        <w:rPr>
          <w:rFonts w:ascii="ITC Avant Garde" w:hAnsi="ITC Avant Garde" w:cs="Times New Roman"/>
          <w:color w:val="1F4E79" w:themeColor="accent1" w:themeShade="80"/>
        </w:rPr>
        <w:t>particularmente el caso de</w:t>
      </w:r>
      <w:r>
        <w:rPr>
          <w:rFonts w:ascii="ITC Avant Garde" w:hAnsi="ITC Avant Garde" w:cs="Times New Roman"/>
          <w:color w:val="1F4E79" w:themeColor="accent1" w:themeShade="80"/>
        </w:rPr>
        <w:t>l</w:t>
      </w:r>
      <w:r w:rsidR="00C27AEF" w:rsidRPr="00AA4DEE">
        <w:rPr>
          <w:rFonts w:ascii="ITC Avant Garde" w:hAnsi="ITC Avant Garde" w:cs="Times New Roman"/>
          <w:color w:val="1F4E79" w:themeColor="accent1" w:themeShade="80"/>
        </w:rPr>
        <w:t xml:space="preserve"> CAPEX</w:t>
      </w:r>
      <w:r>
        <w:rPr>
          <w:rFonts w:ascii="ITC Avant Garde" w:hAnsi="ITC Avant Garde" w:cs="Times New Roman"/>
          <w:color w:val="1F4E79" w:themeColor="accent1" w:themeShade="80"/>
        </w:rPr>
        <w:t xml:space="preserve">, donde se </w:t>
      </w:r>
      <w:r w:rsidR="00C27AEF" w:rsidRPr="00AA4DEE">
        <w:rPr>
          <w:rFonts w:ascii="ITC Avant Garde" w:hAnsi="ITC Avant Garde" w:cs="Times New Roman"/>
          <w:color w:val="1F4E79" w:themeColor="accent1" w:themeShade="80"/>
        </w:rPr>
        <w:t>considerado que gran parte de los gastos de operación se pagan en pesos mexicanos.</w:t>
      </w:r>
    </w:p>
    <w:p w14:paraId="0BE7051E" w14:textId="77777777" w:rsidR="00E0547A" w:rsidRDefault="00E0547A" w:rsidP="003A5AC4">
      <w:pPr>
        <w:spacing w:after="0" w:line="276" w:lineRule="auto"/>
        <w:ind w:left="0" w:right="49" w:firstLine="0"/>
        <w:rPr>
          <w:rFonts w:ascii="ITC Avant Garde" w:hAnsi="ITC Avant Garde" w:cs="Times New Roman"/>
          <w:b/>
          <w:color w:val="auto"/>
        </w:rPr>
      </w:pPr>
    </w:p>
    <w:p w14:paraId="38BC11FC" w14:textId="1FBD6404" w:rsidR="00E0547A" w:rsidRDefault="00E0547A" w:rsidP="003A5AC4">
      <w:pPr>
        <w:spacing w:after="0" w:line="276" w:lineRule="auto"/>
        <w:ind w:left="0" w:right="49" w:firstLine="0"/>
        <w:rPr>
          <w:rFonts w:ascii="ITC Avant Garde" w:hAnsi="ITC Avant Garde" w:cs="Times New Roman"/>
          <w:b/>
          <w:color w:val="auto"/>
        </w:rPr>
      </w:pPr>
      <w:r w:rsidRPr="00A52E79">
        <w:rPr>
          <w:rFonts w:ascii="ITC Avant Garde" w:hAnsi="ITC Avant Garde" w:cs="Times New Roman"/>
          <w:b/>
          <w:color w:val="auto"/>
        </w:rPr>
        <w:t>AT&amp;T:</w:t>
      </w:r>
    </w:p>
    <w:p w14:paraId="470A8BA3" w14:textId="77777777" w:rsidR="00E0547A" w:rsidRDefault="00E0547A" w:rsidP="003A5AC4">
      <w:pPr>
        <w:spacing w:after="0" w:line="276" w:lineRule="auto"/>
        <w:ind w:left="0" w:right="49" w:firstLine="0"/>
        <w:rPr>
          <w:rFonts w:ascii="ITC Avant Garde" w:hAnsi="ITC Avant Garde" w:cs="Times New Roman"/>
          <w:b/>
          <w:color w:val="auto"/>
        </w:rPr>
      </w:pPr>
    </w:p>
    <w:p w14:paraId="7A9BBABD" w14:textId="2B225BDD" w:rsidR="00E0547A" w:rsidRPr="00E0547A" w:rsidRDefault="00E0547A" w:rsidP="003A5AC4">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Pr="00E0547A">
        <w:rPr>
          <w:rFonts w:ascii="ITC Avant Garde" w:hAnsi="ITC Avant Garde" w:cs="Times New Roman"/>
          <w:i/>
          <w:color w:val="auto"/>
        </w:rPr>
        <w:t>El tipo de cambio debería ser el más actualizado disponible, que es más alto que el propuesto por el IFT.</w:t>
      </w:r>
      <w:r>
        <w:rPr>
          <w:rFonts w:ascii="ITC Avant Garde" w:hAnsi="ITC Avant Garde" w:cs="Times New Roman"/>
          <w:i/>
          <w:color w:val="auto"/>
        </w:rPr>
        <w:t>”</w:t>
      </w:r>
    </w:p>
    <w:p w14:paraId="3A8F3149" w14:textId="77777777" w:rsidR="00E0547A" w:rsidRDefault="00E0547A" w:rsidP="003A5AC4">
      <w:pPr>
        <w:spacing w:after="0" w:line="276" w:lineRule="auto"/>
        <w:ind w:left="0" w:right="49" w:firstLine="0"/>
        <w:rPr>
          <w:rFonts w:ascii="ITC Avant Garde" w:hAnsi="ITC Avant Garde" w:cs="Times New Roman"/>
          <w:b/>
          <w:color w:val="auto"/>
        </w:rPr>
      </w:pPr>
    </w:p>
    <w:p w14:paraId="3C66C322" w14:textId="2687316F" w:rsidR="00C27AEF" w:rsidRPr="00787A94" w:rsidRDefault="00787A94" w:rsidP="003A5AC4">
      <w:pPr>
        <w:spacing w:after="0" w:line="276" w:lineRule="auto"/>
        <w:ind w:left="0" w:right="49" w:firstLine="0"/>
        <w:rPr>
          <w:rFonts w:ascii="ITC Avant Garde" w:hAnsi="ITC Avant Garde" w:cs="Times New Roman"/>
          <w:b/>
          <w:color w:val="auto"/>
        </w:rPr>
      </w:pPr>
      <w:r w:rsidRPr="00A52E79">
        <w:rPr>
          <w:rFonts w:ascii="ITC Avant Garde" w:hAnsi="ITC Avant Garde" w:cs="Times New Roman"/>
          <w:b/>
          <w:color w:val="auto"/>
        </w:rPr>
        <w:t>Telefónica:</w:t>
      </w:r>
    </w:p>
    <w:p w14:paraId="2C429CE4" w14:textId="77777777" w:rsidR="00787A94" w:rsidRDefault="00787A94" w:rsidP="003A5AC4">
      <w:pPr>
        <w:spacing w:after="0" w:line="276" w:lineRule="auto"/>
        <w:ind w:left="0" w:right="49" w:firstLine="0"/>
        <w:rPr>
          <w:rFonts w:ascii="ITC Avant Garde" w:hAnsi="ITC Avant Garde" w:cs="Times New Roman"/>
          <w:i/>
          <w:color w:val="auto"/>
        </w:rPr>
      </w:pPr>
    </w:p>
    <w:p w14:paraId="4AF1A70D" w14:textId="77777777" w:rsidR="00787A94" w:rsidRDefault="00787A94" w:rsidP="003A5AC4">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 s</w:t>
      </w:r>
      <w:r w:rsidRPr="00787A94">
        <w:rPr>
          <w:rFonts w:ascii="ITC Avant Garde" w:hAnsi="ITC Avant Garde" w:cs="Times New Roman"/>
          <w:i/>
          <w:color w:val="auto"/>
        </w:rPr>
        <w:t xml:space="preserve">olamente resulta válido utilizar los datos efectivamente publicados por Banxico para la determinación de tarifas de interconexión en el modelo de costos, aplicando el último tipo de cambio disponible previo a la emisión de tarifas o la media de las efectivamente publicadas y disponibles para determinar la tarifa de interconexión de 2017, el cual no podrá ser inferior a $18.55 pesos por dólar. </w:t>
      </w:r>
    </w:p>
    <w:p w14:paraId="7E133B7A" w14:textId="77777777" w:rsidR="00787A94" w:rsidRDefault="00787A94" w:rsidP="003A5AC4">
      <w:pPr>
        <w:spacing w:after="0" w:line="276" w:lineRule="auto"/>
        <w:ind w:left="0" w:right="49" w:firstLine="0"/>
        <w:rPr>
          <w:rFonts w:ascii="ITC Avant Garde" w:hAnsi="ITC Avant Garde" w:cs="Times New Roman"/>
          <w:i/>
          <w:color w:val="auto"/>
        </w:rPr>
      </w:pPr>
    </w:p>
    <w:p w14:paraId="512E9116" w14:textId="33A28D4B" w:rsidR="00787A94" w:rsidRDefault="00787A94" w:rsidP="003A5AC4">
      <w:pPr>
        <w:spacing w:after="0" w:line="276" w:lineRule="auto"/>
        <w:ind w:left="0" w:right="49" w:firstLine="0"/>
        <w:rPr>
          <w:rFonts w:ascii="ITC Avant Garde" w:hAnsi="ITC Avant Garde" w:cs="Times New Roman"/>
          <w:i/>
          <w:color w:val="auto"/>
        </w:rPr>
      </w:pPr>
      <w:r w:rsidRPr="00787A94">
        <w:rPr>
          <w:rFonts w:ascii="ITC Avant Garde" w:hAnsi="ITC Avant Garde" w:cs="Times New Roman"/>
          <w:i/>
          <w:color w:val="auto"/>
        </w:rPr>
        <w:t>Asimismo el IFT debe de establecer un mecanismo de ajuste de la tarifa en caso de cambios en el tipo de cambio a manera de que la tarifa pueda actualizarse de acuerdo a las variaciones de dicho tipo de cambio.</w:t>
      </w:r>
      <w:r>
        <w:rPr>
          <w:rFonts w:ascii="ITC Avant Garde" w:hAnsi="ITC Avant Garde" w:cs="Times New Roman"/>
          <w:i/>
          <w:color w:val="auto"/>
        </w:rPr>
        <w:t>”</w:t>
      </w:r>
    </w:p>
    <w:p w14:paraId="06F80314" w14:textId="77777777" w:rsidR="00787A94" w:rsidRDefault="00787A94" w:rsidP="003A5AC4">
      <w:pPr>
        <w:spacing w:after="0" w:line="276" w:lineRule="auto"/>
        <w:ind w:left="0" w:right="49" w:firstLine="0"/>
        <w:rPr>
          <w:rFonts w:ascii="ITC Avant Garde" w:hAnsi="ITC Avant Garde" w:cs="Times New Roman"/>
          <w:i/>
          <w:color w:val="auto"/>
        </w:rPr>
      </w:pPr>
    </w:p>
    <w:p w14:paraId="0280E9B0" w14:textId="20C2E018" w:rsidR="00787A94" w:rsidRPr="00787A94" w:rsidRDefault="00E90B85" w:rsidP="003A5AC4">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 xml:space="preserve">Respecto a los comentarios anteriores, se señala que para la determinación del tipo de cambio del presente Acuerdo, se ha utilizado </w:t>
      </w:r>
      <w:r w:rsidR="00787A94" w:rsidRPr="00787A94">
        <w:rPr>
          <w:rFonts w:ascii="ITC Avant Garde" w:hAnsi="ITC Avant Garde" w:cs="Times New Roman"/>
          <w:color w:val="1F4E79" w:themeColor="accent1" w:themeShade="80"/>
        </w:rPr>
        <w:t xml:space="preserve">el dato de la Encuesta sobre las Expectativas de los Especialistas en Economía del Sector Privado: </w:t>
      </w:r>
      <w:r>
        <w:rPr>
          <w:rFonts w:ascii="ITC Avant Garde" w:hAnsi="ITC Avant Garde" w:cs="Times New Roman"/>
          <w:color w:val="1F4E79" w:themeColor="accent1" w:themeShade="80"/>
        </w:rPr>
        <w:t>a</w:t>
      </w:r>
      <w:r w:rsidR="00787A94" w:rsidRPr="00787A94">
        <w:rPr>
          <w:rFonts w:ascii="ITC Avant Garde" w:hAnsi="ITC Avant Garde" w:cs="Times New Roman"/>
          <w:color w:val="1F4E79" w:themeColor="accent1" w:themeShade="80"/>
        </w:rPr>
        <w:t xml:space="preserve">gosto de 2016; </w:t>
      </w:r>
      <w:r>
        <w:rPr>
          <w:rFonts w:ascii="ITC Avant Garde" w:hAnsi="ITC Avant Garde" w:cs="Times New Roman"/>
          <w:color w:val="1F4E79" w:themeColor="accent1" w:themeShade="80"/>
        </w:rPr>
        <w:t xml:space="preserve">la cual, en la presente fecha, es la fuente de información más reciente emitida por el Banco de México dado que fue </w:t>
      </w:r>
      <w:r w:rsidR="00787A94" w:rsidRPr="00787A94">
        <w:rPr>
          <w:rFonts w:ascii="ITC Avant Garde" w:hAnsi="ITC Avant Garde" w:cs="Times New Roman"/>
          <w:color w:val="1F4E79" w:themeColor="accent1" w:themeShade="80"/>
        </w:rPr>
        <w:t>publicada el 1 de septiembre de 2016</w:t>
      </w:r>
      <w:r>
        <w:rPr>
          <w:rFonts w:ascii="ITC Avant Garde" w:hAnsi="ITC Avant Garde" w:cs="Times New Roman"/>
          <w:color w:val="1F4E79" w:themeColor="accent1" w:themeShade="80"/>
        </w:rPr>
        <w:t xml:space="preserve">. </w:t>
      </w:r>
    </w:p>
    <w:p w14:paraId="4D58D195" w14:textId="77777777" w:rsidR="00C27AEF" w:rsidRDefault="00C27AEF" w:rsidP="003A5AC4">
      <w:pPr>
        <w:spacing w:after="0" w:line="276" w:lineRule="auto"/>
        <w:ind w:left="0" w:right="49" w:firstLine="0"/>
        <w:rPr>
          <w:rFonts w:ascii="ITC Avant Garde" w:hAnsi="ITC Avant Garde" w:cs="Times New Roman"/>
          <w:i/>
          <w:color w:val="auto"/>
        </w:rPr>
      </w:pPr>
    </w:p>
    <w:p w14:paraId="4DE4EC4A" w14:textId="1EDBE4BE" w:rsidR="00787A94" w:rsidRPr="00787A94" w:rsidRDefault="00E90B85" w:rsidP="003A5AC4">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 xml:space="preserve">Asimismo, se señala que se considera que los </w:t>
      </w:r>
      <w:r w:rsidR="00787A94" w:rsidRPr="00787A94">
        <w:rPr>
          <w:rFonts w:ascii="ITC Avant Garde" w:hAnsi="ITC Avant Garde" w:cs="Times New Roman"/>
          <w:color w:val="1F4E79" w:themeColor="accent1" w:themeShade="80"/>
        </w:rPr>
        <w:t xml:space="preserve">costos de los operadores no varían con el tipo de cambio, ya que </w:t>
      </w:r>
      <w:r>
        <w:rPr>
          <w:rFonts w:ascii="ITC Avant Garde" w:hAnsi="ITC Avant Garde" w:cs="Times New Roman"/>
          <w:color w:val="1F4E79" w:themeColor="accent1" w:themeShade="80"/>
        </w:rPr>
        <w:t xml:space="preserve">la práctica común es realizar </w:t>
      </w:r>
      <w:r w:rsidR="00787A94" w:rsidRPr="00787A94">
        <w:rPr>
          <w:rFonts w:ascii="ITC Avant Garde" w:hAnsi="ITC Avant Garde" w:cs="Times New Roman"/>
          <w:color w:val="1F4E79" w:themeColor="accent1" w:themeShade="80"/>
        </w:rPr>
        <w:t>inversiones en un determinado año</w:t>
      </w:r>
      <w:r>
        <w:rPr>
          <w:rFonts w:ascii="ITC Avant Garde" w:hAnsi="ITC Avant Garde" w:cs="Times New Roman"/>
          <w:color w:val="1F4E79" w:themeColor="accent1" w:themeShade="80"/>
        </w:rPr>
        <w:t xml:space="preserve">, las cuales </w:t>
      </w:r>
      <w:r w:rsidR="00787A94" w:rsidRPr="00787A94">
        <w:rPr>
          <w:rFonts w:ascii="ITC Avant Garde" w:hAnsi="ITC Avant Garde" w:cs="Times New Roman"/>
          <w:color w:val="1F4E79" w:themeColor="accent1" w:themeShade="80"/>
        </w:rPr>
        <w:t>se amortizan durante largos periodos de tiempo, adicionalmente, gran parte de los costos operativos se incurren en pesos mexicanos.</w:t>
      </w:r>
    </w:p>
    <w:p w14:paraId="6893DE48" w14:textId="77777777" w:rsidR="0000704F" w:rsidRDefault="0000704F" w:rsidP="003A5AC4">
      <w:pPr>
        <w:spacing w:after="0" w:line="276" w:lineRule="auto"/>
        <w:ind w:left="0" w:right="49" w:firstLine="0"/>
        <w:rPr>
          <w:rFonts w:ascii="ITC Avant Garde" w:hAnsi="ITC Avant Garde" w:cs="Times New Roman"/>
          <w:i/>
          <w:color w:val="auto"/>
        </w:rPr>
      </w:pPr>
    </w:p>
    <w:p w14:paraId="15C81B94" w14:textId="49D0FBB1" w:rsidR="003A5AC4" w:rsidRDefault="003A5AC4" w:rsidP="003A5AC4">
      <w:pPr>
        <w:spacing w:after="0" w:line="276" w:lineRule="auto"/>
        <w:ind w:left="-5" w:right="49"/>
        <w:rPr>
          <w:rFonts w:ascii="ITC Avant Garde" w:hAnsi="ITC Avant Garde"/>
          <w:b/>
          <w:color w:val="auto"/>
        </w:rPr>
      </w:pPr>
      <w:r w:rsidRPr="00A52E79">
        <w:rPr>
          <w:rFonts w:ascii="ITC Avant Garde" w:hAnsi="ITC Avant Garde"/>
          <w:b/>
          <w:color w:val="auto"/>
        </w:rPr>
        <w:t>Megacable</w:t>
      </w:r>
      <w:r w:rsidR="002A4DF9">
        <w:rPr>
          <w:rFonts w:ascii="ITC Avant Garde" w:hAnsi="ITC Avant Garde"/>
          <w:b/>
          <w:color w:val="auto"/>
        </w:rPr>
        <w:t>:</w:t>
      </w:r>
    </w:p>
    <w:p w14:paraId="619F7FCC" w14:textId="77777777" w:rsidR="003A5AC4" w:rsidRPr="003A5AC4" w:rsidRDefault="003A5AC4" w:rsidP="003A5AC4">
      <w:pPr>
        <w:spacing w:after="0" w:line="276" w:lineRule="auto"/>
        <w:ind w:left="0" w:right="49" w:firstLine="0"/>
        <w:rPr>
          <w:rFonts w:ascii="ITC Avant Garde" w:hAnsi="ITC Avant Garde" w:cs="Times New Roman"/>
          <w:i/>
          <w:color w:val="auto"/>
        </w:rPr>
      </w:pPr>
    </w:p>
    <w:p w14:paraId="0A63A10A" w14:textId="6379C343" w:rsidR="003A5AC4" w:rsidRDefault="003A5AC4" w:rsidP="003A5AC4">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lastRenderedPageBreak/>
        <w:t>“</w:t>
      </w:r>
      <w:r w:rsidRPr="003A5AC4">
        <w:rPr>
          <w:rFonts w:ascii="ITC Avant Garde" w:hAnsi="ITC Avant Garde" w:cs="Times New Roman"/>
          <w:i/>
          <w:color w:val="auto"/>
        </w:rPr>
        <w:t>Se sugiere especificar que las tarifas de los servicios de interconexión señalados se determinarán con base en los segundos efectivamente utilizados, de conformidad con la normatividad aplicable.</w:t>
      </w:r>
      <w:r>
        <w:rPr>
          <w:rFonts w:ascii="ITC Avant Garde" w:hAnsi="ITC Avant Garde" w:cs="Times New Roman"/>
          <w:i/>
          <w:color w:val="auto"/>
        </w:rPr>
        <w:t>”</w:t>
      </w:r>
    </w:p>
    <w:p w14:paraId="1EB5EF45" w14:textId="77777777" w:rsidR="00BB38E6" w:rsidRDefault="00BB38E6" w:rsidP="003A5AC4">
      <w:pPr>
        <w:spacing w:after="0" w:line="276" w:lineRule="auto"/>
        <w:ind w:left="0" w:right="49" w:firstLine="0"/>
        <w:rPr>
          <w:rFonts w:ascii="ITC Avant Garde" w:hAnsi="ITC Avant Garde" w:cs="Times New Roman"/>
          <w:i/>
          <w:color w:val="auto"/>
        </w:rPr>
      </w:pPr>
    </w:p>
    <w:p w14:paraId="44A8DC6B" w14:textId="6EFFE957" w:rsidR="00BB38E6" w:rsidRPr="00BB38E6" w:rsidRDefault="006D1E78" w:rsidP="003A5AC4">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Al respecto, se señala que el presente Acuerdo es acorde con la Metodología de Costos, la cual establece</w:t>
      </w:r>
      <w:r w:rsidR="00C10FBD">
        <w:rPr>
          <w:rFonts w:ascii="ITC Avant Garde" w:hAnsi="ITC Avant Garde" w:cs="Times New Roman"/>
          <w:color w:val="1F4E79" w:themeColor="accent1" w:themeShade="80"/>
        </w:rPr>
        <w:t xml:space="preserve"> que</w:t>
      </w:r>
      <w:r>
        <w:rPr>
          <w:rFonts w:ascii="ITC Avant Garde" w:hAnsi="ITC Avant Garde" w:cs="Times New Roman"/>
          <w:color w:val="1F4E79" w:themeColor="accent1" w:themeShade="80"/>
        </w:rPr>
        <w:t xml:space="preserve"> la unidad de medida para los servicios de conducción de tráfico será el segundo, por la cual, la</w:t>
      </w:r>
      <w:r w:rsidR="00BB38E6" w:rsidRPr="00BB38E6">
        <w:rPr>
          <w:rFonts w:ascii="ITC Avant Garde" w:hAnsi="ITC Avant Garde" w:cs="Times New Roman"/>
          <w:color w:val="1F4E79" w:themeColor="accent1" w:themeShade="80"/>
        </w:rPr>
        <w:t xml:space="preserve"> tasación de las llamadas se lleva a cabo sin redondear al minuto siguiente.</w:t>
      </w:r>
    </w:p>
    <w:p w14:paraId="097F85E7" w14:textId="77777777" w:rsidR="003A5AC4" w:rsidRDefault="003A5AC4" w:rsidP="003A5AC4">
      <w:pPr>
        <w:spacing w:after="0" w:line="276" w:lineRule="auto"/>
        <w:ind w:left="-5" w:right="49"/>
        <w:rPr>
          <w:rFonts w:ascii="ITC Avant Garde" w:hAnsi="ITC Avant Garde"/>
          <w:b/>
          <w:color w:val="auto"/>
          <w:u w:val="single"/>
        </w:rPr>
      </w:pPr>
    </w:p>
    <w:p w14:paraId="33FA10B8" w14:textId="77777777" w:rsidR="003A5AC4" w:rsidRDefault="003A5AC4" w:rsidP="003A5AC4">
      <w:pPr>
        <w:spacing w:after="0" w:line="276" w:lineRule="auto"/>
        <w:ind w:left="-5" w:right="49"/>
        <w:rPr>
          <w:rFonts w:ascii="ITC Avant Garde" w:hAnsi="ITC Avant Garde"/>
          <w:b/>
          <w:color w:val="auto"/>
        </w:rPr>
      </w:pPr>
      <w:r>
        <w:rPr>
          <w:rFonts w:ascii="ITC Avant Garde" w:hAnsi="ITC Avant Garde"/>
          <w:b/>
          <w:color w:val="auto"/>
        </w:rPr>
        <w:t>COMENTARIOS Y APÓRTACIONES GENERALES</w:t>
      </w:r>
    </w:p>
    <w:p w14:paraId="1B6021F0" w14:textId="77777777" w:rsidR="003A5AC4" w:rsidRDefault="003A5AC4" w:rsidP="003A5AC4">
      <w:pPr>
        <w:spacing w:after="0" w:line="276" w:lineRule="auto"/>
        <w:ind w:left="-5" w:right="49"/>
        <w:rPr>
          <w:rFonts w:ascii="ITC Avant Garde" w:hAnsi="ITC Avant Garde"/>
          <w:b/>
          <w:color w:val="auto"/>
        </w:rPr>
      </w:pPr>
    </w:p>
    <w:p w14:paraId="5202A56A" w14:textId="77777777" w:rsidR="003A5AC4" w:rsidRDefault="003A5AC4" w:rsidP="003A5AC4">
      <w:pPr>
        <w:spacing w:after="0" w:line="276" w:lineRule="auto"/>
        <w:ind w:left="-5" w:right="49"/>
        <w:rPr>
          <w:rFonts w:ascii="ITC Avant Garde" w:hAnsi="ITC Avant Garde"/>
          <w:b/>
          <w:color w:val="auto"/>
        </w:rPr>
      </w:pPr>
      <w:r w:rsidRPr="00F4796E">
        <w:rPr>
          <w:rFonts w:ascii="ITC Avant Garde" w:hAnsi="ITC Avant Garde"/>
          <w:b/>
          <w:color w:val="auto"/>
          <w:u w:val="single"/>
        </w:rPr>
        <w:t>Comentarios y aportaciones generales emitidos al Anteproyecto</w:t>
      </w:r>
      <w:r w:rsidRPr="00B56D15">
        <w:rPr>
          <w:rFonts w:ascii="ITC Avant Garde" w:hAnsi="ITC Avant Garde"/>
          <w:b/>
          <w:color w:val="auto"/>
        </w:rPr>
        <w:t xml:space="preserve"> </w:t>
      </w:r>
    </w:p>
    <w:p w14:paraId="0435434D" w14:textId="77777777" w:rsidR="003A5AC4" w:rsidRDefault="003A5AC4" w:rsidP="003A5AC4">
      <w:pPr>
        <w:spacing w:after="0" w:line="276" w:lineRule="auto"/>
        <w:ind w:left="0" w:right="49" w:firstLine="0"/>
        <w:rPr>
          <w:rFonts w:ascii="ITC Avant Garde" w:hAnsi="ITC Avant Garde" w:cs="Times New Roman"/>
          <w:i/>
          <w:color w:val="auto"/>
        </w:rPr>
      </w:pPr>
    </w:p>
    <w:p w14:paraId="0C84E28A" w14:textId="71548DCA" w:rsidR="00EC7348" w:rsidRPr="001D6774" w:rsidRDefault="00EC7348" w:rsidP="00EC7348">
      <w:pPr>
        <w:spacing w:after="0" w:line="276" w:lineRule="auto"/>
        <w:ind w:left="0" w:right="49" w:firstLine="0"/>
        <w:rPr>
          <w:rFonts w:ascii="ITC Avant Garde" w:hAnsi="ITC Avant Garde" w:cs="Times New Roman"/>
          <w:b/>
          <w:color w:val="auto"/>
        </w:rPr>
      </w:pPr>
      <w:r w:rsidRPr="00A52E79">
        <w:rPr>
          <w:rFonts w:ascii="ITC Avant Garde" w:hAnsi="ITC Avant Garde" w:cs="Times New Roman"/>
          <w:b/>
          <w:color w:val="auto"/>
        </w:rPr>
        <w:t>AT&amp;T</w:t>
      </w:r>
      <w:r w:rsidR="002A4DF9">
        <w:rPr>
          <w:rFonts w:ascii="ITC Avant Garde" w:hAnsi="ITC Avant Garde" w:cs="Times New Roman"/>
          <w:b/>
          <w:color w:val="auto"/>
        </w:rPr>
        <w:t>:</w:t>
      </w:r>
    </w:p>
    <w:p w14:paraId="3DBAA051" w14:textId="77777777" w:rsidR="00EC7348" w:rsidRDefault="00EC7348" w:rsidP="003A5AC4">
      <w:pPr>
        <w:spacing w:after="0" w:line="276" w:lineRule="auto"/>
        <w:ind w:left="0" w:right="49" w:firstLine="0"/>
        <w:rPr>
          <w:rFonts w:ascii="ITC Avant Garde" w:hAnsi="ITC Avant Garde" w:cs="Times New Roman"/>
          <w:b/>
          <w:color w:val="auto"/>
        </w:rPr>
      </w:pPr>
    </w:p>
    <w:p w14:paraId="60F3863F" w14:textId="4A69575E" w:rsidR="00EC7348" w:rsidRPr="00EC7348" w:rsidRDefault="00EC7348" w:rsidP="003A5AC4">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Pr="00EC7348">
        <w:rPr>
          <w:rFonts w:ascii="ITC Avant Garde" w:hAnsi="ITC Avant Garde" w:cs="Times New Roman"/>
          <w:i/>
          <w:color w:val="auto"/>
        </w:rPr>
        <w:t>El</w:t>
      </w:r>
      <w:r>
        <w:rPr>
          <w:rFonts w:ascii="ITC Avant Garde" w:hAnsi="ITC Avant Garde" w:cs="Times New Roman"/>
          <w:i/>
          <w:color w:val="auto"/>
        </w:rPr>
        <w:t xml:space="preserve"> factor de utilización de los activos debería ser consistente con los valores internacionales (70%).”</w:t>
      </w:r>
    </w:p>
    <w:p w14:paraId="3BA50D3B" w14:textId="77777777" w:rsidR="00EC7348" w:rsidRDefault="00EC7348" w:rsidP="003A5AC4">
      <w:pPr>
        <w:spacing w:after="0" w:line="276" w:lineRule="auto"/>
        <w:ind w:left="0" w:right="49" w:firstLine="0"/>
        <w:rPr>
          <w:rFonts w:ascii="ITC Avant Garde" w:hAnsi="ITC Avant Garde" w:cs="Times New Roman"/>
          <w:b/>
          <w:color w:val="auto"/>
        </w:rPr>
      </w:pPr>
    </w:p>
    <w:p w14:paraId="5C686E04" w14:textId="21484265" w:rsidR="00EA401E" w:rsidRPr="00EA401E" w:rsidRDefault="00C10FBD" w:rsidP="00EA401E">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Al respec</w:t>
      </w:r>
      <w:r w:rsidR="00EA401E">
        <w:rPr>
          <w:rFonts w:ascii="ITC Avant Garde" w:hAnsi="ITC Avant Garde" w:cs="Times New Roman"/>
          <w:color w:val="1F4E79" w:themeColor="accent1" w:themeShade="80"/>
        </w:rPr>
        <w:t>to, se señala que</w:t>
      </w:r>
      <w:r w:rsidR="00EA401E" w:rsidRPr="00EA401E">
        <w:rPr>
          <w:rFonts w:ascii="ITC Avant Garde" w:hAnsi="ITC Avant Garde" w:cs="Times New Roman"/>
          <w:color w:val="1F4E79" w:themeColor="accent1" w:themeShade="80"/>
        </w:rPr>
        <w:t xml:space="preserve">, este Instituto no consideró necesario realizar cambios en </w:t>
      </w:r>
      <w:r w:rsidR="00455D14">
        <w:rPr>
          <w:rFonts w:ascii="ITC Avant Garde" w:hAnsi="ITC Avant Garde" w:cs="Times New Roman"/>
          <w:color w:val="1F4E79" w:themeColor="accent1" w:themeShade="80"/>
        </w:rPr>
        <w:t xml:space="preserve">el factor de utilización de los activos del </w:t>
      </w:r>
      <w:r w:rsidR="00EA401E" w:rsidRPr="00EA401E">
        <w:rPr>
          <w:rFonts w:ascii="ITC Avant Garde" w:hAnsi="ITC Avant Garde" w:cs="Times New Roman"/>
          <w:color w:val="1F4E79" w:themeColor="accent1" w:themeShade="80"/>
        </w:rPr>
        <w:t>Modelo, toda vez que el mismo sigue las mejores prácticas internacionales.</w:t>
      </w:r>
    </w:p>
    <w:p w14:paraId="0BF336AB" w14:textId="06268B3C" w:rsidR="00EC7348" w:rsidRDefault="00EA401E" w:rsidP="003A5AC4">
      <w:pPr>
        <w:spacing w:after="0" w:line="276" w:lineRule="auto"/>
        <w:ind w:left="0" w:right="49" w:firstLine="0"/>
        <w:rPr>
          <w:rFonts w:ascii="ITC Avant Garde" w:hAnsi="ITC Avant Garde" w:cs="Times New Roman"/>
          <w:b/>
          <w:color w:val="auto"/>
        </w:rPr>
      </w:pPr>
      <w:r w:rsidRPr="00EA401E">
        <w:rPr>
          <w:rFonts w:ascii="ITC Avant Garde" w:hAnsi="ITC Avant Garde" w:cs="Times New Roman"/>
          <w:color w:val="1F4E79" w:themeColor="accent1" w:themeShade="80"/>
        </w:rPr>
        <w:t xml:space="preserve"> </w:t>
      </w:r>
    </w:p>
    <w:p w14:paraId="75D7311F" w14:textId="53D0778A" w:rsidR="001D6774" w:rsidRPr="001D6774" w:rsidRDefault="001D6774" w:rsidP="003A5AC4">
      <w:pPr>
        <w:spacing w:after="0" w:line="276" w:lineRule="auto"/>
        <w:ind w:left="0" w:right="49" w:firstLine="0"/>
        <w:rPr>
          <w:rFonts w:ascii="ITC Avant Garde" w:hAnsi="ITC Avant Garde" w:cs="Times New Roman"/>
          <w:b/>
          <w:color w:val="auto"/>
        </w:rPr>
      </w:pPr>
      <w:r w:rsidRPr="00A52E79">
        <w:rPr>
          <w:rFonts w:ascii="ITC Avant Garde" w:hAnsi="ITC Avant Garde" w:cs="Times New Roman"/>
          <w:b/>
          <w:color w:val="auto"/>
        </w:rPr>
        <w:t>AT&amp;T</w:t>
      </w:r>
      <w:r w:rsidR="002A4DF9">
        <w:rPr>
          <w:rFonts w:ascii="ITC Avant Garde" w:hAnsi="ITC Avant Garde" w:cs="Times New Roman"/>
          <w:b/>
          <w:color w:val="auto"/>
        </w:rPr>
        <w:t>:</w:t>
      </w:r>
    </w:p>
    <w:p w14:paraId="5B847AB4" w14:textId="77777777" w:rsidR="001D6774" w:rsidRDefault="001D6774" w:rsidP="003A5AC4">
      <w:pPr>
        <w:spacing w:after="0" w:line="276" w:lineRule="auto"/>
        <w:ind w:left="0" w:right="49" w:firstLine="0"/>
        <w:rPr>
          <w:rFonts w:ascii="ITC Avant Garde" w:hAnsi="ITC Avant Garde" w:cs="Times New Roman"/>
          <w:i/>
          <w:color w:val="auto"/>
        </w:rPr>
      </w:pPr>
    </w:p>
    <w:p w14:paraId="5E56501E" w14:textId="6051BE53" w:rsidR="001D6774" w:rsidRDefault="001D6774" w:rsidP="003A5AC4">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“La tasa de inflación debería ser la más actualizada disponible, que es más alta que la tasa propuesta por IFT.”</w:t>
      </w:r>
    </w:p>
    <w:p w14:paraId="046442C1" w14:textId="77777777" w:rsidR="001D6774" w:rsidRDefault="001D6774" w:rsidP="003A5AC4">
      <w:pPr>
        <w:spacing w:after="0" w:line="276" w:lineRule="auto"/>
        <w:ind w:left="0" w:right="49" w:firstLine="0"/>
        <w:rPr>
          <w:rFonts w:ascii="ITC Avant Garde" w:hAnsi="ITC Avant Garde" w:cs="Times New Roman"/>
          <w:i/>
          <w:color w:val="auto"/>
        </w:rPr>
      </w:pPr>
    </w:p>
    <w:p w14:paraId="4D957010" w14:textId="177305F0" w:rsidR="00DE67AC" w:rsidRPr="00787A94" w:rsidRDefault="00DE67AC" w:rsidP="00DE67AC">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 xml:space="preserve">Respecto a los comentarios anteriores, se señala que para la determinación del tipo de cambio del presente Acuerdo, se ha utilizado </w:t>
      </w:r>
      <w:r w:rsidRPr="00787A94">
        <w:rPr>
          <w:rFonts w:ascii="ITC Avant Garde" w:hAnsi="ITC Avant Garde" w:cs="Times New Roman"/>
          <w:color w:val="1F4E79" w:themeColor="accent1" w:themeShade="80"/>
        </w:rPr>
        <w:t xml:space="preserve">el dato de la Encuesta sobre las Expectativas de los Especialistas en Economía del Sector Privado: </w:t>
      </w:r>
      <w:r>
        <w:rPr>
          <w:rFonts w:ascii="ITC Avant Garde" w:hAnsi="ITC Avant Garde" w:cs="Times New Roman"/>
          <w:color w:val="1F4E79" w:themeColor="accent1" w:themeShade="80"/>
        </w:rPr>
        <w:t>a</w:t>
      </w:r>
      <w:r w:rsidRPr="00787A94">
        <w:rPr>
          <w:rFonts w:ascii="ITC Avant Garde" w:hAnsi="ITC Avant Garde" w:cs="Times New Roman"/>
          <w:color w:val="1F4E79" w:themeColor="accent1" w:themeShade="80"/>
        </w:rPr>
        <w:t xml:space="preserve">gosto de 2016; </w:t>
      </w:r>
      <w:r>
        <w:rPr>
          <w:rFonts w:ascii="ITC Avant Garde" w:hAnsi="ITC Avant Garde" w:cs="Times New Roman"/>
          <w:color w:val="1F4E79" w:themeColor="accent1" w:themeShade="80"/>
        </w:rPr>
        <w:t xml:space="preserve">la cual, en la presente fecha, es la fuente de información más reciente emitida por el Banco de México dado que fue </w:t>
      </w:r>
      <w:r w:rsidRPr="00787A94">
        <w:rPr>
          <w:rFonts w:ascii="ITC Avant Garde" w:hAnsi="ITC Avant Garde" w:cs="Times New Roman"/>
          <w:color w:val="1F4E79" w:themeColor="accent1" w:themeShade="80"/>
        </w:rPr>
        <w:t>publicada el 1 de septiembre de 2016</w:t>
      </w:r>
      <w:r>
        <w:rPr>
          <w:rFonts w:ascii="ITC Avant Garde" w:hAnsi="ITC Avant Garde" w:cs="Times New Roman"/>
          <w:color w:val="1F4E79" w:themeColor="accent1" w:themeShade="80"/>
        </w:rPr>
        <w:t>. La siguiente publicación de información, se realizará</w:t>
      </w:r>
      <w:r w:rsidRPr="001D6774">
        <w:rPr>
          <w:rFonts w:ascii="ITC Avant Garde" w:hAnsi="ITC Avant Garde" w:cs="Times New Roman"/>
          <w:color w:val="1F4E79" w:themeColor="accent1" w:themeShade="80"/>
        </w:rPr>
        <w:t xml:space="preserve"> el 3 de octubre de 2016.</w:t>
      </w:r>
    </w:p>
    <w:p w14:paraId="71981ED4" w14:textId="77777777" w:rsidR="001D6774" w:rsidRDefault="001D6774" w:rsidP="003A5AC4">
      <w:pPr>
        <w:spacing w:after="0" w:line="276" w:lineRule="auto"/>
        <w:ind w:left="0" w:right="49" w:firstLine="0"/>
        <w:rPr>
          <w:rFonts w:ascii="ITC Avant Garde" w:hAnsi="ITC Avant Garde" w:cs="Times New Roman"/>
          <w:i/>
          <w:color w:val="auto"/>
        </w:rPr>
      </w:pPr>
    </w:p>
    <w:p w14:paraId="5ECDB7C2" w14:textId="7F86DE64" w:rsidR="003A5AC4" w:rsidRDefault="003A5AC4" w:rsidP="003A5AC4">
      <w:pPr>
        <w:spacing w:after="0" w:line="276" w:lineRule="auto"/>
        <w:ind w:left="-5" w:right="49"/>
        <w:rPr>
          <w:rFonts w:ascii="ITC Avant Garde" w:hAnsi="ITC Avant Garde"/>
          <w:b/>
          <w:color w:val="auto"/>
        </w:rPr>
      </w:pPr>
      <w:r w:rsidRPr="00A52E79">
        <w:rPr>
          <w:rFonts w:ascii="ITC Avant Garde" w:hAnsi="ITC Avant Garde"/>
          <w:b/>
          <w:color w:val="auto"/>
        </w:rPr>
        <w:t>Megacable</w:t>
      </w:r>
      <w:r w:rsidR="002A4DF9">
        <w:rPr>
          <w:rFonts w:ascii="ITC Avant Garde" w:hAnsi="ITC Avant Garde"/>
          <w:b/>
          <w:color w:val="auto"/>
        </w:rPr>
        <w:t>:</w:t>
      </w:r>
    </w:p>
    <w:p w14:paraId="7D330336" w14:textId="77777777" w:rsidR="003A5AC4" w:rsidRDefault="003A5AC4" w:rsidP="003A5AC4">
      <w:pPr>
        <w:spacing w:after="0" w:line="276" w:lineRule="auto"/>
        <w:ind w:left="0" w:right="49" w:firstLine="0"/>
        <w:rPr>
          <w:rFonts w:ascii="ITC Avant Garde" w:hAnsi="ITC Avant Garde" w:cs="Times New Roman"/>
          <w:i/>
          <w:color w:val="auto"/>
        </w:rPr>
      </w:pPr>
    </w:p>
    <w:p w14:paraId="4464B88E" w14:textId="7281695E" w:rsidR="003A5AC4" w:rsidRDefault="00893E50" w:rsidP="003A5AC4">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003A5AC4" w:rsidRPr="003A5AC4">
        <w:rPr>
          <w:rFonts w:ascii="ITC Avant Garde" w:hAnsi="ITC Avant Garde" w:cs="Times New Roman"/>
          <w:i/>
          <w:color w:val="auto"/>
        </w:rPr>
        <w:t>Comentarios generales al Capítulo IV. Antes de definir la metodología del modelo de costos para 2017, el IFT debería considerar los resultados de los procedimientos judiciales relativos a desacuerdos de interconexión entre concesionarios, donde entre los elementos cuestionados están diversos aspectos de la metodología de costos utilizada y de su aplicación para resolver tales desacuerdos.</w:t>
      </w:r>
      <w:r>
        <w:rPr>
          <w:rFonts w:ascii="ITC Avant Garde" w:hAnsi="ITC Avant Garde" w:cs="Times New Roman"/>
          <w:i/>
          <w:color w:val="auto"/>
        </w:rPr>
        <w:t>”</w:t>
      </w:r>
    </w:p>
    <w:p w14:paraId="635D11F3" w14:textId="77777777" w:rsidR="003A5AC4" w:rsidRDefault="003A5AC4" w:rsidP="003A5AC4">
      <w:pPr>
        <w:spacing w:after="0" w:line="276" w:lineRule="auto"/>
        <w:ind w:left="0" w:right="49" w:firstLine="0"/>
        <w:rPr>
          <w:rFonts w:ascii="ITC Avant Garde" w:hAnsi="ITC Avant Garde" w:cs="Times New Roman"/>
          <w:i/>
          <w:color w:val="auto"/>
        </w:rPr>
      </w:pPr>
    </w:p>
    <w:p w14:paraId="30CAEEE2" w14:textId="7B6EC31E" w:rsidR="0024685B" w:rsidRPr="0024685B" w:rsidRDefault="00DE67AC" w:rsidP="003A5AC4">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 xml:space="preserve">Respecto al comentario anterior, se señala que </w:t>
      </w:r>
      <w:r w:rsidR="00A52E79">
        <w:rPr>
          <w:rFonts w:ascii="ITC Avant Garde" w:hAnsi="ITC Avant Garde" w:cs="Times New Roman"/>
          <w:color w:val="1F4E79" w:themeColor="accent1" w:themeShade="80"/>
        </w:rPr>
        <w:t>l</w:t>
      </w:r>
      <w:r>
        <w:rPr>
          <w:rFonts w:ascii="ITC Avant Garde" w:hAnsi="ITC Avant Garde" w:cs="Times New Roman"/>
          <w:color w:val="1F4E79" w:themeColor="accent1" w:themeShade="80"/>
        </w:rPr>
        <w:t>a SCJN</w:t>
      </w:r>
      <w:r w:rsidR="0024685B" w:rsidRPr="0024685B">
        <w:rPr>
          <w:rFonts w:ascii="ITC Avant Garde" w:hAnsi="ITC Avant Garde" w:cs="Times New Roman"/>
          <w:color w:val="1F4E79" w:themeColor="accent1" w:themeShade="80"/>
        </w:rPr>
        <w:t xml:space="preserve"> </w:t>
      </w:r>
      <w:r w:rsidR="00A52E79">
        <w:rPr>
          <w:rFonts w:ascii="ITC Avant Garde" w:hAnsi="ITC Avant Garde" w:cs="Times New Roman"/>
          <w:color w:val="1F4E79" w:themeColor="accent1" w:themeShade="80"/>
        </w:rPr>
        <w:t xml:space="preserve">así como </w:t>
      </w:r>
      <w:r>
        <w:rPr>
          <w:rFonts w:ascii="ITC Avant Garde" w:hAnsi="ITC Avant Garde" w:cs="Times New Roman"/>
          <w:color w:val="1F4E79" w:themeColor="accent1" w:themeShade="80"/>
        </w:rPr>
        <w:t>T</w:t>
      </w:r>
      <w:r w:rsidR="0024685B" w:rsidRPr="0024685B">
        <w:rPr>
          <w:rFonts w:ascii="ITC Avant Garde" w:hAnsi="ITC Avant Garde" w:cs="Times New Roman"/>
          <w:color w:val="1F4E79" w:themeColor="accent1" w:themeShade="80"/>
        </w:rPr>
        <w:t xml:space="preserve">ribunales Colegiados </w:t>
      </w:r>
      <w:proofErr w:type="gramStart"/>
      <w:r w:rsidR="0024685B" w:rsidRPr="0024685B">
        <w:rPr>
          <w:rFonts w:ascii="ITC Avant Garde" w:hAnsi="ITC Avant Garde" w:cs="Times New Roman"/>
          <w:color w:val="1F4E79" w:themeColor="accent1" w:themeShade="80"/>
        </w:rPr>
        <w:t>han</w:t>
      </w:r>
      <w:proofErr w:type="gramEnd"/>
      <w:r w:rsidR="0024685B" w:rsidRPr="0024685B">
        <w:rPr>
          <w:rFonts w:ascii="ITC Avant Garde" w:hAnsi="ITC Avant Garde" w:cs="Times New Roman"/>
          <w:color w:val="1F4E79" w:themeColor="accent1" w:themeShade="80"/>
        </w:rPr>
        <w:t xml:space="preserve"> avalado la facultad del órgano regulador para auxiliarse de modelos de costos, por lo que resulta improcedente la petición de Mega</w:t>
      </w:r>
      <w:r>
        <w:rPr>
          <w:rFonts w:ascii="ITC Avant Garde" w:hAnsi="ITC Avant Garde" w:cs="Times New Roman"/>
          <w:color w:val="1F4E79" w:themeColor="accent1" w:themeShade="80"/>
        </w:rPr>
        <w:t>c</w:t>
      </w:r>
      <w:r w:rsidR="0024685B" w:rsidRPr="0024685B">
        <w:rPr>
          <w:rFonts w:ascii="ITC Avant Garde" w:hAnsi="ITC Avant Garde" w:cs="Times New Roman"/>
          <w:color w:val="1F4E79" w:themeColor="accent1" w:themeShade="80"/>
        </w:rPr>
        <w:t>able.</w:t>
      </w:r>
    </w:p>
    <w:p w14:paraId="743B1C1B" w14:textId="77777777" w:rsidR="0024685B" w:rsidRDefault="0024685B" w:rsidP="003A5AC4">
      <w:pPr>
        <w:spacing w:after="0" w:line="276" w:lineRule="auto"/>
        <w:ind w:left="0" w:right="49" w:firstLine="0"/>
        <w:rPr>
          <w:rFonts w:ascii="ITC Avant Garde" w:hAnsi="ITC Avant Garde" w:cs="Times New Roman"/>
          <w:i/>
          <w:color w:val="auto"/>
        </w:rPr>
      </w:pPr>
    </w:p>
    <w:p w14:paraId="15D438B3" w14:textId="740EACCB" w:rsidR="008345E8" w:rsidRPr="008345E8" w:rsidRDefault="008345E8" w:rsidP="008345E8">
      <w:pPr>
        <w:spacing w:after="0" w:line="276" w:lineRule="auto"/>
        <w:ind w:left="-5" w:right="49"/>
        <w:rPr>
          <w:rFonts w:ascii="ITC Avant Garde" w:hAnsi="ITC Avant Garde"/>
          <w:b/>
          <w:color w:val="auto"/>
        </w:rPr>
      </w:pPr>
      <w:r w:rsidRPr="002A4DF9">
        <w:rPr>
          <w:rFonts w:ascii="ITC Avant Garde" w:hAnsi="ITC Avant Garde"/>
          <w:b/>
          <w:color w:val="auto"/>
        </w:rPr>
        <w:t>Megacable</w:t>
      </w:r>
      <w:r w:rsidR="002A4DF9">
        <w:rPr>
          <w:rFonts w:ascii="ITC Avant Garde" w:hAnsi="ITC Avant Garde"/>
          <w:b/>
          <w:color w:val="auto"/>
        </w:rPr>
        <w:t>:</w:t>
      </w:r>
    </w:p>
    <w:p w14:paraId="1AB22701" w14:textId="77777777" w:rsidR="0024685B" w:rsidRPr="003A5AC4" w:rsidRDefault="0024685B" w:rsidP="003A5AC4">
      <w:pPr>
        <w:spacing w:after="0" w:line="276" w:lineRule="auto"/>
        <w:ind w:left="0" w:right="49" w:firstLine="0"/>
        <w:rPr>
          <w:rFonts w:ascii="ITC Avant Garde" w:hAnsi="ITC Avant Garde" w:cs="Times New Roman"/>
          <w:i/>
          <w:color w:val="auto"/>
        </w:rPr>
      </w:pPr>
    </w:p>
    <w:p w14:paraId="56A9A5CF" w14:textId="236273FC" w:rsidR="003A5AC4" w:rsidRDefault="002A4DF9" w:rsidP="003A5AC4">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003A5AC4" w:rsidRPr="003A5AC4">
        <w:rPr>
          <w:rFonts w:ascii="ITC Avant Garde" w:hAnsi="ITC Avant Garde" w:cs="Times New Roman"/>
          <w:i/>
          <w:color w:val="auto"/>
        </w:rPr>
        <w:t>El Capítulo IV considera únicamente algunos criterios mínimos respecto al modelo de costos para la determinación de tarifas de los servicios de conducción de tráfico (</w:t>
      </w:r>
      <w:proofErr w:type="spellStart"/>
      <w:r w:rsidR="003A5AC4" w:rsidRPr="003A5AC4">
        <w:rPr>
          <w:rFonts w:ascii="ITC Avant Garde" w:hAnsi="ITC Avant Garde" w:cs="Times New Roman"/>
          <w:i/>
          <w:color w:val="auto"/>
        </w:rPr>
        <w:t>originación</w:t>
      </w:r>
      <w:proofErr w:type="spellEnd"/>
      <w:r w:rsidR="003A5AC4" w:rsidRPr="003A5AC4">
        <w:rPr>
          <w:rFonts w:ascii="ITC Avant Garde" w:hAnsi="ITC Avant Garde" w:cs="Times New Roman"/>
          <w:i/>
          <w:color w:val="auto"/>
        </w:rPr>
        <w:t>, tránsito y terminación); sin embargo, no se incluye nada respecto a los modelos de costos desarrollados o en proceso de desarrollo (dichos modelos para 2016 fueron objeto de una consulta por el Instituto en octubre de 2015) para otros servicios, también de interconexión (de conformidad con el artículo 127 de la propia LFTR), como los son los de coubicación, compartición de infraestructura, auxiliares conexos y enlaces para interconexión.</w:t>
      </w:r>
    </w:p>
    <w:p w14:paraId="38D5EDB8" w14:textId="77777777" w:rsidR="003A5AC4" w:rsidRPr="003A5AC4" w:rsidRDefault="003A5AC4" w:rsidP="003A5AC4">
      <w:pPr>
        <w:spacing w:after="0" w:line="276" w:lineRule="auto"/>
        <w:ind w:left="0" w:right="49" w:firstLine="0"/>
        <w:rPr>
          <w:rFonts w:ascii="ITC Avant Garde" w:hAnsi="ITC Avant Garde" w:cs="Times New Roman"/>
          <w:i/>
          <w:color w:val="auto"/>
        </w:rPr>
      </w:pPr>
    </w:p>
    <w:p w14:paraId="454ACED7" w14:textId="1DFF6443" w:rsidR="003A5AC4" w:rsidRDefault="003A5AC4" w:rsidP="003A5AC4">
      <w:pPr>
        <w:spacing w:after="0" w:line="276" w:lineRule="auto"/>
        <w:ind w:left="0" w:right="49" w:firstLine="0"/>
        <w:rPr>
          <w:rFonts w:ascii="ITC Avant Garde" w:hAnsi="ITC Avant Garde" w:cs="Times New Roman"/>
          <w:i/>
          <w:color w:val="auto"/>
        </w:rPr>
      </w:pPr>
      <w:r w:rsidRPr="003A5AC4">
        <w:rPr>
          <w:rFonts w:ascii="ITC Avant Garde" w:hAnsi="ITC Avant Garde" w:cs="Times New Roman"/>
          <w:i/>
          <w:color w:val="auto"/>
        </w:rPr>
        <w:t xml:space="preserve"> Con el objeto de que el Anteproyecto incluya las condiciones técnicas mínimas para todos los servicios de interconexión y no únicamente para los de conducción, se sugiere incluir los elementos pertinentes sobre los servicios de interconexión antes mencionados.</w:t>
      </w:r>
      <w:r w:rsidR="002A4DF9">
        <w:rPr>
          <w:rFonts w:ascii="ITC Avant Garde" w:hAnsi="ITC Avant Garde" w:cs="Times New Roman"/>
          <w:i/>
          <w:color w:val="auto"/>
        </w:rPr>
        <w:t>”</w:t>
      </w:r>
    </w:p>
    <w:p w14:paraId="5D64CC02" w14:textId="77777777" w:rsidR="008345E8" w:rsidRDefault="008345E8" w:rsidP="003A5AC4">
      <w:pPr>
        <w:spacing w:after="0" w:line="276" w:lineRule="auto"/>
        <w:ind w:left="0" w:right="49" w:firstLine="0"/>
        <w:rPr>
          <w:rFonts w:ascii="ITC Avant Garde" w:hAnsi="ITC Avant Garde" w:cs="Times New Roman"/>
          <w:i/>
          <w:color w:val="auto"/>
        </w:rPr>
      </w:pPr>
    </w:p>
    <w:p w14:paraId="095B25D2" w14:textId="2E30CBBD" w:rsidR="00D64181" w:rsidRPr="001B7046" w:rsidRDefault="00D64181" w:rsidP="00B13B37">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 xml:space="preserve">Respecto al comentario anterior, se señala que </w:t>
      </w:r>
      <w:r w:rsidR="00B13B37">
        <w:rPr>
          <w:rFonts w:ascii="ITC Avant Garde" w:hAnsi="ITC Avant Garde" w:cs="Times New Roman"/>
          <w:color w:val="1F4E79" w:themeColor="accent1" w:themeShade="80"/>
        </w:rPr>
        <w:t>la solicitud formulada por Megacable no forma parte del alcance del presente Acuerdo, dado que los</w:t>
      </w:r>
      <w:r w:rsidR="0024685B" w:rsidRPr="0024685B">
        <w:rPr>
          <w:rFonts w:ascii="ITC Avant Garde" w:hAnsi="ITC Avant Garde" w:cs="Times New Roman"/>
          <w:color w:val="1F4E79" w:themeColor="accent1" w:themeShade="80"/>
        </w:rPr>
        <w:t xml:space="preserve"> modelos de costos </w:t>
      </w:r>
      <w:r>
        <w:rPr>
          <w:rFonts w:ascii="ITC Avant Garde" w:hAnsi="ITC Avant Garde" w:cs="Times New Roman"/>
          <w:color w:val="1F4E79" w:themeColor="accent1" w:themeShade="80"/>
        </w:rPr>
        <w:t xml:space="preserve">para servicios de </w:t>
      </w:r>
      <w:r w:rsidRPr="0024685B">
        <w:rPr>
          <w:rFonts w:ascii="ITC Avant Garde" w:hAnsi="ITC Avant Garde" w:cs="Times New Roman"/>
          <w:color w:val="1F4E79" w:themeColor="accent1" w:themeShade="80"/>
        </w:rPr>
        <w:t>coubicación</w:t>
      </w:r>
      <w:r w:rsidR="0024685B" w:rsidRPr="0024685B">
        <w:rPr>
          <w:rFonts w:ascii="ITC Avant Garde" w:hAnsi="ITC Avant Garde" w:cs="Times New Roman"/>
          <w:color w:val="1F4E79" w:themeColor="accent1" w:themeShade="80"/>
        </w:rPr>
        <w:t xml:space="preserve"> </w:t>
      </w:r>
      <w:r>
        <w:rPr>
          <w:rFonts w:ascii="ITC Avant Garde" w:hAnsi="ITC Avant Garde" w:cs="Times New Roman"/>
          <w:color w:val="1F4E79" w:themeColor="accent1" w:themeShade="80"/>
        </w:rPr>
        <w:t xml:space="preserve">así como para el servicio de </w:t>
      </w:r>
      <w:r w:rsidR="0024685B" w:rsidRPr="0024685B">
        <w:rPr>
          <w:rFonts w:ascii="ITC Avant Garde" w:hAnsi="ITC Avant Garde" w:cs="Times New Roman"/>
          <w:color w:val="1F4E79" w:themeColor="accent1" w:themeShade="80"/>
        </w:rPr>
        <w:t>enlaces</w:t>
      </w:r>
      <w:r>
        <w:rPr>
          <w:rFonts w:ascii="ITC Avant Garde" w:hAnsi="ITC Avant Garde" w:cs="Times New Roman"/>
          <w:color w:val="1F4E79" w:themeColor="accent1" w:themeShade="80"/>
        </w:rPr>
        <w:t xml:space="preserve">, se encuentran en desarrollo, por lo cual, </w:t>
      </w:r>
      <w:r w:rsidR="00B13B37">
        <w:rPr>
          <w:rFonts w:ascii="ITC Avant Garde" w:hAnsi="ITC Avant Garde" w:cs="Times New Roman"/>
          <w:color w:val="1F4E79" w:themeColor="accent1" w:themeShade="80"/>
        </w:rPr>
        <w:t xml:space="preserve">en su debido momento, </w:t>
      </w:r>
      <w:r w:rsidRPr="00AB752E">
        <w:rPr>
          <w:rFonts w:ascii="ITC Avant Garde" w:hAnsi="ITC Avant Garde" w:cs="Times New Roman"/>
          <w:color w:val="1F4E79" w:themeColor="accent1" w:themeShade="80"/>
        </w:rPr>
        <w:t>el Instituto emit</w:t>
      </w:r>
      <w:r>
        <w:rPr>
          <w:rFonts w:ascii="ITC Avant Garde" w:hAnsi="ITC Avant Garde" w:cs="Times New Roman"/>
          <w:color w:val="1F4E79" w:themeColor="accent1" w:themeShade="80"/>
        </w:rPr>
        <w:t>irá la</w:t>
      </w:r>
      <w:r w:rsidR="00B13B37">
        <w:rPr>
          <w:rFonts w:ascii="ITC Avant Garde" w:hAnsi="ITC Avant Garde" w:cs="Times New Roman"/>
          <w:color w:val="1F4E79" w:themeColor="accent1" w:themeShade="80"/>
        </w:rPr>
        <w:t xml:space="preserve"> disposición correspondiente para </w:t>
      </w:r>
      <w:r w:rsidRPr="00AB752E">
        <w:rPr>
          <w:rFonts w:ascii="ITC Avant Garde" w:hAnsi="ITC Avant Garde" w:cs="Times New Roman"/>
          <w:color w:val="1F4E79" w:themeColor="accent1" w:themeShade="80"/>
        </w:rPr>
        <w:t>determin</w:t>
      </w:r>
      <w:r w:rsidR="00B13B37">
        <w:rPr>
          <w:rFonts w:ascii="ITC Avant Garde" w:hAnsi="ITC Avant Garde" w:cs="Times New Roman"/>
          <w:color w:val="1F4E79" w:themeColor="accent1" w:themeShade="80"/>
        </w:rPr>
        <w:t>ar</w:t>
      </w:r>
      <w:r w:rsidRPr="00AB752E">
        <w:rPr>
          <w:rFonts w:ascii="ITC Avant Garde" w:hAnsi="ITC Avant Garde" w:cs="Times New Roman"/>
          <w:color w:val="1F4E79" w:themeColor="accent1" w:themeShade="80"/>
        </w:rPr>
        <w:t xml:space="preserve"> </w:t>
      </w:r>
      <w:r w:rsidR="00B13B37">
        <w:rPr>
          <w:rFonts w:ascii="ITC Avant Garde" w:hAnsi="ITC Avant Garde" w:cs="Times New Roman"/>
          <w:color w:val="1F4E79" w:themeColor="accent1" w:themeShade="80"/>
        </w:rPr>
        <w:t xml:space="preserve">los </w:t>
      </w:r>
      <w:r w:rsidR="00B13B37" w:rsidRPr="00B13B37">
        <w:rPr>
          <w:rFonts w:ascii="ITC Avant Garde" w:hAnsi="ITC Avant Garde" w:cs="Times New Roman"/>
          <w:color w:val="1F4E79" w:themeColor="accent1" w:themeShade="80"/>
        </w:rPr>
        <w:t xml:space="preserve">modelo de costos </w:t>
      </w:r>
      <w:r w:rsidRPr="00AB752E">
        <w:rPr>
          <w:rFonts w:ascii="ITC Avant Garde" w:hAnsi="ITC Avant Garde" w:cs="Times New Roman"/>
          <w:color w:val="1F4E79" w:themeColor="accent1" w:themeShade="80"/>
        </w:rPr>
        <w:t xml:space="preserve">relacionados </w:t>
      </w:r>
      <w:r w:rsidR="00B13B37">
        <w:rPr>
          <w:rFonts w:ascii="ITC Avant Garde" w:hAnsi="ITC Avant Garde" w:cs="Times New Roman"/>
          <w:color w:val="1F4E79" w:themeColor="accent1" w:themeShade="80"/>
        </w:rPr>
        <w:t>con dichos servicios.</w:t>
      </w:r>
    </w:p>
    <w:p w14:paraId="3BE404DD" w14:textId="77777777" w:rsidR="001E7779" w:rsidRDefault="001E7779" w:rsidP="003A5AC4">
      <w:pPr>
        <w:spacing w:after="0" w:line="276" w:lineRule="auto"/>
        <w:ind w:left="0" w:right="49" w:firstLine="0"/>
        <w:rPr>
          <w:rFonts w:ascii="ITC Avant Garde" w:hAnsi="ITC Avant Garde" w:cs="Times New Roman"/>
          <w:color w:val="1F4E79" w:themeColor="accent1" w:themeShade="80"/>
        </w:rPr>
      </w:pPr>
    </w:p>
    <w:p w14:paraId="359B5BF1" w14:textId="39010D06" w:rsidR="001E7779" w:rsidRPr="000261EA" w:rsidRDefault="000261EA" w:rsidP="003A5AC4">
      <w:pPr>
        <w:spacing w:after="0" w:line="276" w:lineRule="auto"/>
        <w:ind w:left="0" w:right="49" w:firstLine="0"/>
        <w:rPr>
          <w:rFonts w:ascii="ITC Avant Garde" w:hAnsi="ITC Avant Garde" w:cs="Times New Roman"/>
          <w:b/>
          <w:color w:val="auto"/>
        </w:rPr>
      </w:pPr>
      <w:r w:rsidRPr="00A52E79">
        <w:rPr>
          <w:rFonts w:ascii="ITC Avant Garde" w:hAnsi="ITC Avant Garde" w:cs="Times New Roman"/>
          <w:b/>
          <w:color w:val="auto"/>
        </w:rPr>
        <w:t>Telefónica:</w:t>
      </w:r>
    </w:p>
    <w:p w14:paraId="79344FD5" w14:textId="77777777" w:rsidR="000261EA" w:rsidRDefault="000261EA" w:rsidP="003A5AC4">
      <w:pPr>
        <w:spacing w:after="0" w:line="276" w:lineRule="auto"/>
        <w:ind w:left="0" w:right="49" w:firstLine="0"/>
        <w:rPr>
          <w:rFonts w:ascii="ITC Avant Garde" w:hAnsi="ITC Avant Garde" w:cs="Times New Roman"/>
          <w:color w:val="1F4E79" w:themeColor="accent1" w:themeShade="80"/>
        </w:rPr>
      </w:pPr>
    </w:p>
    <w:p w14:paraId="66E7A71F" w14:textId="392A7255" w:rsidR="000261EA" w:rsidRPr="000261EA" w:rsidRDefault="000261EA" w:rsidP="003A5AC4">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Pr="000261EA">
        <w:rPr>
          <w:rFonts w:ascii="ITC Avant Garde" w:hAnsi="ITC Avant Garde" w:cs="Times New Roman"/>
          <w:i/>
          <w:color w:val="auto"/>
        </w:rPr>
        <w:t>Mi poderdante considera de importancia alta el hecho de que la Consulta no detalla específicamente qué insumos se aplican para la obtención del modelo de costos al final del proceso, dado que se limita a presentar sólo las características que serán consideradas para la construcción de la empresa hipotética existente, por lo tanto, es un documento teórico. Es importante que la definición de insumos sea concretada en una acción conjunta del IFT con los concesionarios, lo que propiciaría la emisión de un modelo de costos transparente, coherente y público.</w:t>
      </w:r>
    </w:p>
    <w:p w14:paraId="60033D22" w14:textId="77777777" w:rsidR="000261EA" w:rsidRDefault="000261EA" w:rsidP="003A5AC4">
      <w:pPr>
        <w:spacing w:after="0" w:line="276" w:lineRule="auto"/>
        <w:ind w:left="0" w:right="49" w:firstLine="0"/>
        <w:rPr>
          <w:rFonts w:ascii="ITC Avant Garde" w:hAnsi="ITC Avant Garde" w:cs="Times New Roman"/>
          <w:color w:val="1F4E79" w:themeColor="accent1" w:themeShade="80"/>
        </w:rPr>
      </w:pPr>
    </w:p>
    <w:p w14:paraId="58B0E0AD" w14:textId="2C70F46E" w:rsidR="000261EA" w:rsidRPr="000261EA" w:rsidRDefault="000261EA" w:rsidP="003A5AC4">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 e</w:t>
      </w:r>
      <w:r w:rsidRPr="000261EA">
        <w:rPr>
          <w:rFonts w:ascii="ITC Avant Garde" w:hAnsi="ITC Avant Garde" w:cs="Times New Roman"/>
          <w:i/>
          <w:color w:val="auto"/>
        </w:rPr>
        <w:t xml:space="preserve">l IFT no ha puesto a disposición de los operadores los modelos y documentación adjunta, para que los participantes puedan emitir opinión respecto a los cálculos y metodología del Modelo de Costos. En tal virtud se solicita </w:t>
      </w:r>
      <w:r w:rsidRPr="000261EA">
        <w:rPr>
          <w:rFonts w:ascii="ITC Avant Garde" w:hAnsi="ITC Avant Garde" w:cs="Times New Roman"/>
          <w:i/>
          <w:color w:val="auto"/>
        </w:rPr>
        <w:lastRenderedPageBreak/>
        <w:t>se ponga a disposición dicha información con la finalidad de emitir una opinión integral.</w:t>
      </w:r>
      <w:r>
        <w:rPr>
          <w:rFonts w:ascii="ITC Avant Garde" w:hAnsi="ITC Avant Garde" w:cs="Times New Roman"/>
          <w:i/>
          <w:color w:val="auto"/>
        </w:rPr>
        <w:t>”</w:t>
      </w:r>
    </w:p>
    <w:p w14:paraId="785D5E6B" w14:textId="77777777" w:rsidR="000261EA" w:rsidRDefault="000261EA" w:rsidP="003A5AC4">
      <w:pPr>
        <w:spacing w:after="0" w:line="276" w:lineRule="auto"/>
        <w:ind w:left="0" w:right="49" w:firstLine="0"/>
        <w:rPr>
          <w:rFonts w:ascii="ITC Avant Garde" w:hAnsi="ITC Avant Garde" w:cs="Times New Roman"/>
          <w:color w:val="1F4E79" w:themeColor="accent1" w:themeShade="80"/>
        </w:rPr>
      </w:pPr>
    </w:p>
    <w:p w14:paraId="686884A2" w14:textId="60BC6BC0" w:rsidR="00123C47" w:rsidRDefault="00123C47" w:rsidP="003A5AC4">
      <w:pPr>
        <w:spacing w:after="0" w:line="276" w:lineRule="auto"/>
        <w:ind w:left="0" w:right="49" w:firstLine="0"/>
        <w:rPr>
          <w:rFonts w:ascii="ITC Avant Garde" w:hAnsi="ITC Avant Garde" w:cs="Times New Roman"/>
          <w:b/>
          <w:color w:val="auto"/>
        </w:rPr>
      </w:pPr>
      <w:r w:rsidRPr="000261EA">
        <w:rPr>
          <w:rFonts w:ascii="ITC Avant Garde" w:hAnsi="ITC Avant Garde" w:cs="Times New Roman"/>
          <w:b/>
          <w:color w:val="auto"/>
        </w:rPr>
        <w:t>Tel</w:t>
      </w:r>
      <w:r>
        <w:rPr>
          <w:rFonts w:ascii="ITC Avant Garde" w:hAnsi="ITC Avant Garde" w:cs="Times New Roman"/>
          <w:b/>
          <w:color w:val="auto"/>
        </w:rPr>
        <w:t>mex:</w:t>
      </w:r>
    </w:p>
    <w:p w14:paraId="34E56E12" w14:textId="77777777" w:rsidR="00123C47" w:rsidRDefault="00123C47" w:rsidP="003A5AC4">
      <w:pPr>
        <w:spacing w:after="0" w:line="276" w:lineRule="auto"/>
        <w:ind w:left="0" w:right="49" w:firstLine="0"/>
        <w:rPr>
          <w:rFonts w:ascii="ITC Avant Garde" w:hAnsi="ITC Avant Garde" w:cs="Times New Roman"/>
          <w:b/>
          <w:color w:val="auto"/>
        </w:rPr>
      </w:pPr>
    </w:p>
    <w:p w14:paraId="377E7BF8" w14:textId="3665C544" w:rsidR="00123C47" w:rsidRDefault="00123C47" w:rsidP="003A5AC4">
      <w:pPr>
        <w:spacing w:after="0" w:line="276" w:lineRule="auto"/>
        <w:ind w:left="0" w:right="49" w:firstLine="0"/>
        <w:rPr>
          <w:rFonts w:ascii="ITC Avant Garde" w:hAnsi="ITC Avant Garde" w:cs="Times New Roman"/>
          <w:i/>
          <w:color w:val="auto"/>
        </w:rPr>
      </w:pPr>
      <w:r w:rsidRPr="00123C47">
        <w:rPr>
          <w:rFonts w:ascii="ITC Avant Garde" w:hAnsi="ITC Avant Garde" w:cs="Times New Roman"/>
          <w:i/>
          <w:color w:val="auto"/>
        </w:rPr>
        <w:t>“Se considera necesario transparentar la implementación del Modelo de Costos asegurando que su cumpla con los Lineamientos que para dicho fin publique la Autoridad</w:t>
      </w:r>
      <w:r>
        <w:rPr>
          <w:rFonts w:ascii="ITC Avant Garde" w:hAnsi="ITC Avant Garde" w:cs="Times New Roman"/>
          <w:i/>
          <w:color w:val="auto"/>
        </w:rPr>
        <w:t>.</w:t>
      </w:r>
    </w:p>
    <w:p w14:paraId="6238C18A" w14:textId="77777777" w:rsidR="00123C47" w:rsidRDefault="00123C47" w:rsidP="003A5AC4">
      <w:pPr>
        <w:spacing w:after="0" w:line="276" w:lineRule="auto"/>
        <w:ind w:left="0" w:right="49" w:firstLine="0"/>
        <w:rPr>
          <w:rFonts w:ascii="ITC Avant Garde" w:hAnsi="ITC Avant Garde" w:cs="Times New Roman"/>
          <w:i/>
          <w:color w:val="auto"/>
        </w:rPr>
      </w:pPr>
    </w:p>
    <w:p w14:paraId="794D9E63" w14:textId="129610E2" w:rsidR="00123C47" w:rsidRPr="00123C47" w:rsidRDefault="00123C47" w:rsidP="003A5AC4">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Así, en el proceso de calibración del modelo es necesario que la transparencia se traduzca en hacer del conocimiento de los concesionarios las variantes y métodos de cálculos, así como los algoritmos empleados para determinar tarifas para dar certeza y certidumbre al sector. Asimismo, se considera que dichos cálculos deben ser replicables a fin de que puedan ser retroalimentados o hacer comentarios que lleven a clarificar la determinación de las tarifas a toda la industria.”</w:t>
      </w:r>
    </w:p>
    <w:p w14:paraId="263FF6EE" w14:textId="77777777" w:rsidR="00123C47" w:rsidRDefault="00123C47" w:rsidP="003A5AC4">
      <w:pPr>
        <w:spacing w:after="0" w:line="276" w:lineRule="auto"/>
        <w:ind w:left="0" w:right="49" w:firstLine="0"/>
        <w:rPr>
          <w:rFonts w:ascii="ITC Avant Garde" w:hAnsi="ITC Avant Garde" w:cs="Times New Roman"/>
          <w:b/>
          <w:color w:val="auto"/>
        </w:rPr>
      </w:pPr>
    </w:p>
    <w:p w14:paraId="74F0F476" w14:textId="0C5B7C17" w:rsidR="002F5972" w:rsidRPr="002F5972" w:rsidRDefault="002F5972" w:rsidP="003A5AC4">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Al respecto, se señala que e</w:t>
      </w:r>
      <w:r w:rsidR="00745F2A" w:rsidRPr="000261EA">
        <w:rPr>
          <w:rFonts w:ascii="ITC Avant Garde" w:hAnsi="ITC Avant Garde" w:cs="Times New Roman"/>
          <w:color w:val="1F4E79" w:themeColor="accent1" w:themeShade="80"/>
        </w:rPr>
        <w:t>l Modelo con el que se abrió la consulta pública</w:t>
      </w:r>
      <w:r>
        <w:rPr>
          <w:rFonts w:ascii="ITC Avant Garde" w:hAnsi="ITC Avant Garde" w:cs="Times New Roman"/>
          <w:color w:val="1F4E79" w:themeColor="accent1" w:themeShade="80"/>
        </w:rPr>
        <w:t xml:space="preserve"> coincide ampliamente con los modelos que </w:t>
      </w:r>
      <w:r w:rsidR="00745F2A" w:rsidRPr="000261EA">
        <w:rPr>
          <w:rFonts w:ascii="ITC Avant Garde" w:hAnsi="ITC Avant Garde" w:cs="Times New Roman"/>
          <w:color w:val="1F4E79" w:themeColor="accent1" w:themeShade="80"/>
        </w:rPr>
        <w:t>determinaron las tarifas 2015 y 2016, mismo</w:t>
      </w:r>
      <w:r>
        <w:rPr>
          <w:rFonts w:ascii="ITC Avant Garde" w:hAnsi="ITC Avant Garde" w:cs="Times New Roman"/>
          <w:color w:val="1F4E79" w:themeColor="accent1" w:themeShade="80"/>
        </w:rPr>
        <w:t xml:space="preserve">s </w:t>
      </w:r>
      <w:r w:rsidR="00745F2A" w:rsidRPr="000261EA">
        <w:rPr>
          <w:rFonts w:ascii="ITC Avant Garde" w:hAnsi="ITC Avant Garde" w:cs="Times New Roman"/>
          <w:color w:val="1F4E79" w:themeColor="accent1" w:themeShade="80"/>
        </w:rPr>
        <w:t xml:space="preserve">que </w:t>
      </w:r>
      <w:r>
        <w:rPr>
          <w:rFonts w:ascii="ITC Avant Garde" w:hAnsi="ITC Avant Garde" w:cs="Times New Roman"/>
          <w:color w:val="1F4E79" w:themeColor="accent1" w:themeShade="80"/>
        </w:rPr>
        <w:t xml:space="preserve">han sido </w:t>
      </w:r>
      <w:r w:rsidR="00745F2A" w:rsidRPr="000261EA">
        <w:rPr>
          <w:rFonts w:ascii="ITC Avant Garde" w:hAnsi="ITC Avant Garde" w:cs="Times New Roman"/>
          <w:color w:val="1F4E79" w:themeColor="accent1" w:themeShade="80"/>
        </w:rPr>
        <w:t>público</w:t>
      </w:r>
      <w:r>
        <w:rPr>
          <w:rFonts w:ascii="ITC Avant Garde" w:hAnsi="ITC Avant Garde" w:cs="Times New Roman"/>
          <w:color w:val="1F4E79" w:themeColor="accent1" w:themeShade="80"/>
        </w:rPr>
        <w:t>s</w:t>
      </w:r>
      <w:r w:rsidR="00745F2A" w:rsidRPr="000261EA">
        <w:rPr>
          <w:rFonts w:ascii="ITC Avant Garde" w:hAnsi="ITC Avant Garde" w:cs="Times New Roman"/>
          <w:color w:val="1F4E79" w:themeColor="accent1" w:themeShade="80"/>
        </w:rPr>
        <w:t xml:space="preserve"> desde diciembre de 2014</w:t>
      </w:r>
      <w:r>
        <w:rPr>
          <w:rFonts w:ascii="ITC Avant Garde" w:hAnsi="ITC Avant Garde" w:cs="Times New Roman"/>
          <w:color w:val="1F4E79" w:themeColor="accent1" w:themeShade="80"/>
        </w:rPr>
        <w:t>, por lo cual se considera que los operadores y Concesionarios han tenido acceso a la información utilizada para su elaboración con el fin de que puedan emitir una opinión respecto a los mismos</w:t>
      </w:r>
      <w:r w:rsidR="00745F2A" w:rsidRPr="000261EA">
        <w:rPr>
          <w:rFonts w:ascii="ITC Avant Garde" w:hAnsi="ITC Avant Garde" w:cs="Times New Roman"/>
          <w:color w:val="1F4E79" w:themeColor="accent1" w:themeShade="80"/>
        </w:rPr>
        <w:t>.</w:t>
      </w:r>
      <w:r>
        <w:rPr>
          <w:rFonts w:ascii="ITC Avant Garde" w:hAnsi="ITC Avant Garde" w:cs="Times New Roman"/>
          <w:color w:val="1F4E79" w:themeColor="accent1" w:themeShade="80"/>
        </w:rPr>
        <w:t xml:space="preserve"> Asimismo, se señala que la información utilizada para su elaboración se encuentra basada en información real obtenida de los propios concesionarios y la información económica y financiera más reciente disponible, por lo cual se apega a la realidad de mercado de telecomunicaciones.</w:t>
      </w:r>
    </w:p>
    <w:p w14:paraId="004F4FE3" w14:textId="77777777" w:rsidR="002F5972" w:rsidRDefault="002F5972" w:rsidP="003A5AC4">
      <w:pPr>
        <w:spacing w:after="0" w:line="276" w:lineRule="auto"/>
        <w:ind w:left="0" w:right="49" w:firstLine="0"/>
        <w:rPr>
          <w:rFonts w:ascii="ITC Avant Garde" w:hAnsi="ITC Avant Garde" w:cs="Times New Roman"/>
          <w:b/>
          <w:color w:val="auto"/>
        </w:rPr>
      </w:pPr>
    </w:p>
    <w:p w14:paraId="514F6A94" w14:textId="7054C479" w:rsidR="009E77FF" w:rsidRPr="00A52E79" w:rsidRDefault="009E77FF" w:rsidP="003A5AC4">
      <w:pPr>
        <w:spacing w:after="0" w:line="276" w:lineRule="auto"/>
        <w:ind w:left="0" w:right="49" w:firstLine="0"/>
        <w:rPr>
          <w:rFonts w:ascii="ITC Avant Garde" w:hAnsi="ITC Avant Garde" w:cs="Times New Roman"/>
          <w:b/>
          <w:color w:val="auto"/>
        </w:rPr>
      </w:pPr>
      <w:r w:rsidRPr="002A4DF9">
        <w:rPr>
          <w:rFonts w:ascii="ITC Avant Garde" w:hAnsi="ITC Avant Garde" w:cs="Times New Roman"/>
          <w:b/>
          <w:color w:val="auto"/>
        </w:rPr>
        <w:t>AT&amp;T:</w:t>
      </w:r>
    </w:p>
    <w:p w14:paraId="7C8408DB" w14:textId="77777777" w:rsidR="009E77FF" w:rsidRDefault="009E77FF" w:rsidP="003A5AC4">
      <w:pPr>
        <w:spacing w:after="0" w:line="276" w:lineRule="auto"/>
        <w:ind w:left="0" w:right="49" w:firstLine="0"/>
        <w:rPr>
          <w:rFonts w:ascii="ITC Avant Garde" w:hAnsi="ITC Avant Garde" w:cs="Times New Roman"/>
          <w:color w:val="1F4E79" w:themeColor="accent1" w:themeShade="80"/>
        </w:rPr>
      </w:pPr>
    </w:p>
    <w:p w14:paraId="7F024D2A" w14:textId="2CAAB97B" w:rsidR="009E77FF" w:rsidRPr="009E77FF" w:rsidRDefault="009E77FF" w:rsidP="003A5AC4">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Pr="009E77FF">
        <w:rPr>
          <w:rFonts w:ascii="ITC Avant Garde" w:hAnsi="ITC Avant Garde" w:cs="Times New Roman"/>
          <w:i/>
          <w:color w:val="auto"/>
        </w:rPr>
        <w:t xml:space="preserve">El objetivo aparente del IFT de disminuir la asimetría en las tarifas de interconexión no sólo es </w:t>
      </w:r>
      <w:proofErr w:type="spellStart"/>
      <w:r w:rsidRPr="009E77FF">
        <w:rPr>
          <w:rFonts w:ascii="ITC Avant Garde" w:hAnsi="ITC Avant Garde" w:cs="Times New Roman"/>
          <w:i/>
          <w:color w:val="auto"/>
        </w:rPr>
        <w:t>subóptima</w:t>
      </w:r>
      <w:proofErr w:type="spellEnd"/>
      <w:r w:rsidRPr="009E77FF">
        <w:rPr>
          <w:rFonts w:ascii="ITC Avant Garde" w:hAnsi="ITC Avant Garde" w:cs="Times New Roman"/>
          <w:i/>
          <w:color w:val="auto"/>
        </w:rPr>
        <w:t>, sino desfavorable para el logro de competencia efectiva.</w:t>
      </w:r>
      <w:r>
        <w:rPr>
          <w:rFonts w:ascii="ITC Avant Garde" w:hAnsi="ITC Avant Garde" w:cs="Times New Roman"/>
          <w:i/>
          <w:color w:val="auto"/>
        </w:rPr>
        <w:t>”</w:t>
      </w:r>
    </w:p>
    <w:p w14:paraId="3A557C08" w14:textId="77777777" w:rsidR="009E77FF" w:rsidRDefault="009E77FF" w:rsidP="003A5AC4">
      <w:pPr>
        <w:spacing w:after="0" w:line="276" w:lineRule="auto"/>
        <w:ind w:left="0" w:right="49" w:firstLine="0"/>
        <w:rPr>
          <w:rFonts w:ascii="ITC Avant Garde" w:hAnsi="ITC Avant Garde" w:cs="Times New Roman"/>
          <w:color w:val="1F4E79" w:themeColor="accent1" w:themeShade="80"/>
        </w:rPr>
      </w:pPr>
    </w:p>
    <w:p w14:paraId="2C9A6D90" w14:textId="3691C6DC" w:rsidR="009E77FF" w:rsidRDefault="009E77FF" w:rsidP="003A5AC4">
      <w:pPr>
        <w:spacing w:after="0" w:line="276" w:lineRule="auto"/>
        <w:ind w:left="0" w:right="49" w:firstLine="0"/>
        <w:rPr>
          <w:rFonts w:ascii="ITC Avant Garde" w:hAnsi="ITC Avant Garde" w:cs="Times New Roman"/>
          <w:color w:val="1F4E79" w:themeColor="accent1" w:themeShade="80"/>
        </w:rPr>
      </w:pPr>
      <w:r w:rsidRPr="009E77FF">
        <w:rPr>
          <w:rFonts w:ascii="ITC Avant Garde" w:hAnsi="ITC Avant Garde" w:cs="Times New Roman"/>
          <w:color w:val="1F4E79" w:themeColor="accent1" w:themeShade="80"/>
        </w:rPr>
        <w:t>La determinación de utilizar un solo operador representativo para los concesionarios distintos al AEP y CILP puro se realizó en la Metodología de Costos, por lo que no se puede modificar en el Modelo de Costos.</w:t>
      </w:r>
    </w:p>
    <w:p w14:paraId="3B6A0AE6" w14:textId="77777777" w:rsidR="009E77FF" w:rsidRDefault="009E77FF" w:rsidP="003A5AC4">
      <w:pPr>
        <w:spacing w:after="0" w:line="276" w:lineRule="auto"/>
        <w:ind w:left="0" w:right="49" w:firstLine="0"/>
        <w:rPr>
          <w:rFonts w:ascii="ITC Avant Garde" w:hAnsi="ITC Avant Garde" w:cs="Times New Roman"/>
          <w:color w:val="1F4E79" w:themeColor="accent1" w:themeShade="80"/>
        </w:rPr>
      </w:pPr>
    </w:p>
    <w:p w14:paraId="262C414D" w14:textId="1910BEDF" w:rsidR="000261EA" w:rsidRDefault="000261EA" w:rsidP="000261EA">
      <w:pPr>
        <w:spacing w:after="0" w:line="276" w:lineRule="auto"/>
        <w:ind w:left="0" w:right="49" w:firstLine="0"/>
        <w:rPr>
          <w:rFonts w:ascii="ITC Avant Garde" w:hAnsi="ITC Avant Garde" w:cs="Times New Roman"/>
          <w:b/>
          <w:color w:val="auto"/>
        </w:rPr>
      </w:pPr>
      <w:r w:rsidRPr="002A4DF9">
        <w:rPr>
          <w:rFonts w:ascii="ITC Avant Garde" w:hAnsi="ITC Avant Garde" w:cs="Times New Roman"/>
          <w:b/>
          <w:color w:val="auto"/>
        </w:rPr>
        <w:t>Telefónica:</w:t>
      </w:r>
    </w:p>
    <w:p w14:paraId="2320DA28" w14:textId="77777777" w:rsidR="000261EA" w:rsidRDefault="000261EA" w:rsidP="000261EA">
      <w:pPr>
        <w:spacing w:after="0" w:line="276" w:lineRule="auto"/>
        <w:ind w:left="0" w:right="49" w:firstLine="0"/>
        <w:rPr>
          <w:rFonts w:ascii="ITC Avant Garde" w:hAnsi="ITC Avant Garde" w:cs="Times New Roman"/>
          <w:b/>
          <w:color w:val="auto"/>
        </w:rPr>
      </w:pPr>
    </w:p>
    <w:p w14:paraId="3E5DFD1C" w14:textId="7A42249E" w:rsidR="000261EA" w:rsidRDefault="000261EA" w:rsidP="000261EA">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Pr="000261EA">
        <w:rPr>
          <w:rFonts w:ascii="ITC Avant Garde" w:hAnsi="ITC Avant Garde" w:cs="Times New Roman"/>
          <w:i/>
          <w:color w:val="auto"/>
        </w:rPr>
        <w:t>(…) es factible considerar que mantener tarifas de interconexión asimétricas en un nivel adecuado podrá nivelar la competencia, a través de establecer límites al poder del AEP en la provisión de servicios en el sector de telecomunicaciones.</w:t>
      </w:r>
      <w:r>
        <w:rPr>
          <w:rFonts w:ascii="ITC Avant Garde" w:hAnsi="ITC Avant Garde" w:cs="Times New Roman"/>
          <w:i/>
          <w:color w:val="auto"/>
        </w:rPr>
        <w:t>”</w:t>
      </w:r>
    </w:p>
    <w:p w14:paraId="5683B490" w14:textId="77777777" w:rsidR="000261EA" w:rsidRPr="000261EA" w:rsidRDefault="000261EA" w:rsidP="000261EA">
      <w:pPr>
        <w:spacing w:after="0" w:line="276" w:lineRule="auto"/>
        <w:ind w:left="0" w:right="49" w:firstLine="0"/>
        <w:rPr>
          <w:rFonts w:ascii="ITC Avant Garde" w:hAnsi="ITC Avant Garde" w:cs="Times New Roman"/>
          <w:color w:val="1F4E79" w:themeColor="accent1" w:themeShade="80"/>
        </w:rPr>
      </w:pPr>
    </w:p>
    <w:p w14:paraId="13625DAA" w14:textId="45439154" w:rsidR="000261EA" w:rsidRPr="009E77FF" w:rsidRDefault="009E77FF" w:rsidP="000261EA">
      <w:pPr>
        <w:spacing w:after="0" w:line="276" w:lineRule="auto"/>
        <w:ind w:left="0" w:right="49" w:firstLine="0"/>
        <w:rPr>
          <w:rFonts w:ascii="ITC Avant Garde" w:hAnsi="ITC Avant Garde" w:cs="Times New Roman"/>
          <w:b/>
          <w:color w:val="auto"/>
        </w:rPr>
      </w:pPr>
      <w:r w:rsidRPr="002A4DF9">
        <w:rPr>
          <w:rFonts w:ascii="ITC Avant Garde" w:hAnsi="ITC Avant Garde" w:cs="Times New Roman"/>
          <w:b/>
          <w:color w:val="auto"/>
        </w:rPr>
        <w:lastRenderedPageBreak/>
        <w:t>AT&amp;T</w:t>
      </w:r>
      <w:r w:rsidR="002A4DF9">
        <w:rPr>
          <w:rFonts w:ascii="ITC Avant Garde" w:hAnsi="ITC Avant Garde" w:cs="Times New Roman"/>
          <w:b/>
          <w:color w:val="auto"/>
        </w:rPr>
        <w:t>:</w:t>
      </w:r>
    </w:p>
    <w:p w14:paraId="1186B353" w14:textId="77777777" w:rsidR="009E77FF" w:rsidRDefault="009E77FF" w:rsidP="000261EA">
      <w:pPr>
        <w:spacing w:after="0" w:line="276" w:lineRule="auto"/>
        <w:ind w:left="0" w:right="49" w:firstLine="0"/>
        <w:rPr>
          <w:rFonts w:ascii="ITC Avant Garde" w:hAnsi="ITC Avant Garde" w:cs="Times New Roman"/>
          <w:color w:val="1F4E79" w:themeColor="accent1" w:themeShade="80"/>
        </w:rPr>
      </w:pPr>
    </w:p>
    <w:p w14:paraId="722E675B" w14:textId="1542ED1A" w:rsidR="009C5230" w:rsidRDefault="009C5230" w:rsidP="009C5230">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i/>
          <w:color w:val="auto"/>
        </w:rPr>
        <w:t>“</w:t>
      </w:r>
      <w:r w:rsidRPr="009E77FF">
        <w:rPr>
          <w:rFonts w:ascii="ITC Avant Garde" w:hAnsi="ITC Avant Garde" w:cs="Times New Roman"/>
          <w:i/>
          <w:color w:val="auto"/>
        </w:rPr>
        <w:t xml:space="preserve">Las propias cifras del IFT confirman la existencia de una relación positiva profunda y fundamental entre las tarifas de interconexión y la </w:t>
      </w:r>
      <w:proofErr w:type="spellStart"/>
      <w:r w:rsidRPr="009E77FF">
        <w:rPr>
          <w:rFonts w:ascii="ITC Avant Garde" w:hAnsi="ITC Avant Garde" w:cs="Times New Roman"/>
          <w:i/>
          <w:color w:val="auto"/>
        </w:rPr>
        <w:t>teledensidad</w:t>
      </w:r>
      <w:proofErr w:type="spellEnd"/>
      <w:r w:rsidRPr="009E77FF">
        <w:rPr>
          <w:rFonts w:ascii="ITC Avant Garde" w:hAnsi="ITC Avant Garde" w:cs="Times New Roman"/>
          <w:i/>
          <w:color w:val="auto"/>
        </w:rPr>
        <w:t>.</w:t>
      </w:r>
    </w:p>
    <w:p w14:paraId="69475FAD" w14:textId="77777777" w:rsidR="009C5230" w:rsidRDefault="009C5230" w:rsidP="000261EA">
      <w:pPr>
        <w:spacing w:after="0" w:line="276" w:lineRule="auto"/>
        <w:ind w:left="0" w:right="49" w:firstLine="0"/>
        <w:rPr>
          <w:rFonts w:ascii="ITC Avant Garde" w:hAnsi="ITC Avant Garde" w:cs="Times New Roman"/>
          <w:color w:val="1F4E79" w:themeColor="accent1" w:themeShade="80"/>
        </w:rPr>
      </w:pPr>
    </w:p>
    <w:p w14:paraId="3C266393" w14:textId="71862260" w:rsidR="009C5230" w:rsidRPr="00BB38E6" w:rsidRDefault="009C5230" w:rsidP="000261EA">
      <w:pPr>
        <w:spacing w:after="0" w:line="276" w:lineRule="auto"/>
        <w:ind w:left="0" w:right="49" w:firstLine="0"/>
        <w:rPr>
          <w:rFonts w:ascii="ITC Avant Garde" w:hAnsi="ITC Avant Garde" w:cs="Times New Roman"/>
          <w:i/>
          <w:color w:val="auto"/>
        </w:rPr>
      </w:pPr>
      <w:r w:rsidRPr="00BB38E6">
        <w:rPr>
          <w:rFonts w:ascii="ITC Avant Garde" w:hAnsi="ITC Avant Garde" w:cs="Times New Roman"/>
          <w:i/>
          <w:color w:val="auto"/>
        </w:rPr>
        <w:t>(…)</w:t>
      </w:r>
    </w:p>
    <w:p w14:paraId="41E1B2E3" w14:textId="77777777" w:rsidR="009C5230" w:rsidRDefault="009C5230" w:rsidP="000261EA">
      <w:pPr>
        <w:spacing w:after="0" w:line="276" w:lineRule="auto"/>
        <w:ind w:left="0" w:right="49" w:firstLine="0"/>
        <w:rPr>
          <w:rFonts w:ascii="ITC Avant Garde" w:hAnsi="ITC Avant Garde" w:cs="Times New Roman"/>
          <w:color w:val="1F4E79" w:themeColor="accent1" w:themeShade="80"/>
        </w:rPr>
      </w:pPr>
    </w:p>
    <w:p w14:paraId="779A42FA" w14:textId="4A17FC9D" w:rsidR="009E77FF" w:rsidRDefault="009E77FF" w:rsidP="000261EA">
      <w:pPr>
        <w:spacing w:after="0" w:line="276" w:lineRule="auto"/>
        <w:ind w:left="0" w:right="49" w:firstLine="0"/>
        <w:rPr>
          <w:rFonts w:ascii="ITC Avant Garde" w:hAnsi="ITC Avant Garde" w:cs="Times New Roman"/>
          <w:color w:val="1F4E79" w:themeColor="accent1" w:themeShade="80"/>
        </w:rPr>
      </w:pPr>
      <w:r w:rsidRPr="009E77FF">
        <w:rPr>
          <w:rFonts w:ascii="ITC Avant Garde" w:hAnsi="ITC Avant Garde" w:cs="Times New Roman"/>
          <w:i/>
          <w:color w:val="auto"/>
        </w:rPr>
        <w:t>AT&amp;T</w:t>
      </w:r>
      <w:r>
        <w:rPr>
          <w:rFonts w:ascii="ITC Avant Garde" w:hAnsi="ITC Avant Garde" w:cs="Times New Roman"/>
          <w:i/>
          <w:color w:val="auto"/>
        </w:rPr>
        <w:t xml:space="preserve"> es consciente de que existen </w:t>
      </w:r>
      <w:r w:rsidRPr="009E77FF">
        <w:rPr>
          <w:rFonts w:ascii="ITC Avant Garde" w:hAnsi="ITC Avant Garde" w:cs="Times New Roman"/>
          <w:i/>
          <w:color w:val="auto"/>
        </w:rPr>
        <w:t>argumentos que sugieren que la disminución de las tarifas de interconexión móviles puede estar correlacionada con reducciones de los precios a los usuarios finales y el posible incremento del consumo mensual de minutos por usuario. Sin embargo, AT</w:t>
      </w:r>
      <w:r w:rsidR="009C5230">
        <w:rPr>
          <w:rFonts w:ascii="ITC Avant Garde" w:hAnsi="ITC Avant Garde" w:cs="Times New Roman"/>
          <w:i/>
          <w:color w:val="auto"/>
        </w:rPr>
        <w:t>&amp;</w:t>
      </w:r>
      <w:r w:rsidRPr="009E77FF">
        <w:rPr>
          <w:rFonts w:ascii="ITC Avant Garde" w:hAnsi="ITC Avant Garde" w:cs="Times New Roman"/>
          <w:i/>
          <w:color w:val="auto"/>
        </w:rPr>
        <w:t xml:space="preserve">T es de la opinión que esta reducción teórica de precios o el incremento en el consumo de </w:t>
      </w:r>
      <w:r w:rsidR="009C5230">
        <w:rPr>
          <w:rFonts w:ascii="ITC Avant Garde" w:hAnsi="ITC Avant Garde" w:cs="Times New Roman"/>
          <w:i/>
          <w:color w:val="auto"/>
        </w:rPr>
        <w:t>minutos</w:t>
      </w:r>
      <w:r w:rsidRPr="009E77FF">
        <w:rPr>
          <w:rFonts w:ascii="ITC Avant Garde" w:hAnsi="ITC Avant Garde" w:cs="Times New Roman"/>
          <w:i/>
          <w:color w:val="auto"/>
        </w:rPr>
        <w:t xml:space="preserve"> tiene un costo real en términos de </w:t>
      </w:r>
      <w:proofErr w:type="spellStart"/>
      <w:r w:rsidRPr="009E77FF">
        <w:rPr>
          <w:rFonts w:ascii="ITC Avant Garde" w:hAnsi="ITC Avant Garde" w:cs="Times New Roman"/>
          <w:i/>
          <w:color w:val="auto"/>
        </w:rPr>
        <w:t>teledensidad</w:t>
      </w:r>
      <w:proofErr w:type="spellEnd"/>
      <w:r w:rsidR="009C5230">
        <w:rPr>
          <w:rFonts w:ascii="ITC Avant Garde" w:hAnsi="ITC Avant Garde" w:cs="Times New Roman"/>
          <w:i/>
          <w:color w:val="auto"/>
        </w:rPr>
        <w:t xml:space="preserve">, en especial, para los sectores de menos ingresos de la sociedad, para el acceso a las telecomunicaciones y, en última instancia, para las condiciones de competencia efectiva en el sector de las telecomunicaciones.” </w:t>
      </w:r>
      <w:r w:rsidRPr="009E77FF">
        <w:rPr>
          <w:rFonts w:ascii="ITC Avant Garde" w:hAnsi="ITC Avant Garde" w:cs="Times New Roman"/>
          <w:i/>
          <w:color w:val="auto"/>
        </w:rPr>
        <w:t xml:space="preserve"> </w:t>
      </w:r>
    </w:p>
    <w:p w14:paraId="74086A20" w14:textId="77777777" w:rsidR="009E77FF" w:rsidRDefault="009E77FF" w:rsidP="000261EA">
      <w:pPr>
        <w:spacing w:after="0" w:line="276" w:lineRule="auto"/>
        <w:ind w:left="0" w:right="49" w:firstLine="0"/>
        <w:rPr>
          <w:rFonts w:ascii="ITC Avant Garde" w:hAnsi="ITC Avant Garde" w:cs="Times New Roman"/>
          <w:color w:val="1F4E79" w:themeColor="accent1" w:themeShade="80"/>
        </w:rPr>
      </w:pPr>
    </w:p>
    <w:p w14:paraId="438EBEA9" w14:textId="500FCC95" w:rsidR="009C5230" w:rsidRDefault="009C5230" w:rsidP="000261EA">
      <w:pPr>
        <w:spacing w:after="0" w:line="276" w:lineRule="auto"/>
        <w:ind w:left="0" w:right="49" w:firstLine="0"/>
        <w:rPr>
          <w:rFonts w:ascii="ITC Avant Garde" w:hAnsi="ITC Avant Garde" w:cs="Times New Roman"/>
          <w:color w:val="1F4E79" w:themeColor="accent1" w:themeShade="80"/>
        </w:rPr>
      </w:pPr>
      <w:r w:rsidRPr="009C5230">
        <w:rPr>
          <w:rFonts w:ascii="ITC Avant Garde" w:hAnsi="ITC Avant Garde" w:cs="Times New Roman"/>
          <w:color w:val="1F4E79" w:themeColor="accent1" w:themeShade="80"/>
        </w:rPr>
        <w:t>La determinación de utilizar un solo operador representativo para los concesionarios distintos al AEP y CILP puro se realizó en la Metodología de Costos, por lo que no se puede modificar en el Modelo de Costos.</w:t>
      </w:r>
    </w:p>
    <w:p w14:paraId="01DC50D4" w14:textId="77777777" w:rsidR="009E77FF" w:rsidRDefault="009E77FF" w:rsidP="000261EA">
      <w:pPr>
        <w:spacing w:after="0" w:line="276" w:lineRule="auto"/>
        <w:ind w:left="0" w:right="49" w:firstLine="0"/>
        <w:rPr>
          <w:rFonts w:ascii="ITC Avant Garde" w:hAnsi="ITC Avant Garde" w:cs="Times New Roman"/>
          <w:color w:val="1F4E79" w:themeColor="accent1" w:themeShade="80"/>
        </w:rPr>
      </w:pPr>
    </w:p>
    <w:p w14:paraId="3FAFEC8F" w14:textId="04F4FABB" w:rsidR="000261EA" w:rsidRPr="000261EA" w:rsidRDefault="000261EA" w:rsidP="000261EA">
      <w:pPr>
        <w:spacing w:after="0" w:line="276" w:lineRule="auto"/>
        <w:ind w:left="0" w:right="49" w:firstLine="0"/>
        <w:rPr>
          <w:rFonts w:ascii="ITC Avant Garde" w:hAnsi="ITC Avant Garde" w:cs="Times New Roman"/>
          <w:b/>
          <w:color w:val="auto"/>
        </w:rPr>
      </w:pPr>
      <w:r w:rsidRPr="00A52E79">
        <w:rPr>
          <w:rFonts w:ascii="ITC Avant Garde" w:hAnsi="ITC Avant Garde" w:cs="Times New Roman"/>
          <w:b/>
          <w:color w:val="auto"/>
        </w:rPr>
        <w:t>Telefónica</w:t>
      </w:r>
      <w:r w:rsidR="002A4DF9">
        <w:rPr>
          <w:rFonts w:ascii="ITC Avant Garde" w:hAnsi="ITC Avant Garde" w:cs="Times New Roman"/>
          <w:b/>
          <w:color w:val="auto"/>
        </w:rPr>
        <w:t>:</w:t>
      </w:r>
    </w:p>
    <w:p w14:paraId="034760CD" w14:textId="77777777" w:rsidR="000261EA" w:rsidRDefault="000261EA" w:rsidP="000261EA">
      <w:pPr>
        <w:spacing w:after="0" w:line="276" w:lineRule="auto"/>
        <w:ind w:left="0" w:right="49" w:firstLine="0"/>
        <w:rPr>
          <w:rFonts w:ascii="ITC Avant Garde" w:hAnsi="ITC Avant Garde" w:cs="Times New Roman"/>
          <w:color w:val="1F4E79" w:themeColor="accent1" w:themeShade="80"/>
        </w:rPr>
      </w:pPr>
    </w:p>
    <w:p w14:paraId="51F42D3E" w14:textId="7B7068EE" w:rsidR="000261EA" w:rsidRDefault="000261EA" w:rsidP="000261EA">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w:t>
      </w:r>
      <w:r w:rsidRPr="000261EA">
        <w:rPr>
          <w:rFonts w:ascii="ITC Avant Garde" w:hAnsi="ITC Avant Garde" w:cs="Times New Roman"/>
          <w:i/>
          <w:color w:val="auto"/>
        </w:rPr>
        <w:t>La externalidad debe ser tenida en cuenta por el IFT como una forma de recuperar parte de los costos en los que incurren los operadores para desarrollar y mantener sus redes de distribución y atención a clientes en sectores poco rentables que son básicamente receptores de tráfico,</w:t>
      </w:r>
      <w:r w:rsidR="0095175F">
        <w:rPr>
          <w:rFonts w:ascii="ITC Avant Garde" w:hAnsi="ITC Avant Garde" w:cs="Times New Roman"/>
          <w:i/>
          <w:color w:val="auto"/>
        </w:rPr>
        <w:t xml:space="preserve"> </w:t>
      </w:r>
      <w:r w:rsidR="0095175F" w:rsidRPr="0095175F">
        <w:rPr>
          <w:rFonts w:ascii="ITC Avant Garde" w:hAnsi="ITC Avant Garde" w:cs="Times New Roman"/>
          <w:i/>
          <w:color w:val="auto"/>
        </w:rPr>
        <w:t>de lo contrario, se producen deficiencias en los modelos de costos utilizados para la determinación de las tarifas de interconexión. Lo anterior en virtud de que la externalidad tiene un propósito determinado, casuístico y temporal, hasta en tanto el mercado no alcance un grado de madurez y competitividad, donde exista un esquema de competencia efectiva, lo que aún no se ha logrado en México.</w:t>
      </w:r>
      <w:r w:rsidR="0095175F">
        <w:rPr>
          <w:rFonts w:ascii="ITC Avant Garde" w:hAnsi="ITC Avant Garde" w:cs="Times New Roman"/>
          <w:i/>
          <w:color w:val="auto"/>
        </w:rPr>
        <w:t>”</w:t>
      </w:r>
    </w:p>
    <w:p w14:paraId="227677E9" w14:textId="77777777" w:rsidR="0095175F" w:rsidRDefault="0095175F" w:rsidP="000261EA">
      <w:pPr>
        <w:spacing w:after="0" w:line="276" w:lineRule="auto"/>
        <w:ind w:left="0" w:right="49" w:firstLine="0"/>
        <w:rPr>
          <w:rFonts w:ascii="ITC Avant Garde" w:hAnsi="ITC Avant Garde" w:cs="Times New Roman"/>
          <w:i/>
          <w:color w:val="auto"/>
        </w:rPr>
      </w:pPr>
    </w:p>
    <w:p w14:paraId="74DD114D" w14:textId="73552DED" w:rsidR="0049045A" w:rsidRPr="0049045A" w:rsidRDefault="0049045A" w:rsidP="0049045A">
      <w:pPr>
        <w:spacing w:after="0" w:line="276" w:lineRule="auto"/>
        <w:ind w:left="0" w:right="49" w:firstLine="0"/>
        <w:rPr>
          <w:rFonts w:ascii="ITC Avant Garde" w:hAnsi="ITC Avant Garde" w:cs="Times New Roman"/>
          <w:color w:val="1F4E79" w:themeColor="accent1" w:themeShade="80"/>
        </w:rPr>
      </w:pPr>
      <w:r>
        <w:rPr>
          <w:rFonts w:ascii="ITC Avant Garde" w:hAnsi="ITC Avant Garde" w:cs="Times New Roman"/>
          <w:color w:val="1F4E79" w:themeColor="accent1" w:themeShade="80"/>
        </w:rPr>
        <w:t>Al respecto, se señala que l</w:t>
      </w:r>
      <w:r w:rsidR="0095175F" w:rsidRPr="0095175F">
        <w:rPr>
          <w:rFonts w:ascii="ITC Avant Garde" w:hAnsi="ITC Avant Garde" w:cs="Times New Roman"/>
          <w:color w:val="1F4E79" w:themeColor="accent1" w:themeShade="80"/>
        </w:rPr>
        <w:t>a Metodología de Costos</w:t>
      </w:r>
      <w:r>
        <w:rPr>
          <w:rFonts w:ascii="ITC Avant Garde" w:hAnsi="ITC Avant Garde" w:cs="Times New Roman"/>
          <w:color w:val="1F4E79" w:themeColor="accent1" w:themeShade="80"/>
        </w:rPr>
        <w:t>, para la determinación de tarifas de interconexión,</w:t>
      </w:r>
      <w:r w:rsidR="0095175F" w:rsidRPr="0095175F">
        <w:rPr>
          <w:rFonts w:ascii="ITC Avant Garde" w:hAnsi="ITC Avant Garde" w:cs="Times New Roman"/>
          <w:color w:val="1F4E79" w:themeColor="accent1" w:themeShade="80"/>
        </w:rPr>
        <w:t xml:space="preserve"> no considera un sobrecargo </w:t>
      </w:r>
      <w:r>
        <w:rPr>
          <w:rFonts w:ascii="ITC Avant Garde" w:hAnsi="ITC Avant Garde" w:cs="Times New Roman"/>
          <w:color w:val="1F4E79" w:themeColor="accent1" w:themeShade="80"/>
        </w:rPr>
        <w:t xml:space="preserve">o </w:t>
      </w:r>
      <w:r w:rsidRPr="0049045A">
        <w:rPr>
          <w:rFonts w:ascii="ITC Avant Garde" w:hAnsi="ITC Avant Garde" w:cs="Times New Roman"/>
          <w:color w:val="1F4E79" w:themeColor="accent1" w:themeShade="80"/>
        </w:rPr>
        <w:t>algún margen adicional</w:t>
      </w:r>
      <w:r w:rsidR="00A52E79">
        <w:rPr>
          <w:rFonts w:ascii="ITC Avant Garde" w:hAnsi="ITC Avant Garde" w:cs="Times New Roman"/>
          <w:color w:val="1F4E79" w:themeColor="accent1" w:themeShade="80"/>
        </w:rPr>
        <w:t xml:space="preserve"> por concepto de externalidades, por lo no procedente realizar modificación alguna al contenido del Acuerdo.</w:t>
      </w:r>
    </w:p>
    <w:p w14:paraId="35E2EC74" w14:textId="3705CED8" w:rsidR="0095175F" w:rsidRDefault="0095175F" w:rsidP="000261EA">
      <w:pPr>
        <w:spacing w:after="0" w:line="276" w:lineRule="auto"/>
        <w:ind w:left="0" w:right="49" w:firstLine="0"/>
        <w:rPr>
          <w:rFonts w:ascii="ITC Avant Garde" w:hAnsi="ITC Avant Garde" w:cs="Times New Roman"/>
          <w:color w:val="1F4E79" w:themeColor="accent1" w:themeShade="80"/>
        </w:rPr>
      </w:pPr>
    </w:p>
    <w:p w14:paraId="09357157" w14:textId="77777777" w:rsidR="001D6774" w:rsidRDefault="001D6774" w:rsidP="000261EA">
      <w:pPr>
        <w:spacing w:after="0" w:line="276" w:lineRule="auto"/>
        <w:ind w:left="0" w:right="49" w:firstLine="0"/>
        <w:rPr>
          <w:rFonts w:ascii="ITC Avant Garde" w:hAnsi="ITC Avant Garde" w:cs="Times New Roman"/>
          <w:color w:val="1F4E79" w:themeColor="accent1" w:themeShade="80"/>
        </w:rPr>
      </w:pPr>
    </w:p>
    <w:p w14:paraId="6249BC84" w14:textId="77777777" w:rsidR="001D6774" w:rsidRDefault="001D6774" w:rsidP="000261EA">
      <w:pPr>
        <w:spacing w:after="0" w:line="276" w:lineRule="auto"/>
        <w:ind w:left="0" w:right="49" w:firstLine="0"/>
        <w:rPr>
          <w:rFonts w:ascii="ITC Avant Garde" w:hAnsi="ITC Avant Garde" w:cs="Times New Roman"/>
          <w:color w:val="1F4E79" w:themeColor="accent1" w:themeShade="80"/>
        </w:rPr>
      </w:pPr>
    </w:p>
    <w:sectPr w:rsidR="001D67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2A347" w14:textId="77777777" w:rsidR="00561582" w:rsidRDefault="00561582" w:rsidP="00493685">
      <w:pPr>
        <w:spacing w:after="0" w:line="240" w:lineRule="auto"/>
      </w:pPr>
      <w:r>
        <w:separator/>
      </w:r>
    </w:p>
  </w:endnote>
  <w:endnote w:type="continuationSeparator" w:id="0">
    <w:p w14:paraId="03AFB58B" w14:textId="77777777" w:rsidR="00561582" w:rsidRDefault="00561582"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vant Gard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28343" w14:textId="77777777" w:rsidR="00561582" w:rsidRDefault="00561582" w:rsidP="00493685">
      <w:pPr>
        <w:spacing w:after="0" w:line="240" w:lineRule="auto"/>
      </w:pPr>
      <w:r>
        <w:separator/>
      </w:r>
    </w:p>
  </w:footnote>
  <w:footnote w:type="continuationSeparator" w:id="0">
    <w:p w14:paraId="149C0837" w14:textId="77777777" w:rsidR="00561582" w:rsidRDefault="00561582" w:rsidP="00493685">
      <w:pPr>
        <w:spacing w:after="0" w:line="240" w:lineRule="auto"/>
      </w:pPr>
      <w:r>
        <w:continuationSeparator/>
      </w:r>
    </w:p>
  </w:footnote>
  <w:footnote w:id="1">
    <w:p w14:paraId="64280508" w14:textId="65C07498" w:rsidR="00123C47" w:rsidRPr="0088221D" w:rsidRDefault="00123C47" w:rsidP="0088221D">
      <w:pPr>
        <w:pStyle w:val="Textonotapie"/>
        <w:jc w:val="both"/>
        <w:rPr>
          <w:rFonts w:ascii="ITC Avant Garde" w:hAnsi="ITC Avant Garde"/>
          <w:sz w:val="18"/>
          <w:szCs w:val="18"/>
          <w:lang w:val="es-MX"/>
        </w:rPr>
      </w:pPr>
      <w:r w:rsidRPr="0088221D">
        <w:rPr>
          <w:rStyle w:val="Refdenotaalpie"/>
          <w:rFonts w:ascii="ITC Avant Garde" w:hAnsi="ITC Avant Garde"/>
          <w:sz w:val="18"/>
          <w:szCs w:val="18"/>
        </w:rPr>
        <w:footnoteRef/>
      </w:r>
      <w:r w:rsidRPr="0088221D">
        <w:rPr>
          <w:rFonts w:ascii="ITC Avant Garde" w:hAnsi="ITC Avant Garde"/>
          <w:sz w:val="18"/>
          <w:szCs w:val="18"/>
        </w:rPr>
        <w:t xml:space="preserve"> </w:t>
      </w:r>
      <w:r w:rsidRPr="0088221D">
        <w:rPr>
          <w:rFonts w:ascii="ITC Avant Garde" w:hAnsi="ITC Avant Garde"/>
          <w:sz w:val="18"/>
          <w:szCs w:val="18"/>
          <w:lang w:val="es-MX"/>
        </w:rPr>
        <w:t>Resolución por la que el Pleno de la Comisión Federal de Telecomunicaciones expide el Plan Técnico Fundamental de In</w:t>
      </w:r>
      <w:r>
        <w:rPr>
          <w:rFonts w:ascii="ITC Avant Garde" w:hAnsi="ITC Avant Garde"/>
          <w:sz w:val="18"/>
          <w:szCs w:val="18"/>
          <w:lang w:val="es-MX"/>
        </w:rPr>
        <w:t>terconexión e Interoperabilidad publicado en el Diario Oficial de la Federación el 10 de febrero de 2009.</w:t>
      </w:r>
    </w:p>
  </w:footnote>
  <w:footnote w:id="2">
    <w:p w14:paraId="34ECEC3E" w14:textId="79AA3378" w:rsidR="00123C47" w:rsidRPr="003F465D" w:rsidRDefault="00123C47">
      <w:pPr>
        <w:pStyle w:val="Textonotapie"/>
        <w:rPr>
          <w:rFonts w:ascii="ITC Avant Garde" w:hAnsi="ITC Avant Garde"/>
          <w:sz w:val="18"/>
          <w:szCs w:val="18"/>
          <w:lang w:val="es-MX"/>
        </w:rPr>
      </w:pPr>
      <w:r w:rsidRPr="003F465D">
        <w:rPr>
          <w:rStyle w:val="Refdenotaalpie"/>
          <w:rFonts w:ascii="ITC Avant Garde" w:hAnsi="ITC Avant Garde"/>
          <w:sz w:val="18"/>
          <w:szCs w:val="18"/>
        </w:rPr>
        <w:footnoteRef/>
      </w:r>
      <w:r w:rsidRPr="003F465D">
        <w:rPr>
          <w:rFonts w:ascii="ITC Avant Garde" w:hAnsi="ITC Avant Garde"/>
          <w:sz w:val="18"/>
          <w:szCs w:val="18"/>
        </w:rPr>
        <w:t xml:space="preserve"> </w:t>
      </w:r>
      <w:r w:rsidRPr="003F465D">
        <w:rPr>
          <w:rFonts w:ascii="ITC Avant Garde" w:hAnsi="ITC Avant Garde"/>
          <w:sz w:val="18"/>
          <w:szCs w:val="18"/>
          <w:lang w:val="es-MX"/>
        </w:rPr>
        <w:t>Plan Técnico Fundamental de Numeración publicado en el DOF el 21 de junio de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350C"/>
    <w:multiLevelType w:val="hybridMultilevel"/>
    <w:tmpl w:val="8C68EE32"/>
    <w:lvl w:ilvl="0" w:tplc="6A70C42E">
      <w:start w:val="150"/>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14B1C"/>
    <w:multiLevelType w:val="hybridMultilevel"/>
    <w:tmpl w:val="8EEC8E9A"/>
    <w:lvl w:ilvl="0" w:tplc="08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3564" w:hanging="360"/>
      </w:pPr>
      <w:rPr>
        <w:rFonts w:ascii="Courier New" w:hAnsi="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hint="default"/>
      </w:rPr>
    </w:lvl>
    <w:lvl w:ilvl="8" w:tplc="08090005" w:tentative="1">
      <w:start w:val="1"/>
      <w:numFmt w:val="bullet"/>
      <w:lvlText w:val=""/>
      <w:lvlJc w:val="left"/>
      <w:pPr>
        <w:ind w:left="8604" w:hanging="360"/>
      </w:pPr>
      <w:rPr>
        <w:rFonts w:ascii="Wingdings" w:hAnsi="Wingdings" w:hint="default"/>
      </w:rPr>
    </w:lvl>
  </w:abstractNum>
  <w:abstractNum w:abstractNumId="2" w15:restartNumberingAfterBreak="0">
    <w:nsid w:val="0386623F"/>
    <w:multiLevelType w:val="hybridMultilevel"/>
    <w:tmpl w:val="E36C2E2C"/>
    <w:lvl w:ilvl="0" w:tplc="597657FC">
      <w:start w:val="604"/>
      <w:numFmt w:val="bullet"/>
      <w:lvlText w:val="-"/>
      <w:lvlJc w:val="left"/>
      <w:pPr>
        <w:ind w:left="720" w:hanging="360"/>
      </w:pPr>
      <w:rPr>
        <w:rFonts w:ascii="ITC Avant Garde" w:eastAsia="Avant Garde"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816B36"/>
    <w:multiLevelType w:val="hybridMultilevel"/>
    <w:tmpl w:val="9E9A12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283AE9"/>
    <w:multiLevelType w:val="hybridMultilevel"/>
    <w:tmpl w:val="9AA40D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2554CB"/>
    <w:multiLevelType w:val="hybridMultilevel"/>
    <w:tmpl w:val="53FA0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8E79C2"/>
    <w:multiLevelType w:val="hybridMultilevel"/>
    <w:tmpl w:val="6D583C38"/>
    <w:lvl w:ilvl="0" w:tplc="8626BE70">
      <w:start w:val="3"/>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F56453"/>
    <w:multiLevelType w:val="hybridMultilevel"/>
    <w:tmpl w:val="84984EB8"/>
    <w:lvl w:ilvl="0" w:tplc="71CADD3A">
      <w:start w:val="16"/>
      <w:numFmt w:val="bullet"/>
      <w:lvlText w:val="-"/>
      <w:lvlJc w:val="left"/>
      <w:pPr>
        <w:ind w:left="720" w:hanging="360"/>
      </w:pPr>
      <w:rPr>
        <w:rFonts w:ascii="ITC Avant Garde" w:eastAsia="Avant Garde"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D17709"/>
    <w:multiLevelType w:val="multilevel"/>
    <w:tmpl w:val="E91A46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2005FC"/>
    <w:multiLevelType w:val="hybridMultilevel"/>
    <w:tmpl w:val="830832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1018F0"/>
    <w:multiLevelType w:val="hybridMultilevel"/>
    <w:tmpl w:val="C2A83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1650708"/>
    <w:multiLevelType w:val="hybridMultilevel"/>
    <w:tmpl w:val="D14029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B45551"/>
    <w:multiLevelType w:val="hybridMultilevel"/>
    <w:tmpl w:val="9B1C0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4577C7"/>
    <w:multiLevelType w:val="hybridMultilevel"/>
    <w:tmpl w:val="F796FDDC"/>
    <w:lvl w:ilvl="0" w:tplc="CDC6A1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C10ABA"/>
    <w:multiLevelType w:val="hybridMultilevel"/>
    <w:tmpl w:val="501EE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005A22"/>
    <w:multiLevelType w:val="hybridMultilevel"/>
    <w:tmpl w:val="2D36BF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D451DD3"/>
    <w:multiLevelType w:val="hybridMultilevel"/>
    <w:tmpl w:val="9F367B20"/>
    <w:lvl w:ilvl="0" w:tplc="78DC0236">
      <w:start w:val="1"/>
      <w:numFmt w:val="lowerRoman"/>
      <w:lvlText w:val="(%1)"/>
      <w:lvlJc w:val="left"/>
      <w:pPr>
        <w:ind w:left="1080" w:hanging="360"/>
      </w:pPr>
      <w:rPr>
        <w:rFonts w:eastAsia="Avant Garde" w:hint="default"/>
        <w: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25C4B79"/>
    <w:multiLevelType w:val="hybridMultilevel"/>
    <w:tmpl w:val="9F367B20"/>
    <w:lvl w:ilvl="0" w:tplc="78DC0236">
      <w:start w:val="1"/>
      <w:numFmt w:val="lowerRoman"/>
      <w:lvlText w:val="(%1)"/>
      <w:lvlJc w:val="left"/>
      <w:pPr>
        <w:ind w:left="1080" w:hanging="360"/>
      </w:pPr>
      <w:rPr>
        <w:rFonts w:eastAsia="Avant Garde" w:hint="default"/>
        <w: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9124C12"/>
    <w:multiLevelType w:val="hybridMultilevel"/>
    <w:tmpl w:val="16E0E1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79082E"/>
    <w:multiLevelType w:val="hybridMultilevel"/>
    <w:tmpl w:val="1D72E610"/>
    <w:lvl w:ilvl="0" w:tplc="08F60F2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FD4034"/>
    <w:multiLevelType w:val="hybridMultilevel"/>
    <w:tmpl w:val="3B885D24"/>
    <w:lvl w:ilvl="0" w:tplc="78DC0236">
      <w:start w:val="1"/>
      <w:numFmt w:val="lowerRoman"/>
      <w:lvlText w:val="(%1)"/>
      <w:lvlJc w:val="left"/>
      <w:pPr>
        <w:ind w:left="1080" w:hanging="720"/>
      </w:pPr>
      <w:rPr>
        <w:rFonts w:eastAsia="Avant Garde"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217225A"/>
    <w:multiLevelType w:val="hybridMultilevel"/>
    <w:tmpl w:val="CAEA0C4E"/>
    <w:lvl w:ilvl="0" w:tplc="DBE45B24">
      <w:numFmt w:val="bullet"/>
      <w:lvlText w:val="-"/>
      <w:lvlJc w:val="left"/>
      <w:pPr>
        <w:ind w:left="720" w:hanging="360"/>
      </w:pPr>
      <w:rPr>
        <w:rFonts w:ascii="ITC Avant Garde" w:eastAsia="Avant Garde"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0"/>
  </w:num>
  <w:num w:numId="4">
    <w:abstractNumId w:val="12"/>
  </w:num>
  <w:num w:numId="5">
    <w:abstractNumId w:val="11"/>
  </w:num>
  <w:num w:numId="6">
    <w:abstractNumId w:val="0"/>
  </w:num>
  <w:num w:numId="7">
    <w:abstractNumId w:val="2"/>
  </w:num>
  <w:num w:numId="8">
    <w:abstractNumId w:val="9"/>
  </w:num>
  <w:num w:numId="9">
    <w:abstractNumId w:val="20"/>
  </w:num>
  <w:num w:numId="10">
    <w:abstractNumId w:val="6"/>
  </w:num>
  <w:num w:numId="11">
    <w:abstractNumId w:val="7"/>
  </w:num>
  <w:num w:numId="12">
    <w:abstractNumId w:val="8"/>
  </w:num>
  <w:num w:numId="13">
    <w:abstractNumId w:val="1"/>
  </w:num>
  <w:num w:numId="14">
    <w:abstractNumId w:val="4"/>
  </w:num>
  <w:num w:numId="15">
    <w:abstractNumId w:val="21"/>
  </w:num>
  <w:num w:numId="16">
    <w:abstractNumId w:val="15"/>
  </w:num>
  <w:num w:numId="17">
    <w:abstractNumId w:val="16"/>
  </w:num>
  <w:num w:numId="18">
    <w:abstractNumId w:val="19"/>
  </w:num>
  <w:num w:numId="19">
    <w:abstractNumId w:val="13"/>
  </w:num>
  <w:num w:numId="20">
    <w:abstractNumId w:val="17"/>
  </w:num>
  <w:num w:numId="21">
    <w:abstractNumId w:val="14"/>
  </w:num>
  <w:num w:numId="2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A3"/>
    <w:rsid w:val="000006E1"/>
    <w:rsid w:val="00001BCF"/>
    <w:rsid w:val="000020EB"/>
    <w:rsid w:val="00002981"/>
    <w:rsid w:val="00002ED7"/>
    <w:rsid w:val="0000704F"/>
    <w:rsid w:val="000075FB"/>
    <w:rsid w:val="00007D66"/>
    <w:rsid w:val="00011186"/>
    <w:rsid w:val="000118E7"/>
    <w:rsid w:val="000120B1"/>
    <w:rsid w:val="0001331B"/>
    <w:rsid w:val="00013BAC"/>
    <w:rsid w:val="00014E16"/>
    <w:rsid w:val="00015889"/>
    <w:rsid w:val="0001660E"/>
    <w:rsid w:val="0001751A"/>
    <w:rsid w:val="0001792C"/>
    <w:rsid w:val="00020ECE"/>
    <w:rsid w:val="00021EB5"/>
    <w:rsid w:val="00024B17"/>
    <w:rsid w:val="00025194"/>
    <w:rsid w:val="0002556F"/>
    <w:rsid w:val="00025C43"/>
    <w:rsid w:val="000261EA"/>
    <w:rsid w:val="00026F99"/>
    <w:rsid w:val="000318C7"/>
    <w:rsid w:val="00033962"/>
    <w:rsid w:val="000346C1"/>
    <w:rsid w:val="00034F2E"/>
    <w:rsid w:val="00036284"/>
    <w:rsid w:val="00037219"/>
    <w:rsid w:val="00037DC7"/>
    <w:rsid w:val="0004079A"/>
    <w:rsid w:val="00045FF3"/>
    <w:rsid w:val="0004645C"/>
    <w:rsid w:val="00046B10"/>
    <w:rsid w:val="000475DB"/>
    <w:rsid w:val="0004775D"/>
    <w:rsid w:val="000500CE"/>
    <w:rsid w:val="00050203"/>
    <w:rsid w:val="00051EE7"/>
    <w:rsid w:val="00052A87"/>
    <w:rsid w:val="00052E60"/>
    <w:rsid w:val="000532AA"/>
    <w:rsid w:val="00053A43"/>
    <w:rsid w:val="00054908"/>
    <w:rsid w:val="000557B1"/>
    <w:rsid w:val="00056469"/>
    <w:rsid w:val="00056649"/>
    <w:rsid w:val="000569DC"/>
    <w:rsid w:val="00056DC9"/>
    <w:rsid w:val="00061912"/>
    <w:rsid w:val="00062045"/>
    <w:rsid w:val="00065EB5"/>
    <w:rsid w:val="000673F9"/>
    <w:rsid w:val="00067B66"/>
    <w:rsid w:val="00067CCA"/>
    <w:rsid w:val="00067D53"/>
    <w:rsid w:val="00070031"/>
    <w:rsid w:val="00071815"/>
    <w:rsid w:val="00072DA7"/>
    <w:rsid w:val="00072F22"/>
    <w:rsid w:val="000740E0"/>
    <w:rsid w:val="00074422"/>
    <w:rsid w:val="00074C2F"/>
    <w:rsid w:val="00075157"/>
    <w:rsid w:val="00075823"/>
    <w:rsid w:val="00075AAC"/>
    <w:rsid w:val="00075BCA"/>
    <w:rsid w:val="00075C36"/>
    <w:rsid w:val="00075D4C"/>
    <w:rsid w:val="00076D97"/>
    <w:rsid w:val="00077DE8"/>
    <w:rsid w:val="0008031E"/>
    <w:rsid w:val="000823C4"/>
    <w:rsid w:val="000831C2"/>
    <w:rsid w:val="00083962"/>
    <w:rsid w:val="000848B7"/>
    <w:rsid w:val="00085382"/>
    <w:rsid w:val="0008643B"/>
    <w:rsid w:val="00091B17"/>
    <w:rsid w:val="0009382C"/>
    <w:rsid w:val="00095421"/>
    <w:rsid w:val="0009562E"/>
    <w:rsid w:val="000962FD"/>
    <w:rsid w:val="00096C7E"/>
    <w:rsid w:val="00097AE9"/>
    <w:rsid w:val="00097B7E"/>
    <w:rsid w:val="000A0FCD"/>
    <w:rsid w:val="000A2D8A"/>
    <w:rsid w:val="000A56DE"/>
    <w:rsid w:val="000A6C86"/>
    <w:rsid w:val="000A70E5"/>
    <w:rsid w:val="000A7644"/>
    <w:rsid w:val="000B24A7"/>
    <w:rsid w:val="000B30D0"/>
    <w:rsid w:val="000B3495"/>
    <w:rsid w:val="000B3A7A"/>
    <w:rsid w:val="000B46AC"/>
    <w:rsid w:val="000B53BD"/>
    <w:rsid w:val="000B5620"/>
    <w:rsid w:val="000B5D25"/>
    <w:rsid w:val="000B71AC"/>
    <w:rsid w:val="000C01BA"/>
    <w:rsid w:val="000C18A7"/>
    <w:rsid w:val="000C2A38"/>
    <w:rsid w:val="000C3B90"/>
    <w:rsid w:val="000C4AA9"/>
    <w:rsid w:val="000C4B68"/>
    <w:rsid w:val="000C50DC"/>
    <w:rsid w:val="000C6612"/>
    <w:rsid w:val="000C799B"/>
    <w:rsid w:val="000D130D"/>
    <w:rsid w:val="000D214E"/>
    <w:rsid w:val="000D25F9"/>
    <w:rsid w:val="000D2646"/>
    <w:rsid w:val="000D27B9"/>
    <w:rsid w:val="000D3333"/>
    <w:rsid w:val="000D3424"/>
    <w:rsid w:val="000D4EC6"/>
    <w:rsid w:val="000D4F1F"/>
    <w:rsid w:val="000D6C71"/>
    <w:rsid w:val="000E106A"/>
    <w:rsid w:val="000E353D"/>
    <w:rsid w:val="000E44AA"/>
    <w:rsid w:val="000E47CD"/>
    <w:rsid w:val="000E53CF"/>
    <w:rsid w:val="000E53F4"/>
    <w:rsid w:val="000E6501"/>
    <w:rsid w:val="000E6A0C"/>
    <w:rsid w:val="000E70ED"/>
    <w:rsid w:val="000F23FD"/>
    <w:rsid w:val="000F2DC9"/>
    <w:rsid w:val="000F347C"/>
    <w:rsid w:val="000F37A5"/>
    <w:rsid w:val="000F538E"/>
    <w:rsid w:val="000F5C39"/>
    <w:rsid w:val="000F5EBC"/>
    <w:rsid w:val="000F642E"/>
    <w:rsid w:val="000F7163"/>
    <w:rsid w:val="000F73C0"/>
    <w:rsid w:val="000F77F9"/>
    <w:rsid w:val="000F7DAE"/>
    <w:rsid w:val="00100519"/>
    <w:rsid w:val="001008B2"/>
    <w:rsid w:val="00102828"/>
    <w:rsid w:val="001045A3"/>
    <w:rsid w:val="001046A2"/>
    <w:rsid w:val="00106D8A"/>
    <w:rsid w:val="00107A7F"/>
    <w:rsid w:val="00110D96"/>
    <w:rsid w:val="00112282"/>
    <w:rsid w:val="001123DE"/>
    <w:rsid w:val="00112D38"/>
    <w:rsid w:val="00112DDF"/>
    <w:rsid w:val="00112E8C"/>
    <w:rsid w:val="00114092"/>
    <w:rsid w:val="00115FF1"/>
    <w:rsid w:val="0011673C"/>
    <w:rsid w:val="00116E8B"/>
    <w:rsid w:val="00117660"/>
    <w:rsid w:val="0011794D"/>
    <w:rsid w:val="0012200F"/>
    <w:rsid w:val="0012302F"/>
    <w:rsid w:val="00123C47"/>
    <w:rsid w:val="00123CFC"/>
    <w:rsid w:val="00124E0A"/>
    <w:rsid w:val="00124E68"/>
    <w:rsid w:val="0012501E"/>
    <w:rsid w:val="001252E2"/>
    <w:rsid w:val="00125EEA"/>
    <w:rsid w:val="001268BA"/>
    <w:rsid w:val="00126934"/>
    <w:rsid w:val="00127741"/>
    <w:rsid w:val="0012784A"/>
    <w:rsid w:val="00127BB4"/>
    <w:rsid w:val="00130481"/>
    <w:rsid w:val="0013185B"/>
    <w:rsid w:val="001318EA"/>
    <w:rsid w:val="00133A30"/>
    <w:rsid w:val="001368EC"/>
    <w:rsid w:val="001378A7"/>
    <w:rsid w:val="00137D18"/>
    <w:rsid w:val="001409A3"/>
    <w:rsid w:val="00143024"/>
    <w:rsid w:val="001435C5"/>
    <w:rsid w:val="00145020"/>
    <w:rsid w:val="00145899"/>
    <w:rsid w:val="00145B79"/>
    <w:rsid w:val="0014698B"/>
    <w:rsid w:val="00146C9F"/>
    <w:rsid w:val="00151228"/>
    <w:rsid w:val="0015142D"/>
    <w:rsid w:val="0015149B"/>
    <w:rsid w:val="001523D2"/>
    <w:rsid w:val="00152517"/>
    <w:rsid w:val="001528F0"/>
    <w:rsid w:val="001532BB"/>
    <w:rsid w:val="00153AE3"/>
    <w:rsid w:val="00154285"/>
    <w:rsid w:val="00155155"/>
    <w:rsid w:val="001556D5"/>
    <w:rsid w:val="00156451"/>
    <w:rsid w:val="00157603"/>
    <w:rsid w:val="00157C35"/>
    <w:rsid w:val="0016301E"/>
    <w:rsid w:val="0016310B"/>
    <w:rsid w:val="001631D0"/>
    <w:rsid w:val="001632EF"/>
    <w:rsid w:val="001641D0"/>
    <w:rsid w:val="001646A0"/>
    <w:rsid w:val="0016492D"/>
    <w:rsid w:val="001664E5"/>
    <w:rsid w:val="00166A65"/>
    <w:rsid w:val="00166A7B"/>
    <w:rsid w:val="00167AE5"/>
    <w:rsid w:val="00170BCA"/>
    <w:rsid w:val="00171497"/>
    <w:rsid w:val="00171D3D"/>
    <w:rsid w:val="00172482"/>
    <w:rsid w:val="00172794"/>
    <w:rsid w:val="001728A0"/>
    <w:rsid w:val="00172971"/>
    <w:rsid w:val="00173372"/>
    <w:rsid w:val="00173460"/>
    <w:rsid w:val="00174C34"/>
    <w:rsid w:val="0017518D"/>
    <w:rsid w:val="00176CAC"/>
    <w:rsid w:val="00176D5A"/>
    <w:rsid w:val="00177681"/>
    <w:rsid w:val="0018058E"/>
    <w:rsid w:val="001817AE"/>
    <w:rsid w:val="00181847"/>
    <w:rsid w:val="0018230C"/>
    <w:rsid w:val="00184811"/>
    <w:rsid w:val="0018652B"/>
    <w:rsid w:val="0018652E"/>
    <w:rsid w:val="0018654C"/>
    <w:rsid w:val="0019208E"/>
    <w:rsid w:val="00192C74"/>
    <w:rsid w:val="00193095"/>
    <w:rsid w:val="00193335"/>
    <w:rsid w:val="001945D8"/>
    <w:rsid w:val="00196E1F"/>
    <w:rsid w:val="001A0303"/>
    <w:rsid w:val="001A035A"/>
    <w:rsid w:val="001A11A2"/>
    <w:rsid w:val="001A11C5"/>
    <w:rsid w:val="001A28AF"/>
    <w:rsid w:val="001A4642"/>
    <w:rsid w:val="001A64F3"/>
    <w:rsid w:val="001A6CC9"/>
    <w:rsid w:val="001A6DE0"/>
    <w:rsid w:val="001A716D"/>
    <w:rsid w:val="001A7FCB"/>
    <w:rsid w:val="001B0D9E"/>
    <w:rsid w:val="001B2F10"/>
    <w:rsid w:val="001B3C65"/>
    <w:rsid w:val="001B4318"/>
    <w:rsid w:val="001B61C6"/>
    <w:rsid w:val="001B7046"/>
    <w:rsid w:val="001B7B33"/>
    <w:rsid w:val="001B7DD8"/>
    <w:rsid w:val="001C0572"/>
    <w:rsid w:val="001C161E"/>
    <w:rsid w:val="001C1FE5"/>
    <w:rsid w:val="001C24C9"/>
    <w:rsid w:val="001C27EE"/>
    <w:rsid w:val="001C2B17"/>
    <w:rsid w:val="001C2DE2"/>
    <w:rsid w:val="001C5530"/>
    <w:rsid w:val="001C6AD8"/>
    <w:rsid w:val="001C793B"/>
    <w:rsid w:val="001D0569"/>
    <w:rsid w:val="001D1731"/>
    <w:rsid w:val="001D2D8A"/>
    <w:rsid w:val="001D50AC"/>
    <w:rsid w:val="001D5AEB"/>
    <w:rsid w:val="001D6774"/>
    <w:rsid w:val="001D7A9C"/>
    <w:rsid w:val="001E085D"/>
    <w:rsid w:val="001E0AEB"/>
    <w:rsid w:val="001E0C9C"/>
    <w:rsid w:val="001E20F2"/>
    <w:rsid w:val="001E5E2F"/>
    <w:rsid w:val="001E70B4"/>
    <w:rsid w:val="001E74D1"/>
    <w:rsid w:val="001E7779"/>
    <w:rsid w:val="001F286C"/>
    <w:rsid w:val="001F33A2"/>
    <w:rsid w:val="001F4098"/>
    <w:rsid w:val="001F48F6"/>
    <w:rsid w:val="001F4C39"/>
    <w:rsid w:val="001F78C1"/>
    <w:rsid w:val="002041A9"/>
    <w:rsid w:val="00206D64"/>
    <w:rsid w:val="00206DF8"/>
    <w:rsid w:val="0020774A"/>
    <w:rsid w:val="00210F65"/>
    <w:rsid w:val="002112F4"/>
    <w:rsid w:val="0021194D"/>
    <w:rsid w:val="00211B6C"/>
    <w:rsid w:val="0021273D"/>
    <w:rsid w:val="0021380F"/>
    <w:rsid w:val="00214A6E"/>
    <w:rsid w:val="002168E1"/>
    <w:rsid w:val="00216C22"/>
    <w:rsid w:val="00220623"/>
    <w:rsid w:val="00220AA3"/>
    <w:rsid w:val="00220ACC"/>
    <w:rsid w:val="00221E97"/>
    <w:rsid w:val="00221F39"/>
    <w:rsid w:val="00222B51"/>
    <w:rsid w:val="002241A5"/>
    <w:rsid w:val="002258D1"/>
    <w:rsid w:val="00225911"/>
    <w:rsid w:val="00231441"/>
    <w:rsid w:val="00231E1E"/>
    <w:rsid w:val="00232A0C"/>
    <w:rsid w:val="00235110"/>
    <w:rsid w:val="002351B6"/>
    <w:rsid w:val="00235D41"/>
    <w:rsid w:val="00240574"/>
    <w:rsid w:val="00241391"/>
    <w:rsid w:val="002439E1"/>
    <w:rsid w:val="00243FEA"/>
    <w:rsid w:val="00244714"/>
    <w:rsid w:val="002448ED"/>
    <w:rsid w:val="00244F94"/>
    <w:rsid w:val="0024504B"/>
    <w:rsid w:val="002455D6"/>
    <w:rsid w:val="00245FA5"/>
    <w:rsid w:val="0024685B"/>
    <w:rsid w:val="00247051"/>
    <w:rsid w:val="00247B38"/>
    <w:rsid w:val="00250A12"/>
    <w:rsid w:val="002517C8"/>
    <w:rsid w:val="00252D33"/>
    <w:rsid w:val="00253954"/>
    <w:rsid w:val="00254B5F"/>
    <w:rsid w:val="00254EC9"/>
    <w:rsid w:val="002551C4"/>
    <w:rsid w:val="002561F0"/>
    <w:rsid w:val="00256900"/>
    <w:rsid w:val="002623E1"/>
    <w:rsid w:val="00262859"/>
    <w:rsid w:val="002646A7"/>
    <w:rsid w:val="002653AC"/>
    <w:rsid w:val="00267EAA"/>
    <w:rsid w:val="002701C7"/>
    <w:rsid w:val="002702AE"/>
    <w:rsid w:val="002710E0"/>
    <w:rsid w:val="00271552"/>
    <w:rsid w:val="00272228"/>
    <w:rsid w:val="00272EDE"/>
    <w:rsid w:val="002732E2"/>
    <w:rsid w:val="00273B26"/>
    <w:rsid w:val="002742E3"/>
    <w:rsid w:val="002746A9"/>
    <w:rsid w:val="002746EB"/>
    <w:rsid w:val="00274CEF"/>
    <w:rsid w:val="00276697"/>
    <w:rsid w:val="00277614"/>
    <w:rsid w:val="00280421"/>
    <w:rsid w:val="002816A8"/>
    <w:rsid w:val="00281DFC"/>
    <w:rsid w:val="0028567D"/>
    <w:rsid w:val="002856EC"/>
    <w:rsid w:val="0028625E"/>
    <w:rsid w:val="002878F1"/>
    <w:rsid w:val="00291AB7"/>
    <w:rsid w:val="002928B2"/>
    <w:rsid w:val="00295195"/>
    <w:rsid w:val="00296904"/>
    <w:rsid w:val="002977C0"/>
    <w:rsid w:val="002A00D5"/>
    <w:rsid w:val="002A0167"/>
    <w:rsid w:val="002A38B3"/>
    <w:rsid w:val="002A41A0"/>
    <w:rsid w:val="002A48BC"/>
    <w:rsid w:val="002A4B71"/>
    <w:rsid w:val="002A4DF9"/>
    <w:rsid w:val="002A5610"/>
    <w:rsid w:val="002A5B98"/>
    <w:rsid w:val="002A634E"/>
    <w:rsid w:val="002A67C9"/>
    <w:rsid w:val="002A71BB"/>
    <w:rsid w:val="002A7B8E"/>
    <w:rsid w:val="002B03D1"/>
    <w:rsid w:val="002B2933"/>
    <w:rsid w:val="002B64C9"/>
    <w:rsid w:val="002C0D67"/>
    <w:rsid w:val="002C116F"/>
    <w:rsid w:val="002C1740"/>
    <w:rsid w:val="002C3A95"/>
    <w:rsid w:val="002C3EAC"/>
    <w:rsid w:val="002C4C54"/>
    <w:rsid w:val="002C50D0"/>
    <w:rsid w:val="002C52B6"/>
    <w:rsid w:val="002C5AF0"/>
    <w:rsid w:val="002C6703"/>
    <w:rsid w:val="002C6811"/>
    <w:rsid w:val="002C7208"/>
    <w:rsid w:val="002C7ECB"/>
    <w:rsid w:val="002D083F"/>
    <w:rsid w:val="002D2818"/>
    <w:rsid w:val="002D2ACC"/>
    <w:rsid w:val="002D3714"/>
    <w:rsid w:val="002D623A"/>
    <w:rsid w:val="002E144E"/>
    <w:rsid w:val="002E1DF9"/>
    <w:rsid w:val="002E2868"/>
    <w:rsid w:val="002E2BC1"/>
    <w:rsid w:val="002E41F8"/>
    <w:rsid w:val="002E4DC8"/>
    <w:rsid w:val="002E509C"/>
    <w:rsid w:val="002E55C1"/>
    <w:rsid w:val="002E5677"/>
    <w:rsid w:val="002E57A5"/>
    <w:rsid w:val="002E6853"/>
    <w:rsid w:val="002E6DE0"/>
    <w:rsid w:val="002E7ACC"/>
    <w:rsid w:val="002F074E"/>
    <w:rsid w:val="002F083C"/>
    <w:rsid w:val="002F3317"/>
    <w:rsid w:val="002F3931"/>
    <w:rsid w:val="002F5972"/>
    <w:rsid w:val="002F6860"/>
    <w:rsid w:val="002F71F0"/>
    <w:rsid w:val="002F7B8F"/>
    <w:rsid w:val="002F7BB7"/>
    <w:rsid w:val="002F7D35"/>
    <w:rsid w:val="002F7F2F"/>
    <w:rsid w:val="00300199"/>
    <w:rsid w:val="00300302"/>
    <w:rsid w:val="00301628"/>
    <w:rsid w:val="00303986"/>
    <w:rsid w:val="00304815"/>
    <w:rsid w:val="0030587E"/>
    <w:rsid w:val="00305BB0"/>
    <w:rsid w:val="00307CAA"/>
    <w:rsid w:val="00311690"/>
    <w:rsid w:val="00311C2C"/>
    <w:rsid w:val="003120D8"/>
    <w:rsid w:val="0031216F"/>
    <w:rsid w:val="00313105"/>
    <w:rsid w:val="00313666"/>
    <w:rsid w:val="003141BE"/>
    <w:rsid w:val="00315149"/>
    <w:rsid w:val="003152E6"/>
    <w:rsid w:val="0031565E"/>
    <w:rsid w:val="003165A4"/>
    <w:rsid w:val="00316ACE"/>
    <w:rsid w:val="00322348"/>
    <w:rsid w:val="003225F8"/>
    <w:rsid w:val="003236D1"/>
    <w:rsid w:val="00323C80"/>
    <w:rsid w:val="00324E4C"/>
    <w:rsid w:val="0032550A"/>
    <w:rsid w:val="0032772C"/>
    <w:rsid w:val="00327B44"/>
    <w:rsid w:val="00330962"/>
    <w:rsid w:val="003328AE"/>
    <w:rsid w:val="00333A7C"/>
    <w:rsid w:val="003340CA"/>
    <w:rsid w:val="00334E2D"/>
    <w:rsid w:val="00335471"/>
    <w:rsid w:val="00336D48"/>
    <w:rsid w:val="00337930"/>
    <w:rsid w:val="0034000A"/>
    <w:rsid w:val="00340185"/>
    <w:rsid w:val="0034096C"/>
    <w:rsid w:val="00340CFD"/>
    <w:rsid w:val="00342A96"/>
    <w:rsid w:val="00343386"/>
    <w:rsid w:val="0034368A"/>
    <w:rsid w:val="00343D3E"/>
    <w:rsid w:val="00344A95"/>
    <w:rsid w:val="00344D7E"/>
    <w:rsid w:val="00345D31"/>
    <w:rsid w:val="00347B01"/>
    <w:rsid w:val="00350666"/>
    <w:rsid w:val="00350AE0"/>
    <w:rsid w:val="00352A0E"/>
    <w:rsid w:val="003535F8"/>
    <w:rsid w:val="00355AE2"/>
    <w:rsid w:val="00357E91"/>
    <w:rsid w:val="003602F1"/>
    <w:rsid w:val="00362618"/>
    <w:rsid w:val="00363E43"/>
    <w:rsid w:val="0036712A"/>
    <w:rsid w:val="00367A05"/>
    <w:rsid w:val="00371061"/>
    <w:rsid w:val="0037286C"/>
    <w:rsid w:val="003738C0"/>
    <w:rsid w:val="00373A37"/>
    <w:rsid w:val="00373BE9"/>
    <w:rsid w:val="003741CE"/>
    <w:rsid w:val="00374DDC"/>
    <w:rsid w:val="00374FA6"/>
    <w:rsid w:val="003751F7"/>
    <w:rsid w:val="003761D3"/>
    <w:rsid w:val="00377BFA"/>
    <w:rsid w:val="00381D66"/>
    <w:rsid w:val="003832B0"/>
    <w:rsid w:val="00383850"/>
    <w:rsid w:val="00383F45"/>
    <w:rsid w:val="00384310"/>
    <w:rsid w:val="0038464E"/>
    <w:rsid w:val="00384835"/>
    <w:rsid w:val="00384A18"/>
    <w:rsid w:val="00385389"/>
    <w:rsid w:val="00385529"/>
    <w:rsid w:val="00385913"/>
    <w:rsid w:val="00386614"/>
    <w:rsid w:val="00390F37"/>
    <w:rsid w:val="0039228A"/>
    <w:rsid w:val="00392711"/>
    <w:rsid w:val="0039313D"/>
    <w:rsid w:val="00393FEC"/>
    <w:rsid w:val="00395D87"/>
    <w:rsid w:val="00396601"/>
    <w:rsid w:val="003968E1"/>
    <w:rsid w:val="00397929"/>
    <w:rsid w:val="003A1ABA"/>
    <w:rsid w:val="003A251C"/>
    <w:rsid w:val="003A39F1"/>
    <w:rsid w:val="003A4568"/>
    <w:rsid w:val="003A4D98"/>
    <w:rsid w:val="003A5AC4"/>
    <w:rsid w:val="003A69F1"/>
    <w:rsid w:val="003A6C00"/>
    <w:rsid w:val="003A7FB4"/>
    <w:rsid w:val="003B07BE"/>
    <w:rsid w:val="003B2488"/>
    <w:rsid w:val="003B56CC"/>
    <w:rsid w:val="003B7045"/>
    <w:rsid w:val="003B7672"/>
    <w:rsid w:val="003B783E"/>
    <w:rsid w:val="003C05AB"/>
    <w:rsid w:val="003C30E5"/>
    <w:rsid w:val="003C34FA"/>
    <w:rsid w:val="003C6E8E"/>
    <w:rsid w:val="003D0922"/>
    <w:rsid w:val="003D0D94"/>
    <w:rsid w:val="003D0E2C"/>
    <w:rsid w:val="003D203A"/>
    <w:rsid w:val="003D2DCC"/>
    <w:rsid w:val="003D3931"/>
    <w:rsid w:val="003D4355"/>
    <w:rsid w:val="003D437B"/>
    <w:rsid w:val="003D4A06"/>
    <w:rsid w:val="003D5155"/>
    <w:rsid w:val="003D5697"/>
    <w:rsid w:val="003D6B33"/>
    <w:rsid w:val="003D73F5"/>
    <w:rsid w:val="003E0258"/>
    <w:rsid w:val="003E0B47"/>
    <w:rsid w:val="003E0D98"/>
    <w:rsid w:val="003E10D3"/>
    <w:rsid w:val="003E28EA"/>
    <w:rsid w:val="003E2BA4"/>
    <w:rsid w:val="003E2D3B"/>
    <w:rsid w:val="003E3AA6"/>
    <w:rsid w:val="003E3BC3"/>
    <w:rsid w:val="003E3E34"/>
    <w:rsid w:val="003E3F40"/>
    <w:rsid w:val="003E42C0"/>
    <w:rsid w:val="003E66A5"/>
    <w:rsid w:val="003E680C"/>
    <w:rsid w:val="003E7358"/>
    <w:rsid w:val="003E74B1"/>
    <w:rsid w:val="003F020C"/>
    <w:rsid w:val="003F465D"/>
    <w:rsid w:val="003F528B"/>
    <w:rsid w:val="003F59DD"/>
    <w:rsid w:val="003F5FB0"/>
    <w:rsid w:val="003F6159"/>
    <w:rsid w:val="003F6621"/>
    <w:rsid w:val="003F7900"/>
    <w:rsid w:val="003F7C53"/>
    <w:rsid w:val="003F7F76"/>
    <w:rsid w:val="0040024E"/>
    <w:rsid w:val="00400E24"/>
    <w:rsid w:val="00401C06"/>
    <w:rsid w:val="0040203F"/>
    <w:rsid w:val="00404E7F"/>
    <w:rsid w:val="004051EF"/>
    <w:rsid w:val="004055AD"/>
    <w:rsid w:val="00405674"/>
    <w:rsid w:val="00405A85"/>
    <w:rsid w:val="00407B24"/>
    <w:rsid w:val="00407EF7"/>
    <w:rsid w:val="00411A09"/>
    <w:rsid w:val="00412378"/>
    <w:rsid w:val="00412EA9"/>
    <w:rsid w:val="00413B6C"/>
    <w:rsid w:val="00413C4A"/>
    <w:rsid w:val="00413C75"/>
    <w:rsid w:val="0041429F"/>
    <w:rsid w:val="00415C8F"/>
    <w:rsid w:val="00415E6F"/>
    <w:rsid w:val="004164AC"/>
    <w:rsid w:val="004174A4"/>
    <w:rsid w:val="00422AEE"/>
    <w:rsid w:val="004232D8"/>
    <w:rsid w:val="004257F3"/>
    <w:rsid w:val="00426811"/>
    <w:rsid w:val="00426E3D"/>
    <w:rsid w:val="004271AB"/>
    <w:rsid w:val="0043012E"/>
    <w:rsid w:val="004315E5"/>
    <w:rsid w:val="004322DA"/>
    <w:rsid w:val="00433000"/>
    <w:rsid w:val="004338C4"/>
    <w:rsid w:val="004344A4"/>
    <w:rsid w:val="00435456"/>
    <w:rsid w:val="004360E4"/>
    <w:rsid w:val="004377BA"/>
    <w:rsid w:val="00440430"/>
    <w:rsid w:val="0044227B"/>
    <w:rsid w:val="00442B14"/>
    <w:rsid w:val="00442B68"/>
    <w:rsid w:val="0044348D"/>
    <w:rsid w:val="00443E15"/>
    <w:rsid w:val="00444306"/>
    <w:rsid w:val="00444990"/>
    <w:rsid w:val="00444D99"/>
    <w:rsid w:val="00444FC1"/>
    <w:rsid w:val="004455C8"/>
    <w:rsid w:val="004461CF"/>
    <w:rsid w:val="0044659A"/>
    <w:rsid w:val="00450A85"/>
    <w:rsid w:val="00451DA7"/>
    <w:rsid w:val="00452433"/>
    <w:rsid w:val="00452D6F"/>
    <w:rsid w:val="00455D14"/>
    <w:rsid w:val="00456437"/>
    <w:rsid w:val="004565FA"/>
    <w:rsid w:val="00456AA1"/>
    <w:rsid w:val="00456FDA"/>
    <w:rsid w:val="00460192"/>
    <w:rsid w:val="004603A7"/>
    <w:rsid w:val="00461025"/>
    <w:rsid w:val="00462AF0"/>
    <w:rsid w:val="0046462C"/>
    <w:rsid w:val="00464910"/>
    <w:rsid w:val="00466ACA"/>
    <w:rsid w:val="00466BB7"/>
    <w:rsid w:val="00466FDD"/>
    <w:rsid w:val="00467DC8"/>
    <w:rsid w:val="0047077B"/>
    <w:rsid w:val="004709B2"/>
    <w:rsid w:val="004710FE"/>
    <w:rsid w:val="0047148D"/>
    <w:rsid w:val="00472630"/>
    <w:rsid w:val="00472780"/>
    <w:rsid w:val="00474155"/>
    <w:rsid w:val="00474EA6"/>
    <w:rsid w:val="0047507D"/>
    <w:rsid w:val="00475107"/>
    <w:rsid w:val="004763DA"/>
    <w:rsid w:val="0048231D"/>
    <w:rsid w:val="004845CC"/>
    <w:rsid w:val="00485452"/>
    <w:rsid w:val="00485AC2"/>
    <w:rsid w:val="00487DF1"/>
    <w:rsid w:val="0049045A"/>
    <w:rsid w:val="004909E7"/>
    <w:rsid w:val="0049120A"/>
    <w:rsid w:val="0049122F"/>
    <w:rsid w:val="004912D6"/>
    <w:rsid w:val="00493001"/>
    <w:rsid w:val="00493685"/>
    <w:rsid w:val="00493BA3"/>
    <w:rsid w:val="00494096"/>
    <w:rsid w:val="004952BE"/>
    <w:rsid w:val="004953E0"/>
    <w:rsid w:val="00495C6B"/>
    <w:rsid w:val="004A089B"/>
    <w:rsid w:val="004A118B"/>
    <w:rsid w:val="004A2DF1"/>
    <w:rsid w:val="004A4882"/>
    <w:rsid w:val="004A74D2"/>
    <w:rsid w:val="004B016A"/>
    <w:rsid w:val="004B07AC"/>
    <w:rsid w:val="004B1E82"/>
    <w:rsid w:val="004B2424"/>
    <w:rsid w:val="004B2A86"/>
    <w:rsid w:val="004B31BA"/>
    <w:rsid w:val="004B4628"/>
    <w:rsid w:val="004B5491"/>
    <w:rsid w:val="004B68CA"/>
    <w:rsid w:val="004C13C1"/>
    <w:rsid w:val="004C26D1"/>
    <w:rsid w:val="004C2C2B"/>
    <w:rsid w:val="004C321C"/>
    <w:rsid w:val="004C338D"/>
    <w:rsid w:val="004C51E7"/>
    <w:rsid w:val="004C5977"/>
    <w:rsid w:val="004C6966"/>
    <w:rsid w:val="004C6B19"/>
    <w:rsid w:val="004C6BDB"/>
    <w:rsid w:val="004D0152"/>
    <w:rsid w:val="004D02D0"/>
    <w:rsid w:val="004D1155"/>
    <w:rsid w:val="004D1D75"/>
    <w:rsid w:val="004D317E"/>
    <w:rsid w:val="004D3EA0"/>
    <w:rsid w:val="004D50D7"/>
    <w:rsid w:val="004D6A4A"/>
    <w:rsid w:val="004D7623"/>
    <w:rsid w:val="004D77E6"/>
    <w:rsid w:val="004E240F"/>
    <w:rsid w:val="004E361A"/>
    <w:rsid w:val="004E4B10"/>
    <w:rsid w:val="004E5B94"/>
    <w:rsid w:val="004E6818"/>
    <w:rsid w:val="004E6AB0"/>
    <w:rsid w:val="004F039B"/>
    <w:rsid w:val="004F0D68"/>
    <w:rsid w:val="004F10CB"/>
    <w:rsid w:val="004F26E3"/>
    <w:rsid w:val="004F3310"/>
    <w:rsid w:val="004F3D93"/>
    <w:rsid w:val="004F43D2"/>
    <w:rsid w:val="004F594D"/>
    <w:rsid w:val="004F63A5"/>
    <w:rsid w:val="004F7124"/>
    <w:rsid w:val="004F7B34"/>
    <w:rsid w:val="005015F9"/>
    <w:rsid w:val="00501E30"/>
    <w:rsid w:val="00504D3A"/>
    <w:rsid w:val="005056FE"/>
    <w:rsid w:val="00505F04"/>
    <w:rsid w:val="005064AA"/>
    <w:rsid w:val="005064B1"/>
    <w:rsid w:val="005078D4"/>
    <w:rsid w:val="00507F62"/>
    <w:rsid w:val="005106BB"/>
    <w:rsid w:val="00512408"/>
    <w:rsid w:val="005132E6"/>
    <w:rsid w:val="00513B62"/>
    <w:rsid w:val="0051420C"/>
    <w:rsid w:val="00514765"/>
    <w:rsid w:val="00515E11"/>
    <w:rsid w:val="00515F51"/>
    <w:rsid w:val="005202DF"/>
    <w:rsid w:val="005216EA"/>
    <w:rsid w:val="00522DCF"/>
    <w:rsid w:val="00523733"/>
    <w:rsid w:val="0052458E"/>
    <w:rsid w:val="00525E2C"/>
    <w:rsid w:val="00526613"/>
    <w:rsid w:val="00527415"/>
    <w:rsid w:val="0053062A"/>
    <w:rsid w:val="005318ED"/>
    <w:rsid w:val="005328F4"/>
    <w:rsid w:val="00532911"/>
    <w:rsid w:val="00535898"/>
    <w:rsid w:val="00536401"/>
    <w:rsid w:val="00536FE3"/>
    <w:rsid w:val="00537497"/>
    <w:rsid w:val="00540E23"/>
    <w:rsid w:val="00542C48"/>
    <w:rsid w:val="005435BE"/>
    <w:rsid w:val="0054498D"/>
    <w:rsid w:val="00545B10"/>
    <w:rsid w:val="00545F5C"/>
    <w:rsid w:val="005461E1"/>
    <w:rsid w:val="00550ED3"/>
    <w:rsid w:val="0055169A"/>
    <w:rsid w:val="005516E3"/>
    <w:rsid w:val="00553C03"/>
    <w:rsid w:val="00555A2F"/>
    <w:rsid w:val="00555A89"/>
    <w:rsid w:val="00555EBB"/>
    <w:rsid w:val="0056012C"/>
    <w:rsid w:val="0056039B"/>
    <w:rsid w:val="005606D7"/>
    <w:rsid w:val="00561582"/>
    <w:rsid w:val="00561CEC"/>
    <w:rsid w:val="00562D59"/>
    <w:rsid w:val="00563652"/>
    <w:rsid w:val="00564321"/>
    <w:rsid w:val="00564B24"/>
    <w:rsid w:val="00565D8A"/>
    <w:rsid w:val="005701CA"/>
    <w:rsid w:val="0057502A"/>
    <w:rsid w:val="00575A1F"/>
    <w:rsid w:val="00576E3E"/>
    <w:rsid w:val="00576F5F"/>
    <w:rsid w:val="005778D2"/>
    <w:rsid w:val="00580D17"/>
    <w:rsid w:val="00580DDF"/>
    <w:rsid w:val="005812E0"/>
    <w:rsid w:val="00582EF3"/>
    <w:rsid w:val="00582FE8"/>
    <w:rsid w:val="0058351D"/>
    <w:rsid w:val="00583623"/>
    <w:rsid w:val="005836B4"/>
    <w:rsid w:val="00584361"/>
    <w:rsid w:val="00585CB3"/>
    <w:rsid w:val="00586B16"/>
    <w:rsid w:val="0058797B"/>
    <w:rsid w:val="00590D4B"/>
    <w:rsid w:val="0059155B"/>
    <w:rsid w:val="005939A3"/>
    <w:rsid w:val="0059556E"/>
    <w:rsid w:val="00595F53"/>
    <w:rsid w:val="005975AE"/>
    <w:rsid w:val="00597C08"/>
    <w:rsid w:val="005A0159"/>
    <w:rsid w:val="005A0470"/>
    <w:rsid w:val="005A156C"/>
    <w:rsid w:val="005A2C95"/>
    <w:rsid w:val="005A4489"/>
    <w:rsid w:val="005A4824"/>
    <w:rsid w:val="005A4884"/>
    <w:rsid w:val="005A4A67"/>
    <w:rsid w:val="005A7600"/>
    <w:rsid w:val="005A7A63"/>
    <w:rsid w:val="005B083D"/>
    <w:rsid w:val="005B0897"/>
    <w:rsid w:val="005B0C61"/>
    <w:rsid w:val="005B0CCD"/>
    <w:rsid w:val="005B2A79"/>
    <w:rsid w:val="005B46E0"/>
    <w:rsid w:val="005B4B5E"/>
    <w:rsid w:val="005B53DB"/>
    <w:rsid w:val="005B72C9"/>
    <w:rsid w:val="005B7955"/>
    <w:rsid w:val="005B7968"/>
    <w:rsid w:val="005C1E2A"/>
    <w:rsid w:val="005C2139"/>
    <w:rsid w:val="005C2300"/>
    <w:rsid w:val="005C2AF9"/>
    <w:rsid w:val="005C4796"/>
    <w:rsid w:val="005C4F59"/>
    <w:rsid w:val="005C5B1A"/>
    <w:rsid w:val="005C616B"/>
    <w:rsid w:val="005C63EC"/>
    <w:rsid w:val="005C6E03"/>
    <w:rsid w:val="005D1042"/>
    <w:rsid w:val="005D1252"/>
    <w:rsid w:val="005D148C"/>
    <w:rsid w:val="005D200F"/>
    <w:rsid w:val="005D3742"/>
    <w:rsid w:val="005D42A4"/>
    <w:rsid w:val="005D46D5"/>
    <w:rsid w:val="005D61A6"/>
    <w:rsid w:val="005D62B4"/>
    <w:rsid w:val="005D676C"/>
    <w:rsid w:val="005E1FF9"/>
    <w:rsid w:val="005E2651"/>
    <w:rsid w:val="005E3A5E"/>
    <w:rsid w:val="005E3C1B"/>
    <w:rsid w:val="005E4581"/>
    <w:rsid w:val="005E5080"/>
    <w:rsid w:val="005E65B8"/>
    <w:rsid w:val="005E66B1"/>
    <w:rsid w:val="005E676D"/>
    <w:rsid w:val="005E6A02"/>
    <w:rsid w:val="005E6E71"/>
    <w:rsid w:val="005E6E8C"/>
    <w:rsid w:val="005E72FC"/>
    <w:rsid w:val="005F025C"/>
    <w:rsid w:val="005F0AA6"/>
    <w:rsid w:val="005F0ED0"/>
    <w:rsid w:val="005F0F25"/>
    <w:rsid w:val="005F0FBC"/>
    <w:rsid w:val="005F185D"/>
    <w:rsid w:val="005F1E25"/>
    <w:rsid w:val="005F2379"/>
    <w:rsid w:val="005F31EF"/>
    <w:rsid w:val="005F34F9"/>
    <w:rsid w:val="005F35F5"/>
    <w:rsid w:val="005F4A3A"/>
    <w:rsid w:val="005F5735"/>
    <w:rsid w:val="005F5907"/>
    <w:rsid w:val="005F5C68"/>
    <w:rsid w:val="005F7268"/>
    <w:rsid w:val="005F7B11"/>
    <w:rsid w:val="00600770"/>
    <w:rsid w:val="006007A0"/>
    <w:rsid w:val="00602436"/>
    <w:rsid w:val="00602673"/>
    <w:rsid w:val="00604E05"/>
    <w:rsid w:val="006064BB"/>
    <w:rsid w:val="00606A0F"/>
    <w:rsid w:val="00606B4E"/>
    <w:rsid w:val="00607437"/>
    <w:rsid w:val="00607706"/>
    <w:rsid w:val="00610052"/>
    <w:rsid w:val="00610104"/>
    <w:rsid w:val="00610D2B"/>
    <w:rsid w:val="0061168F"/>
    <w:rsid w:val="00612A16"/>
    <w:rsid w:val="00614061"/>
    <w:rsid w:val="006148E8"/>
    <w:rsid w:val="00614D30"/>
    <w:rsid w:val="00615291"/>
    <w:rsid w:val="006155B7"/>
    <w:rsid w:val="006158C1"/>
    <w:rsid w:val="006160CF"/>
    <w:rsid w:val="00616B11"/>
    <w:rsid w:val="006174FF"/>
    <w:rsid w:val="006206D1"/>
    <w:rsid w:val="00622344"/>
    <w:rsid w:val="00623633"/>
    <w:rsid w:val="00625785"/>
    <w:rsid w:val="00625FBC"/>
    <w:rsid w:val="006270DE"/>
    <w:rsid w:val="00627100"/>
    <w:rsid w:val="0062767A"/>
    <w:rsid w:val="0062780F"/>
    <w:rsid w:val="006300F5"/>
    <w:rsid w:val="00630EA2"/>
    <w:rsid w:val="00634364"/>
    <w:rsid w:val="0063460D"/>
    <w:rsid w:val="00634E5A"/>
    <w:rsid w:val="00636906"/>
    <w:rsid w:val="00636DB4"/>
    <w:rsid w:val="006376ED"/>
    <w:rsid w:val="00640A73"/>
    <w:rsid w:val="00640BD5"/>
    <w:rsid w:val="00642C58"/>
    <w:rsid w:val="00642EFE"/>
    <w:rsid w:val="00642FAD"/>
    <w:rsid w:val="0064323E"/>
    <w:rsid w:val="00644C9C"/>
    <w:rsid w:val="00645C6F"/>
    <w:rsid w:val="00647255"/>
    <w:rsid w:val="0064782E"/>
    <w:rsid w:val="00650096"/>
    <w:rsid w:val="00650F1B"/>
    <w:rsid w:val="006534DE"/>
    <w:rsid w:val="00653C8D"/>
    <w:rsid w:val="006540C9"/>
    <w:rsid w:val="006549C2"/>
    <w:rsid w:val="006551C8"/>
    <w:rsid w:val="006555A3"/>
    <w:rsid w:val="006569BA"/>
    <w:rsid w:val="00657DB4"/>
    <w:rsid w:val="006609A8"/>
    <w:rsid w:val="006613C5"/>
    <w:rsid w:val="00661F61"/>
    <w:rsid w:val="00662CEF"/>
    <w:rsid w:val="00662E81"/>
    <w:rsid w:val="00663000"/>
    <w:rsid w:val="006640F9"/>
    <w:rsid w:val="006672A5"/>
    <w:rsid w:val="006711CE"/>
    <w:rsid w:val="00671391"/>
    <w:rsid w:val="00671DE5"/>
    <w:rsid w:val="00671EB0"/>
    <w:rsid w:val="006732C7"/>
    <w:rsid w:val="00673E3C"/>
    <w:rsid w:val="006746A2"/>
    <w:rsid w:val="006764DC"/>
    <w:rsid w:val="00680C7E"/>
    <w:rsid w:val="0068165A"/>
    <w:rsid w:val="00681C4F"/>
    <w:rsid w:val="006843F9"/>
    <w:rsid w:val="0068464B"/>
    <w:rsid w:val="00684BD3"/>
    <w:rsid w:val="00685130"/>
    <w:rsid w:val="00685D33"/>
    <w:rsid w:val="006860E7"/>
    <w:rsid w:val="00687E40"/>
    <w:rsid w:val="00692B8A"/>
    <w:rsid w:val="0069342D"/>
    <w:rsid w:val="00693982"/>
    <w:rsid w:val="006943B3"/>
    <w:rsid w:val="00695418"/>
    <w:rsid w:val="0069586D"/>
    <w:rsid w:val="00695B72"/>
    <w:rsid w:val="00696EE6"/>
    <w:rsid w:val="00697172"/>
    <w:rsid w:val="00697729"/>
    <w:rsid w:val="006A0EB6"/>
    <w:rsid w:val="006A20A0"/>
    <w:rsid w:val="006A32E6"/>
    <w:rsid w:val="006A33DE"/>
    <w:rsid w:val="006A763A"/>
    <w:rsid w:val="006A792B"/>
    <w:rsid w:val="006B02CB"/>
    <w:rsid w:val="006B08F1"/>
    <w:rsid w:val="006B0FC0"/>
    <w:rsid w:val="006B128B"/>
    <w:rsid w:val="006B17E4"/>
    <w:rsid w:val="006B3891"/>
    <w:rsid w:val="006B5750"/>
    <w:rsid w:val="006B5D24"/>
    <w:rsid w:val="006B5D28"/>
    <w:rsid w:val="006B5E6B"/>
    <w:rsid w:val="006B655A"/>
    <w:rsid w:val="006B68D9"/>
    <w:rsid w:val="006C152C"/>
    <w:rsid w:val="006C47C3"/>
    <w:rsid w:val="006C49A3"/>
    <w:rsid w:val="006D0DE5"/>
    <w:rsid w:val="006D0E13"/>
    <w:rsid w:val="006D1E78"/>
    <w:rsid w:val="006D3E3C"/>
    <w:rsid w:val="006D4398"/>
    <w:rsid w:val="006D4C22"/>
    <w:rsid w:val="006D5781"/>
    <w:rsid w:val="006D5C0C"/>
    <w:rsid w:val="006D698D"/>
    <w:rsid w:val="006D72D6"/>
    <w:rsid w:val="006D72E7"/>
    <w:rsid w:val="006D7FA3"/>
    <w:rsid w:val="006E0CD7"/>
    <w:rsid w:val="006E1597"/>
    <w:rsid w:val="006E1983"/>
    <w:rsid w:val="006E272F"/>
    <w:rsid w:val="006E2E3B"/>
    <w:rsid w:val="006E55B8"/>
    <w:rsid w:val="006E657D"/>
    <w:rsid w:val="006E6CBC"/>
    <w:rsid w:val="006E7F30"/>
    <w:rsid w:val="006F031D"/>
    <w:rsid w:val="006F21E4"/>
    <w:rsid w:val="006F31F8"/>
    <w:rsid w:val="006F50AF"/>
    <w:rsid w:val="006F5CB8"/>
    <w:rsid w:val="006F6553"/>
    <w:rsid w:val="006F7E03"/>
    <w:rsid w:val="00700273"/>
    <w:rsid w:val="00702C25"/>
    <w:rsid w:val="00703458"/>
    <w:rsid w:val="00706106"/>
    <w:rsid w:val="00706DB4"/>
    <w:rsid w:val="007100CA"/>
    <w:rsid w:val="0071123F"/>
    <w:rsid w:val="0071182D"/>
    <w:rsid w:val="00712F80"/>
    <w:rsid w:val="00713DB7"/>
    <w:rsid w:val="00715AE9"/>
    <w:rsid w:val="00716055"/>
    <w:rsid w:val="0071666F"/>
    <w:rsid w:val="00716890"/>
    <w:rsid w:val="00717891"/>
    <w:rsid w:val="00723BF5"/>
    <w:rsid w:val="00723C8F"/>
    <w:rsid w:val="0072427F"/>
    <w:rsid w:val="00724AC7"/>
    <w:rsid w:val="00726128"/>
    <w:rsid w:val="00726486"/>
    <w:rsid w:val="0072756C"/>
    <w:rsid w:val="00727653"/>
    <w:rsid w:val="00730458"/>
    <w:rsid w:val="00730FFA"/>
    <w:rsid w:val="007310D9"/>
    <w:rsid w:val="0073345E"/>
    <w:rsid w:val="00734659"/>
    <w:rsid w:val="00734C32"/>
    <w:rsid w:val="0073536D"/>
    <w:rsid w:val="00735F36"/>
    <w:rsid w:val="00740508"/>
    <w:rsid w:val="007433D6"/>
    <w:rsid w:val="00743DCC"/>
    <w:rsid w:val="007459F9"/>
    <w:rsid w:val="00745F2A"/>
    <w:rsid w:val="0074780B"/>
    <w:rsid w:val="00747D9E"/>
    <w:rsid w:val="007516F5"/>
    <w:rsid w:val="00751DFB"/>
    <w:rsid w:val="00753619"/>
    <w:rsid w:val="007537B5"/>
    <w:rsid w:val="00754A11"/>
    <w:rsid w:val="00754CD2"/>
    <w:rsid w:val="00755BCF"/>
    <w:rsid w:val="0076085E"/>
    <w:rsid w:val="00761E50"/>
    <w:rsid w:val="0076343E"/>
    <w:rsid w:val="00764539"/>
    <w:rsid w:val="00764A2C"/>
    <w:rsid w:val="00766183"/>
    <w:rsid w:val="00767491"/>
    <w:rsid w:val="00767B61"/>
    <w:rsid w:val="00767F7A"/>
    <w:rsid w:val="0077051C"/>
    <w:rsid w:val="007729AD"/>
    <w:rsid w:val="00773DAC"/>
    <w:rsid w:val="00774037"/>
    <w:rsid w:val="0077410B"/>
    <w:rsid w:val="007749D4"/>
    <w:rsid w:val="00774CD6"/>
    <w:rsid w:val="007755E1"/>
    <w:rsid w:val="00776085"/>
    <w:rsid w:val="007767A0"/>
    <w:rsid w:val="00777BAD"/>
    <w:rsid w:val="0078035D"/>
    <w:rsid w:val="007816C1"/>
    <w:rsid w:val="0078256B"/>
    <w:rsid w:val="007840AF"/>
    <w:rsid w:val="007840B2"/>
    <w:rsid w:val="007847FE"/>
    <w:rsid w:val="0078503E"/>
    <w:rsid w:val="00785331"/>
    <w:rsid w:val="00787A94"/>
    <w:rsid w:val="007901AF"/>
    <w:rsid w:val="00792974"/>
    <w:rsid w:val="0079413F"/>
    <w:rsid w:val="007A068D"/>
    <w:rsid w:val="007A0FCA"/>
    <w:rsid w:val="007A17E7"/>
    <w:rsid w:val="007A1F58"/>
    <w:rsid w:val="007A2802"/>
    <w:rsid w:val="007A2C24"/>
    <w:rsid w:val="007A3A4E"/>
    <w:rsid w:val="007A4A75"/>
    <w:rsid w:val="007A70D6"/>
    <w:rsid w:val="007B0358"/>
    <w:rsid w:val="007B0E47"/>
    <w:rsid w:val="007B10C1"/>
    <w:rsid w:val="007B31DC"/>
    <w:rsid w:val="007B72AF"/>
    <w:rsid w:val="007B7EF5"/>
    <w:rsid w:val="007C3AED"/>
    <w:rsid w:val="007D063B"/>
    <w:rsid w:val="007D26E0"/>
    <w:rsid w:val="007D36B5"/>
    <w:rsid w:val="007D4977"/>
    <w:rsid w:val="007D49A2"/>
    <w:rsid w:val="007D54DF"/>
    <w:rsid w:val="007D5BCF"/>
    <w:rsid w:val="007D6112"/>
    <w:rsid w:val="007D6886"/>
    <w:rsid w:val="007D6A67"/>
    <w:rsid w:val="007E0059"/>
    <w:rsid w:val="007E006A"/>
    <w:rsid w:val="007E0152"/>
    <w:rsid w:val="007E0215"/>
    <w:rsid w:val="007E1DD3"/>
    <w:rsid w:val="007E462F"/>
    <w:rsid w:val="007E542C"/>
    <w:rsid w:val="007E6191"/>
    <w:rsid w:val="007F04D2"/>
    <w:rsid w:val="007F1DC9"/>
    <w:rsid w:val="007F5D01"/>
    <w:rsid w:val="007F718C"/>
    <w:rsid w:val="00800194"/>
    <w:rsid w:val="00800C09"/>
    <w:rsid w:val="00801C97"/>
    <w:rsid w:val="0080206D"/>
    <w:rsid w:val="00804090"/>
    <w:rsid w:val="00804E73"/>
    <w:rsid w:val="0080577D"/>
    <w:rsid w:val="0080588A"/>
    <w:rsid w:val="00807DDC"/>
    <w:rsid w:val="00810D0B"/>
    <w:rsid w:val="00812E1E"/>
    <w:rsid w:val="008138FB"/>
    <w:rsid w:val="00814444"/>
    <w:rsid w:val="008155F5"/>
    <w:rsid w:val="00816448"/>
    <w:rsid w:val="00817D79"/>
    <w:rsid w:val="00820AC6"/>
    <w:rsid w:val="00820DA5"/>
    <w:rsid w:val="008237D0"/>
    <w:rsid w:val="008277E0"/>
    <w:rsid w:val="00827E0C"/>
    <w:rsid w:val="00831D5B"/>
    <w:rsid w:val="00831E2A"/>
    <w:rsid w:val="008345E8"/>
    <w:rsid w:val="00836B04"/>
    <w:rsid w:val="00840195"/>
    <w:rsid w:val="008411D2"/>
    <w:rsid w:val="008427BA"/>
    <w:rsid w:val="00842A6A"/>
    <w:rsid w:val="008442E0"/>
    <w:rsid w:val="008447D0"/>
    <w:rsid w:val="008448ED"/>
    <w:rsid w:val="008512D7"/>
    <w:rsid w:val="0085167E"/>
    <w:rsid w:val="00851D57"/>
    <w:rsid w:val="00852838"/>
    <w:rsid w:val="008538F5"/>
    <w:rsid w:val="00853A17"/>
    <w:rsid w:val="0085515E"/>
    <w:rsid w:val="008554FE"/>
    <w:rsid w:val="00855769"/>
    <w:rsid w:val="00855DF4"/>
    <w:rsid w:val="00856AC4"/>
    <w:rsid w:val="00856CB3"/>
    <w:rsid w:val="00857929"/>
    <w:rsid w:val="00861FA6"/>
    <w:rsid w:val="00864990"/>
    <w:rsid w:val="008668AA"/>
    <w:rsid w:val="008703D1"/>
    <w:rsid w:val="00871D62"/>
    <w:rsid w:val="00872C8E"/>
    <w:rsid w:val="0087300A"/>
    <w:rsid w:val="00873ACC"/>
    <w:rsid w:val="00873C99"/>
    <w:rsid w:val="00873D9C"/>
    <w:rsid w:val="00876737"/>
    <w:rsid w:val="00880B5A"/>
    <w:rsid w:val="0088217D"/>
    <w:rsid w:val="0088221D"/>
    <w:rsid w:val="00882E6A"/>
    <w:rsid w:val="00884850"/>
    <w:rsid w:val="008852F2"/>
    <w:rsid w:val="0088597B"/>
    <w:rsid w:val="00886848"/>
    <w:rsid w:val="008912D9"/>
    <w:rsid w:val="00891A1E"/>
    <w:rsid w:val="0089372D"/>
    <w:rsid w:val="00893E50"/>
    <w:rsid w:val="00894FB6"/>
    <w:rsid w:val="008954E4"/>
    <w:rsid w:val="00895594"/>
    <w:rsid w:val="008955C0"/>
    <w:rsid w:val="00895A11"/>
    <w:rsid w:val="00895F3E"/>
    <w:rsid w:val="00896C61"/>
    <w:rsid w:val="00897C2C"/>
    <w:rsid w:val="00897E81"/>
    <w:rsid w:val="008A0801"/>
    <w:rsid w:val="008A1A9C"/>
    <w:rsid w:val="008A3022"/>
    <w:rsid w:val="008A466E"/>
    <w:rsid w:val="008A65AF"/>
    <w:rsid w:val="008B0D3F"/>
    <w:rsid w:val="008B1B3B"/>
    <w:rsid w:val="008B2C45"/>
    <w:rsid w:val="008B48DB"/>
    <w:rsid w:val="008B6125"/>
    <w:rsid w:val="008B74DD"/>
    <w:rsid w:val="008B7738"/>
    <w:rsid w:val="008C05D9"/>
    <w:rsid w:val="008C0A51"/>
    <w:rsid w:val="008C1029"/>
    <w:rsid w:val="008C2D81"/>
    <w:rsid w:val="008C2EE9"/>
    <w:rsid w:val="008C43AA"/>
    <w:rsid w:val="008C45F5"/>
    <w:rsid w:val="008C4BD9"/>
    <w:rsid w:val="008C79E5"/>
    <w:rsid w:val="008D0D0D"/>
    <w:rsid w:val="008D16D0"/>
    <w:rsid w:val="008D2304"/>
    <w:rsid w:val="008D2D43"/>
    <w:rsid w:val="008D2FBB"/>
    <w:rsid w:val="008D345A"/>
    <w:rsid w:val="008D3E7E"/>
    <w:rsid w:val="008D4388"/>
    <w:rsid w:val="008D45E9"/>
    <w:rsid w:val="008D4EBE"/>
    <w:rsid w:val="008D6C35"/>
    <w:rsid w:val="008E1DCD"/>
    <w:rsid w:val="008E2F41"/>
    <w:rsid w:val="008E3FBB"/>
    <w:rsid w:val="008E4F3C"/>
    <w:rsid w:val="008E5F21"/>
    <w:rsid w:val="008E6A63"/>
    <w:rsid w:val="008E7AD7"/>
    <w:rsid w:val="008F1CCF"/>
    <w:rsid w:val="008F20D8"/>
    <w:rsid w:val="008F21D7"/>
    <w:rsid w:val="008F370D"/>
    <w:rsid w:val="008F38F4"/>
    <w:rsid w:val="008F3DDF"/>
    <w:rsid w:val="008F3F6C"/>
    <w:rsid w:val="008F52FC"/>
    <w:rsid w:val="008F5653"/>
    <w:rsid w:val="008F5CE9"/>
    <w:rsid w:val="008F6B0A"/>
    <w:rsid w:val="009007B2"/>
    <w:rsid w:val="00900D11"/>
    <w:rsid w:val="0090287F"/>
    <w:rsid w:val="00902AAC"/>
    <w:rsid w:val="00902F38"/>
    <w:rsid w:val="00902FA1"/>
    <w:rsid w:val="00903410"/>
    <w:rsid w:val="009034C0"/>
    <w:rsid w:val="00904A17"/>
    <w:rsid w:val="009059D8"/>
    <w:rsid w:val="0090624A"/>
    <w:rsid w:val="00907E56"/>
    <w:rsid w:val="00907E99"/>
    <w:rsid w:val="00907EA3"/>
    <w:rsid w:val="00910329"/>
    <w:rsid w:val="00911FF0"/>
    <w:rsid w:val="009126E1"/>
    <w:rsid w:val="00912BE9"/>
    <w:rsid w:val="009139FA"/>
    <w:rsid w:val="0091467C"/>
    <w:rsid w:val="00914ACD"/>
    <w:rsid w:val="00914CA7"/>
    <w:rsid w:val="009200AF"/>
    <w:rsid w:val="009208C8"/>
    <w:rsid w:val="0092099C"/>
    <w:rsid w:val="00921FCD"/>
    <w:rsid w:val="009221A6"/>
    <w:rsid w:val="009252E5"/>
    <w:rsid w:val="00930A91"/>
    <w:rsid w:val="0093121C"/>
    <w:rsid w:val="0093160A"/>
    <w:rsid w:val="00931763"/>
    <w:rsid w:val="009328A7"/>
    <w:rsid w:val="00934541"/>
    <w:rsid w:val="009347D5"/>
    <w:rsid w:val="00935B04"/>
    <w:rsid w:val="00935E30"/>
    <w:rsid w:val="0093646F"/>
    <w:rsid w:val="00937D69"/>
    <w:rsid w:val="0094066A"/>
    <w:rsid w:val="00940D0D"/>
    <w:rsid w:val="00941C8B"/>
    <w:rsid w:val="00942630"/>
    <w:rsid w:val="0094335E"/>
    <w:rsid w:val="00943E10"/>
    <w:rsid w:val="00944D80"/>
    <w:rsid w:val="009451A6"/>
    <w:rsid w:val="00945E65"/>
    <w:rsid w:val="00946D0E"/>
    <w:rsid w:val="00946D57"/>
    <w:rsid w:val="0094705A"/>
    <w:rsid w:val="0095175F"/>
    <w:rsid w:val="0095184D"/>
    <w:rsid w:val="00951AC8"/>
    <w:rsid w:val="00953139"/>
    <w:rsid w:val="009537D9"/>
    <w:rsid w:val="00953C3F"/>
    <w:rsid w:val="00954E9E"/>
    <w:rsid w:val="00954FA4"/>
    <w:rsid w:val="00955B31"/>
    <w:rsid w:val="009563C8"/>
    <w:rsid w:val="00957AA7"/>
    <w:rsid w:val="00957CA8"/>
    <w:rsid w:val="00960C8B"/>
    <w:rsid w:val="00961864"/>
    <w:rsid w:val="00962B42"/>
    <w:rsid w:val="00962B47"/>
    <w:rsid w:val="009638A6"/>
    <w:rsid w:val="0096656D"/>
    <w:rsid w:val="00966CD7"/>
    <w:rsid w:val="00966D5B"/>
    <w:rsid w:val="00970B4C"/>
    <w:rsid w:val="0097123B"/>
    <w:rsid w:val="00971B99"/>
    <w:rsid w:val="00971E06"/>
    <w:rsid w:val="00972349"/>
    <w:rsid w:val="0097286D"/>
    <w:rsid w:val="00973823"/>
    <w:rsid w:val="0097390B"/>
    <w:rsid w:val="00973C87"/>
    <w:rsid w:val="0097411C"/>
    <w:rsid w:val="0097686A"/>
    <w:rsid w:val="0098069C"/>
    <w:rsid w:val="009818EE"/>
    <w:rsid w:val="00981B05"/>
    <w:rsid w:val="00981DBC"/>
    <w:rsid w:val="00983CD6"/>
    <w:rsid w:val="00990115"/>
    <w:rsid w:val="009909A9"/>
    <w:rsid w:val="0099177C"/>
    <w:rsid w:val="009918BF"/>
    <w:rsid w:val="0099207D"/>
    <w:rsid w:val="00993C93"/>
    <w:rsid w:val="00995A22"/>
    <w:rsid w:val="00995BA4"/>
    <w:rsid w:val="00995DC5"/>
    <w:rsid w:val="00995E14"/>
    <w:rsid w:val="009966C3"/>
    <w:rsid w:val="0099759B"/>
    <w:rsid w:val="0099786F"/>
    <w:rsid w:val="00997D3E"/>
    <w:rsid w:val="009A1664"/>
    <w:rsid w:val="009A25A4"/>
    <w:rsid w:val="009A2734"/>
    <w:rsid w:val="009A2E1D"/>
    <w:rsid w:val="009A41AC"/>
    <w:rsid w:val="009A449F"/>
    <w:rsid w:val="009A7598"/>
    <w:rsid w:val="009A7989"/>
    <w:rsid w:val="009B136D"/>
    <w:rsid w:val="009B1F0E"/>
    <w:rsid w:val="009B56F0"/>
    <w:rsid w:val="009B5892"/>
    <w:rsid w:val="009B5958"/>
    <w:rsid w:val="009B6523"/>
    <w:rsid w:val="009B68D6"/>
    <w:rsid w:val="009C0015"/>
    <w:rsid w:val="009C0CB8"/>
    <w:rsid w:val="009C23F0"/>
    <w:rsid w:val="009C2A14"/>
    <w:rsid w:val="009C2C45"/>
    <w:rsid w:val="009C2D1E"/>
    <w:rsid w:val="009C2F63"/>
    <w:rsid w:val="009C3DBA"/>
    <w:rsid w:val="009C5230"/>
    <w:rsid w:val="009C61DB"/>
    <w:rsid w:val="009C635A"/>
    <w:rsid w:val="009D1A98"/>
    <w:rsid w:val="009D2FB0"/>
    <w:rsid w:val="009D3358"/>
    <w:rsid w:val="009D38AE"/>
    <w:rsid w:val="009D6703"/>
    <w:rsid w:val="009D6713"/>
    <w:rsid w:val="009D6C24"/>
    <w:rsid w:val="009D74EB"/>
    <w:rsid w:val="009D7CC1"/>
    <w:rsid w:val="009D7F58"/>
    <w:rsid w:val="009E1CF4"/>
    <w:rsid w:val="009E20E5"/>
    <w:rsid w:val="009E353A"/>
    <w:rsid w:val="009E360E"/>
    <w:rsid w:val="009E3733"/>
    <w:rsid w:val="009E3BB1"/>
    <w:rsid w:val="009E3D70"/>
    <w:rsid w:val="009E3FB3"/>
    <w:rsid w:val="009E5C6D"/>
    <w:rsid w:val="009E6119"/>
    <w:rsid w:val="009E77FF"/>
    <w:rsid w:val="009F0449"/>
    <w:rsid w:val="009F1151"/>
    <w:rsid w:val="009F15CB"/>
    <w:rsid w:val="009F1ABA"/>
    <w:rsid w:val="009F1E69"/>
    <w:rsid w:val="009F4378"/>
    <w:rsid w:val="009F5B63"/>
    <w:rsid w:val="009F6D92"/>
    <w:rsid w:val="009F794A"/>
    <w:rsid w:val="00A0110F"/>
    <w:rsid w:val="00A0126B"/>
    <w:rsid w:val="00A013E1"/>
    <w:rsid w:val="00A015B8"/>
    <w:rsid w:val="00A01729"/>
    <w:rsid w:val="00A01AB5"/>
    <w:rsid w:val="00A01E0E"/>
    <w:rsid w:val="00A023F7"/>
    <w:rsid w:val="00A0305E"/>
    <w:rsid w:val="00A0648D"/>
    <w:rsid w:val="00A1042A"/>
    <w:rsid w:val="00A108C0"/>
    <w:rsid w:val="00A11E98"/>
    <w:rsid w:val="00A121AB"/>
    <w:rsid w:val="00A13133"/>
    <w:rsid w:val="00A1722B"/>
    <w:rsid w:val="00A2120F"/>
    <w:rsid w:val="00A213F0"/>
    <w:rsid w:val="00A21B5A"/>
    <w:rsid w:val="00A220C8"/>
    <w:rsid w:val="00A22897"/>
    <w:rsid w:val="00A23CE4"/>
    <w:rsid w:val="00A2457F"/>
    <w:rsid w:val="00A27434"/>
    <w:rsid w:val="00A30B2E"/>
    <w:rsid w:val="00A32CBA"/>
    <w:rsid w:val="00A33269"/>
    <w:rsid w:val="00A3353E"/>
    <w:rsid w:val="00A345FE"/>
    <w:rsid w:val="00A3488A"/>
    <w:rsid w:val="00A34A0B"/>
    <w:rsid w:val="00A34D2F"/>
    <w:rsid w:val="00A36106"/>
    <w:rsid w:val="00A36C1B"/>
    <w:rsid w:val="00A40D40"/>
    <w:rsid w:val="00A41457"/>
    <w:rsid w:val="00A41D0E"/>
    <w:rsid w:val="00A42E4C"/>
    <w:rsid w:val="00A45CA9"/>
    <w:rsid w:val="00A45ED7"/>
    <w:rsid w:val="00A47D82"/>
    <w:rsid w:val="00A502AB"/>
    <w:rsid w:val="00A51755"/>
    <w:rsid w:val="00A517FC"/>
    <w:rsid w:val="00A5203F"/>
    <w:rsid w:val="00A52B1C"/>
    <w:rsid w:val="00A52E79"/>
    <w:rsid w:val="00A53952"/>
    <w:rsid w:val="00A53AA8"/>
    <w:rsid w:val="00A53E29"/>
    <w:rsid w:val="00A5502B"/>
    <w:rsid w:val="00A557A2"/>
    <w:rsid w:val="00A55E0B"/>
    <w:rsid w:val="00A5622F"/>
    <w:rsid w:val="00A565ED"/>
    <w:rsid w:val="00A569A4"/>
    <w:rsid w:val="00A57AF8"/>
    <w:rsid w:val="00A62960"/>
    <w:rsid w:val="00A631DC"/>
    <w:rsid w:val="00A647C5"/>
    <w:rsid w:val="00A664C2"/>
    <w:rsid w:val="00A6661D"/>
    <w:rsid w:val="00A66A5E"/>
    <w:rsid w:val="00A66C26"/>
    <w:rsid w:val="00A70B83"/>
    <w:rsid w:val="00A72068"/>
    <w:rsid w:val="00A7253A"/>
    <w:rsid w:val="00A73D37"/>
    <w:rsid w:val="00A747E4"/>
    <w:rsid w:val="00A74CE9"/>
    <w:rsid w:val="00A7537A"/>
    <w:rsid w:val="00A77CD1"/>
    <w:rsid w:val="00A81473"/>
    <w:rsid w:val="00A83546"/>
    <w:rsid w:val="00A844E9"/>
    <w:rsid w:val="00A85A5D"/>
    <w:rsid w:val="00A85DB3"/>
    <w:rsid w:val="00A86428"/>
    <w:rsid w:val="00A9003E"/>
    <w:rsid w:val="00A9056F"/>
    <w:rsid w:val="00A9206A"/>
    <w:rsid w:val="00A92E81"/>
    <w:rsid w:val="00A93EF8"/>
    <w:rsid w:val="00A95323"/>
    <w:rsid w:val="00A95CCD"/>
    <w:rsid w:val="00A95E7C"/>
    <w:rsid w:val="00A96698"/>
    <w:rsid w:val="00A9733F"/>
    <w:rsid w:val="00AA0AF4"/>
    <w:rsid w:val="00AA1E7D"/>
    <w:rsid w:val="00AA27D6"/>
    <w:rsid w:val="00AA46AD"/>
    <w:rsid w:val="00AA472F"/>
    <w:rsid w:val="00AA4DEE"/>
    <w:rsid w:val="00AA5A46"/>
    <w:rsid w:val="00AA691D"/>
    <w:rsid w:val="00AB070A"/>
    <w:rsid w:val="00AB1F30"/>
    <w:rsid w:val="00AB3411"/>
    <w:rsid w:val="00AB3FE6"/>
    <w:rsid w:val="00AB55D3"/>
    <w:rsid w:val="00AB5E5D"/>
    <w:rsid w:val="00AB752E"/>
    <w:rsid w:val="00AC0D2A"/>
    <w:rsid w:val="00AC1A4D"/>
    <w:rsid w:val="00AC408E"/>
    <w:rsid w:val="00AC4574"/>
    <w:rsid w:val="00AC478D"/>
    <w:rsid w:val="00AD02E0"/>
    <w:rsid w:val="00AD0408"/>
    <w:rsid w:val="00AD0C46"/>
    <w:rsid w:val="00AD1CAC"/>
    <w:rsid w:val="00AD2626"/>
    <w:rsid w:val="00AD2980"/>
    <w:rsid w:val="00AD2F56"/>
    <w:rsid w:val="00AD2FBD"/>
    <w:rsid w:val="00AD3591"/>
    <w:rsid w:val="00AD464E"/>
    <w:rsid w:val="00AD56B8"/>
    <w:rsid w:val="00AD6F5F"/>
    <w:rsid w:val="00AD73C8"/>
    <w:rsid w:val="00AE0AB7"/>
    <w:rsid w:val="00AE0B3F"/>
    <w:rsid w:val="00AE2B57"/>
    <w:rsid w:val="00AE2E25"/>
    <w:rsid w:val="00AE30F9"/>
    <w:rsid w:val="00AE32ED"/>
    <w:rsid w:val="00AE365B"/>
    <w:rsid w:val="00AE3912"/>
    <w:rsid w:val="00AE5791"/>
    <w:rsid w:val="00AE7D04"/>
    <w:rsid w:val="00AF0501"/>
    <w:rsid w:val="00AF1380"/>
    <w:rsid w:val="00AF304F"/>
    <w:rsid w:val="00AF426F"/>
    <w:rsid w:val="00AF50BD"/>
    <w:rsid w:val="00AF553D"/>
    <w:rsid w:val="00AF586E"/>
    <w:rsid w:val="00AF70A4"/>
    <w:rsid w:val="00AF761E"/>
    <w:rsid w:val="00AF7B39"/>
    <w:rsid w:val="00B0068D"/>
    <w:rsid w:val="00B01F26"/>
    <w:rsid w:val="00B0275D"/>
    <w:rsid w:val="00B035CE"/>
    <w:rsid w:val="00B04081"/>
    <w:rsid w:val="00B041D1"/>
    <w:rsid w:val="00B053BA"/>
    <w:rsid w:val="00B06D82"/>
    <w:rsid w:val="00B07F37"/>
    <w:rsid w:val="00B10258"/>
    <w:rsid w:val="00B10774"/>
    <w:rsid w:val="00B12247"/>
    <w:rsid w:val="00B13A38"/>
    <w:rsid w:val="00B13B37"/>
    <w:rsid w:val="00B148CC"/>
    <w:rsid w:val="00B155F9"/>
    <w:rsid w:val="00B15AA4"/>
    <w:rsid w:val="00B17814"/>
    <w:rsid w:val="00B17BB0"/>
    <w:rsid w:val="00B203EF"/>
    <w:rsid w:val="00B20B55"/>
    <w:rsid w:val="00B2180D"/>
    <w:rsid w:val="00B242C4"/>
    <w:rsid w:val="00B25905"/>
    <w:rsid w:val="00B26B9C"/>
    <w:rsid w:val="00B270EB"/>
    <w:rsid w:val="00B27CA0"/>
    <w:rsid w:val="00B32209"/>
    <w:rsid w:val="00B325BD"/>
    <w:rsid w:val="00B345F4"/>
    <w:rsid w:val="00B41A92"/>
    <w:rsid w:val="00B421E5"/>
    <w:rsid w:val="00B42840"/>
    <w:rsid w:val="00B42C0C"/>
    <w:rsid w:val="00B44803"/>
    <w:rsid w:val="00B4562D"/>
    <w:rsid w:val="00B45D81"/>
    <w:rsid w:val="00B46622"/>
    <w:rsid w:val="00B4689B"/>
    <w:rsid w:val="00B46D5E"/>
    <w:rsid w:val="00B515F7"/>
    <w:rsid w:val="00B5229E"/>
    <w:rsid w:val="00B5506A"/>
    <w:rsid w:val="00B55427"/>
    <w:rsid w:val="00B56D15"/>
    <w:rsid w:val="00B57D06"/>
    <w:rsid w:val="00B60489"/>
    <w:rsid w:val="00B616D6"/>
    <w:rsid w:val="00B62344"/>
    <w:rsid w:val="00B62850"/>
    <w:rsid w:val="00B62F5A"/>
    <w:rsid w:val="00B632E0"/>
    <w:rsid w:val="00B6412B"/>
    <w:rsid w:val="00B6467F"/>
    <w:rsid w:val="00B66229"/>
    <w:rsid w:val="00B672DB"/>
    <w:rsid w:val="00B70C34"/>
    <w:rsid w:val="00B71C05"/>
    <w:rsid w:val="00B723AE"/>
    <w:rsid w:val="00B730F5"/>
    <w:rsid w:val="00B776DB"/>
    <w:rsid w:val="00B77F66"/>
    <w:rsid w:val="00B80923"/>
    <w:rsid w:val="00B844E0"/>
    <w:rsid w:val="00B8470E"/>
    <w:rsid w:val="00B8576E"/>
    <w:rsid w:val="00B863C2"/>
    <w:rsid w:val="00B86AD3"/>
    <w:rsid w:val="00B87FF8"/>
    <w:rsid w:val="00B90178"/>
    <w:rsid w:val="00B90778"/>
    <w:rsid w:val="00B90E02"/>
    <w:rsid w:val="00B912FA"/>
    <w:rsid w:val="00B91781"/>
    <w:rsid w:val="00B918AB"/>
    <w:rsid w:val="00B91C1B"/>
    <w:rsid w:val="00B92C5B"/>
    <w:rsid w:val="00B92C61"/>
    <w:rsid w:val="00B92DD3"/>
    <w:rsid w:val="00B92F64"/>
    <w:rsid w:val="00B93110"/>
    <w:rsid w:val="00B933DD"/>
    <w:rsid w:val="00B93B52"/>
    <w:rsid w:val="00B94762"/>
    <w:rsid w:val="00B975E1"/>
    <w:rsid w:val="00B977CA"/>
    <w:rsid w:val="00BA0D80"/>
    <w:rsid w:val="00BA1981"/>
    <w:rsid w:val="00BA1D6E"/>
    <w:rsid w:val="00BA3175"/>
    <w:rsid w:val="00BA3591"/>
    <w:rsid w:val="00BA39A8"/>
    <w:rsid w:val="00BA3C80"/>
    <w:rsid w:val="00BA5A57"/>
    <w:rsid w:val="00BA7327"/>
    <w:rsid w:val="00BA7E64"/>
    <w:rsid w:val="00BB0862"/>
    <w:rsid w:val="00BB131F"/>
    <w:rsid w:val="00BB163B"/>
    <w:rsid w:val="00BB25D9"/>
    <w:rsid w:val="00BB31C8"/>
    <w:rsid w:val="00BB383D"/>
    <w:rsid w:val="00BB38E6"/>
    <w:rsid w:val="00BB5A60"/>
    <w:rsid w:val="00BB5ACB"/>
    <w:rsid w:val="00BB608E"/>
    <w:rsid w:val="00BB759C"/>
    <w:rsid w:val="00BC0776"/>
    <w:rsid w:val="00BC09A3"/>
    <w:rsid w:val="00BC0C4E"/>
    <w:rsid w:val="00BC0D8B"/>
    <w:rsid w:val="00BC0E40"/>
    <w:rsid w:val="00BC166A"/>
    <w:rsid w:val="00BC1D15"/>
    <w:rsid w:val="00BC249B"/>
    <w:rsid w:val="00BC2584"/>
    <w:rsid w:val="00BC48F3"/>
    <w:rsid w:val="00BC5DCE"/>
    <w:rsid w:val="00BC6933"/>
    <w:rsid w:val="00BC6F7B"/>
    <w:rsid w:val="00BD0164"/>
    <w:rsid w:val="00BD0A1E"/>
    <w:rsid w:val="00BD0F95"/>
    <w:rsid w:val="00BD128A"/>
    <w:rsid w:val="00BD1513"/>
    <w:rsid w:val="00BD1E32"/>
    <w:rsid w:val="00BD2C1B"/>
    <w:rsid w:val="00BD3458"/>
    <w:rsid w:val="00BD53E2"/>
    <w:rsid w:val="00BD60CB"/>
    <w:rsid w:val="00BD766E"/>
    <w:rsid w:val="00BD7D12"/>
    <w:rsid w:val="00BE0942"/>
    <w:rsid w:val="00BE2A94"/>
    <w:rsid w:val="00BE323E"/>
    <w:rsid w:val="00BE35EE"/>
    <w:rsid w:val="00BE39AA"/>
    <w:rsid w:val="00BE3A35"/>
    <w:rsid w:val="00BE3B56"/>
    <w:rsid w:val="00BE40CA"/>
    <w:rsid w:val="00BE433B"/>
    <w:rsid w:val="00BE46D0"/>
    <w:rsid w:val="00BE4A90"/>
    <w:rsid w:val="00BE6EDD"/>
    <w:rsid w:val="00BE7E7F"/>
    <w:rsid w:val="00BF129D"/>
    <w:rsid w:val="00BF39E0"/>
    <w:rsid w:val="00BF3A48"/>
    <w:rsid w:val="00BF4EE4"/>
    <w:rsid w:val="00BF6B90"/>
    <w:rsid w:val="00BF7C11"/>
    <w:rsid w:val="00BF7E27"/>
    <w:rsid w:val="00C01E01"/>
    <w:rsid w:val="00C03E9E"/>
    <w:rsid w:val="00C048D8"/>
    <w:rsid w:val="00C0611C"/>
    <w:rsid w:val="00C06541"/>
    <w:rsid w:val="00C07438"/>
    <w:rsid w:val="00C1037B"/>
    <w:rsid w:val="00C10785"/>
    <w:rsid w:val="00C10FBD"/>
    <w:rsid w:val="00C118F9"/>
    <w:rsid w:val="00C11B54"/>
    <w:rsid w:val="00C11F32"/>
    <w:rsid w:val="00C13139"/>
    <w:rsid w:val="00C140F9"/>
    <w:rsid w:val="00C16414"/>
    <w:rsid w:val="00C174EA"/>
    <w:rsid w:val="00C26091"/>
    <w:rsid w:val="00C26EF8"/>
    <w:rsid w:val="00C27AEF"/>
    <w:rsid w:val="00C30CDE"/>
    <w:rsid w:val="00C32E98"/>
    <w:rsid w:val="00C33FC1"/>
    <w:rsid w:val="00C36263"/>
    <w:rsid w:val="00C3661B"/>
    <w:rsid w:val="00C3776B"/>
    <w:rsid w:val="00C37CC9"/>
    <w:rsid w:val="00C4030B"/>
    <w:rsid w:val="00C4150E"/>
    <w:rsid w:val="00C41C71"/>
    <w:rsid w:val="00C42F50"/>
    <w:rsid w:val="00C430AB"/>
    <w:rsid w:val="00C43365"/>
    <w:rsid w:val="00C43C6A"/>
    <w:rsid w:val="00C44CF8"/>
    <w:rsid w:val="00C460A5"/>
    <w:rsid w:val="00C46E1A"/>
    <w:rsid w:val="00C50542"/>
    <w:rsid w:val="00C505B0"/>
    <w:rsid w:val="00C51009"/>
    <w:rsid w:val="00C513C7"/>
    <w:rsid w:val="00C51FCB"/>
    <w:rsid w:val="00C528BB"/>
    <w:rsid w:val="00C54842"/>
    <w:rsid w:val="00C55C49"/>
    <w:rsid w:val="00C562A5"/>
    <w:rsid w:val="00C61077"/>
    <w:rsid w:val="00C612F2"/>
    <w:rsid w:val="00C625C8"/>
    <w:rsid w:val="00C6359B"/>
    <w:rsid w:val="00C63D92"/>
    <w:rsid w:val="00C641EC"/>
    <w:rsid w:val="00C64739"/>
    <w:rsid w:val="00C648E8"/>
    <w:rsid w:val="00C673F7"/>
    <w:rsid w:val="00C702C5"/>
    <w:rsid w:val="00C7076B"/>
    <w:rsid w:val="00C70A6C"/>
    <w:rsid w:val="00C71036"/>
    <w:rsid w:val="00C711C8"/>
    <w:rsid w:val="00C711FA"/>
    <w:rsid w:val="00C71987"/>
    <w:rsid w:val="00C72D77"/>
    <w:rsid w:val="00C76E5F"/>
    <w:rsid w:val="00C76F21"/>
    <w:rsid w:val="00C7701C"/>
    <w:rsid w:val="00C77792"/>
    <w:rsid w:val="00C77AFC"/>
    <w:rsid w:val="00C8041E"/>
    <w:rsid w:val="00C8168A"/>
    <w:rsid w:val="00C819C7"/>
    <w:rsid w:val="00C82779"/>
    <w:rsid w:val="00C82C77"/>
    <w:rsid w:val="00C82EFA"/>
    <w:rsid w:val="00C833E7"/>
    <w:rsid w:val="00C83613"/>
    <w:rsid w:val="00C84EE1"/>
    <w:rsid w:val="00C85F5C"/>
    <w:rsid w:val="00C87024"/>
    <w:rsid w:val="00C870D1"/>
    <w:rsid w:val="00C876EF"/>
    <w:rsid w:val="00C901EE"/>
    <w:rsid w:val="00C90A67"/>
    <w:rsid w:val="00C9171A"/>
    <w:rsid w:val="00C9400F"/>
    <w:rsid w:val="00C9477B"/>
    <w:rsid w:val="00C95585"/>
    <w:rsid w:val="00C969C2"/>
    <w:rsid w:val="00C9791F"/>
    <w:rsid w:val="00C97CDD"/>
    <w:rsid w:val="00CA0CCB"/>
    <w:rsid w:val="00CA25E0"/>
    <w:rsid w:val="00CA295E"/>
    <w:rsid w:val="00CA3D26"/>
    <w:rsid w:val="00CA4E7E"/>
    <w:rsid w:val="00CA5739"/>
    <w:rsid w:val="00CA5EDF"/>
    <w:rsid w:val="00CA6515"/>
    <w:rsid w:val="00CA7299"/>
    <w:rsid w:val="00CA7B14"/>
    <w:rsid w:val="00CA7CF3"/>
    <w:rsid w:val="00CA7FC3"/>
    <w:rsid w:val="00CB041A"/>
    <w:rsid w:val="00CB09E6"/>
    <w:rsid w:val="00CB1308"/>
    <w:rsid w:val="00CB16F9"/>
    <w:rsid w:val="00CB1EE3"/>
    <w:rsid w:val="00CB2F66"/>
    <w:rsid w:val="00CB3106"/>
    <w:rsid w:val="00CB45C5"/>
    <w:rsid w:val="00CB462B"/>
    <w:rsid w:val="00CB5C1A"/>
    <w:rsid w:val="00CB5CAF"/>
    <w:rsid w:val="00CB7632"/>
    <w:rsid w:val="00CC0A17"/>
    <w:rsid w:val="00CC0E2A"/>
    <w:rsid w:val="00CC0E6A"/>
    <w:rsid w:val="00CC114D"/>
    <w:rsid w:val="00CC24AA"/>
    <w:rsid w:val="00CC3A82"/>
    <w:rsid w:val="00CC55EF"/>
    <w:rsid w:val="00CC5C2C"/>
    <w:rsid w:val="00CC67C5"/>
    <w:rsid w:val="00CC7339"/>
    <w:rsid w:val="00CC7673"/>
    <w:rsid w:val="00CD2F64"/>
    <w:rsid w:val="00CD3BCB"/>
    <w:rsid w:val="00CD4AB4"/>
    <w:rsid w:val="00CD5574"/>
    <w:rsid w:val="00CD66DD"/>
    <w:rsid w:val="00CD7928"/>
    <w:rsid w:val="00CD79A4"/>
    <w:rsid w:val="00CE02EA"/>
    <w:rsid w:val="00CE101F"/>
    <w:rsid w:val="00CE35B2"/>
    <w:rsid w:val="00CE48BE"/>
    <w:rsid w:val="00CE4A00"/>
    <w:rsid w:val="00CE50AF"/>
    <w:rsid w:val="00CE5E24"/>
    <w:rsid w:val="00CE5F10"/>
    <w:rsid w:val="00CE74AD"/>
    <w:rsid w:val="00CE76D3"/>
    <w:rsid w:val="00CF35DE"/>
    <w:rsid w:val="00CF417A"/>
    <w:rsid w:val="00CF48D9"/>
    <w:rsid w:val="00CF4902"/>
    <w:rsid w:val="00CF5B16"/>
    <w:rsid w:val="00D0002C"/>
    <w:rsid w:val="00D01122"/>
    <w:rsid w:val="00D01716"/>
    <w:rsid w:val="00D0204C"/>
    <w:rsid w:val="00D02B35"/>
    <w:rsid w:val="00D033BD"/>
    <w:rsid w:val="00D048BD"/>
    <w:rsid w:val="00D048EA"/>
    <w:rsid w:val="00D054A2"/>
    <w:rsid w:val="00D0555B"/>
    <w:rsid w:val="00D05BDD"/>
    <w:rsid w:val="00D06101"/>
    <w:rsid w:val="00D07230"/>
    <w:rsid w:val="00D07CCB"/>
    <w:rsid w:val="00D108D2"/>
    <w:rsid w:val="00D10BF2"/>
    <w:rsid w:val="00D110FB"/>
    <w:rsid w:val="00D12865"/>
    <w:rsid w:val="00D12EAF"/>
    <w:rsid w:val="00D16316"/>
    <w:rsid w:val="00D171EA"/>
    <w:rsid w:val="00D173BF"/>
    <w:rsid w:val="00D223B5"/>
    <w:rsid w:val="00D2293B"/>
    <w:rsid w:val="00D22B3E"/>
    <w:rsid w:val="00D2373C"/>
    <w:rsid w:val="00D258EB"/>
    <w:rsid w:val="00D26981"/>
    <w:rsid w:val="00D272C5"/>
    <w:rsid w:val="00D2731A"/>
    <w:rsid w:val="00D31839"/>
    <w:rsid w:val="00D326DD"/>
    <w:rsid w:val="00D35456"/>
    <w:rsid w:val="00D361B4"/>
    <w:rsid w:val="00D362BA"/>
    <w:rsid w:val="00D363CA"/>
    <w:rsid w:val="00D36E45"/>
    <w:rsid w:val="00D4006D"/>
    <w:rsid w:val="00D4016A"/>
    <w:rsid w:val="00D401CD"/>
    <w:rsid w:val="00D44461"/>
    <w:rsid w:val="00D44E13"/>
    <w:rsid w:val="00D46F98"/>
    <w:rsid w:val="00D470E0"/>
    <w:rsid w:val="00D4740E"/>
    <w:rsid w:val="00D47A23"/>
    <w:rsid w:val="00D47CF7"/>
    <w:rsid w:val="00D508C6"/>
    <w:rsid w:val="00D50B71"/>
    <w:rsid w:val="00D50E39"/>
    <w:rsid w:val="00D52C33"/>
    <w:rsid w:val="00D52CC7"/>
    <w:rsid w:val="00D52D1F"/>
    <w:rsid w:val="00D52E98"/>
    <w:rsid w:val="00D53D0A"/>
    <w:rsid w:val="00D53EDF"/>
    <w:rsid w:val="00D54DB7"/>
    <w:rsid w:val="00D56E3B"/>
    <w:rsid w:val="00D57ED7"/>
    <w:rsid w:val="00D57F8E"/>
    <w:rsid w:val="00D604E1"/>
    <w:rsid w:val="00D60672"/>
    <w:rsid w:val="00D60AEF"/>
    <w:rsid w:val="00D61A6D"/>
    <w:rsid w:val="00D61BF6"/>
    <w:rsid w:val="00D621E1"/>
    <w:rsid w:val="00D63860"/>
    <w:rsid w:val="00D64181"/>
    <w:rsid w:val="00D64227"/>
    <w:rsid w:val="00D6606A"/>
    <w:rsid w:val="00D661D5"/>
    <w:rsid w:val="00D66C22"/>
    <w:rsid w:val="00D702DF"/>
    <w:rsid w:val="00D70E90"/>
    <w:rsid w:val="00D71083"/>
    <w:rsid w:val="00D72A98"/>
    <w:rsid w:val="00D72DA5"/>
    <w:rsid w:val="00D73594"/>
    <w:rsid w:val="00D73BAE"/>
    <w:rsid w:val="00D7407B"/>
    <w:rsid w:val="00D748C5"/>
    <w:rsid w:val="00D74D4C"/>
    <w:rsid w:val="00D75548"/>
    <w:rsid w:val="00D75AE1"/>
    <w:rsid w:val="00D77BA4"/>
    <w:rsid w:val="00D77E38"/>
    <w:rsid w:val="00D80203"/>
    <w:rsid w:val="00D81657"/>
    <w:rsid w:val="00D82287"/>
    <w:rsid w:val="00D82B84"/>
    <w:rsid w:val="00D8331F"/>
    <w:rsid w:val="00D837CB"/>
    <w:rsid w:val="00D83AB2"/>
    <w:rsid w:val="00D84610"/>
    <w:rsid w:val="00D87560"/>
    <w:rsid w:val="00D9189B"/>
    <w:rsid w:val="00D919BA"/>
    <w:rsid w:val="00D91BD2"/>
    <w:rsid w:val="00D94574"/>
    <w:rsid w:val="00D9541E"/>
    <w:rsid w:val="00D95568"/>
    <w:rsid w:val="00D96C9D"/>
    <w:rsid w:val="00D97B60"/>
    <w:rsid w:val="00DA0A6C"/>
    <w:rsid w:val="00DA1780"/>
    <w:rsid w:val="00DA490D"/>
    <w:rsid w:val="00DA6233"/>
    <w:rsid w:val="00DB03E4"/>
    <w:rsid w:val="00DB1198"/>
    <w:rsid w:val="00DB17E6"/>
    <w:rsid w:val="00DB2085"/>
    <w:rsid w:val="00DB2E4F"/>
    <w:rsid w:val="00DB3473"/>
    <w:rsid w:val="00DB382E"/>
    <w:rsid w:val="00DB3A63"/>
    <w:rsid w:val="00DB4593"/>
    <w:rsid w:val="00DB48ED"/>
    <w:rsid w:val="00DB606B"/>
    <w:rsid w:val="00DB6C2D"/>
    <w:rsid w:val="00DC0535"/>
    <w:rsid w:val="00DC0982"/>
    <w:rsid w:val="00DC16C1"/>
    <w:rsid w:val="00DC2D9D"/>
    <w:rsid w:val="00DC394A"/>
    <w:rsid w:val="00DC394E"/>
    <w:rsid w:val="00DC65AB"/>
    <w:rsid w:val="00DC65B0"/>
    <w:rsid w:val="00DD111C"/>
    <w:rsid w:val="00DD212A"/>
    <w:rsid w:val="00DD2889"/>
    <w:rsid w:val="00DD3CC9"/>
    <w:rsid w:val="00DD421A"/>
    <w:rsid w:val="00DD46E1"/>
    <w:rsid w:val="00DD5B72"/>
    <w:rsid w:val="00DE2CCF"/>
    <w:rsid w:val="00DE3B9C"/>
    <w:rsid w:val="00DE465D"/>
    <w:rsid w:val="00DE595A"/>
    <w:rsid w:val="00DE6674"/>
    <w:rsid w:val="00DE67AC"/>
    <w:rsid w:val="00DE6A62"/>
    <w:rsid w:val="00DE6ADF"/>
    <w:rsid w:val="00DF03F9"/>
    <w:rsid w:val="00DF1FA4"/>
    <w:rsid w:val="00DF213D"/>
    <w:rsid w:val="00DF2DCF"/>
    <w:rsid w:val="00DF34D0"/>
    <w:rsid w:val="00DF5023"/>
    <w:rsid w:val="00DF6158"/>
    <w:rsid w:val="00DF6AD0"/>
    <w:rsid w:val="00DF777A"/>
    <w:rsid w:val="00E008EE"/>
    <w:rsid w:val="00E01101"/>
    <w:rsid w:val="00E01162"/>
    <w:rsid w:val="00E02875"/>
    <w:rsid w:val="00E0368E"/>
    <w:rsid w:val="00E03B72"/>
    <w:rsid w:val="00E03F29"/>
    <w:rsid w:val="00E04957"/>
    <w:rsid w:val="00E04FA1"/>
    <w:rsid w:val="00E05285"/>
    <w:rsid w:val="00E0547A"/>
    <w:rsid w:val="00E05EDF"/>
    <w:rsid w:val="00E06B53"/>
    <w:rsid w:val="00E06C2F"/>
    <w:rsid w:val="00E06C8C"/>
    <w:rsid w:val="00E07387"/>
    <w:rsid w:val="00E0750E"/>
    <w:rsid w:val="00E102EA"/>
    <w:rsid w:val="00E10906"/>
    <w:rsid w:val="00E12388"/>
    <w:rsid w:val="00E137F0"/>
    <w:rsid w:val="00E17719"/>
    <w:rsid w:val="00E17856"/>
    <w:rsid w:val="00E178E2"/>
    <w:rsid w:val="00E17F36"/>
    <w:rsid w:val="00E213AD"/>
    <w:rsid w:val="00E2272E"/>
    <w:rsid w:val="00E24F5E"/>
    <w:rsid w:val="00E25AB3"/>
    <w:rsid w:val="00E313C4"/>
    <w:rsid w:val="00E320D8"/>
    <w:rsid w:val="00E3235C"/>
    <w:rsid w:val="00E32604"/>
    <w:rsid w:val="00E32F8E"/>
    <w:rsid w:val="00E333AF"/>
    <w:rsid w:val="00E35CF0"/>
    <w:rsid w:val="00E40C33"/>
    <w:rsid w:val="00E41149"/>
    <w:rsid w:val="00E423B3"/>
    <w:rsid w:val="00E4242E"/>
    <w:rsid w:val="00E424E0"/>
    <w:rsid w:val="00E425B9"/>
    <w:rsid w:val="00E45023"/>
    <w:rsid w:val="00E45043"/>
    <w:rsid w:val="00E478B3"/>
    <w:rsid w:val="00E47DF4"/>
    <w:rsid w:val="00E502DC"/>
    <w:rsid w:val="00E50A07"/>
    <w:rsid w:val="00E50BE7"/>
    <w:rsid w:val="00E51EAE"/>
    <w:rsid w:val="00E51F4F"/>
    <w:rsid w:val="00E5335C"/>
    <w:rsid w:val="00E55B7F"/>
    <w:rsid w:val="00E55BF8"/>
    <w:rsid w:val="00E55E0E"/>
    <w:rsid w:val="00E5691B"/>
    <w:rsid w:val="00E56C37"/>
    <w:rsid w:val="00E57154"/>
    <w:rsid w:val="00E60044"/>
    <w:rsid w:val="00E60F9F"/>
    <w:rsid w:val="00E63713"/>
    <w:rsid w:val="00E63D03"/>
    <w:rsid w:val="00E66D9F"/>
    <w:rsid w:val="00E6755D"/>
    <w:rsid w:val="00E70081"/>
    <w:rsid w:val="00E709CC"/>
    <w:rsid w:val="00E71B23"/>
    <w:rsid w:val="00E71BD6"/>
    <w:rsid w:val="00E74079"/>
    <w:rsid w:val="00E7410E"/>
    <w:rsid w:val="00E74195"/>
    <w:rsid w:val="00E7478C"/>
    <w:rsid w:val="00E748A4"/>
    <w:rsid w:val="00E7602C"/>
    <w:rsid w:val="00E76642"/>
    <w:rsid w:val="00E768A2"/>
    <w:rsid w:val="00E76F1C"/>
    <w:rsid w:val="00E77B56"/>
    <w:rsid w:val="00E77FDF"/>
    <w:rsid w:val="00E80802"/>
    <w:rsid w:val="00E80C9D"/>
    <w:rsid w:val="00E80F8E"/>
    <w:rsid w:val="00E82C4F"/>
    <w:rsid w:val="00E854F1"/>
    <w:rsid w:val="00E85DB7"/>
    <w:rsid w:val="00E87424"/>
    <w:rsid w:val="00E877E8"/>
    <w:rsid w:val="00E90B85"/>
    <w:rsid w:val="00E90E96"/>
    <w:rsid w:val="00E91533"/>
    <w:rsid w:val="00E9287A"/>
    <w:rsid w:val="00E92E24"/>
    <w:rsid w:val="00E935EC"/>
    <w:rsid w:val="00E94660"/>
    <w:rsid w:val="00E94BB0"/>
    <w:rsid w:val="00E95411"/>
    <w:rsid w:val="00E96C61"/>
    <w:rsid w:val="00E97BEA"/>
    <w:rsid w:val="00EA11C2"/>
    <w:rsid w:val="00EA14C0"/>
    <w:rsid w:val="00EA29F2"/>
    <w:rsid w:val="00EA401E"/>
    <w:rsid w:val="00EA45A9"/>
    <w:rsid w:val="00EA45FF"/>
    <w:rsid w:val="00EA5EC0"/>
    <w:rsid w:val="00EA7344"/>
    <w:rsid w:val="00EA73DB"/>
    <w:rsid w:val="00EA7749"/>
    <w:rsid w:val="00EA7B25"/>
    <w:rsid w:val="00EB250D"/>
    <w:rsid w:val="00EB27E8"/>
    <w:rsid w:val="00EB29FF"/>
    <w:rsid w:val="00EB62F0"/>
    <w:rsid w:val="00EB68AC"/>
    <w:rsid w:val="00EC1101"/>
    <w:rsid w:val="00EC390C"/>
    <w:rsid w:val="00EC3C07"/>
    <w:rsid w:val="00EC5F1B"/>
    <w:rsid w:val="00EC6436"/>
    <w:rsid w:val="00EC6EAC"/>
    <w:rsid w:val="00EC7348"/>
    <w:rsid w:val="00ED37D8"/>
    <w:rsid w:val="00ED417F"/>
    <w:rsid w:val="00ED555C"/>
    <w:rsid w:val="00ED5568"/>
    <w:rsid w:val="00ED5DF4"/>
    <w:rsid w:val="00ED75CF"/>
    <w:rsid w:val="00ED7679"/>
    <w:rsid w:val="00ED7961"/>
    <w:rsid w:val="00EE2EDC"/>
    <w:rsid w:val="00EE4BD1"/>
    <w:rsid w:val="00EF0201"/>
    <w:rsid w:val="00EF1EB8"/>
    <w:rsid w:val="00EF25E3"/>
    <w:rsid w:val="00EF563C"/>
    <w:rsid w:val="00EF5EB1"/>
    <w:rsid w:val="00EF6CF2"/>
    <w:rsid w:val="00EF6D65"/>
    <w:rsid w:val="00EF770E"/>
    <w:rsid w:val="00F0265C"/>
    <w:rsid w:val="00F03077"/>
    <w:rsid w:val="00F038A0"/>
    <w:rsid w:val="00F06613"/>
    <w:rsid w:val="00F06B3B"/>
    <w:rsid w:val="00F070CB"/>
    <w:rsid w:val="00F10698"/>
    <w:rsid w:val="00F10909"/>
    <w:rsid w:val="00F11EBE"/>
    <w:rsid w:val="00F12F4C"/>
    <w:rsid w:val="00F13268"/>
    <w:rsid w:val="00F1474B"/>
    <w:rsid w:val="00F16F9B"/>
    <w:rsid w:val="00F17500"/>
    <w:rsid w:val="00F2282A"/>
    <w:rsid w:val="00F22A94"/>
    <w:rsid w:val="00F23963"/>
    <w:rsid w:val="00F2440F"/>
    <w:rsid w:val="00F25560"/>
    <w:rsid w:val="00F26A89"/>
    <w:rsid w:val="00F27A2B"/>
    <w:rsid w:val="00F27F3A"/>
    <w:rsid w:val="00F3094C"/>
    <w:rsid w:val="00F30B72"/>
    <w:rsid w:val="00F31ACA"/>
    <w:rsid w:val="00F31C29"/>
    <w:rsid w:val="00F321C2"/>
    <w:rsid w:val="00F32784"/>
    <w:rsid w:val="00F32857"/>
    <w:rsid w:val="00F32CDF"/>
    <w:rsid w:val="00F32F79"/>
    <w:rsid w:val="00F32FA9"/>
    <w:rsid w:val="00F348F4"/>
    <w:rsid w:val="00F35808"/>
    <w:rsid w:val="00F37A2F"/>
    <w:rsid w:val="00F4119B"/>
    <w:rsid w:val="00F42067"/>
    <w:rsid w:val="00F43E16"/>
    <w:rsid w:val="00F43E29"/>
    <w:rsid w:val="00F4447B"/>
    <w:rsid w:val="00F45748"/>
    <w:rsid w:val="00F45F1E"/>
    <w:rsid w:val="00F47078"/>
    <w:rsid w:val="00F4796E"/>
    <w:rsid w:val="00F47A5D"/>
    <w:rsid w:val="00F51196"/>
    <w:rsid w:val="00F52F75"/>
    <w:rsid w:val="00F53F23"/>
    <w:rsid w:val="00F55E16"/>
    <w:rsid w:val="00F56DA3"/>
    <w:rsid w:val="00F6154F"/>
    <w:rsid w:val="00F61DD4"/>
    <w:rsid w:val="00F62742"/>
    <w:rsid w:val="00F639FC"/>
    <w:rsid w:val="00F64F4A"/>
    <w:rsid w:val="00F650E7"/>
    <w:rsid w:val="00F66015"/>
    <w:rsid w:val="00F67096"/>
    <w:rsid w:val="00F72874"/>
    <w:rsid w:val="00F72B7F"/>
    <w:rsid w:val="00F72BDE"/>
    <w:rsid w:val="00F731AF"/>
    <w:rsid w:val="00F73470"/>
    <w:rsid w:val="00F73F02"/>
    <w:rsid w:val="00F7671F"/>
    <w:rsid w:val="00F76999"/>
    <w:rsid w:val="00F76C00"/>
    <w:rsid w:val="00F77090"/>
    <w:rsid w:val="00F77D7B"/>
    <w:rsid w:val="00F81AA6"/>
    <w:rsid w:val="00F83091"/>
    <w:rsid w:val="00F833EF"/>
    <w:rsid w:val="00F8410B"/>
    <w:rsid w:val="00F84A3D"/>
    <w:rsid w:val="00F85C53"/>
    <w:rsid w:val="00F86A5C"/>
    <w:rsid w:val="00F86EA0"/>
    <w:rsid w:val="00F86F28"/>
    <w:rsid w:val="00F87BF6"/>
    <w:rsid w:val="00F90D0A"/>
    <w:rsid w:val="00F91A8B"/>
    <w:rsid w:val="00F91EFB"/>
    <w:rsid w:val="00F9244B"/>
    <w:rsid w:val="00F94080"/>
    <w:rsid w:val="00F94224"/>
    <w:rsid w:val="00F9422F"/>
    <w:rsid w:val="00F94D80"/>
    <w:rsid w:val="00FA0E19"/>
    <w:rsid w:val="00FA4128"/>
    <w:rsid w:val="00FA60D6"/>
    <w:rsid w:val="00FB18C9"/>
    <w:rsid w:val="00FB19F4"/>
    <w:rsid w:val="00FB1B82"/>
    <w:rsid w:val="00FB4B9D"/>
    <w:rsid w:val="00FB5146"/>
    <w:rsid w:val="00FB52B2"/>
    <w:rsid w:val="00FB5C65"/>
    <w:rsid w:val="00FB60DF"/>
    <w:rsid w:val="00FB73F5"/>
    <w:rsid w:val="00FB7C82"/>
    <w:rsid w:val="00FC0C44"/>
    <w:rsid w:val="00FC0DF7"/>
    <w:rsid w:val="00FC0E36"/>
    <w:rsid w:val="00FC1DD3"/>
    <w:rsid w:val="00FC236B"/>
    <w:rsid w:val="00FC28DA"/>
    <w:rsid w:val="00FC3BA8"/>
    <w:rsid w:val="00FC7C50"/>
    <w:rsid w:val="00FD0B72"/>
    <w:rsid w:val="00FD2C4B"/>
    <w:rsid w:val="00FD4B05"/>
    <w:rsid w:val="00FD56D6"/>
    <w:rsid w:val="00FD5FEC"/>
    <w:rsid w:val="00FD6AA0"/>
    <w:rsid w:val="00FD782C"/>
    <w:rsid w:val="00FE11EE"/>
    <w:rsid w:val="00FE16D9"/>
    <w:rsid w:val="00FE2F4C"/>
    <w:rsid w:val="00FE44DF"/>
    <w:rsid w:val="00FE4D25"/>
    <w:rsid w:val="00FE60B2"/>
    <w:rsid w:val="00FE613B"/>
    <w:rsid w:val="00FE67A2"/>
    <w:rsid w:val="00FF033F"/>
    <w:rsid w:val="00FF0C54"/>
    <w:rsid w:val="00FF113D"/>
    <w:rsid w:val="00FF1497"/>
    <w:rsid w:val="00FF22E3"/>
    <w:rsid w:val="00FF4B01"/>
    <w:rsid w:val="00FF4BF4"/>
    <w:rsid w:val="00FF52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A0CA"/>
  <w15:chartTrackingRefBased/>
  <w15:docId w15:val="{5AE79F1F-BB2D-4D43-BC71-8E3D8829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9A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Párrafo de tabla,Cuadros"/>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semiHidden/>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Párrafo de tabla Car,Cuadros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
    <w:uiPriority w:val="99"/>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semiHidden/>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3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11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character" w:styleId="Textoennegrita">
    <w:name w:val="Strong"/>
    <w:basedOn w:val="Fuentedeprrafopredeter"/>
    <w:uiPriority w:val="22"/>
    <w:qFormat/>
    <w:rsid w:val="005516E3"/>
    <w:rPr>
      <w:b/>
      <w:bCs/>
    </w:rPr>
  </w:style>
  <w:style w:type="paragraph" w:customStyle="1" w:styleId="ANOTACION">
    <w:name w:val="ANOTACION"/>
    <w:basedOn w:val="Normal"/>
    <w:link w:val="ANOTACIONCar"/>
    <w:rsid w:val="00F26A89"/>
    <w:pPr>
      <w:spacing w:before="101" w:after="101" w:line="216" w:lineRule="atLeast"/>
      <w:ind w:left="0" w:right="0" w:firstLine="0"/>
      <w:jc w:val="center"/>
    </w:pPr>
    <w:rPr>
      <w:rFonts w:ascii="Times New Roman" w:eastAsia="Times New Roman" w:hAnsi="Times New Roman" w:cs="Times New Roman"/>
      <w:b/>
      <w:color w:val="auto"/>
      <w:sz w:val="18"/>
      <w:szCs w:val="20"/>
      <w:lang w:val="es-ES_tradnl" w:eastAsia="es-ES"/>
    </w:rPr>
  </w:style>
  <w:style w:type="character" w:customStyle="1" w:styleId="ANOTACIONCar">
    <w:name w:val="ANOTACION Car"/>
    <w:link w:val="ANOTACION"/>
    <w:locked/>
    <w:rsid w:val="00F26A89"/>
    <w:rPr>
      <w:rFonts w:ascii="Times New Roman" w:eastAsia="Times New Roman" w:hAnsi="Times New Roman" w:cs="Times New Roman"/>
      <w:b/>
      <w:sz w:val="18"/>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B5E5D"/>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AB5E5D"/>
    <w:rPr>
      <w:rFonts w:ascii="Avant Garde" w:eastAsia="Avant Garde" w:hAnsi="Avant Garde" w:cs="Avant Garde"/>
      <w:b/>
      <w:bCs/>
      <w:color w:val="000000"/>
      <w:sz w:val="20"/>
      <w:szCs w:val="20"/>
      <w:lang w:eastAsia="es-MX"/>
    </w:rPr>
  </w:style>
  <w:style w:type="paragraph" w:customStyle="1" w:styleId="TAH">
    <w:name w:val="TAH"/>
    <w:basedOn w:val="Normal"/>
    <w:uiPriority w:val="99"/>
    <w:rsid w:val="008411D2"/>
    <w:pPr>
      <w:keepNext/>
      <w:keepLines/>
      <w:spacing w:after="0" w:line="240" w:lineRule="auto"/>
      <w:ind w:left="0" w:right="0" w:firstLine="0"/>
      <w:jc w:val="center"/>
    </w:pPr>
    <w:rPr>
      <w:rFonts w:ascii="Arial" w:eastAsia="Batang" w:hAnsi="Arial" w:cs="Times New Roman"/>
      <w:b/>
      <w:color w:val="auto"/>
      <w:sz w:val="18"/>
      <w:szCs w:val="20"/>
      <w:lang w:val="en-GB" w:eastAsia="en-US"/>
    </w:rPr>
  </w:style>
  <w:style w:type="paragraph" w:styleId="HTMLconformatoprevio">
    <w:name w:val="HTML Preformatted"/>
    <w:basedOn w:val="Normal"/>
    <w:link w:val="HTMLconformatoprevioCar"/>
    <w:uiPriority w:val="99"/>
    <w:unhideWhenUsed/>
    <w:rsid w:val="00D1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rsid w:val="00D10BF2"/>
    <w:rPr>
      <w:rFonts w:ascii="Courier New" w:eastAsia="Times New Roman" w:hAnsi="Courier New" w:cs="Courier New"/>
      <w:sz w:val="20"/>
      <w:szCs w:val="20"/>
      <w:lang w:eastAsia="es-MX"/>
    </w:rPr>
  </w:style>
  <w:style w:type="paragraph" w:styleId="Textosinformato">
    <w:name w:val="Plain Text"/>
    <w:basedOn w:val="Normal"/>
    <w:link w:val="TextosinformatoCar"/>
    <w:rsid w:val="00792974"/>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792974"/>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9674">
      <w:bodyDiv w:val="1"/>
      <w:marLeft w:val="0"/>
      <w:marRight w:val="0"/>
      <w:marTop w:val="0"/>
      <w:marBottom w:val="0"/>
      <w:divBdr>
        <w:top w:val="none" w:sz="0" w:space="0" w:color="auto"/>
        <w:left w:val="none" w:sz="0" w:space="0" w:color="auto"/>
        <w:bottom w:val="none" w:sz="0" w:space="0" w:color="auto"/>
        <w:right w:val="none" w:sz="0" w:space="0" w:color="auto"/>
      </w:divBdr>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420684110">
      <w:bodyDiv w:val="1"/>
      <w:marLeft w:val="0"/>
      <w:marRight w:val="0"/>
      <w:marTop w:val="0"/>
      <w:marBottom w:val="0"/>
      <w:divBdr>
        <w:top w:val="none" w:sz="0" w:space="0" w:color="auto"/>
        <w:left w:val="none" w:sz="0" w:space="0" w:color="auto"/>
        <w:bottom w:val="none" w:sz="0" w:space="0" w:color="auto"/>
        <w:right w:val="none" w:sz="0" w:space="0" w:color="auto"/>
      </w:divBdr>
    </w:div>
    <w:div w:id="513812792">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580333658">
      <w:bodyDiv w:val="1"/>
      <w:marLeft w:val="0"/>
      <w:marRight w:val="0"/>
      <w:marTop w:val="0"/>
      <w:marBottom w:val="0"/>
      <w:divBdr>
        <w:top w:val="none" w:sz="0" w:space="0" w:color="auto"/>
        <w:left w:val="none" w:sz="0" w:space="0" w:color="auto"/>
        <w:bottom w:val="none" w:sz="0" w:space="0" w:color="auto"/>
        <w:right w:val="none" w:sz="0" w:space="0" w:color="auto"/>
      </w:divBdr>
    </w:div>
    <w:div w:id="707533705">
      <w:bodyDiv w:val="1"/>
      <w:marLeft w:val="0"/>
      <w:marRight w:val="0"/>
      <w:marTop w:val="0"/>
      <w:marBottom w:val="0"/>
      <w:divBdr>
        <w:top w:val="none" w:sz="0" w:space="0" w:color="auto"/>
        <w:left w:val="none" w:sz="0" w:space="0" w:color="auto"/>
        <w:bottom w:val="none" w:sz="0" w:space="0" w:color="auto"/>
        <w:right w:val="none" w:sz="0" w:space="0" w:color="auto"/>
      </w:divBdr>
    </w:div>
    <w:div w:id="721094905">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002973100">
      <w:bodyDiv w:val="1"/>
      <w:marLeft w:val="0"/>
      <w:marRight w:val="0"/>
      <w:marTop w:val="0"/>
      <w:marBottom w:val="0"/>
      <w:divBdr>
        <w:top w:val="none" w:sz="0" w:space="0" w:color="auto"/>
        <w:left w:val="none" w:sz="0" w:space="0" w:color="auto"/>
        <w:bottom w:val="none" w:sz="0" w:space="0" w:color="auto"/>
        <w:right w:val="none" w:sz="0" w:space="0" w:color="auto"/>
      </w:divBdr>
    </w:div>
    <w:div w:id="1024359185">
      <w:bodyDiv w:val="1"/>
      <w:marLeft w:val="0"/>
      <w:marRight w:val="0"/>
      <w:marTop w:val="0"/>
      <w:marBottom w:val="0"/>
      <w:divBdr>
        <w:top w:val="none" w:sz="0" w:space="0" w:color="auto"/>
        <w:left w:val="none" w:sz="0" w:space="0" w:color="auto"/>
        <w:bottom w:val="none" w:sz="0" w:space="0" w:color="auto"/>
        <w:right w:val="none" w:sz="0" w:space="0" w:color="auto"/>
      </w:divBdr>
      <w:divsChild>
        <w:div w:id="1860387716">
          <w:marLeft w:val="0"/>
          <w:marRight w:val="0"/>
          <w:marTop w:val="0"/>
          <w:marBottom w:val="101"/>
          <w:divBdr>
            <w:top w:val="none" w:sz="0" w:space="0" w:color="auto"/>
            <w:left w:val="none" w:sz="0" w:space="0" w:color="auto"/>
            <w:bottom w:val="none" w:sz="0" w:space="0" w:color="auto"/>
            <w:right w:val="none" w:sz="0" w:space="0" w:color="auto"/>
          </w:divBdr>
        </w:div>
      </w:divsChild>
    </w:div>
    <w:div w:id="1048800096">
      <w:bodyDiv w:val="1"/>
      <w:marLeft w:val="0"/>
      <w:marRight w:val="0"/>
      <w:marTop w:val="0"/>
      <w:marBottom w:val="0"/>
      <w:divBdr>
        <w:top w:val="none" w:sz="0" w:space="0" w:color="auto"/>
        <w:left w:val="none" w:sz="0" w:space="0" w:color="auto"/>
        <w:bottom w:val="none" w:sz="0" w:space="0" w:color="auto"/>
        <w:right w:val="none" w:sz="0" w:space="0" w:color="auto"/>
      </w:divBdr>
    </w:div>
    <w:div w:id="1054549716">
      <w:bodyDiv w:val="1"/>
      <w:marLeft w:val="0"/>
      <w:marRight w:val="0"/>
      <w:marTop w:val="0"/>
      <w:marBottom w:val="0"/>
      <w:divBdr>
        <w:top w:val="none" w:sz="0" w:space="0" w:color="auto"/>
        <w:left w:val="none" w:sz="0" w:space="0" w:color="auto"/>
        <w:bottom w:val="none" w:sz="0" w:space="0" w:color="auto"/>
        <w:right w:val="none" w:sz="0" w:space="0" w:color="auto"/>
      </w:divBdr>
    </w:div>
    <w:div w:id="1082484224">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89251670">
      <w:bodyDiv w:val="1"/>
      <w:marLeft w:val="0"/>
      <w:marRight w:val="0"/>
      <w:marTop w:val="0"/>
      <w:marBottom w:val="0"/>
      <w:divBdr>
        <w:top w:val="none" w:sz="0" w:space="0" w:color="auto"/>
        <w:left w:val="none" w:sz="0" w:space="0" w:color="auto"/>
        <w:bottom w:val="none" w:sz="0" w:space="0" w:color="auto"/>
        <w:right w:val="none" w:sz="0" w:space="0" w:color="auto"/>
      </w:divBdr>
    </w:div>
    <w:div w:id="1494638371">
      <w:bodyDiv w:val="1"/>
      <w:marLeft w:val="0"/>
      <w:marRight w:val="0"/>
      <w:marTop w:val="0"/>
      <w:marBottom w:val="0"/>
      <w:divBdr>
        <w:top w:val="none" w:sz="0" w:space="0" w:color="auto"/>
        <w:left w:val="none" w:sz="0" w:space="0" w:color="auto"/>
        <w:bottom w:val="none" w:sz="0" w:space="0" w:color="auto"/>
        <w:right w:val="none" w:sz="0" w:space="0" w:color="auto"/>
      </w:divBdr>
    </w:div>
    <w:div w:id="1530290721">
      <w:bodyDiv w:val="1"/>
      <w:marLeft w:val="0"/>
      <w:marRight w:val="0"/>
      <w:marTop w:val="0"/>
      <w:marBottom w:val="0"/>
      <w:divBdr>
        <w:top w:val="none" w:sz="0" w:space="0" w:color="auto"/>
        <w:left w:val="none" w:sz="0" w:space="0" w:color="auto"/>
        <w:bottom w:val="none" w:sz="0" w:space="0" w:color="auto"/>
        <w:right w:val="none" w:sz="0" w:space="0" w:color="auto"/>
      </w:divBdr>
    </w:div>
    <w:div w:id="1688143285">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837114700">
      <w:bodyDiv w:val="1"/>
      <w:marLeft w:val="0"/>
      <w:marRight w:val="0"/>
      <w:marTop w:val="0"/>
      <w:marBottom w:val="0"/>
      <w:divBdr>
        <w:top w:val="none" w:sz="0" w:space="0" w:color="auto"/>
        <w:left w:val="none" w:sz="0" w:space="0" w:color="auto"/>
        <w:bottom w:val="none" w:sz="0" w:space="0" w:color="auto"/>
        <w:right w:val="none" w:sz="0" w:space="0" w:color="auto"/>
      </w:divBdr>
    </w:div>
    <w:div w:id="1992903346">
      <w:bodyDiv w:val="1"/>
      <w:marLeft w:val="0"/>
      <w:marRight w:val="0"/>
      <w:marTop w:val="0"/>
      <w:marBottom w:val="0"/>
      <w:divBdr>
        <w:top w:val="none" w:sz="0" w:space="0" w:color="auto"/>
        <w:left w:val="none" w:sz="0" w:space="0" w:color="auto"/>
        <w:bottom w:val="none" w:sz="0" w:space="0" w:color="auto"/>
        <w:right w:val="none" w:sz="0" w:space="0" w:color="auto"/>
      </w:divBdr>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D+IDO+NDC+SN@operador.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DC+SN@operador.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Digitos@%3coperador.mx" TargetMode="External"/><Relationship Id="rId5" Type="http://schemas.openxmlformats.org/officeDocument/2006/relationships/webSettings" Target="webSettings.xml"/><Relationship Id="rId10" Type="http://schemas.openxmlformats.org/officeDocument/2006/relationships/hyperlink" Target="mailto:NN@%3coperador.mx" TargetMode="External"/><Relationship Id="rId4" Type="http://schemas.openxmlformats.org/officeDocument/2006/relationships/settings" Target="settings.xml"/><Relationship Id="rId9" Type="http://schemas.openxmlformats.org/officeDocument/2006/relationships/hyperlink" Target="mailto:NI/NM@%3coperador.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BC99D-1691-45BA-8842-D37A16DC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19358</Words>
  <Characters>106470</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Huichan</dc:creator>
  <cp:keywords/>
  <dc:description/>
  <cp:lastModifiedBy>Sostenes Diaz Gonzalez</cp:lastModifiedBy>
  <cp:revision>2</cp:revision>
  <cp:lastPrinted>2014-12-10T22:16:00Z</cp:lastPrinted>
  <dcterms:created xsi:type="dcterms:W3CDTF">2016-09-20T21:20:00Z</dcterms:created>
  <dcterms:modified xsi:type="dcterms:W3CDTF">2016-09-20T21:20:00Z</dcterms:modified>
</cp:coreProperties>
</file>