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3751C" w14:textId="1869E01D" w:rsidR="00276D45" w:rsidRPr="00A01A6C" w:rsidRDefault="00C23CDF" w:rsidP="002639DE">
      <w:pPr>
        <w:spacing w:after="200" w:line="276" w:lineRule="auto"/>
        <w:ind w:right="-285"/>
        <w:jc w:val="both"/>
        <w:rPr>
          <w:rFonts w:ascii="ITC Avant Garde" w:hAnsi="ITC Avant Garde" w:cs="Arial"/>
          <w:b/>
          <w:i/>
          <w:sz w:val="22"/>
          <w:szCs w:val="22"/>
        </w:rPr>
      </w:pPr>
      <w:r w:rsidRPr="00A01A6C">
        <w:rPr>
          <w:rFonts w:ascii="ITC Avant Garde" w:hAnsi="ITC Avant Garde" w:cs="Arial"/>
          <w:b/>
          <w:sz w:val="22"/>
          <w:szCs w:val="22"/>
        </w:rPr>
        <w:t xml:space="preserve">ACUERDO MEDIANTE EL CUAL EL PLENO DEL INSTITUTO FEDERAL DE TELECOMUNICACIONES APRUEBA </w:t>
      </w:r>
      <w:r w:rsidR="007755CE" w:rsidRPr="00A01A6C">
        <w:rPr>
          <w:rFonts w:ascii="ITC Avant Garde" w:hAnsi="ITC Avant Garde" w:cs="Arial"/>
          <w:b/>
          <w:sz w:val="22"/>
          <w:szCs w:val="22"/>
        </w:rPr>
        <w:t xml:space="preserve">SOMETER A CONSULTA PÚBLICA </w:t>
      </w:r>
      <w:r w:rsidRPr="00A01A6C">
        <w:rPr>
          <w:rFonts w:ascii="ITC Avant Garde" w:hAnsi="ITC Avant Garde" w:cs="Arial"/>
          <w:b/>
          <w:sz w:val="22"/>
          <w:szCs w:val="22"/>
        </w:rPr>
        <w:t xml:space="preserve">EL </w:t>
      </w:r>
      <w:r w:rsidRPr="00A01A6C">
        <w:rPr>
          <w:rFonts w:ascii="ITC Avant Garde" w:hAnsi="ITC Avant Garde" w:cs="Arial"/>
          <w:b/>
          <w:i/>
          <w:sz w:val="22"/>
          <w:szCs w:val="22"/>
        </w:rPr>
        <w:t>“</w:t>
      </w:r>
      <w:r w:rsidR="008746B8" w:rsidRPr="00A01A6C">
        <w:rPr>
          <w:rFonts w:ascii="ITC Avant Garde" w:hAnsi="ITC Avant Garde" w:cs="Arial"/>
          <w:b/>
          <w:i/>
          <w:sz w:val="22"/>
          <w:szCs w:val="22"/>
        </w:rPr>
        <w:t>ANTEPROYECTO DE CONDICIONES TÉCNICAS MÍNIMAS PARA LA INTERCONEXIÓN ENTRE CONCESIONARIOS</w:t>
      </w:r>
      <w:r w:rsidR="005A5B5E" w:rsidRPr="00A01A6C">
        <w:rPr>
          <w:rFonts w:ascii="ITC Avant Garde" w:hAnsi="ITC Avant Garde" w:cs="Arial"/>
          <w:b/>
          <w:i/>
          <w:sz w:val="22"/>
          <w:szCs w:val="22"/>
        </w:rPr>
        <w:t xml:space="preserve"> QUE OPEREN REDES P</w:t>
      </w:r>
      <w:r w:rsidR="00980052" w:rsidRPr="00A01A6C">
        <w:rPr>
          <w:rFonts w:ascii="ITC Avant Garde" w:hAnsi="ITC Avant Garde" w:cs="Arial"/>
          <w:b/>
          <w:i/>
          <w:sz w:val="22"/>
          <w:szCs w:val="22"/>
        </w:rPr>
        <w:t>Ú</w:t>
      </w:r>
      <w:r w:rsidR="005A5B5E" w:rsidRPr="00A01A6C">
        <w:rPr>
          <w:rFonts w:ascii="ITC Avant Garde" w:hAnsi="ITC Avant Garde" w:cs="Arial"/>
          <w:b/>
          <w:i/>
          <w:sz w:val="22"/>
          <w:szCs w:val="22"/>
        </w:rPr>
        <w:t>BLICAS DE TELECOMUNICACIONES</w:t>
      </w:r>
      <w:r w:rsidR="00C1675D">
        <w:rPr>
          <w:rFonts w:ascii="ITC Avant Garde" w:hAnsi="ITC Avant Garde" w:cs="Arial"/>
          <w:b/>
          <w:i/>
          <w:sz w:val="22"/>
          <w:szCs w:val="22"/>
        </w:rPr>
        <w:t xml:space="preserve"> Y LAS TARIFAS QUE </w:t>
      </w:r>
      <w:r w:rsidR="007D5D6E">
        <w:rPr>
          <w:rFonts w:ascii="ITC Avant Garde" w:hAnsi="ITC Avant Garde" w:cs="Arial"/>
          <w:b/>
          <w:i/>
          <w:sz w:val="22"/>
          <w:szCs w:val="22"/>
        </w:rPr>
        <w:t>RESULTEN</w:t>
      </w:r>
      <w:r w:rsidR="00C1675D">
        <w:rPr>
          <w:rFonts w:ascii="ITC Avant Garde" w:hAnsi="ITC Avant Garde" w:cs="Arial"/>
          <w:b/>
          <w:i/>
          <w:sz w:val="22"/>
          <w:szCs w:val="22"/>
        </w:rPr>
        <w:t xml:space="preserve"> DE LAS METODOLOGÍAS DE COSTOS </w:t>
      </w:r>
      <w:r w:rsidR="0098438E">
        <w:rPr>
          <w:rFonts w:ascii="ITC Avant Garde" w:hAnsi="ITC Avant Garde" w:cs="Arial"/>
          <w:b/>
          <w:i/>
          <w:sz w:val="22"/>
          <w:szCs w:val="22"/>
        </w:rPr>
        <w:t>QUE</w:t>
      </w:r>
      <w:r w:rsidR="00C1675D">
        <w:rPr>
          <w:rFonts w:ascii="ITC Avant Garde" w:hAnsi="ITC Avant Garde" w:cs="Arial"/>
          <w:b/>
          <w:i/>
          <w:sz w:val="22"/>
          <w:szCs w:val="22"/>
        </w:rPr>
        <w:t xml:space="preserve"> ESTARÁN VIGENTES DEL 1 DE ENERO AL 31 DE DICIEMBRE DE 2017</w:t>
      </w:r>
      <w:r w:rsidR="00DF50F3" w:rsidRPr="00A01A6C">
        <w:rPr>
          <w:rFonts w:ascii="ITC Avant Garde" w:hAnsi="ITC Avant Garde" w:cs="Arial"/>
          <w:b/>
          <w:i/>
          <w:sz w:val="22"/>
          <w:szCs w:val="22"/>
        </w:rPr>
        <w:t>”</w:t>
      </w:r>
      <w:r w:rsidR="00DF50F3" w:rsidRPr="00A01A6C">
        <w:rPr>
          <w:rFonts w:ascii="ITC Avant Garde" w:hAnsi="ITC Avant Garde" w:cs="Arial"/>
          <w:b/>
          <w:sz w:val="22"/>
          <w:szCs w:val="22"/>
        </w:rPr>
        <w:t>.</w:t>
      </w:r>
    </w:p>
    <w:p w14:paraId="4A609CBF" w14:textId="77777777" w:rsidR="00525733" w:rsidRPr="00A01A6C" w:rsidRDefault="00525733" w:rsidP="002F0100">
      <w:pPr>
        <w:spacing w:after="200" w:line="276" w:lineRule="auto"/>
        <w:ind w:right="-427"/>
        <w:jc w:val="both"/>
        <w:rPr>
          <w:rFonts w:ascii="ITC Avant Garde" w:hAnsi="ITC Avant Garde" w:cs="Arial"/>
          <w:b/>
          <w:i/>
          <w:sz w:val="22"/>
          <w:szCs w:val="22"/>
        </w:rPr>
      </w:pPr>
    </w:p>
    <w:p w14:paraId="776A229A" w14:textId="77777777" w:rsidR="00C23CDF" w:rsidRPr="00A01A6C" w:rsidRDefault="00C23CDF" w:rsidP="002F0100">
      <w:pPr>
        <w:ind w:right="-427"/>
        <w:jc w:val="center"/>
        <w:rPr>
          <w:rFonts w:ascii="ITC Avant Garde" w:hAnsi="ITC Avant Garde"/>
          <w:b/>
          <w:sz w:val="22"/>
          <w:szCs w:val="22"/>
        </w:rPr>
      </w:pPr>
      <w:r w:rsidRPr="00A01A6C">
        <w:rPr>
          <w:rFonts w:ascii="ITC Avant Garde" w:hAnsi="ITC Avant Garde"/>
          <w:b/>
          <w:sz w:val="22"/>
          <w:szCs w:val="22"/>
        </w:rPr>
        <w:t>A N T E C E D E N T E S</w:t>
      </w:r>
    </w:p>
    <w:p w14:paraId="3DBE5845" w14:textId="77777777" w:rsidR="00525733" w:rsidRPr="00A01A6C" w:rsidRDefault="00525733" w:rsidP="002F0100">
      <w:pPr>
        <w:ind w:right="-427"/>
        <w:jc w:val="center"/>
        <w:rPr>
          <w:rFonts w:ascii="ITC Avant Garde" w:hAnsi="ITC Avant Garde"/>
          <w:b/>
          <w:sz w:val="22"/>
          <w:szCs w:val="22"/>
        </w:rPr>
      </w:pPr>
    </w:p>
    <w:p w14:paraId="4A4D1F50" w14:textId="77777777" w:rsidR="002F0100" w:rsidRDefault="002F0100" w:rsidP="002F0100">
      <w:pPr>
        <w:ind w:right="-427"/>
        <w:jc w:val="center"/>
        <w:rPr>
          <w:rFonts w:ascii="ITC Avant Garde" w:hAnsi="ITC Avant Garde"/>
          <w:b/>
          <w:sz w:val="22"/>
          <w:szCs w:val="22"/>
        </w:rPr>
      </w:pPr>
    </w:p>
    <w:p w14:paraId="5AAEE7B1" w14:textId="252C926F" w:rsidR="00C11815" w:rsidRPr="00C11815" w:rsidRDefault="00C11815" w:rsidP="00C11815">
      <w:pPr>
        <w:numPr>
          <w:ilvl w:val="0"/>
          <w:numId w:val="25"/>
        </w:numPr>
        <w:tabs>
          <w:tab w:val="clear" w:pos="680"/>
          <w:tab w:val="left" w:pos="567"/>
        </w:tabs>
        <w:spacing w:line="276" w:lineRule="auto"/>
        <w:ind w:left="284" w:right="-285" w:hanging="284"/>
        <w:jc w:val="both"/>
        <w:rPr>
          <w:rFonts w:ascii="ITC Avant Garde" w:hAnsi="ITC Avant Garde" w:cs="Arial"/>
          <w:sz w:val="22"/>
          <w:szCs w:val="22"/>
        </w:rPr>
      </w:pPr>
      <w:r w:rsidRPr="00C11815">
        <w:rPr>
          <w:rFonts w:ascii="ITC Avant Garde" w:hAnsi="ITC Avant Garde" w:cs="Arial"/>
          <w:b/>
          <w:sz w:val="22"/>
          <w:szCs w:val="22"/>
        </w:rPr>
        <w:t>Creación del Instituto Federal de Telecomunicaciones.</w:t>
      </w:r>
      <w:r w:rsidRPr="00C11815">
        <w:rPr>
          <w:rFonts w:ascii="ITC Avant Garde" w:hAnsi="ITC Avant Garde" w:cs="Arial"/>
          <w:sz w:val="22"/>
          <w:szCs w:val="22"/>
        </w:rPr>
        <w:t xml:space="preserve"> El 11 de junio de 2013, se publicó en el Diario Oficial de la Federación (en lo sucesivo, el “DOF”), el </w:t>
      </w:r>
      <w:r w:rsidRPr="00BE5D0A">
        <w:rPr>
          <w:rFonts w:ascii="ITC Avant Garde" w:hAnsi="ITC Avant Garde" w:cs="Arial"/>
          <w:i/>
          <w:sz w:val="22"/>
          <w:szCs w:val="22"/>
        </w:rPr>
        <w:t>“Decreto por el que se reforman y adicionan diversas disposiciones de los artículos 6°, 7°, 27, 28, 73, 78, 94 y 105 de la Constitución Política de los Estados Unidos Mexicanos, en materia de telecomunicaciones”</w:t>
      </w:r>
      <w:r w:rsidRPr="00C11815">
        <w:rPr>
          <w:rFonts w:ascii="ITC Avant Garde" w:hAnsi="ITC Avant Garde" w:cs="Arial"/>
          <w:sz w:val="22"/>
          <w:szCs w:val="22"/>
        </w:rPr>
        <w:t>,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45F655A5" w14:textId="77777777" w:rsidR="00C11815" w:rsidRPr="00C11815" w:rsidRDefault="00C11815" w:rsidP="00C11815">
      <w:pPr>
        <w:pStyle w:val="Prrafodelista"/>
        <w:tabs>
          <w:tab w:val="left" w:pos="284"/>
          <w:tab w:val="num" w:pos="426"/>
        </w:tabs>
        <w:ind w:left="502"/>
        <w:jc w:val="both"/>
        <w:rPr>
          <w:rFonts w:ascii="ITC Avant Garde" w:hAnsi="ITC Avant Garde" w:cs="Arial"/>
          <w:sz w:val="22"/>
          <w:szCs w:val="22"/>
        </w:rPr>
      </w:pPr>
    </w:p>
    <w:p w14:paraId="164077C8" w14:textId="77777777" w:rsidR="00C11815" w:rsidRPr="001674C8" w:rsidRDefault="00C11815" w:rsidP="00C11815">
      <w:pPr>
        <w:numPr>
          <w:ilvl w:val="0"/>
          <w:numId w:val="25"/>
        </w:numPr>
        <w:tabs>
          <w:tab w:val="clear" w:pos="680"/>
          <w:tab w:val="left" w:pos="284"/>
          <w:tab w:val="num" w:pos="426"/>
        </w:tabs>
        <w:spacing w:line="276" w:lineRule="auto"/>
        <w:ind w:left="284" w:right="-285" w:hanging="284"/>
        <w:jc w:val="both"/>
        <w:rPr>
          <w:rFonts w:ascii="ITC Avant Garde" w:hAnsi="ITC Avant Garde"/>
          <w:color w:val="000000"/>
          <w:sz w:val="22"/>
          <w:szCs w:val="22"/>
        </w:rPr>
      </w:pPr>
      <w:r w:rsidRPr="00C11815">
        <w:rPr>
          <w:rFonts w:ascii="ITC Avant Garde" w:hAnsi="ITC Avant Garde" w:cs="Arial"/>
          <w:b/>
          <w:sz w:val="22"/>
          <w:szCs w:val="22"/>
        </w:rPr>
        <w:t xml:space="preserve">Ley Federal de Telecomunicaciones y Radiodifusión. </w:t>
      </w:r>
      <w:r w:rsidRPr="00C11815">
        <w:rPr>
          <w:rFonts w:ascii="ITC Avant Garde" w:hAnsi="ITC Avant Garde" w:cs="Arial"/>
          <w:sz w:val="22"/>
          <w:szCs w:val="22"/>
        </w:rPr>
        <w:t xml:space="preserve">El 14 de julio de 2014, se publicó en el DOF el </w:t>
      </w:r>
      <w:r w:rsidRPr="00C11815">
        <w:rPr>
          <w:rFonts w:ascii="ITC Avant Garde" w:hAnsi="ITC Avant Garde" w:cs="Arial"/>
          <w:i/>
          <w:sz w:val="22"/>
          <w:szCs w:val="22"/>
        </w:rPr>
        <w:t xml:space="preserve">“Decreto por el que se expide la Ley Federal de Telecomunicaciones y Radiodifusión, y la Ley del Sistema Público del Estado Mexicano; y se reforman, adicionan y derogan diversas disposiciones en materia de telecomunicaciones y radiodifusión” </w:t>
      </w:r>
      <w:r w:rsidRPr="00C11815">
        <w:rPr>
          <w:rFonts w:ascii="ITC Avant Garde" w:hAnsi="ITC Avant Garde" w:cs="Arial"/>
          <w:sz w:val="22"/>
          <w:szCs w:val="22"/>
        </w:rPr>
        <w:t xml:space="preserve">(en lo sucesivo, el “Decreto de la </w:t>
      </w:r>
      <w:proofErr w:type="spellStart"/>
      <w:r w:rsidRPr="00C11815">
        <w:rPr>
          <w:rFonts w:ascii="ITC Avant Garde" w:hAnsi="ITC Avant Garde" w:cs="Arial"/>
          <w:sz w:val="22"/>
          <w:szCs w:val="22"/>
        </w:rPr>
        <w:t>LFTyR</w:t>
      </w:r>
      <w:proofErr w:type="spellEnd"/>
      <w:r w:rsidRPr="00C11815">
        <w:rPr>
          <w:rFonts w:ascii="ITC Avant Garde" w:hAnsi="ITC Avant Garde" w:cs="Arial"/>
          <w:sz w:val="22"/>
          <w:szCs w:val="22"/>
        </w:rPr>
        <w:t>”)</w:t>
      </w:r>
      <w:r w:rsidRPr="00C11815">
        <w:rPr>
          <w:rFonts w:ascii="ITC Avant Garde" w:hAnsi="ITC Avant Garde" w:cs="Arial"/>
          <w:i/>
          <w:sz w:val="22"/>
          <w:szCs w:val="22"/>
        </w:rPr>
        <w:t xml:space="preserve">, </w:t>
      </w:r>
      <w:r w:rsidRPr="00C11815">
        <w:rPr>
          <w:rFonts w:ascii="ITC Avant Garde" w:hAnsi="ITC Avant Garde" w:cs="Arial"/>
          <w:sz w:val="22"/>
          <w:szCs w:val="22"/>
        </w:rPr>
        <w:t>entrando en vigor treinta días naturales siguientes a su publicación, es decir, el 13 de agosto de 2014.</w:t>
      </w:r>
    </w:p>
    <w:p w14:paraId="67A5AAA5" w14:textId="77777777" w:rsidR="001674C8" w:rsidRDefault="001674C8" w:rsidP="001674C8">
      <w:pPr>
        <w:tabs>
          <w:tab w:val="left" w:pos="284"/>
        </w:tabs>
        <w:spacing w:line="276" w:lineRule="auto"/>
        <w:ind w:left="284" w:right="-285"/>
        <w:jc w:val="both"/>
        <w:rPr>
          <w:rFonts w:ascii="ITC Avant Garde" w:hAnsi="ITC Avant Garde" w:cs="Arial"/>
          <w:b/>
          <w:sz w:val="22"/>
          <w:szCs w:val="22"/>
        </w:rPr>
      </w:pPr>
    </w:p>
    <w:p w14:paraId="164AF0E0" w14:textId="77777777" w:rsidR="001674C8" w:rsidRPr="00C11815" w:rsidRDefault="001674C8" w:rsidP="001674C8">
      <w:pPr>
        <w:numPr>
          <w:ilvl w:val="0"/>
          <w:numId w:val="25"/>
        </w:numPr>
        <w:tabs>
          <w:tab w:val="clear" w:pos="680"/>
          <w:tab w:val="left" w:pos="284"/>
          <w:tab w:val="num" w:pos="426"/>
        </w:tabs>
        <w:spacing w:line="276" w:lineRule="auto"/>
        <w:ind w:left="284" w:right="-285" w:hanging="284"/>
        <w:jc w:val="both"/>
        <w:rPr>
          <w:rFonts w:ascii="ITC Avant Garde" w:hAnsi="ITC Avant Garde"/>
          <w:sz w:val="22"/>
          <w:szCs w:val="22"/>
        </w:rPr>
      </w:pPr>
      <w:r w:rsidRPr="00C11815">
        <w:rPr>
          <w:rFonts w:ascii="ITC Avant Garde" w:hAnsi="ITC Avant Garde"/>
          <w:b/>
          <w:sz w:val="22"/>
          <w:szCs w:val="22"/>
        </w:rPr>
        <w:t xml:space="preserve">Aprobación de la metodología para el cálculo de costos de interconexión. </w:t>
      </w:r>
      <w:r w:rsidRPr="00C11815">
        <w:rPr>
          <w:rFonts w:ascii="ITC Avant Garde" w:hAnsi="ITC Avant Garde"/>
          <w:sz w:val="22"/>
          <w:szCs w:val="22"/>
        </w:rPr>
        <w:t xml:space="preserve">El 18 de diciembre de 2014, el Instituto Federal de Telecomunicaciones publicó en el DOF, el </w:t>
      </w:r>
      <w:r w:rsidRPr="00C11815">
        <w:rPr>
          <w:rFonts w:ascii="ITC Avant Garde" w:hAnsi="ITC Avant Garde"/>
          <w:i/>
          <w:sz w:val="22"/>
          <w:szCs w:val="22"/>
        </w:rPr>
        <w:t>“ACUERDO mediante el cual el Pleno del Instituto Federal de Telecomunicaciones emite la metodología para el cálculo de costos de interconexión de conformidad con la Ley Federal de Telecomunicaciones y Radiodifusión”</w:t>
      </w:r>
      <w:r w:rsidRPr="00C11815">
        <w:rPr>
          <w:rFonts w:ascii="ITC Avant Garde" w:hAnsi="ITC Avant Garde"/>
          <w:sz w:val="22"/>
          <w:szCs w:val="22"/>
        </w:rPr>
        <w:t xml:space="preserve"> (en lo sucesivo la “Metodología de Costos”). </w:t>
      </w:r>
    </w:p>
    <w:p w14:paraId="52C1EEB0" w14:textId="77777777" w:rsidR="00304047" w:rsidRPr="00C11815" w:rsidRDefault="00304047" w:rsidP="00225CBD">
      <w:pPr>
        <w:tabs>
          <w:tab w:val="left" w:pos="284"/>
          <w:tab w:val="num" w:pos="426"/>
        </w:tabs>
        <w:spacing w:line="276" w:lineRule="auto"/>
        <w:ind w:right="-427"/>
        <w:jc w:val="both"/>
        <w:rPr>
          <w:rFonts w:ascii="ITC Avant Garde" w:hAnsi="ITC Avant Garde"/>
          <w:b/>
          <w:sz w:val="22"/>
          <w:szCs w:val="22"/>
        </w:rPr>
      </w:pPr>
    </w:p>
    <w:p w14:paraId="037F3149" w14:textId="6738C0D0" w:rsidR="00F272B2" w:rsidRPr="00C11815" w:rsidRDefault="00F272B2" w:rsidP="00C11815">
      <w:pPr>
        <w:numPr>
          <w:ilvl w:val="0"/>
          <w:numId w:val="25"/>
        </w:numPr>
        <w:tabs>
          <w:tab w:val="clear" w:pos="680"/>
          <w:tab w:val="left" w:pos="284"/>
          <w:tab w:val="num" w:pos="426"/>
        </w:tabs>
        <w:spacing w:line="276" w:lineRule="auto"/>
        <w:ind w:left="284" w:right="-285" w:hanging="284"/>
        <w:jc w:val="both"/>
        <w:rPr>
          <w:rFonts w:ascii="ITC Avant Garde" w:hAnsi="ITC Avant Garde"/>
          <w:b/>
          <w:sz w:val="22"/>
          <w:szCs w:val="22"/>
        </w:rPr>
      </w:pPr>
      <w:r w:rsidRPr="00C11815">
        <w:rPr>
          <w:rFonts w:ascii="ITC Avant Garde" w:hAnsi="ITC Avant Garde"/>
          <w:b/>
          <w:sz w:val="22"/>
          <w:szCs w:val="22"/>
        </w:rPr>
        <w:lastRenderedPageBreak/>
        <w:t xml:space="preserve">Condiciones Técnicas Mínimas. </w:t>
      </w:r>
      <w:r w:rsidRPr="00C11815">
        <w:rPr>
          <w:rFonts w:ascii="ITC Avant Garde" w:hAnsi="ITC Avant Garde"/>
          <w:sz w:val="22"/>
          <w:szCs w:val="22"/>
        </w:rPr>
        <w:t xml:space="preserve">El </w:t>
      </w:r>
      <w:r w:rsidR="001C2BE1" w:rsidRPr="00C11815">
        <w:rPr>
          <w:rFonts w:ascii="ITC Avant Garde" w:hAnsi="ITC Avant Garde"/>
          <w:sz w:val="22"/>
          <w:szCs w:val="22"/>
        </w:rPr>
        <w:t>5</w:t>
      </w:r>
      <w:r w:rsidRPr="00C11815">
        <w:rPr>
          <w:rFonts w:ascii="ITC Avant Garde" w:hAnsi="ITC Avant Garde"/>
          <w:sz w:val="22"/>
          <w:szCs w:val="22"/>
        </w:rPr>
        <w:t xml:space="preserve"> de </w:t>
      </w:r>
      <w:r w:rsidR="001C2BE1" w:rsidRPr="00C11815">
        <w:rPr>
          <w:rFonts w:ascii="ITC Avant Garde" w:hAnsi="ITC Avant Garde"/>
          <w:sz w:val="22"/>
          <w:szCs w:val="22"/>
        </w:rPr>
        <w:t xml:space="preserve">noviembre </w:t>
      </w:r>
      <w:r w:rsidRPr="00C11815">
        <w:rPr>
          <w:rFonts w:ascii="ITC Avant Garde" w:hAnsi="ITC Avant Garde"/>
          <w:sz w:val="22"/>
          <w:szCs w:val="22"/>
        </w:rPr>
        <w:t>de 201</w:t>
      </w:r>
      <w:r w:rsidR="001C2BE1" w:rsidRPr="00C11815">
        <w:rPr>
          <w:rFonts w:ascii="ITC Avant Garde" w:hAnsi="ITC Avant Garde"/>
          <w:sz w:val="22"/>
          <w:szCs w:val="22"/>
        </w:rPr>
        <w:t>5</w:t>
      </w:r>
      <w:r w:rsidRPr="00C11815">
        <w:rPr>
          <w:rFonts w:ascii="ITC Avant Garde" w:hAnsi="ITC Avant Garde"/>
          <w:sz w:val="22"/>
          <w:szCs w:val="22"/>
        </w:rPr>
        <w:t xml:space="preserve"> se publicó en el DOF el </w:t>
      </w:r>
      <w:r w:rsidRPr="00C11815">
        <w:rPr>
          <w:rFonts w:ascii="ITC Avant Garde" w:hAnsi="ITC Avant Garde"/>
          <w:i/>
          <w:sz w:val="22"/>
          <w:szCs w:val="22"/>
        </w:rPr>
        <w:t>“ACUERDO mediante el cual el Pleno del Instituto Federal de Telecomunicaciones establece las condiciones técnicas mínimas para la interconexión entre concesionarios que operen redes públicas de telecomunicaciones”</w:t>
      </w:r>
      <w:r w:rsidRPr="00C11815">
        <w:rPr>
          <w:rFonts w:ascii="ITC Avant Garde" w:hAnsi="ITC Avant Garde"/>
          <w:sz w:val="22"/>
          <w:szCs w:val="22"/>
        </w:rPr>
        <w:t xml:space="preserve"> (en lo sucesivo, el “Acuerdo de Condiciones Técnicas Mínimas”), aprobado mediante acuerdo P/IFT/</w:t>
      </w:r>
      <w:r w:rsidR="001C2BE1" w:rsidRPr="00C11815">
        <w:rPr>
          <w:rFonts w:ascii="ITC Avant Garde" w:hAnsi="ITC Avant Garde"/>
          <w:sz w:val="22"/>
          <w:szCs w:val="22"/>
        </w:rPr>
        <w:t>23</w:t>
      </w:r>
      <w:r w:rsidRPr="00C11815">
        <w:rPr>
          <w:rFonts w:ascii="ITC Avant Garde" w:hAnsi="ITC Avant Garde"/>
          <w:sz w:val="22"/>
          <w:szCs w:val="22"/>
        </w:rPr>
        <w:t>1</w:t>
      </w:r>
      <w:r w:rsidR="001C2BE1" w:rsidRPr="00C11815">
        <w:rPr>
          <w:rFonts w:ascii="ITC Avant Garde" w:hAnsi="ITC Avant Garde"/>
          <w:sz w:val="22"/>
          <w:szCs w:val="22"/>
        </w:rPr>
        <w:t>0</w:t>
      </w:r>
      <w:r w:rsidRPr="00C11815">
        <w:rPr>
          <w:rFonts w:ascii="ITC Avant Garde" w:hAnsi="ITC Avant Garde"/>
          <w:sz w:val="22"/>
          <w:szCs w:val="22"/>
        </w:rPr>
        <w:t>1</w:t>
      </w:r>
      <w:r w:rsidR="001C2BE1" w:rsidRPr="00C11815">
        <w:rPr>
          <w:rFonts w:ascii="ITC Avant Garde" w:hAnsi="ITC Avant Garde"/>
          <w:sz w:val="22"/>
          <w:szCs w:val="22"/>
        </w:rPr>
        <w:t>5</w:t>
      </w:r>
      <w:r w:rsidRPr="00C11815">
        <w:rPr>
          <w:rFonts w:ascii="ITC Avant Garde" w:hAnsi="ITC Avant Garde"/>
          <w:sz w:val="22"/>
          <w:szCs w:val="22"/>
        </w:rPr>
        <w:t>/</w:t>
      </w:r>
      <w:r w:rsidR="001C2BE1" w:rsidRPr="00C11815">
        <w:rPr>
          <w:rFonts w:ascii="ITC Avant Garde" w:hAnsi="ITC Avant Garde"/>
          <w:sz w:val="22"/>
          <w:szCs w:val="22"/>
        </w:rPr>
        <w:t>458</w:t>
      </w:r>
      <w:r w:rsidRPr="00C11815">
        <w:rPr>
          <w:rFonts w:ascii="ITC Avant Garde" w:hAnsi="ITC Avant Garde"/>
          <w:sz w:val="22"/>
          <w:szCs w:val="22"/>
        </w:rPr>
        <w:t>.</w:t>
      </w:r>
    </w:p>
    <w:p w14:paraId="3DDFDF0E" w14:textId="77777777" w:rsidR="005F6796" w:rsidRPr="00C11815" w:rsidRDefault="005F6796" w:rsidP="00C11815">
      <w:pPr>
        <w:pStyle w:val="Prrafodelista"/>
        <w:tabs>
          <w:tab w:val="left" w:pos="284"/>
          <w:tab w:val="num" w:pos="426"/>
        </w:tabs>
        <w:spacing w:line="276" w:lineRule="auto"/>
        <w:contextualSpacing w:val="0"/>
        <w:jc w:val="both"/>
        <w:rPr>
          <w:rFonts w:ascii="ITC Avant Garde" w:hAnsi="ITC Avant Garde"/>
          <w:b/>
          <w:sz w:val="22"/>
          <w:szCs w:val="22"/>
        </w:rPr>
      </w:pPr>
    </w:p>
    <w:p w14:paraId="7739452A" w14:textId="77777777" w:rsidR="00BE5D0A" w:rsidRPr="00BE5D0A" w:rsidRDefault="00BE5D0A" w:rsidP="00BE5D0A">
      <w:pPr>
        <w:shd w:val="clear" w:color="auto" w:fill="FFFFFF"/>
        <w:spacing w:line="276" w:lineRule="auto"/>
        <w:jc w:val="both"/>
        <w:rPr>
          <w:rFonts w:ascii="ITC Avant Garde" w:hAnsi="ITC Avant Garde" w:cs="Arial"/>
          <w:sz w:val="22"/>
          <w:szCs w:val="22"/>
          <w:lang w:eastAsia="es-MX"/>
        </w:rPr>
      </w:pPr>
      <w:r w:rsidRPr="00BE5D0A">
        <w:rPr>
          <w:rFonts w:ascii="ITC Avant Garde" w:hAnsi="ITC Avant Garde" w:cs="Arial"/>
          <w:sz w:val="22"/>
          <w:szCs w:val="22"/>
          <w:lang w:eastAsia="es-MX"/>
        </w:rPr>
        <w:t>En virtud de los referidos Antecedentes, y</w:t>
      </w:r>
    </w:p>
    <w:p w14:paraId="0FF3B6FD" w14:textId="77777777" w:rsidR="00C23CDF" w:rsidRPr="00A01A6C" w:rsidRDefault="00C23CDF" w:rsidP="00C11815">
      <w:pPr>
        <w:tabs>
          <w:tab w:val="left" w:pos="284"/>
          <w:tab w:val="num" w:pos="426"/>
        </w:tabs>
        <w:spacing w:line="276" w:lineRule="auto"/>
        <w:ind w:right="-427"/>
        <w:jc w:val="center"/>
        <w:rPr>
          <w:rFonts w:ascii="ITC Avant Garde" w:hAnsi="ITC Avant Garde"/>
          <w:b/>
          <w:sz w:val="22"/>
        </w:rPr>
      </w:pPr>
    </w:p>
    <w:p w14:paraId="13BFCF3F" w14:textId="77777777" w:rsidR="00525733" w:rsidRPr="00A01A6C" w:rsidRDefault="00525733" w:rsidP="002F0100">
      <w:pPr>
        <w:ind w:right="-427"/>
        <w:jc w:val="center"/>
        <w:rPr>
          <w:rFonts w:ascii="ITC Avant Garde" w:hAnsi="ITC Avant Garde"/>
          <w:b/>
          <w:sz w:val="22"/>
        </w:rPr>
      </w:pPr>
    </w:p>
    <w:p w14:paraId="407E545E" w14:textId="19C9A926" w:rsidR="00C23CDF" w:rsidRPr="00A01A6C" w:rsidRDefault="00BE5D0A" w:rsidP="002F0100">
      <w:pPr>
        <w:ind w:right="-427"/>
        <w:jc w:val="center"/>
        <w:rPr>
          <w:rFonts w:ascii="ITC Avant Garde" w:hAnsi="ITC Avant Garde"/>
          <w:b/>
          <w:sz w:val="22"/>
        </w:rPr>
      </w:pPr>
      <w:r>
        <w:rPr>
          <w:rFonts w:ascii="ITC Avant Garde" w:hAnsi="ITC Avant Garde"/>
          <w:b/>
          <w:sz w:val="22"/>
        </w:rPr>
        <w:t xml:space="preserve">C O N S I D E R A N D O </w:t>
      </w:r>
    </w:p>
    <w:p w14:paraId="497761A1" w14:textId="77777777" w:rsidR="00C23CDF" w:rsidRPr="00A01A6C" w:rsidRDefault="00C23CDF" w:rsidP="002F0100">
      <w:pPr>
        <w:ind w:right="-427"/>
        <w:jc w:val="center"/>
        <w:rPr>
          <w:rFonts w:ascii="ITC Avant Garde" w:hAnsi="ITC Avant Garde"/>
          <w:b/>
          <w:sz w:val="22"/>
        </w:rPr>
      </w:pPr>
    </w:p>
    <w:p w14:paraId="03E94245" w14:textId="77777777" w:rsidR="00525733" w:rsidRPr="00A01A6C" w:rsidRDefault="00525733" w:rsidP="002F0100">
      <w:pPr>
        <w:ind w:right="-427"/>
        <w:jc w:val="center"/>
        <w:rPr>
          <w:rFonts w:ascii="ITC Avant Garde" w:hAnsi="ITC Avant Garde"/>
          <w:b/>
          <w:sz w:val="22"/>
        </w:rPr>
      </w:pPr>
    </w:p>
    <w:p w14:paraId="26A0104F" w14:textId="2484CB0D" w:rsidR="00C23CDF" w:rsidRPr="00A01A6C" w:rsidRDefault="00C23CDF" w:rsidP="002639DE">
      <w:pPr>
        <w:spacing w:line="276" w:lineRule="auto"/>
        <w:ind w:right="-285"/>
        <w:jc w:val="both"/>
        <w:rPr>
          <w:rFonts w:ascii="ITC Avant Garde" w:hAnsi="ITC Avant Garde"/>
          <w:sz w:val="22"/>
        </w:rPr>
      </w:pPr>
      <w:r w:rsidRPr="00A01A6C">
        <w:rPr>
          <w:rFonts w:ascii="ITC Avant Garde" w:hAnsi="ITC Avant Garde"/>
          <w:b/>
          <w:sz w:val="22"/>
        </w:rPr>
        <w:t>PRIMERO.-</w:t>
      </w:r>
      <w:r w:rsidRPr="00A01A6C">
        <w:rPr>
          <w:rFonts w:ascii="ITC Avant Garde" w:hAnsi="ITC Avant Garde"/>
          <w:sz w:val="22"/>
        </w:rPr>
        <w:t xml:space="preserve"> </w:t>
      </w:r>
      <w:r w:rsidR="00C64004" w:rsidRPr="00A01A6C">
        <w:rPr>
          <w:rFonts w:ascii="ITC Avant Garde" w:hAnsi="ITC Avant Garde"/>
          <w:b/>
          <w:sz w:val="22"/>
        </w:rPr>
        <w:t>Competencia del Instituto.-</w:t>
      </w:r>
      <w:r w:rsidR="00C64004" w:rsidRPr="00A01A6C">
        <w:rPr>
          <w:rFonts w:ascii="ITC Avant Garde" w:hAnsi="ITC Avant Garde"/>
          <w:sz w:val="22"/>
        </w:rPr>
        <w:t xml:space="preserve"> </w:t>
      </w:r>
      <w:r w:rsidR="00BB37D1" w:rsidRPr="00BB37D1">
        <w:rPr>
          <w:rFonts w:ascii="ITC Avant Garde" w:hAnsi="ITC Avant Garde"/>
          <w:sz w:val="22"/>
        </w:rPr>
        <w:t>De conformidad con lo establecido en los párrafos décimo quinto, décimo sexto y vigésimo, fracciones I, III y IV, del artículo 28, de la Constitución Política de los Estados Unidos Mexicanos (en lo sucesivo, la “Constitución”), así como en los diversos 1, 2, 3, 15 fracción I, 120, 131, 137 de la Ley Federal de Telecomunicaciones y Radiodifusión (en lo sucesivo, “</w:t>
      </w:r>
      <w:proofErr w:type="spellStart"/>
      <w:r w:rsidR="00BB37D1" w:rsidRPr="00BB37D1">
        <w:rPr>
          <w:rFonts w:ascii="ITC Avant Garde" w:hAnsi="ITC Avant Garde"/>
          <w:sz w:val="22"/>
        </w:rPr>
        <w:t>LFTyR</w:t>
      </w:r>
      <w:proofErr w:type="spellEnd"/>
      <w:r w:rsidR="00BB37D1" w:rsidRPr="00BB37D1">
        <w:rPr>
          <w:rFonts w:ascii="ITC Avant Garde" w:hAnsi="ITC Avant Garde"/>
          <w:sz w:val="22"/>
        </w:rPr>
        <w:t>”); y 6º del Estatuto Orgánico del Instituto Federal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63381A26" w14:textId="77777777" w:rsidR="00964033" w:rsidRPr="00A01A6C" w:rsidRDefault="00964033" w:rsidP="00C64004">
      <w:pPr>
        <w:spacing w:line="276" w:lineRule="auto"/>
        <w:ind w:right="-427"/>
        <w:jc w:val="both"/>
        <w:rPr>
          <w:rFonts w:ascii="ITC Avant Garde" w:hAnsi="ITC Avant Garde"/>
          <w:sz w:val="22"/>
        </w:rPr>
      </w:pPr>
    </w:p>
    <w:p w14:paraId="7A50061B" w14:textId="77777777" w:rsidR="00C23CDF" w:rsidRDefault="00964033" w:rsidP="002639DE">
      <w:pPr>
        <w:spacing w:line="276" w:lineRule="auto"/>
        <w:ind w:right="-285"/>
        <w:jc w:val="both"/>
        <w:rPr>
          <w:rFonts w:ascii="ITC Avant Garde" w:hAnsi="ITC Avant Garde"/>
          <w:sz w:val="22"/>
        </w:rPr>
      </w:pPr>
      <w:r w:rsidRPr="00A01A6C">
        <w:rPr>
          <w:rFonts w:ascii="ITC Avant Garde" w:hAnsi="ITC Avant Garde"/>
          <w:sz w:val="22"/>
        </w:rPr>
        <w:t>E</w:t>
      </w:r>
      <w:r w:rsidR="0076781F" w:rsidRPr="00A01A6C">
        <w:rPr>
          <w:rFonts w:ascii="ITC Avant Garde" w:hAnsi="ITC Avant Garde"/>
          <w:sz w:val="22"/>
        </w:rPr>
        <w:t>l Instituto</w:t>
      </w:r>
      <w:r w:rsidR="00C23CDF" w:rsidRPr="00A01A6C">
        <w:rPr>
          <w:rFonts w:ascii="ITC Avant Garde" w:hAnsi="ITC Avant Garde"/>
          <w:sz w:val="22"/>
        </w:rPr>
        <w:t xml:space="preserve">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exclusivamente para el cumplimiento de su función regulatoria en el sector de su competencia.</w:t>
      </w:r>
    </w:p>
    <w:p w14:paraId="14039C0B" w14:textId="77777777" w:rsidR="00BB37D1" w:rsidRDefault="00BB37D1" w:rsidP="002639DE">
      <w:pPr>
        <w:spacing w:line="276" w:lineRule="auto"/>
        <w:ind w:right="-285"/>
        <w:jc w:val="both"/>
        <w:rPr>
          <w:rFonts w:ascii="ITC Avant Garde" w:hAnsi="ITC Avant Garde"/>
          <w:sz w:val="22"/>
        </w:rPr>
      </w:pPr>
    </w:p>
    <w:p w14:paraId="5478D10B" w14:textId="77777777" w:rsidR="00BB37D1" w:rsidRDefault="00BB37D1" w:rsidP="00BB37D1">
      <w:pPr>
        <w:spacing w:line="276" w:lineRule="auto"/>
        <w:ind w:right="-285"/>
        <w:jc w:val="both"/>
        <w:rPr>
          <w:rFonts w:ascii="ITC Avant Garde" w:hAnsi="ITC Avant Garde"/>
          <w:sz w:val="22"/>
        </w:rPr>
      </w:pPr>
      <w:r w:rsidRPr="00BB37D1">
        <w:rPr>
          <w:rFonts w:ascii="ITC Avant Garde" w:hAnsi="ITC Avant Garde"/>
          <w:sz w:val="22"/>
        </w:rPr>
        <w:t xml:space="preserve">Asimismo, el artículo 137 de la misma </w:t>
      </w:r>
      <w:proofErr w:type="spellStart"/>
      <w:r w:rsidRPr="00BB37D1">
        <w:rPr>
          <w:rFonts w:ascii="ITC Avant Garde" w:hAnsi="ITC Avant Garde"/>
          <w:sz w:val="22"/>
        </w:rPr>
        <w:t>LFTyR</w:t>
      </w:r>
      <w:proofErr w:type="spellEnd"/>
      <w:r w:rsidRPr="00BB37D1">
        <w:rPr>
          <w:rFonts w:ascii="ITC Avant Garde" w:hAnsi="ITC Avant Garde"/>
          <w:sz w:val="22"/>
        </w:rPr>
        <w:t xml:space="preserve"> determina que el Instituto publicará en el DOF en el último trimestre del año, las condiciones técnicas mínimas y las tarifas que hayan resultado de las metodologías de costos emitidas por el Instituto, mismas que estarán vigentes durante el año calendario inmediato siguiente.  </w:t>
      </w:r>
    </w:p>
    <w:p w14:paraId="6B0745FF" w14:textId="77777777" w:rsidR="005065C5" w:rsidRDefault="005065C5" w:rsidP="00BB37D1">
      <w:pPr>
        <w:spacing w:line="276" w:lineRule="auto"/>
        <w:ind w:right="-285"/>
        <w:jc w:val="both"/>
        <w:rPr>
          <w:rFonts w:ascii="ITC Avant Garde" w:hAnsi="ITC Avant Garde"/>
          <w:sz w:val="22"/>
        </w:rPr>
      </w:pPr>
    </w:p>
    <w:p w14:paraId="3DA7F578" w14:textId="77777777" w:rsidR="00794715" w:rsidRPr="00794715" w:rsidRDefault="00794715" w:rsidP="002440B2">
      <w:pPr>
        <w:spacing w:line="276" w:lineRule="auto"/>
        <w:ind w:right="-285"/>
        <w:jc w:val="both"/>
        <w:rPr>
          <w:rFonts w:ascii="ITC Avant Garde" w:hAnsi="ITC Avant Garde"/>
          <w:sz w:val="22"/>
          <w:szCs w:val="22"/>
        </w:rPr>
      </w:pPr>
      <w:r w:rsidRPr="00794715">
        <w:rPr>
          <w:rFonts w:ascii="ITC Avant Garde" w:hAnsi="ITC Avant Garde"/>
          <w:b/>
          <w:sz w:val="22"/>
          <w:szCs w:val="22"/>
        </w:rPr>
        <w:t>SEGUNDO.-</w:t>
      </w:r>
      <w:r w:rsidRPr="00794715">
        <w:rPr>
          <w:rFonts w:ascii="ITC Avant Garde" w:hAnsi="ITC Avant Garde"/>
          <w:sz w:val="22"/>
          <w:szCs w:val="22"/>
        </w:rPr>
        <w:t xml:space="preserve"> </w:t>
      </w:r>
      <w:r w:rsidRPr="00794715">
        <w:rPr>
          <w:rFonts w:ascii="ITC Avant Garde" w:hAnsi="ITC Avant Garde"/>
          <w:b/>
          <w:sz w:val="22"/>
          <w:szCs w:val="22"/>
        </w:rPr>
        <w:t xml:space="preserve">Importancia de la interconexión e Interés Público. </w:t>
      </w:r>
      <w:r w:rsidRPr="00794715">
        <w:rPr>
          <w:rFonts w:ascii="ITC Avant Garde" w:hAnsi="ITC Avant Garde"/>
          <w:sz w:val="22"/>
          <w:szCs w:val="22"/>
        </w:rPr>
        <w:t xml:space="preserve">El artículo 6°, apartado B fracción II, de la Constitución establece que las telecomunicaciones son servicios públicos de interés general, y es el deber del Estado de garantizar que </w:t>
      </w:r>
      <w:r w:rsidRPr="00794715">
        <w:rPr>
          <w:rFonts w:ascii="ITC Avant Garde" w:hAnsi="ITC Avant Garde"/>
          <w:sz w:val="22"/>
          <w:szCs w:val="22"/>
        </w:rPr>
        <w:lastRenderedPageBreak/>
        <w:t>se presten en condiciones de competencia, calidad, pluralidad, cobertura universal, interconexión, convergencia, continuidad, acceso libre y sin injerencias arbitrarias.</w:t>
      </w:r>
    </w:p>
    <w:p w14:paraId="6F80BF0D" w14:textId="77777777" w:rsidR="00794715" w:rsidRPr="00794715" w:rsidRDefault="00794715" w:rsidP="00794715">
      <w:pPr>
        <w:spacing w:line="276" w:lineRule="auto"/>
        <w:jc w:val="both"/>
        <w:rPr>
          <w:rFonts w:ascii="ITC Avant Garde" w:hAnsi="ITC Avant Garde" w:cs="Arial"/>
          <w:color w:val="000000"/>
          <w:sz w:val="22"/>
          <w:szCs w:val="22"/>
        </w:rPr>
      </w:pPr>
    </w:p>
    <w:p w14:paraId="392E5A59" w14:textId="2F298B94" w:rsidR="00794715" w:rsidRPr="00794715" w:rsidRDefault="00794715" w:rsidP="002440B2">
      <w:pPr>
        <w:spacing w:line="276" w:lineRule="auto"/>
        <w:ind w:right="-285"/>
        <w:jc w:val="both"/>
        <w:rPr>
          <w:rFonts w:ascii="ITC Avant Garde" w:hAnsi="ITC Avant Garde"/>
          <w:sz w:val="22"/>
          <w:szCs w:val="22"/>
        </w:rPr>
      </w:pPr>
      <w:r w:rsidRPr="00794715">
        <w:rPr>
          <w:rFonts w:ascii="ITC Avant Garde" w:hAnsi="ITC Avant Garde" w:cs="Arial"/>
          <w:color w:val="000000"/>
          <w:sz w:val="22"/>
          <w:szCs w:val="22"/>
        </w:rPr>
        <w:t>De conformidad con el segundo párrafo del artículo 25 constitucional el Estado planeará, conducirá, coordinará y orientará la actividad económica nacional, llevando a cabo la regulación y fomento de las actividades que demande el interés general en el marco que otorga la propia Constitución</w:t>
      </w:r>
      <w:r w:rsidR="009D2AE2">
        <w:rPr>
          <w:rFonts w:ascii="ITC Avant Garde" w:hAnsi="ITC Avant Garde" w:cs="Arial"/>
          <w:color w:val="000000"/>
          <w:sz w:val="22"/>
          <w:szCs w:val="22"/>
        </w:rPr>
        <w:t>.</w:t>
      </w:r>
    </w:p>
    <w:p w14:paraId="424CCF4A" w14:textId="77777777" w:rsidR="00794715" w:rsidRPr="00794715" w:rsidRDefault="00794715" w:rsidP="00794715">
      <w:pPr>
        <w:spacing w:line="276" w:lineRule="auto"/>
        <w:jc w:val="both"/>
        <w:rPr>
          <w:rFonts w:ascii="ITC Avant Garde" w:hAnsi="ITC Avant Garde"/>
          <w:sz w:val="22"/>
          <w:szCs w:val="22"/>
        </w:rPr>
      </w:pPr>
    </w:p>
    <w:p w14:paraId="17B92440" w14:textId="77777777" w:rsidR="00794715" w:rsidRPr="00794715" w:rsidRDefault="00794715" w:rsidP="002440B2">
      <w:pPr>
        <w:spacing w:line="276" w:lineRule="auto"/>
        <w:ind w:right="-285"/>
        <w:jc w:val="both"/>
        <w:rPr>
          <w:rFonts w:ascii="ITC Avant Garde" w:hAnsi="ITC Avant Garde" w:cs="Arial"/>
          <w:sz w:val="22"/>
          <w:szCs w:val="22"/>
        </w:rPr>
      </w:pPr>
      <w:r w:rsidRPr="00794715">
        <w:rPr>
          <w:rFonts w:ascii="ITC Avant Garde" w:hAnsi="ITC Avant Garde"/>
          <w:sz w:val="22"/>
          <w:szCs w:val="22"/>
        </w:rPr>
        <w:t xml:space="preserve">Por su parte el artículo 2 de la </w:t>
      </w:r>
      <w:proofErr w:type="spellStart"/>
      <w:r w:rsidRPr="00794715">
        <w:rPr>
          <w:rFonts w:ascii="ITC Avant Garde" w:hAnsi="ITC Avant Garde"/>
          <w:sz w:val="22"/>
          <w:szCs w:val="22"/>
        </w:rPr>
        <w:t>LFTyR</w:t>
      </w:r>
      <w:proofErr w:type="spellEnd"/>
      <w:r w:rsidRPr="00794715">
        <w:rPr>
          <w:rFonts w:ascii="ITC Avant Garde" w:hAnsi="ITC Avant Garde"/>
          <w:sz w:val="22"/>
          <w:szCs w:val="22"/>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w:t>
      </w:r>
      <w:r w:rsidRPr="00794715">
        <w:rPr>
          <w:rFonts w:ascii="ITC Avant Garde" w:hAnsi="ITC Avant Garde" w:cs="Arial"/>
          <w:sz w:val="22"/>
          <w:szCs w:val="22"/>
        </w:rPr>
        <w:t xml:space="preserve">En este sentido se observa en la </w:t>
      </w:r>
      <w:proofErr w:type="spellStart"/>
      <w:r w:rsidRPr="00794715">
        <w:rPr>
          <w:rFonts w:ascii="ITC Avant Garde" w:hAnsi="ITC Avant Garde" w:cs="Arial"/>
          <w:sz w:val="22"/>
          <w:szCs w:val="22"/>
        </w:rPr>
        <w:t>LFTyR</w:t>
      </w:r>
      <w:proofErr w:type="spellEnd"/>
      <w:r w:rsidRPr="00794715">
        <w:rPr>
          <w:rFonts w:ascii="ITC Avant Garde" w:hAnsi="ITC Avant Garde" w:cs="Arial"/>
          <w:sz w:val="22"/>
          <w:szCs w:val="22"/>
        </w:rPr>
        <w:t xml:space="preserve"> que es a través del desarrollo y la promoción de una competencia efectiva que se garantizan las mejores condiciones para el país. </w:t>
      </w:r>
    </w:p>
    <w:p w14:paraId="34B060F9" w14:textId="77777777" w:rsidR="00794715" w:rsidRPr="00794715" w:rsidRDefault="00794715" w:rsidP="00794715">
      <w:pPr>
        <w:spacing w:line="276" w:lineRule="auto"/>
        <w:jc w:val="both"/>
        <w:rPr>
          <w:rFonts w:ascii="ITC Avant Garde" w:hAnsi="ITC Avant Garde"/>
          <w:sz w:val="22"/>
          <w:szCs w:val="22"/>
        </w:rPr>
      </w:pPr>
    </w:p>
    <w:p w14:paraId="6D85135C" w14:textId="77777777" w:rsidR="00794715" w:rsidRPr="00794715" w:rsidRDefault="00794715" w:rsidP="002440B2">
      <w:pPr>
        <w:spacing w:line="276" w:lineRule="auto"/>
        <w:ind w:right="-285"/>
        <w:jc w:val="both"/>
        <w:rPr>
          <w:rFonts w:ascii="ITC Avant Garde" w:hAnsi="ITC Avant Garde"/>
          <w:sz w:val="22"/>
          <w:szCs w:val="22"/>
        </w:rPr>
      </w:pPr>
      <w:r w:rsidRPr="00794715">
        <w:rPr>
          <w:rFonts w:ascii="ITC Avant Garde" w:hAnsi="ITC Avant Garde"/>
          <w:sz w:val="22"/>
          <w:szCs w:val="22"/>
        </w:rPr>
        <w:t>De conformidad con el artículo 25 constitucional, el Estado planeará, conducirá, coordinará y orientará la actividad económica nacional, llevando a cabo la regulación y fomento de las actividades que demande el interés general en el marco que otorga la propia Constitución.</w:t>
      </w:r>
    </w:p>
    <w:p w14:paraId="2544A7A2" w14:textId="77777777" w:rsidR="00794715" w:rsidRPr="00794715" w:rsidRDefault="00794715" w:rsidP="00794715">
      <w:pPr>
        <w:spacing w:line="276" w:lineRule="auto"/>
        <w:jc w:val="both"/>
        <w:rPr>
          <w:rFonts w:ascii="ITC Avant Garde" w:hAnsi="ITC Avant Garde"/>
          <w:sz w:val="22"/>
          <w:szCs w:val="22"/>
        </w:rPr>
      </w:pPr>
    </w:p>
    <w:p w14:paraId="55DFCB64" w14:textId="77777777" w:rsidR="00794715" w:rsidRPr="00794715" w:rsidRDefault="00794715" w:rsidP="002440B2">
      <w:pPr>
        <w:spacing w:line="276" w:lineRule="auto"/>
        <w:ind w:right="-285"/>
        <w:jc w:val="both"/>
        <w:rPr>
          <w:rFonts w:ascii="ITC Avant Garde" w:hAnsi="ITC Avant Garde"/>
          <w:sz w:val="22"/>
          <w:szCs w:val="22"/>
        </w:rPr>
      </w:pPr>
      <w:r w:rsidRPr="00794715">
        <w:rPr>
          <w:rFonts w:ascii="ITC Avant Garde" w:hAnsi="ITC Avant Garde"/>
          <w:sz w:val="22"/>
          <w:szCs w:val="22"/>
        </w:rPr>
        <w:t xml:space="preserve">Asimismo, el Decreto establece el deber de garantizar la competencia económica en el sector de telecomunicaciones, y por lo tanto requiere de una regulación adecuada, precisa e imparcial de la interconexión, que promueva y facilite el uso eficiente de las redes, fomente la entrada en el mercado de competidores eficientes y permita la expansión de los existentes, incorpore nuevas tecnologías y servicios y promueva un entorno de sana competencia entre los operadores. </w:t>
      </w:r>
    </w:p>
    <w:p w14:paraId="058A977E" w14:textId="77777777" w:rsidR="00794715" w:rsidRPr="00794715" w:rsidRDefault="00794715" w:rsidP="00794715">
      <w:pPr>
        <w:spacing w:line="276" w:lineRule="auto"/>
        <w:jc w:val="both"/>
        <w:rPr>
          <w:rFonts w:ascii="ITC Avant Garde" w:hAnsi="ITC Avant Garde"/>
          <w:sz w:val="22"/>
          <w:szCs w:val="22"/>
        </w:rPr>
      </w:pPr>
    </w:p>
    <w:p w14:paraId="30E28049" w14:textId="77777777" w:rsidR="00794715" w:rsidRPr="00794715" w:rsidRDefault="00794715" w:rsidP="002440B2">
      <w:pPr>
        <w:spacing w:line="276" w:lineRule="auto"/>
        <w:ind w:right="-285"/>
        <w:jc w:val="both"/>
        <w:rPr>
          <w:rFonts w:ascii="ITC Avant Garde" w:hAnsi="ITC Avant Garde"/>
          <w:sz w:val="22"/>
          <w:szCs w:val="22"/>
        </w:rPr>
      </w:pPr>
      <w:r w:rsidRPr="00794715">
        <w:rPr>
          <w:rFonts w:ascii="ITC Avant Garde" w:hAnsi="ITC Avant Garde"/>
          <w:sz w:val="22"/>
          <w:szCs w:val="22"/>
        </w:rPr>
        <w:t>Al respecto, las telecomunicaciones son estratégicas para el crecimiento económico y social de cualquier país. El desarrollo de la infraestructura y de las redes de telecomunicaciones se ha convertido en una prioridad inaplazable, particularmente para países como México, en el que se requiere un aumento en la tasa de penetración en los servicios de telecomunicaciones.</w:t>
      </w:r>
    </w:p>
    <w:p w14:paraId="7C603D3E" w14:textId="77777777" w:rsidR="00794715" w:rsidRPr="00794715" w:rsidRDefault="00794715" w:rsidP="00794715">
      <w:pPr>
        <w:spacing w:line="276" w:lineRule="auto"/>
        <w:jc w:val="both"/>
        <w:rPr>
          <w:rFonts w:ascii="ITC Avant Garde" w:hAnsi="ITC Avant Garde"/>
          <w:sz w:val="22"/>
          <w:szCs w:val="22"/>
        </w:rPr>
      </w:pPr>
    </w:p>
    <w:p w14:paraId="131A73BB" w14:textId="77777777" w:rsidR="00794715" w:rsidRPr="00794715" w:rsidRDefault="00794715" w:rsidP="002440B2">
      <w:pPr>
        <w:spacing w:line="276" w:lineRule="auto"/>
        <w:ind w:right="-285"/>
        <w:jc w:val="both"/>
        <w:rPr>
          <w:rFonts w:ascii="ITC Avant Garde" w:hAnsi="ITC Avant Garde" w:cs="Arial"/>
          <w:color w:val="000000"/>
          <w:sz w:val="22"/>
          <w:szCs w:val="22"/>
        </w:rPr>
      </w:pPr>
      <w:r w:rsidRPr="00794715">
        <w:rPr>
          <w:rFonts w:ascii="ITC Avant Garde" w:hAnsi="ITC Avant Garde" w:cs="Arial"/>
          <w:color w:val="000000"/>
          <w:sz w:val="22"/>
          <w:szCs w:val="22"/>
        </w:rPr>
        <w:t xml:space="preserve">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la acción natural de las fuerzas de mercado y de la sana competencia entre todos los participantes mediante la rectoría del Estado. </w:t>
      </w:r>
    </w:p>
    <w:p w14:paraId="56D29BC8" w14:textId="77777777" w:rsidR="00794715" w:rsidRPr="00794715" w:rsidRDefault="00794715" w:rsidP="002440B2">
      <w:pPr>
        <w:spacing w:line="276" w:lineRule="auto"/>
        <w:ind w:right="-285"/>
        <w:jc w:val="both"/>
        <w:rPr>
          <w:rFonts w:ascii="ITC Avant Garde" w:hAnsi="ITC Avant Garde"/>
          <w:sz w:val="22"/>
          <w:szCs w:val="22"/>
        </w:rPr>
      </w:pPr>
      <w:r w:rsidRPr="00794715">
        <w:rPr>
          <w:rFonts w:ascii="ITC Avant Garde" w:hAnsi="ITC Avant Garde"/>
          <w:sz w:val="22"/>
          <w:szCs w:val="22"/>
        </w:rPr>
        <w:lastRenderedPageBreak/>
        <w:t xml:space="preserve">En este tenor, la competencia entre operadores de telecomunicaciones es un factor decisivo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en tanto que cualquier comunicación que inicie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 </w:t>
      </w:r>
    </w:p>
    <w:p w14:paraId="68AF3845" w14:textId="77777777" w:rsidR="00794715" w:rsidRPr="00794715" w:rsidRDefault="00794715" w:rsidP="00794715">
      <w:pPr>
        <w:spacing w:line="276" w:lineRule="auto"/>
        <w:jc w:val="both"/>
        <w:rPr>
          <w:rFonts w:ascii="ITC Avant Garde" w:hAnsi="ITC Avant Garde"/>
          <w:sz w:val="22"/>
          <w:szCs w:val="22"/>
        </w:rPr>
      </w:pPr>
    </w:p>
    <w:p w14:paraId="250EAF7F" w14:textId="77777777" w:rsidR="00794715" w:rsidRDefault="00794715" w:rsidP="002440B2">
      <w:pPr>
        <w:spacing w:line="276" w:lineRule="auto"/>
        <w:ind w:right="-285"/>
        <w:jc w:val="both"/>
        <w:rPr>
          <w:rFonts w:ascii="ITC Avant Garde" w:hAnsi="ITC Avant Garde" w:cs="Arial"/>
          <w:sz w:val="22"/>
          <w:szCs w:val="22"/>
        </w:rPr>
      </w:pPr>
      <w:r w:rsidRPr="00794715">
        <w:rPr>
          <w:rFonts w:ascii="ITC Avant Garde" w:hAnsi="ITC Avant Garde" w:cs="Arial"/>
          <w:sz w:val="22"/>
          <w:szCs w:val="22"/>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14:paraId="04BC4D0B" w14:textId="77777777" w:rsidR="009D0FE6" w:rsidRDefault="009D0FE6" w:rsidP="002440B2">
      <w:pPr>
        <w:spacing w:line="276" w:lineRule="auto"/>
        <w:ind w:right="-285"/>
        <w:jc w:val="both"/>
        <w:rPr>
          <w:rFonts w:ascii="ITC Avant Garde" w:hAnsi="ITC Avant Garde" w:cs="Arial"/>
          <w:sz w:val="22"/>
          <w:szCs w:val="22"/>
        </w:rPr>
      </w:pPr>
    </w:p>
    <w:p w14:paraId="0E7C6678" w14:textId="77777777" w:rsidR="00904C03" w:rsidRPr="00904C03" w:rsidRDefault="00904C03" w:rsidP="00904C03">
      <w:pPr>
        <w:spacing w:line="276" w:lineRule="auto"/>
        <w:ind w:right="-285"/>
        <w:jc w:val="both"/>
        <w:rPr>
          <w:rFonts w:ascii="ITC Avant Garde" w:hAnsi="ITC Avant Garde" w:cs="Arial"/>
          <w:sz w:val="22"/>
          <w:szCs w:val="22"/>
        </w:rPr>
      </w:pPr>
      <w:r w:rsidRPr="00904C03">
        <w:rPr>
          <w:rFonts w:ascii="ITC Avant Garde" w:hAnsi="ITC Avant Garde" w:cs="Arial"/>
          <w:sz w:val="22"/>
          <w:szCs w:val="22"/>
        </w:rPr>
        <w:t xml:space="preserve">El artículo 137 de la </w:t>
      </w:r>
      <w:proofErr w:type="spellStart"/>
      <w:r w:rsidRPr="00904C03">
        <w:rPr>
          <w:rFonts w:ascii="ITC Avant Garde" w:hAnsi="ITC Avant Garde" w:cs="Arial"/>
          <w:sz w:val="22"/>
          <w:szCs w:val="22"/>
        </w:rPr>
        <w:t>LFTyR</w:t>
      </w:r>
      <w:proofErr w:type="spellEnd"/>
      <w:r w:rsidRPr="00904C03">
        <w:rPr>
          <w:rFonts w:ascii="ITC Avant Garde" w:hAnsi="ITC Avant Garde" w:cs="Arial"/>
          <w:sz w:val="22"/>
          <w:szCs w:val="22"/>
        </w:rPr>
        <w:t>, señala que el Instituto publicará en el DOF, en el último trimestre del año, las condiciones técnicas mínimas y las tarifas que hayan resultado de las metodologías de costos emitidas por el Instituto, mismas que estarán vigentes en el año calendario inmediato siguiente.</w:t>
      </w:r>
    </w:p>
    <w:p w14:paraId="5573B74D" w14:textId="77777777" w:rsidR="00904C03" w:rsidRPr="00904C03" w:rsidRDefault="00904C03" w:rsidP="00904C03">
      <w:pPr>
        <w:spacing w:line="276" w:lineRule="auto"/>
        <w:ind w:right="-285"/>
        <w:jc w:val="both"/>
        <w:rPr>
          <w:rFonts w:ascii="ITC Avant Garde" w:hAnsi="ITC Avant Garde" w:cs="Arial"/>
          <w:sz w:val="22"/>
          <w:szCs w:val="22"/>
        </w:rPr>
      </w:pPr>
      <w:r w:rsidRPr="00904C03">
        <w:rPr>
          <w:rFonts w:ascii="ITC Avant Garde" w:hAnsi="ITC Avant Garde" w:cs="Arial"/>
          <w:sz w:val="22"/>
          <w:szCs w:val="22"/>
        </w:rPr>
        <w:tab/>
      </w:r>
    </w:p>
    <w:p w14:paraId="534BD72B" w14:textId="3C193257" w:rsidR="00904C03" w:rsidRPr="00904C03" w:rsidRDefault="00904C03" w:rsidP="00904C03">
      <w:pPr>
        <w:spacing w:line="276" w:lineRule="auto"/>
        <w:ind w:right="-285"/>
        <w:jc w:val="both"/>
        <w:rPr>
          <w:rFonts w:ascii="ITC Avant Garde" w:hAnsi="ITC Avant Garde" w:cs="Arial"/>
          <w:sz w:val="22"/>
          <w:szCs w:val="22"/>
        </w:rPr>
      </w:pPr>
      <w:r w:rsidRPr="00904C03">
        <w:rPr>
          <w:rFonts w:ascii="ITC Avant Garde" w:hAnsi="ITC Avant Garde" w:cs="Arial"/>
          <w:sz w:val="22"/>
          <w:szCs w:val="22"/>
        </w:rPr>
        <w:t>De esta forma, el Instituto establecerá las condiciones técnicas mínimas ne</w:t>
      </w:r>
      <w:r>
        <w:rPr>
          <w:rFonts w:ascii="ITC Avant Garde" w:hAnsi="ITC Avant Garde" w:cs="Arial"/>
          <w:sz w:val="22"/>
          <w:szCs w:val="22"/>
        </w:rPr>
        <w:t xml:space="preserve">cesarias para la interconexión y las </w:t>
      </w:r>
      <w:proofErr w:type="gramStart"/>
      <w:r>
        <w:rPr>
          <w:rFonts w:ascii="ITC Avant Garde" w:hAnsi="ITC Avant Garde" w:cs="Arial"/>
          <w:sz w:val="22"/>
          <w:szCs w:val="22"/>
        </w:rPr>
        <w:t>tarifas  que</w:t>
      </w:r>
      <w:proofErr w:type="gramEnd"/>
      <w:r>
        <w:rPr>
          <w:rFonts w:ascii="ITC Avant Garde" w:hAnsi="ITC Avant Garde" w:cs="Arial"/>
          <w:sz w:val="22"/>
          <w:szCs w:val="22"/>
        </w:rPr>
        <w:t xml:space="preserve"> hayan resultado de las metodologías de costos que, en caso de desacuerdo serán </w:t>
      </w:r>
      <w:r w:rsidRPr="00904C03">
        <w:rPr>
          <w:rFonts w:ascii="ITC Avant Garde" w:hAnsi="ITC Avant Garde" w:cs="Arial"/>
          <w:sz w:val="22"/>
          <w:szCs w:val="22"/>
        </w:rPr>
        <w:t>aplicables a los concesionarios que operen las redes públicas de telecomunicaciones interesados en interconectarse con otras redes  mediante la suscripción del convenio respectivo.</w:t>
      </w:r>
    </w:p>
    <w:p w14:paraId="1F8A706E" w14:textId="77777777" w:rsidR="00904C03" w:rsidRPr="00904C03" w:rsidRDefault="00904C03" w:rsidP="00904C03">
      <w:pPr>
        <w:spacing w:line="276" w:lineRule="auto"/>
        <w:ind w:right="-285"/>
        <w:jc w:val="both"/>
        <w:rPr>
          <w:rFonts w:ascii="ITC Avant Garde" w:hAnsi="ITC Avant Garde" w:cs="Arial"/>
          <w:sz w:val="22"/>
          <w:szCs w:val="22"/>
        </w:rPr>
      </w:pPr>
      <w:r w:rsidRPr="00904C03">
        <w:rPr>
          <w:rFonts w:ascii="ITC Avant Garde" w:hAnsi="ITC Avant Garde" w:cs="Arial"/>
          <w:sz w:val="22"/>
          <w:szCs w:val="22"/>
        </w:rPr>
        <w:tab/>
      </w:r>
    </w:p>
    <w:p w14:paraId="34D82142" w14:textId="61EB45DB" w:rsidR="00904C03" w:rsidRDefault="00904C03" w:rsidP="00904C03">
      <w:pPr>
        <w:spacing w:line="276" w:lineRule="auto"/>
        <w:ind w:right="-285"/>
        <w:jc w:val="both"/>
        <w:rPr>
          <w:rFonts w:ascii="ITC Avant Garde" w:hAnsi="ITC Avant Garde" w:cs="Arial"/>
          <w:sz w:val="22"/>
          <w:szCs w:val="22"/>
        </w:rPr>
      </w:pPr>
      <w:r w:rsidRPr="00904C03">
        <w:rPr>
          <w:rFonts w:ascii="ITC Avant Garde" w:hAnsi="ITC Avant Garde" w:cs="Arial"/>
          <w:sz w:val="22"/>
          <w:szCs w:val="22"/>
        </w:rPr>
        <w:t xml:space="preserve">Con lo anterior, se estaría dando certidumbre al sector de las telecomunicaciones en virtud de que, se estarían emitiendo los lineamientos y parámetros mínimos que han de proporcionarse los concesionarios de redes de telecomunicaciones públicas </w:t>
      </w:r>
      <w:r w:rsidR="00413B32">
        <w:rPr>
          <w:rFonts w:ascii="ITC Avant Garde" w:hAnsi="ITC Avant Garde" w:cs="Arial"/>
          <w:sz w:val="22"/>
          <w:szCs w:val="22"/>
        </w:rPr>
        <w:t xml:space="preserve">y las tarifas que hayan resultado de la metodología de costos </w:t>
      </w:r>
      <w:r w:rsidRPr="00904C03">
        <w:rPr>
          <w:rFonts w:ascii="ITC Avant Garde" w:hAnsi="ITC Avant Garde" w:cs="Arial"/>
          <w:sz w:val="22"/>
          <w:szCs w:val="22"/>
        </w:rPr>
        <w:t>a efecto de poder ofrecer los servicios públicos de telecomunicaciones y con ello cumplir con el artículo 6º de la Constitución.</w:t>
      </w:r>
    </w:p>
    <w:p w14:paraId="315740DF" w14:textId="77777777" w:rsidR="00794715" w:rsidRPr="00A01A6C" w:rsidRDefault="00794715" w:rsidP="00BB37D1">
      <w:pPr>
        <w:spacing w:line="276" w:lineRule="auto"/>
        <w:ind w:right="-285"/>
        <w:jc w:val="both"/>
        <w:rPr>
          <w:rFonts w:ascii="ITC Avant Garde" w:hAnsi="ITC Avant Garde"/>
          <w:sz w:val="22"/>
        </w:rPr>
      </w:pPr>
    </w:p>
    <w:p w14:paraId="5F4BCCC2" w14:textId="77777777" w:rsidR="00525733" w:rsidRPr="00A01A6C" w:rsidRDefault="00340104" w:rsidP="002639DE">
      <w:pPr>
        <w:spacing w:line="276" w:lineRule="auto"/>
        <w:ind w:right="-285"/>
        <w:jc w:val="both"/>
        <w:rPr>
          <w:rFonts w:ascii="ITC Avant Garde" w:hAnsi="ITC Avant Garde"/>
          <w:sz w:val="22"/>
          <w:szCs w:val="22"/>
        </w:rPr>
      </w:pPr>
      <w:r w:rsidRPr="00A01A6C">
        <w:rPr>
          <w:rFonts w:ascii="ITC Avant Garde" w:hAnsi="ITC Avant Garde"/>
          <w:b/>
          <w:sz w:val="22"/>
          <w:szCs w:val="22"/>
        </w:rPr>
        <w:t>TERCERO.-</w:t>
      </w:r>
      <w:r w:rsidR="002B1CDA" w:rsidRPr="00A01A6C">
        <w:rPr>
          <w:rFonts w:ascii="ITC Avant Garde" w:hAnsi="ITC Avant Garde"/>
          <w:b/>
          <w:sz w:val="22"/>
          <w:szCs w:val="22"/>
        </w:rPr>
        <w:t xml:space="preserve"> Condiciones técnicas mínimas para los Servicios de Interconexión</w:t>
      </w:r>
      <w:r w:rsidR="00C930CA" w:rsidRPr="00A01A6C">
        <w:rPr>
          <w:rFonts w:ascii="ITC Avant Garde" w:hAnsi="ITC Avant Garde"/>
          <w:b/>
          <w:sz w:val="22"/>
          <w:szCs w:val="22"/>
        </w:rPr>
        <w:t>.-</w:t>
      </w:r>
      <w:r w:rsidRPr="00A01A6C">
        <w:rPr>
          <w:rFonts w:ascii="ITC Avant Garde" w:hAnsi="ITC Avant Garde"/>
          <w:b/>
          <w:sz w:val="22"/>
          <w:szCs w:val="22"/>
        </w:rPr>
        <w:t xml:space="preserve"> </w:t>
      </w:r>
      <w:r w:rsidR="00935C77" w:rsidRPr="00A01A6C">
        <w:rPr>
          <w:rFonts w:ascii="ITC Avant Garde" w:hAnsi="ITC Avant Garde"/>
          <w:sz w:val="22"/>
          <w:szCs w:val="22"/>
        </w:rPr>
        <w:t xml:space="preserve">En materia de acceso e interconexión, </w:t>
      </w:r>
      <w:r w:rsidR="00072B53" w:rsidRPr="00A01A6C">
        <w:rPr>
          <w:rFonts w:ascii="ITC Avant Garde" w:hAnsi="ITC Avant Garde"/>
          <w:sz w:val="22"/>
          <w:szCs w:val="22"/>
        </w:rPr>
        <w:t>e</w:t>
      </w:r>
      <w:r w:rsidR="007940B2" w:rsidRPr="00A01A6C">
        <w:rPr>
          <w:rFonts w:ascii="ITC Avant Garde" w:hAnsi="ITC Avant Garde"/>
          <w:sz w:val="22"/>
          <w:szCs w:val="22"/>
        </w:rPr>
        <w:t xml:space="preserve">l </w:t>
      </w:r>
      <w:r w:rsidR="00525733" w:rsidRPr="00A01A6C">
        <w:rPr>
          <w:rFonts w:ascii="ITC Avant Garde" w:hAnsi="ITC Avant Garde"/>
          <w:sz w:val="22"/>
          <w:szCs w:val="22"/>
        </w:rPr>
        <w:t xml:space="preserve">párrafo segundo del </w:t>
      </w:r>
      <w:r w:rsidR="007940B2" w:rsidRPr="00A01A6C">
        <w:rPr>
          <w:rFonts w:ascii="ITC Avant Garde" w:hAnsi="ITC Avant Garde"/>
          <w:sz w:val="22"/>
          <w:szCs w:val="22"/>
        </w:rPr>
        <w:t xml:space="preserve">artículo </w:t>
      </w:r>
      <w:r w:rsidR="00525733" w:rsidRPr="00A01A6C">
        <w:rPr>
          <w:rFonts w:ascii="ITC Avant Garde" w:hAnsi="ITC Avant Garde"/>
          <w:sz w:val="22"/>
          <w:szCs w:val="22"/>
        </w:rPr>
        <w:t xml:space="preserve">124 de la </w:t>
      </w:r>
      <w:proofErr w:type="spellStart"/>
      <w:r w:rsidR="00525733" w:rsidRPr="00A01A6C">
        <w:rPr>
          <w:rFonts w:ascii="ITC Avant Garde" w:hAnsi="ITC Avant Garde"/>
          <w:sz w:val="22"/>
          <w:szCs w:val="22"/>
        </w:rPr>
        <w:t>LFTyR</w:t>
      </w:r>
      <w:proofErr w:type="spellEnd"/>
      <w:r w:rsidR="00525733" w:rsidRPr="00A01A6C">
        <w:rPr>
          <w:rFonts w:ascii="ITC Avant Garde" w:hAnsi="ITC Avant Garde"/>
          <w:sz w:val="22"/>
          <w:szCs w:val="22"/>
        </w:rPr>
        <w:t xml:space="preserve">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w:t>
      </w:r>
      <w:r w:rsidR="00525733" w:rsidRPr="00A01A6C">
        <w:rPr>
          <w:rFonts w:ascii="ITC Avant Garde" w:hAnsi="ITC Avant Garde"/>
          <w:sz w:val="22"/>
          <w:szCs w:val="22"/>
        </w:rPr>
        <w:lastRenderedPageBreak/>
        <w:t xml:space="preserve">deberán considerar los intereses de los usuarios y de los concesionarios, prevaleciendo los de los primeros y podrán tomar en cuenta las recomendaciones y mejores prácticas internacionales teniendo entre otros el </w:t>
      </w:r>
      <w:r w:rsidR="00292851" w:rsidRPr="00A01A6C">
        <w:rPr>
          <w:rFonts w:ascii="ITC Avant Garde" w:hAnsi="ITC Avant Garde"/>
          <w:sz w:val="22"/>
          <w:szCs w:val="22"/>
        </w:rPr>
        <w:t xml:space="preserve">objetivo de </w:t>
      </w:r>
      <w:r w:rsidR="00292851" w:rsidRPr="00A01A6C">
        <w:rPr>
          <w:rFonts w:ascii="ITC Avant Garde" w:hAnsi="ITC Avant Garde"/>
          <w:sz w:val="22"/>
        </w:rPr>
        <w:t>d</w:t>
      </w:r>
      <w:r w:rsidR="00525733" w:rsidRPr="00A01A6C">
        <w:rPr>
          <w:rFonts w:ascii="ITC Avant Garde" w:hAnsi="ITC Avant Garde"/>
          <w:sz w:val="22"/>
        </w:rPr>
        <w:t>efinir las condiciones técnicas mínimas necesarias para que la interoperabilidad e interconexión de las redes públicas de telecomunicaciones se dé de manera eficiente, cumpliendo con los estándares de calidad que determine el Instituto.</w:t>
      </w:r>
    </w:p>
    <w:p w14:paraId="79FB1D98" w14:textId="77777777" w:rsidR="00525733" w:rsidRPr="00A01A6C" w:rsidRDefault="00525733" w:rsidP="00C64004">
      <w:pPr>
        <w:spacing w:line="276" w:lineRule="auto"/>
        <w:ind w:right="-427"/>
        <w:jc w:val="both"/>
        <w:rPr>
          <w:rFonts w:ascii="ITC Avant Garde" w:hAnsi="ITC Avant Garde"/>
          <w:sz w:val="22"/>
        </w:rPr>
      </w:pPr>
    </w:p>
    <w:p w14:paraId="31AB385F" w14:textId="77777777" w:rsidR="007940B2" w:rsidRPr="00A01A6C" w:rsidRDefault="00525733" w:rsidP="002639DE">
      <w:pPr>
        <w:spacing w:line="276" w:lineRule="auto"/>
        <w:ind w:right="-285"/>
        <w:jc w:val="both"/>
        <w:rPr>
          <w:rFonts w:ascii="ITC Avant Garde" w:hAnsi="ITC Avant Garde"/>
          <w:sz w:val="22"/>
        </w:rPr>
      </w:pPr>
      <w:r w:rsidRPr="00A01A6C">
        <w:rPr>
          <w:rFonts w:ascii="ITC Avant Garde" w:hAnsi="ITC Avant Garde"/>
          <w:sz w:val="22"/>
        </w:rPr>
        <w:t>En este sentido</w:t>
      </w:r>
      <w:r w:rsidR="00EE6AE6" w:rsidRPr="00A01A6C">
        <w:rPr>
          <w:rFonts w:ascii="ITC Avant Garde" w:hAnsi="ITC Avant Garde"/>
          <w:sz w:val="22"/>
        </w:rPr>
        <w:t>,</w:t>
      </w:r>
      <w:r w:rsidRPr="00A01A6C">
        <w:rPr>
          <w:rFonts w:ascii="ITC Avant Garde" w:hAnsi="ITC Avant Garde"/>
          <w:sz w:val="22"/>
        </w:rPr>
        <w:t xml:space="preserve"> el artículo </w:t>
      </w:r>
      <w:r w:rsidR="007940B2" w:rsidRPr="00A01A6C">
        <w:rPr>
          <w:rFonts w:ascii="ITC Avant Garde" w:hAnsi="ITC Avant Garde"/>
          <w:sz w:val="22"/>
        </w:rPr>
        <w:t xml:space="preserve">137 de la </w:t>
      </w:r>
      <w:proofErr w:type="spellStart"/>
      <w:r w:rsidR="007940B2" w:rsidRPr="00A01A6C">
        <w:rPr>
          <w:rFonts w:ascii="ITC Avant Garde" w:hAnsi="ITC Avant Garde"/>
          <w:sz w:val="22"/>
        </w:rPr>
        <w:t>LFTyR</w:t>
      </w:r>
      <w:proofErr w:type="spellEnd"/>
      <w:r w:rsidR="007940B2" w:rsidRPr="00A01A6C">
        <w:rPr>
          <w:rFonts w:ascii="ITC Avant Garde" w:hAnsi="ITC Avant Garde"/>
          <w:sz w:val="22"/>
        </w:rPr>
        <w:t xml:space="preserve"> </w:t>
      </w:r>
      <w:r w:rsidR="00935C77" w:rsidRPr="00A01A6C">
        <w:rPr>
          <w:rFonts w:ascii="ITC Avant Garde" w:hAnsi="ITC Avant Garde"/>
          <w:sz w:val="22"/>
        </w:rPr>
        <w:t>estable</w:t>
      </w:r>
      <w:r w:rsidR="00292851" w:rsidRPr="00A01A6C">
        <w:rPr>
          <w:rFonts w:ascii="ITC Avant Garde" w:hAnsi="ITC Avant Garde"/>
          <w:sz w:val="22"/>
        </w:rPr>
        <w:t>ce la obligación a cargo del Instituto</w:t>
      </w:r>
      <w:r w:rsidR="00935C77" w:rsidRPr="00A01A6C">
        <w:rPr>
          <w:rFonts w:ascii="ITC Avant Garde" w:hAnsi="ITC Avant Garde"/>
          <w:sz w:val="22"/>
        </w:rPr>
        <w:t xml:space="preserve"> de publicar </w:t>
      </w:r>
      <w:r w:rsidR="007940B2" w:rsidRPr="00A01A6C">
        <w:rPr>
          <w:rFonts w:ascii="ITC Avant Garde" w:hAnsi="ITC Avant Garde"/>
          <w:sz w:val="22"/>
        </w:rPr>
        <w:t>en el D</w:t>
      </w:r>
      <w:r w:rsidR="00EE6AE6" w:rsidRPr="00A01A6C">
        <w:rPr>
          <w:rFonts w:ascii="ITC Avant Garde" w:hAnsi="ITC Avant Garde"/>
          <w:sz w:val="22"/>
        </w:rPr>
        <w:t>OF</w:t>
      </w:r>
      <w:r w:rsidR="007940B2" w:rsidRPr="00A01A6C">
        <w:rPr>
          <w:rFonts w:ascii="ITC Avant Garde" w:hAnsi="ITC Avant Garde"/>
          <w:sz w:val="22"/>
        </w:rPr>
        <w:t xml:space="preserve">, en el último trimestre del año, las condiciones técnicas mínimas </w:t>
      </w:r>
      <w:r w:rsidR="00072B53" w:rsidRPr="00A01A6C">
        <w:rPr>
          <w:rFonts w:ascii="ITC Avant Garde" w:hAnsi="ITC Avant Garde"/>
          <w:sz w:val="22"/>
        </w:rPr>
        <w:t>de interconexión</w:t>
      </w:r>
      <w:r w:rsidR="007940B2" w:rsidRPr="00A01A6C">
        <w:rPr>
          <w:rFonts w:ascii="ITC Avant Garde" w:hAnsi="ITC Avant Garde"/>
          <w:sz w:val="22"/>
        </w:rPr>
        <w:t>, mismas que estarán vigentes en el año calendario inmediato siguiente.</w:t>
      </w:r>
    </w:p>
    <w:p w14:paraId="109E5A93" w14:textId="77777777" w:rsidR="007940B2" w:rsidRPr="00A01A6C" w:rsidRDefault="007940B2" w:rsidP="00C64004">
      <w:pPr>
        <w:spacing w:line="276" w:lineRule="auto"/>
        <w:ind w:right="-427"/>
        <w:jc w:val="both"/>
        <w:rPr>
          <w:rFonts w:ascii="ITC Avant Garde" w:hAnsi="ITC Avant Garde"/>
          <w:sz w:val="22"/>
        </w:rPr>
      </w:pPr>
    </w:p>
    <w:p w14:paraId="26056683" w14:textId="77777777" w:rsidR="00525733" w:rsidRPr="00A01A6C" w:rsidRDefault="00B30FF3" w:rsidP="00C64004">
      <w:pPr>
        <w:spacing w:line="276" w:lineRule="auto"/>
        <w:ind w:right="-427"/>
        <w:jc w:val="both"/>
        <w:rPr>
          <w:rFonts w:ascii="ITC Avant Garde" w:hAnsi="ITC Avant Garde"/>
          <w:sz w:val="22"/>
        </w:rPr>
      </w:pPr>
      <w:r w:rsidRPr="00A01A6C">
        <w:rPr>
          <w:rFonts w:ascii="ITC Avant Garde" w:hAnsi="ITC Avant Garde"/>
          <w:sz w:val="22"/>
        </w:rPr>
        <w:t>Dichas condiciones técnicas mínimas deberán considerar</w:t>
      </w:r>
      <w:r w:rsidR="007940B2" w:rsidRPr="00A01A6C">
        <w:rPr>
          <w:rFonts w:ascii="ITC Avant Garde" w:hAnsi="ITC Avant Garde"/>
          <w:sz w:val="22"/>
        </w:rPr>
        <w:t xml:space="preserve"> la descripción de los servicios de interconexión, mismos que deberán apegarse a las disposiciones aplicables;</w:t>
      </w:r>
      <w:r w:rsidRPr="00A01A6C">
        <w:rPr>
          <w:rFonts w:ascii="ITC Avant Garde" w:hAnsi="ITC Avant Garde"/>
          <w:sz w:val="22"/>
        </w:rPr>
        <w:t xml:space="preserve"> así como sus características </w:t>
      </w:r>
      <w:r w:rsidR="007940B2" w:rsidRPr="00A01A6C">
        <w:rPr>
          <w:rFonts w:ascii="ITC Avant Garde" w:hAnsi="ITC Avant Garde"/>
          <w:sz w:val="22"/>
        </w:rPr>
        <w:t>técnicas</w:t>
      </w:r>
      <w:r w:rsidRPr="00A01A6C">
        <w:rPr>
          <w:rFonts w:ascii="ITC Avant Garde" w:hAnsi="ITC Avant Garde"/>
          <w:sz w:val="22"/>
        </w:rPr>
        <w:t xml:space="preserve"> y capacidades. </w:t>
      </w:r>
    </w:p>
    <w:p w14:paraId="383A7067" w14:textId="77777777" w:rsidR="00525733" w:rsidRPr="00A01A6C" w:rsidRDefault="00525733" w:rsidP="00C64004">
      <w:pPr>
        <w:spacing w:line="276" w:lineRule="auto"/>
        <w:ind w:right="-427"/>
        <w:jc w:val="both"/>
        <w:rPr>
          <w:rFonts w:ascii="ITC Avant Garde" w:hAnsi="ITC Avant Garde"/>
        </w:rPr>
      </w:pPr>
    </w:p>
    <w:p w14:paraId="34F6FDD4" w14:textId="77777777" w:rsidR="0017117E" w:rsidRPr="00A01A6C" w:rsidRDefault="00296FA3" w:rsidP="002639DE">
      <w:pPr>
        <w:pStyle w:val="Default"/>
        <w:tabs>
          <w:tab w:val="left" w:pos="1276"/>
        </w:tabs>
        <w:spacing w:line="276" w:lineRule="auto"/>
        <w:ind w:right="-285"/>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Es así que</w:t>
      </w:r>
      <w:r w:rsidR="009968EF" w:rsidRPr="00A01A6C">
        <w:rPr>
          <w:rFonts w:ascii="ITC Avant Garde" w:hAnsi="ITC Avant Garde" w:cstheme="minorBidi"/>
          <w:color w:val="auto"/>
          <w:sz w:val="22"/>
          <w:szCs w:val="22"/>
        </w:rPr>
        <w:t>,</w:t>
      </w:r>
      <w:r w:rsidRPr="00A01A6C">
        <w:rPr>
          <w:rFonts w:ascii="ITC Avant Garde" w:hAnsi="ITC Avant Garde" w:cstheme="minorBidi"/>
          <w:color w:val="auto"/>
          <w:sz w:val="22"/>
          <w:szCs w:val="22"/>
        </w:rPr>
        <w:t xml:space="preserve"> </w:t>
      </w:r>
      <w:r w:rsidR="0017117E" w:rsidRPr="00A01A6C">
        <w:rPr>
          <w:rFonts w:ascii="ITC Avant Garde" w:hAnsi="ITC Avant Garde" w:cstheme="minorBidi"/>
          <w:color w:val="auto"/>
          <w:sz w:val="22"/>
          <w:szCs w:val="22"/>
        </w:rPr>
        <w:t xml:space="preserve">en términos de lo señalado </w:t>
      </w:r>
      <w:r w:rsidR="00412339" w:rsidRPr="00A01A6C">
        <w:rPr>
          <w:rFonts w:ascii="ITC Avant Garde" w:hAnsi="ITC Avant Garde" w:cstheme="minorBidi"/>
          <w:color w:val="auto"/>
          <w:sz w:val="22"/>
          <w:szCs w:val="22"/>
        </w:rPr>
        <w:t>en el artículo</w:t>
      </w:r>
      <w:r w:rsidR="006C759E" w:rsidRPr="00A01A6C">
        <w:rPr>
          <w:rFonts w:ascii="ITC Avant Garde" w:hAnsi="ITC Avant Garde" w:cstheme="minorBidi"/>
          <w:color w:val="auto"/>
          <w:sz w:val="22"/>
          <w:szCs w:val="22"/>
        </w:rPr>
        <w:t xml:space="preserve"> 133</w:t>
      </w:r>
      <w:r w:rsidR="0017117E" w:rsidRPr="00A01A6C">
        <w:rPr>
          <w:rFonts w:ascii="ITC Avant Garde" w:hAnsi="ITC Avant Garde" w:cstheme="minorBidi"/>
          <w:color w:val="auto"/>
          <w:sz w:val="22"/>
          <w:szCs w:val="22"/>
        </w:rPr>
        <w:t xml:space="preserve"> de la </w:t>
      </w:r>
      <w:proofErr w:type="spellStart"/>
      <w:r w:rsidR="006C759E" w:rsidRPr="00A01A6C">
        <w:rPr>
          <w:rFonts w:ascii="ITC Avant Garde" w:hAnsi="ITC Avant Garde" w:cstheme="minorBidi"/>
          <w:color w:val="auto"/>
          <w:sz w:val="22"/>
          <w:szCs w:val="22"/>
        </w:rPr>
        <w:t>LFTyR</w:t>
      </w:r>
      <w:proofErr w:type="spellEnd"/>
      <w:r w:rsidR="0017117E" w:rsidRPr="00A01A6C">
        <w:rPr>
          <w:rFonts w:ascii="ITC Avant Garde" w:hAnsi="ITC Avant Garde" w:cstheme="minorBidi"/>
          <w:color w:val="auto"/>
          <w:sz w:val="22"/>
          <w:szCs w:val="22"/>
        </w:rPr>
        <w:t xml:space="preserve">, </w:t>
      </w:r>
      <w:r w:rsidR="00412339" w:rsidRPr="00A01A6C">
        <w:rPr>
          <w:rFonts w:ascii="ITC Avant Garde" w:hAnsi="ITC Avant Garde" w:cstheme="minorBidi"/>
          <w:color w:val="auto"/>
          <w:sz w:val="22"/>
          <w:szCs w:val="22"/>
        </w:rPr>
        <w:t xml:space="preserve">la </w:t>
      </w:r>
      <w:r w:rsidR="00F336BD" w:rsidRPr="00A01A6C">
        <w:rPr>
          <w:rFonts w:ascii="ITC Avant Garde" w:hAnsi="ITC Avant Garde" w:cstheme="minorBidi"/>
          <w:color w:val="auto"/>
          <w:sz w:val="22"/>
          <w:szCs w:val="22"/>
        </w:rPr>
        <w:t>prestación</w:t>
      </w:r>
      <w:r w:rsidR="00412339" w:rsidRPr="00A01A6C">
        <w:rPr>
          <w:rFonts w:ascii="ITC Avant Garde" w:hAnsi="ITC Avant Garde" w:cstheme="minorBidi"/>
          <w:color w:val="auto"/>
          <w:sz w:val="22"/>
          <w:szCs w:val="22"/>
        </w:rPr>
        <w:t xml:space="preserve"> de </w:t>
      </w:r>
      <w:r w:rsidR="001E735D" w:rsidRPr="00A01A6C">
        <w:rPr>
          <w:rFonts w:ascii="ITC Avant Garde" w:hAnsi="ITC Avant Garde" w:cstheme="minorBidi"/>
          <w:color w:val="auto"/>
          <w:sz w:val="22"/>
          <w:szCs w:val="22"/>
        </w:rPr>
        <w:t>los</w:t>
      </w:r>
      <w:r w:rsidR="0017117E" w:rsidRPr="00A01A6C">
        <w:rPr>
          <w:rFonts w:ascii="ITC Avant Garde" w:hAnsi="ITC Avant Garde" w:cstheme="minorBidi"/>
          <w:color w:val="auto"/>
          <w:sz w:val="22"/>
          <w:szCs w:val="22"/>
        </w:rPr>
        <w:t xml:space="preserve"> servicios de interconexión</w:t>
      </w:r>
      <w:r w:rsidR="00C94C92" w:rsidRPr="00A01A6C">
        <w:rPr>
          <w:rFonts w:ascii="ITC Avant Garde" w:hAnsi="ITC Avant Garde" w:cstheme="minorBidi"/>
          <w:color w:val="auto"/>
          <w:sz w:val="22"/>
          <w:szCs w:val="22"/>
        </w:rPr>
        <w:t xml:space="preserve"> </w:t>
      </w:r>
      <w:r w:rsidR="00412339" w:rsidRPr="00A01A6C">
        <w:rPr>
          <w:rFonts w:ascii="ITC Avant Garde" w:hAnsi="ITC Avant Garde" w:cstheme="minorBidi"/>
          <w:color w:val="auto"/>
          <w:sz w:val="22"/>
          <w:szCs w:val="22"/>
        </w:rPr>
        <w:t xml:space="preserve">señalados en el artículo 127 será obligatoria para el agente económico preponderante </w:t>
      </w:r>
      <w:r w:rsidR="008C75B1" w:rsidRPr="00A01A6C">
        <w:rPr>
          <w:rFonts w:ascii="ITC Avant Garde" w:hAnsi="ITC Avant Garde" w:cstheme="minorBidi"/>
          <w:color w:val="auto"/>
          <w:sz w:val="22"/>
          <w:szCs w:val="22"/>
        </w:rPr>
        <w:t xml:space="preserve">mientras que </w:t>
      </w:r>
      <w:r w:rsidR="00412339" w:rsidRPr="00A01A6C">
        <w:rPr>
          <w:rFonts w:ascii="ITC Avant Garde" w:hAnsi="ITC Avant Garde" w:cstheme="minorBidi"/>
          <w:color w:val="auto"/>
          <w:sz w:val="22"/>
          <w:szCs w:val="22"/>
        </w:rPr>
        <w:t>lo</w:t>
      </w:r>
      <w:r w:rsidR="00F336BD" w:rsidRPr="00A01A6C">
        <w:rPr>
          <w:rFonts w:ascii="ITC Avant Garde" w:hAnsi="ITC Avant Garde" w:cstheme="minorBidi"/>
          <w:color w:val="auto"/>
          <w:sz w:val="22"/>
          <w:szCs w:val="22"/>
        </w:rPr>
        <w:t>s</w:t>
      </w:r>
      <w:r w:rsidR="00412339" w:rsidRPr="00A01A6C">
        <w:rPr>
          <w:rFonts w:ascii="ITC Avant Garde" w:hAnsi="ITC Avant Garde" w:cstheme="minorBidi"/>
          <w:color w:val="auto"/>
          <w:sz w:val="22"/>
          <w:szCs w:val="22"/>
        </w:rPr>
        <w:t xml:space="preserve"> </w:t>
      </w:r>
      <w:r w:rsidR="00F336BD" w:rsidRPr="00A01A6C">
        <w:rPr>
          <w:rFonts w:ascii="ITC Avant Garde" w:hAnsi="ITC Avant Garde" w:cstheme="minorBidi"/>
          <w:color w:val="auto"/>
          <w:sz w:val="22"/>
          <w:szCs w:val="22"/>
        </w:rPr>
        <w:t>establecidos</w:t>
      </w:r>
      <w:r w:rsidR="00412339" w:rsidRPr="00A01A6C">
        <w:rPr>
          <w:rFonts w:ascii="ITC Avant Garde" w:hAnsi="ITC Avant Garde" w:cstheme="minorBidi"/>
          <w:color w:val="auto"/>
          <w:sz w:val="22"/>
          <w:szCs w:val="22"/>
        </w:rPr>
        <w:t xml:space="preserve"> en las fracciones I a IV serán obligatorios para el resto de los concesionarios</w:t>
      </w:r>
      <w:r w:rsidR="0017117E" w:rsidRPr="00A01A6C">
        <w:rPr>
          <w:rFonts w:ascii="ITC Avant Garde" w:hAnsi="ITC Avant Garde" w:cstheme="minorBidi"/>
          <w:color w:val="auto"/>
          <w:sz w:val="22"/>
          <w:szCs w:val="22"/>
        </w:rPr>
        <w:t>:</w:t>
      </w:r>
    </w:p>
    <w:p w14:paraId="027482C3" w14:textId="77777777" w:rsidR="0017117E" w:rsidRPr="00A01A6C" w:rsidRDefault="0017117E" w:rsidP="00C64004">
      <w:pPr>
        <w:pStyle w:val="Default"/>
        <w:tabs>
          <w:tab w:val="left" w:pos="1276"/>
        </w:tabs>
        <w:spacing w:line="276" w:lineRule="auto"/>
        <w:ind w:right="-427"/>
        <w:jc w:val="both"/>
        <w:rPr>
          <w:rFonts w:ascii="ITC Avant Garde" w:hAnsi="ITC Avant Garde" w:cstheme="minorBidi"/>
          <w:color w:val="auto"/>
          <w:sz w:val="22"/>
          <w:szCs w:val="22"/>
        </w:rPr>
      </w:pPr>
    </w:p>
    <w:p w14:paraId="4AC93706" w14:textId="3E7C2499" w:rsidR="0017117E" w:rsidRPr="00A01A6C" w:rsidRDefault="0017117E" w:rsidP="002639DE">
      <w:pPr>
        <w:pStyle w:val="Default"/>
        <w:numPr>
          <w:ilvl w:val="0"/>
          <w:numId w:val="23"/>
        </w:numPr>
        <w:tabs>
          <w:tab w:val="left" w:pos="1276"/>
        </w:tabs>
        <w:spacing w:line="276" w:lineRule="auto"/>
        <w:ind w:right="-285"/>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 xml:space="preserve">Conducción de tráfico, que incluye su </w:t>
      </w:r>
      <w:proofErr w:type="spellStart"/>
      <w:r w:rsidRPr="00A01A6C">
        <w:rPr>
          <w:rFonts w:ascii="ITC Avant Garde" w:hAnsi="ITC Avant Garde" w:cstheme="minorBidi"/>
          <w:color w:val="auto"/>
          <w:sz w:val="22"/>
          <w:szCs w:val="22"/>
        </w:rPr>
        <w:t>originación</w:t>
      </w:r>
      <w:proofErr w:type="spellEnd"/>
      <w:r w:rsidRPr="00A01A6C">
        <w:rPr>
          <w:rFonts w:ascii="ITC Avant Garde" w:hAnsi="ITC Avant Garde" w:cstheme="minorBidi"/>
          <w:color w:val="auto"/>
          <w:sz w:val="22"/>
          <w:szCs w:val="22"/>
        </w:rPr>
        <w:t xml:space="preserve"> y terminación, así como llamadas y servicios de mensajes cortos;</w:t>
      </w:r>
    </w:p>
    <w:p w14:paraId="2450C643" w14:textId="77777777" w:rsidR="0017117E" w:rsidRPr="00A01A6C"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Enlaces de Transmisión;</w:t>
      </w:r>
    </w:p>
    <w:p w14:paraId="49D2C418" w14:textId="77777777" w:rsidR="0017117E" w:rsidRPr="00A01A6C"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Puertos de acceso;</w:t>
      </w:r>
    </w:p>
    <w:p w14:paraId="35B998B2" w14:textId="77777777" w:rsidR="0017117E" w:rsidRPr="00A01A6C"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Señalización;</w:t>
      </w:r>
    </w:p>
    <w:p w14:paraId="2C23C58C" w14:textId="77777777" w:rsidR="0017117E" w:rsidRPr="00A01A6C"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Tránsito;</w:t>
      </w:r>
    </w:p>
    <w:p w14:paraId="735E6060" w14:textId="77777777" w:rsidR="0017117E" w:rsidRPr="00A01A6C"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proofErr w:type="spellStart"/>
      <w:r w:rsidRPr="00A01A6C">
        <w:rPr>
          <w:rFonts w:ascii="ITC Avant Garde" w:hAnsi="ITC Avant Garde" w:cstheme="minorBidi"/>
          <w:color w:val="auto"/>
          <w:sz w:val="22"/>
          <w:szCs w:val="22"/>
        </w:rPr>
        <w:t>Coubicación</w:t>
      </w:r>
      <w:proofErr w:type="spellEnd"/>
      <w:r w:rsidRPr="00A01A6C">
        <w:rPr>
          <w:rFonts w:ascii="ITC Avant Garde" w:hAnsi="ITC Avant Garde" w:cstheme="minorBidi"/>
          <w:color w:val="auto"/>
          <w:sz w:val="22"/>
          <w:szCs w:val="22"/>
        </w:rPr>
        <w:t>;</w:t>
      </w:r>
    </w:p>
    <w:p w14:paraId="06A43EE3" w14:textId="77777777" w:rsidR="00412339" w:rsidRPr="00A01A6C" w:rsidRDefault="00412339"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Compartición de infraestructura;</w:t>
      </w:r>
    </w:p>
    <w:p w14:paraId="660D2F41" w14:textId="77777777" w:rsidR="00412339" w:rsidRPr="00A01A6C" w:rsidRDefault="00412339"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 xml:space="preserve">Auxiliares conexos, y </w:t>
      </w:r>
    </w:p>
    <w:p w14:paraId="22DAB193" w14:textId="77777777" w:rsidR="00412339" w:rsidRPr="00A01A6C" w:rsidRDefault="00412339" w:rsidP="00C64004">
      <w:pPr>
        <w:pStyle w:val="Default"/>
        <w:numPr>
          <w:ilvl w:val="0"/>
          <w:numId w:val="23"/>
        </w:numPr>
        <w:tabs>
          <w:tab w:val="left" w:pos="1276"/>
        </w:tabs>
        <w:spacing w:line="276" w:lineRule="auto"/>
        <w:ind w:right="-427"/>
        <w:jc w:val="both"/>
        <w:rPr>
          <w:rFonts w:ascii="ITC Avant Garde" w:hAnsi="ITC Avant Garde" w:cstheme="minorBidi"/>
          <w:color w:val="auto"/>
          <w:sz w:val="22"/>
          <w:szCs w:val="22"/>
        </w:rPr>
      </w:pPr>
      <w:r w:rsidRPr="00A01A6C">
        <w:rPr>
          <w:rFonts w:ascii="ITC Avant Garde" w:hAnsi="ITC Avant Garde" w:cstheme="minorBidi"/>
          <w:color w:val="auto"/>
          <w:sz w:val="22"/>
          <w:szCs w:val="22"/>
        </w:rPr>
        <w:t>Facturación y Cobranza.</w:t>
      </w:r>
    </w:p>
    <w:p w14:paraId="3ADB0987" w14:textId="77777777" w:rsidR="0017117E" w:rsidRPr="00A01A6C" w:rsidRDefault="0017117E" w:rsidP="00C64004">
      <w:pPr>
        <w:pStyle w:val="Default"/>
        <w:tabs>
          <w:tab w:val="left" w:pos="1276"/>
        </w:tabs>
        <w:spacing w:line="276" w:lineRule="auto"/>
        <w:ind w:left="1080" w:right="-427"/>
        <w:jc w:val="both"/>
        <w:rPr>
          <w:rFonts w:ascii="ITC Avant Garde" w:hAnsi="ITC Avant Garde" w:cstheme="minorBidi"/>
          <w:b/>
          <w:color w:val="auto"/>
          <w:sz w:val="20"/>
          <w:szCs w:val="22"/>
        </w:rPr>
      </w:pPr>
    </w:p>
    <w:p w14:paraId="00095192" w14:textId="77777777" w:rsidR="001E735D" w:rsidRPr="00A01A6C" w:rsidRDefault="006C759E" w:rsidP="002639DE">
      <w:pPr>
        <w:spacing w:line="276" w:lineRule="auto"/>
        <w:ind w:right="-285"/>
        <w:jc w:val="both"/>
        <w:rPr>
          <w:rFonts w:ascii="ITC Avant Garde" w:hAnsi="ITC Avant Garde"/>
          <w:sz w:val="22"/>
          <w:szCs w:val="22"/>
        </w:rPr>
      </w:pPr>
      <w:r w:rsidRPr="00A01A6C">
        <w:rPr>
          <w:rFonts w:ascii="ITC Avant Garde" w:hAnsi="ITC Avant Garde"/>
          <w:sz w:val="22"/>
          <w:szCs w:val="22"/>
        </w:rPr>
        <w:t xml:space="preserve">La </w:t>
      </w:r>
      <w:r w:rsidR="001E735D" w:rsidRPr="00A01A6C">
        <w:rPr>
          <w:rFonts w:ascii="ITC Avant Garde" w:hAnsi="ITC Avant Garde"/>
          <w:sz w:val="22"/>
          <w:szCs w:val="22"/>
        </w:rPr>
        <w:t>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w:t>
      </w:r>
      <w:r w:rsidR="00EE6AE6" w:rsidRPr="00A01A6C">
        <w:rPr>
          <w:rFonts w:ascii="ITC Avant Garde" w:hAnsi="ITC Avant Garde"/>
          <w:sz w:val="22"/>
          <w:szCs w:val="22"/>
        </w:rPr>
        <w:t xml:space="preserve"> las</w:t>
      </w:r>
      <w:r w:rsidR="001E735D" w:rsidRPr="00A01A6C">
        <w:rPr>
          <w:rFonts w:ascii="ITC Avant Garde" w:hAnsi="ITC Avant Garde"/>
          <w:sz w:val="22"/>
          <w:szCs w:val="22"/>
        </w:rPr>
        <w:t xml:space="preserve"> bases para una sana competencia.</w:t>
      </w:r>
    </w:p>
    <w:p w14:paraId="008AF322" w14:textId="77777777" w:rsidR="001E735D" w:rsidRPr="00A01A6C" w:rsidRDefault="001E735D" w:rsidP="00C64004">
      <w:pPr>
        <w:spacing w:line="276" w:lineRule="auto"/>
        <w:ind w:right="-427"/>
        <w:jc w:val="both"/>
        <w:rPr>
          <w:rFonts w:ascii="ITC Avant Garde" w:hAnsi="ITC Avant Garde"/>
          <w:sz w:val="22"/>
          <w:szCs w:val="22"/>
        </w:rPr>
      </w:pPr>
    </w:p>
    <w:p w14:paraId="6D9E0F74" w14:textId="77777777" w:rsidR="001E735D" w:rsidRPr="00A01A6C" w:rsidRDefault="00EA0E9C" w:rsidP="002639DE">
      <w:pPr>
        <w:spacing w:line="276" w:lineRule="auto"/>
        <w:ind w:right="-285"/>
        <w:jc w:val="both"/>
        <w:rPr>
          <w:rFonts w:ascii="ITC Avant Garde" w:hAnsi="ITC Avant Garde"/>
          <w:sz w:val="22"/>
        </w:rPr>
      </w:pPr>
      <w:r w:rsidRPr="00A01A6C">
        <w:rPr>
          <w:rFonts w:ascii="ITC Avant Garde" w:hAnsi="ITC Avant Garde"/>
          <w:sz w:val="22"/>
        </w:rPr>
        <w:t>Es así que, e</w:t>
      </w:r>
      <w:r w:rsidR="001E735D" w:rsidRPr="00A01A6C">
        <w:rPr>
          <w:rFonts w:ascii="ITC Avant Garde" w:hAnsi="ITC Avant Garde"/>
          <w:sz w:val="22"/>
        </w:rPr>
        <w:t xml:space="preserve">l establecimiento de las condiciones </w:t>
      </w:r>
      <w:r w:rsidR="00FF7C06" w:rsidRPr="00A01A6C">
        <w:rPr>
          <w:rFonts w:ascii="ITC Avant Garde" w:hAnsi="ITC Avant Garde"/>
          <w:sz w:val="22"/>
        </w:rPr>
        <w:t xml:space="preserve">técnicas </w:t>
      </w:r>
      <w:r w:rsidR="00470D9A" w:rsidRPr="00A01A6C">
        <w:rPr>
          <w:rFonts w:ascii="ITC Avant Garde" w:hAnsi="ITC Avant Garde"/>
          <w:sz w:val="22"/>
        </w:rPr>
        <w:t xml:space="preserve">mínimas </w:t>
      </w:r>
      <w:r w:rsidR="009968EF" w:rsidRPr="00A01A6C">
        <w:rPr>
          <w:rFonts w:ascii="ITC Avant Garde" w:hAnsi="ITC Avant Garde"/>
          <w:sz w:val="22"/>
        </w:rPr>
        <w:t>facilita</w:t>
      </w:r>
      <w:r w:rsidR="001E735D" w:rsidRPr="00A01A6C">
        <w:rPr>
          <w:rFonts w:ascii="ITC Avant Garde" w:hAnsi="ITC Avant Garde"/>
          <w:sz w:val="22"/>
        </w:rPr>
        <w:t xml:space="preserve">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 (o por las dos partes de un acuerdo).</w:t>
      </w:r>
    </w:p>
    <w:p w14:paraId="6AAF16F6" w14:textId="77777777" w:rsidR="009968EF" w:rsidRPr="00A01A6C" w:rsidRDefault="009968EF" w:rsidP="002639DE">
      <w:pPr>
        <w:spacing w:line="276" w:lineRule="auto"/>
        <w:ind w:right="-285"/>
        <w:jc w:val="both"/>
        <w:rPr>
          <w:rFonts w:ascii="ITC Avant Garde" w:hAnsi="ITC Avant Garde"/>
          <w:sz w:val="22"/>
        </w:rPr>
      </w:pPr>
      <w:r w:rsidRPr="00A01A6C">
        <w:rPr>
          <w:rFonts w:ascii="ITC Avant Garde" w:hAnsi="ITC Avant Garde"/>
          <w:sz w:val="22"/>
        </w:rPr>
        <w:lastRenderedPageBreak/>
        <w:t xml:space="preserve">En este tenor es importante señalar que en el Plan Técnico Fundamental de Interconexión e Interoperabilidad se hace referencia a condiciones técnicas relacionadas con estándares de transmisión y protocolos de señalización que tienen el propósito de que los concesionarios interconecten sus redes públicas de telecomunicaciones de forma eficiente. </w:t>
      </w:r>
    </w:p>
    <w:p w14:paraId="2C2932C9" w14:textId="77777777" w:rsidR="00225CBD" w:rsidRPr="00A01A6C" w:rsidRDefault="00225CBD" w:rsidP="00C64004">
      <w:pPr>
        <w:spacing w:line="276" w:lineRule="auto"/>
        <w:ind w:right="-427"/>
        <w:jc w:val="both"/>
        <w:rPr>
          <w:rFonts w:ascii="ITC Avant Garde" w:hAnsi="ITC Avant Garde"/>
          <w:sz w:val="22"/>
        </w:rPr>
      </w:pPr>
    </w:p>
    <w:p w14:paraId="54B1B64F" w14:textId="785084A4" w:rsidR="004B13DC" w:rsidRPr="00A01A6C" w:rsidRDefault="007D0F5C" w:rsidP="002639DE">
      <w:pPr>
        <w:spacing w:line="276" w:lineRule="auto"/>
        <w:ind w:right="-285"/>
        <w:jc w:val="both"/>
        <w:rPr>
          <w:rFonts w:ascii="ITC Avant Garde" w:hAnsi="ITC Avant Garde"/>
          <w:sz w:val="22"/>
        </w:rPr>
      </w:pPr>
      <w:r w:rsidRPr="00A01A6C">
        <w:rPr>
          <w:rFonts w:ascii="ITC Avant Garde" w:hAnsi="ITC Avant Garde"/>
          <w:sz w:val="22"/>
        </w:rPr>
        <w:t xml:space="preserve">En este contexto, se hace fundamental la definición del </w:t>
      </w:r>
      <w:r w:rsidR="004B13DC" w:rsidRPr="00A01A6C">
        <w:rPr>
          <w:rFonts w:ascii="ITC Avant Garde" w:hAnsi="ITC Avant Garde"/>
          <w:sz w:val="22"/>
        </w:rPr>
        <w:t>sistema de señalización a utilizarse entre las redes públicas de telecomunicaciones, previendo el avance tecnológico, y propiciando una óptima interconexión en un</w:t>
      </w:r>
      <w:r w:rsidR="001E735D" w:rsidRPr="00A01A6C">
        <w:rPr>
          <w:rFonts w:ascii="ITC Avant Garde" w:hAnsi="ITC Avant Garde"/>
          <w:sz w:val="22"/>
        </w:rPr>
        <w:t xml:space="preserve"> </w:t>
      </w:r>
      <w:r w:rsidR="004B13DC" w:rsidRPr="00A01A6C">
        <w:rPr>
          <w:rFonts w:ascii="ITC Avant Garde" w:hAnsi="ITC Avant Garde"/>
          <w:sz w:val="22"/>
        </w:rPr>
        <w:t>ambiente de libre competencia y en beneficio de los usuarios y concesionarios de</w:t>
      </w:r>
      <w:r w:rsidR="001E735D" w:rsidRPr="00A01A6C">
        <w:rPr>
          <w:rFonts w:ascii="ITC Avant Garde" w:hAnsi="ITC Avant Garde"/>
          <w:sz w:val="22"/>
        </w:rPr>
        <w:t xml:space="preserve"> </w:t>
      </w:r>
      <w:r w:rsidR="004B13DC" w:rsidRPr="00A01A6C">
        <w:rPr>
          <w:rFonts w:ascii="ITC Avant Garde" w:hAnsi="ITC Avant Garde"/>
          <w:sz w:val="22"/>
        </w:rPr>
        <w:t>servicios</w:t>
      </w:r>
      <w:r w:rsidR="00897C90">
        <w:rPr>
          <w:rFonts w:ascii="ITC Avant Garde" w:hAnsi="ITC Avant Garde"/>
          <w:sz w:val="22"/>
        </w:rPr>
        <w:t xml:space="preserve"> públicos de telecomunicaciones.</w:t>
      </w:r>
    </w:p>
    <w:p w14:paraId="40ABCC11" w14:textId="77777777" w:rsidR="004B13DC" w:rsidRPr="00A01A6C" w:rsidRDefault="004B13DC" w:rsidP="00C64004">
      <w:pPr>
        <w:spacing w:line="276" w:lineRule="auto"/>
        <w:ind w:right="-427"/>
        <w:jc w:val="both"/>
        <w:rPr>
          <w:rFonts w:ascii="ITC Avant Garde" w:hAnsi="ITC Avant Garde"/>
          <w:sz w:val="22"/>
        </w:rPr>
      </w:pPr>
    </w:p>
    <w:p w14:paraId="19C07A13" w14:textId="77777777" w:rsidR="004B13DC" w:rsidRPr="00A01A6C" w:rsidRDefault="004B13DC" w:rsidP="002639DE">
      <w:pPr>
        <w:spacing w:line="276" w:lineRule="auto"/>
        <w:ind w:right="-285"/>
        <w:jc w:val="both"/>
        <w:rPr>
          <w:rFonts w:ascii="ITC Avant Garde" w:hAnsi="ITC Avant Garde"/>
          <w:sz w:val="22"/>
        </w:rPr>
      </w:pPr>
      <w:r w:rsidRPr="00A01A6C">
        <w:rPr>
          <w:rFonts w:ascii="ITC Avant Garde" w:hAnsi="ITC Avant Garde"/>
          <w:sz w:val="22"/>
        </w:rPr>
        <w:t xml:space="preserve">A fin de asegurar la eficiente interconexión e interoperabilidad entre </w:t>
      </w:r>
      <w:r w:rsidR="007D0F5C" w:rsidRPr="00A01A6C">
        <w:rPr>
          <w:rFonts w:ascii="ITC Avant Garde" w:hAnsi="ITC Avant Garde"/>
          <w:sz w:val="22"/>
        </w:rPr>
        <w:t>redes públicas de telecomunicaciones</w:t>
      </w:r>
      <w:r w:rsidRPr="00A01A6C">
        <w:rPr>
          <w:rFonts w:ascii="ITC Avant Garde" w:hAnsi="ITC Avant Garde"/>
          <w:sz w:val="22"/>
        </w:rPr>
        <w:t xml:space="preserve"> y consolidar la transición tecnológica y de mercado hacia las redes de nueva generación, en donde a través de los servicios de interconexión todo usuario puede tener acceso a cualquier servicio y/o aplicación, es indispensable que </w:t>
      </w:r>
      <w:r w:rsidR="00664CCA" w:rsidRPr="00A01A6C">
        <w:rPr>
          <w:rFonts w:ascii="ITC Avant Garde" w:hAnsi="ITC Avant Garde"/>
          <w:sz w:val="22"/>
        </w:rPr>
        <w:t>las condiciones técnicas mínimas de interconexión</w:t>
      </w:r>
      <w:r w:rsidRPr="00A01A6C">
        <w:rPr>
          <w:rFonts w:ascii="ITC Avant Garde" w:hAnsi="ITC Avant Garde"/>
          <w:sz w:val="22"/>
        </w:rPr>
        <w:t xml:space="preserve">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0817F2D6" w14:textId="77777777" w:rsidR="00C930CA" w:rsidRPr="00A01A6C" w:rsidRDefault="00C930CA" w:rsidP="00C64004">
      <w:pPr>
        <w:spacing w:line="276" w:lineRule="auto"/>
        <w:ind w:right="-427"/>
        <w:jc w:val="both"/>
        <w:rPr>
          <w:rFonts w:ascii="ITC Avant Garde" w:hAnsi="ITC Avant Garde"/>
          <w:sz w:val="22"/>
        </w:rPr>
      </w:pPr>
    </w:p>
    <w:p w14:paraId="19CBBD9B" w14:textId="3D595217" w:rsidR="00C930CA" w:rsidRPr="00A01A6C" w:rsidRDefault="00C930CA" w:rsidP="002639DE">
      <w:pPr>
        <w:spacing w:line="276" w:lineRule="auto"/>
        <w:ind w:right="-285"/>
        <w:jc w:val="both"/>
        <w:rPr>
          <w:rFonts w:ascii="ITC Avant Garde" w:hAnsi="ITC Avant Garde"/>
          <w:sz w:val="22"/>
        </w:rPr>
      </w:pPr>
      <w:r w:rsidRPr="00A01A6C">
        <w:rPr>
          <w:rFonts w:ascii="ITC Avant Garde" w:hAnsi="ITC Avant Garde"/>
          <w:sz w:val="22"/>
        </w:rPr>
        <w:t xml:space="preserve">En este sentido, tomando en cuenta al desarrollo tecnológico, innovación y dinamismo de las telecomunicaciones, existe la necesidad de establecer medidas que atiendan a los citados requerimientos, y que en todo momento quede garantizado el correcto enrutamiento de las comunicaciones para el intercambio de información entre redes con la adopción de diseños de arquitectura abierta de red, tal y como se establece en la </w:t>
      </w:r>
      <w:proofErr w:type="spellStart"/>
      <w:r w:rsidRPr="00A01A6C">
        <w:rPr>
          <w:rFonts w:ascii="ITC Avant Garde" w:hAnsi="ITC Avant Garde"/>
          <w:sz w:val="22"/>
        </w:rPr>
        <w:t>LFTyR</w:t>
      </w:r>
      <w:proofErr w:type="spellEnd"/>
      <w:r w:rsidRPr="00A01A6C">
        <w:rPr>
          <w:rFonts w:ascii="ITC Avant Garde" w:hAnsi="ITC Avant Garde"/>
          <w:sz w:val="22"/>
        </w:rPr>
        <w:t>, asegurando con ello la neutralidad tecnológica.</w:t>
      </w:r>
    </w:p>
    <w:p w14:paraId="3835B030" w14:textId="77777777" w:rsidR="00C930CA" w:rsidRPr="00A01A6C" w:rsidRDefault="00C930CA" w:rsidP="00292851">
      <w:pPr>
        <w:spacing w:line="276" w:lineRule="auto"/>
        <w:ind w:right="-427"/>
        <w:jc w:val="both"/>
        <w:rPr>
          <w:rFonts w:ascii="ITC Avant Garde" w:hAnsi="ITC Avant Garde"/>
          <w:sz w:val="22"/>
        </w:rPr>
      </w:pPr>
    </w:p>
    <w:p w14:paraId="7EB4E2D9" w14:textId="77777777" w:rsidR="00292851" w:rsidRPr="00A01A6C" w:rsidRDefault="00C930CA" w:rsidP="002639DE">
      <w:pPr>
        <w:spacing w:line="276" w:lineRule="auto"/>
        <w:ind w:right="-285"/>
        <w:jc w:val="both"/>
        <w:rPr>
          <w:rFonts w:ascii="ITC Avant Garde" w:hAnsi="ITC Avant Garde"/>
          <w:sz w:val="22"/>
        </w:rPr>
      </w:pPr>
      <w:r w:rsidRPr="00A01A6C">
        <w:rPr>
          <w:rFonts w:ascii="ITC Avant Garde" w:hAnsi="ITC Avant Garde"/>
          <w:sz w:val="22"/>
        </w:rPr>
        <w:t>Asimismo, se ha observado que c</w:t>
      </w:r>
      <w:r w:rsidR="00292851" w:rsidRPr="00A01A6C">
        <w:rPr>
          <w:rFonts w:ascii="ITC Avant Garde" w:hAnsi="ITC Avant Garde"/>
          <w:sz w:val="22"/>
        </w:rPr>
        <w:t xml:space="preserve">on el fin de permitir la comunicación de los usuarios entre distintas redes, los diferentes operadores de telecomunicaciones deben realizar el proceso de interconexión de sus redes a través de distintos protocolos. Es por ello que, con el fin de atender las necesidades derivadas de la evolución tecnológica, se observa una migración de protocolo de señalización por división de tiempo (en lo sucesivo, “TDM”) a señalización a través de protocolo internet (en lo sucesivo, “IP”) para la interconexión entre redes de telecomunicaciones. </w:t>
      </w:r>
    </w:p>
    <w:p w14:paraId="7C6F8E9F" w14:textId="77777777" w:rsidR="00292851" w:rsidRPr="00A01A6C" w:rsidRDefault="00292851" w:rsidP="00292851">
      <w:pPr>
        <w:spacing w:line="276" w:lineRule="auto"/>
        <w:ind w:right="-427"/>
        <w:jc w:val="both"/>
        <w:rPr>
          <w:rFonts w:ascii="ITC Avant Garde" w:hAnsi="ITC Avant Garde"/>
          <w:sz w:val="22"/>
        </w:rPr>
      </w:pPr>
    </w:p>
    <w:p w14:paraId="5EBF6A43" w14:textId="6EC0C4E8" w:rsidR="00292851" w:rsidRPr="00A01A6C" w:rsidRDefault="00292851" w:rsidP="002639DE">
      <w:pPr>
        <w:spacing w:line="276" w:lineRule="auto"/>
        <w:ind w:right="-285"/>
        <w:jc w:val="both"/>
        <w:rPr>
          <w:rFonts w:ascii="ITC Avant Garde" w:hAnsi="ITC Avant Garde"/>
          <w:sz w:val="22"/>
        </w:rPr>
      </w:pPr>
      <w:r w:rsidRPr="00A01A6C">
        <w:rPr>
          <w:rFonts w:ascii="ITC Avant Garde" w:hAnsi="ITC Avant Garde"/>
          <w:sz w:val="22"/>
        </w:rPr>
        <w:t>Actualmente</w:t>
      </w:r>
      <w:r w:rsidR="00C930CA" w:rsidRPr="00A01A6C">
        <w:rPr>
          <w:rFonts w:ascii="ITC Avant Garde" w:hAnsi="ITC Avant Garde"/>
          <w:sz w:val="22"/>
        </w:rPr>
        <w:t>,</w:t>
      </w:r>
      <w:r w:rsidRPr="00A01A6C">
        <w:rPr>
          <w:rFonts w:ascii="ITC Avant Garde" w:hAnsi="ITC Avant Garde"/>
          <w:sz w:val="22"/>
        </w:rPr>
        <w:t xml:space="preserve"> la base para el control de llamadas de voz a través de protocolo</w:t>
      </w:r>
      <w:r w:rsidR="002375BF">
        <w:rPr>
          <w:rFonts w:ascii="ITC Avant Garde" w:hAnsi="ITC Avant Garde"/>
          <w:sz w:val="22"/>
        </w:rPr>
        <w:t xml:space="preserve"> de</w:t>
      </w:r>
      <w:r w:rsidRPr="00A01A6C">
        <w:rPr>
          <w:rFonts w:ascii="ITC Avant Garde" w:hAnsi="ITC Avant Garde"/>
          <w:sz w:val="22"/>
        </w:rPr>
        <w:t xml:space="preserve"> internet (en lo sucesivo, “</w:t>
      </w:r>
      <w:proofErr w:type="spellStart"/>
      <w:r w:rsidRPr="00A01A6C">
        <w:rPr>
          <w:rFonts w:ascii="ITC Avant Garde" w:hAnsi="ITC Avant Garde"/>
          <w:sz w:val="22"/>
        </w:rPr>
        <w:t>VoIP</w:t>
      </w:r>
      <w:proofErr w:type="spellEnd"/>
      <w:r w:rsidRPr="00A01A6C">
        <w:rPr>
          <w:rFonts w:ascii="ITC Avant Garde" w:hAnsi="ITC Avant Garde"/>
          <w:sz w:val="22"/>
        </w:rPr>
        <w:t>”) y llamadas multimedia, es el Protocolo de Iniciación de Sesión (por sus siglas en inglés, “SIP”), el cual es un protocolo de señalización de capa de aplicación que define la iniciación, la modificación y finalización de sesio</w:t>
      </w:r>
      <w:r w:rsidR="0060288D">
        <w:rPr>
          <w:rFonts w:ascii="ITC Avant Garde" w:hAnsi="ITC Avant Garde"/>
          <w:sz w:val="22"/>
        </w:rPr>
        <w:t>nes de comunicación interactiva</w:t>
      </w:r>
      <w:r w:rsidRPr="00A01A6C">
        <w:rPr>
          <w:rFonts w:ascii="ITC Avant Garde" w:hAnsi="ITC Avant Garde"/>
          <w:sz w:val="22"/>
        </w:rPr>
        <w:t xml:space="preserve"> multimedia entre usuarios.</w:t>
      </w:r>
    </w:p>
    <w:p w14:paraId="705C79F5" w14:textId="77777777" w:rsidR="00C930CA" w:rsidRPr="00A01A6C" w:rsidRDefault="00C930CA" w:rsidP="00292851">
      <w:pPr>
        <w:spacing w:line="276" w:lineRule="auto"/>
        <w:ind w:right="-427"/>
        <w:jc w:val="both"/>
        <w:rPr>
          <w:rFonts w:ascii="ITC Avant Garde" w:hAnsi="ITC Avant Garde"/>
          <w:sz w:val="22"/>
        </w:rPr>
      </w:pPr>
    </w:p>
    <w:p w14:paraId="7E719FC4" w14:textId="77EA7C33" w:rsidR="00292851" w:rsidRPr="00D161EA" w:rsidRDefault="00F0208A" w:rsidP="002639DE">
      <w:pPr>
        <w:spacing w:line="276" w:lineRule="auto"/>
        <w:ind w:right="-285"/>
        <w:jc w:val="both"/>
        <w:rPr>
          <w:rFonts w:ascii="ITC Avant Garde" w:hAnsi="ITC Avant Garde"/>
          <w:sz w:val="22"/>
          <w:szCs w:val="22"/>
        </w:rPr>
      </w:pPr>
      <w:r w:rsidRPr="001E75AB">
        <w:rPr>
          <w:rFonts w:ascii="ITC Avant Garde" w:hAnsi="ITC Avant Garde"/>
          <w:sz w:val="22"/>
          <w:szCs w:val="22"/>
        </w:rPr>
        <w:t xml:space="preserve">Es así que, considerando lo anterior el Instituto </w:t>
      </w:r>
      <w:r w:rsidR="001E75AB" w:rsidRPr="001E75AB">
        <w:rPr>
          <w:rFonts w:ascii="ITC Avant Garde" w:hAnsi="ITC Avant Garde"/>
          <w:sz w:val="22"/>
          <w:szCs w:val="22"/>
        </w:rPr>
        <w:t>en el Acuerdo</w:t>
      </w:r>
      <w:r w:rsidR="001E75AB" w:rsidRPr="00AB434C">
        <w:rPr>
          <w:rFonts w:ascii="ITC Avant Garde" w:hAnsi="ITC Avant Garde"/>
          <w:sz w:val="22"/>
          <w:szCs w:val="22"/>
        </w:rPr>
        <w:t xml:space="preserve"> de Condiciones Técnicas Mínimas</w:t>
      </w:r>
      <w:r w:rsidR="001E75AB" w:rsidRPr="001E75AB">
        <w:rPr>
          <w:rFonts w:ascii="ITC Avant Garde" w:hAnsi="ITC Avant Garde"/>
          <w:sz w:val="22"/>
          <w:szCs w:val="22"/>
        </w:rPr>
        <w:t xml:space="preserve"> </w:t>
      </w:r>
      <w:r w:rsidRPr="001E75AB">
        <w:rPr>
          <w:rFonts w:ascii="ITC Avant Garde" w:hAnsi="ITC Avant Garde"/>
          <w:sz w:val="22"/>
          <w:szCs w:val="22"/>
        </w:rPr>
        <w:t xml:space="preserve">determinó que el protocolo de señalización de internet </w:t>
      </w:r>
      <w:r w:rsidRPr="00AB434C">
        <w:rPr>
          <w:rFonts w:ascii="ITC Avant Garde" w:hAnsi="ITC Avant Garde"/>
          <w:sz w:val="22"/>
          <w:szCs w:val="22"/>
        </w:rPr>
        <w:t xml:space="preserve">para el intercambio de tráfico de interconexión entre los concesionarios de redes de telecomunicaciones </w:t>
      </w:r>
      <w:r w:rsidRPr="001E75AB">
        <w:rPr>
          <w:rFonts w:ascii="ITC Avant Garde" w:hAnsi="ITC Avant Garde"/>
          <w:sz w:val="22"/>
          <w:szCs w:val="22"/>
        </w:rPr>
        <w:t xml:space="preserve">sería </w:t>
      </w:r>
      <w:r w:rsidRPr="00AB434C">
        <w:rPr>
          <w:rFonts w:ascii="ITC Avant Garde" w:hAnsi="ITC Avant Garde"/>
          <w:sz w:val="22"/>
          <w:szCs w:val="22"/>
        </w:rPr>
        <w:t>SIP</w:t>
      </w:r>
      <w:r w:rsidR="00D161EA">
        <w:rPr>
          <w:rFonts w:ascii="ITC Avant Garde" w:hAnsi="ITC Avant Garde"/>
          <w:sz w:val="22"/>
          <w:szCs w:val="22"/>
        </w:rPr>
        <w:t xml:space="preserve">, </w:t>
      </w:r>
      <w:r w:rsidR="00D161EA">
        <w:rPr>
          <w:rFonts w:ascii="ITC Avant Garde" w:hAnsi="ITC Avant Garde"/>
          <w:sz w:val="22"/>
        </w:rPr>
        <w:t xml:space="preserve">y definió </w:t>
      </w:r>
      <w:r w:rsidR="00292851" w:rsidRPr="00A01A6C">
        <w:rPr>
          <w:rFonts w:ascii="ITC Avant Garde" w:hAnsi="ITC Avant Garde"/>
          <w:sz w:val="22"/>
        </w:rPr>
        <w:t>los pará</w:t>
      </w:r>
      <w:r w:rsidR="00D161EA">
        <w:rPr>
          <w:rFonts w:ascii="ITC Avant Garde" w:hAnsi="ITC Avant Garde"/>
          <w:sz w:val="22"/>
        </w:rPr>
        <w:t>metros y métodos de dicho protocolo indispensables</w:t>
      </w:r>
      <w:r w:rsidR="00D161EA" w:rsidRPr="00A01A6C">
        <w:rPr>
          <w:rFonts w:ascii="ITC Avant Garde" w:hAnsi="ITC Avant Garde"/>
          <w:sz w:val="22"/>
        </w:rPr>
        <w:t xml:space="preserve"> para </w:t>
      </w:r>
      <w:r w:rsidR="00D161EA">
        <w:rPr>
          <w:rFonts w:ascii="ITC Avant Garde" w:hAnsi="ITC Avant Garde"/>
          <w:sz w:val="22"/>
        </w:rPr>
        <w:t>lograr</w:t>
      </w:r>
      <w:r w:rsidR="00D161EA" w:rsidRPr="00A01A6C">
        <w:rPr>
          <w:rFonts w:ascii="ITC Avant Garde" w:hAnsi="ITC Avant Garde"/>
          <w:sz w:val="22"/>
        </w:rPr>
        <w:t xml:space="preserve"> la interconexión IP de forma eficiente</w:t>
      </w:r>
      <w:r w:rsidR="00D161EA">
        <w:rPr>
          <w:rFonts w:ascii="ITC Avant Garde" w:hAnsi="ITC Avant Garde"/>
          <w:sz w:val="22"/>
        </w:rPr>
        <w:t xml:space="preserve"> a fin de propiciar la interconexión IP-IP.</w:t>
      </w:r>
    </w:p>
    <w:p w14:paraId="680B2972" w14:textId="77777777" w:rsidR="00292851" w:rsidRPr="00A01A6C" w:rsidRDefault="00292851" w:rsidP="00292851">
      <w:pPr>
        <w:spacing w:line="276" w:lineRule="auto"/>
        <w:ind w:right="-427"/>
        <w:jc w:val="both"/>
        <w:rPr>
          <w:rFonts w:ascii="ITC Avant Garde" w:hAnsi="ITC Avant Garde"/>
          <w:sz w:val="22"/>
        </w:rPr>
      </w:pPr>
    </w:p>
    <w:p w14:paraId="24EB0052" w14:textId="0419AEC9" w:rsidR="007D4882" w:rsidRDefault="00305B0A" w:rsidP="006A6435">
      <w:pPr>
        <w:spacing w:line="276" w:lineRule="auto"/>
        <w:ind w:right="-285"/>
        <w:jc w:val="both"/>
        <w:rPr>
          <w:rFonts w:ascii="ITC Avant Garde" w:hAnsi="ITC Avant Garde"/>
          <w:sz w:val="22"/>
        </w:rPr>
      </w:pPr>
      <w:r w:rsidRPr="00A01A6C">
        <w:rPr>
          <w:rFonts w:ascii="ITC Avant Garde" w:hAnsi="ITC Avant Garde"/>
          <w:sz w:val="22"/>
        </w:rPr>
        <w:t>No o</w:t>
      </w:r>
      <w:r w:rsidR="0060288D">
        <w:rPr>
          <w:rFonts w:ascii="ITC Avant Garde" w:hAnsi="ITC Avant Garde"/>
          <w:sz w:val="22"/>
        </w:rPr>
        <w:t xml:space="preserve">bstante que en </w:t>
      </w:r>
      <w:r w:rsidR="00E310C9">
        <w:rPr>
          <w:rFonts w:ascii="ITC Avant Garde" w:hAnsi="ITC Avant Garde"/>
          <w:sz w:val="22"/>
        </w:rPr>
        <w:t>noviembre</w:t>
      </w:r>
      <w:r w:rsidR="0060288D">
        <w:rPr>
          <w:rFonts w:ascii="ITC Avant Garde" w:hAnsi="ITC Avant Garde"/>
          <w:sz w:val="22"/>
        </w:rPr>
        <w:t xml:space="preserve"> de 2015</w:t>
      </w:r>
      <w:r w:rsidRPr="00A01A6C">
        <w:rPr>
          <w:rFonts w:ascii="ITC Avant Garde" w:hAnsi="ITC Avant Garde"/>
          <w:sz w:val="22"/>
        </w:rPr>
        <w:t xml:space="preserve"> el</w:t>
      </w:r>
      <w:r w:rsidR="00BF28A9">
        <w:rPr>
          <w:rFonts w:ascii="ITC Avant Garde" w:hAnsi="ITC Avant Garde"/>
          <w:sz w:val="22"/>
        </w:rPr>
        <w:t xml:space="preserve"> Instituto aprobó el</w:t>
      </w:r>
      <w:r w:rsidRPr="00A01A6C">
        <w:rPr>
          <w:rFonts w:ascii="ITC Avant Garde" w:hAnsi="ITC Avant Garde"/>
          <w:sz w:val="22"/>
        </w:rPr>
        <w:t xml:space="preserve"> </w:t>
      </w:r>
      <w:r w:rsidRPr="00A01A6C">
        <w:rPr>
          <w:rFonts w:ascii="ITC Avant Garde" w:hAnsi="ITC Avant Garde"/>
          <w:sz w:val="22"/>
          <w:szCs w:val="22"/>
        </w:rPr>
        <w:t>Acuerdo de Condiciones T</w:t>
      </w:r>
      <w:r w:rsidR="007D4882">
        <w:rPr>
          <w:rFonts w:ascii="ITC Avant Garde" w:hAnsi="ITC Avant Garde"/>
          <w:sz w:val="22"/>
          <w:szCs w:val="22"/>
        </w:rPr>
        <w:t>écnicas Mínimas,</w:t>
      </w:r>
      <w:r w:rsidR="0060288D">
        <w:rPr>
          <w:rFonts w:ascii="ITC Avant Garde" w:hAnsi="ITC Avant Garde"/>
          <w:sz w:val="22"/>
          <w:szCs w:val="22"/>
        </w:rPr>
        <w:t xml:space="preserve"> derivado de</w:t>
      </w:r>
      <w:r w:rsidR="006A6435">
        <w:rPr>
          <w:rFonts w:ascii="ITC Avant Garde" w:hAnsi="ITC Avant Garde"/>
          <w:sz w:val="22"/>
          <w:szCs w:val="22"/>
        </w:rPr>
        <w:t xml:space="preserve"> la evolución tecnológica</w:t>
      </w:r>
      <w:r w:rsidR="00E310C9">
        <w:rPr>
          <w:rFonts w:ascii="ITC Avant Garde" w:hAnsi="ITC Avant Garde"/>
          <w:sz w:val="22"/>
        </w:rPr>
        <w:t xml:space="preserve"> </w:t>
      </w:r>
      <w:r w:rsidR="007D4882">
        <w:rPr>
          <w:rFonts w:ascii="ITC Avant Garde" w:hAnsi="ITC Avant Garde"/>
          <w:sz w:val="22"/>
        </w:rPr>
        <w:t xml:space="preserve">se ha observado un creciente interés de la industria en realizar la migración de interconexión TDM a interconexión IP por lo que, </w:t>
      </w:r>
      <w:r w:rsidR="00E310C9">
        <w:rPr>
          <w:rFonts w:ascii="ITC Avant Garde" w:hAnsi="ITC Avant Garde"/>
          <w:sz w:val="22"/>
        </w:rPr>
        <w:t>a fin de establecer un procedimiento de migraci</w:t>
      </w:r>
      <w:r w:rsidR="00131EAC">
        <w:rPr>
          <w:rFonts w:ascii="ITC Avant Garde" w:hAnsi="ITC Avant Garde"/>
          <w:sz w:val="22"/>
        </w:rPr>
        <w:t>ón paulatina</w:t>
      </w:r>
      <w:r w:rsidR="00E310C9">
        <w:rPr>
          <w:rFonts w:ascii="ITC Avant Garde" w:hAnsi="ITC Avant Garde"/>
          <w:sz w:val="22"/>
        </w:rPr>
        <w:t xml:space="preserve"> hacia interconexión IP</w:t>
      </w:r>
      <w:r w:rsidR="007D4882">
        <w:rPr>
          <w:rFonts w:ascii="ITC Avant Garde" w:hAnsi="ITC Avant Garde"/>
          <w:sz w:val="22"/>
        </w:rPr>
        <w:t>,</w:t>
      </w:r>
      <w:r w:rsidR="00E310C9">
        <w:rPr>
          <w:rFonts w:ascii="ITC Avant Garde" w:hAnsi="ITC Avant Garde"/>
          <w:sz w:val="22"/>
        </w:rPr>
        <w:t xml:space="preserve"> </w:t>
      </w:r>
      <w:r w:rsidR="00131EAC">
        <w:rPr>
          <w:rFonts w:ascii="ITC Avant Garde" w:hAnsi="ITC Avant Garde"/>
          <w:sz w:val="22"/>
        </w:rPr>
        <w:t xml:space="preserve">se señala que </w:t>
      </w:r>
      <w:r w:rsidR="007D4882">
        <w:rPr>
          <w:rFonts w:ascii="ITC Avant Garde" w:hAnsi="ITC Avant Garde"/>
          <w:sz w:val="22"/>
        </w:rPr>
        <w:t xml:space="preserve">en caso de nuevas solicitudes de interconexión directa las mismas deberán atenderse mediante </w:t>
      </w:r>
      <w:r w:rsidR="00131EAC">
        <w:rPr>
          <w:rFonts w:ascii="ITC Avant Garde" w:hAnsi="ITC Avant Garde"/>
          <w:sz w:val="22"/>
        </w:rPr>
        <w:t xml:space="preserve">interconexión IP. </w:t>
      </w:r>
    </w:p>
    <w:p w14:paraId="2552BED5" w14:textId="77777777" w:rsidR="007D4882" w:rsidRDefault="007D4882" w:rsidP="00E310C9">
      <w:pPr>
        <w:spacing w:line="276" w:lineRule="auto"/>
        <w:ind w:right="-285"/>
        <w:jc w:val="both"/>
        <w:rPr>
          <w:rFonts w:ascii="ITC Avant Garde" w:hAnsi="ITC Avant Garde"/>
          <w:sz w:val="22"/>
        </w:rPr>
      </w:pPr>
    </w:p>
    <w:p w14:paraId="44F5E44F" w14:textId="64338CCF" w:rsidR="00E310C9" w:rsidRDefault="007D4882" w:rsidP="00E310C9">
      <w:pPr>
        <w:spacing w:line="276" w:lineRule="auto"/>
        <w:ind w:right="-285"/>
        <w:jc w:val="both"/>
        <w:rPr>
          <w:rFonts w:ascii="ITC Avant Garde" w:hAnsi="ITC Avant Garde"/>
          <w:sz w:val="22"/>
        </w:rPr>
      </w:pPr>
      <w:r>
        <w:rPr>
          <w:rFonts w:ascii="ITC Avant Garde" w:hAnsi="ITC Avant Garde"/>
          <w:sz w:val="22"/>
        </w:rPr>
        <w:t>En el mismo sentido</w:t>
      </w:r>
      <w:r w:rsidR="00131EAC">
        <w:rPr>
          <w:rFonts w:ascii="ITC Avant Garde" w:hAnsi="ITC Avant Garde"/>
          <w:sz w:val="22"/>
        </w:rPr>
        <w:t xml:space="preserve">, con el fin de propiciar dicha migración paulatina a través de la coexistencia temporal necesaria de esquemas de interconexión TDM e interconexión IP, se establece que en las interconexiones actuales realizadas a través del servicio de tránsito, la red que proporciona dicho servicio realizará la </w:t>
      </w:r>
      <w:proofErr w:type="spellStart"/>
      <w:r w:rsidR="00131EAC">
        <w:rPr>
          <w:rFonts w:ascii="ITC Avant Garde" w:hAnsi="ITC Avant Garde"/>
          <w:sz w:val="22"/>
        </w:rPr>
        <w:t>transcodificación</w:t>
      </w:r>
      <w:proofErr w:type="spellEnd"/>
      <w:r w:rsidR="00131EAC">
        <w:rPr>
          <w:rFonts w:ascii="ITC Avant Garde" w:hAnsi="ITC Avant Garde"/>
          <w:sz w:val="22"/>
        </w:rPr>
        <w:t xml:space="preserve"> de interconexión TDM a interconexión IP.</w:t>
      </w:r>
    </w:p>
    <w:p w14:paraId="597D8D8A" w14:textId="77777777" w:rsidR="00915758" w:rsidRDefault="00915758" w:rsidP="00E310C9">
      <w:pPr>
        <w:spacing w:line="276" w:lineRule="auto"/>
        <w:ind w:right="-285"/>
        <w:jc w:val="both"/>
        <w:rPr>
          <w:rFonts w:ascii="ITC Avant Garde" w:hAnsi="ITC Avant Garde"/>
          <w:sz w:val="22"/>
        </w:rPr>
      </w:pPr>
    </w:p>
    <w:p w14:paraId="1C7ACF91" w14:textId="4866803F" w:rsidR="00915758" w:rsidRPr="00915758" w:rsidRDefault="00915758" w:rsidP="00915758">
      <w:pPr>
        <w:spacing w:line="276" w:lineRule="auto"/>
        <w:ind w:right="-285"/>
        <w:jc w:val="both"/>
        <w:rPr>
          <w:rFonts w:ascii="ITC Avant Garde" w:hAnsi="ITC Avant Garde"/>
          <w:sz w:val="22"/>
        </w:rPr>
      </w:pPr>
      <w:r>
        <w:rPr>
          <w:rFonts w:ascii="ITC Avant Garde" w:hAnsi="ITC Avant Garde"/>
          <w:sz w:val="22"/>
        </w:rPr>
        <w:t>P</w:t>
      </w:r>
      <w:r w:rsidRPr="00915758">
        <w:rPr>
          <w:rFonts w:ascii="ITC Avant Garde" w:hAnsi="ITC Avant Garde"/>
          <w:sz w:val="22"/>
        </w:rPr>
        <w:t xml:space="preserve">or lo anterior y de acuerdo al artículo 137 de la </w:t>
      </w:r>
      <w:proofErr w:type="spellStart"/>
      <w:r w:rsidRPr="00915758">
        <w:rPr>
          <w:rFonts w:ascii="ITC Avant Garde" w:hAnsi="ITC Avant Garde"/>
          <w:sz w:val="22"/>
        </w:rPr>
        <w:t>LFTyR</w:t>
      </w:r>
      <w:proofErr w:type="spellEnd"/>
      <w:r w:rsidRPr="00915758">
        <w:rPr>
          <w:rFonts w:ascii="ITC Avant Garde" w:hAnsi="ITC Avant Garde"/>
          <w:sz w:val="22"/>
        </w:rPr>
        <w:t xml:space="preserve"> el cual establece la obligación del Instituto de publicar en el último trimestre del año las condiciones técnicas que estarán vigentes el año calendario inmediato siguiente, el presente documento </w:t>
      </w:r>
      <w:r w:rsidR="00955EDC">
        <w:rPr>
          <w:rFonts w:ascii="ITC Avant Garde" w:hAnsi="ITC Avant Garde"/>
          <w:sz w:val="22"/>
        </w:rPr>
        <w:t>permite someter a consulta pública la</w:t>
      </w:r>
      <w:r w:rsidR="00B12C0E">
        <w:rPr>
          <w:rFonts w:ascii="ITC Avant Garde" w:hAnsi="ITC Avant Garde"/>
          <w:sz w:val="22"/>
        </w:rPr>
        <w:t xml:space="preserve"> propuesta</w:t>
      </w:r>
      <w:r w:rsidR="00955EDC">
        <w:rPr>
          <w:rFonts w:ascii="ITC Avant Garde" w:hAnsi="ITC Avant Garde"/>
          <w:sz w:val="22"/>
        </w:rPr>
        <w:t xml:space="preserve"> </w:t>
      </w:r>
      <w:r w:rsidR="00B12C0E">
        <w:rPr>
          <w:rFonts w:ascii="ITC Avant Garde" w:hAnsi="ITC Avant Garde"/>
          <w:sz w:val="22"/>
        </w:rPr>
        <w:t>de las condiciones técnicas mínimas para la interconexión</w:t>
      </w:r>
      <w:r w:rsidR="00955EDC">
        <w:rPr>
          <w:rFonts w:ascii="ITC Avant Garde" w:hAnsi="ITC Avant Garde"/>
          <w:sz w:val="22"/>
        </w:rPr>
        <w:t>, mism</w:t>
      </w:r>
      <w:r w:rsidR="00B12C0E">
        <w:rPr>
          <w:rFonts w:ascii="ITC Avant Garde" w:hAnsi="ITC Avant Garde"/>
          <w:sz w:val="22"/>
        </w:rPr>
        <w:t>as</w:t>
      </w:r>
      <w:r w:rsidR="00955EDC">
        <w:rPr>
          <w:rFonts w:ascii="ITC Avant Garde" w:hAnsi="ITC Avant Garde"/>
          <w:sz w:val="22"/>
        </w:rPr>
        <w:t xml:space="preserve"> que en su caso sería</w:t>
      </w:r>
      <w:r w:rsidR="00B12C0E">
        <w:rPr>
          <w:rFonts w:ascii="ITC Avant Garde" w:hAnsi="ITC Avant Garde"/>
          <w:sz w:val="22"/>
        </w:rPr>
        <w:t>n</w:t>
      </w:r>
      <w:r w:rsidR="00955EDC">
        <w:rPr>
          <w:rFonts w:ascii="ITC Avant Garde" w:hAnsi="ITC Avant Garde"/>
          <w:sz w:val="22"/>
        </w:rPr>
        <w:t xml:space="preserve"> </w:t>
      </w:r>
      <w:r w:rsidRPr="00915758">
        <w:rPr>
          <w:rFonts w:ascii="ITC Avant Garde" w:hAnsi="ITC Avant Garde"/>
          <w:sz w:val="22"/>
        </w:rPr>
        <w:t>aplicable</w:t>
      </w:r>
      <w:r w:rsidR="00B12C0E">
        <w:rPr>
          <w:rFonts w:ascii="ITC Avant Garde" w:hAnsi="ITC Avant Garde"/>
          <w:sz w:val="22"/>
        </w:rPr>
        <w:t>s</w:t>
      </w:r>
      <w:r w:rsidRPr="00915758">
        <w:rPr>
          <w:rFonts w:ascii="ITC Avant Garde" w:hAnsi="ITC Avant Garde"/>
          <w:sz w:val="22"/>
        </w:rPr>
        <w:t xml:space="preserve"> al periodo del 1 de </w:t>
      </w:r>
      <w:r>
        <w:rPr>
          <w:rFonts w:ascii="ITC Avant Garde" w:hAnsi="ITC Avant Garde"/>
          <w:sz w:val="22"/>
        </w:rPr>
        <w:t>enero al 31 de diciembre de 2017</w:t>
      </w:r>
      <w:r w:rsidRPr="00915758">
        <w:rPr>
          <w:rFonts w:ascii="ITC Avant Garde" w:hAnsi="ITC Avant Garde"/>
          <w:sz w:val="22"/>
        </w:rPr>
        <w:t>.</w:t>
      </w:r>
    </w:p>
    <w:p w14:paraId="5AD3659B" w14:textId="77777777" w:rsidR="00131EAC" w:rsidRDefault="00131EAC" w:rsidP="00BF28A9">
      <w:pPr>
        <w:spacing w:line="276" w:lineRule="auto"/>
        <w:ind w:right="-285"/>
        <w:jc w:val="both"/>
        <w:rPr>
          <w:rFonts w:ascii="ITC Avant Garde" w:hAnsi="ITC Avant Garde"/>
          <w:sz w:val="22"/>
        </w:rPr>
      </w:pPr>
    </w:p>
    <w:p w14:paraId="5881B46C" w14:textId="73EA6FBF" w:rsidR="009D0FE6" w:rsidRPr="00794715" w:rsidRDefault="009D0FE6" w:rsidP="00FC7055">
      <w:pPr>
        <w:spacing w:line="276" w:lineRule="auto"/>
        <w:ind w:right="-285"/>
        <w:jc w:val="both"/>
        <w:rPr>
          <w:rFonts w:ascii="ITC Avant Garde" w:hAnsi="ITC Avant Garde" w:cs="Arial"/>
          <w:sz w:val="22"/>
          <w:szCs w:val="22"/>
        </w:rPr>
      </w:pPr>
      <w:r w:rsidRPr="009D0FE6">
        <w:rPr>
          <w:rFonts w:ascii="ITC Avant Garde" w:hAnsi="ITC Avant Garde"/>
          <w:b/>
          <w:sz w:val="22"/>
        </w:rPr>
        <w:t>CUARTO.-</w:t>
      </w:r>
      <w:r w:rsidRPr="009D0FE6">
        <w:rPr>
          <w:rFonts w:ascii="ITC Avant Garde" w:hAnsi="ITC Avant Garde"/>
          <w:b/>
          <w:sz w:val="22"/>
          <w:szCs w:val="22"/>
        </w:rPr>
        <w:t xml:space="preserve"> </w:t>
      </w:r>
      <w:r>
        <w:rPr>
          <w:rFonts w:ascii="ITC Avant Garde" w:hAnsi="ITC Avant Garde"/>
          <w:b/>
          <w:sz w:val="22"/>
          <w:szCs w:val="22"/>
        </w:rPr>
        <w:t xml:space="preserve">Tarifas </w:t>
      </w:r>
      <w:r w:rsidRPr="00A01A6C">
        <w:rPr>
          <w:rFonts w:ascii="ITC Avant Garde" w:hAnsi="ITC Avant Garde"/>
          <w:b/>
          <w:sz w:val="22"/>
          <w:szCs w:val="22"/>
        </w:rPr>
        <w:t xml:space="preserve">para los Servicios de Interconexión.- </w:t>
      </w:r>
      <w:r w:rsidR="00FC7055">
        <w:rPr>
          <w:rFonts w:ascii="ITC Avant Garde" w:hAnsi="ITC Avant Garde" w:cs="Arial"/>
          <w:sz w:val="22"/>
          <w:szCs w:val="22"/>
        </w:rPr>
        <w:t>L</w:t>
      </w:r>
      <w:r w:rsidRPr="00794715">
        <w:rPr>
          <w:rFonts w:ascii="ITC Avant Garde" w:hAnsi="ITC Avant Garde" w:cs="Arial"/>
          <w:sz w:val="22"/>
          <w:szCs w:val="22"/>
        </w:rPr>
        <w:t xml:space="preserve">a regulación en tarifas de interconexión es un mecanismo de política regulatoria que tiene como finalidad equilibrar las fuerzas de competencia de las empresas rivales en el sector telecomunicaciones, es decir, aminorar las desventajas derivadas del tamaño de red y que permita a las empresas de menor tamaño contar con planes tarifarios que las posicionen de una manera competitiva en la provisión de servicios. </w:t>
      </w:r>
    </w:p>
    <w:p w14:paraId="61F245EC" w14:textId="29642995" w:rsidR="00FC137A" w:rsidRPr="00915758" w:rsidRDefault="00FC137A" w:rsidP="002639DE">
      <w:pPr>
        <w:spacing w:line="276" w:lineRule="auto"/>
        <w:ind w:right="-285"/>
        <w:jc w:val="both"/>
        <w:rPr>
          <w:rFonts w:ascii="ITC Avant Garde" w:hAnsi="ITC Avant Garde"/>
          <w:sz w:val="22"/>
          <w:szCs w:val="22"/>
        </w:rPr>
      </w:pPr>
    </w:p>
    <w:p w14:paraId="3AC4A40E" w14:textId="27FB9B1C" w:rsidR="00915758" w:rsidRPr="00915758" w:rsidRDefault="00FC7055" w:rsidP="00915758">
      <w:pPr>
        <w:spacing w:line="276" w:lineRule="auto"/>
        <w:ind w:right="-285"/>
        <w:jc w:val="both"/>
        <w:rPr>
          <w:rFonts w:ascii="ITC Avant Garde" w:hAnsi="ITC Avant Garde"/>
          <w:sz w:val="22"/>
          <w:szCs w:val="22"/>
        </w:rPr>
      </w:pPr>
      <w:r>
        <w:rPr>
          <w:rFonts w:ascii="ITC Avant Garde" w:hAnsi="ITC Avant Garde"/>
          <w:sz w:val="22"/>
          <w:szCs w:val="22"/>
        </w:rPr>
        <w:t xml:space="preserve">En este sentido en estricto cumplimiento a lo establecido en el artículo 131 de la </w:t>
      </w:r>
      <w:proofErr w:type="spellStart"/>
      <w:r>
        <w:rPr>
          <w:rFonts w:ascii="ITC Avant Garde" w:hAnsi="ITC Avant Garde"/>
          <w:sz w:val="22"/>
          <w:szCs w:val="22"/>
        </w:rPr>
        <w:t>LFTyR</w:t>
      </w:r>
      <w:proofErr w:type="spellEnd"/>
      <w:r>
        <w:rPr>
          <w:rFonts w:ascii="ITC Avant Garde" w:hAnsi="ITC Avant Garde"/>
          <w:sz w:val="22"/>
          <w:szCs w:val="22"/>
        </w:rPr>
        <w:t xml:space="preserve"> e</w:t>
      </w:r>
      <w:r w:rsidR="00915758" w:rsidRPr="00915758">
        <w:rPr>
          <w:rFonts w:ascii="ITC Avant Garde" w:hAnsi="ITC Avant Garde"/>
          <w:sz w:val="22"/>
          <w:szCs w:val="22"/>
        </w:rPr>
        <w:t>l Instituto emitió la Metodología de Costos, la cual establece los principios básicos a los cuales se deberá sujetar la autoridad reguladora al momento de elaborar los modelos de costos que calculen las tarifas de interconexión</w:t>
      </w:r>
      <w:r>
        <w:rPr>
          <w:rFonts w:ascii="ITC Avant Garde" w:hAnsi="ITC Avant Garde"/>
          <w:sz w:val="22"/>
          <w:szCs w:val="22"/>
        </w:rPr>
        <w:t>; de la misma forma el</w:t>
      </w:r>
      <w:r w:rsidR="00915758">
        <w:rPr>
          <w:rFonts w:ascii="ITC Avant Garde" w:hAnsi="ITC Avant Garde"/>
          <w:sz w:val="22"/>
          <w:szCs w:val="22"/>
        </w:rPr>
        <w:t xml:space="preserve"> artículo 137 de la </w:t>
      </w:r>
      <w:proofErr w:type="spellStart"/>
      <w:r w:rsidR="00915758">
        <w:rPr>
          <w:rFonts w:ascii="ITC Avant Garde" w:hAnsi="ITC Avant Garde"/>
          <w:sz w:val="22"/>
          <w:szCs w:val="22"/>
        </w:rPr>
        <w:t>LFTyR</w:t>
      </w:r>
      <w:proofErr w:type="spellEnd"/>
      <w:r w:rsidR="00915758">
        <w:rPr>
          <w:rFonts w:ascii="ITC Avant Garde" w:hAnsi="ITC Avant Garde"/>
          <w:sz w:val="22"/>
          <w:szCs w:val="22"/>
        </w:rPr>
        <w:t xml:space="preserve"> en el cual se establece la obligación de publicar en el último trimestre del año las tarifas que hayan resultado de las metodologías de costos, </w:t>
      </w:r>
      <w:r w:rsidR="00915758" w:rsidRPr="00915758">
        <w:rPr>
          <w:rFonts w:ascii="ITC Avant Garde" w:hAnsi="ITC Avant Garde"/>
          <w:sz w:val="22"/>
          <w:szCs w:val="22"/>
        </w:rPr>
        <w:t>que el Instituto procede a</w:t>
      </w:r>
      <w:r>
        <w:rPr>
          <w:rFonts w:ascii="ITC Avant Garde" w:hAnsi="ITC Avant Garde"/>
          <w:sz w:val="22"/>
          <w:szCs w:val="22"/>
        </w:rPr>
        <w:t xml:space="preserve"> someter a consulta pública las caracter</w:t>
      </w:r>
      <w:r w:rsidR="0047437C">
        <w:rPr>
          <w:rFonts w:ascii="ITC Avant Garde" w:hAnsi="ITC Avant Garde"/>
          <w:sz w:val="22"/>
          <w:szCs w:val="22"/>
        </w:rPr>
        <w:t xml:space="preserve">ísticas de los modelos de costos utilizados para tal fin. </w:t>
      </w:r>
    </w:p>
    <w:p w14:paraId="4C88438D" w14:textId="77777777" w:rsidR="00915758" w:rsidRPr="00915758" w:rsidRDefault="00915758" w:rsidP="002639DE">
      <w:pPr>
        <w:spacing w:line="276" w:lineRule="auto"/>
        <w:ind w:right="-285"/>
        <w:jc w:val="both"/>
        <w:rPr>
          <w:rFonts w:ascii="ITC Avant Garde" w:hAnsi="ITC Avant Garde"/>
          <w:sz w:val="22"/>
          <w:szCs w:val="22"/>
        </w:rPr>
      </w:pPr>
    </w:p>
    <w:p w14:paraId="0DDBB173" w14:textId="4998D7F0" w:rsidR="00B03895" w:rsidRPr="00A01A6C" w:rsidRDefault="00FC137A" w:rsidP="00B03895">
      <w:pPr>
        <w:spacing w:line="276" w:lineRule="auto"/>
        <w:ind w:right="-427"/>
        <w:jc w:val="both"/>
        <w:rPr>
          <w:rFonts w:ascii="ITC Avant Garde" w:hAnsi="ITC Avant Garde"/>
          <w:sz w:val="22"/>
        </w:rPr>
      </w:pPr>
      <w:r>
        <w:rPr>
          <w:rFonts w:ascii="ITC Avant Garde" w:hAnsi="ITC Avant Garde"/>
          <w:b/>
          <w:sz w:val="22"/>
          <w:szCs w:val="22"/>
          <w:lang w:val="es-MX"/>
        </w:rPr>
        <w:t>QUIN</w:t>
      </w:r>
      <w:r w:rsidR="001F20D3" w:rsidRPr="00A01A6C">
        <w:rPr>
          <w:rFonts w:ascii="ITC Avant Garde" w:hAnsi="ITC Avant Garde"/>
          <w:b/>
          <w:sz w:val="22"/>
          <w:szCs w:val="22"/>
          <w:lang w:val="es-MX"/>
        </w:rPr>
        <w:t>TO</w:t>
      </w:r>
      <w:r w:rsidR="00C23CDF" w:rsidRPr="00A01A6C">
        <w:rPr>
          <w:rFonts w:ascii="ITC Avant Garde" w:hAnsi="ITC Avant Garde"/>
          <w:b/>
          <w:bCs/>
          <w:sz w:val="22"/>
          <w:lang w:val="es-ES_tradnl"/>
        </w:rPr>
        <w:t xml:space="preserve">.- </w:t>
      </w:r>
      <w:r w:rsidR="00D63220" w:rsidRPr="00A01A6C">
        <w:rPr>
          <w:rFonts w:ascii="ITC Avant Garde" w:hAnsi="ITC Avant Garde"/>
          <w:b/>
          <w:bCs/>
          <w:sz w:val="22"/>
          <w:lang w:val="es-ES_tradnl"/>
        </w:rPr>
        <w:t xml:space="preserve">Consulta Pública.- </w:t>
      </w:r>
      <w:r w:rsidR="00B03895" w:rsidRPr="00A01A6C">
        <w:rPr>
          <w:rFonts w:ascii="ITC Avant Garde" w:hAnsi="ITC Avant Garde"/>
          <w:sz w:val="22"/>
        </w:rPr>
        <w:t xml:space="preserve">Cabe señalar que de conformidad con el artículo 51 de la </w:t>
      </w:r>
      <w:proofErr w:type="spellStart"/>
      <w:r w:rsidR="00B03895" w:rsidRPr="00A01A6C">
        <w:rPr>
          <w:rFonts w:ascii="ITC Avant Garde" w:hAnsi="ITC Avant Garde"/>
          <w:sz w:val="22"/>
        </w:rPr>
        <w:t>LFTyR</w:t>
      </w:r>
      <w:proofErr w:type="spellEnd"/>
      <w:r w:rsidR="00B03895" w:rsidRPr="00A01A6C">
        <w:rPr>
          <w:rFonts w:ascii="ITC Avant Garde" w:hAnsi="ITC Avant Garde"/>
          <w:sz w:val="22"/>
        </w:rPr>
        <w:t xml:space="preserve">, mismo que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así como una manifestación de impacto regulatorio. </w:t>
      </w:r>
    </w:p>
    <w:p w14:paraId="02793FEB" w14:textId="77777777" w:rsidR="00B03895" w:rsidRDefault="00B03895" w:rsidP="002639DE">
      <w:pPr>
        <w:spacing w:line="276" w:lineRule="auto"/>
        <w:ind w:right="-285"/>
        <w:jc w:val="both"/>
        <w:rPr>
          <w:rFonts w:ascii="ITC Avant Garde" w:hAnsi="ITC Avant Garde"/>
          <w:b/>
          <w:bCs/>
          <w:sz w:val="22"/>
          <w:lang w:val="es-ES_tradnl"/>
        </w:rPr>
      </w:pPr>
    </w:p>
    <w:p w14:paraId="714A0494" w14:textId="44244B2B" w:rsidR="00C23CDF" w:rsidRPr="00A01A6C" w:rsidRDefault="00B03895" w:rsidP="002639DE">
      <w:pPr>
        <w:spacing w:line="276" w:lineRule="auto"/>
        <w:ind w:right="-285"/>
        <w:jc w:val="both"/>
        <w:rPr>
          <w:rFonts w:ascii="ITC Avant Garde" w:hAnsi="ITC Avant Garde"/>
          <w:bCs/>
          <w:sz w:val="22"/>
        </w:rPr>
      </w:pPr>
      <w:r>
        <w:rPr>
          <w:rFonts w:ascii="ITC Avant Garde" w:hAnsi="ITC Avant Garde"/>
          <w:bCs/>
          <w:sz w:val="22"/>
          <w:lang w:val="es-ES_tradnl"/>
        </w:rPr>
        <w:t>Es así que e</w:t>
      </w:r>
      <w:r w:rsidR="00C23CDF" w:rsidRPr="00A01A6C">
        <w:rPr>
          <w:rFonts w:ascii="ITC Avant Garde" w:hAnsi="ITC Avant Garde"/>
          <w:bCs/>
          <w:sz w:val="22"/>
          <w:lang w:val="es-ES_tradnl"/>
        </w:rPr>
        <w:t xml:space="preserve">l Pleno del Instituto estima conveniente someter a consulta pública el </w:t>
      </w:r>
      <w:r w:rsidR="00B92717" w:rsidRPr="008057D3">
        <w:rPr>
          <w:rFonts w:ascii="ITC Avant Garde" w:hAnsi="ITC Avant Garde" w:cs="Arial"/>
          <w:sz w:val="22"/>
        </w:rPr>
        <w:t>“</w:t>
      </w:r>
      <w:r w:rsidR="00B92717" w:rsidRPr="00A01A6C">
        <w:rPr>
          <w:rFonts w:ascii="ITC Avant Garde" w:hAnsi="ITC Avant Garde" w:cs="Arial"/>
          <w:i/>
          <w:sz w:val="22"/>
        </w:rPr>
        <w:t xml:space="preserve">Anteproyecto </w:t>
      </w:r>
      <w:r w:rsidR="00265554">
        <w:rPr>
          <w:rFonts w:ascii="ITC Avant Garde" w:hAnsi="ITC Avant Garde" w:cs="Arial"/>
          <w:i/>
          <w:sz w:val="22"/>
        </w:rPr>
        <w:t>de</w:t>
      </w:r>
      <w:r w:rsidR="00B92717" w:rsidRPr="00A01A6C">
        <w:rPr>
          <w:rFonts w:ascii="ITC Avant Garde" w:hAnsi="ITC Avant Garde" w:cs="Arial"/>
          <w:i/>
          <w:sz w:val="22"/>
        </w:rPr>
        <w:t xml:space="preserve"> las condiciones técnicas mínimas para la interconexión entre concesionarios</w:t>
      </w:r>
      <w:r w:rsidR="005A5B5E" w:rsidRPr="00A01A6C">
        <w:rPr>
          <w:rFonts w:ascii="ITC Avant Garde" w:hAnsi="ITC Avant Garde" w:cs="Arial"/>
          <w:i/>
          <w:sz w:val="22"/>
        </w:rPr>
        <w:t xml:space="preserve"> que operen redes públicas de telecomunicaciones</w:t>
      </w:r>
      <w:r w:rsidR="008057D3">
        <w:rPr>
          <w:rFonts w:ascii="ITC Avant Garde" w:hAnsi="ITC Avant Garde" w:cs="Arial"/>
          <w:i/>
          <w:sz w:val="22"/>
        </w:rPr>
        <w:t xml:space="preserve"> y las tarifas que </w:t>
      </w:r>
      <w:r w:rsidR="00B93664">
        <w:rPr>
          <w:rFonts w:ascii="ITC Avant Garde" w:hAnsi="ITC Avant Garde" w:cs="Arial"/>
          <w:i/>
          <w:sz w:val="22"/>
        </w:rPr>
        <w:t>resulten</w:t>
      </w:r>
      <w:r w:rsidR="008057D3">
        <w:rPr>
          <w:rFonts w:ascii="ITC Avant Garde" w:hAnsi="ITC Avant Garde" w:cs="Arial"/>
          <w:i/>
          <w:sz w:val="22"/>
        </w:rPr>
        <w:t xml:space="preserve"> de las metodologías de costos </w:t>
      </w:r>
      <w:r w:rsidR="000C29A3">
        <w:rPr>
          <w:rFonts w:ascii="ITC Avant Garde" w:hAnsi="ITC Avant Garde" w:cs="Arial"/>
          <w:i/>
          <w:sz w:val="22"/>
        </w:rPr>
        <w:t>que</w:t>
      </w:r>
      <w:r w:rsidR="008057D3">
        <w:rPr>
          <w:rFonts w:ascii="ITC Avant Garde" w:hAnsi="ITC Avant Garde" w:cs="Arial"/>
          <w:i/>
          <w:sz w:val="22"/>
        </w:rPr>
        <w:t xml:space="preserve"> estarán vigentes del 1 de enero al 31 de diciembre de 2017</w:t>
      </w:r>
      <w:r w:rsidR="00B92717" w:rsidRPr="00A01A6C">
        <w:rPr>
          <w:rFonts w:ascii="ITC Avant Garde" w:hAnsi="ITC Avant Garde" w:cs="Arial"/>
          <w:i/>
          <w:sz w:val="22"/>
        </w:rPr>
        <w:t>”</w:t>
      </w:r>
      <w:r w:rsidR="00B92717" w:rsidRPr="00A01A6C">
        <w:rPr>
          <w:rFonts w:ascii="ITC Avant Garde" w:hAnsi="ITC Avant Garde"/>
          <w:bCs/>
          <w:sz w:val="22"/>
        </w:rPr>
        <w:t xml:space="preserve"> </w:t>
      </w:r>
      <w:r w:rsidR="00C23CDF" w:rsidRPr="00A01A6C">
        <w:rPr>
          <w:rFonts w:ascii="ITC Avant Garde" w:hAnsi="ITC Avant Garde"/>
          <w:bCs/>
          <w:sz w:val="22"/>
        </w:rPr>
        <w:t>(en lo sucesivo</w:t>
      </w:r>
      <w:r w:rsidR="00484A78" w:rsidRPr="00A01A6C">
        <w:rPr>
          <w:rFonts w:ascii="ITC Avant Garde" w:hAnsi="ITC Avant Garde"/>
          <w:bCs/>
          <w:sz w:val="22"/>
        </w:rPr>
        <w:t>, el “Anteproyecto de Acuerdo”)</w:t>
      </w:r>
      <w:r w:rsidR="00C23CDF" w:rsidRPr="00A01A6C">
        <w:rPr>
          <w:rFonts w:ascii="ITC Avant Garde" w:hAnsi="ITC Avant Garde"/>
          <w:bCs/>
          <w:sz w:val="22"/>
        </w:rPr>
        <w:t xml:space="preserve">. </w:t>
      </w:r>
    </w:p>
    <w:p w14:paraId="3F9EA291" w14:textId="77777777" w:rsidR="00C23CDF" w:rsidRPr="00A01A6C" w:rsidRDefault="00C23CDF" w:rsidP="00C64004">
      <w:pPr>
        <w:spacing w:line="276" w:lineRule="auto"/>
        <w:ind w:right="-427"/>
        <w:jc w:val="both"/>
        <w:rPr>
          <w:rFonts w:ascii="ITC Avant Garde" w:hAnsi="ITC Avant Garde"/>
          <w:bCs/>
          <w:sz w:val="22"/>
        </w:rPr>
      </w:pPr>
    </w:p>
    <w:p w14:paraId="43CF77CE" w14:textId="77777777" w:rsidR="00C23CDF" w:rsidRPr="00A01A6C" w:rsidRDefault="00C23CDF" w:rsidP="002639DE">
      <w:pPr>
        <w:spacing w:line="276" w:lineRule="auto"/>
        <w:ind w:right="-285"/>
        <w:jc w:val="both"/>
        <w:rPr>
          <w:rFonts w:ascii="ITC Avant Garde" w:hAnsi="ITC Avant Garde"/>
          <w:bCs/>
          <w:sz w:val="22"/>
          <w:lang w:val="es-ES_tradnl"/>
        </w:rPr>
      </w:pPr>
      <w:r w:rsidRPr="00A01A6C">
        <w:rPr>
          <w:rFonts w:ascii="ITC Avant Garde" w:hAnsi="ITC Avant Garde"/>
          <w:bCs/>
          <w:sz w:val="22"/>
          <w:lang w:val="es-ES_tradnl"/>
        </w:rPr>
        <w:t xml:space="preserve">El Anteproyecto de Acuerdo debe estar sujeto a un proceso de consulta pública por un periodo razonable a fin de transparentar y promover la participación ciudadana en los procesos de emisión de disposiciones de carácter general que genere el Instituto, a efecto de dar cabal cumplimiento a lo establecido en el dispositivo legal señalado. </w:t>
      </w:r>
    </w:p>
    <w:p w14:paraId="0933FF98" w14:textId="77777777" w:rsidR="00C23CDF" w:rsidRPr="00A01A6C" w:rsidRDefault="00C23CDF" w:rsidP="00C64004">
      <w:pPr>
        <w:spacing w:line="276" w:lineRule="auto"/>
        <w:ind w:right="-427"/>
        <w:jc w:val="both"/>
        <w:rPr>
          <w:rFonts w:ascii="ITC Avant Garde" w:hAnsi="ITC Avant Garde"/>
          <w:bCs/>
          <w:sz w:val="22"/>
          <w:lang w:val="es-ES_tradnl"/>
        </w:rPr>
      </w:pPr>
    </w:p>
    <w:p w14:paraId="2AE110F5" w14:textId="60E892B1" w:rsidR="00C23CDF" w:rsidRPr="00A01A6C" w:rsidRDefault="00C23CDF" w:rsidP="002639DE">
      <w:pPr>
        <w:spacing w:line="276" w:lineRule="auto"/>
        <w:ind w:right="-285"/>
        <w:jc w:val="both"/>
        <w:rPr>
          <w:rFonts w:ascii="ITC Avant Garde" w:hAnsi="ITC Avant Garde"/>
          <w:bCs/>
          <w:sz w:val="22"/>
          <w:lang w:val="es-ES_tradnl"/>
        </w:rPr>
      </w:pPr>
      <w:r w:rsidRPr="00A01A6C">
        <w:rPr>
          <w:rFonts w:ascii="ITC Avant Garde" w:hAnsi="ITC Avant Garde"/>
          <w:bCs/>
          <w:sz w:val="22"/>
          <w:lang w:val="es-ES_tradnl"/>
        </w:rPr>
        <w:t xml:space="preserve">En este sentido, el </w:t>
      </w:r>
      <w:r w:rsidR="00285F26">
        <w:rPr>
          <w:rFonts w:ascii="ITC Avant Garde" w:hAnsi="ITC Avant Garde"/>
          <w:bCs/>
          <w:sz w:val="22"/>
        </w:rPr>
        <w:t>Anteproyecto de Acuerdo</w:t>
      </w:r>
      <w:r w:rsidRPr="00A01A6C">
        <w:rPr>
          <w:rFonts w:ascii="ITC Avant Garde" w:hAnsi="ITC Avant Garde"/>
          <w:bCs/>
          <w:sz w:val="22"/>
        </w:rPr>
        <w:t xml:space="preserve"> </w:t>
      </w:r>
      <w:r w:rsidRPr="00A01A6C">
        <w:rPr>
          <w:rFonts w:ascii="ITC Avant Garde" w:hAnsi="ITC Avant Garde"/>
          <w:bCs/>
          <w:sz w:val="22"/>
          <w:lang w:val="es-ES_tradnl"/>
        </w:rPr>
        <w:t>como disposición administrativa de carácter general que sería aplicable a los concesionarios que operan redes públicas de telecomunicaciones</w:t>
      </w:r>
      <w:r w:rsidR="00B92717" w:rsidRPr="00A01A6C">
        <w:rPr>
          <w:rFonts w:ascii="ITC Avant Garde" w:hAnsi="ITC Avant Garde"/>
          <w:bCs/>
          <w:sz w:val="22"/>
          <w:lang w:val="es-ES_tradnl"/>
        </w:rPr>
        <w:t xml:space="preserve"> y que deseen interconectarse con otras redes públicas de telecomunicaciones</w:t>
      </w:r>
      <w:r w:rsidRPr="00A01A6C">
        <w:rPr>
          <w:rFonts w:ascii="ITC Avant Garde" w:hAnsi="ITC Avant Garde"/>
          <w:bCs/>
          <w:sz w:val="22"/>
          <w:lang w:val="es-ES_tradnl"/>
        </w:rPr>
        <w:t>, pretende: (i) dar cabal cumplimiento a la obligación legal que compete al Instituto</w:t>
      </w:r>
      <w:r w:rsidR="006272C8">
        <w:rPr>
          <w:rFonts w:ascii="ITC Avant Garde" w:hAnsi="ITC Avant Garde"/>
          <w:bCs/>
          <w:sz w:val="22"/>
          <w:lang w:val="es-ES_tradnl"/>
        </w:rPr>
        <w:t xml:space="preserve"> establecida en el artículo 137 de la </w:t>
      </w:r>
      <w:proofErr w:type="spellStart"/>
      <w:r w:rsidR="006272C8">
        <w:rPr>
          <w:rFonts w:ascii="ITC Avant Garde" w:hAnsi="ITC Avant Garde"/>
          <w:bCs/>
          <w:sz w:val="22"/>
          <w:lang w:val="es-ES_tradnl"/>
        </w:rPr>
        <w:t>LFTyR</w:t>
      </w:r>
      <w:proofErr w:type="spellEnd"/>
      <w:r w:rsidR="00F84213">
        <w:rPr>
          <w:rFonts w:ascii="ITC Avant Garde" w:hAnsi="ITC Avant Garde"/>
          <w:bCs/>
          <w:sz w:val="22"/>
          <w:lang w:val="es-ES_tradnl"/>
        </w:rPr>
        <w:t xml:space="preserve">, respecto a la publicación de las condiciones técnicas mínimas </w:t>
      </w:r>
      <w:r w:rsidR="00285F26">
        <w:rPr>
          <w:rFonts w:ascii="ITC Avant Garde" w:hAnsi="ITC Avant Garde"/>
          <w:bCs/>
          <w:sz w:val="22"/>
          <w:lang w:val="es-ES_tradnl"/>
        </w:rPr>
        <w:t xml:space="preserve">y las tarifas que hayan resultado de las metodologías de costos </w:t>
      </w:r>
      <w:r w:rsidR="00F84213">
        <w:rPr>
          <w:rFonts w:ascii="ITC Avant Garde" w:hAnsi="ITC Avant Garde"/>
          <w:bCs/>
          <w:sz w:val="22"/>
          <w:lang w:val="es-ES_tradnl"/>
        </w:rPr>
        <w:t>que estarán vigentes en el año calendario inmediato siguiente</w:t>
      </w:r>
      <w:r w:rsidRPr="00A01A6C">
        <w:rPr>
          <w:rFonts w:ascii="ITC Avant Garde" w:hAnsi="ITC Avant Garde"/>
          <w:bCs/>
          <w:sz w:val="22"/>
          <w:lang w:val="es-ES_tradnl"/>
        </w:rPr>
        <w:t xml:space="preserve">; (ii) </w:t>
      </w:r>
      <w:r w:rsidR="00B92717" w:rsidRPr="00A01A6C">
        <w:rPr>
          <w:rFonts w:ascii="ITC Avant Garde" w:hAnsi="ITC Avant Garde"/>
          <w:bCs/>
          <w:sz w:val="22"/>
          <w:lang w:val="es-ES_tradnl"/>
        </w:rPr>
        <w:t>determinar</w:t>
      </w:r>
      <w:r w:rsidRPr="00A01A6C">
        <w:rPr>
          <w:rFonts w:ascii="ITC Avant Garde" w:hAnsi="ITC Avant Garde"/>
          <w:bCs/>
          <w:sz w:val="22"/>
          <w:lang w:val="es-ES_tradnl"/>
        </w:rPr>
        <w:t xml:space="preserve"> </w:t>
      </w:r>
      <w:r w:rsidR="00B92717" w:rsidRPr="00A01A6C">
        <w:rPr>
          <w:rFonts w:ascii="ITC Avant Garde" w:hAnsi="ITC Avant Garde"/>
          <w:bCs/>
          <w:sz w:val="22"/>
          <w:lang w:val="es-ES_tradnl"/>
        </w:rPr>
        <w:t xml:space="preserve">para aquellos </w:t>
      </w:r>
      <w:r w:rsidRPr="00A01A6C">
        <w:rPr>
          <w:rFonts w:ascii="ITC Avant Garde" w:hAnsi="ITC Avant Garde"/>
          <w:bCs/>
          <w:sz w:val="22"/>
          <w:lang w:val="es-ES_tradnl"/>
        </w:rPr>
        <w:t xml:space="preserve">interesados </w:t>
      </w:r>
      <w:r w:rsidR="00B92717" w:rsidRPr="00A01A6C">
        <w:rPr>
          <w:rFonts w:ascii="ITC Avant Garde" w:hAnsi="ITC Avant Garde"/>
          <w:bCs/>
          <w:sz w:val="22"/>
          <w:lang w:val="es-ES_tradnl"/>
        </w:rPr>
        <w:t>las condiciones técnicas mínimas para la interconexión de redes públicas de telecomunicaciones</w:t>
      </w:r>
      <w:r w:rsidR="00F84213">
        <w:rPr>
          <w:rFonts w:ascii="ITC Avant Garde" w:hAnsi="ITC Avant Garde"/>
          <w:bCs/>
          <w:sz w:val="22"/>
          <w:lang w:val="es-ES_tradnl"/>
        </w:rPr>
        <w:t xml:space="preserve"> </w:t>
      </w:r>
      <w:r w:rsidR="00285F26">
        <w:rPr>
          <w:rFonts w:ascii="ITC Avant Garde" w:hAnsi="ITC Avant Garde"/>
          <w:bCs/>
          <w:sz w:val="22"/>
          <w:lang w:val="es-ES_tradnl"/>
        </w:rPr>
        <w:t>y las tarifas resultantes de las metodologías de costos</w:t>
      </w:r>
      <w:r w:rsidR="009D0FE6">
        <w:rPr>
          <w:rFonts w:ascii="ITC Avant Garde" w:hAnsi="ITC Avant Garde"/>
          <w:bCs/>
          <w:sz w:val="22"/>
          <w:lang w:val="es-ES_tradnl"/>
        </w:rPr>
        <w:t xml:space="preserve"> </w:t>
      </w:r>
      <w:r w:rsidR="00F84213">
        <w:rPr>
          <w:rFonts w:ascii="ITC Avant Garde" w:hAnsi="ITC Avant Garde"/>
          <w:bCs/>
          <w:sz w:val="22"/>
          <w:lang w:val="es-ES_tradnl"/>
        </w:rPr>
        <w:t xml:space="preserve">aplicables al periodo del 1 de </w:t>
      </w:r>
      <w:r w:rsidR="00285F26">
        <w:rPr>
          <w:rFonts w:ascii="ITC Avant Garde" w:hAnsi="ITC Avant Garde"/>
          <w:bCs/>
          <w:sz w:val="22"/>
          <w:lang w:val="es-ES_tradnl"/>
        </w:rPr>
        <w:t>enero al 31 de diciembre de 2017</w:t>
      </w:r>
      <w:r w:rsidRPr="00A01A6C">
        <w:rPr>
          <w:rFonts w:ascii="ITC Avant Garde" w:hAnsi="ITC Avant Garde"/>
          <w:bCs/>
          <w:sz w:val="22"/>
          <w:lang w:val="es-ES_tradnl"/>
        </w:rPr>
        <w:t>.</w:t>
      </w:r>
    </w:p>
    <w:p w14:paraId="17545D53" w14:textId="77777777" w:rsidR="00C23CDF" w:rsidRPr="00A01A6C" w:rsidRDefault="00C23CDF" w:rsidP="00C64004">
      <w:pPr>
        <w:spacing w:line="276" w:lineRule="auto"/>
        <w:ind w:right="-427"/>
        <w:jc w:val="both"/>
        <w:rPr>
          <w:rFonts w:ascii="ITC Avant Garde" w:hAnsi="ITC Avant Garde" w:cs="Arial"/>
          <w:b/>
          <w:sz w:val="20"/>
          <w:szCs w:val="22"/>
        </w:rPr>
      </w:pPr>
    </w:p>
    <w:p w14:paraId="1A8CF639" w14:textId="35E2EC7F" w:rsidR="00DB1D2E" w:rsidRPr="00A01A6C" w:rsidRDefault="00377B66" w:rsidP="002639DE">
      <w:pPr>
        <w:spacing w:line="276" w:lineRule="auto"/>
        <w:ind w:right="-285"/>
        <w:jc w:val="both"/>
        <w:rPr>
          <w:rFonts w:ascii="ITC Avant Garde" w:hAnsi="ITC Avant Garde"/>
          <w:bCs/>
          <w:sz w:val="22"/>
          <w:lang w:val="es-ES_tradnl"/>
        </w:rPr>
      </w:pPr>
      <w:r w:rsidRPr="00A01A6C">
        <w:rPr>
          <w:rFonts w:ascii="ITC Avant Garde" w:hAnsi="ITC Avant Garde"/>
          <w:bCs/>
          <w:sz w:val="22"/>
          <w:lang w:val="es-ES_tradnl"/>
        </w:rPr>
        <w:t>Por las razones antes expuestas, con fundamento en lo dispuesto por los artículos 6, 7; 28 párrafos décimo quinto, sexto y vigésimo fracción IV de la Constitución Política de los Estados Unidos Mexicanos; 1, 2, 3, 7, 15 fracciones I y IX, 51,</w:t>
      </w:r>
      <w:r w:rsidR="00CF2F17" w:rsidRPr="00A01A6C">
        <w:rPr>
          <w:rFonts w:ascii="ITC Avant Garde" w:hAnsi="ITC Avant Garde"/>
          <w:bCs/>
          <w:sz w:val="22"/>
          <w:lang w:val="es-ES_tradnl"/>
        </w:rPr>
        <w:t xml:space="preserve"> 127, 133 y</w:t>
      </w:r>
      <w:r w:rsidRPr="00A01A6C">
        <w:rPr>
          <w:rFonts w:ascii="ITC Avant Garde" w:hAnsi="ITC Avant Garde"/>
          <w:bCs/>
          <w:sz w:val="22"/>
          <w:lang w:val="es-ES_tradnl"/>
        </w:rPr>
        <w:t xml:space="preserve"> 137 de la Ley Federal de Telecomunicaciones y Radiodifusión y; 1, 2</w:t>
      </w:r>
      <w:r w:rsidR="00CF2F17" w:rsidRPr="00A01A6C">
        <w:rPr>
          <w:rFonts w:ascii="ITC Avant Garde" w:hAnsi="ITC Avant Garde"/>
          <w:bCs/>
          <w:sz w:val="22"/>
          <w:lang w:val="es-ES_tradnl"/>
        </w:rPr>
        <w:t>, 4 fracción I</w:t>
      </w:r>
      <w:r w:rsidRPr="00A01A6C">
        <w:rPr>
          <w:rFonts w:ascii="ITC Avant Garde" w:hAnsi="ITC Avant Garde"/>
          <w:bCs/>
          <w:sz w:val="22"/>
          <w:lang w:val="es-ES_tradnl"/>
        </w:rPr>
        <w:t xml:space="preserve"> y 6 fracción I del Estatuto Orgánico del Instituto Federal de Telecomunicaciones, el Pleno del Instituto </w:t>
      </w:r>
      <w:r w:rsidR="002D72DB">
        <w:rPr>
          <w:rFonts w:ascii="ITC Avant Garde" w:hAnsi="ITC Avant Garde"/>
          <w:bCs/>
          <w:sz w:val="22"/>
          <w:lang w:val="es-ES_tradnl"/>
        </w:rPr>
        <w:t xml:space="preserve">Federal de Telecomunicaciones </w:t>
      </w:r>
      <w:r w:rsidRPr="00A01A6C">
        <w:rPr>
          <w:rFonts w:ascii="ITC Avant Garde" w:hAnsi="ITC Avant Garde"/>
          <w:bCs/>
          <w:sz w:val="22"/>
          <w:lang w:val="es-ES_tradnl"/>
        </w:rPr>
        <w:t>expide los siguientes:</w:t>
      </w:r>
    </w:p>
    <w:p w14:paraId="2CCE9D9C" w14:textId="77777777" w:rsidR="00DB1D2E" w:rsidRPr="00A01A6C" w:rsidRDefault="00DB1D2E" w:rsidP="00C64004">
      <w:pPr>
        <w:spacing w:line="276" w:lineRule="auto"/>
        <w:ind w:right="-427"/>
        <w:jc w:val="center"/>
        <w:rPr>
          <w:rFonts w:ascii="ITC Avant Garde" w:hAnsi="ITC Avant Garde"/>
          <w:b/>
          <w:sz w:val="22"/>
          <w:lang w:val="es-ES_tradnl"/>
        </w:rPr>
      </w:pPr>
    </w:p>
    <w:p w14:paraId="0D81264B" w14:textId="77777777" w:rsidR="00525733" w:rsidRPr="00A01A6C" w:rsidRDefault="00525733" w:rsidP="00C64004">
      <w:pPr>
        <w:spacing w:line="276" w:lineRule="auto"/>
        <w:ind w:right="-427"/>
        <w:jc w:val="center"/>
        <w:rPr>
          <w:rFonts w:ascii="ITC Avant Garde" w:hAnsi="ITC Avant Garde"/>
          <w:b/>
          <w:sz w:val="22"/>
          <w:lang w:val="es-ES_tradnl"/>
        </w:rPr>
      </w:pPr>
    </w:p>
    <w:p w14:paraId="2EA6BCB3" w14:textId="77777777" w:rsidR="00DB1D2E" w:rsidRPr="00A01A6C" w:rsidRDefault="00DB1D2E" w:rsidP="00C64004">
      <w:pPr>
        <w:autoSpaceDE w:val="0"/>
        <w:autoSpaceDN w:val="0"/>
        <w:adjustRightInd w:val="0"/>
        <w:spacing w:line="276" w:lineRule="auto"/>
        <w:ind w:right="-427"/>
        <w:jc w:val="center"/>
        <w:rPr>
          <w:rFonts w:ascii="ITC Avant Garde" w:hAnsi="ITC Avant Garde" w:cs="Tahoma"/>
          <w:b/>
          <w:bCs/>
          <w:sz w:val="22"/>
          <w:szCs w:val="22"/>
          <w:lang w:eastAsia="es-MX"/>
        </w:rPr>
      </w:pPr>
      <w:r w:rsidRPr="00A01A6C">
        <w:rPr>
          <w:rFonts w:ascii="ITC Avant Garde" w:hAnsi="ITC Avant Garde" w:cs="Tahoma"/>
          <w:b/>
          <w:bCs/>
          <w:sz w:val="22"/>
          <w:szCs w:val="22"/>
          <w:lang w:eastAsia="es-MX"/>
        </w:rPr>
        <w:t>ACUERDOS</w:t>
      </w:r>
    </w:p>
    <w:p w14:paraId="5928B614" w14:textId="77777777" w:rsidR="00525733" w:rsidRPr="00A01A6C" w:rsidRDefault="00525733" w:rsidP="00C64004">
      <w:pPr>
        <w:autoSpaceDE w:val="0"/>
        <w:autoSpaceDN w:val="0"/>
        <w:adjustRightInd w:val="0"/>
        <w:spacing w:line="276" w:lineRule="auto"/>
        <w:ind w:right="-427"/>
        <w:jc w:val="both"/>
        <w:rPr>
          <w:rFonts w:ascii="ITC Avant Garde" w:hAnsi="ITC Avant Garde" w:cs="Tahoma"/>
          <w:bCs/>
          <w:sz w:val="22"/>
          <w:szCs w:val="22"/>
          <w:lang w:eastAsia="es-MX"/>
        </w:rPr>
      </w:pPr>
    </w:p>
    <w:p w14:paraId="09DE07BE" w14:textId="5C810349" w:rsidR="006F7254" w:rsidRPr="00A01A6C" w:rsidRDefault="006F7254" w:rsidP="002639DE">
      <w:pPr>
        <w:autoSpaceDE w:val="0"/>
        <w:autoSpaceDN w:val="0"/>
        <w:adjustRightInd w:val="0"/>
        <w:spacing w:line="276" w:lineRule="auto"/>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PRIMERO.-</w:t>
      </w:r>
      <w:r w:rsidRPr="00A01A6C">
        <w:rPr>
          <w:rFonts w:ascii="ITC Avant Garde" w:hAnsi="ITC Avant Garde" w:cs="Tahoma"/>
          <w:bCs/>
          <w:sz w:val="22"/>
          <w:szCs w:val="22"/>
          <w:lang w:val="es-MX" w:eastAsia="es-MX"/>
        </w:rPr>
        <w:t xml:space="preserve"> Se acuerda que el </w:t>
      </w:r>
      <w:r w:rsidRPr="00A01A6C">
        <w:rPr>
          <w:rFonts w:ascii="ITC Avant Garde" w:hAnsi="ITC Avant Garde" w:cs="Tahoma"/>
          <w:bCs/>
          <w:sz w:val="22"/>
          <w:szCs w:val="22"/>
          <w:lang w:val="es-ES_tradnl" w:eastAsia="es-MX"/>
        </w:rPr>
        <w:t>“</w:t>
      </w:r>
      <w:r w:rsidRPr="00A01A6C">
        <w:rPr>
          <w:rFonts w:ascii="ITC Avant Garde" w:hAnsi="ITC Avant Garde" w:cs="Tahoma"/>
          <w:bCs/>
          <w:i/>
          <w:sz w:val="22"/>
          <w:szCs w:val="22"/>
          <w:lang w:val="es-ES_tradnl" w:eastAsia="es-MX"/>
        </w:rPr>
        <w:t>Anteproyecto</w:t>
      </w:r>
      <w:r w:rsidRPr="00A01A6C">
        <w:rPr>
          <w:rFonts w:ascii="ITC Avant Garde" w:hAnsi="ITC Avant Garde" w:cs="Tahoma"/>
          <w:bCs/>
          <w:i/>
          <w:sz w:val="22"/>
          <w:szCs w:val="22"/>
          <w:lang w:eastAsia="es-MX"/>
        </w:rPr>
        <w:t xml:space="preserve"> </w:t>
      </w:r>
      <w:r w:rsidR="00265554">
        <w:rPr>
          <w:rFonts w:ascii="ITC Avant Garde" w:hAnsi="ITC Avant Garde" w:cs="Tahoma"/>
          <w:bCs/>
          <w:i/>
          <w:sz w:val="22"/>
          <w:szCs w:val="22"/>
          <w:lang w:eastAsia="es-MX"/>
        </w:rPr>
        <w:t>de</w:t>
      </w:r>
      <w:r w:rsidRPr="00A01A6C">
        <w:rPr>
          <w:rFonts w:ascii="ITC Avant Garde" w:hAnsi="ITC Avant Garde" w:cs="Tahoma"/>
          <w:bCs/>
          <w:i/>
          <w:sz w:val="22"/>
          <w:szCs w:val="22"/>
          <w:lang w:eastAsia="es-MX"/>
        </w:rPr>
        <w:t xml:space="preserve"> las condiciones técnicas mínimas para la interconexión entre concesionarios</w:t>
      </w:r>
      <w:r w:rsidR="005A5B5E" w:rsidRPr="00A01A6C">
        <w:rPr>
          <w:rFonts w:ascii="ITC Avant Garde" w:hAnsi="ITC Avant Garde" w:cs="Tahoma"/>
          <w:bCs/>
          <w:i/>
          <w:sz w:val="22"/>
          <w:szCs w:val="22"/>
          <w:lang w:eastAsia="es-MX"/>
        </w:rPr>
        <w:t xml:space="preserve"> que operen redes públicas de telecomunicaciones</w:t>
      </w:r>
      <w:r w:rsidR="004A2DD7">
        <w:rPr>
          <w:rFonts w:ascii="ITC Avant Garde" w:hAnsi="ITC Avant Garde" w:cs="Tahoma"/>
          <w:bCs/>
          <w:i/>
          <w:sz w:val="22"/>
          <w:szCs w:val="22"/>
          <w:lang w:eastAsia="es-MX"/>
        </w:rPr>
        <w:t xml:space="preserve"> y las tarifas que </w:t>
      </w:r>
      <w:r w:rsidR="002B4400">
        <w:rPr>
          <w:rFonts w:ascii="ITC Avant Garde" w:hAnsi="ITC Avant Garde" w:cs="Tahoma"/>
          <w:bCs/>
          <w:i/>
          <w:sz w:val="22"/>
          <w:szCs w:val="22"/>
          <w:lang w:eastAsia="es-MX"/>
        </w:rPr>
        <w:t>resulten</w:t>
      </w:r>
      <w:r w:rsidR="004A2DD7">
        <w:rPr>
          <w:rFonts w:ascii="ITC Avant Garde" w:hAnsi="ITC Avant Garde" w:cs="Tahoma"/>
          <w:bCs/>
          <w:i/>
          <w:sz w:val="22"/>
          <w:szCs w:val="22"/>
          <w:lang w:eastAsia="es-MX"/>
        </w:rPr>
        <w:t xml:space="preserve"> de las metodologías de costos que estarán vigentes del 1 de enero al 31 de diciembre de 2017</w:t>
      </w:r>
      <w:r w:rsidRPr="00A01A6C">
        <w:rPr>
          <w:rFonts w:ascii="ITC Avant Garde" w:hAnsi="ITC Avant Garde" w:cs="Tahoma"/>
          <w:bCs/>
          <w:i/>
          <w:sz w:val="22"/>
          <w:szCs w:val="22"/>
          <w:lang w:eastAsia="es-MX"/>
        </w:rPr>
        <w:t>”,</w:t>
      </w:r>
      <w:r w:rsidRPr="00A01A6C">
        <w:rPr>
          <w:rFonts w:ascii="ITC Avant Garde" w:hAnsi="ITC Avant Garde" w:cs="Tahoma"/>
          <w:bCs/>
          <w:sz w:val="22"/>
          <w:szCs w:val="22"/>
          <w:lang w:eastAsia="es-MX"/>
        </w:rPr>
        <w:t xml:space="preserve"> </w:t>
      </w:r>
      <w:r w:rsidRPr="00A01A6C">
        <w:rPr>
          <w:rFonts w:ascii="ITC Avant Garde" w:hAnsi="ITC Avant Garde" w:cs="Tahoma"/>
          <w:bCs/>
          <w:sz w:val="22"/>
          <w:szCs w:val="22"/>
          <w:lang w:val="es-MX" w:eastAsia="es-MX"/>
        </w:rPr>
        <w:t>mismo que como Anexo Único forma parte del presente Acuerdo, sea sometido a consulta pú</w:t>
      </w:r>
      <w:r w:rsidR="004A2DD7">
        <w:rPr>
          <w:rFonts w:ascii="ITC Avant Garde" w:hAnsi="ITC Avant Garde" w:cs="Tahoma"/>
          <w:bCs/>
          <w:sz w:val="22"/>
          <w:szCs w:val="22"/>
          <w:lang w:val="es-MX" w:eastAsia="es-MX"/>
        </w:rPr>
        <w:t>blica por un plazo de 3</w:t>
      </w:r>
      <w:r w:rsidR="00484A78" w:rsidRPr="00A01A6C">
        <w:rPr>
          <w:rFonts w:ascii="ITC Avant Garde" w:hAnsi="ITC Avant Garde" w:cs="Tahoma"/>
          <w:bCs/>
          <w:sz w:val="22"/>
          <w:szCs w:val="22"/>
          <w:lang w:val="es-MX" w:eastAsia="es-MX"/>
        </w:rPr>
        <w:t>0</w:t>
      </w:r>
      <w:r w:rsidRPr="00A01A6C">
        <w:rPr>
          <w:rFonts w:ascii="ITC Avant Garde" w:hAnsi="ITC Avant Garde" w:cs="Tahoma"/>
          <w:bCs/>
          <w:sz w:val="22"/>
          <w:szCs w:val="22"/>
          <w:lang w:val="es-MX" w:eastAsia="es-MX"/>
        </w:rPr>
        <w:t xml:space="preserve"> (</w:t>
      </w:r>
      <w:r w:rsidR="004A2DD7">
        <w:rPr>
          <w:rFonts w:ascii="ITC Avant Garde" w:hAnsi="ITC Avant Garde" w:cs="Tahoma"/>
          <w:bCs/>
          <w:sz w:val="22"/>
          <w:szCs w:val="22"/>
          <w:lang w:val="es-MX" w:eastAsia="es-MX"/>
        </w:rPr>
        <w:t>treinta</w:t>
      </w:r>
      <w:r w:rsidRPr="00A01A6C">
        <w:rPr>
          <w:rFonts w:ascii="ITC Avant Garde" w:hAnsi="ITC Avant Garde" w:cs="Tahoma"/>
          <w:bCs/>
          <w:sz w:val="22"/>
          <w:szCs w:val="22"/>
          <w:lang w:val="es-MX" w:eastAsia="es-MX"/>
        </w:rPr>
        <w:t xml:space="preserve">) días </w:t>
      </w:r>
      <w:r w:rsidR="004A2DD7">
        <w:rPr>
          <w:rFonts w:ascii="ITC Avant Garde" w:hAnsi="ITC Avant Garde" w:cs="Tahoma"/>
          <w:bCs/>
          <w:sz w:val="22"/>
          <w:szCs w:val="22"/>
          <w:lang w:val="es-MX" w:eastAsia="es-MX"/>
        </w:rPr>
        <w:t>naturales</w:t>
      </w:r>
      <w:r w:rsidRPr="00A01A6C">
        <w:rPr>
          <w:rFonts w:ascii="ITC Avant Garde" w:hAnsi="ITC Avant Garde" w:cs="Tahoma"/>
          <w:bCs/>
          <w:sz w:val="22"/>
          <w:szCs w:val="22"/>
          <w:lang w:val="es-MX" w:eastAsia="es-MX"/>
        </w:rPr>
        <w:t xml:space="preserve">, contados a partir del día siguiente de </w:t>
      </w:r>
      <w:r w:rsidR="00C930CA" w:rsidRPr="00A01A6C">
        <w:rPr>
          <w:rFonts w:ascii="ITC Avant Garde" w:hAnsi="ITC Avant Garde" w:cs="Tahoma"/>
          <w:bCs/>
          <w:sz w:val="22"/>
          <w:szCs w:val="22"/>
          <w:lang w:val="es-MX" w:eastAsia="es-MX"/>
        </w:rPr>
        <w:t xml:space="preserve">su publicación en el portal de </w:t>
      </w:r>
      <w:r w:rsidR="00F84213">
        <w:rPr>
          <w:rFonts w:ascii="ITC Avant Garde" w:hAnsi="ITC Avant Garde" w:cs="Tahoma"/>
          <w:bCs/>
          <w:sz w:val="22"/>
          <w:szCs w:val="22"/>
          <w:lang w:val="es-MX" w:eastAsia="es-MX"/>
        </w:rPr>
        <w:t>I</w:t>
      </w:r>
      <w:r w:rsidRPr="00A01A6C">
        <w:rPr>
          <w:rFonts w:ascii="ITC Avant Garde" w:hAnsi="ITC Avant Garde" w:cs="Tahoma"/>
          <w:bCs/>
          <w:sz w:val="22"/>
          <w:szCs w:val="22"/>
          <w:lang w:val="es-MX" w:eastAsia="es-MX"/>
        </w:rPr>
        <w:t>nternet del Instituto Federal de Telecomunicaciones.</w:t>
      </w:r>
    </w:p>
    <w:p w14:paraId="25DBBBC6" w14:textId="77777777" w:rsidR="00525733" w:rsidRPr="00A01A6C" w:rsidRDefault="00525733" w:rsidP="00C64004">
      <w:pPr>
        <w:autoSpaceDE w:val="0"/>
        <w:autoSpaceDN w:val="0"/>
        <w:adjustRightInd w:val="0"/>
        <w:spacing w:line="276" w:lineRule="auto"/>
        <w:jc w:val="both"/>
        <w:rPr>
          <w:rFonts w:ascii="ITC Avant Garde" w:hAnsi="ITC Avant Garde" w:cs="Tahoma"/>
          <w:bCs/>
          <w:sz w:val="22"/>
          <w:szCs w:val="22"/>
          <w:lang w:val="es-MX" w:eastAsia="es-MX"/>
        </w:rPr>
      </w:pPr>
    </w:p>
    <w:p w14:paraId="79BF53CC" w14:textId="7440DE1E" w:rsidR="006F7254" w:rsidRPr="00A01A6C" w:rsidRDefault="006F7254" w:rsidP="002639DE">
      <w:pPr>
        <w:autoSpaceDE w:val="0"/>
        <w:autoSpaceDN w:val="0"/>
        <w:adjustRightInd w:val="0"/>
        <w:spacing w:line="276" w:lineRule="auto"/>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SEGUNDO.-</w:t>
      </w:r>
      <w:r w:rsidRPr="00A01A6C">
        <w:rPr>
          <w:rFonts w:ascii="ITC Avant Garde" w:hAnsi="ITC Avant Garde" w:cs="Tahoma"/>
          <w:bCs/>
          <w:sz w:val="22"/>
          <w:szCs w:val="22"/>
          <w:lang w:val="es-MX" w:eastAsia="es-MX"/>
        </w:rPr>
        <w:t xml:space="preserve"> Se instruye a la Unidad de Política Regulatoria a</w:t>
      </w:r>
      <w:r w:rsidR="00F26E13">
        <w:rPr>
          <w:rFonts w:ascii="ITC Avant Garde" w:hAnsi="ITC Avant Garde" w:cs="Tahoma"/>
          <w:bCs/>
          <w:sz w:val="22"/>
          <w:szCs w:val="22"/>
          <w:lang w:val="es-MX" w:eastAsia="es-MX"/>
        </w:rPr>
        <w:t xml:space="preserve"> través de la Dirección General de Regulación de Interconexión y Reventa de Servicios de Telecomunicaciones</w:t>
      </w:r>
      <w:r w:rsidR="00A02AB4">
        <w:rPr>
          <w:rFonts w:ascii="ITC Avant Garde" w:hAnsi="ITC Avant Garde" w:cs="Tahoma"/>
          <w:bCs/>
          <w:sz w:val="22"/>
          <w:szCs w:val="22"/>
          <w:lang w:val="es-MX" w:eastAsia="es-MX"/>
        </w:rPr>
        <w:t>, a</w:t>
      </w:r>
      <w:r w:rsidRPr="00A01A6C">
        <w:rPr>
          <w:rFonts w:ascii="ITC Avant Garde" w:hAnsi="ITC Avant Garde" w:cs="Tahoma"/>
          <w:bCs/>
          <w:sz w:val="22"/>
          <w:szCs w:val="22"/>
          <w:lang w:val="es-MX" w:eastAsia="es-MX"/>
        </w:rPr>
        <w:t xml:space="preserve"> recibir y dar la atención que corresponda a las opiniones que sean vertidas en virtud de la consulta pública correspondiente.</w:t>
      </w:r>
    </w:p>
    <w:p w14:paraId="3BFEB424" w14:textId="77777777" w:rsidR="00525733" w:rsidRPr="00A01A6C" w:rsidRDefault="00525733" w:rsidP="00C64004">
      <w:pPr>
        <w:autoSpaceDE w:val="0"/>
        <w:autoSpaceDN w:val="0"/>
        <w:adjustRightInd w:val="0"/>
        <w:spacing w:line="276" w:lineRule="auto"/>
        <w:jc w:val="both"/>
        <w:rPr>
          <w:rFonts w:ascii="ITC Avant Garde" w:hAnsi="ITC Avant Garde" w:cs="Tahoma"/>
          <w:b/>
          <w:bCs/>
          <w:sz w:val="22"/>
          <w:szCs w:val="22"/>
          <w:lang w:val="es-MX" w:eastAsia="es-MX"/>
        </w:rPr>
      </w:pPr>
    </w:p>
    <w:p w14:paraId="3551ACCF" w14:textId="77777777" w:rsidR="006F7254" w:rsidRPr="00A01A6C" w:rsidRDefault="006F7254" w:rsidP="002639DE">
      <w:pPr>
        <w:autoSpaceDE w:val="0"/>
        <w:autoSpaceDN w:val="0"/>
        <w:adjustRightInd w:val="0"/>
        <w:spacing w:line="276" w:lineRule="auto"/>
        <w:ind w:right="-285"/>
        <w:jc w:val="both"/>
        <w:rPr>
          <w:rFonts w:ascii="ITC Avant Garde" w:hAnsi="ITC Avant Garde" w:cs="Tahoma"/>
          <w:bCs/>
          <w:sz w:val="22"/>
          <w:szCs w:val="22"/>
          <w:lang w:val="es-MX" w:eastAsia="es-MX"/>
        </w:rPr>
      </w:pPr>
      <w:r w:rsidRPr="00A01A6C">
        <w:rPr>
          <w:rFonts w:ascii="ITC Avant Garde" w:hAnsi="ITC Avant Garde" w:cs="Tahoma"/>
          <w:b/>
          <w:bCs/>
          <w:sz w:val="22"/>
          <w:szCs w:val="22"/>
          <w:lang w:val="es-MX" w:eastAsia="es-MX"/>
        </w:rPr>
        <w:t>TERCERO.-</w:t>
      </w:r>
      <w:r w:rsidRPr="00A01A6C">
        <w:rPr>
          <w:rFonts w:ascii="ITC Avant Garde" w:hAnsi="ITC Avant Garde" w:cs="Tahoma"/>
          <w:bCs/>
          <w:sz w:val="22"/>
          <w:szCs w:val="22"/>
          <w:lang w:val="es-MX" w:eastAsia="es-MX"/>
        </w:rPr>
        <w:t xml:space="preserve"> Publíquese en la página de Internet del Instituto Federal de Telecomunicaciones.</w:t>
      </w:r>
    </w:p>
    <w:p w14:paraId="1097B42E" w14:textId="77777777" w:rsidR="00DB1D2E" w:rsidRDefault="00DB1D2E" w:rsidP="000F3F9B">
      <w:pPr>
        <w:pStyle w:val="Texto"/>
        <w:spacing w:after="0" w:line="240" w:lineRule="auto"/>
        <w:ind w:right="-427" w:firstLine="0"/>
        <w:rPr>
          <w:rFonts w:ascii="ITC Avant Garde" w:hAnsi="ITC Avant Garde" w:cs="Tahoma"/>
          <w:bCs/>
          <w:sz w:val="22"/>
          <w:szCs w:val="22"/>
          <w:lang w:val="es-MX" w:eastAsia="es-MX"/>
        </w:rPr>
      </w:pPr>
    </w:p>
    <w:p w14:paraId="3B94CA0A" w14:textId="77777777" w:rsidR="000F3F9B" w:rsidRDefault="000F3F9B" w:rsidP="000F3F9B">
      <w:pPr>
        <w:pStyle w:val="Texto"/>
        <w:spacing w:after="0" w:line="240" w:lineRule="auto"/>
        <w:ind w:right="-427" w:firstLine="0"/>
        <w:rPr>
          <w:rFonts w:ascii="ITC Avant Garde" w:hAnsi="ITC Avant Garde" w:cs="Tahoma"/>
          <w:bCs/>
          <w:sz w:val="22"/>
          <w:szCs w:val="22"/>
          <w:lang w:val="es-MX" w:eastAsia="es-MX"/>
        </w:rPr>
      </w:pPr>
    </w:p>
    <w:p w14:paraId="03504211" w14:textId="77777777" w:rsidR="000F3F9B" w:rsidRDefault="000F3F9B" w:rsidP="000F3F9B">
      <w:pPr>
        <w:pStyle w:val="Texto"/>
        <w:spacing w:after="0" w:line="240" w:lineRule="auto"/>
        <w:ind w:right="-427" w:firstLine="0"/>
        <w:rPr>
          <w:rFonts w:ascii="ITC Avant Garde" w:hAnsi="ITC Avant Garde" w:cs="Tahoma"/>
          <w:bCs/>
          <w:sz w:val="22"/>
          <w:szCs w:val="22"/>
          <w:lang w:val="es-MX" w:eastAsia="es-MX"/>
        </w:rPr>
      </w:pPr>
    </w:p>
    <w:p w14:paraId="39033D53" w14:textId="77777777" w:rsidR="000F3F9B" w:rsidRDefault="000F3F9B" w:rsidP="000F3F9B">
      <w:pPr>
        <w:pStyle w:val="Texto"/>
        <w:spacing w:after="0" w:line="240" w:lineRule="auto"/>
        <w:ind w:right="-427" w:firstLine="0"/>
        <w:rPr>
          <w:rFonts w:ascii="ITC Avant Garde" w:hAnsi="ITC Avant Garde" w:cs="Tahoma"/>
          <w:bCs/>
          <w:sz w:val="22"/>
          <w:szCs w:val="22"/>
          <w:lang w:val="es-MX" w:eastAsia="es-MX"/>
        </w:rPr>
      </w:pPr>
    </w:p>
    <w:p w14:paraId="5617ADE9" w14:textId="77777777" w:rsidR="000F3F9B" w:rsidRPr="000F3F9B" w:rsidRDefault="000F3F9B" w:rsidP="000F3F9B">
      <w:pPr>
        <w:pStyle w:val="Texto"/>
        <w:spacing w:after="0" w:line="240" w:lineRule="auto"/>
        <w:ind w:right="-427" w:firstLine="0"/>
        <w:rPr>
          <w:rFonts w:ascii="ITC Avant Garde" w:hAnsi="ITC Avant Garde" w:cs="Tahoma"/>
          <w:bCs/>
          <w:sz w:val="22"/>
          <w:szCs w:val="22"/>
          <w:lang w:val="es-MX" w:eastAsia="es-MX"/>
        </w:rPr>
      </w:pPr>
    </w:p>
    <w:p w14:paraId="67BB544D" w14:textId="77777777" w:rsidR="000F3F9B" w:rsidRPr="000F3F9B" w:rsidRDefault="000F3F9B" w:rsidP="000F3F9B">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Gabriel Oswaldo Contreras Saldívar</w:t>
      </w:r>
    </w:p>
    <w:p w14:paraId="189E0EB4" w14:textId="77777777" w:rsidR="000F3F9B" w:rsidRPr="000F3F9B" w:rsidRDefault="000F3F9B" w:rsidP="000F3F9B">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Comisionado Presidente</w:t>
      </w:r>
    </w:p>
    <w:p w14:paraId="02A6C51E" w14:textId="77777777" w:rsidR="000F3F9B" w:rsidRPr="000F3F9B" w:rsidRDefault="000F3F9B" w:rsidP="000F3F9B">
      <w:pPr>
        <w:jc w:val="center"/>
        <w:rPr>
          <w:rFonts w:ascii="ITC Avant Garde" w:hAnsi="ITC Avant Garde" w:cs="Tahoma"/>
          <w:b/>
          <w:bCs/>
          <w:sz w:val="21"/>
          <w:szCs w:val="21"/>
          <w:lang w:val="es-MX" w:eastAsia="es-MX"/>
        </w:rPr>
      </w:pPr>
    </w:p>
    <w:p w14:paraId="52E4CC71" w14:textId="77777777" w:rsidR="000F3F9B" w:rsidRPr="000F3F9B" w:rsidRDefault="000F3F9B" w:rsidP="000F3F9B">
      <w:pPr>
        <w:jc w:val="center"/>
        <w:rPr>
          <w:rFonts w:ascii="ITC Avant Garde" w:hAnsi="ITC Avant Garde" w:cs="Tahoma"/>
          <w:b/>
          <w:bCs/>
          <w:sz w:val="21"/>
          <w:szCs w:val="21"/>
          <w:lang w:val="es-MX" w:eastAsia="es-MX"/>
        </w:rPr>
      </w:pPr>
    </w:p>
    <w:p w14:paraId="2E83DBE7" w14:textId="77777777" w:rsidR="000F3F9B" w:rsidRPr="000F3F9B" w:rsidRDefault="000F3F9B" w:rsidP="000F3F9B">
      <w:pPr>
        <w:jc w:val="center"/>
        <w:rPr>
          <w:rFonts w:ascii="ITC Avant Garde" w:hAnsi="ITC Avant Garde" w:cs="Tahoma"/>
          <w:b/>
          <w:bCs/>
          <w:sz w:val="21"/>
          <w:szCs w:val="21"/>
          <w:lang w:val="es-MX" w:eastAsia="es-MX"/>
        </w:rPr>
      </w:pPr>
    </w:p>
    <w:p w14:paraId="1397F706" w14:textId="77777777" w:rsidR="000F3F9B" w:rsidRPr="000F3F9B" w:rsidRDefault="000F3F9B" w:rsidP="000F3F9B">
      <w:pPr>
        <w:jc w:val="center"/>
        <w:rPr>
          <w:rFonts w:ascii="ITC Avant Garde" w:hAnsi="ITC Avant Garde" w:cs="Tahoma"/>
          <w:b/>
          <w:bCs/>
          <w:sz w:val="21"/>
          <w:szCs w:val="21"/>
          <w:lang w:val="es-MX" w:eastAsia="es-MX"/>
        </w:rPr>
      </w:pPr>
    </w:p>
    <w:tbl>
      <w:tblPr>
        <w:tblW w:w="4849" w:type="pct"/>
        <w:tblInd w:w="142" w:type="dxa"/>
        <w:tblCellMar>
          <w:left w:w="70" w:type="dxa"/>
          <w:right w:w="70" w:type="dxa"/>
        </w:tblCellMar>
        <w:tblLook w:val="04A0" w:firstRow="1" w:lastRow="0" w:firstColumn="1" w:lastColumn="0" w:noHBand="0" w:noVBand="1"/>
      </w:tblPr>
      <w:tblGrid>
        <w:gridCol w:w="3673"/>
        <w:gridCol w:w="289"/>
        <w:gridCol w:w="4285"/>
      </w:tblGrid>
      <w:tr w:rsidR="000F3F9B" w:rsidRPr="000F3F9B" w14:paraId="05DF7607" w14:textId="77777777" w:rsidTr="00E617DC">
        <w:trPr>
          <w:trHeight w:val="1355"/>
        </w:trPr>
        <w:tc>
          <w:tcPr>
            <w:tcW w:w="2227" w:type="pct"/>
            <w:hideMark/>
          </w:tcPr>
          <w:p w14:paraId="47EC6D4F"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Ernesto Estrada González</w:t>
            </w:r>
          </w:p>
          <w:p w14:paraId="542A3827"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Comisionado</w:t>
            </w:r>
          </w:p>
        </w:tc>
        <w:tc>
          <w:tcPr>
            <w:tcW w:w="175" w:type="pct"/>
          </w:tcPr>
          <w:p w14:paraId="72B922CE" w14:textId="77777777" w:rsidR="000F3F9B" w:rsidRPr="000F3F9B" w:rsidRDefault="000F3F9B" w:rsidP="00E617DC">
            <w:pPr>
              <w:jc w:val="center"/>
              <w:rPr>
                <w:rFonts w:ascii="ITC Avant Garde" w:hAnsi="ITC Avant Garde" w:cs="Tahoma"/>
                <w:b/>
                <w:bCs/>
                <w:sz w:val="21"/>
                <w:szCs w:val="21"/>
                <w:lang w:val="es-MX" w:eastAsia="es-MX"/>
              </w:rPr>
            </w:pPr>
          </w:p>
        </w:tc>
        <w:tc>
          <w:tcPr>
            <w:tcW w:w="2598" w:type="pct"/>
          </w:tcPr>
          <w:p w14:paraId="43793597"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Adriana Sofía Labardini Inzunza</w:t>
            </w:r>
          </w:p>
          <w:p w14:paraId="1C09CC55"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Comisionada</w:t>
            </w:r>
          </w:p>
          <w:p w14:paraId="3EF090A0" w14:textId="77777777" w:rsidR="000F3F9B" w:rsidRPr="000F3F9B" w:rsidRDefault="000F3F9B" w:rsidP="00E617DC">
            <w:pPr>
              <w:jc w:val="center"/>
              <w:rPr>
                <w:rFonts w:ascii="ITC Avant Garde" w:hAnsi="ITC Avant Garde" w:cs="Tahoma"/>
                <w:b/>
                <w:bCs/>
                <w:sz w:val="21"/>
                <w:szCs w:val="21"/>
                <w:lang w:val="es-MX" w:eastAsia="es-MX"/>
              </w:rPr>
            </w:pPr>
          </w:p>
          <w:p w14:paraId="2DE9295C" w14:textId="77777777" w:rsidR="000F3F9B" w:rsidRPr="000F3F9B" w:rsidRDefault="000F3F9B" w:rsidP="00E617DC">
            <w:pPr>
              <w:jc w:val="center"/>
              <w:rPr>
                <w:rFonts w:ascii="ITC Avant Garde" w:hAnsi="ITC Avant Garde" w:cs="Tahoma"/>
                <w:b/>
                <w:bCs/>
                <w:sz w:val="21"/>
                <w:szCs w:val="21"/>
                <w:lang w:val="es-MX" w:eastAsia="es-MX"/>
              </w:rPr>
            </w:pPr>
          </w:p>
          <w:p w14:paraId="64E48317" w14:textId="77777777" w:rsidR="000F3F9B" w:rsidRPr="000F3F9B" w:rsidRDefault="000F3F9B" w:rsidP="00E617DC">
            <w:pPr>
              <w:jc w:val="center"/>
              <w:rPr>
                <w:rFonts w:ascii="ITC Avant Garde" w:hAnsi="ITC Avant Garde" w:cs="Tahoma"/>
                <w:b/>
                <w:bCs/>
                <w:sz w:val="21"/>
                <w:szCs w:val="21"/>
                <w:lang w:val="es-MX" w:eastAsia="es-MX"/>
              </w:rPr>
            </w:pPr>
          </w:p>
          <w:p w14:paraId="2D85ECF0" w14:textId="77777777" w:rsidR="000F3F9B" w:rsidRPr="000F3F9B" w:rsidRDefault="000F3F9B" w:rsidP="00E617DC">
            <w:pPr>
              <w:jc w:val="center"/>
              <w:rPr>
                <w:rFonts w:ascii="ITC Avant Garde" w:hAnsi="ITC Avant Garde" w:cs="Tahoma"/>
                <w:b/>
                <w:bCs/>
                <w:sz w:val="21"/>
                <w:szCs w:val="21"/>
                <w:lang w:val="es-MX" w:eastAsia="es-MX"/>
              </w:rPr>
            </w:pPr>
          </w:p>
        </w:tc>
      </w:tr>
      <w:tr w:rsidR="000F3F9B" w:rsidRPr="000F3F9B" w14:paraId="32C60AD3" w14:textId="77777777" w:rsidTr="00E617DC">
        <w:trPr>
          <w:trHeight w:val="1261"/>
        </w:trPr>
        <w:tc>
          <w:tcPr>
            <w:tcW w:w="2227" w:type="pct"/>
          </w:tcPr>
          <w:p w14:paraId="68BF9EEA"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María Elena Estavillo Flores</w:t>
            </w:r>
          </w:p>
          <w:p w14:paraId="1A4075F0"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Comisionada</w:t>
            </w:r>
          </w:p>
        </w:tc>
        <w:tc>
          <w:tcPr>
            <w:tcW w:w="175" w:type="pct"/>
          </w:tcPr>
          <w:p w14:paraId="35F9467D" w14:textId="77777777" w:rsidR="000F3F9B" w:rsidRPr="000F3F9B" w:rsidRDefault="000F3F9B" w:rsidP="00E617DC">
            <w:pPr>
              <w:jc w:val="center"/>
              <w:rPr>
                <w:rFonts w:ascii="ITC Avant Garde" w:hAnsi="ITC Avant Garde" w:cs="Tahoma"/>
                <w:b/>
                <w:bCs/>
                <w:sz w:val="21"/>
                <w:szCs w:val="21"/>
                <w:lang w:val="es-MX" w:eastAsia="es-MX"/>
              </w:rPr>
            </w:pPr>
          </w:p>
        </w:tc>
        <w:tc>
          <w:tcPr>
            <w:tcW w:w="2598" w:type="pct"/>
          </w:tcPr>
          <w:p w14:paraId="3711FC22"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Mario Germán Fromow Rangel</w:t>
            </w:r>
          </w:p>
          <w:p w14:paraId="48026C35"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Comisionado</w:t>
            </w:r>
          </w:p>
          <w:p w14:paraId="1FFE0E83" w14:textId="77777777" w:rsidR="000F3F9B" w:rsidRPr="000F3F9B" w:rsidRDefault="000F3F9B" w:rsidP="00E617DC">
            <w:pPr>
              <w:jc w:val="center"/>
              <w:rPr>
                <w:rFonts w:ascii="ITC Avant Garde" w:hAnsi="ITC Avant Garde" w:cs="Tahoma"/>
                <w:b/>
                <w:bCs/>
                <w:sz w:val="21"/>
                <w:szCs w:val="21"/>
                <w:lang w:val="es-MX" w:eastAsia="es-MX"/>
              </w:rPr>
            </w:pPr>
          </w:p>
          <w:p w14:paraId="707F8896" w14:textId="77777777" w:rsidR="000F3F9B" w:rsidRPr="000F3F9B" w:rsidRDefault="000F3F9B" w:rsidP="00E617DC">
            <w:pPr>
              <w:jc w:val="center"/>
              <w:rPr>
                <w:rFonts w:ascii="ITC Avant Garde" w:hAnsi="ITC Avant Garde" w:cs="Tahoma"/>
                <w:b/>
                <w:bCs/>
                <w:sz w:val="21"/>
                <w:szCs w:val="21"/>
                <w:lang w:val="es-MX" w:eastAsia="es-MX"/>
              </w:rPr>
            </w:pPr>
          </w:p>
          <w:p w14:paraId="67A7C9E4" w14:textId="77777777" w:rsidR="000F3F9B" w:rsidRPr="000F3F9B" w:rsidRDefault="000F3F9B" w:rsidP="00E617DC">
            <w:pPr>
              <w:jc w:val="center"/>
              <w:rPr>
                <w:rFonts w:ascii="ITC Avant Garde" w:hAnsi="ITC Avant Garde" w:cs="Tahoma"/>
                <w:b/>
                <w:bCs/>
                <w:sz w:val="21"/>
                <w:szCs w:val="21"/>
                <w:lang w:val="es-MX" w:eastAsia="es-MX"/>
              </w:rPr>
            </w:pPr>
          </w:p>
          <w:p w14:paraId="2AF92325" w14:textId="77777777" w:rsidR="000F3F9B" w:rsidRPr="000F3F9B" w:rsidRDefault="000F3F9B" w:rsidP="00E617DC">
            <w:pPr>
              <w:jc w:val="center"/>
              <w:rPr>
                <w:rFonts w:ascii="ITC Avant Garde" w:hAnsi="ITC Avant Garde" w:cs="Tahoma"/>
                <w:b/>
                <w:bCs/>
                <w:sz w:val="21"/>
                <w:szCs w:val="21"/>
                <w:lang w:val="es-MX" w:eastAsia="es-MX"/>
              </w:rPr>
            </w:pPr>
          </w:p>
        </w:tc>
      </w:tr>
      <w:tr w:rsidR="000F3F9B" w:rsidRPr="000F3F9B" w14:paraId="490709C3" w14:textId="77777777" w:rsidTr="00E617DC">
        <w:trPr>
          <w:trHeight w:val="470"/>
        </w:trPr>
        <w:tc>
          <w:tcPr>
            <w:tcW w:w="5000" w:type="pct"/>
            <w:gridSpan w:val="3"/>
            <w:hideMark/>
          </w:tcPr>
          <w:p w14:paraId="729A05F5"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Adolfo Cuevas Teja</w:t>
            </w:r>
          </w:p>
          <w:p w14:paraId="19E388E2" w14:textId="77777777" w:rsidR="000F3F9B" w:rsidRPr="000F3F9B" w:rsidRDefault="000F3F9B" w:rsidP="00E617DC">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Comisionado</w:t>
            </w:r>
          </w:p>
        </w:tc>
      </w:tr>
    </w:tbl>
    <w:p w14:paraId="3D381D60" w14:textId="77777777" w:rsidR="00B26BC1" w:rsidRDefault="00B26BC1" w:rsidP="00B26BC1">
      <w:pPr>
        <w:jc w:val="both"/>
        <w:rPr>
          <w:rFonts w:ascii="ITC Avant Garde" w:hAnsi="ITC Avant Garde"/>
          <w:sz w:val="14"/>
          <w:szCs w:val="20"/>
        </w:rPr>
      </w:pPr>
    </w:p>
    <w:p w14:paraId="2CCBBF92" w14:textId="77777777" w:rsidR="00B26BC1" w:rsidRDefault="00B26BC1" w:rsidP="00B26BC1">
      <w:pPr>
        <w:jc w:val="both"/>
        <w:rPr>
          <w:rFonts w:ascii="ITC Avant Garde" w:hAnsi="ITC Avant Garde"/>
          <w:sz w:val="14"/>
          <w:szCs w:val="20"/>
        </w:rPr>
      </w:pPr>
    </w:p>
    <w:p w14:paraId="294C1B2D" w14:textId="1F8119C2" w:rsidR="000F3F9B" w:rsidRPr="000F3F9B" w:rsidRDefault="00B26BC1" w:rsidP="00B26BC1">
      <w:pPr>
        <w:jc w:val="both"/>
        <w:rPr>
          <w:rFonts w:ascii="ITC Avant Garde" w:hAnsi="ITC Avant Garde" w:cs="Tahoma"/>
          <w:bCs/>
          <w:sz w:val="22"/>
          <w:szCs w:val="22"/>
          <w:lang w:val="es-MX" w:eastAsia="es-MX"/>
        </w:rPr>
      </w:pPr>
      <w:r w:rsidRPr="00B26BC1">
        <w:rPr>
          <w:rFonts w:ascii="ITC Avant Garde" w:hAnsi="ITC Avant Garde"/>
          <w:sz w:val="14"/>
          <w:szCs w:val="20"/>
        </w:rPr>
        <w:t>La presente Resolución fue aprobada por el Pleno del Instituto Federal de Telecomunicaciones en su XXIII Sesión Ordinaria celebrada el 14 de julio de</w:t>
      </w:r>
      <w:bookmarkStart w:id="0" w:name="_GoBack"/>
      <w:bookmarkEnd w:id="0"/>
      <w:r w:rsidRPr="00B26BC1">
        <w:rPr>
          <w:rFonts w:ascii="ITC Avant Garde" w:hAnsi="ITC Avant Garde"/>
          <w:sz w:val="14"/>
          <w:szCs w:val="20"/>
        </w:rPr>
        <w:t xml:space="preserv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P/IFT/140716/403.</w:t>
      </w:r>
    </w:p>
    <w:sectPr w:rsidR="000F3F9B" w:rsidRPr="000F3F9B" w:rsidSect="000F3F9B">
      <w:footerReference w:type="default" r:id="rId8"/>
      <w:pgSz w:w="11906" w:h="16838"/>
      <w:pgMar w:top="1985" w:right="1701" w:bottom="1134" w:left="1701" w:header="708" w:footer="10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718C" w14:textId="77777777" w:rsidR="00BF1AB4" w:rsidRDefault="00BF1AB4" w:rsidP="00EA37D7">
      <w:r>
        <w:separator/>
      </w:r>
    </w:p>
  </w:endnote>
  <w:endnote w:type="continuationSeparator" w:id="0">
    <w:p w14:paraId="1BC23F81" w14:textId="77777777" w:rsidR="00BF1AB4" w:rsidRDefault="00BF1AB4" w:rsidP="00EA37D7">
      <w:r>
        <w:continuationSeparator/>
      </w:r>
    </w:p>
  </w:endnote>
  <w:endnote w:type="continuationNotice" w:id="1">
    <w:p w14:paraId="6CE1CF8A" w14:textId="77777777" w:rsidR="00BF1AB4" w:rsidRDefault="00BF1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29823"/>
      <w:docPartObj>
        <w:docPartGallery w:val="Page Numbers (Bottom of Page)"/>
        <w:docPartUnique/>
      </w:docPartObj>
    </w:sdtPr>
    <w:sdtEndPr>
      <w:rPr>
        <w:rFonts w:ascii="ITC Avant Garde" w:hAnsi="ITC Avant Garde"/>
        <w:sz w:val="20"/>
        <w:szCs w:val="20"/>
      </w:rPr>
    </w:sdtEndPr>
    <w:sdtContent>
      <w:p w14:paraId="38829ED3" w14:textId="443CCE95" w:rsidR="000F3F9B" w:rsidRPr="000F3F9B" w:rsidRDefault="000F3F9B">
        <w:pPr>
          <w:pStyle w:val="Piedepgina"/>
          <w:jc w:val="right"/>
          <w:rPr>
            <w:rFonts w:ascii="ITC Avant Garde" w:hAnsi="ITC Avant Garde"/>
            <w:sz w:val="20"/>
            <w:szCs w:val="20"/>
          </w:rPr>
        </w:pPr>
        <w:r w:rsidRPr="000F3F9B">
          <w:rPr>
            <w:rFonts w:ascii="ITC Avant Garde" w:hAnsi="ITC Avant Garde"/>
            <w:sz w:val="20"/>
            <w:szCs w:val="20"/>
          </w:rPr>
          <w:fldChar w:fldCharType="begin"/>
        </w:r>
        <w:r w:rsidRPr="000F3F9B">
          <w:rPr>
            <w:rFonts w:ascii="ITC Avant Garde" w:hAnsi="ITC Avant Garde"/>
            <w:sz w:val="20"/>
            <w:szCs w:val="20"/>
          </w:rPr>
          <w:instrText>PAGE   \* MERGEFORMAT</w:instrText>
        </w:r>
        <w:r w:rsidRPr="000F3F9B">
          <w:rPr>
            <w:rFonts w:ascii="ITC Avant Garde" w:hAnsi="ITC Avant Garde"/>
            <w:sz w:val="20"/>
            <w:szCs w:val="20"/>
          </w:rPr>
          <w:fldChar w:fldCharType="separate"/>
        </w:r>
        <w:r w:rsidR="00B26BC1">
          <w:rPr>
            <w:rFonts w:ascii="ITC Avant Garde" w:hAnsi="ITC Avant Garde"/>
            <w:noProof/>
            <w:sz w:val="20"/>
            <w:szCs w:val="20"/>
          </w:rPr>
          <w:t>8</w:t>
        </w:r>
        <w:r w:rsidRPr="000F3F9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D16EC" w14:textId="77777777" w:rsidR="00BF1AB4" w:rsidRDefault="00BF1AB4" w:rsidP="00EA37D7">
      <w:r>
        <w:separator/>
      </w:r>
    </w:p>
  </w:footnote>
  <w:footnote w:type="continuationSeparator" w:id="0">
    <w:p w14:paraId="402E82AF" w14:textId="77777777" w:rsidR="00BF1AB4" w:rsidRDefault="00BF1AB4" w:rsidP="00EA37D7">
      <w:r>
        <w:continuationSeparator/>
      </w:r>
    </w:p>
  </w:footnote>
  <w:footnote w:type="continuationNotice" w:id="1">
    <w:p w14:paraId="7C00BFCD" w14:textId="77777777" w:rsidR="00BF1AB4" w:rsidRDefault="00BF1A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EFB"/>
    <w:multiLevelType w:val="hybridMultilevel"/>
    <w:tmpl w:val="3DF8CB8A"/>
    <w:lvl w:ilvl="0" w:tplc="0E529C9A">
      <w:start w:val="2"/>
      <w:numFmt w:val="bullet"/>
      <w:lvlText w:val="-"/>
      <w:lvlJc w:val="left"/>
      <w:pPr>
        <w:ind w:left="1080" w:hanging="360"/>
      </w:pPr>
      <w:rPr>
        <w:rFonts w:ascii="ITC Avant Garde" w:eastAsia="Times New Roman"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CA16EB"/>
    <w:multiLevelType w:val="hybridMultilevel"/>
    <w:tmpl w:val="E6D872A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10BE094E"/>
    <w:multiLevelType w:val="hybridMultilevel"/>
    <w:tmpl w:val="DCBA5A6A"/>
    <w:lvl w:ilvl="0" w:tplc="1A347B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F023F7"/>
    <w:multiLevelType w:val="multilevel"/>
    <w:tmpl w:val="DA1044AC"/>
    <w:lvl w:ilvl="0">
      <w:start w:val="3"/>
      <w:numFmt w:val="decimal"/>
      <w:lvlText w:val="%1"/>
      <w:lvlJc w:val="left"/>
      <w:pPr>
        <w:ind w:left="360" w:hanging="360"/>
      </w:pPr>
      <w:rPr>
        <w:rFonts w:hint="default"/>
      </w:rPr>
    </w:lvl>
    <w:lvl w:ilvl="1">
      <w:start w:val="2"/>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4" w15:restartNumberingAfterBreak="0">
    <w:nsid w:val="14122D3D"/>
    <w:multiLevelType w:val="hybridMultilevel"/>
    <w:tmpl w:val="5F56E630"/>
    <w:lvl w:ilvl="0" w:tplc="0E529C9A">
      <w:start w:val="2"/>
      <w:numFmt w:val="bullet"/>
      <w:lvlText w:val="-"/>
      <w:lvlJc w:val="left"/>
      <w:pPr>
        <w:ind w:left="2160" w:hanging="360"/>
      </w:pPr>
      <w:rPr>
        <w:rFonts w:ascii="ITC Avant Garde" w:eastAsia="Times New Roman" w:hAnsi="ITC Avant Garde"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16C8276C"/>
    <w:multiLevelType w:val="hybridMultilevel"/>
    <w:tmpl w:val="43847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426BC"/>
    <w:multiLevelType w:val="hybridMultilevel"/>
    <w:tmpl w:val="86EA4BC8"/>
    <w:lvl w:ilvl="0" w:tplc="485A0AA4">
      <w:start w:val="16"/>
      <w:numFmt w:val="bullet"/>
      <w:lvlText w:val="-"/>
      <w:lvlJc w:val="left"/>
      <w:pPr>
        <w:ind w:left="1353" w:hanging="360"/>
      </w:pPr>
      <w:rPr>
        <w:rFonts w:ascii="ITC Avant Garde" w:eastAsia="Times New Roman" w:hAnsi="ITC Avant Garde"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7" w15:restartNumberingAfterBreak="0">
    <w:nsid w:val="1CBE57E2"/>
    <w:multiLevelType w:val="hybridMultilevel"/>
    <w:tmpl w:val="A9082646"/>
    <w:lvl w:ilvl="0" w:tplc="954C1F28">
      <w:start w:val="1"/>
      <w:numFmt w:val="decimal"/>
      <w:lvlText w:val="%1)"/>
      <w:lvlJc w:val="left"/>
      <w:pPr>
        <w:ind w:left="2346"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F60FF"/>
    <w:multiLevelType w:val="hybridMultilevel"/>
    <w:tmpl w:val="DBDE95EE"/>
    <w:lvl w:ilvl="0" w:tplc="9B7A095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532984"/>
    <w:multiLevelType w:val="hybridMultilevel"/>
    <w:tmpl w:val="53CC21E6"/>
    <w:lvl w:ilvl="0" w:tplc="331C2F0C">
      <w:start w:val="1"/>
      <w:numFmt w:val="lowerLetter"/>
      <w:lvlText w:val="%1)"/>
      <w:lvlJc w:val="left"/>
      <w:pPr>
        <w:ind w:left="1301" w:hanging="360"/>
      </w:pPr>
      <w:rPr>
        <w:rFonts w:hint="default"/>
      </w:rPr>
    </w:lvl>
    <w:lvl w:ilvl="1" w:tplc="080A0019" w:tentative="1">
      <w:start w:val="1"/>
      <w:numFmt w:val="lowerLetter"/>
      <w:lvlText w:val="%2."/>
      <w:lvlJc w:val="left"/>
      <w:pPr>
        <w:ind w:left="2021" w:hanging="360"/>
      </w:pPr>
    </w:lvl>
    <w:lvl w:ilvl="2" w:tplc="080A001B" w:tentative="1">
      <w:start w:val="1"/>
      <w:numFmt w:val="lowerRoman"/>
      <w:lvlText w:val="%3."/>
      <w:lvlJc w:val="right"/>
      <w:pPr>
        <w:ind w:left="2741" w:hanging="180"/>
      </w:pPr>
    </w:lvl>
    <w:lvl w:ilvl="3" w:tplc="080A000F" w:tentative="1">
      <w:start w:val="1"/>
      <w:numFmt w:val="decimal"/>
      <w:lvlText w:val="%4."/>
      <w:lvlJc w:val="left"/>
      <w:pPr>
        <w:ind w:left="3461" w:hanging="360"/>
      </w:pPr>
    </w:lvl>
    <w:lvl w:ilvl="4" w:tplc="080A0019" w:tentative="1">
      <w:start w:val="1"/>
      <w:numFmt w:val="lowerLetter"/>
      <w:lvlText w:val="%5."/>
      <w:lvlJc w:val="left"/>
      <w:pPr>
        <w:ind w:left="4181" w:hanging="360"/>
      </w:pPr>
    </w:lvl>
    <w:lvl w:ilvl="5" w:tplc="080A001B" w:tentative="1">
      <w:start w:val="1"/>
      <w:numFmt w:val="lowerRoman"/>
      <w:lvlText w:val="%6."/>
      <w:lvlJc w:val="right"/>
      <w:pPr>
        <w:ind w:left="4901" w:hanging="180"/>
      </w:pPr>
    </w:lvl>
    <w:lvl w:ilvl="6" w:tplc="080A000F" w:tentative="1">
      <w:start w:val="1"/>
      <w:numFmt w:val="decimal"/>
      <w:lvlText w:val="%7."/>
      <w:lvlJc w:val="left"/>
      <w:pPr>
        <w:ind w:left="5621" w:hanging="360"/>
      </w:pPr>
    </w:lvl>
    <w:lvl w:ilvl="7" w:tplc="080A0019" w:tentative="1">
      <w:start w:val="1"/>
      <w:numFmt w:val="lowerLetter"/>
      <w:lvlText w:val="%8."/>
      <w:lvlJc w:val="left"/>
      <w:pPr>
        <w:ind w:left="6341" w:hanging="360"/>
      </w:pPr>
    </w:lvl>
    <w:lvl w:ilvl="8" w:tplc="080A001B" w:tentative="1">
      <w:start w:val="1"/>
      <w:numFmt w:val="lowerRoman"/>
      <w:lvlText w:val="%9."/>
      <w:lvlJc w:val="right"/>
      <w:pPr>
        <w:ind w:left="7061" w:hanging="180"/>
      </w:pPr>
    </w:lvl>
  </w:abstractNum>
  <w:abstractNum w:abstractNumId="11" w15:restartNumberingAfterBreak="0">
    <w:nsid w:val="31FA7FAC"/>
    <w:multiLevelType w:val="hybridMultilevel"/>
    <w:tmpl w:val="A1443104"/>
    <w:lvl w:ilvl="0" w:tplc="0E529C9A">
      <w:start w:val="2"/>
      <w:numFmt w:val="bullet"/>
      <w:lvlText w:val="-"/>
      <w:lvlJc w:val="left"/>
      <w:pPr>
        <w:ind w:left="108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3B528F"/>
    <w:multiLevelType w:val="multilevel"/>
    <w:tmpl w:val="7AC20B58"/>
    <w:lvl w:ilvl="0">
      <w:start w:val="1"/>
      <w:numFmt w:val="decimal"/>
      <w:lvlText w:val="%1."/>
      <w:lvlJc w:val="left"/>
      <w:pPr>
        <w:ind w:left="221"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859" w:hanging="720"/>
      </w:pPr>
      <w:rPr>
        <w:rFonts w:hint="default"/>
      </w:rPr>
    </w:lvl>
    <w:lvl w:ilvl="3">
      <w:start w:val="1"/>
      <w:numFmt w:val="decimal"/>
      <w:isLgl/>
      <w:lvlText w:val="%1.%2.%3.%4."/>
      <w:lvlJc w:val="left"/>
      <w:pPr>
        <w:ind w:left="1358" w:hanging="108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996" w:hanging="1440"/>
      </w:pPr>
      <w:rPr>
        <w:rFonts w:hint="default"/>
      </w:rPr>
    </w:lvl>
    <w:lvl w:ilvl="6">
      <w:start w:val="1"/>
      <w:numFmt w:val="decimal"/>
      <w:isLgl/>
      <w:lvlText w:val="%1.%2.%3.%4.%5.%6.%7."/>
      <w:lvlJc w:val="left"/>
      <w:pPr>
        <w:ind w:left="2135" w:hanging="1440"/>
      </w:pPr>
      <w:rPr>
        <w:rFonts w:hint="default"/>
      </w:rPr>
    </w:lvl>
    <w:lvl w:ilvl="7">
      <w:start w:val="1"/>
      <w:numFmt w:val="decimal"/>
      <w:isLgl/>
      <w:lvlText w:val="%1.%2.%3.%4.%5.%6.%7.%8."/>
      <w:lvlJc w:val="left"/>
      <w:pPr>
        <w:ind w:left="2634" w:hanging="1800"/>
      </w:pPr>
      <w:rPr>
        <w:rFonts w:hint="default"/>
      </w:rPr>
    </w:lvl>
    <w:lvl w:ilvl="8">
      <w:start w:val="1"/>
      <w:numFmt w:val="decimal"/>
      <w:isLgl/>
      <w:lvlText w:val="%1.%2.%3.%4.%5.%6.%7.%8.%9."/>
      <w:lvlJc w:val="left"/>
      <w:pPr>
        <w:ind w:left="2773" w:hanging="1800"/>
      </w:pPr>
      <w:rPr>
        <w:rFonts w:hint="default"/>
      </w:rPr>
    </w:lvl>
  </w:abstractNum>
  <w:abstractNum w:abstractNumId="13" w15:restartNumberingAfterBreak="0">
    <w:nsid w:val="3E267FF1"/>
    <w:multiLevelType w:val="hybridMultilevel"/>
    <w:tmpl w:val="BCDCD47A"/>
    <w:lvl w:ilvl="0" w:tplc="A9A6C226">
      <w:start w:val="3"/>
      <w:numFmt w:val="bullet"/>
      <w:lvlText w:val="-"/>
      <w:lvlJc w:val="left"/>
      <w:pPr>
        <w:ind w:left="720" w:hanging="360"/>
      </w:pPr>
      <w:rPr>
        <w:rFonts w:ascii="ITC Avant Garde" w:eastAsia="Times New Roman" w:hAnsi="ITC Avant Garde"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E21141"/>
    <w:multiLevelType w:val="hybridMultilevel"/>
    <w:tmpl w:val="A0128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F566E4"/>
    <w:multiLevelType w:val="hybridMultilevel"/>
    <w:tmpl w:val="2B1E654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59D5401"/>
    <w:multiLevelType w:val="multilevel"/>
    <w:tmpl w:val="06BC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E9738D"/>
    <w:multiLevelType w:val="hybridMultilevel"/>
    <w:tmpl w:val="C83E9626"/>
    <w:lvl w:ilvl="0" w:tplc="954C1F28">
      <w:start w:val="1"/>
      <w:numFmt w:val="decimal"/>
      <w:lvlText w:val="%1)"/>
      <w:lvlJc w:val="left"/>
      <w:pPr>
        <w:ind w:left="3516" w:hanging="360"/>
      </w:pPr>
      <w:rPr>
        <w:rFonts w:hint="default"/>
      </w:rPr>
    </w:lvl>
    <w:lvl w:ilvl="1" w:tplc="080A0019">
      <w:start w:val="1"/>
      <w:numFmt w:val="lowerLetter"/>
      <w:lvlText w:val="%2."/>
      <w:lvlJc w:val="left"/>
      <w:pPr>
        <w:ind w:left="4236" w:hanging="360"/>
      </w:pPr>
    </w:lvl>
    <w:lvl w:ilvl="2" w:tplc="080A001B" w:tentative="1">
      <w:start w:val="1"/>
      <w:numFmt w:val="lowerRoman"/>
      <w:lvlText w:val="%3."/>
      <w:lvlJc w:val="right"/>
      <w:pPr>
        <w:ind w:left="4956" w:hanging="180"/>
      </w:pPr>
    </w:lvl>
    <w:lvl w:ilvl="3" w:tplc="080A000F" w:tentative="1">
      <w:start w:val="1"/>
      <w:numFmt w:val="decimal"/>
      <w:lvlText w:val="%4."/>
      <w:lvlJc w:val="left"/>
      <w:pPr>
        <w:ind w:left="5676" w:hanging="360"/>
      </w:pPr>
    </w:lvl>
    <w:lvl w:ilvl="4" w:tplc="080A0019" w:tentative="1">
      <w:start w:val="1"/>
      <w:numFmt w:val="lowerLetter"/>
      <w:lvlText w:val="%5."/>
      <w:lvlJc w:val="left"/>
      <w:pPr>
        <w:ind w:left="6396" w:hanging="360"/>
      </w:pPr>
    </w:lvl>
    <w:lvl w:ilvl="5" w:tplc="080A001B" w:tentative="1">
      <w:start w:val="1"/>
      <w:numFmt w:val="lowerRoman"/>
      <w:lvlText w:val="%6."/>
      <w:lvlJc w:val="right"/>
      <w:pPr>
        <w:ind w:left="7116" w:hanging="180"/>
      </w:pPr>
    </w:lvl>
    <w:lvl w:ilvl="6" w:tplc="080A000F" w:tentative="1">
      <w:start w:val="1"/>
      <w:numFmt w:val="decimal"/>
      <w:lvlText w:val="%7."/>
      <w:lvlJc w:val="left"/>
      <w:pPr>
        <w:ind w:left="7836" w:hanging="360"/>
      </w:pPr>
    </w:lvl>
    <w:lvl w:ilvl="7" w:tplc="080A0019" w:tentative="1">
      <w:start w:val="1"/>
      <w:numFmt w:val="lowerLetter"/>
      <w:lvlText w:val="%8."/>
      <w:lvlJc w:val="left"/>
      <w:pPr>
        <w:ind w:left="8556" w:hanging="360"/>
      </w:pPr>
    </w:lvl>
    <w:lvl w:ilvl="8" w:tplc="080A001B" w:tentative="1">
      <w:start w:val="1"/>
      <w:numFmt w:val="lowerRoman"/>
      <w:lvlText w:val="%9."/>
      <w:lvlJc w:val="right"/>
      <w:pPr>
        <w:ind w:left="9276" w:hanging="180"/>
      </w:pPr>
    </w:lvl>
  </w:abstractNum>
  <w:abstractNum w:abstractNumId="18" w15:restartNumberingAfterBreak="0">
    <w:nsid w:val="4A1727F6"/>
    <w:multiLevelType w:val="hybridMultilevel"/>
    <w:tmpl w:val="A62082AC"/>
    <w:lvl w:ilvl="0" w:tplc="691CE9AA">
      <w:start w:val="1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4B5693"/>
    <w:multiLevelType w:val="hybridMultilevel"/>
    <w:tmpl w:val="A28410DE"/>
    <w:lvl w:ilvl="0" w:tplc="56E2B7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30579FE"/>
    <w:multiLevelType w:val="hybridMultilevel"/>
    <w:tmpl w:val="CD18C350"/>
    <w:lvl w:ilvl="0" w:tplc="084A6A8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8944632"/>
    <w:multiLevelType w:val="hybridMultilevel"/>
    <w:tmpl w:val="0ACEFEE4"/>
    <w:lvl w:ilvl="0" w:tplc="26ACEC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1B06E6"/>
    <w:multiLevelType w:val="hybridMultilevel"/>
    <w:tmpl w:val="CDD8558E"/>
    <w:lvl w:ilvl="0" w:tplc="080A0001">
      <w:start w:val="1"/>
      <w:numFmt w:val="bullet"/>
      <w:lvlText w:val=""/>
      <w:lvlJc w:val="left"/>
      <w:pPr>
        <w:ind w:left="941" w:hanging="360"/>
      </w:pPr>
      <w:rPr>
        <w:rFonts w:ascii="Symbol" w:hAnsi="Symbol" w:hint="default"/>
      </w:rPr>
    </w:lvl>
    <w:lvl w:ilvl="1" w:tplc="080A0003" w:tentative="1">
      <w:start w:val="1"/>
      <w:numFmt w:val="bullet"/>
      <w:lvlText w:val="o"/>
      <w:lvlJc w:val="left"/>
      <w:pPr>
        <w:ind w:left="1661" w:hanging="360"/>
      </w:pPr>
      <w:rPr>
        <w:rFonts w:ascii="Courier New" w:hAnsi="Courier New" w:cs="Courier New" w:hint="default"/>
      </w:rPr>
    </w:lvl>
    <w:lvl w:ilvl="2" w:tplc="080A0005" w:tentative="1">
      <w:start w:val="1"/>
      <w:numFmt w:val="bullet"/>
      <w:lvlText w:val=""/>
      <w:lvlJc w:val="left"/>
      <w:pPr>
        <w:ind w:left="2381" w:hanging="360"/>
      </w:pPr>
      <w:rPr>
        <w:rFonts w:ascii="Wingdings" w:hAnsi="Wingdings" w:hint="default"/>
      </w:rPr>
    </w:lvl>
    <w:lvl w:ilvl="3" w:tplc="080A0001" w:tentative="1">
      <w:start w:val="1"/>
      <w:numFmt w:val="bullet"/>
      <w:lvlText w:val=""/>
      <w:lvlJc w:val="left"/>
      <w:pPr>
        <w:ind w:left="3101" w:hanging="360"/>
      </w:pPr>
      <w:rPr>
        <w:rFonts w:ascii="Symbol" w:hAnsi="Symbol" w:hint="default"/>
      </w:rPr>
    </w:lvl>
    <w:lvl w:ilvl="4" w:tplc="080A0003" w:tentative="1">
      <w:start w:val="1"/>
      <w:numFmt w:val="bullet"/>
      <w:lvlText w:val="o"/>
      <w:lvlJc w:val="left"/>
      <w:pPr>
        <w:ind w:left="3821" w:hanging="360"/>
      </w:pPr>
      <w:rPr>
        <w:rFonts w:ascii="Courier New" w:hAnsi="Courier New" w:cs="Courier New" w:hint="default"/>
      </w:rPr>
    </w:lvl>
    <w:lvl w:ilvl="5" w:tplc="080A0005" w:tentative="1">
      <w:start w:val="1"/>
      <w:numFmt w:val="bullet"/>
      <w:lvlText w:val=""/>
      <w:lvlJc w:val="left"/>
      <w:pPr>
        <w:ind w:left="4541" w:hanging="360"/>
      </w:pPr>
      <w:rPr>
        <w:rFonts w:ascii="Wingdings" w:hAnsi="Wingdings" w:hint="default"/>
      </w:rPr>
    </w:lvl>
    <w:lvl w:ilvl="6" w:tplc="080A0001" w:tentative="1">
      <w:start w:val="1"/>
      <w:numFmt w:val="bullet"/>
      <w:lvlText w:val=""/>
      <w:lvlJc w:val="left"/>
      <w:pPr>
        <w:ind w:left="5261" w:hanging="360"/>
      </w:pPr>
      <w:rPr>
        <w:rFonts w:ascii="Symbol" w:hAnsi="Symbol" w:hint="default"/>
      </w:rPr>
    </w:lvl>
    <w:lvl w:ilvl="7" w:tplc="080A0003" w:tentative="1">
      <w:start w:val="1"/>
      <w:numFmt w:val="bullet"/>
      <w:lvlText w:val="o"/>
      <w:lvlJc w:val="left"/>
      <w:pPr>
        <w:ind w:left="5981" w:hanging="360"/>
      </w:pPr>
      <w:rPr>
        <w:rFonts w:ascii="Courier New" w:hAnsi="Courier New" w:cs="Courier New" w:hint="default"/>
      </w:rPr>
    </w:lvl>
    <w:lvl w:ilvl="8" w:tplc="080A0005" w:tentative="1">
      <w:start w:val="1"/>
      <w:numFmt w:val="bullet"/>
      <w:lvlText w:val=""/>
      <w:lvlJc w:val="left"/>
      <w:pPr>
        <w:ind w:left="6701" w:hanging="360"/>
      </w:pPr>
      <w:rPr>
        <w:rFonts w:ascii="Wingdings" w:hAnsi="Wingdings" w:hint="default"/>
      </w:rPr>
    </w:lvl>
  </w:abstractNum>
  <w:abstractNum w:abstractNumId="24"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15:restartNumberingAfterBreak="0">
    <w:nsid w:val="76804F2A"/>
    <w:multiLevelType w:val="multilevel"/>
    <w:tmpl w:val="763C462C"/>
    <w:lvl w:ilvl="0">
      <w:start w:val="1"/>
      <w:numFmt w:val="decimal"/>
      <w:lvlText w:val="%1."/>
      <w:lvlJc w:val="left"/>
      <w:pPr>
        <w:ind w:left="720" w:hanging="360"/>
      </w:pPr>
      <w:rPr>
        <w:rFonts w:hint="default"/>
        <w:sz w:val="20"/>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937A3A"/>
    <w:multiLevelType w:val="multilevel"/>
    <w:tmpl w:val="BED0AD20"/>
    <w:lvl w:ilvl="0">
      <w:start w:val="1"/>
      <w:numFmt w:val="decimal"/>
      <w:lvlText w:val="%1."/>
      <w:lvlJc w:val="left"/>
      <w:pPr>
        <w:ind w:left="581" w:hanging="360"/>
      </w:pPr>
      <w:rPr>
        <w:rFonts w:hint="default"/>
      </w:rPr>
    </w:lvl>
    <w:lvl w:ilvl="1">
      <w:start w:val="1"/>
      <w:numFmt w:val="decimal"/>
      <w:isLgl/>
      <w:lvlText w:val="%1.%2"/>
      <w:lvlJc w:val="left"/>
      <w:pPr>
        <w:ind w:left="802" w:hanging="360"/>
      </w:pPr>
      <w:rPr>
        <w:rFonts w:hint="default"/>
      </w:rPr>
    </w:lvl>
    <w:lvl w:ilvl="2">
      <w:start w:val="1"/>
      <w:numFmt w:val="decimal"/>
      <w:isLgl/>
      <w:lvlText w:val="%1.%2.%3"/>
      <w:lvlJc w:val="left"/>
      <w:pPr>
        <w:ind w:left="1383" w:hanging="720"/>
      </w:pPr>
      <w:rPr>
        <w:rFonts w:hint="default"/>
      </w:rPr>
    </w:lvl>
    <w:lvl w:ilvl="3">
      <w:start w:val="1"/>
      <w:numFmt w:val="decimal"/>
      <w:isLgl/>
      <w:lvlText w:val="%1.%2.%3.%4"/>
      <w:lvlJc w:val="left"/>
      <w:pPr>
        <w:ind w:left="1604" w:hanging="720"/>
      </w:pPr>
      <w:rPr>
        <w:rFonts w:hint="default"/>
      </w:rPr>
    </w:lvl>
    <w:lvl w:ilvl="4">
      <w:start w:val="1"/>
      <w:numFmt w:val="decimal"/>
      <w:isLgl/>
      <w:lvlText w:val="%1.%2.%3.%4.%5"/>
      <w:lvlJc w:val="left"/>
      <w:pPr>
        <w:ind w:left="2185"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9" w:hanging="1800"/>
      </w:pPr>
      <w:rPr>
        <w:rFonts w:hint="default"/>
      </w:rPr>
    </w:lvl>
  </w:abstractNum>
  <w:abstractNum w:abstractNumId="27" w15:restartNumberingAfterBreak="0">
    <w:nsid w:val="7CCC6075"/>
    <w:multiLevelType w:val="hybridMultilevel"/>
    <w:tmpl w:val="2294E74E"/>
    <w:lvl w:ilvl="0" w:tplc="54B4E1F6">
      <w:start w:val="1"/>
      <w:numFmt w:val="ordinalText"/>
      <w:lvlText w:val="%1.-"/>
      <w:lvlJc w:val="left"/>
      <w:pPr>
        <w:ind w:left="720" w:hanging="360"/>
      </w:pPr>
      <w:rPr>
        <w:rFonts w:hint="default"/>
        <w:b/>
        <w:i w:val="0"/>
        <w:caps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23"/>
  </w:num>
  <w:num w:numId="4">
    <w:abstractNumId w:val="3"/>
  </w:num>
  <w:num w:numId="5">
    <w:abstractNumId w:val="17"/>
  </w:num>
  <w:num w:numId="6">
    <w:abstractNumId w:val="7"/>
  </w:num>
  <w:num w:numId="7">
    <w:abstractNumId w:val="16"/>
  </w:num>
  <w:num w:numId="8">
    <w:abstractNumId w:val="18"/>
  </w:num>
  <w:num w:numId="9">
    <w:abstractNumId w:val="25"/>
  </w:num>
  <w:num w:numId="10">
    <w:abstractNumId w:val="0"/>
  </w:num>
  <w:num w:numId="11">
    <w:abstractNumId w:val="4"/>
  </w:num>
  <w:num w:numId="12">
    <w:abstractNumId w:val="11"/>
  </w:num>
  <w:num w:numId="13">
    <w:abstractNumId w:val="1"/>
  </w:num>
  <w:num w:numId="14">
    <w:abstractNumId w:val="15"/>
  </w:num>
  <w:num w:numId="15">
    <w:abstractNumId w:val="2"/>
  </w:num>
  <w:num w:numId="16">
    <w:abstractNumId w:val="14"/>
  </w:num>
  <w:num w:numId="17">
    <w:abstractNumId w:val="21"/>
  </w:num>
  <w:num w:numId="18">
    <w:abstractNumId w:val="22"/>
  </w:num>
  <w:num w:numId="19">
    <w:abstractNumId w:val="10"/>
  </w:num>
  <w:num w:numId="20">
    <w:abstractNumId w:val="13"/>
  </w:num>
  <w:num w:numId="21">
    <w:abstractNumId w:val="6"/>
  </w:num>
  <w:num w:numId="22">
    <w:abstractNumId w:val="26"/>
  </w:num>
  <w:num w:numId="23">
    <w:abstractNumId w:val="8"/>
  </w:num>
  <w:num w:numId="24">
    <w:abstractNumId w:val="27"/>
  </w:num>
  <w:num w:numId="25">
    <w:abstractNumId w:val="20"/>
  </w:num>
  <w:num w:numId="26">
    <w:abstractNumId w:val="19"/>
  </w:num>
  <w:num w:numId="27">
    <w:abstractNumId w:val="9"/>
  </w:num>
  <w:num w:numId="2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D7"/>
    <w:rsid w:val="0000111E"/>
    <w:rsid w:val="00001E8A"/>
    <w:rsid w:val="00005DDC"/>
    <w:rsid w:val="000108C0"/>
    <w:rsid w:val="00012F9C"/>
    <w:rsid w:val="0001398F"/>
    <w:rsid w:val="00014CA2"/>
    <w:rsid w:val="00020818"/>
    <w:rsid w:val="0002182D"/>
    <w:rsid w:val="00022772"/>
    <w:rsid w:val="00023110"/>
    <w:rsid w:val="00023AF9"/>
    <w:rsid w:val="000261F4"/>
    <w:rsid w:val="00027FDD"/>
    <w:rsid w:val="00030BD1"/>
    <w:rsid w:val="00031CAE"/>
    <w:rsid w:val="0003288A"/>
    <w:rsid w:val="00033FEC"/>
    <w:rsid w:val="00034C2D"/>
    <w:rsid w:val="00035702"/>
    <w:rsid w:val="00042337"/>
    <w:rsid w:val="00042CEA"/>
    <w:rsid w:val="000445EA"/>
    <w:rsid w:val="00045BF4"/>
    <w:rsid w:val="0004654C"/>
    <w:rsid w:val="0004656D"/>
    <w:rsid w:val="000479AA"/>
    <w:rsid w:val="000500B2"/>
    <w:rsid w:val="00051BB3"/>
    <w:rsid w:val="00061C0B"/>
    <w:rsid w:val="00062666"/>
    <w:rsid w:val="00066DD5"/>
    <w:rsid w:val="00070942"/>
    <w:rsid w:val="000713B0"/>
    <w:rsid w:val="00071A31"/>
    <w:rsid w:val="00072B53"/>
    <w:rsid w:val="000748D6"/>
    <w:rsid w:val="00087B88"/>
    <w:rsid w:val="00090806"/>
    <w:rsid w:val="00094D90"/>
    <w:rsid w:val="00095846"/>
    <w:rsid w:val="000A2C1C"/>
    <w:rsid w:val="000A3B16"/>
    <w:rsid w:val="000A57C8"/>
    <w:rsid w:val="000B62AB"/>
    <w:rsid w:val="000C07F3"/>
    <w:rsid w:val="000C17E9"/>
    <w:rsid w:val="000C1C78"/>
    <w:rsid w:val="000C29A3"/>
    <w:rsid w:val="000C2D05"/>
    <w:rsid w:val="000C317D"/>
    <w:rsid w:val="000C36E2"/>
    <w:rsid w:val="000C3F42"/>
    <w:rsid w:val="000C4A34"/>
    <w:rsid w:val="000C790D"/>
    <w:rsid w:val="000C7C7D"/>
    <w:rsid w:val="000D0D80"/>
    <w:rsid w:val="000D1B1F"/>
    <w:rsid w:val="000D351E"/>
    <w:rsid w:val="000D375A"/>
    <w:rsid w:val="000D517D"/>
    <w:rsid w:val="000D596B"/>
    <w:rsid w:val="000D5C59"/>
    <w:rsid w:val="000D7653"/>
    <w:rsid w:val="000D768B"/>
    <w:rsid w:val="000D7767"/>
    <w:rsid w:val="000E05FE"/>
    <w:rsid w:val="000E1B5D"/>
    <w:rsid w:val="000E33CD"/>
    <w:rsid w:val="000E5983"/>
    <w:rsid w:val="000E6C6F"/>
    <w:rsid w:val="000F030A"/>
    <w:rsid w:val="000F3F9B"/>
    <w:rsid w:val="000F4FFF"/>
    <w:rsid w:val="000F788F"/>
    <w:rsid w:val="00101B6E"/>
    <w:rsid w:val="001029E3"/>
    <w:rsid w:val="0011167D"/>
    <w:rsid w:val="00112012"/>
    <w:rsid w:val="00113955"/>
    <w:rsid w:val="001150A7"/>
    <w:rsid w:val="00117422"/>
    <w:rsid w:val="00122311"/>
    <w:rsid w:val="00124E38"/>
    <w:rsid w:val="00125148"/>
    <w:rsid w:val="001256C2"/>
    <w:rsid w:val="00126430"/>
    <w:rsid w:val="00131EAC"/>
    <w:rsid w:val="001328B1"/>
    <w:rsid w:val="0013531A"/>
    <w:rsid w:val="00135493"/>
    <w:rsid w:val="00145CCB"/>
    <w:rsid w:val="001460B5"/>
    <w:rsid w:val="001461BC"/>
    <w:rsid w:val="00146CCC"/>
    <w:rsid w:val="001506C5"/>
    <w:rsid w:val="0015179A"/>
    <w:rsid w:val="00151C99"/>
    <w:rsid w:val="0015208B"/>
    <w:rsid w:val="00152E68"/>
    <w:rsid w:val="001543D1"/>
    <w:rsid w:val="00160042"/>
    <w:rsid w:val="00160101"/>
    <w:rsid w:val="00160276"/>
    <w:rsid w:val="001612A9"/>
    <w:rsid w:val="00164434"/>
    <w:rsid w:val="001670C6"/>
    <w:rsid w:val="001674C8"/>
    <w:rsid w:val="0017117E"/>
    <w:rsid w:val="001712E7"/>
    <w:rsid w:val="001715F0"/>
    <w:rsid w:val="00172545"/>
    <w:rsid w:val="00174FBD"/>
    <w:rsid w:val="00176D32"/>
    <w:rsid w:val="001770A4"/>
    <w:rsid w:val="001777CC"/>
    <w:rsid w:val="00180D2B"/>
    <w:rsid w:val="00185276"/>
    <w:rsid w:val="00191997"/>
    <w:rsid w:val="00192517"/>
    <w:rsid w:val="001938A1"/>
    <w:rsid w:val="00195606"/>
    <w:rsid w:val="0019671A"/>
    <w:rsid w:val="001A3168"/>
    <w:rsid w:val="001B0071"/>
    <w:rsid w:val="001B1D8B"/>
    <w:rsid w:val="001B7241"/>
    <w:rsid w:val="001B7CDF"/>
    <w:rsid w:val="001C0EAA"/>
    <w:rsid w:val="001C2BE1"/>
    <w:rsid w:val="001C4455"/>
    <w:rsid w:val="001C5071"/>
    <w:rsid w:val="001C52A4"/>
    <w:rsid w:val="001C6CA5"/>
    <w:rsid w:val="001D049D"/>
    <w:rsid w:val="001D115D"/>
    <w:rsid w:val="001D2471"/>
    <w:rsid w:val="001D3BAF"/>
    <w:rsid w:val="001D49D3"/>
    <w:rsid w:val="001D5486"/>
    <w:rsid w:val="001D6216"/>
    <w:rsid w:val="001D6D4F"/>
    <w:rsid w:val="001E01A3"/>
    <w:rsid w:val="001E3291"/>
    <w:rsid w:val="001E4025"/>
    <w:rsid w:val="001E523A"/>
    <w:rsid w:val="001E6647"/>
    <w:rsid w:val="001E735D"/>
    <w:rsid w:val="001E75AB"/>
    <w:rsid w:val="001E78A9"/>
    <w:rsid w:val="001F0AAE"/>
    <w:rsid w:val="001F20D3"/>
    <w:rsid w:val="001F2CA1"/>
    <w:rsid w:val="001F3A87"/>
    <w:rsid w:val="001F3DFC"/>
    <w:rsid w:val="001F78B7"/>
    <w:rsid w:val="001F78F8"/>
    <w:rsid w:val="0020337C"/>
    <w:rsid w:val="0020642D"/>
    <w:rsid w:val="00211693"/>
    <w:rsid w:val="0021363F"/>
    <w:rsid w:val="0022158D"/>
    <w:rsid w:val="00223D2A"/>
    <w:rsid w:val="00225CBD"/>
    <w:rsid w:val="00226D42"/>
    <w:rsid w:val="00227F7A"/>
    <w:rsid w:val="002319E6"/>
    <w:rsid w:val="002321EA"/>
    <w:rsid w:val="00232416"/>
    <w:rsid w:val="002336CD"/>
    <w:rsid w:val="0023522C"/>
    <w:rsid w:val="00235507"/>
    <w:rsid w:val="0023730E"/>
    <w:rsid w:val="002373B7"/>
    <w:rsid w:val="002375BF"/>
    <w:rsid w:val="002416CB"/>
    <w:rsid w:val="002440B2"/>
    <w:rsid w:val="00246A7D"/>
    <w:rsid w:val="00247481"/>
    <w:rsid w:val="0024795C"/>
    <w:rsid w:val="00250964"/>
    <w:rsid w:val="002639DE"/>
    <w:rsid w:val="00264DFC"/>
    <w:rsid w:val="00265554"/>
    <w:rsid w:val="0027075C"/>
    <w:rsid w:val="00271192"/>
    <w:rsid w:val="00271B10"/>
    <w:rsid w:val="00273782"/>
    <w:rsid w:val="00274D8D"/>
    <w:rsid w:val="00276D45"/>
    <w:rsid w:val="00285F26"/>
    <w:rsid w:val="00286D4E"/>
    <w:rsid w:val="0029176B"/>
    <w:rsid w:val="00292851"/>
    <w:rsid w:val="00295173"/>
    <w:rsid w:val="00296FA3"/>
    <w:rsid w:val="002A3E8D"/>
    <w:rsid w:val="002A7AE0"/>
    <w:rsid w:val="002A7BE6"/>
    <w:rsid w:val="002A7F52"/>
    <w:rsid w:val="002B072B"/>
    <w:rsid w:val="002B0AE3"/>
    <w:rsid w:val="002B1CDA"/>
    <w:rsid w:val="002B4400"/>
    <w:rsid w:val="002B51E5"/>
    <w:rsid w:val="002B5DDA"/>
    <w:rsid w:val="002B6432"/>
    <w:rsid w:val="002B66F6"/>
    <w:rsid w:val="002C0A29"/>
    <w:rsid w:val="002C30E6"/>
    <w:rsid w:val="002C4850"/>
    <w:rsid w:val="002C49ED"/>
    <w:rsid w:val="002C5F9A"/>
    <w:rsid w:val="002D090F"/>
    <w:rsid w:val="002D0C2C"/>
    <w:rsid w:val="002D4491"/>
    <w:rsid w:val="002D53B1"/>
    <w:rsid w:val="002D557F"/>
    <w:rsid w:val="002D72DB"/>
    <w:rsid w:val="002E178D"/>
    <w:rsid w:val="002E7AF0"/>
    <w:rsid w:val="002F0100"/>
    <w:rsid w:val="002F1C40"/>
    <w:rsid w:val="002F21F4"/>
    <w:rsid w:val="002F6E66"/>
    <w:rsid w:val="002F7615"/>
    <w:rsid w:val="00300A7B"/>
    <w:rsid w:val="00300B96"/>
    <w:rsid w:val="00303A5D"/>
    <w:rsid w:val="00304047"/>
    <w:rsid w:val="003044F8"/>
    <w:rsid w:val="00305B0A"/>
    <w:rsid w:val="00305EF8"/>
    <w:rsid w:val="003065FC"/>
    <w:rsid w:val="0030688F"/>
    <w:rsid w:val="003069E2"/>
    <w:rsid w:val="00306E58"/>
    <w:rsid w:val="003072C0"/>
    <w:rsid w:val="003079E3"/>
    <w:rsid w:val="00307E55"/>
    <w:rsid w:val="00307EA5"/>
    <w:rsid w:val="00310969"/>
    <w:rsid w:val="00312C50"/>
    <w:rsid w:val="00315847"/>
    <w:rsid w:val="00321467"/>
    <w:rsid w:val="00321537"/>
    <w:rsid w:val="00321B26"/>
    <w:rsid w:val="00325EF6"/>
    <w:rsid w:val="00330099"/>
    <w:rsid w:val="00332413"/>
    <w:rsid w:val="0033548D"/>
    <w:rsid w:val="00337632"/>
    <w:rsid w:val="00337CC6"/>
    <w:rsid w:val="00340104"/>
    <w:rsid w:val="00342C04"/>
    <w:rsid w:val="003466D8"/>
    <w:rsid w:val="00346805"/>
    <w:rsid w:val="00350758"/>
    <w:rsid w:val="003512AF"/>
    <w:rsid w:val="0035153A"/>
    <w:rsid w:val="00353C09"/>
    <w:rsid w:val="00355A48"/>
    <w:rsid w:val="00355F53"/>
    <w:rsid w:val="00363AD7"/>
    <w:rsid w:val="003641E4"/>
    <w:rsid w:val="003751D2"/>
    <w:rsid w:val="00375544"/>
    <w:rsid w:val="00375816"/>
    <w:rsid w:val="00375DBE"/>
    <w:rsid w:val="00376963"/>
    <w:rsid w:val="00377B66"/>
    <w:rsid w:val="00383DCE"/>
    <w:rsid w:val="003863AA"/>
    <w:rsid w:val="00390DC5"/>
    <w:rsid w:val="00395CCD"/>
    <w:rsid w:val="00396CF2"/>
    <w:rsid w:val="003A0D98"/>
    <w:rsid w:val="003A1215"/>
    <w:rsid w:val="003A2C9F"/>
    <w:rsid w:val="003A6FF7"/>
    <w:rsid w:val="003A7B35"/>
    <w:rsid w:val="003B1925"/>
    <w:rsid w:val="003B275F"/>
    <w:rsid w:val="003B4B7D"/>
    <w:rsid w:val="003B57F5"/>
    <w:rsid w:val="003B6DFE"/>
    <w:rsid w:val="003C040A"/>
    <w:rsid w:val="003C0E32"/>
    <w:rsid w:val="003C2C81"/>
    <w:rsid w:val="003C4A93"/>
    <w:rsid w:val="003C53A6"/>
    <w:rsid w:val="003C643C"/>
    <w:rsid w:val="003D2574"/>
    <w:rsid w:val="003D42F9"/>
    <w:rsid w:val="003E1B97"/>
    <w:rsid w:val="003E3610"/>
    <w:rsid w:val="003E538A"/>
    <w:rsid w:val="003E7253"/>
    <w:rsid w:val="003F1468"/>
    <w:rsid w:val="003F688C"/>
    <w:rsid w:val="0040048F"/>
    <w:rsid w:val="004038B9"/>
    <w:rsid w:val="004039E5"/>
    <w:rsid w:val="00406247"/>
    <w:rsid w:val="00407CC6"/>
    <w:rsid w:val="00410035"/>
    <w:rsid w:val="00412339"/>
    <w:rsid w:val="00413B32"/>
    <w:rsid w:val="00425368"/>
    <w:rsid w:val="0042598B"/>
    <w:rsid w:val="004269ED"/>
    <w:rsid w:val="0043232C"/>
    <w:rsid w:val="00434E57"/>
    <w:rsid w:val="00435B38"/>
    <w:rsid w:val="00435FA9"/>
    <w:rsid w:val="00441D8F"/>
    <w:rsid w:val="004443E9"/>
    <w:rsid w:val="00444A7D"/>
    <w:rsid w:val="0044552A"/>
    <w:rsid w:val="00446993"/>
    <w:rsid w:val="00446DE8"/>
    <w:rsid w:val="004523C0"/>
    <w:rsid w:val="0045311F"/>
    <w:rsid w:val="00454329"/>
    <w:rsid w:val="00457B16"/>
    <w:rsid w:val="00461701"/>
    <w:rsid w:val="00462B7C"/>
    <w:rsid w:val="00463873"/>
    <w:rsid w:val="004639B1"/>
    <w:rsid w:val="004656D0"/>
    <w:rsid w:val="00470D9A"/>
    <w:rsid w:val="00473D13"/>
    <w:rsid w:val="0047437C"/>
    <w:rsid w:val="004746ED"/>
    <w:rsid w:val="00474929"/>
    <w:rsid w:val="004759CB"/>
    <w:rsid w:val="00475B71"/>
    <w:rsid w:val="00476F3D"/>
    <w:rsid w:val="00477C57"/>
    <w:rsid w:val="0048036C"/>
    <w:rsid w:val="00481B99"/>
    <w:rsid w:val="004829F6"/>
    <w:rsid w:val="0048350A"/>
    <w:rsid w:val="00483515"/>
    <w:rsid w:val="00484A78"/>
    <w:rsid w:val="00486525"/>
    <w:rsid w:val="004865E0"/>
    <w:rsid w:val="004873C8"/>
    <w:rsid w:val="0049095A"/>
    <w:rsid w:val="00491170"/>
    <w:rsid w:val="00491343"/>
    <w:rsid w:val="00492EF4"/>
    <w:rsid w:val="00494A6F"/>
    <w:rsid w:val="004956E2"/>
    <w:rsid w:val="00495F57"/>
    <w:rsid w:val="004A2DD7"/>
    <w:rsid w:val="004B13DC"/>
    <w:rsid w:val="004B1962"/>
    <w:rsid w:val="004B19D8"/>
    <w:rsid w:val="004B43E8"/>
    <w:rsid w:val="004B47F7"/>
    <w:rsid w:val="004B6B31"/>
    <w:rsid w:val="004B6C99"/>
    <w:rsid w:val="004B74BC"/>
    <w:rsid w:val="004B7B9F"/>
    <w:rsid w:val="004C10BF"/>
    <w:rsid w:val="004C1552"/>
    <w:rsid w:val="004C4542"/>
    <w:rsid w:val="004C5A75"/>
    <w:rsid w:val="004C6A1C"/>
    <w:rsid w:val="004C6B02"/>
    <w:rsid w:val="004D3729"/>
    <w:rsid w:val="004D3791"/>
    <w:rsid w:val="004D41BB"/>
    <w:rsid w:val="004D6087"/>
    <w:rsid w:val="004D6881"/>
    <w:rsid w:val="004E10D1"/>
    <w:rsid w:val="004E1F70"/>
    <w:rsid w:val="004E2E95"/>
    <w:rsid w:val="004E7FBE"/>
    <w:rsid w:val="004F017C"/>
    <w:rsid w:val="004F5180"/>
    <w:rsid w:val="00501769"/>
    <w:rsid w:val="00503226"/>
    <w:rsid w:val="005063EE"/>
    <w:rsid w:val="005065C5"/>
    <w:rsid w:val="00507172"/>
    <w:rsid w:val="005076CD"/>
    <w:rsid w:val="00510F5A"/>
    <w:rsid w:val="0051145C"/>
    <w:rsid w:val="00514EE0"/>
    <w:rsid w:val="005156B4"/>
    <w:rsid w:val="00515DD2"/>
    <w:rsid w:val="005211E3"/>
    <w:rsid w:val="00522C67"/>
    <w:rsid w:val="00525733"/>
    <w:rsid w:val="00526049"/>
    <w:rsid w:val="005300A1"/>
    <w:rsid w:val="00532A7C"/>
    <w:rsid w:val="0053395D"/>
    <w:rsid w:val="0053498D"/>
    <w:rsid w:val="00535BD8"/>
    <w:rsid w:val="00536329"/>
    <w:rsid w:val="00542A65"/>
    <w:rsid w:val="00545BC0"/>
    <w:rsid w:val="005461C7"/>
    <w:rsid w:val="0054636C"/>
    <w:rsid w:val="00550250"/>
    <w:rsid w:val="00554A8A"/>
    <w:rsid w:val="00555085"/>
    <w:rsid w:val="00557964"/>
    <w:rsid w:val="00564BAC"/>
    <w:rsid w:val="005665B9"/>
    <w:rsid w:val="005675CA"/>
    <w:rsid w:val="00567E27"/>
    <w:rsid w:val="005709A5"/>
    <w:rsid w:val="00572DD3"/>
    <w:rsid w:val="00576F6A"/>
    <w:rsid w:val="00577295"/>
    <w:rsid w:val="0058066D"/>
    <w:rsid w:val="005827F7"/>
    <w:rsid w:val="00583257"/>
    <w:rsid w:val="00584997"/>
    <w:rsid w:val="00585102"/>
    <w:rsid w:val="0059200D"/>
    <w:rsid w:val="00597641"/>
    <w:rsid w:val="005978A5"/>
    <w:rsid w:val="005A0159"/>
    <w:rsid w:val="005A129A"/>
    <w:rsid w:val="005A3215"/>
    <w:rsid w:val="005A4F47"/>
    <w:rsid w:val="005A5B5E"/>
    <w:rsid w:val="005A7AB4"/>
    <w:rsid w:val="005B046C"/>
    <w:rsid w:val="005B4200"/>
    <w:rsid w:val="005C08F6"/>
    <w:rsid w:val="005C2EBF"/>
    <w:rsid w:val="005C41DE"/>
    <w:rsid w:val="005D2D3D"/>
    <w:rsid w:val="005D38AF"/>
    <w:rsid w:val="005D4430"/>
    <w:rsid w:val="005D4771"/>
    <w:rsid w:val="005E136A"/>
    <w:rsid w:val="005E13E3"/>
    <w:rsid w:val="005E359B"/>
    <w:rsid w:val="005E35C2"/>
    <w:rsid w:val="005E7129"/>
    <w:rsid w:val="005F18BB"/>
    <w:rsid w:val="005F3247"/>
    <w:rsid w:val="005F4F96"/>
    <w:rsid w:val="005F5A99"/>
    <w:rsid w:val="005F6796"/>
    <w:rsid w:val="00601033"/>
    <w:rsid w:val="00601123"/>
    <w:rsid w:val="00601ADC"/>
    <w:rsid w:val="006023D4"/>
    <w:rsid w:val="0060288D"/>
    <w:rsid w:val="006063BF"/>
    <w:rsid w:val="00607080"/>
    <w:rsid w:val="00611720"/>
    <w:rsid w:val="00615AB7"/>
    <w:rsid w:val="00620948"/>
    <w:rsid w:val="00621FCA"/>
    <w:rsid w:val="006248B8"/>
    <w:rsid w:val="00626147"/>
    <w:rsid w:val="006272C8"/>
    <w:rsid w:val="00627504"/>
    <w:rsid w:val="006330E2"/>
    <w:rsid w:val="00633C4A"/>
    <w:rsid w:val="006366A9"/>
    <w:rsid w:val="00643E07"/>
    <w:rsid w:val="00644E7C"/>
    <w:rsid w:val="00645D9D"/>
    <w:rsid w:val="00650FB2"/>
    <w:rsid w:val="00661FF2"/>
    <w:rsid w:val="00663BD2"/>
    <w:rsid w:val="00664CCA"/>
    <w:rsid w:val="00666938"/>
    <w:rsid w:val="006711AB"/>
    <w:rsid w:val="0068077A"/>
    <w:rsid w:val="00681812"/>
    <w:rsid w:val="00682D30"/>
    <w:rsid w:val="00682E68"/>
    <w:rsid w:val="0068341C"/>
    <w:rsid w:val="0068348D"/>
    <w:rsid w:val="00684B9B"/>
    <w:rsid w:val="006857E6"/>
    <w:rsid w:val="0068652D"/>
    <w:rsid w:val="006924FB"/>
    <w:rsid w:val="0069337F"/>
    <w:rsid w:val="006935CE"/>
    <w:rsid w:val="00694431"/>
    <w:rsid w:val="00697E8A"/>
    <w:rsid w:val="006A0643"/>
    <w:rsid w:val="006A33D8"/>
    <w:rsid w:val="006A36E1"/>
    <w:rsid w:val="006A410F"/>
    <w:rsid w:val="006A6435"/>
    <w:rsid w:val="006A70B4"/>
    <w:rsid w:val="006B1C20"/>
    <w:rsid w:val="006B2DD8"/>
    <w:rsid w:val="006B31BF"/>
    <w:rsid w:val="006C0DCD"/>
    <w:rsid w:val="006C2A15"/>
    <w:rsid w:val="006C51BE"/>
    <w:rsid w:val="006C5DA2"/>
    <w:rsid w:val="006C759E"/>
    <w:rsid w:val="006C7AA2"/>
    <w:rsid w:val="006D05E4"/>
    <w:rsid w:val="006D2ABE"/>
    <w:rsid w:val="006D30A1"/>
    <w:rsid w:val="006D3750"/>
    <w:rsid w:val="006E11BD"/>
    <w:rsid w:val="006E1E16"/>
    <w:rsid w:val="006E2967"/>
    <w:rsid w:val="006F113B"/>
    <w:rsid w:val="006F1A2E"/>
    <w:rsid w:val="006F3834"/>
    <w:rsid w:val="006F4D24"/>
    <w:rsid w:val="006F7254"/>
    <w:rsid w:val="006F7FAF"/>
    <w:rsid w:val="00700BE9"/>
    <w:rsid w:val="007012D2"/>
    <w:rsid w:val="007078C7"/>
    <w:rsid w:val="0071015E"/>
    <w:rsid w:val="00712CC6"/>
    <w:rsid w:val="0071353D"/>
    <w:rsid w:val="00714F37"/>
    <w:rsid w:val="0071570D"/>
    <w:rsid w:val="00715B57"/>
    <w:rsid w:val="00720F33"/>
    <w:rsid w:val="00721094"/>
    <w:rsid w:val="007214CD"/>
    <w:rsid w:val="00722CAC"/>
    <w:rsid w:val="0072463A"/>
    <w:rsid w:val="00726963"/>
    <w:rsid w:val="00731D7A"/>
    <w:rsid w:val="00733AA1"/>
    <w:rsid w:val="007370C2"/>
    <w:rsid w:val="0073740C"/>
    <w:rsid w:val="00737680"/>
    <w:rsid w:val="00743DCC"/>
    <w:rsid w:val="007441C0"/>
    <w:rsid w:val="00744939"/>
    <w:rsid w:val="00744963"/>
    <w:rsid w:val="0075047C"/>
    <w:rsid w:val="007515DE"/>
    <w:rsid w:val="0075564F"/>
    <w:rsid w:val="00756E41"/>
    <w:rsid w:val="00760295"/>
    <w:rsid w:val="00762DD1"/>
    <w:rsid w:val="007645F1"/>
    <w:rsid w:val="00766BB8"/>
    <w:rsid w:val="0076781F"/>
    <w:rsid w:val="0077113F"/>
    <w:rsid w:val="00771524"/>
    <w:rsid w:val="00772881"/>
    <w:rsid w:val="00772E0B"/>
    <w:rsid w:val="007755CE"/>
    <w:rsid w:val="007767CB"/>
    <w:rsid w:val="007826C7"/>
    <w:rsid w:val="00784569"/>
    <w:rsid w:val="00787292"/>
    <w:rsid w:val="007919E0"/>
    <w:rsid w:val="007940B2"/>
    <w:rsid w:val="0079456E"/>
    <w:rsid w:val="00794715"/>
    <w:rsid w:val="0079474F"/>
    <w:rsid w:val="00797777"/>
    <w:rsid w:val="007A0F9C"/>
    <w:rsid w:val="007A1574"/>
    <w:rsid w:val="007A2501"/>
    <w:rsid w:val="007A33B1"/>
    <w:rsid w:val="007A4932"/>
    <w:rsid w:val="007A60C1"/>
    <w:rsid w:val="007A6712"/>
    <w:rsid w:val="007B24BE"/>
    <w:rsid w:val="007B2592"/>
    <w:rsid w:val="007C5B89"/>
    <w:rsid w:val="007D0D23"/>
    <w:rsid w:val="007D0F5C"/>
    <w:rsid w:val="007D4882"/>
    <w:rsid w:val="007D5549"/>
    <w:rsid w:val="007D5D6E"/>
    <w:rsid w:val="007E2753"/>
    <w:rsid w:val="007E2F41"/>
    <w:rsid w:val="007E335E"/>
    <w:rsid w:val="007E6B87"/>
    <w:rsid w:val="007F1D8E"/>
    <w:rsid w:val="007F4C8A"/>
    <w:rsid w:val="007F6575"/>
    <w:rsid w:val="007F7283"/>
    <w:rsid w:val="007F7528"/>
    <w:rsid w:val="00800F15"/>
    <w:rsid w:val="0080269E"/>
    <w:rsid w:val="0080323A"/>
    <w:rsid w:val="008044E5"/>
    <w:rsid w:val="008045B7"/>
    <w:rsid w:val="008057D3"/>
    <w:rsid w:val="008058C7"/>
    <w:rsid w:val="0080668C"/>
    <w:rsid w:val="008077A3"/>
    <w:rsid w:val="00807CFC"/>
    <w:rsid w:val="00812070"/>
    <w:rsid w:val="0081367B"/>
    <w:rsid w:val="00816E9F"/>
    <w:rsid w:val="008171E0"/>
    <w:rsid w:val="00821803"/>
    <w:rsid w:val="00830E59"/>
    <w:rsid w:val="00830EDB"/>
    <w:rsid w:val="0083369C"/>
    <w:rsid w:val="00833847"/>
    <w:rsid w:val="00834A9D"/>
    <w:rsid w:val="00835E7B"/>
    <w:rsid w:val="00836A2E"/>
    <w:rsid w:val="00837A0E"/>
    <w:rsid w:val="00837C2E"/>
    <w:rsid w:val="008404A6"/>
    <w:rsid w:val="00843632"/>
    <w:rsid w:val="00846C10"/>
    <w:rsid w:val="008478DE"/>
    <w:rsid w:val="00850D32"/>
    <w:rsid w:val="00853D71"/>
    <w:rsid w:val="00854450"/>
    <w:rsid w:val="00856B0F"/>
    <w:rsid w:val="0086485A"/>
    <w:rsid w:val="008650D1"/>
    <w:rsid w:val="0087022E"/>
    <w:rsid w:val="00872D6E"/>
    <w:rsid w:val="008732D7"/>
    <w:rsid w:val="00873C63"/>
    <w:rsid w:val="008746B8"/>
    <w:rsid w:val="00875041"/>
    <w:rsid w:val="00875818"/>
    <w:rsid w:val="008763E8"/>
    <w:rsid w:val="00876FFC"/>
    <w:rsid w:val="0087705B"/>
    <w:rsid w:val="00880857"/>
    <w:rsid w:val="008823C9"/>
    <w:rsid w:val="00886549"/>
    <w:rsid w:val="008875D7"/>
    <w:rsid w:val="00891442"/>
    <w:rsid w:val="00892231"/>
    <w:rsid w:val="0089319C"/>
    <w:rsid w:val="0089585F"/>
    <w:rsid w:val="00896936"/>
    <w:rsid w:val="00897236"/>
    <w:rsid w:val="00897C90"/>
    <w:rsid w:val="008A06D0"/>
    <w:rsid w:val="008A0B3D"/>
    <w:rsid w:val="008A3F33"/>
    <w:rsid w:val="008B2AAE"/>
    <w:rsid w:val="008B2D47"/>
    <w:rsid w:val="008B6904"/>
    <w:rsid w:val="008B6B22"/>
    <w:rsid w:val="008B6D33"/>
    <w:rsid w:val="008B72F7"/>
    <w:rsid w:val="008B745A"/>
    <w:rsid w:val="008C00E6"/>
    <w:rsid w:val="008C188F"/>
    <w:rsid w:val="008C228F"/>
    <w:rsid w:val="008C534F"/>
    <w:rsid w:val="008C75B1"/>
    <w:rsid w:val="008D03A4"/>
    <w:rsid w:val="008D0417"/>
    <w:rsid w:val="008D157B"/>
    <w:rsid w:val="008D2FF5"/>
    <w:rsid w:val="008D7785"/>
    <w:rsid w:val="008E01DF"/>
    <w:rsid w:val="008E3B97"/>
    <w:rsid w:val="008E551D"/>
    <w:rsid w:val="008E5E29"/>
    <w:rsid w:val="008E7A69"/>
    <w:rsid w:val="008F0A32"/>
    <w:rsid w:val="008F509A"/>
    <w:rsid w:val="008F5CA8"/>
    <w:rsid w:val="008F6C45"/>
    <w:rsid w:val="008F6DD3"/>
    <w:rsid w:val="009006D2"/>
    <w:rsid w:val="0090082C"/>
    <w:rsid w:val="00901189"/>
    <w:rsid w:val="00901239"/>
    <w:rsid w:val="009018F2"/>
    <w:rsid w:val="00902B8B"/>
    <w:rsid w:val="00902EB9"/>
    <w:rsid w:val="00904C03"/>
    <w:rsid w:val="00904C5B"/>
    <w:rsid w:val="00906B81"/>
    <w:rsid w:val="00906BB6"/>
    <w:rsid w:val="00906F7A"/>
    <w:rsid w:val="0090793D"/>
    <w:rsid w:val="00911349"/>
    <w:rsid w:val="00911E62"/>
    <w:rsid w:val="00913818"/>
    <w:rsid w:val="00915758"/>
    <w:rsid w:val="00923DA9"/>
    <w:rsid w:val="00924A03"/>
    <w:rsid w:val="00925EA7"/>
    <w:rsid w:val="009279AA"/>
    <w:rsid w:val="00930918"/>
    <w:rsid w:val="009327EE"/>
    <w:rsid w:val="00935C77"/>
    <w:rsid w:val="00936084"/>
    <w:rsid w:val="0093633F"/>
    <w:rsid w:val="00936978"/>
    <w:rsid w:val="0093710E"/>
    <w:rsid w:val="009415C3"/>
    <w:rsid w:val="00945D0A"/>
    <w:rsid w:val="00946690"/>
    <w:rsid w:val="00946723"/>
    <w:rsid w:val="00946736"/>
    <w:rsid w:val="009543BC"/>
    <w:rsid w:val="00954FE0"/>
    <w:rsid w:val="009555B6"/>
    <w:rsid w:val="00955EDC"/>
    <w:rsid w:val="0095757F"/>
    <w:rsid w:val="00960669"/>
    <w:rsid w:val="00960F03"/>
    <w:rsid w:val="00962557"/>
    <w:rsid w:val="00962CD3"/>
    <w:rsid w:val="00963718"/>
    <w:rsid w:val="00964033"/>
    <w:rsid w:val="00971B61"/>
    <w:rsid w:val="00974E17"/>
    <w:rsid w:val="00980052"/>
    <w:rsid w:val="009818E4"/>
    <w:rsid w:val="0098425F"/>
    <w:rsid w:val="0098438E"/>
    <w:rsid w:val="00984C6D"/>
    <w:rsid w:val="00986B7D"/>
    <w:rsid w:val="009872FF"/>
    <w:rsid w:val="00987B41"/>
    <w:rsid w:val="009917FF"/>
    <w:rsid w:val="00991B04"/>
    <w:rsid w:val="00991B73"/>
    <w:rsid w:val="009968EF"/>
    <w:rsid w:val="009A0418"/>
    <w:rsid w:val="009A263C"/>
    <w:rsid w:val="009A31F1"/>
    <w:rsid w:val="009A3C4D"/>
    <w:rsid w:val="009A6E30"/>
    <w:rsid w:val="009A7016"/>
    <w:rsid w:val="009B203F"/>
    <w:rsid w:val="009B3FFE"/>
    <w:rsid w:val="009B5FEA"/>
    <w:rsid w:val="009C0C0B"/>
    <w:rsid w:val="009C393C"/>
    <w:rsid w:val="009C5A09"/>
    <w:rsid w:val="009D0F2B"/>
    <w:rsid w:val="009D0FE6"/>
    <w:rsid w:val="009D2AE2"/>
    <w:rsid w:val="009D6BA6"/>
    <w:rsid w:val="009E19F4"/>
    <w:rsid w:val="009E1B0D"/>
    <w:rsid w:val="009E36E8"/>
    <w:rsid w:val="009E3FF0"/>
    <w:rsid w:val="009E67D7"/>
    <w:rsid w:val="009F15A7"/>
    <w:rsid w:val="009F1CC9"/>
    <w:rsid w:val="00A0166E"/>
    <w:rsid w:val="00A01A6C"/>
    <w:rsid w:val="00A028AD"/>
    <w:rsid w:val="00A02AB4"/>
    <w:rsid w:val="00A030FA"/>
    <w:rsid w:val="00A03720"/>
    <w:rsid w:val="00A03BBB"/>
    <w:rsid w:val="00A150A7"/>
    <w:rsid w:val="00A1649E"/>
    <w:rsid w:val="00A164C0"/>
    <w:rsid w:val="00A17107"/>
    <w:rsid w:val="00A22A96"/>
    <w:rsid w:val="00A254DD"/>
    <w:rsid w:val="00A25959"/>
    <w:rsid w:val="00A25A55"/>
    <w:rsid w:val="00A304F9"/>
    <w:rsid w:val="00A3116D"/>
    <w:rsid w:val="00A32059"/>
    <w:rsid w:val="00A3249A"/>
    <w:rsid w:val="00A33C27"/>
    <w:rsid w:val="00A40B9F"/>
    <w:rsid w:val="00A4263E"/>
    <w:rsid w:val="00A465BD"/>
    <w:rsid w:val="00A4754B"/>
    <w:rsid w:val="00A5055D"/>
    <w:rsid w:val="00A53E5D"/>
    <w:rsid w:val="00A574CA"/>
    <w:rsid w:val="00A646F1"/>
    <w:rsid w:val="00A6767A"/>
    <w:rsid w:val="00A70091"/>
    <w:rsid w:val="00A70A48"/>
    <w:rsid w:val="00A730C2"/>
    <w:rsid w:val="00A75926"/>
    <w:rsid w:val="00A77000"/>
    <w:rsid w:val="00A77073"/>
    <w:rsid w:val="00A77759"/>
    <w:rsid w:val="00A80529"/>
    <w:rsid w:val="00A831DB"/>
    <w:rsid w:val="00A83846"/>
    <w:rsid w:val="00A86BF5"/>
    <w:rsid w:val="00A93A22"/>
    <w:rsid w:val="00AA2AF0"/>
    <w:rsid w:val="00AA3AA4"/>
    <w:rsid w:val="00AA3FB7"/>
    <w:rsid w:val="00AA6225"/>
    <w:rsid w:val="00AA7FB5"/>
    <w:rsid w:val="00AB3CF9"/>
    <w:rsid w:val="00AB434C"/>
    <w:rsid w:val="00AB6A5B"/>
    <w:rsid w:val="00AC0165"/>
    <w:rsid w:val="00AC0367"/>
    <w:rsid w:val="00AC0C12"/>
    <w:rsid w:val="00AC10C7"/>
    <w:rsid w:val="00AC1C60"/>
    <w:rsid w:val="00AC1FC5"/>
    <w:rsid w:val="00AC29C6"/>
    <w:rsid w:val="00AC433B"/>
    <w:rsid w:val="00AC451B"/>
    <w:rsid w:val="00AD29E7"/>
    <w:rsid w:val="00AD3A98"/>
    <w:rsid w:val="00AD3FE9"/>
    <w:rsid w:val="00AD5909"/>
    <w:rsid w:val="00AE6C0C"/>
    <w:rsid w:val="00AF0591"/>
    <w:rsid w:val="00AF311C"/>
    <w:rsid w:val="00AF3375"/>
    <w:rsid w:val="00AF4238"/>
    <w:rsid w:val="00AF434A"/>
    <w:rsid w:val="00AF49E4"/>
    <w:rsid w:val="00AF535F"/>
    <w:rsid w:val="00AF59C1"/>
    <w:rsid w:val="00AF6A3A"/>
    <w:rsid w:val="00B003AC"/>
    <w:rsid w:val="00B008EA"/>
    <w:rsid w:val="00B00DCE"/>
    <w:rsid w:val="00B02593"/>
    <w:rsid w:val="00B032C0"/>
    <w:rsid w:val="00B03895"/>
    <w:rsid w:val="00B063A6"/>
    <w:rsid w:val="00B06532"/>
    <w:rsid w:val="00B07BDC"/>
    <w:rsid w:val="00B12C0E"/>
    <w:rsid w:val="00B143C2"/>
    <w:rsid w:val="00B16840"/>
    <w:rsid w:val="00B20792"/>
    <w:rsid w:val="00B20C80"/>
    <w:rsid w:val="00B229F0"/>
    <w:rsid w:val="00B26BC1"/>
    <w:rsid w:val="00B300C7"/>
    <w:rsid w:val="00B30FF3"/>
    <w:rsid w:val="00B31241"/>
    <w:rsid w:val="00B318E3"/>
    <w:rsid w:val="00B32820"/>
    <w:rsid w:val="00B33D13"/>
    <w:rsid w:val="00B3741D"/>
    <w:rsid w:val="00B3750A"/>
    <w:rsid w:val="00B4141B"/>
    <w:rsid w:val="00B42ED8"/>
    <w:rsid w:val="00B42F67"/>
    <w:rsid w:val="00B430CD"/>
    <w:rsid w:val="00B50623"/>
    <w:rsid w:val="00B57730"/>
    <w:rsid w:val="00B607D8"/>
    <w:rsid w:val="00B61E92"/>
    <w:rsid w:val="00B635D6"/>
    <w:rsid w:val="00B63C65"/>
    <w:rsid w:val="00B64B04"/>
    <w:rsid w:val="00B64BE1"/>
    <w:rsid w:val="00B65116"/>
    <w:rsid w:val="00B65FD8"/>
    <w:rsid w:val="00B66075"/>
    <w:rsid w:val="00B6614F"/>
    <w:rsid w:val="00B77DF0"/>
    <w:rsid w:val="00B80FEB"/>
    <w:rsid w:val="00B83525"/>
    <w:rsid w:val="00B85876"/>
    <w:rsid w:val="00B872BF"/>
    <w:rsid w:val="00B92717"/>
    <w:rsid w:val="00B93664"/>
    <w:rsid w:val="00BA3A63"/>
    <w:rsid w:val="00BB0F4D"/>
    <w:rsid w:val="00BB37D1"/>
    <w:rsid w:val="00BB74FE"/>
    <w:rsid w:val="00BB7E56"/>
    <w:rsid w:val="00BC199E"/>
    <w:rsid w:val="00BC2847"/>
    <w:rsid w:val="00BD7375"/>
    <w:rsid w:val="00BE5D0A"/>
    <w:rsid w:val="00BE5F41"/>
    <w:rsid w:val="00BE6E25"/>
    <w:rsid w:val="00BF0786"/>
    <w:rsid w:val="00BF1AB4"/>
    <w:rsid w:val="00BF28A9"/>
    <w:rsid w:val="00BF31C5"/>
    <w:rsid w:val="00C0100E"/>
    <w:rsid w:val="00C02BCA"/>
    <w:rsid w:val="00C02C55"/>
    <w:rsid w:val="00C056D7"/>
    <w:rsid w:val="00C1073C"/>
    <w:rsid w:val="00C11815"/>
    <w:rsid w:val="00C15E32"/>
    <w:rsid w:val="00C1675D"/>
    <w:rsid w:val="00C17C27"/>
    <w:rsid w:val="00C17DE8"/>
    <w:rsid w:val="00C212F0"/>
    <w:rsid w:val="00C23CDF"/>
    <w:rsid w:val="00C2493F"/>
    <w:rsid w:val="00C261B6"/>
    <w:rsid w:val="00C27D1C"/>
    <w:rsid w:val="00C32394"/>
    <w:rsid w:val="00C32B4B"/>
    <w:rsid w:val="00C32D75"/>
    <w:rsid w:val="00C3401F"/>
    <w:rsid w:val="00C3466C"/>
    <w:rsid w:val="00C3468A"/>
    <w:rsid w:val="00C35C0E"/>
    <w:rsid w:val="00C406E9"/>
    <w:rsid w:val="00C4386F"/>
    <w:rsid w:val="00C45A1A"/>
    <w:rsid w:val="00C47AE2"/>
    <w:rsid w:val="00C5509E"/>
    <w:rsid w:val="00C56F6E"/>
    <w:rsid w:val="00C5750C"/>
    <w:rsid w:val="00C60E0B"/>
    <w:rsid w:val="00C619AE"/>
    <w:rsid w:val="00C6399B"/>
    <w:rsid w:val="00C64004"/>
    <w:rsid w:val="00C648E9"/>
    <w:rsid w:val="00C6517F"/>
    <w:rsid w:val="00C70ED6"/>
    <w:rsid w:val="00C724B6"/>
    <w:rsid w:val="00C76CA0"/>
    <w:rsid w:val="00C774FB"/>
    <w:rsid w:val="00C83998"/>
    <w:rsid w:val="00C843F2"/>
    <w:rsid w:val="00C84558"/>
    <w:rsid w:val="00C85318"/>
    <w:rsid w:val="00C8532E"/>
    <w:rsid w:val="00C85B5A"/>
    <w:rsid w:val="00C87891"/>
    <w:rsid w:val="00C90118"/>
    <w:rsid w:val="00C930CA"/>
    <w:rsid w:val="00C94C92"/>
    <w:rsid w:val="00C966E1"/>
    <w:rsid w:val="00CA5C4E"/>
    <w:rsid w:val="00CB1EBB"/>
    <w:rsid w:val="00CB20C5"/>
    <w:rsid w:val="00CB30A7"/>
    <w:rsid w:val="00CC19C8"/>
    <w:rsid w:val="00CC4EAA"/>
    <w:rsid w:val="00CC5774"/>
    <w:rsid w:val="00CC5E99"/>
    <w:rsid w:val="00CC65CF"/>
    <w:rsid w:val="00CC72F9"/>
    <w:rsid w:val="00CD4DA8"/>
    <w:rsid w:val="00CD56C0"/>
    <w:rsid w:val="00CE14E3"/>
    <w:rsid w:val="00CE3FC4"/>
    <w:rsid w:val="00CE6B93"/>
    <w:rsid w:val="00CE71AA"/>
    <w:rsid w:val="00CE75B1"/>
    <w:rsid w:val="00CE7680"/>
    <w:rsid w:val="00CF1705"/>
    <w:rsid w:val="00CF29C8"/>
    <w:rsid w:val="00CF2F17"/>
    <w:rsid w:val="00CF4EF1"/>
    <w:rsid w:val="00CF5C9C"/>
    <w:rsid w:val="00CF5F48"/>
    <w:rsid w:val="00CF7738"/>
    <w:rsid w:val="00CF7AFD"/>
    <w:rsid w:val="00D00355"/>
    <w:rsid w:val="00D00F38"/>
    <w:rsid w:val="00D0258C"/>
    <w:rsid w:val="00D02AEC"/>
    <w:rsid w:val="00D031B7"/>
    <w:rsid w:val="00D046B9"/>
    <w:rsid w:val="00D04861"/>
    <w:rsid w:val="00D051E2"/>
    <w:rsid w:val="00D14E29"/>
    <w:rsid w:val="00D152E1"/>
    <w:rsid w:val="00D156D5"/>
    <w:rsid w:val="00D161EA"/>
    <w:rsid w:val="00D17FB5"/>
    <w:rsid w:val="00D27647"/>
    <w:rsid w:val="00D31F68"/>
    <w:rsid w:val="00D37BD3"/>
    <w:rsid w:val="00D42325"/>
    <w:rsid w:val="00D44D80"/>
    <w:rsid w:val="00D4654A"/>
    <w:rsid w:val="00D46E57"/>
    <w:rsid w:val="00D555CD"/>
    <w:rsid w:val="00D56FC3"/>
    <w:rsid w:val="00D60D99"/>
    <w:rsid w:val="00D63220"/>
    <w:rsid w:val="00D649A4"/>
    <w:rsid w:val="00D64CDF"/>
    <w:rsid w:val="00D65CEE"/>
    <w:rsid w:val="00D65DD0"/>
    <w:rsid w:val="00D65DD3"/>
    <w:rsid w:val="00D71E87"/>
    <w:rsid w:val="00D77E6E"/>
    <w:rsid w:val="00D84301"/>
    <w:rsid w:val="00D85822"/>
    <w:rsid w:val="00D903CE"/>
    <w:rsid w:val="00D92A41"/>
    <w:rsid w:val="00D96CC0"/>
    <w:rsid w:val="00D96F4A"/>
    <w:rsid w:val="00D97182"/>
    <w:rsid w:val="00D973ED"/>
    <w:rsid w:val="00DA7240"/>
    <w:rsid w:val="00DA7531"/>
    <w:rsid w:val="00DA7A56"/>
    <w:rsid w:val="00DB1D2E"/>
    <w:rsid w:val="00DB3D42"/>
    <w:rsid w:val="00DB6594"/>
    <w:rsid w:val="00DC696D"/>
    <w:rsid w:val="00DC77A0"/>
    <w:rsid w:val="00DD2D4B"/>
    <w:rsid w:val="00DD478D"/>
    <w:rsid w:val="00DD4C62"/>
    <w:rsid w:val="00DD4DD2"/>
    <w:rsid w:val="00DD53DB"/>
    <w:rsid w:val="00DD5529"/>
    <w:rsid w:val="00DD565F"/>
    <w:rsid w:val="00DD6D6C"/>
    <w:rsid w:val="00DE207E"/>
    <w:rsid w:val="00DE2E5F"/>
    <w:rsid w:val="00DE47E6"/>
    <w:rsid w:val="00DF0788"/>
    <w:rsid w:val="00DF140B"/>
    <w:rsid w:val="00DF4A49"/>
    <w:rsid w:val="00DF4F2C"/>
    <w:rsid w:val="00DF50F3"/>
    <w:rsid w:val="00DF6A27"/>
    <w:rsid w:val="00DF706C"/>
    <w:rsid w:val="00E0481F"/>
    <w:rsid w:val="00E10148"/>
    <w:rsid w:val="00E10619"/>
    <w:rsid w:val="00E15707"/>
    <w:rsid w:val="00E22E47"/>
    <w:rsid w:val="00E258B6"/>
    <w:rsid w:val="00E310C9"/>
    <w:rsid w:val="00E32917"/>
    <w:rsid w:val="00E354C7"/>
    <w:rsid w:val="00E37615"/>
    <w:rsid w:val="00E45636"/>
    <w:rsid w:val="00E47077"/>
    <w:rsid w:val="00E51EC0"/>
    <w:rsid w:val="00E53D60"/>
    <w:rsid w:val="00E549A1"/>
    <w:rsid w:val="00E61B55"/>
    <w:rsid w:val="00E62095"/>
    <w:rsid w:val="00E62BDE"/>
    <w:rsid w:val="00E65686"/>
    <w:rsid w:val="00E6676E"/>
    <w:rsid w:val="00E7161A"/>
    <w:rsid w:val="00E716BC"/>
    <w:rsid w:val="00E717FC"/>
    <w:rsid w:val="00E71C28"/>
    <w:rsid w:val="00E732C1"/>
    <w:rsid w:val="00E73F71"/>
    <w:rsid w:val="00E744DE"/>
    <w:rsid w:val="00E778C3"/>
    <w:rsid w:val="00E90A0A"/>
    <w:rsid w:val="00E92BC6"/>
    <w:rsid w:val="00E92CB3"/>
    <w:rsid w:val="00E97081"/>
    <w:rsid w:val="00E97343"/>
    <w:rsid w:val="00E974B1"/>
    <w:rsid w:val="00EA0E9C"/>
    <w:rsid w:val="00EA2B8A"/>
    <w:rsid w:val="00EA37D7"/>
    <w:rsid w:val="00EA50F4"/>
    <w:rsid w:val="00EB1702"/>
    <w:rsid w:val="00EB78EB"/>
    <w:rsid w:val="00EC1174"/>
    <w:rsid w:val="00EC11D9"/>
    <w:rsid w:val="00EC1C94"/>
    <w:rsid w:val="00EC30A8"/>
    <w:rsid w:val="00EC7872"/>
    <w:rsid w:val="00ED098F"/>
    <w:rsid w:val="00ED2338"/>
    <w:rsid w:val="00ED24C6"/>
    <w:rsid w:val="00ED5AFC"/>
    <w:rsid w:val="00ED5DEB"/>
    <w:rsid w:val="00ED72F2"/>
    <w:rsid w:val="00EE1A04"/>
    <w:rsid w:val="00EE2C0F"/>
    <w:rsid w:val="00EE5AB0"/>
    <w:rsid w:val="00EE6AE6"/>
    <w:rsid w:val="00EF5E46"/>
    <w:rsid w:val="00F0208A"/>
    <w:rsid w:val="00F0387C"/>
    <w:rsid w:val="00F03F7C"/>
    <w:rsid w:val="00F04FB5"/>
    <w:rsid w:val="00F068AB"/>
    <w:rsid w:val="00F06A2B"/>
    <w:rsid w:val="00F10AC6"/>
    <w:rsid w:val="00F10FA2"/>
    <w:rsid w:val="00F13074"/>
    <w:rsid w:val="00F2084D"/>
    <w:rsid w:val="00F22B4D"/>
    <w:rsid w:val="00F230F8"/>
    <w:rsid w:val="00F241F0"/>
    <w:rsid w:val="00F2676D"/>
    <w:rsid w:val="00F26E13"/>
    <w:rsid w:val="00F26FB3"/>
    <w:rsid w:val="00F272B2"/>
    <w:rsid w:val="00F27C83"/>
    <w:rsid w:val="00F3093F"/>
    <w:rsid w:val="00F30CD3"/>
    <w:rsid w:val="00F3141A"/>
    <w:rsid w:val="00F32BE1"/>
    <w:rsid w:val="00F336BD"/>
    <w:rsid w:val="00F37C2C"/>
    <w:rsid w:val="00F44CC3"/>
    <w:rsid w:val="00F47A64"/>
    <w:rsid w:val="00F55B40"/>
    <w:rsid w:val="00F56CFB"/>
    <w:rsid w:val="00F612B5"/>
    <w:rsid w:val="00F645E6"/>
    <w:rsid w:val="00F707E2"/>
    <w:rsid w:val="00F73991"/>
    <w:rsid w:val="00F753CD"/>
    <w:rsid w:val="00F76218"/>
    <w:rsid w:val="00F803D1"/>
    <w:rsid w:val="00F82576"/>
    <w:rsid w:val="00F8285D"/>
    <w:rsid w:val="00F82A6F"/>
    <w:rsid w:val="00F834BE"/>
    <w:rsid w:val="00F83C54"/>
    <w:rsid w:val="00F83D2C"/>
    <w:rsid w:val="00F84213"/>
    <w:rsid w:val="00F8461A"/>
    <w:rsid w:val="00F85F04"/>
    <w:rsid w:val="00F8762B"/>
    <w:rsid w:val="00F9314F"/>
    <w:rsid w:val="00F96C0C"/>
    <w:rsid w:val="00FA1F7F"/>
    <w:rsid w:val="00FA211C"/>
    <w:rsid w:val="00FA4372"/>
    <w:rsid w:val="00FA48DC"/>
    <w:rsid w:val="00FA5E55"/>
    <w:rsid w:val="00FB0141"/>
    <w:rsid w:val="00FB53FC"/>
    <w:rsid w:val="00FB6632"/>
    <w:rsid w:val="00FC137A"/>
    <w:rsid w:val="00FC2546"/>
    <w:rsid w:val="00FC2ED7"/>
    <w:rsid w:val="00FC7055"/>
    <w:rsid w:val="00FD2398"/>
    <w:rsid w:val="00FD69A4"/>
    <w:rsid w:val="00FD7CD0"/>
    <w:rsid w:val="00FE0CE0"/>
    <w:rsid w:val="00FE1F07"/>
    <w:rsid w:val="00FE52ED"/>
    <w:rsid w:val="00FF0137"/>
    <w:rsid w:val="00FF3EBB"/>
    <w:rsid w:val="00FF48FB"/>
    <w:rsid w:val="00FF7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D41CD"/>
  <w15:docId w15:val="{3CDAD277-377F-4F6B-85DD-8307B194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95"/>
    <w:rPr>
      <w:sz w:val="24"/>
      <w:szCs w:val="24"/>
      <w:lang w:val="es-ES" w:eastAsia="es-ES"/>
    </w:rPr>
  </w:style>
  <w:style w:type="paragraph" w:styleId="Ttulo1">
    <w:name w:val="heading 1"/>
    <w:basedOn w:val="Normal"/>
    <w:next w:val="Normal"/>
    <w:link w:val="Ttulo1Car"/>
    <w:uiPriority w:val="9"/>
    <w:qFormat/>
    <w:rsid w:val="00AC0C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D41BB"/>
    <w:pPr>
      <w:keepNext/>
      <w:keepLines/>
      <w:tabs>
        <w:tab w:val="num" w:pos="643"/>
      </w:tabs>
      <w:spacing w:before="360" w:after="240" w:line="320" w:lineRule="atLeast"/>
      <w:ind w:left="643" w:hanging="499"/>
      <w:jc w:val="both"/>
      <w:outlineLvl w:val="1"/>
    </w:pPr>
    <w:rPr>
      <w:b/>
      <w:bCs/>
      <w:szCs w:val="26"/>
      <w:lang w:eastAsia="en-US"/>
    </w:rPr>
  </w:style>
  <w:style w:type="paragraph" w:styleId="Ttulo3">
    <w:name w:val="heading 3"/>
    <w:basedOn w:val="Normal"/>
    <w:next w:val="Normal"/>
    <w:link w:val="Ttulo3Car"/>
    <w:uiPriority w:val="9"/>
    <w:semiHidden/>
    <w:unhideWhenUsed/>
    <w:qFormat/>
    <w:rsid w:val="003A6FF7"/>
    <w:pPr>
      <w:keepNext/>
      <w:keepLines/>
      <w:spacing w:before="200" w:line="259" w:lineRule="auto"/>
      <w:ind w:left="720" w:hanging="720"/>
      <w:outlineLvl w:val="2"/>
    </w:pPr>
    <w:rPr>
      <w:rFonts w:asciiTheme="majorHAnsi" w:eastAsiaTheme="majorEastAsia" w:hAnsiTheme="majorHAnsi" w:cstheme="majorBidi"/>
      <w:b/>
      <w:bCs/>
      <w:color w:val="000000" w:themeColor="text1"/>
      <w:sz w:val="22"/>
      <w:szCs w:val="22"/>
      <w:lang w:val="es-MX" w:eastAsia="en-US"/>
    </w:rPr>
  </w:style>
  <w:style w:type="paragraph" w:styleId="Ttulo4">
    <w:name w:val="heading 4"/>
    <w:basedOn w:val="Normal"/>
    <w:next w:val="Normal"/>
    <w:link w:val="Ttulo4Car"/>
    <w:uiPriority w:val="9"/>
    <w:semiHidden/>
    <w:unhideWhenUsed/>
    <w:qFormat/>
    <w:rsid w:val="004B47F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A6FF7"/>
    <w:pPr>
      <w:keepNext/>
      <w:keepLines/>
      <w:spacing w:before="200" w:line="259" w:lineRule="auto"/>
      <w:ind w:left="1008" w:hanging="1008"/>
      <w:outlineLvl w:val="4"/>
    </w:pPr>
    <w:rPr>
      <w:rFonts w:asciiTheme="majorHAnsi" w:eastAsiaTheme="majorEastAsia" w:hAnsiTheme="majorHAnsi" w:cstheme="majorBidi"/>
      <w:color w:val="17365D" w:themeColor="text2" w:themeShade="BF"/>
      <w:sz w:val="22"/>
      <w:szCs w:val="22"/>
      <w:lang w:val="es-MX" w:eastAsia="en-US"/>
    </w:rPr>
  </w:style>
  <w:style w:type="paragraph" w:styleId="Ttulo6">
    <w:name w:val="heading 6"/>
    <w:basedOn w:val="Normal"/>
    <w:next w:val="Normal"/>
    <w:link w:val="Ttulo6Car"/>
    <w:uiPriority w:val="9"/>
    <w:semiHidden/>
    <w:unhideWhenUsed/>
    <w:qFormat/>
    <w:rsid w:val="003A6FF7"/>
    <w:pPr>
      <w:keepNext/>
      <w:keepLines/>
      <w:spacing w:before="200" w:line="259" w:lineRule="auto"/>
      <w:ind w:left="1152" w:hanging="1152"/>
      <w:outlineLvl w:val="5"/>
    </w:pPr>
    <w:rPr>
      <w:rFonts w:asciiTheme="majorHAnsi" w:eastAsiaTheme="majorEastAsia" w:hAnsiTheme="majorHAnsi" w:cstheme="majorBidi"/>
      <w:i/>
      <w:iCs/>
      <w:color w:val="17365D" w:themeColor="text2" w:themeShade="BF"/>
      <w:sz w:val="22"/>
      <w:szCs w:val="22"/>
      <w:lang w:val="es-MX" w:eastAsia="en-US"/>
    </w:rPr>
  </w:style>
  <w:style w:type="paragraph" w:styleId="Ttulo7">
    <w:name w:val="heading 7"/>
    <w:basedOn w:val="Normal"/>
    <w:next w:val="Normal"/>
    <w:link w:val="Ttulo7Car"/>
    <w:uiPriority w:val="9"/>
    <w:semiHidden/>
    <w:unhideWhenUsed/>
    <w:qFormat/>
    <w:rsid w:val="003A6FF7"/>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val="es-MX" w:eastAsia="en-US"/>
    </w:rPr>
  </w:style>
  <w:style w:type="paragraph" w:styleId="Ttulo8">
    <w:name w:val="heading 8"/>
    <w:basedOn w:val="Normal"/>
    <w:next w:val="Normal"/>
    <w:link w:val="Ttulo8Car"/>
    <w:uiPriority w:val="9"/>
    <w:semiHidden/>
    <w:unhideWhenUsed/>
    <w:qFormat/>
    <w:rsid w:val="003A6FF7"/>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val="es-MX" w:eastAsia="en-US"/>
    </w:rPr>
  </w:style>
  <w:style w:type="paragraph" w:styleId="Ttulo9">
    <w:name w:val="heading 9"/>
    <w:basedOn w:val="Normal"/>
    <w:next w:val="Normal"/>
    <w:link w:val="Ttulo9Car"/>
    <w:uiPriority w:val="9"/>
    <w:semiHidden/>
    <w:unhideWhenUsed/>
    <w:qFormat/>
    <w:rsid w:val="003A6FF7"/>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EA37D7"/>
    <w:pPr>
      <w:pBdr>
        <w:bottom w:val="single" w:sz="12" w:space="1" w:color="auto"/>
      </w:pBdr>
      <w:spacing w:before="120"/>
      <w:jc w:val="both"/>
      <w:outlineLvl w:val="0"/>
    </w:pPr>
    <w:rPr>
      <w:rFonts w:cs="Arial"/>
      <w:b/>
      <w:sz w:val="18"/>
      <w:szCs w:val="18"/>
      <w:lang w:val="es-MX" w:eastAsia="es-MX"/>
    </w:rPr>
  </w:style>
  <w:style w:type="paragraph" w:customStyle="1" w:styleId="ROMANOS">
    <w:name w:val="ROMANOS"/>
    <w:basedOn w:val="Normal"/>
    <w:link w:val="ROMANOSCar"/>
    <w:rsid w:val="00EA37D7"/>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EA37D7"/>
    <w:pPr>
      <w:spacing w:before="101" w:after="101" w:line="216" w:lineRule="atLeast"/>
      <w:jc w:val="center"/>
    </w:pPr>
    <w:rPr>
      <w:b/>
      <w:sz w:val="18"/>
      <w:szCs w:val="20"/>
      <w:lang w:val="es-ES_tradnl"/>
    </w:rPr>
  </w:style>
  <w:style w:type="character" w:customStyle="1" w:styleId="ROMANOSCar">
    <w:name w:val="ROMANOS Car"/>
    <w:link w:val="ROMANOS"/>
    <w:locked/>
    <w:rsid w:val="00EA37D7"/>
    <w:rPr>
      <w:rFonts w:ascii="Arial" w:hAnsi="Arial" w:cs="Arial"/>
      <w:sz w:val="18"/>
      <w:szCs w:val="18"/>
      <w:lang w:val="es-ES" w:eastAsia="es-ES"/>
    </w:rPr>
  </w:style>
  <w:style w:type="character" w:customStyle="1" w:styleId="ANOTACIONCar">
    <w:name w:val="ANOTACION Car"/>
    <w:link w:val="ANOTACION"/>
    <w:locked/>
    <w:rsid w:val="00EA37D7"/>
    <w:rPr>
      <w:b/>
      <w:sz w:val="18"/>
      <w:lang w:val="es-ES_tradnl" w:eastAsia="es-ES"/>
    </w:rPr>
  </w:style>
  <w:style w:type="character" w:styleId="Refdenotaalpie">
    <w:name w:val="footnote reference"/>
    <w:rsid w:val="00EA37D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2,fn"/>
    <w:basedOn w:val="Normal"/>
    <w:link w:val="TextonotapieCar"/>
    <w:qFormat/>
    <w:rsid w:val="00EA37D7"/>
    <w:rPr>
      <w:rFonts w:ascii="Arial" w:hAnsi="Arial"/>
      <w:sz w:val="20"/>
      <w:szCs w:val="20"/>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fn Car"/>
    <w:basedOn w:val="Fuentedeprrafopredeter"/>
    <w:link w:val="Textonotapie"/>
    <w:rsid w:val="00EA37D7"/>
    <w:rPr>
      <w:rFonts w:ascii="Arial" w:hAnsi="Arial"/>
    </w:rPr>
  </w:style>
  <w:style w:type="paragraph" w:styleId="Prrafodelista">
    <w:name w:val="List Paragraph"/>
    <w:basedOn w:val="Normal"/>
    <w:link w:val="PrrafodelistaCar"/>
    <w:uiPriority w:val="34"/>
    <w:qFormat/>
    <w:rsid w:val="00EA37D7"/>
    <w:pPr>
      <w:ind w:left="720"/>
      <w:contextualSpacing/>
    </w:pPr>
  </w:style>
  <w:style w:type="paragraph" w:customStyle="1" w:styleId="Texto">
    <w:name w:val="Texto"/>
    <w:basedOn w:val="Normal"/>
    <w:link w:val="TextoCar"/>
    <w:rsid w:val="00126430"/>
    <w:pPr>
      <w:spacing w:after="101" w:line="216" w:lineRule="exact"/>
      <w:ind w:firstLine="288"/>
      <w:jc w:val="both"/>
    </w:pPr>
    <w:rPr>
      <w:rFonts w:ascii="Arial" w:hAnsi="Arial" w:cs="Arial"/>
      <w:sz w:val="18"/>
      <w:szCs w:val="20"/>
    </w:rPr>
  </w:style>
  <w:style w:type="paragraph" w:customStyle="1" w:styleId="Titulo2">
    <w:name w:val="Titulo 2"/>
    <w:basedOn w:val="Texto"/>
    <w:rsid w:val="00126430"/>
    <w:pPr>
      <w:pBdr>
        <w:top w:val="double" w:sz="6" w:space="1" w:color="auto"/>
      </w:pBdr>
      <w:spacing w:line="240" w:lineRule="auto"/>
      <w:ind w:firstLine="0"/>
      <w:outlineLvl w:val="1"/>
    </w:pPr>
    <w:rPr>
      <w:lang w:val="es-MX"/>
    </w:rPr>
  </w:style>
  <w:style w:type="character" w:customStyle="1" w:styleId="TextoCar">
    <w:name w:val="Texto Car"/>
    <w:link w:val="Texto"/>
    <w:locked/>
    <w:rsid w:val="00126430"/>
    <w:rPr>
      <w:rFonts w:ascii="Arial" w:hAnsi="Arial" w:cs="Arial"/>
      <w:sz w:val="18"/>
      <w:lang w:val="es-ES" w:eastAsia="es-ES"/>
    </w:rPr>
  </w:style>
  <w:style w:type="character" w:customStyle="1" w:styleId="apple-converted-space">
    <w:name w:val="apple-converted-space"/>
    <w:basedOn w:val="Fuentedeprrafopredeter"/>
    <w:rsid w:val="00A4754B"/>
  </w:style>
  <w:style w:type="paragraph" w:customStyle="1" w:styleId="tt">
    <w:name w:val="tt"/>
    <w:basedOn w:val="Texto"/>
    <w:rsid w:val="00557964"/>
    <w:pPr>
      <w:tabs>
        <w:tab w:val="left" w:pos="1320"/>
        <w:tab w:val="left" w:pos="1629"/>
      </w:tabs>
      <w:ind w:left="1647" w:hanging="1440"/>
    </w:pPr>
    <w:rPr>
      <w:lang w:val="es-ES_tradnl"/>
    </w:rPr>
  </w:style>
  <w:style w:type="paragraph" w:styleId="Textoindependiente">
    <w:name w:val="Body Text"/>
    <w:basedOn w:val="Normal"/>
    <w:link w:val="TextoindependienteCar"/>
    <w:rsid w:val="0090793D"/>
    <w:pPr>
      <w:jc w:val="both"/>
    </w:pPr>
    <w:rPr>
      <w:rFonts w:ascii="Arial" w:hAnsi="Arial"/>
      <w:sz w:val="22"/>
      <w:szCs w:val="20"/>
      <w:lang w:val="es-MX" w:eastAsia="en-US"/>
    </w:rPr>
  </w:style>
  <w:style w:type="character" w:customStyle="1" w:styleId="TextoindependienteCar">
    <w:name w:val="Texto independiente Car"/>
    <w:basedOn w:val="Fuentedeprrafopredeter"/>
    <w:link w:val="Textoindependiente"/>
    <w:rsid w:val="0090793D"/>
    <w:rPr>
      <w:rFonts w:ascii="Arial" w:hAnsi="Arial"/>
      <w:sz w:val="22"/>
      <w:lang w:eastAsia="en-US"/>
    </w:rPr>
  </w:style>
  <w:style w:type="paragraph" w:styleId="NormalWeb">
    <w:name w:val="Normal (Web)"/>
    <w:basedOn w:val="Normal"/>
    <w:uiPriority w:val="99"/>
    <w:unhideWhenUsed/>
    <w:rsid w:val="00897236"/>
    <w:pPr>
      <w:spacing w:before="100" w:beforeAutospacing="1" w:after="100" w:afterAutospacing="1"/>
    </w:pPr>
    <w:rPr>
      <w:lang w:val="es-MX" w:eastAsia="es-MX"/>
    </w:rPr>
  </w:style>
  <w:style w:type="paragraph" w:customStyle="1" w:styleId="Default">
    <w:name w:val="Default"/>
    <w:rsid w:val="00C35C0E"/>
    <w:pPr>
      <w:autoSpaceDE w:val="0"/>
      <w:autoSpaceDN w:val="0"/>
      <w:adjustRightInd w:val="0"/>
    </w:pPr>
    <w:rPr>
      <w:color w:val="000000"/>
      <w:sz w:val="24"/>
      <w:szCs w:val="24"/>
    </w:rPr>
  </w:style>
  <w:style w:type="paragraph" w:styleId="Encabezado">
    <w:name w:val="header"/>
    <w:basedOn w:val="Normal"/>
    <w:link w:val="EncabezadoCar"/>
    <w:uiPriority w:val="99"/>
    <w:rsid w:val="00D649A4"/>
    <w:pPr>
      <w:tabs>
        <w:tab w:val="center" w:pos="4419"/>
        <w:tab w:val="right" w:pos="8838"/>
      </w:tabs>
    </w:pPr>
  </w:style>
  <w:style w:type="character" w:customStyle="1" w:styleId="EncabezadoCar">
    <w:name w:val="Encabezado Car"/>
    <w:basedOn w:val="Fuentedeprrafopredeter"/>
    <w:link w:val="Encabezado"/>
    <w:uiPriority w:val="99"/>
    <w:rsid w:val="00D649A4"/>
    <w:rPr>
      <w:sz w:val="24"/>
      <w:szCs w:val="24"/>
      <w:lang w:val="es-ES" w:eastAsia="es-ES"/>
    </w:rPr>
  </w:style>
  <w:style w:type="paragraph" w:styleId="Piedepgina">
    <w:name w:val="footer"/>
    <w:basedOn w:val="Normal"/>
    <w:link w:val="PiedepginaCar"/>
    <w:uiPriority w:val="99"/>
    <w:rsid w:val="00D649A4"/>
    <w:pPr>
      <w:tabs>
        <w:tab w:val="center" w:pos="4419"/>
        <w:tab w:val="right" w:pos="8838"/>
      </w:tabs>
    </w:pPr>
  </w:style>
  <w:style w:type="character" w:customStyle="1" w:styleId="PiedepginaCar">
    <w:name w:val="Pie de página Car"/>
    <w:basedOn w:val="Fuentedeprrafopredeter"/>
    <w:link w:val="Piedepgina"/>
    <w:uiPriority w:val="99"/>
    <w:rsid w:val="00D649A4"/>
    <w:rPr>
      <w:sz w:val="24"/>
      <w:szCs w:val="24"/>
      <w:lang w:val="es-ES" w:eastAsia="es-ES"/>
    </w:rPr>
  </w:style>
  <w:style w:type="character" w:styleId="Hipervnculo">
    <w:name w:val="Hyperlink"/>
    <w:basedOn w:val="Fuentedeprrafopredeter"/>
    <w:uiPriority w:val="99"/>
    <w:rsid w:val="0033548D"/>
    <w:rPr>
      <w:color w:val="0000FF" w:themeColor="hyperlink"/>
      <w:u w:val="single"/>
    </w:rPr>
  </w:style>
  <w:style w:type="paragraph" w:styleId="Textodeglobo">
    <w:name w:val="Balloon Text"/>
    <w:basedOn w:val="Normal"/>
    <w:link w:val="TextodegloboCar"/>
    <w:uiPriority w:val="99"/>
    <w:rsid w:val="007F4C8A"/>
    <w:rPr>
      <w:rFonts w:ascii="Tahoma" w:hAnsi="Tahoma" w:cs="Tahoma"/>
      <w:sz w:val="16"/>
      <w:szCs w:val="16"/>
    </w:rPr>
  </w:style>
  <w:style w:type="character" w:customStyle="1" w:styleId="TextodegloboCar">
    <w:name w:val="Texto de globo Car"/>
    <w:basedOn w:val="Fuentedeprrafopredeter"/>
    <w:link w:val="Textodeglobo"/>
    <w:uiPriority w:val="99"/>
    <w:rsid w:val="007F4C8A"/>
    <w:rPr>
      <w:rFonts w:ascii="Tahoma" w:hAnsi="Tahoma" w:cs="Tahoma"/>
      <w:sz w:val="16"/>
      <w:szCs w:val="16"/>
      <w:lang w:val="es-ES" w:eastAsia="es-ES"/>
    </w:rPr>
  </w:style>
  <w:style w:type="paragraph" w:customStyle="1" w:styleId="Emphasised">
    <w:name w:val="Emphasised"/>
    <w:basedOn w:val="Normal"/>
    <w:uiPriority w:val="99"/>
    <w:rsid w:val="000C07F3"/>
    <w:pPr>
      <w:keepLines/>
      <w:pBdr>
        <w:top w:val="single" w:sz="2" w:space="2" w:color="auto"/>
        <w:bottom w:val="single" w:sz="2" w:space="5" w:color="auto"/>
      </w:pBdr>
      <w:spacing w:after="240" w:line="320" w:lineRule="atLeast"/>
      <w:ind w:left="284" w:right="284"/>
      <w:jc w:val="both"/>
    </w:pPr>
    <w:rPr>
      <w:rFonts w:eastAsia="Calibri"/>
      <w:sz w:val="22"/>
      <w:szCs w:val="22"/>
      <w:lang w:eastAsia="en-US"/>
    </w:rPr>
  </w:style>
  <w:style w:type="character" w:customStyle="1" w:styleId="Ttulo2Car">
    <w:name w:val="Título 2 Car"/>
    <w:basedOn w:val="Fuentedeprrafopredeter"/>
    <w:link w:val="Ttulo2"/>
    <w:uiPriority w:val="9"/>
    <w:semiHidden/>
    <w:rsid w:val="004D41BB"/>
    <w:rPr>
      <w:b/>
      <w:bCs/>
      <w:sz w:val="24"/>
      <w:szCs w:val="26"/>
      <w:lang w:val="es-ES" w:eastAsia="en-US"/>
    </w:rPr>
  </w:style>
  <w:style w:type="paragraph" w:styleId="Textocomentario">
    <w:name w:val="annotation text"/>
    <w:basedOn w:val="Normal"/>
    <w:link w:val="TextocomentarioCar"/>
    <w:uiPriority w:val="99"/>
    <w:unhideWhenUsed/>
    <w:rsid w:val="00B57730"/>
    <w:rPr>
      <w:sz w:val="20"/>
      <w:szCs w:val="20"/>
    </w:rPr>
  </w:style>
  <w:style w:type="character" w:customStyle="1" w:styleId="TextocomentarioCar">
    <w:name w:val="Texto comentario Car"/>
    <w:basedOn w:val="Fuentedeprrafopredeter"/>
    <w:link w:val="Textocomentario"/>
    <w:uiPriority w:val="99"/>
    <w:rsid w:val="00B57730"/>
    <w:rPr>
      <w:lang w:val="es-ES" w:eastAsia="es-ES"/>
    </w:rPr>
  </w:style>
  <w:style w:type="paragraph" w:customStyle="1" w:styleId="nextrow">
    <w:name w:val="nextrow"/>
    <w:basedOn w:val="Normal"/>
    <w:rsid w:val="003B275F"/>
    <w:pPr>
      <w:spacing w:before="100" w:beforeAutospacing="1" w:after="100" w:afterAutospacing="1"/>
    </w:pPr>
    <w:rPr>
      <w:lang w:val="es-MX" w:eastAsia="es-MX"/>
    </w:rPr>
  </w:style>
  <w:style w:type="table" w:styleId="Tablaconcuadrcula">
    <w:name w:val="Table Grid"/>
    <w:basedOn w:val="Tablanormal"/>
    <w:uiPriority w:val="39"/>
    <w:rsid w:val="00EE5A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B47F7"/>
    <w:rPr>
      <w:rFonts w:asciiTheme="majorHAnsi" w:eastAsiaTheme="majorEastAsia" w:hAnsiTheme="majorHAnsi" w:cstheme="majorBidi"/>
      <w:b/>
      <w:bCs/>
      <w:i/>
      <w:iCs/>
      <w:color w:val="4F81BD" w:themeColor="accent1"/>
      <w:sz w:val="24"/>
      <w:szCs w:val="24"/>
      <w:lang w:val="es-ES" w:eastAsia="es-ES"/>
    </w:rPr>
  </w:style>
  <w:style w:type="character" w:customStyle="1" w:styleId="Ttulo1Car">
    <w:name w:val="Título 1 Car"/>
    <w:basedOn w:val="Fuentedeprrafopredeter"/>
    <w:link w:val="Ttulo1"/>
    <w:uiPriority w:val="9"/>
    <w:rsid w:val="00AC0C12"/>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unhideWhenUsed/>
    <w:qFormat/>
    <w:rsid w:val="00AC0C12"/>
    <w:pPr>
      <w:spacing w:line="276" w:lineRule="auto"/>
      <w:outlineLvl w:val="9"/>
    </w:pPr>
    <w:rPr>
      <w:lang w:val="es-MX" w:eastAsia="es-MX"/>
    </w:rPr>
  </w:style>
  <w:style w:type="paragraph" w:styleId="TDC2">
    <w:name w:val="toc 2"/>
    <w:basedOn w:val="Normal"/>
    <w:next w:val="Normal"/>
    <w:autoRedefine/>
    <w:uiPriority w:val="39"/>
    <w:rsid w:val="008478DE"/>
    <w:pPr>
      <w:tabs>
        <w:tab w:val="left" w:pos="880"/>
        <w:tab w:val="right" w:leader="dot" w:pos="8494"/>
      </w:tabs>
      <w:spacing w:after="100" w:line="276" w:lineRule="auto"/>
      <w:ind w:left="240"/>
    </w:pPr>
    <w:rPr>
      <w:rFonts w:ascii="ITC Avant Garde" w:eastAsiaTheme="minorEastAsia" w:hAnsi="ITC Avant Garde"/>
      <w:sz w:val="22"/>
      <w:szCs w:val="22"/>
    </w:rPr>
  </w:style>
  <w:style w:type="paragraph" w:styleId="Puesto">
    <w:name w:val="Title"/>
    <w:basedOn w:val="Normal"/>
    <w:next w:val="Normal"/>
    <w:link w:val="PuestoCar"/>
    <w:uiPriority w:val="10"/>
    <w:qFormat/>
    <w:rsid w:val="00AC0C12"/>
    <w:pPr>
      <w:pBdr>
        <w:bottom w:val="single" w:sz="8" w:space="4" w:color="4F81BD" w:themeColor="accent1"/>
      </w:pBdr>
      <w:spacing w:after="300"/>
      <w:contextualSpacing/>
    </w:pPr>
    <w:rPr>
      <w:rFonts w:ascii="ITC Avant Garde" w:eastAsiaTheme="majorEastAsia" w:hAnsi="ITC Avant Garde" w:cstheme="majorBidi"/>
      <w:b/>
      <w:spacing w:val="5"/>
      <w:kern w:val="28"/>
      <w:sz w:val="22"/>
      <w:szCs w:val="52"/>
    </w:rPr>
  </w:style>
  <w:style w:type="character" w:customStyle="1" w:styleId="PuestoCar">
    <w:name w:val="Puesto Car"/>
    <w:basedOn w:val="Fuentedeprrafopredeter"/>
    <w:link w:val="Puesto"/>
    <w:uiPriority w:val="10"/>
    <w:rsid w:val="00AC0C12"/>
    <w:rPr>
      <w:rFonts w:ascii="ITC Avant Garde" w:eastAsiaTheme="majorEastAsia" w:hAnsi="ITC Avant Garde" w:cstheme="majorBidi"/>
      <w:b/>
      <w:spacing w:val="5"/>
      <w:kern w:val="28"/>
      <w:sz w:val="22"/>
      <w:szCs w:val="52"/>
      <w:lang w:val="es-ES" w:eastAsia="es-ES"/>
    </w:rPr>
  </w:style>
  <w:style w:type="paragraph" w:styleId="TDC1">
    <w:name w:val="toc 1"/>
    <w:basedOn w:val="Normal"/>
    <w:next w:val="Normal"/>
    <w:autoRedefine/>
    <w:uiPriority w:val="39"/>
    <w:rsid w:val="00936978"/>
    <w:pPr>
      <w:spacing w:after="100"/>
    </w:pPr>
  </w:style>
  <w:style w:type="character" w:styleId="Refdecomentario">
    <w:name w:val="annotation reference"/>
    <w:basedOn w:val="Fuentedeprrafopredeter"/>
    <w:semiHidden/>
    <w:unhideWhenUsed/>
    <w:rsid w:val="001461BC"/>
    <w:rPr>
      <w:sz w:val="16"/>
      <w:szCs w:val="16"/>
    </w:rPr>
  </w:style>
  <w:style w:type="paragraph" w:styleId="Asuntodelcomentario">
    <w:name w:val="annotation subject"/>
    <w:basedOn w:val="Textocomentario"/>
    <w:next w:val="Textocomentario"/>
    <w:link w:val="AsuntodelcomentarioCar"/>
    <w:semiHidden/>
    <w:unhideWhenUsed/>
    <w:rsid w:val="001461BC"/>
    <w:rPr>
      <w:b/>
      <w:bCs/>
    </w:rPr>
  </w:style>
  <w:style w:type="character" w:customStyle="1" w:styleId="AsuntodelcomentarioCar">
    <w:name w:val="Asunto del comentario Car"/>
    <w:basedOn w:val="TextocomentarioCar"/>
    <w:link w:val="Asuntodelcomentario"/>
    <w:semiHidden/>
    <w:rsid w:val="001461BC"/>
    <w:rPr>
      <w:b/>
      <w:bCs/>
      <w:lang w:val="es-ES" w:eastAsia="es-ES"/>
    </w:rPr>
  </w:style>
  <w:style w:type="paragraph" w:styleId="Revisin">
    <w:name w:val="Revision"/>
    <w:hidden/>
    <w:uiPriority w:val="99"/>
    <w:semiHidden/>
    <w:rsid w:val="00C90118"/>
    <w:rPr>
      <w:sz w:val="24"/>
      <w:szCs w:val="24"/>
      <w:lang w:val="es-ES" w:eastAsia="es-ES"/>
    </w:rPr>
  </w:style>
  <w:style w:type="character" w:customStyle="1" w:styleId="Ttulo3Car">
    <w:name w:val="Título 3 Car"/>
    <w:basedOn w:val="Fuentedeprrafopredeter"/>
    <w:link w:val="Ttulo3"/>
    <w:uiPriority w:val="9"/>
    <w:semiHidden/>
    <w:rsid w:val="003A6FF7"/>
    <w:rPr>
      <w:rFonts w:asciiTheme="majorHAnsi" w:eastAsiaTheme="majorEastAsia" w:hAnsiTheme="majorHAnsi" w:cstheme="majorBidi"/>
      <w:b/>
      <w:bCs/>
      <w:color w:val="000000" w:themeColor="text1"/>
      <w:sz w:val="22"/>
      <w:szCs w:val="22"/>
      <w:lang w:eastAsia="en-US"/>
    </w:rPr>
  </w:style>
  <w:style w:type="character" w:customStyle="1" w:styleId="Ttulo5Car">
    <w:name w:val="Título 5 Car"/>
    <w:basedOn w:val="Fuentedeprrafopredeter"/>
    <w:link w:val="Ttulo5"/>
    <w:uiPriority w:val="9"/>
    <w:semiHidden/>
    <w:rsid w:val="003A6FF7"/>
    <w:rPr>
      <w:rFonts w:asciiTheme="majorHAnsi" w:eastAsiaTheme="majorEastAsia" w:hAnsiTheme="majorHAnsi" w:cstheme="majorBidi"/>
      <w:color w:val="17365D" w:themeColor="text2" w:themeShade="BF"/>
      <w:sz w:val="22"/>
      <w:szCs w:val="22"/>
      <w:lang w:eastAsia="en-US"/>
    </w:rPr>
  </w:style>
  <w:style w:type="character" w:customStyle="1" w:styleId="Ttulo6Car">
    <w:name w:val="Título 6 Car"/>
    <w:basedOn w:val="Fuentedeprrafopredeter"/>
    <w:link w:val="Ttulo6"/>
    <w:uiPriority w:val="9"/>
    <w:semiHidden/>
    <w:rsid w:val="003A6FF7"/>
    <w:rPr>
      <w:rFonts w:asciiTheme="majorHAnsi" w:eastAsiaTheme="majorEastAsia" w:hAnsiTheme="majorHAnsi" w:cstheme="majorBidi"/>
      <w:i/>
      <w:iCs/>
      <w:color w:val="17365D" w:themeColor="text2" w:themeShade="BF"/>
      <w:sz w:val="22"/>
      <w:szCs w:val="22"/>
      <w:lang w:eastAsia="en-US"/>
    </w:rPr>
  </w:style>
  <w:style w:type="character" w:customStyle="1" w:styleId="Ttulo7Car">
    <w:name w:val="Título 7 Car"/>
    <w:basedOn w:val="Fuentedeprrafopredeter"/>
    <w:link w:val="Ttulo7"/>
    <w:uiPriority w:val="9"/>
    <w:semiHidden/>
    <w:rsid w:val="003A6FF7"/>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6FF7"/>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6FF7"/>
    <w:rPr>
      <w:rFonts w:asciiTheme="majorHAnsi" w:eastAsiaTheme="majorEastAsia" w:hAnsiTheme="majorHAnsi" w:cstheme="majorBidi"/>
      <w:i/>
      <w:iCs/>
      <w:color w:val="404040" w:themeColor="text1" w:themeTint="BF"/>
      <w:lang w:eastAsia="en-US"/>
    </w:rPr>
  </w:style>
  <w:style w:type="paragraph" w:styleId="Descripcin">
    <w:name w:val="caption"/>
    <w:basedOn w:val="Normal"/>
    <w:next w:val="Normal"/>
    <w:uiPriority w:val="35"/>
    <w:semiHidden/>
    <w:unhideWhenUsed/>
    <w:qFormat/>
    <w:rsid w:val="003A6FF7"/>
    <w:pPr>
      <w:spacing w:after="200"/>
    </w:pPr>
    <w:rPr>
      <w:rFonts w:asciiTheme="minorHAnsi" w:eastAsiaTheme="minorEastAsia" w:hAnsiTheme="minorHAnsi" w:cstheme="minorBidi"/>
      <w:i/>
      <w:iCs/>
      <w:color w:val="1F497D" w:themeColor="text2"/>
      <w:sz w:val="18"/>
      <w:szCs w:val="18"/>
      <w:lang w:val="es-MX" w:eastAsia="en-US"/>
    </w:rPr>
  </w:style>
  <w:style w:type="paragraph" w:styleId="Subttulo">
    <w:name w:val="Subtitle"/>
    <w:basedOn w:val="Normal"/>
    <w:next w:val="Normal"/>
    <w:link w:val="SubttuloCar"/>
    <w:uiPriority w:val="11"/>
    <w:qFormat/>
    <w:rsid w:val="003A6FF7"/>
    <w:pPr>
      <w:numPr>
        <w:ilvl w:val="1"/>
      </w:numPr>
      <w:spacing w:after="160" w:line="259" w:lineRule="auto"/>
    </w:pPr>
    <w:rPr>
      <w:rFonts w:asciiTheme="minorHAnsi" w:eastAsiaTheme="minorEastAsia" w:hAnsiTheme="minorHAnsi" w:cstheme="minorBidi"/>
      <w:color w:val="5A5A5A" w:themeColor="text1" w:themeTint="A5"/>
      <w:spacing w:val="10"/>
      <w:sz w:val="22"/>
      <w:szCs w:val="22"/>
      <w:lang w:val="es-MX" w:eastAsia="en-US"/>
    </w:rPr>
  </w:style>
  <w:style w:type="character" w:customStyle="1" w:styleId="SubttuloCar">
    <w:name w:val="Subtítulo Car"/>
    <w:basedOn w:val="Fuentedeprrafopredeter"/>
    <w:link w:val="Subttulo"/>
    <w:uiPriority w:val="11"/>
    <w:rsid w:val="003A6FF7"/>
    <w:rPr>
      <w:rFonts w:asciiTheme="minorHAnsi" w:eastAsiaTheme="minorEastAsia" w:hAnsiTheme="minorHAnsi" w:cstheme="minorBidi"/>
      <w:color w:val="5A5A5A" w:themeColor="text1" w:themeTint="A5"/>
      <w:spacing w:val="10"/>
      <w:sz w:val="22"/>
      <w:szCs w:val="22"/>
      <w:lang w:eastAsia="en-US"/>
    </w:rPr>
  </w:style>
  <w:style w:type="character" w:styleId="Textoennegrita">
    <w:name w:val="Strong"/>
    <w:basedOn w:val="Fuentedeprrafopredeter"/>
    <w:uiPriority w:val="22"/>
    <w:qFormat/>
    <w:rsid w:val="003A6FF7"/>
    <w:rPr>
      <w:b/>
      <w:bCs/>
      <w:color w:val="000000" w:themeColor="text1"/>
    </w:rPr>
  </w:style>
  <w:style w:type="character" w:styleId="nfasis">
    <w:name w:val="Emphasis"/>
    <w:basedOn w:val="Fuentedeprrafopredeter"/>
    <w:uiPriority w:val="20"/>
    <w:qFormat/>
    <w:rsid w:val="003A6FF7"/>
    <w:rPr>
      <w:i/>
      <w:iCs/>
      <w:color w:val="auto"/>
    </w:rPr>
  </w:style>
  <w:style w:type="paragraph" w:styleId="Sinespaciado">
    <w:name w:val="No Spacing"/>
    <w:uiPriority w:val="1"/>
    <w:qFormat/>
    <w:rsid w:val="003A6FF7"/>
    <w:rPr>
      <w:rFonts w:asciiTheme="minorHAnsi" w:eastAsiaTheme="minorEastAsia" w:hAnsiTheme="minorHAnsi" w:cstheme="minorBidi"/>
      <w:sz w:val="22"/>
      <w:szCs w:val="22"/>
      <w:lang w:eastAsia="en-US"/>
    </w:rPr>
  </w:style>
  <w:style w:type="paragraph" w:styleId="Cita">
    <w:name w:val="Quote"/>
    <w:basedOn w:val="Normal"/>
    <w:next w:val="Normal"/>
    <w:link w:val="CitaCar"/>
    <w:uiPriority w:val="29"/>
    <w:qFormat/>
    <w:rsid w:val="003A6FF7"/>
    <w:pPr>
      <w:spacing w:before="160" w:after="160" w:line="259" w:lineRule="auto"/>
      <w:ind w:left="720" w:right="720"/>
    </w:pPr>
    <w:rPr>
      <w:rFonts w:asciiTheme="minorHAnsi" w:eastAsiaTheme="minorEastAsia" w:hAnsiTheme="minorHAnsi" w:cstheme="minorBidi"/>
      <w:i/>
      <w:iCs/>
      <w:color w:val="000000" w:themeColor="text1"/>
      <w:sz w:val="22"/>
      <w:szCs w:val="22"/>
      <w:lang w:val="es-MX" w:eastAsia="en-US"/>
    </w:rPr>
  </w:style>
  <w:style w:type="character" w:customStyle="1" w:styleId="CitaCar">
    <w:name w:val="Cita Car"/>
    <w:basedOn w:val="Fuentedeprrafopredeter"/>
    <w:link w:val="Cita"/>
    <w:uiPriority w:val="29"/>
    <w:rsid w:val="003A6FF7"/>
    <w:rPr>
      <w:rFonts w:asciiTheme="minorHAnsi" w:eastAsiaTheme="minorEastAsia" w:hAnsiTheme="minorHAnsi" w:cstheme="minorBidi"/>
      <w:i/>
      <w:iCs/>
      <w:color w:val="000000" w:themeColor="text1"/>
      <w:sz w:val="22"/>
      <w:szCs w:val="22"/>
      <w:lang w:eastAsia="en-US"/>
    </w:rPr>
  </w:style>
  <w:style w:type="paragraph" w:styleId="Citadestacada">
    <w:name w:val="Intense Quote"/>
    <w:basedOn w:val="Normal"/>
    <w:next w:val="Normal"/>
    <w:link w:val="CitadestacadaCar"/>
    <w:uiPriority w:val="30"/>
    <w:qFormat/>
    <w:rsid w:val="003A6FF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val="es-MX" w:eastAsia="en-US"/>
    </w:rPr>
  </w:style>
  <w:style w:type="character" w:customStyle="1" w:styleId="CitadestacadaCar">
    <w:name w:val="Cita destacada Car"/>
    <w:basedOn w:val="Fuentedeprrafopredeter"/>
    <w:link w:val="Citadestacada"/>
    <w:uiPriority w:val="30"/>
    <w:rsid w:val="003A6FF7"/>
    <w:rPr>
      <w:rFonts w:asciiTheme="minorHAnsi" w:eastAsiaTheme="minorEastAsia" w:hAnsiTheme="minorHAnsi" w:cstheme="minorBidi"/>
      <w:color w:val="000000" w:themeColor="text1"/>
      <w:sz w:val="22"/>
      <w:szCs w:val="22"/>
      <w:shd w:val="clear" w:color="auto" w:fill="F2F2F2" w:themeFill="background1" w:themeFillShade="F2"/>
      <w:lang w:eastAsia="en-US"/>
    </w:rPr>
  </w:style>
  <w:style w:type="character" w:styleId="nfasissutil">
    <w:name w:val="Subtle Emphasis"/>
    <w:basedOn w:val="Fuentedeprrafopredeter"/>
    <w:uiPriority w:val="19"/>
    <w:qFormat/>
    <w:rsid w:val="003A6FF7"/>
    <w:rPr>
      <w:i/>
      <w:iCs/>
      <w:color w:val="404040" w:themeColor="text1" w:themeTint="BF"/>
    </w:rPr>
  </w:style>
  <w:style w:type="character" w:styleId="nfasisintenso">
    <w:name w:val="Intense Emphasis"/>
    <w:basedOn w:val="Fuentedeprrafopredeter"/>
    <w:uiPriority w:val="21"/>
    <w:qFormat/>
    <w:rsid w:val="003A6FF7"/>
    <w:rPr>
      <w:b/>
      <w:bCs/>
      <w:i/>
      <w:iCs/>
      <w:caps/>
    </w:rPr>
  </w:style>
  <w:style w:type="character" w:styleId="Referenciasutil">
    <w:name w:val="Subtle Reference"/>
    <w:basedOn w:val="Fuentedeprrafopredeter"/>
    <w:uiPriority w:val="31"/>
    <w:qFormat/>
    <w:rsid w:val="003A6FF7"/>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A6FF7"/>
    <w:rPr>
      <w:b/>
      <w:bCs/>
      <w:smallCaps/>
      <w:u w:val="single"/>
    </w:rPr>
  </w:style>
  <w:style w:type="character" w:styleId="Ttulodellibro">
    <w:name w:val="Book Title"/>
    <w:basedOn w:val="Fuentedeprrafopredeter"/>
    <w:uiPriority w:val="33"/>
    <w:qFormat/>
    <w:rsid w:val="003A6FF7"/>
    <w:rPr>
      <w:b w:val="0"/>
      <w:bCs w:val="0"/>
      <w:smallCaps/>
      <w:spacing w:val="5"/>
    </w:rPr>
  </w:style>
  <w:style w:type="character" w:styleId="Nmerodelnea">
    <w:name w:val="line number"/>
    <w:basedOn w:val="Fuentedeprrafopredeter"/>
    <w:uiPriority w:val="99"/>
    <w:semiHidden/>
    <w:unhideWhenUsed/>
    <w:rsid w:val="003A6FF7"/>
  </w:style>
  <w:style w:type="character" w:customStyle="1" w:styleId="notranslate">
    <w:name w:val="notranslate"/>
    <w:basedOn w:val="Fuentedeprrafopredeter"/>
    <w:rsid w:val="003A6FF7"/>
  </w:style>
  <w:style w:type="paragraph" w:styleId="HTMLconformatoprevio">
    <w:name w:val="HTML Preformatted"/>
    <w:basedOn w:val="Normal"/>
    <w:link w:val="HTMLconformatoprevioCar"/>
    <w:uiPriority w:val="99"/>
    <w:semiHidden/>
    <w:unhideWhenUsed/>
    <w:rsid w:val="003A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3A6FF7"/>
    <w:rPr>
      <w:rFonts w:ascii="Courier New" w:hAnsi="Courier New" w:cs="Courier New"/>
    </w:rPr>
  </w:style>
  <w:style w:type="character" w:customStyle="1" w:styleId="PrrafodelistaCar">
    <w:name w:val="Párrafo de lista Car"/>
    <w:basedOn w:val="Fuentedeprrafopredeter"/>
    <w:link w:val="Prrafodelista"/>
    <w:uiPriority w:val="34"/>
    <w:rsid w:val="00B61E9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188">
      <w:bodyDiv w:val="1"/>
      <w:marLeft w:val="0"/>
      <w:marRight w:val="0"/>
      <w:marTop w:val="0"/>
      <w:marBottom w:val="0"/>
      <w:divBdr>
        <w:top w:val="none" w:sz="0" w:space="0" w:color="auto"/>
        <w:left w:val="none" w:sz="0" w:space="0" w:color="auto"/>
        <w:bottom w:val="none" w:sz="0" w:space="0" w:color="auto"/>
        <w:right w:val="none" w:sz="0" w:space="0" w:color="auto"/>
      </w:divBdr>
    </w:div>
    <w:div w:id="31393300">
      <w:bodyDiv w:val="1"/>
      <w:marLeft w:val="0"/>
      <w:marRight w:val="0"/>
      <w:marTop w:val="0"/>
      <w:marBottom w:val="0"/>
      <w:divBdr>
        <w:top w:val="none" w:sz="0" w:space="0" w:color="auto"/>
        <w:left w:val="none" w:sz="0" w:space="0" w:color="auto"/>
        <w:bottom w:val="none" w:sz="0" w:space="0" w:color="auto"/>
        <w:right w:val="none" w:sz="0" w:space="0" w:color="auto"/>
      </w:divBdr>
      <w:divsChild>
        <w:div w:id="431510387">
          <w:marLeft w:val="0"/>
          <w:marRight w:val="0"/>
          <w:marTop w:val="0"/>
          <w:marBottom w:val="0"/>
          <w:divBdr>
            <w:top w:val="none" w:sz="0" w:space="0" w:color="auto"/>
            <w:left w:val="none" w:sz="0" w:space="0" w:color="auto"/>
            <w:bottom w:val="none" w:sz="0" w:space="0" w:color="auto"/>
            <w:right w:val="none" w:sz="0" w:space="0" w:color="auto"/>
          </w:divBdr>
          <w:divsChild>
            <w:div w:id="761267935">
              <w:marLeft w:val="0"/>
              <w:marRight w:val="0"/>
              <w:marTop w:val="0"/>
              <w:marBottom w:val="0"/>
              <w:divBdr>
                <w:top w:val="none" w:sz="0" w:space="0" w:color="auto"/>
                <w:left w:val="none" w:sz="0" w:space="0" w:color="auto"/>
                <w:bottom w:val="none" w:sz="0" w:space="0" w:color="auto"/>
                <w:right w:val="none" w:sz="0" w:space="0" w:color="auto"/>
              </w:divBdr>
              <w:divsChild>
                <w:div w:id="16661619">
                  <w:marLeft w:val="0"/>
                  <w:marRight w:val="0"/>
                  <w:marTop w:val="0"/>
                  <w:marBottom w:val="0"/>
                  <w:divBdr>
                    <w:top w:val="none" w:sz="0" w:space="0" w:color="auto"/>
                    <w:left w:val="none" w:sz="0" w:space="0" w:color="auto"/>
                    <w:bottom w:val="none" w:sz="0" w:space="0" w:color="auto"/>
                    <w:right w:val="none" w:sz="0" w:space="0" w:color="auto"/>
                  </w:divBdr>
                  <w:divsChild>
                    <w:div w:id="737289819">
                      <w:marLeft w:val="0"/>
                      <w:marRight w:val="0"/>
                      <w:marTop w:val="0"/>
                      <w:marBottom w:val="0"/>
                      <w:divBdr>
                        <w:top w:val="none" w:sz="0" w:space="0" w:color="auto"/>
                        <w:left w:val="none" w:sz="0" w:space="0" w:color="auto"/>
                        <w:bottom w:val="none" w:sz="0" w:space="0" w:color="auto"/>
                        <w:right w:val="none" w:sz="0" w:space="0" w:color="auto"/>
                      </w:divBdr>
                      <w:divsChild>
                        <w:div w:id="1684817379">
                          <w:marLeft w:val="0"/>
                          <w:marRight w:val="0"/>
                          <w:marTop w:val="0"/>
                          <w:marBottom w:val="0"/>
                          <w:divBdr>
                            <w:top w:val="none" w:sz="0" w:space="0" w:color="auto"/>
                            <w:left w:val="none" w:sz="0" w:space="0" w:color="auto"/>
                            <w:bottom w:val="none" w:sz="0" w:space="0" w:color="auto"/>
                            <w:right w:val="none" w:sz="0" w:space="0" w:color="auto"/>
                          </w:divBdr>
                          <w:divsChild>
                            <w:div w:id="1108163306">
                              <w:marLeft w:val="450"/>
                              <w:marRight w:val="0"/>
                              <w:marTop w:val="0"/>
                              <w:marBottom w:val="0"/>
                              <w:divBdr>
                                <w:top w:val="none" w:sz="0" w:space="0" w:color="auto"/>
                                <w:left w:val="none" w:sz="0" w:space="0" w:color="auto"/>
                                <w:bottom w:val="none" w:sz="0" w:space="0" w:color="auto"/>
                                <w:right w:val="none" w:sz="0" w:space="0" w:color="auto"/>
                              </w:divBdr>
                            </w:div>
                            <w:div w:id="1169179193">
                              <w:marLeft w:val="450"/>
                              <w:marRight w:val="0"/>
                              <w:marTop w:val="0"/>
                              <w:marBottom w:val="0"/>
                              <w:divBdr>
                                <w:top w:val="none" w:sz="0" w:space="0" w:color="auto"/>
                                <w:left w:val="none" w:sz="0" w:space="0" w:color="auto"/>
                                <w:bottom w:val="none" w:sz="0" w:space="0" w:color="auto"/>
                                <w:right w:val="none" w:sz="0" w:space="0" w:color="auto"/>
                              </w:divBdr>
                            </w:div>
                            <w:div w:id="728384180">
                              <w:marLeft w:val="450"/>
                              <w:marRight w:val="0"/>
                              <w:marTop w:val="0"/>
                              <w:marBottom w:val="0"/>
                              <w:divBdr>
                                <w:top w:val="none" w:sz="0" w:space="0" w:color="auto"/>
                                <w:left w:val="none" w:sz="0" w:space="0" w:color="auto"/>
                                <w:bottom w:val="none" w:sz="0" w:space="0" w:color="auto"/>
                                <w:right w:val="none" w:sz="0" w:space="0" w:color="auto"/>
                              </w:divBdr>
                            </w:div>
                            <w:div w:id="420302722">
                              <w:marLeft w:val="450"/>
                              <w:marRight w:val="0"/>
                              <w:marTop w:val="0"/>
                              <w:marBottom w:val="0"/>
                              <w:divBdr>
                                <w:top w:val="none" w:sz="0" w:space="0" w:color="auto"/>
                                <w:left w:val="none" w:sz="0" w:space="0" w:color="auto"/>
                                <w:bottom w:val="none" w:sz="0" w:space="0" w:color="auto"/>
                                <w:right w:val="none" w:sz="0" w:space="0" w:color="auto"/>
                              </w:divBdr>
                            </w:div>
                            <w:div w:id="1420444684">
                              <w:marLeft w:val="450"/>
                              <w:marRight w:val="0"/>
                              <w:marTop w:val="0"/>
                              <w:marBottom w:val="0"/>
                              <w:divBdr>
                                <w:top w:val="none" w:sz="0" w:space="0" w:color="auto"/>
                                <w:left w:val="none" w:sz="0" w:space="0" w:color="auto"/>
                                <w:bottom w:val="none" w:sz="0" w:space="0" w:color="auto"/>
                                <w:right w:val="none" w:sz="0" w:space="0" w:color="auto"/>
                              </w:divBdr>
                            </w:div>
                            <w:div w:id="228931288">
                              <w:marLeft w:val="450"/>
                              <w:marRight w:val="0"/>
                              <w:marTop w:val="0"/>
                              <w:marBottom w:val="0"/>
                              <w:divBdr>
                                <w:top w:val="none" w:sz="0" w:space="0" w:color="auto"/>
                                <w:left w:val="none" w:sz="0" w:space="0" w:color="auto"/>
                                <w:bottom w:val="none" w:sz="0" w:space="0" w:color="auto"/>
                                <w:right w:val="none" w:sz="0" w:space="0" w:color="auto"/>
                              </w:divBdr>
                            </w:div>
                            <w:div w:id="511990478">
                              <w:marLeft w:val="450"/>
                              <w:marRight w:val="0"/>
                              <w:marTop w:val="0"/>
                              <w:marBottom w:val="0"/>
                              <w:divBdr>
                                <w:top w:val="none" w:sz="0" w:space="0" w:color="auto"/>
                                <w:left w:val="none" w:sz="0" w:space="0" w:color="auto"/>
                                <w:bottom w:val="none" w:sz="0" w:space="0" w:color="auto"/>
                                <w:right w:val="none" w:sz="0" w:space="0" w:color="auto"/>
                              </w:divBdr>
                            </w:div>
                            <w:div w:id="932130374">
                              <w:marLeft w:val="450"/>
                              <w:marRight w:val="0"/>
                              <w:marTop w:val="0"/>
                              <w:marBottom w:val="0"/>
                              <w:divBdr>
                                <w:top w:val="none" w:sz="0" w:space="0" w:color="auto"/>
                                <w:left w:val="none" w:sz="0" w:space="0" w:color="auto"/>
                                <w:bottom w:val="none" w:sz="0" w:space="0" w:color="auto"/>
                                <w:right w:val="none" w:sz="0" w:space="0" w:color="auto"/>
                              </w:divBdr>
                            </w:div>
                            <w:div w:id="1276060076">
                              <w:marLeft w:val="450"/>
                              <w:marRight w:val="0"/>
                              <w:marTop w:val="0"/>
                              <w:marBottom w:val="0"/>
                              <w:divBdr>
                                <w:top w:val="none" w:sz="0" w:space="0" w:color="auto"/>
                                <w:left w:val="none" w:sz="0" w:space="0" w:color="auto"/>
                                <w:bottom w:val="none" w:sz="0" w:space="0" w:color="auto"/>
                                <w:right w:val="none" w:sz="0" w:space="0" w:color="auto"/>
                              </w:divBdr>
                            </w:div>
                            <w:div w:id="161016642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3168">
      <w:bodyDiv w:val="1"/>
      <w:marLeft w:val="0"/>
      <w:marRight w:val="0"/>
      <w:marTop w:val="0"/>
      <w:marBottom w:val="0"/>
      <w:divBdr>
        <w:top w:val="none" w:sz="0" w:space="0" w:color="auto"/>
        <w:left w:val="none" w:sz="0" w:space="0" w:color="auto"/>
        <w:bottom w:val="none" w:sz="0" w:space="0" w:color="auto"/>
        <w:right w:val="none" w:sz="0" w:space="0" w:color="auto"/>
      </w:divBdr>
      <w:divsChild>
        <w:div w:id="62399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40579">
      <w:bodyDiv w:val="1"/>
      <w:marLeft w:val="0"/>
      <w:marRight w:val="0"/>
      <w:marTop w:val="0"/>
      <w:marBottom w:val="0"/>
      <w:divBdr>
        <w:top w:val="none" w:sz="0" w:space="0" w:color="auto"/>
        <w:left w:val="none" w:sz="0" w:space="0" w:color="auto"/>
        <w:bottom w:val="none" w:sz="0" w:space="0" w:color="auto"/>
        <w:right w:val="none" w:sz="0" w:space="0" w:color="auto"/>
      </w:divBdr>
    </w:div>
    <w:div w:id="221793219">
      <w:bodyDiv w:val="1"/>
      <w:marLeft w:val="0"/>
      <w:marRight w:val="0"/>
      <w:marTop w:val="0"/>
      <w:marBottom w:val="0"/>
      <w:divBdr>
        <w:top w:val="none" w:sz="0" w:space="0" w:color="auto"/>
        <w:left w:val="none" w:sz="0" w:space="0" w:color="auto"/>
        <w:bottom w:val="none" w:sz="0" w:space="0" w:color="auto"/>
        <w:right w:val="none" w:sz="0" w:space="0" w:color="auto"/>
      </w:divBdr>
    </w:div>
    <w:div w:id="300230471">
      <w:bodyDiv w:val="1"/>
      <w:marLeft w:val="0"/>
      <w:marRight w:val="0"/>
      <w:marTop w:val="0"/>
      <w:marBottom w:val="0"/>
      <w:divBdr>
        <w:top w:val="none" w:sz="0" w:space="0" w:color="auto"/>
        <w:left w:val="none" w:sz="0" w:space="0" w:color="auto"/>
        <w:bottom w:val="none" w:sz="0" w:space="0" w:color="auto"/>
        <w:right w:val="none" w:sz="0" w:space="0" w:color="auto"/>
      </w:divBdr>
    </w:div>
    <w:div w:id="619268213">
      <w:bodyDiv w:val="1"/>
      <w:marLeft w:val="0"/>
      <w:marRight w:val="0"/>
      <w:marTop w:val="0"/>
      <w:marBottom w:val="0"/>
      <w:divBdr>
        <w:top w:val="none" w:sz="0" w:space="0" w:color="auto"/>
        <w:left w:val="none" w:sz="0" w:space="0" w:color="auto"/>
        <w:bottom w:val="none" w:sz="0" w:space="0" w:color="auto"/>
        <w:right w:val="none" w:sz="0" w:space="0" w:color="auto"/>
      </w:divBdr>
    </w:div>
    <w:div w:id="621965147">
      <w:bodyDiv w:val="1"/>
      <w:marLeft w:val="0"/>
      <w:marRight w:val="0"/>
      <w:marTop w:val="0"/>
      <w:marBottom w:val="0"/>
      <w:divBdr>
        <w:top w:val="none" w:sz="0" w:space="0" w:color="auto"/>
        <w:left w:val="none" w:sz="0" w:space="0" w:color="auto"/>
        <w:bottom w:val="none" w:sz="0" w:space="0" w:color="auto"/>
        <w:right w:val="none" w:sz="0" w:space="0" w:color="auto"/>
      </w:divBdr>
    </w:div>
    <w:div w:id="690298074">
      <w:bodyDiv w:val="1"/>
      <w:marLeft w:val="0"/>
      <w:marRight w:val="0"/>
      <w:marTop w:val="0"/>
      <w:marBottom w:val="0"/>
      <w:divBdr>
        <w:top w:val="none" w:sz="0" w:space="0" w:color="auto"/>
        <w:left w:val="none" w:sz="0" w:space="0" w:color="auto"/>
        <w:bottom w:val="none" w:sz="0" w:space="0" w:color="auto"/>
        <w:right w:val="none" w:sz="0" w:space="0" w:color="auto"/>
      </w:divBdr>
      <w:divsChild>
        <w:div w:id="966081819">
          <w:marLeft w:val="0"/>
          <w:marRight w:val="0"/>
          <w:marTop w:val="0"/>
          <w:marBottom w:val="90"/>
          <w:divBdr>
            <w:top w:val="none" w:sz="0" w:space="0" w:color="auto"/>
            <w:left w:val="none" w:sz="0" w:space="0" w:color="auto"/>
            <w:bottom w:val="none" w:sz="0" w:space="0" w:color="auto"/>
            <w:right w:val="none" w:sz="0" w:space="0" w:color="auto"/>
          </w:divBdr>
        </w:div>
        <w:div w:id="1030031365">
          <w:marLeft w:val="1008"/>
          <w:marRight w:val="0"/>
          <w:marTop w:val="0"/>
          <w:marBottom w:val="90"/>
          <w:divBdr>
            <w:top w:val="none" w:sz="0" w:space="0" w:color="auto"/>
            <w:left w:val="none" w:sz="0" w:space="0" w:color="auto"/>
            <w:bottom w:val="none" w:sz="0" w:space="0" w:color="auto"/>
            <w:right w:val="none" w:sz="0" w:space="0" w:color="auto"/>
          </w:divBdr>
        </w:div>
        <w:div w:id="813327386">
          <w:marLeft w:val="1008"/>
          <w:marRight w:val="0"/>
          <w:marTop w:val="0"/>
          <w:marBottom w:val="90"/>
          <w:divBdr>
            <w:top w:val="none" w:sz="0" w:space="0" w:color="auto"/>
            <w:left w:val="none" w:sz="0" w:space="0" w:color="auto"/>
            <w:bottom w:val="none" w:sz="0" w:space="0" w:color="auto"/>
            <w:right w:val="none" w:sz="0" w:space="0" w:color="auto"/>
          </w:divBdr>
        </w:div>
        <w:div w:id="1559824673">
          <w:marLeft w:val="1008"/>
          <w:marRight w:val="0"/>
          <w:marTop w:val="0"/>
          <w:marBottom w:val="90"/>
          <w:divBdr>
            <w:top w:val="none" w:sz="0" w:space="0" w:color="auto"/>
            <w:left w:val="none" w:sz="0" w:space="0" w:color="auto"/>
            <w:bottom w:val="none" w:sz="0" w:space="0" w:color="auto"/>
            <w:right w:val="none" w:sz="0" w:space="0" w:color="auto"/>
          </w:divBdr>
        </w:div>
        <w:div w:id="794298475">
          <w:marLeft w:val="1008"/>
          <w:marRight w:val="0"/>
          <w:marTop w:val="0"/>
          <w:marBottom w:val="90"/>
          <w:divBdr>
            <w:top w:val="none" w:sz="0" w:space="0" w:color="auto"/>
            <w:left w:val="none" w:sz="0" w:space="0" w:color="auto"/>
            <w:bottom w:val="none" w:sz="0" w:space="0" w:color="auto"/>
            <w:right w:val="none" w:sz="0" w:space="0" w:color="auto"/>
          </w:divBdr>
        </w:div>
        <w:div w:id="116803657">
          <w:marLeft w:val="1440"/>
          <w:marRight w:val="0"/>
          <w:marTop w:val="0"/>
          <w:marBottom w:val="90"/>
          <w:divBdr>
            <w:top w:val="none" w:sz="0" w:space="0" w:color="auto"/>
            <w:left w:val="none" w:sz="0" w:space="0" w:color="auto"/>
            <w:bottom w:val="none" w:sz="0" w:space="0" w:color="auto"/>
            <w:right w:val="none" w:sz="0" w:space="0" w:color="auto"/>
          </w:divBdr>
        </w:div>
      </w:divsChild>
    </w:div>
    <w:div w:id="847984019">
      <w:bodyDiv w:val="1"/>
      <w:marLeft w:val="0"/>
      <w:marRight w:val="0"/>
      <w:marTop w:val="0"/>
      <w:marBottom w:val="0"/>
      <w:divBdr>
        <w:top w:val="none" w:sz="0" w:space="0" w:color="auto"/>
        <w:left w:val="none" w:sz="0" w:space="0" w:color="auto"/>
        <w:bottom w:val="none" w:sz="0" w:space="0" w:color="auto"/>
        <w:right w:val="none" w:sz="0" w:space="0" w:color="auto"/>
      </w:divBdr>
    </w:div>
    <w:div w:id="968897662">
      <w:bodyDiv w:val="1"/>
      <w:marLeft w:val="0"/>
      <w:marRight w:val="0"/>
      <w:marTop w:val="0"/>
      <w:marBottom w:val="0"/>
      <w:divBdr>
        <w:top w:val="none" w:sz="0" w:space="0" w:color="auto"/>
        <w:left w:val="none" w:sz="0" w:space="0" w:color="auto"/>
        <w:bottom w:val="none" w:sz="0" w:space="0" w:color="auto"/>
        <w:right w:val="none" w:sz="0" w:space="0" w:color="auto"/>
      </w:divBdr>
    </w:div>
    <w:div w:id="1176651457">
      <w:bodyDiv w:val="1"/>
      <w:marLeft w:val="0"/>
      <w:marRight w:val="0"/>
      <w:marTop w:val="0"/>
      <w:marBottom w:val="0"/>
      <w:divBdr>
        <w:top w:val="none" w:sz="0" w:space="0" w:color="auto"/>
        <w:left w:val="none" w:sz="0" w:space="0" w:color="auto"/>
        <w:bottom w:val="none" w:sz="0" w:space="0" w:color="auto"/>
        <w:right w:val="none" w:sz="0" w:space="0" w:color="auto"/>
      </w:divBdr>
    </w:div>
    <w:div w:id="1271817723">
      <w:bodyDiv w:val="1"/>
      <w:marLeft w:val="0"/>
      <w:marRight w:val="0"/>
      <w:marTop w:val="0"/>
      <w:marBottom w:val="0"/>
      <w:divBdr>
        <w:top w:val="none" w:sz="0" w:space="0" w:color="auto"/>
        <w:left w:val="none" w:sz="0" w:space="0" w:color="auto"/>
        <w:bottom w:val="none" w:sz="0" w:space="0" w:color="auto"/>
        <w:right w:val="none" w:sz="0" w:space="0" w:color="auto"/>
      </w:divBdr>
    </w:div>
    <w:div w:id="1372916794">
      <w:bodyDiv w:val="1"/>
      <w:marLeft w:val="0"/>
      <w:marRight w:val="0"/>
      <w:marTop w:val="0"/>
      <w:marBottom w:val="0"/>
      <w:divBdr>
        <w:top w:val="none" w:sz="0" w:space="0" w:color="auto"/>
        <w:left w:val="none" w:sz="0" w:space="0" w:color="auto"/>
        <w:bottom w:val="none" w:sz="0" w:space="0" w:color="auto"/>
        <w:right w:val="none" w:sz="0" w:space="0" w:color="auto"/>
      </w:divBdr>
    </w:div>
    <w:div w:id="1485587238">
      <w:bodyDiv w:val="1"/>
      <w:marLeft w:val="0"/>
      <w:marRight w:val="0"/>
      <w:marTop w:val="0"/>
      <w:marBottom w:val="0"/>
      <w:divBdr>
        <w:top w:val="none" w:sz="0" w:space="0" w:color="auto"/>
        <w:left w:val="none" w:sz="0" w:space="0" w:color="auto"/>
        <w:bottom w:val="none" w:sz="0" w:space="0" w:color="auto"/>
        <w:right w:val="none" w:sz="0" w:space="0" w:color="auto"/>
      </w:divBdr>
    </w:div>
    <w:div w:id="1575310356">
      <w:bodyDiv w:val="1"/>
      <w:marLeft w:val="0"/>
      <w:marRight w:val="0"/>
      <w:marTop w:val="0"/>
      <w:marBottom w:val="0"/>
      <w:divBdr>
        <w:top w:val="none" w:sz="0" w:space="0" w:color="auto"/>
        <w:left w:val="none" w:sz="0" w:space="0" w:color="auto"/>
        <w:bottom w:val="none" w:sz="0" w:space="0" w:color="auto"/>
        <w:right w:val="none" w:sz="0" w:space="0" w:color="auto"/>
      </w:divBdr>
    </w:div>
    <w:div w:id="2021202881">
      <w:bodyDiv w:val="1"/>
      <w:marLeft w:val="0"/>
      <w:marRight w:val="0"/>
      <w:marTop w:val="0"/>
      <w:marBottom w:val="0"/>
      <w:divBdr>
        <w:top w:val="none" w:sz="0" w:space="0" w:color="auto"/>
        <w:left w:val="none" w:sz="0" w:space="0" w:color="auto"/>
        <w:bottom w:val="none" w:sz="0" w:space="0" w:color="auto"/>
        <w:right w:val="none" w:sz="0" w:space="0" w:color="auto"/>
      </w:divBdr>
    </w:div>
    <w:div w:id="2099859326">
      <w:bodyDiv w:val="1"/>
      <w:marLeft w:val="0"/>
      <w:marRight w:val="0"/>
      <w:marTop w:val="0"/>
      <w:marBottom w:val="0"/>
      <w:divBdr>
        <w:top w:val="none" w:sz="0" w:space="0" w:color="auto"/>
        <w:left w:val="none" w:sz="0" w:space="0" w:color="auto"/>
        <w:bottom w:val="none" w:sz="0" w:space="0" w:color="auto"/>
        <w:right w:val="none" w:sz="0" w:space="0" w:color="auto"/>
      </w:divBdr>
    </w:div>
    <w:div w:id="21022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352A4-4B90-43BE-9812-A078C711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3483</Words>
  <Characters>19586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vprieto</dc:creator>
  <cp:lastModifiedBy>Karen Beatriz Martinez Munguia</cp:lastModifiedBy>
  <cp:revision>3</cp:revision>
  <cp:lastPrinted>2014-03-20T19:47:00Z</cp:lastPrinted>
  <dcterms:created xsi:type="dcterms:W3CDTF">2016-07-29T16:08:00Z</dcterms:created>
  <dcterms:modified xsi:type="dcterms:W3CDTF">2016-08-01T18:00:00Z</dcterms:modified>
</cp:coreProperties>
</file>