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3BDF7" w14:textId="3A6EC146" w:rsidR="00E62095" w:rsidRPr="00CF2DF2" w:rsidRDefault="002D779E" w:rsidP="00035A62">
      <w:pPr>
        <w:spacing w:line="276" w:lineRule="auto"/>
        <w:jc w:val="both"/>
        <w:rPr>
          <w:rFonts w:ascii="ITC Avant Garde" w:hAnsi="ITC Avant Garde" w:cs="Arial"/>
          <w:b/>
          <w:i/>
          <w:sz w:val="22"/>
          <w:szCs w:val="22"/>
          <w:lang w:val="es-ES_tradnl"/>
        </w:rPr>
      </w:pPr>
      <w:r w:rsidRPr="00CF2DF2">
        <w:rPr>
          <w:rFonts w:ascii="ITC Avant Garde" w:hAnsi="ITC Avant Garde" w:cs="Arial"/>
          <w:b/>
          <w:sz w:val="22"/>
          <w:szCs w:val="22"/>
          <w:lang w:val="es-ES_tradnl"/>
        </w:rPr>
        <w:t xml:space="preserve">ACUERDO MEDIANTE EL CUAL EL PLENO DEL INSTITUTO FEDERAL DE TELECOMUNICACIONES </w:t>
      </w:r>
      <w:r w:rsidR="000C5DB4" w:rsidRPr="00CF2DF2">
        <w:rPr>
          <w:rFonts w:ascii="ITC Avant Garde" w:hAnsi="ITC Avant Garde" w:cs="Arial"/>
          <w:b/>
          <w:sz w:val="22"/>
          <w:szCs w:val="22"/>
          <w:lang w:val="es-ES_tradnl"/>
        </w:rPr>
        <w:t>AMPLÍA</w:t>
      </w:r>
      <w:r w:rsidRPr="00CF2DF2">
        <w:rPr>
          <w:rFonts w:ascii="ITC Avant Garde" w:hAnsi="ITC Avant Garde" w:cs="Arial"/>
          <w:b/>
          <w:sz w:val="22"/>
          <w:szCs w:val="22"/>
          <w:lang w:val="es-ES_tradnl"/>
        </w:rPr>
        <w:t xml:space="preserve"> EL PLAZO </w:t>
      </w:r>
      <w:r w:rsidR="00C627F2" w:rsidRPr="00CF2DF2">
        <w:rPr>
          <w:rFonts w:ascii="ITC Avant Garde" w:hAnsi="ITC Avant Garde" w:cs="Arial"/>
          <w:b/>
          <w:sz w:val="22"/>
          <w:szCs w:val="22"/>
          <w:lang w:val="es-ES_tradnl"/>
        </w:rPr>
        <w:t xml:space="preserve">DE LA CONSULTA PÚBLICA </w:t>
      </w:r>
      <w:r w:rsidRPr="00CF2DF2">
        <w:rPr>
          <w:rFonts w:ascii="ITC Avant Garde" w:hAnsi="ITC Avant Garde" w:cs="Arial"/>
          <w:b/>
          <w:sz w:val="22"/>
          <w:szCs w:val="22"/>
          <w:lang w:val="es-ES_tradnl"/>
        </w:rPr>
        <w:t xml:space="preserve">ESTABLECIDO EN EL </w:t>
      </w:r>
      <w:r w:rsidR="009D284D">
        <w:rPr>
          <w:rFonts w:ascii="ITC Avant Garde" w:hAnsi="ITC Avant Garde" w:cs="Arial"/>
          <w:b/>
          <w:sz w:val="22"/>
          <w:szCs w:val="22"/>
          <w:lang w:val="es-ES_tradnl"/>
        </w:rPr>
        <w:t>«</w:t>
      </w:r>
      <w:r w:rsidR="00EA6872" w:rsidRPr="00EA6872">
        <w:rPr>
          <w:rFonts w:ascii="ITC Avant Garde" w:hAnsi="ITC Avant Garde" w:cs="Arial"/>
          <w:b/>
          <w:i/>
          <w:sz w:val="22"/>
          <w:szCs w:val="22"/>
          <w:lang w:val="es-ES_tradnl"/>
        </w:rPr>
        <w:t>ACUERDO MEDIANTE EL CUAL EL PLENO DEL INSTITUTO FEDERAL DE TELECOMUNICACIONES APRUEBA SOMETER A CONSULTA PÚBLICA EL “ANTEPROYECTO DE CONDICIONES TÉCNICAS MÍNIMAS PARA LA INTERCONEXIÓN ENTRE CONCESIONARIOS QUE OPEREN REDES PÚBLICAS DE TELECOMUNICACIONES Y LAS TARIFAS QUE RESULTEN DE LAS METODOLOGÍAS DE COSTOS QUE ESTARÁN VIGENTES DEL 1 DE ENERO AL 31 DE DICIEMBRE DE 2017</w:t>
      </w:r>
      <w:r w:rsidR="009D284D">
        <w:rPr>
          <w:rFonts w:ascii="ITC Avant Garde" w:hAnsi="ITC Avant Garde" w:cs="Arial"/>
          <w:b/>
          <w:i/>
          <w:sz w:val="22"/>
          <w:szCs w:val="22"/>
          <w:lang w:val="es-ES_tradnl"/>
        </w:rPr>
        <w:t>”</w:t>
      </w:r>
      <w:r w:rsidR="00EA6872" w:rsidRPr="00EA6872">
        <w:rPr>
          <w:rFonts w:ascii="ITC Avant Garde" w:hAnsi="ITC Avant Garde" w:cs="Arial"/>
          <w:b/>
          <w:i/>
          <w:sz w:val="22"/>
          <w:szCs w:val="22"/>
          <w:lang w:val="es-ES_tradnl"/>
        </w:rPr>
        <w:t>.</w:t>
      </w:r>
      <w:r w:rsidR="009D284D">
        <w:rPr>
          <w:rFonts w:ascii="ITC Avant Garde" w:hAnsi="ITC Avant Garde" w:cs="Arial"/>
          <w:b/>
          <w:i/>
          <w:sz w:val="22"/>
          <w:szCs w:val="22"/>
          <w:lang w:val="es-ES_tradnl"/>
        </w:rPr>
        <w:t>»</w:t>
      </w:r>
    </w:p>
    <w:p w14:paraId="3B2B794F" w14:textId="77777777" w:rsidR="00EA37D7" w:rsidRDefault="00EA37D7" w:rsidP="00035A62">
      <w:pPr>
        <w:spacing w:line="276" w:lineRule="auto"/>
        <w:jc w:val="both"/>
        <w:rPr>
          <w:rFonts w:ascii="ITC Avant Garde" w:hAnsi="ITC Avant Garde" w:cs="Arial"/>
          <w:b/>
          <w:sz w:val="22"/>
          <w:szCs w:val="22"/>
          <w:lang w:val="es-ES_tradnl"/>
        </w:rPr>
      </w:pPr>
    </w:p>
    <w:p w14:paraId="0DD9979B" w14:textId="77777777" w:rsidR="00EA37D7" w:rsidRPr="00C56E04" w:rsidRDefault="00EA37D7" w:rsidP="00035A62">
      <w:pPr>
        <w:pStyle w:val="ANOTACION"/>
        <w:spacing w:line="276" w:lineRule="auto"/>
        <w:rPr>
          <w:rFonts w:ascii="ITC Avant Garde" w:hAnsi="ITC Avant Garde" w:cs="Arial"/>
          <w:sz w:val="22"/>
          <w:szCs w:val="22"/>
        </w:rPr>
      </w:pPr>
      <w:r w:rsidRPr="00C56E04">
        <w:rPr>
          <w:rFonts w:ascii="ITC Avant Garde" w:hAnsi="ITC Avant Garde" w:cs="Arial"/>
          <w:sz w:val="22"/>
          <w:szCs w:val="22"/>
        </w:rPr>
        <w:t>ANTECEDENTES</w:t>
      </w:r>
    </w:p>
    <w:p w14:paraId="6F99C8DB" w14:textId="77777777" w:rsidR="00EA37D7" w:rsidRPr="00CF2DF2" w:rsidRDefault="00EA37D7" w:rsidP="00035A62">
      <w:pPr>
        <w:pStyle w:val="ANOTACION"/>
        <w:spacing w:line="276" w:lineRule="auto"/>
        <w:jc w:val="both"/>
        <w:rPr>
          <w:rFonts w:ascii="ITC Avant Garde" w:hAnsi="ITC Avant Garde" w:cs="Arial"/>
          <w:b w:val="0"/>
          <w:sz w:val="22"/>
          <w:szCs w:val="22"/>
        </w:rPr>
      </w:pPr>
    </w:p>
    <w:p w14:paraId="79BB788F" w14:textId="6CC78D4A" w:rsidR="00EA6872" w:rsidRPr="00C11815" w:rsidRDefault="00EA6872" w:rsidP="00C00AC3">
      <w:pPr>
        <w:numPr>
          <w:ilvl w:val="0"/>
          <w:numId w:val="21"/>
        </w:numPr>
        <w:tabs>
          <w:tab w:val="clear" w:pos="680"/>
          <w:tab w:val="left" w:pos="567"/>
        </w:tabs>
        <w:spacing w:line="276" w:lineRule="auto"/>
        <w:ind w:left="284" w:right="-2" w:hanging="284"/>
        <w:jc w:val="both"/>
        <w:rPr>
          <w:rFonts w:ascii="ITC Avant Garde" w:hAnsi="ITC Avant Garde" w:cs="Arial"/>
          <w:sz w:val="22"/>
          <w:szCs w:val="22"/>
        </w:rPr>
      </w:pPr>
      <w:r w:rsidRPr="00C11815">
        <w:rPr>
          <w:rFonts w:ascii="ITC Avant Garde" w:hAnsi="ITC Avant Garde" w:cs="Arial"/>
          <w:b/>
          <w:sz w:val="22"/>
          <w:szCs w:val="22"/>
        </w:rPr>
        <w:t>Creación del Instituto Federal de Telecomunicaciones.</w:t>
      </w:r>
      <w:r w:rsidRPr="00C11815">
        <w:rPr>
          <w:rFonts w:ascii="ITC Avant Garde" w:hAnsi="ITC Avant Garde" w:cs="Arial"/>
          <w:sz w:val="22"/>
          <w:szCs w:val="22"/>
        </w:rPr>
        <w:t xml:space="preserve"> El 11 de junio de 2013, se publicó en el Diario Oficial de la Federación (en lo sucesivo, el “DOF”), el </w:t>
      </w:r>
      <w:r w:rsidRPr="00BE5D0A">
        <w:rPr>
          <w:rFonts w:ascii="ITC Avant Garde" w:hAnsi="ITC Avant Garde" w:cs="Arial"/>
          <w:i/>
          <w:sz w:val="22"/>
          <w:szCs w:val="22"/>
        </w:rPr>
        <w:t>“</w:t>
      </w:r>
      <w:r w:rsidR="00AC7198" w:rsidRPr="00BE5D0A">
        <w:rPr>
          <w:rFonts w:ascii="ITC Avant Garde" w:hAnsi="ITC Avant Garde" w:cs="Arial"/>
          <w:i/>
          <w:sz w:val="22"/>
          <w:szCs w:val="22"/>
        </w:rPr>
        <w:t xml:space="preserve">DECRETO </w:t>
      </w:r>
      <w:r w:rsidRPr="00BE5D0A">
        <w:rPr>
          <w:rFonts w:ascii="ITC Avant Garde" w:hAnsi="ITC Avant Garde" w:cs="Arial"/>
          <w:i/>
          <w:sz w:val="22"/>
          <w:szCs w:val="22"/>
        </w:rPr>
        <w:t>por el que se reforman y adicionan diversas disposiciones de los artículos 6</w:t>
      </w:r>
      <w:r w:rsidR="00AC7198">
        <w:rPr>
          <w:rFonts w:ascii="ITC Avant Garde" w:hAnsi="ITC Avant Garde" w:cs="Arial"/>
          <w:i/>
          <w:sz w:val="22"/>
          <w:szCs w:val="22"/>
        </w:rPr>
        <w:t>o.</w:t>
      </w:r>
      <w:r w:rsidRPr="00BE5D0A">
        <w:rPr>
          <w:rFonts w:ascii="ITC Avant Garde" w:hAnsi="ITC Avant Garde" w:cs="Arial"/>
          <w:i/>
          <w:sz w:val="22"/>
          <w:szCs w:val="22"/>
        </w:rPr>
        <w:t>, 7</w:t>
      </w:r>
      <w:r w:rsidR="00AC7198">
        <w:rPr>
          <w:rFonts w:ascii="ITC Avant Garde" w:hAnsi="ITC Avant Garde" w:cs="Arial"/>
          <w:i/>
          <w:sz w:val="22"/>
          <w:szCs w:val="22"/>
        </w:rPr>
        <w:t>o.</w:t>
      </w:r>
      <w:r w:rsidRPr="00BE5D0A">
        <w:rPr>
          <w:rFonts w:ascii="ITC Avant Garde" w:hAnsi="ITC Avant Garde" w:cs="Arial"/>
          <w:i/>
          <w:sz w:val="22"/>
          <w:szCs w:val="22"/>
        </w:rPr>
        <w:t>, 27, 28, 73, 78, 94 y 105 de la Constitución Política de los Estados Unidos Mexicanos, en materia de telecomunicaciones”</w:t>
      </w:r>
      <w:r w:rsidRPr="00C11815">
        <w:rPr>
          <w:rFonts w:ascii="ITC Avant Garde" w:hAnsi="ITC Avant Garde" w:cs="Arial"/>
          <w:sz w:val="22"/>
          <w:szCs w:val="22"/>
        </w:rPr>
        <w:t>, (en lo sucesivo, el “Decreto”) mediante el cual se creó el Instituto Federal de Telecomunicaciones (en lo sucesivo, el “Instituto”), como un órgano autónomo con personalidad jurídica y patrimonio propio, cuyo objeto es el desarrollo eficiente de la radiodifusión y las telecomunicaciones conforme a lo dispuesto en la propia Constitución Política de los Estados Unidos Mexicanos (en adelante,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 y 7° de la Constitución.</w:t>
      </w:r>
    </w:p>
    <w:p w14:paraId="280D01A8" w14:textId="77777777" w:rsidR="00EA6872" w:rsidRPr="00C11815" w:rsidRDefault="00EA6872" w:rsidP="00EA6872">
      <w:pPr>
        <w:pStyle w:val="Prrafodelista"/>
        <w:tabs>
          <w:tab w:val="left" w:pos="284"/>
          <w:tab w:val="num" w:pos="426"/>
        </w:tabs>
        <w:ind w:left="502"/>
        <w:jc w:val="both"/>
        <w:rPr>
          <w:rFonts w:ascii="ITC Avant Garde" w:hAnsi="ITC Avant Garde" w:cs="Arial"/>
          <w:sz w:val="22"/>
          <w:szCs w:val="22"/>
        </w:rPr>
      </w:pPr>
    </w:p>
    <w:p w14:paraId="16055FAD" w14:textId="77777777" w:rsidR="00EA6872" w:rsidRPr="001674C8" w:rsidRDefault="00EA6872" w:rsidP="00C00AC3">
      <w:pPr>
        <w:numPr>
          <w:ilvl w:val="0"/>
          <w:numId w:val="21"/>
        </w:numPr>
        <w:tabs>
          <w:tab w:val="clear" w:pos="680"/>
          <w:tab w:val="left" w:pos="284"/>
          <w:tab w:val="num" w:pos="426"/>
        </w:tabs>
        <w:spacing w:line="276" w:lineRule="auto"/>
        <w:ind w:left="284" w:right="-2" w:hanging="284"/>
        <w:jc w:val="both"/>
        <w:rPr>
          <w:rFonts w:ascii="ITC Avant Garde" w:hAnsi="ITC Avant Garde"/>
          <w:color w:val="000000"/>
          <w:sz w:val="22"/>
          <w:szCs w:val="22"/>
        </w:rPr>
      </w:pPr>
      <w:r w:rsidRPr="00C11815">
        <w:rPr>
          <w:rFonts w:ascii="ITC Avant Garde" w:hAnsi="ITC Avant Garde" w:cs="Arial"/>
          <w:b/>
          <w:sz w:val="22"/>
          <w:szCs w:val="22"/>
        </w:rPr>
        <w:t xml:space="preserve">Ley Federal de Telecomunicaciones y Radiodifusión. </w:t>
      </w:r>
      <w:r w:rsidRPr="00C11815">
        <w:rPr>
          <w:rFonts w:ascii="ITC Avant Garde" w:hAnsi="ITC Avant Garde" w:cs="Arial"/>
          <w:sz w:val="22"/>
          <w:szCs w:val="22"/>
        </w:rPr>
        <w:t xml:space="preserve">El 14 de julio de 2014, se publicó en el DOF el </w:t>
      </w:r>
      <w:r w:rsidRPr="00C11815">
        <w:rPr>
          <w:rFonts w:ascii="ITC Avant Garde" w:hAnsi="ITC Avant Garde" w:cs="Arial"/>
          <w:i/>
          <w:sz w:val="22"/>
          <w:szCs w:val="22"/>
        </w:rPr>
        <w:t>“</w:t>
      </w:r>
      <w:r w:rsidR="00AC7198" w:rsidRPr="00C11815">
        <w:rPr>
          <w:rFonts w:ascii="ITC Avant Garde" w:hAnsi="ITC Avant Garde" w:cs="Arial"/>
          <w:i/>
          <w:sz w:val="22"/>
          <w:szCs w:val="22"/>
        </w:rPr>
        <w:t xml:space="preserve">DECRETO </w:t>
      </w:r>
      <w:r w:rsidRPr="00C11815">
        <w:rPr>
          <w:rFonts w:ascii="ITC Avant Garde" w:hAnsi="ITC Avant Garde" w:cs="Arial"/>
          <w:i/>
          <w:sz w:val="22"/>
          <w:szCs w:val="22"/>
        </w:rPr>
        <w:t>por el que se expide</w:t>
      </w:r>
      <w:r w:rsidR="00AC7198">
        <w:rPr>
          <w:rFonts w:ascii="ITC Avant Garde" w:hAnsi="ITC Avant Garde" w:cs="Arial"/>
          <w:i/>
          <w:sz w:val="22"/>
          <w:szCs w:val="22"/>
        </w:rPr>
        <w:t>n</w:t>
      </w:r>
      <w:r w:rsidRPr="00C11815">
        <w:rPr>
          <w:rFonts w:ascii="ITC Avant Garde" w:hAnsi="ITC Avant Garde" w:cs="Arial"/>
          <w:i/>
          <w:sz w:val="22"/>
          <w:szCs w:val="22"/>
        </w:rPr>
        <w:t xml:space="preserve"> la Ley Federal de Telecomunicaciones y Radiodifusión, y la Ley del Sistema Público </w:t>
      </w:r>
      <w:r w:rsidR="00AC7198">
        <w:rPr>
          <w:rFonts w:ascii="ITC Avant Garde" w:hAnsi="ITC Avant Garde" w:cs="Arial"/>
          <w:i/>
          <w:sz w:val="22"/>
          <w:szCs w:val="22"/>
        </w:rPr>
        <w:t xml:space="preserve">de Radiodifusión </w:t>
      </w:r>
      <w:r w:rsidRPr="00C11815">
        <w:rPr>
          <w:rFonts w:ascii="ITC Avant Garde" w:hAnsi="ITC Avant Garde" w:cs="Arial"/>
          <w:i/>
          <w:sz w:val="22"/>
          <w:szCs w:val="22"/>
        </w:rPr>
        <w:t xml:space="preserve">del Estado Mexicano; y se reforman, adicionan y derogan diversas disposiciones en materia de telecomunicaciones y radiodifusión” </w:t>
      </w:r>
      <w:r w:rsidRPr="00C11815">
        <w:rPr>
          <w:rFonts w:ascii="ITC Avant Garde" w:hAnsi="ITC Avant Garde" w:cs="Arial"/>
          <w:sz w:val="22"/>
          <w:szCs w:val="22"/>
        </w:rPr>
        <w:t xml:space="preserve">(en lo sucesivo, el “Decreto de la </w:t>
      </w:r>
      <w:proofErr w:type="spellStart"/>
      <w:r w:rsidRPr="00C11815">
        <w:rPr>
          <w:rFonts w:ascii="ITC Avant Garde" w:hAnsi="ITC Avant Garde" w:cs="Arial"/>
          <w:sz w:val="22"/>
          <w:szCs w:val="22"/>
        </w:rPr>
        <w:t>LFTyR</w:t>
      </w:r>
      <w:proofErr w:type="spellEnd"/>
      <w:r w:rsidRPr="00C11815">
        <w:rPr>
          <w:rFonts w:ascii="ITC Avant Garde" w:hAnsi="ITC Avant Garde" w:cs="Arial"/>
          <w:sz w:val="22"/>
          <w:szCs w:val="22"/>
        </w:rPr>
        <w:t>”)</w:t>
      </w:r>
      <w:r w:rsidRPr="00C11815">
        <w:rPr>
          <w:rFonts w:ascii="ITC Avant Garde" w:hAnsi="ITC Avant Garde" w:cs="Arial"/>
          <w:i/>
          <w:sz w:val="22"/>
          <w:szCs w:val="22"/>
        </w:rPr>
        <w:t xml:space="preserve">, </w:t>
      </w:r>
      <w:r w:rsidRPr="00C11815">
        <w:rPr>
          <w:rFonts w:ascii="ITC Avant Garde" w:hAnsi="ITC Avant Garde" w:cs="Arial"/>
          <w:sz w:val="22"/>
          <w:szCs w:val="22"/>
        </w:rPr>
        <w:t>entrando en vigor treinta días naturales siguientes a su publicación, es decir, el 13 de agosto de 2014.</w:t>
      </w:r>
    </w:p>
    <w:p w14:paraId="67343AEC" w14:textId="77777777" w:rsidR="00EA6872" w:rsidRDefault="00EA6872" w:rsidP="00EA6872">
      <w:pPr>
        <w:tabs>
          <w:tab w:val="left" w:pos="284"/>
        </w:tabs>
        <w:spacing w:line="276" w:lineRule="auto"/>
        <w:ind w:left="284" w:right="-285"/>
        <w:jc w:val="both"/>
        <w:rPr>
          <w:rFonts w:ascii="ITC Avant Garde" w:hAnsi="ITC Avant Garde" w:cs="Arial"/>
          <w:b/>
          <w:sz w:val="22"/>
          <w:szCs w:val="22"/>
        </w:rPr>
      </w:pPr>
    </w:p>
    <w:p w14:paraId="59C57016" w14:textId="1BAF7F7B" w:rsidR="006362A5" w:rsidRDefault="00CA05F2" w:rsidP="00C00AC3">
      <w:pPr>
        <w:numPr>
          <w:ilvl w:val="0"/>
          <w:numId w:val="21"/>
        </w:numPr>
        <w:tabs>
          <w:tab w:val="clear" w:pos="680"/>
          <w:tab w:val="left" w:pos="284"/>
          <w:tab w:val="num" w:pos="426"/>
        </w:tabs>
        <w:spacing w:line="276" w:lineRule="auto"/>
        <w:ind w:left="284" w:right="-2" w:hanging="284"/>
        <w:jc w:val="both"/>
        <w:rPr>
          <w:rFonts w:ascii="ITC Avant Garde" w:hAnsi="ITC Avant Garde"/>
          <w:sz w:val="22"/>
          <w:szCs w:val="22"/>
        </w:rPr>
      </w:pPr>
      <w:r>
        <w:rPr>
          <w:rFonts w:ascii="ITC Avant Garde" w:hAnsi="ITC Avant Garde"/>
          <w:b/>
          <w:sz w:val="22"/>
          <w:szCs w:val="22"/>
        </w:rPr>
        <w:t xml:space="preserve">Consulta pública del </w:t>
      </w:r>
      <w:r w:rsidR="00701F0E" w:rsidRPr="00701F0E">
        <w:rPr>
          <w:rFonts w:ascii="ITC Avant Garde" w:hAnsi="ITC Avant Garde"/>
          <w:b/>
          <w:sz w:val="22"/>
          <w:szCs w:val="22"/>
        </w:rPr>
        <w:t xml:space="preserve">Anteproyecto. </w:t>
      </w:r>
      <w:r w:rsidR="00127F93" w:rsidRPr="00701F0E">
        <w:rPr>
          <w:rFonts w:ascii="ITC Avant Garde" w:hAnsi="ITC Avant Garde"/>
          <w:sz w:val="22"/>
          <w:szCs w:val="22"/>
        </w:rPr>
        <w:t>El 1</w:t>
      </w:r>
      <w:r w:rsidR="00701F0E" w:rsidRPr="00701F0E">
        <w:rPr>
          <w:rFonts w:ascii="ITC Avant Garde" w:hAnsi="ITC Avant Garde"/>
          <w:sz w:val="22"/>
          <w:szCs w:val="22"/>
        </w:rPr>
        <w:t>4</w:t>
      </w:r>
      <w:r w:rsidR="00127F93" w:rsidRPr="00701F0E">
        <w:rPr>
          <w:rFonts w:ascii="ITC Avant Garde" w:hAnsi="ITC Avant Garde"/>
          <w:sz w:val="22"/>
          <w:szCs w:val="22"/>
        </w:rPr>
        <w:t xml:space="preserve"> de julio de 2016</w:t>
      </w:r>
      <w:r w:rsidR="00701F0E" w:rsidRPr="00701F0E">
        <w:rPr>
          <w:rFonts w:ascii="ITC Avant Garde" w:hAnsi="ITC Avant Garde"/>
          <w:sz w:val="22"/>
          <w:szCs w:val="22"/>
        </w:rPr>
        <w:t>, en su sesión XXIII Ordinaria de fecha 14 de julio de 2016</w:t>
      </w:r>
      <w:r w:rsidR="00581794">
        <w:rPr>
          <w:rFonts w:ascii="ITC Avant Garde" w:hAnsi="ITC Avant Garde"/>
          <w:sz w:val="22"/>
          <w:szCs w:val="22"/>
        </w:rPr>
        <w:t>,</w:t>
      </w:r>
      <w:r w:rsidR="00701F0E" w:rsidRPr="00701F0E">
        <w:rPr>
          <w:rFonts w:ascii="ITC Avant Garde" w:hAnsi="ITC Avant Garde"/>
          <w:sz w:val="22"/>
          <w:szCs w:val="22"/>
        </w:rPr>
        <w:t xml:space="preserve"> </w:t>
      </w:r>
      <w:r w:rsidR="00EE33B5">
        <w:rPr>
          <w:rFonts w:ascii="ITC Avant Garde" w:hAnsi="ITC Avant Garde"/>
          <w:sz w:val="22"/>
          <w:szCs w:val="22"/>
        </w:rPr>
        <w:t xml:space="preserve">el Pleno del Instituto </w:t>
      </w:r>
      <w:r w:rsidR="00701F0E" w:rsidRPr="00701F0E">
        <w:rPr>
          <w:rFonts w:ascii="ITC Avant Garde" w:hAnsi="ITC Avant Garde"/>
          <w:sz w:val="22"/>
          <w:szCs w:val="22"/>
        </w:rPr>
        <w:t xml:space="preserve">aprobó mediante Acuerdo P/IFT/140716/403 </w:t>
      </w:r>
      <w:r w:rsidR="00127F93" w:rsidRPr="00701F0E">
        <w:rPr>
          <w:rFonts w:ascii="ITC Avant Garde" w:hAnsi="ITC Avant Garde"/>
          <w:sz w:val="22"/>
          <w:szCs w:val="22"/>
        </w:rPr>
        <w:t xml:space="preserve">someter a consulta pública el </w:t>
      </w:r>
      <w:r w:rsidR="00127F93" w:rsidRPr="00701F0E">
        <w:rPr>
          <w:rFonts w:ascii="ITC Avant Garde" w:hAnsi="ITC Avant Garde"/>
          <w:bCs/>
          <w:i/>
          <w:sz w:val="22"/>
          <w:szCs w:val="22"/>
        </w:rPr>
        <w:t>“Anteproyecto de las Condiciones Técnicas Mínimas para la Interconexión entre Concesionarios que operen Redes Públicas de Telecomunicaciones y las Tarifas que resulten de las Metodologías de Costos que estarán vigentes del 1 de enero al 31 de diciembre de 2017”</w:t>
      </w:r>
      <w:r w:rsidR="00127F93" w:rsidRPr="00701F0E">
        <w:rPr>
          <w:rFonts w:ascii="ITC Avant Garde" w:hAnsi="ITC Avant Garde"/>
          <w:sz w:val="22"/>
          <w:szCs w:val="22"/>
        </w:rPr>
        <w:t xml:space="preserve">, </w:t>
      </w:r>
      <w:r w:rsidR="00701F0E" w:rsidRPr="00701F0E">
        <w:rPr>
          <w:rFonts w:ascii="ITC Avant Garde" w:hAnsi="ITC Avant Garde"/>
          <w:sz w:val="22"/>
          <w:szCs w:val="22"/>
        </w:rPr>
        <w:t xml:space="preserve">misma que transcurre del 15 de julio al 13 de agosto de 2016. </w:t>
      </w:r>
    </w:p>
    <w:p w14:paraId="4C410E7B" w14:textId="29DCBC23" w:rsidR="0055713D" w:rsidRPr="00D40488" w:rsidRDefault="0055713D" w:rsidP="00C00AC3">
      <w:pPr>
        <w:numPr>
          <w:ilvl w:val="0"/>
          <w:numId w:val="21"/>
        </w:numPr>
        <w:tabs>
          <w:tab w:val="clear" w:pos="680"/>
          <w:tab w:val="left" w:pos="284"/>
          <w:tab w:val="num" w:pos="426"/>
        </w:tabs>
        <w:spacing w:line="276" w:lineRule="auto"/>
        <w:ind w:left="284" w:right="-2" w:hanging="284"/>
        <w:jc w:val="both"/>
        <w:rPr>
          <w:rFonts w:ascii="ITC Avant Garde" w:hAnsi="ITC Avant Garde"/>
          <w:b/>
          <w:sz w:val="22"/>
          <w:szCs w:val="22"/>
        </w:rPr>
      </w:pPr>
      <w:r w:rsidRPr="00D40488">
        <w:rPr>
          <w:rFonts w:ascii="ITC Avant Garde" w:hAnsi="ITC Avant Garde"/>
          <w:b/>
          <w:sz w:val="22"/>
          <w:szCs w:val="22"/>
        </w:rPr>
        <w:lastRenderedPageBreak/>
        <w:t xml:space="preserve">Solicitud de ampliación. </w:t>
      </w:r>
      <w:r>
        <w:rPr>
          <w:rFonts w:ascii="ITC Avant Garde" w:hAnsi="ITC Avant Garde"/>
          <w:sz w:val="22"/>
          <w:szCs w:val="22"/>
        </w:rPr>
        <w:t xml:space="preserve">El 4 de agosto de 2016 la </w:t>
      </w:r>
      <w:r w:rsidRPr="00CF2DF2">
        <w:rPr>
          <w:rFonts w:ascii="ITC Avant Garde" w:hAnsi="ITC Avant Garde"/>
          <w:sz w:val="22"/>
          <w:szCs w:val="22"/>
          <w:lang w:val="es-ES_tradnl"/>
        </w:rPr>
        <w:t>Cámara Nacional de la Industria Electrónica</w:t>
      </w:r>
      <w:r>
        <w:rPr>
          <w:rFonts w:ascii="ITC Avant Garde" w:hAnsi="ITC Avant Garde"/>
          <w:sz w:val="22"/>
          <w:szCs w:val="22"/>
          <w:lang w:val="es-ES_tradnl"/>
        </w:rPr>
        <w:t>,</w:t>
      </w:r>
      <w:r w:rsidRPr="00CF2DF2">
        <w:rPr>
          <w:rFonts w:ascii="ITC Avant Garde" w:hAnsi="ITC Avant Garde"/>
          <w:sz w:val="22"/>
          <w:szCs w:val="22"/>
          <w:lang w:val="es-ES_tradnl"/>
        </w:rPr>
        <w:t xml:space="preserve"> de Telecomunicaciones y Tecnologías de la Información (CANIETI)</w:t>
      </w:r>
      <w:r>
        <w:rPr>
          <w:rFonts w:ascii="ITC Avant Garde" w:hAnsi="ITC Avant Garde"/>
          <w:sz w:val="22"/>
          <w:szCs w:val="22"/>
          <w:lang w:val="es-ES_tradnl"/>
        </w:rPr>
        <w:t xml:space="preserve"> presentó ante </w:t>
      </w:r>
      <w:r>
        <w:rPr>
          <w:rFonts w:ascii="ITC Avant Garde" w:hAnsi="ITC Avant Garde"/>
          <w:sz w:val="22"/>
          <w:szCs w:val="22"/>
        </w:rPr>
        <w:t xml:space="preserve">el Instituto escrito de fecha 3 de agosto de 2016, </w:t>
      </w:r>
      <w:r w:rsidRPr="00CF2DF2">
        <w:rPr>
          <w:rFonts w:ascii="ITC Avant Garde" w:hAnsi="ITC Avant Garde"/>
          <w:sz w:val="22"/>
          <w:szCs w:val="22"/>
          <w:lang w:val="es-ES_tradnl"/>
        </w:rPr>
        <w:t>mediante el cual solicit</w:t>
      </w:r>
      <w:r>
        <w:rPr>
          <w:rFonts w:ascii="ITC Avant Garde" w:hAnsi="ITC Avant Garde"/>
          <w:sz w:val="22"/>
          <w:szCs w:val="22"/>
          <w:lang w:val="es-ES_tradnl"/>
        </w:rPr>
        <w:t>ó</w:t>
      </w:r>
      <w:r w:rsidRPr="00CF2DF2">
        <w:rPr>
          <w:rFonts w:ascii="ITC Avant Garde" w:hAnsi="ITC Avant Garde"/>
          <w:sz w:val="22"/>
          <w:szCs w:val="22"/>
          <w:lang w:val="es-ES_tradnl"/>
        </w:rPr>
        <w:t xml:space="preserve"> una prórroga de 10 días hábiles a fin de ampliar el plazo original de la consulta pública.</w:t>
      </w:r>
    </w:p>
    <w:p w14:paraId="142A5C9D" w14:textId="77777777" w:rsidR="0055713D" w:rsidRPr="00D40488" w:rsidRDefault="0055713D" w:rsidP="00D40488">
      <w:pPr>
        <w:tabs>
          <w:tab w:val="left" w:pos="284"/>
        </w:tabs>
        <w:spacing w:line="276" w:lineRule="auto"/>
        <w:ind w:left="284" w:right="-285"/>
        <w:jc w:val="both"/>
        <w:rPr>
          <w:rFonts w:ascii="ITC Avant Garde" w:hAnsi="ITC Avant Garde"/>
          <w:b/>
          <w:sz w:val="22"/>
          <w:szCs w:val="22"/>
        </w:rPr>
      </w:pPr>
    </w:p>
    <w:p w14:paraId="5FE48BB1" w14:textId="36BA60BC" w:rsidR="00126430" w:rsidRPr="00C56E04" w:rsidRDefault="00126430" w:rsidP="006444EF">
      <w:pPr>
        <w:pStyle w:val="ANOTACION"/>
        <w:spacing w:before="0" w:after="0" w:line="276" w:lineRule="auto"/>
        <w:rPr>
          <w:rFonts w:ascii="ITC Avant Garde" w:hAnsi="ITC Avant Garde" w:cs="Arial"/>
          <w:sz w:val="22"/>
          <w:szCs w:val="22"/>
        </w:rPr>
      </w:pPr>
      <w:r w:rsidRPr="00C56E04">
        <w:rPr>
          <w:rFonts w:ascii="ITC Avant Garde" w:hAnsi="ITC Avant Garde" w:cs="Arial"/>
          <w:sz w:val="22"/>
          <w:szCs w:val="22"/>
        </w:rPr>
        <w:t>CONSIDERANDO</w:t>
      </w:r>
    </w:p>
    <w:p w14:paraId="5DCFF05F" w14:textId="77777777" w:rsidR="00FE3A99" w:rsidRPr="00C56E04" w:rsidRDefault="00FE3A99" w:rsidP="006444EF">
      <w:pPr>
        <w:pStyle w:val="ANOTACION"/>
        <w:spacing w:before="0" w:after="0" w:line="276" w:lineRule="auto"/>
        <w:rPr>
          <w:rFonts w:ascii="ITC Avant Garde" w:hAnsi="ITC Avant Garde" w:cs="Arial"/>
          <w:sz w:val="22"/>
          <w:szCs w:val="22"/>
        </w:rPr>
      </w:pPr>
    </w:p>
    <w:p w14:paraId="38E776FE" w14:textId="271DD7FA" w:rsidR="000E14D8" w:rsidRPr="00CF2DF2" w:rsidRDefault="00DD7F9C" w:rsidP="006362A5">
      <w:pPr>
        <w:spacing w:line="276" w:lineRule="auto"/>
        <w:jc w:val="both"/>
        <w:rPr>
          <w:rFonts w:ascii="ITC Avant Garde" w:hAnsi="ITC Avant Garde"/>
          <w:sz w:val="22"/>
          <w:szCs w:val="22"/>
          <w:lang w:val="es-ES_tradnl"/>
        </w:rPr>
      </w:pPr>
      <w:r w:rsidRPr="00CF2DF2">
        <w:rPr>
          <w:rFonts w:ascii="ITC Avant Garde" w:hAnsi="ITC Avant Garde"/>
          <w:b/>
          <w:sz w:val="22"/>
          <w:szCs w:val="22"/>
          <w:lang w:val="es-ES_tradnl"/>
        </w:rPr>
        <w:t>PRIMERO</w:t>
      </w:r>
      <w:r w:rsidR="00126430" w:rsidRPr="00CF2DF2">
        <w:rPr>
          <w:rFonts w:ascii="ITC Avant Garde" w:hAnsi="ITC Avant Garde"/>
          <w:b/>
          <w:sz w:val="22"/>
          <w:szCs w:val="22"/>
          <w:lang w:val="es-ES_tradnl"/>
        </w:rPr>
        <w:t xml:space="preserve">.- </w:t>
      </w:r>
      <w:r w:rsidR="000E14D8" w:rsidRPr="00CF2DF2">
        <w:rPr>
          <w:rFonts w:ascii="ITC Avant Garde" w:hAnsi="ITC Avant Garde"/>
          <w:sz w:val="22"/>
          <w:szCs w:val="22"/>
          <w:lang w:val="es-ES_tradnl"/>
        </w:rPr>
        <w:t>Que de conformidad con el artículo 15</w:t>
      </w:r>
      <w:r w:rsidR="00EA6872">
        <w:rPr>
          <w:rFonts w:ascii="ITC Avant Garde" w:hAnsi="ITC Avant Garde"/>
          <w:sz w:val="22"/>
          <w:szCs w:val="22"/>
          <w:lang w:val="es-ES_tradnl"/>
        </w:rPr>
        <w:t>,</w:t>
      </w:r>
      <w:r w:rsidR="000E14D8" w:rsidRPr="00CF2DF2">
        <w:rPr>
          <w:rFonts w:ascii="ITC Avant Garde" w:hAnsi="ITC Avant Garde"/>
          <w:sz w:val="22"/>
          <w:szCs w:val="22"/>
          <w:lang w:val="es-ES_tradnl"/>
        </w:rPr>
        <w:t xml:space="preserve"> fracción I de la </w:t>
      </w:r>
      <w:r w:rsidR="00EE33B5">
        <w:rPr>
          <w:rFonts w:ascii="ITC Avant Garde" w:hAnsi="ITC Avant Garde"/>
          <w:sz w:val="22"/>
          <w:szCs w:val="22"/>
          <w:lang w:val="es-ES_tradnl"/>
        </w:rPr>
        <w:t>Ley Federal de Telecomunicaciones y Radiodifusión (en lo sucesivo, la “</w:t>
      </w:r>
      <w:proofErr w:type="spellStart"/>
      <w:r w:rsidR="000E14D8" w:rsidRPr="00CF2DF2">
        <w:rPr>
          <w:rFonts w:ascii="ITC Avant Garde" w:hAnsi="ITC Avant Garde"/>
          <w:sz w:val="22"/>
          <w:szCs w:val="22"/>
          <w:lang w:val="es-ES_tradnl"/>
        </w:rPr>
        <w:t>LFTyR</w:t>
      </w:r>
      <w:proofErr w:type="spellEnd"/>
      <w:r w:rsidR="00EE33B5">
        <w:rPr>
          <w:rFonts w:ascii="ITC Avant Garde" w:hAnsi="ITC Avant Garde"/>
          <w:sz w:val="22"/>
          <w:szCs w:val="22"/>
          <w:lang w:val="es-ES_tradnl"/>
        </w:rPr>
        <w:t>”)</w:t>
      </w:r>
      <w:r w:rsidR="000E14D8" w:rsidRPr="00CF2DF2">
        <w:rPr>
          <w:rFonts w:ascii="ITC Avant Garde" w:hAnsi="ITC Avant Garde"/>
          <w:sz w:val="22"/>
          <w:szCs w:val="22"/>
          <w:lang w:val="es-ES_tradnl"/>
        </w:rPr>
        <w:t xml:space="preserve">, para cumplir con el ejercicio de sus atribuciones </w:t>
      </w:r>
      <w:r w:rsidR="00EE33B5" w:rsidRPr="00CF2DF2">
        <w:rPr>
          <w:rFonts w:ascii="ITC Avant Garde" w:hAnsi="ITC Avant Garde"/>
          <w:sz w:val="22"/>
          <w:szCs w:val="22"/>
          <w:lang w:val="es-ES_tradnl"/>
        </w:rPr>
        <w:t xml:space="preserve">el Instituto </w:t>
      </w:r>
      <w:r w:rsidR="000E14D8" w:rsidRPr="00CF2DF2">
        <w:rPr>
          <w:rFonts w:ascii="ITC Avant Garde" w:hAnsi="ITC Avant Garde"/>
          <w:sz w:val="22"/>
          <w:szCs w:val="22"/>
          <w:lang w:val="es-ES_tradnl"/>
        </w:rPr>
        <w:t>podrá expedir disposiciones administrativas de carácter general</w:t>
      </w:r>
      <w:r w:rsidR="00EA6872">
        <w:rPr>
          <w:rFonts w:ascii="ITC Avant Garde" w:hAnsi="ITC Avant Garde"/>
          <w:sz w:val="22"/>
          <w:szCs w:val="22"/>
          <w:lang w:val="es-ES_tradnl"/>
        </w:rPr>
        <w:t xml:space="preserve"> y</w:t>
      </w:r>
      <w:r w:rsidR="000E14D8" w:rsidRPr="00CF2DF2">
        <w:rPr>
          <w:rFonts w:ascii="ITC Avant Garde" w:hAnsi="ITC Avant Garde"/>
          <w:sz w:val="22"/>
          <w:szCs w:val="22"/>
          <w:lang w:val="es-ES_tradnl"/>
        </w:rPr>
        <w:t xml:space="preserve"> </w:t>
      </w:r>
      <w:r w:rsidR="00EA6872">
        <w:rPr>
          <w:rFonts w:ascii="ITC Avant Garde" w:hAnsi="ITC Avant Garde"/>
          <w:sz w:val="22"/>
          <w:szCs w:val="22"/>
          <w:lang w:val="es-ES_tradnl"/>
        </w:rPr>
        <w:t>ordenamientos técnicos en materia de telecomunicaciones y radiodifusión</w:t>
      </w:r>
      <w:r w:rsidR="000E14D8" w:rsidRPr="00CF2DF2">
        <w:rPr>
          <w:rFonts w:ascii="ITC Avant Garde" w:hAnsi="ITC Avant Garde"/>
          <w:sz w:val="22"/>
          <w:szCs w:val="22"/>
          <w:lang w:val="es-ES_tradnl"/>
        </w:rPr>
        <w:t>.</w:t>
      </w:r>
    </w:p>
    <w:p w14:paraId="22CCC5F1" w14:textId="77777777" w:rsidR="000E14D8" w:rsidRDefault="000E14D8" w:rsidP="000E14D8">
      <w:pPr>
        <w:pStyle w:val="Texto"/>
        <w:spacing w:after="0" w:line="276" w:lineRule="auto"/>
        <w:ind w:firstLine="0"/>
        <w:rPr>
          <w:rFonts w:ascii="ITC Avant Garde" w:hAnsi="ITC Avant Garde"/>
          <w:sz w:val="22"/>
          <w:szCs w:val="22"/>
          <w:lang w:val="es-ES_tradnl"/>
        </w:rPr>
      </w:pPr>
    </w:p>
    <w:p w14:paraId="24D275F6" w14:textId="77777777" w:rsidR="00A66F91" w:rsidRDefault="00A66F91" w:rsidP="000E14D8">
      <w:pPr>
        <w:pStyle w:val="Texto"/>
        <w:spacing w:after="0" w:line="276" w:lineRule="auto"/>
        <w:ind w:firstLine="0"/>
        <w:rPr>
          <w:rFonts w:ascii="ITC Avant Garde" w:hAnsi="ITC Avant Garde"/>
          <w:sz w:val="22"/>
          <w:szCs w:val="22"/>
          <w:lang w:val="es-ES_tradnl"/>
        </w:rPr>
      </w:pPr>
      <w:r>
        <w:rPr>
          <w:rFonts w:ascii="ITC Avant Garde" w:hAnsi="ITC Avant Garde"/>
          <w:sz w:val="22"/>
          <w:szCs w:val="22"/>
          <w:lang w:val="es-ES_tradnl"/>
        </w:rPr>
        <w:t xml:space="preserve">Asimismo, de conformidad con el artículo 137 de la </w:t>
      </w:r>
      <w:proofErr w:type="spellStart"/>
      <w:r>
        <w:rPr>
          <w:rFonts w:ascii="ITC Avant Garde" w:hAnsi="ITC Avant Garde"/>
          <w:sz w:val="22"/>
          <w:szCs w:val="22"/>
          <w:lang w:val="es-ES_tradnl"/>
        </w:rPr>
        <w:t>LFTyR</w:t>
      </w:r>
      <w:proofErr w:type="spellEnd"/>
      <w:r>
        <w:rPr>
          <w:rFonts w:ascii="ITC Avant Garde" w:hAnsi="ITC Avant Garde"/>
          <w:sz w:val="22"/>
          <w:szCs w:val="22"/>
          <w:lang w:val="es-ES_tradnl"/>
        </w:rPr>
        <w:t xml:space="preserve"> el Instituto publicará en el DOF, en el último trimestre del año, las condiciones técnicas mínimas y las tarifas que hayan resultado de las metodologías de costos emitidas por el Instituto, mismas que estarán vigentes en el año calendario inmediato siguiente.</w:t>
      </w:r>
    </w:p>
    <w:p w14:paraId="390415D1" w14:textId="77777777" w:rsidR="00A66F91" w:rsidRPr="00CF2DF2" w:rsidRDefault="00A66F91" w:rsidP="000E14D8">
      <w:pPr>
        <w:pStyle w:val="Texto"/>
        <w:spacing w:after="0" w:line="276" w:lineRule="auto"/>
        <w:ind w:firstLine="0"/>
        <w:rPr>
          <w:rFonts w:ascii="ITC Avant Garde" w:hAnsi="ITC Avant Garde"/>
          <w:sz w:val="22"/>
          <w:szCs w:val="22"/>
          <w:lang w:val="es-ES_tradnl"/>
        </w:rPr>
      </w:pPr>
    </w:p>
    <w:p w14:paraId="6CC5B649" w14:textId="77777777" w:rsidR="000E14D8" w:rsidRPr="00CF2DF2" w:rsidRDefault="000E14D8" w:rsidP="000E14D8">
      <w:pPr>
        <w:pStyle w:val="Texto"/>
        <w:spacing w:after="0" w:line="276" w:lineRule="auto"/>
        <w:ind w:firstLine="0"/>
        <w:rPr>
          <w:rFonts w:ascii="ITC Avant Garde" w:hAnsi="ITC Avant Garde"/>
          <w:sz w:val="22"/>
          <w:szCs w:val="22"/>
          <w:lang w:val="es-ES_tradnl"/>
        </w:rPr>
      </w:pPr>
      <w:r w:rsidRPr="00CF2DF2">
        <w:rPr>
          <w:rFonts w:ascii="ITC Avant Garde" w:hAnsi="ITC Avant Garde"/>
          <w:sz w:val="22"/>
          <w:szCs w:val="22"/>
          <w:lang w:val="es-ES_tradnl"/>
        </w:rPr>
        <w:t xml:space="preserve">En este tenor, el artículo 51 de la </w:t>
      </w:r>
      <w:proofErr w:type="spellStart"/>
      <w:r w:rsidRPr="00CF2DF2">
        <w:rPr>
          <w:rFonts w:ascii="ITC Avant Garde" w:hAnsi="ITC Avant Garde"/>
          <w:sz w:val="22"/>
          <w:szCs w:val="22"/>
          <w:lang w:val="es-ES_tradnl"/>
        </w:rPr>
        <w:t>LFTyR</w:t>
      </w:r>
      <w:proofErr w:type="spellEnd"/>
      <w:r w:rsidRPr="00CF2DF2">
        <w:rPr>
          <w:rFonts w:ascii="ITC Avant Garde" w:hAnsi="ITC Avant Garde"/>
          <w:sz w:val="22"/>
          <w:szCs w:val="22"/>
          <w:lang w:val="es-ES_tradnl"/>
        </w:rPr>
        <w:t xml:space="preserve"> establece que para la emisión y modificación de disposiciones administrativas de carácter general, así como en cualquier caso que determine el Pleno, el Instituto deberá realizar consultas públicas bajo los principios de transparencia y participación ciudadana, en los términos que determine el Pleno.</w:t>
      </w:r>
    </w:p>
    <w:p w14:paraId="77EEF3AB" w14:textId="77777777" w:rsidR="000E14D8" w:rsidRPr="00CF2DF2" w:rsidRDefault="000E14D8" w:rsidP="000E14D8">
      <w:pPr>
        <w:pStyle w:val="Texto"/>
        <w:spacing w:after="0" w:line="276" w:lineRule="auto"/>
        <w:ind w:firstLine="0"/>
        <w:rPr>
          <w:rFonts w:ascii="ITC Avant Garde" w:hAnsi="ITC Avant Garde"/>
          <w:sz w:val="22"/>
          <w:szCs w:val="22"/>
          <w:lang w:val="es-ES_tradnl"/>
        </w:rPr>
      </w:pPr>
    </w:p>
    <w:p w14:paraId="2506EFB8" w14:textId="77777777" w:rsidR="000E14D8" w:rsidRPr="00CF2DF2" w:rsidRDefault="000E14D8" w:rsidP="000E14D8">
      <w:pPr>
        <w:pStyle w:val="Texto"/>
        <w:spacing w:after="0" w:line="276" w:lineRule="auto"/>
        <w:ind w:firstLine="0"/>
        <w:rPr>
          <w:rFonts w:ascii="ITC Avant Garde" w:hAnsi="ITC Avant Garde"/>
          <w:sz w:val="22"/>
          <w:szCs w:val="22"/>
          <w:lang w:val="es-ES_tradnl"/>
        </w:rPr>
      </w:pPr>
      <w:r w:rsidRPr="00CF2DF2">
        <w:rPr>
          <w:rFonts w:ascii="ITC Avant Garde" w:hAnsi="ITC Avant Garde"/>
          <w:sz w:val="22"/>
          <w:szCs w:val="22"/>
          <w:lang w:val="es-ES_tradnl"/>
        </w:rPr>
        <w:t>Al efecto, el Instituto contará con un espacio dentro de su portal de Internet destinado específicamente a publicar y mantener actualizados los procesos de consultas públicas y un calendario con las consultas a realizar.</w:t>
      </w:r>
    </w:p>
    <w:p w14:paraId="16271E6B" w14:textId="77777777" w:rsidR="000E14D8" w:rsidRPr="00CF2DF2" w:rsidRDefault="000E14D8" w:rsidP="000E14D8">
      <w:pPr>
        <w:pStyle w:val="Texto"/>
        <w:spacing w:after="0" w:line="276" w:lineRule="auto"/>
        <w:ind w:firstLine="0"/>
        <w:rPr>
          <w:rFonts w:ascii="ITC Avant Garde" w:hAnsi="ITC Avant Garde"/>
          <w:sz w:val="22"/>
          <w:szCs w:val="22"/>
          <w:lang w:val="es-ES_tradnl"/>
        </w:rPr>
      </w:pPr>
    </w:p>
    <w:p w14:paraId="75C6A7AA" w14:textId="77777777" w:rsidR="000E14D8" w:rsidRPr="00CF2DF2" w:rsidRDefault="000E14D8" w:rsidP="000E14D8">
      <w:pPr>
        <w:pStyle w:val="Texto"/>
        <w:spacing w:after="0" w:line="276" w:lineRule="auto"/>
        <w:ind w:firstLine="0"/>
        <w:rPr>
          <w:rFonts w:ascii="ITC Avant Garde" w:hAnsi="ITC Avant Garde"/>
          <w:sz w:val="22"/>
          <w:szCs w:val="22"/>
          <w:lang w:val="es-ES_tradnl"/>
        </w:rPr>
      </w:pPr>
      <w:r w:rsidRPr="00CF2DF2">
        <w:rPr>
          <w:rFonts w:ascii="ITC Avant Garde" w:hAnsi="ITC Avant Garde"/>
          <w:sz w:val="22"/>
          <w:szCs w:val="22"/>
          <w:lang w:val="es-ES_tradnl"/>
        </w:rPr>
        <w:t>En tal virtud, el Pleno del Instituto estimó conveniente someter a consulta pública el documento denominado “</w:t>
      </w:r>
      <w:r w:rsidR="00EA6872" w:rsidRPr="00EA6872">
        <w:rPr>
          <w:rFonts w:ascii="ITC Avant Garde" w:hAnsi="ITC Avant Garde"/>
          <w:i/>
          <w:sz w:val="22"/>
          <w:szCs w:val="22"/>
          <w:lang w:val="es-ES_tradnl"/>
        </w:rPr>
        <w:t xml:space="preserve">ANTEPROYECTO DE LAS CONDICIONES TÉCNICAS MÍNIMAS PARA LA INTERCONEXIÓN ENTRE CONCESIONARIOS QUE OPEREN REDES PÚBLICAS DE TELECOMUNICACIONES Y LAS TARIFAS QUE RESULTEN DE LAS METODOLOGÍAS DE COSTOS QUE ESTARÁN VIGENTES DEL 1 DE ENERO AL 31 DE DICIEMBRE DE </w:t>
      </w:r>
      <w:r w:rsidR="00EA6872" w:rsidRPr="006B36AA">
        <w:rPr>
          <w:rFonts w:ascii="ITC Avant Garde" w:hAnsi="ITC Avant Garde"/>
          <w:i/>
          <w:sz w:val="22"/>
          <w:szCs w:val="22"/>
          <w:lang w:val="es-ES_tradnl"/>
        </w:rPr>
        <w:t>2017</w:t>
      </w:r>
      <w:r w:rsidRPr="006B36AA">
        <w:rPr>
          <w:rFonts w:ascii="ITC Avant Garde" w:hAnsi="ITC Avant Garde"/>
          <w:sz w:val="22"/>
          <w:szCs w:val="22"/>
          <w:lang w:val="es-ES_tradnl"/>
        </w:rPr>
        <w:t>.</w:t>
      </w:r>
      <w:r w:rsidR="00EE33B5">
        <w:rPr>
          <w:rFonts w:ascii="ITC Avant Garde" w:hAnsi="ITC Avant Garde"/>
          <w:sz w:val="22"/>
          <w:szCs w:val="22"/>
          <w:lang w:val="es-ES_tradnl"/>
        </w:rPr>
        <w:t>”</w:t>
      </w:r>
      <w:r w:rsidRPr="00CF2DF2">
        <w:rPr>
          <w:rFonts w:ascii="ITC Avant Garde" w:hAnsi="ITC Avant Garde"/>
          <w:sz w:val="22"/>
          <w:szCs w:val="22"/>
          <w:lang w:val="es-ES_tradnl"/>
        </w:rPr>
        <w:t xml:space="preserve"> </w:t>
      </w:r>
    </w:p>
    <w:p w14:paraId="611B18D2" w14:textId="77777777" w:rsidR="000E14D8" w:rsidRPr="00CF2DF2" w:rsidRDefault="000E14D8" w:rsidP="000E14D8">
      <w:pPr>
        <w:pStyle w:val="Texto"/>
        <w:spacing w:after="0" w:line="276" w:lineRule="auto"/>
        <w:ind w:firstLine="0"/>
        <w:rPr>
          <w:rFonts w:ascii="ITC Avant Garde" w:hAnsi="ITC Avant Garde"/>
          <w:sz w:val="22"/>
          <w:szCs w:val="22"/>
          <w:lang w:val="es-ES_tradnl"/>
        </w:rPr>
      </w:pPr>
    </w:p>
    <w:p w14:paraId="67941810" w14:textId="77777777" w:rsidR="000E14D8" w:rsidRDefault="000E14D8" w:rsidP="000E14D8">
      <w:pPr>
        <w:pStyle w:val="Texto"/>
        <w:spacing w:after="0" w:line="276" w:lineRule="auto"/>
        <w:ind w:firstLine="0"/>
        <w:rPr>
          <w:rFonts w:ascii="ITC Avant Garde" w:hAnsi="ITC Avant Garde"/>
          <w:sz w:val="22"/>
          <w:szCs w:val="22"/>
          <w:lang w:val="es-ES_tradnl"/>
        </w:rPr>
      </w:pPr>
      <w:r w:rsidRPr="00CF2DF2">
        <w:rPr>
          <w:rFonts w:ascii="ITC Avant Garde" w:hAnsi="ITC Avant Garde"/>
          <w:sz w:val="22"/>
          <w:szCs w:val="22"/>
          <w:lang w:val="es-ES_tradnl"/>
        </w:rPr>
        <w:t xml:space="preserve">El mencionado documento está sujeto a un proceso de consulta pública por un periodo que corre del </w:t>
      </w:r>
      <w:r w:rsidR="00EA6872">
        <w:rPr>
          <w:rFonts w:ascii="ITC Avant Garde" w:hAnsi="ITC Avant Garde"/>
          <w:sz w:val="22"/>
          <w:szCs w:val="22"/>
          <w:lang w:val="es-ES_tradnl"/>
        </w:rPr>
        <w:t>15</w:t>
      </w:r>
      <w:r w:rsidRPr="00CF2DF2">
        <w:rPr>
          <w:rFonts w:ascii="ITC Avant Garde" w:hAnsi="ITC Avant Garde"/>
          <w:bCs/>
          <w:sz w:val="22"/>
          <w:szCs w:val="22"/>
          <w:lang w:val="es-ES_tradnl"/>
        </w:rPr>
        <w:t xml:space="preserve"> </w:t>
      </w:r>
      <w:r w:rsidR="00EA6872">
        <w:rPr>
          <w:rFonts w:ascii="ITC Avant Garde" w:hAnsi="ITC Avant Garde"/>
          <w:bCs/>
          <w:sz w:val="22"/>
          <w:szCs w:val="22"/>
          <w:lang w:val="es-ES_tradnl"/>
        </w:rPr>
        <w:t>de julio al</w:t>
      </w:r>
      <w:r w:rsidRPr="00CF2DF2">
        <w:rPr>
          <w:rFonts w:ascii="ITC Avant Garde" w:hAnsi="ITC Avant Garde"/>
          <w:bCs/>
          <w:sz w:val="22"/>
          <w:szCs w:val="22"/>
          <w:lang w:val="es-ES_tradnl"/>
        </w:rPr>
        <w:t xml:space="preserve"> 1</w:t>
      </w:r>
      <w:r w:rsidR="00EA6872">
        <w:rPr>
          <w:rFonts w:ascii="ITC Avant Garde" w:hAnsi="ITC Avant Garde"/>
          <w:bCs/>
          <w:sz w:val="22"/>
          <w:szCs w:val="22"/>
          <w:lang w:val="es-ES_tradnl"/>
        </w:rPr>
        <w:t>3</w:t>
      </w:r>
      <w:r w:rsidRPr="00CF2DF2">
        <w:rPr>
          <w:rFonts w:ascii="ITC Avant Garde" w:hAnsi="ITC Avant Garde"/>
          <w:bCs/>
          <w:sz w:val="22"/>
          <w:szCs w:val="22"/>
          <w:lang w:val="es-ES_tradnl"/>
        </w:rPr>
        <w:t xml:space="preserve"> de </w:t>
      </w:r>
      <w:r w:rsidR="00EA6872">
        <w:rPr>
          <w:rFonts w:ascii="ITC Avant Garde" w:hAnsi="ITC Avant Garde"/>
          <w:bCs/>
          <w:sz w:val="22"/>
          <w:szCs w:val="22"/>
          <w:lang w:val="es-ES_tradnl"/>
        </w:rPr>
        <w:t>agosto</w:t>
      </w:r>
      <w:r w:rsidRPr="00CF2DF2">
        <w:rPr>
          <w:rFonts w:ascii="ITC Avant Garde" w:hAnsi="ITC Avant Garde"/>
          <w:bCs/>
          <w:sz w:val="22"/>
          <w:szCs w:val="22"/>
          <w:lang w:val="es-ES_tradnl"/>
        </w:rPr>
        <w:t xml:space="preserve"> de 201</w:t>
      </w:r>
      <w:r w:rsidR="00EA6872">
        <w:rPr>
          <w:rFonts w:ascii="ITC Avant Garde" w:hAnsi="ITC Avant Garde"/>
          <w:bCs/>
          <w:sz w:val="22"/>
          <w:szCs w:val="22"/>
          <w:lang w:val="es-ES_tradnl"/>
        </w:rPr>
        <w:t>6</w:t>
      </w:r>
      <w:r w:rsidRPr="00CF2DF2">
        <w:rPr>
          <w:rFonts w:ascii="ITC Avant Garde" w:hAnsi="ITC Avant Garde"/>
          <w:bCs/>
          <w:sz w:val="22"/>
          <w:szCs w:val="22"/>
          <w:lang w:val="es-ES_tradnl"/>
        </w:rPr>
        <w:t xml:space="preserve"> </w:t>
      </w:r>
      <w:r w:rsidRPr="00CF2DF2">
        <w:rPr>
          <w:rFonts w:ascii="ITC Avant Garde" w:hAnsi="ITC Avant Garde"/>
          <w:sz w:val="22"/>
          <w:szCs w:val="22"/>
          <w:lang w:val="es-ES_tradnl"/>
        </w:rPr>
        <w:t>a fin de transparentar y promover la participación ciudadana en los procesos de emisión de disposiciones de carácter general que genere el Instituto, a efecto de dar cabal cumplimiento a lo establecido en el dispositivo legal señalado.</w:t>
      </w:r>
    </w:p>
    <w:p w14:paraId="11F752C5" w14:textId="77777777" w:rsidR="00C00AC3" w:rsidRPr="00CF2DF2" w:rsidRDefault="00C00AC3" w:rsidP="000E14D8">
      <w:pPr>
        <w:pStyle w:val="Texto"/>
        <w:spacing w:after="0" w:line="276" w:lineRule="auto"/>
        <w:ind w:firstLine="0"/>
        <w:rPr>
          <w:rFonts w:ascii="ITC Avant Garde" w:hAnsi="ITC Avant Garde"/>
          <w:sz w:val="22"/>
          <w:szCs w:val="22"/>
          <w:lang w:val="es-ES_tradnl"/>
        </w:rPr>
      </w:pPr>
    </w:p>
    <w:p w14:paraId="4752CD72" w14:textId="2723BD13" w:rsidR="000E14D8" w:rsidRDefault="000E14D8" w:rsidP="00127F93">
      <w:pPr>
        <w:spacing w:line="276" w:lineRule="auto"/>
        <w:jc w:val="both"/>
        <w:rPr>
          <w:rFonts w:ascii="ITC Avant Garde" w:hAnsi="ITC Avant Garde"/>
          <w:sz w:val="22"/>
          <w:szCs w:val="22"/>
          <w:lang w:val="es-ES_tradnl"/>
        </w:rPr>
      </w:pPr>
      <w:r w:rsidRPr="00CF2DF2">
        <w:rPr>
          <w:rFonts w:ascii="ITC Avant Garde" w:hAnsi="ITC Avant Garde"/>
          <w:sz w:val="22"/>
          <w:szCs w:val="22"/>
          <w:lang w:val="es-ES_tradnl"/>
        </w:rPr>
        <w:t xml:space="preserve">Con lo anterior, el Instituto estará en posibilidad de </w:t>
      </w:r>
      <w:r w:rsidR="00A66F91">
        <w:rPr>
          <w:rFonts w:ascii="ITC Avant Garde" w:hAnsi="ITC Avant Garde"/>
          <w:sz w:val="22"/>
          <w:szCs w:val="22"/>
          <w:lang w:val="es-ES_tradnl"/>
        </w:rPr>
        <w:t xml:space="preserve">i) </w:t>
      </w:r>
      <w:r w:rsidR="00127F93">
        <w:rPr>
          <w:rFonts w:ascii="ITC Avant Garde" w:hAnsi="ITC Avant Garde"/>
          <w:sz w:val="22"/>
          <w:szCs w:val="22"/>
          <w:lang w:val="es-ES_tradnl"/>
        </w:rPr>
        <w:t>d</w:t>
      </w:r>
      <w:r w:rsidR="00127F93" w:rsidRPr="00127F93">
        <w:rPr>
          <w:rFonts w:ascii="ITC Avant Garde" w:hAnsi="ITC Avant Garde"/>
          <w:sz w:val="22"/>
          <w:szCs w:val="22"/>
          <w:lang w:val="es-ES_tradnl"/>
        </w:rPr>
        <w:t xml:space="preserve">efinir las condiciones técnicas mínimas necesarias para que la interoperabilidad e interconexión de las redes públicas de telecomunicaciones se dé de manera eficiente, cumpliendo con los </w:t>
      </w:r>
      <w:r w:rsidR="00127F93" w:rsidRPr="00127F93">
        <w:rPr>
          <w:rFonts w:ascii="ITC Avant Garde" w:hAnsi="ITC Avant Garde"/>
          <w:sz w:val="22"/>
          <w:szCs w:val="22"/>
          <w:lang w:val="es-ES_tradnl"/>
        </w:rPr>
        <w:lastRenderedPageBreak/>
        <w:t>estándares de calidad que determine el Instituto</w:t>
      </w:r>
      <w:r w:rsidR="00EE33B5">
        <w:rPr>
          <w:rFonts w:ascii="ITC Avant Garde" w:hAnsi="ITC Avant Garde"/>
          <w:sz w:val="22"/>
          <w:szCs w:val="22"/>
          <w:lang w:val="es-ES_tradnl"/>
        </w:rPr>
        <w:t>,</w:t>
      </w:r>
      <w:r w:rsidR="00127F93" w:rsidRPr="00127F93">
        <w:rPr>
          <w:rFonts w:ascii="ITC Avant Garde" w:hAnsi="ITC Avant Garde"/>
          <w:sz w:val="22"/>
          <w:szCs w:val="22"/>
          <w:lang w:val="es-ES_tradnl"/>
        </w:rPr>
        <w:t xml:space="preserve"> y ii) </w:t>
      </w:r>
      <w:r w:rsidR="00581794">
        <w:rPr>
          <w:rFonts w:ascii="ITC Avant Garde" w:hAnsi="ITC Avant Garde"/>
          <w:sz w:val="22"/>
          <w:szCs w:val="22"/>
          <w:lang w:val="es-ES_tradnl"/>
        </w:rPr>
        <w:t xml:space="preserve">definir las tarifas que hayan resultado de las metodologías de costos emitidas por el Instituto, </w:t>
      </w:r>
      <w:r w:rsidR="00127F93" w:rsidRPr="00127F93">
        <w:rPr>
          <w:rFonts w:ascii="ITC Avant Garde" w:hAnsi="ITC Avant Garde"/>
          <w:sz w:val="22"/>
          <w:szCs w:val="22"/>
          <w:lang w:val="es-ES_tradnl"/>
        </w:rPr>
        <w:t>para el periodo del 1 de enero al 31 de diciembre de 2017.</w:t>
      </w:r>
    </w:p>
    <w:p w14:paraId="4EA07BF5" w14:textId="77777777" w:rsidR="00DF0140" w:rsidRPr="00CF2DF2" w:rsidRDefault="00DF0140" w:rsidP="00127F93">
      <w:pPr>
        <w:spacing w:line="276" w:lineRule="auto"/>
        <w:jc w:val="both"/>
        <w:rPr>
          <w:rFonts w:ascii="ITC Avant Garde" w:hAnsi="ITC Avant Garde"/>
          <w:b/>
          <w:sz w:val="22"/>
          <w:szCs w:val="22"/>
          <w:lang w:val="es-ES_tradnl"/>
        </w:rPr>
      </w:pPr>
    </w:p>
    <w:p w14:paraId="7DC05545" w14:textId="47F028F0" w:rsidR="000429FA" w:rsidRPr="00CF2DF2" w:rsidRDefault="00DD7F9C" w:rsidP="00CF2DF2">
      <w:pPr>
        <w:pStyle w:val="Texto"/>
        <w:spacing w:after="0" w:line="276" w:lineRule="auto"/>
        <w:ind w:firstLine="0"/>
        <w:rPr>
          <w:rFonts w:ascii="ITC Avant Garde" w:hAnsi="ITC Avant Garde"/>
          <w:sz w:val="22"/>
          <w:szCs w:val="22"/>
          <w:lang w:val="es-ES_tradnl"/>
        </w:rPr>
      </w:pPr>
      <w:r w:rsidRPr="00CF2DF2">
        <w:rPr>
          <w:rFonts w:ascii="ITC Avant Garde" w:hAnsi="ITC Avant Garde"/>
          <w:b/>
          <w:sz w:val="22"/>
          <w:szCs w:val="22"/>
          <w:lang w:val="es-ES_tradnl"/>
        </w:rPr>
        <w:t>SEGUNDO</w:t>
      </w:r>
      <w:r w:rsidR="00660F8C" w:rsidRPr="00CF2DF2">
        <w:rPr>
          <w:rFonts w:ascii="ITC Avant Garde" w:hAnsi="ITC Avant Garde"/>
          <w:b/>
          <w:sz w:val="22"/>
          <w:szCs w:val="22"/>
          <w:lang w:val="es-ES_tradnl"/>
        </w:rPr>
        <w:t xml:space="preserve">.- </w:t>
      </w:r>
      <w:r w:rsidR="000E14D8" w:rsidRPr="00CF2DF2">
        <w:rPr>
          <w:rFonts w:ascii="ITC Avant Garde" w:hAnsi="ITC Avant Garde"/>
          <w:sz w:val="22"/>
          <w:szCs w:val="22"/>
          <w:lang w:val="es-ES_tradnl"/>
        </w:rPr>
        <w:t>Que como parte del</w:t>
      </w:r>
      <w:r w:rsidR="000429FA" w:rsidRPr="00CF2DF2">
        <w:rPr>
          <w:rFonts w:ascii="ITC Avant Garde" w:hAnsi="ITC Avant Garde"/>
          <w:sz w:val="22"/>
          <w:szCs w:val="22"/>
          <w:lang w:val="es-ES_tradnl"/>
        </w:rPr>
        <w:t xml:space="preserve"> proceso de c</w:t>
      </w:r>
      <w:r w:rsidR="000E14D8" w:rsidRPr="00CF2DF2">
        <w:rPr>
          <w:rFonts w:ascii="ITC Avant Garde" w:hAnsi="ITC Avant Garde"/>
          <w:sz w:val="22"/>
          <w:szCs w:val="22"/>
          <w:lang w:val="es-ES_tradnl"/>
        </w:rPr>
        <w:t>onsulta p</w:t>
      </w:r>
      <w:r w:rsidR="000429FA" w:rsidRPr="00CF2DF2">
        <w:rPr>
          <w:rFonts w:ascii="ITC Avant Garde" w:hAnsi="ITC Avant Garde"/>
          <w:sz w:val="22"/>
          <w:szCs w:val="22"/>
          <w:lang w:val="es-ES_tradnl"/>
        </w:rPr>
        <w:t>ública, el Instituto recib</w:t>
      </w:r>
      <w:r w:rsidR="00DC1161" w:rsidRPr="00CF2DF2">
        <w:rPr>
          <w:rFonts w:ascii="ITC Avant Garde" w:hAnsi="ITC Avant Garde"/>
          <w:sz w:val="22"/>
          <w:szCs w:val="22"/>
          <w:lang w:val="es-ES_tradnl"/>
        </w:rPr>
        <w:t>ió</w:t>
      </w:r>
      <w:r w:rsidRPr="00CF2DF2">
        <w:rPr>
          <w:rFonts w:ascii="ITC Avant Garde" w:hAnsi="ITC Avant Garde"/>
          <w:sz w:val="22"/>
          <w:szCs w:val="22"/>
          <w:lang w:val="es-ES_tradnl"/>
        </w:rPr>
        <w:t xml:space="preserve"> </w:t>
      </w:r>
      <w:r w:rsidR="00DC1161" w:rsidRPr="00CF2DF2">
        <w:rPr>
          <w:rFonts w:ascii="ITC Avant Garde" w:hAnsi="ITC Avant Garde"/>
          <w:sz w:val="22"/>
          <w:szCs w:val="22"/>
          <w:lang w:val="es-ES_tradnl"/>
        </w:rPr>
        <w:t xml:space="preserve">de </w:t>
      </w:r>
      <w:r w:rsidR="000429FA" w:rsidRPr="00CF2DF2">
        <w:rPr>
          <w:rFonts w:ascii="ITC Avant Garde" w:hAnsi="ITC Avant Garde"/>
          <w:sz w:val="22"/>
          <w:szCs w:val="22"/>
          <w:lang w:val="es-ES_tradnl"/>
        </w:rPr>
        <w:t>la Cámara Nacional de la Industria Electrónica</w:t>
      </w:r>
      <w:r w:rsidR="00183E5A">
        <w:rPr>
          <w:rFonts w:ascii="ITC Avant Garde" w:hAnsi="ITC Avant Garde"/>
          <w:sz w:val="22"/>
          <w:szCs w:val="22"/>
          <w:lang w:val="es-ES_tradnl"/>
        </w:rPr>
        <w:t>,</w:t>
      </w:r>
      <w:r w:rsidR="000429FA" w:rsidRPr="00CF2DF2">
        <w:rPr>
          <w:rFonts w:ascii="ITC Avant Garde" w:hAnsi="ITC Avant Garde"/>
          <w:sz w:val="22"/>
          <w:szCs w:val="22"/>
          <w:lang w:val="es-ES_tradnl"/>
        </w:rPr>
        <w:t xml:space="preserve"> de Telecomunicaciones y Tecnologías de la Información (CANIETI) escrito de fecha </w:t>
      </w:r>
      <w:r w:rsidR="00DF0140">
        <w:rPr>
          <w:rFonts w:ascii="ITC Avant Garde" w:hAnsi="ITC Avant Garde"/>
          <w:sz w:val="22"/>
          <w:szCs w:val="22"/>
          <w:lang w:val="es-ES_tradnl"/>
        </w:rPr>
        <w:t>3</w:t>
      </w:r>
      <w:r w:rsidR="000429FA" w:rsidRPr="00CF2DF2">
        <w:rPr>
          <w:rFonts w:ascii="ITC Avant Garde" w:hAnsi="ITC Avant Garde"/>
          <w:sz w:val="22"/>
          <w:szCs w:val="22"/>
          <w:lang w:val="es-ES_tradnl"/>
        </w:rPr>
        <w:t xml:space="preserve"> de </w:t>
      </w:r>
      <w:r w:rsidR="00DF0140">
        <w:rPr>
          <w:rFonts w:ascii="ITC Avant Garde" w:hAnsi="ITC Avant Garde"/>
          <w:sz w:val="22"/>
          <w:szCs w:val="22"/>
          <w:lang w:val="es-ES_tradnl"/>
        </w:rPr>
        <w:t>agosto</w:t>
      </w:r>
      <w:r w:rsidR="000429FA" w:rsidRPr="00CF2DF2">
        <w:rPr>
          <w:rFonts w:ascii="ITC Avant Garde" w:hAnsi="ITC Avant Garde"/>
          <w:sz w:val="22"/>
          <w:szCs w:val="22"/>
          <w:lang w:val="es-ES_tradnl"/>
        </w:rPr>
        <w:t xml:space="preserve"> de 201</w:t>
      </w:r>
      <w:r w:rsidR="00DF0140">
        <w:rPr>
          <w:rFonts w:ascii="ITC Avant Garde" w:hAnsi="ITC Avant Garde"/>
          <w:sz w:val="22"/>
          <w:szCs w:val="22"/>
          <w:lang w:val="es-ES_tradnl"/>
        </w:rPr>
        <w:t>6</w:t>
      </w:r>
      <w:r w:rsidR="00DC1161" w:rsidRPr="00CF2DF2">
        <w:rPr>
          <w:rFonts w:ascii="ITC Avant Garde" w:hAnsi="ITC Avant Garde"/>
          <w:sz w:val="22"/>
          <w:szCs w:val="22"/>
          <w:lang w:val="es-ES_tradnl"/>
        </w:rPr>
        <w:t>,</w:t>
      </w:r>
      <w:r w:rsidR="000429FA" w:rsidRPr="00CF2DF2">
        <w:rPr>
          <w:rFonts w:ascii="ITC Avant Garde" w:hAnsi="ITC Avant Garde"/>
          <w:sz w:val="22"/>
          <w:szCs w:val="22"/>
          <w:lang w:val="es-ES_tradnl"/>
        </w:rPr>
        <w:t xml:space="preserve"> </w:t>
      </w:r>
      <w:r w:rsidR="007C7287" w:rsidRPr="00CF2DF2">
        <w:rPr>
          <w:rFonts w:ascii="ITC Avant Garde" w:hAnsi="ITC Avant Garde"/>
          <w:sz w:val="22"/>
          <w:szCs w:val="22"/>
          <w:lang w:val="es-ES_tradnl"/>
        </w:rPr>
        <w:t xml:space="preserve">recibido en la oficialía de partes del Instituto el </w:t>
      </w:r>
      <w:r w:rsidR="00DF0140">
        <w:rPr>
          <w:rFonts w:ascii="ITC Avant Garde" w:hAnsi="ITC Avant Garde"/>
          <w:sz w:val="22"/>
          <w:szCs w:val="22"/>
          <w:lang w:val="es-ES_tradnl"/>
        </w:rPr>
        <w:t>4</w:t>
      </w:r>
      <w:r w:rsidR="007C7287" w:rsidRPr="00CF2DF2">
        <w:rPr>
          <w:rFonts w:ascii="ITC Avant Garde" w:hAnsi="ITC Avant Garde"/>
          <w:sz w:val="22"/>
          <w:szCs w:val="22"/>
          <w:lang w:val="es-ES_tradnl"/>
        </w:rPr>
        <w:t xml:space="preserve"> de </w:t>
      </w:r>
      <w:r w:rsidR="00DF0140">
        <w:rPr>
          <w:rFonts w:ascii="ITC Avant Garde" w:hAnsi="ITC Avant Garde"/>
          <w:sz w:val="22"/>
          <w:szCs w:val="22"/>
          <w:lang w:val="es-ES_tradnl"/>
        </w:rPr>
        <w:t>agosto</w:t>
      </w:r>
      <w:r w:rsidR="007C7287" w:rsidRPr="00CF2DF2">
        <w:rPr>
          <w:rFonts w:ascii="ITC Avant Garde" w:hAnsi="ITC Avant Garde"/>
          <w:sz w:val="22"/>
          <w:szCs w:val="22"/>
          <w:lang w:val="es-ES_tradnl"/>
        </w:rPr>
        <w:t xml:space="preserve"> de 201</w:t>
      </w:r>
      <w:r w:rsidR="00DF0140">
        <w:rPr>
          <w:rFonts w:ascii="ITC Avant Garde" w:hAnsi="ITC Avant Garde"/>
          <w:sz w:val="22"/>
          <w:szCs w:val="22"/>
          <w:lang w:val="es-ES_tradnl"/>
        </w:rPr>
        <w:t>6</w:t>
      </w:r>
      <w:r w:rsidR="007C7287" w:rsidRPr="00CF2DF2">
        <w:rPr>
          <w:rFonts w:ascii="ITC Avant Garde" w:hAnsi="ITC Avant Garde"/>
          <w:sz w:val="22"/>
          <w:szCs w:val="22"/>
          <w:lang w:val="es-ES_tradnl"/>
        </w:rPr>
        <w:t xml:space="preserve">, </w:t>
      </w:r>
      <w:r w:rsidR="00DC1161" w:rsidRPr="00CF2DF2">
        <w:rPr>
          <w:rFonts w:ascii="ITC Avant Garde" w:hAnsi="ITC Avant Garde"/>
          <w:sz w:val="22"/>
          <w:szCs w:val="22"/>
          <w:lang w:val="es-ES_tradnl"/>
        </w:rPr>
        <w:t xml:space="preserve">mediante el cual </w:t>
      </w:r>
      <w:r w:rsidR="000429FA" w:rsidRPr="00CF2DF2">
        <w:rPr>
          <w:rFonts w:ascii="ITC Avant Garde" w:hAnsi="ITC Avant Garde"/>
          <w:sz w:val="22"/>
          <w:szCs w:val="22"/>
          <w:lang w:val="es-ES_tradnl"/>
        </w:rPr>
        <w:t>solicit</w:t>
      </w:r>
      <w:r w:rsidR="00DC1161" w:rsidRPr="00CF2DF2">
        <w:rPr>
          <w:rFonts w:ascii="ITC Avant Garde" w:hAnsi="ITC Avant Garde"/>
          <w:sz w:val="22"/>
          <w:szCs w:val="22"/>
          <w:lang w:val="es-ES_tradnl"/>
        </w:rPr>
        <w:t>a</w:t>
      </w:r>
      <w:r w:rsidR="000429FA" w:rsidRPr="00CF2DF2">
        <w:rPr>
          <w:rFonts w:ascii="ITC Avant Garde" w:hAnsi="ITC Avant Garde"/>
          <w:sz w:val="22"/>
          <w:szCs w:val="22"/>
          <w:lang w:val="es-ES_tradnl"/>
        </w:rPr>
        <w:t xml:space="preserve"> una prórroga </w:t>
      </w:r>
      <w:r w:rsidR="007C7287" w:rsidRPr="00CF2DF2">
        <w:rPr>
          <w:rFonts w:ascii="ITC Avant Garde" w:hAnsi="ITC Avant Garde"/>
          <w:sz w:val="22"/>
          <w:szCs w:val="22"/>
          <w:lang w:val="es-ES_tradnl"/>
        </w:rPr>
        <w:t xml:space="preserve">de 10 días hábiles </w:t>
      </w:r>
      <w:r w:rsidR="000429FA" w:rsidRPr="00CF2DF2">
        <w:rPr>
          <w:rFonts w:ascii="ITC Avant Garde" w:hAnsi="ITC Avant Garde"/>
          <w:sz w:val="22"/>
          <w:szCs w:val="22"/>
          <w:lang w:val="es-ES_tradnl"/>
        </w:rPr>
        <w:t xml:space="preserve">a fin de ampliar el plazo original de la consulta pública de mérito. </w:t>
      </w:r>
    </w:p>
    <w:p w14:paraId="56942E27" w14:textId="77777777" w:rsidR="003857DB" w:rsidRPr="00CF2DF2" w:rsidRDefault="003857DB" w:rsidP="006444EF">
      <w:pPr>
        <w:pStyle w:val="Texto"/>
        <w:spacing w:after="0" w:line="276" w:lineRule="auto"/>
        <w:ind w:firstLine="0"/>
        <w:rPr>
          <w:rFonts w:ascii="ITC Avant Garde" w:hAnsi="ITC Avant Garde"/>
          <w:b/>
          <w:sz w:val="22"/>
          <w:szCs w:val="22"/>
          <w:lang w:val="es-ES_tradnl"/>
        </w:rPr>
      </w:pPr>
    </w:p>
    <w:p w14:paraId="0DBB7233" w14:textId="635F5C8C" w:rsidR="001A3B15" w:rsidRDefault="00DD7F9C">
      <w:pPr>
        <w:pStyle w:val="Texto"/>
        <w:spacing w:after="0" w:line="276" w:lineRule="auto"/>
        <w:ind w:firstLine="0"/>
        <w:rPr>
          <w:rFonts w:ascii="ITC Avant Garde" w:hAnsi="ITC Avant Garde"/>
          <w:sz w:val="22"/>
          <w:szCs w:val="22"/>
          <w:lang w:val="es-ES_tradnl"/>
        </w:rPr>
      </w:pPr>
      <w:r w:rsidRPr="00CF2DF2">
        <w:rPr>
          <w:rFonts w:ascii="ITC Avant Garde" w:hAnsi="ITC Avant Garde"/>
          <w:b/>
          <w:sz w:val="22"/>
          <w:szCs w:val="22"/>
          <w:lang w:val="es-ES_tradnl"/>
        </w:rPr>
        <w:t>TERCERO</w:t>
      </w:r>
      <w:r w:rsidR="003E06F3" w:rsidRPr="00CF2DF2">
        <w:rPr>
          <w:rFonts w:ascii="ITC Avant Garde" w:hAnsi="ITC Avant Garde"/>
          <w:b/>
          <w:sz w:val="22"/>
          <w:szCs w:val="22"/>
          <w:lang w:val="es-ES_tradnl"/>
        </w:rPr>
        <w:t xml:space="preserve">.- </w:t>
      </w:r>
      <w:r w:rsidR="000429FA" w:rsidRPr="00CF2DF2">
        <w:rPr>
          <w:rFonts w:ascii="ITC Avant Garde" w:hAnsi="ITC Avant Garde"/>
          <w:sz w:val="22"/>
          <w:szCs w:val="22"/>
          <w:lang w:val="es-ES_tradnl"/>
        </w:rPr>
        <w:t xml:space="preserve">Que </w:t>
      </w:r>
      <w:r w:rsidRPr="00CF2DF2">
        <w:rPr>
          <w:rFonts w:ascii="ITC Avant Garde" w:hAnsi="ITC Avant Garde"/>
          <w:sz w:val="22"/>
          <w:szCs w:val="22"/>
          <w:lang w:val="es-ES_tradnl"/>
        </w:rPr>
        <w:t xml:space="preserve">de conformidad </w:t>
      </w:r>
      <w:r w:rsidR="00856658" w:rsidRPr="00CF2DF2">
        <w:rPr>
          <w:rFonts w:ascii="ITC Avant Garde" w:hAnsi="ITC Avant Garde"/>
          <w:sz w:val="22"/>
          <w:szCs w:val="22"/>
          <w:lang w:val="es-ES_tradnl"/>
        </w:rPr>
        <w:t>con el</w:t>
      </w:r>
      <w:r w:rsidR="00887F4B" w:rsidRPr="00CF2DF2">
        <w:rPr>
          <w:rFonts w:ascii="ITC Avant Garde" w:hAnsi="ITC Avant Garde"/>
          <w:sz w:val="22"/>
          <w:szCs w:val="22"/>
          <w:lang w:val="es-ES_tradnl"/>
        </w:rPr>
        <w:t xml:space="preserve"> artículo </w:t>
      </w:r>
      <w:r w:rsidR="007C7287" w:rsidRPr="00CF2DF2">
        <w:rPr>
          <w:rFonts w:ascii="ITC Avant Garde" w:hAnsi="ITC Avant Garde"/>
          <w:sz w:val="22"/>
          <w:szCs w:val="22"/>
          <w:lang w:val="es-ES_tradnl"/>
        </w:rPr>
        <w:t xml:space="preserve">51 de la </w:t>
      </w:r>
      <w:proofErr w:type="spellStart"/>
      <w:r w:rsidR="007C7287" w:rsidRPr="00CF2DF2">
        <w:rPr>
          <w:rFonts w:ascii="ITC Avant Garde" w:hAnsi="ITC Avant Garde"/>
          <w:sz w:val="22"/>
          <w:szCs w:val="22"/>
          <w:lang w:val="es-ES_tradnl"/>
        </w:rPr>
        <w:t>LFTyR</w:t>
      </w:r>
      <w:proofErr w:type="spellEnd"/>
      <w:r w:rsidR="007C7287" w:rsidRPr="00CF2DF2">
        <w:rPr>
          <w:rFonts w:ascii="ITC Avant Garde" w:hAnsi="ITC Avant Garde"/>
          <w:sz w:val="22"/>
          <w:szCs w:val="22"/>
          <w:lang w:val="es-ES_tradnl"/>
        </w:rPr>
        <w:t xml:space="preserve"> el Instituto deberá realizar consultas públicas bajo los principios de transparencia y participación ciudadana, en los </w:t>
      </w:r>
      <w:r w:rsidR="0046178E" w:rsidRPr="00CF2DF2">
        <w:rPr>
          <w:rFonts w:ascii="ITC Avant Garde" w:hAnsi="ITC Avant Garde"/>
          <w:sz w:val="22"/>
          <w:szCs w:val="22"/>
          <w:lang w:val="es-ES_tradnl"/>
        </w:rPr>
        <w:t>términos que determine el Pleno; asimismo de conformidad con el artículo 15</w:t>
      </w:r>
      <w:r w:rsidR="00183E5A">
        <w:rPr>
          <w:rFonts w:ascii="ITC Avant Garde" w:hAnsi="ITC Avant Garde"/>
          <w:sz w:val="22"/>
          <w:szCs w:val="22"/>
          <w:lang w:val="es-ES_tradnl"/>
        </w:rPr>
        <w:t>,</w:t>
      </w:r>
      <w:r w:rsidR="0046178E" w:rsidRPr="00CF2DF2">
        <w:rPr>
          <w:rFonts w:ascii="ITC Avant Garde" w:hAnsi="ITC Avant Garde"/>
          <w:sz w:val="22"/>
          <w:szCs w:val="22"/>
          <w:lang w:val="es-ES_tradnl"/>
        </w:rPr>
        <w:t xml:space="preserve"> fracción XL es una atribución del Pleno del Instituto </w:t>
      </w:r>
      <w:r w:rsidR="00EB33ED" w:rsidRPr="00CF2DF2">
        <w:rPr>
          <w:rFonts w:ascii="ITC Avant Garde" w:hAnsi="ITC Avant Garde"/>
          <w:sz w:val="22"/>
          <w:szCs w:val="22"/>
          <w:lang w:val="es-ES_tradnl"/>
        </w:rPr>
        <w:t xml:space="preserve">de considerarlo necesario para el ejercicio de sus funciones </w:t>
      </w:r>
      <w:r w:rsidR="001A3B15" w:rsidRPr="00CF2DF2">
        <w:rPr>
          <w:rFonts w:ascii="ITC Avant Garde" w:hAnsi="ITC Avant Garde"/>
          <w:sz w:val="22"/>
          <w:szCs w:val="22"/>
          <w:lang w:val="es-ES_tradnl"/>
        </w:rPr>
        <w:t>formular consultas públicas no vinculantes en las materias de su competencia.</w:t>
      </w:r>
    </w:p>
    <w:p w14:paraId="6B18D4CF" w14:textId="77777777" w:rsidR="009F53F2" w:rsidRPr="00CF2DF2" w:rsidRDefault="009F53F2">
      <w:pPr>
        <w:pStyle w:val="Texto"/>
        <w:spacing w:after="0" w:line="276" w:lineRule="auto"/>
        <w:ind w:firstLine="0"/>
        <w:rPr>
          <w:rFonts w:ascii="ITC Avant Garde" w:hAnsi="ITC Avant Garde"/>
          <w:sz w:val="22"/>
          <w:szCs w:val="22"/>
          <w:lang w:val="es-ES_tradnl"/>
        </w:rPr>
      </w:pPr>
    </w:p>
    <w:p w14:paraId="32A8F193" w14:textId="77777777" w:rsidR="001A3B15" w:rsidRPr="00CF2DF2" w:rsidRDefault="001A3B15">
      <w:pPr>
        <w:pStyle w:val="Texto"/>
        <w:spacing w:after="0" w:line="276" w:lineRule="auto"/>
        <w:ind w:firstLine="0"/>
        <w:rPr>
          <w:rFonts w:ascii="ITC Avant Garde" w:hAnsi="ITC Avant Garde"/>
          <w:sz w:val="22"/>
          <w:szCs w:val="22"/>
          <w:lang w:val="es-ES_tradnl"/>
        </w:rPr>
      </w:pPr>
      <w:r w:rsidRPr="00CF2DF2">
        <w:rPr>
          <w:rFonts w:ascii="ITC Avant Garde" w:hAnsi="ITC Avant Garde"/>
          <w:sz w:val="22"/>
          <w:szCs w:val="22"/>
          <w:lang w:val="es-ES_tradnl"/>
        </w:rPr>
        <w:t>En este sentido, el Pleno del Instituto está facultado para modificar los plazos originalmente otorgados en una determinada consulta pública.</w:t>
      </w:r>
    </w:p>
    <w:p w14:paraId="16486F4B" w14:textId="77777777" w:rsidR="001A3B15" w:rsidRPr="00CF2DF2" w:rsidRDefault="001A3B15">
      <w:pPr>
        <w:pStyle w:val="Texto"/>
        <w:spacing w:after="0" w:line="276" w:lineRule="auto"/>
        <w:ind w:firstLine="0"/>
        <w:rPr>
          <w:rFonts w:ascii="ITC Avant Garde" w:hAnsi="ITC Avant Garde"/>
          <w:sz w:val="22"/>
          <w:szCs w:val="22"/>
          <w:lang w:val="es-ES_tradnl"/>
        </w:rPr>
      </w:pPr>
    </w:p>
    <w:p w14:paraId="73E25062" w14:textId="74A21F36" w:rsidR="00C36D7C" w:rsidRDefault="001A3B15" w:rsidP="00B3753B">
      <w:pPr>
        <w:pStyle w:val="Texto"/>
        <w:spacing w:after="0" w:line="276" w:lineRule="auto"/>
        <w:ind w:firstLine="0"/>
        <w:rPr>
          <w:rFonts w:ascii="ITC Avant Garde" w:hAnsi="ITC Avant Garde"/>
          <w:sz w:val="22"/>
          <w:szCs w:val="22"/>
        </w:rPr>
      </w:pPr>
      <w:r w:rsidRPr="00CF2DF2">
        <w:rPr>
          <w:rFonts w:ascii="ITC Avant Garde" w:hAnsi="ITC Avant Garde"/>
          <w:sz w:val="22"/>
          <w:szCs w:val="22"/>
          <w:lang w:val="es-ES_tradnl"/>
        </w:rPr>
        <w:t xml:space="preserve">Asimismo, el </w:t>
      </w:r>
      <w:r w:rsidR="00DF0140">
        <w:rPr>
          <w:rFonts w:ascii="ITC Avant Garde" w:hAnsi="ITC Avant Garde"/>
          <w:sz w:val="22"/>
          <w:szCs w:val="22"/>
          <w:lang w:val="es-ES_tradnl"/>
        </w:rPr>
        <w:t xml:space="preserve">establecimiento de las condiciones técnicas mínimas necesarias para la interconexión y </w:t>
      </w:r>
      <w:r w:rsidR="00DF0140">
        <w:rPr>
          <w:rFonts w:ascii="ITC Avant Garde" w:hAnsi="ITC Avant Garde"/>
          <w:sz w:val="22"/>
          <w:szCs w:val="22"/>
        </w:rPr>
        <w:t xml:space="preserve">las tarifas que hayan resultado de las metodologías de costos </w:t>
      </w:r>
      <w:r w:rsidRPr="00CF2DF2">
        <w:rPr>
          <w:rFonts w:ascii="ITC Avant Garde" w:hAnsi="ITC Avant Garde"/>
          <w:sz w:val="22"/>
          <w:szCs w:val="22"/>
          <w:lang w:val="es-ES_tradnl"/>
        </w:rPr>
        <w:t>s</w:t>
      </w:r>
      <w:r w:rsidR="00DF0140">
        <w:rPr>
          <w:rFonts w:ascii="ITC Avant Garde" w:hAnsi="ITC Avant Garde"/>
          <w:sz w:val="22"/>
          <w:szCs w:val="22"/>
          <w:lang w:val="es-ES_tradnl"/>
        </w:rPr>
        <w:t>on</w:t>
      </w:r>
      <w:r w:rsidRPr="00CF2DF2">
        <w:rPr>
          <w:rFonts w:ascii="ITC Avant Garde" w:hAnsi="ITC Avant Garde"/>
          <w:sz w:val="22"/>
          <w:szCs w:val="22"/>
          <w:lang w:val="es-ES_tradnl"/>
        </w:rPr>
        <w:t xml:space="preserve"> una materia compleja que requiere de tiempos razonables para su ejecución, de ahí que el Instituto estima conveniente contar con un periodo que le permita llevar a cabo las tareas que tiene encomendadas, entre las que se encuentran el análi</w:t>
      </w:r>
      <w:r w:rsidR="00C36D7C">
        <w:rPr>
          <w:rFonts w:ascii="ITC Avant Garde" w:hAnsi="ITC Avant Garde"/>
          <w:sz w:val="22"/>
          <w:szCs w:val="22"/>
          <w:lang w:val="es-ES_tradnl"/>
        </w:rPr>
        <w:t xml:space="preserve">sis de las opiniones recibidas y </w:t>
      </w:r>
      <w:r w:rsidR="007E21E1" w:rsidRPr="00CF2DF2">
        <w:rPr>
          <w:rFonts w:ascii="ITC Avant Garde" w:hAnsi="ITC Avant Garde"/>
          <w:sz w:val="22"/>
          <w:szCs w:val="22"/>
          <w:lang w:val="es-ES_tradnl"/>
        </w:rPr>
        <w:t xml:space="preserve">la </w:t>
      </w:r>
      <w:r w:rsidR="00C36D7C">
        <w:rPr>
          <w:rFonts w:ascii="ITC Avant Garde" w:hAnsi="ITC Avant Garde"/>
          <w:sz w:val="22"/>
          <w:szCs w:val="22"/>
          <w:lang w:val="es-ES_tradnl"/>
        </w:rPr>
        <w:t xml:space="preserve">emisión de lineamientos y parámetros mínimos que han de proporcionarse los concesionarios de redes públicas de telecomunicaciones y las </w:t>
      </w:r>
      <w:r w:rsidR="00C36D7C">
        <w:rPr>
          <w:rFonts w:ascii="ITC Avant Garde" w:hAnsi="ITC Avant Garde"/>
          <w:sz w:val="22"/>
          <w:szCs w:val="22"/>
        </w:rPr>
        <w:t xml:space="preserve">tarifas que hayan resultado de la metodología de costos </w:t>
      </w:r>
      <w:r w:rsidR="00C36D7C" w:rsidRPr="00904C03">
        <w:rPr>
          <w:rFonts w:ascii="ITC Avant Garde" w:hAnsi="ITC Avant Garde"/>
          <w:sz w:val="22"/>
          <w:szCs w:val="22"/>
        </w:rPr>
        <w:t xml:space="preserve">a efecto de poder ofrecer los servicios públicos de telecomunicaciones y con ello cumplir con </w:t>
      </w:r>
      <w:r w:rsidR="003D543E">
        <w:rPr>
          <w:rFonts w:ascii="ITC Avant Garde" w:hAnsi="ITC Avant Garde"/>
          <w:sz w:val="22"/>
          <w:szCs w:val="22"/>
        </w:rPr>
        <w:t xml:space="preserve">lo dispuesto en </w:t>
      </w:r>
      <w:r w:rsidR="00C36D7C" w:rsidRPr="00904C03">
        <w:rPr>
          <w:rFonts w:ascii="ITC Avant Garde" w:hAnsi="ITC Avant Garde"/>
          <w:sz w:val="22"/>
          <w:szCs w:val="22"/>
        </w:rPr>
        <w:t>el artículo 6º de la Constitución.</w:t>
      </w:r>
    </w:p>
    <w:p w14:paraId="4C32AC06" w14:textId="77777777" w:rsidR="007E21E1" w:rsidRPr="00CF2DF2" w:rsidRDefault="007E21E1">
      <w:pPr>
        <w:pStyle w:val="Texto"/>
        <w:spacing w:after="0" w:line="276" w:lineRule="auto"/>
        <w:ind w:firstLine="0"/>
        <w:rPr>
          <w:rFonts w:ascii="ITC Avant Garde" w:hAnsi="ITC Avant Garde"/>
          <w:sz w:val="22"/>
          <w:szCs w:val="22"/>
          <w:lang w:val="es-ES_tradnl"/>
        </w:rPr>
      </w:pPr>
    </w:p>
    <w:p w14:paraId="4EFE35B9" w14:textId="1C4135E0" w:rsidR="001A3B15" w:rsidRPr="00CF2DF2" w:rsidRDefault="00787888">
      <w:pPr>
        <w:pStyle w:val="Texto"/>
        <w:spacing w:after="0" w:line="276" w:lineRule="auto"/>
        <w:ind w:firstLine="0"/>
        <w:rPr>
          <w:rFonts w:ascii="ITC Avant Garde" w:hAnsi="ITC Avant Garde"/>
          <w:sz w:val="22"/>
          <w:szCs w:val="22"/>
          <w:lang w:val="es-ES_tradnl"/>
        </w:rPr>
      </w:pPr>
      <w:r w:rsidRPr="00CF2DF2">
        <w:rPr>
          <w:rFonts w:ascii="ITC Avant Garde" w:hAnsi="ITC Avant Garde"/>
          <w:sz w:val="22"/>
          <w:szCs w:val="22"/>
          <w:lang w:val="es-ES_tradnl"/>
        </w:rPr>
        <w:t>En tal virtud, si bien resulta inviable ampliar el plazo de la consulta pública en los términos solicita</w:t>
      </w:r>
      <w:r w:rsidR="00DC1161" w:rsidRPr="00CF2DF2">
        <w:rPr>
          <w:rFonts w:ascii="ITC Avant Garde" w:hAnsi="ITC Avant Garde"/>
          <w:sz w:val="22"/>
          <w:szCs w:val="22"/>
          <w:lang w:val="es-ES_tradnl"/>
        </w:rPr>
        <w:t>d</w:t>
      </w:r>
      <w:r w:rsidRPr="00CF2DF2">
        <w:rPr>
          <w:rFonts w:ascii="ITC Avant Garde" w:hAnsi="ITC Avant Garde"/>
          <w:sz w:val="22"/>
          <w:szCs w:val="22"/>
          <w:lang w:val="es-ES_tradnl"/>
        </w:rPr>
        <w:t xml:space="preserve">os por la CANIETI, este Instituto considera que </w:t>
      </w:r>
      <w:r w:rsidR="007E21E1" w:rsidRPr="00CF2DF2">
        <w:rPr>
          <w:rFonts w:ascii="ITC Avant Garde" w:hAnsi="ITC Avant Garde"/>
          <w:sz w:val="22"/>
          <w:szCs w:val="22"/>
          <w:lang w:val="es-ES_tradnl"/>
        </w:rPr>
        <w:t xml:space="preserve">a efecto de que la industria, académicos y público en general cuenten cada uno con los tiempos necesarios para la ejecución de las actividades que les correspondan, </w:t>
      </w:r>
      <w:r w:rsidRPr="00CF2DF2">
        <w:rPr>
          <w:rFonts w:ascii="ITC Avant Garde" w:hAnsi="ITC Avant Garde"/>
          <w:sz w:val="22"/>
          <w:szCs w:val="22"/>
          <w:lang w:val="es-ES_tradnl"/>
        </w:rPr>
        <w:t>es</w:t>
      </w:r>
      <w:r w:rsidR="007E21E1" w:rsidRPr="00CF2DF2">
        <w:rPr>
          <w:rFonts w:ascii="ITC Avant Garde" w:hAnsi="ITC Avant Garde"/>
          <w:sz w:val="22"/>
          <w:szCs w:val="22"/>
          <w:lang w:val="es-ES_tradnl"/>
        </w:rPr>
        <w:t xml:space="preserve"> </w:t>
      </w:r>
      <w:r w:rsidR="009D284D">
        <w:rPr>
          <w:rFonts w:ascii="ITC Avant Garde" w:hAnsi="ITC Avant Garde"/>
          <w:sz w:val="22"/>
          <w:szCs w:val="22"/>
          <w:lang w:val="es-ES_tradnl"/>
        </w:rPr>
        <w:t>viable</w:t>
      </w:r>
      <w:r w:rsidR="007E21E1" w:rsidRPr="00CF2DF2">
        <w:rPr>
          <w:rFonts w:ascii="ITC Avant Garde" w:hAnsi="ITC Avant Garde"/>
          <w:sz w:val="22"/>
          <w:szCs w:val="22"/>
          <w:lang w:val="es-ES_tradnl"/>
        </w:rPr>
        <w:t xml:space="preserve"> extender el plazo de la consulta pública hasta el </w:t>
      </w:r>
      <w:r w:rsidR="00C36D7C">
        <w:rPr>
          <w:rFonts w:ascii="ITC Avant Garde" w:hAnsi="ITC Avant Garde"/>
          <w:sz w:val="22"/>
          <w:szCs w:val="22"/>
          <w:lang w:val="es-ES_tradnl"/>
        </w:rPr>
        <w:t>19</w:t>
      </w:r>
      <w:r w:rsidR="007E21E1" w:rsidRPr="00CF2DF2">
        <w:rPr>
          <w:rFonts w:ascii="ITC Avant Garde" w:hAnsi="ITC Avant Garde"/>
          <w:sz w:val="22"/>
          <w:szCs w:val="22"/>
          <w:lang w:val="es-ES_tradnl"/>
        </w:rPr>
        <w:t xml:space="preserve"> de </w:t>
      </w:r>
      <w:r w:rsidR="00C36D7C">
        <w:rPr>
          <w:rFonts w:ascii="ITC Avant Garde" w:hAnsi="ITC Avant Garde"/>
          <w:sz w:val="22"/>
          <w:szCs w:val="22"/>
          <w:lang w:val="es-ES_tradnl"/>
        </w:rPr>
        <w:t>agosto</w:t>
      </w:r>
      <w:r w:rsidR="007E21E1" w:rsidRPr="00CF2DF2">
        <w:rPr>
          <w:rFonts w:ascii="ITC Avant Garde" w:hAnsi="ITC Avant Garde"/>
          <w:sz w:val="22"/>
          <w:szCs w:val="22"/>
          <w:lang w:val="es-ES_tradnl"/>
        </w:rPr>
        <w:t xml:space="preserve"> de 201</w:t>
      </w:r>
      <w:r w:rsidR="00C36D7C">
        <w:rPr>
          <w:rFonts w:ascii="ITC Avant Garde" w:hAnsi="ITC Avant Garde"/>
          <w:sz w:val="22"/>
          <w:szCs w:val="22"/>
          <w:lang w:val="es-ES_tradnl"/>
        </w:rPr>
        <w:t>6</w:t>
      </w:r>
      <w:r w:rsidR="007E21E1" w:rsidRPr="00CF2DF2">
        <w:rPr>
          <w:rFonts w:ascii="ITC Avant Garde" w:hAnsi="ITC Avant Garde"/>
          <w:sz w:val="22"/>
          <w:szCs w:val="22"/>
          <w:lang w:val="es-ES_tradnl"/>
        </w:rPr>
        <w:t xml:space="preserve">. </w:t>
      </w:r>
    </w:p>
    <w:p w14:paraId="095FE85B" w14:textId="77777777" w:rsidR="001A3B15" w:rsidRPr="00CF2DF2" w:rsidRDefault="001A3B15">
      <w:pPr>
        <w:pStyle w:val="Texto"/>
        <w:spacing w:after="0" w:line="276" w:lineRule="auto"/>
        <w:ind w:firstLine="0"/>
        <w:rPr>
          <w:rFonts w:ascii="ITC Avant Garde" w:hAnsi="ITC Avant Garde"/>
          <w:sz w:val="22"/>
          <w:szCs w:val="22"/>
          <w:lang w:val="es-ES_tradnl"/>
        </w:rPr>
      </w:pPr>
    </w:p>
    <w:p w14:paraId="3F619EFC" w14:textId="246BCA08" w:rsidR="00CF1705" w:rsidRPr="00CF2DF2" w:rsidRDefault="00043682" w:rsidP="006444EF">
      <w:pPr>
        <w:pStyle w:val="Texto"/>
        <w:spacing w:after="0" w:line="276" w:lineRule="auto"/>
        <w:ind w:firstLine="0"/>
        <w:rPr>
          <w:rFonts w:ascii="ITC Avant Garde" w:hAnsi="ITC Avant Garde"/>
          <w:sz w:val="22"/>
          <w:szCs w:val="22"/>
          <w:lang w:val="es-ES_tradnl"/>
        </w:rPr>
      </w:pPr>
      <w:r w:rsidRPr="00CF2DF2">
        <w:rPr>
          <w:rFonts w:ascii="ITC Avant Garde" w:hAnsi="ITC Avant Garde"/>
          <w:sz w:val="22"/>
          <w:szCs w:val="22"/>
          <w:lang w:val="es-ES_tradnl"/>
        </w:rPr>
        <w:t xml:space="preserve">Por las razones antes expuestas, </w:t>
      </w:r>
      <w:r w:rsidR="008C54CF" w:rsidRPr="00CF2DF2">
        <w:rPr>
          <w:rFonts w:ascii="ITC Avant Garde" w:hAnsi="ITC Avant Garde"/>
          <w:sz w:val="22"/>
          <w:szCs w:val="22"/>
          <w:lang w:val="es-ES_tradnl"/>
        </w:rPr>
        <w:t>con fundamento en los</w:t>
      </w:r>
      <w:r w:rsidR="001D3BAF" w:rsidRPr="00CF2DF2">
        <w:rPr>
          <w:rFonts w:ascii="ITC Avant Garde" w:hAnsi="ITC Avant Garde"/>
          <w:sz w:val="22"/>
          <w:szCs w:val="22"/>
          <w:lang w:val="es-ES_tradnl"/>
        </w:rPr>
        <w:t xml:space="preserve"> artículo</w:t>
      </w:r>
      <w:r w:rsidR="008C54CF" w:rsidRPr="00CF2DF2">
        <w:rPr>
          <w:rFonts w:ascii="ITC Avant Garde" w:hAnsi="ITC Avant Garde"/>
          <w:sz w:val="22"/>
          <w:szCs w:val="22"/>
          <w:lang w:val="es-ES_tradnl"/>
        </w:rPr>
        <w:t>s 28</w:t>
      </w:r>
      <w:r w:rsidR="00C56E04">
        <w:rPr>
          <w:rFonts w:ascii="ITC Avant Garde" w:hAnsi="ITC Avant Garde"/>
          <w:sz w:val="22"/>
          <w:szCs w:val="22"/>
          <w:lang w:val="es-ES_tradnl"/>
        </w:rPr>
        <w:t>, párrafo décimo quinto</w:t>
      </w:r>
      <w:r w:rsidR="008C54CF" w:rsidRPr="00CF2DF2">
        <w:rPr>
          <w:rFonts w:ascii="ITC Avant Garde" w:hAnsi="ITC Avant Garde"/>
          <w:sz w:val="22"/>
          <w:szCs w:val="22"/>
          <w:lang w:val="es-ES_tradnl"/>
        </w:rPr>
        <w:t xml:space="preserve"> de la Constitución</w:t>
      </w:r>
      <w:r w:rsidRPr="00CF2DF2">
        <w:rPr>
          <w:rFonts w:ascii="ITC Avant Garde" w:hAnsi="ITC Avant Garde"/>
          <w:sz w:val="22"/>
          <w:szCs w:val="22"/>
          <w:lang w:val="es-ES_tradnl"/>
        </w:rPr>
        <w:t xml:space="preserve"> Política de los Estados Unidos Mexicanos</w:t>
      </w:r>
      <w:r w:rsidR="003D543E">
        <w:rPr>
          <w:rFonts w:ascii="ITC Avant Garde" w:hAnsi="ITC Avant Garde"/>
          <w:sz w:val="22"/>
          <w:szCs w:val="22"/>
          <w:lang w:val="es-ES_tradnl"/>
        </w:rPr>
        <w:t>;</w:t>
      </w:r>
      <w:r w:rsidRPr="00CF2DF2">
        <w:rPr>
          <w:rFonts w:ascii="ITC Avant Garde" w:hAnsi="ITC Avant Garde"/>
          <w:sz w:val="22"/>
          <w:szCs w:val="22"/>
          <w:lang w:val="es-ES_tradnl"/>
        </w:rPr>
        <w:t xml:space="preserve"> </w:t>
      </w:r>
      <w:r w:rsidR="001D3BAF" w:rsidRPr="00CF2DF2">
        <w:rPr>
          <w:rFonts w:ascii="ITC Avant Garde" w:hAnsi="ITC Avant Garde"/>
          <w:sz w:val="22"/>
          <w:szCs w:val="22"/>
          <w:lang w:val="es-ES_tradnl"/>
        </w:rPr>
        <w:t xml:space="preserve">1, </w:t>
      </w:r>
      <w:r w:rsidR="00650A2E">
        <w:rPr>
          <w:rFonts w:ascii="ITC Avant Garde" w:hAnsi="ITC Avant Garde"/>
          <w:sz w:val="22"/>
          <w:szCs w:val="22"/>
          <w:lang w:val="es-ES_tradnl"/>
        </w:rPr>
        <w:t xml:space="preserve">7, </w:t>
      </w:r>
      <w:r w:rsidR="007E21E1" w:rsidRPr="00CF2DF2">
        <w:rPr>
          <w:rFonts w:ascii="ITC Avant Garde" w:hAnsi="ITC Avant Garde"/>
          <w:sz w:val="22"/>
          <w:szCs w:val="22"/>
          <w:lang w:val="es-ES_tradnl"/>
        </w:rPr>
        <w:t>15</w:t>
      </w:r>
      <w:r w:rsidR="00650A2E">
        <w:rPr>
          <w:rFonts w:ascii="ITC Avant Garde" w:hAnsi="ITC Avant Garde"/>
          <w:sz w:val="22"/>
          <w:szCs w:val="22"/>
          <w:lang w:val="es-ES_tradnl"/>
        </w:rPr>
        <w:t>,</w:t>
      </w:r>
      <w:r w:rsidR="007E21E1" w:rsidRPr="00CF2DF2">
        <w:rPr>
          <w:rFonts w:ascii="ITC Avant Garde" w:hAnsi="ITC Avant Garde"/>
          <w:sz w:val="22"/>
          <w:szCs w:val="22"/>
          <w:lang w:val="es-ES_tradnl"/>
        </w:rPr>
        <w:t xml:space="preserve"> fraccio</w:t>
      </w:r>
      <w:r w:rsidR="00894058" w:rsidRPr="00CF2DF2">
        <w:rPr>
          <w:rFonts w:ascii="ITC Avant Garde" w:hAnsi="ITC Avant Garde"/>
          <w:sz w:val="22"/>
          <w:szCs w:val="22"/>
          <w:lang w:val="es-ES_tradnl"/>
        </w:rPr>
        <w:t>n</w:t>
      </w:r>
      <w:r w:rsidR="007E21E1" w:rsidRPr="00CF2DF2">
        <w:rPr>
          <w:rFonts w:ascii="ITC Avant Garde" w:hAnsi="ITC Avant Garde"/>
          <w:sz w:val="22"/>
          <w:szCs w:val="22"/>
          <w:lang w:val="es-ES_tradnl"/>
        </w:rPr>
        <w:t>es</w:t>
      </w:r>
      <w:r w:rsidR="00894058" w:rsidRPr="00CF2DF2">
        <w:rPr>
          <w:rFonts w:ascii="ITC Avant Garde" w:hAnsi="ITC Avant Garde"/>
          <w:sz w:val="22"/>
          <w:szCs w:val="22"/>
          <w:lang w:val="es-ES_tradnl"/>
        </w:rPr>
        <w:t xml:space="preserve"> I</w:t>
      </w:r>
      <w:r w:rsidR="007E21E1" w:rsidRPr="00CF2DF2">
        <w:rPr>
          <w:rFonts w:ascii="ITC Avant Garde" w:hAnsi="ITC Avant Garde"/>
          <w:sz w:val="22"/>
          <w:szCs w:val="22"/>
          <w:lang w:val="es-ES_tradnl"/>
        </w:rPr>
        <w:t xml:space="preserve"> y XL</w:t>
      </w:r>
      <w:r w:rsidR="00894058" w:rsidRPr="00CF2DF2">
        <w:rPr>
          <w:rFonts w:ascii="ITC Avant Garde" w:hAnsi="ITC Avant Garde"/>
          <w:sz w:val="22"/>
          <w:szCs w:val="22"/>
          <w:lang w:val="es-ES_tradnl"/>
        </w:rPr>
        <w:t>, 16</w:t>
      </w:r>
      <w:r w:rsidR="00B272FA" w:rsidRPr="00CF2DF2">
        <w:rPr>
          <w:rFonts w:ascii="ITC Avant Garde" w:hAnsi="ITC Avant Garde"/>
          <w:sz w:val="22"/>
          <w:szCs w:val="22"/>
          <w:lang w:val="es-ES_tradnl"/>
        </w:rPr>
        <w:t xml:space="preserve">, </w:t>
      </w:r>
      <w:r w:rsidR="00894058" w:rsidRPr="00CF2DF2">
        <w:rPr>
          <w:rFonts w:ascii="ITC Avant Garde" w:hAnsi="ITC Avant Garde"/>
          <w:sz w:val="22"/>
          <w:szCs w:val="22"/>
          <w:lang w:val="es-ES_tradnl"/>
        </w:rPr>
        <w:t>51</w:t>
      </w:r>
      <w:r w:rsidR="00B272FA" w:rsidRPr="00CF2DF2">
        <w:rPr>
          <w:rFonts w:ascii="ITC Avant Garde" w:hAnsi="ITC Avant Garde"/>
          <w:sz w:val="22"/>
          <w:szCs w:val="22"/>
          <w:lang w:val="es-ES_tradnl"/>
        </w:rPr>
        <w:t xml:space="preserve"> y </w:t>
      </w:r>
      <w:r w:rsidR="007E21E1" w:rsidRPr="00CF2DF2">
        <w:rPr>
          <w:rFonts w:ascii="ITC Avant Garde" w:hAnsi="ITC Avant Garde"/>
          <w:sz w:val="22"/>
          <w:szCs w:val="22"/>
          <w:lang w:val="es-ES_tradnl"/>
        </w:rPr>
        <w:t xml:space="preserve">137 </w:t>
      </w:r>
      <w:r w:rsidR="00894058" w:rsidRPr="00CF2DF2">
        <w:rPr>
          <w:rFonts w:ascii="ITC Avant Garde" w:hAnsi="ITC Avant Garde"/>
          <w:sz w:val="22"/>
          <w:szCs w:val="22"/>
          <w:lang w:val="es-ES_tradnl"/>
        </w:rPr>
        <w:t>de la L</w:t>
      </w:r>
      <w:r w:rsidRPr="00CF2DF2">
        <w:rPr>
          <w:rFonts w:ascii="ITC Avant Garde" w:hAnsi="ITC Avant Garde"/>
          <w:sz w:val="22"/>
          <w:szCs w:val="22"/>
          <w:lang w:val="es-ES_tradnl"/>
        </w:rPr>
        <w:t xml:space="preserve">ey </w:t>
      </w:r>
      <w:r w:rsidR="00894058" w:rsidRPr="00CF2DF2">
        <w:rPr>
          <w:rFonts w:ascii="ITC Avant Garde" w:hAnsi="ITC Avant Garde"/>
          <w:sz w:val="22"/>
          <w:szCs w:val="22"/>
          <w:lang w:val="es-ES_tradnl"/>
        </w:rPr>
        <w:t>F</w:t>
      </w:r>
      <w:r w:rsidRPr="00CF2DF2">
        <w:rPr>
          <w:rFonts w:ascii="ITC Avant Garde" w:hAnsi="ITC Avant Garde"/>
          <w:sz w:val="22"/>
          <w:szCs w:val="22"/>
          <w:lang w:val="es-ES_tradnl"/>
        </w:rPr>
        <w:t xml:space="preserve">ederal de Telecomunicaciones </w:t>
      </w:r>
      <w:r w:rsidR="00894058" w:rsidRPr="00CF2DF2">
        <w:rPr>
          <w:rFonts w:ascii="ITC Avant Garde" w:hAnsi="ITC Avant Garde"/>
          <w:sz w:val="22"/>
          <w:szCs w:val="22"/>
          <w:lang w:val="es-ES_tradnl"/>
        </w:rPr>
        <w:t>y</w:t>
      </w:r>
      <w:r w:rsidRPr="00CF2DF2">
        <w:rPr>
          <w:rFonts w:ascii="ITC Avant Garde" w:hAnsi="ITC Avant Garde"/>
          <w:sz w:val="22"/>
          <w:szCs w:val="22"/>
          <w:lang w:val="es-ES_tradnl"/>
        </w:rPr>
        <w:t xml:space="preserve"> </w:t>
      </w:r>
      <w:r w:rsidR="00894058" w:rsidRPr="00CF2DF2">
        <w:rPr>
          <w:rFonts w:ascii="ITC Avant Garde" w:hAnsi="ITC Avant Garde"/>
          <w:sz w:val="22"/>
          <w:szCs w:val="22"/>
          <w:lang w:val="es-ES_tradnl"/>
        </w:rPr>
        <w:t>R</w:t>
      </w:r>
      <w:r w:rsidRPr="00CF2DF2">
        <w:rPr>
          <w:rFonts w:ascii="ITC Avant Garde" w:hAnsi="ITC Avant Garde"/>
          <w:sz w:val="22"/>
          <w:szCs w:val="22"/>
          <w:lang w:val="es-ES_tradnl"/>
        </w:rPr>
        <w:t>adiodifusión,</w:t>
      </w:r>
      <w:r w:rsidR="00894058" w:rsidRPr="00CF2DF2">
        <w:rPr>
          <w:rFonts w:ascii="ITC Avant Garde" w:hAnsi="ITC Avant Garde"/>
          <w:sz w:val="22"/>
          <w:szCs w:val="22"/>
          <w:lang w:val="es-ES_tradnl"/>
        </w:rPr>
        <w:t xml:space="preserve"> y </w:t>
      </w:r>
      <w:r w:rsidR="00764549" w:rsidRPr="00CF2DF2">
        <w:rPr>
          <w:rFonts w:ascii="ITC Avant Garde" w:hAnsi="ITC Avant Garde"/>
          <w:sz w:val="22"/>
          <w:szCs w:val="22"/>
          <w:lang w:val="es-ES_tradnl"/>
        </w:rPr>
        <w:t>6</w:t>
      </w:r>
      <w:r w:rsidR="00650A2E">
        <w:rPr>
          <w:rFonts w:ascii="ITC Avant Garde" w:hAnsi="ITC Avant Garde"/>
          <w:sz w:val="22"/>
          <w:szCs w:val="22"/>
          <w:lang w:val="es-ES_tradnl"/>
        </w:rPr>
        <w:t>,</w:t>
      </w:r>
      <w:r w:rsidR="001D3BAF" w:rsidRPr="00CF2DF2">
        <w:rPr>
          <w:rFonts w:ascii="ITC Avant Garde" w:hAnsi="ITC Avant Garde"/>
          <w:sz w:val="22"/>
          <w:szCs w:val="22"/>
          <w:lang w:val="es-ES_tradnl"/>
        </w:rPr>
        <w:t xml:space="preserve"> fracci</w:t>
      </w:r>
      <w:r w:rsidR="007E21E1" w:rsidRPr="00CF2DF2">
        <w:rPr>
          <w:rFonts w:ascii="ITC Avant Garde" w:hAnsi="ITC Avant Garde"/>
          <w:sz w:val="22"/>
          <w:szCs w:val="22"/>
          <w:lang w:val="es-ES_tradnl"/>
        </w:rPr>
        <w:t xml:space="preserve">ón I </w:t>
      </w:r>
      <w:r w:rsidR="001D3BAF" w:rsidRPr="00CF2DF2">
        <w:rPr>
          <w:rFonts w:ascii="ITC Avant Garde" w:hAnsi="ITC Avant Garde"/>
          <w:sz w:val="22"/>
          <w:szCs w:val="22"/>
          <w:lang w:val="es-ES_tradnl"/>
        </w:rPr>
        <w:t>del Estatuto</w:t>
      </w:r>
      <w:r w:rsidRPr="00CF2DF2">
        <w:rPr>
          <w:rFonts w:ascii="ITC Avant Garde" w:hAnsi="ITC Avant Garde"/>
          <w:sz w:val="22"/>
          <w:szCs w:val="22"/>
          <w:lang w:val="es-ES_tradnl"/>
        </w:rPr>
        <w:t xml:space="preserve"> Orgánico del Instituto Federal de Telecomunicaciones</w:t>
      </w:r>
      <w:r w:rsidR="00CF1705" w:rsidRPr="00CF2DF2">
        <w:rPr>
          <w:rFonts w:ascii="ITC Avant Garde" w:hAnsi="ITC Avant Garde"/>
          <w:sz w:val="22"/>
          <w:szCs w:val="22"/>
          <w:lang w:val="es-ES_tradnl"/>
        </w:rPr>
        <w:t xml:space="preserve">, </w:t>
      </w:r>
      <w:r w:rsidRPr="00CF2DF2">
        <w:rPr>
          <w:rFonts w:ascii="ITC Avant Garde" w:hAnsi="ITC Avant Garde"/>
          <w:sz w:val="22"/>
          <w:szCs w:val="22"/>
          <w:lang w:val="es-ES_tradnl"/>
        </w:rPr>
        <w:t xml:space="preserve">el Pleno del Instituto </w:t>
      </w:r>
      <w:r w:rsidR="003B1CB1" w:rsidRPr="00CF2DF2">
        <w:rPr>
          <w:rFonts w:ascii="ITC Avant Garde" w:hAnsi="ITC Avant Garde"/>
          <w:sz w:val="22"/>
          <w:szCs w:val="22"/>
          <w:lang w:val="es-ES_tradnl"/>
        </w:rPr>
        <w:t>e</w:t>
      </w:r>
      <w:r w:rsidRPr="00CF2DF2">
        <w:rPr>
          <w:rFonts w:ascii="ITC Avant Garde" w:hAnsi="ITC Avant Garde"/>
          <w:sz w:val="22"/>
          <w:szCs w:val="22"/>
          <w:lang w:val="es-ES_tradnl"/>
        </w:rPr>
        <w:t xml:space="preserve">xpide </w:t>
      </w:r>
      <w:r w:rsidR="00B272FA" w:rsidRPr="00CF2DF2">
        <w:rPr>
          <w:rFonts w:ascii="ITC Avant Garde" w:hAnsi="ITC Avant Garde"/>
          <w:sz w:val="22"/>
          <w:szCs w:val="22"/>
          <w:lang w:val="es-ES_tradnl"/>
        </w:rPr>
        <w:t>el</w:t>
      </w:r>
      <w:r w:rsidRPr="00CF2DF2">
        <w:rPr>
          <w:rFonts w:ascii="ITC Avant Garde" w:hAnsi="ITC Avant Garde"/>
          <w:sz w:val="22"/>
          <w:szCs w:val="22"/>
          <w:lang w:val="es-ES_tradnl"/>
        </w:rPr>
        <w:t xml:space="preserve"> siguiente: </w:t>
      </w:r>
    </w:p>
    <w:p w14:paraId="01A53D7F" w14:textId="77777777" w:rsidR="00DF339E" w:rsidRPr="00CF2DF2" w:rsidRDefault="00DF339E" w:rsidP="006444EF">
      <w:pPr>
        <w:pStyle w:val="Texto"/>
        <w:spacing w:after="0" w:line="276" w:lineRule="auto"/>
        <w:ind w:firstLine="0"/>
        <w:jc w:val="center"/>
        <w:rPr>
          <w:rFonts w:ascii="ITC Avant Garde" w:hAnsi="ITC Avant Garde"/>
          <w:b/>
          <w:sz w:val="22"/>
          <w:szCs w:val="22"/>
          <w:lang w:val="es-ES_tradnl"/>
        </w:rPr>
      </w:pPr>
      <w:r w:rsidRPr="00CF2DF2">
        <w:rPr>
          <w:rFonts w:ascii="ITC Avant Garde" w:hAnsi="ITC Avant Garde"/>
          <w:b/>
          <w:sz w:val="22"/>
          <w:szCs w:val="22"/>
          <w:lang w:val="es-ES_tradnl"/>
        </w:rPr>
        <w:lastRenderedPageBreak/>
        <w:t>ACUERDO</w:t>
      </w:r>
    </w:p>
    <w:p w14:paraId="3B34E7C3" w14:textId="77777777" w:rsidR="007A6A93" w:rsidRDefault="007A6A93" w:rsidP="006444EF">
      <w:pPr>
        <w:pStyle w:val="Texto"/>
        <w:spacing w:after="0" w:line="276" w:lineRule="auto"/>
        <w:ind w:firstLine="0"/>
        <w:jc w:val="center"/>
        <w:rPr>
          <w:rFonts w:ascii="ITC Avant Garde" w:hAnsi="ITC Avant Garde"/>
          <w:b/>
          <w:sz w:val="22"/>
          <w:szCs w:val="22"/>
          <w:lang w:val="es-ES_tradnl"/>
        </w:rPr>
      </w:pPr>
    </w:p>
    <w:p w14:paraId="1AF3D12A" w14:textId="77777777" w:rsidR="00650A2E" w:rsidRPr="00CF2DF2" w:rsidRDefault="00650A2E" w:rsidP="006444EF">
      <w:pPr>
        <w:pStyle w:val="Texto"/>
        <w:spacing w:after="0" w:line="276" w:lineRule="auto"/>
        <w:ind w:firstLine="0"/>
        <w:jc w:val="center"/>
        <w:rPr>
          <w:rFonts w:ascii="ITC Avant Garde" w:hAnsi="ITC Avant Garde"/>
          <w:b/>
          <w:sz w:val="22"/>
          <w:szCs w:val="22"/>
          <w:lang w:val="es-ES_tradnl"/>
        </w:rPr>
      </w:pPr>
    </w:p>
    <w:p w14:paraId="77ABE746" w14:textId="66AFF3FD" w:rsidR="00C35623" w:rsidRPr="00581794" w:rsidRDefault="00775E96" w:rsidP="00C36D7C">
      <w:pPr>
        <w:spacing w:after="200" w:line="276" w:lineRule="auto"/>
        <w:ind w:right="-285"/>
        <w:jc w:val="both"/>
        <w:rPr>
          <w:rFonts w:ascii="ITC Avant Garde" w:hAnsi="ITC Avant Garde" w:cs="Arial"/>
          <w:sz w:val="22"/>
          <w:szCs w:val="22"/>
          <w:lang w:val="es-ES_tradnl"/>
        </w:rPr>
      </w:pPr>
      <w:r w:rsidRPr="00CF2DF2">
        <w:rPr>
          <w:rFonts w:ascii="ITC Avant Garde" w:hAnsi="ITC Avant Garde" w:cs="Arial"/>
          <w:b/>
          <w:sz w:val="22"/>
          <w:szCs w:val="22"/>
          <w:lang w:val="es-ES_tradnl"/>
        </w:rPr>
        <w:t>PRIMERO</w:t>
      </w:r>
      <w:r w:rsidR="00DF339E" w:rsidRPr="00CF2DF2">
        <w:rPr>
          <w:rFonts w:ascii="ITC Avant Garde" w:hAnsi="ITC Avant Garde" w:cs="Arial"/>
          <w:b/>
          <w:sz w:val="22"/>
          <w:szCs w:val="22"/>
          <w:lang w:val="es-ES_tradnl"/>
        </w:rPr>
        <w:t>.-</w:t>
      </w:r>
      <w:r w:rsidR="00DF339E" w:rsidRPr="00CF2DF2">
        <w:rPr>
          <w:rFonts w:ascii="ITC Avant Garde" w:hAnsi="ITC Avant Garde"/>
          <w:b/>
          <w:sz w:val="22"/>
          <w:szCs w:val="22"/>
          <w:lang w:val="es-ES_tradnl"/>
        </w:rPr>
        <w:t xml:space="preserve"> </w:t>
      </w:r>
      <w:r w:rsidR="0050741D" w:rsidRPr="00CF2DF2">
        <w:rPr>
          <w:rFonts w:ascii="ITC Avant Garde" w:hAnsi="ITC Avant Garde"/>
          <w:bCs/>
          <w:sz w:val="22"/>
          <w:szCs w:val="22"/>
          <w:lang w:val="es-ES_tradnl"/>
        </w:rPr>
        <w:t xml:space="preserve">Se </w:t>
      </w:r>
      <w:r w:rsidR="00C35623" w:rsidRPr="00CF2DF2">
        <w:rPr>
          <w:rFonts w:ascii="ITC Avant Garde" w:hAnsi="ITC Avant Garde"/>
          <w:bCs/>
          <w:sz w:val="22"/>
          <w:szCs w:val="22"/>
          <w:lang w:val="es-ES_tradnl"/>
        </w:rPr>
        <w:t>ampl</w:t>
      </w:r>
      <w:r w:rsidR="00B272FA" w:rsidRPr="00CF2DF2">
        <w:rPr>
          <w:rFonts w:ascii="ITC Avant Garde" w:hAnsi="ITC Avant Garde"/>
          <w:bCs/>
          <w:sz w:val="22"/>
          <w:szCs w:val="22"/>
          <w:lang w:val="es-ES_tradnl"/>
        </w:rPr>
        <w:t>í</w:t>
      </w:r>
      <w:r w:rsidR="00C35623" w:rsidRPr="00CF2DF2">
        <w:rPr>
          <w:rFonts w:ascii="ITC Avant Garde" w:hAnsi="ITC Avant Garde"/>
          <w:bCs/>
          <w:sz w:val="22"/>
          <w:szCs w:val="22"/>
          <w:lang w:val="es-ES_tradnl"/>
        </w:rPr>
        <w:t>a</w:t>
      </w:r>
      <w:r w:rsidR="008F1C67">
        <w:rPr>
          <w:rFonts w:ascii="ITC Avant Garde" w:hAnsi="ITC Avant Garde"/>
          <w:bCs/>
          <w:sz w:val="22"/>
          <w:szCs w:val="22"/>
          <w:lang w:val="es-ES_tradnl"/>
        </w:rPr>
        <w:t xml:space="preserve"> por 5 días hábiles</w:t>
      </w:r>
      <w:r w:rsidR="00C35623" w:rsidRPr="00CF2DF2">
        <w:rPr>
          <w:rFonts w:ascii="ITC Avant Garde" w:hAnsi="ITC Avant Garde"/>
          <w:bCs/>
          <w:sz w:val="22"/>
          <w:szCs w:val="22"/>
          <w:lang w:val="es-ES_tradnl"/>
        </w:rPr>
        <w:t xml:space="preserve"> el </w:t>
      </w:r>
      <w:r w:rsidR="0068676F" w:rsidRPr="00CF2DF2">
        <w:rPr>
          <w:rFonts w:ascii="ITC Avant Garde" w:hAnsi="ITC Avant Garde"/>
          <w:bCs/>
          <w:sz w:val="22"/>
          <w:szCs w:val="22"/>
          <w:lang w:val="es-ES_tradnl"/>
        </w:rPr>
        <w:t xml:space="preserve">plazo </w:t>
      </w:r>
      <w:r w:rsidR="00DD7F9C" w:rsidRPr="00CF2DF2">
        <w:rPr>
          <w:rFonts w:ascii="ITC Avant Garde" w:hAnsi="ITC Avant Garde"/>
          <w:bCs/>
          <w:sz w:val="22"/>
          <w:szCs w:val="22"/>
          <w:lang w:val="es-ES_tradnl"/>
        </w:rPr>
        <w:t xml:space="preserve">originalmente establecido </w:t>
      </w:r>
      <w:r w:rsidR="008F1C67">
        <w:rPr>
          <w:rFonts w:ascii="ITC Avant Garde" w:hAnsi="ITC Avant Garde"/>
          <w:bCs/>
          <w:sz w:val="22"/>
          <w:szCs w:val="22"/>
          <w:lang w:val="es-ES_tradnl"/>
        </w:rPr>
        <w:t>para</w:t>
      </w:r>
      <w:r w:rsidR="00650A2E" w:rsidRPr="00CF2DF2">
        <w:rPr>
          <w:rFonts w:ascii="ITC Avant Garde" w:hAnsi="ITC Avant Garde"/>
          <w:bCs/>
          <w:sz w:val="22"/>
          <w:szCs w:val="22"/>
          <w:lang w:val="es-ES_tradnl"/>
        </w:rPr>
        <w:t xml:space="preserve"> </w:t>
      </w:r>
      <w:r w:rsidR="00DD7F9C" w:rsidRPr="00CF2DF2">
        <w:rPr>
          <w:rFonts w:ascii="ITC Avant Garde" w:hAnsi="ITC Avant Garde"/>
          <w:bCs/>
          <w:sz w:val="22"/>
          <w:szCs w:val="22"/>
          <w:lang w:val="es-ES_tradnl"/>
        </w:rPr>
        <w:t xml:space="preserve">la consulta pública del </w:t>
      </w:r>
      <w:r w:rsidR="00DD7F9C" w:rsidRPr="00CF2DF2">
        <w:rPr>
          <w:rFonts w:ascii="ITC Avant Garde" w:hAnsi="ITC Avant Garde" w:cs="Arial"/>
          <w:sz w:val="22"/>
          <w:szCs w:val="22"/>
          <w:lang w:val="es-ES_tradnl"/>
        </w:rPr>
        <w:t xml:space="preserve">documento denominado </w:t>
      </w:r>
      <w:r w:rsidR="00C36D7C" w:rsidRPr="00C36D7C">
        <w:rPr>
          <w:rFonts w:ascii="ITC Avant Garde" w:hAnsi="ITC Avant Garde" w:cs="Arial"/>
          <w:i/>
          <w:sz w:val="22"/>
          <w:szCs w:val="22"/>
        </w:rPr>
        <w:t>“ANTEPROYECTO DE CONDICIONES TÉCNICAS MÍNIMAS PARA LA INTERCONEXIÓN ENTRE CONCESIONARIOS QUE OPEREN REDES PÚBLICAS DE TELECOMUNICACIONES Y LAS TARIFAS QUE RESULTEN DE LAS METODOLOGÍAS DE COSTOS QUE ESTARÁN VIGENTES DEL 1 DE ENERO AL 31 DE DICIEMBRE DE 2017”</w:t>
      </w:r>
      <w:r w:rsidR="00DD7F9C" w:rsidRPr="00CF2DF2">
        <w:rPr>
          <w:rFonts w:ascii="ITC Avant Garde" w:hAnsi="ITC Avant Garde" w:cs="Arial"/>
          <w:sz w:val="22"/>
          <w:szCs w:val="22"/>
          <w:lang w:val="es-ES_tradnl"/>
        </w:rPr>
        <w:t xml:space="preserve">, </w:t>
      </w:r>
      <w:r w:rsidR="007D1F61">
        <w:rPr>
          <w:rFonts w:ascii="ITC Avant Garde" w:hAnsi="ITC Avant Garde" w:cs="Arial"/>
          <w:sz w:val="22"/>
          <w:szCs w:val="22"/>
          <w:lang w:val="es-ES_tradnl"/>
        </w:rPr>
        <w:t>aprobado</w:t>
      </w:r>
      <w:r w:rsidR="008F1C67" w:rsidRPr="008F1C67">
        <w:rPr>
          <w:rFonts w:ascii="ITC Avant Garde" w:hAnsi="ITC Avant Garde" w:cs="Arial"/>
          <w:sz w:val="22"/>
          <w:szCs w:val="22"/>
        </w:rPr>
        <w:t xml:space="preserve"> mediante Acuerdo P/IFT/140716/403</w:t>
      </w:r>
      <w:r w:rsidR="008F1C67">
        <w:rPr>
          <w:rFonts w:ascii="ITC Avant Garde" w:hAnsi="ITC Avant Garde" w:cs="Arial"/>
          <w:sz w:val="22"/>
          <w:szCs w:val="22"/>
        </w:rPr>
        <w:t xml:space="preserve">, </w:t>
      </w:r>
      <w:r w:rsidR="00C35623" w:rsidRPr="00CF2DF2">
        <w:rPr>
          <w:rFonts w:ascii="ITC Avant Garde" w:hAnsi="ITC Avant Garde"/>
          <w:bCs/>
          <w:sz w:val="22"/>
          <w:szCs w:val="22"/>
          <w:lang w:val="es-ES_tradnl"/>
        </w:rPr>
        <w:t xml:space="preserve">mismo que </w:t>
      </w:r>
      <w:r w:rsidR="007E21E1" w:rsidRPr="00CF2DF2">
        <w:rPr>
          <w:rFonts w:ascii="ITC Avant Garde" w:hAnsi="ITC Avant Garde"/>
          <w:bCs/>
          <w:sz w:val="22"/>
          <w:szCs w:val="22"/>
          <w:lang w:val="es-ES_tradnl"/>
        </w:rPr>
        <w:t>finalizará</w:t>
      </w:r>
      <w:r w:rsidR="00C35623" w:rsidRPr="00CF2DF2">
        <w:rPr>
          <w:rFonts w:ascii="ITC Avant Garde" w:hAnsi="ITC Avant Garde"/>
          <w:bCs/>
          <w:sz w:val="22"/>
          <w:szCs w:val="22"/>
          <w:lang w:val="es-ES_tradnl"/>
        </w:rPr>
        <w:t xml:space="preserve"> </w:t>
      </w:r>
      <w:r w:rsidR="007E21E1" w:rsidRPr="00CF2DF2">
        <w:rPr>
          <w:rFonts w:ascii="ITC Avant Garde" w:hAnsi="ITC Avant Garde"/>
          <w:bCs/>
          <w:sz w:val="22"/>
          <w:szCs w:val="22"/>
          <w:lang w:val="es-ES_tradnl"/>
        </w:rPr>
        <w:t xml:space="preserve">el </w:t>
      </w:r>
      <w:r w:rsidR="00C36D7C">
        <w:rPr>
          <w:rFonts w:ascii="ITC Avant Garde" w:hAnsi="ITC Avant Garde"/>
          <w:bCs/>
          <w:sz w:val="22"/>
          <w:szCs w:val="22"/>
          <w:lang w:val="es-ES_tradnl"/>
        </w:rPr>
        <w:t>19</w:t>
      </w:r>
      <w:r w:rsidR="00C35623" w:rsidRPr="00CF2DF2">
        <w:rPr>
          <w:rFonts w:ascii="ITC Avant Garde" w:hAnsi="ITC Avant Garde"/>
          <w:bCs/>
          <w:sz w:val="22"/>
          <w:szCs w:val="22"/>
          <w:lang w:val="es-ES_tradnl"/>
        </w:rPr>
        <w:t xml:space="preserve"> de </w:t>
      </w:r>
      <w:r w:rsidR="00C36D7C">
        <w:rPr>
          <w:rFonts w:ascii="ITC Avant Garde" w:hAnsi="ITC Avant Garde"/>
          <w:bCs/>
          <w:sz w:val="22"/>
          <w:szCs w:val="22"/>
          <w:lang w:val="es-ES_tradnl"/>
        </w:rPr>
        <w:t>agosto</w:t>
      </w:r>
      <w:r w:rsidR="00C35623" w:rsidRPr="00CF2DF2">
        <w:rPr>
          <w:rFonts w:ascii="ITC Avant Garde" w:hAnsi="ITC Avant Garde"/>
          <w:bCs/>
          <w:sz w:val="22"/>
          <w:szCs w:val="22"/>
          <w:lang w:val="es-ES_tradnl"/>
        </w:rPr>
        <w:t xml:space="preserve"> de 201</w:t>
      </w:r>
      <w:r w:rsidR="00C36D7C">
        <w:rPr>
          <w:rFonts w:ascii="ITC Avant Garde" w:hAnsi="ITC Avant Garde"/>
          <w:bCs/>
          <w:sz w:val="22"/>
          <w:szCs w:val="22"/>
          <w:lang w:val="es-ES_tradnl"/>
        </w:rPr>
        <w:t>6</w:t>
      </w:r>
      <w:r w:rsidR="00DD7F9C" w:rsidRPr="00CF2DF2">
        <w:rPr>
          <w:rFonts w:ascii="ITC Avant Garde" w:hAnsi="ITC Avant Garde"/>
          <w:bCs/>
          <w:sz w:val="22"/>
          <w:szCs w:val="22"/>
          <w:lang w:val="es-ES_tradnl"/>
        </w:rPr>
        <w:t>.</w:t>
      </w:r>
    </w:p>
    <w:p w14:paraId="18D46005" w14:textId="77777777" w:rsidR="00197156" w:rsidRPr="00CF2DF2" w:rsidRDefault="00197156" w:rsidP="00D73627">
      <w:pPr>
        <w:pStyle w:val="Default"/>
        <w:spacing w:line="276" w:lineRule="auto"/>
        <w:jc w:val="both"/>
        <w:rPr>
          <w:rFonts w:ascii="ITC Avant Garde" w:hAnsi="ITC Avant Garde"/>
          <w:bCs/>
          <w:sz w:val="22"/>
          <w:szCs w:val="22"/>
          <w:lang w:val="es-ES_tradnl"/>
        </w:rPr>
      </w:pPr>
    </w:p>
    <w:p w14:paraId="26744F66" w14:textId="77777777" w:rsidR="00197156" w:rsidRPr="00CF2DF2" w:rsidRDefault="007E21E1" w:rsidP="00D73627">
      <w:pPr>
        <w:pStyle w:val="Default"/>
        <w:spacing w:line="276" w:lineRule="auto"/>
        <w:jc w:val="both"/>
        <w:rPr>
          <w:rFonts w:ascii="ITC Avant Garde" w:hAnsi="ITC Avant Garde"/>
          <w:bCs/>
          <w:sz w:val="22"/>
          <w:szCs w:val="22"/>
          <w:lang w:val="es-ES_tradnl"/>
        </w:rPr>
      </w:pPr>
      <w:r w:rsidRPr="00CF2DF2">
        <w:rPr>
          <w:rFonts w:ascii="ITC Avant Garde" w:hAnsi="ITC Avant Garde"/>
          <w:b/>
          <w:bCs/>
          <w:sz w:val="22"/>
          <w:szCs w:val="22"/>
          <w:lang w:val="es-ES_tradnl"/>
        </w:rPr>
        <w:t>SEGUNDO</w:t>
      </w:r>
      <w:r w:rsidR="00197156" w:rsidRPr="00CF2DF2">
        <w:rPr>
          <w:rFonts w:ascii="ITC Avant Garde" w:hAnsi="ITC Avant Garde"/>
          <w:b/>
          <w:bCs/>
          <w:sz w:val="22"/>
          <w:szCs w:val="22"/>
          <w:lang w:val="es-ES_tradnl"/>
        </w:rPr>
        <w:t xml:space="preserve">.- </w:t>
      </w:r>
      <w:r w:rsidR="00197156" w:rsidRPr="00CF2DF2">
        <w:rPr>
          <w:rFonts w:ascii="ITC Avant Garde" w:hAnsi="ITC Avant Garde"/>
          <w:bCs/>
          <w:sz w:val="22"/>
          <w:szCs w:val="22"/>
          <w:lang w:val="es-ES_tradnl"/>
        </w:rPr>
        <w:t>Publíquese en la página de Internet del Instituto Federal de Telecomunicaciones.</w:t>
      </w:r>
    </w:p>
    <w:p w14:paraId="5716BCA4" w14:textId="77777777" w:rsidR="00035A62" w:rsidRDefault="00035A62" w:rsidP="00035A62">
      <w:pPr>
        <w:tabs>
          <w:tab w:val="num" w:pos="1940"/>
        </w:tabs>
        <w:jc w:val="both"/>
        <w:rPr>
          <w:rFonts w:ascii="ITC Avant Garde" w:hAnsi="ITC Avant Garde"/>
          <w:b/>
          <w:sz w:val="22"/>
          <w:szCs w:val="22"/>
        </w:rPr>
      </w:pPr>
    </w:p>
    <w:p w14:paraId="1E4FCF73" w14:textId="77777777" w:rsidR="00DC5672" w:rsidRDefault="00DC5672" w:rsidP="00035A62">
      <w:pPr>
        <w:tabs>
          <w:tab w:val="num" w:pos="1940"/>
        </w:tabs>
        <w:jc w:val="both"/>
        <w:rPr>
          <w:rFonts w:ascii="ITC Avant Garde" w:hAnsi="ITC Avant Garde"/>
          <w:b/>
          <w:sz w:val="22"/>
          <w:szCs w:val="22"/>
        </w:rPr>
      </w:pPr>
    </w:p>
    <w:p w14:paraId="582F02E4" w14:textId="77777777" w:rsidR="00C00AC3" w:rsidRDefault="00C00AC3" w:rsidP="00035A62">
      <w:pPr>
        <w:tabs>
          <w:tab w:val="num" w:pos="1940"/>
        </w:tabs>
        <w:jc w:val="both"/>
        <w:rPr>
          <w:rFonts w:ascii="ITC Avant Garde" w:hAnsi="ITC Avant Garde"/>
          <w:b/>
          <w:sz w:val="22"/>
          <w:szCs w:val="22"/>
        </w:rPr>
      </w:pPr>
    </w:p>
    <w:p w14:paraId="1E8ECEEE" w14:textId="77777777" w:rsidR="00C00AC3" w:rsidRDefault="00C00AC3" w:rsidP="00035A62">
      <w:pPr>
        <w:tabs>
          <w:tab w:val="num" w:pos="1940"/>
        </w:tabs>
        <w:jc w:val="both"/>
        <w:rPr>
          <w:rFonts w:ascii="ITC Avant Garde" w:hAnsi="ITC Avant Garde"/>
          <w:b/>
          <w:sz w:val="22"/>
          <w:szCs w:val="22"/>
        </w:rPr>
      </w:pPr>
    </w:p>
    <w:p w14:paraId="67A53BBA" w14:textId="77777777" w:rsidR="00C00AC3" w:rsidRDefault="00C00AC3" w:rsidP="00035A62">
      <w:pPr>
        <w:tabs>
          <w:tab w:val="num" w:pos="1940"/>
        </w:tabs>
        <w:jc w:val="both"/>
        <w:rPr>
          <w:rFonts w:ascii="ITC Avant Garde" w:hAnsi="ITC Avant Garde"/>
          <w:b/>
          <w:sz w:val="22"/>
          <w:szCs w:val="22"/>
        </w:rPr>
      </w:pPr>
    </w:p>
    <w:p w14:paraId="48F14269" w14:textId="77777777" w:rsidR="00C00AC3" w:rsidRPr="007A6A93" w:rsidRDefault="00C00AC3" w:rsidP="00035A62">
      <w:pPr>
        <w:tabs>
          <w:tab w:val="num" w:pos="1940"/>
        </w:tabs>
        <w:jc w:val="both"/>
        <w:rPr>
          <w:rFonts w:ascii="ITC Avant Garde" w:hAnsi="ITC Avant Garde"/>
          <w:b/>
          <w:sz w:val="22"/>
          <w:szCs w:val="22"/>
        </w:rPr>
      </w:pPr>
    </w:p>
    <w:p w14:paraId="76D62985" w14:textId="77777777" w:rsidR="00035A62" w:rsidRPr="007A6A93" w:rsidRDefault="00035A62" w:rsidP="00035A62">
      <w:pPr>
        <w:adjustRightInd w:val="0"/>
        <w:jc w:val="center"/>
        <w:rPr>
          <w:rFonts w:ascii="ITC Avant Garde" w:hAnsi="ITC Avant Garde" w:cs="Arial"/>
          <w:b/>
          <w:bCs/>
          <w:color w:val="000000"/>
          <w:sz w:val="22"/>
          <w:szCs w:val="22"/>
        </w:rPr>
      </w:pPr>
      <w:r w:rsidRPr="007A6A93">
        <w:rPr>
          <w:rFonts w:ascii="ITC Avant Garde" w:hAnsi="ITC Avant Garde" w:cs="Arial"/>
          <w:b/>
          <w:bCs/>
          <w:color w:val="000000"/>
          <w:sz w:val="22"/>
          <w:szCs w:val="22"/>
        </w:rPr>
        <w:t>Gabriel Oswaldo Contreras Saldívar</w:t>
      </w:r>
    </w:p>
    <w:p w14:paraId="1103BCBE" w14:textId="77777777" w:rsidR="00035A62" w:rsidRPr="007A6A93" w:rsidRDefault="00C36D7C" w:rsidP="00035A62">
      <w:pPr>
        <w:adjustRightInd w:val="0"/>
        <w:jc w:val="center"/>
        <w:rPr>
          <w:rFonts w:ascii="ITC Avant Garde" w:hAnsi="ITC Avant Garde" w:cs="Arial"/>
          <w:b/>
          <w:bCs/>
          <w:color w:val="000000"/>
          <w:sz w:val="22"/>
          <w:szCs w:val="22"/>
        </w:rPr>
      </w:pPr>
      <w:r>
        <w:rPr>
          <w:rFonts w:ascii="ITC Avant Garde" w:hAnsi="ITC Avant Garde" w:cs="Arial"/>
          <w:b/>
          <w:bCs/>
          <w:color w:val="000000"/>
          <w:sz w:val="22"/>
          <w:szCs w:val="22"/>
        </w:rPr>
        <w:t xml:space="preserve">Comisionado </w:t>
      </w:r>
      <w:r w:rsidR="00035A62" w:rsidRPr="007A6A93">
        <w:rPr>
          <w:rFonts w:ascii="ITC Avant Garde" w:hAnsi="ITC Avant Garde" w:cs="Arial"/>
          <w:b/>
          <w:bCs/>
          <w:color w:val="000000"/>
          <w:sz w:val="22"/>
          <w:szCs w:val="22"/>
        </w:rPr>
        <w:t>Presidente</w:t>
      </w:r>
    </w:p>
    <w:p w14:paraId="576C8E61" w14:textId="77777777" w:rsidR="00035A62" w:rsidRPr="007A6A93" w:rsidRDefault="00035A62" w:rsidP="00035A62">
      <w:pPr>
        <w:adjustRightInd w:val="0"/>
        <w:jc w:val="center"/>
        <w:rPr>
          <w:rFonts w:ascii="ITC Avant Garde" w:hAnsi="ITC Avant Garde" w:cs="Arial"/>
          <w:b/>
          <w:bCs/>
          <w:color w:val="000000"/>
          <w:sz w:val="22"/>
          <w:szCs w:val="22"/>
        </w:rPr>
      </w:pPr>
    </w:p>
    <w:p w14:paraId="7A9EF268" w14:textId="77777777" w:rsidR="00035A62" w:rsidRPr="007A6A93" w:rsidRDefault="00035A62" w:rsidP="00035A62">
      <w:pPr>
        <w:adjustRightInd w:val="0"/>
        <w:jc w:val="center"/>
        <w:rPr>
          <w:rFonts w:ascii="ITC Avant Garde" w:hAnsi="ITC Avant Garde" w:cs="Arial"/>
          <w:b/>
          <w:bCs/>
          <w:color w:val="000000"/>
          <w:sz w:val="22"/>
          <w:szCs w:val="22"/>
        </w:rPr>
      </w:pPr>
    </w:p>
    <w:p w14:paraId="3EC67173" w14:textId="77777777" w:rsidR="00035A62" w:rsidRPr="007A6A93" w:rsidRDefault="00035A62" w:rsidP="00035A62">
      <w:pPr>
        <w:adjustRightInd w:val="0"/>
        <w:jc w:val="center"/>
        <w:rPr>
          <w:rFonts w:ascii="ITC Avant Garde" w:hAnsi="ITC Avant Garde" w:cs="Arial"/>
          <w:b/>
          <w:bCs/>
          <w:color w:val="000000"/>
          <w:sz w:val="22"/>
          <w:szCs w:val="22"/>
        </w:rPr>
      </w:pPr>
    </w:p>
    <w:p w14:paraId="5DFB1162" w14:textId="77777777" w:rsidR="00035A62" w:rsidRPr="007A6A93" w:rsidRDefault="00035A62" w:rsidP="00035A62">
      <w:pPr>
        <w:adjustRightInd w:val="0"/>
        <w:jc w:val="center"/>
        <w:rPr>
          <w:rFonts w:ascii="ITC Avant Garde" w:hAnsi="ITC Avant Garde" w:cs="Arial"/>
          <w:b/>
          <w:bCs/>
          <w:color w:val="000000"/>
          <w:sz w:val="22"/>
          <w:szCs w:val="22"/>
        </w:rPr>
      </w:pPr>
    </w:p>
    <w:tbl>
      <w:tblPr>
        <w:tblW w:w="9072" w:type="dxa"/>
        <w:tblLayout w:type="fixed"/>
        <w:tblCellMar>
          <w:left w:w="70" w:type="dxa"/>
          <w:right w:w="70" w:type="dxa"/>
        </w:tblCellMar>
        <w:tblLook w:val="0000" w:firstRow="0" w:lastRow="0" w:firstColumn="0" w:lastColumn="0" w:noHBand="0" w:noVBand="0"/>
      </w:tblPr>
      <w:tblGrid>
        <w:gridCol w:w="4570"/>
        <w:gridCol w:w="360"/>
        <w:gridCol w:w="4142"/>
      </w:tblGrid>
      <w:tr w:rsidR="00035A62" w:rsidRPr="007A6A93" w14:paraId="1CFA1F38" w14:textId="77777777" w:rsidTr="00DC5672">
        <w:tc>
          <w:tcPr>
            <w:tcW w:w="4570" w:type="dxa"/>
          </w:tcPr>
          <w:p w14:paraId="03D6B6D2" w14:textId="77777777" w:rsidR="00C36D7C" w:rsidRPr="007A6A93" w:rsidRDefault="00C36D7C" w:rsidP="00C36D7C">
            <w:pPr>
              <w:adjustRightInd w:val="0"/>
              <w:jc w:val="center"/>
              <w:rPr>
                <w:rFonts w:ascii="ITC Avant Garde" w:hAnsi="ITC Avant Garde" w:cs="Arial"/>
                <w:b/>
                <w:bCs/>
                <w:color w:val="000000"/>
                <w:sz w:val="22"/>
                <w:szCs w:val="22"/>
              </w:rPr>
            </w:pPr>
            <w:r w:rsidRPr="007A6A93">
              <w:rPr>
                <w:rFonts w:ascii="ITC Avant Garde" w:hAnsi="ITC Avant Garde" w:cs="Arial"/>
                <w:b/>
                <w:bCs/>
                <w:color w:val="000000"/>
                <w:sz w:val="22"/>
                <w:szCs w:val="22"/>
              </w:rPr>
              <w:t>Ernesto Estrada González</w:t>
            </w:r>
          </w:p>
          <w:p w14:paraId="5F303E13" w14:textId="77777777" w:rsidR="00C36D7C" w:rsidRPr="007A6A93" w:rsidRDefault="00C36D7C" w:rsidP="00C36D7C">
            <w:pPr>
              <w:adjustRightInd w:val="0"/>
              <w:jc w:val="center"/>
              <w:rPr>
                <w:rFonts w:ascii="ITC Avant Garde" w:hAnsi="ITC Avant Garde" w:cs="Arial"/>
                <w:b/>
                <w:bCs/>
                <w:color w:val="000000"/>
                <w:sz w:val="22"/>
                <w:szCs w:val="22"/>
              </w:rPr>
            </w:pPr>
            <w:r w:rsidRPr="007A6A93">
              <w:rPr>
                <w:rFonts w:ascii="ITC Avant Garde" w:hAnsi="ITC Avant Garde" w:cs="Arial"/>
                <w:b/>
                <w:bCs/>
                <w:color w:val="000000"/>
                <w:sz w:val="22"/>
                <w:szCs w:val="22"/>
              </w:rPr>
              <w:t>Comisionado</w:t>
            </w:r>
          </w:p>
          <w:p w14:paraId="58CA4A0C" w14:textId="77777777" w:rsidR="00035A62" w:rsidRPr="007A6A93" w:rsidRDefault="00035A62" w:rsidP="00DC1161">
            <w:pPr>
              <w:adjustRightInd w:val="0"/>
              <w:jc w:val="center"/>
              <w:rPr>
                <w:rFonts w:ascii="ITC Avant Garde" w:hAnsi="ITC Avant Garde" w:cs="Arial"/>
                <w:b/>
                <w:bCs/>
                <w:color w:val="000000"/>
                <w:sz w:val="22"/>
                <w:szCs w:val="22"/>
              </w:rPr>
            </w:pPr>
          </w:p>
        </w:tc>
        <w:tc>
          <w:tcPr>
            <w:tcW w:w="360" w:type="dxa"/>
          </w:tcPr>
          <w:p w14:paraId="6387A4D2" w14:textId="77777777" w:rsidR="00035A62" w:rsidRPr="007A6A93" w:rsidRDefault="00035A62" w:rsidP="00DC1161">
            <w:pPr>
              <w:adjustRightInd w:val="0"/>
              <w:jc w:val="center"/>
              <w:rPr>
                <w:rFonts w:ascii="ITC Avant Garde" w:hAnsi="ITC Avant Garde" w:cs="Arial"/>
                <w:b/>
                <w:bCs/>
                <w:color w:val="000000"/>
                <w:sz w:val="22"/>
                <w:szCs w:val="22"/>
              </w:rPr>
            </w:pPr>
          </w:p>
        </w:tc>
        <w:tc>
          <w:tcPr>
            <w:tcW w:w="4142" w:type="dxa"/>
          </w:tcPr>
          <w:p w14:paraId="65CAECCB" w14:textId="77777777" w:rsidR="00C36D7C" w:rsidRPr="007A6A93" w:rsidRDefault="00C36D7C" w:rsidP="00C36D7C">
            <w:pPr>
              <w:adjustRightInd w:val="0"/>
              <w:jc w:val="center"/>
              <w:rPr>
                <w:rFonts w:ascii="ITC Avant Garde" w:hAnsi="ITC Avant Garde" w:cs="Arial"/>
                <w:b/>
                <w:bCs/>
                <w:color w:val="000000"/>
                <w:sz w:val="22"/>
                <w:szCs w:val="22"/>
              </w:rPr>
            </w:pPr>
            <w:r w:rsidRPr="007A6A93">
              <w:rPr>
                <w:rFonts w:ascii="ITC Avant Garde" w:hAnsi="ITC Avant Garde" w:cs="Arial"/>
                <w:b/>
                <w:bCs/>
                <w:color w:val="000000"/>
                <w:sz w:val="22"/>
                <w:szCs w:val="22"/>
              </w:rPr>
              <w:t>Adriana Sofía Labardini Inzunza</w:t>
            </w:r>
          </w:p>
          <w:p w14:paraId="34EB2627" w14:textId="77777777" w:rsidR="00C36D7C" w:rsidRPr="007A6A93" w:rsidRDefault="00C36D7C" w:rsidP="00C36D7C">
            <w:pPr>
              <w:adjustRightInd w:val="0"/>
              <w:jc w:val="center"/>
              <w:rPr>
                <w:rFonts w:ascii="ITC Avant Garde" w:hAnsi="ITC Avant Garde" w:cs="Arial"/>
                <w:b/>
                <w:bCs/>
                <w:color w:val="000000"/>
                <w:sz w:val="22"/>
                <w:szCs w:val="22"/>
              </w:rPr>
            </w:pPr>
            <w:r w:rsidRPr="007A6A93">
              <w:rPr>
                <w:rFonts w:ascii="ITC Avant Garde" w:hAnsi="ITC Avant Garde" w:cs="Arial"/>
                <w:b/>
                <w:bCs/>
                <w:color w:val="000000"/>
                <w:sz w:val="22"/>
                <w:szCs w:val="22"/>
              </w:rPr>
              <w:t>Comisionada</w:t>
            </w:r>
          </w:p>
          <w:p w14:paraId="3C236A0E" w14:textId="77777777" w:rsidR="00035A62" w:rsidRPr="007A6A93" w:rsidRDefault="00035A62" w:rsidP="00DC1161">
            <w:pPr>
              <w:adjustRightInd w:val="0"/>
              <w:jc w:val="center"/>
              <w:rPr>
                <w:rFonts w:ascii="ITC Avant Garde" w:hAnsi="ITC Avant Garde" w:cs="Arial"/>
                <w:b/>
                <w:bCs/>
                <w:color w:val="000000"/>
                <w:sz w:val="22"/>
                <w:szCs w:val="22"/>
              </w:rPr>
            </w:pPr>
          </w:p>
          <w:p w14:paraId="35A8644B" w14:textId="77777777" w:rsidR="00035A62" w:rsidRPr="007A6A93" w:rsidRDefault="00035A62" w:rsidP="00DC1161">
            <w:pPr>
              <w:adjustRightInd w:val="0"/>
              <w:jc w:val="center"/>
              <w:rPr>
                <w:rFonts w:ascii="ITC Avant Garde" w:hAnsi="ITC Avant Garde" w:cs="Arial"/>
                <w:b/>
                <w:bCs/>
                <w:color w:val="000000"/>
                <w:sz w:val="22"/>
                <w:szCs w:val="22"/>
              </w:rPr>
            </w:pPr>
          </w:p>
          <w:p w14:paraId="181C567C" w14:textId="77777777" w:rsidR="00035A62" w:rsidRPr="007A6A93" w:rsidRDefault="00035A62" w:rsidP="00DC1161">
            <w:pPr>
              <w:adjustRightInd w:val="0"/>
              <w:jc w:val="center"/>
              <w:rPr>
                <w:rFonts w:ascii="ITC Avant Garde" w:hAnsi="ITC Avant Garde" w:cs="Arial"/>
                <w:b/>
                <w:bCs/>
                <w:color w:val="000000"/>
                <w:sz w:val="22"/>
                <w:szCs w:val="22"/>
              </w:rPr>
            </w:pPr>
          </w:p>
          <w:p w14:paraId="122E803B" w14:textId="77777777" w:rsidR="00035A62" w:rsidRPr="007A6A93" w:rsidRDefault="00035A62" w:rsidP="00DC1161">
            <w:pPr>
              <w:adjustRightInd w:val="0"/>
              <w:jc w:val="center"/>
              <w:rPr>
                <w:rFonts w:ascii="ITC Avant Garde" w:hAnsi="ITC Avant Garde" w:cs="Arial"/>
                <w:b/>
                <w:bCs/>
                <w:color w:val="000000"/>
                <w:sz w:val="22"/>
                <w:szCs w:val="22"/>
              </w:rPr>
            </w:pPr>
          </w:p>
        </w:tc>
      </w:tr>
      <w:tr w:rsidR="00035A62" w:rsidRPr="007A6A93" w14:paraId="1107551A" w14:textId="77777777" w:rsidTr="00DC5672">
        <w:tc>
          <w:tcPr>
            <w:tcW w:w="4570" w:type="dxa"/>
          </w:tcPr>
          <w:p w14:paraId="428C5B45" w14:textId="77777777" w:rsidR="00C36D7C" w:rsidRPr="007A6A93" w:rsidRDefault="00C36D7C" w:rsidP="00C36D7C">
            <w:pPr>
              <w:adjustRightInd w:val="0"/>
              <w:jc w:val="center"/>
              <w:rPr>
                <w:rFonts w:ascii="ITC Avant Garde" w:hAnsi="ITC Avant Garde" w:cs="Arial"/>
                <w:b/>
                <w:bCs/>
                <w:color w:val="000000"/>
                <w:sz w:val="22"/>
                <w:szCs w:val="22"/>
              </w:rPr>
            </w:pPr>
            <w:r w:rsidRPr="007A6A93">
              <w:rPr>
                <w:rFonts w:ascii="ITC Avant Garde" w:hAnsi="ITC Avant Garde" w:cs="Arial"/>
                <w:b/>
                <w:bCs/>
                <w:color w:val="000000"/>
                <w:sz w:val="22"/>
                <w:szCs w:val="22"/>
              </w:rPr>
              <w:t>María Elena Estavillo Flores</w:t>
            </w:r>
          </w:p>
          <w:p w14:paraId="1D963B30" w14:textId="77777777" w:rsidR="00C36D7C" w:rsidRPr="007A6A93" w:rsidRDefault="00C36D7C" w:rsidP="00C36D7C">
            <w:pPr>
              <w:adjustRightInd w:val="0"/>
              <w:jc w:val="center"/>
              <w:rPr>
                <w:rFonts w:ascii="ITC Avant Garde" w:hAnsi="ITC Avant Garde" w:cs="Arial"/>
                <w:b/>
                <w:bCs/>
                <w:color w:val="000000"/>
                <w:sz w:val="22"/>
                <w:szCs w:val="22"/>
              </w:rPr>
            </w:pPr>
            <w:r w:rsidRPr="007A6A93">
              <w:rPr>
                <w:rFonts w:ascii="ITC Avant Garde" w:hAnsi="ITC Avant Garde" w:cs="Arial"/>
                <w:b/>
                <w:bCs/>
                <w:color w:val="000000"/>
                <w:sz w:val="22"/>
                <w:szCs w:val="22"/>
              </w:rPr>
              <w:t>Comisionada</w:t>
            </w:r>
          </w:p>
          <w:p w14:paraId="2769611A" w14:textId="77777777" w:rsidR="00035A62" w:rsidRPr="007A6A93" w:rsidRDefault="00035A62" w:rsidP="00DC1161">
            <w:pPr>
              <w:adjustRightInd w:val="0"/>
              <w:jc w:val="center"/>
              <w:rPr>
                <w:rFonts w:ascii="ITC Avant Garde" w:hAnsi="ITC Avant Garde" w:cs="Arial"/>
                <w:b/>
                <w:bCs/>
                <w:color w:val="000000"/>
                <w:sz w:val="22"/>
                <w:szCs w:val="22"/>
              </w:rPr>
            </w:pPr>
          </w:p>
          <w:p w14:paraId="10BEF2EC" w14:textId="77777777" w:rsidR="00035A62" w:rsidRPr="007A6A93" w:rsidRDefault="00035A62" w:rsidP="00DC1161">
            <w:pPr>
              <w:adjustRightInd w:val="0"/>
              <w:jc w:val="center"/>
              <w:rPr>
                <w:rFonts w:ascii="ITC Avant Garde" w:hAnsi="ITC Avant Garde" w:cs="Arial"/>
                <w:b/>
                <w:bCs/>
                <w:color w:val="000000"/>
                <w:sz w:val="22"/>
                <w:szCs w:val="22"/>
              </w:rPr>
            </w:pPr>
          </w:p>
          <w:p w14:paraId="0879FE5C" w14:textId="77777777" w:rsidR="00035A62" w:rsidRPr="007A6A93" w:rsidRDefault="00035A62" w:rsidP="00DC1161">
            <w:pPr>
              <w:adjustRightInd w:val="0"/>
              <w:jc w:val="center"/>
              <w:rPr>
                <w:rFonts w:ascii="ITC Avant Garde" w:hAnsi="ITC Avant Garde" w:cs="Arial"/>
                <w:b/>
                <w:bCs/>
                <w:color w:val="000000"/>
                <w:sz w:val="22"/>
                <w:szCs w:val="22"/>
              </w:rPr>
            </w:pPr>
          </w:p>
          <w:p w14:paraId="4B1FD2DB" w14:textId="77777777" w:rsidR="00035A62" w:rsidRPr="007A6A93" w:rsidRDefault="00035A62" w:rsidP="00DC1161">
            <w:pPr>
              <w:adjustRightInd w:val="0"/>
              <w:jc w:val="center"/>
              <w:rPr>
                <w:rFonts w:ascii="ITC Avant Garde" w:hAnsi="ITC Avant Garde" w:cs="Arial"/>
                <w:b/>
                <w:bCs/>
                <w:color w:val="000000"/>
                <w:sz w:val="22"/>
                <w:szCs w:val="22"/>
              </w:rPr>
            </w:pPr>
          </w:p>
        </w:tc>
        <w:tc>
          <w:tcPr>
            <w:tcW w:w="360" w:type="dxa"/>
          </w:tcPr>
          <w:p w14:paraId="1EE907AF" w14:textId="77777777" w:rsidR="00035A62" w:rsidRPr="007A6A93" w:rsidRDefault="00035A62" w:rsidP="00DC1161">
            <w:pPr>
              <w:adjustRightInd w:val="0"/>
              <w:jc w:val="center"/>
              <w:rPr>
                <w:rFonts w:ascii="ITC Avant Garde" w:hAnsi="ITC Avant Garde" w:cs="Arial"/>
                <w:b/>
                <w:bCs/>
                <w:color w:val="000000"/>
                <w:sz w:val="22"/>
                <w:szCs w:val="22"/>
              </w:rPr>
            </w:pPr>
          </w:p>
        </w:tc>
        <w:tc>
          <w:tcPr>
            <w:tcW w:w="4142" w:type="dxa"/>
          </w:tcPr>
          <w:p w14:paraId="6CD87C2B" w14:textId="77777777" w:rsidR="00C36D7C" w:rsidRPr="007A6A93" w:rsidRDefault="00C36D7C" w:rsidP="00C36D7C">
            <w:pPr>
              <w:adjustRightInd w:val="0"/>
              <w:jc w:val="center"/>
              <w:rPr>
                <w:rFonts w:ascii="ITC Avant Garde" w:hAnsi="ITC Avant Garde" w:cs="Arial"/>
                <w:b/>
                <w:bCs/>
                <w:color w:val="000000"/>
                <w:sz w:val="22"/>
                <w:szCs w:val="22"/>
              </w:rPr>
            </w:pPr>
            <w:r w:rsidRPr="007A6A93">
              <w:rPr>
                <w:rFonts w:ascii="ITC Avant Garde" w:hAnsi="ITC Avant Garde" w:cs="Arial"/>
                <w:b/>
                <w:bCs/>
                <w:color w:val="000000"/>
                <w:sz w:val="22"/>
                <w:szCs w:val="22"/>
              </w:rPr>
              <w:t>Mario Germán Fromow Rangel</w:t>
            </w:r>
          </w:p>
          <w:p w14:paraId="48207548" w14:textId="77777777" w:rsidR="00035A62" w:rsidRPr="007A6A93" w:rsidRDefault="00C36D7C" w:rsidP="00C36D7C">
            <w:pPr>
              <w:adjustRightInd w:val="0"/>
              <w:jc w:val="center"/>
              <w:rPr>
                <w:rFonts w:ascii="ITC Avant Garde" w:hAnsi="ITC Avant Garde" w:cs="Arial"/>
                <w:b/>
                <w:bCs/>
                <w:color w:val="000000"/>
                <w:sz w:val="22"/>
                <w:szCs w:val="22"/>
              </w:rPr>
            </w:pPr>
            <w:r w:rsidRPr="007A6A93">
              <w:rPr>
                <w:rFonts w:ascii="ITC Avant Garde" w:hAnsi="ITC Avant Garde" w:cs="Arial"/>
                <w:b/>
                <w:bCs/>
                <w:color w:val="000000"/>
                <w:sz w:val="22"/>
                <w:szCs w:val="22"/>
              </w:rPr>
              <w:t>Comisionado</w:t>
            </w:r>
          </w:p>
          <w:p w14:paraId="20402825" w14:textId="77777777" w:rsidR="00035A62" w:rsidRPr="007A6A93" w:rsidRDefault="00035A62" w:rsidP="00DC1161">
            <w:pPr>
              <w:adjustRightInd w:val="0"/>
              <w:jc w:val="center"/>
              <w:rPr>
                <w:rFonts w:ascii="ITC Avant Garde" w:hAnsi="ITC Avant Garde" w:cs="Arial"/>
                <w:b/>
                <w:bCs/>
                <w:color w:val="000000"/>
                <w:sz w:val="22"/>
                <w:szCs w:val="22"/>
              </w:rPr>
            </w:pPr>
          </w:p>
          <w:p w14:paraId="5850D6E0" w14:textId="77777777" w:rsidR="00035A62" w:rsidRPr="007A6A93" w:rsidRDefault="00035A62" w:rsidP="00DC1161">
            <w:pPr>
              <w:adjustRightInd w:val="0"/>
              <w:jc w:val="center"/>
              <w:rPr>
                <w:rFonts w:ascii="ITC Avant Garde" w:hAnsi="ITC Avant Garde" w:cs="Arial"/>
                <w:b/>
                <w:bCs/>
                <w:color w:val="000000"/>
                <w:sz w:val="22"/>
                <w:szCs w:val="22"/>
              </w:rPr>
            </w:pPr>
          </w:p>
          <w:p w14:paraId="30503B7F" w14:textId="77777777" w:rsidR="00DC5672" w:rsidRPr="007A6A93" w:rsidRDefault="00DC5672" w:rsidP="00DC1161">
            <w:pPr>
              <w:adjustRightInd w:val="0"/>
              <w:jc w:val="center"/>
              <w:rPr>
                <w:rFonts w:ascii="ITC Avant Garde" w:hAnsi="ITC Avant Garde" w:cs="Arial"/>
                <w:b/>
                <w:bCs/>
                <w:color w:val="000000"/>
                <w:sz w:val="22"/>
                <w:szCs w:val="22"/>
              </w:rPr>
            </w:pPr>
          </w:p>
        </w:tc>
      </w:tr>
      <w:tr w:rsidR="00C36D7C" w:rsidRPr="007A6A93" w14:paraId="0E085BA3" w14:textId="77777777" w:rsidTr="005445A4">
        <w:tc>
          <w:tcPr>
            <w:tcW w:w="9072" w:type="dxa"/>
            <w:gridSpan w:val="3"/>
          </w:tcPr>
          <w:p w14:paraId="61587161" w14:textId="77777777" w:rsidR="00C36D7C" w:rsidRPr="007A6A93" w:rsidRDefault="00C36D7C" w:rsidP="00DC1161">
            <w:pPr>
              <w:adjustRightInd w:val="0"/>
              <w:jc w:val="center"/>
              <w:rPr>
                <w:rFonts w:ascii="ITC Avant Garde" w:hAnsi="ITC Avant Garde" w:cs="Arial"/>
                <w:b/>
                <w:bCs/>
                <w:color w:val="000000"/>
                <w:sz w:val="22"/>
                <w:szCs w:val="22"/>
              </w:rPr>
            </w:pPr>
            <w:r w:rsidRPr="007A6A93">
              <w:rPr>
                <w:rFonts w:ascii="ITC Avant Garde" w:hAnsi="ITC Avant Garde" w:cs="Arial"/>
                <w:b/>
                <w:bCs/>
                <w:color w:val="000000"/>
                <w:sz w:val="22"/>
                <w:szCs w:val="22"/>
              </w:rPr>
              <w:t>Adolfo Cuevas Teja</w:t>
            </w:r>
          </w:p>
          <w:p w14:paraId="19027327" w14:textId="77777777" w:rsidR="00C36D7C" w:rsidRPr="007A6A93" w:rsidRDefault="00C36D7C" w:rsidP="00DC1161">
            <w:pPr>
              <w:adjustRightInd w:val="0"/>
              <w:jc w:val="center"/>
              <w:rPr>
                <w:rFonts w:ascii="ITC Avant Garde" w:hAnsi="ITC Avant Garde" w:cs="Arial"/>
                <w:b/>
                <w:bCs/>
                <w:color w:val="000000"/>
                <w:sz w:val="22"/>
                <w:szCs w:val="22"/>
              </w:rPr>
            </w:pPr>
            <w:r w:rsidRPr="007A6A93">
              <w:rPr>
                <w:rFonts w:ascii="ITC Avant Garde" w:hAnsi="ITC Avant Garde" w:cs="Arial"/>
                <w:b/>
                <w:bCs/>
                <w:color w:val="000000"/>
                <w:sz w:val="22"/>
                <w:szCs w:val="22"/>
              </w:rPr>
              <w:t>Comisionado</w:t>
            </w:r>
          </w:p>
        </w:tc>
      </w:tr>
    </w:tbl>
    <w:p w14:paraId="127DE44F" w14:textId="77777777" w:rsidR="00DC5672" w:rsidRDefault="00DC5672" w:rsidP="00DC5672">
      <w:pPr>
        <w:shd w:val="clear" w:color="auto" w:fill="FFFFFF"/>
        <w:jc w:val="both"/>
        <w:rPr>
          <w:rFonts w:ascii="ITC Avant Garde" w:hAnsi="ITC Avant Garde"/>
          <w:color w:val="222222"/>
          <w:sz w:val="22"/>
          <w:szCs w:val="22"/>
        </w:rPr>
      </w:pPr>
    </w:p>
    <w:p w14:paraId="79DDEB23" w14:textId="77777777" w:rsidR="00AD569C" w:rsidRDefault="00AD569C" w:rsidP="00AD569C">
      <w:pPr>
        <w:pStyle w:val="Sinespaciado"/>
        <w:jc w:val="both"/>
        <w:rPr>
          <w:rFonts w:ascii="ITC Avant Garde" w:hAnsi="ITC Avant Garde"/>
          <w:sz w:val="14"/>
        </w:rPr>
      </w:pPr>
    </w:p>
    <w:p w14:paraId="519291DA" w14:textId="77777777" w:rsidR="00AD569C" w:rsidRDefault="00AD569C" w:rsidP="00AD569C">
      <w:pPr>
        <w:pStyle w:val="Sinespaciado"/>
        <w:jc w:val="both"/>
        <w:rPr>
          <w:rFonts w:ascii="ITC Avant Garde" w:hAnsi="ITC Avant Garde"/>
          <w:sz w:val="14"/>
        </w:rPr>
      </w:pPr>
    </w:p>
    <w:p w14:paraId="412D1726" w14:textId="77777777" w:rsidR="00AD569C" w:rsidRPr="00AD569C" w:rsidRDefault="00AD569C" w:rsidP="00AD569C">
      <w:pPr>
        <w:pStyle w:val="Sinespaciado"/>
        <w:jc w:val="both"/>
        <w:rPr>
          <w:rFonts w:ascii="ITC Avant Garde" w:hAnsi="ITC Avant Garde"/>
          <w:sz w:val="14"/>
        </w:rPr>
      </w:pPr>
      <w:r w:rsidRPr="00AD569C">
        <w:rPr>
          <w:rFonts w:ascii="ITC Avant Garde" w:hAnsi="ITC Avant Garde"/>
          <w:sz w:val="14"/>
        </w:rPr>
        <w:t>El presente Acuerdo fue aprobado por el Pleno del Instituto Federal de Telecomunicaciones en su XXIV Sesión Ordinaria celebrada el 10 de agosto de 2016, por unanimidad de votos de los Comisionados presentes Gabriel Oswaldo Contreras Saldívar, Ernesto Estrada González, Adriana Sofía Labardini Inzunza, María Elena Estavillo Flores, Mario Germán Fromow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P/IFT/100816/410.</w:t>
      </w:r>
    </w:p>
    <w:p w14:paraId="01D626FC" w14:textId="7EF24703" w:rsidR="00AD569C" w:rsidRDefault="00AD569C" w:rsidP="00AD569C">
      <w:pPr>
        <w:shd w:val="clear" w:color="auto" w:fill="FFFFFF"/>
        <w:tabs>
          <w:tab w:val="left" w:pos="7980"/>
        </w:tabs>
        <w:jc w:val="both"/>
        <w:rPr>
          <w:rFonts w:ascii="ITC Avant Garde" w:hAnsi="ITC Avant Garde"/>
          <w:color w:val="222222"/>
          <w:sz w:val="22"/>
          <w:szCs w:val="22"/>
        </w:rPr>
      </w:pPr>
      <w:r>
        <w:rPr>
          <w:rFonts w:ascii="ITC Avant Garde" w:hAnsi="ITC Avant Garde"/>
          <w:color w:val="222222"/>
          <w:sz w:val="22"/>
          <w:szCs w:val="22"/>
        </w:rPr>
        <w:tab/>
      </w:r>
      <w:bookmarkStart w:id="0" w:name="_GoBack"/>
      <w:bookmarkEnd w:id="0"/>
    </w:p>
    <w:sectPr w:rsidR="00AD569C" w:rsidSect="00C00AC3">
      <w:footerReference w:type="default" r:id="rId8"/>
      <w:pgSz w:w="11906" w:h="16838"/>
      <w:pgMar w:top="2127" w:right="1418" w:bottom="1134" w:left="1418" w:header="709" w:footer="9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AAF11" w14:textId="77777777" w:rsidR="00FE576E" w:rsidRDefault="00FE576E" w:rsidP="00EA37D7">
      <w:r>
        <w:separator/>
      </w:r>
    </w:p>
  </w:endnote>
  <w:endnote w:type="continuationSeparator" w:id="0">
    <w:p w14:paraId="059F7EB5" w14:textId="77777777" w:rsidR="00FE576E" w:rsidRDefault="00FE576E" w:rsidP="00EA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TC Avant Garde">
    <w:panose1 w:val="020B04020202030203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6883412"/>
      <w:docPartObj>
        <w:docPartGallery w:val="Page Numbers (Bottom of Page)"/>
        <w:docPartUnique/>
      </w:docPartObj>
    </w:sdtPr>
    <w:sdtEndPr>
      <w:rPr>
        <w:rFonts w:ascii="ITC Avant Garde" w:hAnsi="ITC Avant Garde"/>
        <w:sz w:val="20"/>
        <w:szCs w:val="20"/>
      </w:rPr>
    </w:sdtEndPr>
    <w:sdtContent>
      <w:p w14:paraId="772659A6" w14:textId="5897E921" w:rsidR="00C00AC3" w:rsidRPr="00C00AC3" w:rsidRDefault="00C00AC3">
        <w:pPr>
          <w:pStyle w:val="Piedepgina"/>
          <w:jc w:val="right"/>
          <w:rPr>
            <w:rFonts w:ascii="ITC Avant Garde" w:hAnsi="ITC Avant Garde"/>
            <w:sz w:val="20"/>
            <w:szCs w:val="20"/>
          </w:rPr>
        </w:pPr>
        <w:r w:rsidRPr="00C00AC3">
          <w:rPr>
            <w:rFonts w:ascii="ITC Avant Garde" w:hAnsi="ITC Avant Garde"/>
            <w:sz w:val="20"/>
            <w:szCs w:val="20"/>
          </w:rPr>
          <w:fldChar w:fldCharType="begin"/>
        </w:r>
        <w:r w:rsidRPr="00C00AC3">
          <w:rPr>
            <w:rFonts w:ascii="ITC Avant Garde" w:hAnsi="ITC Avant Garde"/>
            <w:sz w:val="20"/>
            <w:szCs w:val="20"/>
          </w:rPr>
          <w:instrText>PAGE   \* MERGEFORMAT</w:instrText>
        </w:r>
        <w:r w:rsidRPr="00C00AC3">
          <w:rPr>
            <w:rFonts w:ascii="ITC Avant Garde" w:hAnsi="ITC Avant Garde"/>
            <w:sz w:val="20"/>
            <w:szCs w:val="20"/>
          </w:rPr>
          <w:fldChar w:fldCharType="separate"/>
        </w:r>
        <w:r w:rsidR="00AD569C">
          <w:rPr>
            <w:rFonts w:ascii="ITC Avant Garde" w:hAnsi="ITC Avant Garde"/>
            <w:noProof/>
            <w:sz w:val="20"/>
            <w:szCs w:val="20"/>
          </w:rPr>
          <w:t>2</w:t>
        </w:r>
        <w:r w:rsidRPr="00C00AC3">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7334D" w14:textId="77777777" w:rsidR="00FE576E" w:rsidRDefault="00FE576E" w:rsidP="00EA37D7">
      <w:r>
        <w:separator/>
      </w:r>
    </w:p>
  </w:footnote>
  <w:footnote w:type="continuationSeparator" w:id="0">
    <w:p w14:paraId="6B6F2DF5" w14:textId="77777777" w:rsidR="00FE576E" w:rsidRDefault="00FE576E" w:rsidP="00EA3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33FAC"/>
    <w:multiLevelType w:val="hybridMultilevel"/>
    <w:tmpl w:val="B372B7B2"/>
    <w:lvl w:ilvl="0" w:tplc="63341FA0">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15:restartNumberingAfterBreak="0">
    <w:nsid w:val="08556682"/>
    <w:multiLevelType w:val="hybridMultilevel"/>
    <w:tmpl w:val="A68AAA96"/>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15D547C"/>
    <w:multiLevelType w:val="hybridMultilevel"/>
    <w:tmpl w:val="5462A13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AB7CB9"/>
    <w:multiLevelType w:val="hybridMultilevel"/>
    <w:tmpl w:val="25B4F6C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227C1D7E"/>
    <w:multiLevelType w:val="hybridMultilevel"/>
    <w:tmpl w:val="71AA1C82"/>
    <w:lvl w:ilvl="0" w:tplc="E62E1F84">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EAA71DE"/>
    <w:multiLevelType w:val="hybridMultilevel"/>
    <w:tmpl w:val="271227D8"/>
    <w:lvl w:ilvl="0" w:tplc="3830121A">
      <w:start w:val="1"/>
      <w:numFmt w:val="lowerLetter"/>
      <w:lvlText w:val="%1)"/>
      <w:lvlJc w:val="left"/>
      <w:pPr>
        <w:tabs>
          <w:tab w:val="num" w:pos="1776"/>
        </w:tabs>
        <w:ind w:left="1776" w:hanging="36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6" w15:restartNumberingAfterBreak="0">
    <w:nsid w:val="36580655"/>
    <w:multiLevelType w:val="hybridMultilevel"/>
    <w:tmpl w:val="54500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096DCD"/>
    <w:multiLevelType w:val="hybridMultilevel"/>
    <w:tmpl w:val="2CD8E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73649F"/>
    <w:multiLevelType w:val="hybridMultilevel"/>
    <w:tmpl w:val="E1FAD9F6"/>
    <w:lvl w:ilvl="0" w:tplc="082CD772">
      <w:numFmt w:val="bullet"/>
      <w:lvlText w:val="-"/>
      <w:lvlJc w:val="left"/>
      <w:pPr>
        <w:ind w:left="1140" w:hanging="360"/>
      </w:pPr>
      <w:rPr>
        <w:rFonts w:ascii="Times New Roman" w:eastAsia="Times New Roman" w:hAnsi="Times New Roman" w:cs="Times New Roman"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3FA727B9"/>
    <w:multiLevelType w:val="hybridMultilevel"/>
    <w:tmpl w:val="AF280D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4F458B"/>
    <w:multiLevelType w:val="hybridMultilevel"/>
    <w:tmpl w:val="DCAC523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CE6A29"/>
    <w:multiLevelType w:val="hybridMultilevel"/>
    <w:tmpl w:val="73C4C844"/>
    <w:lvl w:ilvl="0" w:tplc="D99841DE">
      <w:numFmt w:val="bullet"/>
      <w:lvlText w:val=""/>
      <w:lvlJc w:val="left"/>
      <w:pPr>
        <w:ind w:left="720" w:hanging="360"/>
      </w:pPr>
      <w:rPr>
        <w:rFonts w:ascii="Times New Roman" w:eastAsia="Times New Roman" w:hAnsi="Times New Roman" w:cs="Times New Roman" w:hint="default"/>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F07FA5"/>
    <w:multiLevelType w:val="hybridMultilevel"/>
    <w:tmpl w:val="7CD43E2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A7D50DF"/>
    <w:multiLevelType w:val="hybridMultilevel"/>
    <w:tmpl w:val="452C3A8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F30DFC"/>
    <w:multiLevelType w:val="hybridMultilevel"/>
    <w:tmpl w:val="60AC0636"/>
    <w:lvl w:ilvl="0" w:tplc="CEB462CA">
      <w:start w:val="1"/>
      <w:numFmt w:val="upperRoman"/>
      <w:lvlText w:val="%1."/>
      <w:lvlJc w:val="left"/>
      <w:pPr>
        <w:ind w:left="100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325DAE"/>
    <w:multiLevelType w:val="hybridMultilevel"/>
    <w:tmpl w:val="4E8CD536"/>
    <w:lvl w:ilvl="0" w:tplc="082CD772">
      <w:numFmt w:val="bullet"/>
      <w:lvlText w:val="-"/>
      <w:lvlJc w:val="left"/>
      <w:pPr>
        <w:ind w:left="1429" w:hanging="360"/>
      </w:pPr>
      <w:rPr>
        <w:rFonts w:ascii="Times New Roman" w:eastAsia="Times New Roman" w:hAnsi="Times New Roman" w:cs="Times New Roman"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57522131"/>
    <w:multiLevelType w:val="hybridMultilevel"/>
    <w:tmpl w:val="1E5E4834"/>
    <w:lvl w:ilvl="0" w:tplc="CE924A3A">
      <w:start w:val="1"/>
      <w:numFmt w:val="upperRoman"/>
      <w:lvlText w:val="%1.-"/>
      <w:lvlJc w:val="left"/>
      <w:pPr>
        <w:tabs>
          <w:tab w:val="num" w:pos="680"/>
        </w:tabs>
        <w:ind w:left="680" w:hanging="680"/>
      </w:pPr>
      <w:rPr>
        <w:rFonts w:ascii="Arial" w:hAnsi="Arial" w:hint="default"/>
        <w:b/>
        <w:i w:val="0"/>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D97139"/>
    <w:multiLevelType w:val="hybridMultilevel"/>
    <w:tmpl w:val="C7163470"/>
    <w:lvl w:ilvl="0" w:tplc="E62E1F84">
      <w:start w:val="1"/>
      <w:numFmt w:val="upperLetter"/>
      <w:lvlText w:val="%1)"/>
      <w:lvlJc w:val="left"/>
      <w:pPr>
        <w:ind w:left="360"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D2C35A8"/>
    <w:multiLevelType w:val="hybridMultilevel"/>
    <w:tmpl w:val="36B88DF6"/>
    <w:lvl w:ilvl="0" w:tplc="E62E1F8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565193A"/>
    <w:multiLevelType w:val="hybridMultilevel"/>
    <w:tmpl w:val="DB804418"/>
    <w:lvl w:ilvl="0" w:tplc="8ADEFA9C">
      <w:start w:val="1"/>
      <w:numFmt w:val="upp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707D43B5"/>
    <w:multiLevelType w:val="hybridMultilevel"/>
    <w:tmpl w:val="5890107E"/>
    <w:lvl w:ilvl="0" w:tplc="CEB462CA">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20"/>
  </w:num>
  <w:num w:numId="2">
    <w:abstractNumId w:val="14"/>
  </w:num>
  <w:num w:numId="3">
    <w:abstractNumId w:val="4"/>
  </w:num>
  <w:num w:numId="4">
    <w:abstractNumId w:val="17"/>
  </w:num>
  <w:num w:numId="5">
    <w:abstractNumId w:val="18"/>
  </w:num>
  <w:num w:numId="6">
    <w:abstractNumId w:val="2"/>
  </w:num>
  <w:num w:numId="7">
    <w:abstractNumId w:val="8"/>
  </w:num>
  <w:num w:numId="8">
    <w:abstractNumId w:val="10"/>
  </w:num>
  <w:num w:numId="9">
    <w:abstractNumId w:val="12"/>
  </w:num>
  <w:num w:numId="10">
    <w:abstractNumId w:val="11"/>
  </w:num>
  <w:num w:numId="11">
    <w:abstractNumId w:val="19"/>
  </w:num>
  <w:num w:numId="12">
    <w:abstractNumId w:val="9"/>
  </w:num>
  <w:num w:numId="13">
    <w:abstractNumId w:val="7"/>
  </w:num>
  <w:num w:numId="14">
    <w:abstractNumId w:val="15"/>
  </w:num>
  <w:num w:numId="15">
    <w:abstractNumId w:val="5"/>
  </w:num>
  <w:num w:numId="16">
    <w:abstractNumId w:val="3"/>
  </w:num>
  <w:num w:numId="17">
    <w:abstractNumId w:val="1"/>
  </w:num>
  <w:num w:numId="18">
    <w:abstractNumId w:val="13"/>
  </w:num>
  <w:num w:numId="19">
    <w:abstractNumId w:val="0"/>
  </w:num>
  <w:num w:numId="20">
    <w:abstractNumId w:val="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D7"/>
    <w:rsid w:val="0000111E"/>
    <w:rsid w:val="00002A8D"/>
    <w:rsid w:val="000047C9"/>
    <w:rsid w:val="00006095"/>
    <w:rsid w:val="00006E2F"/>
    <w:rsid w:val="00007C67"/>
    <w:rsid w:val="00010273"/>
    <w:rsid w:val="0001398F"/>
    <w:rsid w:val="00020818"/>
    <w:rsid w:val="0002182D"/>
    <w:rsid w:val="00023110"/>
    <w:rsid w:val="00023AF9"/>
    <w:rsid w:val="00025E63"/>
    <w:rsid w:val="00030BD1"/>
    <w:rsid w:val="00031CAE"/>
    <w:rsid w:val="0003288A"/>
    <w:rsid w:val="00034240"/>
    <w:rsid w:val="00034FC6"/>
    <w:rsid w:val="00035A62"/>
    <w:rsid w:val="00040B80"/>
    <w:rsid w:val="00042337"/>
    <w:rsid w:val="000429FA"/>
    <w:rsid w:val="00043682"/>
    <w:rsid w:val="00044219"/>
    <w:rsid w:val="000445EA"/>
    <w:rsid w:val="0004656D"/>
    <w:rsid w:val="000500B2"/>
    <w:rsid w:val="00051BB3"/>
    <w:rsid w:val="0005245E"/>
    <w:rsid w:val="00061C0B"/>
    <w:rsid w:val="00073F31"/>
    <w:rsid w:val="00087B88"/>
    <w:rsid w:val="00090806"/>
    <w:rsid w:val="000966D9"/>
    <w:rsid w:val="000A21AD"/>
    <w:rsid w:val="000A3F25"/>
    <w:rsid w:val="000A451B"/>
    <w:rsid w:val="000B0BD8"/>
    <w:rsid w:val="000B4186"/>
    <w:rsid w:val="000C17E9"/>
    <w:rsid w:val="000C317D"/>
    <w:rsid w:val="000C58E3"/>
    <w:rsid w:val="000C5DB4"/>
    <w:rsid w:val="000D0D80"/>
    <w:rsid w:val="000D596B"/>
    <w:rsid w:val="000D6425"/>
    <w:rsid w:val="000D7653"/>
    <w:rsid w:val="000E14D8"/>
    <w:rsid w:val="000E1B5D"/>
    <w:rsid w:val="000F030A"/>
    <w:rsid w:val="000F4FFF"/>
    <w:rsid w:val="001049F1"/>
    <w:rsid w:val="0011167D"/>
    <w:rsid w:val="00112012"/>
    <w:rsid w:val="00126430"/>
    <w:rsid w:val="0012697A"/>
    <w:rsid w:val="00127F93"/>
    <w:rsid w:val="00140C7E"/>
    <w:rsid w:val="00146CCC"/>
    <w:rsid w:val="001506C5"/>
    <w:rsid w:val="00151502"/>
    <w:rsid w:val="00151A87"/>
    <w:rsid w:val="00160276"/>
    <w:rsid w:val="00164434"/>
    <w:rsid w:val="001670C6"/>
    <w:rsid w:val="001712E7"/>
    <w:rsid w:val="00172545"/>
    <w:rsid w:val="001740C3"/>
    <w:rsid w:val="001770A4"/>
    <w:rsid w:val="00183E5A"/>
    <w:rsid w:val="00191997"/>
    <w:rsid w:val="00192517"/>
    <w:rsid w:val="00195C10"/>
    <w:rsid w:val="0019671A"/>
    <w:rsid w:val="00197156"/>
    <w:rsid w:val="001A3168"/>
    <w:rsid w:val="001A3B15"/>
    <w:rsid w:val="001B1D8B"/>
    <w:rsid w:val="001D115D"/>
    <w:rsid w:val="001D3BAF"/>
    <w:rsid w:val="001D5486"/>
    <w:rsid w:val="001D6D4F"/>
    <w:rsid w:val="001E3B0C"/>
    <w:rsid w:val="001E4025"/>
    <w:rsid w:val="001E523A"/>
    <w:rsid w:val="001E78EE"/>
    <w:rsid w:val="001F0AAE"/>
    <w:rsid w:val="001F3A87"/>
    <w:rsid w:val="001F6830"/>
    <w:rsid w:val="0022158D"/>
    <w:rsid w:val="002319E6"/>
    <w:rsid w:val="00236BC3"/>
    <w:rsid w:val="0023730E"/>
    <w:rsid w:val="00245596"/>
    <w:rsid w:val="00246A7D"/>
    <w:rsid w:val="00247481"/>
    <w:rsid w:val="00251443"/>
    <w:rsid w:val="002523C6"/>
    <w:rsid w:val="00283A8A"/>
    <w:rsid w:val="00286D4E"/>
    <w:rsid w:val="0029176B"/>
    <w:rsid w:val="002A24EA"/>
    <w:rsid w:val="002A339C"/>
    <w:rsid w:val="002A3E8D"/>
    <w:rsid w:val="002A7BE6"/>
    <w:rsid w:val="002A7F52"/>
    <w:rsid w:val="002B01A1"/>
    <w:rsid w:val="002B072B"/>
    <w:rsid w:val="002B0AE3"/>
    <w:rsid w:val="002B2FA9"/>
    <w:rsid w:val="002C49ED"/>
    <w:rsid w:val="002D090F"/>
    <w:rsid w:val="002D557F"/>
    <w:rsid w:val="002D779E"/>
    <w:rsid w:val="002E178D"/>
    <w:rsid w:val="002F6E66"/>
    <w:rsid w:val="00300A7B"/>
    <w:rsid w:val="00303BAF"/>
    <w:rsid w:val="003044F8"/>
    <w:rsid w:val="00304579"/>
    <w:rsid w:val="0030688F"/>
    <w:rsid w:val="00321537"/>
    <w:rsid w:val="00332413"/>
    <w:rsid w:val="003347E4"/>
    <w:rsid w:val="0033548D"/>
    <w:rsid w:val="00337632"/>
    <w:rsid w:val="00346805"/>
    <w:rsid w:val="00355F53"/>
    <w:rsid w:val="00371F46"/>
    <w:rsid w:val="003751D2"/>
    <w:rsid w:val="00375DBE"/>
    <w:rsid w:val="003824BD"/>
    <w:rsid w:val="003857DB"/>
    <w:rsid w:val="003923EB"/>
    <w:rsid w:val="00395CCD"/>
    <w:rsid w:val="003A2724"/>
    <w:rsid w:val="003A40D2"/>
    <w:rsid w:val="003A7144"/>
    <w:rsid w:val="003B1CB1"/>
    <w:rsid w:val="003B4B7D"/>
    <w:rsid w:val="003B5762"/>
    <w:rsid w:val="003B7343"/>
    <w:rsid w:val="003C30FA"/>
    <w:rsid w:val="003D034C"/>
    <w:rsid w:val="003D2574"/>
    <w:rsid w:val="003D543E"/>
    <w:rsid w:val="003E06F3"/>
    <w:rsid w:val="003E31C4"/>
    <w:rsid w:val="003F2673"/>
    <w:rsid w:val="003F4928"/>
    <w:rsid w:val="0040048F"/>
    <w:rsid w:val="00421411"/>
    <w:rsid w:val="0042598B"/>
    <w:rsid w:val="00441D8F"/>
    <w:rsid w:val="004422D6"/>
    <w:rsid w:val="004443E9"/>
    <w:rsid w:val="00446DE8"/>
    <w:rsid w:val="00452199"/>
    <w:rsid w:val="00454329"/>
    <w:rsid w:val="004574B2"/>
    <w:rsid w:val="00457B16"/>
    <w:rsid w:val="00460543"/>
    <w:rsid w:val="0046178E"/>
    <w:rsid w:val="00462B7C"/>
    <w:rsid w:val="004639B1"/>
    <w:rsid w:val="00474929"/>
    <w:rsid w:val="00474F67"/>
    <w:rsid w:val="00475208"/>
    <w:rsid w:val="004763DA"/>
    <w:rsid w:val="00477C57"/>
    <w:rsid w:val="0048036C"/>
    <w:rsid w:val="004829F6"/>
    <w:rsid w:val="004856F3"/>
    <w:rsid w:val="004873C8"/>
    <w:rsid w:val="0049095A"/>
    <w:rsid w:val="00492EF4"/>
    <w:rsid w:val="00494A6F"/>
    <w:rsid w:val="004B6B31"/>
    <w:rsid w:val="004C1552"/>
    <w:rsid w:val="004D3729"/>
    <w:rsid w:val="004D6881"/>
    <w:rsid w:val="004E1F70"/>
    <w:rsid w:val="004E2E95"/>
    <w:rsid w:val="004E651B"/>
    <w:rsid w:val="0050369C"/>
    <w:rsid w:val="0050741D"/>
    <w:rsid w:val="005076CD"/>
    <w:rsid w:val="00510F5A"/>
    <w:rsid w:val="00515DD2"/>
    <w:rsid w:val="005211E3"/>
    <w:rsid w:val="00532A7C"/>
    <w:rsid w:val="0053395D"/>
    <w:rsid w:val="00543545"/>
    <w:rsid w:val="0054442D"/>
    <w:rsid w:val="00545BC0"/>
    <w:rsid w:val="0054636C"/>
    <w:rsid w:val="005474FF"/>
    <w:rsid w:val="00550250"/>
    <w:rsid w:val="00555085"/>
    <w:rsid w:val="0055713D"/>
    <w:rsid w:val="00557964"/>
    <w:rsid w:val="00563C02"/>
    <w:rsid w:val="00564BAC"/>
    <w:rsid w:val="00581794"/>
    <w:rsid w:val="00583257"/>
    <w:rsid w:val="0059358F"/>
    <w:rsid w:val="005A4F47"/>
    <w:rsid w:val="005B046C"/>
    <w:rsid w:val="005B4200"/>
    <w:rsid w:val="005B5130"/>
    <w:rsid w:val="005D46DF"/>
    <w:rsid w:val="005E13E3"/>
    <w:rsid w:val="005E359B"/>
    <w:rsid w:val="005F280E"/>
    <w:rsid w:val="00601033"/>
    <w:rsid w:val="00601123"/>
    <w:rsid w:val="006034AC"/>
    <w:rsid w:val="00613AC5"/>
    <w:rsid w:val="006248B8"/>
    <w:rsid w:val="00626147"/>
    <w:rsid w:val="00626D10"/>
    <w:rsid w:val="00627504"/>
    <w:rsid w:val="006330E2"/>
    <w:rsid w:val="006362A5"/>
    <w:rsid w:val="006444EF"/>
    <w:rsid w:val="00644E7C"/>
    <w:rsid w:val="00650A2E"/>
    <w:rsid w:val="0065351B"/>
    <w:rsid w:val="00653C49"/>
    <w:rsid w:val="00656821"/>
    <w:rsid w:val="00660F8C"/>
    <w:rsid w:val="006857E6"/>
    <w:rsid w:val="0068676F"/>
    <w:rsid w:val="006974D6"/>
    <w:rsid w:val="006A0643"/>
    <w:rsid w:val="006B36AA"/>
    <w:rsid w:val="006D1BC2"/>
    <w:rsid w:val="006E3A5C"/>
    <w:rsid w:val="006F1825"/>
    <w:rsid w:val="006F1A2E"/>
    <w:rsid w:val="006F70EA"/>
    <w:rsid w:val="00700BE9"/>
    <w:rsid w:val="007012D2"/>
    <w:rsid w:val="007016E9"/>
    <w:rsid w:val="00701970"/>
    <w:rsid w:val="00701F0E"/>
    <w:rsid w:val="007022A6"/>
    <w:rsid w:val="007078C7"/>
    <w:rsid w:val="00707976"/>
    <w:rsid w:val="00720F33"/>
    <w:rsid w:val="0072463A"/>
    <w:rsid w:val="00726963"/>
    <w:rsid w:val="007276EB"/>
    <w:rsid w:val="007370C2"/>
    <w:rsid w:val="007441C0"/>
    <w:rsid w:val="00745070"/>
    <w:rsid w:val="0075047C"/>
    <w:rsid w:val="00751B1E"/>
    <w:rsid w:val="00753E88"/>
    <w:rsid w:val="0075564F"/>
    <w:rsid w:val="00756E41"/>
    <w:rsid w:val="00760F1B"/>
    <w:rsid w:val="007623B2"/>
    <w:rsid w:val="00764549"/>
    <w:rsid w:val="00771524"/>
    <w:rsid w:val="00772E0B"/>
    <w:rsid w:val="00775E96"/>
    <w:rsid w:val="0078208C"/>
    <w:rsid w:val="007826C7"/>
    <w:rsid w:val="00784569"/>
    <w:rsid w:val="00787888"/>
    <w:rsid w:val="007919E0"/>
    <w:rsid w:val="0079456E"/>
    <w:rsid w:val="00794CDE"/>
    <w:rsid w:val="007A0F9C"/>
    <w:rsid w:val="007A1FFE"/>
    <w:rsid w:val="007A6A93"/>
    <w:rsid w:val="007A7BBE"/>
    <w:rsid w:val="007B016F"/>
    <w:rsid w:val="007C7287"/>
    <w:rsid w:val="007D0065"/>
    <w:rsid w:val="007D1F61"/>
    <w:rsid w:val="007D5549"/>
    <w:rsid w:val="007D585C"/>
    <w:rsid w:val="007E1C57"/>
    <w:rsid w:val="007E21E1"/>
    <w:rsid w:val="007E2F41"/>
    <w:rsid w:val="007F42DE"/>
    <w:rsid w:val="007F4C8A"/>
    <w:rsid w:val="008045B7"/>
    <w:rsid w:val="0080557D"/>
    <w:rsid w:val="008058C7"/>
    <w:rsid w:val="008077A3"/>
    <w:rsid w:val="00812070"/>
    <w:rsid w:val="008343C0"/>
    <w:rsid w:val="00836A2E"/>
    <w:rsid w:val="00846C10"/>
    <w:rsid w:val="00853D71"/>
    <w:rsid w:val="00856658"/>
    <w:rsid w:val="00856B0F"/>
    <w:rsid w:val="00872D6E"/>
    <w:rsid w:val="008875D7"/>
    <w:rsid w:val="00887F4B"/>
    <w:rsid w:val="00894058"/>
    <w:rsid w:val="0089585F"/>
    <w:rsid w:val="00897236"/>
    <w:rsid w:val="008B29AB"/>
    <w:rsid w:val="008B2D47"/>
    <w:rsid w:val="008C54CF"/>
    <w:rsid w:val="008C6B03"/>
    <w:rsid w:val="008D157B"/>
    <w:rsid w:val="008D2FF5"/>
    <w:rsid w:val="008D7785"/>
    <w:rsid w:val="008F1C67"/>
    <w:rsid w:val="008F5CA8"/>
    <w:rsid w:val="00900192"/>
    <w:rsid w:val="00901189"/>
    <w:rsid w:val="00904ADA"/>
    <w:rsid w:val="00906F7A"/>
    <w:rsid w:val="0090793D"/>
    <w:rsid w:val="00913818"/>
    <w:rsid w:val="00920594"/>
    <w:rsid w:val="009327EE"/>
    <w:rsid w:val="009424D4"/>
    <w:rsid w:val="00946690"/>
    <w:rsid w:val="00954FE0"/>
    <w:rsid w:val="009555B6"/>
    <w:rsid w:val="0096078C"/>
    <w:rsid w:val="00962557"/>
    <w:rsid w:val="009747E5"/>
    <w:rsid w:val="009818E4"/>
    <w:rsid w:val="009819CA"/>
    <w:rsid w:val="009841D1"/>
    <w:rsid w:val="00991B73"/>
    <w:rsid w:val="00996A8B"/>
    <w:rsid w:val="009A1651"/>
    <w:rsid w:val="009B4CF3"/>
    <w:rsid w:val="009C393C"/>
    <w:rsid w:val="009C5A09"/>
    <w:rsid w:val="009D0F2B"/>
    <w:rsid w:val="009D284D"/>
    <w:rsid w:val="009E1B0D"/>
    <w:rsid w:val="009E3014"/>
    <w:rsid w:val="009F15A7"/>
    <w:rsid w:val="009F1CC9"/>
    <w:rsid w:val="009F53F2"/>
    <w:rsid w:val="00A0166E"/>
    <w:rsid w:val="00A03078"/>
    <w:rsid w:val="00A03720"/>
    <w:rsid w:val="00A03BBB"/>
    <w:rsid w:val="00A1649E"/>
    <w:rsid w:val="00A22017"/>
    <w:rsid w:val="00A23024"/>
    <w:rsid w:val="00A23F70"/>
    <w:rsid w:val="00A32656"/>
    <w:rsid w:val="00A329ED"/>
    <w:rsid w:val="00A465BD"/>
    <w:rsid w:val="00A4754B"/>
    <w:rsid w:val="00A53E5D"/>
    <w:rsid w:val="00A574CA"/>
    <w:rsid w:val="00A66498"/>
    <w:rsid w:val="00A66F91"/>
    <w:rsid w:val="00A730C2"/>
    <w:rsid w:val="00A77000"/>
    <w:rsid w:val="00A77073"/>
    <w:rsid w:val="00A77759"/>
    <w:rsid w:val="00A83846"/>
    <w:rsid w:val="00AA029F"/>
    <w:rsid w:val="00AA1E7F"/>
    <w:rsid w:val="00AA7FB5"/>
    <w:rsid w:val="00AB6A5B"/>
    <w:rsid w:val="00AB7B83"/>
    <w:rsid w:val="00AC10C7"/>
    <w:rsid w:val="00AC1FC5"/>
    <w:rsid w:val="00AC5674"/>
    <w:rsid w:val="00AC7198"/>
    <w:rsid w:val="00AC759B"/>
    <w:rsid w:val="00AD29E7"/>
    <w:rsid w:val="00AD569C"/>
    <w:rsid w:val="00AD6225"/>
    <w:rsid w:val="00AF4238"/>
    <w:rsid w:val="00B143C2"/>
    <w:rsid w:val="00B21D0F"/>
    <w:rsid w:val="00B25FBF"/>
    <w:rsid w:val="00B272FA"/>
    <w:rsid w:val="00B300EC"/>
    <w:rsid w:val="00B31241"/>
    <w:rsid w:val="00B3741D"/>
    <w:rsid w:val="00B3753B"/>
    <w:rsid w:val="00B50623"/>
    <w:rsid w:val="00B54683"/>
    <w:rsid w:val="00B54AFC"/>
    <w:rsid w:val="00B643F9"/>
    <w:rsid w:val="00B64BE1"/>
    <w:rsid w:val="00B77DF0"/>
    <w:rsid w:val="00BA3A63"/>
    <w:rsid w:val="00BA634A"/>
    <w:rsid w:val="00BB0F4D"/>
    <w:rsid w:val="00BB58DB"/>
    <w:rsid w:val="00BB5F14"/>
    <w:rsid w:val="00BC2847"/>
    <w:rsid w:val="00BC31C3"/>
    <w:rsid w:val="00BD5311"/>
    <w:rsid w:val="00BE6E25"/>
    <w:rsid w:val="00BF0786"/>
    <w:rsid w:val="00BF31C5"/>
    <w:rsid w:val="00BF5269"/>
    <w:rsid w:val="00C00AC3"/>
    <w:rsid w:val="00C02C55"/>
    <w:rsid w:val="00C04568"/>
    <w:rsid w:val="00C17C27"/>
    <w:rsid w:val="00C2493F"/>
    <w:rsid w:val="00C270D0"/>
    <w:rsid w:val="00C32B4B"/>
    <w:rsid w:val="00C35623"/>
    <w:rsid w:val="00C35C0E"/>
    <w:rsid w:val="00C36D7C"/>
    <w:rsid w:val="00C45A1A"/>
    <w:rsid w:val="00C51FAA"/>
    <w:rsid w:val="00C56E04"/>
    <w:rsid w:val="00C5750C"/>
    <w:rsid w:val="00C57A76"/>
    <w:rsid w:val="00C6090D"/>
    <w:rsid w:val="00C627F2"/>
    <w:rsid w:val="00C64414"/>
    <w:rsid w:val="00C758A3"/>
    <w:rsid w:val="00C7770F"/>
    <w:rsid w:val="00C83998"/>
    <w:rsid w:val="00C84537"/>
    <w:rsid w:val="00CA02D6"/>
    <w:rsid w:val="00CA05F2"/>
    <w:rsid w:val="00CA7E35"/>
    <w:rsid w:val="00CB20C5"/>
    <w:rsid w:val="00CB30A7"/>
    <w:rsid w:val="00CB6114"/>
    <w:rsid w:val="00CC0D7A"/>
    <w:rsid w:val="00CC441F"/>
    <w:rsid w:val="00CC4EAA"/>
    <w:rsid w:val="00CC5E99"/>
    <w:rsid w:val="00CD2823"/>
    <w:rsid w:val="00CD4DA8"/>
    <w:rsid w:val="00CD5328"/>
    <w:rsid w:val="00CE5E80"/>
    <w:rsid w:val="00CF1705"/>
    <w:rsid w:val="00CF29C8"/>
    <w:rsid w:val="00CF2DF2"/>
    <w:rsid w:val="00CF5F48"/>
    <w:rsid w:val="00CF7BA3"/>
    <w:rsid w:val="00D07199"/>
    <w:rsid w:val="00D10B63"/>
    <w:rsid w:val="00D123FE"/>
    <w:rsid w:val="00D26211"/>
    <w:rsid w:val="00D27AB8"/>
    <w:rsid w:val="00D30D95"/>
    <w:rsid w:val="00D31C4F"/>
    <w:rsid w:val="00D37BD3"/>
    <w:rsid w:val="00D40488"/>
    <w:rsid w:val="00D42325"/>
    <w:rsid w:val="00D56FC3"/>
    <w:rsid w:val="00D632A5"/>
    <w:rsid w:val="00D646BF"/>
    <w:rsid w:val="00D649A4"/>
    <w:rsid w:val="00D715DC"/>
    <w:rsid w:val="00D71A1D"/>
    <w:rsid w:val="00D71E87"/>
    <w:rsid w:val="00D73627"/>
    <w:rsid w:val="00D85822"/>
    <w:rsid w:val="00DA1E3A"/>
    <w:rsid w:val="00DA7A56"/>
    <w:rsid w:val="00DC1161"/>
    <w:rsid w:val="00DC2A77"/>
    <w:rsid w:val="00DC5672"/>
    <w:rsid w:val="00DC77A0"/>
    <w:rsid w:val="00DD01E1"/>
    <w:rsid w:val="00DD478D"/>
    <w:rsid w:val="00DD4C62"/>
    <w:rsid w:val="00DD53DB"/>
    <w:rsid w:val="00DD565F"/>
    <w:rsid w:val="00DD7F9C"/>
    <w:rsid w:val="00DF0140"/>
    <w:rsid w:val="00DF0C9C"/>
    <w:rsid w:val="00DF339E"/>
    <w:rsid w:val="00DF6D82"/>
    <w:rsid w:val="00E0481F"/>
    <w:rsid w:val="00E207FB"/>
    <w:rsid w:val="00E258B6"/>
    <w:rsid w:val="00E354C7"/>
    <w:rsid w:val="00E62095"/>
    <w:rsid w:val="00E6676E"/>
    <w:rsid w:val="00E67A23"/>
    <w:rsid w:val="00E7161A"/>
    <w:rsid w:val="00E73C1E"/>
    <w:rsid w:val="00E744DE"/>
    <w:rsid w:val="00E74CE7"/>
    <w:rsid w:val="00E90A0A"/>
    <w:rsid w:val="00E97343"/>
    <w:rsid w:val="00EA048E"/>
    <w:rsid w:val="00EA37D7"/>
    <w:rsid w:val="00EA6872"/>
    <w:rsid w:val="00EB0AA6"/>
    <w:rsid w:val="00EB1EF1"/>
    <w:rsid w:val="00EB2D9E"/>
    <w:rsid w:val="00EB33ED"/>
    <w:rsid w:val="00ED2338"/>
    <w:rsid w:val="00ED5AFC"/>
    <w:rsid w:val="00ED5DEB"/>
    <w:rsid w:val="00EE33B5"/>
    <w:rsid w:val="00EE799D"/>
    <w:rsid w:val="00F0387C"/>
    <w:rsid w:val="00F03F7C"/>
    <w:rsid w:val="00F04FB5"/>
    <w:rsid w:val="00F068AB"/>
    <w:rsid w:val="00F10FA2"/>
    <w:rsid w:val="00F13074"/>
    <w:rsid w:val="00F17210"/>
    <w:rsid w:val="00F2070A"/>
    <w:rsid w:val="00F22B4D"/>
    <w:rsid w:val="00F256BB"/>
    <w:rsid w:val="00F26833"/>
    <w:rsid w:val="00F26FB3"/>
    <w:rsid w:val="00F272C7"/>
    <w:rsid w:val="00F3093F"/>
    <w:rsid w:val="00F313A5"/>
    <w:rsid w:val="00F3141A"/>
    <w:rsid w:val="00F37C2C"/>
    <w:rsid w:val="00F47A64"/>
    <w:rsid w:val="00F719DF"/>
    <w:rsid w:val="00F73991"/>
    <w:rsid w:val="00F8285D"/>
    <w:rsid w:val="00F83C54"/>
    <w:rsid w:val="00F83D2C"/>
    <w:rsid w:val="00FA211C"/>
    <w:rsid w:val="00FA4372"/>
    <w:rsid w:val="00FB3AB4"/>
    <w:rsid w:val="00FB53FC"/>
    <w:rsid w:val="00FC2546"/>
    <w:rsid w:val="00FE0CE0"/>
    <w:rsid w:val="00FE1F07"/>
    <w:rsid w:val="00FE3A99"/>
    <w:rsid w:val="00FE576E"/>
    <w:rsid w:val="00FF3EB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0E1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095"/>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1">
    <w:name w:val="Titulo 1"/>
    <w:basedOn w:val="Normal"/>
    <w:rsid w:val="00EA37D7"/>
    <w:pPr>
      <w:pBdr>
        <w:bottom w:val="single" w:sz="12" w:space="1" w:color="auto"/>
      </w:pBdr>
      <w:spacing w:before="120"/>
      <w:jc w:val="both"/>
      <w:outlineLvl w:val="0"/>
    </w:pPr>
    <w:rPr>
      <w:rFonts w:cs="Arial"/>
      <w:b/>
      <w:sz w:val="18"/>
      <w:szCs w:val="18"/>
      <w:lang w:val="es-MX" w:eastAsia="es-MX"/>
    </w:rPr>
  </w:style>
  <w:style w:type="paragraph" w:customStyle="1" w:styleId="ROMANOS">
    <w:name w:val="ROMANOS"/>
    <w:basedOn w:val="Normal"/>
    <w:link w:val="ROMANOSCar"/>
    <w:rsid w:val="00EA37D7"/>
    <w:pPr>
      <w:tabs>
        <w:tab w:val="left" w:pos="720"/>
      </w:tabs>
      <w:spacing w:after="101" w:line="216" w:lineRule="exact"/>
      <w:ind w:left="720" w:hanging="432"/>
      <w:jc w:val="both"/>
    </w:pPr>
    <w:rPr>
      <w:rFonts w:ascii="Arial" w:hAnsi="Arial" w:cs="Arial"/>
      <w:sz w:val="18"/>
      <w:szCs w:val="18"/>
    </w:rPr>
  </w:style>
  <w:style w:type="paragraph" w:customStyle="1" w:styleId="ANOTACION">
    <w:name w:val="ANOTACION"/>
    <w:basedOn w:val="Normal"/>
    <w:link w:val="ANOTACIONCar"/>
    <w:rsid w:val="00EA37D7"/>
    <w:pPr>
      <w:spacing w:before="101" w:after="101" w:line="216" w:lineRule="atLeast"/>
      <w:jc w:val="center"/>
    </w:pPr>
    <w:rPr>
      <w:b/>
      <w:sz w:val="18"/>
      <w:szCs w:val="20"/>
      <w:lang w:val="es-ES_tradnl"/>
    </w:rPr>
  </w:style>
  <w:style w:type="character" w:customStyle="1" w:styleId="ROMANOSCar">
    <w:name w:val="ROMANOS Car"/>
    <w:link w:val="ROMANOS"/>
    <w:locked/>
    <w:rsid w:val="00EA37D7"/>
    <w:rPr>
      <w:rFonts w:ascii="Arial" w:hAnsi="Arial" w:cs="Arial"/>
      <w:sz w:val="18"/>
      <w:szCs w:val="18"/>
      <w:lang w:val="es-ES" w:eastAsia="es-ES"/>
    </w:rPr>
  </w:style>
  <w:style w:type="character" w:customStyle="1" w:styleId="ANOTACIONCar">
    <w:name w:val="ANOTACION Car"/>
    <w:link w:val="ANOTACION"/>
    <w:locked/>
    <w:rsid w:val="00EA37D7"/>
    <w:rPr>
      <w:b/>
      <w:sz w:val="18"/>
      <w:lang w:val="es-ES_tradnl" w:eastAsia="es-ES"/>
    </w:rPr>
  </w:style>
  <w:style w:type="character" w:styleId="Refdenotaalpie">
    <w:name w:val="footnote reference"/>
    <w:rsid w:val="00EA37D7"/>
    <w:rPr>
      <w:vertAlign w:val="superscript"/>
    </w:rPr>
  </w:style>
  <w:style w:type="paragraph" w:styleId="Textonotapie">
    <w:name w:val="footnote text"/>
    <w:basedOn w:val="Normal"/>
    <w:link w:val="TextonotapieCar"/>
    <w:rsid w:val="00EA37D7"/>
    <w:rPr>
      <w:rFonts w:ascii="Arial" w:hAnsi="Arial"/>
      <w:sz w:val="20"/>
      <w:szCs w:val="20"/>
    </w:rPr>
  </w:style>
  <w:style w:type="character" w:customStyle="1" w:styleId="TextonotapieCar">
    <w:name w:val="Texto nota pie Car"/>
    <w:basedOn w:val="Fuentedeprrafopredeter"/>
    <w:link w:val="Textonotapie"/>
    <w:rsid w:val="00EA37D7"/>
    <w:rPr>
      <w:rFonts w:ascii="Arial" w:hAnsi="Arial"/>
    </w:rPr>
  </w:style>
  <w:style w:type="paragraph" w:styleId="Prrafodelista">
    <w:name w:val="List Paragraph"/>
    <w:basedOn w:val="Normal"/>
    <w:link w:val="PrrafodelistaCar"/>
    <w:uiPriority w:val="34"/>
    <w:qFormat/>
    <w:rsid w:val="00EA37D7"/>
    <w:pPr>
      <w:ind w:left="720"/>
      <w:contextualSpacing/>
    </w:pPr>
  </w:style>
  <w:style w:type="paragraph" w:customStyle="1" w:styleId="Texto">
    <w:name w:val="Texto"/>
    <w:basedOn w:val="Normal"/>
    <w:link w:val="TextoCar"/>
    <w:rsid w:val="00126430"/>
    <w:pPr>
      <w:spacing w:after="101" w:line="216" w:lineRule="exact"/>
      <w:ind w:firstLine="288"/>
      <w:jc w:val="both"/>
    </w:pPr>
    <w:rPr>
      <w:rFonts w:ascii="Arial" w:hAnsi="Arial" w:cs="Arial"/>
      <w:sz w:val="18"/>
      <w:szCs w:val="20"/>
    </w:rPr>
  </w:style>
  <w:style w:type="paragraph" w:customStyle="1" w:styleId="Titulo2">
    <w:name w:val="Titulo 2"/>
    <w:basedOn w:val="Texto"/>
    <w:rsid w:val="00126430"/>
    <w:pPr>
      <w:pBdr>
        <w:top w:val="double" w:sz="6" w:space="1" w:color="auto"/>
      </w:pBdr>
      <w:spacing w:line="240" w:lineRule="auto"/>
      <w:ind w:firstLine="0"/>
      <w:outlineLvl w:val="1"/>
    </w:pPr>
    <w:rPr>
      <w:lang w:val="es-MX"/>
    </w:rPr>
  </w:style>
  <w:style w:type="character" w:customStyle="1" w:styleId="TextoCar">
    <w:name w:val="Texto Car"/>
    <w:link w:val="Texto"/>
    <w:locked/>
    <w:rsid w:val="00126430"/>
    <w:rPr>
      <w:rFonts w:ascii="Arial" w:hAnsi="Arial" w:cs="Arial"/>
      <w:sz w:val="18"/>
      <w:lang w:val="es-ES" w:eastAsia="es-ES"/>
    </w:rPr>
  </w:style>
  <w:style w:type="character" w:customStyle="1" w:styleId="apple-converted-space">
    <w:name w:val="apple-converted-space"/>
    <w:basedOn w:val="Fuentedeprrafopredeter"/>
    <w:rsid w:val="00A4754B"/>
  </w:style>
  <w:style w:type="paragraph" w:customStyle="1" w:styleId="tt">
    <w:name w:val="tt"/>
    <w:basedOn w:val="Texto"/>
    <w:rsid w:val="00557964"/>
    <w:pPr>
      <w:tabs>
        <w:tab w:val="left" w:pos="1320"/>
        <w:tab w:val="left" w:pos="1629"/>
      </w:tabs>
      <w:ind w:left="1647" w:hanging="1440"/>
    </w:pPr>
    <w:rPr>
      <w:lang w:val="es-ES_tradnl"/>
    </w:rPr>
  </w:style>
  <w:style w:type="paragraph" w:styleId="Textoindependiente">
    <w:name w:val="Body Text"/>
    <w:basedOn w:val="Normal"/>
    <w:link w:val="TextoindependienteCar"/>
    <w:rsid w:val="0090793D"/>
    <w:pPr>
      <w:jc w:val="both"/>
    </w:pPr>
    <w:rPr>
      <w:rFonts w:ascii="Arial" w:hAnsi="Arial"/>
      <w:sz w:val="22"/>
      <w:szCs w:val="20"/>
      <w:lang w:val="es-MX" w:eastAsia="en-US"/>
    </w:rPr>
  </w:style>
  <w:style w:type="character" w:customStyle="1" w:styleId="TextoindependienteCar">
    <w:name w:val="Texto independiente Car"/>
    <w:basedOn w:val="Fuentedeprrafopredeter"/>
    <w:link w:val="Textoindependiente"/>
    <w:rsid w:val="0090793D"/>
    <w:rPr>
      <w:rFonts w:ascii="Arial" w:hAnsi="Arial"/>
      <w:sz w:val="22"/>
      <w:lang w:eastAsia="en-US"/>
    </w:rPr>
  </w:style>
  <w:style w:type="paragraph" w:styleId="NormalWeb">
    <w:name w:val="Normal (Web)"/>
    <w:basedOn w:val="Normal"/>
    <w:uiPriority w:val="99"/>
    <w:unhideWhenUsed/>
    <w:rsid w:val="00897236"/>
    <w:pPr>
      <w:spacing w:before="100" w:beforeAutospacing="1" w:after="100" w:afterAutospacing="1"/>
    </w:pPr>
    <w:rPr>
      <w:lang w:val="es-MX" w:eastAsia="es-MX"/>
    </w:rPr>
  </w:style>
  <w:style w:type="paragraph" w:customStyle="1" w:styleId="Default">
    <w:name w:val="Default"/>
    <w:rsid w:val="00C35C0E"/>
    <w:pPr>
      <w:autoSpaceDE w:val="0"/>
      <w:autoSpaceDN w:val="0"/>
      <w:adjustRightInd w:val="0"/>
    </w:pPr>
    <w:rPr>
      <w:color w:val="000000"/>
      <w:sz w:val="24"/>
      <w:szCs w:val="24"/>
    </w:rPr>
  </w:style>
  <w:style w:type="paragraph" w:styleId="Encabezado">
    <w:name w:val="header"/>
    <w:basedOn w:val="Normal"/>
    <w:link w:val="EncabezadoCar"/>
    <w:rsid w:val="00D649A4"/>
    <w:pPr>
      <w:tabs>
        <w:tab w:val="center" w:pos="4419"/>
        <w:tab w:val="right" w:pos="8838"/>
      </w:tabs>
    </w:pPr>
  </w:style>
  <w:style w:type="character" w:customStyle="1" w:styleId="EncabezadoCar">
    <w:name w:val="Encabezado Car"/>
    <w:basedOn w:val="Fuentedeprrafopredeter"/>
    <w:link w:val="Encabezado"/>
    <w:rsid w:val="00D649A4"/>
    <w:rPr>
      <w:sz w:val="24"/>
      <w:szCs w:val="24"/>
      <w:lang w:val="es-ES" w:eastAsia="es-ES"/>
    </w:rPr>
  </w:style>
  <w:style w:type="paragraph" w:styleId="Piedepgina">
    <w:name w:val="footer"/>
    <w:basedOn w:val="Normal"/>
    <w:link w:val="PiedepginaCar"/>
    <w:uiPriority w:val="99"/>
    <w:rsid w:val="00D649A4"/>
    <w:pPr>
      <w:tabs>
        <w:tab w:val="center" w:pos="4419"/>
        <w:tab w:val="right" w:pos="8838"/>
      </w:tabs>
    </w:pPr>
  </w:style>
  <w:style w:type="character" w:customStyle="1" w:styleId="PiedepginaCar">
    <w:name w:val="Pie de página Car"/>
    <w:basedOn w:val="Fuentedeprrafopredeter"/>
    <w:link w:val="Piedepgina"/>
    <w:uiPriority w:val="99"/>
    <w:rsid w:val="00D649A4"/>
    <w:rPr>
      <w:sz w:val="24"/>
      <w:szCs w:val="24"/>
      <w:lang w:val="es-ES" w:eastAsia="es-ES"/>
    </w:rPr>
  </w:style>
  <w:style w:type="character" w:styleId="Hipervnculo">
    <w:name w:val="Hyperlink"/>
    <w:basedOn w:val="Fuentedeprrafopredeter"/>
    <w:rsid w:val="0033548D"/>
    <w:rPr>
      <w:color w:val="0000FF" w:themeColor="hyperlink"/>
      <w:u w:val="single"/>
    </w:rPr>
  </w:style>
  <w:style w:type="paragraph" w:styleId="Textodeglobo">
    <w:name w:val="Balloon Text"/>
    <w:basedOn w:val="Normal"/>
    <w:link w:val="TextodegloboCar"/>
    <w:rsid w:val="007F4C8A"/>
    <w:rPr>
      <w:rFonts w:ascii="Tahoma" w:hAnsi="Tahoma" w:cs="Tahoma"/>
      <w:sz w:val="16"/>
      <w:szCs w:val="16"/>
    </w:rPr>
  </w:style>
  <w:style w:type="character" w:customStyle="1" w:styleId="TextodegloboCar">
    <w:name w:val="Texto de globo Car"/>
    <w:basedOn w:val="Fuentedeprrafopredeter"/>
    <w:link w:val="Textodeglobo"/>
    <w:rsid w:val="007F4C8A"/>
    <w:rPr>
      <w:rFonts w:ascii="Tahoma" w:hAnsi="Tahoma" w:cs="Tahoma"/>
      <w:sz w:val="16"/>
      <w:szCs w:val="16"/>
      <w:lang w:val="es-ES" w:eastAsia="es-ES"/>
    </w:rPr>
  </w:style>
  <w:style w:type="paragraph" w:styleId="Revisin">
    <w:name w:val="Revision"/>
    <w:hidden/>
    <w:uiPriority w:val="99"/>
    <w:semiHidden/>
    <w:rsid w:val="007276EB"/>
    <w:rPr>
      <w:sz w:val="24"/>
      <w:szCs w:val="24"/>
      <w:lang w:val="es-ES" w:eastAsia="es-ES"/>
    </w:rPr>
  </w:style>
  <w:style w:type="character" w:styleId="Refdecomentario">
    <w:name w:val="annotation reference"/>
    <w:basedOn w:val="Fuentedeprrafopredeter"/>
    <w:semiHidden/>
    <w:unhideWhenUsed/>
    <w:rsid w:val="00626D10"/>
    <w:rPr>
      <w:sz w:val="16"/>
      <w:szCs w:val="16"/>
    </w:rPr>
  </w:style>
  <w:style w:type="paragraph" w:styleId="Textocomentario">
    <w:name w:val="annotation text"/>
    <w:basedOn w:val="Normal"/>
    <w:link w:val="TextocomentarioCar"/>
    <w:semiHidden/>
    <w:unhideWhenUsed/>
    <w:rsid w:val="00626D10"/>
    <w:rPr>
      <w:sz w:val="20"/>
      <w:szCs w:val="20"/>
    </w:rPr>
  </w:style>
  <w:style w:type="character" w:customStyle="1" w:styleId="TextocomentarioCar">
    <w:name w:val="Texto comentario Car"/>
    <w:basedOn w:val="Fuentedeprrafopredeter"/>
    <w:link w:val="Textocomentario"/>
    <w:semiHidden/>
    <w:rsid w:val="00626D10"/>
    <w:rPr>
      <w:lang w:val="es-ES" w:eastAsia="es-ES"/>
    </w:rPr>
  </w:style>
  <w:style w:type="paragraph" w:styleId="Asuntodelcomentario">
    <w:name w:val="annotation subject"/>
    <w:basedOn w:val="Textocomentario"/>
    <w:next w:val="Textocomentario"/>
    <w:link w:val="AsuntodelcomentarioCar"/>
    <w:semiHidden/>
    <w:unhideWhenUsed/>
    <w:rsid w:val="00626D10"/>
    <w:rPr>
      <w:b/>
      <w:bCs/>
    </w:rPr>
  </w:style>
  <w:style w:type="character" w:customStyle="1" w:styleId="AsuntodelcomentarioCar">
    <w:name w:val="Asunto del comentario Car"/>
    <w:basedOn w:val="TextocomentarioCar"/>
    <w:link w:val="Asuntodelcomentario"/>
    <w:semiHidden/>
    <w:rsid w:val="00626D10"/>
    <w:rPr>
      <w:b/>
      <w:bCs/>
      <w:lang w:val="es-ES" w:eastAsia="es-ES"/>
    </w:rPr>
  </w:style>
  <w:style w:type="character" w:customStyle="1" w:styleId="PrrafodelistaCar">
    <w:name w:val="Párrafo de lista Car"/>
    <w:basedOn w:val="Fuentedeprrafopredeter"/>
    <w:link w:val="Prrafodelista"/>
    <w:uiPriority w:val="34"/>
    <w:rsid w:val="00EA6872"/>
    <w:rPr>
      <w:sz w:val="24"/>
      <w:szCs w:val="24"/>
      <w:lang w:val="es-ES" w:eastAsia="es-ES"/>
    </w:rPr>
  </w:style>
  <w:style w:type="character" w:styleId="Textoennegrita">
    <w:name w:val="Strong"/>
    <w:basedOn w:val="Fuentedeprrafopredeter"/>
    <w:uiPriority w:val="22"/>
    <w:qFormat/>
    <w:rsid w:val="00127F93"/>
    <w:rPr>
      <w:b/>
      <w:bCs/>
    </w:rPr>
  </w:style>
  <w:style w:type="character" w:customStyle="1" w:styleId="SinespaciadoCar">
    <w:name w:val="Sin espaciado Car"/>
    <w:basedOn w:val="Fuentedeprrafopredeter"/>
    <w:link w:val="Sinespaciado"/>
    <w:uiPriority w:val="1"/>
    <w:locked/>
    <w:rsid w:val="00AD569C"/>
    <w:rPr>
      <w:rFonts w:ascii="Calibri" w:hAnsi="Calibri"/>
    </w:rPr>
  </w:style>
  <w:style w:type="paragraph" w:styleId="Sinespaciado">
    <w:name w:val="No Spacing"/>
    <w:basedOn w:val="Normal"/>
    <w:link w:val="SinespaciadoCar"/>
    <w:uiPriority w:val="1"/>
    <w:qFormat/>
    <w:rsid w:val="00AD569C"/>
    <w:rPr>
      <w:rFonts w:ascii="Calibri" w:hAnsi="Calibri"/>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3168">
      <w:bodyDiv w:val="1"/>
      <w:marLeft w:val="0"/>
      <w:marRight w:val="0"/>
      <w:marTop w:val="0"/>
      <w:marBottom w:val="0"/>
      <w:divBdr>
        <w:top w:val="none" w:sz="0" w:space="0" w:color="auto"/>
        <w:left w:val="none" w:sz="0" w:space="0" w:color="auto"/>
        <w:bottom w:val="none" w:sz="0" w:space="0" w:color="auto"/>
        <w:right w:val="none" w:sz="0" w:space="0" w:color="auto"/>
      </w:divBdr>
      <w:divsChild>
        <w:div w:id="623998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1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64042">
      <w:bodyDiv w:val="1"/>
      <w:marLeft w:val="0"/>
      <w:marRight w:val="0"/>
      <w:marTop w:val="0"/>
      <w:marBottom w:val="0"/>
      <w:divBdr>
        <w:top w:val="none" w:sz="0" w:space="0" w:color="auto"/>
        <w:left w:val="none" w:sz="0" w:space="0" w:color="auto"/>
        <w:bottom w:val="none" w:sz="0" w:space="0" w:color="auto"/>
        <w:right w:val="none" w:sz="0" w:space="0" w:color="auto"/>
      </w:divBdr>
    </w:div>
    <w:div w:id="690298074">
      <w:bodyDiv w:val="1"/>
      <w:marLeft w:val="0"/>
      <w:marRight w:val="0"/>
      <w:marTop w:val="0"/>
      <w:marBottom w:val="0"/>
      <w:divBdr>
        <w:top w:val="none" w:sz="0" w:space="0" w:color="auto"/>
        <w:left w:val="none" w:sz="0" w:space="0" w:color="auto"/>
        <w:bottom w:val="none" w:sz="0" w:space="0" w:color="auto"/>
        <w:right w:val="none" w:sz="0" w:space="0" w:color="auto"/>
      </w:divBdr>
      <w:divsChild>
        <w:div w:id="966081819">
          <w:marLeft w:val="0"/>
          <w:marRight w:val="0"/>
          <w:marTop w:val="0"/>
          <w:marBottom w:val="90"/>
          <w:divBdr>
            <w:top w:val="none" w:sz="0" w:space="0" w:color="auto"/>
            <w:left w:val="none" w:sz="0" w:space="0" w:color="auto"/>
            <w:bottom w:val="none" w:sz="0" w:space="0" w:color="auto"/>
            <w:right w:val="none" w:sz="0" w:space="0" w:color="auto"/>
          </w:divBdr>
        </w:div>
        <w:div w:id="1030031365">
          <w:marLeft w:val="1008"/>
          <w:marRight w:val="0"/>
          <w:marTop w:val="0"/>
          <w:marBottom w:val="90"/>
          <w:divBdr>
            <w:top w:val="none" w:sz="0" w:space="0" w:color="auto"/>
            <w:left w:val="none" w:sz="0" w:space="0" w:color="auto"/>
            <w:bottom w:val="none" w:sz="0" w:space="0" w:color="auto"/>
            <w:right w:val="none" w:sz="0" w:space="0" w:color="auto"/>
          </w:divBdr>
        </w:div>
        <w:div w:id="813327386">
          <w:marLeft w:val="1008"/>
          <w:marRight w:val="0"/>
          <w:marTop w:val="0"/>
          <w:marBottom w:val="90"/>
          <w:divBdr>
            <w:top w:val="none" w:sz="0" w:space="0" w:color="auto"/>
            <w:left w:val="none" w:sz="0" w:space="0" w:color="auto"/>
            <w:bottom w:val="none" w:sz="0" w:space="0" w:color="auto"/>
            <w:right w:val="none" w:sz="0" w:space="0" w:color="auto"/>
          </w:divBdr>
        </w:div>
        <w:div w:id="1559824673">
          <w:marLeft w:val="1008"/>
          <w:marRight w:val="0"/>
          <w:marTop w:val="0"/>
          <w:marBottom w:val="90"/>
          <w:divBdr>
            <w:top w:val="none" w:sz="0" w:space="0" w:color="auto"/>
            <w:left w:val="none" w:sz="0" w:space="0" w:color="auto"/>
            <w:bottom w:val="none" w:sz="0" w:space="0" w:color="auto"/>
            <w:right w:val="none" w:sz="0" w:space="0" w:color="auto"/>
          </w:divBdr>
        </w:div>
        <w:div w:id="794298475">
          <w:marLeft w:val="1008"/>
          <w:marRight w:val="0"/>
          <w:marTop w:val="0"/>
          <w:marBottom w:val="90"/>
          <w:divBdr>
            <w:top w:val="none" w:sz="0" w:space="0" w:color="auto"/>
            <w:left w:val="none" w:sz="0" w:space="0" w:color="auto"/>
            <w:bottom w:val="none" w:sz="0" w:space="0" w:color="auto"/>
            <w:right w:val="none" w:sz="0" w:space="0" w:color="auto"/>
          </w:divBdr>
        </w:div>
        <w:div w:id="116803657">
          <w:marLeft w:val="1440"/>
          <w:marRight w:val="0"/>
          <w:marTop w:val="0"/>
          <w:marBottom w:val="90"/>
          <w:divBdr>
            <w:top w:val="none" w:sz="0" w:space="0" w:color="auto"/>
            <w:left w:val="none" w:sz="0" w:space="0" w:color="auto"/>
            <w:bottom w:val="none" w:sz="0" w:space="0" w:color="auto"/>
            <w:right w:val="none" w:sz="0" w:space="0" w:color="auto"/>
          </w:divBdr>
        </w:div>
      </w:divsChild>
    </w:div>
    <w:div w:id="137291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63F758-0488-4933-A345-91A057759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1509</Words>
  <Characters>8247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2014-11-07T02:00:00Z</cp:lastPrinted>
  <dcterms:created xsi:type="dcterms:W3CDTF">2016-08-15T21:23:00Z</dcterms:created>
  <dcterms:modified xsi:type="dcterms:W3CDTF">2016-08-15T21:30:00Z</dcterms:modified>
</cp:coreProperties>
</file>