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C05" w:rsidRPr="00790E88" w:rsidRDefault="00342C05" w:rsidP="00BE35CE">
      <w:pPr>
        <w:pStyle w:val="estilo30"/>
        <w:spacing w:before="0" w:beforeAutospacing="0" w:after="0" w:afterAutospacing="0"/>
        <w:jc w:val="right"/>
        <w:rPr>
          <w:rFonts w:ascii="ITC Avant Garde Std Bk" w:hAnsi="ITC Avant Garde Std Bk"/>
          <w:b/>
          <w:bCs/>
          <w:color w:val="000000"/>
          <w:sz w:val="19"/>
          <w:szCs w:val="19"/>
        </w:rPr>
      </w:pPr>
      <w:r w:rsidRPr="00790E88">
        <w:rPr>
          <w:rFonts w:ascii="ITC Avant Garde Std Bk" w:hAnsi="ITC Avant Garde Std Bk"/>
          <w:b/>
          <w:bCs/>
          <w:color w:val="000000"/>
          <w:sz w:val="19"/>
          <w:szCs w:val="19"/>
        </w:rPr>
        <w:t>INSTITUTO FEDERAL DE TELECOMUNICACIONES</w:t>
      </w:r>
    </w:p>
    <w:p w:rsidR="00342C05" w:rsidRPr="00790E88" w:rsidRDefault="00342C05" w:rsidP="00BE35CE">
      <w:pPr>
        <w:pStyle w:val="estilo30"/>
        <w:spacing w:before="0" w:beforeAutospacing="0" w:after="0" w:afterAutospacing="0"/>
        <w:jc w:val="right"/>
        <w:rPr>
          <w:rFonts w:ascii="ITC Avant Garde Std Bk" w:hAnsi="ITC Avant Garde Std Bk"/>
          <w:b/>
          <w:bCs/>
          <w:color w:val="000000"/>
          <w:sz w:val="19"/>
          <w:szCs w:val="19"/>
        </w:rPr>
      </w:pPr>
      <w:r w:rsidRPr="00790E88">
        <w:rPr>
          <w:rFonts w:ascii="ITC Avant Garde Std Bk" w:hAnsi="ITC Avant Garde Std Bk"/>
          <w:b/>
          <w:bCs/>
          <w:color w:val="000000"/>
          <w:sz w:val="19"/>
          <w:szCs w:val="19"/>
        </w:rPr>
        <w:t>COORDINACIÓN GENERAL DE MEJORA REGULATORIA</w:t>
      </w:r>
    </w:p>
    <w:p w:rsidR="00342C05" w:rsidRPr="00790E88" w:rsidRDefault="00342C05" w:rsidP="00BE35CE">
      <w:pPr>
        <w:pStyle w:val="estilo30"/>
        <w:spacing w:before="0" w:beforeAutospacing="0" w:after="0" w:afterAutospacing="0"/>
        <w:jc w:val="right"/>
        <w:rPr>
          <w:rFonts w:ascii="ITC Avant Garde Std Bk" w:hAnsi="ITC Avant Garde Std Bk"/>
          <w:b/>
          <w:bCs/>
          <w:color w:val="000000"/>
          <w:sz w:val="19"/>
          <w:szCs w:val="19"/>
        </w:rPr>
      </w:pPr>
      <w:r w:rsidRPr="00790E88">
        <w:rPr>
          <w:rFonts w:ascii="ITC Avant Garde Std Bk" w:hAnsi="ITC Avant Garde Std Bk"/>
          <w:b/>
          <w:bCs/>
          <w:color w:val="000000"/>
          <w:sz w:val="19"/>
          <w:szCs w:val="19"/>
        </w:rPr>
        <w:t>IFT/211/CGMR/</w:t>
      </w:r>
      <w:r w:rsidR="00A677B0" w:rsidRPr="00790E88">
        <w:rPr>
          <w:rFonts w:ascii="ITC Avant Garde Std Bk" w:hAnsi="ITC Avant Garde Std Bk"/>
          <w:b/>
          <w:bCs/>
          <w:color w:val="000000"/>
          <w:sz w:val="19"/>
          <w:szCs w:val="19"/>
        </w:rPr>
        <w:t>104</w:t>
      </w:r>
      <w:r w:rsidRPr="00790E88">
        <w:rPr>
          <w:rFonts w:ascii="ITC Avant Garde Std Bk" w:hAnsi="ITC Avant Garde Std Bk"/>
          <w:b/>
          <w:bCs/>
          <w:color w:val="000000"/>
          <w:sz w:val="19"/>
          <w:szCs w:val="19"/>
        </w:rPr>
        <w:t>/2016</w:t>
      </w:r>
    </w:p>
    <w:p w:rsidR="00342C05" w:rsidRPr="00790E88" w:rsidRDefault="00342C05" w:rsidP="00BE35CE">
      <w:pPr>
        <w:pStyle w:val="estilo30"/>
        <w:spacing w:before="0" w:beforeAutospacing="0" w:after="0" w:afterAutospacing="0"/>
        <w:jc w:val="right"/>
        <w:rPr>
          <w:rFonts w:ascii="ITC Avant Garde Std Bk" w:hAnsi="ITC Avant Garde Std Bk"/>
          <w:b/>
          <w:bCs/>
          <w:color w:val="000000"/>
          <w:sz w:val="19"/>
          <w:szCs w:val="19"/>
        </w:rPr>
      </w:pPr>
    </w:p>
    <w:p w:rsidR="00342C05" w:rsidRPr="00790E88" w:rsidRDefault="00342C05" w:rsidP="00BE35CE">
      <w:pPr>
        <w:pStyle w:val="estilo30"/>
        <w:spacing w:before="0" w:beforeAutospacing="0" w:after="0" w:afterAutospacing="0"/>
        <w:jc w:val="right"/>
        <w:rPr>
          <w:rFonts w:ascii="ITC Avant Garde Std Bk" w:hAnsi="ITC Avant Garde Std Bk"/>
          <w:bCs/>
          <w:color w:val="000000"/>
          <w:sz w:val="19"/>
          <w:szCs w:val="19"/>
        </w:rPr>
      </w:pPr>
      <w:r w:rsidRPr="00790E88">
        <w:rPr>
          <w:rFonts w:ascii="ITC Avant Garde Std Bk" w:hAnsi="ITC Avant Garde Std Bk"/>
          <w:bCs/>
          <w:color w:val="000000"/>
          <w:sz w:val="19"/>
          <w:szCs w:val="19"/>
        </w:rPr>
        <w:t xml:space="preserve">Ciudad de México, a </w:t>
      </w:r>
      <w:r w:rsidR="00A677B0" w:rsidRPr="00790E88">
        <w:rPr>
          <w:rFonts w:ascii="ITC Avant Garde Std Bk" w:hAnsi="ITC Avant Garde Std Bk"/>
          <w:bCs/>
          <w:color w:val="000000"/>
          <w:sz w:val="19"/>
          <w:szCs w:val="19"/>
        </w:rPr>
        <w:t>12</w:t>
      </w:r>
      <w:r w:rsidRPr="00790E88">
        <w:rPr>
          <w:rFonts w:ascii="ITC Avant Garde Std Bk" w:hAnsi="ITC Avant Garde Std Bk"/>
          <w:bCs/>
          <w:color w:val="000000"/>
          <w:sz w:val="19"/>
          <w:szCs w:val="19"/>
        </w:rPr>
        <w:t xml:space="preserve"> de septiembre de 2016</w:t>
      </w:r>
    </w:p>
    <w:p w:rsidR="009724C6" w:rsidRPr="00790E88" w:rsidRDefault="009724C6" w:rsidP="00BE35CE">
      <w:pPr>
        <w:pStyle w:val="estilo30"/>
        <w:spacing w:before="0" w:beforeAutospacing="0" w:after="0" w:afterAutospacing="0"/>
        <w:ind w:right="3827"/>
        <w:contextualSpacing/>
        <w:jc w:val="both"/>
        <w:rPr>
          <w:rFonts w:ascii="ITC Avant Garde Std Bk" w:hAnsi="ITC Avant Garde Std Bk"/>
          <w:b/>
          <w:bCs/>
          <w:sz w:val="19"/>
          <w:szCs w:val="19"/>
        </w:rPr>
      </w:pPr>
    </w:p>
    <w:p w:rsidR="00342C05" w:rsidRPr="00790E88" w:rsidRDefault="00342C05" w:rsidP="00BE35CE">
      <w:pPr>
        <w:pStyle w:val="estilo30"/>
        <w:spacing w:before="0" w:beforeAutospacing="0" w:after="0" w:afterAutospacing="0"/>
        <w:ind w:right="3827"/>
        <w:contextualSpacing/>
        <w:jc w:val="both"/>
        <w:rPr>
          <w:rFonts w:ascii="ITC Avant Garde Std Bk" w:hAnsi="ITC Avant Garde Std Bk"/>
          <w:b/>
          <w:bCs/>
          <w:sz w:val="19"/>
          <w:szCs w:val="19"/>
        </w:rPr>
      </w:pPr>
      <w:r w:rsidRPr="00790E88">
        <w:rPr>
          <w:rFonts w:ascii="ITC Avant Garde Std Bk" w:hAnsi="ITC Avant Garde Std Bk"/>
          <w:b/>
          <w:bCs/>
          <w:sz w:val="19"/>
          <w:szCs w:val="19"/>
        </w:rPr>
        <w:t>SÓSTENES DÍAZ GONZÁLEZ</w:t>
      </w:r>
    </w:p>
    <w:p w:rsidR="00342C05" w:rsidRPr="00790E88" w:rsidRDefault="00342C05" w:rsidP="00BE35CE">
      <w:pPr>
        <w:pStyle w:val="estilo30"/>
        <w:spacing w:before="0" w:beforeAutospacing="0" w:after="0" w:afterAutospacing="0"/>
        <w:ind w:right="3969"/>
        <w:contextualSpacing/>
        <w:jc w:val="both"/>
        <w:rPr>
          <w:rFonts w:ascii="ITC Avant Garde Std Bk" w:hAnsi="ITC Avant Garde Std Bk"/>
          <w:b/>
          <w:bCs/>
          <w:sz w:val="19"/>
          <w:szCs w:val="19"/>
        </w:rPr>
      </w:pPr>
      <w:r w:rsidRPr="00790E88">
        <w:rPr>
          <w:rFonts w:ascii="ITC Avant Garde Std Bk" w:hAnsi="ITC Avant Garde Std Bk"/>
          <w:b/>
          <w:bCs/>
          <w:sz w:val="19"/>
          <w:szCs w:val="19"/>
        </w:rPr>
        <w:t xml:space="preserve">DIRECTOR GENERAL DE </w:t>
      </w:r>
      <w:r w:rsidR="00096CFD" w:rsidRPr="00790E88">
        <w:rPr>
          <w:rFonts w:ascii="ITC Avant Garde Std Bk" w:hAnsi="ITC Avant Garde Std Bk"/>
          <w:b/>
          <w:bCs/>
          <w:sz w:val="19"/>
          <w:szCs w:val="19"/>
        </w:rPr>
        <w:t>REGULACION DE INTERCONEXION Y REVENTA DE SERVICIOS DE TELECOMUNICACIONES</w:t>
      </w:r>
    </w:p>
    <w:p w:rsidR="00342C05" w:rsidRPr="00790E88" w:rsidRDefault="00342C05" w:rsidP="00BE35CE">
      <w:pPr>
        <w:pStyle w:val="estilo30"/>
        <w:spacing w:before="0" w:beforeAutospacing="0" w:after="0" w:afterAutospacing="0"/>
        <w:ind w:right="3827"/>
        <w:contextualSpacing/>
        <w:jc w:val="both"/>
        <w:rPr>
          <w:rFonts w:ascii="ITC Avant Garde Std Bk" w:hAnsi="ITC Avant Garde Std Bk"/>
          <w:b/>
          <w:bCs/>
          <w:sz w:val="19"/>
          <w:szCs w:val="19"/>
        </w:rPr>
      </w:pPr>
      <w:r w:rsidRPr="00790E88">
        <w:rPr>
          <w:rFonts w:ascii="ITC Avant Garde Std Bk" w:hAnsi="ITC Avant Garde Std Bk"/>
          <w:b/>
          <w:bCs/>
          <w:sz w:val="19"/>
          <w:szCs w:val="19"/>
        </w:rPr>
        <w:t>INSTITUTO FEDERAL DE TELECOMUNICACIONES</w:t>
      </w:r>
    </w:p>
    <w:p w:rsidR="00342C05" w:rsidRPr="00790E88" w:rsidRDefault="00342C05" w:rsidP="00BE35CE">
      <w:pPr>
        <w:pStyle w:val="estilo30"/>
        <w:spacing w:before="0" w:beforeAutospacing="0" w:after="0" w:afterAutospacing="0"/>
        <w:ind w:right="3827"/>
        <w:contextualSpacing/>
        <w:jc w:val="both"/>
        <w:rPr>
          <w:rFonts w:ascii="ITC Avant Garde Std Bk" w:hAnsi="ITC Avant Garde Std Bk"/>
          <w:b/>
          <w:bCs/>
          <w:sz w:val="19"/>
          <w:szCs w:val="19"/>
        </w:rPr>
      </w:pPr>
      <w:r w:rsidRPr="00790E88">
        <w:rPr>
          <w:rFonts w:ascii="ITC Avant Garde Std Bk" w:hAnsi="ITC Avant Garde Std Bk"/>
          <w:b/>
          <w:bCs/>
          <w:sz w:val="19"/>
          <w:szCs w:val="19"/>
        </w:rPr>
        <w:t>P R E S E N T E</w:t>
      </w:r>
    </w:p>
    <w:p w:rsidR="00342C05" w:rsidRPr="00790E88" w:rsidRDefault="00342C05" w:rsidP="00BE35CE">
      <w:pPr>
        <w:pStyle w:val="estilo30"/>
        <w:spacing w:before="0" w:beforeAutospacing="0" w:after="0" w:afterAutospacing="0"/>
        <w:rPr>
          <w:rFonts w:ascii="ITC Avant Garde Std Bk" w:hAnsi="ITC Avant Garde Std Bk"/>
          <w:b/>
          <w:bCs/>
          <w:color w:val="000000"/>
          <w:sz w:val="19"/>
          <w:szCs w:val="19"/>
        </w:rPr>
      </w:pPr>
    </w:p>
    <w:p w:rsidR="00342C05" w:rsidRPr="00790E88" w:rsidRDefault="00546A70" w:rsidP="00BE35CE">
      <w:pPr>
        <w:pStyle w:val="Default"/>
        <w:jc w:val="both"/>
        <w:rPr>
          <w:rFonts w:ascii="ITC Avant Garde Std Bk" w:hAnsi="ITC Avant Garde Std Bk"/>
          <w:bCs/>
          <w:sz w:val="19"/>
          <w:szCs w:val="19"/>
        </w:rPr>
      </w:pPr>
      <w:r w:rsidRPr="00790E88">
        <w:rPr>
          <w:rFonts w:ascii="ITC Avant Garde Std Bk" w:hAnsi="ITC Avant Garde Std Bk"/>
          <w:bCs/>
          <w:sz w:val="19"/>
          <w:szCs w:val="19"/>
        </w:rPr>
        <w:t>Me refiero a su</w:t>
      </w:r>
      <w:r w:rsidR="00342C05" w:rsidRPr="00790E88">
        <w:rPr>
          <w:rFonts w:ascii="ITC Avant Garde Std Bk" w:hAnsi="ITC Avant Garde Std Bk"/>
          <w:bCs/>
          <w:sz w:val="19"/>
          <w:szCs w:val="19"/>
        </w:rPr>
        <w:t xml:space="preserve"> oficio número IFT/221/UPR/DG-RIRST/715/2016, de fecha 9 de septiembre de 2016, el cual fue recibido </w:t>
      </w:r>
      <w:r w:rsidRPr="00790E88">
        <w:rPr>
          <w:rFonts w:ascii="ITC Avant Garde Std Bk" w:hAnsi="ITC Avant Garde Std Bk"/>
          <w:bCs/>
          <w:sz w:val="19"/>
          <w:szCs w:val="19"/>
        </w:rPr>
        <w:t xml:space="preserve">por la </w:t>
      </w:r>
      <w:r w:rsidR="00342C05" w:rsidRPr="00790E88">
        <w:rPr>
          <w:rFonts w:ascii="ITC Avant Garde Std Bk" w:hAnsi="ITC Avant Garde Std Bk"/>
          <w:bCs/>
          <w:sz w:val="19"/>
          <w:szCs w:val="19"/>
        </w:rPr>
        <w:t xml:space="preserve">Coordinación General de Mejora Regulatoria (en lo sucesivo, la “CGMR”) ese mismo día, mediante el cual la Dirección General </w:t>
      </w:r>
      <w:r w:rsidR="00096CFD" w:rsidRPr="00790E88">
        <w:rPr>
          <w:rFonts w:ascii="ITC Avant Garde Std Bk" w:hAnsi="ITC Avant Garde Std Bk"/>
          <w:bCs/>
          <w:sz w:val="19"/>
          <w:szCs w:val="19"/>
        </w:rPr>
        <w:t xml:space="preserve">de Regulación de Interconexión y Reventa de Servicios de Telecomunicaciones </w:t>
      </w:r>
      <w:r w:rsidR="00342C05" w:rsidRPr="00790E88">
        <w:rPr>
          <w:rFonts w:ascii="ITC Avant Garde Std Bk" w:hAnsi="ITC Avant Garde Std Bk"/>
          <w:bCs/>
          <w:sz w:val="19"/>
          <w:szCs w:val="19"/>
        </w:rPr>
        <w:t xml:space="preserve">perteneciente a la Unidad de Política Regulatoria (en lo sucesivo, la “UPR”) remite el anteproyecto de </w:t>
      </w:r>
      <w:r w:rsidR="00342C05" w:rsidRPr="00790E88">
        <w:rPr>
          <w:rFonts w:ascii="ITC Avant Garde Std Bk" w:hAnsi="ITC Avant Garde Std Bk"/>
          <w:b/>
          <w:bCs/>
          <w:sz w:val="19"/>
          <w:szCs w:val="19"/>
        </w:rPr>
        <w:t xml:space="preserve">“Acuerdo </w:t>
      </w:r>
      <w:r w:rsidRPr="00790E88">
        <w:rPr>
          <w:rFonts w:ascii="ITC Avant Garde Std Bk" w:hAnsi="ITC Avant Garde Std Bk"/>
          <w:b/>
          <w:bCs/>
          <w:sz w:val="19"/>
          <w:szCs w:val="19"/>
        </w:rPr>
        <w:t xml:space="preserve">mediante el cual el Pleno del Instituto Federal de Telecomunicaciones establece </w:t>
      </w:r>
      <w:r w:rsidR="00342C05" w:rsidRPr="00790E88">
        <w:rPr>
          <w:rFonts w:ascii="ITC Avant Garde Std Bk" w:hAnsi="ITC Avant Garde Std Bk"/>
          <w:b/>
          <w:bCs/>
          <w:sz w:val="19"/>
          <w:szCs w:val="19"/>
        </w:rPr>
        <w:t xml:space="preserve">las condiciones técnicas mínimas entre concesionarios que operen redes públicas de telecomunicaciones y </w:t>
      </w:r>
      <w:r w:rsidRPr="00790E88">
        <w:rPr>
          <w:rFonts w:ascii="ITC Avant Garde Std Bk" w:hAnsi="ITC Avant Garde Std Bk"/>
          <w:b/>
          <w:bCs/>
          <w:sz w:val="19"/>
          <w:szCs w:val="19"/>
        </w:rPr>
        <w:t>determina las tarifas de interconexión resultado de la metodología para el cálculo</w:t>
      </w:r>
      <w:r w:rsidR="00342C05" w:rsidRPr="00790E88">
        <w:rPr>
          <w:rFonts w:ascii="ITC Avant Garde Std Bk" w:hAnsi="ITC Avant Garde Std Bk"/>
          <w:b/>
          <w:bCs/>
          <w:sz w:val="19"/>
          <w:szCs w:val="19"/>
        </w:rPr>
        <w:t xml:space="preserve"> de costos</w:t>
      </w:r>
      <w:r w:rsidRPr="00790E88">
        <w:rPr>
          <w:rFonts w:ascii="ITC Avant Garde Std Bk" w:hAnsi="ITC Avant Garde Std Bk"/>
          <w:b/>
          <w:bCs/>
          <w:sz w:val="19"/>
          <w:szCs w:val="19"/>
        </w:rPr>
        <w:t xml:space="preserve"> de interconexión</w:t>
      </w:r>
      <w:r w:rsidR="00342C05" w:rsidRPr="00790E88">
        <w:rPr>
          <w:rFonts w:ascii="ITC Avant Garde Std Bk" w:hAnsi="ITC Avant Garde Std Bk"/>
          <w:b/>
          <w:bCs/>
          <w:sz w:val="19"/>
          <w:szCs w:val="19"/>
        </w:rPr>
        <w:t xml:space="preserve"> que estarán vigentes del 1 de enero al 31 de diciembre de 2017”</w:t>
      </w:r>
      <w:r w:rsidR="00342C05" w:rsidRPr="00790E88">
        <w:rPr>
          <w:rFonts w:ascii="ITC Avant Garde Std Bk" w:hAnsi="ITC Avant Garde Std Bk"/>
          <w:bCs/>
          <w:sz w:val="19"/>
          <w:szCs w:val="19"/>
        </w:rPr>
        <w:t xml:space="preserve"> (en lo sucesivo, el “Anteproyecto”), acompañado de su respectivo Análisis de Impacto Regulatorio (en lo sucesivo, el “AIR”) </w:t>
      </w:r>
      <w:r w:rsidRPr="00790E88">
        <w:rPr>
          <w:rFonts w:ascii="ITC Avant Garde Std Bk" w:hAnsi="ITC Avant Garde Std Bk"/>
          <w:bCs/>
          <w:sz w:val="19"/>
          <w:szCs w:val="19"/>
        </w:rPr>
        <w:t xml:space="preserve">a efecto de dar cumplimiento a lo señalado </w:t>
      </w:r>
      <w:r w:rsidR="00342C05" w:rsidRPr="00790E88">
        <w:rPr>
          <w:rFonts w:ascii="ITC Avant Garde Std Bk" w:hAnsi="ITC Avant Garde Std Bk"/>
          <w:bCs/>
          <w:sz w:val="19"/>
          <w:szCs w:val="19"/>
        </w:rPr>
        <w:t>en el artículo 51, segundo párrafo, de la Ley Federal de Telecomunicaciones y Radiodifusión (en lo sucesivo, la “LFTR”).</w:t>
      </w:r>
    </w:p>
    <w:p w:rsidR="00342C05" w:rsidRPr="00790E88" w:rsidRDefault="00342C05" w:rsidP="00BE35CE">
      <w:pPr>
        <w:pStyle w:val="Default"/>
        <w:jc w:val="both"/>
        <w:rPr>
          <w:rFonts w:ascii="ITC Avant Garde Std Bk" w:hAnsi="ITC Avant Garde Std Bk"/>
          <w:bCs/>
          <w:sz w:val="19"/>
          <w:szCs w:val="19"/>
        </w:rPr>
      </w:pPr>
    </w:p>
    <w:p w:rsidR="00BE35CE" w:rsidRPr="00790E88" w:rsidRDefault="00342C05" w:rsidP="00E439E7">
      <w:pPr>
        <w:pStyle w:val="Default"/>
        <w:jc w:val="both"/>
        <w:rPr>
          <w:rFonts w:ascii="ITC Avant Garde Std Bk" w:hAnsi="ITC Avant Garde Std Bk"/>
          <w:bCs/>
          <w:sz w:val="19"/>
          <w:szCs w:val="19"/>
        </w:rPr>
      </w:pPr>
      <w:r w:rsidRPr="00790E88">
        <w:rPr>
          <w:rFonts w:ascii="ITC Avant Garde Std Bk" w:hAnsi="ITC Avant Garde Std Bk"/>
          <w:bCs/>
          <w:sz w:val="19"/>
          <w:szCs w:val="19"/>
        </w:rPr>
        <w:t xml:space="preserve">Al respecto, con fundamento en los artículos 51 de la LFTR, 4, fracción VIII, inciso iv), y 75, fracción II, del Estatuto Orgánico del Instituto Federal de Telecomunicaciones, la CGMR emite la presente </w:t>
      </w:r>
      <w:r w:rsidRPr="00790E88">
        <w:rPr>
          <w:rFonts w:ascii="ITC Avant Garde Std Bk" w:hAnsi="ITC Avant Garde Std Bk"/>
          <w:b/>
          <w:bCs/>
          <w:sz w:val="19"/>
          <w:szCs w:val="19"/>
        </w:rPr>
        <w:t>opinión no vinculante</w:t>
      </w:r>
      <w:r w:rsidRPr="00790E88">
        <w:rPr>
          <w:rFonts w:ascii="ITC Avant Garde Std Bk" w:hAnsi="ITC Avant Garde Std Bk"/>
          <w:bCs/>
          <w:sz w:val="19"/>
          <w:szCs w:val="19"/>
        </w:rPr>
        <w:t xml:space="preserve"> sobre el AIR del Anteproyecto</w:t>
      </w:r>
      <w:r w:rsidR="00E439E7" w:rsidRPr="00790E88">
        <w:rPr>
          <w:rFonts w:ascii="ITC Avant Garde Std Bk" w:hAnsi="ITC Avant Garde Std Bk"/>
          <w:bCs/>
          <w:sz w:val="19"/>
          <w:szCs w:val="19"/>
        </w:rPr>
        <w:t xml:space="preserve">, considerando que la información contenida en este, </w:t>
      </w:r>
      <w:r w:rsidR="00BE35CE" w:rsidRPr="00790E88">
        <w:rPr>
          <w:rFonts w:ascii="ITC Avant Garde Std Bk" w:hAnsi="ITC Avant Garde Std Bk"/>
          <w:bCs/>
          <w:sz w:val="19"/>
          <w:szCs w:val="19"/>
        </w:rPr>
        <w:t xml:space="preserve">permitirá al Instituto transparentar los objetivos que persigue </w:t>
      </w:r>
      <w:r w:rsidR="006829E4" w:rsidRPr="00790E88">
        <w:rPr>
          <w:rFonts w:ascii="ITC Avant Garde Std Bk" w:hAnsi="ITC Avant Garde Std Bk"/>
          <w:bCs/>
          <w:sz w:val="19"/>
          <w:szCs w:val="19"/>
        </w:rPr>
        <w:t>con el Anteproyecto</w:t>
      </w:r>
      <w:r w:rsidR="00BE35CE" w:rsidRPr="00790E88">
        <w:rPr>
          <w:rFonts w:ascii="ITC Avant Garde Std Bk" w:hAnsi="ITC Avant Garde Std Bk"/>
          <w:bCs/>
          <w:sz w:val="19"/>
          <w:szCs w:val="19"/>
        </w:rPr>
        <w:t xml:space="preserve">, </w:t>
      </w:r>
      <w:r w:rsidR="00E439E7" w:rsidRPr="00790E88">
        <w:rPr>
          <w:rFonts w:ascii="ITC Avant Garde Std Bk" w:hAnsi="ITC Avant Garde Std Bk"/>
          <w:bCs/>
          <w:sz w:val="19"/>
          <w:szCs w:val="19"/>
        </w:rPr>
        <w:t xml:space="preserve">así como </w:t>
      </w:r>
      <w:r w:rsidR="00BE35CE" w:rsidRPr="00790E88">
        <w:rPr>
          <w:rFonts w:ascii="ITC Avant Garde Std Bk" w:hAnsi="ITC Avant Garde Std Bk"/>
          <w:bCs/>
          <w:sz w:val="19"/>
          <w:szCs w:val="19"/>
        </w:rPr>
        <w:t>la problemática que pretende atender, las alternativas valoradas</w:t>
      </w:r>
      <w:r w:rsidR="00E439E7" w:rsidRPr="00790E88">
        <w:rPr>
          <w:rFonts w:ascii="ITC Avant Garde Std Bk" w:hAnsi="ITC Avant Garde Std Bk"/>
          <w:bCs/>
          <w:sz w:val="19"/>
          <w:szCs w:val="19"/>
        </w:rPr>
        <w:t xml:space="preserve"> y</w:t>
      </w:r>
      <w:r w:rsidR="00BE35CE" w:rsidRPr="00790E88">
        <w:rPr>
          <w:rFonts w:ascii="ITC Avant Garde Std Bk" w:hAnsi="ITC Avant Garde Std Bk"/>
          <w:bCs/>
          <w:sz w:val="19"/>
          <w:szCs w:val="19"/>
        </w:rPr>
        <w:t xml:space="preserve"> una estimación sobre </w:t>
      </w:r>
      <w:r w:rsidR="00E439E7" w:rsidRPr="00790E88">
        <w:rPr>
          <w:rFonts w:ascii="ITC Avant Garde Std Bk" w:hAnsi="ITC Avant Garde Std Bk"/>
          <w:bCs/>
          <w:sz w:val="19"/>
          <w:szCs w:val="19"/>
        </w:rPr>
        <w:t>los</w:t>
      </w:r>
      <w:r w:rsidR="00BE35CE" w:rsidRPr="00790E88">
        <w:rPr>
          <w:rFonts w:ascii="ITC Avant Garde Std Bk" w:hAnsi="ITC Avant Garde Std Bk"/>
          <w:bCs/>
          <w:sz w:val="19"/>
          <w:szCs w:val="19"/>
        </w:rPr>
        <w:t xml:space="preserve"> posibles impactos que se podrían generar a razón de su entrada en vigor.</w:t>
      </w:r>
      <w:r w:rsidR="00E439E7" w:rsidRPr="00790E88">
        <w:rPr>
          <w:rFonts w:ascii="ITC Avant Garde Std Bk" w:hAnsi="ITC Avant Garde Std Bk"/>
          <w:bCs/>
          <w:sz w:val="19"/>
          <w:szCs w:val="19"/>
        </w:rPr>
        <w:t xml:space="preserve"> N</w:t>
      </w:r>
      <w:r w:rsidR="006829E4" w:rsidRPr="00790E88">
        <w:rPr>
          <w:rFonts w:ascii="ITC Avant Garde Std Bk" w:hAnsi="ITC Avant Garde Std Bk"/>
          <w:bCs/>
          <w:sz w:val="19"/>
          <w:szCs w:val="19"/>
        </w:rPr>
        <w:t>o obstante lo anterior, la CMGR proporciona una serie de consideraciones a la UPR a efecto de robustecer la información contenida en el AIR del Anteproyecto:</w:t>
      </w:r>
    </w:p>
    <w:p w:rsidR="00BE35CE" w:rsidRPr="00790E88" w:rsidRDefault="00BE35CE" w:rsidP="003A11B4">
      <w:pPr>
        <w:pStyle w:val="Default"/>
        <w:jc w:val="both"/>
        <w:rPr>
          <w:rFonts w:ascii="ITC Avant Garde Std Bk" w:hAnsi="ITC Avant Garde Std Bk"/>
          <w:bCs/>
          <w:sz w:val="19"/>
          <w:szCs w:val="19"/>
        </w:rPr>
      </w:pPr>
    </w:p>
    <w:p w:rsidR="001E5413" w:rsidRPr="00790E88" w:rsidRDefault="003A11B4" w:rsidP="00790E88">
      <w:pPr>
        <w:pStyle w:val="Default"/>
        <w:numPr>
          <w:ilvl w:val="0"/>
          <w:numId w:val="4"/>
        </w:numPr>
        <w:ind w:left="567" w:right="425" w:hanging="567"/>
        <w:jc w:val="both"/>
        <w:rPr>
          <w:rFonts w:ascii="ITC Avant Garde" w:hAnsi="ITC Avant Garde"/>
          <w:bCs/>
          <w:sz w:val="19"/>
          <w:szCs w:val="19"/>
        </w:rPr>
      </w:pPr>
      <w:r w:rsidRPr="00790E88">
        <w:rPr>
          <w:rFonts w:ascii="ITC Avant Garde" w:hAnsi="ITC Avant Garde"/>
          <w:bCs/>
          <w:sz w:val="19"/>
          <w:szCs w:val="19"/>
        </w:rPr>
        <w:t xml:space="preserve">En el numeral 2 del AIR, relacionado con la problemática o situación que da origen al </w:t>
      </w:r>
      <w:r w:rsidR="00151D85" w:rsidRPr="00790E88">
        <w:rPr>
          <w:rFonts w:ascii="ITC Avant Garde" w:hAnsi="ITC Avant Garde"/>
          <w:bCs/>
          <w:sz w:val="19"/>
          <w:szCs w:val="19"/>
        </w:rPr>
        <w:t>A</w:t>
      </w:r>
      <w:r w:rsidRPr="00790E88">
        <w:rPr>
          <w:rFonts w:ascii="ITC Avant Garde" w:hAnsi="ITC Avant Garde"/>
          <w:bCs/>
          <w:sz w:val="19"/>
          <w:szCs w:val="19"/>
        </w:rPr>
        <w:t xml:space="preserve">nteproyecto, </w:t>
      </w:r>
      <w:r w:rsidR="00151D85" w:rsidRPr="00790E88">
        <w:rPr>
          <w:rFonts w:ascii="ITC Avant Garde" w:hAnsi="ITC Avant Garde"/>
          <w:bCs/>
          <w:sz w:val="19"/>
          <w:szCs w:val="19"/>
        </w:rPr>
        <w:t>se recomienda a</w:t>
      </w:r>
      <w:r w:rsidRPr="00790E88">
        <w:rPr>
          <w:rFonts w:ascii="ITC Avant Garde" w:hAnsi="ITC Avant Garde"/>
          <w:bCs/>
          <w:sz w:val="19"/>
          <w:szCs w:val="19"/>
        </w:rPr>
        <w:t xml:space="preserve"> la UPR, de manera adi</w:t>
      </w:r>
      <w:r w:rsidR="00151D85" w:rsidRPr="00790E88">
        <w:rPr>
          <w:rFonts w:ascii="ITC Avant Garde" w:hAnsi="ITC Avant Garde"/>
          <w:bCs/>
          <w:sz w:val="19"/>
          <w:szCs w:val="19"/>
        </w:rPr>
        <w:t>cional a lo ahí expuesto, aportar</w:t>
      </w:r>
      <w:r w:rsidRPr="00790E88">
        <w:rPr>
          <w:rFonts w:ascii="ITC Avant Garde" w:hAnsi="ITC Avant Garde"/>
          <w:bCs/>
          <w:sz w:val="19"/>
          <w:szCs w:val="19"/>
        </w:rPr>
        <w:t xml:space="preserve"> mayores elementos cuantitativos y de análisis que permitan </w:t>
      </w:r>
      <w:r w:rsidR="00151D85" w:rsidRPr="00790E88">
        <w:rPr>
          <w:rFonts w:ascii="ITC Avant Garde" w:hAnsi="ITC Avant Garde"/>
          <w:bCs/>
          <w:sz w:val="19"/>
          <w:szCs w:val="19"/>
        </w:rPr>
        <w:t>conocer la magnitud de la</w:t>
      </w:r>
      <w:r w:rsidRPr="00790E88">
        <w:rPr>
          <w:rFonts w:ascii="ITC Avant Garde" w:hAnsi="ITC Avant Garde"/>
          <w:bCs/>
          <w:sz w:val="19"/>
          <w:szCs w:val="19"/>
        </w:rPr>
        <w:t xml:space="preserve"> problem</w:t>
      </w:r>
      <w:r w:rsidR="00151D85" w:rsidRPr="00790E88">
        <w:rPr>
          <w:rFonts w:ascii="ITC Avant Garde" w:hAnsi="ITC Avant Garde"/>
          <w:bCs/>
          <w:sz w:val="19"/>
          <w:szCs w:val="19"/>
        </w:rPr>
        <w:t>ática expuesta</w:t>
      </w:r>
      <w:r w:rsidRPr="00790E88">
        <w:rPr>
          <w:rFonts w:ascii="ITC Avant Garde" w:hAnsi="ITC Avant Garde"/>
          <w:bCs/>
          <w:sz w:val="19"/>
          <w:szCs w:val="19"/>
        </w:rPr>
        <w:t xml:space="preserve">, </w:t>
      </w:r>
      <w:r w:rsidR="00151D85" w:rsidRPr="00790E88">
        <w:rPr>
          <w:rFonts w:ascii="ITC Avant Garde" w:hAnsi="ITC Avant Garde"/>
          <w:bCs/>
          <w:sz w:val="19"/>
          <w:szCs w:val="19"/>
        </w:rPr>
        <w:t>en donde se incluya una valoración sobre</w:t>
      </w:r>
      <w:r w:rsidRPr="00790E88">
        <w:rPr>
          <w:rFonts w:ascii="ITC Avant Garde" w:hAnsi="ITC Avant Garde"/>
          <w:bCs/>
          <w:sz w:val="19"/>
          <w:szCs w:val="19"/>
        </w:rPr>
        <w:t xml:space="preserve"> </w:t>
      </w:r>
      <w:r w:rsidR="00151D85" w:rsidRPr="00790E88">
        <w:rPr>
          <w:rFonts w:ascii="ITC Avant Garde" w:hAnsi="ITC Avant Garde"/>
          <w:bCs/>
          <w:sz w:val="19"/>
          <w:szCs w:val="19"/>
        </w:rPr>
        <w:t>los resultados</w:t>
      </w:r>
      <w:r w:rsidRPr="00790E88">
        <w:rPr>
          <w:rFonts w:ascii="ITC Avant Garde" w:hAnsi="ITC Avant Garde"/>
          <w:bCs/>
          <w:sz w:val="19"/>
          <w:szCs w:val="19"/>
        </w:rPr>
        <w:t xml:space="preserve"> </w:t>
      </w:r>
      <w:r w:rsidR="00151D85" w:rsidRPr="00790E88">
        <w:rPr>
          <w:rFonts w:ascii="ITC Avant Garde" w:hAnsi="ITC Avant Garde"/>
          <w:bCs/>
          <w:sz w:val="19"/>
          <w:szCs w:val="19"/>
        </w:rPr>
        <w:t>generados por la regulación</w:t>
      </w:r>
      <w:r w:rsidRPr="00790E88">
        <w:rPr>
          <w:rFonts w:ascii="ITC Avant Garde" w:hAnsi="ITC Avant Garde"/>
          <w:bCs/>
          <w:sz w:val="19"/>
          <w:szCs w:val="19"/>
        </w:rPr>
        <w:t xml:space="preserve"> </w:t>
      </w:r>
      <w:r w:rsidR="00151D85" w:rsidRPr="00790E88">
        <w:rPr>
          <w:rFonts w:ascii="ITC Avant Garde" w:hAnsi="ITC Avant Garde"/>
          <w:bCs/>
          <w:sz w:val="19"/>
          <w:szCs w:val="19"/>
        </w:rPr>
        <w:t>vigente</w:t>
      </w:r>
      <w:r w:rsidR="001E5413" w:rsidRPr="00790E88">
        <w:rPr>
          <w:rStyle w:val="Refdenotaalpie"/>
          <w:rFonts w:ascii="ITC Avant Garde" w:hAnsi="ITC Avant Garde"/>
          <w:bCs/>
          <w:sz w:val="19"/>
          <w:szCs w:val="19"/>
        </w:rPr>
        <w:footnoteReference w:id="1"/>
      </w:r>
      <w:r w:rsidRPr="00790E88">
        <w:rPr>
          <w:rFonts w:ascii="ITC Avant Garde" w:hAnsi="ITC Avant Garde"/>
          <w:bCs/>
          <w:sz w:val="19"/>
          <w:szCs w:val="19"/>
        </w:rPr>
        <w:t>; es decir, cuál</w:t>
      </w:r>
      <w:r w:rsidR="001E5413" w:rsidRPr="00790E88">
        <w:rPr>
          <w:rFonts w:ascii="ITC Avant Garde" w:hAnsi="ITC Avant Garde"/>
          <w:bCs/>
          <w:sz w:val="19"/>
          <w:szCs w:val="19"/>
        </w:rPr>
        <w:t>es</w:t>
      </w:r>
      <w:r w:rsidRPr="00790E88">
        <w:rPr>
          <w:rFonts w:ascii="ITC Avant Garde" w:hAnsi="ITC Avant Garde"/>
          <w:bCs/>
          <w:sz w:val="19"/>
          <w:szCs w:val="19"/>
        </w:rPr>
        <w:t xml:space="preserve"> </w:t>
      </w:r>
      <w:r w:rsidR="001E5413" w:rsidRPr="00790E88">
        <w:rPr>
          <w:rFonts w:ascii="ITC Avant Garde" w:hAnsi="ITC Avant Garde"/>
          <w:bCs/>
          <w:sz w:val="19"/>
          <w:szCs w:val="19"/>
        </w:rPr>
        <w:t>han sido los</w:t>
      </w:r>
      <w:r w:rsidRPr="00790E88">
        <w:rPr>
          <w:rFonts w:ascii="ITC Avant Garde" w:hAnsi="ITC Avant Garde"/>
          <w:bCs/>
          <w:sz w:val="19"/>
          <w:szCs w:val="19"/>
        </w:rPr>
        <w:t xml:space="preserve"> efecto</w:t>
      </w:r>
      <w:r w:rsidR="001E5413" w:rsidRPr="00790E88">
        <w:rPr>
          <w:rFonts w:ascii="ITC Avant Garde" w:hAnsi="ITC Avant Garde"/>
          <w:bCs/>
          <w:sz w:val="19"/>
          <w:szCs w:val="19"/>
        </w:rPr>
        <w:t>s</w:t>
      </w:r>
      <w:r w:rsidRPr="00790E88">
        <w:rPr>
          <w:rFonts w:ascii="ITC Avant Garde" w:hAnsi="ITC Avant Garde"/>
          <w:bCs/>
          <w:sz w:val="19"/>
          <w:szCs w:val="19"/>
        </w:rPr>
        <w:t xml:space="preserve"> observado</w:t>
      </w:r>
      <w:r w:rsidR="001E5413" w:rsidRPr="00790E88">
        <w:rPr>
          <w:rFonts w:ascii="ITC Avant Garde" w:hAnsi="ITC Avant Garde"/>
          <w:bCs/>
          <w:sz w:val="19"/>
          <w:szCs w:val="19"/>
        </w:rPr>
        <w:t>s</w:t>
      </w:r>
      <w:r w:rsidRPr="00790E88">
        <w:rPr>
          <w:rFonts w:ascii="ITC Avant Garde" w:hAnsi="ITC Avant Garde"/>
          <w:bCs/>
          <w:sz w:val="19"/>
          <w:szCs w:val="19"/>
        </w:rPr>
        <w:t xml:space="preserve"> a razón de las medidas emitidas por el Instituto</w:t>
      </w:r>
      <w:r w:rsidR="00151D85" w:rsidRPr="00790E88">
        <w:rPr>
          <w:rFonts w:ascii="ITC Avant Garde" w:hAnsi="ITC Avant Garde"/>
          <w:bCs/>
          <w:sz w:val="19"/>
          <w:szCs w:val="19"/>
        </w:rPr>
        <w:t xml:space="preserve"> el año pasado</w:t>
      </w:r>
      <w:r w:rsidRPr="00790E88">
        <w:rPr>
          <w:rFonts w:ascii="ITC Avant Garde" w:hAnsi="ITC Avant Garde"/>
          <w:bCs/>
          <w:sz w:val="19"/>
          <w:szCs w:val="19"/>
        </w:rPr>
        <w:t>.</w:t>
      </w:r>
    </w:p>
    <w:p w:rsidR="00790E88" w:rsidRPr="00790E88" w:rsidRDefault="00790E88" w:rsidP="001E5413">
      <w:pPr>
        <w:pStyle w:val="Default"/>
        <w:ind w:left="567"/>
        <w:jc w:val="both"/>
        <w:rPr>
          <w:rFonts w:ascii="ITC Avant Garde" w:hAnsi="ITC Avant Garde"/>
          <w:bCs/>
          <w:sz w:val="19"/>
          <w:szCs w:val="19"/>
        </w:rPr>
      </w:pPr>
    </w:p>
    <w:p w:rsidR="00151D85" w:rsidRPr="00790E88" w:rsidRDefault="00151D85" w:rsidP="00790E88">
      <w:pPr>
        <w:pStyle w:val="Default"/>
        <w:numPr>
          <w:ilvl w:val="0"/>
          <w:numId w:val="4"/>
        </w:numPr>
        <w:ind w:left="567" w:right="425" w:hanging="567"/>
        <w:jc w:val="both"/>
        <w:rPr>
          <w:rFonts w:ascii="ITC Avant Garde" w:hAnsi="ITC Avant Garde"/>
          <w:bCs/>
          <w:sz w:val="19"/>
          <w:szCs w:val="19"/>
        </w:rPr>
      </w:pPr>
      <w:r w:rsidRPr="00790E88">
        <w:rPr>
          <w:rFonts w:ascii="ITC Avant Garde" w:hAnsi="ITC Avant Garde"/>
          <w:bCs/>
          <w:sz w:val="19"/>
          <w:szCs w:val="19"/>
        </w:rPr>
        <w:t>En el numeral 9 del AIR</w:t>
      </w:r>
      <w:r w:rsidR="00F9635B" w:rsidRPr="00790E88">
        <w:rPr>
          <w:rFonts w:ascii="ITC Avant Garde" w:hAnsi="ITC Avant Garde"/>
          <w:bCs/>
          <w:sz w:val="19"/>
          <w:szCs w:val="19"/>
        </w:rPr>
        <w:t>,</w:t>
      </w:r>
      <w:r w:rsidRPr="00790E88">
        <w:rPr>
          <w:rFonts w:ascii="ITC Avant Garde" w:hAnsi="ITC Avant Garde"/>
          <w:bCs/>
          <w:sz w:val="19"/>
          <w:szCs w:val="19"/>
        </w:rPr>
        <w:t xml:space="preserve"> se </w:t>
      </w:r>
      <w:r w:rsidR="001E5413" w:rsidRPr="00790E88">
        <w:rPr>
          <w:rFonts w:ascii="ITC Avant Garde" w:hAnsi="ITC Avant Garde"/>
          <w:bCs/>
          <w:sz w:val="19"/>
          <w:szCs w:val="19"/>
        </w:rPr>
        <w:t xml:space="preserve">sugiere a la UPR incluir </w:t>
      </w:r>
      <w:r w:rsidR="00F9635B" w:rsidRPr="00790E88">
        <w:rPr>
          <w:rFonts w:ascii="ITC Avant Garde" w:hAnsi="ITC Avant Garde"/>
          <w:bCs/>
          <w:sz w:val="19"/>
          <w:szCs w:val="19"/>
        </w:rPr>
        <w:t xml:space="preserve">y justificar </w:t>
      </w:r>
      <w:r w:rsidR="001E5413" w:rsidRPr="00790E88">
        <w:rPr>
          <w:rFonts w:ascii="ITC Avant Garde" w:hAnsi="ITC Avant Garde"/>
          <w:bCs/>
          <w:sz w:val="19"/>
          <w:szCs w:val="19"/>
        </w:rPr>
        <w:t xml:space="preserve">en dicho apartado las adecuaciones e incorporaciones propuestas por el Anteproyecto </w:t>
      </w:r>
      <w:r w:rsidR="001E5413" w:rsidRPr="00790E88">
        <w:rPr>
          <w:rFonts w:ascii="ITC Avant Garde" w:hAnsi="ITC Avant Garde"/>
          <w:bCs/>
          <w:i/>
          <w:sz w:val="19"/>
          <w:szCs w:val="19"/>
        </w:rPr>
        <w:t>versus</w:t>
      </w:r>
      <w:r w:rsidR="001E5413" w:rsidRPr="00790E88">
        <w:rPr>
          <w:rFonts w:ascii="ITC Avant Garde" w:hAnsi="ITC Avant Garde"/>
          <w:bCs/>
          <w:sz w:val="19"/>
          <w:szCs w:val="19"/>
        </w:rPr>
        <w:t xml:space="preserve"> la regulación vigente</w:t>
      </w:r>
      <w:r w:rsidR="00F9635B" w:rsidRPr="00790E88">
        <w:rPr>
          <w:rFonts w:ascii="ITC Avant Garde" w:hAnsi="ITC Avant Garde"/>
          <w:bCs/>
          <w:sz w:val="19"/>
          <w:szCs w:val="19"/>
        </w:rPr>
        <w:t>, como se precisa a continuación:</w:t>
      </w:r>
    </w:p>
    <w:p w:rsidR="001E5413" w:rsidRPr="00790E88" w:rsidRDefault="001E5413" w:rsidP="001E5413">
      <w:pPr>
        <w:pStyle w:val="Default"/>
        <w:ind w:left="993"/>
        <w:jc w:val="both"/>
        <w:rPr>
          <w:rFonts w:ascii="ITC Avant Garde" w:hAnsi="ITC Avant Garde"/>
          <w:bCs/>
          <w:sz w:val="19"/>
          <w:szCs w:val="19"/>
        </w:rPr>
      </w:pPr>
    </w:p>
    <w:p w:rsidR="001E5413" w:rsidRPr="00790E88" w:rsidRDefault="008A6FC1" w:rsidP="00790E88">
      <w:pPr>
        <w:pStyle w:val="Default"/>
        <w:numPr>
          <w:ilvl w:val="0"/>
          <w:numId w:val="7"/>
        </w:numPr>
        <w:ind w:right="992"/>
        <w:jc w:val="both"/>
        <w:rPr>
          <w:rFonts w:ascii="ITC Avant Garde" w:hAnsi="ITC Avant Garde"/>
          <w:bCs/>
          <w:sz w:val="19"/>
          <w:szCs w:val="19"/>
        </w:rPr>
      </w:pPr>
      <w:r w:rsidRPr="00790E88">
        <w:rPr>
          <w:rFonts w:ascii="ITC Avant Garde" w:hAnsi="ITC Avant Garde"/>
          <w:bCs/>
          <w:sz w:val="19"/>
          <w:szCs w:val="19"/>
        </w:rPr>
        <w:t>Condición Segunda</w:t>
      </w:r>
      <w:r w:rsidR="001E5413" w:rsidRPr="00790E88">
        <w:rPr>
          <w:rFonts w:ascii="ITC Avant Garde" w:hAnsi="ITC Avant Garde"/>
          <w:bCs/>
          <w:sz w:val="19"/>
          <w:szCs w:val="19"/>
        </w:rPr>
        <w:t xml:space="preserve"> del Anteproyecto, </w:t>
      </w:r>
      <w:r w:rsidR="00F9635B" w:rsidRPr="00790E88">
        <w:rPr>
          <w:rFonts w:ascii="ITC Avant Garde" w:hAnsi="ITC Avant Garde"/>
          <w:bCs/>
          <w:sz w:val="19"/>
          <w:szCs w:val="19"/>
        </w:rPr>
        <w:t xml:space="preserve">en donde </w:t>
      </w:r>
      <w:r w:rsidR="001E5413" w:rsidRPr="00790E88">
        <w:rPr>
          <w:rFonts w:ascii="ITC Avant Garde" w:hAnsi="ITC Avant Garde"/>
          <w:bCs/>
          <w:sz w:val="19"/>
          <w:szCs w:val="19"/>
        </w:rPr>
        <w:t>se proponen las definiciones de los términos “Conducción de tráfico”, “Compartición de infraestructura para interconexión” y “</w:t>
      </w:r>
      <w:r w:rsidR="00F9635B" w:rsidRPr="00790E88">
        <w:rPr>
          <w:rFonts w:ascii="ITC Avant Garde" w:hAnsi="ITC Avant Garde"/>
          <w:bCs/>
          <w:sz w:val="19"/>
          <w:szCs w:val="19"/>
        </w:rPr>
        <w:t>Interconexión Cruzada”.</w:t>
      </w:r>
    </w:p>
    <w:p w:rsidR="00790E88" w:rsidRPr="00790E88" w:rsidRDefault="00790E88" w:rsidP="00790E88">
      <w:pPr>
        <w:pStyle w:val="Default"/>
        <w:ind w:left="1353" w:right="992"/>
        <w:jc w:val="both"/>
        <w:rPr>
          <w:rFonts w:ascii="ITC Avant Garde" w:hAnsi="ITC Avant Garde"/>
          <w:bCs/>
          <w:sz w:val="19"/>
          <w:szCs w:val="19"/>
        </w:rPr>
      </w:pPr>
    </w:p>
    <w:p w:rsidR="00790E88" w:rsidRPr="00790E88" w:rsidRDefault="008A6FC1" w:rsidP="00790E88">
      <w:pPr>
        <w:pStyle w:val="Default"/>
        <w:numPr>
          <w:ilvl w:val="0"/>
          <w:numId w:val="7"/>
        </w:numPr>
        <w:ind w:right="992"/>
        <w:jc w:val="both"/>
        <w:rPr>
          <w:rFonts w:ascii="ITC Avant Garde" w:hAnsi="ITC Avant Garde"/>
          <w:bCs/>
          <w:sz w:val="19"/>
          <w:szCs w:val="19"/>
        </w:rPr>
      </w:pPr>
      <w:r w:rsidRPr="00790E88">
        <w:rPr>
          <w:rFonts w:ascii="ITC Avant Garde" w:hAnsi="ITC Avant Garde"/>
          <w:bCs/>
          <w:sz w:val="19"/>
          <w:szCs w:val="19"/>
        </w:rPr>
        <w:t>Condición</w:t>
      </w:r>
      <w:r w:rsidR="00F9635B" w:rsidRPr="00790E88">
        <w:rPr>
          <w:rFonts w:ascii="ITC Avant Garde" w:hAnsi="ITC Avant Garde"/>
          <w:bCs/>
          <w:sz w:val="19"/>
          <w:szCs w:val="19"/>
        </w:rPr>
        <w:t xml:space="preserve"> Q</w:t>
      </w:r>
      <w:r w:rsidRPr="00790E88">
        <w:rPr>
          <w:rFonts w:ascii="ITC Avant Garde" w:hAnsi="ITC Avant Garde"/>
          <w:bCs/>
          <w:sz w:val="19"/>
          <w:szCs w:val="19"/>
        </w:rPr>
        <w:t>uinta</w:t>
      </w:r>
      <w:r w:rsidR="00F9635B" w:rsidRPr="00790E88">
        <w:rPr>
          <w:rFonts w:ascii="ITC Avant Garde" w:hAnsi="ITC Avant Garde"/>
          <w:bCs/>
          <w:sz w:val="19"/>
          <w:szCs w:val="19"/>
        </w:rPr>
        <w:t>, sexto párrafo, del Anteproyecto, en donde se establece que “[l]os incrementos de capacidad de enlaces de transmisión entre redes y puertos de acceso TDM se realizarán a través de la interconexión IP”.</w:t>
      </w:r>
    </w:p>
    <w:p w:rsidR="00790E88" w:rsidRPr="00790E88" w:rsidRDefault="008A6FC1" w:rsidP="00790E88">
      <w:pPr>
        <w:pStyle w:val="Default"/>
        <w:numPr>
          <w:ilvl w:val="0"/>
          <w:numId w:val="7"/>
        </w:numPr>
        <w:ind w:right="992"/>
        <w:jc w:val="both"/>
        <w:rPr>
          <w:rFonts w:ascii="ITC Avant Garde" w:hAnsi="ITC Avant Garde"/>
          <w:bCs/>
          <w:sz w:val="19"/>
          <w:szCs w:val="19"/>
        </w:rPr>
      </w:pPr>
      <w:r w:rsidRPr="00790E88">
        <w:rPr>
          <w:rFonts w:ascii="ITC Avant Garde" w:hAnsi="ITC Avant Garde"/>
          <w:bCs/>
          <w:sz w:val="19"/>
          <w:szCs w:val="19"/>
        </w:rPr>
        <w:t>Condición</w:t>
      </w:r>
      <w:r w:rsidR="00F9635B" w:rsidRPr="00790E88">
        <w:rPr>
          <w:rFonts w:ascii="ITC Avant Garde" w:hAnsi="ITC Avant Garde"/>
          <w:bCs/>
          <w:sz w:val="19"/>
          <w:szCs w:val="19"/>
        </w:rPr>
        <w:t xml:space="preserve"> Sext</w:t>
      </w:r>
      <w:r w:rsidR="005E1F4B" w:rsidRPr="00790E88">
        <w:rPr>
          <w:rFonts w:ascii="ITC Avant Garde" w:hAnsi="ITC Avant Garde"/>
          <w:bCs/>
          <w:sz w:val="19"/>
          <w:szCs w:val="19"/>
        </w:rPr>
        <w:t>a</w:t>
      </w:r>
      <w:r w:rsidR="00F9635B" w:rsidRPr="00790E88">
        <w:rPr>
          <w:rFonts w:ascii="ITC Avant Garde" w:hAnsi="ITC Avant Garde"/>
          <w:bCs/>
          <w:sz w:val="19"/>
          <w:szCs w:val="19"/>
        </w:rPr>
        <w:t xml:space="preserve"> del Anteproyecto, en donde se proponen varias adecuaciones.</w:t>
      </w:r>
    </w:p>
    <w:p w:rsidR="00F9635B" w:rsidRPr="00790E88" w:rsidRDefault="008A6FC1" w:rsidP="00790E88">
      <w:pPr>
        <w:pStyle w:val="Default"/>
        <w:numPr>
          <w:ilvl w:val="0"/>
          <w:numId w:val="7"/>
        </w:numPr>
        <w:ind w:right="992"/>
        <w:jc w:val="both"/>
        <w:rPr>
          <w:rFonts w:ascii="ITC Avant Garde" w:hAnsi="ITC Avant Garde"/>
          <w:bCs/>
          <w:sz w:val="19"/>
          <w:szCs w:val="19"/>
        </w:rPr>
      </w:pPr>
      <w:r w:rsidRPr="00790E88">
        <w:rPr>
          <w:rFonts w:ascii="ITC Avant Garde" w:hAnsi="ITC Avant Garde"/>
          <w:bCs/>
          <w:sz w:val="19"/>
          <w:szCs w:val="19"/>
        </w:rPr>
        <w:t>Condición</w:t>
      </w:r>
      <w:r w:rsidR="00F9635B" w:rsidRPr="00790E88">
        <w:rPr>
          <w:rFonts w:ascii="ITC Avant Garde" w:hAnsi="ITC Avant Garde"/>
          <w:bCs/>
          <w:sz w:val="19"/>
          <w:szCs w:val="19"/>
        </w:rPr>
        <w:t xml:space="preserve"> </w:t>
      </w:r>
      <w:r w:rsidRPr="00790E88">
        <w:rPr>
          <w:rFonts w:ascii="ITC Avant Garde" w:hAnsi="ITC Avant Garde"/>
          <w:bCs/>
          <w:sz w:val="19"/>
          <w:szCs w:val="19"/>
        </w:rPr>
        <w:t>Novena del Anteproyecto, en donde se incorporan las tarifas por los Servicios de Interconexión que han resultado de la Metodología para el cálculo de</w:t>
      </w:r>
      <w:r w:rsidR="005E1F4B" w:rsidRPr="00790E88">
        <w:rPr>
          <w:rFonts w:ascii="ITC Avant Garde" w:hAnsi="ITC Avant Garde"/>
          <w:bCs/>
          <w:sz w:val="19"/>
          <w:szCs w:val="19"/>
        </w:rPr>
        <w:t xml:space="preserve"> los</w:t>
      </w:r>
      <w:r w:rsidRPr="00790E88">
        <w:rPr>
          <w:rFonts w:ascii="ITC Avant Garde" w:hAnsi="ITC Avant Garde"/>
          <w:bCs/>
          <w:sz w:val="19"/>
          <w:szCs w:val="19"/>
        </w:rPr>
        <w:t xml:space="preserve"> costos de interconexión.</w:t>
      </w:r>
    </w:p>
    <w:p w:rsidR="008A6FC1" w:rsidRPr="00790E88" w:rsidRDefault="008A6FC1" w:rsidP="008A6FC1">
      <w:pPr>
        <w:pStyle w:val="Default"/>
        <w:ind w:left="993"/>
        <w:jc w:val="both"/>
        <w:rPr>
          <w:rFonts w:ascii="ITC Avant Garde" w:hAnsi="ITC Avant Garde"/>
          <w:bCs/>
          <w:sz w:val="19"/>
          <w:szCs w:val="19"/>
        </w:rPr>
      </w:pPr>
    </w:p>
    <w:p w:rsidR="008A6FC1" w:rsidRPr="00790E88" w:rsidRDefault="008A6FC1" w:rsidP="00790E88">
      <w:pPr>
        <w:pStyle w:val="Default"/>
        <w:ind w:left="567" w:right="425"/>
        <w:jc w:val="both"/>
        <w:rPr>
          <w:rFonts w:ascii="ITC Avant Garde" w:hAnsi="ITC Avant Garde"/>
          <w:bCs/>
          <w:sz w:val="19"/>
          <w:szCs w:val="19"/>
        </w:rPr>
      </w:pPr>
      <w:r w:rsidRPr="00790E88">
        <w:rPr>
          <w:rFonts w:ascii="ITC Avant Garde" w:hAnsi="ITC Avant Garde"/>
          <w:bCs/>
          <w:sz w:val="19"/>
          <w:szCs w:val="19"/>
        </w:rPr>
        <w:t>Asimismo, por lo que hace a las acciones regulatorias contenidas en el numeral 9 del AIR, referentes a</w:t>
      </w:r>
      <w:r w:rsidR="005E1F4B" w:rsidRPr="00790E88">
        <w:rPr>
          <w:rFonts w:ascii="ITC Avant Garde" w:hAnsi="ITC Avant Garde"/>
          <w:bCs/>
          <w:sz w:val="19"/>
          <w:szCs w:val="19"/>
        </w:rPr>
        <w:t xml:space="preserve"> </w:t>
      </w:r>
      <w:r w:rsidRPr="00790E88">
        <w:rPr>
          <w:rFonts w:ascii="ITC Avant Garde" w:hAnsi="ITC Avant Garde"/>
          <w:bCs/>
          <w:sz w:val="19"/>
          <w:szCs w:val="19"/>
        </w:rPr>
        <w:t>l</w:t>
      </w:r>
      <w:r w:rsidR="005E1F4B" w:rsidRPr="00790E88">
        <w:rPr>
          <w:rFonts w:ascii="ITC Avant Garde" w:hAnsi="ITC Avant Garde"/>
          <w:bCs/>
          <w:sz w:val="19"/>
          <w:szCs w:val="19"/>
        </w:rPr>
        <w:t>a</w:t>
      </w:r>
      <w:r w:rsidRPr="00790E88">
        <w:rPr>
          <w:rFonts w:ascii="ITC Avant Garde" w:hAnsi="ITC Avant Garde"/>
          <w:bCs/>
          <w:sz w:val="19"/>
          <w:szCs w:val="19"/>
        </w:rPr>
        <w:t xml:space="preserve"> Condición Séptima del Anteproyecto, se sugiere a la UPR precisar el apartado específico del que se desprende la justificación ahí referida.</w:t>
      </w:r>
    </w:p>
    <w:p w:rsidR="001E5413" w:rsidRPr="00790E88" w:rsidRDefault="001E5413" w:rsidP="008A6FC1">
      <w:pPr>
        <w:pStyle w:val="Default"/>
        <w:jc w:val="both"/>
        <w:rPr>
          <w:rFonts w:ascii="ITC Avant Garde" w:hAnsi="ITC Avant Garde"/>
          <w:bCs/>
          <w:sz w:val="19"/>
          <w:szCs w:val="19"/>
        </w:rPr>
      </w:pPr>
    </w:p>
    <w:p w:rsidR="008A6FC1" w:rsidRPr="00790E88" w:rsidRDefault="008C08A4" w:rsidP="00790E88">
      <w:pPr>
        <w:pStyle w:val="Default"/>
        <w:numPr>
          <w:ilvl w:val="0"/>
          <w:numId w:val="4"/>
        </w:numPr>
        <w:ind w:left="567" w:right="425" w:hanging="567"/>
        <w:jc w:val="both"/>
        <w:rPr>
          <w:rFonts w:ascii="ITC Avant Garde" w:hAnsi="ITC Avant Garde"/>
          <w:bCs/>
          <w:sz w:val="19"/>
          <w:szCs w:val="19"/>
        </w:rPr>
      </w:pPr>
      <w:r w:rsidRPr="00790E88">
        <w:rPr>
          <w:rFonts w:ascii="ITC Avant Garde" w:hAnsi="ITC Avant Garde"/>
          <w:bCs/>
          <w:sz w:val="19"/>
          <w:szCs w:val="19"/>
        </w:rPr>
        <w:t>En virtud de lo señalado en el numeral anterior, en donde se identifica el establecimiento de nuevas acciones regulatorias, se sugiere a la UPR analizar el contenido del numeral 13 del AIR, a efecto de corroborar que el Anteproyecto no generará ningún costo a su entrada en vigor.</w:t>
      </w:r>
    </w:p>
    <w:p w:rsidR="008C08A4" w:rsidRPr="00790E88" w:rsidRDefault="008C08A4" w:rsidP="008C08A4">
      <w:pPr>
        <w:pStyle w:val="Default"/>
        <w:ind w:left="567"/>
        <w:jc w:val="both"/>
        <w:rPr>
          <w:rFonts w:ascii="ITC Avant Garde" w:hAnsi="ITC Avant Garde"/>
          <w:bCs/>
          <w:sz w:val="19"/>
          <w:szCs w:val="19"/>
        </w:rPr>
      </w:pPr>
    </w:p>
    <w:p w:rsidR="00151D85" w:rsidRPr="00790E88" w:rsidRDefault="008C08A4" w:rsidP="00790E88">
      <w:pPr>
        <w:pStyle w:val="Default"/>
        <w:numPr>
          <w:ilvl w:val="0"/>
          <w:numId w:val="4"/>
        </w:numPr>
        <w:ind w:left="567" w:right="425" w:hanging="567"/>
        <w:jc w:val="both"/>
        <w:rPr>
          <w:rFonts w:ascii="ITC Avant Garde" w:hAnsi="ITC Avant Garde"/>
          <w:bCs/>
          <w:sz w:val="19"/>
          <w:szCs w:val="19"/>
        </w:rPr>
      </w:pPr>
      <w:r w:rsidRPr="00790E88">
        <w:rPr>
          <w:rFonts w:ascii="ITC Avant Garde" w:hAnsi="ITC Avant Garde"/>
          <w:bCs/>
          <w:sz w:val="19"/>
          <w:szCs w:val="19"/>
        </w:rPr>
        <w:t xml:space="preserve">En el numeral 18 del AIR, la UPR refiere que la forma y los medios a través de los cuales será evaluado el Anteproyecto consistirá en “…el número de convenios de interconexión registrados en el Instituto anualmente y/o el número de desacuerdos relacionados con lo establecido en el Anteproyecto”; esto último, de manera idéntica a como se refirió en el AIR de la regulación vigente. </w:t>
      </w:r>
      <w:r w:rsidR="00FD0411" w:rsidRPr="00790E88">
        <w:rPr>
          <w:rFonts w:ascii="ITC Avant Garde" w:hAnsi="ITC Avant Garde"/>
          <w:bCs/>
          <w:sz w:val="19"/>
          <w:szCs w:val="19"/>
        </w:rPr>
        <w:t>No obstante</w:t>
      </w:r>
      <w:r w:rsidRPr="00790E88">
        <w:rPr>
          <w:rFonts w:ascii="ITC Avant Garde" w:hAnsi="ITC Avant Garde"/>
          <w:bCs/>
          <w:sz w:val="19"/>
          <w:szCs w:val="19"/>
        </w:rPr>
        <w:t xml:space="preserve">, la UPR </w:t>
      </w:r>
      <w:r w:rsidR="00FD0411" w:rsidRPr="00790E88">
        <w:rPr>
          <w:rFonts w:ascii="ITC Avant Garde" w:hAnsi="ITC Avant Garde"/>
          <w:bCs/>
          <w:sz w:val="19"/>
          <w:szCs w:val="19"/>
        </w:rPr>
        <w:t>no hace ninguna mención o presenta algún análisis que permita determinar la pertinencia y conveniencia de seguir evaluando las medidas contenidas por el Anteproyecto de la misma forma a la propuesta el año anterior.</w:t>
      </w:r>
    </w:p>
    <w:p w:rsidR="008A6FC1" w:rsidRPr="00790E88" w:rsidRDefault="008A6FC1" w:rsidP="00BE35CE">
      <w:pPr>
        <w:pStyle w:val="Default"/>
        <w:jc w:val="both"/>
        <w:rPr>
          <w:rFonts w:ascii="ITC Avant Garde Std Bk" w:hAnsi="ITC Avant Garde Std Bk"/>
          <w:bCs/>
          <w:sz w:val="19"/>
          <w:szCs w:val="19"/>
        </w:rPr>
      </w:pPr>
    </w:p>
    <w:p w:rsidR="00342C05" w:rsidRPr="00790E88" w:rsidRDefault="00342C05" w:rsidP="00BE35CE">
      <w:pPr>
        <w:pStyle w:val="Default"/>
        <w:jc w:val="both"/>
        <w:rPr>
          <w:rFonts w:ascii="ITC Avant Garde Std Bk" w:hAnsi="ITC Avant Garde Std Bk"/>
          <w:bCs/>
          <w:sz w:val="19"/>
          <w:szCs w:val="19"/>
        </w:rPr>
      </w:pPr>
      <w:r w:rsidRPr="00790E88">
        <w:rPr>
          <w:rFonts w:ascii="ITC Avant Garde Std Bk" w:hAnsi="ITC Avant Garde Std Bk"/>
          <w:bCs/>
          <w:sz w:val="19"/>
          <w:szCs w:val="19"/>
        </w:rPr>
        <w:t>Esperando que la presente opinión no vinculante le sea de utilidad, quedo a sus órdenes para cualquier comentario o duda que exista sobre el particular.</w:t>
      </w:r>
    </w:p>
    <w:p w:rsidR="00342C05" w:rsidRPr="00790E88" w:rsidRDefault="00342C05" w:rsidP="00BE35CE">
      <w:pPr>
        <w:pStyle w:val="Default"/>
        <w:jc w:val="both"/>
        <w:rPr>
          <w:rFonts w:ascii="ITC Avant Garde Std Bk" w:hAnsi="ITC Avant Garde Std Bk"/>
          <w:bCs/>
          <w:sz w:val="19"/>
          <w:szCs w:val="19"/>
        </w:rPr>
      </w:pPr>
    </w:p>
    <w:p w:rsidR="00342C05" w:rsidRPr="00790E88" w:rsidRDefault="00342C05" w:rsidP="00BE35CE">
      <w:pPr>
        <w:pStyle w:val="Default"/>
        <w:jc w:val="both"/>
        <w:rPr>
          <w:rFonts w:ascii="ITC Avant Garde Std Bk" w:hAnsi="ITC Avant Garde Std Bk"/>
          <w:bCs/>
          <w:sz w:val="19"/>
          <w:szCs w:val="19"/>
        </w:rPr>
      </w:pPr>
      <w:r w:rsidRPr="00790E88">
        <w:rPr>
          <w:rFonts w:ascii="ITC Avant Garde Std Bk" w:hAnsi="ITC Avant Garde Std Bk"/>
          <w:bCs/>
          <w:sz w:val="19"/>
          <w:szCs w:val="19"/>
        </w:rPr>
        <w:t>Sin otro particular, reciba un cordial saludo.</w:t>
      </w:r>
    </w:p>
    <w:p w:rsidR="00790E88" w:rsidRDefault="00790E88" w:rsidP="00BE35CE">
      <w:pPr>
        <w:pStyle w:val="estilo30"/>
        <w:spacing w:before="0" w:beforeAutospacing="0" w:after="0" w:afterAutospacing="0"/>
        <w:rPr>
          <w:rFonts w:ascii="ITC Avant Garde Std Bk" w:hAnsi="ITC Avant Garde Std Bk"/>
          <w:b/>
          <w:bCs/>
          <w:color w:val="000000"/>
          <w:sz w:val="19"/>
          <w:szCs w:val="19"/>
          <w:lang w:val="pt-BR"/>
        </w:rPr>
      </w:pPr>
    </w:p>
    <w:p w:rsidR="00790E88" w:rsidRPr="00790E88" w:rsidRDefault="00790E88" w:rsidP="00BE35CE">
      <w:pPr>
        <w:pStyle w:val="estilo30"/>
        <w:spacing w:before="0" w:beforeAutospacing="0" w:after="0" w:afterAutospacing="0"/>
        <w:rPr>
          <w:rFonts w:ascii="ITC Avant Garde Std Bk" w:hAnsi="ITC Avant Garde Std Bk"/>
          <w:b/>
          <w:bCs/>
          <w:color w:val="000000"/>
          <w:sz w:val="19"/>
          <w:szCs w:val="19"/>
          <w:lang w:val="pt-BR"/>
        </w:rPr>
      </w:pPr>
    </w:p>
    <w:p w:rsidR="00342C05" w:rsidRPr="00790E88" w:rsidRDefault="00342C05" w:rsidP="00BE35CE">
      <w:pPr>
        <w:pStyle w:val="estilo30"/>
        <w:spacing w:before="0" w:beforeAutospacing="0" w:after="0" w:afterAutospacing="0"/>
        <w:jc w:val="center"/>
        <w:rPr>
          <w:rFonts w:ascii="ITC Avant Garde Std Bk" w:hAnsi="ITC Avant Garde Std Bk"/>
          <w:b/>
          <w:bCs/>
          <w:color w:val="000000"/>
          <w:sz w:val="19"/>
          <w:szCs w:val="19"/>
          <w:lang w:val="pt-BR"/>
        </w:rPr>
      </w:pPr>
      <w:r w:rsidRPr="00790E88">
        <w:rPr>
          <w:rFonts w:ascii="ITC Avant Garde Std Bk" w:hAnsi="ITC Avant Garde Std Bk"/>
          <w:b/>
          <w:bCs/>
          <w:color w:val="000000"/>
          <w:sz w:val="19"/>
          <w:szCs w:val="19"/>
          <w:lang w:val="pt-BR"/>
        </w:rPr>
        <w:t>A T E N T A M E N T E</w:t>
      </w:r>
    </w:p>
    <w:p w:rsidR="00342C05" w:rsidRPr="00790E88" w:rsidRDefault="00342C05" w:rsidP="00BE35CE">
      <w:pPr>
        <w:pStyle w:val="estilo30"/>
        <w:spacing w:before="0" w:beforeAutospacing="0" w:after="0" w:afterAutospacing="0"/>
        <w:rPr>
          <w:rFonts w:ascii="ITC Avant Garde Std Bk" w:hAnsi="ITC Avant Garde Std Bk"/>
          <w:b/>
          <w:bCs/>
          <w:color w:val="000000"/>
          <w:sz w:val="19"/>
          <w:szCs w:val="19"/>
          <w:lang w:val="pt-BR"/>
        </w:rPr>
      </w:pPr>
    </w:p>
    <w:p w:rsidR="00342C05" w:rsidRPr="00790E88" w:rsidRDefault="00342C05" w:rsidP="00BE35CE">
      <w:pPr>
        <w:pStyle w:val="estilo30"/>
        <w:spacing w:before="0" w:beforeAutospacing="0" w:after="0" w:afterAutospacing="0"/>
        <w:rPr>
          <w:rFonts w:ascii="ITC Avant Garde Std Bk" w:hAnsi="ITC Avant Garde Std Bk"/>
          <w:b/>
          <w:bCs/>
          <w:color w:val="000000"/>
          <w:sz w:val="19"/>
          <w:szCs w:val="19"/>
          <w:lang w:val="pt-BR"/>
        </w:rPr>
      </w:pPr>
    </w:p>
    <w:p w:rsidR="00342C05" w:rsidRPr="00790E88" w:rsidRDefault="00342C05" w:rsidP="00BE35CE">
      <w:pPr>
        <w:pStyle w:val="estilo30"/>
        <w:spacing w:before="0" w:beforeAutospacing="0" w:after="0" w:afterAutospacing="0"/>
        <w:rPr>
          <w:rFonts w:ascii="ITC Avant Garde Std Bk" w:hAnsi="ITC Avant Garde Std Bk"/>
          <w:b/>
          <w:bCs/>
          <w:color w:val="000000"/>
          <w:sz w:val="19"/>
          <w:szCs w:val="19"/>
          <w:lang w:val="pt-BR"/>
        </w:rPr>
      </w:pPr>
    </w:p>
    <w:p w:rsidR="00342C05" w:rsidRPr="00790E88" w:rsidRDefault="00342C05" w:rsidP="00BE35CE">
      <w:pPr>
        <w:pStyle w:val="estilo30"/>
        <w:spacing w:before="0" w:beforeAutospacing="0" w:after="0" w:afterAutospacing="0"/>
        <w:jc w:val="center"/>
        <w:rPr>
          <w:rFonts w:ascii="ITC Avant Garde Std Bk" w:hAnsi="ITC Avant Garde Std Bk"/>
          <w:b/>
          <w:bCs/>
          <w:color w:val="000000"/>
          <w:sz w:val="19"/>
          <w:szCs w:val="19"/>
          <w:lang w:val="pt-BR"/>
        </w:rPr>
      </w:pPr>
      <w:r w:rsidRPr="00790E88">
        <w:rPr>
          <w:rFonts w:ascii="ITC Avant Garde Std Bk" w:hAnsi="ITC Avant Garde Std Bk"/>
          <w:b/>
          <w:bCs/>
          <w:color w:val="000000"/>
          <w:sz w:val="19"/>
          <w:szCs w:val="19"/>
          <w:lang w:val="pt-BR"/>
        </w:rPr>
        <w:t>LUIS FERNANDO ROSAS YÁÑEZ</w:t>
      </w:r>
    </w:p>
    <w:p w:rsidR="00342C05" w:rsidRPr="009724C6" w:rsidRDefault="00342C05" w:rsidP="00BE35CE">
      <w:pPr>
        <w:spacing w:after="0" w:line="240" w:lineRule="auto"/>
        <w:jc w:val="center"/>
        <w:rPr>
          <w:rFonts w:ascii="ITC Avant Garde Std Bk" w:hAnsi="ITC Avant Garde Std Bk"/>
          <w:b/>
          <w:bCs/>
          <w:color w:val="000000"/>
          <w:sz w:val="20"/>
          <w:szCs w:val="20"/>
          <w:lang w:val="pt-BR"/>
        </w:rPr>
      </w:pPr>
      <w:r w:rsidRPr="00790E88">
        <w:rPr>
          <w:rFonts w:ascii="ITC Avant Garde Std Bk" w:hAnsi="ITC Avant Garde Std Bk"/>
          <w:b/>
          <w:bCs/>
          <w:color w:val="000000"/>
          <w:sz w:val="19"/>
          <w:szCs w:val="19"/>
          <w:lang w:val="pt-BR"/>
        </w:rPr>
        <w:t>COORDINADOR GENERAL</w:t>
      </w:r>
    </w:p>
    <w:p w:rsidR="00342C05" w:rsidRDefault="00342C05" w:rsidP="00BE35CE">
      <w:pPr>
        <w:spacing w:after="0" w:line="240" w:lineRule="auto"/>
        <w:jc w:val="center"/>
        <w:rPr>
          <w:rFonts w:ascii="ITC Avant Garde Std Bk" w:hAnsi="ITC Avant Garde Std Bk" w:cs="Arial"/>
          <w:b/>
          <w:sz w:val="21"/>
          <w:szCs w:val="21"/>
          <w:shd w:val="clear" w:color="auto" w:fill="FFFFFF"/>
        </w:rPr>
      </w:pPr>
      <w:bookmarkStart w:id="0" w:name="_GoBack"/>
      <w:bookmarkEnd w:id="0"/>
    </w:p>
    <w:p w:rsidR="00790E88" w:rsidRPr="00C84965" w:rsidRDefault="00790E88" w:rsidP="00BE35CE">
      <w:pPr>
        <w:spacing w:after="0" w:line="240" w:lineRule="auto"/>
        <w:jc w:val="center"/>
        <w:rPr>
          <w:rFonts w:ascii="ITC Avant Garde Std Bk" w:hAnsi="ITC Avant Garde Std Bk" w:cs="Arial"/>
          <w:b/>
          <w:sz w:val="21"/>
          <w:szCs w:val="21"/>
          <w:shd w:val="clear" w:color="auto" w:fill="FFFFFF"/>
        </w:rPr>
      </w:pPr>
    </w:p>
    <w:p w:rsidR="00342C05" w:rsidRDefault="00342C05" w:rsidP="00BE35CE">
      <w:pPr>
        <w:spacing w:after="0" w:line="240" w:lineRule="auto"/>
        <w:ind w:left="851" w:hanging="851"/>
        <w:jc w:val="both"/>
        <w:rPr>
          <w:rFonts w:ascii="ITC Avant Garde Std Bk" w:hAnsi="ITC Avant Garde Std Bk" w:cs="Tahoma"/>
          <w:b/>
          <w:bCs/>
          <w:color w:val="000000"/>
          <w:sz w:val="16"/>
          <w:szCs w:val="21"/>
          <w:lang w:eastAsia="es-MX"/>
        </w:rPr>
      </w:pPr>
      <w:proofErr w:type="spellStart"/>
      <w:r w:rsidRPr="00574806">
        <w:rPr>
          <w:rFonts w:ascii="ITC Avant Garde Std Bk" w:hAnsi="ITC Avant Garde Std Bk" w:cs="Tahoma"/>
          <w:bCs/>
          <w:color w:val="000000"/>
          <w:sz w:val="16"/>
          <w:szCs w:val="21"/>
          <w:lang w:eastAsia="es-MX"/>
        </w:rPr>
        <w:t>C.c.p</w:t>
      </w:r>
      <w:proofErr w:type="spellEnd"/>
      <w:r w:rsidRPr="00574806">
        <w:rPr>
          <w:rFonts w:ascii="ITC Avant Garde Std Bk" w:hAnsi="ITC Avant Garde Std Bk" w:cs="Tahoma"/>
          <w:bCs/>
          <w:color w:val="000000"/>
          <w:sz w:val="16"/>
          <w:szCs w:val="21"/>
          <w:lang w:eastAsia="es-MX"/>
        </w:rPr>
        <w:t xml:space="preserve">. </w:t>
      </w:r>
      <w:r w:rsidRPr="00574806">
        <w:rPr>
          <w:rFonts w:ascii="ITC Avant Garde Std Bk" w:hAnsi="ITC Avant Garde Std Bk" w:cs="Tahoma"/>
          <w:bCs/>
          <w:color w:val="000000"/>
          <w:sz w:val="16"/>
          <w:szCs w:val="21"/>
          <w:lang w:eastAsia="es-MX"/>
        </w:rPr>
        <w:tab/>
      </w:r>
      <w:r w:rsidRPr="00574806">
        <w:rPr>
          <w:rFonts w:ascii="ITC Avant Garde Std Bk" w:hAnsi="ITC Avant Garde Std Bk" w:cs="Tahoma"/>
          <w:b/>
          <w:bCs/>
          <w:color w:val="000000"/>
          <w:sz w:val="16"/>
          <w:szCs w:val="21"/>
          <w:lang w:eastAsia="es-MX"/>
        </w:rPr>
        <w:t>Javier Juárez Mojica</w:t>
      </w:r>
      <w:r w:rsidRPr="00574806">
        <w:rPr>
          <w:rFonts w:ascii="ITC Avant Garde Std Bk" w:hAnsi="ITC Avant Garde Std Bk" w:cs="Tahoma"/>
          <w:bCs/>
          <w:color w:val="000000"/>
          <w:sz w:val="16"/>
          <w:szCs w:val="21"/>
          <w:lang w:eastAsia="es-MX"/>
        </w:rPr>
        <w:t>, Titular de la Unidad de Política Regulatoria del Instituto Federal de Telecomunicaciones (IFT).- Para su conocimiento.</w:t>
      </w:r>
      <w:r w:rsidRPr="00834DCE">
        <w:rPr>
          <w:rFonts w:ascii="ITC Avant Garde Std Bk" w:hAnsi="ITC Avant Garde Std Bk" w:cs="Tahoma"/>
          <w:b/>
          <w:bCs/>
          <w:color w:val="000000"/>
          <w:sz w:val="16"/>
          <w:szCs w:val="21"/>
          <w:lang w:eastAsia="es-MX"/>
        </w:rPr>
        <w:t xml:space="preserve"> </w:t>
      </w:r>
      <w:hyperlink r:id="rId8" w:history="1">
        <w:r w:rsidRPr="00472D6C">
          <w:rPr>
            <w:rStyle w:val="Hipervnculo"/>
            <w:rFonts w:ascii="ITC Avant Garde Std Bk" w:hAnsi="ITC Avant Garde Std Bk" w:cs="Tahoma"/>
            <w:bCs/>
            <w:sz w:val="16"/>
            <w:szCs w:val="21"/>
            <w:lang w:eastAsia="es-MX"/>
          </w:rPr>
          <w:t>javier.juarez@ift.org.mx</w:t>
        </w:r>
      </w:hyperlink>
      <w:r>
        <w:rPr>
          <w:rFonts w:ascii="ITC Avant Garde Std Bk" w:hAnsi="ITC Avant Garde Std Bk" w:cs="Tahoma"/>
          <w:b/>
          <w:bCs/>
          <w:color w:val="000000"/>
          <w:sz w:val="16"/>
          <w:szCs w:val="21"/>
          <w:lang w:eastAsia="es-MX"/>
        </w:rPr>
        <w:t xml:space="preserve"> </w:t>
      </w:r>
    </w:p>
    <w:p w:rsidR="00342C05" w:rsidRPr="00574806" w:rsidRDefault="00342C05" w:rsidP="00BE35CE">
      <w:pPr>
        <w:spacing w:after="0" w:line="240" w:lineRule="auto"/>
        <w:ind w:left="851"/>
        <w:jc w:val="both"/>
        <w:rPr>
          <w:rFonts w:ascii="ITC Avant Garde Std Bk" w:hAnsi="ITC Avant Garde Std Bk" w:cs="Tahoma"/>
          <w:bCs/>
          <w:color w:val="000000"/>
          <w:sz w:val="16"/>
          <w:szCs w:val="21"/>
          <w:lang w:eastAsia="es-MX"/>
        </w:rPr>
      </w:pPr>
      <w:r w:rsidRPr="00574806">
        <w:rPr>
          <w:rFonts w:ascii="ITC Avant Garde Std Bk" w:hAnsi="ITC Avant Garde Std Bk" w:cs="Tahoma"/>
          <w:b/>
          <w:bCs/>
          <w:color w:val="000000"/>
          <w:sz w:val="16"/>
          <w:szCs w:val="21"/>
          <w:lang w:eastAsia="es-MX"/>
        </w:rPr>
        <w:t>Luis Fernando Peláez Espinosa</w:t>
      </w:r>
      <w:r w:rsidRPr="00574806">
        <w:rPr>
          <w:rFonts w:ascii="ITC Avant Garde Std Bk" w:hAnsi="ITC Avant Garde Std Bk" w:cs="Tahoma"/>
          <w:bCs/>
          <w:color w:val="000000"/>
          <w:sz w:val="16"/>
          <w:szCs w:val="21"/>
          <w:lang w:eastAsia="es-MX"/>
        </w:rPr>
        <w:t>, Coordinador Ejecutivo del IFT.- Mismo fin.</w:t>
      </w:r>
      <w:r>
        <w:rPr>
          <w:rFonts w:ascii="ITC Avant Garde Std Bk" w:hAnsi="ITC Avant Garde Std Bk" w:cs="Tahoma"/>
          <w:bCs/>
          <w:color w:val="000000"/>
          <w:sz w:val="16"/>
          <w:szCs w:val="21"/>
          <w:lang w:eastAsia="es-MX"/>
        </w:rPr>
        <w:t xml:space="preserve"> </w:t>
      </w:r>
      <w:hyperlink r:id="rId9" w:history="1">
        <w:r w:rsidRPr="00F85F1C">
          <w:rPr>
            <w:rStyle w:val="Hipervnculo"/>
            <w:rFonts w:ascii="ITC Avant Garde Std Bk" w:hAnsi="ITC Avant Garde Std Bk" w:cs="Tahoma"/>
            <w:bCs/>
            <w:sz w:val="16"/>
            <w:szCs w:val="21"/>
            <w:lang w:eastAsia="es-MX"/>
          </w:rPr>
          <w:t>luis.pelaez@ift.org.mx</w:t>
        </w:r>
      </w:hyperlink>
      <w:r>
        <w:rPr>
          <w:rFonts w:ascii="ITC Avant Garde Std Bk" w:hAnsi="ITC Avant Garde Std Bk" w:cs="Tahoma"/>
          <w:bCs/>
          <w:color w:val="000000"/>
          <w:sz w:val="16"/>
          <w:szCs w:val="21"/>
          <w:lang w:eastAsia="es-MX"/>
        </w:rPr>
        <w:t xml:space="preserve"> </w:t>
      </w:r>
    </w:p>
    <w:p w:rsidR="00342C05" w:rsidRPr="00574806" w:rsidRDefault="00342C05" w:rsidP="00BE35CE">
      <w:pPr>
        <w:spacing w:after="0" w:line="240" w:lineRule="auto"/>
        <w:ind w:left="851"/>
        <w:jc w:val="both"/>
        <w:rPr>
          <w:rFonts w:ascii="ITC Avant Garde Std Bk" w:hAnsi="ITC Avant Garde Std Bk" w:cs="Tahoma"/>
          <w:bCs/>
          <w:color w:val="000000"/>
          <w:sz w:val="16"/>
          <w:szCs w:val="21"/>
          <w:lang w:eastAsia="es-MX"/>
        </w:rPr>
      </w:pPr>
      <w:r w:rsidRPr="00574806">
        <w:rPr>
          <w:rFonts w:ascii="ITC Avant Garde Std Bk" w:hAnsi="ITC Avant Garde Std Bk" w:cs="Tahoma"/>
          <w:b/>
          <w:bCs/>
          <w:color w:val="000000"/>
          <w:sz w:val="16"/>
          <w:szCs w:val="21"/>
          <w:lang w:eastAsia="es-MX"/>
        </w:rPr>
        <w:t>Juan José Crispín Borbolla</w:t>
      </w:r>
      <w:r w:rsidRPr="00574806">
        <w:rPr>
          <w:rFonts w:ascii="ITC Avant Garde Std Bk" w:hAnsi="ITC Avant Garde Std Bk" w:cs="Tahoma"/>
          <w:bCs/>
          <w:color w:val="000000"/>
          <w:sz w:val="16"/>
          <w:szCs w:val="21"/>
          <w:lang w:eastAsia="es-MX"/>
        </w:rPr>
        <w:t>, Secretario Técnico del Pleno del IFT.- Mismo fin.</w:t>
      </w:r>
      <w:r>
        <w:rPr>
          <w:rFonts w:ascii="ITC Avant Garde Std Bk" w:hAnsi="ITC Avant Garde Std Bk" w:cs="Tahoma"/>
          <w:bCs/>
          <w:color w:val="000000"/>
          <w:sz w:val="16"/>
          <w:szCs w:val="21"/>
          <w:lang w:eastAsia="es-MX"/>
        </w:rPr>
        <w:t xml:space="preserve"> </w:t>
      </w:r>
      <w:hyperlink r:id="rId10" w:history="1">
        <w:r w:rsidRPr="00F85F1C">
          <w:rPr>
            <w:rStyle w:val="Hipervnculo"/>
            <w:rFonts w:ascii="ITC Avant Garde Std Bk" w:hAnsi="ITC Avant Garde Std Bk" w:cs="Tahoma"/>
            <w:bCs/>
            <w:sz w:val="16"/>
            <w:szCs w:val="21"/>
            <w:lang w:eastAsia="es-MX"/>
          </w:rPr>
          <w:t>juan.crispin@ift.org.mx</w:t>
        </w:r>
      </w:hyperlink>
      <w:r>
        <w:rPr>
          <w:rFonts w:ascii="ITC Avant Garde Std Bk" w:hAnsi="ITC Avant Garde Std Bk" w:cs="Tahoma"/>
          <w:bCs/>
          <w:color w:val="000000"/>
          <w:sz w:val="16"/>
          <w:szCs w:val="21"/>
          <w:lang w:eastAsia="es-MX"/>
        </w:rPr>
        <w:t xml:space="preserve"> </w:t>
      </w:r>
    </w:p>
    <w:p w:rsidR="00342C05" w:rsidRDefault="00342C05" w:rsidP="00BE35CE">
      <w:pPr>
        <w:spacing w:after="0" w:line="240" w:lineRule="auto"/>
        <w:ind w:left="851"/>
        <w:jc w:val="both"/>
        <w:rPr>
          <w:rFonts w:ascii="ITC Avant Garde Std Bk" w:hAnsi="ITC Avant Garde Std Bk" w:cs="Tahoma"/>
          <w:bCs/>
          <w:color w:val="000000"/>
          <w:sz w:val="16"/>
          <w:szCs w:val="21"/>
          <w:lang w:eastAsia="es-MX"/>
        </w:rPr>
      </w:pPr>
      <w:r w:rsidRPr="00574806">
        <w:rPr>
          <w:rFonts w:ascii="ITC Avant Garde Std Bk" w:hAnsi="ITC Avant Garde Std Bk" w:cs="Tahoma"/>
          <w:b/>
          <w:bCs/>
          <w:color w:val="000000"/>
          <w:sz w:val="16"/>
          <w:szCs w:val="21"/>
          <w:lang w:eastAsia="es-MX"/>
        </w:rPr>
        <w:t>Sonia Alejandra Celada Ramírez</w:t>
      </w:r>
      <w:r w:rsidRPr="00574806">
        <w:rPr>
          <w:rFonts w:ascii="ITC Avant Garde Std Bk" w:hAnsi="ITC Avant Garde Std Bk" w:cs="Tahoma"/>
          <w:bCs/>
          <w:color w:val="000000"/>
          <w:sz w:val="16"/>
          <w:szCs w:val="21"/>
          <w:lang w:eastAsia="es-MX"/>
        </w:rPr>
        <w:t>, Secretaria Particular del Comisionado Presidente del IFT.- Mismo fin.</w:t>
      </w:r>
      <w:r>
        <w:rPr>
          <w:rFonts w:ascii="ITC Avant Garde Std Bk" w:hAnsi="ITC Avant Garde Std Bk" w:cs="Tahoma"/>
          <w:bCs/>
          <w:color w:val="000000"/>
          <w:sz w:val="16"/>
          <w:szCs w:val="21"/>
          <w:lang w:eastAsia="es-MX"/>
        </w:rPr>
        <w:t xml:space="preserve"> </w:t>
      </w:r>
      <w:hyperlink r:id="rId11" w:history="1">
        <w:r w:rsidRPr="00F85F1C">
          <w:rPr>
            <w:rStyle w:val="Hipervnculo"/>
            <w:rFonts w:ascii="ITC Avant Garde Std Bk" w:hAnsi="ITC Avant Garde Std Bk" w:cs="Tahoma"/>
            <w:bCs/>
            <w:sz w:val="16"/>
            <w:szCs w:val="21"/>
            <w:lang w:eastAsia="es-MX"/>
          </w:rPr>
          <w:t>sonia.celada@ift.org.mx</w:t>
        </w:r>
      </w:hyperlink>
      <w:r>
        <w:rPr>
          <w:rFonts w:ascii="ITC Avant Garde Std Bk" w:hAnsi="ITC Avant Garde Std Bk" w:cs="Tahoma"/>
          <w:bCs/>
          <w:color w:val="000000"/>
          <w:sz w:val="16"/>
          <w:szCs w:val="21"/>
          <w:lang w:eastAsia="es-MX"/>
        </w:rPr>
        <w:t xml:space="preserve"> </w:t>
      </w:r>
    </w:p>
    <w:p w:rsidR="00342C05" w:rsidRDefault="00342C05" w:rsidP="00BE35CE">
      <w:pPr>
        <w:spacing w:after="0" w:line="240" w:lineRule="auto"/>
        <w:ind w:left="851"/>
        <w:jc w:val="both"/>
        <w:rPr>
          <w:rFonts w:ascii="ITC Avant Garde Std Bk" w:hAnsi="ITC Avant Garde Std Bk"/>
          <w:sz w:val="16"/>
          <w:szCs w:val="21"/>
        </w:rPr>
      </w:pPr>
    </w:p>
    <w:p w:rsidR="00AC1250" w:rsidRPr="00790E88" w:rsidRDefault="00342C05" w:rsidP="00790E88">
      <w:pPr>
        <w:spacing w:after="0" w:line="240" w:lineRule="auto"/>
        <w:ind w:left="851" w:right="850"/>
        <w:jc w:val="center"/>
        <w:rPr>
          <w:rFonts w:ascii="ITC Avant Garde" w:hAnsi="ITC Avant Garde" w:cs="Tahoma"/>
          <w:bCs/>
          <w:i/>
          <w:color w:val="000000"/>
          <w:sz w:val="16"/>
          <w:szCs w:val="16"/>
          <w:lang w:eastAsia="es-MX"/>
        </w:rPr>
      </w:pPr>
      <w:r w:rsidRPr="008A6FC1">
        <w:rPr>
          <w:rFonts w:ascii="ITC Avant Garde" w:hAnsi="ITC Avant Garde" w:cs="Tahoma"/>
          <w:bCs/>
          <w:i/>
          <w:color w:val="000000"/>
          <w:sz w:val="16"/>
          <w:szCs w:val="16"/>
          <w:lang w:eastAsia="es-MX"/>
        </w:rPr>
        <w:t>En cumplimiento del “Acuerdo mediante el cual el Pleno del Instituto Federal de Telecomunicaciones expide los Lineamientos de Austeridad y Ajuste Presupuestario para el Ejercicio Fiscal 2016”, se informa que la</w:t>
      </w:r>
      <w:r w:rsidR="005E1F4B">
        <w:rPr>
          <w:rFonts w:ascii="ITC Avant Garde" w:hAnsi="ITC Avant Garde" w:cs="Tahoma"/>
          <w:bCs/>
          <w:i/>
          <w:color w:val="000000"/>
          <w:sz w:val="16"/>
          <w:szCs w:val="16"/>
          <w:lang w:eastAsia="es-MX"/>
        </w:rPr>
        <w:t>s</w:t>
      </w:r>
      <w:r w:rsidRPr="008A6FC1">
        <w:rPr>
          <w:rFonts w:ascii="ITC Avant Garde" w:hAnsi="ITC Avant Garde" w:cs="Tahoma"/>
          <w:bCs/>
          <w:i/>
          <w:color w:val="000000"/>
          <w:sz w:val="16"/>
          <w:szCs w:val="16"/>
          <w:lang w:eastAsia="es-MX"/>
        </w:rPr>
        <w:t xml:space="preserve"> copia</w:t>
      </w:r>
      <w:r w:rsidR="005E1F4B">
        <w:rPr>
          <w:rFonts w:ascii="ITC Avant Garde" w:hAnsi="ITC Avant Garde" w:cs="Tahoma"/>
          <w:bCs/>
          <w:i/>
          <w:color w:val="000000"/>
          <w:sz w:val="16"/>
          <w:szCs w:val="16"/>
          <w:lang w:eastAsia="es-MX"/>
        </w:rPr>
        <w:t>s</w:t>
      </w:r>
      <w:r w:rsidRPr="008A6FC1">
        <w:rPr>
          <w:rFonts w:ascii="ITC Avant Garde" w:hAnsi="ITC Avant Garde" w:cs="Tahoma"/>
          <w:bCs/>
          <w:i/>
          <w:color w:val="000000"/>
          <w:sz w:val="16"/>
          <w:szCs w:val="16"/>
          <w:lang w:eastAsia="es-MX"/>
        </w:rPr>
        <w:t xml:space="preserve"> de conocimiento que se marca</w:t>
      </w:r>
      <w:r w:rsidR="005E1F4B">
        <w:rPr>
          <w:rFonts w:ascii="ITC Avant Garde" w:hAnsi="ITC Avant Garde" w:cs="Tahoma"/>
          <w:bCs/>
          <w:i/>
          <w:color w:val="000000"/>
          <w:sz w:val="16"/>
          <w:szCs w:val="16"/>
          <w:lang w:eastAsia="es-MX"/>
        </w:rPr>
        <w:t>n</w:t>
      </w:r>
      <w:r w:rsidRPr="008A6FC1">
        <w:rPr>
          <w:rFonts w:ascii="ITC Avant Garde" w:hAnsi="ITC Avant Garde" w:cs="Tahoma"/>
          <w:bCs/>
          <w:i/>
          <w:color w:val="000000"/>
          <w:sz w:val="16"/>
          <w:szCs w:val="16"/>
          <w:lang w:eastAsia="es-MX"/>
        </w:rPr>
        <w:t xml:space="preserve"> en el presente documento se enviará</w:t>
      </w:r>
      <w:r w:rsidR="005E1F4B">
        <w:rPr>
          <w:rFonts w:ascii="ITC Avant Garde" w:hAnsi="ITC Avant Garde" w:cs="Tahoma"/>
          <w:bCs/>
          <w:i/>
          <w:color w:val="000000"/>
          <w:sz w:val="16"/>
          <w:szCs w:val="16"/>
          <w:lang w:eastAsia="es-MX"/>
        </w:rPr>
        <w:t>n</w:t>
      </w:r>
      <w:r w:rsidRPr="008A6FC1">
        <w:rPr>
          <w:rFonts w:ascii="ITC Avant Garde" w:hAnsi="ITC Avant Garde" w:cs="Tahoma"/>
          <w:bCs/>
          <w:i/>
          <w:color w:val="000000"/>
          <w:sz w:val="16"/>
          <w:szCs w:val="16"/>
          <w:lang w:eastAsia="es-MX"/>
        </w:rPr>
        <w:t xml:space="preserve"> de manera electrónica.</w:t>
      </w:r>
    </w:p>
    <w:sectPr w:rsidR="00AC1250" w:rsidRPr="00790E88" w:rsidSect="00472D6C">
      <w:headerReference w:type="even" r:id="rId12"/>
      <w:headerReference w:type="default" r:id="rId13"/>
      <w:footerReference w:type="default" r:id="rId14"/>
      <w:headerReference w:type="first" r:id="rId15"/>
      <w:pgSz w:w="12240" w:h="15840"/>
      <w:pgMar w:top="2268" w:right="1183" w:bottom="198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547" w:rsidRDefault="00F65547">
      <w:pPr>
        <w:spacing w:after="0" w:line="240" w:lineRule="auto"/>
      </w:pPr>
      <w:r>
        <w:separator/>
      </w:r>
    </w:p>
  </w:endnote>
  <w:endnote w:type="continuationSeparator" w:id="0">
    <w:p w:rsidR="00F65547" w:rsidRDefault="00F65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Century Gothic"/>
    <w:panose1 w:val="00000000000000000000"/>
    <w:charset w:val="00"/>
    <w:family w:val="swiss"/>
    <w:notTrueType/>
    <w:pitch w:val="variable"/>
    <w:sig w:usb0="00000003" w:usb1="4000204A" w:usb2="00000000" w:usb3="00000000" w:csb0="00000001" w:csb1="00000000"/>
  </w:font>
  <w:font w:name="ITC Avant Garde">
    <w:altName w:val="Century Gothic"/>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F61" w:rsidRPr="00A26829" w:rsidRDefault="00A52B55" w:rsidP="00B13F61">
    <w:pPr>
      <w:pStyle w:val="Piedepgina"/>
      <w:jc w:val="right"/>
      <w:rPr>
        <w:rFonts w:ascii="ITC Avant Garde" w:hAnsi="ITC Avant Garde"/>
        <w:sz w:val="16"/>
      </w:rPr>
    </w:pPr>
    <w:r w:rsidRPr="00A26829">
      <w:rPr>
        <w:rFonts w:ascii="ITC Avant Garde" w:hAnsi="ITC Avant Garde"/>
        <w:sz w:val="16"/>
        <w:lang w:val="es-ES"/>
      </w:rPr>
      <w:t xml:space="preserve">Página </w:t>
    </w:r>
    <w:r w:rsidRPr="00A26829">
      <w:rPr>
        <w:rFonts w:ascii="ITC Avant Garde" w:hAnsi="ITC Avant Garde"/>
        <w:sz w:val="16"/>
      </w:rPr>
      <w:fldChar w:fldCharType="begin"/>
    </w:r>
    <w:r w:rsidRPr="00A26829">
      <w:rPr>
        <w:rFonts w:ascii="ITC Avant Garde" w:hAnsi="ITC Avant Garde"/>
        <w:sz w:val="16"/>
      </w:rPr>
      <w:instrText>PAGE  \* Arabic  \* MERGEFORMAT</w:instrText>
    </w:r>
    <w:r w:rsidRPr="00A26829">
      <w:rPr>
        <w:rFonts w:ascii="ITC Avant Garde" w:hAnsi="ITC Avant Garde"/>
        <w:sz w:val="16"/>
      </w:rPr>
      <w:fldChar w:fldCharType="separate"/>
    </w:r>
    <w:r w:rsidR="00790E88" w:rsidRPr="00790E88">
      <w:rPr>
        <w:rFonts w:ascii="ITC Avant Garde" w:hAnsi="ITC Avant Garde"/>
        <w:noProof/>
        <w:sz w:val="16"/>
        <w:lang w:val="es-ES"/>
      </w:rPr>
      <w:t>2</w:t>
    </w:r>
    <w:r w:rsidRPr="00A26829">
      <w:rPr>
        <w:rFonts w:ascii="ITC Avant Garde" w:hAnsi="ITC Avant Garde"/>
        <w:sz w:val="16"/>
      </w:rPr>
      <w:fldChar w:fldCharType="end"/>
    </w:r>
    <w:r w:rsidRPr="00A26829">
      <w:rPr>
        <w:rFonts w:ascii="ITC Avant Garde" w:hAnsi="ITC Avant Garde"/>
        <w:sz w:val="16"/>
        <w:lang w:val="es-ES"/>
      </w:rPr>
      <w:t xml:space="preserve"> de </w:t>
    </w:r>
    <w:r w:rsidRPr="00A26829">
      <w:rPr>
        <w:rFonts w:ascii="ITC Avant Garde" w:hAnsi="ITC Avant Garde"/>
        <w:sz w:val="16"/>
      </w:rPr>
      <w:fldChar w:fldCharType="begin"/>
    </w:r>
    <w:r w:rsidRPr="00A26829">
      <w:rPr>
        <w:rFonts w:ascii="ITC Avant Garde" w:hAnsi="ITC Avant Garde"/>
        <w:sz w:val="16"/>
      </w:rPr>
      <w:instrText>NUMPAGES  \* Arabic  \* MERGEFORMAT</w:instrText>
    </w:r>
    <w:r w:rsidRPr="00A26829">
      <w:rPr>
        <w:rFonts w:ascii="ITC Avant Garde" w:hAnsi="ITC Avant Garde"/>
        <w:sz w:val="16"/>
      </w:rPr>
      <w:fldChar w:fldCharType="separate"/>
    </w:r>
    <w:r w:rsidR="00790E88" w:rsidRPr="00790E88">
      <w:rPr>
        <w:rFonts w:ascii="ITC Avant Garde" w:hAnsi="ITC Avant Garde"/>
        <w:noProof/>
        <w:sz w:val="16"/>
        <w:lang w:val="es-ES"/>
      </w:rPr>
      <w:t>2</w:t>
    </w:r>
    <w:r w:rsidRPr="00A26829">
      <w:rPr>
        <w:rFonts w:ascii="ITC Avant Garde" w:hAnsi="ITC Avant Garde"/>
        <w:sz w:val="16"/>
      </w:rPr>
      <w:fldChar w:fldCharType="end"/>
    </w:r>
  </w:p>
  <w:p w:rsidR="00B13F61" w:rsidRDefault="00F655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547" w:rsidRDefault="00F65547">
      <w:pPr>
        <w:spacing w:after="0" w:line="240" w:lineRule="auto"/>
      </w:pPr>
      <w:r>
        <w:separator/>
      </w:r>
    </w:p>
  </w:footnote>
  <w:footnote w:type="continuationSeparator" w:id="0">
    <w:p w:rsidR="00F65547" w:rsidRDefault="00F65547">
      <w:pPr>
        <w:spacing w:after="0" w:line="240" w:lineRule="auto"/>
      </w:pPr>
      <w:r>
        <w:continuationSeparator/>
      </w:r>
    </w:p>
  </w:footnote>
  <w:footnote w:id="1">
    <w:p w:rsidR="001E5413" w:rsidRPr="001E5413" w:rsidRDefault="001E5413" w:rsidP="001E5413">
      <w:pPr>
        <w:pStyle w:val="Textonotapie"/>
        <w:jc w:val="both"/>
        <w:rPr>
          <w:rFonts w:ascii="ITC Avant Garde" w:hAnsi="ITC Avant Garde"/>
          <w:sz w:val="16"/>
          <w:szCs w:val="16"/>
        </w:rPr>
      </w:pPr>
      <w:r w:rsidRPr="001E5413">
        <w:rPr>
          <w:rStyle w:val="Refdenotaalpie"/>
          <w:rFonts w:ascii="ITC Avant Garde" w:hAnsi="ITC Avant Garde"/>
          <w:sz w:val="16"/>
          <w:szCs w:val="16"/>
        </w:rPr>
        <w:footnoteRef/>
      </w:r>
      <w:r w:rsidRPr="001E5413">
        <w:rPr>
          <w:rFonts w:ascii="ITC Avant Garde" w:hAnsi="ITC Avant Garde"/>
          <w:sz w:val="16"/>
          <w:szCs w:val="16"/>
        </w:rPr>
        <w:t xml:space="preserve"> Acuerdo mediante el cual el Pleno del Instituto Federal de Telecomunicaciones establece las condiciones técnicas mínimas para la interconexión entre concesionarios que operen redes públicas de telecomunicaciones, publicado en el Diario Oficial de la Federación el 5 de noviembre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C8" w:rsidRDefault="00F6554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7122" o:spid="_x0000_s2049" type="#_x0000_t75" style="position:absolute;margin-left:0;margin-top:0;width:612pt;height:11in;z-index:-251659776;mso-position-horizontal:center;mso-position-horizontal-relative:margin;mso-position-vertical:center;mso-position-vertical-relative:margin" o:allowincell="f">
          <v:imagedata r:id="rId1" o:title="hoja membretada Edif2-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676" w:rsidRDefault="00F6554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7123" o:spid="_x0000_s2050" type="#_x0000_t75" style="position:absolute;margin-left:-70.9pt;margin-top:-114.5pt;width:612pt;height:11in;z-index:-251658752;mso-position-horizontal-relative:margin;mso-position-vertical-relative:margin" o:allowincell="f">
          <v:imagedata r:id="rId1" o:title="hoja membretada Edif2-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C8" w:rsidRDefault="00F6554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77121" o:spid="_x0000_s2051" type="#_x0000_t75" style="position:absolute;margin-left:0;margin-top:0;width:612pt;height:11in;z-index:-251657728;mso-position-horizontal:center;mso-position-horizontal-relative:margin;mso-position-vertical:center;mso-position-vertical-relative:margin" o:allowincell="f">
          <v:imagedata r:id="rId1" o:title="hoja membretada Edif2-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80570"/>
    <w:multiLevelType w:val="hybridMultilevel"/>
    <w:tmpl w:val="4E4631EC"/>
    <w:lvl w:ilvl="0" w:tplc="9920DFA8">
      <w:start w:val="1"/>
      <w:numFmt w:val="decimal"/>
      <w:lvlText w:val="%1."/>
      <w:lvlJc w:val="left"/>
      <w:pPr>
        <w:ind w:left="360" w:hanging="360"/>
      </w:pPr>
      <w:rPr>
        <w:rFonts w:hint="default"/>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24BD0FE7"/>
    <w:multiLevelType w:val="hybridMultilevel"/>
    <w:tmpl w:val="246454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FA010E"/>
    <w:multiLevelType w:val="hybridMultilevel"/>
    <w:tmpl w:val="B58C291C"/>
    <w:lvl w:ilvl="0" w:tplc="5D8E8C3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10268C8"/>
    <w:multiLevelType w:val="hybridMultilevel"/>
    <w:tmpl w:val="3392BC06"/>
    <w:lvl w:ilvl="0" w:tplc="80BA0402">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5910036C"/>
    <w:multiLevelType w:val="hybridMultilevel"/>
    <w:tmpl w:val="05B65C1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698B5747"/>
    <w:multiLevelType w:val="hybridMultilevel"/>
    <w:tmpl w:val="19C04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C2200F3"/>
    <w:multiLevelType w:val="hybridMultilevel"/>
    <w:tmpl w:val="ECFC14B8"/>
    <w:lvl w:ilvl="0" w:tplc="800E314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5"/>
  </w:num>
  <w:num w:numId="2">
    <w:abstractNumId w:val="6"/>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C05"/>
    <w:rsid w:val="00096CFD"/>
    <w:rsid w:val="000A3585"/>
    <w:rsid w:val="00151D85"/>
    <w:rsid w:val="00193ED8"/>
    <w:rsid w:val="001E5413"/>
    <w:rsid w:val="002304A4"/>
    <w:rsid w:val="0027148F"/>
    <w:rsid w:val="00342C05"/>
    <w:rsid w:val="003973CD"/>
    <w:rsid w:val="003A11B4"/>
    <w:rsid w:val="003C2636"/>
    <w:rsid w:val="0045317C"/>
    <w:rsid w:val="00465914"/>
    <w:rsid w:val="00546A70"/>
    <w:rsid w:val="005E1F4B"/>
    <w:rsid w:val="006829E4"/>
    <w:rsid w:val="00790E88"/>
    <w:rsid w:val="00792AD4"/>
    <w:rsid w:val="008309BF"/>
    <w:rsid w:val="008A6FC1"/>
    <w:rsid w:val="008B418F"/>
    <w:rsid w:val="008C08A4"/>
    <w:rsid w:val="008D1941"/>
    <w:rsid w:val="009724C6"/>
    <w:rsid w:val="00A04076"/>
    <w:rsid w:val="00A52B55"/>
    <w:rsid w:val="00A677B0"/>
    <w:rsid w:val="00AC1250"/>
    <w:rsid w:val="00AC4E7F"/>
    <w:rsid w:val="00B30687"/>
    <w:rsid w:val="00BE35CE"/>
    <w:rsid w:val="00D04A1F"/>
    <w:rsid w:val="00D13581"/>
    <w:rsid w:val="00D352F9"/>
    <w:rsid w:val="00DC767C"/>
    <w:rsid w:val="00E0643F"/>
    <w:rsid w:val="00E37532"/>
    <w:rsid w:val="00E439E7"/>
    <w:rsid w:val="00EA3CEF"/>
    <w:rsid w:val="00EE3041"/>
    <w:rsid w:val="00F65547"/>
    <w:rsid w:val="00F9635B"/>
    <w:rsid w:val="00FB6103"/>
    <w:rsid w:val="00FD04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FB9A424-1997-450F-8266-92B1B9BF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C0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2C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2C05"/>
    <w:rPr>
      <w:rFonts w:ascii="Calibri" w:eastAsia="Calibri" w:hAnsi="Calibri" w:cs="Times New Roman"/>
    </w:rPr>
  </w:style>
  <w:style w:type="paragraph" w:customStyle="1" w:styleId="estilo30">
    <w:name w:val="estilo30"/>
    <w:basedOn w:val="Normal"/>
    <w:rsid w:val="00342C05"/>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342C05"/>
    <w:pPr>
      <w:autoSpaceDE w:val="0"/>
      <w:autoSpaceDN w:val="0"/>
      <w:adjustRightInd w:val="0"/>
      <w:spacing w:after="0" w:line="240" w:lineRule="auto"/>
    </w:pPr>
    <w:rPr>
      <w:rFonts w:ascii="Tahoma" w:eastAsia="Calibri" w:hAnsi="Tahoma" w:cs="Tahoma"/>
      <w:color w:val="000000"/>
      <w:sz w:val="24"/>
      <w:szCs w:val="24"/>
      <w:lang w:eastAsia="es-MX"/>
    </w:rPr>
  </w:style>
  <w:style w:type="paragraph" w:styleId="Piedepgina">
    <w:name w:val="footer"/>
    <w:basedOn w:val="Normal"/>
    <w:link w:val="PiedepginaCar"/>
    <w:uiPriority w:val="99"/>
    <w:unhideWhenUsed/>
    <w:rsid w:val="00342C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2C05"/>
    <w:rPr>
      <w:rFonts w:ascii="Calibri" w:eastAsia="Calibri" w:hAnsi="Calibri" w:cs="Times New Roman"/>
    </w:rPr>
  </w:style>
  <w:style w:type="character" w:styleId="Hipervnculo">
    <w:name w:val="Hyperlink"/>
    <w:basedOn w:val="Fuentedeprrafopredeter"/>
    <w:uiPriority w:val="99"/>
    <w:unhideWhenUsed/>
    <w:rsid w:val="00342C05"/>
    <w:rPr>
      <w:color w:val="0563C1" w:themeColor="hyperlink"/>
      <w:u w:val="single"/>
    </w:rPr>
  </w:style>
  <w:style w:type="paragraph" w:styleId="Prrafodelista">
    <w:name w:val="List Paragraph"/>
    <w:basedOn w:val="Normal"/>
    <w:uiPriority w:val="34"/>
    <w:qFormat/>
    <w:rsid w:val="00B30687"/>
    <w:pPr>
      <w:ind w:left="720"/>
      <w:contextualSpacing/>
    </w:pPr>
  </w:style>
  <w:style w:type="paragraph" w:styleId="NormalWeb">
    <w:name w:val="Normal (Web)"/>
    <w:basedOn w:val="Normal"/>
    <w:uiPriority w:val="99"/>
    <w:semiHidden/>
    <w:unhideWhenUsed/>
    <w:rsid w:val="003A11B4"/>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pie">
    <w:name w:val="footnote text"/>
    <w:basedOn w:val="Normal"/>
    <w:link w:val="TextonotapieCar"/>
    <w:uiPriority w:val="99"/>
    <w:semiHidden/>
    <w:unhideWhenUsed/>
    <w:rsid w:val="003A11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A11B4"/>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3A11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ier.juarez@ift.org.m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ia.celada@ift.org.m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uan.crispin@ift.org.mx" TargetMode="External"/><Relationship Id="rId4" Type="http://schemas.openxmlformats.org/officeDocument/2006/relationships/settings" Target="settings.xml"/><Relationship Id="rId9" Type="http://schemas.openxmlformats.org/officeDocument/2006/relationships/hyperlink" Target="mailto:luis.pelaez@ift.org.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3CEE9-E597-4E9E-AB5F-2C67F443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913</Words>
  <Characters>5026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Altamirano Pacheco</dc:creator>
  <cp:keywords/>
  <dc:description/>
  <cp:lastModifiedBy>Luis Fernando Rosas Yanez</cp:lastModifiedBy>
  <cp:revision>3</cp:revision>
  <dcterms:created xsi:type="dcterms:W3CDTF">2016-09-20T01:44:00Z</dcterms:created>
  <dcterms:modified xsi:type="dcterms:W3CDTF">2016-09-20T02:00:00Z</dcterms:modified>
</cp:coreProperties>
</file>