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368"/>
        <w:gridCol w:w="3234"/>
        <w:gridCol w:w="2226"/>
      </w:tblGrid>
      <w:tr w:rsidR="00501ADF" w:rsidRPr="002C5EFC" w:rsidTr="0068307E">
        <w:trPr>
          <w:trHeight w:val="816"/>
        </w:trPr>
        <w:tc>
          <w:tcPr>
            <w:tcW w:w="3114" w:type="dxa"/>
            <w:shd w:val="clear" w:color="auto" w:fill="DBDBDB" w:themeFill="accent3" w:themeFillTint="66"/>
          </w:tcPr>
          <w:p w:rsidR="00501ADF" w:rsidRPr="002C5EFC" w:rsidRDefault="00501ADF" w:rsidP="00501ADF">
            <w:pPr>
              <w:jc w:val="both"/>
              <w:rPr>
                <w:rFonts w:ascii="ITC Avant Garde" w:hAnsi="ITC Avant Garde"/>
                <w:b/>
              </w:rPr>
            </w:pPr>
            <w:r w:rsidRPr="002C5EFC">
              <w:rPr>
                <w:rFonts w:ascii="ITC Avant Garde" w:hAnsi="ITC Avant Garde"/>
                <w:b/>
              </w:rPr>
              <w:t>Unidad administrativa:</w:t>
            </w:r>
          </w:p>
          <w:p w:rsidR="0068307E" w:rsidRPr="002C5EFC" w:rsidRDefault="00111D9E" w:rsidP="00111D9E">
            <w:pPr>
              <w:jc w:val="both"/>
              <w:rPr>
                <w:rFonts w:ascii="ITC Avant Garde" w:hAnsi="ITC Avant Garde"/>
              </w:rPr>
            </w:pPr>
            <w:r w:rsidRPr="002C5EFC">
              <w:rPr>
                <w:rFonts w:ascii="ITC Avant Garde" w:hAnsi="ITC Avant Garde"/>
              </w:rPr>
              <w:t>Coordinación General de Política del Usuario</w:t>
            </w:r>
          </w:p>
          <w:p w:rsidR="0068307E" w:rsidRPr="002C5EFC" w:rsidRDefault="0068307E" w:rsidP="00501ADF">
            <w:pPr>
              <w:jc w:val="both"/>
              <w:rPr>
                <w:rFonts w:ascii="ITC Avant Garde" w:hAnsi="ITC Avant Garde"/>
              </w:rPr>
            </w:pPr>
          </w:p>
        </w:tc>
        <w:tc>
          <w:tcPr>
            <w:tcW w:w="5714" w:type="dxa"/>
            <w:gridSpan w:val="2"/>
            <w:shd w:val="clear" w:color="auto" w:fill="DBDBDB" w:themeFill="accent3" w:themeFillTint="66"/>
          </w:tcPr>
          <w:p w:rsidR="00501ADF" w:rsidRPr="002C5EFC" w:rsidRDefault="00501ADF" w:rsidP="00501ADF">
            <w:pPr>
              <w:jc w:val="both"/>
              <w:rPr>
                <w:rFonts w:ascii="ITC Avant Garde" w:hAnsi="ITC Avant Garde"/>
                <w:b/>
              </w:rPr>
            </w:pPr>
            <w:r w:rsidRPr="002C5EFC">
              <w:rPr>
                <w:rFonts w:ascii="ITC Avant Garde" w:hAnsi="ITC Avant Garde"/>
                <w:b/>
              </w:rPr>
              <w:t>Título del anteproyecto de regulación:</w:t>
            </w:r>
          </w:p>
          <w:p w:rsidR="0068307E" w:rsidRPr="002C5EFC" w:rsidRDefault="00111D9E" w:rsidP="00501ADF">
            <w:pPr>
              <w:jc w:val="both"/>
              <w:rPr>
                <w:rFonts w:ascii="ITC Avant Garde" w:hAnsi="ITC Avant Garde"/>
              </w:rPr>
            </w:pPr>
            <w:r w:rsidRPr="002C5EFC">
              <w:rPr>
                <w:rFonts w:ascii="ITC Avant Garde" w:hAnsi="ITC Avant Garde"/>
              </w:rPr>
              <w:t xml:space="preserve">Acuerdo mediante el cual el Pleno del Instituto Federal de Telecomunicaciones </w:t>
            </w:r>
            <w:r w:rsidR="00211B60">
              <w:rPr>
                <w:rFonts w:ascii="ITC Avant Garde" w:hAnsi="ITC Avant Garde"/>
              </w:rPr>
              <w:t xml:space="preserve">aprueba y </w:t>
            </w:r>
            <w:r w:rsidRPr="002C5EFC">
              <w:rPr>
                <w:rFonts w:ascii="ITC Avant Garde" w:hAnsi="ITC Avant Garde"/>
              </w:rPr>
              <w:t>emite los Lineamientos Generales para la Publicación de Información Transparente, Comparable, Adecuada y Actualizada Relacionada con los Servicios de Telecomunicaciones.</w:t>
            </w:r>
          </w:p>
          <w:p w:rsidR="0068307E" w:rsidRPr="002C5EFC" w:rsidRDefault="0068307E" w:rsidP="00501ADF">
            <w:pPr>
              <w:jc w:val="both"/>
              <w:rPr>
                <w:rFonts w:ascii="ITC Avant Garde" w:hAnsi="ITC Avant Garde"/>
              </w:rPr>
            </w:pPr>
          </w:p>
        </w:tc>
      </w:tr>
      <w:tr w:rsidR="0068307E" w:rsidRPr="002C5EFC" w:rsidTr="0068307E">
        <w:tc>
          <w:tcPr>
            <w:tcW w:w="3114" w:type="dxa"/>
            <w:vMerge w:val="restart"/>
            <w:shd w:val="clear" w:color="auto" w:fill="DBDBDB" w:themeFill="accent3" w:themeFillTint="66"/>
          </w:tcPr>
          <w:p w:rsidR="0068307E" w:rsidRPr="002C5EFC" w:rsidRDefault="0068307E" w:rsidP="00501ADF">
            <w:pPr>
              <w:jc w:val="both"/>
              <w:rPr>
                <w:rFonts w:ascii="ITC Avant Garde" w:hAnsi="ITC Avant Garde"/>
                <w:b/>
              </w:rPr>
            </w:pPr>
            <w:r w:rsidRPr="002C5EFC">
              <w:rPr>
                <w:rFonts w:ascii="ITC Avant Garde" w:hAnsi="ITC Avant Garde"/>
                <w:b/>
              </w:rPr>
              <w:t>Datos de contacto:</w:t>
            </w:r>
          </w:p>
          <w:p w:rsidR="0068307E" w:rsidRPr="002C5EFC" w:rsidRDefault="0068307E" w:rsidP="00501ADF">
            <w:pPr>
              <w:jc w:val="both"/>
              <w:rPr>
                <w:rFonts w:ascii="ITC Avant Garde" w:hAnsi="ITC Avant Garde"/>
                <w:b/>
              </w:rPr>
            </w:pPr>
          </w:p>
          <w:p w:rsidR="0068307E" w:rsidRPr="002C5EFC" w:rsidRDefault="00111D9E" w:rsidP="00501ADF">
            <w:pPr>
              <w:jc w:val="both"/>
              <w:rPr>
                <w:rFonts w:ascii="ITC Avant Garde" w:hAnsi="ITC Avant Garde"/>
              </w:rPr>
            </w:pPr>
            <w:r w:rsidRPr="002C5EFC">
              <w:rPr>
                <w:rFonts w:ascii="ITC Avant Garde" w:hAnsi="ITC Avant Garde"/>
              </w:rPr>
              <w:t>Dr. Felipe Alfonso Hernández Maya.</w:t>
            </w:r>
          </w:p>
          <w:p w:rsidR="0068307E" w:rsidRPr="002C5EFC" w:rsidRDefault="00111D9E" w:rsidP="00501ADF">
            <w:pPr>
              <w:jc w:val="both"/>
              <w:rPr>
                <w:rFonts w:ascii="ITC Avant Garde" w:hAnsi="ITC Avant Garde"/>
              </w:rPr>
            </w:pPr>
            <w:r w:rsidRPr="002C5EFC">
              <w:rPr>
                <w:rFonts w:ascii="ITC Avant Garde" w:hAnsi="ITC Avant Garde"/>
              </w:rPr>
              <w:t>Teléfono: 5015-41</w:t>
            </w:r>
            <w:r w:rsidR="0068307E" w:rsidRPr="002C5EFC">
              <w:rPr>
                <w:rFonts w:ascii="ITC Avant Garde" w:hAnsi="ITC Avant Garde"/>
              </w:rPr>
              <w:t>8</w:t>
            </w:r>
            <w:r w:rsidRPr="002C5EFC">
              <w:rPr>
                <w:rFonts w:ascii="ITC Avant Garde" w:hAnsi="ITC Avant Garde"/>
              </w:rPr>
              <w:t>8</w:t>
            </w:r>
          </w:p>
          <w:p w:rsidR="0068307E" w:rsidRPr="002C5EFC" w:rsidRDefault="0068307E" w:rsidP="00501ADF">
            <w:pPr>
              <w:jc w:val="both"/>
              <w:rPr>
                <w:rFonts w:ascii="ITC Avant Garde" w:hAnsi="ITC Avant Garde"/>
              </w:rPr>
            </w:pPr>
            <w:r w:rsidRPr="002C5EFC">
              <w:rPr>
                <w:rFonts w:ascii="ITC Avant Garde" w:hAnsi="ITC Avant Garde"/>
              </w:rPr>
              <w:t>Correo electrónico:</w:t>
            </w:r>
          </w:p>
          <w:p w:rsidR="0068307E" w:rsidRPr="002C5EFC" w:rsidRDefault="00603BFD" w:rsidP="00A22110">
            <w:pPr>
              <w:jc w:val="both"/>
              <w:rPr>
                <w:rFonts w:ascii="ITC Avant Garde" w:hAnsi="ITC Avant Garde"/>
                <w:b/>
              </w:rPr>
            </w:pPr>
            <w:hyperlink r:id="rId8" w:history="1">
              <w:r w:rsidR="00111D9E" w:rsidRPr="002C5EFC">
                <w:rPr>
                  <w:rStyle w:val="Hipervnculo"/>
                  <w:rFonts w:ascii="ITC Avant Garde" w:hAnsi="ITC Avant Garde"/>
                </w:rPr>
                <w:t>alfonso.hernandez@ift.org.mx</w:t>
              </w:r>
            </w:hyperlink>
            <w:r w:rsidR="0068307E" w:rsidRPr="002C5EFC">
              <w:rPr>
                <w:rFonts w:ascii="ITC Avant Garde" w:hAnsi="ITC Avant Garde"/>
              </w:rPr>
              <w:t xml:space="preserve"> </w:t>
            </w:r>
          </w:p>
        </w:tc>
        <w:tc>
          <w:tcPr>
            <w:tcW w:w="3402" w:type="dxa"/>
            <w:shd w:val="clear" w:color="auto" w:fill="DBDBDB" w:themeFill="accent3" w:themeFillTint="66"/>
          </w:tcPr>
          <w:p w:rsidR="0068307E" w:rsidRPr="002C5EFC" w:rsidRDefault="0068307E" w:rsidP="008A48B0">
            <w:pPr>
              <w:jc w:val="both"/>
              <w:rPr>
                <w:rFonts w:ascii="ITC Avant Garde" w:hAnsi="ITC Avant Garde"/>
                <w:b/>
              </w:rPr>
            </w:pPr>
            <w:r w:rsidRPr="002C5EFC">
              <w:rPr>
                <w:rFonts w:ascii="ITC Avant Garde" w:hAnsi="ITC Avant Garde"/>
                <w:b/>
              </w:rPr>
              <w:t>Fecha de elaboración:</w:t>
            </w:r>
          </w:p>
          <w:p w:rsidR="0068307E" w:rsidRPr="002C5EFC" w:rsidRDefault="0068307E" w:rsidP="008A48B0">
            <w:pPr>
              <w:jc w:val="both"/>
              <w:rPr>
                <w:rFonts w:ascii="ITC Avant Garde" w:hAnsi="ITC Avant Garde"/>
                <w:b/>
              </w:rPr>
            </w:pPr>
          </w:p>
        </w:tc>
        <w:tc>
          <w:tcPr>
            <w:tcW w:w="2312" w:type="dxa"/>
            <w:shd w:val="clear" w:color="auto" w:fill="DBDBDB" w:themeFill="accent3" w:themeFillTint="66"/>
          </w:tcPr>
          <w:p w:rsidR="0068307E" w:rsidRPr="002C5EFC" w:rsidRDefault="00F221DE" w:rsidP="0068307E">
            <w:pPr>
              <w:jc w:val="center"/>
              <w:rPr>
                <w:rFonts w:ascii="ITC Avant Garde" w:hAnsi="ITC Avant Garde"/>
              </w:rPr>
            </w:pPr>
            <w:r>
              <w:rPr>
                <w:rFonts w:ascii="ITC Avant Garde" w:hAnsi="ITC Avant Garde"/>
              </w:rPr>
              <w:t>17</w:t>
            </w:r>
            <w:r w:rsidR="00192796">
              <w:rPr>
                <w:rFonts w:ascii="ITC Avant Garde" w:hAnsi="ITC Avant Garde"/>
              </w:rPr>
              <w:t>/</w:t>
            </w:r>
            <w:r>
              <w:rPr>
                <w:rFonts w:ascii="ITC Avant Garde" w:hAnsi="ITC Avant Garde"/>
              </w:rPr>
              <w:t>12</w:t>
            </w:r>
            <w:r w:rsidR="00192796">
              <w:rPr>
                <w:rFonts w:ascii="ITC Avant Garde" w:hAnsi="ITC Avant Garde"/>
              </w:rPr>
              <w:t>/201</w:t>
            </w:r>
            <w:r>
              <w:rPr>
                <w:rFonts w:ascii="ITC Avant Garde" w:hAnsi="ITC Avant Garde"/>
              </w:rPr>
              <w:t>9</w:t>
            </w:r>
          </w:p>
        </w:tc>
      </w:tr>
      <w:tr w:rsidR="0068307E" w:rsidRPr="002C5EFC" w:rsidTr="0068307E">
        <w:trPr>
          <w:trHeight w:val="390"/>
        </w:trPr>
        <w:tc>
          <w:tcPr>
            <w:tcW w:w="3114" w:type="dxa"/>
            <w:vMerge/>
            <w:shd w:val="clear" w:color="auto" w:fill="DBDBDB" w:themeFill="accent3" w:themeFillTint="66"/>
          </w:tcPr>
          <w:p w:rsidR="0068307E" w:rsidRPr="002C5EFC" w:rsidRDefault="0068307E" w:rsidP="00501ADF">
            <w:pPr>
              <w:jc w:val="both"/>
              <w:rPr>
                <w:rFonts w:ascii="ITC Avant Garde" w:hAnsi="ITC Avant Garde"/>
              </w:rPr>
            </w:pPr>
          </w:p>
        </w:tc>
        <w:tc>
          <w:tcPr>
            <w:tcW w:w="3402" w:type="dxa"/>
            <w:shd w:val="clear" w:color="auto" w:fill="DBDBDB" w:themeFill="accent3" w:themeFillTint="66"/>
          </w:tcPr>
          <w:p w:rsidR="0068307E" w:rsidRPr="002C5EFC" w:rsidRDefault="0068307E" w:rsidP="0068307E">
            <w:pPr>
              <w:jc w:val="both"/>
              <w:rPr>
                <w:rFonts w:ascii="ITC Avant Garde" w:hAnsi="ITC Avant Garde"/>
                <w:b/>
              </w:rPr>
            </w:pPr>
            <w:r w:rsidRPr="002C5EFC">
              <w:rPr>
                <w:rFonts w:ascii="ITC Avant Garde" w:hAnsi="ITC Avant Garde"/>
                <w:b/>
              </w:rPr>
              <w:t>Fecha de inicio de la consulta pública:</w:t>
            </w:r>
          </w:p>
        </w:tc>
        <w:tc>
          <w:tcPr>
            <w:tcW w:w="2312" w:type="dxa"/>
            <w:shd w:val="clear" w:color="auto" w:fill="DBDBDB" w:themeFill="accent3" w:themeFillTint="66"/>
          </w:tcPr>
          <w:p w:rsidR="0068307E" w:rsidRPr="002C5EFC" w:rsidRDefault="00413C0A" w:rsidP="0068307E">
            <w:pPr>
              <w:jc w:val="center"/>
              <w:rPr>
                <w:rFonts w:ascii="ITC Avant Garde" w:hAnsi="ITC Avant Garde"/>
              </w:rPr>
            </w:pPr>
            <w:r w:rsidRPr="002C5EFC">
              <w:rPr>
                <w:rFonts w:ascii="ITC Avant Garde" w:hAnsi="ITC Avant Garde"/>
              </w:rPr>
              <w:t>03/05/2016</w:t>
            </w:r>
          </w:p>
        </w:tc>
      </w:tr>
      <w:tr w:rsidR="0068307E" w:rsidRPr="002C5EFC" w:rsidTr="0068307E">
        <w:tc>
          <w:tcPr>
            <w:tcW w:w="3114" w:type="dxa"/>
            <w:vMerge/>
            <w:shd w:val="clear" w:color="auto" w:fill="DBDBDB" w:themeFill="accent3" w:themeFillTint="66"/>
          </w:tcPr>
          <w:p w:rsidR="0068307E" w:rsidRPr="002C5EFC" w:rsidRDefault="0068307E" w:rsidP="00501ADF">
            <w:pPr>
              <w:jc w:val="both"/>
              <w:rPr>
                <w:rFonts w:ascii="ITC Avant Garde" w:hAnsi="ITC Avant Garde"/>
              </w:rPr>
            </w:pPr>
          </w:p>
        </w:tc>
        <w:tc>
          <w:tcPr>
            <w:tcW w:w="3402" w:type="dxa"/>
            <w:shd w:val="clear" w:color="auto" w:fill="DBDBDB" w:themeFill="accent3" w:themeFillTint="66"/>
          </w:tcPr>
          <w:p w:rsidR="0068307E" w:rsidRPr="002C5EFC" w:rsidRDefault="005A40FB" w:rsidP="0068307E">
            <w:pPr>
              <w:jc w:val="both"/>
              <w:rPr>
                <w:rFonts w:ascii="ITC Avant Garde" w:hAnsi="ITC Avant Garde"/>
                <w:b/>
              </w:rPr>
            </w:pPr>
            <w:r w:rsidRPr="002C5EFC">
              <w:rPr>
                <w:rFonts w:ascii="ITC Avant Garde" w:hAnsi="ITC Avant Garde"/>
                <w:b/>
              </w:rPr>
              <w:t xml:space="preserve">Fecha de </w:t>
            </w:r>
            <w:r w:rsidR="0068307E" w:rsidRPr="002C5EFC">
              <w:rPr>
                <w:rFonts w:ascii="ITC Avant Garde" w:hAnsi="ITC Avant Garde"/>
                <w:b/>
              </w:rPr>
              <w:t>conclusión de la consulta pública:</w:t>
            </w:r>
          </w:p>
        </w:tc>
        <w:tc>
          <w:tcPr>
            <w:tcW w:w="2312" w:type="dxa"/>
            <w:shd w:val="clear" w:color="auto" w:fill="DBDBDB" w:themeFill="accent3" w:themeFillTint="66"/>
          </w:tcPr>
          <w:p w:rsidR="0068307E" w:rsidRPr="002C5EFC" w:rsidRDefault="00413C0A" w:rsidP="0068307E">
            <w:pPr>
              <w:jc w:val="center"/>
              <w:rPr>
                <w:rFonts w:ascii="ITC Avant Garde" w:hAnsi="ITC Avant Garde"/>
              </w:rPr>
            </w:pPr>
            <w:r w:rsidRPr="002C5EFC">
              <w:rPr>
                <w:rFonts w:ascii="ITC Avant Garde" w:hAnsi="ITC Avant Garde"/>
              </w:rPr>
              <w:t>14/06/2016</w:t>
            </w:r>
          </w:p>
        </w:tc>
      </w:tr>
    </w:tbl>
    <w:p w:rsidR="00501ADF" w:rsidRPr="002C5EFC" w:rsidRDefault="00501ADF" w:rsidP="00501ADF">
      <w:pPr>
        <w:jc w:val="both"/>
        <w:rPr>
          <w:rFonts w:ascii="ITC Avant Garde" w:hAnsi="ITC Avant Garde"/>
        </w:rPr>
      </w:pPr>
    </w:p>
    <w:p w:rsidR="001932FC" w:rsidRPr="00FA5A9D" w:rsidRDefault="001932FC" w:rsidP="0068307E">
      <w:pPr>
        <w:shd w:val="clear" w:color="auto" w:fill="A8D08D" w:themeFill="accent6" w:themeFillTint="99"/>
        <w:jc w:val="both"/>
        <w:rPr>
          <w:rFonts w:ascii="ITC Avant Garde" w:hAnsi="ITC Avant Garde"/>
          <w:b/>
        </w:rPr>
      </w:pPr>
      <w:r w:rsidRPr="00FA5A9D">
        <w:rPr>
          <w:rFonts w:ascii="ITC Avant Garde" w:hAnsi="ITC Avant Garde"/>
          <w:b/>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2C5EFC" w:rsidTr="008A48B0">
        <w:tc>
          <w:tcPr>
            <w:tcW w:w="8828" w:type="dxa"/>
            <w:shd w:val="clear" w:color="auto" w:fill="FFFFFF" w:themeFill="background1"/>
          </w:tcPr>
          <w:p w:rsidR="001932FC" w:rsidRPr="00FA5A9D" w:rsidRDefault="001932FC" w:rsidP="008A48B0">
            <w:pPr>
              <w:shd w:val="clear" w:color="auto" w:fill="FFFFFF" w:themeFill="background1"/>
              <w:jc w:val="both"/>
              <w:rPr>
                <w:rFonts w:ascii="ITC Avant Garde" w:hAnsi="ITC Avant Garde"/>
                <w:b/>
              </w:rPr>
            </w:pPr>
            <w:r w:rsidRPr="00FA5A9D">
              <w:rPr>
                <w:rFonts w:ascii="ITC Avant Garde" w:hAnsi="ITC Avant Garde"/>
                <w:b/>
              </w:rPr>
              <w:t>1.</w:t>
            </w:r>
            <w:r w:rsidR="00E6080B" w:rsidRPr="00FA5A9D">
              <w:rPr>
                <w:rFonts w:ascii="ITC Avant Garde" w:hAnsi="ITC Avant Garde"/>
                <w:b/>
              </w:rPr>
              <w:t>-</w:t>
            </w:r>
            <w:r w:rsidRPr="00FA5A9D">
              <w:rPr>
                <w:rFonts w:ascii="ITC Avant Garde" w:hAnsi="ITC Avant Garde"/>
                <w:b/>
              </w:rPr>
              <w:t xml:space="preserve"> Describa los objetivos generales del anteproyecto de regulación propuesto:</w:t>
            </w:r>
          </w:p>
          <w:p w:rsidR="001932FC" w:rsidRPr="002C5EFC" w:rsidRDefault="001932FC" w:rsidP="008A48B0">
            <w:pPr>
              <w:shd w:val="clear" w:color="auto" w:fill="FFFFFF" w:themeFill="background1"/>
              <w:jc w:val="both"/>
              <w:rPr>
                <w:rFonts w:ascii="ITC Avant Garde" w:hAnsi="ITC Avant Garde"/>
              </w:rPr>
            </w:pPr>
          </w:p>
          <w:p w:rsidR="00413C0A" w:rsidRPr="002C5EFC" w:rsidRDefault="00413C0A" w:rsidP="008A48B0">
            <w:pPr>
              <w:shd w:val="clear" w:color="auto" w:fill="FFFFFF" w:themeFill="background1"/>
              <w:jc w:val="both"/>
              <w:rPr>
                <w:rFonts w:ascii="ITC Avant Garde" w:hAnsi="ITC Avant Garde"/>
              </w:rPr>
            </w:pPr>
            <w:r w:rsidRPr="002C5EFC">
              <w:rPr>
                <w:rFonts w:ascii="ITC Avant Garde" w:hAnsi="ITC Avant Garde"/>
              </w:rPr>
              <w:t>El presente proyecto tiene como objetivo garantizar el derecho de los usuarios de servicios de telecomunicaciones de acceso a toda la información necesaria que les permita elegir libremente al prestador de servicios que más les convenga, a conocer las condiciones comerciales bajo las cuales contratan sus servicios y, en general, a tomar decisiones informadas sobre el acceso, uso y contratación de servicios de telecomunicaciones.</w:t>
            </w:r>
          </w:p>
          <w:p w:rsidR="00413C0A" w:rsidRPr="002C5EFC" w:rsidRDefault="00413C0A" w:rsidP="008A48B0">
            <w:pPr>
              <w:shd w:val="clear" w:color="auto" w:fill="FFFFFF" w:themeFill="background1"/>
              <w:jc w:val="both"/>
              <w:rPr>
                <w:rFonts w:ascii="ITC Avant Garde" w:hAnsi="ITC Avant Garde"/>
              </w:rPr>
            </w:pPr>
          </w:p>
          <w:p w:rsidR="00553F73" w:rsidRPr="002C5EFC" w:rsidRDefault="00413C0A" w:rsidP="008A48B0">
            <w:pPr>
              <w:shd w:val="clear" w:color="auto" w:fill="FFFFFF" w:themeFill="background1"/>
              <w:jc w:val="both"/>
              <w:rPr>
                <w:rFonts w:ascii="ITC Avant Garde" w:hAnsi="ITC Avant Garde"/>
              </w:rPr>
            </w:pPr>
            <w:r w:rsidRPr="002C5EFC">
              <w:rPr>
                <w:rFonts w:ascii="ITC Avant Garde" w:hAnsi="ITC Avant Garde"/>
              </w:rPr>
              <w:t>Asimismo, el pro</w:t>
            </w:r>
            <w:r w:rsidR="00F2162A">
              <w:rPr>
                <w:rFonts w:ascii="ITC Avant Garde" w:hAnsi="ITC Avant Garde"/>
              </w:rPr>
              <w:t>yecto establece las condiciones y formatos necesario</w:t>
            </w:r>
            <w:r w:rsidRPr="002C5EFC">
              <w:rPr>
                <w:rFonts w:ascii="ITC Avant Garde" w:hAnsi="ITC Avant Garde"/>
              </w:rPr>
              <w:t>s para que los concesionarios y los autorizados</w:t>
            </w:r>
            <w:r w:rsidR="005A2361">
              <w:rPr>
                <w:rFonts w:ascii="ITC Avant Garde" w:hAnsi="ITC Avant Garde"/>
              </w:rPr>
              <w:t xml:space="preserve">, </w:t>
            </w:r>
            <w:r w:rsidR="005A2361">
              <w:rPr>
                <w:rFonts w:ascii="ITC Avant Garde" w:eastAsia="Times New Roman" w:hAnsi="ITC Avant Garde" w:cs="Arial"/>
                <w:lang w:eastAsia="es-MX"/>
              </w:rPr>
              <w:t>incluyendo al a</w:t>
            </w:r>
            <w:r w:rsidR="005A2361" w:rsidRPr="0038013F">
              <w:rPr>
                <w:rFonts w:ascii="ITC Avant Garde" w:eastAsia="Times New Roman" w:hAnsi="ITC Avant Garde" w:cs="Arial"/>
                <w:lang w:eastAsia="es-MX"/>
              </w:rPr>
              <w:t>gente económico preponderante en el sector de telecomunicaciones</w:t>
            </w:r>
            <w:r w:rsidR="005A2361">
              <w:rPr>
                <w:rFonts w:ascii="ITC Avant Garde" w:eastAsia="Times New Roman" w:hAnsi="ITC Avant Garde" w:cs="Arial"/>
                <w:lang w:eastAsia="es-MX"/>
              </w:rPr>
              <w:t xml:space="preserve"> y a</w:t>
            </w:r>
            <w:r w:rsidR="005A2361" w:rsidRPr="0038013F">
              <w:rPr>
                <w:rFonts w:ascii="ITC Avant Garde" w:eastAsia="Times New Roman" w:hAnsi="ITC Avant Garde" w:cs="Arial"/>
                <w:lang w:eastAsia="es-MX"/>
              </w:rPr>
              <w:t>gente</w:t>
            </w:r>
            <w:r w:rsidR="005A2361">
              <w:rPr>
                <w:rFonts w:ascii="ITC Avant Garde" w:eastAsia="Times New Roman" w:hAnsi="ITC Avant Garde" w:cs="Arial"/>
                <w:lang w:eastAsia="es-MX"/>
              </w:rPr>
              <w:t>s</w:t>
            </w:r>
            <w:r w:rsidR="005A2361" w:rsidRPr="0038013F">
              <w:rPr>
                <w:rFonts w:ascii="ITC Avant Garde" w:eastAsia="Times New Roman" w:hAnsi="ITC Avant Garde" w:cs="Arial"/>
                <w:lang w:eastAsia="es-MX"/>
              </w:rPr>
              <w:t xml:space="preserve"> económico</w:t>
            </w:r>
            <w:r w:rsidR="005A2361">
              <w:rPr>
                <w:rFonts w:ascii="ITC Avant Garde" w:eastAsia="Times New Roman" w:hAnsi="ITC Avant Garde" w:cs="Arial"/>
                <w:lang w:eastAsia="es-MX"/>
              </w:rPr>
              <w:t>s</w:t>
            </w:r>
            <w:r w:rsidR="005A2361" w:rsidRPr="0038013F">
              <w:rPr>
                <w:rFonts w:ascii="ITC Avant Garde" w:eastAsia="Times New Roman" w:hAnsi="ITC Avant Garde" w:cs="Arial"/>
                <w:lang w:eastAsia="es-MX"/>
              </w:rPr>
              <w:t xml:space="preserve"> con poder sustancial de mercado en el </w:t>
            </w:r>
            <w:r w:rsidR="005A2361">
              <w:rPr>
                <w:rFonts w:ascii="ITC Avant Garde" w:eastAsia="Times New Roman" w:hAnsi="ITC Avant Garde" w:cs="Arial"/>
                <w:lang w:eastAsia="es-MX"/>
              </w:rPr>
              <w:t xml:space="preserve">mismo </w:t>
            </w:r>
            <w:r w:rsidR="005A2361" w:rsidRPr="0038013F">
              <w:rPr>
                <w:rFonts w:ascii="ITC Avant Garde" w:eastAsia="Times New Roman" w:hAnsi="ITC Avant Garde" w:cs="Arial"/>
                <w:lang w:eastAsia="es-MX"/>
              </w:rPr>
              <w:t>sector</w:t>
            </w:r>
            <w:r w:rsidR="005A2361">
              <w:rPr>
                <w:rFonts w:ascii="ITC Avant Garde" w:eastAsia="Times New Roman" w:hAnsi="ITC Avant Garde" w:cs="Arial"/>
                <w:lang w:eastAsia="es-MX"/>
              </w:rPr>
              <w:t>,</w:t>
            </w:r>
            <w:r w:rsidRPr="002C5EFC">
              <w:rPr>
                <w:rFonts w:ascii="ITC Avant Garde" w:hAnsi="ITC Avant Garde"/>
              </w:rPr>
              <w:t xml:space="preserve"> publiquen información transparente, comparable, adecuada y actualizada, de forma clara, comprens</w:t>
            </w:r>
            <w:r w:rsidR="00553F73">
              <w:rPr>
                <w:rFonts w:ascii="ITC Avant Garde" w:hAnsi="ITC Avant Garde"/>
              </w:rPr>
              <w:t>ible y fácilmente accesible.</w:t>
            </w:r>
          </w:p>
          <w:p w:rsidR="001932FC" w:rsidRPr="002C5EFC" w:rsidRDefault="001932FC" w:rsidP="001932FC">
            <w:pPr>
              <w:jc w:val="both"/>
              <w:rPr>
                <w:rFonts w:ascii="ITC Avant Garde" w:hAnsi="ITC Avant Garde"/>
              </w:rPr>
            </w:pPr>
          </w:p>
        </w:tc>
      </w:tr>
    </w:tbl>
    <w:p w:rsidR="001932FC" w:rsidRPr="002C5EFC" w:rsidRDefault="001932FC" w:rsidP="001932FC">
      <w:pPr>
        <w:jc w:val="both"/>
        <w:rPr>
          <w:rFonts w:ascii="ITC Avant Garde" w:hAnsi="ITC Avant Garde"/>
        </w:rPr>
      </w:pP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2C5EFC" w:rsidTr="00EB74F9">
        <w:tc>
          <w:tcPr>
            <w:tcW w:w="8828" w:type="dxa"/>
            <w:shd w:val="clear" w:color="auto" w:fill="FFFFFF" w:themeFill="background1"/>
          </w:tcPr>
          <w:p w:rsidR="001932FC" w:rsidRPr="00FA5A9D" w:rsidRDefault="001932FC" w:rsidP="001932FC">
            <w:pPr>
              <w:jc w:val="both"/>
              <w:rPr>
                <w:rFonts w:ascii="ITC Avant Garde" w:hAnsi="ITC Avant Garde"/>
                <w:b/>
              </w:rPr>
            </w:pPr>
            <w:r w:rsidRPr="00FA5A9D">
              <w:rPr>
                <w:rFonts w:ascii="ITC Avant Garde" w:hAnsi="ITC Avant Garde"/>
                <w:b/>
              </w:rPr>
              <w:t>2.</w:t>
            </w:r>
            <w:r w:rsidR="00E6080B" w:rsidRPr="00FA5A9D">
              <w:rPr>
                <w:rFonts w:ascii="ITC Avant Garde" w:hAnsi="ITC Avant Garde"/>
                <w:b/>
              </w:rPr>
              <w:t>-</w:t>
            </w:r>
            <w:r w:rsidRPr="00FA5A9D">
              <w:rPr>
                <w:rFonts w:ascii="ITC Avant Garde" w:hAnsi="ITC Avant Garde"/>
                <w:b/>
              </w:rPr>
              <w:t xml:space="preserve"> Describa la problemática o situación que da origen al anteproyecto de regulación:</w:t>
            </w:r>
          </w:p>
          <w:p w:rsidR="001932FC" w:rsidRPr="002C5EFC" w:rsidRDefault="001932FC" w:rsidP="001932FC">
            <w:pPr>
              <w:jc w:val="both"/>
              <w:rPr>
                <w:rFonts w:ascii="ITC Avant Garde" w:hAnsi="ITC Avant Garde"/>
              </w:rPr>
            </w:pPr>
          </w:p>
          <w:p w:rsidR="00340E2B" w:rsidRPr="002C5EFC" w:rsidRDefault="00ED05F4" w:rsidP="001932FC">
            <w:pPr>
              <w:jc w:val="both"/>
              <w:rPr>
                <w:rFonts w:ascii="ITC Avant Garde" w:hAnsi="ITC Avant Garde"/>
              </w:rPr>
            </w:pPr>
            <w:r w:rsidRPr="002C5EFC">
              <w:rPr>
                <w:rFonts w:ascii="ITC Avant Garde" w:hAnsi="ITC Avant Garde"/>
              </w:rPr>
              <w:t xml:space="preserve">De conformidad </w:t>
            </w:r>
            <w:r w:rsidR="005D7EBD" w:rsidRPr="002C5EFC">
              <w:rPr>
                <w:rFonts w:ascii="ITC Avant Garde" w:hAnsi="ITC Avant Garde"/>
              </w:rPr>
              <w:t xml:space="preserve">con lo establecido en </w:t>
            </w:r>
            <w:r w:rsidRPr="002C5EFC">
              <w:rPr>
                <w:rFonts w:ascii="ITC Avant Garde" w:hAnsi="ITC Avant Garde"/>
              </w:rPr>
              <w:t>los párrafos segundo y tercero d</w:t>
            </w:r>
            <w:r w:rsidR="005D7EBD" w:rsidRPr="002C5EFC">
              <w:rPr>
                <w:rFonts w:ascii="ITC Avant Garde" w:hAnsi="ITC Avant Garde"/>
              </w:rPr>
              <w:t>el artículo 6</w:t>
            </w:r>
            <w:r w:rsidR="00325C4E">
              <w:rPr>
                <w:rFonts w:ascii="ITC Avant Garde" w:hAnsi="ITC Avant Garde"/>
              </w:rPr>
              <w:t>°</w:t>
            </w:r>
            <w:r w:rsidR="005D7EBD" w:rsidRPr="002C5EFC">
              <w:rPr>
                <w:rFonts w:ascii="ITC Avant Garde" w:hAnsi="ITC Avant Garde"/>
              </w:rPr>
              <w:t xml:space="preserve"> Constitucional</w:t>
            </w:r>
            <w:r w:rsidRPr="002C5EFC">
              <w:rPr>
                <w:rFonts w:ascii="ITC Avant Garde" w:hAnsi="ITC Avant Garde"/>
              </w:rPr>
              <w:t xml:space="preserve">, reformado el pasado 11 de junio de 2013, mediante el “Decreto por el que se reforman y adicionan diversas disposiciones de los artículos 6o., 7o., 27, 28, 73, 78, 94 y 105 de la Constitución Política de los Estados Unidos Mexicanos, </w:t>
            </w:r>
            <w:r w:rsidRPr="002C5EFC">
              <w:rPr>
                <w:rFonts w:ascii="ITC Avant Garde" w:hAnsi="ITC Avant Garde"/>
              </w:rPr>
              <w:lastRenderedPageBreak/>
              <w:t>en materia de telecomunicaciones”</w:t>
            </w:r>
            <w:r w:rsidR="005D7EBD" w:rsidRPr="002C5EFC">
              <w:rPr>
                <w:rFonts w:ascii="ITC Avant Garde" w:hAnsi="ITC Avant Garde"/>
              </w:rPr>
              <w:t xml:space="preserve">, </w:t>
            </w:r>
            <w:r w:rsidR="007D4DF5" w:rsidRPr="002C5EFC">
              <w:rPr>
                <w:rFonts w:ascii="ITC Avant Garde" w:hAnsi="ITC Avant Garde"/>
              </w:rPr>
              <w:t xml:space="preserve">se considera </w:t>
            </w:r>
            <w:r w:rsidR="005D7EBD" w:rsidRPr="002C5EFC">
              <w:rPr>
                <w:rFonts w:ascii="ITC Avant Garde" w:hAnsi="ITC Avant Garde"/>
              </w:rPr>
              <w:t xml:space="preserve">un derecho el acceso </w:t>
            </w:r>
            <w:r w:rsidR="00190A14" w:rsidRPr="002C5EFC">
              <w:rPr>
                <w:rFonts w:ascii="ITC Avant Garde" w:hAnsi="ITC Avant Garde"/>
              </w:rPr>
              <w:t>a la información plural y oportuna,</w:t>
            </w:r>
            <w:r w:rsidR="003F2550" w:rsidRPr="002C5EFC">
              <w:rPr>
                <w:rFonts w:ascii="ITC Avant Garde" w:hAnsi="ITC Avant Garde"/>
              </w:rPr>
              <w:t xml:space="preserve"> así como el acceso a las tecnologías de la información y comunicación, a los servicios de radiodifusión y telecomunicaciones, incluido el de banda ancha e internet.</w:t>
            </w:r>
          </w:p>
          <w:p w:rsidR="005E588C" w:rsidRPr="002C5EFC" w:rsidRDefault="005E588C" w:rsidP="001932FC">
            <w:pPr>
              <w:jc w:val="both"/>
              <w:rPr>
                <w:rFonts w:ascii="ITC Avant Garde" w:hAnsi="ITC Avant Garde"/>
              </w:rPr>
            </w:pPr>
          </w:p>
          <w:p w:rsidR="003F2550" w:rsidRPr="002C5EFC" w:rsidRDefault="009B63D0" w:rsidP="001932FC">
            <w:pPr>
              <w:jc w:val="both"/>
              <w:rPr>
                <w:rFonts w:ascii="ITC Avant Garde" w:hAnsi="ITC Avant Garde"/>
              </w:rPr>
            </w:pPr>
            <w:r w:rsidRPr="002C5EFC">
              <w:rPr>
                <w:rFonts w:ascii="ITC Avant Garde" w:hAnsi="ITC Avant Garde"/>
              </w:rPr>
              <w:t>Asimismo</w:t>
            </w:r>
            <w:r w:rsidR="003F2550" w:rsidRPr="002C5EFC">
              <w:rPr>
                <w:rFonts w:ascii="ITC Avant Garde" w:hAnsi="ITC Avant Garde"/>
              </w:rPr>
              <w:t>, en la Ley Federal de Telecomunicaciones y Radiodifusión</w:t>
            </w:r>
            <w:r w:rsidRPr="002C5EFC">
              <w:rPr>
                <w:rFonts w:ascii="ITC Avant Garde" w:hAnsi="ITC Avant Garde"/>
              </w:rPr>
              <w:t xml:space="preserve"> (en lo sucesivo “LFTR”)</w:t>
            </w:r>
            <w:r w:rsidR="003F2550" w:rsidRPr="002C5EFC">
              <w:rPr>
                <w:rFonts w:ascii="ITC Avant Garde" w:hAnsi="ITC Avant Garde"/>
              </w:rPr>
              <w:t xml:space="preserve"> </w:t>
            </w:r>
            <w:r w:rsidRPr="002C5EFC">
              <w:rPr>
                <w:rFonts w:ascii="ITC Avant Garde" w:hAnsi="ITC Avant Garde"/>
              </w:rPr>
              <w:t>en la fracción XV del</w:t>
            </w:r>
            <w:r w:rsidR="00ED05F4" w:rsidRPr="002C5EFC">
              <w:rPr>
                <w:rFonts w:ascii="ITC Avant Garde" w:hAnsi="ITC Avant Garde"/>
              </w:rPr>
              <w:t xml:space="preserve"> artículo 191</w:t>
            </w:r>
            <w:r w:rsidRPr="002C5EFC">
              <w:rPr>
                <w:rFonts w:ascii="ITC Avant Garde" w:hAnsi="ITC Avant Garde"/>
              </w:rPr>
              <w:t>, se establece que los usuarios de servicios de telecomunicaciones tienen derecho al acceso a la información y a buscar, recibir y difundir información e ideas en los términos que establece la Constitución y las leyes aplicables.</w:t>
            </w:r>
          </w:p>
          <w:p w:rsidR="009B63D0" w:rsidRPr="002C5EFC" w:rsidRDefault="009B63D0" w:rsidP="001932FC">
            <w:pPr>
              <w:jc w:val="both"/>
              <w:rPr>
                <w:rFonts w:ascii="ITC Avant Garde" w:hAnsi="ITC Avant Garde"/>
              </w:rPr>
            </w:pPr>
          </w:p>
          <w:p w:rsidR="009B63D0" w:rsidRPr="002C5EFC" w:rsidRDefault="009B63D0" w:rsidP="009B63D0">
            <w:pPr>
              <w:jc w:val="both"/>
              <w:rPr>
                <w:rFonts w:ascii="ITC Avant Garde" w:hAnsi="ITC Avant Garde"/>
              </w:rPr>
            </w:pPr>
            <w:r w:rsidRPr="002C5EFC">
              <w:rPr>
                <w:rFonts w:ascii="ITC Avant Garde" w:hAnsi="ITC Avant Garde"/>
              </w:rPr>
              <w:t>Con relación a lo anterior, en el artículo 195 de la LFTR, se estableció que los concesionarios y los autorizados están obligados a informar y respetar los precios, tarifas, garantías, penalidades, compensaciones, cantidades, calidad, medidas, intereses, cargos, términos, plazos, fechas, modalidades, reservaciones y demás condiciones de la prestación del servicio conforme a las cuales se hubiera ofrecido, obligado o convenido con el usuario o suscriptor y bajo ninguna circunstancia serán negados estos bienes o servicios a persona alguna.</w:t>
            </w:r>
          </w:p>
          <w:p w:rsidR="005E588C" w:rsidRPr="002C5EFC" w:rsidRDefault="005E588C" w:rsidP="001932FC">
            <w:pPr>
              <w:jc w:val="both"/>
              <w:rPr>
                <w:rFonts w:ascii="ITC Avant Garde" w:hAnsi="ITC Avant Garde"/>
              </w:rPr>
            </w:pPr>
          </w:p>
          <w:p w:rsidR="0014755F" w:rsidRDefault="009B63D0" w:rsidP="001932FC">
            <w:pPr>
              <w:jc w:val="both"/>
              <w:rPr>
                <w:rFonts w:ascii="ITC Avant Garde" w:hAnsi="ITC Avant Garde"/>
              </w:rPr>
            </w:pPr>
            <w:r w:rsidRPr="002C5EFC">
              <w:rPr>
                <w:rFonts w:ascii="ITC Avant Garde" w:hAnsi="ITC Avant Garde"/>
              </w:rPr>
              <w:t>Por otra parte, se establece que el Instituto emitirá las disposiciones que establezcan las condiciones para que los concesionarios y los autorizados publiquen información transparente, comparable, adecuada y actualizada sobre los precios y tarifas aplicables, sobre los gastos eventuales relacionados con la terminación del contrato, así como información sobre el acceso y la utilización de los servicios que prestan</w:t>
            </w:r>
            <w:r w:rsidR="00BB0E1B" w:rsidRPr="002C5EFC">
              <w:rPr>
                <w:rFonts w:ascii="ITC Avant Garde" w:hAnsi="ITC Avant Garde"/>
              </w:rPr>
              <w:t xml:space="preserve"> a los usuarios o suscriptores.</w:t>
            </w:r>
          </w:p>
          <w:p w:rsidR="0014755F" w:rsidRDefault="0014755F" w:rsidP="001932FC">
            <w:pPr>
              <w:jc w:val="both"/>
              <w:rPr>
                <w:rFonts w:ascii="ITC Avant Garde" w:hAnsi="ITC Avant Garde"/>
              </w:rPr>
            </w:pPr>
          </w:p>
          <w:p w:rsidR="0014755F" w:rsidRDefault="0014755F" w:rsidP="001932FC">
            <w:pPr>
              <w:jc w:val="both"/>
              <w:rPr>
                <w:rFonts w:ascii="ITC Avant Garde" w:hAnsi="ITC Avant Garde"/>
              </w:rPr>
            </w:pPr>
            <w:r>
              <w:rPr>
                <w:rFonts w:ascii="ITC Avant Garde" w:hAnsi="ITC Avant Garde"/>
              </w:rPr>
              <w:t>Ahora bien, resulta importante señalar que</w:t>
            </w:r>
            <w:r w:rsidR="00E52F4C">
              <w:rPr>
                <w:rFonts w:ascii="ITC Avant Garde" w:hAnsi="ITC Avant Garde"/>
              </w:rPr>
              <w:t>,</w:t>
            </w:r>
            <w:r>
              <w:rPr>
                <w:rFonts w:ascii="ITC Avant Garde" w:hAnsi="ITC Avant Garde"/>
              </w:rPr>
              <w:t xml:space="preserve"> a través de la herramienta de pre-conciliación de este Instituto, denominada “Soy Usuario”, se han recibi</w:t>
            </w:r>
            <w:r w:rsidR="005A2361">
              <w:rPr>
                <w:rFonts w:ascii="ITC Avant Garde" w:hAnsi="ITC Avant Garde"/>
              </w:rPr>
              <w:t xml:space="preserve">do durante el año 2016 y al 30 </w:t>
            </w:r>
            <w:r w:rsidRPr="008F1900">
              <w:rPr>
                <w:rFonts w:ascii="ITC Avant Garde" w:hAnsi="ITC Avant Garde"/>
              </w:rPr>
              <w:t xml:space="preserve">de </w:t>
            </w:r>
            <w:r w:rsidR="005A2361">
              <w:rPr>
                <w:rFonts w:ascii="ITC Avant Garde" w:hAnsi="ITC Avant Garde"/>
              </w:rPr>
              <w:t>septiem</w:t>
            </w:r>
            <w:r w:rsidRPr="008F1900">
              <w:rPr>
                <w:rFonts w:ascii="ITC Avant Garde" w:hAnsi="ITC Avant Garde"/>
              </w:rPr>
              <w:t>bre de 201</w:t>
            </w:r>
            <w:r w:rsidR="008F1900" w:rsidRPr="008F1900">
              <w:rPr>
                <w:rFonts w:ascii="ITC Avant Garde" w:hAnsi="ITC Avant Garde"/>
              </w:rPr>
              <w:t>9</w:t>
            </w:r>
            <w:r w:rsidR="00F32BE2" w:rsidRPr="008F1900">
              <w:rPr>
                <w:rFonts w:ascii="ITC Avant Garde" w:hAnsi="ITC Avant Garde"/>
              </w:rPr>
              <w:t xml:space="preserve">, </w:t>
            </w:r>
            <w:r w:rsidR="008F1900" w:rsidRPr="008F1900">
              <w:rPr>
                <w:rFonts w:ascii="ITC Avant Garde" w:hAnsi="ITC Avant Garde"/>
              </w:rPr>
              <w:t>53</w:t>
            </w:r>
            <w:r w:rsidR="008F1900">
              <w:rPr>
                <w:rFonts w:ascii="ITC Avant Garde" w:hAnsi="ITC Avant Garde"/>
              </w:rPr>
              <w:t>,550</w:t>
            </w:r>
            <w:r>
              <w:rPr>
                <w:rFonts w:ascii="ITC Avant Garde" w:hAnsi="ITC Avant Garde"/>
              </w:rPr>
              <w:t xml:space="preserve"> inconformidades por los siguientes </w:t>
            </w:r>
            <w:r w:rsidR="00E52F4C">
              <w:rPr>
                <w:rFonts w:ascii="ITC Avant Garde" w:hAnsi="ITC Avant Garde"/>
              </w:rPr>
              <w:t>motivos</w:t>
            </w:r>
            <w:r>
              <w:rPr>
                <w:rFonts w:ascii="ITC Avant Garde" w:hAnsi="ITC Avant Garde"/>
              </w:rPr>
              <w:t>:</w:t>
            </w:r>
          </w:p>
          <w:p w:rsidR="0014755F" w:rsidRDefault="0014755F" w:rsidP="001932FC">
            <w:pPr>
              <w:jc w:val="both"/>
              <w:rPr>
                <w:rFonts w:ascii="ITC Avant Garde" w:hAnsi="ITC Avant Garde"/>
              </w:rPr>
            </w:pPr>
          </w:p>
          <w:p w:rsidR="00EB74F9" w:rsidRDefault="00EB74F9" w:rsidP="00EB74F9">
            <w:pPr>
              <w:jc w:val="center"/>
              <w:rPr>
                <w:rFonts w:ascii="ITC Avant Garde" w:hAnsi="ITC Avant Garde"/>
              </w:rPr>
            </w:pPr>
            <w:r>
              <w:rPr>
                <w:noProof/>
                <w:lang w:eastAsia="es-MX"/>
              </w:rPr>
              <w:lastRenderedPageBreak/>
              <w:drawing>
                <wp:inline distT="0" distB="0" distL="0" distR="0" wp14:anchorId="482FFA10" wp14:editId="53103C49">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72F4" w:rsidRDefault="008372F4" w:rsidP="008372F4">
            <w:pPr>
              <w:jc w:val="center"/>
              <w:rPr>
                <w:rFonts w:ascii="ITC Avant Garde" w:hAnsi="ITC Avant Garde"/>
              </w:rPr>
            </w:pPr>
          </w:p>
          <w:p w:rsidR="008372F4" w:rsidRDefault="008372F4" w:rsidP="001932FC">
            <w:pPr>
              <w:jc w:val="both"/>
              <w:rPr>
                <w:rFonts w:ascii="ITC Avant Garde" w:hAnsi="ITC Avant Garde"/>
              </w:rPr>
            </w:pPr>
          </w:p>
          <w:p w:rsidR="008372F4" w:rsidRDefault="008372F4" w:rsidP="001932FC">
            <w:pPr>
              <w:jc w:val="both"/>
              <w:rPr>
                <w:rFonts w:ascii="ITC Avant Garde" w:hAnsi="ITC Avant Garde"/>
              </w:rPr>
            </w:pPr>
            <w:r>
              <w:rPr>
                <w:rFonts w:ascii="ITC Avant Garde" w:hAnsi="ITC Avant Garde"/>
              </w:rPr>
              <w:t>De la gráfica anterior, se advierte que dentro</w:t>
            </w:r>
            <w:r w:rsidR="007456C8">
              <w:rPr>
                <w:rFonts w:ascii="ITC Avant Garde" w:hAnsi="ITC Avant Garde"/>
              </w:rPr>
              <w:t xml:space="preserve"> de los principales</w:t>
            </w:r>
            <w:r>
              <w:rPr>
                <w:rFonts w:ascii="ITC Avant Garde" w:hAnsi="ITC Avant Garde"/>
              </w:rPr>
              <w:t xml:space="preserve"> motivos de inconformidad se encuentran:</w:t>
            </w:r>
          </w:p>
          <w:p w:rsidR="008372F4" w:rsidRDefault="008372F4" w:rsidP="001932FC">
            <w:pPr>
              <w:jc w:val="both"/>
              <w:rPr>
                <w:rFonts w:ascii="ITC Avant Garde" w:hAnsi="ITC Avant Garde"/>
              </w:rPr>
            </w:pPr>
          </w:p>
          <w:p w:rsidR="0014755F" w:rsidRPr="008F1900" w:rsidRDefault="0014755F" w:rsidP="0014755F">
            <w:pPr>
              <w:pStyle w:val="Prrafodelista"/>
              <w:numPr>
                <w:ilvl w:val="0"/>
                <w:numId w:val="11"/>
              </w:numPr>
              <w:jc w:val="both"/>
              <w:rPr>
                <w:rFonts w:ascii="ITC Avant Garde" w:hAnsi="ITC Avant Garde"/>
              </w:rPr>
            </w:pPr>
            <w:r w:rsidRPr="008F1900">
              <w:rPr>
                <w:rFonts w:ascii="ITC Avant Garde" w:hAnsi="ITC Avant Garde"/>
              </w:rPr>
              <w:t>Cargos, saldos y bonificaciones;</w:t>
            </w:r>
          </w:p>
          <w:p w:rsidR="0014755F" w:rsidRPr="008F1900" w:rsidRDefault="0014755F" w:rsidP="0014755F">
            <w:pPr>
              <w:pStyle w:val="Prrafodelista"/>
              <w:numPr>
                <w:ilvl w:val="0"/>
                <w:numId w:val="11"/>
              </w:numPr>
              <w:jc w:val="both"/>
              <w:rPr>
                <w:rFonts w:ascii="ITC Avant Garde" w:hAnsi="ITC Avant Garde"/>
              </w:rPr>
            </w:pPr>
            <w:r w:rsidRPr="008F1900">
              <w:rPr>
                <w:rFonts w:ascii="ITC Avant Garde" w:hAnsi="ITC Avant Garde"/>
              </w:rPr>
              <w:t>Contrataciones, y</w:t>
            </w:r>
          </w:p>
          <w:p w:rsidR="0014755F" w:rsidRPr="008F1900" w:rsidRDefault="0014755F" w:rsidP="0014755F">
            <w:pPr>
              <w:pStyle w:val="Prrafodelista"/>
              <w:numPr>
                <w:ilvl w:val="0"/>
                <w:numId w:val="11"/>
              </w:numPr>
              <w:jc w:val="both"/>
              <w:rPr>
                <w:rFonts w:ascii="ITC Avant Garde" w:hAnsi="ITC Avant Garde"/>
              </w:rPr>
            </w:pPr>
            <w:r w:rsidRPr="008F1900">
              <w:rPr>
                <w:rFonts w:ascii="ITC Avant Garde" w:hAnsi="ITC Avant Garde"/>
              </w:rPr>
              <w:t>Publicidad y promociones.</w:t>
            </w:r>
          </w:p>
          <w:p w:rsidR="0014755F" w:rsidRDefault="0014755F" w:rsidP="001932FC">
            <w:pPr>
              <w:jc w:val="both"/>
              <w:rPr>
                <w:rFonts w:ascii="ITC Avant Garde" w:hAnsi="ITC Avant Garde"/>
              </w:rPr>
            </w:pPr>
          </w:p>
          <w:p w:rsidR="0014755F" w:rsidRPr="002C5EFC" w:rsidRDefault="0014755F" w:rsidP="001932FC">
            <w:pPr>
              <w:jc w:val="both"/>
              <w:rPr>
                <w:rFonts w:ascii="ITC Avant Garde" w:hAnsi="ITC Avant Garde"/>
              </w:rPr>
            </w:pPr>
            <w:r>
              <w:rPr>
                <w:rFonts w:ascii="ITC Avant Garde" w:hAnsi="ITC Avant Garde"/>
              </w:rPr>
              <w:t xml:space="preserve">Dentro de </w:t>
            </w:r>
            <w:r w:rsidR="007456C8">
              <w:rPr>
                <w:rFonts w:ascii="ITC Avant Garde" w:hAnsi="ITC Avant Garde"/>
              </w:rPr>
              <w:t>los</w:t>
            </w:r>
            <w:r>
              <w:rPr>
                <w:rFonts w:ascii="ITC Avant Garde" w:hAnsi="ITC Avant Garde"/>
              </w:rPr>
              <w:t xml:space="preserve"> tipos de inconformidad</w:t>
            </w:r>
            <w:r w:rsidR="00325C4E">
              <w:rPr>
                <w:rFonts w:ascii="ITC Avant Garde" w:hAnsi="ITC Avant Garde"/>
              </w:rPr>
              <w:t>es</w:t>
            </w:r>
            <w:r w:rsidR="007456C8">
              <w:rPr>
                <w:rFonts w:ascii="ITC Avant Garde" w:hAnsi="ITC Avant Garde"/>
              </w:rPr>
              <w:t xml:space="preserve"> antes señalados, los usuarios o suscriptores han presentado </w:t>
            </w:r>
            <w:r w:rsidR="00325C4E">
              <w:rPr>
                <w:rFonts w:ascii="ITC Avant Garde" w:hAnsi="ITC Avant Garde"/>
              </w:rPr>
              <w:t>algunas</w:t>
            </w:r>
            <w:r w:rsidR="007456C8">
              <w:rPr>
                <w:rFonts w:ascii="ITC Avant Garde" w:hAnsi="ITC Avant Garde"/>
              </w:rPr>
              <w:t xml:space="preserve"> relacionadas con</w:t>
            </w:r>
            <w:r>
              <w:rPr>
                <w:rFonts w:ascii="ITC Avant Garde" w:hAnsi="ITC Avant Garde"/>
              </w:rPr>
              <w:t>: i</w:t>
            </w:r>
            <w:r w:rsidRPr="0014755F">
              <w:rPr>
                <w:rFonts w:ascii="ITC Avant Garde" w:hAnsi="ITC Avant Garde"/>
              </w:rPr>
              <w:t>ncumplimiento de las condiciones ofrecida</w:t>
            </w:r>
            <w:r w:rsidR="007456C8">
              <w:rPr>
                <w:rFonts w:ascii="ITC Avant Garde" w:hAnsi="ITC Avant Garde"/>
              </w:rPr>
              <w:t>s</w:t>
            </w:r>
            <w:r>
              <w:rPr>
                <w:rFonts w:ascii="ITC Avant Garde" w:hAnsi="ITC Avant Garde"/>
              </w:rPr>
              <w:t xml:space="preserve">; negativa para la cancelación anticipada; cobro de </w:t>
            </w:r>
            <w:r w:rsidRPr="0014755F">
              <w:rPr>
                <w:rFonts w:ascii="ITC Avant Garde" w:hAnsi="ITC Avant Garde"/>
              </w:rPr>
              <w:t>penalización por cancelación anticipada</w:t>
            </w:r>
            <w:r>
              <w:rPr>
                <w:rFonts w:ascii="ITC Avant Garde" w:hAnsi="ITC Avant Garde"/>
              </w:rPr>
              <w:t xml:space="preserve">; cobro </w:t>
            </w:r>
            <w:r w:rsidRPr="0014755F">
              <w:rPr>
                <w:rFonts w:ascii="ITC Avant Garde" w:hAnsi="ITC Avant Garde"/>
              </w:rPr>
              <w:t>de una tarifa diferente a la ofrecida o contratada</w:t>
            </w:r>
            <w:r>
              <w:rPr>
                <w:rFonts w:ascii="ITC Avant Garde" w:hAnsi="ITC Avant Garde"/>
              </w:rPr>
              <w:t>; n</w:t>
            </w:r>
            <w:r w:rsidRPr="0014755F">
              <w:rPr>
                <w:rFonts w:ascii="ITC Avant Garde" w:hAnsi="ITC Avant Garde"/>
              </w:rPr>
              <w:t>egativa a la devolución del depósito en garantía</w:t>
            </w:r>
            <w:r>
              <w:rPr>
                <w:rFonts w:ascii="ITC Avant Garde" w:hAnsi="ITC Avant Garde"/>
              </w:rPr>
              <w:t>; entre otros.</w:t>
            </w:r>
          </w:p>
          <w:p w:rsidR="00BB0E1B" w:rsidRPr="002C5EFC" w:rsidRDefault="00BB0E1B" w:rsidP="001932FC">
            <w:pPr>
              <w:jc w:val="both"/>
              <w:rPr>
                <w:rFonts w:ascii="ITC Avant Garde" w:hAnsi="ITC Avant Garde"/>
              </w:rPr>
            </w:pPr>
          </w:p>
          <w:p w:rsidR="00ED05F4" w:rsidRPr="002C5EFC" w:rsidRDefault="007767D9" w:rsidP="001932FC">
            <w:pPr>
              <w:jc w:val="both"/>
              <w:rPr>
                <w:rFonts w:ascii="ITC Avant Garde" w:hAnsi="ITC Avant Garde"/>
              </w:rPr>
            </w:pPr>
            <w:r w:rsidRPr="002C5EFC">
              <w:rPr>
                <w:rFonts w:ascii="ITC Avant Garde" w:hAnsi="ITC Avant Garde"/>
              </w:rPr>
              <w:t>Por ello</w:t>
            </w:r>
            <w:r w:rsidR="009B63D0" w:rsidRPr="002C5EFC">
              <w:rPr>
                <w:rFonts w:ascii="ITC Avant Garde" w:hAnsi="ITC Avant Garde"/>
              </w:rPr>
              <w:t xml:space="preserve">, </w:t>
            </w:r>
            <w:r w:rsidR="00BB0E1B" w:rsidRPr="002C5EFC">
              <w:rPr>
                <w:rFonts w:ascii="ITC Avant Garde" w:hAnsi="ITC Avant Garde"/>
              </w:rPr>
              <w:t>tomando en consideración lo anterior</w:t>
            </w:r>
            <w:r w:rsidRPr="002C5EFC">
              <w:rPr>
                <w:rFonts w:ascii="ITC Avant Garde" w:hAnsi="ITC Avant Garde"/>
              </w:rPr>
              <w:t xml:space="preserve"> y el mandamiento expreso al Instituto</w:t>
            </w:r>
            <w:r w:rsidR="00ED05F4" w:rsidRPr="002C5EFC">
              <w:rPr>
                <w:rFonts w:ascii="ITC Avant Garde" w:hAnsi="ITC Avant Garde"/>
              </w:rPr>
              <w:t>,</w:t>
            </w:r>
            <w:r w:rsidR="00BB0E1B" w:rsidRPr="002C5EFC">
              <w:rPr>
                <w:rFonts w:ascii="ITC Avant Garde" w:hAnsi="ITC Avant Garde"/>
              </w:rPr>
              <w:t xml:space="preserve"> el presente proyecto se emite con la finalidad</w:t>
            </w:r>
            <w:r w:rsidR="00325C4E">
              <w:rPr>
                <w:rFonts w:ascii="ITC Avant Garde" w:hAnsi="ITC Avant Garde"/>
              </w:rPr>
              <w:t xml:space="preserve"> de</w:t>
            </w:r>
            <w:r w:rsidR="00BB0E1B" w:rsidRPr="002C5EFC">
              <w:rPr>
                <w:rFonts w:ascii="ITC Avant Garde" w:hAnsi="ITC Avant Garde"/>
              </w:rPr>
              <w:t xml:space="preserve"> </w:t>
            </w:r>
            <w:r w:rsidR="00ED05F4" w:rsidRPr="002C5EFC">
              <w:rPr>
                <w:rFonts w:ascii="ITC Avant Garde" w:hAnsi="ITC Avant Garde"/>
              </w:rPr>
              <w:t>establecer las condiciones necesarias para garantizar que los concesionarios y autorizados</w:t>
            </w:r>
            <w:r w:rsidR="00E52F4C">
              <w:rPr>
                <w:rFonts w:ascii="ITC Avant Garde" w:hAnsi="ITC Avant Garde"/>
              </w:rPr>
              <w:t xml:space="preserve">, </w:t>
            </w:r>
            <w:r w:rsidR="00E52F4C">
              <w:rPr>
                <w:rFonts w:ascii="ITC Avant Garde" w:eastAsia="Times New Roman" w:hAnsi="ITC Avant Garde" w:cs="Arial"/>
                <w:lang w:eastAsia="es-MX"/>
              </w:rPr>
              <w:t>incluyendo al a</w:t>
            </w:r>
            <w:r w:rsidR="00E52F4C" w:rsidRPr="0038013F">
              <w:rPr>
                <w:rFonts w:ascii="ITC Avant Garde" w:eastAsia="Times New Roman" w:hAnsi="ITC Avant Garde" w:cs="Arial"/>
                <w:lang w:eastAsia="es-MX"/>
              </w:rPr>
              <w:t>gente económico preponderante en el sector de telecomunicaciones</w:t>
            </w:r>
            <w:r w:rsidR="00E52F4C">
              <w:rPr>
                <w:rFonts w:ascii="ITC Avant Garde" w:eastAsia="Times New Roman" w:hAnsi="ITC Avant Garde" w:cs="Arial"/>
                <w:lang w:eastAsia="es-MX"/>
              </w:rPr>
              <w:t xml:space="preserve"> y a</w:t>
            </w:r>
            <w:r w:rsidR="00E52F4C" w:rsidRPr="0038013F">
              <w:rPr>
                <w:rFonts w:ascii="ITC Avant Garde" w:eastAsia="Times New Roman" w:hAnsi="ITC Avant Garde" w:cs="Arial"/>
                <w:lang w:eastAsia="es-MX"/>
              </w:rPr>
              <w:t>gente</w:t>
            </w:r>
            <w:r w:rsidR="00E52F4C">
              <w:rPr>
                <w:rFonts w:ascii="ITC Avant Garde" w:eastAsia="Times New Roman" w:hAnsi="ITC Avant Garde" w:cs="Arial"/>
                <w:lang w:eastAsia="es-MX"/>
              </w:rPr>
              <w:t>s</w:t>
            </w:r>
            <w:r w:rsidR="00E52F4C" w:rsidRPr="0038013F">
              <w:rPr>
                <w:rFonts w:ascii="ITC Avant Garde" w:eastAsia="Times New Roman" w:hAnsi="ITC Avant Garde" w:cs="Arial"/>
                <w:lang w:eastAsia="es-MX"/>
              </w:rPr>
              <w:t xml:space="preserve"> económico</w:t>
            </w:r>
            <w:r w:rsidR="00E52F4C">
              <w:rPr>
                <w:rFonts w:ascii="ITC Avant Garde" w:eastAsia="Times New Roman" w:hAnsi="ITC Avant Garde" w:cs="Arial"/>
                <w:lang w:eastAsia="es-MX"/>
              </w:rPr>
              <w:t>s</w:t>
            </w:r>
            <w:r w:rsidR="00E52F4C" w:rsidRPr="0038013F">
              <w:rPr>
                <w:rFonts w:ascii="ITC Avant Garde" w:eastAsia="Times New Roman" w:hAnsi="ITC Avant Garde" w:cs="Arial"/>
                <w:lang w:eastAsia="es-MX"/>
              </w:rPr>
              <w:t xml:space="preserve"> con poder sustancial de mercado en el </w:t>
            </w:r>
            <w:r w:rsidR="00E52F4C">
              <w:rPr>
                <w:rFonts w:ascii="ITC Avant Garde" w:eastAsia="Times New Roman" w:hAnsi="ITC Avant Garde" w:cs="Arial"/>
                <w:lang w:eastAsia="es-MX"/>
              </w:rPr>
              <w:t xml:space="preserve">mismo </w:t>
            </w:r>
            <w:r w:rsidR="00E52F4C" w:rsidRPr="0038013F">
              <w:rPr>
                <w:rFonts w:ascii="ITC Avant Garde" w:eastAsia="Times New Roman" w:hAnsi="ITC Avant Garde" w:cs="Arial"/>
                <w:lang w:eastAsia="es-MX"/>
              </w:rPr>
              <w:t>sector</w:t>
            </w:r>
            <w:r w:rsidR="00E52F4C">
              <w:rPr>
                <w:rFonts w:ascii="ITC Avant Garde" w:eastAsia="Times New Roman" w:hAnsi="ITC Avant Garde" w:cs="Arial"/>
                <w:lang w:eastAsia="es-MX"/>
              </w:rPr>
              <w:t>,</w:t>
            </w:r>
            <w:r w:rsidR="00ED05F4" w:rsidRPr="002C5EFC">
              <w:rPr>
                <w:rFonts w:ascii="ITC Avant Garde" w:hAnsi="ITC Avant Garde"/>
              </w:rPr>
              <w:t xml:space="preserve"> publiquen la información relacionada con los precios y tarifas, gastos eventuales por terminación de contrato y la relacionada con el acceso y utilización de sus servicios.</w:t>
            </w:r>
          </w:p>
          <w:p w:rsidR="00ED05F4" w:rsidRPr="002C5EFC" w:rsidRDefault="00ED05F4" w:rsidP="001932FC">
            <w:pPr>
              <w:jc w:val="both"/>
              <w:rPr>
                <w:rFonts w:ascii="ITC Avant Garde" w:hAnsi="ITC Avant Garde"/>
              </w:rPr>
            </w:pPr>
          </w:p>
          <w:p w:rsidR="005E588C" w:rsidRPr="00B87DB5" w:rsidRDefault="00ED05F4" w:rsidP="001932FC">
            <w:pPr>
              <w:jc w:val="both"/>
              <w:rPr>
                <w:rFonts w:ascii="ITC Avant Garde" w:hAnsi="ITC Avant Garde"/>
              </w:rPr>
            </w:pPr>
            <w:r w:rsidRPr="00B87DB5">
              <w:rPr>
                <w:rFonts w:ascii="ITC Avant Garde" w:hAnsi="ITC Avant Garde"/>
              </w:rPr>
              <w:t>Lo anterior, a fin de</w:t>
            </w:r>
            <w:r w:rsidR="00BB0E1B" w:rsidRPr="00B87DB5">
              <w:rPr>
                <w:rFonts w:ascii="ITC Avant Garde" w:hAnsi="ITC Avant Garde"/>
              </w:rPr>
              <w:t xml:space="preserve"> garantizar el ejercicio del derecho de </w:t>
            </w:r>
            <w:r w:rsidRPr="00B87DB5">
              <w:rPr>
                <w:rFonts w:ascii="ITC Avant Garde" w:hAnsi="ITC Avant Garde"/>
              </w:rPr>
              <w:t>l</w:t>
            </w:r>
            <w:r w:rsidR="002476B0">
              <w:rPr>
                <w:rFonts w:ascii="ITC Avant Garde" w:hAnsi="ITC Avant Garde"/>
              </w:rPr>
              <w:t>o</w:t>
            </w:r>
            <w:r w:rsidRPr="00B87DB5">
              <w:rPr>
                <w:rFonts w:ascii="ITC Avant Garde" w:hAnsi="ITC Avant Garde"/>
              </w:rPr>
              <w:t xml:space="preserve">s </w:t>
            </w:r>
            <w:r w:rsidR="002476B0">
              <w:rPr>
                <w:rFonts w:ascii="ITC Avant Garde" w:hAnsi="ITC Avant Garde"/>
              </w:rPr>
              <w:t>usuarios</w:t>
            </w:r>
            <w:r w:rsidRPr="00B87DB5">
              <w:rPr>
                <w:rFonts w:ascii="ITC Avant Garde" w:hAnsi="ITC Avant Garde"/>
              </w:rPr>
              <w:t xml:space="preserve"> de </w:t>
            </w:r>
            <w:r w:rsidR="00BB0E1B" w:rsidRPr="00B87DB5">
              <w:rPr>
                <w:rFonts w:ascii="ITC Avant Garde" w:hAnsi="ITC Avant Garde"/>
              </w:rPr>
              <w:t xml:space="preserve">acceso a la información relacionada con los servicios de telecomunicaciones, y </w:t>
            </w:r>
            <w:r w:rsidR="00BB0E1B" w:rsidRPr="00B87DB5">
              <w:rPr>
                <w:rFonts w:ascii="ITC Avant Garde" w:hAnsi="ITC Avant Garde"/>
              </w:rPr>
              <w:lastRenderedPageBreak/>
              <w:t xml:space="preserve">garantizar el </w:t>
            </w:r>
            <w:r w:rsidR="007767D9" w:rsidRPr="00B87DB5">
              <w:rPr>
                <w:rFonts w:ascii="ITC Avant Garde" w:hAnsi="ITC Avant Garde"/>
              </w:rPr>
              <w:t xml:space="preserve">mejor </w:t>
            </w:r>
            <w:r w:rsidR="00BB0E1B" w:rsidRPr="00B87DB5">
              <w:rPr>
                <w:rFonts w:ascii="ITC Avant Garde" w:hAnsi="ITC Avant Garde"/>
              </w:rPr>
              <w:t xml:space="preserve">ejercicio de </w:t>
            </w:r>
            <w:r w:rsidRPr="00B87DB5">
              <w:rPr>
                <w:rFonts w:ascii="ITC Avant Garde" w:hAnsi="ITC Avant Garde"/>
              </w:rPr>
              <w:t>diversos</w:t>
            </w:r>
            <w:r w:rsidR="00BB0E1B" w:rsidRPr="00B87DB5">
              <w:rPr>
                <w:rFonts w:ascii="ITC Avant Garde" w:hAnsi="ITC Avant Garde"/>
              </w:rPr>
              <w:t xml:space="preserve"> derechos con los que cuentan los usuarios de servicios de telecomunicaciones</w:t>
            </w:r>
            <w:r w:rsidRPr="00B87DB5">
              <w:rPr>
                <w:rFonts w:ascii="ITC Avant Garde" w:hAnsi="ITC Avant Garde"/>
              </w:rPr>
              <w:t xml:space="preserve"> reconocidos en la Ley.</w:t>
            </w:r>
          </w:p>
          <w:p w:rsidR="00ED05F4" w:rsidRPr="00B87DB5" w:rsidRDefault="00ED05F4" w:rsidP="001932FC">
            <w:pPr>
              <w:jc w:val="both"/>
              <w:rPr>
                <w:rFonts w:ascii="ITC Avant Garde" w:hAnsi="ITC Avant Garde"/>
              </w:rPr>
            </w:pPr>
          </w:p>
          <w:p w:rsidR="0091123D" w:rsidRPr="002C5EFC" w:rsidRDefault="007767D9" w:rsidP="00E9472E">
            <w:pPr>
              <w:jc w:val="both"/>
              <w:rPr>
                <w:rFonts w:ascii="ITC Avant Garde" w:hAnsi="ITC Avant Garde"/>
              </w:rPr>
            </w:pPr>
            <w:r w:rsidRPr="00B87DB5">
              <w:rPr>
                <w:rFonts w:ascii="ITC Avant Garde" w:hAnsi="ITC Avant Garde"/>
              </w:rPr>
              <w:t xml:space="preserve">Es importante señalar, que el presente proyecto además de garantizar el ejercicio de derechos, permitirá </w:t>
            </w:r>
            <w:r w:rsidR="009F2B0A" w:rsidRPr="00B87DB5">
              <w:rPr>
                <w:rFonts w:ascii="ITC Avant Garde" w:hAnsi="ITC Avant Garde"/>
              </w:rPr>
              <w:t xml:space="preserve">eliminar asimetrías de información existentes, </w:t>
            </w:r>
            <w:r w:rsidR="00E9472E" w:rsidRPr="00B87DB5">
              <w:rPr>
                <w:rFonts w:ascii="ITC Avant Garde" w:hAnsi="ITC Avant Garde"/>
              </w:rPr>
              <w:t>aumentar la transparencia de</w:t>
            </w:r>
            <w:r w:rsidRPr="00B87DB5">
              <w:rPr>
                <w:rFonts w:ascii="ITC Avant Garde" w:hAnsi="ITC Avant Garde"/>
              </w:rPr>
              <w:t xml:space="preserve"> la información y que los usuarios cuenten con suficiente</w:t>
            </w:r>
            <w:r w:rsidR="00C16AAC">
              <w:rPr>
                <w:rFonts w:ascii="ITC Avant Garde" w:hAnsi="ITC Avant Garde"/>
              </w:rPr>
              <w:t>s</w:t>
            </w:r>
            <w:r w:rsidR="009F2B0A" w:rsidRPr="00B87DB5">
              <w:rPr>
                <w:rFonts w:ascii="ITC Avant Garde" w:hAnsi="ITC Avant Garde"/>
              </w:rPr>
              <w:t xml:space="preserve"> elementos para la mejor toma de decisiones.</w:t>
            </w:r>
          </w:p>
        </w:tc>
      </w:tr>
    </w:tbl>
    <w:p w:rsidR="001932FC" w:rsidRPr="002C5EF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1932FC" w:rsidRPr="002C5EFC" w:rsidTr="001932FC">
        <w:tc>
          <w:tcPr>
            <w:tcW w:w="8828" w:type="dxa"/>
          </w:tcPr>
          <w:p w:rsidR="001932FC" w:rsidRPr="00FA5A9D" w:rsidRDefault="001932FC" w:rsidP="008A48B0">
            <w:pPr>
              <w:jc w:val="both"/>
              <w:rPr>
                <w:rFonts w:ascii="ITC Avant Garde" w:hAnsi="ITC Avant Garde"/>
                <w:b/>
              </w:rPr>
            </w:pPr>
            <w:r w:rsidRPr="00FA5A9D">
              <w:rPr>
                <w:rFonts w:ascii="ITC Avant Garde" w:hAnsi="ITC Avant Garde"/>
                <w:b/>
              </w:rPr>
              <w:t>3.</w:t>
            </w:r>
            <w:r w:rsidR="00E6080B" w:rsidRPr="00FA5A9D">
              <w:rPr>
                <w:rFonts w:ascii="ITC Avant Garde" w:hAnsi="ITC Avant Garde"/>
                <w:b/>
              </w:rPr>
              <w:t>-</w:t>
            </w:r>
            <w:r w:rsidRPr="00FA5A9D">
              <w:rPr>
                <w:rFonts w:ascii="ITC Avant Garde" w:hAnsi="ITC Avant Garde"/>
                <w:b/>
              </w:rPr>
              <w:t xml:space="preserve"> Indique el </w:t>
            </w:r>
            <w:r w:rsidR="008A48B0" w:rsidRPr="00FA5A9D">
              <w:rPr>
                <w:rFonts w:ascii="ITC Avant Garde" w:hAnsi="ITC Avant Garde"/>
                <w:b/>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8A48B0" w:rsidRPr="002C5EFC" w:rsidRDefault="008A48B0" w:rsidP="008A48B0">
            <w:pPr>
              <w:jc w:val="both"/>
              <w:rPr>
                <w:rFonts w:ascii="ITC Avant Garde" w:hAnsi="ITC Avant Garde"/>
              </w:rPr>
            </w:pPr>
          </w:p>
          <w:p w:rsidR="009F2B0A" w:rsidRPr="002C5EFC" w:rsidRDefault="00A4279A" w:rsidP="009F2B0A">
            <w:pPr>
              <w:jc w:val="both"/>
              <w:rPr>
                <w:rFonts w:ascii="ITC Avant Garde" w:hAnsi="ITC Avant Garde"/>
              </w:rPr>
            </w:pPr>
            <w:r w:rsidRPr="002C5EFC">
              <w:rPr>
                <w:rFonts w:ascii="ITC Avant Garde" w:hAnsi="ITC Avant Garde"/>
              </w:rPr>
              <w:t>La disposición administrativa</w:t>
            </w:r>
            <w:r w:rsidR="009F2B0A" w:rsidRPr="002C5EFC">
              <w:rPr>
                <w:rFonts w:ascii="ITC Avant Garde" w:hAnsi="ITC Avant Garde"/>
              </w:rPr>
              <w:t xml:space="preserve"> que se propone son los “Lineamientos Generales para la Publicación de Información Transparente, Comparable, Adecuada y Actualizada Relacionada con los Servicios de Telecomunicaciones”</w:t>
            </w:r>
            <w:r w:rsidRPr="002C5EFC">
              <w:rPr>
                <w:rFonts w:ascii="ITC Avant Garde" w:hAnsi="ITC Avant Garde"/>
              </w:rPr>
              <w:t xml:space="preserve">, asimismo, </w:t>
            </w:r>
            <w:r w:rsidR="009F2B0A" w:rsidRPr="002C5EFC">
              <w:rPr>
                <w:rFonts w:ascii="ITC Avant Garde" w:hAnsi="ITC Avant Garde"/>
              </w:rPr>
              <w:t xml:space="preserve">se </w:t>
            </w:r>
            <w:r w:rsidRPr="002C5EFC">
              <w:rPr>
                <w:rFonts w:ascii="ITC Avant Garde" w:hAnsi="ITC Avant Garde"/>
              </w:rPr>
              <w:t>informa</w:t>
            </w:r>
            <w:r w:rsidR="009F2B0A" w:rsidRPr="002C5EFC">
              <w:rPr>
                <w:rFonts w:ascii="ITC Avant Garde" w:hAnsi="ITC Avant Garde"/>
              </w:rPr>
              <w:t xml:space="preserve"> que no existe disposición jurídica vigente directamente aplicable a la problemática que intenta solventarse.</w:t>
            </w:r>
          </w:p>
          <w:p w:rsidR="009F2B0A" w:rsidRPr="002C5EFC" w:rsidRDefault="009F2B0A" w:rsidP="008A48B0">
            <w:pPr>
              <w:jc w:val="both"/>
              <w:rPr>
                <w:rFonts w:ascii="ITC Avant Garde" w:hAnsi="ITC Avant Garde"/>
              </w:rPr>
            </w:pPr>
          </w:p>
          <w:p w:rsidR="00811D00" w:rsidRPr="002C5EFC" w:rsidRDefault="00811D00" w:rsidP="008A48B0">
            <w:pPr>
              <w:jc w:val="both"/>
              <w:rPr>
                <w:rFonts w:ascii="ITC Avant Garde" w:hAnsi="ITC Avant Garde"/>
              </w:rPr>
            </w:pPr>
            <w:r w:rsidRPr="002C5EFC">
              <w:rPr>
                <w:rFonts w:ascii="ITC Avant Garde" w:hAnsi="ITC Avant Garde"/>
              </w:rPr>
              <w:t>E</w:t>
            </w:r>
            <w:r w:rsidR="009F2B0A" w:rsidRPr="002C5EFC">
              <w:rPr>
                <w:rFonts w:ascii="ITC Avant Garde" w:hAnsi="ITC Avant Garde"/>
              </w:rPr>
              <w:t xml:space="preserve">s importante </w:t>
            </w:r>
            <w:r w:rsidR="00A4279A" w:rsidRPr="002C5EFC">
              <w:rPr>
                <w:rFonts w:ascii="ITC Avant Garde" w:hAnsi="ITC Avant Garde"/>
              </w:rPr>
              <w:t>señalar que actualmen</w:t>
            </w:r>
            <w:r w:rsidRPr="002C5EFC">
              <w:rPr>
                <w:rFonts w:ascii="ITC Avant Garde" w:hAnsi="ITC Avant Garde"/>
              </w:rPr>
              <w:t xml:space="preserve">te </w:t>
            </w:r>
            <w:r w:rsidR="0030305A">
              <w:rPr>
                <w:rFonts w:ascii="ITC Avant Garde" w:hAnsi="ITC Avant Garde"/>
              </w:rPr>
              <w:t>existe</w:t>
            </w:r>
            <w:r w:rsidRPr="002C5EFC">
              <w:rPr>
                <w:rFonts w:ascii="ITC Avant Garde" w:hAnsi="ITC Avant Garde"/>
              </w:rPr>
              <w:t xml:space="preserve"> la “</w:t>
            </w:r>
            <w:r w:rsidR="00AB7339" w:rsidRPr="00AB7339">
              <w:rPr>
                <w:rFonts w:ascii="ITC Avant Garde" w:hAnsi="ITC Avant Garde"/>
                <w:i/>
              </w:rPr>
              <w:t>NOM-184-SCFI-2018, Elementos normativos y obligaciones específicas que deben observar los proveedores para la comercialización y/o prestación de los servicios de telecomunicaciones cuando utilicen una red pública de telecomunicaciones</w:t>
            </w:r>
            <w:r w:rsidRPr="002C5EFC">
              <w:rPr>
                <w:rFonts w:ascii="ITC Avant Garde" w:hAnsi="ITC Avant Garde"/>
              </w:rPr>
              <w:t>”, en la cual se contemplan algunas obligaciones relacionadas con la publicación de información relacionada con servicios de telecomunicaciones.</w:t>
            </w:r>
          </w:p>
          <w:p w:rsidR="00811D00" w:rsidRPr="002C5EFC" w:rsidRDefault="00811D00" w:rsidP="008A48B0">
            <w:pPr>
              <w:jc w:val="both"/>
              <w:rPr>
                <w:rFonts w:ascii="ITC Avant Garde" w:hAnsi="ITC Avant Garde"/>
              </w:rPr>
            </w:pPr>
          </w:p>
          <w:p w:rsidR="009F34CD" w:rsidRPr="002C5EFC" w:rsidRDefault="00811D00" w:rsidP="008A48B0">
            <w:pPr>
              <w:jc w:val="both"/>
              <w:rPr>
                <w:rFonts w:ascii="ITC Avant Garde" w:hAnsi="ITC Avant Garde"/>
              </w:rPr>
            </w:pPr>
            <w:r w:rsidRPr="002C5EFC">
              <w:rPr>
                <w:rFonts w:ascii="ITC Avant Garde" w:hAnsi="ITC Avant Garde"/>
              </w:rPr>
              <w:t>No obstante, las obligaciones establecidas</w:t>
            </w:r>
            <w:r w:rsidR="00C20B48" w:rsidRPr="002C5EFC">
              <w:rPr>
                <w:rFonts w:ascii="ITC Avant Garde" w:hAnsi="ITC Avant Garde"/>
              </w:rPr>
              <w:t xml:space="preserve"> </w:t>
            </w:r>
            <w:r w:rsidR="009F34CD" w:rsidRPr="002C5EFC">
              <w:rPr>
                <w:rFonts w:ascii="ITC Avant Garde" w:hAnsi="ITC Avant Garde"/>
              </w:rPr>
              <w:t>en dicha Norma Oficial Mexicana sólo obligan a la publicación de ciertos aspectos de los servicios de telecomunicaciones y no establece características específicas</w:t>
            </w:r>
            <w:r w:rsidR="0030305A">
              <w:rPr>
                <w:rFonts w:ascii="ITC Avant Garde" w:hAnsi="ITC Avant Garde"/>
              </w:rPr>
              <w:t xml:space="preserve"> o formatos</w:t>
            </w:r>
            <w:r w:rsidR="009F34CD" w:rsidRPr="002C5EFC">
              <w:rPr>
                <w:rFonts w:ascii="ITC Avant Garde" w:hAnsi="ITC Avant Garde"/>
              </w:rPr>
              <w:t xml:space="preserve"> bajo las cuales deba de ser publicada dicha información.</w:t>
            </w:r>
          </w:p>
          <w:p w:rsidR="009F34CD" w:rsidRPr="002C5EFC" w:rsidRDefault="009F34CD" w:rsidP="008A48B0">
            <w:pPr>
              <w:jc w:val="both"/>
              <w:rPr>
                <w:rFonts w:ascii="ITC Avant Garde" w:hAnsi="ITC Avant Garde"/>
              </w:rPr>
            </w:pPr>
          </w:p>
          <w:p w:rsidR="00BB7DF0" w:rsidRPr="00B87DB5" w:rsidRDefault="009F34CD" w:rsidP="008A48B0">
            <w:pPr>
              <w:jc w:val="both"/>
              <w:rPr>
                <w:rFonts w:ascii="ITC Avant Garde" w:hAnsi="ITC Avant Garde"/>
              </w:rPr>
            </w:pPr>
            <w:r w:rsidRPr="002C5EFC">
              <w:rPr>
                <w:rFonts w:ascii="ITC Avant Garde" w:hAnsi="ITC Avant Garde"/>
              </w:rPr>
              <w:t xml:space="preserve">De ahí que, </w:t>
            </w:r>
            <w:r w:rsidRPr="00B87DB5">
              <w:rPr>
                <w:rFonts w:ascii="ITC Avant Garde" w:hAnsi="ITC Avant Garde"/>
              </w:rPr>
              <w:t xml:space="preserve">se considere indispensable la emisión de los presentes Lineamientos </w:t>
            </w:r>
            <w:r w:rsidR="00BB7DF0" w:rsidRPr="00B87DB5">
              <w:rPr>
                <w:rFonts w:ascii="ITC Avant Garde" w:hAnsi="ITC Avant Garde"/>
              </w:rPr>
              <w:t xml:space="preserve">a fin de establecer obligaciones </w:t>
            </w:r>
            <w:r w:rsidR="0030305A" w:rsidRPr="00B87DB5">
              <w:rPr>
                <w:rFonts w:ascii="ITC Avant Garde" w:hAnsi="ITC Avant Garde"/>
              </w:rPr>
              <w:t>y formatos determinados a efecto de que los concesionarios y autorizados</w:t>
            </w:r>
            <w:r w:rsidR="00E52F4C">
              <w:rPr>
                <w:rFonts w:ascii="ITC Avant Garde" w:hAnsi="ITC Avant Garde"/>
              </w:rPr>
              <w:t xml:space="preserve">, </w:t>
            </w:r>
            <w:r w:rsidR="00E52F4C">
              <w:rPr>
                <w:rFonts w:ascii="ITC Avant Garde" w:eastAsia="Times New Roman" w:hAnsi="ITC Avant Garde" w:cs="Arial"/>
                <w:lang w:eastAsia="es-MX"/>
              </w:rPr>
              <w:t>incluyendo al a</w:t>
            </w:r>
            <w:r w:rsidR="00E52F4C" w:rsidRPr="0038013F">
              <w:rPr>
                <w:rFonts w:ascii="ITC Avant Garde" w:eastAsia="Times New Roman" w:hAnsi="ITC Avant Garde" w:cs="Arial"/>
                <w:lang w:eastAsia="es-MX"/>
              </w:rPr>
              <w:t>gente económico preponderante en el sector de telecomunicaciones</w:t>
            </w:r>
            <w:r w:rsidR="00E52F4C">
              <w:rPr>
                <w:rFonts w:ascii="ITC Avant Garde" w:eastAsia="Times New Roman" w:hAnsi="ITC Avant Garde" w:cs="Arial"/>
                <w:lang w:eastAsia="es-MX"/>
              </w:rPr>
              <w:t xml:space="preserve"> y a</w:t>
            </w:r>
            <w:r w:rsidR="00E52F4C" w:rsidRPr="0038013F">
              <w:rPr>
                <w:rFonts w:ascii="ITC Avant Garde" w:eastAsia="Times New Roman" w:hAnsi="ITC Avant Garde" w:cs="Arial"/>
                <w:lang w:eastAsia="es-MX"/>
              </w:rPr>
              <w:t>gente</w:t>
            </w:r>
            <w:r w:rsidR="00E52F4C">
              <w:rPr>
                <w:rFonts w:ascii="ITC Avant Garde" w:eastAsia="Times New Roman" w:hAnsi="ITC Avant Garde" w:cs="Arial"/>
                <w:lang w:eastAsia="es-MX"/>
              </w:rPr>
              <w:t>s</w:t>
            </w:r>
            <w:r w:rsidR="00E52F4C" w:rsidRPr="0038013F">
              <w:rPr>
                <w:rFonts w:ascii="ITC Avant Garde" w:eastAsia="Times New Roman" w:hAnsi="ITC Avant Garde" w:cs="Arial"/>
                <w:lang w:eastAsia="es-MX"/>
              </w:rPr>
              <w:t xml:space="preserve"> económico</w:t>
            </w:r>
            <w:r w:rsidR="00E52F4C">
              <w:rPr>
                <w:rFonts w:ascii="ITC Avant Garde" w:eastAsia="Times New Roman" w:hAnsi="ITC Avant Garde" w:cs="Arial"/>
                <w:lang w:eastAsia="es-MX"/>
              </w:rPr>
              <w:t>s</w:t>
            </w:r>
            <w:r w:rsidR="00E52F4C" w:rsidRPr="0038013F">
              <w:rPr>
                <w:rFonts w:ascii="ITC Avant Garde" w:eastAsia="Times New Roman" w:hAnsi="ITC Avant Garde" w:cs="Arial"/>
                <w:lang w:eastAsia="es-MX"/>
              </w:rPr>
              <w:t xml:space="preserve"> con poder sustancial de mercado en el </w:t>
            </w:r>
            <w:r w:rsidR="00E52F4C">
              <w:rPr>
                <w:rFonts w:ascii="ITC Avant Garde" w:eastAsia="Times New Roman" w:hAnsi="ITC Avant Garde" w:cs="Arial"/>
                <w:lang w:eastAsia="es-MX"/>
              </w:rPr>
              <w:t xml:space="preserve">mismo </w:t>
            </w:r>
            <w:r w:rsidR="00E52F4C" w:rsidRPr="0038013F">
              <w:rPr>
                <w:rFonts w:ascii="ITC Avant Garde" w:eastAsia="Times New Roman" w:hAnsi="ITC Avant Garde" w:cs="Arial"/>
                <w:lang w:eastAsia="es-MX"/>
              </w:rPr>
              <w:t>sector</w:t>
            </w:r>
            <w:r w:rsidR="00E52F4C">
              <w:rPr>
                <w:rFonts w:ascii="ITC Avant Garde" w:eastAsia="Times New Roman" w:hAnsi="ITC Avant Garde" w:cs="Arial"/>
                <w:lang w:eastAsia="es-MX"/>
              </w:rPr>
              <w:t>,</w:t>
            </w:r>
            <w:r w:rsidR="0030305A" w:rsidRPr="00B87DB5">
              <w:rPr>
                <w:rFonts w:ascii="ITC Avant Garde" w:hAnsi="ITC Avant Garde"/>
              </w:rPr>
              <w:t xml:space="preserve"> </w:t>
            </w:r>
            <w:r w:rsidR="00BB7DF0" w:rsidRPr="00B87DB5">
              <w:rPr>
                <w:rFonts w:ascii="ITC Avant Garde" w:hAnsi="ITC Avant Garde"/>
              </w:rPr>
              <w:t xml:space="preserve">publiquen información </w:t>
            </w:r>
            <w:r w:rsidR="00E03234" w:rsidRPr="00E03234">
              <w:rPr>
                <w:rFonts w:ascii="ITC Avant Garde" w:hAnsi="ITC Avant Garde"/>
              </w:rPr>
              <w:t>cumpliend</w:t>
            </w:r>
            <w:r w:rsidR="00BB7DF0" w:rsidRPr="00E03234">
              <w:rPr>
                <w:rFonts w:ascii="ITC Avant Garde" w:hAnsi="ITC Avant Garde"/>
              </w:rPr>
              <w:t>o</w:t>
            </w:r>
            <w:r w:rsidR="00BB7DF0" w:rsidRPr="00B87DB5">
              <w:rPr>
                <w:rFonts w:ascii="ITC Avant Garde" w:hAnsi="ITC Avant Garde"/>
              </w:rPr>
              <w:t xml:space="preserve"> con características específicas y para establecer los medios para su divulgación.</w:t>
            </w:r>
          </w:p>
          <w:p w:rsidR="00BB7DF0" w:rsidRPr="00B87DB5" w:rsidRDefault="00BB7DF0" w:rsidP="008A48B0">
            <w:pPr>
              <w:jc w:val="both"/>
              <w:rPr>
                <w:rFonts w:ascii="ITC Avant Garde" w:hAnsi="ITC Avant Garde"/>
              </w:rPr>
            </w:pPr>
          </w:p>
          <w:p w:rsidR="009F2B0A" w:rsidRPr="002C5EFC" w:rsidRDefault="00BB7DF0" w:rsidP="008A48B0">
            <w:pPr>
              <w:jc w:val="both"/>
              <w:rPr>
                <w:rFonts w:ascii="ITC Avant Garde" w:hAnsi="ITC Avant Garde"/>
              </w:rPr>
            </w:pPr>
            <w:r w:rsidRPr="00B87DB5">
              <w:rPr>
                <w:rFonts w:ascii="ITC Avant Garde" w:hAnsi="ITC Avant Garde"/>
              </w:rPr>
              <w:t>Lo anterior, permitirá dotar a los usuarios de suficiente información para la mejor toma de decisiones y el ejercicio de sus derechos.</w:t>
            </w:r>
          </w:p>
          <w:p w:rsidR="00E6080B" w:rsidRPr="002C5EFC" w:rsidRDefault="00E6080B" w:rsidP="00E6080B">
            <w:pPr>
              <w:jc w:val="both"/>
              <w:rPr>
                <w:rFonts w:ascii="ITC Avant Garde" w:hAnsi="ITC Avant Garde"/>
              </w:rPr>
            </w:pPr>
          </w:p>
        </w:tc>
      </w:tr>
    </w:tbl>
    <w:p w:rsidR="001932FC" w:rsidRPr="002C5EFC" w:rsidRDefault="001932FC" w:rsidP="001932FC">
      <w:pPr>
        <w:jc w:val="both"/>
        <w:rPr>
          <w:rFonts w:ascii="ITC Avant Garde" w:hAnsi="ITC Avant Garde"/>
        </w:rPr>
      </w:pPr>
    </w:p>
    <w:p w:rsidR="001932FC" w:rsidRPr="00FA5A9D" w:rsidRDefault="001932FC" w:rsidP="00A1622C">
      <w:pPr>
        <w:shd w:val="clear" w:color="auto" w:fill="A8D08D" w:themeFill="accent6" w:themeFillTint="99"/>
        <w:jc w:val="both"/>
        <w:rPr>
          <w:rFonts w:ascii="ITC Avant Garde" w:hAnsi="ITC Avant Garde"/>
          <w:b/>
        </w:rPr>
      </w:pPr>
      <w:r w:rsidRPr="00FA5A9D">
        <w:rPr>
          <w:rFonts w:ascii="ITC Avant Garde" w:hAnsi="ITC Avant Garde"/>
          <w:b/>
        </w:rPr>
        <w:lastRenderedPageBreak/>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2C5EFC" w:rsidTr="00E6080B">
        <w:tc>
          <w:tcPr>
            <w:tcW w:w="8828" w:type="dxa"/>
          </w:tcPr>
          <w:p w:rsidR="00801FED" w:rsidRPr="00FA5A9D" w:rsidRDefault="00E6080B" w:rsidP="00E6080B">
            <w:pPr>
              <w:jc w:val="both"/>
              <w:rPr>
                <w:rFonts w:ascii="ITC Avant Garde" w:hAnsi="ITC Avant Garde"/>
                <w:b/>
              </w:rPr>
            </w:pPr>
            <w:r w:rsidRPr="00FA5A9D">
              <w:rPr>
                <w:rFonts w:ascii="ITC Avant Garde" w:hAnsi="ITC Avant Garde"/>
                <w:b/>
              </w:rPr>
              <w:t xml:space="preserve">4.- Señale y compare las alternativas con que se podría resolver la problemática </w:t>
            </w:r>
            <w:r w:rsidR="005A40FB" w:rsidRPr="00FA5A9D">
              <w:rPr>
                <w:rFonts w:ascii="ITC Avant Garde" w:hAnsi="ITC Avant Garde"/>
                <w:b/>
              </w:rPr>
              <w:t xml:space="preserve">detectada </w:t>
            </w:r>
            <w:r w:rsidR="00A1622C" w:rsidRPr="00FA5A9D">
              <w:rPr>
                <w:rFonts w:ascii="ITC Avant Garde" w:hAnsi="ITC Avant Garde"/>
                <w:b/>
              </w:rPr>
              <w:t xml:space="preserve">que fueron evaluadas, incluyendo la opción de no emitir el anteproyecto de regulación. Asimismo, indique para cada </w:t>
            </w:r>
            <w:r w:rsidR="00801FED" w:rsidRPr="00FA5A9D">
              <w:rPr>
                <w:rFonts w:ascii="ITC Avant Garde" w:hAnsi="ITC Avant Garde"/>
                <w:b/>
              </w:rPr>
              <w:t xml:space="preserve">una de las alternativas </w:t>
            </w:r>
            <w:r w:rsidR="005A40FB" w:rsidRPr="00FA5A9D">
              <w:rPr>
                <w:rFonts w:ascii="ITC Avant Garde" w:hAnsi="ITC Avant Garde"/>
                <w:b/>
              </w:rPr>
              <w:t>que fueron consideradas</w:t>
            </w:r>
            <w:r w:rsidR="00801FED" w:rsidRPr="00FA5A9D">
              <w:rPr>
                <w:rFonts w:ascii="ITC Avant Garde" w:hAnsi="ITC Avant Garde"/>
                <w:b/>
              </w:rPr>
              <w:t xml:space="preserve"> una estimación de los costos y beneficios que implicaría su instrumentación:</w:t>
            </w:r>
          </w:p>
          <w:p w:rsidR="00801FED" w:rsidRPr="002C5EFC" w:rsidRDefault="00801FED" w:rsidP="00E6080B">
            <w:pPr>
              <w:jc w:val="both"/>
              <w:rPr>
                <w:rFonts w:ascii="ITC Avant Garde" w:hAnsi="ITC Avant Garde"/>
              </w:rPr>
            </w:pPr>
          </w:p>
          <w:p w:rsidR="007B1FDD" w:rsidRPr="002C5EFC" w:rsidRDefault="007B1FDD" w:rsidP="003E0CEB">
            <w:pPr>
              <w:jc w:val="both"/>
              <w:rPr>
                <w:rFonts w:ascii="ITC Avant Garde" w:hAnsi="ITC Avant Garde"/>
              </w:rPr>
            </w:pPr>
            <w:r w:rsidRPr="002C5EFC">
              <w:rPr>
                <w:rFonts w:ascii="ITC Avant Garde" w:hAnsi="ITC Avant Garde"/>
              </w:rPr>
              <w:t xml:space="preserve">Atendiendo al mandato expreso y a la facultad otorgada a este Instituto en el artículo 195 de la Ley Federal de Telecomunicaciones y Radiodifusión, </w:t>
            </w:r>
            <w:r w:rsidR="003E0CEB" w:rsidRPr="002C5EFC">
              <w:rPr>
                <w:rFonts w:ascii="ITC Avant Garde" w:hAnsi="ITC Avant Garde"/>
              </w:rPr>
              <w:t>relativa</w:t>
            </w:r>
            <w:r w:rsidRPr="002C5EFC">
              <w:rPr>
                <w:rFonts w:ascii="ITC Avant Garde" w:hAnsi="ITC Avant Garde"/>
              </w:rPr>
              <w:t xml:space="preserve"> a la emisión de las disposiciones que establezcan las condiciones para la publicación por parte de los concesionarios y autorizados de información transparente, comparable, adecuada y actualizada </w:t>
            </w:r>
            <w:r w:rsidR="00301BA7" w:rsidRPr="002C5EFC">
              <w:rPr>
                <w:rFonts w:ascii="ITC Avant Garde" w:hAnsi="ITC Avant Garde"/>
              </w:rPr>
              <w:t>relacionada con los servicios de telecomunicaciones;</w:t>
            </w:r>
            <w:r w:rsidR="003E0CEB" w:rsidRPr="002C5EFC">
              <w:rPr>
                <w:rFonts w:ascii="ITC Avant Garde" w:hAnsi="ITC Avant Garde"/>
              </w:rPr>
              <w:t xml:space="preserve"> así como a la atribución del Instituto para verificar que los sujetos regulados proporcionen al público información completa y veraz sobre los servicios de telecomunicaciones; </w:t>
            </w:r>
            <w:r w:rsidR="00301BA7" w:rsidRPr="002C5EFC">
              <w:rPr>
                <w:rFonts w:ascii="ITC Avant Garde" w:hAnsi="ITC Avant Garde"/>
              </w:rPr>
              <w:t xml:space="preserve">se colige que </w:t>
            </w:r>
            <w:r w:rsidRPr="002C5EFC">
              <w:rPr>
                <w:rFonts w:ascii="ITC Avant Garde" w:hAnsi="ITC Avant Garde"/>
              </w:rPr>
              <w:t xml:space="preserve">no existe una alternativa diferente que la propuesta contenida en el proyecto </w:t>
            </w:r>
            <w:r w:rsidR="00301BA7" w:rsidRPr="002C5EFC">
              <w:rPr>
                <w:rFonts w:ascii="ITC Avant Garde" w:hAnsi="ITC Avant Garde"/>
              </w:rPr>
              <w:t>que nos ocupa</w:t>
            </w:r>
            <w:r w:rsidRPr="002C5EFC">
              <w:rPr>
                <w:rFonts w:ascii="ITC Avant Garde" w:hAnsi="ITC Avant Garde"/>
              </w:rPr>
              <w:t>.</w:t>
            </w:r>
          </w:p>
          <w:p w:rsidR="00301BA7" w:rsidRPr="002C5EFC" w:rsidRDefault="00301BA7" w:rsidP="00301BA7">
            <w:pPr>
              <w:jc w:val="both"/>
              <w:rPr>
                <w:rFonts w:ascii="ITC Avant Garde" w:hAnsi="ITC Avant Garde"/>
              </w:rPr>
            </w:pPr>
          </w:p>
          <w:p w:rsidR="00301BA7" w:rsidRPr="002C5EFC" w:rsidRDefault="00301BA7" w:rsidP="00301BA7">
            <w:pPr>
              <w:jc w:val="both"/>
              <w:rPr>
                <w:rFonts w:ascii="ITC Avant Garde" w:hAnsi="ITC Avant Garde"/>
              </w:rPr>
            </w:pPr>
            <w:r w:rsidRPr="002C5EFC">
              <w:rPr>
                <w:rFonts w:ascii="ITC Avant Garde" w:hAnsi="ITC Avant Garde"/>
              </w:rPr>
              <w:t xml:space="preserve">Lo anterior es así, toda vez que </w:t>
            </w:r>
            <w:r w:rsidR="00CC2CD2" w:rsidRPr="002C5EFC">
              <w:rPr>
                <w:rFonts w:ascii="ITC Avant Garde" w:hAnsi="ITC Avant Garde"/>
              </w:rPr>
              <w:t>los “Lineamientos Generales para la Publicación de Información Transparente, Comparable, Adecuada y Actualizada Relacionada con los Servicios de Telecomunicaciones” establecerán las obligaciones necesarias para permitir a los usuarios, de forma clara, comprensible y fácilmente accesible, conocer la información que resulta aplicable a</w:t>
            </w:r>
            <w:r w:rsidR="002C5EFC">
              <w:rPr>
                <w:rFonts w:ascii="ITC Avant Garde" w:hAnsi="ITC Avant Garde"/>
              </w:rPr>
              <w:t xml:space="preserve"> cada uno de</w:t>
            </w:r>
            <w:r w:rsidR="00CC2CD2" w:rsidRPr="002C5EFC">
              <w:rPr>
                <w:rFonts w:ascii="ITC Avant Garde" w:hAnsi="ITC Avant Garde"/>
              </w:rPr>
              <w:t xml:space="preserve"> los servicios de telecomunicaciones que oferta</w:t>
            </w:r>
            <w:r w:rsidR="002C5EFC">
              <w:rPr>
                <w:rFonts w:ascii="ITC Avant Garde" w:hAnsi="ITC Avant Garde"/>
              </w:rPr>
              <w:t>n</w:t>
            </w:r>
            <w:r w:rsidR="00CC2CD2" w:rsidRPr="002C5EFC">
              <w:rPr>
                <w:rFonts w:ascii="ITC Avant Garde" w:hAnsi="ITC Avant Garde"/>
              </w:rPr>
              <w:t xml:space="preserve"> los concesionarios y autorizados</w:t>
            </w:r>
            <w:r w:rsidR="002C5EFC">
              <w:rPr>
                <w:rFonts w:ascii="ITC Avant Garde" w:hAnsi="ITC Avant Garde"/>
              </w:rPr>
              <w:t>, y con ello ejercer sus derechos de acceso a la información y de libre elección.</w:t>
            </w:r>
          </w:p>
          <w:p w:rsidR="00CC2CD2" w:rsidRPr="002C5EFC" w:rsidRDefault="00CC2CD2" w:rsidP="00301BA7">
            <w:pPr>
              <w:jc w:val="both"/>
              <w:rPr>
                <w:rFonts w:ascii="ITC Avant Garde" w:hAnsi="ITC Avant Garde"/>
              </w:rPr>
            </w:pPr>
          </w:p>
          <w:p w:rsidR="00CC2CD2" w:rsidRDefault="002C5EFC" w:rsidP="00301BA7">
            <w:pPr>
              <w:jc w:val="both"/>
              <w:rPr>
                <w:rFonts w:ascii="ITC Avant Garde" w:hAnsi="ITC Avant Garde"/>
              </w:rPr>
            </w:pPr>
            <w:r>
              <w:rPr>
                <w:rFonts w:ascii="ITC Avant Garde" w:hAnsi="ITC Avant Garde"/>
              </w:rPr>
              <w:t>Ahora bien, en el supuesto de no emitir los “</w:t>
            </w:r>
            <w:r w:rsidRPr="002C5EFC">
              <w:rPr>
                <w:rFonts w:ascii="ITC Avant Garde" w:hAnsi="ITC Avant Garde"/>
              </w:rPr>
              <w:t>Lineamientos Generales para la Publicación de Información Transparente, Comparable, Adecuada y Actualizada Relacionada con los Servicios de Telecomunicaciones”</w:t>
            </w:r>
            <w:r w:rsidR="004B3B54">
              <w:rPr>
                <w:rFonts w:ascii="ITC Avant Garde" w:hAnsi="ITC Avant Garde"/>
              </w:rPr>
              <w:t xml:space="preserve">, se considera </w:t>
            </w:r>
            <w:r w:rsidR="004E565F">
              <w:rPr>
                <w:rFonts w:ascii="ITC Avant Garde" w:hAnsi="ITC Avant Garde"/>
              </w:rPr>
              <w:t xml:space="preserve">que </w:t>
            </w:r>
            <w:r w:rsidR="004B3B54">
              <w:rPr>
                <w:rFonts w:ascii="ITC Avant Garde" w:hAnsi="ITC Avant Garde"/>
              </w:rPr>
              <w:t>se dejaría de garantizar el ejercicio del derecho de los usuarios de servicios de telecomunicaciones relacionado con el acceso a la información, y dejando</w:t>
            </w:r>
            <w:r w:rsidR="00E03234">
              <w:rPr>
                <w:rFonts w:ascii="ITC Avant Garde" w:hAnsi="ITC Avant Garde"/>
              </w:rPr>
              <w:t xml:space="preserve"> de</w:t>
            </w:r>
            <w:r w:rsidR="004B3B54">
              <w:rPr>
                <w:rFonts w:ascii="ITC Avant Garde" w:hAnsi="ITC Avant Garde"/>
              </w:rPr>
              <w:t xml:space="preserve"> establecer disposiciones que </w:t>
            </w:r>
            <w:r w:rsidR="004B3B54" w:rsidRPr="00E03234">
              <w:rPr>
                <w:rFonts w:ascii="ITC Avant Garde" w:hAnsi="ITC Avant Garde"/>
              </w:rPr>
              <w:t xml:space="preserve">promuevan la publicación de elementos que permitan a los usuarios </w:t>
            </w:r>
            <w:r w:rsidR="00221502" w:rsidRPr="00E03234">
              <w:rPr>
                <w:rFonts w:ascii="ITC Avant Garde" w:hAnsi="ITC Avant Garde"/>
              </w:rPr>
              <w:t>el ej</w:t>
            </w:r>
            <w:r w:rsidR="00643A8D" w:rsidRPr="00E03234">
              <w:rPr>
                <w:rFonts w:ascii="ITC Avant Garde" w:hAnsi="ITC Avant Garde"/>
              </w:rPr>
              <w:t>ercicio de otros derechos</w:t>
            </w:r>
            <w:r w:rsidR="005920B4" w:rsidRPr="00E03234">
              <w:rPr>
                <w:rFonts w:ascii="ITC Avant Garde" w:hAnsi="ITC Avant Garde"/>
              </w:rPr>
              <w:t xml:space="preserve"> como los establecidos en el artículo 191 de la LFTR y en la Carta de Derechos Mínimos de los Usuarios de los Servicios Públicos de Telecomunicaciones</w:t>
            </w:r>
            <w:r w:rsidR="00643A8D" w:rsidRPr="00E03234">
              <w:rPr>
                <w:rFonts w:ascii="ITC Avant Garde" w:hAnsi="ITC Avant Garde"/>
              </w:rPr>
              <w:t>.</w:t>
            </w:r>
          </w:p>
          <w:p w:rsidR="00C151A3" w:rsidRDefault="00C151A3" w:rsidP="00301BA7">
            <w:pPr>
              <w:jc w:val="both"/>
              <w:rPr>
                <w:rFonts w:ascii="ITC Avant Garde" w:hAnsi="ITC Avant Garde"/>
              </w:rPr>
            </w:pPr>
          </w:p>
          <w:p w:rsidR="003E0CEB" w:rsidRPr="002C5EFC" w:rsidRDefault="00C151A3" w:rsidP="00301BA7">
            <w:pPr>
              <w:jc w:val="both"/>
              <w:rPr>
                <w:rFonts w:ascii="ITC Avant Garde" w:hAnsi="ITC Avant Garde"/>
              </w:rPr>
            </w:pPr>
            <w:r>
              <w:rPr>
                <w:rFonts w:ascii="ITC Avant Garde" w:hAnsi="ITC Avant Garde"/>
              </w:rPr>
              <w:t>Asimismo, en caso de no emitir los presentes Lineam</w:t>
            </w:r>
            <w:r w:rsidR="001508AB">
              <w:rPr>
                <w:rFonts w:ascii="ITC Avant Garde" w:hAnsi="ITC Avant Garde"/>
              </w:rPr>
              <w:t>ientos, se dejaría de proveer al Instituto de</w:t>
            </w:r>
            <w:r>
              <w:rPr>
                <w:rFonts w:ascii="ITC Avant Garde" w:hAnsi="ITC Avant Garde"/>
              </w:rPr>
              <w:t xml:space="preserve"> elementos indispensables para </w:t>
            </w:r>
            <w:r w:rsidR="001508AB">
              <w:rPr>
                <w:rFonts w:ascii="ITC Avant Garde" w:hAnsi="ITC Avant Garde"/>
              </w:rPr>
              <w:t>el ejercicio de</w:t>
            </w:r>
            <w:r>
              <w:rPr>
                <w:rFonts w:ascii="ITC Avant Garde" w:hAnsi="ITC Avant Garde"/>
              </w:rPr>
              <w:t xml:space="preserve"> su</w:t>
            </w:r>
            <w:r w:rsidR="00643A8D">
              <w:rPr>
                <w:rFonts w:ascii="ITC Avant Garde" w:hAnsi="ITC Avant Garde"/>
              </w:rPr>
              <w:t>s</w:t>
            </w:r>
            <w:r>
              <w:rPr>
                <w:rFonts w:ascii="ITC Avant Garde" w:hAnsi="ITC Avant Garde"/>
              </w:rPr>
              <w:t xml:space="preserve"> facultad</w:t>
            </w:r>
            <w:r w:rsidR="00643A8D">
              <w:rPr>
                <w:rFonts w:ascii="ITC Avant Garde" w:hAnsi="ITC Avant Garde"/>
              </w:rPr>
              <w:t>es</w:t>
            </w:r>
            <w:r>
              <w:rPr>
                <w:rFonts w:ascii="ITC Avant Garde" w:hAnsi="ITC Avant Garde"/>
              </w:rPr>
              <w:t xml:space="preserve"> de </w:t>
            </w:r>
            <w:r w:rsidR="00643A8D">
              <w:rPr>
                <w:rFonts w:ascii="ITC Avant Garde" w:hAnsi="ITC Avant Garde"/>
              </w:rPr>
              <w:t xml:space="preserve">supervisión y </w:t>
            </w:r>
            <w:r>
              <w:rPr>
                <w:rFonts w:ascii="ITC Avant Garde" w:hAnsi="ITC Avant Garde"/>
              </w:rPr>
              <w:t xml:space="preserve">verificación </w:t>
            </w:r>
            <w:r w:rsidR="001508AB">
              <w:rPr>
                <w:rFonts w:ascii="ITC Avant Garde" w:hAnsi="ITC Avant Garde"/>
              </w:rPr>
              <w:t xml:space="preserve">para </w:t>
            </w:r>
            <w:r w:rsidR="001508AB" w:rsidRPr="001508AB">
              <w:rPr>
                <w:rFonts w:ascii="ITC Avant Garde" w:hAnsi="ITC Avant Garde"/>
              </w:rPr>
              <w:t>que los concesionarios y los autorizados proporcionen al público información completa y veraz sobre los servicios de telecomunicaciones que prestan.</w:t>
            </w:r>
          </w:p>
          <w:p w:rsidR="00301BA7" w:rsidRPr="002C5EFC" w:rsidRDefault="00301BA7" w:rsidP="00301BA7">
            <w:pPr>
              <w:jc w:val="both"/>
              <w:rPr>
                <w:rFonts w:ascii="ITC Avant Garde" w:hAnsi="ITC Avant Garde"/>
              </w:rPr>
            </w:pPr>
          </w:p>
        </w:tc>
      </w:tr>
    </w:tbl>
    <w:p w:rsidR="001932FC" w:rsidRPr="002C5EF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01FED" w:rsidRPr="002C5EFC" w:rsidTr="00801FED">
        <w:tc>
          <w:tcPr>
            <w:tcW w:w="8828" w:type="dxa"/>
          </w:tcPr>
          <w:p w:rsidR="00801FED" w:rsidRPr="00FA5A9D" w:rsidRDefault="00801FED" w:rsidP="001932FC">
            <w:pPr>
              <w:jc w:val="both"/>
              <w:rPr>
                <w:rFonts w:ascii="ITC Avant Garde" w:hAnsi="ITC Avant Garde"/>
                <w:b/>
              </w:rPr>
            </w:pPr>
            <w:r w:rsidRPr="00FA5A9D">
              <w:rPr>
                <w:rFonts w:ascii="ITC Avant Garde" w:hAnsi="ITC Avant Garde"/>
                <w:b/>
              </w:rPr>
              <w:lastRenderedPageBreak/>
              <w:t xml:space="preserve">5.- Justifique las razones por las que </w:t>
            </w:r>
            <w:r w:rsidR="005A40FB" w:rsidRPr="00FA5A9D">
              <w:rPr>
                <w:rFonts w:ascii="ITC Avant Garde" w:hAnsi="ITC Avant Garde"/>
                <w:b/>
              </w:rPr>
              <w:t>el anteproyecto de regulación propuesto es considerado</w:t>
            </w:r>
            <w:r w:rsidRPr="00FA5A9D">
              <w:rPr>
                <w:rFonts w:ascii="ITC Avant Garde" w:hAnsi="ITC Avant Garde"/>
                <w:b/>
              </w:rPr>
              <w:t xml:space="preserve"> la mejor opción para atender la problemática detectada:</w:t>
            </w:r>
          </w:p>
          <w:p w:rsidR="00801FED" w:rsidRDefault="00801FED" w:rsidP="001932FC">
            <w:pPr>
              <w:jc w:val="both"/>
              <w:rPr>
                <w:rFonts w:ascii="ITC Avant Garde" w:hAnsi="ITC Avant Garde"/>
              </w:rPr>
            </w:pPr>
          </w:p>
          <w:p w:rsidR="00382B55" w:rsidRDefault="001508AB" w:rsidP="001508AB">
            <w:pPr>
              <w:jc w:val="both"/>
              <w:rPr>
                <w:rFonts w:ascii="ITC Avant Garde" w:hAnsi="ITC Avant Garde"/>
              </w:rPr>
            </w:pPr>
            <w:r>
              <w:rPr>
                <w:rFonts w:ascii="ITC Avant Garde" w:hAnsi="ITC Avant Garde"/>
              </w:rPr>
              <w:t>Como se ha manifestado en los numerales anteriores, los presentes “</w:t>
            </w:r>
            <w:r w:rsidRPr="002C5EFC">
              <w:rPr>
                <w:rFonts w:ascii="ITC Avant Garde" w:hAnsi="ITC Avant Garde"/>
              </w:rPr>
              <w:t>Lineamientos Generales para la Publicación de Información Transparente, Comparable, Adecuada y Actualizada Relacionada con los Servicios de Telecomunicaciones”</w:t>
            </w:r>
            <w:r>
              <w:rPr>
                <w:rFonts w:ascii="ITC Avant Garde" w:hAnsi="ITC Avant Garde"/>
              </w:rPr>
              <w:t xml:space="preserve"> son considerados como la opción</w:t>
            </w:r>
            <w:r w:rsidR="00DC5D69">
              <w:rPr>
                <w:rFonts w:ascii="ITC Avant Garde" w:hAnsi="ITC Avant Garde"/>
              </w:rPr>
              <w:t xml:space="preserve"> idónea</w:t>
            </w:r>
            <w:r>
              <w:rPr>
                <w:rFonts w:ascii="ITC Avant Garde" w:hAnsi="ITC Avant Garde"/>
              </w:rPr>
              <w:t xml:space="preserve"> para poder, además de cumplir con el mandato expreso establecido en la LFTR, garantizar a los usuarios el acceso efectivo a la información relacionada con los servicios de telecomunicaciones que prestan los concesionarios y autorizados, y con ello, poder tomar </w:t>
            </w:r>
            <w:r w:rsidR="00382B55">
              <w:rPr>
                <w:rFonts w:ascii="ITC Avant Garde" w:hAnsi="ITC Avant Garde"/>
              </w:rPr>
              <w:t>decisiones informadas respecto a sus servicios</w:t>
            </w:r>
            <w:r w:rsidR="00DC5D69">
              <w:rPr>
                <w:rFonts w:ascii="ITC Avant Garde" w:hAnsi="ITC Avant Garde"/>
              </w:rPr>
              <w:t xml:space="preserve"> y eliminar asimetrías de información existentes en el sector de las telecomunicaciones</w:t>
            </w:r>
            <w:r w:rsidR="00382B55">
              <w:rPr>
                <w:rFonts w:ascii="ITC Avant Garde" w:hAnsi="ITC Avant Garde"/>
              </w:rPr>
              <w:t>.</w:t>
            </w:r>
          </w:p>
          <w:p w:rsidR="00382B55" w:rsidRDefault="00382B55" w:rsidP="001508AB">
            <w:pPr>
              <w:jc w:val="both"/>
              <w:rPr>
                <w:rFonts w:ascii="ITC Avant Garde" w:hAnsi="ITC Avant Garde"/>
              </w:rPr>
            </w:pPr>
          </w:p>
          <w:p w:rsidR="001508AB" w:rsidRDefault="00382B55" w:rsidP="00DC5D69">
            <w:pPr>
              <w:jc w:val="both"/>
              <w:rPr>
                <w:rFonts w:ascii="ITC Avant Garde" w:hAnsi="ITC Avant Garde"/>
              </w:rPr>
            </w:pPr>
            <w:r>
              <w:rPr>
                <w:rFonts w:ascii="ITC Avant Garde" w:hAnsi="ITC Avant Garde"/>
              </w:rPr>
              <w:t xml:space="preserve">Asimismo, </w:t>
            </w:r>
            <w:r w:rsidRPr="00E03234">
              <w:rPr>
                <w:rFonts w:ascii="ITC Avant Garde" w:hAnsi="ITC Avant Garde"/>
              </w:rPr>
              <w:t>con las obligaciones establecidas en los Lineamientos, se inhibirá la difusión de publicidad engañosa y se evita</w:t>
            </w:r>
            <w:r w:rsidR="00DC5D69" w:rsidRPr="00E03234">
              <w:rPr>
                <w:rFonts w:ascii="ITC Avant Garde" w:hAnsi="ITC Avant Garde"/>
              </w:rPr>
              <w:t>rán posibles transgresiones de</w:t>
            </w:r>
            <w:r w:rsidRPr="00E03234">
              <w:rPr>
                <w:rFonts w:ascii="ITC Avant Garde" w:hAnsi="ITC Avant Garde"/>
              </w:rPr>
              <w:t xml:space="preserve"> derechos de los cuales son titulares los usuarios</w:t>
            </w:r>
            <w:r w:rsidR="00DC5D69" w:rsidRPr="00E03234">
              <w:rPr>
                <w:rFonts w:ascii="ITC Avant Garde" w:hAnsi="ITC Avant Garde"/>
              </w:rPr>
              <w:t xml:space="preserve"> finales de los servicios de telecomunicaciones</w:t>
            </w:r>
            <w:r w:rsidRPr="00E03234">
              <w:rPr>
                <w:rFonts w:ascii="ITC Avant Garde" w:hAnsi="ITC Avant Garde"/>
              </w:rPr>
              <w:t>.</w:t>
            </w:r>
          </w:p>
          <w:p w:rsidR="00DC5D69" w:rsidRDefault="00DC5D69" w:rsidP="00DC5D69">
            <w:pPr>
              <w:jc w:val="both"/>
              <w:rPr>
                <w:rFonts w:ascii="ITC Avant Garde" w:hAnsi="ITC Avant Garde"/>
              </w:rPr>
            </w:pPr>
          </w:p>
          <w:p w:rsidR="00DC5D69" w:rsidRPr="002C5EFC" w:rsidRDefault="00DC5D69" w:rsidP="00FD5555">
            <w:pPr>
              <w:jc w:val="both"/>
              <w:rPr>
                <w:rFonts w:ascii="ITC Avant Garde" w:hAnsi="ITC Avant Garde"/>
              </w:rPr>
            </w:pPr>
            <w:r>
              <w:rPr>
                <w:rFonts w:ascii="ITC Avant Garde" w:hAnsi="ITC Avant Garde"/>
              </w:rPr>
              <w:t xml:space="preserve">Adicionalmente, </w:t>
            </w:r>
            <w:r w:rsidRPr="00E03234">
              <w:rPr>
                <w:rFonts w:ascii="ITC Avant Garde" w:hAnsi="ITC Avant Garde"/>
              </w:rPr>
              <w:t xml:space="preserve">los usuarios podrán acceder a información homogénea y comparable a través de los formatos </w:t>
            </w:r>
            <w:r w:rsidR="00FD5555">
              <w:rPr>
                <w:rFonts w:ascii="ITC Avant Garde" w:hAnsi="ITC Avant Garde"/>
              </w:rPr>
              <w:t xml:space="preserve">simplificados </w:t>
            </w:r>
            <w:r w:rsidRPr="00E03234">
              <w:rPr>
                <w:rFonts w:ascii="ITC Avant Garde" w:hAnsi="ITC Avant Garde"/>
              </w:rPr>
              <w:t>de información que los concesionarios y autorizados publiquen por cada uno de sus planes o tarifas</w:t>
            </w:r>
            <w:r>
              <w:rPr>
                <w:rFonts w:ascii="ITC Avant Garde" w:hAnsi="ITC Avant Garde"/>
              </w:rPr>
              <w:t>, obligación que se encuentra alineada a las mejores prácticas internacionales.</w:t>
            </w:r>
          </w:p>
        </w:tc>
      </w:tr>
    </w:tbl>
    <w:p w:rsidR="00801FED" w:rsidRPr="002C5EFC" w:rsidRDefault="00801FED"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6D7A08" w:rsidRPr="002C5EFC" w:rsidTr="006D7A08">
        <w:tc>
          <w:tcPr>
            <w:tcW w:w="8828" w:type="dxa"/>
          </w:tcPr>
          <w:p w:rsidR="006D7A08" w:rsidRPr="00FA5A9D" w:rsidRDefault="006D7A08" w:rsidP="001932FC">
            <w:pPr>
              <w:jc w:val="both"/>
              <w:rPr>
                <w:rFonts w:ascii="ITC Avant Garde" w:hAnsi="ITC Avant Garde"/>
                <w:b/>
              </w:rPr>
            </w:pPr>
            <w:r w:rsidRPr="00FA5A9D">
              <w:rPr>
                <w:rFonts w:ascii="ITC Avant Garde" w:hAnsi="ITC Avant Garde"/>
                <w:b/>
              </w:rPr>
              <w:t>6.- Describa la forma en que la problemática se encuentra regulada en otros países y/o las buenas prácticas internacionales en esa materia:</w:t>
            </w:r>
          </w:p>
          <w:p w:rsidR="006D7A08" w:rsidRDefault="006D7A08" w:rsidP="001932FC">
            <w:pPr>
              <w:jc w:val="both"/>
              <w:rPr>
                <w:rFonts w:ascii="ITC Avant Garde" w:hAnsi="ITC Avant Garde"/>
              </w:rPr>
            </w:pPr>
          </w:p>
          <w:p w:rsidR="007F1E45" w:rsidRDefault="00DC5D69" w:rsidP="001932FC">
            <w:pPr>
              <w:jc w:val="both"/>
              <w:rPr>
                <w:rFonts w:ascii="ITC Avant Garde" w:hAnsi="ITC Avant Garde"/>
              </w:rPr>
            </w:pPr>
            <w:r>
              <w:rPr>
                <w:rFonts w:ascii="ITC Avant Garde" w:hAnsi="ITC Avant Garde"/>
              </w:rPr>
              <w:t xml:space="preserve">Con la finalidad de identificar las mejores prácticas internacionales en materia de publicación de información para los usuarios finales, adoptadas por los organismos reguladores del sector de las telecomunicaciones en diversos países, </w:t>
            </w:r>
            <w:r w:rsidR="007F1E45">
              <w:rPr>
                <w:rFonts w:ascii="ITC Avant Garde" w:hAnsi="ITC Avant Garde"/>
              </w:rPr>
              <w:t>se analizaron los marcos normativos emitidos en los siguientes países:</w:t>
            </w:r>
            <w:r w:rsidR="00AB7910">
              <w:rPr>
                <w:rFonts w:ascii="ITC Avant Garde" w:hAnsi="ITC Avant Garde"/>
              </w:rPr>
              <w:t xml:space="preserve"> </w:t>
            </w:r>
            <w:r w:rsidR="0096128D">
              <w:rPr>
                <w:rFonts w:ascii="ITC Avant Garde" w:hAnsi="ITC Avant Garde"/>
              </w:rPr>
              <w:t>Alemania,</w:t>
            </w:r>
            <w:r w:rsidR="00383D9F">
              <w:rPr>
                <w:rFonts w:ascii="ITC Avant Garde" w:hAnsi="ITC Avant Garde"/>
              </w:rPr>
              <w:t xml:space="preserve"> China, España,</w:t>
            </w:r>
            <w:r w:rsidR="0096128D">
              <w:rPr>
                <w:rFonts w:ascii="ITC Avant Garde" w:hAnsi="ITC Avant Garde"/>
              </w:rPr>
              <w:t xml:space="preserve"> </w:t>
            </w:r>
            <w:r w:rsidR="00AB7910">
              <w:rPr>
                <w:rFonts w:ascii="ITC Avant Garde" w:hAnsi="ITC Avant Garde"/>
              </w:rPr>
              <w:t xml:space="preserve">Estados Unidos de </w:t>
            </w:r>
            <w:r w:rsidR="00DF3292">
              <w:rPr>
                <w:rFonts w:ascii="ITC Avant Garde" w:hAnsi="ITC Avant Garde"/>
              </w:rPr>
              <w:t>América</w:t>
            </w:r>
            <w:r w:rsidR="00383D9F">
              <w:rPr>
                <w:rFonts w:ascii="ITC Avant Garde" w:hAnsi="ITC Avant Garde"/>
              </w:rPr>
              <w:t xml:space="preserve"> </w:t>
            </w:r>
            <w:r w:rsidR="00D4718F">
              <w:rPr>
                <w:rFonts w:ascii="ITC Avant Garde" w:hAnsi="ITC Avant Garde"/>
              </w:rPr>
              <w:t>y Portugal</w:t>
            </w:r>
            <w:r w:rsidR="0096128D">
              <w:rPr>
                <w:rFonts w:ascii="ITC Avant Garde" w:hAnsi="ITC Avant Garde"/>
              </w:rPr>
              <w:t>.</w:t>
            </w:r>
            <w:r w:rsidR="007E2264">
              <w:rPr>
                <w:rFonts w:ascii="ITC Avant Garde" w:hAnsi="ITC Avant Garde"/>
              </w:rPr>
              <w:t xml:space="preserve"> </w:t>
            </w:r>
            <w:r w:rsidR="007E2264" w:rsidRPr="008025C1">
              <w:rPr>
                <w:rFonts w:ascii="ITC Avant Garde" w:hAnsi="ITC Avant Garde"/>
                <w:color w:val="000000" w:themeColor="text1"/>
                <w:lang w:val="es-ES_tradnl"/>
              </w:rPr>
              <w:t>A continuación</w:t>
            </w:r>
            <w:r w:rsidR="00392F6E">
              <w:rPr>
                <w:rFonts w:ascii="ITC Avant Garde" w:hAnsi="ITC Avant Garde"/>
                <w:color w:val="000000" w:themeColor="text1"/>
                <w:lang w:val="es-ES_tradnl"/>
              </w:rPr>
              <w:t>,</w:t>
            </w:r>
            <w:r w:rsidR="007E2264" w:rsidRPr="008025C1">
              <w:rPr>
                <w:rFonts w:ascii="ITC Avant Garde" w:hAnsi="ITC Avant Garde"/>
                <w:color w:val="000000" w:themeColor="text1"/>
                <w:lang w:val="es-ES_tradnl"/>
              </w:rPr>
              <w:t xml:space="preserve"> se presentan algunos aspectos relevantes de la experiencia internacional analizada</w:t>
            </w:r>
            <w:r w:rsidR="007E2264">
              <w:rPr>
                <w:rFonts w:ascii="ITC Avant Garde" w:hAnsi="ITC Avant Garde"/>
                <w:color w:val="000000" w:themeColor="text1"/>
                <w:lang w:val="es-ES_tradnl"/>
              </w:rPr>
              <w:t>.</w:t>
            </w:r>
          </w:p>
          <w:p w:rsidR="007F1E45" w:rsidRDefault="007F1E45" w:rsidP="001932FC">
            <w:pPr>
              <w:jc w:val="both"/>
              <w:rPr>
                <w:rFonts w:ascii="ITC Avant Garde" w:hAnsi="ITC Avant Garde"/>
              </w:rPr>
            </w:pPr>
          </w:p>
          <w:p w:rsidR="007C79A5" w:rsidRDefault="007E2264" w:rsidP="007C79A5">
            <w:pPr>
              <w:jc w:val="both"/>
              <w:rPr>
                <w:rFonts w:ascii="ITC Avant Garde" w:hAnsi="ITC Avant Garde"/>
              </w:rPr>
            </w:pPr>
            <w:r>
              <w:rPr>
                <w:rFonts w:ascii="ITC Avant Garde" w:hAnsi="ITC Avant Garde"/>
              </w:rPr>
              <w:t xml:space="preserve">En </w:t>
            </w:r>
            <w:r w:rsidR="00BB3B30">
              <w:rPr>
                <w:rFonts w:ascii="ITC Avant Garde" w:hAnsi="ITC Avant Garde"/>
              </w:rPr>
              <w:t xml:space="preserve">los </w:t>
            </w:r>
            <w:r>
              <w:rPr>
                <w:rFonts w:ascii="ITC Avant Garde" w:hAnsi="ITC Avant Garde"/>
              </w:rPr>
              <w:t xml:space="preserve">últimos años algunos de los reguladores </w:t>
            </w:r>
            <w:r w:rsidR="007C79A5">
              <w:rPr>
                <w:rFonts w:ascii="ITC Avant Garde" w:hAnsi="ITC Avant Garde"/>
              </w:rPr>
              <w:t xml:space="preserve">analizados </w:t>
            </w:r>
            <w:r>
              <w:rPr>
                <w:rFonts w:ascii="ITC Avant Garde" w:hAnsi="ITC Avant Garde"/>
              </w:rPr>
              <w:t xml:space="preserve">han emitido disposiciones normativas o directrices con el objeto de </w:t>
            </w:r>
            <w:r w:rsidR="007C79A5">
              <w:rPr>
                <w:rFonts w:ascii="ITC Avant Garde" w:hAnsi="ITC Avant Garde"/>
              </w:rPr>
              <w:t>que se provea y garantice</w:t>
            </w:r>
            <w:r>
              <w:rPr>
                <w:rFonts w:ascii="ITC Avant Garde" w:hAnsi="ITC Avant Garde"/>
              </w:rPr>
              <w:t xml:space="preserve"> que los usuarios de servicios de telecomunicaciones tengan acceso a información </w:t>
            </w:r>
            <w:r w:rsidR="007C79A5">
              <w:rPr>
                <w:rFonts w:ascii="ITC Avant Garde" w:hAnsi="ITC Avant Garde"/>
              </w:rPr>
              <w:t>completa, transparente, adecuada, accesible, con</w:t>
            </w:r>
            <w:r w:rsidR="009B6BA1">
              <w:rPr>
                <w:rFonts w:ascii="ITC Avant Garde" w:hAnsi="ITC Avant Garde"/>
              </w:rPr>
              <w:t xml:space="preserve"> un lenguaje sencillo y conciso.</w:t>
            </w:r>
          </w:p>
          <w:p w:rsidR="007C79A5" w:rsidRDefault="007C79A5" w:rsidP="007C79A5">
            <w:pPr>
              <w:jc w:val="both"/>
              <w:rPr>
                <w:rFonts w:ascii="ITC Avant Garde" w:hAnsi="ITC Avant Garde"/>
              </w:rPr>
            </w:pPr>
          </w:p>
          <w:p w:rsidR="007F1E45" w:rsidRPr="00206A91" w:rsidRDefault="007C79A5" w:rsidP="007C79A5">
            <w:pPr>
              <w:jc w:val="both"/>
              <w:rPr>
                <w:rFonts w:ascii="ITC Avant Garde" w:hAnsi="ITC Avant Garde"/>
                <w:b/>
              </w:rPr>
            </w:pPr>
            <w:r w:rsidRPr="00206A91">
              <w:rPr>
                <w:rFonts w:ascii="ITC Avant Garde" w:hAnsi="ITC Avant Garde"/>
                <w:b/>
              </w:rPr>
              <w:t>Alemania.</w:t>
            </w:r>
          </w:p>
          <w:p w:rsidR="007C79A5" w:rsidRDefault="007C79A5" w:rsidP="007C79A5">
            <w:pPr>
              <w:jc w:val="both"/>
              <w:rPr>
                <w:rFonts w:ascii="ITC Avant Garde" w:hAnsi="ITC Avant Garde"/>
              </w:rPr>
            </w:pPr>
            <w:r>
              <w:rPr>
                <w:rFonts w:ascii="ITC Avant Garde" w:hAnsi="ITC Avant Garde"/>
              </w:rPr>
              <w:t>La Agencia</w:t>
            </w:r>
            <w:r w:rsidR="00F06D27">
              <w:rPr>
                <w:rFonts w:ascii="ITC Avant Garde" w:hAnsi="ITC Avant Garde"/>
              </w:rPr>
              <w:t xml:space="preserve"> Federal de Redes ha emitido una</w:t>
            </w:r>
            <w:r>
              <w:rPr>
                <w:rFonts w:ascii="ITC Avant Garde" w:hAnsi="ITC Avant Garde"/>
              </w:rPr>
              <w:t xml:space="preserve"> </w:t>
            </w:r>
            <w:r w:rsidR="00F06D27">
              <w:rPr>
                <w:rFonts w:ascii="ITC Avant Garde" w:hAnsi="ITC Avant Garde"/>
              </w:rPr>
              <w:t>regulación</w:t>
            </w:r>
            <w:r>
              <w:rPr>
                <w:rFonts w:ascii="ITC Avant Garde" w:hAnsi="ITC Avant Garde"/>
              </w:rPr>
              <w:t xml:space="preserve"> </w:t>
            </w:r>
            <w:r w:rsidR="00F06D27">
              <w:rPr>
                <w:rFonts w:ascii="ITC Avant Garde" w:hAnsi="ITC Avant Garde"/>
              </w:rPr>
              <w:t xml:space="preserve">para promover la transparencia en el mercado de las telecomunicaciones el 22 de diciembre de </w:t>
            </w:r>
            <w:r w:rsidR="00F06D27">
              <w:rPr>
                <w:rFonts w:ascii="ITC Avant Garde" w:hAnsi="ITC Avant Garde"/>
              </w:rPr>
              <w:lastRenderedPageBreak/>
              <w:t>2016, misma que establece obligaciones específicas sobre la información que deben publicar los prestadores de servicios, dentro de la cual se encuentra, entre otros, l</w:t>
            </w:r>
            <w:r w:rsidR="00F06D27" w:rsidRPr="00F06D27">
              <w:rPr>
                <w:rFonts w:ascii="ITC Avant Garde" w:hAnsi="ITC Avant Garde"/>
              </w:rPr>
              <w:t xml:space="preserve">as tasas de transferencia de datos disponibles, los términos del contrato, las condiciones para </w:t>
            </w:r>
            <w:r w:rsidR="00F06D27">
              <w:rPr>
                <w:rFonts w:ascii="ITC Avant Garde" w:hAnsi="ITC Avant Garde"/>
              </w:rPr>
              <w:t xml:space="preserve">terminar el contrato y </w:t>
            </w:r>
            <w:r w:rsidR="00F06D27" w:rsidRPr="00F06D27">
              <w:rPr>
                <w:rFonts w:ascii="ITC Avant Garde" w:hAnsi="ITC Avant Garde"/>
              </w:rPr>
              <w:t xml:space="preserve">los </w:t>
            </w:r>
            <w:r w:rsidR="00F06D27">
              <w:rPr>
                <w:rFonts w:ascii="ITC Avant Garde" w:hAnsi="ITC Avant Garde"/>
              </w:rPr>
              <w:t>precios</w:t>
            </w:r>
            <w:r w:rsidR="00F06D27" w:rsidRPr="00F06D27">
              <w:rPr>
                <w:rFonts w:ascii="ITC Avant Garde" w:hAnsi="ITC Avant Garde"/>
              </w:rPr>
              <w:t>.</w:t>
            </w:r>
          </w:p>
          <w:p w:rsidR="00F06D27" w:rsidRDefault="00F06D27" w:rsidP="007C79A5">
            <w:pPr>
              <w:jc w:val="both"/>
              <w:rPr>
                <w:rFonts w:ascii="ITC Avant Garde" w:hAnsi="ITC Avant Garde"/>
              </w:rPr>
            </w:pPr>
          </w:p>
          <w:p w:rsidR="00F06D27" w:rsidRDefault="00F06D27" w:rsidP="007C79A5">
            <w:pPr>
              <w:jc w:val="both"/>
              <w:rPr>
                <w:rFonts w:ascii="ITC Avant Garde" w:hAnsi="ITC Avant Garde"/>
              </w:rPr>
            </w:pPr>
            <w:r>
              <w:rPr>
                <w:rFonts w:ascii="ITC Avant Garde" w:hAnsi="ITC Avant Garde"/>
              </w:rPr>
              <w:t xml:space="preserve">Dentro de dicha regulación se define la emisión de </w:t>
            </w:r>
            <w:r w:rsidR="00206A91">
              <w:rPr>
                <w:rFonts w:ascii="ITC Avant Garde" w:hAnsi="ITC Avant Garde"/>
              </w:rPr>
              <w:t xml:space="preserve">formatos uniformes </w:t>
            </w:r>
            <w:r>
              <w:rPr>
                <w:rFonts w:ascii="ITC Avant Garde" w:hAnsi="ITC Avant Garde"/>
              </w:rPr>
              <w:t>“hojas de información del producto”</w:t>
            </w:r>
            <w:r w:rsidR="00206A91">
              <w:rPr>
                <w:rFonts w:ascii="ITC Avant Garde" w:hAnsi="ITC Avant Garde"/>
              </w:rPr>
              <w:t>,</w:t>
            </w:r>
            <w:r>
              <w:rPr>
                <w:rFonts w:ascii="ITC Avant Garde" w:hAnsi="ITC Avant Garde"/>
              </w:rPr>
              <w:t xml:space="preserve"> </w:t>
            </w:r>
            <w:r w:rsidR="00206A91">
              <w:rPr>
                <w:rFonts w:ascii="ITC Avant Garde" w:hAnsi="ITC Avant Garde"/>
              </w:rPr>
              <w:t>mismas que contienen</w:t>
            </w:r>
            <w:r>
              <w:rPr>
                <w:rFonts w:ascii="ITC Avant Garde" w:hAnsi="ITC Avant Garde"/>
              </w:rPr>
              <w:t xml:space="preserve"> información</w:t>
            </w:r>
            <w:r w:rsidR="00206A91">
              <w:rPr>
                <w:rFonts w:ascii="ITC Avant Garde" w:hAnsi="ITC Avant Garde"/>
              </w:rPr>
              <w:t xml:space="preserve"> que permite a los usuarios conocer rápida y fácilmente, antes de contratar, características del servicio, cuestiones contractuales, entre otras características.</w:t>
            </w:r>
          </w:p>
          <w:p w:rsidR="00E03234" w:rsidRDefault="00E03234" w:rsidP="00383D9F">
            <w:pPr>
              <w:jc w:val="both"/>
              <w:rPr>
                <w:rFonts w:ascii="ITC Avant Garde" w:hAnsi="ITC Avant Garde"/>
                <w:b/>
              </w:rPr>
            </w:pPr>
          </w:p>
          <w:p w:rsidR="00383D9F" w:rsidRPr="00431C92" w:rsidRDefault="00383D9F" w:rsidP="00383D9F">
            <w:pPr>
              <w:jc w:val="both"/>
              <w:rPr>
                <w:rFonts w:ascii="ITC Avant Garde" w:hAnsi="ITC Avant Garde"/>
                <w:b/>
              </w:rPr>
            </w:pPr>
            <w:r>
              <w:rPr>
                <w:rFonts w:ascii="ITC Avant Garde" w:hAnsi="ITC Avant Garde"/>
                <w:b/>
              </w:rPr>
              <w:t>China</w:t>
            </w:r>
            <w:r w:rsidRPr="00431C92">
              <w:rPr>
                <w:rFonts w:ascii="ITC Avant Garde" w:hAnsi="ITC Avant Garde"/>
                <w:b/>
              </w:rPr>
              <w:t>.</w:t>
            </w:r>
          </w:p>
          <w:p w:rsidR="00383D9F" w:rsidRDefault="00383D9F" w:rsidP="00383D9F">
            <w:pPr>
              <w:jc w:val="both"/>
              <w:rPr>
                <w:rFonts w:ascii="ITC Avant Garde" w:hAnsi="ITC Avant Garde"/>
              </w:rPr>
            </w:pPr>
            <w:r w:rsidRPr="006C483C">
              <w:rPr>
                <w:rFonts w:ascii="ITC Avant Garde" w:hAnsi="ITC Avant Garde"/>
              </w:rPr>
              <w:t xml:space="preserve">La Office of the Communications Authority </w:t>
            </w:r>
            <w:r>
              <w:rPr>
                <w:rFonts w:ascii="ITC Avant Garde" w:hAnsi="ITC Avant Garde"/>
              </w:rPr>
              <w:t xml:space="preserve">ha emitido </w:t>
            </w:r>
            <w:r w:rsidRPr="006C483C">
              <w:rPr>
                <w:rFonts w:ascii="ITC Avant Garde" w:hAnsi="ITC Avant Garde"/>
              </w:rPr>
              <w:t>Directrices para la publicación y presentación de aranceles</w:t>
            </w:r>
            <w:r>
              <w:rPr>
                <w:rFonts w:ascii="ITC Avant Garde" w:hAnsi="ITC Avant Garde"/>
              </w:rPr>
              <w:t xml:space="preserve"> (</w:t>
            </w:r>
            <w:r w:rsidRPr="006C483C">
              <w:rPr>
                <w:rFonts w:ascii="ITC Avant Garde" w:hAnsi="ITC Avant Garde"/>
              </w:rPr>
              <w:t>Guidelines on Publication and Filing of Tariff</w:t>
            </w:r>
            <w:r>
              <w:rPr>
                <w:rFonts w:ascii="ITC Avant Garde" w:hAnsi="ITC Avant Garde"/>
              </w:rPr>
              <w:t>) mismas que sirven a los operadores para el cumplimiento de sus obligaciones relacionadas con</w:t>
            </w:r>
            <w:r w:rsidRPr="006C483C">
              <w:rPr>
                <w:rFonts w:ascii="ITC Avant Garde" w:hAnsi="ITC Avant Garde"/>
              </w:rPr>
              <w:t xml:space="preserve"> la publicación y </w:t>
            </w:r>
            <w:r>
              <w:rPr>
                <w:rFonts w:ascii="ITC Avant Garde" w:hAnsi="ITC Avant Garde"/>
              </w:rPr>
              <w:t>divulgación de sus</w:t>
            </w:r>
            <w:r w:rsidRPr="006C483C">
              <w:rPr>
                <w:rFonts w:ascii="ITC Avant Garde" w:hAnsi="ITC Avant Garde"/>
              </w:rPr>
              <w:t xml:space="preserve"> tarifas</w:t>
            </w:r>
            <w:r>
              <w:rPr>
                <w:rFonts w:ascii="ITC Avant Garde" w:hAnsi="ITC Avant Garde"/>
              </w:rPr>
              <w:t xml:space="preserve"> a los usuarios</w:t>
            </w:r>
            <w:r w:rsidRPr="006C483C">
              <w:rPr>
                <w:rFonts w:ascii="ITC Avant Garde" w:hAnsi="ITC Avant Garde"/>
              </w:rPr>
              <w:t>.</w:t>
            </w:r>
          </w:p>
          <w:p w:rsidR="00383D9F" w:rsidRDefault="00383D9F" w:rsidP="00383D9F">
            <w:pPr>
              <w:jc w:val="both"/>
              <w:rPr>
                <w:rFonts w:ascii="ITC Avant Garde" w:hAnsi="ITC Avant Garde"/>
              </w:rPr>
            </w:pPr>
          </w:p>
          <w:p w:rsidR="00383D9F" w:rsidRDefault="00383D9F" w:rsidP="00383D9F">
            <w:pPr>
              <w:jc w:val="both"/>
              <w:rPr>
                <w:rFonts w:ascii="ITC Avant Garde" w:hAnsi="ITC Avant Garde"/>
              </w:rPr>
            </w:pPr>
            <w:r>
              <w:rPr>
                <w:rFonts w:ascii="ITC Avant Garde" w:hAnsi="ITC Avant Garde"/>
              </w:rPr>
              <w:t xml:space="preserve">Dentro de las directrices referidas se establece que en la publicación de sus tarifas los operadores deben incluir la descripción del servicio, términos y condiciones para la </w:t>
            </w:r>
            <w:r w:rsidRPr="00E842B4">
              <w:rPr>
                <w:rFonts w:ascii="ITC Avant Garde" w:hAnsi="ITC Avant Garde"/>
              </w:rPr>
              <w:t>prestación del servicio</w:t>
            </w:r>
            <w:r>
              <w:rPr>
                <w:rFonts w:ascii="ITC Avant Garde" w:hAnsi="ITC Avant Garde"/>
              </w:rPr>
              <w:t>, descuentos y</w:t>
            </w:r>
            <w:r w:rsidRPr="006D3C20">
              <w:rPr>
                <w:rFonts w:ascii="ITC Avant Garde" w:hAnsi="ITC Avant Garde"/>
              </w:rPr>
              <w:t xml:space="preserve"> bonificaciones</w:t>
            </w:r>
            <w:r>
              <w:rPr>
                <w:rFonts w:ascii="ITC Avant Garde" w:hAnsi="ITC Avant Garde"/>
              </w:rPr>
              <w:t xml:space="preserve">, información relacionada con el </w:t>
            </w:r>
            <w:r w:rsidRPr="006D3C20">
              <w:rPr>
                <w:rFonts w:ascii="ITC Avant Garde" w:hAnsi="ITC Avant Garde"/>
              </w:rPr>
              <w:t>suministro de bienes y otros servicios relacionados con el servicio</w:t>
            </w:r>
            <w:r>
              <w:rPr>
                <w:rFonts w:ascii="ITC Avant Garde" w:hAnsi="ITC Avant Garde"/>
              </w:rPr>
              <w:t>, entre otros aspectos.</w:t>
            </w:r>
          </w:p>
          <w:p w:rsidR="00383D9F" w:rsidRDefault="00383D9F" w:rsidP="00383D9F">
            <w:pPr>
              <w:jc w:val="both"/>
              <w:rPr>
                <w:rFonts w:ascii="ITC Avant Garde" w:hAnsi="ITC Avant Garde"/>
              </w:rPr>
            </w:pPr>
          </w:p>
          <w:p w:rsidR="00383D9F" w:rsidRDefault="00383D9F" w:rsidP="00383D9F">
            <w:pPr>
              <w:jc w:val="both"/>
              <w:rPr>
                <w:rFonts w:ascii="ITC Avant Garde" w:hAnsi="ITC Avant Garde"/>
              </w:rPr>
            </w:pPr>
            <w:r>
              <w:rPr>
                <w:rFonts w:ascii="ITC Avant Garde" w:hAnsi="ITC Avant Garde"/>
              </w:rPr>
              <w:t xml:space="preserve">Asimismo, las directrices regulan la publicación y divulgación de las tarifas, incluyendo los sitios web de los operadores en los cuales deben </w:t>
            </w:r>
            <w:r w:rsidRPr="008C5FC5">
              <w:rPr>
                <w:rFonts w:ascii="ITC Avant Garde" w:hAnsi="ITC Avant Garde"/>
              </w:rPr>
              <w:t>exhibir un</w:t>
            </w:r>
            <w:r>
              <w:rPr>
                <w:rFonts w:ascii="ITC Avant Garde" w:hAnsi="ITC Avant Garde"/>
              </w:rPr>
              <w:t>a versión completa de tarifas y una versión concisa, incluyendo</w:t>
            </w:r>
            <w:r w:rsidRPr="008C5FC5">
              <w:rPr>
                <w:rFonts w:ascii="ITC Avant Garde" w:hAnsi="ITC Avant Garde"/>
              </w:rPr>
              <w:t xml:space="preserve"> </w:t>
            </w:r>
            <w:r>
              <w:rPr>
                <w:rFonts w:ascii="ITC Avant Garde" w:hAnsi="ITC Avant Garde"/>
              </w:rPr>
              <w:t>descripción del</w:t>
            </w:r>
            <w:r w:rsidRPr="008C5FC5">
              <w:rPr>
                <w:rFonts w:ascii="ITC Avant Garde" w:hAnsi="ITC Avant Garde"/>
              </w:rPr>
              <w:t xml:space="preserve"> servicio, términos y</w:t>
            </w:r>
            <w:r>
              <w:rPr>
                <w:rFonts w:ascii="ITC Avant Garde" w:hAnsi="ITC Avant Garde"/>
              </w:rPr>
              <w:t xml:space="preserve"> condiciones clave del servicio, </w:t>
            </w:r>
            <w:r w:rsidRPr="008C5FC5">
              <w:rPr>
                <w:rFonts w:ascii="ITC Avant Garde" w:hAnsi="ITC Avant Garde"/>
              </w:rPr>
              <w:t>el período mínimo de compromiso, el importe del depósito requerido y demás información q</w:t>
            </w:r>
            <w:r>
              <w:rPr>
                <w:rFonts w:ascii="ITC Avant Garde" w:hAnsi="ITC Avant Garde"/>
              </w:rPr>
              <w:t>ue consideren pertinente al usuario</w:t>
            </w:r>
            <w:r w:rsidRPr="008C5FC5">
              <w:rPr>
                <w:rFonts w:ascii="ITC Avant Garde" w:hAnsi="ITC Avant Garde"/>
              </w:rPr>
              <w:t xml:space="preserve">. Dicha publicación en el </w:t>
            </w:r>
            <w:r>
              <w:rPr>
                <w:rFonts w:ascii="ITC Avant Garde" w:hAnsi="ITC Avant Garde"/>
              </w:rPr>
              <w:t>portal web debe</w:t>
            </w:r>
            <w:r w:rsidRPr="008C5FC5">
              <w:rPr>
                <w:rFonts w:ascii="ITC Avant Garde" w:hAnsi="ITC Avant Garde"/>
              </w:rPr>
              <w:t xml:space="preserve"> ser accesible y clara para que el </w:t>
            </w:r>
            <w:r>
              <w:rPr>
                <w:rFonts w:ascii="ITC Avant Garde" w:hAnsi="ITC Avant Garde"/>
              </w:rPr>
              <w:t>usuario</w:t>
            </w:r>
            <w:r w:rsidRPr="008C5FC5">
              <w:rPr>
                <w:rFonts w:ascii="ITC Avant Garde" w:hAnsi="ITC Avant Garde"/>
              </w:rPr>
              <w:t xml:space="preserve"> pueda allegarse de la misma</w:t>
            </w:r>
            <w:r>
              <w:rPr>
                <w:rFonts w:ascii="ITC Avant Garde" w:hAnsi="ITC Avant Garde"/>
              </w:rPr>
              <w:t>.</w:t>
            </w:r>
          </w:p>
          <w:p w:rsidR="00383D9F" w:rsidRDefault="00383D9F" w:rsidP="007C79A5">
            <w:pPr>
              <w:jc w:val="both"/>
              <w:rPr>
                <w:rFonts w:ascii="ITC Avant Garde" w:hAnsi="ITC Avant Garde"/>
                <w:b/>
              </w:rPr>
            </w:pPr>
          </w:p>
          <w:p w:rsidR="00383D9F" w:rsidRPr="00431C92" w:rsidRDefault="00383D9F" w:rsidP="00383D9F">
            <w:pPr>
              <w:jc w:val="both"/>
              <w:rPr>
                <w:rFonts w:ascii="ITC Avant Garde" w:hAnsi="ITC Avant Garde"/>
                <w:b/>
              </w:rPr>
            </w:pPr>
            <w:r w:rsidRPr="00431C92">
              <w:rPr>
                <w:rFonts w:ascii="ITC Avant Garde" w:hAnsi="ITC Avant Garde"/>
                <w:b/>
              </w:rPr>
              <w:t>España.</w:t>
            </w:r>
          </w:p>
          <w:p w:rsidR="00383D9F" w:rsidRDefault="00383D9F" w:rsidP="00383D9F">
            <w:pPr>
              <w:jc w:val="both"/>
              <w:rPr>
                <w:rFonts w:ascii="ITC Avant Garde" w:hAnsi="ITC Avant Garde"/>
              </w:rPr>
            </w:pPr>
            <w:r>
              <w:rPr>
                <w:rFonts w:ascii="ITC Avant Garde" w:hAnsi="ITC Avant Garde"/>
              </w:rPr>
              <w:t>En el caso español, la Ley General de Telecomunicaciones, en similitud a la LFTR de México, establece en su artículo 54 que m</w:t>
            </w:r>
            <w:r w:rsidRPr="00431C92">
              <w:rPr>
                <w:rFonts w:ascii="ITC Avant Garde" w:hAnsi="ITC Avant Garde"/>
              </w:rPr>
              <w:t>ediante real decreto se establecerán las condiciones para que los operadores de redes públicas de comunicaciones electrónicas o servicios de comunicaciones electrónicas disponibles al público publiquen información transparente, comparable, adecuada y actualizada sobre los precios y tarifas aplicables, y, en su caso, sobre los gastos y condiciones relacionadas con la terminación de los contratos, así como información sobre el acceso y la utilización de los servicios que prestan a los usuarios finales, que será publicada de forma clara, comprensible y fácilmente accesible.</w:t>
            </w:r>
          </w:p>
          <w:p w:rsidR="00383D9F" w:rsidRDefault="00383D9F" w:rsidP="007C79A5">
            <w:pPr>
              <w:jc w:val="both"/>
              <w:rPr>
                <w:rFonts w:ascii="ITC Avant Garde" w:hAnsi="ITC Avant Garde"/>
                <w:b/>
              </w:rPr>
            </w:pPr>
          </w:p>
          <w:p w:rsidR="00206A91" w:rsidRPr="00206A91" w:rsidRDefault="00206A91" w:rsidP="007C79A5">
            <w:pPr>
              <w:jc w:val="both"/>
              <w:rPr>
                <w:rFonts w:ascii="ITC Avant Garde" w:hAnsi="ITC Avant Garde"/>
                <w:b/>
              </w:rPr>
            </w:pPr>
            <w:r w:rsidRPr="00206A91">
              <w:rPr>
                <w:rFonts w:ascii="ITC Avant Garde" w:hAnsi="ITC Avant Garde"/>
                <w:b/>
              </w:rPr>
              <w:lastRenderedPageBreak/>
              <w:t>Estados Unidos de América.</w:t>
            </w:r>
          </w:p>
          <w:p w:rsidR="004E4DD2" w:rsidRDefault="00206A91" w:rsidP="007C79A5">
            <w:pPr>
              <w:jc w:val="both"/>
              <w:rPr>
                <w:rFonts w:ascii="ITC Avant Garde" w:hAnsi="ITC Avant Garde"/>
              </w:rPr>
            </w:pPr>
            <w:r>
              <w:rPr>
                <w:rFonts w:ascii="ITC Avant Garde" w:hAnsi="ITC Avant Garde"/>
              </w:rPr>
              <w:t xml:space="preserve">La </w:t>
            </w:r>
            <w:r w:rsidR="006A46F6" w:rsidRPr="006A46F6">
              <w:rPr>
                <w:rFonts w:ascii="ITC Avant Garde" w:hAnsi="ITC Avant Garde"/>
              </w:rPr>
              <w:t>Federal Communications Commission</w:t>
            </w:r>
            <w:r w:rsidR="006A46F6">
              <w:rPr>
                <w:rFonts w:ascii="ITC Avant Garde" w:hAnsi="ITC Avant Garde"/>
              </w:rPr>
              <w:t xml:space="preserve"> (</w:t>
            </w:r>
            <w:r w:rsidRPr="00206A91">
              <w:rPr>
                <w:rFonts w:ascii="ITC Avant Garde" w:hAnsi="ITC Avant Garde"/>
              </w:rPr>
              <w:t>FCC</w:t>
            </w:r>
            <w:r w:rsidR="006A46F6">
              <w:rPr>
                <w:rFonts w:ascii="ITC Avant Garde" w:hAnsi="ITC Avant Garde"/>
              </w:rPr>
              <w:t>) atendiendo a lo establecido en las</w:t>
            </w:r>
            <w:r w:rsidR="008C5FC5">
              <w:rPr>
                <w:rFonts w:ascii="ITC Avant Garde" w:hAnsi="ITC Avant Garde"/>
              </w:rPr>
              <w:t xml:space="preserve"> reglas de transparencia de Internet abierto (</w:t>
            </w:r>
            <w:r w:rsidR="008C5FC5" w:rsidRPr="008C5FC5">
              <w:rPr>
                <w:rFonts w:ascii="ITC Avant Garde" w:hAnsi="ITC Avant Garde"/>
              </w:rPr>
              <w:t xml:space="preserve">Open Internet </w:t>
            </w:r>
            <w:r w:rsidR="004E565F">
              <w:rPr>
                <w:rFonts w:ascii="ITC Avant Garde" w:hAnsi="ITC Avant Garde"/>
              </w:rPr>
              <w:t>T</w:t>
            </w:r>
            <w:r w:rsidR="008C5FC5" w:rsidRPr="008C5FC5">
              <w:rPr>
                <w:rFonts w:ascii="ITC Avant Garde" w:hAnsi="ITC Avant Garde"/>
              </w:rPr>
              <w:t xml:space="preserve">ransparency </w:t>
            </w:r>
            <w:r w:rsidR="004E565F">
              <w:rPr>
                <w:rFonts w:ascii="ITC Avant Garde" w:hAnsi="ITC Avant Garde"/>
              </w:rPr>
              <w:t>R</w:t>
            </w:r>
            <w:r w:rsidR="008C5FC5" w:rsidRPr="008C5FC5">
              <w:rPr>
                <w:rFonts w:ascii="ITC Avant Garde" w:hAnsi="ITC Avant Garde"/>
              </w:rPr>
              <w:t>ule</w:t>
            </w:r>
            <w:r w:rsidR="008C5FC5">
              <w:rPr>
                <w:rFonts w:ascii="ITC Avant Garde" w:hAnsi="ITC Avant Garde"/>
              </w:rPr>
              <w:t>)</w:t>
            </w:r>
            <w:r w:rsidR="004E4DD2">
              <w:rPr>
                <w:rFonts w:ascii="ITC Avant Garde" w:hAnsi="ITC Avant Garde"/>
              </w:rPr>
              <w:t>, mismas</w:t>
            </w:r>
            <w:r w:rsidRPr="00206A91">
              <w:rPr>
                <w:rFonts w:ascii="ITC Avant Garde" w:hAnsi="ITC Avant Garde"/>
              </w:rPr>
              <w:t xml:space="preserve"> </w:t>
            </w:r>
            <w:r w:rsidR="00C4408B">
              <w:rPr>
                <w:rFonts w:ascii="ITC Avant Garde" w:hAnsi="ITC Avant Garde"/>
              </w:rPr>
              <w:t xml:space="preserve">que </w:t>
            </w:r>
            <w:r w:rsidR="004E4DD2">
              <w:rPr>
                <w:rFonts w:ascii="ITC Avant Garde" w:hAnsi="ITC Avant Garde"/>
              </w:rPr>
              <w:t>señalan</w:t>
            </w:r>
            <w:r w:rsidRPr="00206A91">
              <w:rPr>
                <w:rFonts w:ascii="ITC Avant Garde" w:hAnsi="ITC Avant Garde"/>
              </w:rPr>
              <w:t xml:space="preserve"> que los proveedores</w:t>
            </w:r>
            <w:r w:rsidR="004E4DD2">
              <w:rPr>
                <w:rFonts w:ascii="ITC Avant Garde" w:hAnsi="ITC Avant Garde"/>
              </w:rPr>
              <w:t xml:space="preserve"> de servicios deberán transmitir</w:t>
            </w:r>
            <w:r w:rsidRPr="00206A91">
              <w:rPr>
                <w:rFonts w:ascii="ITC Avant Garde" w:hAnsi="ITC Avant Garde"/>
              </w:rPr>
              <w:t xml:space="preserve"> suficiente información para que los </w:t>
            </w:r>
            <w:r w:rsidR="004E4DD2">
              <w:rPr>
                <w:rFonts w:ascii="ITC Avant Garde" w:hAnsi="ITC Avant Garde"/>
              </w:rPr>
              <w:t>usuarios</w:t>
            </w:r>
            <w:r w:rsidRPr="00206A91">
              <w:rPr>
                <w:rFonts w:ascii="ITC Avant Garde" w:hAnsi="ITC Avant Garde"/>
              </w:rPr>
              <w:t xml:space="preserve"> puedan tomar decisiones informadas sobre los servicios de banda a</w:t>
            </w:r>
            <w:r w:rsidR="004E4DD2">
              <w:rPr>
                <w:rFonts w:ascii="ITC Avant Garde" w:hAnsi="ITC Avant Garde"/>
              </w:rPr>
              <w:t xml:space="preserve">ncha disponibles, así como considerando </w:t>
            </w:r>
            <w:r w:rsidRPr="00206A91">
              <w:rPr>
                <w:rFonts w:ascii="ITC Avant Garde" w:hAnsi="ITC Avant Garde"/>
              </w:rPr>
              <w:t xml:space="preserve">las recomendaciones de su Comité Asesor del Consumidor, </w:t>
            </w:r>
            <w:r w:rsidR="00BE1F70">
              <w:rPr>
                <w:rFonts w:ascii="ITC Avant Garde" w:hAnsi="ITC Avant Garde"/>
              </w:rPr>
              <w:t xml:space="preserve">diseñó y publicó sendas </w:t>
            </w:r>
            <w:r w:rsidRPr="00206A91">
              <w:rPr>
                <w:rFonts w:ascii="ITC Avant Garde" w:hAnsi="ITC Avant Garde"/>
              </w:rPr>
              <w:t xml:space="preserve">plantillas </w:t>
            </w:r>
            <w:r w:rsidR="00BE1F70">
              <w:rPr>
                <w:rFonts w:ascii="ITC Avant Garde" w:hAnsi="ITC Avant Garde"/>
              </w:rPr>
              <w:t xml:space="preserve">de información para los servicios de </w:t>
            </w:r>
            <w:r w:rsidRPr="00206A91">
              <w:rPr>
                <w:rFonts w:ascii="ITC Avant Garde" w:hAnsi="ITC Avant Garde"/>
              </w:rPr>
              <w:t>banda ancha</w:t>
            </w:r>
            <w:r w:rsidR="004E4DD2">
              <w:rPr>
                <w:rFonts w:ascii="ITC Avant Garde" w:hAnsi="ITC Avant Garde"/>
              </w:rPr>
              <w:t xml:space="preserve"> fija y móvil.</w:t>
            </w:r>
          </w:p>
          <w:p w:rsidR="004E4DD2" w:rsidRDefault="004E4DD2" w:rsidP="007C79A5">
            <w:pPr>
              <w:jc w:val="both"/>
              <w:rPr>
                <w:rFonts w:ascii="ITC Avant Garde" w:hAnsi="ITC Avant Garde"/>
              </w:rPr>
            </w:pPr>
          </w:p>
          <w:p w:rsidR="00BE1F70" w:rsidRDefault="00542E9F" w:rsidP="007C79A5">
            <w:pPr>
              <w:jc w:val="both"/>
              <w:rPr>
                <w:rFonts w:ascii="ITC Avant Garde" w:hAnsi="ITC Avant Garde"/>
              </w:rPr>
            </w:pPr>
            <w:r>
              <w:rPr>
                <w:rFonts w:ascii="ITC Avant Garde" w:hAnsi="ITC Avant Garde"/>
              </w:rPr>
              <w:t>En d</w:t>
            </w:r>
            <w:r w:rsidR="004E4DD2">
              <w:rPr>
                <w:rFonts w:ascii="ITC Avant Garde" w:hAnsi="ITC Avant Garde"/>
              </w:rPr>
              <w:t>ichas plantillas s</w:t>
            </w:r>
            <w:r w:rsidR="00BE1F70">
              <w:rPr>
                <w:rFonts w:ascii="ITC Avant Garde" w:hAnsi="ITC Avant Garde"/>
              </w:rPr>
              <w:t xml:space="preserve">e </w:t>
            </w:r>
            <w:r>
              <w:rPr>
                <w:rFonts w:ascii="ITC Avant Garde" w:hAnsi="ITC Avant Garde"/>
              </w:rPr>
              <w:t>establece</w:t>
            </w:r>
            <w:r w:rsidR="00BE1F70">
              <w:rPr>
                <w:rFonts w:ascii="ITC Avant Garde" w:hAnsi="ITC Avant Garde"/>
              </w:rPr>
              <w:t xml:space="preserve"> información </w:t>
            </w:r>
            <w:r>
              <w:rPr>
                <w:rFonts w:ascii="ITC Avant Garde" w:hAnsi="ITC Avant Garde"/>
              </w:rPr>
              <w:t xml:space="preserve">relacionada con los precios, cuota de activación, cargo por cancelación, contacto para quejas, </w:t>
            </w:r>
            <w:r w:rsidR="00BE1F70" w:rsidRPr="00BE1F70">
              <w:rPr>
                <w:rFonts w:ascii="ITC Avant Garde" w:hAnsi="ITC Avant Garde"/>
              </w:rPr>
              <w:t>términos</w:t>
            </w:r>
            <w:r>
              <w:rPr>
                <w:rFonts w:ascii="ITC Avant Garde" w:hAnsi="ITC Avant Garde"/>
              </w:rPr>
              <w:t xml:space="preserve"> y condiciones</w:t>
            </w:r>
            <w:r w:rsidR="00BE1F70" w:rsidRPr="00BE1F70">
              <w:rPr>
                <w:rFonts w:ascii="ITC Avant Garde" w:hAnsi="ITC Avant Garde"/>
              </w:rPr>
              <w:t>, desempeño de red y prácti</w:t>
            </w:r>
            <w:r w:rsidR="00BE1F70">
              <w:rPr>
                <w:rFonts w:ascii="ITC Avant Garde" w:hAnsi="ITC Avant Garde"/>
              </w:rPr>
              <w:t xml:space="preserve">cas de administración de redes, entre otros aspectos. </w:t>
            </w:r>
          </w:p>
          <w:p w:rsidR="00BE1F70" w:rsidRDefault="00BE1F70" w:rsidP="007C79A5">
            <w:pPr>
              <w:jc w:val="both"/>
              <w:rPr>
                <w:rFonts w:ascii="ITC Avant Garde" w:hAnsi="ITC Avant Garde"/>
              </w:rPr>
            </w:pPr>
          </w:p>
          <w:p w:rsidR="00206A91" w:rsidRDefault="00542E9F" w:rsidP="007C79A5">
            <w:pPr>
              <w:jc w:val="both"/>
              <w:rPr>
                <w:rFonts w:ascii="ITC Avant Garde" w:hAnsi="ITC Avant Garde"/>
              </w:rPr>
            </w:pPr>
            <w:r>
              <w:rPr>
                <w:rFonts w:ascii="ITC Avant Garde" w:hAnsi="ITC Avant Garde"/>
              </w:rPr>
              <w:t xml:space="preserve">Dichos formatos permiten </w:t>
            </w:r>
            <w:r w:rsidR="00BE1F70" w:rsidRPr="00BE1F70">
              <w:rPr>
                <w:rFonts w:ascii="ITC Avant Garde" w:hAnsi="ITC Avant Garde"/>
              </w:rPr>
              <w:t>a los consumidores comp</w:t>
            </w:r>
            <w:r w:rsidR="00805E25">
              <w:rPr>
                <w:rFonts w:ascii="ITC Avant Garde" w:hAnsi="ITC Avant Garde"/>
              </w:rPr>
              <w:t>a</w:t>
            </w:r>
            <w:r w:rsidR="00BE1F70" w:rsidRPr="00BE1F70">
              <w:rPr>
                <w:rFonts w:ascii="ITC Avant Garde" w:hAnsi="ITC Avant Garde"/>
              </w:rPr>
              <w:t xml:space="preserve">rar </w:t>
            </w:r>
            <w:r w:rsidR="00805E25">
              <w:rPr>
                <w:rFonts w:ascii="ITC Avant Garde" w:hAnsi="ITC Avant Garde"/>
              </w:rPr>
              <w:t xml:space="preserve">de manera fácil y comprensible </w:t>
            </w:r>
            <w:r>
              <w:rPr>
                <w:rFonts w:ascii="ITC Avant Garde" w:hAnsi="ITC Avant Garde"/>
              </w:rPr>
              <w:t xml:space="preserve">los </w:t>
            </w:r>
            <w:r w:rsidR="00BE1F70" w:rsidRPr="00BE1F70">
              <w:rPr>
                <w:rFonts w:ascii="ITC Avant Garde" w:hAnsi="ITC Avant Garde"/>
              </w:rPr>
              <w:t>servicios de banda ancha</w:t>
            </w:r>
            <w:r>
              <w:rPr>
                <w:rFonts w:ascii="ITC Avant Garde" w:hAnsi="ITC Avant Garde"/>
              </w:rPr>
              <w:t xml:space="preserve"> ofertados por los prestadores de servicios</w:t>
            </w:r>
            <w:r w:rsidR="00805E25">
              <w:rPr>
                <w:rFonts w:ascii="ITC Avant Garde" w:hAnsi="ITC Avant Garde"/>
              </w:rPr>
              <w:t>, y a éstos últimos, cumplir con sus obligaciones de proveer información a los usuarios.</w:t>
            </w:r>
          </w:p>
          <w:p w:rsidR="00C4408B" w:rsidRDefault="00C4408B" w:rsidP="007C79A5">
            <w:pPr>
              <w:jc w:val="both"/>
              <w:rPr>
                <w:rFonts w:ascii="ITC Avant Garde" w:hAnsi="ITC Avant Garde"/>
              </w:rPr>
            </w:pPr>
          </w:p>
          <w:p w:rsidR="009B6BA1" w:rsidRPr="008C5FC5" w:rsidRDefault="008C5FC5" w:rsidP="007C79A5">
            <w:pPr>
              <w:jc w:val="both"/>
              <w:rPr>
                <w:rFonts w:ascii="ITC Avant Garde" w:hAnsi="ITC Avant Garde"/>
                <w:b/>
              </w:rPr>
            </w:pPr>
            <w:r w:rsidRPr="008C5FC5">
              <w:rPr>
                <w:rFonts w:ascii="ITC Avant Garde" w:hAnsi="ITC Avant Garde"/>
                <w:b/>
              </w:rPr>
              <w:t>Portugal.</w:t>
            </w:r>
          </w:p>
          <w:p w:rsidR="00E54E94" w:rsidRDefault="008C5FC5" w:rsidP="007C79A5">
            <w:pPr>
              <w:jc w:val="both"/>
              <w:rPr>
                <w:rFonts w:ascii="ITC Avant Garde" w:hAnsi="ITC Avant Garde"/>
              </w:rPr>
            </w:pPr>
            <w:r w:rsidRPr="008C5FC5">
              <w:rPr>
                <w:rFonts w:ascii="ITC Avant Garde" w:hAnsi="ITC Avant Garde"/>
              </w:rPr>
              <w:t>La Autor</w:t>
            </w:r>
            <w:r w:rsidR="00C90E42">
              <w:rPr>
                <w:rFonts w:ascii="ITC Avant Garde" w:hAnsi="ITC Avant Garde"/>
              </w:rPr>
              <w:t>idad Nacional de Comunicaciones (</w:t>
            </w:r>
            <w:r w:rsidR="00C90E42" w:rsidRPr="008C5FC5">
              <w:rPr>
                <w:rFonts w:ascii="ITC Avant Garde" w:hAnsi="ITC Avant Garde"/>
              </w:rPr>
              <w:t>Autoridade Nacional de Comunicações</w:t>
            </w:r>
            <w:r w:rsidR="00C90E42">
              <w:rPr>
                <w:rFonts w:ascii="ITC Avant Garde" w:hAnsi="ITC Avant Garde"/>
              </w:rPr>
              <w:t>)</w:t>
            </w:r>
            <w:r w:rsidRPr="008C5FC5">
              <w:rPr>
                <w:rFonts w:ascii="ITC Avant Garde" w:hAnsi="ITC Avant Garde"/>
              </w:rPr>
              <w:t xml:space="preserve"> </w:t>
            </w:r>
            <w:r w:rsidR="00E54E94">
              <w:rPr>
                <w:rFonts w:ascii="ITC Avant Garde" w:hAnsi="ITC Avant Garde"/>
              </w:rPr>
              <w:t>aprobó el</w:t>
            </w:r>
            <w:r w:rsidRPr="008C5FC5">
              <w:rPr>
                <w:rFonts w:ascii="ITC Avant Garde" w:hAnsi="ITC Avant Garde"/>
              </w:rPr>
              <w:t xml:space="preserve"> </w:t>
            </w:r>
            <w:r w:rsidR="001227B5" w:rsidRPr="001227B5">
              <w:rPr>
                <w:rFonts w:ascii="ITC Avant Garde" w:hAnsi="ITC Avant Garde"/>
              </w:rPr>
              <w:t>Reglamento sobre la información precontractual y contractual en el contexto de las comunicaciones electrónicas</w:t>
            </w:r>
            <w:r w:rsidR="00E54E94">
              <w:rPr>
                <w:rFonts w:ascii="ITC Avant Garde" w:hAnsi="ITC Avant Garde"/>
              </w:rPr>
              <w:t>,</w:t>
            </w:r>
            <w:r w:rsidRPr="008C5FC5">
              <w:rPr>
                <w:rFonts w:ascii="ITC Avant Garde" w:hAnsi="ITC Avant Garde"/>
              </w:rPr>
              <w:t xml:space="preserve"> el</w:t>
            </w:r>
            <w:r w:rsidR="00E54E94">
              <w:rPr>
                <w:rFonts w:ascii="ITC Avant Garde" w:hAnsi="ITC Avant Garde"/>
              </w:rPr>
              <w:t xml:space="preserve"> pasado 14 de julio de 2016. En dicho Reglamento se establecen obligaciones específicas de información, como es la emisión de formatos de información simplificada para los usuarios.</w:t>
            </w:r>
          </w:p>
          <w:p w:rsidR="00E54E94" w:rsidRDefault="00E54E94" w:rsidP="007C79A5">
            <w:pPr>
              <w:jc w:val="both"/>
              <w:rPr>
                <w:rFonts w:ascii="ITC Avant Garde" w:hAnsi="ITC Avant Garde"/>
              </w:rPr>
            </w:pPr>
          </w:p>
          <w:p w:rsidR="00E54E94" w:rsidRDefault="00E54E94" w:rsidP="006D4B67">
            <w:pPr>
              <w:jc w:val="both"/>
              <w:rPr>
                <w:rFonts w:ascii="ITC Avant Garde" w:hAnsi="ITC Avant Garde"/>
              </w:rPr>
            </w:pPr>
            <w:r>
              <w:rPr>
                <w:rFonts w:ascii="ITC Avant Garde" w:hAnsi="ITC Avant Garde"/>
              </w:rPr>
              <w:t xml:space="preserve">Dichos formatos deben ser proporcionados por los operadores por cada una de las ofertas dirigidas a los usuarios finales </w:t>
            </w:r>
            <w:r w:rsidR="006D4B67">
              <w:rPr>
                <w:rFonts w:ascii="ITC Avant Garde" w:hAnsi="ITC Avant Garde"/>
              </w:rPr>
              <w:t xml:space="preserve">y deben estar disponibles en sus páginas web </w:t>
            </w:r>
            <w:r w:rsidR="006D4B67" w:rsidRPr="006D4B67">
              <w:rPr>
                <w:rFonts w:ascii="ITC Avant Garde" w:hAnsi="ITC Avant Garde"/>
              </w:rPr>
              <w:t>que utilicen en su relación con el público y donde publiquen sus</w:t>
            </w:r>
            <w:r w:rsidR="006D4B67">
              <w:rPr>
                <w:rFonts w:ascii="ITC Avant Garde" w:hAnsi="ITC Avant Garde"/>
              </w:rPr>
              <w:t xml:space="preserve"> </w:t>
            </w:r>
            <w:r w:rsidR="006D4B67" w:rsidRPr="006D4B67">
              <w:rPr>
                <w:rFonts w:ascii="ITC Avant Garde" w:hAnsi="ITC Avant Garde"/>
              </w:rPr>
              <w:t>ofertas</w:t>
            </w:r>
            <w:r w:rsidR="006D4B67">
              <w:rPr>
                <w:rFonts w:ascii="ITC Avant Garde" w:hAnsi="ITC Avant Garde"/>
              </w:rPr>
              <w:t>, así como en</w:t>
            </w:r>
            <w:r w:rsidR="006D4B67" w:rsidRPr="006D4B67">
              <w:rPr>
                <w:rFonts w:ascii="ITC Avant Garde" w:hAnsi="ITC Avant Garde"/>
              </w:rPr>
              <w:t xml:space="preserve"> todos sus puntos de venta, a solicitud de cualquier interesado</w:t>
            </w:r>
            <w:r w:rsidR="006D4B67">
              <w:rPr>
                <w:rFonts w:ascii="ITC Avant Garde" w:hAnsi="ITC Avant Garde"/>
              </w:rPr>
              <w:t>.</w:t>
            </w:r>
            <w:r w:rsidR="005C5731">
              <w:rPr>
                <w:rFonts w:ascii="ITC Avant Garde" w:hAnsi="ITC Avant Garde"/>
              </w:rPr>
              <w:t xml:space="preserve"> Asimismo, se establece la obligación de los operadores de poner a disposición de los usuarios los formatos de información previamente a la celebración de un contrato.</w:t>
            </w:r>
          </w:p>
          <w:p w:rsidR="006D4B67" w:rsidRDefault="006D4B67" w:rsidP="006D4B67">
            <w:pPr>
              <w:jc w:val="both"/>
              <w:rPr>
                <w:rFonts w:ascii="ITC Avant Garde" w:hAnsi="ITC Avant Garde"/>
              </w:rPr>
            </w:pPr>
          </w:p>
          <w:p w:rsidR="006D4B67" w:rsidRDefault="006D4B67" w:rsidP="006D4B67">
            <w:pPr>
              <w:jc w:val="both"/>
              <w:rPr>
                <w:rFonts w:ascii="ITC Avant Garde" w:hAnsi="ITC Avant Garde"/>
              </w:rPr>
            </w:pPr>
            <w:r>
              <w:rPr>
                <w:rFonts w:ascii="ITC Avant Garde" w:hAnsi="ITC Avant Garde"/>
              </w:rPr>
              <w:t xml:space="preserve">Dentro de la información considerada en los formatos se encuentra </w:t>
            </w:r>
            <w:r w:rsidR="005C5731">
              <w:rPr>
                <w:rFonts w:ascii="ITC Avant Garde" w:hAnsi="ITC Avant Garde"/>
              </w:rPr>
              <w:t xml:space="preserve">la descripción del servicio, precio del servicio y de instalación o activación, promociones, descuentos, </w:t>
            </w:r>
            <w:r w:rsidR="00D4718F">
              <w:rPr>
                <w:rFonts w:ascii="ITC Avant Garde" w:hAnsi="ITC Avant Garde"/>
              </w:rPr>
              <w:t>información contractual, soporte a u</w:t>
            </w:r>
            <w:r w:rsidR="00051F5D">
              <w:rPr>
                <w:rFonts w:ascii="ITC Avant Garde" w:hAnsi="ITC Avant Garde"/>
              </w:rPr>
              <w:t>suarios y quejas, entre otros.</w:t>
            </w:r>
          </w:p>
          <w:p w:rsidR="003A6586" w:rsidRDefault="003A6586" w:rsidP="006D4B67">
            <w:pPr>
              <w:jc w:val="both"/>
              <w:rPr>
                <w:rFonts w:ascii="ITC Avant Garde" w:hAnsi="ITC Avant Garde"/>
              </w:rPr>
            </w:pPr>
          </w:p>
          <w:p w:rsidR="003A6586" w:rsidRPr="00FA5A9D" w:rsidRDefault="003A6586" w:rsidP="006D4B67">
            <w:pPr>
              <w:jc w:val="both"/>
              <w:rPr>
                <w:rFonts w:ascii="ITC Avant Garde" w:hAnsi="ITC Avant Garde"/>
                <w:b/>
              </w:rPr>
            </w:pPr>
            <w:r w:rsidRPr="00FA5A9D">
              <w:rPr>
                <w:rFonts w:ascii="ITC Avant Garde" w:hAnsi="ITC Avant Garde"/>
                <w:b/>
              </w:rPr>
              <w:t>Unión Internacional de Telecomunicaciones. (UIT)</w:t>
            </w:r>
          </w:p>
          <w:p w:rsidR="003A6586" w:rsidRDefault="003A6586" w:rsidP="006D4B67">
            <w:pPr>
              <w:jc w:val="both"/>
              <w:rPr>
                <w:rFonts w:ascii="ITC Avant Garde" w:hAnsi="ITC Avant Garde"/>
              </w:rPr>
            </w:pPr>
            <w:r>
              <w:rPr>
                <w:rFonts w:ascii="ITC Avant Garde" w:hAnsi="ITC Avant Garde"/>
              </w:rPr>
              <w:t xml:space="preserve">El organismo internacional especializado en telecomunicaciones de la Organización de Naciones Unidas en su informe “Reglamentación y protección </w:t>
            </w:r>
            <w:r>
              <w:rPr>
                <w:rFonts w:ascii="ITC Avant Garde" w:hAnsi="ITC Avant Garde"/>
              </w:rPr>
              <w:lastRenderedPageBreak/>
              <w:t>del consumidor en el contexto de la convergencia” publicado en marzo de 2013, definió directrices y recomendaciones sobre los métodos y practicas idóneas relacionadas con la educación e información al consumidor.</w:t>
            </w:r>
            <w:r w:rsidR="00FA7E75">
              <w:rPr>
                <w:rFonts w:ascii="ITC Avant Garde" w:hAnsi="ITC Avant Garde"/>
              </w:rPr>
              <w:t xml:space="preserve"> </w:t>
            </w:r>
            <w:r>
              <w:rPr>
                <w:rFonts w:ascii="ITC Avant Garde" w:hAnsi="ITC Avant Garde"/>
              </w:rPr>
              <w:t xml:space="preserve">Dentro de las recomendaciones, la UIT señala </w:t>
            </w:r>
            <w:r w:rsidR="00FA7E75">
              <w:rPr>
                <w:rFonts w:ascii="ITC Avant Garde" w:hAnsi="ITC Avant Garde"/>
              </w:rPr>
              <w:t>que se debe garantizar que los consumidores tengan acceso a información exacta y oportuna.</w:t>
            </w:r>
          </w:p>
          <w:p w:rsidR="00FA7E75" w:rsidRDefault="00FA7E75" w:rsidP="006D4B67">
            <w:pPr>
              <w:jc w:val="both"/>
              <w:rPr>
                <w:rFonts w:ascii="ITC Avant Garde" w:hAnsi="ITC Avant Garde"/>
              </w:rPr>
            </w:pPr>
          </w:p>
          <w:p w:rsidR="00FA7E75" w:rsidRDefault="00FA7E75" w:rsidP="006D4B67">
            <w:pPr>
              <w:jc w:val="both"/>
              <w:rPr>
                <w:rFonts w:ascii="ITC Avant Garde" w:hAnsi="ITC Avant Garde"/>
              </w:rPr>
            </w:pPr>
            <w:r>
              <w:rPr>
                <w:rFonts w:ascii="ITC Avant Garde" w:hAnsi="ITC Avant Garde"/>
              </w:rPr>
              <w:t>Finalmente, dicha recomendación también se encuentra en el informe “Velar por el cumplimiento de las políticas y reglamentos nacionales sobre protección de los consumidores, principalmente en un entorno de convergencia” en el cual se señala que se debe garantizar que los consumidores puedan acceder rápidamente a información exacta, como la relativa a la velocidad y gestión de tráfico de datos.</w:t>
            </w:r>
          </w:p>
          <w:p w:rsidR="00DC5D69" w:rsidRPr="002C5EFC" w:rsidRDefault="00DC5D69" w:rsidP="00D4718F">
            <w:pPr>
              <w:jc w:val="both"/>
              <w:rPr>
                <w:rFonts w:ascii="ITC Avant Garde" w:hAnsi="ITC Avant Garde"/>
              </w:rPr>
            </w:pPr>
          </w:p>
        </w:tc>
      </w:tr>
    </w:tbl>
    <w:p w:rsidR="001932FC" w:rsidRPr="002C5EFC" w:rsidRDefault="001932FC" w:rsidP="001932FC">
      <w:pPr>
        <w:jc w:val="both"/>
        <w:rPr>
          <w:rFonts w:ascii="ITC Avant Garde" w:hAnsi="ITC Avant Garde"/>
        </w:rPr>
      </w:pPr>
    </w:p>
    <w:p w:rsidR="001932FC" w:rsidRPr="002C5EFC" w:rsidRDefault="001932FC" w:rsidP="003F05E7">
      <w:pPr>
        <w:shd w:val="clear" w:color="auto" w:fill="A8D08D" w:themeFill="accent6" w:themeFillTint="99"/>
        <w:tabs>
          <w:tab w:val="center" w:pos="4419"/>
        </w:tabs>
        <w:jc w:val="both"/>
        <w:rPr>
          <w:rFonts w:ascii="ITC Avant Garde" w:hAnsi="ITC Avant Garde"/>
        </w:rPr>
      </w:pPr>
      <w:r w:rsidRPr="002C5EFC">
        <w:rPr>
          <w:rFonts w:ascii="ITC Avant Garde" w:hAnsi="ITC Avant Garde"/>
        </w:rPr>
        <w:t>III. IMPACTO DE LA REGULACIÓN.</w:t>
      </w:r>
      <w:r w:rsidR="003F05E7" w:rsidRPr="002C5EFC">
        <w:rPr>
          <w:rFonts w:ascii="ITC Avant Garde" w:hAnsi="ITC Avant Garde"/>
        </w:rPr>
        <w:tab/>
      </w:r>
    </w:p>
    <w:tbl>
      <w:tblPr>
        <w:tblStyle w:val="Tablaconcuadrcula"/>
        <w:tblW w:w="0" w:type="auto"/>
        <w:tblLook w:val="04A0" w:firstRow="1" w:lastRow="0" w:firstColumn="1" w:lastColumn="0" w:noHBand="0" w:noVBand="1"/>
      </w:tblPr>
      <w:tblGrid>
        <w:gridCol w:w="8828"/>
      </w:tblGrid>
      <w:tr w:rsidR="003039BF" w:rsidRPr="002C5EFC" w:rsidTr="003039BF">
        <w:tc>
          <w:tcPr>
            <w:tcW w:w="8828" w:type="dxa"/>
          </w:tcPr>
          <w:p w:rsidR="003039BF" w:rsidRPr="00FA5A9D" w:rsidRDefault="003039BF" w:rsidP="001932FC">
            <w:pPr>
              <w:jc w:val="both"/>
              <w:rPr>
                <w:rFonts w:ascii="ITC Avant Garde" w:hAnsi="ITC Avant Garde"/>
                <w:b/>
              </w:rPr>
            </w:pPr>
            <w:r w:rsidRPr="00FA5A9D">
              <w:rPr>
                <w:rFonts w:ascii="ITC Avant Garde" w:hAnsi="ITC Avant Garde"/>
                <w:b/>
              </w:rPr>
              <w:t>7.- ¿El anteproyecto de regulación propuesto contiene disposiciones en materia de salud humana, animal o vegetal, seguridad, trabajo, medio ambiente o</w:t>
            </w:r>
            <w:r w:rsidR="00FA5A9D" w:rsidRPr="00FA5A9D">
              <w:rPr>
                <w:rFonts w:ascii="ITC Avant Garde" w:hAnsi="ITC Avant Garde"/>
                <w:b/>
              </w:rPr>
              <w:t xml:space="preserve"> protección a los consumidores?</w:t>
            </w:r>
          </w:p>
          <w:p w:rsidR="003039BF" w:rsidRDefault="003039BF" w:rsidP="001932FC">
            <w:pPr>
              <w:jc w:val="both"/>
              <w:rPr>
                <w:rFonts w:ascii="ITC Avant Garde" w:hAnsi="ITC Avant Garde"/>
              </w:rPr>
            </w:pPr>
          </w:p>
          <w:p w:rsidR="005521BB" w:rsidRPr="002C5EFC" w:rsidRDefault="005521BB" w:rsidP="001932FC">
            <w:pPr>
              <w:jc w:val="both"/>
              <w:rPr>
                <w:rFonts w:ascii="ITC Avant Garde" w:hAnsi="ITC Avant Garde"/>
              </w:rPr>
            </w:pPr>
            <w:r>
              <w:rPr>
                <w:rFonts w:ascii="ITC Avant Garde" w:hAnsi="ITC Avant Garde"/>
              </w:rPr>
              <w:t>El proyecto</w:t>
            </w:r>
            <w:r w:rsidR="001F03F2">
              <w:rPr>
                <w:rFonts w:ascii="ITC Avant Garde" w:hAnsi="ITC Avant Garde"/>
              </w:rPr>
              <w:t xml:space="preserve"> de “</w:t>
            </w:r>
            <w:r w:rsidR="001F03F2" w:rsidRPr="002C5EFC">
              <w:rPr>
                <w:rFonts w:ascii="ITC Avant Garde" w:hAnsi="ITC Avant Garde"/>
              </w:rPr>
              <w:t>Lineamientos Generales para la Publicación de Información Transparente, Comparable, Adecuada y Actualizada Relacionada con los Servicios de Telecomunicaciones”</w:t>
            </w:r>
            <w:r>
              <w:rPr>
                <w:rFonts w:ascii="ITC Avant Garde" w:hAnsi="ITC Avant Garde"/>
              </w:rPr>
              <w:t xml:space="preserve"> no establece regulación en materia de </w:t>
            </w:r>
            <w:r w:rsidRPr="002C5EFC">
              <w:rPr>
                <w:rFonts w:ascii="ITC Avant Garde" w:hAnsi="ITC Avant Garde"/>
              </w:rPr>
              <w:t>salud humana, anima</w:t>
            </w:r>
            <w:r>
              <w:rPr>
                <w:rFonts w:ascii="ITC Avant Garde" w:hAnsi="ITC Avant Garde"/>
              </w:rPr>
              <w:t>l o vegetal, seguridad, trabajo y</w:t>
            </w:r>
            <w:r w:rsidRPr="002C5EFC">
              <w:rPr>
                <w:rFonts w:ascii="ITC Avant Garde" w:hAnsi="ITC Avant Garde"/>
              </w:rPr>
              <w:t xml:space="preserve"> medio ambiente</w:t>
            </w:r>
            <w:r w:rsidR="001F03F2">
              <w:rPr>
                <w:rFonts w:ascii="ITC Avant Garde" w:hAnsi="ITC Avant Garde"/>
              </w:rPr>
              <w:t>; pero sí, establece obligaciones que guardan relación directa con los</w:t>
            </w:r>
            <w:r>
              <w:rPr>
                <w:rFonts w:ascii="ITC Avant Garde" w:hAnsi="ITC Avant Garde"/>
              </w:rPr>
              <w:t xml:space="preserve"> </w:t>
            </w:r>
            <w:r w:rsidR="001F03F2">
              <w:rPr>
                <w:rFonts w:ascii="ITC Avant Garde" w:hAnsi="ITC Avant Garde"/>
              </w:rPr>
              <w:t>derechos de los usuarios</w:t>
            </w:r>
            <w:r w:rsidR="006E6CF7">
              <w:rPr>
                <w:rFonts w:ascii="ITC Avant Garde" w:hAnsi="ITC Avant Garde"/>
              </w:rPr>
              <w:t>-consumidores</w:t>
            </w:r>
            <w:r w:rsidR="001F03F2">
              <w:rPr>
                <w:rFonts w:ascii="ITC Avant Garde" w:hAnsi="ITC Avant Garde"/>
              </w:rPr>
              <w:t>.</w:t>
            </w:r>
          </w:p>
          <w:p w:rsidR="003039BF" w:rsidRPr="002C5EFC" w:rsidRDefault="003039BF" w:rsidP="001932FC">
            <w:pPr>
              <w:jc w:val="both"/>
              <w:rPr>
                <w:rFonts w:ascii="ITC Avant Garde" w:hAnsi="ITC Avant Garde"/>
              </w:rPr>
            </w:pPr>
          </w:p>
        </w:tc>
      </w:tr>
    </w:tbl>
    <w:p w:rsidR="001932FC" w:rsidRPr="002C5EF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2C5EFC" w:rsidTr="003039BF">
        <w:tc>
          <w:tcPr>
            <w:tcW w:w="8828" w:type="dxa"/>
          </w:tcPr>
          <w:p w:rsidR="003039BF" w:rsidRPr="00FA5A9D" w:rsidRDefault="003039BF" w:rsidP="001932FC">
            <w:pPr>
              <w:jc w:val="both"/>
              <w:rPr>
                <w:rFonts w:ascii="ITC Avant Garde" w:hAnsi="ITC Avant Garde"/>
                <w:b/>
              </w:rPr>
            </w:pPr>
            <w:r w:rsidRPr="00FA5A9D">
              <w:rPr>
                <w:rFonts w:ascii="ITC Avant Garde" w:hAnsi="ITC Avant Garde"/>
                <w:b/>
              </w:rPr>
              <w:t xml:space="preserve">8.- ¿El anteproyecto de regulación propuesto creará, modificará o eliminará </w:t>
            </w:r>
            <w:r w:rsidR="00FA5A9D" w:rsidRPr="00FA5A9D">
              <w:rPr>
                <w:rFonts w:ascii="ITC Avant Garde" w:hAnsi="ITC Avant Garde"/>
                <w:b/>
              </w:rPr>
              <w:t>trámites a su entrada en vigor?</w:t>
            </w:r>
          </w:p>
          <w:p w:rsidR="003039BF" w:rsidRDefault="003039BF" w:rsidP="001932FC">
            <w:pPr>
              <w:jc w:val="both"/>
              <w:rPr>
                <w:rFonts w:ascii="ITC Avant Garde" w:hAnsi="ITC Avant Garde"/>
              </w:rPr>
            </w:pPr>
          </w:p>
          <w:p w:rsidR="00706B17" w:rsidRDefault="00706B17" w:rsidP="001932FC">
            <w:pPr>
              <w:jc w:val="both"/>
              <w:rPr>
                <w:rFonts w:ascii="ITC Avant Garde" w:hAnsi="ITC Avant Garde"/>
              </w:rPr>
            </w:pPr>
            <w:r>
              <w:rPr>
                <w:rFonts w:ascii="ITC Avant Garde" w:hAnsi="ITC Avant Garde"/>
              </w:rPr>
              <w:t>El proyecto de “</w:t>
            </w:r>
            <w:r w:rsidRPr="002C5EFC">
              <w:rPr>
                <w:rFonts w:ascii="ITC Avant Garde" w:hAnsi="ITC Avant Garde"/>
              </w:rPr>
              <w:t>Lineamientos Generales para la Publicación de Información Transparente, Comparable, Adecuada y Actualizada Relacionada con los Servicios de Telecomunicaciones”</w:t>
            </w:r>
            <w:r>
              <w:rPr>
                <w:rFonts w:ascii="ITC Avant Garde" w:hAnsi="ITC Avant Garde"/>
              </w:rPr>
              <w:t xml:space="preserve"> </w:t>
            </w:r>
            <w:r w:rsidRPr="006E6CF7">
              <w:rPr>
                <w:rFonts w:ascii="ITC Avant Garde" w:hAnsi="ITC Avant Garde"/>
              </w:rPr>
              <w:t>no crea, modifica o elimina ningún trámite al entrar en vigor.</w:t>
            </w:r>
          </w:p>
          <w:p w:rsidR="00B36945" w:rsidRDefault="00B36945" w:rsidP="001932FC">
            <w:pPr>
              <w:jc w:val="both"/>
              <w:rPr>
                <w:rFonts w:ascii="ITC Avant Garde" w:hAnsi="ITC Avant Garde"/>
              </w:rPr>
            </w:pPr>
          </w:p>
          <w:p w:rsidR="00B36945" w:rsidRPr="002C5EFC" w:rsidRDefault="00B36945" w:rsidP="001932FC">
            <w:pPr>
              <w:jc w:val="both"/>
              <w:rPr>
                <w:rFonts w:ascii="ITC Avant Garde" w:hAnsi="ITC Avant Garde"/>
              </w:rPr>
            </w:pPr>
            <w:r>
              <w:rPr>
                <w:rFonts w:ascii="ITC Avant Garde" w:hAnsi="ITC Avant Garde"/>
              </w:rPr>
              <w:t>No obstante lo ante</w:t>
            </w:r>
            <w:r w:rsidR="0010765C">
              <w:rPr>
                <w:rFonts w:ascii="ITC Avant Garde" w:hAnsi="ITC Avant Garde"/>
              </w:rPr>
              <w:t>rior, es importante señalar que</w:t>
            </w:r>
            <w:r w:rsidR="00FD5555">
              <w:rPr>
                <w:rFonts w:ascii="ITC Avant Garde" w:hAnsi="ITC Avant Garde"/>
              </w:rPr>
              <w:t xml:space="preserve"> los f</w:t>
            </w:r>
            <w:r w:rsidR="0010765C">
              <w:rPr>
                <w:rFonts w:ascii="ITC Avant Garde" w:hAnsi="ITC Avant Garde"/>
              </w:rPr>
              <w:t xml:space="preserve">ormatos </w:t>
            </w:r>
            <w:r w:rsidR="00FD5555">
              <w:rPr>
                <w:rFonts w:ascii="ITC Avant Garde" w:hAnsi="ITC Avant Garde"/>
              </w:rPr>
              <w:t>simplificados de i</w:t>
            </w:r>
            <w:r w:rsidR="0010765C">
              <w:rPr>
                <w:rFonts w:ascii="ITC Avant Garde" w:hAnsi="ITC Avant Garde"/>
              </w:rPr>
              <w:t>nformación a que hace referencia el proyecto de Lineamientos fueron definidos en el “</w:t>
            </w:r>
            <w:r w:rsidR="00CA24A1" w:rsidRPr="00CA24A1">
              <w:rPr>
                <w:rFonts w:ascii="ITC Avant Garde" w:hAnsi="ITC Avant Garde"/>
              </w:rPr>
              <w:t xml:space="preserve">Acuerdo mediante el cual el Pleno del Instituto Federal de Telecomunicaciones aprueba la Modificación de los artículos 3, 4, 5, 6 y del Formato B. Formatos Específicos de Registro de Tarifas, así como la adición de los Anexos C. Formatos Simplificados de </w:t>
            </w:r>
            <w:r w:rsidR="004E565F">
              <w:rPr>
                <w:rFonts w:ascii="ITC Avant Garde" w:hAnsi="ITC Avant Garde"/>
              </w:rPr>
              <w:t>I</w:t>
            </w:r>
            <w:r w:rsidR="00CA24A1" w:rsidRPr="00CA24A1">
              <w:rPr>
                <w:rFonts w:ascii="ITC Avant Garde" w:hAnsi="ITC Avant Garde"/>
              </w:rPr>
              <w:t xml:space="preserve">nformación y D. Información y Métricas de </w:t>
            </w:r>
            <w:r w:rsidR="00CA24A1" w:rsidRPr="00CA24A1">
              <w:rPr>
                <w:rFonts w:ascii="ITC Avant Garde" w:hAnsi="ITC Avant Garde"/>
              </w:rPr>
              <w:lastRenderedPageBreak/>
              <w:t>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00CA24A1">
              <w:rPr>
                <w:rFonts w:ascii="ITC Avant Garde" w:hAnsi="ITC Avant Garde"/>
              </w:rPr>
              <w:t xml:space="preserve">” </w:t>
            </w:r>
            <w:r w:rsidR="0010765C">
              <w:rPr>
                <w:rFonts w:ascii="ITC Avant Garde" w:hAnsi="ITC Avant Garde"/>
              </w:rPr>
              <w:t>aprobado por el Pleno de este Instituto media</w:t>
            </w:r>
            <w:r w:rsidR="00CA24A1">
              <w:rPr>
                <w:rFonts w:ascii="ITC Avant Garde" w:hAnsi="ITC Avant Garde"/>
              </w:rPr>
              <w:t>nte A</w:t>
            </w:r>
            <w:r w:rsidR="0010765C">
              <w:rPr>
                <w:rFonts w:ascii="ITC Avant Garde" w:hAnsi="ITC Avant Garde"/>
              </w:rPr>
              <w:t xml:space="preserve">cuerdo </w:t>
            </w:r>
            <w:r w:rsidR="0010765C" w:rsidRPr="0010765C">
              <w:rPr>
                <w:rFonts w:ascii="ITC Avant Garde" w:hAnsi="ITC Avant Garde"/>
              </w:rPr>
              <w:t>P/IFT/081117/666</w:t>
            </w:r>
            <w:r w:rsidR="0010765C">
              <w:rPr>
                <w:rFonts w:ascii="ITC Avant Garde" w:hAnsi="ITC Avant Garde"/>
              </w:rPr>
              <w:t xml:space="preserve"> celebrado en su </w:t>
            </w:r>
            <w:r w:rsidR="00CA24A1" w:rsidRPr="00CA24A1">
              <w:rPr>
                <w:rFonts w:ascii="ITC Avant Garde" w:hAnsi="ITC Avant Garde"/>
              </w:rPr>
              <w:t xml:space="preserve">XLV </w:t>
            </w:r>
            <w:r w:rsidR="0010765C">
              <w:rPr>
                <w:rFonts w:ascii="ITC Avant Garde" w:hAnsi="ITC Avant Garde"/>
              </w:rPr>
              <w:t>Sesión Ordinaria celebrada el 8 de noviembre del 2017.</w:t>
            </w:r>
          </w:p>
          <w:p w:rsidR="003039BF" w:rsidRPr="002C5EFC" w:rsidRDefault="003039BF" w:rsidP="001932FC">
            <w:pPr>
              <w:jc w:val="both"/>
              <w:rPr>
                <w:rFonts w:ascii="ITC Avant Garde" w:hAnsi="ITC Avant Garde"/>
              </w:rPr>
            </w:pPr>
          </w:p>
        </w:tc>
      </w:tr>
    </w:tbl>
    <w:p w:rsidR="003039BF" w:rsidRPr="002C5EFC" w:rsidRDefault="003039BF"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2C5EFC" w:rsidTr="003039BF">
        <w:tc>
          <w:tcPr>
            <w:tcW w:w="8828" w:type="dxa"/>
          </w:tcPr>
          <w:p w:rsidR="003039BF" w:rsidRPr="00FA5A9D" w:rsidRDefault="003039BF" w:rsidP="001932FC">
            <w:pPr>
              <w:jc w:val="both"/>
              <w:rPr>
                <w:rFonts w:ascii="ITC Avant Garde" w:hAnsi="ITC Avant Garde"/>
                <w:b/>
              </w:rPr>
            </w:pPr>
            <w:r w:rsidRPr="00FA5A9D">
              <w:rPr>
                <w:rFonts w:ascii="ITC Avant Garde" w:hAnsi="ITC Avant Garde"/>
                <w:b/>
              </w:rPr>
              <w:t>9.- Seleccione las disposiciones, obligaciones y/o acciones distintas a los trámites que correspondan a la propuesta</w:t>
            </w:r>
            <w:r w:rsidR="005A40FB" w:rsidRPr="00FA5A9D">
              <w:rPr>
                <w:rFonts w:ascii="ITC Avant Garde" w:hAnsi="ITC Avant Garde"/>
                <w:b/>
              </w:rPr>
              <w:t xml:space="preserve"> de anteproyecto de regulación</w:t>
            </w:r>
            <w:r w:rsidRPr="00FA5A9D">
              <w:rPr>
                <w:rFonts w:ascii="ITC Avant Garde" w:hAnsi="ITC Avant Garde"/>
                <w:b/>
              </w:rPr>
              <w:t>:</w:t>
            </w:r>
          </w:p>
          <w:p w:rsidR="003039BF" w:rsidRPr="002C5EFC" w:rsidRDefault="003039BF" w:rsidP="001932FC">
            <w:pPr>
              <w:jc w:val="both"/>
              <w:rPr>
                <w:rFonts w:ascii="ITC Avant Garde" w:hAnsi="ITC Avant Garde"/>
              </w:rPr>
            </w:pPr>
          </w:p>
          <w:p w:rsidR="007221BA" w:rsidRDefault="007221BA" w:rsidP="001932FC">
            <w:pPr>
              <w:jc w:val="both"/>
              <w:rPr>
                <w:rFonts w:ascii="ITC Avant Garde" w:hAnsi="ITC Avant Garde"/>
                <w:b/>
              </w:rPr>
            </w:pPr>
            <w:r w:rsidRPr="005D6A8F">
              <w:rPr>
                <w:rFonts w:ascii="ITC Avant Garde" w:hAnsi="ITC Avant Garde"/>
                <w:b/>
              </w:rPr>
              <w:t>Tipo:</w:t>
            </w:r>
            <w:r>
              <w:rPr>
                <w:rFonts w:ascii="ITC Avant Garde" w:hAnsi="ITC Avant Garde"/>
                <w:b/>
              </w:rPr>
              <w:t xml:space="preserve"> </w:t>
            </w:r>
            <w:r w:rsidR="000649C4">
              <w:rPr>
                <w:rFonts w:ascii="ITC Avant Garde" w:hAnsi="ITC Avant Garde"/>
              </w:rPr>
              <w:t>Establecimiento de definiciones aplicables al proyecto de Lineamientos.</w:t>
            </w:r>
          </w:p>
          <w:p w:rsidR="007221BA" w:rsidRDefault="007221BA" w:rsidP="007221BA">
            <w:pPr>
              <w:jc w:val="both"/>
              <w:rPr>
                <w:rFonts w:ascii="ITC Avant Garde" w:hAnsi="ITC Avant Garde"/>
              </w:rPr>
            </w:pPr>
            <w:r w:rsidRPr="005D6A8F">
              <w:rPr>
                <w:rFonts w:ascii="ITC Avant Garde" w:hAnsi="ITC Avant Garde"/>
                <w:b/>
              </w:rPr>
              <w:t>Artículos aplicables:</w:t>
            </w:r>
            <w:r>
              <w:rPr>
                <w:rFonts w:ascii="ITC Avant Garde" w:hAnsi="ITC Avant Garde"/>
                <w:b/>
              </w:rPr>
              <w:t xml:space="preserve"> </w:t>
            </w:r>
            <w:r>
              <w:rPr>
                <w:rFonts w:ascii="ITC Avant Garde" w:hAnsi="ITC Avant Garde"/>
              </w:rPr>
              <w:t>2</w:t>
            </w:r>
          </w:p>
          <w:p w:rsidR="000649C4" w:rsidRPr="000649C4" w:rsidRDefault="000649C4" w:rsidP="000649C4">
            <w:pPr>
              <w:jc w:val="both"/>
              <w:rPr>
                <w:rFonts w:ascii="ITC Avant Garde" w:hAnsi="ITC Avant Garde"/>
                <w:b/>
              </w:rPr>
            </w:pPr>
            <w:r>
              <w:rPr>
                <w:rFonts w:ascii="ITC Avant Garde" w:hAnsi="ITC Avant Garde"/>
                <w:b/>
              </w:rPr>
              <w:t xml:space="preserve">I. </w:t>
            </w:r>
            <w:r w:rsidRPr="000649C4">
              <w:rPr>
                <w:rFonts w:ascii="ITC Avant Garde" w:hAnsi="ITC Avant Garde"/>
                <w:b/>
              </w:rPr>
              <w:t>Autorizado.</w:t>
            </w:r>
          </w:p>
          <w:p w:rsidR="007221BA" w:rsidRDefault="007221BA" w:rsidP="007221BA">
            <w:pPr>
              <w:jc w:val="both"/>
              <w:rPr>
                <w:rFonts w:ascii="ITC Avant Garde" w:hAnsi="ITC Avant Garde"/>
              </w:rPr>
            </w:pPr>
            <w:r w:rsidRPr="005D6A8F">
              <w:rPr>
                <w:rFonts w:ascii="ITC Avant Garde" w:hAnsi="ITC Avant Garde"/>
                <w:b/>
              </w:rPr>
              <w:t>Justificación:</w:t>
            </w:r>
            <w:r w:rsidR="000649C4">
              <w:rPr>
                <w:rFonts w:ascii="ITC Avant Garde" w:hAnsi="ITC Avant Garde"/>
                <w:b/>
              </w:rPr>
              <w:t xml:space="preserve"> </w:t>
            </w:r>
            <w:r w:rsidR="000649C4" w:rsidRPr="000649C4">
              <w:rPr>
                <w:rFonts w:ascii="ITC Avant Garde" w:hAnsi="ITC Avant Garde"/>
              </w:rPr>
              <w:t>Se establece la presente definición</w:t>
            </w:r>
            <w:r w:rsidR="003F01C4">
              <w:rPr>
                <w:rFonts w:ascii="ITC Avant Garde" w:hAnsi="ITC Avant Garde"/>
              </w:rPr>
              <w:t xml:space="preserve"> </w:t>
            </w:r>
            <w:r w:rsidR="000649C4" w:rsidRPr="000649C4">
              <w:rPr>
                <w:rFonts w:ascii="ITC Avant Garde" w:hAnsi="ITC Avant Garde"/>
              </w:rPr>
              <w:t xml:space="preserve">atendiendo a la establecida en la fracción </w:t>
            </w:r>
            <w:r w:rsidR="00AE3BA9">
              <w:rPr>
                <w:rFonts w:ascii="ITC Avant Garde" w:hAnsi="ITC Avant Garde"/>
              </w:rPr>
              <w:t>I</w:t>
            </w:r>
            <w:r w:rsidR="000649C4" w:rsidRPr="000649C4">
              <w:rPr>
                <w:rFonts w:ascii="ITC Avant Garde" w:hAnsi="ITC Avant Garde"/>
              </w:rPr>
              <w:t xml:space="preserve">I </w:t>
            </w:r>
            <w:r w:rsidR="00C66117">
              <w:rPr>
                <w:rFonts w:ascii="ITC Avant Garde" w:hAnsi="ITC Avant Garde"/>
              </w:rPr>
              <w:t xml:space="preserve">del artículo </w:t>
            </w:r>
            <w:r w:rsidR="00AE3BA9">
              <w:rPr>
                <w:rFonts w:ascii="ITC Avant Garde" w:hAnsi="ITC Avant Garde"/>
              </w:rPr>
              <w:t>2 de los Lineamientos Generales de Accesibilidad a Servicios de Telecomunicaciones para los Usuarios con Discapacidad.</w:t>
            </w:r>
          </w:p>
          <w:p w:rsidR="000649C4" w:rsidRDefault="000649C4" w:rsidP="007221BA">
            <w:pPr>
              <w:jc w:val="both"/>
              <w:rPr>
                <w:rFonts w:ascii="ITC Avant Garde" w:hAnsi="ITC Avant Garde"/>
              </w:rPr>
            </w:pPr>
          </w:p>
          <w:p w:rsidR="00C66117" w:rsidRPr="000649C4" w:rsidRDefault="000649C4">
            <w:pPr>
              <w:jc w:val="both"/>
              <w:rPr>
                <w:rFonts w:ascii="ITC Avant Garde" w:hAnsi="ITC Avant Garde"/>
                <w:b/>
              </w:rPr>
            </w:pPr>
            <w:r>
              <w:rPr>
                <w:rFonts w:ascii="ITC Avant Garde" w:hAnsi="ITC Avant Garde"/>
                <w:b/>
              </w:rPr>
              <w:t xml:space="preserve">II. </w:t>
            </w:r>
            <w:r w:rsidR="00C66117" w:rsidRPr="00AA675F">
              <w:rPr>
                <w:rFonts w:ascii="ITC Avant Garde" w:hAnsi="ITC Avant Garde"/>
                <w:b/>
              </w:rPr>
              <w:t>Equipo terminal</w:t>
            </w:r>
            <w:r w:rsidR="00C66117" w:rsidRPr="000649C4">
              <w:rPr>
                <w:rFonts w:ascii="ITC Avant Garde" w:hAnsi="ITC Avant Garde"/>
                <w:b/>
              </w:rPr>
              <w:t>.</w:t>
            </w:r>
          </w:p>
          <w:p w:rsidR="00C66117" w:rsidRDefault="00C66117" w:rsidP="00C66117">
            <w:pPr>
              <w:jc w:val="both"/>
              <w:rPr>
                <w:rFonts w:ascii="ITC Avant Garde" w:hAnsi="ITC Avant Garde"/>
              </w:rPr>
            </w:pPr>
            <w:r w:rsidRPr="005D6A8F">
              <w:rPr>
                <w:rFonts w:ascii="ITC Avant Garde" w:hAnsi="ITC Avant Garde"/>
                <w:b/>
              </w:rPr>
              <w:t>Justificación:</w:t>
            </w:r>
            <w:r>
              <w:rPr>
                <w:rFonts w:ascii="ITC Avant Garde" w:hAnsi="ITC Avant Garde"/>
                <w:b/>
              </w:rPr>
              <w:t xml:space="preserve"> </w:t>
            </w:r>
            <w:r w:rsidRPr="000649C4">
              <w:rPr>
                <w:rFonts w:ascii="ITC Avant Garde" w:hAnsi="ITC Avant Garde"/>
              </w:rPr>
              <w:t>Se establece la presente definición</w:t>
            </w:r>
            <w:r w:rsidR="008B22D7">
              <w:rPr>
                <w:rFonts w:ascii="ITC Avant Garde" w:hAnsi="ITC Avant Garde"/>
              </w:rPr>
              <w:t xml:space="preserve"> </w:t>
            </w:r>
            <w:r w:rsidRPr="000649C4">
              <w:rPr>
                <w:rFonts w:ascii="ITC Avant Garde" w:hAnsi="ITC Avant Garde"/>
              </w:rPr>
              <w:t>atendiendo a la establecida en</w:t>
            </w:r>
            <w:r>
              <w:rPr>
                <w:rFonts w:ascii="ITC Avant Garde" w:hAnsi="ITC Avant Garde"/>
              </w:rPr>
              <w:t xml:space="preserve"> </w:t>
            </w:r>
            <w:r w:rsidR="00F7657D">
              <w:rPr>
                <w:rFonts w:ascii="ITC Avant Garde" w:hAnsi="ITC Avant Garde"/>
              </w:rPr>
              <w:t>la fracción XI d</w:t>
            </w:r>
            <w:r>
              <w:rPr>
                <w:rFonts w:ascii="ITC Avant Garde" w:hAnsi="ITC Avant Garde"/>
              </w:rPr>
              <w:t xml:space="preserve">el </w:t>
            </w:r>
            <w:r w:rsidR="00F7657D">
              <w:rPr>
                <w:rFonts w:ascii="ITC Avant Garde" w:hAnsi="ITC Avant Garde"/>
              </w:rPr>
              <w:t xml:space="preserve">lineamiento Segundo de los Lineamientos </w:t>
            </w:r>
            <w:r w:rsidR="00F7657D" w:rsidRPr="00F7657D">
              <w:rPr>
                <w:rFonts w:ascii="ITC Avant Garde" w:hAnsi="ITC Avant Garde"/>
              </w:rPr>
              <w:t>de Colaboración en Materia de Seguridad y Justicia</w:t>
            </w:r>
            <w:r>
              <w:rPr>
                <w:rFonts w:ascii="ITC Avant Garde" w:hAnsi="ITC Avant Garde"/>
              </w:rPr>
              <w:t>.</w:t>
            </w:r>
          </w:p>
          <w:p w:rsidR="00C66117" w:rsidRPr="000649C4" w:rsidRDefault="00C66117" w:rsidP="007221BA">
            <w:pPr>
              <w:jc w:val="both"/>
              <w:rPr>
                <w:rFonts w:ascii="ITC Avant Garde" w:hAnsi="ITC Avant Garde"/>
              </w:rPr>
            </w:pPr>
          </w:p>
          <w:p w:rsidR="00F90E09" w:rsidRPr="000649C4" w:rsidRDefault="00F7657D" w:rsidP="00F90E09">
            <w:pPr>
              <w:jc w:val="both"/>
              <w:rPr>
                <w:rFonts w:ascii="ITC Avant Garde" w:hAnsi="ITC Avant Garde"/>
                <w:b/>
              </w:rPr>
            </w:pPr>
            <w:r>
              <w:rPr>
                <w:rFonts w:ascii="ITC Avant Garde" w:hAnsi="ITC Avant Garde"/>
                <w:b/>
              </w:rPr>
              <w:t>I</w:t>
            </w:r>
            <w:r w:rsidR="00F90E09">
              <w:rPr>
                <w:rFonts w:ascii="ITC Avant Garde" w:hAnsi="ITC Avant Garde"/>
                <w:b/>
              </w:rPr>
              <w:t>II</w:t>
            </w:r>
            <w:r>
              <w:rPr>
                <w:rFonts w:ascii="ITC Avant Garde" w:hAnsi="ITC Avant Garde"/>
                <w:b/>
              </w:rPr>
              <w:t>.</w:t>
            </w:r>
            <w:r w:rsidR="00F90E09">
              <w:rPr>
                <w:rFonts w:ascii="ITC Avant Garde" w:hAnsi="ITC Avant Garde"/>
                <w:b/>
              </w:rPr>
              <w:t xml:space="preserve"> Formatos Simplificados de Información.</w:t>
            </w:r>
          </w:p>
          <w:p w:rsidR="00F90E09" w:rsidRDefault="00F90E09" w:rsidP="00F90E09">
            <w:pPr>
              <w:jc w:val="both"/>
              <w:rPr>
                <w:rFonts w:ascii="ITC Avant Garde" w:hAnsi="ITC Avant Garde"/>
                <w:i/>
                <w:lang w:val="es-ES"/>
              </w:rPr>
            </w:pPr>
            <w:r w:rsidRPr="005D6A8F">
              <w:rPr>
                <w:rFonts w:ascii="ITC Avant Garde" w:hAnsi="ITC Avant Garde"/>
                <w:b/>
              </w:rPr>
              <w:t>Justificación:</w:t>
            </w:r>
            <w:r>
              <w:rPr>
                <w:rFonts w:ascii="ITC Avant Garde" w:hAnsi="ITC Avant Garde"/>
                <w:b/>
              </w:rPr>
              <w:t xml:space="preserve"> </w:t>
            </w:r>
            <w:r w:rsidRPr="00F7657D">
              <w:rPr>
                <w:rFonts w:ascii="ITC Avant Garde" w:hAnsi="ITC Avant Garde"/>
              </w:rPr>
              <w:t>L</w:t>
            </w:r>
            <w:r w:rsidRPr="000649C4">
              <w:rPr>
                <w:rFonts w:ascii="ITC Avant Garde" w:hAnsi="ITC Avant Garde"/>
              </w:rPr>
              <w:t>a presente definición</w:t>
            </w:r>
            <w:r>
              <w:rPr>
                <w:rFonts w:ascii="ITC Avant Garde" w:hAnsi="ITC Avant Garde"/>
              </w:rPr>
              <w:t xml:space="preserve"> se establece con la finalidad de ser consistentes con lo establecido en el </w:t>
            </w:r>
            <w:r w:rsidRPr="0081692D">
              <w:rPr>
                <w:rFonts w:ascii="ITC Avant Garde" w:hAnsi="ITC Avant Garde"/>
              </w:rPr>
              <w:t xml:space="preserve">“Acuerdo mediante el cual el Pleno del Instituto Federal de Telecomunicaciones aprueba la Modificación de los artículos 3, 4, 5, 6 y del Formato B. Formatos Específicos de Registro de Tarifas, así como la adición de los Anexos C. Formatos Simplificados de </w:t>
            </w:r>
            <w:r>
              <w:rPr>
                <w:rFonts w:ascii="ITC Avant Garde" w:hAnsi="ITC Avant Garde"/>
              </w:rPr>
              <w:t>I</w:t>
            </w:r>
            <w:r w:rsidRPr="0081692D">
              <w:rPr>
                <w:rFonts w:ascii="ITC Avant Garde" w:hAnsi="ITC Avant Garde"/>
              </w:rPr>
              <w:t>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 aprobado por el Pleno de este Instituto mediante Acuerdo P/IFT/081117/666 celebrado en su XLV Sesión Ordinaria celebrada el 8 de noviembre del 2017.</w:t>
            </w:r>
          </w:p>
          <w:p w:rsidR="00F7657D" w:rsidRDefault="00F7657D" w:rsidP="00F7657D">
            <w:pPr>
              <w:jc w:val="both"/>
              <w:rPr>
                <w:rFonts w:ascii="ITC Avant Garde" w:hAnsi="ITC Avant Garde"/>
              </w:rPr>
            </w:pPr>
          </w:p>
          <w:p w:rsidR="00F7657D" w:rsidRPr="000649C4" w:rsidRDefault="00160E2A" w:rsidP="00F7657D">
            <w:pPr>
              <w:jc w:val="both"/>
              <w:rPr>
                <w:rFonts w:ascii="ITC Avant Garde" w:hAnsi="ITC Avant Garde"/>
                <w:b/>
              </w:rPr>
            </w:pPr>
            <w:r>
              <w:rPr>
                <w:rFonts w:ascii="ITC Avant Garde" w:hAnsi="ITC Avant Garde"/>
                <w:b/>
              </w:rPr>
              <w:t>I</w:t>
            </w:r>
            <w:r w:rsidR="00F7657D">
              <w:rPr>
                <w:rFonts w:ascii="ITC Avant Garde" w:hAnsi="ITC Avant Garde"/>
                <w:b/>
              </w:rPr>
              <w:t>V.</w:t>
            </w:r>
            <w:r w:rsidR="00443CDD">
              <w:rPr>
                <w:rFonts w:ascii="ITC Avant Garde" w:hAnsi="ITC Avant Garde"/>
                <w:b/>
              </w:rPr>
              <w:t xml:space="preserve"> Instituto</w:t>
            </w:r>
            <w:r w:rsidR="00F7657D">
              <w:rPr>
                <w:rFonts w:ascii="ITC Avant Garde" w:hAnsi="ITC Avant Garde"/>
                <w:b/>
              </w:rPr>
              <w:t>.</w:t>
            </w:r>
          </w:p>
          <w:p w:rsidR="00F7657D" w:rsidRDefault="00F7657D" w:rsidP="00F7657D">
            <w:pPr>
              <w:jc w:val="both"/>
              <w:rPr>
                <w:rFonts w:ascii="ITC Avant Garde" w:hAnsi="ITC Avant Garde"/>
              </w:rPr>
            </w:pPr>
            <w:r w:rsidRPr="005D6A8F">
              <w:rPr>
                <w:rFonts w:ascii="ITC Avant Garde" w:hAnsi="ITC Avant Garde"/>
                <w:b/>
              </w:rPr>
              <w:t>Justificación:</w:t>
            </w:r>
            <w:r>
              <w:rPr>
                <w:rFonts w:ascii="ITC Avant Garde" w:hAnsi="ITC Avant Garde"/>
                <w:b/>
              </w:rPr>
              <w:t xml:space="preserve"> </w:t>
            </w:r>
            <w:r w:rsidRPr="00F7657D">
              <w:rPr>
                <w:rFonts w:ascii="ITC Avant Garde" w:hAnsi="ITC Avant Garde"/>
              </w:rPr>
              <w:t>L</w:t>
            </w:r>
            <w:r w:rsidR="00443CDD">
              <w:rPr>
                <w:rFonts w:ascii="ITC Avant Garde" w:hAnsi="ITC Avant Garde"/>
              </w:rPr>
              <w:t>a</w:t>
            </w:r>
            <w:r>
              <w:rPr>
                <w:rFonts w:ascii="ITC Avant Garde" w:hAnsi="ITC Avant Garde"/>
              </w:rPr>
              <w:t xml:space="preserve"> </w:t>
            </w:r>
            <w:r w:rsidR="00443CDD">
              <w:rPr>
                <w:rFonts w:ascii="ITC Avant Garde" w:hAnsi="ITC Avant Garde"/>
              </w:rPr>
              <w:t>definición propuesta fue elaborada atendiendo a lo establecido en la Ley Federal de Telecomunicaciones y Radiodifusión.</w:t>
            </w:r>
          </w:p>
          <w:p w:rsidR="00443CDD" w:rsidRDefault="00443CDD" w:rsidP="00F7657D">
            <w:pPr>
              <w:jc w:val="both"/>
              <w:rPr>
                <w:rFonts w:ascii="ITC Avant Garde" w:hAnsi="ITC Avant Garde"/>
              </w:rPr>
            </w:pPr>
          </w:p>
          <w:p w:rsidR="00443CDD" w:rsidRPr="00443CDD" w:rsidRDefault="00160E2A" w:rsidP="00F7657D">
            <w:pPr>
              <w:jc w:val="both"/>
              <w:rPr>
                <w:rFonts w:ascii="ITC Avant Garde" w:hAnsi="ITC Avant Garde"/>
                <w:b/>
              </w:rPr>
            </w:pPr>
            <w:r>
              <w:rPr>
                <w:rFonts w:ascii="ITC Avant Garde" w:hAnsi="ITC Avant Garde"/>
                <w:b/>
              </w:rPr>
              <w:t>V</w:t>
            </w:r>
            <w:r w:rsidR="00443CDD" w:rsidRPr="00443CDD">
              <w:rPr>
                <w:rFonts w:ascii="ITC Avant Garde" w:hAnsi="ITC Avant Garde"/>
                <w:b/>
              </w:rPr>
              <w:t xml:space="preserve">. Ley </w:t>
            </w:r>
            <w:r w:rsidR="00443CDD" w:rsidRPr="00033AF5">
              <w:rPr>
                <w:rFonts w:ascii="ITC Avant Garde" w:hAnsi="ITC Avant Garde"/>
              </w:rPr>
              <w:t>y</w:t>
            </w:r>
            <w:r w:rsidR="00443CDD" w:rsidRPr="00443CDD">
              <w:rPr>
                <w:rFonts w:ascii="ITC Avant Garde" w:hAnsi="ITC Avant Garde"/>
                <w:b/>
              </w:rPr>
              <w:t xml:space="preserve"> </w:t>
            </w:r>
            <w:r>
              <w:rPr>
                <w:rFonts w:ascii="ITC Avant Garde" w:hAnsi="ITC Avant Garde"/>
                <w:b/>
              </w:rPr>
              <w:t>V</w:t>
            </w:r>
            <w:r w:rsidR="00F90E09">
              <w:rPr>
                <w:rFonts w:ascii="ITC Avant Garde" w:hAnsi="ITC Avant Garde"/>
                <w:b/>
              </w:rPr>
              <w:t>I</w:t>
            </w:r>
            <w:r w:rsidR="00443CDD" w:rsidRPr="00443CDD">
              <w:rPr>
                <w:rFonts w:ascii="ITC Avant Garde" w:hAnsi="ITC Avant Garde"/>
                <w:b/>
              </w:rPr>
              <w:t>. Lineamientos.</w:t>
            </w:r>
          </w:p>
          <w:p w:rsidR="00443CDD" w:rsidRDefault="00443CDD" w:rsidP="00443CDD">
            <w:pPr>
              <w:jc w:val="both"/>
              <w:rPr>
                <w:rFonts w:ascii="ITC Avant Garde" w:hAnsi="ITC Avant Garde"/>
              </w:rPr>
            </w:pPr>
            <w:r w:rsidRPr="005D6A8F">
              <w:rPr>
                <w:rFonts w:ascii="ITC Avant Garde" w:hAnsi="ITC Avant Garde"/>
                <w:b/>
              </w:rPr>
              <w:lastRenderedPageBreak/>
              <w:t>Justificación:</w:t>
            </w:r>
            <w:r>
              <w:rPr>
                <w:rFonts w:ascii="ITC Avant Garde" w:hAnsi="ITC Avant Garde"/>
                <w:b/>
              </w:rPr>
              <w:t xml:space="preserve"> </w:t>
            </w:r>
            <w:r w:rsidRPr="00F7657D">
              <w:rPr>
                <w:rFonts w:ascii="ITC Avant Garde" w:hAnsi="ITC Avant Garde"/>
              </w:rPr>
              <w:t>L</w:t>
            </w:r>
            <w:r>
              <w:rPr>
                <w:rFonts w:ascii="ITC Avant Garde" w:hAnsi="ITC Avant Garde"/>
              </w:rPr>
              <w:t xml:space="preserve">as definiciones propuestas fueron incluidas con la finalidad de </w:t>
            </w:r>
            <w:r w:rsidR="00DD5B34">
              <w:rPr>
                <w:rFonts w:ascii="ITC Avant Garde" w:hAnsi="ITC Avant Garde"/>
              </w:rPr>
              <w:t>que,</w:t>
            </w:r>
            <w:r>
              <w:rPr>
                <w:rFonts w:ascii="ITC Avant Garde" w:hAnsi="ITC Avant Garde"/>
              </w:rPr>
              <w:t xml:space="preserve"> en la lectura armónica del proyecto de Lineamientos, se tenga claridad que se hace referencia a la Ley Federal de Telecomunicaciones y Radiodifusión, y al proyecto de Lineamiento materia del presente análisis.</w:t>
            </w:r>
          </w:p>
          <w:p w:rsidR="00443CDD" w:rsidRDefault="00443CDD" w:rsidP="00443CDD">
            <w:pPr>
              <w:jc w:val="both"/>
              <w:rPr>
                <w:rFonts w:ascii="ITC Avant Garde" w:hAnsi="ITC Avant Garde"/>
              </w:rPr>
            </w:pPr>
          </w:p>
          <w:p w:rsidR="00F42835" w:rsidRPr="00443CDD" w:rsidRDefault="00160E2A" w:rsidP="00F42835">
            <w:pPr>
              <w:jc w:val="both"/>
              <w:rPr>
                <w:rFonts w:ascii="ITC Avant Garde" w:hAnsi="ITC Avant Garde"/>
                <w:b/>
              </w:rPr>
            </w:pPr>
            <w:r>
              <w:rPr>
                <w:rFonts w:ascii="ITC Avant Garde" w:hAnsi="ITC Avant Garde"/>
                <w:b/>
              </w:rPr>
              <w:t>VI</w:t>
            </w:r>
            <w:r w:rsidR="00F42835">
              <w:rPr>
                <w:rFonts w:ascii="ITC Avant Garde" w:hAnsi="ITC Avant Garde"/>
                <w:b/>
              </w:rPr>
              <w:t>I. Paquetes</w:t>
            </w:r>
            <w:r w:rsidR="00F42835" w:rsidRPr="00443CDD">
              <w:rPr>
                <w:rFonts w:ascii="ITC Avant Garde" w:hAnsi="ITC Avant Garde"/>
                <w:b/>
              </w:rPr>
              <w:t>.</w:t>
            </w:r>
          </w:p>
          <w:p w:rsidR="00F42835" w:rsidRDefault="00F42835" w:rsidP="00F42835">
            <w:pPr>
              <w:jc w:val="both"/>
              <w:rPr>
                <w:rFonts w:ascii="ITC Avant Garde" w:hAnsi="ITC Avant Garde"/>
              </w:rPr>
            </w:pPr>
            <w:r w:rsidRPr="005D6A8F">
              <w:rPr>
                <w:rFonts w:ascii="ITC Avant Garde" w:hAnsi="ITC Avant Garde"/>
                <w:b/>
              </w:rPr>
              <w:t>Justificación:</w:t>
            </w:r>
            <w:r>
              <w:rPr>
                <w:rFonts w:ascii="ITC Avant Garde" w:hAnsi="ITC Avant Garde"/>
                <w:b/>
              </w:rPr>
              <w:t xml:space="preserve"> </w:t>
            </w:r>
            <w:r>
              <w:rPr>
                <w:rFonts w:ascii="ITC Avant Garde" w:hAnsi="ITC Avant Garde"/>
              </w:rPr>
              <w:t>La definición incluida en el proyecto de Lineamientos fue elaborada considerando la establecida en el numeral 2.</w:t>
            </w:r>
            <w:r w:rsidR="00A3591F">
              <w:rPr>
                <w:rFonts w:ascii="ITC Avant Garde" w:hAnsi="ITC Avant Garde"/>
              </w:rPr>
              <w:t>14</w:t>
            </w:r>
            <w:r>
              <w:rPr>
                <w:rFonts w:ascii="ITC Avant Garde" w:hAnsi="ITC Avant Garde"/>
              </w:rPr>
              <w:t xml:space="preserve"> de la </w:t>
            </w:r>
            <w:r w:rsidR="00A3591F" w:rsidRPr="00A3591F">
              <w:rPr>
                <w:rFonts w:ascii="ITC Avant Garde" w:hAnsi="ITC Avant Garde"/>
              </w:rPr>
              <w:t>NOM-184-SCFI-2018, Elementos normativos y obligaciones específicas que deben observar los proveedores para la comercialización y/o prestación de los servicios de telecomunicaciones cuando utilicen una red pública de telecomunicaciones</w:t>
            </w:r>
            <w:r>
              <w:rPr>
                <w:rFonts w:ascii="ITC Avant Garde" w:hAnsi="ITC Avant Garde"/>
              </w:rPr>
              <w:t>.</w:t>
            </w:r>
          </w:p>
          <w:p w:rsidR="00F42835" w:rsidRDefault="00F42835" w:rsidP="00F42835">
            <w:pPr>
              <w:jc w:val="both"/>
              <w:rPr>
                <w:rFonts w:ascii="ITC Avant Garde" w:hAnsi="ITC Avant Garde"/>
              </w:rPr>
            </w:pPr>
          </w:p>
          <w:p w:rsidR="00F42835" w:rsidRPr="00443CDD" w:rsidRDefault="00160E2A" w:rsidP="00F42835">
            <w:pPr>
              <w:jc w:val="both"/>
              <w:rPr>
                <w:rFonts w:ascii="ITC Avant Garde" w:hAnsi="ITC Avant Garde"/>
                <w:b/>
              </w:rPr>
            </w:pPr>
            <w:r>
              <w:rPr>
                <w:rFonts w:ascii="ITC Avant Garde" w:hAnsi="ITC Avant Garde"/>
                <w:b/>
              </w:rPr>
              <w:t>VIII</w:t>
            </w:r>
            <w:r w:rsidR="00F42835">
              <w:rPr>
                <w:rFonts w:ascii="ITC Avant Garde" w:hAnsi="ITC Avant Garde"/>
                <w:b/>
              </w:rPr>
              <w:t xml:space="preserve">. </w:t>
            </w:r>
            <w:r w:rsidR="00F42835" w:rsidRPr="00AA675F">
              <w:rPr>
                <w:rFonts w:ascii="ITC Avant Garde" w:hAnsi="ITC Avant Garde"/>
                <w:b/>
              </w:rPr>
              <w:t>Pena</w:t>
            </w:r>
            <w:r w:rsidR="00074F4F">
              <w:rPr>
                <w:rFonts w:ascii="ITC Avant Garde" w:hAnsi="ITC Avant Garde"/>
                <w:b/>
              </w:rPr>
              <w:t>lidades</w:t>
            </w:r>
            <w:r w:rsidR="00F42835" w:rsidRPr="00443CDD">
              <w:rPr>
                <w:rFonts w:ascii="ITC Avant Garde" w:hAnsi="ITC Avant Garde"/>
                <w:b/>
              </w:rPr>
              <w:t>.</w:t>
            </w:r>
          </w:p>
          <w:p w:rsidR="00F42835" w:rsidRDefault="00F42835" w:rsidP="00F42835">
            <w:pPr>
              <w:jc w:val="both"/>
              <w:rPr>
                <w:rFonts w:ascii="ITC Avant Garde" w:hAnsi="ITC Avant Garde"/>
              </w:rPr>
            </w:pPr>
            <w:r w:rsidRPr="005D6A8F">
              <w:rPr>
                <w:rFonts w:ascii="ITC Avant Garde" w:hAnsi="ITC Avant Garde"/>
                <w:b/>
              </w:rPr>
              <w:t>Justificación:</w:t>
            </w:r>
            <w:r>
              <w:rPr>
                <w:rFonts w:ascii="ITC Avant Garde" w:hAnsi="ITC Avant Garde"/>
                <w:b/>
              </w:rPr>
              <w:t xml:space="preserve"> </w:t>
            </w:r>
            <w:r>
              <w:rPr>
                <w:rFonts w:ascii="ITC Avant Garde" w:hAnsi="ITC Avant Garde"/>
              </w:rPr>
              <w:t xml:space="preserve">La definición establecida en el proyecto de Lineamientos </w:t>
            </w:r>
            <w:r w:rsidR="0038178F">
              <w:rPr>
                <w:rFonts w:ascii="ITC Avant Garde" w:hAnsi="ITC Avant Garde"/>
              </w:rPr>
              <w:t>atiende a las prácticas comerciales de los concesionarios y autorizados consistentes en establecer en sus contratos de adhesión cláusulas específicas de pena</w:t>
            </w:r>
            <w:r w:rsidR="00074F4F">
              <w:rPr>
                <w:rFonts w:ascii="ITC Avant Garde" w:hAnsi="ITC Avant Garde"/>
              </w:rPr>
              <w:t>lidades</w:t>
            </w:r>
            <w:r w:rsidR="0038178F">
              <w:rPr>
                <w:rFonts w:ascii="ITC Avant Garde" w:hAnsi="ITC Avant Garde"/>
              </w:rPr>
              <w:t xml:space="preserve"> para los usuarios finales, y atendiendo a sus consecuencias jurídicas.</w:t>
            </w:r>
          </w:p>
          <w:p w:rsidR="0038178F" w:rsidRDefault="0038178F" w:rsidP="00F42835">
            <w:pPr>
              <w:jc w:val="both"/>
              <w:rPr>
                <w:rFonts w:ascii="ITC Avant Garde" w:hAnsi="ITC Avant Garde"/>
              </w:rPr>
            </w:pPr>
          </w:p>
          <w:p w:rsidR="0038178F" w:rsidRPr="00443CDD" w:rsidRDefault="00160E2A" w:rsidP="0038178F">
            <w:pPr>
              <w:jc w:val="both"/>
              <w:rPr>
                <w:rFonts w:ascii="ITC Avant Garde" w:hAnsi="ITC Avant Garde"/>
                <w:b/>
              </w:rPr>
            </w:pPr>
            <w:r>
              <w:rPr>
                <w:rFonts w:ascii="ITC Avant Garde" w:hAnsi="ITC Avant Garde"/>
                <w:b/>
              </w:rPr>
              <w:t>I</w:t>
            </w:r>
            <w:r w:rsidR="0038178F" w:rsidRPr="00443CDD">
              <w:rPr>
                <w:rFonts w:ascii="ITC Avant Garde" w:hAnsi="ITC Avant Garde"/>
                <w:b/>
              </w:rPr>
              <w:t>X</w:t>
            </w:r>
            <w:r w:rsidR="0038178F">
              <w:rPr>
                <w:rFonts w:ascii="ITC Avant Garde" w:hAnsi="ITC Avant Garde"/>
                <w:b/>
              </w:rPr>
              <w:t xml:space="preserve">. </w:t>
            </w:r>
            <w:r w:rsidR="0038178F" w:rsidRPr="00C10D17">
              <w:rPr>
                <w:rFonts w:ascii="ITC Avant Garde" w:hAnsi="ITC Avant Garde"/>
                <w:b/>
              </w:rPr>
              <w:t>Planes</w:t>
            </w:r>
            <w:r w:rsidR="0038178F" w:rsidRPr="00443CDD">
              <w:rPr>
                <w:rFonts w:ascii="ITC Avant Garde" w:hAnsi="ITC Avant Garde"/>
                <w:b/>
              </w:rPr>
              <w:t>.</w:t>
            </w:r>
          </w:p>
          <w:p w:rsidR="0038178F" w:rsidRDefault="0038178F" w:rsidP="0038178F">
            <w:pPr>
              <w:jc w:val="both"/>
              <w:rPr>
                <w:rFonts w:ascii="ITC Avant Garde" w:hAnsi="ITC Avant Garde"/>
              </w:rPr>
            </w:pPr>
            <w:r w:rsidRPr="005D6A8F">
              <w:rPr>
                <w:rFonts w:ascii="ITC Avant Garde" w:hAnsi="ITC Avant Garde"/>
                <w:b/>
              </w:rPr>
              <w:t>Justificación:</w:t>
            </w:r>
            <w:r>
              <w:rPr>
                <w:rFonts w:ascii="ITC Avant Garde" w:hAnsi="ITC Avant Garde"/>
                <w:b/>
              </w:rPr>
              <w:t xml:space="preserve"> </w:t>
            </w:r>
            <w:r>
              <w:rPr>
                <w:rFonts w:ascii="ITC Avant Garde" w:hAnsi="ITC Avant Garde"/>
              </w:rPr>
              <w:t xml:space="preserve">El establecimiento de la definición de planes en el proyecto de Lineamientos, se </w:t>
            </w:r>
            <w:r w:rsidR="00C16AAC">
              <w:rPr>
                <w:rFonts w:ascii="ITC Avant Garde" w:hAnsi="ITC Avant Garde"/>
              </w:rPr>
              <w:t>hace</w:t>
            </w:r>
            <w:r>
              <w:rPr>
                <w:rFonts w:ascii="ITC Avant Garde" w:hAnsi="ITC Avant Garde"/>
              </w:rPr>
              <w:t xml:space="preserve"> con la finalidad </w:t>
            </w:r>
            <w:r w:rsidR="003F01C4">
              <w:rPr>
                <w:rFonts w:ascii="ITC Avant Garde" w:hAnsi="ITC Avant Garde"/>
              </w:rPr>
              <w:t xml:space="preserve">de </w:t>
            </w:r>
            <w:r>
              <w:rPr>
                <w:rFonts w:ascii="ITC Avant Garde" w:hAnsi="ITC Avant Garde"/>
              </w:rPr>
              <w:t>efectuar una distinción con el término “paquetes”, en los que necesariamente se entiende la inclusión de dos o más servicios de telecomunicaciones.</w:t>
            </w:r>
          </w:p>
          <w:p w:rsidR="00443CDD" w:rsidRDefault="00443CDD" w:rsidP="00443CDD">
            <w:pPr>
              <w:jc w:val="both"/>
              <w:rPr>
                <w:rFonts w:ascii="ITC Avant Garde" w:hAnsi="ITC Avant Garde"/>
              </w:rPr>
            </w:pPr>
          </w:p>
          <w:p w:rsidR="001E6752" w:rsidRPr="00443CDD" w:rsidRDefault="001E6752" w:rsidP="001E6752">
            <w:pPr>
              <w:jc w:val="both"/>
              <w:rPr>
                <w:rFonts w:ascii="ITC Avant Garde" w:hAnsi="ITC Avant Garde"/>
                <w:b/>
              </w:rPr>
            </w:pPr>
            <w:r w:rsidRPr="00443CDD">
              <w:rPr>
                <w:rFonts w:ascii="ITC Avant Garde" w:hAnsi="ITC Avant Garde"/>
                <w:b/>
              </w:rPr>
              <w:t>X</w:t>
            </w:r>
            <w:r>
              <w:rPr>
                <w:rFonts w:ascii="ITC Avant Garde" w:hAnsi="ITC Avant Garde"/>
                <w:b/>
              </w:rPr>
              <w:t xml:space="preserve">. </w:t>
            </w:r>
            <w:r w:rsidR="00B36D2F">
              <w:rPr>
                <w:rFonts w:ascii="ITC Avant Garde" w:hAnsi="ITC Avant Garde"/>
                <w:b/>
              </w:rPr>
              <w:t>Servicios adicionales</w:t>
            </w:r>
            <w:r w:rsidRPr="00443CDD">
              <w:rPr>
                <w:rFonts w:ascii="ITC Avant Garde" w:hAnsi="ITC Avant Garde"/>
                <w:b/>
              </w:rPr>
              <w:t>.</w:t>
            </w:r>
          </w:p>
          <w:p w:rsidR="00443CDD" w:rsidRDefault="001E6752" w:rsidP="001E6752">
            <w:pPr>
              <w:jc w:val="both"/>
              <w:rPr>
                <w:rFonts w:ascii="ITC Avant Garde" w:hAnsi="ITC Avant Garde"/>
              </w:rPr>
            </w:pPr>
            <w:r w:rsidRPr="005D6A8F">
              <w:rPr>
                <w:rFonts w:ascii="ITC Avant Garde" w:hAnsi="ITC Avant Garde"/>
                <w:b/>
              </w:rPr>
              <w:t>Justificación:</w:t>
            </w:r>
            <w:r>
              <w:rPr>
                <w:rFonts w:ascii="ITC Avant Garde" w:hAnsi="ITC Avant Garde"/>
                <w:b/>
              </w:rPr>
              <w:t xml:space="preserve"> </w:t>
            </w:r>
            <w:r w:rsidR="00B36D2F">
              <w:rPr>
                <w:rFonts w:ascii="ITC Avant Garde" w:hAnsi="ITC Avant Garde"/>
              </w:rPr>
              <w:t xml:space="preserve">La definición incluida en el proyecto de Lineamientos fue elaborada considerando la establecida en el numeral 2.1 de la Norma Oficial Mexicana </w:t>
            </w:r>
            <w:r w:rsidR="00A3591F" w:rsidRPr="00A3591F">
              <w:rPr>
                <w:rFonts w:ascii="ITC Avant Garde" w:hAnsi="ITC Avant Garde"/>
              </w:rPr>
              <w:t>NOM-184-SCFI-2018, Elementos normativos y obligaciones específicas que deben observar los proveedores para la comercialización y/o prestación de los servicios de telecomunicaciones cuando utilicen una red pública de telecomunicaciones</w:t>
            </w:r>
            <w:r w:rsidR="00B36D2F">
              <w:rPr>
                <w:rFonts w:ascii="ITC Avant Garde" w:hAnsi="ITC Avant Garde"/>
              </w:rPr>
              <w:t>.</w:t>
            </w:r>
          </w:p>
          <w:p w:rsidR="00B36D2F" w:rsidRDefault="00B36D2F" w:rsidP="001E6752">
            <w:pPr>
              <w:jc w:val="both"/>
              <w:rPr>
                <w:rFonts w:ascii="ITC Avant Garde" w:hAnsi="ITC Avant Garde"/>
              </w:rPr>
            </w:pPr>
          </w:p>
          <w:p w:rsidR="00B36D2F" w:rsidRPr="00443CDD" w:rsidRDefault="00B36D2F" w:rsidP="00B36D2F">
            <w:pPr>
              <w:jc w:val="both"/>
              <w:rPr>
                <w:rFonts w:ascii="ITC Avant Garde" w:hAnsi="ITC Avant Garde"/>
                <w:b/>
              </w:rPr>
            </w:pPr>
            <w:r w:rsidRPr="00443CDD">
              <w:rPr>
                <w:rFonts w:ascii="ITC Avant Garde" w:hAnsi="ITC Avant Garde"/>
                <w:b/>
              </w:rPr>
              <w:t>X</w:t>
            </w:r>
            <w:r>
              <w:rPr>
                <w:rFonts w:ascii="ITC Avant Garde" w:hAnsi="ITC Avant Garde"/>
                <w:b/>
              </w:rPr>
              <w:t>I. Suscriptor(es)</w:t>
            </w:r>
            <w:r w:rsidRPr="00443CDD">
              <w:rPr>
                <w:rFonts w:ascii="ITC Avant Garde" w:hAnsi="ITC Avant Garde"/>
                <w:b/>
              </w:rPr>
              <w:t>.</w:t>
            </w:r>
          </w:p>
          <w:p w:rsidR="00B36D2F" w:rsidRDefault="00B36D2F" w:rsidP="00B36D2F">
            <w:pPr>
              <w:jc w:val="both"/>
              <w:rPr>
                <w:rFonts w:ascii="ITC Avant Garde" w:hAnsi="ITC Avant Garde"/>
              </w:rPr>
            </w:pPr>
            <w:r w:rsidRPr="005D6A8F">
              <w:rPr>
                <w:rFonts w:ascii="ITC Avant Garde" w:hAnsi="ITC Avant Garde"/>
                <w:b/>
              </w:rPr>
              <w:t>Justificación:</w:t>
            </w:r>
            <w:r>
              <w:rPr>
                <w:rFonts w:ascii="ITC Avant Garde" w:hAnsi="ITC Avant Garde"/>
                <w:b/>
              </w:rPr>
              <w:t xml:space="preserve"> </w:t>
            </w:r>
            <w:r>
              <w:rPr>
                <w:rFonts w:ascii="ITC Avant Garde" w:hAnsi="ITC Avant Garde"/>
              </w:rPr>
              <w:t xml:space="preserve">La definición incluida en el proyecto </w:t>
            </w:r>
            <w:r w:rsidR="00C16AAC">
              <w:rPr>
                <w:rFonts w:ascii="ITC Avant Garde" w:hAnsi="ITC Avant Garde"/>
              </w:rPr>
              <w:t>se hizo</w:t>
            </w:r>
            <w:r>
              <w:rPr>
                <w:rFonts w:ascii="ITC Avant Garde" w:hAnsi="ITC Avant Garde"/>
              </w:rPr>
              <w:t xml:space="preserve"> </w:t>
            </w:r>
            <w:r w:rsidR="00AD1754">
              <w:rPr>
                <w:rFonts w:ascii="ITC Avant Garde" w:hAnsi="ITC Avant Garde"/>
              </w:rPr>
              <w:t xml:space="preserve">con la finalidad de que las personas que tiene tal carácter, puedan acceder a la información </w:t>
            </w:r>
            <w:r w:rsidR="00DD5B34">
              <w:rPr>
                <w:rFonts w:ascii="ITC Avant Garde" w:hAnsi="ITC Avant Garde"/>
              </w:rPr>
              <w:t>que, en</w:t>
            </w:r>
            <w:r w:rsidR="00AD1754">
              <w:rPr>
                <w:rFonts w:ascii="ITC Avant Garde" w:hAnsi="ITC Avant Garde"/>
              </w:rPr>
              <w:t xml:space="preserve"> cumplimiento al proyecto de Lineamiento</w:t>
            </w:r>
            <w:r w:rsidR="00DD5B34">
              <w:rPr>
                <w:rFonts w:ascii="ITC Avant Garde" w:hAnsi="ITC Avant Garde"/>
              </w:rPr>
              <w:t>s</w:t>
            </w:r>
            <w:r w:rsidR="00AD1754">
              <w:rPr>
                <w:rFonts w:ascii="ITC Avant Garde" w:hAnsi="ITC Avant Garde"/>
              </w:rPr>
              <w:t>, los concesionarios y autorizados deben publicar.</w:t>
            </w:r>
          </w:p>
          <w:p w:rsidR="00AD1754" w:rsidRDefault="00AD1754" w:rsidP="00B36D2F">
            <w:pPr>
              <w:jc w:val="both"/>
              <w:rPr>
                <w:rFonts w:ascii="ITC Avant Garde" w:hAnsi="ITC Avant Garde"/>
              </w:rPr>
            </w:pPr>
          </w:p>
          <w:p w:rsidR="00AD1754" w:rsidRPr="00443CDD" w:rsidRDefault="00AD1754" w:rsidP="00AD1754">
            <w:pPr>
              <w:jc w:val="both"/>
              <w:rPr>
                <w:rFonts w:ascii="ITC Avant Garde" w:hAnsi="ITC Avant Garde"/>
                <w:b/>
              </w:rPr>
            </w:pPr>
            <w:r w:rsidRPr="00443CDD">
              <w:rPr>
                <w:rFonts w:ascii="ITC Avant Garde" w:hAnsi="ITC Avant Garde"/>
                <w:b/>
              </w:rPr>
              <w:t>X</w:t>
            </w:r>
            <w:r w:rsidR="00160E2A">
              <w:rPr>
                <w:rFonts w:ascii="ITC Avant Garde" w:hAnsi="ITC Avant Garde"/>
                <w:b/>
              </w:rPr>
              <w:t>II</w:t>
            </w:r>
            <w:r>
              <w:rPr>
                <w:rFonts w:ascii="ITC Avant Garde" w:hAnsi="ITC Avant Garde"/>
                <w:b/>
              </w:rPr>
              <w:t>. Trámites</w:t>
            </w:r>
            <w:r w:rsidRPr="00443CDD">
              <w:rPr>
                <w:rFonts w:ascii="ITC Avant Garde" w:hAnsi="ITC Avant Garde"/>
                <w:b/>
              </w:rPr>
              <w:t>.</w:t>
            </w:r>
          </w:p>
          <w:p w:rsidR="00AD1754" w:rsidRDefault="00AD1754" w:rsidP="00AD1754">
            <w:pPr>
              <w:jc w:val="both"/>
              <w:rPr>
                <w:rFonts w:ascii="ITC Avant Garde" w:hAnsi="ITC Avant Garde"/>
              </w:rPr>
            </w:pPr>
            <w:r w:rsidRPr="005D6A8F">
              <w:rPr>
                <w:rFonts w:ascii="ITC Avant Garde" w:hAnsi="ITC Avant Garde"/>
                <w:b/>
              </w:rPr>
              <w:t>Justificación:</w:t>
            </w:r>
            <w:r>
              <w:rPr>
                <w:rFonts w:ascii="ITC Avant Garde" w:hAnsi="ITC Avant Garde"/>
                <w:b/>
              </w:rPr>
              <w:t xml:space="preserve"> </w:t>
            </w:r>
            <w:r>
              <w:rPr>
                <w:rFonts w:ascii="ITC Avant Garde" w:hAnsi="ITC Avant Garde"/>
              </w:rPr>
              <w:t>La definición incluida en el proyecto atiende a la necesidad de efectuar una clara distinción del término con los que ha definido el Instituto en materia de mejora regulatoria.</w:t>
            </w:r>
          </w:p>
          <w:p w:rsidR="007221BA" w:rsidRDefault="007221BA" w:rsidP="001932FC">
            <w:pPr>
              <w:jc w:val="both"/>
              <w:rPr>
                <w:rFonts w:ascii="ITC Avant Garde" w:hAnsi="ITC Avant Garde"/>
                <w:b/>
              </w:rPr>
            </w:pPr>
          </w:p>
          <w:p w:rsidR="00FF476F" w:rsidRDefault="00FF476F" w:rsidP="001932FC">
            <w:pPr>
              <w:jc w:val="both"/>
              <w:rPr>
                <w:rFonts w:ascii="ITC Avant Garde" w:hAnsi="ITC Avant Garde"/>
                <w:b/>
              </w:rPr>
            </w:pPr>
            <w:r w:rsidRPr="005D6A8F">
              <w:rPr>
                <w:rFonts w:ascii="ITC Avant Garde" w:hAnsi="ITC Avant Garde"/>
                <w:b/>
              </w:rPr>
              <w:lastRenderedPageBreak/>
              <w:t>Tipo:</w:t>
            </w:r>
            <w:r>
              <w:rPr>
                <w:rFonts w:ascii="ITC Avant Garde" w:hAnsi="ITC Avant Garde"/>
                <w:b/>
              </w:rPr>
              <w:t xml:space="preserve"> </w:t>
            </w:r>
            <w:r w:rsidR="001E53F5" w:rsidRPr="001E53F5">
              <w:rPr>
                <w:rFonts w:ascii="ITC Avant Garde" w:hAnsi="ITC Avant Garde"/>
              </w:rPr>
              <w:t xml:space="preserve">Responsabilidad de los concesionarios y autorizados de que la publicación de la información relacionada con sus servicios </w:t>
            </w:r>
            <w:r w:rsidR="001E53F5">
              <w:rPr>
                <w:rFonts w:ascii="ITC Avant Garde" w:hAnsi="ITC Avant Garde"/>
              </w:rPr>
              <w:t>de telecomunicaciones ofertados</w:t>
            </w:r>
            <w:r w:rsidR="001E53F5" w:rsidRPr="001E53F5">
              <w:rPr>
                <w:rFonts w:ascii="ITC Avant Garde" w:hAnsi="ITC Avant Garde"/>
              </w:rPr>
              <w:t>, cumpla con lo establecido en los Lineamientos materia del presente análisis.</w:t>
            </w:r>
          </w:p>
          <w:p w:rsidR="00FF476F" w:rsidRDefault="00FF476F" w:rsidP="001932FC">
            <w:pPr>
              <w:jc w:val="both"/>
              <w:rPr>
                <w:rFonts w:ascii="ITC Avant Garde" w:hAnsi="ITC Avant Garde"/>
                <w:b/>
              </w:rPr>
            </w:pPr>
            <w:r w:rsidRPr="005D6A8F">
              <w:rPr>
                <w:rFonts w:ascii="ITC Avant Garde" w:hAnsi="ITC Avant Garde"/>
                <w:b/>
              </w:rPr>
              <w:t>Artículos aplicables:</w:t>
            </w:r>
            <w:r w:rsidR="001E53F5">
              <w:rPr>
                <w:rFonts w:ascii="ITC Avant Garde" w:hAnsi="ITC Avant Garde"/>
                <w:b/>
              </w:rPr>
              <w:t xml:space="preserve"> </w:t>
            </w:r>
            <w:r w:rsidR="001E53F5" w:rsidRPr="001E53F5">
              <w:rPr>
                <w:rFonts w:ascii="ITC Avant Garde" w:hAnsi="ITC Avant Garde"/>
              </w:rPr>
              <w:t>3</w:t>
            </w:r>
          </w:p>
          <w:p w:rsidR="00FF476F" w:rsidRDefault="00FF476F" w:rsidP="001932FC">
            <w:pPr>
              <w:jc w:val="both"/>
              <w:rPr>
                <w:rFonts w:ascii="ITC Avant Garde" w:hAnsi="ITC Avant Garde"/>
                <w:b/>
              </w:rPr>
            </w:pPr>
            <w:r w:rsidRPr="005D6A8F">
              <w:rPr>
                <w:rFonts w:ascii="ITC Avant Garde" w:hAnsi="ITC Avant Garde"/>
                <w:b/>
              </w:rPr>
              <w:t>Justificación:</w:t>
            </w:r>
            <w:r w:rsidR="001E53F5">
              <w:rPr>
                <w:rFonts w:ascii="ITC Avant Garde" w:hAnsi="ITC Avant Garde"/>
                <w:b/>
              </w:rPr>
              <w:t xml:space="preserve"> </w:t>
            </w:r>
            <w:r w:rsidR="001E53F5" w:rsidRPr="001E53F5">
              <w:rPr>
                <w:rFonts w:ascii="ITC Avant Garde" w:hAnsi="ITC Avant Garde"/>
              </w:rPr>
              <w:t>Con la inclusi</w:t>
            </w:r>
            <w:r w:rsidR="001E53F5">
              <w:rPr>
                <w:rFonts w:ascii="ITC Avant Garde" w:hAnsi="ITC Avant Garde"/>
              </w:rPr>
              <w:t xml:space="preserve">ón de la obligación establecida en el artículo 3, </w:t>
            </w:r>
            <w:r w:rsidR="001E53F5" w:rsidRPr="001E53F5">
              <w:rPr>
                <w:rFonts w:ascii="ITC Avant Garde" w:hAnsi="ITC Avant Garde"/>
              </w:rPr>
              <w:t>la información que los concesionarios o autorizados</w:t>
            </w:r>
            <w:r w:rsidR="001E53F5">
              <w:rPr>
                <w:rFonts w:ascii="ITC Avant Garde" w:hAnsi="ITC Avant Garde"/>
                <w:b/>
              </w:rPr>
              <w:t xml:space="preserve"> </w:t>
            </w:r>
            <w:r w:rsidR="001E53F5" w:rsidRPr="001E53F5">
              <w:rPr>
                <w:rFonts w:ascii="ITC Avant Garde" w:hAnsi="ITC Avant Garde"/>
              </w:rPr>
              <w:t>difundan para la comercialización</w:t>
            </w:r>
            <w:r w:rsidR="001E53F5">
              <w:rPr>
                <w:rFonts w:ascii="ITC Avant Garde" w:hAnsi="ITC Avant Garde"/>
              </w:rPr>
              <w:t xml:space="preserve"> de sus servicios de telecomunicaciones </w:t>
            </w:r>
            <w:r w:rsidR="007221BA">
              <w:rPr>
                <w:rFonts w:ascii="ITC Avant Garde" w:hAnsi="ITC Avant Garde"/>
              </w:rPr>
              <w:t>deberá atender</w:t>
            </w:r>
            <w:r w:rsidR="00C16AAC">
              <w:rPr>
                <w:rFonts w:ascii="ITC Avant Garde" w:hAnsi="ITC Avant Garde"/>
              </w:rPr>
              <w:t xml:space="preserve"> a</w:t>
            </w:r>
            <w:r w:rsidR="007221BA">
              <w:rPr>
                <w:rFonts w:ascii="ITC Avant Garde" w:hAnsi="ITC Avant Garde"/>
              </w:rPr>
              <w:t xml:space="preserve"> </w:t>
            </w:r>
            <w:r w:rsidR="001E53F5">
              <w:rPr>
                <w:rFonts w:ascii="ITC Avant Garde" w:hAnsi="ITC Avant Garde"/>
              </w:rPr>
              <w:t>las características establecidas</w:t>
            </w:r>
            <w:r w:rsidR="007221BA">
              <w:rPr>
                <w:rFonts w:ascii="ITC Avant Garde" w:hAnsi="ITC Avant Garde"/>
              </w:rPr>
              <w:t xml:space="preserve"> en el proyecto de Lineamientos, y con ello se establece plenamente la responsabilidad de los agentes económicos de cumplir con las diversas </w:t>
            </w:r>
            <w:r w:rsidR="003E0D90">
              <w:rPr>
                <w:rFonts w:ascii="ITC Avant Garde" w:hAnsi="ITC Avant Garde"/>
              </w:rPr>
              <w:t xml:space="preserve">disposiciones </w:t>
            </w:r>
            <w:r w:rsidR="007221BA">
              <w:rPr>
                <w:rFonts w:ascii="ITC Avant Garde" w:hAnsi="ITC Avant Garde"/>
              </w:rPr>
              <w:t>del proyecto en análisis.</w:t>
            </w:r>
          </w:p>
          <w:p w:rsidR="00FF476F" w:rsidRDefault="00FF476F" w:rsidP="001932FC">
            <w:pPr>
              <w:jc w:val="both"/>
              <w:rPr>
                <w:rFonts w:ascii="ITC Avant Garde" w:hAnsi="ITC Avant Garde"/>
                <w:b/>
              </w:rPr>
            </w:pPr>
          </w:p>
          <w:p w:rsidR="00160E2A" w:rsidRDefault="00160E2A" w:rsidP="00160E2A">
            <w:pPr>
              <w:jc w:val="both"/>
              <w:rPr>
                <w:rFonts w:ascii="ITC Avant Garde" w:hAnsi="ITC Avant Garde"/>
              </w:rPr>
            </w:pPr>
            <w:r w:rsidRPr="005D6A8F">
              <w:rPr>
                <w:rFonts w:ascii="ITC Avant Garde" w:hAnsi="ITC Avant Garde"/>
                <w:b/>
              </w:rPr>
              <w:t>Tipo:</w:t>
            </w:r>
            <w:r>
              <w:rPr>
                <w:rFonts w:ascii="ITC Avant Garde" w:hAnsi="ITC Avant Garde"/>
                <w:b/>
              </w:rPr>
              <w:t xml:space="preserve"> </w:t>
            </w:r>
            <w:r>
              <w:rPr>
                <w:rFonts w:ascii="ITC Avant Garde" w:hAnsi="ITC Avant Garde"/>
              </w:rPr>
              <w:t>Obligación de que e</w:t>
            </w:r>
            <w:r w:rsidRPr="00ED6405">
              <w:rPr>
                <w:rFonts w:ascii="ITC Avant Garde" w:hAnsi="ITC Avant Garde"/>
              </w:rPr>
              <w:t xml:space="preserve">n </w:t>
            </w:r>
            <w:r w:rsidRPr="006A495C">
              <w:rPr>
                <w:rFonts w:ascii="ITC Avant Garde" w:hAnsi="ITC Avant Garde"/>
              </w:rPr>
              <w:t xml:space="preserve">la publicación de la información que </w:t>
            </w:r>
            <w:r>
              <w:rPr>
                <w:rFonts w:ascii="ITC Avant Garde" w:hAnsi="ITC Avant Garde"/>
              </w:rPr>
              <w:t>establecen</w:t>
            </w:r>
            <w:r w:rsidRPr="006A495C">
              <w:rPr>
                <w:rFonts w:ascii="ITC Avant Garde" w:hAnsi="ITC Avant Garde"/>
              </w:rPr>
              <w:t xml:space="preserve"> los presentes Lineamientos, los concesionarios</w:t>
            </w:r>
            <w:r>
              <w:rPr>
                <w:rFonts w:ascii="ITC Avant Garde" w:hAnsi="ITC Avant Garde"/>
              </w:rPr>
              <w:t xml:space="preserve"> y autorizados cumplan </w:t>
            </w:r>
            <w:r w:rsidRPr="00ED6405">
              <w:rPr>
                <w:rFonts w:ascii="ITC Avant Garde" w:hAnsi="ITC Avant Garde"/>
              </w:rPr>
              <w:t>al menos con las siguientes características</w:t>
            </w:r>
            <w:r w:rsidRPr="00AA675F">
              <w:rPr>
                <w:rFonts w:ascii="ITC Avant Garde" w:hAnsi="ITC Avant Garde"/>
              </w:rPr>
              <w:t>:</w:t>
            </w:r>
          </w:p>
          <w:p w:rsidR="00160E2A" w:rsidRDefault="00160E2A" w:rsidP="00160E2A">
            <w:pPr>
              <w:jc w:val="both"/>
              <w:rPr>
                <w:rFonts w:ascii="ITC Avant Garde" w:hAnsi="ITC Avant Garde"/>
              </w:rPr>
            </w:pPr>
          </w:p>
          <w:p w:rsidR="00160E2A" w:rsidRPr="00F652DE" w:rsidRDefault="00B427F8" w:rsidP="00160E2A">
            <w:pPr>
              <w:numPr>
                <w:ilvl w:val="0"/>
                <w:numId w:val="5"/>
              </w:numPr>
              <w:spacing w:line="276" w:lineRule="auto"/>
              <w:jc w:val="both"/>
              <w:rPr>
                <w:rFonts w:ascii="ITC Avant Garde" w:hAnsi="ITC Avant Garde"/>
              </w:rPr>
            </w:pPr>
            <w:r>
              <w:rPr>
                <w:rFonts w:ascii="ITC Avant Garde" w:hAnsi="ITC Avant Garde"/>
              </w:rPr>
              <w:t>E</w:t>
            </w:r>
            <w:r w:rsidRPr="00454F2B">
              <w:rPr>
                <w:rFonts w:ascii="ITC Avant Garde" w:hAnsi="ITC Avant Garde"/>
              </w:rPr>
              <w:t>star en idioma español sin perjuicio de que adicionalmente pueda presentarse en otra lengua nacional o idioma extranjero y, en el caso de las concesiones de uso social indígena, podrá estar en la lengua del pueblo originario que corresponda</w:t>
            </w:r>
            <w:r w:rsidR="00160E2A" w:rsidRPr="00F652DE">
              <w:rPr>
                <w:rFonts w:ascii="ITC Avant Garde" w:hAnsi="ITC Avant Garde"/>
              </w:rPr>
              <w:t>;</w:t>
            </w:r>
          </w:p>
          <w:p w:rsidR="00160E2A" w:rsidRPr="00F652DE" w:rsidRDefault="00160E2A" w:rsidP="00160E2A">
            <w:pPr>
              <w:numPr>
                <w:ilvl w:val="0"/>
                <w:numId w:val="5"/>
              </w:numPr>
              <w:spacing w:line="276" w:lineRule="auto"/>
              <w:jc w:val="both"/>
              <w:rPr>
                <w:rFonts w:ascii="ITC Avant Garde" w:hAnsi="ITC Avant Garde"/>
              </w:rPr>
            </w:pPr>
            <w:r>
              <w:rPr>
                <w:rFonts w:ascii="ITC Avant Garde" w:hAnsi="ITC Avant Garde"/>
              </w:rPr>
              <w:t>E</w:t>
            </w:r>
            <w:r w:rsidRPr="00F652DE">
              <w:rPr>
                <w:rFonts w:ascii="ITC Avant Garde" w:hAnsi="ITC Avant Garde"/>
              </w:rPr>
              <w:t>vita</w:t>
            </w:r>
            <w:r>
              <w:rPr>
                <w:rFonts w:ascii="ITC Avant Garde" w:hAnsi="ITC Avant Garde"/>
              </w:rPr>
              <w:t>r</w:t>
            </w:r>
            <w:r w:rsidRPr="00F652DE">
              <w:rPr>
                <w:rFonts w:ascii="ITC Avant Garde" w:hAnsi="ITC Avant Garde"/>
              </w:rPr>
              <w:t xml:space="preserve"> términos o tecnicismos que no estén previamente descritos;</w:t>
            </w:r>
          </w:p>
          <w:p w:rsidR="00160E2A" w:rsidRPr="00F652DE" w:rsidRDefault="00160E2A" w:rsidP="00160E2A">
            <w:pPr>
              <w:numPr>
                <w:ilvl w:val="0"/>
                <w:numId w:val="5"/>
              </w:numPr>
              <w:spacing w:line="276" w:lineRule="auto"/>
              <w:jc w:val="both"/>
              <w:rPr>
                <w:rFonts w:ascii="ITC Avant Garde" w:hAnsi="ITC Avant Garde"/>
              </w:rPr>
            </w:pPr>
            <w:r w:rsidRPr="00F652DE">
              <w:rPr>
                <w:rFonts w:ascii="ITC Avant Garde" w:hAnsi="ITC Avant Garde"/>
              </w:rPr>
              <w:t xml:space="preserve">Estar actualizada, por lo que no deberá publicarse información que no dé certeza a los usuarios </w:t>
            </w:r>
            <w:r>
              <w:rPr>
                <w:rFonts w:ascii="ITC Avant Garde" w:hAnsi="ITC Avant Garde"/>
              </w:rPr>
              <w:t xml:space="preserve">finales </w:t>
            </w:r>
            <w:r w:rsidRPr="00F652DE">
              <w:rPr>
                <w:rFonts w:ascii="ITC Avant Garde" w:hAnsi="ITC Avant Garde"/>
              </w:rPr>
              <w:t xml:space="preserve">o suscriptores por no encontrarse vigente; </w:t>
            </w:r>
          </w:p>
          <w:p w:rsidR="00160E2A" w:rsidRPr="00F652DE" w:rsidRDefault="00160E2A" w:rsidP="00160E2A">
            <w:pPr>
              <w:numPr>
                <w:ilvl w:val="0"/>
                <w:numId w:val="5"/>
              </w:numPr>
              <w:spacing w:line="276" w:lineRule="auto"/>
              <w:jc w:val="both"/>
              <w:rPr>
                <w:rFonts w:ascii="ITC Avant Garde" w:hAnsi="ITC Avant Garde"/>
              </w:rPr>
            </w:pPr>
            <w:r w:rsidRPr="00F652DE">
              <w:rPr>
                <w:rFonts w:ascii="ITC Avant Garde" w:hAnsi="ITC Avant Garde"/>
              </w:rPr>
              <w:t xml:space="preserve">Ser consultable y descargable por cualquier persona, sin restricciones y de manera sencilla, </w:t>
            </w:r>
            <w:r w:rsidRPr="009C5313">
              <w:rPr>
                <w:rFonts w:ascii="ITC Avant Garde" w:hAnsi="ITC Avant Garde"/>
              </w:rPr>
              <w:t xml:space="preserve">sin que medie solicitud </w:t>
            </w:r>
            <w:r>
              <w:rPr>
                <w:rFonts w:ascii="ITC Avant Garde" w:hAnsi="ITC Avant Garde"/>
              </w:rPr>
              <w:t xml:space="preserve">o la necesidad de solventar requisitos previos </w:t>
            </w:r>
            <w:r w:rsidRPr="009C5313">
              <w:rPr>
                <w:rFonts w:ascii="ITC Avant Garde" w:hAnsi="ITC Avant Garde"/>
              </w:rPr>
              <w:t>para acceder a ella</w:t>
            </w:r>
            <w:r w:rsidRPr="00F652DE">
              <w:rPr>
                <w:rFonts w:ascii="ITC Avant Garde" w:hAnsi="ITC Avant Garde"/>
              </w:rPr>
              <w:t>;</w:t>
            </w:r>
          </w:p>
          <w:p w:rsidR="00160E2A" w:rsidRPr="00602D03" w:rsidRDefault="00160E2A" w:rsidP="00160E2A">
            <w:pPr>
              <w:numPr>
                <w:ilvl w:val="0"/>
                <w:numId w:val="5"/>
              </w:numPr>
              <w:spacing w:line="276" w:lineRule="auto"/>
              <w:jc w:val="both"/>
              <w:rPr>
                <w:rFonts w:ascii="ITC Avant Garde" w:hAnsi="ITC Avant Garde"/>
              </w:rPr>
            </w:pPr>
            <w:r w:rsidRPr="00602D03">
              <w:rPr>
                <w:rFonts w:ascii="ITC Avant Garde" w:hAnsi="ITC Avant Garde"/>
              </w:rPr>
              <w:t xml:space="preserve">En la publicidad que difundan los concesionarios y autorizados </w:t>
            </w:r>
            <w:r>
              <w:rPr>
                <w:rFonts w:ascii="ITC Avant Garde" w:hAnsi="ITC Avant Garde"/>
              </w:rPr>
              <w:t xml:space="preserve">a través de Internet, </w:t>
            </w:r>
            <w:r w:rsidRPr="00602D03">
              <w:rPr>
                <w:rFonts w:ascii="ITC Avant Garde" w:hAnsi="ITC Avant Garde"/>
              </w:rPr>
              <w:t xml:space="preserve">se deberá incluir una leyenda que informe al </w:t>
            </w:r>
            <w:r>
              <w:rPr>
                <w:rFonts w:ascii="ITC Avant Garde" w:hAnsi="ITC Avant Garde"/>
              </w:rPr>
              <w:t>público en general</w:t>
            </w:r>
            <w:r w:rsidRPr="00602D03">
              <w:rPr>
                <w:rFonts w:ascii="ITC Avant Garde" w:hAnsi="ITC Avant Garde"/>
              </w:rPr>
              <w:t xml:space="preserve"> la dirección electrónica </w:t>
            </w:r>
            <w:r>
              <w:rPr>
                <w:rFonts w:ascii="ITC Avant Garde" w:hAnsi="ITC Avant Garde"/>
              </w:rPr>
              <w:t xml:space="preserve">específica </w:t>
            </w:r>
            <w:r w:rsidRPr="00602D03">
              <w:rPr>
                <w:rFonts w:ascii="ITC Avant Garde" w:hAnsi="ITC Avant Garde"/>
              </w:rPr>
              <w:t>donde puede consultar la información que establecen los presentes Lineamientos, y</w:t>
            </w:r>
          </w:p>
          <w:p w:rsidR="00160E2A" w:rsidRPr="009C5313" w:rsidRDefault="00160E2A" w:rsidP="00160E2A">
            <w:pPr>
              <w:numPr>
                <w:ilvl w:val="0"/>
                <w:numId w:val="5"/>
              </w:numPr>
              <w:spacing w:line="276" w:lineRule="auto"/>
              <w:jc w:val="both"/>
              <w:rPr>
                <w:rFonts w:ascii="ITC Avant Garde" w:hAnsi="ITC Avant Garde"/>
              </w:rPr>
            </w:pPr>
            <w:r>
              <w:rPr>
                <w:rFonts w:ascii="ITC Avant Garde" w:hAnsi="ITC Avant Garde"/>
              </w:rPr>
              <w:t>S</w:t>
            </w:r>
            <w:r w:rsidRPr="009C5313">
              <w:rPr>
                <w:rFonts w:ascii="ITC Avant Garde" w:hAnsi="ITC Avant Garde"/>
              </w:rPr>
              <w:t>er completa, veraz, comprobable y exenta de imágenes, marcas, textos u otras descripciones que induzcan o puedan inducir a error o confusión.</w:t>
            </w:r>
          </w:p>
          <w:p w:rsidR="00160E2A" w:rsidRDefault="00160E2A" w:rsidP="00160E2A">
            <w:pPr>
              <w:jc w:val="both"/>
              <w:rPr>
                <w:rFonts w:ascii="ITC Avant Garde" w:hAnsi="ITC Avant Garde"/>
                <w:b/>
              </w:rPr>
            </w:pPr>
          </w:p>
          <w:p w:rsidR="00160E2A" w:rsidRPr="002C5EFC" w:rsidRDefault="00160E2A" w:rsidP="00160E2A">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4</w:t>
            </w:r>
          </w:p>
          <w:p w:rsidR="00160E2A" w:rsidRDefault="00160E2A" w:rsidP="00160E2A">
            <w:pPr>
              <w:jc w:val="both"/>
              <w:rPr>
                <w:rFonts w:ascii="ITC Avant Garde" w:hAnsi="ITC Avant Garde"/>
              </w:rPr>
            </w:pPr>
            <w:r w:rsidRPr="005D6A8F">
              <w:rPr>
                <w:rFonts w:ascii="ITC Avant Garde" w:hAnsi="ITC Avant Garde"/>
                <w:b/>
              </w:rPr>
              <w:t>Justificación:</w:t>
            </w:r>
          </w:p>
          <w:p w:rsidR="00160E2A" w:rsidRDefault="00160E2A" w:rsidP="00160E2A">
            <w:pPr>
              <w:jc w:val="both"/>
              <w:rPr>
                <w:rFonts w:ascii="ITC Avant Garde" w:hAnsi="ITC Avant Garde"/>
              </w:rPr>
            </w:pPr>
            <w:r>
              <w:rPr>
                <w:rFonts w:ascii="ITC Avant Garde" w:hAnsi="ITC Avant Garde"/>
              </w:rPr>
              <w:t xml:space="preserve">Con lo establecido en las fracciones I y II del artículo </w:t>
            </w:r>
            <w:r w:rsidR="00CE0567">
              <w:rPr>
                <w:rFonts w:ascii="ITC Avant Garde" w:hAnsi="ITC Avant Garde"/>
              </w:rPr>
              <w:t>4</w:t>
            </w:r>
            <w:r>
              <w:rPr>
                <w:rFonts w:ascii="ITC Avant Garde" w:hAnsi="ITC Avant Garde"/>
              </w:rPr>
              <w:t xml:space="preserve"> del proyecto, se garantiza que la información que los concesionarios y autorizados publiquen en cumplimiento a lo establecido en los Lineamientos, se encuentre disponible con características que permitan a los usuarios su comprensión y lectura.</w:t>
            </w:r>
          </w:p>
          <w:p w:rsidR="00160E2A" w:rsidRDefault="00160E2A" w:rsidP="00160E2A">
            <w:pPr>
              <w:jc w:val="both"/>
              <w:rPr>
                <w:rFonts w:ascii="ITC Avant Garde" w:hAnsi="ITC Avant Garde"/>
              </w:rPr>
            </w:pPr>
          </w:p>
          <w:p w:rsidR="00160E2A" w:rsidRDefault="00160E2A" w:rsidP="00160E2A">
            <w:pPr>
              <w:jc w:val="both"/>
              <w:rPr>
                <w:rFonts w:ascii="ITC Avant Garde" w:hAnsi="ITC Avant Garde"/>
              </w:rPr>
            </w:pPr>
            <w:r>
              <w:rPr>
                <w:rFonts w:ascii="ITC Avant Garde" w:hAnsi="ITC Avant Garde"/>
              </w:rPr>
              <w:lastRenderedPageBreak/>
              <w:t>Por otra parte, lo establecido en la fracción III, permite garantizar que se cumpla con el mandato establecido en el artículo 195 de la LFTR, relativo a que la información que se publique por los concesionarios y autorizados se encuentre actualizada.</w:t>
            </w:r>
          </w:p>
          <w:p w:rsidR="00160E2A" w:rsidRDefault="00160E2A" w:rsidP="00160E2A">
            <w:pPr>
              <w:jc w:val="both"/>
              <w:rPr>
                <w:rFonts w:ascii="ITC Avant Garde" w:hAnsi="ITC Avant Garde"/>
              </w:rPr>
            </w:pPr>
          </w:p>
          <w:p w:rsidR="00160E2A" w:rsidRDefault="00160E2A" w:rsidP="00160E2A">
            <w:pPr>
              <w:jc w:val="both"/>
              <w:rPr>
                <w:rFonts w:ascii="ITC Avant Garde" w:hAnsi="ITC Avant Garde"/>
              </w:rPr>
            </w:pPr>
            <w:r>
              <w:rPr>
                <w:rFonts w:ascii="ITC Avant Garde" w:hAnsi="ITC Avant Garde"/>
              </w:rPr>
              <w:t>En lo tocante a la fracción IV, promueve que cualquier persona tenga acceso a la información que los concesionarios y autorizados publiquen en cumplimiento a los Lineamientos, así como que pueda compartirla o difundirla.</w:t>
            </w:r>
          </w:p>
          <w:p w:rsidR="00160E2A" w:rsidRDefault="00160E2A" w:rsidP="00160E2A">
            <w:pPr>
              <w:jc w:val="both"/>
              <w:rPr>
                <w:rFonts w:ascii="ITC Avant Garde" w:hAnsi="ITC Avant Garde"/>
              </w:rPr>
            </w:pPr>
          </w:p>
          <w:p w:rsidR="00160E2A" w:rsidRDefault="00160E2A" w:rsidP="00160E2A">
            <w:pPr>
              <w:jc w:val="both"/>
              <w:rPr>
                <w:rFonts w:ascii="ITC Avant Garde" w:hAnsi="ITC Avant Garde"/>
              </w:rPr>
            </w:pPr>
            <w:r>
              <w:rPr>
                <w:rFonts w:ascii="ITC Avant Garde" w:hAnsi="ITC Avant Garde"/>
              </w:rPr>
              <w:t>Respecto a lo establecido en la fracción V, permite promover que los receptores de la publicidad que difundan los concesionarios y autorizados de sus servicios de telecomunicaciones, tengan conocimiento de la información que se establece en los Lineamientos relacionada con los servicios de telecomunicaciones, y cuenten con los elementos para poder tomar una decisión informada.</w:t>
            </w:r>
          </w:p>
          <w:p w:rsidR="00160E2A" w:rsidRDefault="00160E2A" w:rsidP="00160E2A">
            <w:pPr>
              <w:jc w:val="both"/>
              <w:rPr>
                <w:rFonts w:ascii="ITC Avant Garde" w:hAnsi="ITC Avant Garde"/>
              </w:rPr>
            </w:pPr>
          </w:p>
          <w:p w:rsidR="00160E2A" w:rsidRDefault="00B427F8" w:rsidP="00160E2A">
            <w:pPr>
              <w:jc w:val="both"/>
              <w:rPr>
                <w:rFonts w:ascii="ITC Avant Garde" w:hAnsi="ITC Avant Garde"/>
              </w:rPr>
            </w:pPr>
            <w:r>
              <w:rPr>
                <w:rFonts w:ascii="ITC Avant Garde" w:hAnsi="ITC Avant Garde"/>
              </w:rPr>
              <w:t>Finalmente,</w:t>
            </w:r>
            <w:r w:rsidR="00160E2A">
              <w:rPr>
                <w:rFonts w:ascii="ITC Avant Garde" w:hAnsi="ITC Avant Garde"/>
              </w:rPr>
              <w:t xml:space="preserve"> la obligación establecida en la fracción VI, se establece a fin de garantizar que la información que se publique en cumplimiento a los Lineamientos, no contenga elementos que induzcan o pueda inducir al error o bien generar confusión </w:t>
            </w:r>
            <w:r w:rsidR="00160E2A" w:rsidRPr="00240E74">
              <w:rPr>
                <w:rFonts w:ascii="ITC Avant Garde" w:hAnsi="ITC Avant Garde"/>
              </w:rPr>
              <w:t>por engañosa o abusiva</w:t>
            </w:r>
            <w:r w:rsidR="00160E2A">
              <w:rPr>
                <w:rFonts w:ascii="ITC Avant Garde" w:hAnsi="ITC Avant Garde"/>
              </w:rPr>
              <w:t>.</w:t>
            </w:r>
          </w:p>
          <w:p w:rsidR="00FF476F" w:rsidRDefault="00FF476F" w:rsidP="001932FC">
            <w:pPr>
              <w:jc w:val="both"/>
              <w:rPr>
                <w:rFonts w:ascii="ITC Avant Garde" w:hAnsi="ITC Avant Garde"/>
                <w:b/>
              </w:rPr>
            </w:pPr>
          </w:p>
          <w:p w:rsidR="003039BF" w:rsidRPr="002C5EFC" w:rsidRDefault="003039BF" w:rsidP="001932FC">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sidR="005D6A8F">
              <w:rPr>
                <w:rFonts w:ascii="ITC Avant Garde" w:hAnsi="ITC Avant Garde"/>
              </w:rPr>
              <w:t xml:space="preserve">Obligación de </w:t>
            </w:r>
            <w:r w:rsidR="00433621">
              <w:rPr>
                <w:rFonts w:ascii="ITC Avant Garde" w:hAnsi="ITC Avant Garde"/>
              </w:rPr>
              <w:t xml:space="preserve">los concesionarios y autorizados de </w:t>
            </w:r>
            <w:r w:rsidR="005D6A8F" w:rsidRPr="00AA675F">
              <w:rPr>
                <w:rFonts w:ascii="ITC Avant Garde" w:hAnsi="ITC Avant Garde"/>
              </w:rPr>
              <w:t>publicar l</w:t>
            </w:r>
            <w:r w:rsidR="00433621">
              <w:rPr>
                <w:rFonts w:ascii="ITC Avant Garde" w:hAnsi="ITC Avant Garde"/>
              </w:rPr>
              <w:t xml:space="preserve">os formatos </w:t>
            </w:r>
            <w:r w:rsidR="00FD5555">
              <w:rPr>
                <w:rFonts w:ascii="ITC Avant Garde" w:hAnsi="ITC Avant Garde"/>
              </w:rPr>
              <w:t xml:space="preserve">simplificados </w:t>
            </w:r>
            <w:r w:rsidR="00433621">
              <w:rPr>
                <w:rFonts w:ascii="ITC Avant Garde" w:hAnsi="ITC Avant Garde"/>
              </w:rPr>
              <w:t>de</w:t>
            </w:r>
            <w:r w:rsidR="005D6A8F" w:rsidRPr="00AA675F">
              <w:rPr>
                <w:rFonts w:ascii="ITC Avant Garde" w:hAnsi="ITC Avant Garde"/>
              </w:rPr>
              <w:t xml:space="preserve"> info</w:t>
            </w:r>
            <w:r w:rsidR="005D6A8F">
              <w:rPr>
                <w:rFonts w:ascii="ITC Avant Garde" w:hAnsi="ITC Avant Garde"/>
              </w:rPr>
              <w:t>rmación</w:t>
            </w:r>
            <w:r w:rsidR="00433621">
              <w:rPr>
                <w:rFonts w:ascii="ITC Avant Garde" w:hAnsi="ITC Avant Garde"/>
              </w:rPr>
              <w:t xml:space="preserve"> para los usuarios expedidos por el Registro Público de Concesiones </w:t>
            </w:r>
            <w:r w:rsidR="005D6A8F" w:rsidRPr="00AA675F">
              <w:rPr>
                <w:rFonts w:ascii="ITC Avant Garde" w:hAnsi="ITC Avant Garde"/>
              </w:rPr>
              <w:t xml:space="preserve">en sus respectivas páginas de </w:t>
            </w:r>
            <w:r w:rsidR="005D6A8F">
              <w:rPr>
                <w:rFonts w:ascii="ITC Avant Garde" w:hAnsi="ITC Avant Garde"/>
              </w:rPr>
              <w:t>I</w:t>
            </w:r>
            <w:r w:rsidR="005D6A8F" w:rsidRPr="00AA675F">
              <w:rPr>
                <w:rFonts w:ascii="ITC Avant Garde" w:hAnsi="ITC Avant Garde"/>
              </w:rPr>
              <w:t>nternet.</w:t>
            </w:r>
          </w:p>
          <w:p w:rsidR="003F05E7" w:rsidRPr="002C5EFC" w:rsidRDefault="003F05E7" w:rsidP="001932FC">
            <w:pPr>
              <w:jc w:val="both"/>
              <w:rPr>
                <w:rFonts w:ascii="ITC Avant Garde" w:hAnsi="ITC Avant Garde"/>
              </w:rPr>
            </w:pPr>
            <w:r w:rsidRPr="005D6A8F">
              <w:rPr>
                <w:rFonts w:ascii="ITC Avant Garde" w:hAnsi="ITC Avant Garde"/>
                <w:b/>
              </w:rPr>
              <w:t>Artículos aplicables:</w:t>
            </w:r>
            <w:r w:rsidR="00D35F55">
              <w:rPr>
                <w:rFonts w:ascii="ITC Avant Garde" w:hAnsi="ITC Avant Garde"/>
              </w:rPr>
              <w:t xml:space="preserve"> </w:t>
            </w:r>
            <w:r w:rsidR="001440CF">
              <w:rPr>
                <w:rFonts w:ascii="ITC Avant Garde" w:hAnsi="ITC Avant Garde"/>
              </w:rPr>
              <w:t>5</w:t>
            </w:r>
          </w:p>
          <w:p w:rsidR="00433621" w:rsidRDefault="003F05E7" w:rsidP="005D6A8F">
            <w:pPr>
              <w:jc w:val="both"/>
              <w:rPr>
                <w:rFonts w:ascii="ITC Avant Garde" w:hAnsi="ITC Avant Garde"/>
              </w:rPr>
            </w:pPr>
            <w:r w:rsidRPr="005D6A8F">
              <w:rPr>
                <w:rFonts w:ascii="ITC Avant Garde" w:hAnsi="ITC Avant Garde"/>
                <w:b/>
              </w:rPr>
              <w:t>Justificación:</w:t>
            </w:r>
            <w:r w:rsidR="005D6A8F">
              <w:rPr>
                <w:rFonts w:ascii="ITC Avant Garde" w:hAnsi="ITC Avant Garde"/>
              </w:rPr>
              <w:t xml:space="preserve"> Esta obliga</w:t>
            </w:r>
            <w:r w:rsidR="00433621">
              <w:rPr>
                <w:rFonts w:ascii="ITC Avant Garde" w:hAnsi="ITC Avant Garde"/>
              </w:rPr>
              <w:t>ción permitirá que cualquier persona o usuario pueda conocer, previamente</w:t>
            </w:r>
            <w:r w:rsidR="00362BD1">
              <w:rPr>
                <w:rFonts w:ascii="ITC Avant Garde" w:hAnsi="ITC Avant Garde"/>
              </w:rPr>
              <w:t xml:space="preserve"> o después de</w:t>
            </w:r>
            <w:r w:rsidR="00433621">
              <w:rPr>
                <w:rFonts w:ascii="ITC Avant Garde" w:hAnsi="ITC Avant Garde"/>
              </w:rPr>
              <w:t xml:space="preserve"> la contratación de algún servicio de telecomunicaciones, las principales ca</w:t>
            </w:r>
            <w:r w:rsidR="00051F5D">
              <w:rPr>
                <w:rFonts w:ascii="ITC Avant Garde" w:hAnsi="ITC Avant Garde"/>
              </w:rPr>
              <w:t xml:space="preserve">racterísticas de los servicios </w:t>
            </w:r>
            <w:r w:rsidR="00362BD1">
              <w:rPr>
                <w:rFonts w:ascii="ITC Avant Garde" w:hAnsi="ITC Avant Garde"/>
              </w:rPr>
              <w:t>como son precio, servicios incluidos, consumos adicionales, descuentos por pago oportuno, penalización por pago tardío, plazo mínimo de permanencia e información adicional sobre atención a usuarios.</w:t>
            </w:r>
          </w:p>
          <w:p w:rsidR="00362BD1" w:rsidRDefault="00362BD1" w:rsidP="005D6A8F">
            <w:pPr>
              <w:jc w:val="both"/>
              <w:rPr>
                <w:rFonts w:ascii="ITC Avant Garde" w:hAnsi="ITC Avant Garde"/>
              </w:rPr>
            </w:pPr>
          </w:p>
          <w:p w:rsidR="005D6A8F" w:rsidRDefault="005D6A8F" w:rsidP="005D6A8F">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Obligación</w:t>
            </w:r>
            <w:r w:rsidR="00D35F55">
              <w:rPr>
                <w:rFonts w:ascii="ITC Avant Garde" w:hAnsi="ITC Avant Garde"/>
              </w:rPr>
              <w:t xml:space="preserve"> de</w:t>
            </w:r>
            <w:r w:rsidR="00362BD1">
              <w:rPr>
                <w:rFonts w:ascii="ITC Avant Garde" w:hAnsi="ITC Avant Garde"/>
              </w:rPr>
              <w:t xml:space="preserve"> </w:t>
            </w:r>
            <w:r w:rsidR="003F01C4">
              <w:rPr>
                <w:rFonts w:ascii="ITC Avant Garde" w:hAnsi="ITC Avant Garde"/>
              </w:rPr>
              <w:t xml:space="preserve">los </w:t>
            </w:r>
            <w:r w:rsidR="00362BD1" w:rsidRPr="00936B3C">
              <w:rPr>
                <w:rFonts w:ascii="ITC Avant Garde" w:hAnsi="ITC Avant Garde"/>
              </w:rPr>
              <w:t xml:space="preserve">concesionarios y autorizados </w:t>
            </w:r>
            <w:r w:rsidR="00362BD1">
              <w:rPr>
                <w:rFonts w:ascii="ITC Avant Garde" w:hAnsi="ITC Avant Garde"/>
              </w:rPr>
              <w:t xml:space="preserve">de establecer </w:t>
            </w:r>
            <w:r w:rsidR="00362BD1" w:rsidRPr="00936B3C">
              <w:rPr>
                <w:rFonts w:ascii="ITC Avant Garde" w:hAnsi="ITC Avant Garde"/>
              </w:rPr>
              <w:t>en sus respectivas páginas de Internet, para cada plan o paquete</w:t>
            </w:r>
            <w:r w:rsidR="005B32F2">
              <w:rPr>
                <w:rFonts w:ascii="ITC Avant Garde" w:hAnsi="ITC Avant Garde"/>
              </w:rPr>
              <w:t xml:space="preserve"> tarifario que comercialice</w:t>
            </w:r>
            <w:r w:rsidR="00362BD1" w:rsidRPr="00936B3C">
              <w:rPr>
                <w:rFonts w:ascii="ITC Avant Garde" w:hAnsi="ITC Avant Garde"/>
              </w:rPr>
              <w:t xml:space="preserve">, un </w:t>
            </w:r>
            <w:r w:rsidR="00362BD1">
              <w:rPr>
                <w:rFonts w:ascii="ITC Avant Garde" w:hAnsi="ITC Avant Garde"/>
              </w:rPr>
              <w:t>apartado específico de detalles</w:t>
            </w:r>
            <w:r w:rsidR="00362BD1" w:rsidRPr="00936B3C">
              <w:rPr>
                <w:rFonts w:ascii="ITC Avant Garde" w:hAnsi="ITC Avant Garde"/>
              </w:rPr>
              <w:t xml:space="preserve"> para </w:t>
            </w:r>
            <w:r w:rsidR="00362BD1" w:rsidRPr="00FA6B65">
              <w:rPr>
                <w:rFonts w:ascii="ITC Avant Garde" w:hAnsi="ITC Avant Garde"/>
              </w:rPr>
              <w:t>que el usuario</w:t>
            </w:r>
            <w:r w:rsidR="005B32F2">
              <w:rPr>
                <w:rFonts w:ascii="ITC Avant Garde" w:hAnsi="ITC Avant Garde"/>
              </w:rPr>
              <w:t xml:space="preserve"> final</w:t>
            </w:r>
            <w:r w:rsidR="00362BD1" w:rsidRPr="00FA6B65">
              <w:rPr>
                <w:rFonts w:ascii="ITC Avant Garde" w:hAnsi="ITC Avant Garde"/>
              </w:rPr>
              <w:t xml:space="preserve"> o suscriptor</w:t>
            </w:r>
            <w:r w:rsidR="00362BD1">
              <w:rPr>
                <w:rFonts w:ascii="ITC Avant Garde" w:hAnsi="ITC Avant Garde"/>
              </w:rPr>
              <w:t xml:space="preserve"> pueda</w:t>
            </w:r>
            <w:r w:rsidR="00362BD1" w:rsidRPr="00936B3C">
              <w:rPr>
                <w:rFonts w:ascii="ITC Avant Garde" w:hAnsi="ITC Avant Garde"/>
              </w:rPr>
              <w:t xml:space="preserve"> </w:t>
            </w:r>
            <w:r w:rsidR="00362BD1">
              <w:rPr>
                <w:rFonts w:ascii="ITC Avant Garde" w:hAnsi="ITC Avant Garde"/>
              </w:rPr>
              <w:t>consultar y descargar</w:t>
            </w:r>
            <w:r w:rsidR="00362BD1" w:rsidRPr="00936B3C">
              <w:rPr>
                <w:rFonts w:ascii="ITC Avant Garde" w:hAnsi="ITC Avant Garde"/>
              </w:rPr>
              <w:t xml:space="preserve"> los formatos </w:t>
            </w:r>
            <w:r w:rsidR="00362BD1">
              <w:rPr>
                <w:rFonts w:ascii="ITC Avant Garde" w:hAnsi="ITC Avant Garde"/>
              </w:rPr>
              <w:t>simplificados de información</w:t>
            </w:r>
            <w:r w:rsidR="00D35F55">
              <w:rPr>
                <w:rFonts w:ascii="ITC Avant Garde" w:hAnsi="ITC Avant Garde"/>
              </w:rPr>
              <w:t>.</w:t>
            </w:r>
          </w:p>
          <w:p w:rsidR="005D6A8F" w:rsidRPr="002C5EFC" w:rsidRDefault="005D6A8F" w:rsidP="005D6A8F">
            <w:pPr>
              <w:jc w:val="both"/>
              <w:rPr>
                <w:rFonts w:ascii="ITC Avant Garde" w:hAnsi="ITC Avant Garde"/>
              </w:rPr>
            </w:pPr>
            <w:r w:rsidRPr="005D6A8F">
              <w:rPr>
                <w:rFonts w:ascii="ITC Avant Garde" w:hAnsi="ITC Avant Garde"/>
                <w:b/>
              </w:rPr>
              <w:t>Artículos aplicables:</w:t>
            </w:r>
            <w:r w:rsidR="00D35F55">
              <w:rPr>
                <w:rFonts w:ascii="ITC Avant Garde" w:hAnsi="ITC Avant Garde"/>
              </w:rPr>
              <w:t xml:space="preserve"> </w:t>
            </w:r>
            <w:r w:rsidR="001440CF">
              <w:rPr>
                <w:rFonts w:ascii="ITC Avant Garde" w:hAnsi="ITC Avant Garde"/>
              </w:rPr>
              <w:t>6</w:t>
            </w:r>
          </w:p>
          <w:p w:rsidR="005D6A8F" w:rsidRPr="005D6A8F" w:rsidRDefault="005D6A8F" w:rsidP="005D6A8F">
            <w:pPr>
              <w:jc w:val="both"/>
              <w:rPr>
                <w:rFonts w:ascii="ITC Avant Garde" w:hAnsi="ITC Avant Garde"/>
              </w:rPr>
            </w:pPr>
            <w:r w:rsidRPr="005D6A8F">
              <w:rPr>
                <w:rFonts w:ascii="ITC Avant Garde" w:hAnsi="ITC Avant Garde"/>
                <w:b/>
              </w:rPr>
              <w:t>Justificación:</w:t>
            </w:r>
            <w:r w:rsidR="00D35F55">
              <w:rPr>
                <w:rFonts w:ascii="ITC Avant Garde" w:hAnsi="ITC Avant Garde"/>
              </w:rPr>
              <w:t xml:space="preserve"> El hacer di</w:t>
            </w:r>
            <w:r w:rsidR="009458FE">
              <w:rPr>
                <w:rFonts w:ascii="ITC Avant Garde" w:hAnsi="ITC Avant Garde"/>
              </w:rPr>
              <w:t xml:space="preserve">sponible los formatos </w:t>
            </w:r>
            <w:r w:rsidR="00FD5555">
              <w:rPr>
                <w:rFonts w:ascii="ITC Avant Garde" w:hAnsi="ITC Avant Garde"/>
              </w:rPr>
              <w:t xml:space="preserve">simplificados </w:t>
            </w:r>
            <w:r w:rsidR="009458FE">
              <w:rPr>
                <w:rFonts w:ascii="ITC Avant Garde" w:hAnsi="ITC Avant Garde"/>
              </w:rPr>
              <w:t xml:space="preserve">de información en los portales de Internet de los concesionarios y autorizados </w:t>
            </w:r>
            <w:r w:rsidR="00D35F55">
              <w:rPr>
                <w:rFonts w:ascii="ITC Avant Garde" w:hAnsi="ITC Avant Garde"/>
              </w:rPr>
              <w:t xml:space="preserve">permitirá a los usuarios y suscriptores contar con información específica de </w:t>
            </w:r>
            <w:r w:rsidR="009458FE">
              <w:rPr>
                <w:rFonts w:ascii="ITC Avant Garde" w:hAnsi="ITC Avant Garde"/>
              </w:rPr>
              <w:t>l</w:t>
            </w:r>
            <w:r w:rsidR="0039532B">
              <w:rPr>
                <w:rFonts w:ascii="ITC Avant Garde" w:hAnsi="ITC Avant Garde"/>
              </w:rPr>
              <w:t>os planes o paquetes</w:t>
            </w:r>
            <w:r w:rsidR="009458FE">
              <w:rPr>
                <w:rFonts w:ascii="ITC Avant Garde" w:hAnsi="ITC Avant Garde"/>
              </w:rPr>
              <w:t xml:space="preserve"> ofertados por este medio</w:t>
            </w:r>
            <w:r w:rsidR="00D35F55">
              <w:rPr>
                <w:rFonts w:ascii="ITC Avant Garde" w:hAnsi="ITC Avant Garde"/>
              </w:rPr>
              <w:t>, así como</w:t>
            </w:r>
            <w:r w:rsidR="009458FE">
              <w:rPr>
                <w:rFonts w:ascii="ITC Avant Garde" w:hAnsi="ITC Avant Garde"/>
              </w:rPr>
              <w:t xml:space="preserve"> poder descargar dichos formatos para poder contratar los servicios de telecomunicaciones con las características ofertadas, </w:t>
            </w:r>
            <w:r w:rsidR="009458FE">
              <w:rPr>
                <w:rFonts w:ascii="ITC Avant Garde" w:hAnsi="ITC Avant Garde"/>
              </w:rPr>
              <w:lastRenderedPageBreak/>
              <w:t>o bien comparar los planes o paquetes ofertados por otro concesionario o autorizado</w:t>
            </w:r>
            <w:r w:rsidR="00D35F55">
              <w:rPr>
                <w:rFonts w:ascii="ITC Avant Garde" w:hAnsi="ITC Avant Garde"/>
              </w:rPr>
              <w:t>.</w:t>
            </w:r>
          </w:p>
          <w:p w:rsidR="005D6A8F" w:rsidRDefault="005D6A8F" w:rsidP="005D6A8F">
            <w:pPr>
              <w:jc w:val="both"/>
              <w:rPr>
                <w:rFonts w:ascii="ITC Avant Garde" w:hAnsi="ITC Avant Garde"/>
              </w:rPr>
            </w:pPr>
          </w:p>
          <w:p w:rsidR="009458FE" w:rsidRDefault="005D6A8F" w:rsidP="005D6A8F">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sidR="009458FE">
              <w:rPr>
                <w:rFonts w:ascii="ITC Avant Garde" w:hAnsi="ITC Avant Garde"/>
              </w:rPr>
              <w:t>Obligación de l</w:t>
            </w:r>
            <w:r w:rsidR="009458FE" w:rsidRPr="00CB2E82">
              <w:rPr>
                <w:rFonts w:ascii="ITC Avant Garde" w:hAnsi="ITC Avant Garde"/>
              </w:rPr>
              <w:t>os concesionarios y autorizados de</w:t>
            </w:r>
            <w:r w:rsidR="0081692D">
              <w:rPr>
                <w:rFonts w:ascii="ITC Avant Garde" w:hAnsi="ITC Avant Garde"/>
              </w:rPr>
              <w:t xml:space="preserve"> </w:t>
            </w:r>
            <w:r w:rsidR="005B32F2">
              <w:rPr>
                <w:rFonts w:ascii="ITC Avant Garde" w:hAnsi="ITC Avant Garde"/>
              </w:rPr>
              <w:t xml:space="preserve">hacer del conocimiento </w:t>
            </w:r>
            <w:r w:rsidR="001440CF">
              <w:rPr>
                <w:rFonts w:ascii="ITC Avant Garde" w:hAnsi="ITC Avant Garde"/>
              </w:rPr>
              <w:t>y proporcionar a cualquier persona</w:t>
            </w:r>
            <w:r w:rsidR="005B32F2">
              <w:rPr>
                <w:rFonts w:ascii="ITC Avant Garde" w:hAnsi="ITC Avant Garde"/>
              </w:rPr>
              <w:t xml:space="preserve">, </w:t>
            </w:r>
            <w:r w:rsidR="0081692D">
              <w:rPr>
                <w:rFonts w:ascii="ITC Avant Garde" w:hAnsi="ITC Avant Garde"/>
              </w:rPr>
              <w:t>los formatos simplificados de información previamente a la contratación de los servicios de telecomunicaciones, así como</w:t>
            </w:r>
            <w:r w:rsidR="00106FE2">
              <w:rPr>
                <w:rFonts w:ascii="ITC Avant Garde" w:hAnsi="ITC Avant Garde"/>
              </w:rPr>
              <w:t xml:space="preserve"> de </w:t>
            </w:r>
            <w:r w:rsidR="0081692D" w:rsidRPr="009A35A2">
              <w:rPr>
                <w:rFonts w:ascii="ITC Avant Garde" w:hAnsi="ITC Avant Garde"/>
              </w:rPr>
              <w:t>proporcionar</w:t>
            </w:r>
            <w:r w:rsidR="0081692D">
              <w:rPr>
                <w:rFonts w:ascii="ITC Avant Garde" w:hAnsi="ITC Avant Garde"/>
              </w:rPr>
              <w:t>los</w:t>
            </w:r>
            <w:r w:rsidR="0081692D" w:rsidRPr="009A35A2">
              <w:rPr>
                <w:rFonts w:ascii="ITC Avant Garde" w:hAnsi="ITC Avant Garde"/>
              </w:rPr>
              <w:t xml:space="preserve"> a los usuarios </w:t>
            </w:r>
            <w:r w:rsidR="005B32F2">
              <w:rPr>
                <w:rFonts w:ascii="ITC Avant Garde" w:hAnsi="ITC Avant Garde"/>
              </w:rPr>
              <w:t xml:space="preserve">finales </w:t>
            </w:r>
            <w:r w:rsidR="0081692D" w:rsidRPr="009A35A2">
              <w:rPr>
                <w:rFonts w:ascii="ITC Avant Garde" w:hAnsi="ITC Avant Garde"/>
              </w:rPr>
              <w:t>o suscriptores que lo</w:t>
            </w:r>
            <w:r w:rsidR="0081692D">
              <w:rPr>
                <w:rFonts w:ascii="ITC Avant Garde" w:hAnsi="ITC Avant Garde"/>
              </w:rPr>
              <w:t>s</w:t>
            </w:r>
            <w:r w:rsidR="0081692D" w:rsidRPr="009A35A2">
              <w:rPr>
                <w:rFonts w:ascii="ITC Avant Garde" w:hAnsi="ITC Avant Garde"/>
              </w:rPr>
              <w:t xml:space="preserve"> soliciten.</w:t>
            </w:r>
          </w:p>
          <w:p w:rsidR="009458FE" w:rsidRPr="002C5EFC" w:rsidRDefault="009458FE" w:rsidP="009458FE">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w:t>
            </w:r>
            <w:r w:rsidR="001440CF">
              <w:rPr>
                <w:rFonts w:ascii="ITC Avant Garde" w:hAnsi="ITC Avant Garde"/>
              </w:rPr>
              <w:t>7</w:t>
            </w:r>
          </w:p>
          <w:p w:rsidR="009458FE" w:rsidRDefault="009458FE" w:rsidP="009458FE">
            <w:pPr>
              <w:jc w:val="both"/>
              <w:rPr>
                <w:rFonts w:ascii="ITC Avant Garde" w:hAnsi="ITC Avant Garde"/>
              </w:rPr>
            </w:pPr>
            <w:r w:rsidRPr="005D6A8F">
              <w:rPr>
                <w:rFonts w:ascii="ITC Avant Garde" w:hAnsi="ITC Avant Garde"/>
                <w:b/>
              </w:rPr>
              <w:t>Justificación:</w:t>
            </w:r>
            <w:r w:rsidR="0039532B">
              <w:rPr>
                <w:rFonts w:ascii="ITC Avant Garde" w:hAnsi="ITC Avant Garde"/>
              </w:rPr>
              <w:t xml:space="preserve"> </w:t>
            </w:r>
            <w:r w:rsidR="0081692D">
              <w:rPr>
                <w:rFonts w:ascii="ITC Avant Garde" w:hAnsi="ITC Avant Garde"/>
              </w:rPr>
              <w:t>La presente obligación se incluye en el proyecto c</w:t>
            </w:r>
            <w:r w:rsidR="0039532B">
              <w:rPr>
                <w:rFonts w:ascii="ITC Avant Garde" w:hAnsi="ITC Avant Garde"/>
              </w:rPr>
              <w:t>on la finalidad de que las personas que acud</w:t>
            </w:r>
            <w:r w:rsidR="00106FE2">
              <w:rPr>
                <w:rFonts w:ascii="ITC Avant Garde" w:hAnsi="ITC Avant Garde"/>
              </w:rPr>
              <w:t>a</w:t>
            </w:r>
            <w:r w:rsidR="0039532B">
              <w:rPr>
                <w:rFonts w:ascii="ITC Avant Garde" w:hAnsi="ITC Avant Garde"/>
              </w:rPr>
              <w:t xml:space="preserve">n a contratar servicios de telecomunicaciones cuenten </w:t>
            </w:r>
            <w:r w:rsidR="00411A9E">
              <w:rPr>
                <w:rFonts w:ascii="ITC Avant Garde" w:hAnsi="ITC Avant Garde"/>
              </w:rPr>
              <w:t xml:space="preserve">previamente </w:t>
            </w:r>
            <w:r w:rsidR="0039532B">
              <w:rPr>
                <w:rFonts w:ascii="ITC Avant Garde" w:hAnsi="ITC Avant Garde"/>
              </w:rPr>
              <w:t xml:space="preserve">con información </w:t>
            </w:r>
            <w:r w:rsidR="0039532B" w:rsidRPr="0039532B">
              <w:rPr>
                <w:rFonts w:ascii="ITC Avant Garde" w:hAnsi="ITC Avant Garde"/>
              </w:rPr>
              <w:t xml:space="preserve">transparente, comparable, adecuada y actualizada </w:t>
            </w:r>
            <w:r w:rsidR="0039532B">
              <w:rPr>
                <w:rFonts w:ascii="ITC Avant Garde" w:hAnsi="ITC Avant Garde"/>
              </w:rPr>
              <w:t>sobre los servicios de t</w:t>
            </w:r>
            <w:r w:rsidR="00411A9E">
              <w:rPr>
                <w:rFonts w:ascii="ITC Avant Garde" w:hAnsi="ITC Avant Garde"/>
              </w:rPr>
              <w:t>elecomunicaciones ofertados</w:t>
            </w:r>
            <w:r>
              <w:rPr>
                <w:rFonts w:ascii="ITC Avant Garde" w:hAnsi="ITC Avant Garde"/>
              </w:rPr>
              <w:t>.</w:t>
            </w:r>
          </w:p>
          <w:p w:rsidR="009458FE" w:rsidRDefault="009458FE" w:rsidP="005D6A8F">
            <w:pPr>
              <w:jc w:val="both"/>
              <w:rPr>
                <w:rFonts w:ascii="ITC Avant Garde" w:hAnsi="ITC Avant Garde"/>
              </w:rPr>
            </w:pPr>
          </w:p>
          <w:p w:rsidR="0071066C" w:rsidRDefault="0071066C" w:rsidP="0071066C">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a cargo de los concesionarios y autorizados de publicar, </w:t>
            </w:r>
            <w:r>
              <w:rPr>
                <w:rFonts w:ascii="ITC Avant Garde" w:hAnsi="ITC Avant Garde"/>
                <w:bCs/>
              </w:rPr>
              <w:t xml:space="preserve">la información relacionada con las </w:t>
            </w:r>
            <w:r w:rsidR="00293F06">
              <w:rPr>
                <w:rFonts w:ascii="ITC Avant Garde" w:hAnsi="ITC Avant Garde"/>
                <w:bCs/>
              </w:rPr>
              <w:t>penalidades</w:t>
            </w:r>
            <w:r>
              <w:rPr>
                <w:rFonts w:ascii="ITC Avant Garde" w:hAnsi="ITC Avant Garde"/>
                <w:bCs/>
              </w:rPr>
              <w:t xml:space="preserve">, los equipos terminales, </w:t>
            </w:r>
            <w:r w:rsidR="00AE3BA9">
              <w:rPr>
                <w:rFonts w:ascii="ITC Avant Garde" w:hAnsi="ITC Avant Garde"/>
                <w:bCs/>
              </w:rPr>
              <w:t>garantías contractuales</w:t>
            </w:r>
            <w:r>
              <w:rPr>
                <w:rFonts w:ascii="ITC Avant Garde" w:hAnsi="ITC Avant Garde"/>
                <w:bCs/>
              </w:rPr>
              <w:t>, intereses y cualquier otro cargo que se pueda actualizar por la terminación de los contratos de adhesión.</w:t>
            </w:r>
          </w:p>
          <w:p w:rsidR="0071066C" w:rsidRPr="002C5EFC" w:rsidRDefault="0071066C" w:rsidP="0071066C">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w:t>
            </w:r>
            <w:r w:rsidR="00254867">
              <w:rPr>
                <w:rFonts w:ascii="ITC Avant Garde" w:hAnsi="ITC Avant Garde"/>
              </w:rPr>
              <w:t>8</w:t>
            </w:r>
          </w:p>
          <w:p w:rsidR="0071066C" w:rsidRPr="005D6A8F" w:rsidRDefault="0071066C" w:rsidP="00E10A43">
            <w:pPr>
              <w:jc w:val="both"/>
              <w:rPr>
                <w:rFonts w:ascii="ITC Avant Garde" w:hAnsi="ITC Avant Garde"/>
              </w:rPr>
            </w:pPr>
            <w:r w:rsidRPr="005D6A8F">
              <w:rPr>
                <w:rFonts w:ascii="ITC Avant Garde" w:hAnsi="ITC Avant Garde"/>
                <w:b/>
              </w:rPr>
              <w:t>Justificación:</w:t>
            </w:r>
            <w:r>
              <w:rPr>
                <w:rFonts w:ascii="ITC Avant Garde" w:hAnsi="ITC Avant Garde"/>
              </w:rPr>
              <w:t xml:space="preserve"> Esta obligación, además de atender a lo establecido en el artículo 195 de la LFTR, permitirá </w:t>
            </w:r>
            <w:r>
              <w:rPr>
                <w:rFonts w:ascii="ITC Avant Garde" w:hAnsi="ITC Avant Garde"/>
                <w:bCs/>
              </w:rPr>
              <w:t>al usuario o suscriptor conocer</w:t>
            </w:r>
            <w:r w:rsidRPr="006E3128">
              <w:rPr>
                <w:rFonts w:ascii="ITC Avant Garde" w:hAnsi="ITC Avant Garde"/>
                <w:bCs/>
              </w:rPr>
              <w:t xml:space="preserve"> previamente a la contratación de su servicio de telecomunicaciones</w:t>
            </w:r>
            <w:r>
              <w:rPr>
                <w:rFonts w:ascii="ITC Avant Garde" w:hAnsi="ITC Avant Garde"/>
                <w:bCs/>
              </w:rPr>
              <w:t>,</w:t>
            </w:r>
            <w:r w:rsidRPr="006E3128">
              <w:rPr>
                <w:rFonts w:ascii="ITC Avant Garde" w:hAnsi="ITC Avant Garde"/>
                <w:bCs/>
              </w:rPr>
              <w:t xml:space="preserve"> </w:t>
            </w:r>
            <w:r>
              <w:rPr>
                <w:rFonts w:ascii="ITC Avant Garde" w:hAnsi="ITC Avant Garde"/>
                <w:bCs/>
              </w:rPr>
              <w:t xml:space="preserve">o en cualquier momento, </w:t>
            </w:r>
            <w:r w:rsidRPr="006E3128">
              <w:rPr>
                <w:rFonts w:ascii="ITC Avant Garde" w:hAnsi="ITC Avant Garde"/>
                <w:bCs/>
              </w:rPr>
              <w:t xml:space="preserve">la totalidad de gastos </w:t>
            </w:r>
            <w:r>
              <w:rPr>
                <w:rFonts w:ascii="ITC Avant Garde" w:hAnsi="ITC Avant Garde"/>
                <w:bCs/>
              </w:rPr>
              <w:t>que tendría que cubrir por</w:t>
            </w:r>
            <w:r w:rsidRPr="006E3128">
              <w:rPr>
                <w:rFonts w:ascii="ITC Avant Garde" w:hAnsi="ITC Avant Garde"/>
                <w:bCs/>
              </w:rPr>
              <w:t xml:space="preserve"> la termi</w:t>
            </w:r>
            <w:r>
              <w:rPr>
                <w:rFonts w:ascii="ITC Avant Garde" w:hAnsi="ITC Avant Garde"/>
                <w:bCs/>
              </w:rPr>
              <w:t>nació</w:t>
            </w:r>
            <w:r w:rsidR="00E10A43">
              <w:rPr>
                <w:rFonts w:ascii="ITC Avant Garde" w:hAnsi="ITC Avant Garde"/>
                <w:bCs/>
              </w:rPr>
              <w:t xml:space="preserve">n del contrato de adhesión, así como contar con información </w:t>
            </w:r>
            <w:r w:rsidR="00E10A43">
              <w:rPr>
                <w:rFonts w:ascii="ITC Avant Garde" w:hAnsi="ITC Avant Garde"/>
              </w:rPr>
              <w:t xml:space="preserve">relacionada con pagos extemporáneos, </w:t>
            </w:r>
            <w:r w:rsidR="009577E6">
              <w:rPr>
                <w:rFonts w:ascii="ITC Avant Garde" w:hAnsi="ITC Avant Garde"/>
              </w:rPr>
              <w:t>pen</w:t>
            </w:r>
            <w:r w:rsidR="00901E4C">
              <w:rPr>
                <w:rFonts w:ascii="ITC Avant Garde" w:hAnsi="ITC Avant Garde"/>
              </w:rPr>
              <w:t xml:space="preserve">alidades </w:t>
            </w:r>
            <w:r w:rsidR="009577E6">
              <w:rPr>
                <w:rFonts w:ascii="ITC Avant Garde" w:hAnsi="ITC Avant Garde"/>
              </w:rPr>
              <w:t xml:space="preserve">, </w:t>
            </w:r>
            <w:r w:rsidR="00E10A43">
              <w:rPr>
                <w:rFonts w:ascii="ITC Avant Garde" w:hAnsi="ITC Avant Garde"/>
              </w:rPr>
              <w:t xml:space="preserve">intereses y gastos asociados </w:t>
            </w:r>
            <w:r w:rsidR="00E10A43">
              <w:rPr>
                <w:rFonts w:ascii="ITC Avant Garde" w:hAnsi="ITC Avant Garde"/>
                <w:bCs/>
              </w:rPr>
              <w:t>al equipo terminal, fianzas o depósitos.</w:t>
            </w:r>
          </w:p>
          <w:p w:rsidR="00254867" w:rsidRDefault="00254867" w:rsidP="005D6A8F">
            <w:pPr>
              <w:jc w:val="both"/>
              <w:rPr>
                <w:rFonts w:ascii="ITC Avant Garde" w:hAnsi="ITC Avant Garde"/>
              </w:rPr>
            </w:pPr>
          </w:p>
          <w:p w:rsidR="00CA24A1" w:rsidRDefault="00AC11C6" w:rsidP="00AC11C6">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Obligación de los concesionarios y autorizados de publicar</w:t>
            </w:r>
            <w:r w:rsidR="00CA24A1">
              <w:rPr>
                <w:rFonts w:ascii="ITC Avant Garde" w:hAnsi="ITC Avant Garde"/>
              </w:rPr>
              <w:t>,</w:t>
            </w:r>
            <w:r>
              <w:rPr>
                <w:rFonts w:ascii="ITC Avant Garde" w:hAnsi="ITC Avant Garde"/>
              </w:rPr>
              <w:t xml:space="preserve"> </w:t>
            </w:r>
            <w:r w:rsidR="00CA24A1" w:rsidRPr="009A35A2">
              <w:rPr>
                <w:rFonts w:ascii="ITC Avant Garde" w:hAnsi="ITC Avant Garde"/>
                <w:bCs/>
              </w:rPr>
              <w:t>atendiendo a los criterios y características establecidas</w:t>
            </w:r>
            <w:r w:rsidR="00CA24A1">
              <w:rPr>
                <w:rFonts w:ascii="ITC Avant Garde" w:hAnsi="ITC Avant Garde"/>
              </w:rPr>
              <w:t xml:space="preserve"> en los Lineamientos, la </w:t>
            </w:r>
            <w:r>
              <w:rPr>
                <w:rFonts w:ascii="ITC Avant Garde" w:hAnsi="ITC Avant Garde"/>
              </w:rPr>
              <w:t xml:space="preserve">información </w:t>
            </w:r>
            <w:r w:rsidR="00E575C0">
              <w:rPr>
                <w:rFonts w:ascii="ITC Avant Garde" w:hAnsi="ITC Avant Garde"/>
              </w:rPr>
              <w:t>relacionada con</w:t>
            </w:r>
            <w:r w:rsidR="00CA24A1">
              <w:rPr>
                <w:rFonts w:ascii="ITC Avant Garde" w:hAnsi="ITC Avant Garde"/>
              </w:rPr>
              <w:t xml:space="preserve"> l</w:t>
            </w:r>
            <w:r w:rsidR="00E575C0">
              <w:rPr>
                <w:rFonts w:ascii="ITC Avant Garde" w:hAnsi="ITC Avant Garde"/>
              </w:rPr>
              <w:t>a</w:t>
            </w:r>
            <w:r w:rsidR="00CA24A1">
              <w:rPr>
                <w:rFonts w:ascii="ITC Avant Garde" w:hAnsi="ITC Avant Garde"/>
              </w:rPr>
              <w:t xml:space="preserve"> </w:t>
            </w:r>
            <w:r w:rsidR="00E575C0">
              <w:rPr>
                <w:rFonts w:ascii="ITC Avant Garde" w:hAnsi="ITC Avant Garde"/>
              </w:rPr>
              <w:t>contratación de los servicios de telecomunicaciones.</w:t>
            </w:r>
          </w:p>
          <w:p w:rsidR="00E575C0" w:rsidRDefault="00E575C0" w:rsidP="00E575C0">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9C45EA">
              <w:rPr>
                <w:rFonts w:ascii="ITC Avant Garde" w:hAnsi="ITC Avant Garde"/>
              </w:rPr>
              <w:t>9</w:t>
            </w:r>
            <w:r>
              <w:rPr>
                <w:rFonts w:ascii="ITC Avant Garde" w:hAnsi="ITC Avant Garde"/>
              </w:rPr>
              <w:t>, fracción I.</w:t>
            </w:r>
          </w:p>
          <w:p w:rsidR="00E575C0" w:rsidRDefault="00E575C0" w:rsidP="00E575C0">
            <w:pPr>
              <w:jc w:val="both"/>
              <w:rPr>
                <w:rFonts w:ascii="ITC Avant Garde" w:hAnsi="ITC Avant Garde"/>
              </w:rPr>
            </w:pPr>
            <w:r w:rsidRPr="005D6A8F">
              <w:rPr>
                <w:rFonts w:ascii="ITC Avant Garde" w:hAnsi="ITC Avant Garde"/>
                <w:b/>
              </w:rPr>
              <w:t>Justificación:</w:t>
            </w:r>
            <w:r>
              <w:rPr>
                <w:rFonts w:ascii="ITC Avant Garde" w:hAnsi="ITC Avant Garde"/>
              </w:rPr>
              <w:t xml:space="preserve"> La presente obligación permitirá que cualquier usuario o suscriptor cuente con la información relacionada con los procedimientos, requisitos, formas y lugares de contratación de los servicios de telecomunicaciones para poder acceder a ellos. Lo anterior, en concordancia con lo establecido en el artículo 195 de la LFTR.</w:t>
            </w:r>
          </w:p>
          <w:p w:rsidR="00E575C0" w:rsidRDefault="00E575C0" w:rsidP="00AC11C6">
            <w:pPr>
              <w:jc w:val="both"/>
              <w:rPr>
                <w:rFonts w:ascii="ITC Avant Garde" w:hAnsi="ITC Avant Garde"/>
              </w:rPr>
            </w:pPr>
          </w:p>
          <w:p w:rsidR="00E575C0" w:rsidRDefault="00E575C0" w:rsidP="00E575C0">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la información relacionada con la </w:t>
            </w:r>
            <w:r w:rsidR="00156650">
              <w:rPr>
                <w:rFonts w:ascii="ITC Avant Garde" w:hAnsi="ITC Avant Garde"/>
              </w:rPr>
              <w:t>cancelación</w:t>
            </w:r>
            <w:r>
              <w:rPr>
                <w:rFonts w:ascii="ITC Avant Garde" w:hAnsi="ITC Avant Garde"/>
              </w:rPr>
              <w:t xml:space="preserve"> de los servicios de telecomunicaciones.</w:t>
            </w:r>
          </w:p>
          <w:p w:rsidR="00E575C0" w:rsidRDefault="00E575C0" w:rsidP="00E575C0">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9C45EA">
              <w:rPr>
                <w:rFonts w:ascii="ITC Avant Garde" w:hAnsi="ITC Avant Garde"/>
              </w:rPr>
              <w:t>9</w:t>
            </w:r>
            <w:r>
              <w:rPr>
                <w:rFonts w:ascii="ITC Avant Garde" w:hAnsi="ITC Avant Garde"/>
              </w:rPr>
              <w:t>, fracción II.</w:t>
            </w:r>
          </w:p>
          <w:p w:rsidR="00E575C0" w:rsidRDefault="00E575C0" w:rsidP="00E575C0">
            <w:pPr>
              <w:jc w:val="both"/>
              <w:rPr>
                <w:rFonts w:ascii="ITC Avant Garde" w:hAnsi="ITC Avant Garde"/>
              </w:rPr>
            </w:pPr>
            <w:r w:rsidRPr="005D6A8F">
              <w:rPr>
                <w:rFonts w:ascii="ITC Avant Garde" w:hAnsi="ITC Avant Garde"/>
                <w:b/>
              </w:rPr>
              <w:t>Justificación:</w:t>
            </w:r>
            <w:r>
              <w:rPr>
                <w:rFonts w:ascii="ITC Avant Garde" w:hAnsi="ITC Avant Garde"/>
              </w:rPr>
              <w:t xml:space="preserve"> La presente obligación permitirá </w:t>
            </w:r>
            <w:r w:rsidR="00504183">
              <w:rPr>
                <w:rFonts w:ascii="ITC Avant Garde" w:hAnsi="ITC Avant Garde"/>
              </w:rPr>
              <w:t>que</w:t>
            </w:r>
            <w:r w:rsidR="00156650">
              <w:rPr>
                <w:rFonts w:ascii="ITC Avant Garde" w:hAnsi="ITC Avant Garde"/>
              </w:rPr>
              <w:t xml:space="preserve"> los</w:t>
            </w:r>
            <w:r>
              <w:rPr>
                <w:rFonts w:ascii="ITC Avant Garde" w:hAnsi="ITC Avant Garde"/>
              </w:rPr>
              <w:t xml:space="preserve"> usuario</w:t>
            </w:r>
            <w:r w:rsidR="00156650">
              <w:rPr>
                <w:rFonts w:ascii="ITC Avant Garde" w:hAnsi="ITC Avant Garde"/>
              </w:rPr>
              <w:t>s</w:t>
            </w:r>
            <w:r>
              <w:rPr>
                <w:rFonts w:ascii="ITC Avant Garde" w:hAnsi="ITC Avant Garde"/>
              </w:rPr>
              <w:t xml:space="preserve"> o suscriptor</w:t>
            </w:r>
            <w:r w:rsidR="00156650">
              <w:rPr>
                <w:rFonts w:ascii="ITC Avant Garde" w:hAnsi="ITC Avant Garde"/>
              </w:rPr>
              <w:t>es</w:t>
            </w:r>
            <w:r>
              <w:rPr>
                <w:rFonts w:ascii="ITC Avant Garde" w:hAnsi="ITC Avant Garde"/>
              </w:rPr>
              <w:t xml:space="preserve"> cuente</w:t>
            </w:r>
            <w:r w:rsidR="00504183">
              <w:rPr>
                <w:rFonts w:ascii="ITC Avant Garde" w:hAnsi="ITC Avant Garde"/>
              </w:rPr>
              <w:t>n</w:t>
            </w:r>
            <w:r>
              <w:rPr>
                <w:rFonts w:ascii="ITC Avant Garde" w:hAnsi="ITC Avant Garde"/>
              </w:rPr>
              <w:t xml:space="preserve"> con la información relacionada con </w:t>
            </w:r>
            <w:r w:rsidR="00504183">
              <w:rPr>
                <w:rFonts w:ascii="ITC Avant Garde" w:hAnsi="ITC Avant Garde"/>
              </w:rPr>
              <w:t xml:space="preserve">la cancelación de sus servicios, como son </w:t>
            </w:r>
            <w:r>
              <w:rPr>
                <w:rFonts w:ascii="ITC Avant Garde" w:hAnsi="ITC Avant Garde"/>
              </w:rPr>
              <w:t>los procedimientos, requisitos,</w:t>
            </w:r>
            <w:r w:rsidR="00504183">
              <w:rPr>
                <w:rFonts w:ascii="ITC Avant Garde" w:hAnsi="ITC Avant Garde"/>
              </w:rPr>
              <w:t xml:space="preserve"> duración del procedimiento, persona </w:t>
            </w:r>
            <w:r w:rsidR="00504183">
              <w:rPr>
                <w:rFonts w:ascii="ITC Avant Garde" w:hAnsi="ITC Avant Garde"/>
              </w:rPr>
              <w:lastRenderedPageBreak/>
              <w:t xml:space="preserve">facultada para solicitarla, medios, formas, </w:t>
            </w:r>
            <w:r>
              <w:rPr>
                <w:rFonts w:ascii="ITC Avant Garde" w:hAnsi="ITC Avant Garde"/>
              </w:rPr>
              <w:t>lugares</w:t>
            </w:r>
            <w:r w:rsidR="00504183">
              <w:rPr>
                <w:rFonts w:ascii="ITC Avant Garde" w:hAnsi="ITC Avant Garde"/>
              </w:rPr>
              <w:t>, días y horarios para efectuarla.</w:t>
            </w:r>
            <w:r>
              <w:rPr>
                <w:rFonts w:ascii="ITC Avant Garde" w:hAnsi="ITC Avant Garde"/>
              </w:rPr>
              <w:t xml:space="preserve"> Lo anterior, en concordancia con lo establecido en el artículo 195 de la LFTR.</w:t>
            </w:r>
          </w:p>
          <w:p w:rsidR="00E575C0" w:rsidRDefault="00E575C0" w:rsidP="00E575C0">
            <w:pPr>
              <w:jc w:val="both"/>
              <w:rPr>
                <w:rFonts w:ascii="ITC Avant Garde" w:hAnsi="ITC Avant Garde"/>
              </w:rPr>
            </w:pPr>
          </w:p>
          <w:p w:rsidR="00504183" w:rsidRDefault="00504183" w:rsidP="00504183">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la información relacionada con la </w:t>
            </w:r>
            <w:r w:rsidR="00AA4DED">
              <w:rPr>
                <w:rFonts w:ascii="ITC Avant Garde" w:hAnsi="ITC Avant Garde"/>
              </w:rPr>
              <w:t xml:space="preserve">instalación y desinstalación de </w:t>
            </w:r>
            <w:r>
              <w:rPr>
                <w:rFonts w:ascii="ITC Avant Garde" w:hAnsi="ITC Avant Garde"/>
              </w:rPr>
              <w:t>los servicios de telecomunicaciones.</w:t>
            </w:r>
          </w:p>
          <w:p w:rsidR="00504183" w:rsidRDefault="00504183" w:rsidP="00504183">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9C45EA">
              <w:rPr>
                <w:rFonts w:ascii="ITC Avant Garde" w:hAnsi="ITC Avant Garde"/>
              </w:rPr>
              <w:t>9</w:t>
            </w:r>
            <w:r>
              <w:rPr>
                <w:rFonts w:ascii="ITC Avant Garde" w:hAnsi="ITC Avant Garde"/>
              </w:rPr>
              <w:t>, fracción III.</w:t>
            </w:r>
          </w:p>
          <w:p w:rsidR="00504183" w:rsidRDefault="00504183" w:rsidP="00776A31">
            <w:pPr>
              <w:jc w:val="both"/>
              <w:rPr>
                <w:rFonts w:ascii="ITC Avant Garde" w:hAnsi="ITC Avant Garde"/>
              </w:rPr>
            </w:pPr>
            <w:r w:rsidRPr="005D6A8F">
              <w:rPr>
                <w:rFonts w:ascii="ITC Avant Garde" w:hAnsi="ITC Avant Garde"/>
                <w:b/>
              </w:rPr>
              <w:t>Justificación:</w:t>
            </w:r>
            <w:r>
              <w:rPr>
                <w:rFonts w:ascii="ITC Avant Garde" w:hAnsi="ITC Avant Garde"/>
              </w:rPr>
              <w:t xml:space="preserve"> La presente obligación permitirá que los usuarios o suscriptores cuenten con la </w:t>
            </w:r>
            <w:r w:rsidR="00776A31" w:rsidRPr="00776A31">
              <w:rPr>
                <w:rFonts w:ascii="ITC Avant Garde" w:hAnsi="ITC Avant Garde"/>
              </w:rPr>
              <w:t xml:space="preserve">información relativa </w:t>
            </w:r>
            <w:r w:rsidR="00776A31">
              <w:rPr>
                <w:rFonts w:ascii="ITC Avant Garde" w:hAnsi="ITC Avant Garde"/>
              </w:rPr>
              <w:t>a los días y horas hábiles para que se lleve</w:t>
            </w:r>
            <w:r w:rsidR="00776A31" w:rsidRPr="00776A31">
              <w:rPr>
                <w:rFonts w:ascii="ITC Avant Garde" w:hAnsi="ITC Avant Garde"/>
              </w:rPr>
              <w:t xml:space="preserve"> a cabo la instalación o desinstalación de equipos</w:t>
            </w:r>
            <w:r w:rsidR="00776A31">
              <w:rPr>
                <w:rFonts w:ascii="ITC Avant Garde" w:hAnsi="ITC Avant Garde"/>
              </w:rPr>
              <w:t xml:space="preserve"> terminales.</w:t>
            </w:r>
          </w:p>
          <w:p w:rsidR="00776A31" w:rsidRDefault="00776A31" w:rsidP="00776A31">
            <w:pPr>
              <w:jc w:val="both"/>
              <w:rPr>
                <w:rFonts w:ascii="ITC Avant Garde" w:hAnsi="ITC Avant Garde"/>
              </w:rPr>
            </w:pPr>
          </w:p>
          <w:p w:rsidR="00AA4DED" w:rsidRDefault="00AA4DED" w:rsidP="00AA4DED">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la información relacionada con atención al público.</w:t>
            </w:r>
          </w:p>
          <w:p w:rsidR="00AA4DED" w:rsidRDefault="00AA4DED" w:rsidP="00AA4DED">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9C45EA">
              <w:rPr>
                <w:rFonts w:ascii="ITC Avant Garde" w:hAnsi="ITC Avant Garde"/>
              </w:rPr>
              <w:t>9</w:t>
            </w:r>
            <w:r>
              <w:rPr>
                <w:rFonts w:ascii="ITC Avant Garde" w:hAnsi="ITC Avant Garde"/>
              </w:rPr>
              <w:t>, fracción IV.</w:t>
            </w:r>
          </w:p>
          <w:p w:rsidR="00AA4DED" w:rsidRDefault="00AA4DED" w:rsidP="00AA4DED">
            <w:pPr>
              <w:jc w:val="both"/>
              <w:rPr>
                <w:rFonts w:ascii="ITC Avant Garde" w:hAnsi="ITC Avant Garde"/>
              </w:rPr>
            </w:pPr>
            <w:r w:rsidRPr="005D6A8F">
              <w:rPr>
                <w:rFonts w:ascii="ITC Avant Garde" w:hAnsi="ITC Avant Garde"/>
                <w:b/>
              </w:rPr>
              <w:t>Justificación:</w:t>
            </w:r>
            <w:r>
              <w:rPr>
                <w:rFonts w:ascii="ITC Avant Garde" w:hAnsi="ITC Avant Garde"/>
              </w:rPr>
              <w:t xml:space="preserve"> La presente obligación permitirá que los usuarios o suscriptores accedan a información sobre las oficinas o centros de atención al público, números telef</w:t>
            </w:r>
            <w:r w:rsidR="005D5760">
              <w:rPr>
                <w:rFonts w:ascii="ITC Avant Garde" w:hAnsi="ITC Avant Garde"/>
              </w:rPr>
              <w:t xml:space="preserve">ónicos y </w:t>
            </w:r>
            <w:r>
              <w:rPr>
                <w:rFonts w:ascii="ITC Avant Garde" w:hAnsi="ITC Avant Garde"/>
              </w:rPr>
              <w:t>medios electrónicos</w:t>
            </w:r>
            <w:r w:rsidR="005D5760">
              <w:rPr>
                <w:rFonts w:ascii="ITC Avant Garde" w:hAnsi="ITC Avant Garde"/>
              </w:rPr>
              <w:t xml:space="preserve"> establecidos para dicho fin, así como los días y horarios de atención</w:t>
            </w:r>
            <w:r>
              <w:rPr>
                <w:rFonts w:ascii="ITC Avant Garde" w:hAnsi="ITC Avant Garde"/>
              </w:rPr>
              <w:t>.</w:t>
            </w:r>
          </w:p>
          <w:p w:rsidR="00504183" w:rsidRDefault="00504183" w:rsidP="00E575C0">
            <w:pPr>
              <w:jc w:val="both"/>
              <w:rPr>
                <w:rFonts w:ascii="ITC Avant Garde" w:hAnsi="ITC Avant Garde"/>
              </w:rPr>
            </w:pPr>
          </w:p>
          <w:p w:rsidR="005D5760" w:rsidRDefault="005D5760" w:rsidP="005D5760">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la información relacionada con </w:t>
            </w:r>
            <w:r w:rsidRPr="009A35A2">
              <w:rPr>
                <w:rFonts w:ascii="ITC Avant Garde" w:hAnsi="ITC Avant Garde"/>
              </w:rPr>
              <w:t>todos los trámites relacionados con los servicios de telecomunicaciones que puedan realizar los usuarios o suscriptores</w:t>
            </w:r>
            <w:r>
              <w:rPr>
                <w:rFonts w:ascii="ITC Avant Garde" w:hAnsi="ITC Avant Garde"/>
              </w:rPr>
              <w:t>.</w:t>
            </w:r>
          </w:p>
          <w:p w:rsidR="005D5760" w:rsidRDefault="005D5760" w:rsidP="005D5760">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9C45EA">
              <w:rPr>
                <w:rFonts w:ascii="ITC Avant Garde" w:hAnsi="ITC Avant Garde"/>
              </w:rPr>
              <w:t>9</w:t>
            </w:r>
            <w:r>
              <w:rPr>
                <w:rFonts w:ascii="ITC Avant Garde" w:hAnsi="ITC Avant Garde"/>
              </w:rPr>
              <w:t>, fracción V.</w:t>
            </w:r>
          </w:p>
          <w:p w:rsidR="005D5760" w:rsidRDefault="005D5760" w:rsidP="005D5760">
            <w:pPr>
              <w:jc w:val="both"/>
              <w:rPr>
                <w:rFonts w:ascii="ITC Avant Garde" w:hAnsi="ITC Avant Garde"/>
              </w:rPr>
            </w:pPr>
            <w:r w:rsidRPr="005D6A8F">
              <w:rPr>
                <w:rFonts w:ascii="ITC Avant Garde" w:hAnsi="ITC Avant Garde"/>
                <w:b/>
              </w:rPr>
              <w:t>Justificación:</w:t>
            </w:r>
            <w:r>
              <w:rPr>
                <w:rFonts w:ascii="ITC Avant Garde" w:hAnsi="ITC Avant Garde"/>
              </w:rPr>
              <w:t xml:space="preserve"> Con la publicación de la información por parte de los concesionarios y autorizados, se permitirá a los usuarios conocer los </w:t>
            </w:r>
            <w:r w:rsidRPr="005D5760">
              <w:rPr>
                <w:rFonts w:ascii="ITC Avant Garde" w:hAnsi="ITC Avant Garde"/>
              </w:rPr>
              <w:t xml:space="preserve">trámites </w:t>
            </w:r>
            <w:r w:rsidRPr="009A35A2">
              <w:rPr>
                <w:rFonts w:ascii="ITC Avant Garde" w:hAnsi="ITC Avant Garde"/>
              </w:rPr>
              <w:t xml:space="preserve">relacionados con </w:t>
            </w:r>
            <w:r w:rsidR="00D60246">
              <w:rPr>
                <w:rFonts w:ascii="ITC Avant Garde" w:hAnsi="ITC Avant Garde"/>
              </w:rPr>
              <w:t>sus</w:t>
            </w:r>
            <w:r w:rsidRPr="009A35A2">
              <w:rPr>
                <w:rFonts w:ascii="ITC Avant Garde" w:hAnsi="ITC Avant Garde"/>
              </w:rPr>
              <w:t xml:space="preserve"> servicios de telecomunicaciones</w:t>
            </w:r>
            <w:r>
              <w:rPr>
                <w:rFonts w:ascii="ITC Avant Garde" w:hAnsi="ITC Avant Garde"/>
              </w:rPr>
              <w:t>, los m</w:t>
            </w:r>
            <w:r w:rsidR="00D60246">
              <w:rPr>
                <w:rFonts w:ascii="ITC Avant Garde" w:hAnsi="ITC Avant Garde"/>
              </w:rPr>
              <w:t>edios a través de los cuales puede realizarlos</w:t>
            </w:r>
            <w:r>
              <w:rPr>
                <w:rFonts w:ascii="ITC Avant Garde" w:hAnsi="ITC Avant Garde"/>
              </w:rPr>
              <w:t>,</w:t>
            </w:r>
            <w:r w:rsidR="00D60246">
              <w:rPr>
                <w:rFonts w:ascii="ITC Avant Garde" w:hAnsi="ITC Avant Garde"/>
              </w:rPr>
              <w:t xml:space="preserve"> la</w:t>
            </w:r>
            <w:r>
              <w:rPr>
                <w:rFonts w:ascii="ITC Avant Garde" w:hAnsi="ITC Avant Garde"/>
              </w:rPr>
              <w:t xml:space="preserve"> p</w:t>
            </w:r>
            <w:r w:rsidRPr="005D5760">
              <w:rPr>
                <w:rFonts w:ascii="ITC Avant Garde" w:hAnsi="ITC Avant Garde"/>
              </w:rPr>
              <w:t>erso</w:t>
            </w:r>
            <w:r>
              <w:rPr>
                <w:rFonts w:ascii="ITC Avant Garde" w:hAnsi="ITC Avant Garde"/>
              </w:rPr>
              <w:t>na autoriz</w:t>
            </w:r>
            <w:r w:rsidR="00D60246">
              <w:rPr>
                <w:rFonts w:ascii="ITC Avant Garde" w:hAnsi="ITC Avant Garde"/>
              </w:rPr>
              <w:t>ada para efectuarlos</w:t>
            </w:r>
            <w:r>
              <w:rPr>
                <w:rFonts w:ascii="ITC Avant Garde" w:hAnsi="ITC Avant Garde"/>
              </w:rPr>
              <w:t>,</w:t>
            </w:r>
            <w:r w:rsidRPr="005D5760">
              <w:rPr>
                <w:rFonts w:ascii="ITC Avant Garde" w:hAnsi="ITC Avant Garde"/>
              </w:rPr>
              <w:t xml:space="preserve"> </w:t>
            </w:r>
            <w:r>
              <w:rPr>
                <w:rFonts w:ascii="ITC Avant Garde" w:hAnsi="ITC Avant Garde"/>
              </w:rPr>
              <w:t>los</w:t>
            </w:r>
            <w:r w:rsidRPr="005D5760">
              <w:rPr>
                <w:rFonts w:ascii="ITC Avant Garde" w:hAnsi="ITC Avant Garde"/>
              </w:rPr>
              <w:t xml:space="preserve"> </w:t>
            </w:r>
            <w:r>
              <w:rPr>
                <w:rFonts w:ascii="ITC Avant Garde" w:hAnsi="ITC Avant Garde"/>
              </w:rPr>
              <w:t>r</w:t>
            </w:r>
            <w:r w:rsidRPr="005D5760">
              <w:rPr>
                <w:rFonts w:ascii="ITC Avant Garde" w:hAnsi="ITC Avant Garde"/>
              </w:rPr>
              <w:t>equisi</w:t>
            </w:r>
            <w:r>
              <w:rPr>
                <w:rFonts w:ascii="ITC Avant Garde" w:hAnsi="ITC Avant Garde"/>
              </w:rPr>
              <w:t xml:space="preserve">tos, formalidades, plazos y, </w:t>
            </w:r>
            <w:r w:rsidRPr="005D5760">
              <w:rPr>
                <w:rFonts w:ascii="ITC Avant Garde" w:hAnsi="ITC Avant Garde"/>
              </w:rPr>
              <w:t>en su caso,</w:t>
            </w:r>
            <w:r w:rsidR="00D60246">
              <w:rPr>
                <w:rFonts w:ascii="ITC Avant Garde" w:hAnsi="ITC Avant Garde"/>
              </w:rPr>
              <w:t xml:space="preserve"> el costo y</w:t>
            </w:r>
            <w:r w:rsidRPr="005D5760">
              <w:rPr>
                <w:rFonts w:ascii="ITC Avant Garde" w:hAnsi="ITC Avant Garde"/>
              </w:rPr>
              <w:t xml:space="preserve"> los formatos solicitados.</w:t>
            </w:r>
          </w:p>
          <w:p w:rsidR="005D5760" w:rsidRDefault="005D5760" w:rsidP="00E575C0">
            <w:pPr>
              <w:jc w:val="both"/>
              <w:rPr>
                <w:rFonts w:ascii="ITC Avant Garde" w:hAnsi="ITC Avant Garde"/>
              </w:rPr>
            </w:pPr>
          </w:p>
          <w:p w:rsidR="00D60246" w:rsidRDefault="00D60246" w:rsidP="00D60246">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la información relacionada con </w:t>
            </w:r>
            <w:r w:rsidR="00CB47D5">
              <w:rPr>
                <w:rFonts w:ascii="ITC Avant Garde" w:hAnsi="ITC Avant Garde"/>
              </w:rPr>
              <w:t xml:space="preserve">las opciones de pago de </w:t>
            </w:r>
            <w:r w:rsidRPr="009A35A2">
              <w:rPr>
                <w:rFonts w:ascii="ITC Avant Garde" w:hAnsi="ITC Avant Garde"/>
              </w:rPr>
              <w:t>los ser</w:t>
            </w:r>
            <w:r w:rsidR="00CB47D5">
              <w:rPr>
                <w:rFonts w:ascii="ITC Avant Garde" w:hAnsi="ITC Avant Garde"/>
              </w:rPr>
              <w:t>vicios de telecomunicaciones que prestan a los usuarios</w:t>
            </w:r>
            <w:r>
              <w:rPr>
                <w:rFonts w:ascii="ITC Avant Garde" w:hAnsi="ITC Avant Garde"/>
              </w:rPr>
              <w:t>.</w:t>
            </w:r>
          </w:p>
          <w:p w:rsidR="00D60246" w:rsidRDefault="00D60246" w:rsidP="00D60246">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A4CD8">
              <w:rPr>
                <w:rFonts w:ascii="ITC Avant Garde" w:hAnsi="ITC Avant Garde"/>
              </w:rPr>
              <w:t>9</w:t>
            </w:r>
            <w:r>
              <w:rPr>
                <w:rFonts w:ascii="ITC Avant Garde" w:hAnsi="ITC Avant Garde"/>
              </w:rPr>
              <w:t>, fracción VI.</w:t>
            </w:r>
          </w:p>
          <w:p w:rsidR="00CC6952" w:rsidRDefault="00D60246" w:rsidP="00D60246">
            <w:pPr>
              <w:jc w:val="both"/>
              <w:rPr>
                <w:rFonts w:ascii="ITC Avant Garde" w:hAnsi="ITC Avant Garde"/>
              </w:rPr>
            </w:pPr>
            <w:r w:rsidRPr="005D6A8F">
              <w:rPr>
                <w:rFonts w:ascii="ITC Avant Garde" w:hAnsi="ITC Avant Garde"/>
                <w:b/>
              </w:rPr>
              <w:t>Justificación:</w:t>
            </w:r>
            <w:r>
              <w:rPr>
                <w:rFonts w:ascii="ITC Avant Garde" w:hAnsi="ITC Avant Garde"/>
              </w:rPr>
              <w:t xml:space="preserve"> </w:t>
            </w:r>
            <w:r w:rsidR="00CC6952">
              <w:rPr>
                <w:rFonts w:ascii="ITC Avant Garde" w:hAnsi="ITC Avant Garde"/>
              </w:rPr>
              <w:t xml:space="preserve">Los usuarios o suscriptores podrán conocer las </w:t>
            </w:r>
            <w:r w:rsidR="00CC6952" w:rsidRPr="009A35A2">
              <w:rPr>
                <w:rFonts w:ascii="ITC Avant Garde" w:hAnsi="ITC Avant Garde"/>
              </w:rPr>
              <w:t>opciones con las que cuenta</w:t>
            </w:r>
            <w:r w:rsidR="00C06FD8">
              <w:rPr>
                <w:rFonts w:ascii="ITC Avant Garde" w:hAnsi="ITC Avant Garde"/>
              </w:rPr>
              <w:t>n</w:t>
            </w:r>
            <w:r w:rsidR="00CC6952" w:rsidRPr="009A35A2">
              <w:rPr>
                <w:rFonts w:ascii="ITC Avant Garde" w:hAnsi="ITC Avant Garde"/>
              </w:rPr>
              <w:t xml:space="preserve"> para </w:t>
            </w:r>
            <w:r w:rsidR="00CC6952">
              <w:rPr>
                <w:rFonts w:ascii="ITC Avant Garde" w:hAnsi="ITC Avant Garde"/>
              </w:rPr>
              <w:t>efectuar</w:t>
            </w:r>
            <w:r w:rsidR="00CC6952" w:rsidRPr="009A35A2">
              <w:rPr>
                <w:rFonts w:ascii="ITC Avant Garde" w:hAnsi="ITC Avant Garde"/>
              </w:rPr>
              <w:t xml:space="preserve"> el pago de los servicios de telecomunicaciones que ti</w:t>
            </w:r>
            <w:r w:rsidR="00CC6952">
              <w:rPr>
                <w:rFonts w:ascii="ITC Avant Garde" w:hAnsi="ITC Avant Garde"/>
              </w:rPr>
              <w:t>ene</w:t>
            </w:r>
            <w:r w:rsidR="00C16AAC">
              <w:rPr>
                <w:rFonts w:ascii="ITC Avant Garde" w:hAnsi="ITC Avant Garde"/>
              </w:rPr>
              <w:t>n</w:t>
            </w:r>
            <w:r w:rsidR="00CC6952">
              <w:rPr>
                <w:rFonts w:ascii="ITC Avant Garde" w:hAnsi="ITC Avant Garde"/>
              </w:rPr>
              <w:t xml:space="preserve"> contratados y, en su caso, sabe</w:t>
            </w:r>
            <w:r w:rsidR="00CC6952" w:rsidRPr="009A35A2">
              <w:rPr>
                <w:rFonts w:ascii="ITC Avant Garde" w:hAnsi="ITC Avant Garde"/>
              </w:rPr>
              <w:t>r si la contratación de los servicios se encuentra condicionada a una forma determinada de pago o al pago de rentas por adelantado</w:t>
            </w:r>
            <w:r w:rsidR="00CC6952">
              <w:rPr>
                <w:rFonts w:ascii="ITC Avant Garde" w:hAnsi="ITC Avant Garde"/>
              </w:rPr>
              <w:t>.</w:t>
            </w:r>
          </w:p>
          <w:p w:rsidR="00CC6952" w:rsidRDefault="00CC6952" w:rsidP="00D60246">
            <w:pPr>
              <w:jc w:val="both"/>
              <w:rPr>
                <w:rFonts w:ascii="ITC Avant Garde" w:hAnsi="ITC Avant Garde"/>
              </w:rPr>
            </w:pPr>
          </w:p>
          <w:p w:rsidR="00CC6952" w:rsidRDefault="00CC6952" w:rsidP="00CC6952">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la </w:t>
            </w:r>
            <w:r w:rsidRPr="009A35A2">
              <w:rPr>
                <w:rFonts w:ascii="ITC Avant Garde" w:hAnsi="ITC Avant Garde"/>
              </w:rPr>
              <w:t>información relativa a la presentación y seguimiento de quejas</w:t>
            </w:r>
            <w:r>
              <w:rPr>
                <w:rFonts w:ascii="ITC Avant Garde" w:hAnsi="ITC Avant Garde"/>
              </w:rPr>
              <w:t>.</w:t>
            </w:r>
          </w:p>
          <w:p w:rsidR="00CC6952" w:rsidRDefault="00CC6952" w:rsidP="00CC6952">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A4CD8">
              <w:rPr>
                <w:rFonts w:ascii="ITC Avant Garde" w:hAnsi="ITC Avant Garde"/>
              </w:rPr>
              <w:t>9</w:t>
            </w:r>
            <w:r>
              <w:rPr>
                <w:rFonts w:ascii="ITC Avant Garde" w:hAnsi="ITC Avant Garde"/>
              </w:rPr>
              <w:t>, fracción V</w:t>
            </w:r>
            <w:r w:rsidR="009577E6">
              <w:rPr>
                <w:rFonts w:ascii="ITC Avant Garde" w:hAnsi="ITC Avant Garde"/>
              </w:rPr>
              <w:t>I</w:t>
            </w:r>
            <w:r>
              <w:rPr>
                <w:rFonts w:ascii="ITC Avant Garde" w:hAnsi="ITC Avant Garde"/>
              </w:rPr>
              <w:t>I.</w:t>
            </w:r>
          </w:p>
          <w:p w:rsidR="00CC6952" w:rsidRDefault="00CC6952" w:rsidP="00CC6952">
            <w:pPr>
              <w:jc w:val="both"/>
              <w:rPr>
                <w:rFonts w:ascii="ITC Avant Garde" w:hAnsi="ITC Avant Garde"/>
              </w:rPr>
            </w:pPr>
            <w:r w:rsidRPr="005D6A8F">
              <w:rPr>
                <w:rFonts w:ascii="ITC Avant Garde" w:hAnsi="ITC Avant Garde"/>
                <w:b/>
              </w:rPr>
              <w:t>Justificación:</w:t>
            </w:r>
            <w:r>
              <w:rPr>
                <w:rFonts w:ascii="ITC Avant Garde" w:hAnsi="ITC Avant Garde"/>
              </w:rPr>
              <w:t xml:space="preserve"> Los usuarios o suscriptores al acceder a la información publicada por los concesionarios y autorizados podrán conocer los</w:t>
            </w:r>
            <w:r w:rsidRPr="009A35A2">
              <w:rPr>
                <w:rFonts w:ascii="ITC Avant Garde" w:hAnsi="ITC Avant Garde"/>
              </w:rPr>
              <w:t xml:space="preserve"> diferentes canales de atención con que cuenta</w:t>
            </w:r>
            <w:r>
              <w:rPr>
                <w:rFonts w:ascii="ITC Avant Garde" w:hAnsi="ITC Avant Garde"/>
              </w:rPr>
              <w:t xml:space="preserve"> su prestador de servicios; el </w:t>
            </w:r>
            <w:r w:rsidRPr="009A35A2">
              <w:rPr>
                <w:rFonts w:ascii="ITC Avant Garde" w:hAnsi="ITC Avant Garde"/>
              </w:rPr>
              <w:t>domicilio de oficinas físicas para la atención y seguimiento de quejas</w:t>
            </w:r>
            <w:r>
              <w:rPr>
                <w:rFonts w:ascii="ITC Avant Garde" w:hAnsi="ITC Avant Garde"/>
              </w:rPr>
              <w:t>; n</w:t>
            </w:r>
            <w:r w:rsidRPr="009A35A2">
              <w:rPr>
                <w:rFonts w:ascii="ITC Avant Garde" w:hAnsi="ITC Avant Garde"/>
              </w:rPr>
              <w:t xml:space="preserve">úmero o números telefónicos, así como los medios electrónicos que </w:t>
            </w:r>
            <w:r w:rsidR="00C06FD8">
              <w:rPr>
                <w:rFonts w:ascii="ITC Avant Garde" w:hAnsi="ITC Avant Garde"/>
              </w:rPr>
              <w:t xml:space="preserve">se </w:t>
            </w:r>
            <w:r w:rsidRPr="009A35A2">
              <w:rPr>
                <w:rFonts w:ascii="ITC Avant Garde" w:hAnsi="ITC Avant Garde"/>
              </w:rPr>
              <w:t>utilice</w:t>
            </w:r>
            <w:r w:rsidR="00C06FD8">
              <w:rPr>
                <w:rFonts w:ascii="ITC Avant Garde" w:hAnsi="ITC Avant Garde"/>
              </w:rPr>
              <w:t>n</w:t>
            </w:r>
            <w:r w:rsidRPr="009A35A2">
              <w:rPr>
                <w:rFonts w:ascii="ITC Avant Garde" w:hAnsi="ITC Avant Garde"/>
              </w:rPr>
              <w:t xml:space="preserve"> para la atención y seguimiento de quejas</w:t>
            </w:r>
            <w:r>
              <w:rPr>
                <w:rFonts w:ascii="ITC Avant Garde" w:hAnsi="ITC Avant Garde"/>
              </w:rPr>
              <w:t>; los días y horarios de atención</w:t>
            </w:r>
            <w:r w:rsidR="00133D4E">
              <w:rPr>
                <w:rFonts w:ascii="ITC Avant Garde" w:hAnsi="ITC Avant Garde"/>
              </w:rPr>
              <w:t>,</w:t>
            </w:r>
            <w:r w:rsidR="00590618">
              <w:rPr>
                <w:rFonts w:ascii="ITC Avant Garde" w:hAnsi="ITC Avant Garde"/>
              </w:rPr>
              <w:t xml:space="preserve"> el tiempo promedio</w:t>
            </w:r>
            <w:r w:rsidR="00133D4E">
              <w:rPr>
                <w:rFonts w:ascii="ITC Avant Garde" w:hAnsi="ITC Avant Garde"/>
              </w:rPr>
              <w:t xml:space="preserve"> y máximo</w:t>
            </w:r>
            <w:r w:rsidR="00590618">
              <w:rPr>
                <w:rFonts w:ascii="ITC Avant Garde" w:hAnsi="ITC Avant Garde"/>
              </w:rPr>
              <w:t xml:space="preserve"> de solución</w:t>
            </w:r>
            <w:r>
              <w:rPr>
                <w:rFonts w:ascii="ITC Avant Garde" w:hAnsi="ITC Avant Garde"/>
              </w:rPr>
              <w:t>.</w:t>
            </w:r>
          </w:p>
          <w:p w:rsidR="005D5760" w:rsidRDefault="005D5760" w:rsidP="00E575C0">
            <w:pPr>
              <w:jc w:val="both"/>
              <w:rPr>
                <w:rFonts w:ascii="ITC Avant Garde" w:hAnsi="ITC Avant Garde"/>
              </w:rPr>
            </w:pPr>
          </w:p>
          <w:p w:rsidR="001A2FCC" w:rsidRDefault="001A2FCC" w:rsidP="001A2FCC">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la </w:t>
            </w:r>
            <w:r w:rsidRPr="009A35A2">
              <w:rPr>
                <w:rFonts w:ascii="ITC Avant Garde" w:hAnsi="ITC Avant Garde"/>
              </w:rPr>
              <w:t xml:space="preserve">información relativa </w:t>
            </w:r>
            <w:r>
              <w:rPr>
                <w:rFonts w:ascii="ITC Avant Garde" w:hAnsi="ITC Avant Garde"/>
              </w:rPr>
              <w:t xml:space="preserve">a los </w:t>
            </w:r>
            <w:r w:rsidRPr="009A35A2">
              <w:rPr>
                <w:rFonts w:ascii="ITC Avant Garde" w:hAnsi="ITC Avant Garde"/>
              </w:rPr>
              <w:t>parámetros de calidad con los que ofrecen los servicios</w:t>
            </w:r>
            <w:r>
              <w:rPr>
                <w:rFonts w:ascii="ITC Avant Garde" w:hAnsi="ITC Avant Garde"/>
              </w:rPr>
              <w:t xml:space="preserve"> de telecomunicaciones a sus usuarios o suscriptores.</w:t>
            </w:r>
          </w:p>
          <w:p w:rsidR="001A2FCC" w:rsidRDefault="001A2FCC" w:rsidP="001A2FCC">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33D4E">
              <w:rPr>
                <w:rFonts w:ascii="ITC Avant Garde" w:hAnsi="ITC Avant Garde"/>
              </w:rPr>
              <w:t>9</w:t>
            </w:r>
            <w:r>
              <w:rPr>
                <w:rFonts w:ascii="ITC Avant Garde" w:hAnsi="ITC Avant Garde"/>
              </w:rPr>
              <w:t>, fracción VIII.</w:t>
            </w:r>
          </w:p>
          <w:p w:rsidR="001A2FCC" w:rsidRDefault="001A2FCC" w:rsidP="001A2FCC">
            <w:pPr>
              <w:jc w:val="both"/>
              <w:rPr>
                <w:rFonts w:ascii="ITC Avant Garde" w:hAnsi="ITC Avant Garde"/>
              </w:rPr>
            </w:pPr>
            <w:r w:rsidRPr="005D6A8F">
              <w:rPr>
                <w:rFonts w:ascii="ITC Avant Garde" w:hAnsi="ITC Avant Garde"/>
                <w:b/>
              </w:rPr>
              <w:t>Justificación:</w:t>
            </w:r>
            <w:r>
              <w:rPr>
                <w:rFonts w:ascii="ITC Avant Garde" w:hAnsi="ITC Avant Garde"/>
              </w:rPr>
              <w:t xml:space="preserve"> El acceso a la información relativa a los </w:t>
            </w:r>
            <w:r w:rsidRPr="009A35A2">
              <w:rPr>
                <w:rFonts w:ascii="ITC Avant Garde" w:hAnsi="ITC Avant Garde"/>
              </w:rPr>
              <w:t>parámetros de calidad</w:t>
            </w:r>
            <w:r>
              <w:rPr>
                <w:rFonts w:ascii="ITC Avant Garde" w:hAnsi="ITC Avant Garde"/>
              </w:rPr>
              <w:t xml:space="preserve"> bajo los cuales los concesionarios y autorizados </w:t>
            </w:r>
            <w:r w:rsidRPr="009A35A2">
              <w:rPr>
                <w:rFonts w:ascii="ITC Avant Garde" w:hAnsi="ITC Avant Garde"/>
              </w:rPr>
              <w:t xml:space="preserve">ofrecen </w:t>
            </w:r>
            <w:r>
              <w:rPr>
                <w:rFonts w:ascii="ITC Avant Garde" w:hAnsi="ITC Avant Garde"/>
              </w:rPr>
              <w:t>su</w:t>
            </w:r>
            <w:r w:rsidRPr="009A35A2">
              <w:rPr>
                <w:rFonts w:ascii="ITC Avant Garde" w:hAnsi="ITC Avant Garde"/>
              </w:rPr>
              <w:t>s servicios</w:t>
            </w:r>
            <w:r>
              <w:rPr>
                <w:rFonts w:ascii="ITC Avant Garde" w:hAnsi="ITC Avant Garde"/>
              </w:rPr>
              <w:t xml:space="preserve"> de telecomunicaciones, permitirá a los usuarios o suscriptores conocer la condiciones y características de calidad bajo las cuales le</w:t>
            </w:r>
            <w:r w:rsidR="00C16AAC">
              <w:rPr>
                <w:rFonts w:ascii="ITC Avant Garde" w:hAnsi="ITC Avant Garde"/>
              </w:rPr>
              <w:t>s</w:t>
            </w:r>
            <w:r>
              <w:rPr>
                <w:rFonts w:ascii="ITC Avant Garde" w:hAnsi="ITC Avant Garde"/>
              </w:rPr>
              <w:t xml:space="preserve"> serán provistos los servicios. Lo anterior, en estricta concordancia con lo establecido en el artículo 195 de la LFTR.</w:t>
            </w:r>
          </w:p>
          <w:p w:rsidR="001A2FCC" w:rsidRDefault="001A2FCC" w:rsidP="001A2FCC">
            <w:pPr>
              <w:jc w:val="both"/>
              <w:rPr>
                <w:rFonts w:ascii="ITC Avant Garde" w:hAnsi="ITC Avant Garde"/>
              </w:rPr>
            </w:pPr>
          </w:p>
          <w:p w:rsidR="001A2FCC" w:rsidRDefault="001A2FCC" w:rsidP="001A2FCC">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la </w:t>
            </w:r>
            <w:r w:rsidRPr="009A35A2">
              <w:rPr>
                <w:rFonts w:ascii="ITC Avant Garde" w:hAnsi="ITC Avant Garde"/>
              </w:rPr>
              <w:t xml:space="preserve">información relativa </w:t>
            </w:r>
            <w:r w:rsidR="004744BC">
              <w:rPr>
                <w:rFonts w:ascii="ITC Avant Garde" w:hAnsi="ITC Avant Garde"/>
              </w:rPr>
              <w:t>a las políticas de uso aplicables a sus servicios de telecomunicaciones</w:t>
            </w:r>
            <w:r>
              <w:rPr>
                <w:rFonts w:ascii="ITC Avant Garde" w:hAnsi="ITC Avant Garde"/>
              </w:rPr>
              <w:t>.</w:t>
            </w:r>
          </w:p>
          <w:p w:rsidR="001A2FCC" w:rsidRDefault="001A2FCC" w:rsidP="001A2FCC">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33D4E">
              <w:rPr>
                <w:rFonts w:ascii="ITC Avant Garde" w:hAnsi="ITC Avant Garde"/>
              </w:rPr>
              <w:t>9</w:t>
            </w:r>
            <w:r>
              <w:rPr>
                <w:rFonts w:ascii="ITC Avant Garde" w:hAnsi="ITC Avant Garde"/>
              </w:rPr>
              <w:t>, fracción IX.</w:t>
            </w:r>
          </w:p>
          <w:p w:rsidR="001A2FCC" w:rsidRDefault="001A2FCC" w:rsidP="001A2FCC">
            <w:pPr>
              <w:jc w:val="both"/>
              <w:rPr>
                <w:rFonts w:ascii="ITC Avant Garde" w:hAnsi="ITC Avant Garde"/>
              </w:rPr>
            </w:pPr>
            <w:r w:rsidRPr="005D6A8F">
              <w:rPr>
                <w:rFonts w:ascii="ITC Avant Garde" w:hAnsi="ITC Avant Garde"/>
                <w:b/>
              </w:rPr>
              <w:t>Justificación:</w:t>
            </w:r>
            <w:r>
              <w:rPr>
                <w:rFonts w:ascii="ITC Avant Garde" w:hAnsi="ITC Avant Garde"/>
              </w:rPr>
              <w:t xml:space="preserve"> El acceso a la información relativa a l</w:t>
            </w:r>
            <w:r w:rsidR="004744BC">
              <w:rPr>
                <w:rFonts w:ascii="ITC Avant Garde" w:hAnsi="ITC Avant Garde"/>
              </w:rPr>
              <w:t>a</w:t>
            </w:r>
            <w:r>
              <w:rPr>
                <w:rFonts w:ascii="ITC Avant Garde" w:hAnsi="ITC Avant Garde"/>
              </w:rPr>
              <w:t xml:space="preserve">s </w:t>
            </w:r>
            <w:r w:rsidR="004744BC">
              <w:rPr>
                <w:rFonts w:ascii="ITC Avant Garde" w:hAnsi="ITC Avant Garde"/>
              </w:rPr>
              <w:t xml:space="preserve">políticas de uso que los </w:t>
            </w:r>
            <w:r>
              <w:rPr>
                <w:rFonts w:ascii="ITC Avant Garde" w:hAnsi="ITC Avant Garde"/>
              </w:rPr>
              <w:t xml:space="preserve">concesionarios y autorizados </w:t>
            </w:r>
            <w:r w:rsidR="004744BC">
              <w:rPr>
                <w:rFonts w:ascii="ITC Avant Garde" w:hAnsi="ITC Avant Garde"/>
              </w:rPr>
              <w:t>definen respecto a</w:t>
            </w:r>
            <w:r w:rsidRPr="009A35A2">
              <w:rPr>
                <w:rFonts w:ascii="ITC Avant Garde" w:hAnsi="ITC Avant Garde"/>
              </w:rPr>
              <w:t xml:space="preserve"> </w:t>
            </w:r>
            <w:r>
              <w:rPr>
                <w:rFonts w:ascii="ITC Avant Garde" w:hAnsi="ITC Avant Garde"/>
              </w:rPr>
              <w:t>su</w:t>
            </w:r>
            <w:r w:rsidRPr="009A35A2">
              <w:rPr>
                <w:rFonts w:ascii="ITC Avant Garde" w:hAnsi="ITC Avant Garde"/>
              </w:rPr>
              <w:t>s servicios</w:t>
            </w:r>
            <w:r>
              <w:rPr>
                <w:rFonts w:ascii="ITC Avant Garde" w:hAnsi="ITC Avant Garde"/>
              </w:rPr>
              <w:t xml:space="preserve"> de telecomunicaciones, permitirá a los usuarios o suscriptores conocer</w:t>
            </w:r>
            <w:r w:rsidR="004744BC">
              <w:rPr>
                <w:rFonts w:ascii="ITC Avant Garde" w:hAnsi="ITC Avant Garde"/>
              </w:rPr>
              <w:t xml:space="preserve"> </w:t>
            </w:r>
            <w:r w:rsidR="00ED5124">
              <w:rPr>
                <w:rFonts w:ascii="ITC Avant Garde" w:hAnsi="ITC Avant Garde"/>
              </w:rPr>
              <w:t>las c</w:t>
            </w:r>
            <w:r w:rsidR="00ED5124" w:rsidRPr="00ED5124">
              <w:rPr>
                <w:rFonts w:ascii="ITC Avant Garde" w:hAnsi="ITC Avant Garde"/>
              </w:rPr>
              <w:t>ondiciones, reglas, límites o restricciones establecidas para la utilización de los servicios</w:t>
            </w:r>
            <w:r w:rsidR="00ED5124">
              <w:rPr>
                <w:rFonts w:ascii="ITC Avant Garde" w:hAnsi="ITC Avant Garde"/>
              </w:rPr>
              <w:t xml:space="preserve"> que tenga</w:t>
            </w:r>
            <w:r w:rsidR="00C06FD8">
              <w:rPr>
                <w:rFonts w:ascii="ITC Avant Garde" w:hAnsi="ITC Avant Garde"/>
              </w:rPr>
              <w:t>n</w:t>
            </w:r>
            <w:r w:rsidR="00ED5124">
              <w:rPr>
                <w:rFonts w:ascii="ITC Avant Garde" w:hAnsi="ITC Avant Garde"/>
              </w:rPr>
              <w:t xml:space="preserve"> contratados o estén por contratar.</w:t>
            </w:r>
          </w:p>
          <w:p w:rsidR="001A2FCC" w:rsidRDefault="001A2FCC" w:rsidP="00E575C0">
            <w:pPr>
              <w:jc w:val="both"/>
              <w:rPr>
                <w:rFonts w:ascii="ITC Avant Garde" w:hAnsi="ITC Avant Garde"/>
              </w:rPr>
            </w:pPr>
          </w:p>
          <w:p w:rsidR="00ED5124" w:rsidRDefault="00ED5124" w:rsidP="00ED5124">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los mapas de cobertura de sus servicios de telecomunicaciones.</w:t>
            </w:r>
          </w:p>
          <w:p w:rsidR="00ED5124" w:rsidRDefault="00ED5124" w:rsidP="00ED5124">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33D4E">
              <w:rPr>
                <w:rFonts w:ascii="ITC Avant Garde" w:hAnsi="ITC Avant Garde"/>
              </w:rPr>
              <w:t>9</w:t>
            </w:r>
            <w:r>
              <w:rPr>
                <w:rFonts w:ascii="ITC Avant Garde" w:hAnsi="ITC Avant Garde"/>
              </w:rPr>
              <w:t>, fracción X.</w:t>
            </w:r>
          </w:p>
          <w:p w:rsidR="00ED5124" w:rsidRDefault="00ED5124" w:rsidP="00ED5124">
            <w:pPr>
              <w:jc w:val="both"/>
              <w:rPr>
                <w:rFonts w:ascii="ITC Avant Garde" w:hAnsi="ITC Avant Garde"/>
              </w:rPr>
            </w:pPr>
            <w:r w:rsidRPr="005D6A8F">
              <w:rPr>
                <w:rFonts w:ascii="ITC Avant Garde" w:hAnsi="ITC Avant Garde"/>
                <w:b/>
              </w:rPr>
              <w:t>Justificación:</w:t>
            </w:r>
            <w:r>
              <w:rPr>
                <w:rFonts w:ascii="ITC Avant Garde" w:hAnsi="ITC Avant Garde"/>
              </w:rPr>
              <w:t xml:space="preserve"> Con la finalidad de que los usuarios o suscriptores conozcan la cobertura de los servicios ofertados por los concesionarios y autorizados, se establece la obligación a cargo de los operadores </w:t>
            </w:r>
            <w:r w:rsidR="002E71C9">
              <w:rPr>
                <w:rFonts w:ascii="ITC Avant Garde" w:hAnsi="ITC Avant Garde"/>
              </w:rPr>
              <w:t>de publicar los mapas de cobertura de sus redes, de conformidad con las disposiciones administrativas aplicables.</w:t>
            </w:r>
          </w:p>
          <w:p w:rsidR="002E71C9" w:rsidRDefault="002E71C9" w:rsidP="00ED5124">
            <w:pPr>
              <w:jc w:val="both"/>
              <w:rPr>
                <w:rFonts w:ascii="ITC Avant Garde" w:hAnsi="ITC Avant Garde"/>
              </w:rPr>
            </w:pPr>
          </w:p>
          <w:p w:rsidR="002E71C9" w:rsidRDefault="002E71C9" w:rsidP="002E71C9">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w:t>
            </w:r>
            <w:r w:rsidR="00221D17">
              <w:rPr>
                <w:rFonts w:ascii="ITC Avant Garde" w:hAnsi="ITC Avant Garde"/>
              </w:rPr>
              <w:t xml:space="preserve">información </w:t>
            </w:r>
            <w:r>
              <w:rPr>
                <w:rFonts w:ascii="ITC Avant Garde" w:hAnsi="ITC Avant Garde"/>
              </w:rPr>
              <w:t>sobre el uso de sus servicios de telecomunicaciones fuera del país por parte de los usuarios.</w:t>
            </w:r>
          </w:p>
          <w:p w:rsidR="002E71C9" w:rsidRDefault="002E71C9" w:rsidP="002E71C9">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33D4E">
              <w:rPr>
                <w:rFonts w:ascii="ITC Avant Garde" w:hAnsi="ITC Avant Garde"/>
              </w:rPr>
              <w:t>9</w:t>
            </w:r>
            <w:r>
              <w:rPr>
                <w:rFonts w:ascii="ITC Avant Garde" w:hAnsi="ITC Avant Garde"/>
              </w:rPr>
              <w:t>, fracción XI.</w:t>
            </w:r>
          </w:p>
          <w:p w:rsidR="002E71C9" w:rsidRDefault="002E71C9" w:rsidP="002E71C9">
            <w:pPr>
              <w:jc w:val="both"/>
              <w:rPr>
                <w:rFonts w:ascii="ITC Avant Garde" w:hAnsi="ITC Avant Garde"/>
              </w:rPr>
            </w:pPr>
            <w:r w:rsidRPr="005D6A8F">
              <w:rPr>
                <w:rFonts w:ascii="ITC Avant Garde" w:hAnsi="ITC Avant Garde"/>
                <w:b/>
              </w:rPr>
              <w:t>Justificación:</w:t>
            </w:r>
            <w:r>
              <w:rPr>
                <w:rFonts w:ascii="ITC Avant Garde" w:hAnsi="ITC Avant Garde"/>
              </w:rPr>
              <w:t xml:space="preserve"> La publicación de la información antes referida, permitirá a los usuarios o suscriptores conocer </w:t>
            </w:r>
            <w:r w:rsidRPr="009A35A2">
              <w:rPr>
                <w:rFonts w:ascii="ITC Avant Garde" w:hAnsi="ITC Avant Garde"/>
              </w:rPr>
              <w:t>el procedimiento de activación y desactivación de los servicios de telecomunicaciones cuando se encuentre</w:t>
            </w:r>
            <w:r w:rsidR="00C16AAC">
              <w:rPr>
                <w:rFonts w:ascii="ITC Avant Garde" w:hAnsi="ITC Avant Garde"/>
              </w:rPr>
              <w:t>n</w:t>
            </w:r>
            <w:r w:rsidRPr="009A35A2">
              <w:rPr>
                <w:rFonts w:ascii="ITC Avant Garde" w:hAnsi="ITC Avant Garde"/>
              </w:rPr>
              <w:t xml:space="preserve"> fuera del país, así como las tarifas, paquetes y promociones aplicables</w:t>
            </w:r>
            <w:r>
              <w:rPr>
                <w:rFonts w:ascii="ITC Avant Garde" w:hAnsi="ITC Avant Garde"/>
              </w:rPr>
              <w:t xml:space="preserve"> por cada uno de los servicios.</w:t>
            </w:r>
          </w:p>
          <w:p w:rsidR="002E71C9" w:rsidRDefault="002E71C9" w:rsidP="002E71C9">
            <w:pPr>
              <w:jc w:val="both"/>
              <w:rPr>
                <w:rFonts w:ascii="ITC Avant Garde" w:hAnsi="ITC Avant Garde"/>
              </w:rPr>
            </w:pPr>
          </w:p>
          <w:p w:rsidR="002E71C9" w:rsidRDefault="002E71C9" w:rsidP="002E71C9">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w:t>
            </w:r>
            <w:r w:rsidR="00221D17">
              <w:rPr>
                <w:rFonts w:ascii="ITC Avant Garde" w:hAnsi="ITC Avant Garde"/>
              </w:rPr>
              <w:t>información relacionada con los equipos terminales</w:t>
            </w:r>
            <w:r>
              <w:rPr>
                <w:rFonts w:ascii="ITC Avant Garde" w:hAnsi="ITC Avant Garde"/>
              </w:rPr>
              <w:t>.</w:t>
            </w:r>
          </w:p>
          <w:p w:rsidR="002E71C9" w:rsidRDefault="002E71C9" w:rsidP="002E71C9">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33D4E">
              <w:rPr>
                <w:rFonts w:ascii="ITC Avant Garde" w:hAnsi="ITC Avant Garde"/>
              </w:rPr>
              <w:t>9</w:t>
            </w:r>
            <w:r>
              <w:rPr>
                <w:rFonts w:ascii="ITC Avant Garde" w:hAnsi="ITC Avant Garde"/>
              </w:rPr>
              <w:t>, fracción XII.</w:t>
            </w:r>
          </w:p>
          <w:p w:rsidR="002E71C9" w:rsidRDefault="002E71C9" w:rsidP="002E71C9">
            <w:pPr>
              <w:jc w:val="both"/>
              <w:rPr>
                <w:rFonts w:ascii="ITC Avant Garde" w:hAnsi="ITC Avant Garde"/>
              </w:rPr>
            </w:pPr>
            <w:r w:rsidRPr="005D6A8F">
              <w:rPr>
                <w:rFonts w:ascii="ITC Avant Garde" w:hAnsi="ITC Avant Garde"/>
                <w:b/>
              </w:rPr>
              <w:t>Justificación:</w:t>
            </w:r>
            <w:r>
              <w:rPr>
                <w:rFonts w:ascii="ITC Avant Garde" w:hAnsi="ITC Avant Garde"/>
              </w:rPr>
              <w:t xml:space="preserve"> </w:t>
            </w:r>
            <w:r w:rsidR="00221D17">
              <w:rPr>
                <w:rFonts w:ascii="ITC Avant Garde" w:hAnsi="ITC Avant Garde"/>
              </w:rPr>
              <w:t xml:space="preserve">El cumplimiento de la obligación incluida en el proyecto, permitirá que los usuarios o suscriptores conozcan </w:t>
            </w:r>
            <w:r w:rsidR="00221D17">
              <w:rPr>
                <w:rFonts w:ascii="ITC Avant Garde" w:hAnsi="ITC Avant Garde"/>
                <w:bCs/>
              </w:rPr>
              <w:t>l</w:t>
            </w:r>
            <w:r w:rsidR="00221D17" w:rsidRPr="009A35A2">
              <w:rPr>
                <w:rFonts w:ascii="ITC Avant Garde" w:hAnsi="ITC Avant Garde"/>
                <w:bCs/>
              </w:rPr>
              <w:t>as características técnicas y de operación, especificaciones, marca y modelo de los equipos terminales que ofrece</w:t>
            </w:r>
            <w:r w:rsidR="00221D17">
              <w:rPr>
                <w:rFonts w:ascii="ITC Avant Garde" w:hAnsi="ITC Avant Garde"/>
                <w:bCs/>
              </w:rPr>
              <w:t xml:space="preserve">n los concesionarios y autorizados; así como </w:t>
            </w:r>
            <w:r w:rsidR="00983A6F">
              <w:rPr>
                <w:rFonts w:ascii="ITC Avant Garde" w:hAnsi="ITC Avant Garde"/>
                <w:bCs/>
              </w:rPr>
              <w:t xml:space="preserve">la </w:t>
            </w:r>
            <w:r w:rsidR="00221D17">
              <w:rPr>
                <w:rFonts w:ascii="ITC Avant Garde" w:hAnsi="ITC Avant Garde"/>
                <w:bCs/>
              </w:rPr>
              <w:t xml:space="preserve">información relacionada con el desbloqueo </w:t>
            </w:r>
            <w:r w:rsidR="00A35504">
              <w:rPr>
                <w:rFonts w:ascii="ITC Avant Garde" w:hAnsi="ITC Avant Garde"/>
                <w:bCs/>
              </w:rPr>
              <w:t xml:space="preserve">de los </w:t>
            </w:r>
            <w:r w:rsidR="00C16AAC">
              <w:rPr>
                <w:rFonts w:ascii="ITC Avant Garde" w:hAnsi="ITC Avant Garde"/>
                <w:bCs/>
              </w:rPr>
              <w:t xml:space="preserve">equipos </w:t>
            </w:r>
            <w:r w:rsidR="00A35504">
              <w:rPr>
                <w:rFonts w:ascii="ITC Avant Garde" w:hAnsi="ITC Avant Garde"/>
                <w:bCs/>
              </w:rPr>
              <w:t xml:space="preserve">terminales y saber si </w:t>
            </w:r>
            <w:r w:rsidR="00A35504" w:rsidRPr="009A35A2">
              <w:rPr>
                <w:rFonts w:ascii="ITC Avant Garde" w:hAnsi="ITC Avant Garde"/>
                <w:bCs/>
              </w:rPr>
              <w:t>el conc</w:t>
            </w:r>
            <w:r w:rsidR="00A35504">
              <w:rPr>
                <w:rFonts w:ascii="ITC Avant Garde" w:hAnsi="ITC Avant Garde"/>
                <w:bCs/>
              </w:rPr>
              <w:t>esionario o autorizado no cuenta</w:t>
            </w:r>
            <w:r w:rsidR="00A35504" w:rsidRPr="009A35A2">
              <w:rPr>
                <w:rFonts w:ascii="ITC Avant Garde" w:hAnsi="ITC Avant Garde"/>
                <w:bCs/>
              </w:rPr>
              <w:t xml:space="preserve"> con el equipo terminal adecuado para asegurar la provisión del servicio de telecomunicaciones contratado</w:t>
            </w:r>
            <w:r w:rsidR="00A35504">
              <w:rPr>
                <w:rFonts w:ascii="ITC Avant Garde" w:hAnsi="ITC Avant Garde"/>
                <w:bCs/>
              </w:rPr>
              <w:t>.</w:t>
            </w:r>
          </w:p>
          <w:p w:rsidR="002E71C9" w:rsidRDefault="002E71C9" w:rsidP="00ED5124">
            <w:pPr>
              <w:jc w:val="both"/>
              <w:rPr>
                <w:rFonts w:ascii="ITC Avant Garde" w:hAnsi="ITC Avant Garde"/>
              </w:rPr>
            </w:pPr>
          </w:p>
          <w:p w:rsidR="00A35504" w:rsidRDefault="00A35504" w:rsidP="00A35504">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información relacionada con los servicios adicionales.</w:t>
            </w:r>
          </w:p>
          <w:p w:rsidR="00A35504" w:rsidRDefault="00A35504" w:rsidP="00A35504">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33D4E">
              <w:rPr>
                <w:rFonts w:ascii="ITC Avant Garde" w:hAnsi="ITC Avant Garde"/>
              </w:rPr>
              <w:t>9</w:t>
            </w:r>
            <w:r>
              <w:rPr>
                <w:rFonts w:ascii="ITC Avant Garde" w:hAnsi="ITC Avant Garde"/>
              </w:rPr>
              <w:t>, fracción XIII.</w:t>
            </w:r>
          </w:p>
          <w:p w:rsidR="00A35504" w:rsidRPr="005D6A8F" w:rsidRDefault="00A35504" w:rsidP="00A35504">
            <w:pPr>
              <w:jc w:val="both"/>
              <w:rPr>
                <w:rFonts w:ascii="ITC Avant Garde" w:hAnsi="ITC Avant Garde"/>
              </w:rPr>
            </w:pPr>
            <w:r w:rsidRPr="005D6A8F">
              <w:rPr>
                <w:rFonts w:ascii="ITC Avant Garde" w:hAnsi="ITC Avant Garde"/>
                <w:b/>
              </w:rPr>
              <w:t>Justificación:</w:t>
            </w:r>
            <w:r>
              <w:rPr>
                <w:rFonts w:ascii="ITC Avant Garde" w:hAnsi="ITC Avant Garde"/>
              </w:rPr>
              <w:t xml:space="preserve"> Esta obligación, además de atender a lo establecido en el artículo 195 de la LFTR, permitirá </w:t>
            </w:r>
            <w:r>
              <w:rPr>
                <w:rFonts w:ascii="ITC Avant Garde" w:hAnsi="ITC Avant Garde"/>
                <w:bCs/>
              </w:rPr>
              <w:t xml:space="preserve">al usuario o suscriptor conocer </w:t>
            </w:r>
            <w:r w:rsidR="00590618">
              <w:rPr>
                <w:rFonts w:ascii="ITC Avant Garde" w:hAnsi="ITC Avant Garde"/>
                <w:bCs/>
              </w:rPr>
              <w:t xml:space="preserve">los servicios adicionales que comercializa el concesionario o autorizado, así como </w:t>
            </w:r>
            <w:r>
              <w:rPr>
                <w:rFonts w:ascii="ITC Avant Garde" w:hAnsi="ITC Avant Garde"/>
                <w:bCs/>
              </w:rPr>
              <w:t>la forma</w:t>
            </w:r>
            <w:r w:rsidR="00133D4E">
              <w:rPr>
                <w:rFonts w:ascii="ITC Avant Garde" w:hAnsi="ITC Avant Garde"/>
                <w:bCs/>
              </w:rPr>
              <w:t xml:space="preserve"> de </w:t>
            </w:r>
            <w:r>
              <w:rPr>
                <w:rFonts w:ascii="ITC Avant Garde" w:hAnsi="ITC Avant Garde"/>
                <w:bCs/>
              </w:rPr>
              <w:t>cancela</w:t>
            </w:r>
            <w:r w:rsidR="00133D4E">
              <w:rPr>
                <w:rFonts w:ascii="ITC Avant Garde" w:hAnsi="ITC Avant Garde"/>
                <w:bCs/>
              </w:rPr>
              <w:t>rlos</w:t>
            </w:r>
            <w:r>
              <w:rPr>
                <w:rFonts w:ascii="ITC Avant Garde" w:hAnsi="ITC Avant Garde"/>
                <w:bCs/>
              </w:rPr>
              <w:t>.</w:t>
            </w:r>
          </w:p>
          <w:p w:rsidR="00ED5124" w:rsidRDefault="00ED5124" w:rsidP="00E575C0">
            <w:pPr>
              <w:jc w:val="both"/>
              <w:rPr>
                <w:rFonts w:ascii="ITC Avant Garde" w:hAnsi="ITC Avant Garde"/>
              </w:rPr>
            </w:pPr>
          </w:p>
          <w:p w:rsidR="00101383" w:rsidRDefault="00101383" w:rsidP="00101383">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publicar información relacionada con los servicios prestados por terceros, a cargo de aquellos concesionarios y autorizados </w:t>
            </w:r>
            <w:r w:rsidRPr="00101383">
              <w:rPr>
                <w:rFonts w:ascii="ITC Avant Garde" w:hAnsi="ITC Avant Garde"/>
              </w:rPr>
              <w:t>que permitan a través de su red pública de telecomunicaciones o la red pública que utilizan para la prestación de sus servicios de telecomunicaciones, la comercialización de servicios por parte de terceros y, facturen o realicen cargos a los usuarios p</w:t>
            </w:r>
            <w:r>
              <w:rPr>
                <w:rFonts w:ascii="ITC Avant Garde" w:hAnsi="ITC Avant Garde"/>
              </w:rPr>
              <w:t>or concepto de estos servicios.</w:t>
            </w:r>
          </w:p>
          <w:p w:rsidR="00101383" w:rsidRDefault="00101383" w:rsidP="00101383">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33D4E">
              <w:rPr>
                <w:rFonts w:ascii="ITC Avant Garde" w:hAnsi="ITC Avant Garde"/>
              </w:rPr>
              <w:t>9</w:t>
            </w:r>
            <w:r>
              <w:rPr>
                <w:rFonts w:ascii="ITC Avant Garde" w:hAnsi="ITC Avant Garde"/>
              </w:rPr>
              <w:t>, fracción XIV.</w:t>
            </w:r>
          </w:p>
          <w:p w:rsidR="00101383" w:rsidRPr="005D6A8F" w:rsidRDefault="00101383" w:rsidP="0089681F">
            <w:pPr>
              <w:jc w:val="both"/>
              <w:rPr>
                <w:rFonts w:ascii="ITC Avant Garde" w:hAnsi="ITC Avant Garde"/>
              </w:rPr>
            </w:pPr>
            <w:r w:rsidRPr="005D6A8F">
              <w:rPr>
                <w:rFonts w:ascii="ITC Avant Garde" w:hAnsi="ITC Avant Garde"/>
                <w:b/>
              </w:rPr>
              <w:t>Justificación:</w:t>
            </w:r>
            <w:r>
              <w:rPr>
                <w:rFonts w:ascii="ITC Avant Garde" w:hAnsi="ITC Avant Garde"/>
              </w:rPr>
              <w:t xml:space="preserve"> El cumplimiento de esta obligación permitirá </w:t>
            </w:r>
            <w:r>
              <w:rPr>
                <w:rFonts w:ascii="ITC Avant Garde" w:hAnsi="ITC Avant Garde"/>
                <w:bCs/>
              </w:rPr>
              <w:t>al usuario o suscriptor conocer</w:t>
            </w:r>
            <w:r w:rsidR="00E82717">
              <w:rPr>
                <w:rFonts w:ascii="ITC Avant Garde" w:hAnsi="ITC Avant Garde"/>
                <w:bCs/>
              </w:rPr>
              <w:t xml:space="preserve"> información básica de los servicios </w:t>
            </w:r>
            <w:r w:rsidR="0089681F">
              <w:rPr>
                <w:rFonts w:ascii="ITC Avant Garde" w:hAnsi="ITC Avant Garde"/>
                <w:bCs/>
              </w:rPr>
              <w:t>prestados por terceros, como es el n</w:t>
            </w:r>
            <w:r w:rsidR="0089681F" w:rsidRPr="0089681F">
              <w:rPr>
                <w:rFonts w:ascii="ITC Avant Garde" w:hAnsi="ITC Avant Garde"/>
                <w:bCs/>
              </w:rPr>
              <w:t>ombre comercial y razón social del prestador de servicios;</w:t>
            </w:r>
            <w:r w:rsidR="0089681F">
              <w:rPr>
                <w:rFonts w:ascii="ITC Avant Garde" w:hAnsi="ITC Avant Garde"/>
                <w:bCs/>
              </w:rPr>
              <w:t xml:space="preserve"> d</w:t>
            </w:r>
            <w:r w:rsidR="0089681F" w:rsidRPr="0089681F">
              <w:rPr>
                <w:rFonts w:ascii="ITC Avant Garde" w:hAnsi="ITC Avant Garde"/>
                <w:bCs/>
              </w:rPr>
              <w:t xml:space="preserve">omicilio y teléfono </w:t>
            </w:r>
            <w:r w:rsidR="0089681F" w:rsidRPr="0089681F">
              <w:rPr>
                <w:rFonts w:ascii="ITC Avant Garde" w:hAnsi="ITC Avant Garde"/>
                <w:bCs/>
              </w:rPr>
              <w:lastRenderedPageBreak/>
              <w:t>destinados para la atención de los usuarios o suscriptores;</w:t>
            </w:r>
            <w:r w:rsidR="0089681F">
              <w:rPr>
                <w:rFonts w:ascii="ITC Avant Garde" w:hAnsi="ITC Avant Garde"/>
                <w:bCs/>
              </w:rPr>
              <w:t xml:space="preserve"> la d</w:t>
            </w:r>
            <w:r w:rsidR="0089681F" w:rsidRPr="0089681F">
              <w:rPr>
                <w:rFonts w:ascii="ITC Avant Garde" w:hAnsi="ITC Avant Garde"/>
                <w:bCs/>
              </w:rPr>
              <w:t>escripción de los servicios;</w:t>
            </w:r>
            <w:r w:rsidR="0089681F">
              <w:rPr>
                <w:rFonts w:ascii="ITC Avant Garde" w:hAnsi="ITC Avant Garde"/>
                <w:bCs/>
              </w:rPr>
              <w:t xml:space="preserve"> t</w:t>
            </w:r>
            <w:r w:rsidR="0089681F" w:rsidRPr="0089681F">
              <w:rPr>
                <w:rFonts w:ascii="ITC Avant Garde" w:hAnsi="ITC Avant Garde"/>
                <w:bCs/>
              </w:rPr>
              <w:t>arifas</w:t>
            </w:r>
            <w:r w:rsidR="0089681F">
              <w:rPr>
                <w:rFonts w:ascii="ITC Avant Garde" w:hAnsi="ITC Avant Garde"/>
                <w:bCs/>
              </w:rPr>
              <w:t>; restricciones; términos y</w:t>
            </w:r>
            <w:r w:rsidR="0089681F" w:rsidRPr="0089681F">
              <w:rPr>
                <w:rFonts w:ascii="ITC Avant Garde" w:hAnsi="ITC Avant Garde"/>
                <w:bCs/>
              </w:rPr>
              <w:t xml:space="preserve"> condiciones; </w:t>
            </w:r>
            <w:r w:rsidR="0089681F">
              <w:rPr>
                <w:rFonts w:ascii="ITC Avant Garde" w:hAnsi="ITC Avant Garde"/>
                <w:bCs/>
              </w:rPr>
              <w:t>p</w:t>
            </w:r>
            <w:r w:rsidR="0089681F" w:rsidRPr="0089681F">
              <w:rPr>
                <w:rFonts w:ascii="ITC Avant Garde" w:hAnsi="ITC Avant Garde"/>
                <w:bCs/>
              </w:rPr>
              <w:t>rocedimiento</w:t>
            </w:r>
            <w:r w:rsidR="0089681F">
              <w:rPr>
                <w:rFonts w:ascii="ITC Avant Garde" w:hAnsi="ITC Avant Garde"/>
                <w:bCs/>
              </w:rPr>
              <w:t>s</w:t>
            </w:r>
            <w:r w:rsidR="0089681F" w:rsidRPr="0089681F">
              <w:rPr>
                <w:rFonts w:ascii="ITC Avant Garde" w:hAnsi="ITC Avant Garde"/>
                <w:bCs/>
              </w:rPr>
              <w:t xml:space="preserve"> de contratación</w:t>
            </w:r>
            <w:r w:rsidR="0089681F">
              <w:rPr>
                <w:rFonts w:ascii="ITC Avant Garde" w:hAnsi="ITC Avant Garde"/>
                <w:bCs/>
              </w:rPr>
              <w:t xml:space="preserve"> y cancelación, así como el p</w:t>
            </w:r>
            <w:r w:rsidR="0089681F" w:rsidRPr="0089681F">
              <w:rPr>
                <w:rFonts w:ascii="ITC Avant Garde" w:hAnsi="ITC Avant Garde"/>
                <w:bCs/>
              </w:rPr>
              <w:t>rocedi</w:t>
            </w:r>
            <w:r w:rsidR="0089681F">
              <w:rPr>
                <w:rFonts w:ascii="ITC Avant Garde" w:hAnsi="ITC Avant Garde"/>
                <w:bCs/>
              </w:rPr>
              <w:t>miento de cobro y facturación</w:t>
            </w:r>
            <w:r w:rsidR="00E82717">
              <w:rPr>
                <w:rFonts w:ascii="ITC Avant Garde" w:hAnsi="ITC Avant Garde"/>
                <w:bCs/>
              </w:rPr>
              <w:t>.</w:t>
            </w:r>
          </w:p>
          <w:p w:rsidR="00101383" w:rsidRDefault="00101383" w:rsidP="00101383">
            <w:pPr>
              <w:jc w:val="both"/>
              <w:rPr>
                <w:rFonts w:ascii="ITC Avant Garde" w:hAnsi="ITC Avant Garde"/>
              </w:rPr>
            </w:pPr>
          </w:p>
          <w:p w:rsidR="0085100E" w:rsidRDefault="0085100E" w:rsidP="0085100E">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w:t>
            </w:r>
            <w:r w:rsidR="00C70879">
              <w:rPr>
                <w:rFonts w:ascii="ITC Avant Garde" w:hAnsi="ITC Avant Garde"/>
              </w:rPr>
              <w:t xml:space="preserve">de los concesionarios y autorizados de publicar, </w:t>
            </w:r>
            <w:r w:rsidR="00C70879" w:rsidRPr="009A35A2">
              <w:rPr>
                <w:rFonts w:ascii="ITC Avant Garde" w:hAnsi="ITC Avant Garde"/>
                <w:bCs/>
              </w:rPr>
              <w:t>atendiendo a los criterios y características establecidas</w:t>
            </w:r>
            <w:r w:rsidR="00C70879">
              <w:rPr>
                <w:rFonts w:ascii="ITC Avant Garde" w:hAnsi="ITC Avant Garde"/>
              </w:rPr>
              <w:t xml:space="preserve"> en los Lineamientos, la </w:t>
            </w:r>
            <w:r>
              <w:rPr>
                <w:rFonts w:ascii="ITC Avant Garde" w:hAnsi="ITC Avant Garde"/>
              </w:rPr>
              <w:t>información</w:t>
            </w:r>
            <w:r w:rsidR="00C70879">
              <w:rPr>
                <w:rFonts w:ascii="ITC Avant Garde" w:hAnsi="ITC Avant Garde"/>
              </w:rPr>
              <w:t xml:space="preserve"> relacionada con las</w:t>
            </w:r>
            <w:r w:rsidR="00C70879" w:rsidRPr="00C70879">
              <w:rPr>
                <w:rFonts w:ascii="ITC Avant Garde" w:hAnsi="ITC Avant Garde"/>
              </w:rPr>
              <w:t xml:space="preserve"> compensaciones y/o bonificacio</w:t>
            </w:r>
            <w:r w:rsidR="00C70879">
              <w:rPr>
                <w:rFonts w:ascii="ITC Avant Garde" w:hAnsi="ITC Avant Garde"/>
              </w:rPr>
              <w:t>nes establecidas en sus contratos de adhesión.</w:t>
            </w:r>
          </w:p>
          <w:p w:rsidR="0085100E" w:rsidRDefault="0085100E" w:rsidP="0085100E">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25542">
              <w:rPr>
                <w:rFonts w:ascii="ITC Avant Garde" w:hAnsi="ITC Avant Garde"/>
              </w:rPr>
              <w:t>9</w:t>
            </w:r>
            <w:r>
              <w:rPr>
                <w:rFonts w:ascii="ITC Avant Garde" w:hAnsi="ITC Avant Garde"/>
              </w:rPr>
              <w:t>, fracción XV.</w:t>
            </w:r>
          </w:p>
          <w:p w:rsidR="00101383" w:rsidRDefault="0085100E" w:rsidP="00C70879">
            <w:pPr>
              <w:jc w:val="both"/>
              <w:rPr>
                <w:rFonts w:ascii="ITC Avant Garde" w:hAnsi="ITC Avant Garde"/>
              </w:rPr>
            </w:pPr>
            <w:r w:rsidRPr="005D6A8F">
              <w:rPr>
                <w:rFonts w:ascii="ITC Avant Garde" w:hAnsi="ITC Avant Garde"/>
                <w:b/>
              </w:rPr>
              <w:t>Justificación:</w:t>
            </w:r>
            <w:r w:rsidR="00C70879">
              <w:rPr>
                <w:rFonts w:ascii="ITC Avant Garde" w:hAnsi="ITC Avant Garde"/>
              </w:rPr>
              <w:t xml:space="preserve"> La publicación de la información permitirá que los usuarios o suscriptores conozcan antes o después de haber celebrado un contrato de adhesión para la prestación de servicios de telecomunicaciones, la información relativa a las compensaciones y bonificaciones, </w:t>
            </w:r>
            <w:r w:rsidR="00C70879">
              <w:rPr>
                <w:rFonts w:ascii="ITC Avant Garde" w:hAnsi="ITC Avant Garde"/>
                <w:bCs/>
              </w:rPr>
              <w:t>como los c</w:t>
            </w:r>
            <w:r w:rsidR="00C70879" w:rsidRPr="00C70879">
              <w:rPr>
                <w:rFonts w:ascii="ITC Avant Garde" w:hAnsi="ITC Avant Garde"/>
                <w:bCs/>
              </w:rPr>
              <w:t>asos en los que sea</w:t>
            </w:r>
            <w:r w:rsidR="00C70879">
              <w:rPr>
                <w:rFonts w:ascii="ITC Avant Garde" w:hAnsi="ITC Avant Garde"/>
                <w:bCs/>
              </w:rPr>
              <w:t>n</w:t>
            </w:r>
            <w:r w:rsidR="00C70879" w:rsidRPr="00C70879">
              <w:rPr>
                <w:rFonts w:ascii="ITC Avant Garde" w:hAnsi="ITC Avant Garde"/>
                <w:bCs/>
              </w:rPr>
              <w:t xml:space="preserve"> procedente</w:t>
            </w:r>
            <w:r w:rsidR="00C70879">
              <w:rPr>
                <w:rFonts w:ascii="ITC Avant Garde" w:hAnsi="ITC Avant Garde"/>
                <w:bCs/>
              </w:rPr>
              <w:t>s; m</w:t>
            </w:r>
            <w:r w:rsidR="00C70879" w:rsidRPr="00C70879">
              <w:rPr>
                <w:rFonts w:ascii="ITC Avant Garde" w:hAnsi="ITC Avant Garde"/>
                <w:bCs/>
              </w:rPr>
              <w:t>edios y mecanismos bajo los cuales pueda</w:t>
            </w:r>
            <w:r w:rsidR="00C70879">
              <w:rPr>
                <w:rFonts w:ascii="ITC Avant Garde" w:hAnsi="ITC Avant Garde"/>
                <w:bCs/>
              </w:rPr>
              <w:t>n exigirse; p</w:t>
            </w:r>
            <w:r w:rsidR="00C70879" w:rsidRPr="00C70879">
              <w:rPr>
                <w:rFonts w:ascii="ITC Avant Garde" w:hAnsi="ITC Avant Garde"/>
                <w:bCs/>
              </w:rPr>
              <w:t>lazos en los que se realizará</w:t>
            </w:r>
            <w:r w:rsidR="00C70879">
              <w:rPr>
                <w:rFonts w:ascii="ITC Avant Garde" w:hAnsi="ITC Avant Garde"/>
                <w:bCs/>
              </w:rPr>
              <w:t>n</w:t>
            </w:r>
            <w:r w:rsidR="008B22D7">
              <w:rPr>
                <w:rFonts w:ascii="ITC Avant Garde" w:hAnsi="ITC Avant Garde"/>
                <w:bCs/>
              </w:rPr>
              <w:t>,</w:t>
            </w:r>
            <w:r w:rsidR="00C70879">
              <w:rPr>
                <w:rFonts w:ascii="ITC Avant Garde" w:hAnsi="ITC Avant Garde"/>
                <w:bCs/>
              </w:rPr>
              <w:t xml:space="preserve"> la f</w:t>
            </w:r>
            <w:r w:rsidR="00C70879" w:rsidRPr="00C70879">
              <w:rPr>
                <w:rFonts w:ascii="ITC Avant Garde" w:hAnsi="ITC Avant Garde"/>
                <w:bCs/>
              </w:rPr>
              <w:t>orma en</w:t>
            </w:r>
            <w:r w:rsidR="00C70879">
              <w:rPr>
                <w:rFonts w:ascii="ITC Avant Garde" w:hAnsi="ITC Avant Garde"/>
                <w:bCs/>
              </w:rPr>
              <w:t xml:space="preserve"> que se realizará y comprobará su</w:t>
            </w:r>
            <w:r w:rsidR="00C70879" w:rsidRPr="00C70879">
              <w:rPr>
                <w:rFonts w:ascii="ITC Avant Garde" w:hAnsi="ITC Avant Garde"/>
                <w:bCs/>
              </w:rPr>
              <w:t xml:space="preserve"> pago</w:t>
            </w:r>
            <w:r w:rsidR="00C70879">
              <w:rPr>
                <w:rFonts w:ascii="ITC Avant Garde" w:hAnsi="ITC Avant Garde"/>
                <w:bCs/>
              </w:rPr>
              <w:t xml:space="preserve"> al usuario</w:t>
            </w:r>
            <w:r w:rsidR="00C70879" w:rsidRPr="00C70879">
              <w:rPr>
                <w:rFonts w:ascii="ITC Avant Garde" w:hAnsi="ITC Avant Garde"/>
                <w:bCs/>
              </w:rPr>
              <w:t>.</w:t>
            </w:r>
          </w:p>
          <w:p w:rsidR="001A2FCC" w:rsidRDefault="001A2FCC" w:rsidP="00E575C0">
            <w:pPr>
              <w:jc w:val="both"/>
              <w:rPr>
                <w:rFonts w:ascii="ITC Avant Garde" w:hAnsi="ITC Avant Garde"/>
              </w:rPr>
            </w:pPr>
          </w:p>
          <w:p w:rsidR="00C70879" w:rsidRDefault="00C70879" w:rsidP="00C70879">
            <w:pPr>
              <w:jc w:val="both"/>
              <w:rPr>
                <w:rFonts w:ascii="ITC Avant Garde" w:hAnsi="ITC Avant Garde"/>
              </w:rPr>
            </w:pPr>
            <w:r w:rsidRPr="005D6A8F">
              <w:rPr>
                <w:rFonts w:ascii="ITC Avant Garde" w:hAnsi="ITC Avant Garde"/>
                <w:b/>
              </w:rPr>
              <w:t>Tipo:</w:t>
            </w:r>
            <w:r w:rsidRPr="002C5EFC">
              <w:rPr>
                <w:rFonts w:ascii="ITC Avant Garde" w:hAnsi="ITC Avant Garde"/>
              </w:rPr>
              <w:t xml:space="preserve"> </w:t>
            </w:r>
            <w:r>
              <w:rPr>
                <w:rFonts w:ascii="ITC Avant Garde" w:hAnsi="ITC Avant Garde"/>
              </w:rPr>
              <w:t xml:space="preserve">Obligación de los concesionarios y autorizados de publicar, </w:t>
            </w:r>
            <w:r w:rsidRPr="009A35A2">
              <w:rPr>
                <w:rFonts w:ascii="ITC Avant Garde" w:hAnsi="ITC Avant Garde"/>
                <w:bCs/>
              </w:rPr>
              <w:t>atendiendo a los criterios y características establecidas</w:t>
            </w:r>
            <w:r>
              <w:rPr>
                <w:rFonts w:ascii="ITC Avant Garde" w:hAnsi="ITC Avant Garde"/>
              </w:rPr>
              <w:t xml:space="preserve"> en los Lineamientos, la información relacionada</w:t>
            </w:r>
            <w:r w:rsidR="008C15C2">
              <w:rPr>
                <w:rFonts w:ascii="ITC Avant Garde" w:hAnsi="ITC Avant Garde"/>
              </w:rPr>
              <w:t xml:space="preserve"> con cualquier cargo que pueda efectuar a los usuarios o suscriptores vinculado con la prestación de los servicios.</w:t>
            </w:r>
          </w:p>
          <w:p w:rsidR="00C70879" w:rsidRDefault="00C70879" w:rsidP="00C70879">
            <w:pPr>
              <w:jc w:val="both"/>
              <w:rPr>
                <w:rFonts w:ascii="ITC Avant Garde" w:hAnsi="ITC Avant Garde"/>
              </w:rPr>
            </w:pPr>
            <w:r w:rsidRPr="005D6A8F">
              <w:rPr>
                <w:rFonts w:ascii="ITC Avant Garde" w:hAnsi="ITC Avant Garde"/>
                <w:b/>
              </w:rPr>
              <w:t>Artículos aplicables:</w:t>
            </w:r>
            <w:r>
              <w:rPr>
                <w:rFonts w:ascii="ITC Avant Garde" w:hAnsi="ITC Avant Garde"/>
              </w:rPr>
              <w:t xml:space="preserve"> Artículo </w:t>
            </w:r>
            <w:r w:rsidR="00125542">
              <w:rPr>
                <w:rFonts w:ascii="ITC Avant Garde" w:hAnsi="ITC Avant Garde"/>
              </w:rPr>
              <w:t>9</w:t>
            </w:r>
            <w:r>
              <w:rPr>
                <w:rFonts w:ascii="ITC Avant Garde" w:hAnsi="ITC Avant Garde"/>
              </w:rPr>
              <w:t>, fracción XVI.</w:t>
            </w:r>
          </w:p>
          <w:p w:rsidR="00C70879" w:rsidRDefault="00C70879" w:rsidP="00C70879">
            <w:pPr>
              <w:jc w:val="both"/>
              <w:rPr>
                <w:rFonts w:ascii="ITC Avant Garde" w:hAnsi="ITC Avant Garde"/>
              </w:rPr>
            </w:pPr>
            <w:r w:rsidRPr="005D6A8F">
              <w:rPr>
                <w:rFonts w:ascii="ITC Avant Garde" w:hAnsi="ITC Avant Garde"/>
                <w:b/>
              </w:rPr>
              <w:t>Justificación:</w:t>
            </w:r>
            <w:r>
              <w:rPr>
                <w:rFonts w:ascii="ITC Avant Garde" w:hAnsi="ITC Avant Garde"/>
              </w:rPr>
              <w:t xml:space="preserve"> </w:t>
            </w:r>
            <w:r w:rsidR="008C15C2">
              <w:rPr>
                <w:rFonts w:ascii="ITC Avant Garde" w:hAnsi="ITC Avant Garde"/>
              </w:rPr>
              <w:t xml:space="preserve">El cumplimiento de esta obligación permitirá </w:t>
            </w:r>
            <w:r w:rsidR="008C15C2">
              <w:rPr>
                <w:rFonts w:ascii="ITC Avant Garde" w:hAnsi="ITC Avant Garde"/>
                <w:bCs/>
              </w:rPr>
              <w:t>al usuario o suscriptor conocer la in</w:t>
            </w:r>
            <w:r w:rsidR="008C15C2" w:rsidRPr="009A35A2">
              <w:rPr>
                <w:rFonts w:ascii="ITC Avant Garde" w:hAnsi="ITC Avant Garde"/>
              </w:rPr>
              <w:t xml:space="preserve">formación relativa a cualquier otro cargo registrado ante el Instituto que </w:t>
            </w:r>
            <w:r w:rsidR="008C15C2">
              <w:rPr>
                <w:rFonts w:ascii="ITC Avant Garde" w:hAnsi="ITC Avant Garde"/>
              </w:rPr>
              <w:t>los concesionarios o autorizados pueden efectuarle derivado de la</w:t>
            </w:r>
            <w:r w:rsidR="008C15C2" w:rsidRPr="009A35A2">
              <w:rPr>
                <w:rFonts w:ascii="ITC Avant Garde" w:hAnsi="ITC Avant Garde"/>
              </w:rPr>
              <w:t xml:space="preserve"> prestación de los servicios de telecomunicaciones.</w:t>
            </w:r>
          </w:p>
          <w:p w:rsidR="005D6A8F" w:rsidRPr="002C5EFC" w:rsidRDefault="005D6A8F" w:rsidP="00DF71EC">
            <w:pPr>
              <w:jc w:val="both"/>
              <w:rPr>
                <w:rFonts w:ascii="ITC Avant Garde" w:hAnsi="ITC Avant Garde"/>
              </w:rPr>
            </w:pPr>
          </w:p>
        </w:tc>
      </w:tr>
    </w:tbl>
    <w:p w:rsidR="001932FC" w:rsidRPr="002C5EF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2C5EFC" w:rsidTr="003F05E7">
        <w:tc>
          <w:tcPr>
            <w:tcW w:w="8828" w:type="dxa"/>
          </w:tcPr>
          <w:p w:rsidR="003F05E7" w:rsidRPr="00FA5A9D" w:rsidRDefault="003F05E7" w:rsidP="001932FC">
            <w:pPr>
              <w:jc w:val="both"/>
              <w:rPr>
                <w:rFonts w:ascii="ITC Avant Garde" w:hAnsi="ITC Avant Garde"/>
                <w:b/>
              </w:rPr>
            </w:pPr>
            <w:r w:rsidRPr="00FA5A9D">
              <w:rPr>
                <w:rFonts w:ascii="ITC Avant Garde" w:hAnsi="ITC Avant Garde"/>
                <w:b/>
              </w:rPr>
              <w:t>10.- ¿Cuáles serían los efectos del anteproyecto de regulación sobre la competencia y libre concurrencia en los mercados, así como sobre el com</w:t>
            </w:r>
            <w:r w:rsidR="00FA5A9D" w:rsidRPr="00FA5A9D">
              <w:rPr>
                <w:rFonts w:ascii="ITC Avant Garde" w:hAnsi="ITC Avant Garde"/>
                <w:b/>
              </w:rPr>
              <w:t>ercio nacional e internacional?</w:t>
            </w:r>
          </w:p>
          <w:p w:rsidR="003F05E7" w:rsidRDefault="003F05E7" w:rsidP="001932FC">
            <w:pPr>
              <w:jc w:val="both"/>
              <w:rPr>
                <w:rFonts w:ascii="ITC Avant Garde" w:hAnsi="ITC Avant Garde"/>
              </w:rPr>
            </w:pPr>
          </w:p>
          <w:p w:rsidR="004719EC" w:rsidRDefault="004719EC" w:rsidP="001932FC">
            <w:pPr>
              <w:jc w:val="both"/>
              <w:rPr>
                <w:rFonts w:ascii="ITC Avant Garde" w:hAnsi="ITC Avant Garde"/>
              </w:rPr>
            </w:pPr>
            <w:r>
              <w:rPr>
                <w:rFonts w:ascii="ITC Avant Garde" w:hAnsi="ITC Avant Garde"/>
              </w:rPr>
              <w:t xml:space="preserve">Las obligaciones contenidas </w:t>
            </w:r>
            <w:r w:rsidR="00C16AAC">
              <w:rPr>
                <w:rFonts w:ascii="ITC Avant Garde" w:hAnsi="ITC Avant Garde"/>
              </w:rPr>
              <w:t xml:space="preserve">en </w:t>
            </w:r>
            <w:r>
              <w:rPr>
                <w:rFonts w:ascii="ITC Avant Garde" w:hAnsi="ITC Avant Garde"/>
              </w:rPr>
              <w:t xml:space="preserve">el proyecto sujeto al presente análisis son promotoras de la competencia toda vez que </w:t>
            </w:r>
            <w:r w:rsidRPr="001A6B45">
              <w:rPr>
                <w:rFonts w:ascii="ITC Avant Garde" w:hAnsi="ITC Avant Garde"/>
              </w:rPr>
              <w:t>permitirán que las personas interesadas en contratar algún servicio de telecomunicaciones</w:t>
            </w:r>
            <w:r w:rsidR="001A6B45" w:rsidRPr="001A6B45">
              <w:rPr>
                <w:rFonts w:ascii="ITC Avant Garde" w:hAnsi="ITC Avant Garde"/>
              </w:rPr>
              <w:t xml:space="preserve">, </w:t>
            </w:r>
            <w:r w:rsidRPr="001A6B45">
              <w:rPr>
                <w:rFonts w:ascii="ITC Avant Garde" w:hAnsi="ITC Avant Garde"/>
              </w:rPr>
              <w:t>puedan acceder a información transparente, comparable y actualizada que les permita tomar una decisión informada</w:t>
            </w:r>
            <w:r>
              <w:rPr>
                <w:rFonts w:ascii="ITC Avant Garde" w:hAnsi="ITC Avant Garde"/>
              </w:rPr>
              <w:t xml:space="preserve"> y acorde a sus necesidades y elegir el servicio del concesionario o autorizado que mejores condiciones ofrezca.</w:t>
            </w:r>
          </w:p>
          <w:p w:rsidR="004719EC" w:rsidRDefault="004719EC" w:rsidP="001932FC">
            <w:pPr>
              <w:jc w:val="both"/>
              <w:rPr>
                <w:rFonts w:ascii="ITC Avant Garde" w:hAnsi="ITC Avant Garde"/>
              </w:rPr>
            </w:pPr>
          </w:p>
          <w:p w:rsidR="004719EC" w:rsidRPr="002C5EFC" w:rsidRDefault="004719EC" w:rsidP="001932FC">
            <w:pPr>
              <w:jc w:val="both"/>
              <w:rPr>
                <w:rFonts w:ascii="ITC Avant Garde" w:hAnsi="ITC Avant Garde"/>
              </w:rPr>
            </w:pPr>
            <w:r>
              <w:rPr>
                <w:rFonts w:ascii="ITC Avant Garde" w:hAnsi="ITC Avant Garde"/>
              </w:rPr>
              <w:t>Adicionalmente, la información que los concesionarios y autorizados publiquen en cumplimiento a los Lineamientos en comento, promoverá la eliminación de asimetrías de información respecto a los servicios de telecomunicaciones.</w:t>
            </w:r>
          </w:p>
          <w:p w:rsidR="003F05E7" w:rsidRPr="002C5EFC" w:rsidRDefault="003F05E7" w:rsidP="001932FC">
            <w:pPr>
              <w:jc w:val="both"/>
              <w:rPr>
                <w:rFonts w:ascii="ITC Avant Garde" w:hAnsi="ITC Avant Garde"/>
              </w:rPr>
            </w:pPr>
          </w:p>
        </w:tc>
      </w:tr>
    </w:tbl>
    <w:p w:rsidR="003F05E7" w:rsidRPr="002C5EF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2C5EFC" w:rsidTr="003F05E7">
        <w:tc>
          <w:tcPr>
            <w:tcW w:w="8828" w:type="dxa"/>
          </w:tcPr>
          <w:p w:rsidR="003F05E7" w:rsidRPr="00FA5A9D" w:rsidRDefault="003F05E7" w:rsidP="003F05E7">
            <w:pPr>
              <w:jc w:val="both"/>
              <w:rPr>
                <w:rFonts w:ascii="ITC Avant Garde" w:hAnsi="ITC Avant Garde"/>
                <w:b/>
              </w:rPr>
            </w:pPr>
            <w:r w:rsidRPr="00FA5A9D">
              <w:rPr>
                <w:rFonts w:ascii="ITC Avant Garde" w:hAnsi="ITC Avant Garde"/>
                <w:b/>
              </w:rPr>
              <w:lastRenderedPageBreak/>
              <w:t>11.- ¿Cuáles serían los efectos del anteproyecto de regulación sobre los precios, calidad y disponibilidad de bienes y servicios para</w:t>
            </w:r>
            <w:r w:rsidR="00FA5A9D">
              <w:rPr>
                <w:rFonts w:ascii="ITC Avant Garde" w:hAnsi="ITC Avant Garde"/>
                <w:b/>
              </w:rPr>
              <w:t xml:space="preserve"> el consumidor en los mercados?</w:t>
            </w:r>
          </w:p>
          <w:p w:rsidR="003F05E7" w:rsidRDefault="003F05E7" w:rsidP="003F05E7">
            <w:pPr>
              <w:jc w:val="both"/>
              <w:rPr>
                <w:rFonts w:ascii="ITC Avant Garde" w:hAnsi="ITC Avant Garde"/>
              </w:rPr>
            </w:pPr>
          </w:p>
          <w:p w:rsidR="00706B17" w:rsidRPr="002C5EFC" w:rsidRDefault="004719EC" w:rsidP="003F05E7">
            <w:pPr>
              <w:jc w:val="both"/>
              <w:rPr>
                <w:rFonts w:ascii="ITC Avant Garde" w:hAnsi="ITC Avant Garde"/>
              </w:rPr>
            </w:pPr>
            <w:r>
              <w:rPr>
                <w:rFonts w:ascii="ITC Avant Garde" w:hAnsi="ITC Avant Garde"/>
              </w:rPr>
              <w:t xml:space="preserve">El proyecto de Lineamientos en análisis no considera la regulación directa o específica relacionada con precios, calidad y disponibilidad de bienes o servicios; sin embargo, considera que la información vinculada con estos tres rubros se haga disponible para los usuarios o suscriptores </w:t>
            </w:r>
            <w:r w:rsidRPr="00AA675F">
              <w:rPr>
                <w:rFonts w:ascii="ITC Avant Garde" w:hAnsi="ITC Avant Garde"/>
                <w:lang w:val="es-ES"/>
              </w:rPr>
              <w:t xml:space="preserve">de forma clara, comprensible y </w:t>
            </w:r>
            <w:r>
              <w:rPr>
                <w:rFonts w:ascii="ITC Avant Garde" w:hAnsi="ITC Avant Garde"/>
                <w:lang w:val="es-ES"/>
              </w:rPr>
              <w:t>fácilmente accesible.</w:t>
            </w:r>
          </w:p>
          <w:p w:rsidR="003F05E7" w:rsidRPr="002C5EFC" w:rsidRDefault="003F05E7" w:rsidP="003F05E7">
            <w:pPr>
              <w:jc w:val="both"/>
              <w:rPr>
                <w:rFonts w:ascii="ITC Avant Garde" w:hAnsi="ITC Avant Garde"/>
              </w:rPr>
            </w:pPr>
          </w:p>
        </w:tc>
      </w:tr>
    </w:tbl>
    <w:p w:rsidR="003F05E7" w:rsidRPr="002C5EF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2C5EFC" w:rsidTr="003F05E7">
        <w:tc>
          <w:tcPr>
            <w:tcW w:w="8828" w:type="dxa"/>
          </w:tcPr>
          <w:p w:rsidR="003F05E7" w:rsidRPr="00FA5A9D" w:rsidRDefault="003F05E7" w:rsidP="001932FC">
            <w:pPr>
              <w:jc w:val="both"/>
              <w:rPr>
                <w:rFonts w:ascii="ITC Avant Garde" w:hAnsi="ITC Avant Garde"/>
                <w:b/>
              </w:rPr>
            </w:pPr>
            <w:r w:rsidRPr="00FA5A9D">
              <w:rPr>
                <w:rFonts w:ascii="ITC Avant Garde" w:hAnsi="ITC Avant Garde"/>
                <w:b/>
              </w:rPr>
              <w:t>12.- ¿</w:t>
            </w:r>
            <w:r w:rsidR="005A40FB" w:rsidRPr="00FA5A9D">
              <w:rPr>
                <w:rFonts w:ascii="ITC Avant Garde" w:hAnsi="ITC Avant Garde"/>
                <w:b/>
              </w:rPr>
              <w:t>El anteproyecto de</w:t>
            </w:r>
            <w:r w:rsidRPr="00FA5A9D">
              <w:rPr>
                <w:rFonts w:ascii="ITC Avant Garde" w:hAnsi="ITC Avant Garde"/>
                <w:b/>
              </w:rPr>
              <w:t xml:space="preserve"> regulación contempla esquemas que impactan de manera diferenciada a sectores, industria o agentes económicos? (por ejemplo</w:t>
            </w:r>
            <w:r w:rsidR="005A40FB" w:rsidRPr="00FA5A9D">
              <w:rPr>
                <w:rFonts w:ascii="ITC Avant Garde" w:hAnsi="ITC Avant Garde"/>
                <w:b/>
              </w:rPr>
              <w:t>,</w:t>
            </w:r>
            <w:r w:rsidRPr="00FA5A9D">
              <w:rPr>
                <w:rFonts w:ascii="ITC Avant Garde" w:hAnsi="ITC Avant Garde"/>
                <w:b/>
              </w:rPr>
              <w:t xml:space="preserve"> las micro, pequeñas y medianas empresas):</w:t>
            </w:r>
          </w:p>
          <w:p w:rsidR="003F05E7" w:rsidRDefault="003F05E7" w:rsidP="001932FC">
            <w:pPr>
              <w:jc w:val="both"/>
              <w:rPr>
                <w:rFonts w:ascii="ITC Avant Garde" w:hAnsi="ITC Avant Garde"/>
              </w:rPr>
            </w:pPr>
          </w:p>
          <w:p w:rsidR="00706B17" w:rsidRPr="002C5EFC" w:rsidRDefault="00706B17" w:rsidP="00706B17">
            <w:pPr>
              <w:jc w:val="both"/>
              <w:rPr>
                <w:rFonts w:ascii="ITC Avant Garde" w:hAnsi="ITC Avant Garde"/>
              </w:rPr>
            </w:pPr>
            <w:r>
              <w:rPr>
                <w:rFonts w:ascii="ITC Avant Garde" w:hAnsi="ITC Avant Garde"/>
              </w:rPr>
              <w:t>El proyecto de “</w:t>
            </w:r>
            <w:r w:rsidRPr="002C5EFC">
              <w:rPr>
                <w:rFonts w:ascii="ITC Avant Garde" w:hAnsi="ITC Avant Garde"/>
              </w:rPr>
              <w:t>Lineamientos Generales para la Publicación de Información Transparente, Comparable, Adecuada y Actualizada Relacionada con los Servicios de Telecomunicaciones”</w:t>
            </w:r>
            <w:r>
              <w:rPr>
                <w:rFonts w:ascii="ITC Avant Garde" w:hAnsi="ITC Avant Garde"/>
              </w:rPr>
              <w:t xml:space="preserve"> no contempla esquemas de regulación que impacten de manera diferenciada a sectores, industrias o agentes económicos.</w:t>
            </w:r>
          </w:p>
          <w:p w:rsidR="003F05E7" w:rsidRPr="002C5EFC" w:rsidRDefault="003F05E7" w:rsidP="001932FC">
            <w:pPr>
              <w:jc w:val="both"/>
              <w:rPr>
                <w:rFonts w:ascii="ITC Avant Garde" w:hAnsi="ITC Avant Garde"/>
              </w:rPr>
            </w:pPr>
          </w:p>
        </w:tc>
      </w:tr>
    </w:tbl>
    <w:p w:rsidR="003F05E7" w:rsidRPr="002C5EF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2C5EFC" w:rsidTr="003F05E7">
        <w:tc>
          <w:tcPr>
            <w:tcW w:w="8828" w:type="dxa"/>
          </w:tcPr>
          <w:p w:rsidR="008C76AF" w:rsidRPr="00FA5A9D" w:rsidRDefault="003F05E7" w:rsidP="003F05E7">
            <w:pPr>
              <w:jc w:val="both"/>
              <w:rPr>
                <w:rFonts w:ascii="ITC Avant Garde" w:hAnsi="ITC Avant Garde"/>
                <w:b/>
              </w:rPr>
            </w:pPr>
            <w:r w:rsidRPr="00FA5A9D">
              <w:rPr>
                <w:rFonts w:ascii="ITC Avant Garde" w:hAnsi="ITC Avant Garde"/>
                <w:b/>
              </w:rPr>
              <w:t xml:space="preserve">13.- Proporcione la estimación de los costos en los que podrían incurrir </w:t>
            </w:r>
            <w:r w:rsidR="008C76AF" w:rsidRPr="00FA5A9D">
              <w:rPr>
                <w:rFonts w:ascii="ITC Avant Garde" w:hAnsi="ITC Avant Garde"/>
                <w:b/>
              </w:rPr>
              <w:t>cada particular, grupo de particulares o industria a razón de la entrada en vigor del anteproyecto de regulación:</w:t>
            </w:r>
          </w:p>
          <w:p w:rsidR="008C76AF" w:rsidRDefault="008C76AF" w:rsidP="003F05E7">
            <w:pPr>
              <w:jc w:val="both"/>
              <w:rPr>
                <w:rFonts w:ascii="ITC Avant Garde" w:hAnsi="ITC Avant Garde"/>
              </w:rPr>
            </w:pPr>
          </w:p>
          <w:p w:rsidR="006607AC" w:rsidRDefault="006607AC" w:rsidP="003F05E7">
            <w:pPr>
              <w:jc w:val="both"/>
              <w:rPr>
                <w:rFonts w:ascii="ITC Avant Garde" w:hAnsi="ITC Avant Garde"/>
              </w:rPr>
            </w:pPr>
            <w:r>
              <w:rPr>
                <w:rFonts w:ascii="ITC Avant Garde" w:hAnsi="ITC Avant Garde"/>
              </w:rPr>
              <w:t>Con la finalidad de analizar los posibles costos en los que podría inc</w:t>
            </w:r>
            <w:r w:rsidR="00ED47E6">
              <w:rPr>
                <w:rFonts w:ascii="ITC Avant Garde" w:hAnsi="ITC Avant Garde"/>
              </w:rPr>
              <w:t>urrir la industria por la entrada en vigor de los presentes Lineamientos se expone lo siguiente:</w:t>
            </w:r>
          </w:p>
          <w:p w:rsidR="006607AC" w:rsidRDefault="006607AC" w:rsidP="003F05E7">
            <w:pPr>
              <w:jc w:val="both"/>
              <w:rPr>
                <w:rFonts w:ascii="ITC Avant Garde" w:hAnsi="ITC Avant Garde"/>
              </w:rPr>
            </w:pPr>
          </w:p>
          <w:p w:rsidR="00C501C4" w:rsidRDefault="00C501C4" w:rsidP="00C501C4">
            <w:pPr>
              <w:jc w:val="center"/>
              <w:rPr>
                <w:rFonts w:ascii="ITC Avant Garde" w:hAnsi="ITC Avant Garde"/>
                <w:b/>
              </w:rPr>
            </w:pPr>
            <w:r>
              <w:rPr>
                <w:rFonts w:ascii="ITC Avant Garde" w:hAnsi="ITC Avant Garde"/>
                <w:b/>
              </w:rPr>
              <w:t>Artículo 4, fracción V.</w:t>
            </w:r>
          </w:p>
          <w:p w:rsidR="00C501C4" w:rsidRDefault="00C501C4" w:rsidP="00C501C4">
            <w:pPr>
              <w:jc w:val="both"/>
              <w:rPr>
                <w:rFonts w:ascii="ITC Avant Garde" w:hAnsi="ITC Avant Garde"/>
                <w:b/>
              </w:rPr>
            </w:pPr>
            <w:r w:rsidRPr="007660A3">
              <w:rPr>
                <w:rFonts w:ascii="ITC Avant Garde" w:hAnsi="ITC Avant Garde"/>
                <w:b/>
              </w:rPr>
              <w:t>Tipo:</w:t>
            </w:r>
            <w:r>
              <w:rPr>
                <w:rFonts w:ascii="ITC Avant Garde" w:hAnsi="ITC Avant Garde"/>
                <w:b/>
              </w:rPr>
              <w:t xml:space="preserve"> </w:t>
            </w:r>
            <w:r w:rsidRPr="00935BF8">
              <w:rPr>
                <w:rFonts w:ascii="ITC Avant Garde" w:hAnsi="ITC Avant Garde"/>
              </w:rPr>
              <w:t>Obligación de los concesionarios y autorizados</w:t>
            </w:r>
            <w:r>
              <w:rPr>
                <w:rFonts w:ascii="ITC Avant Garde" w:hAnsi="ITC Avant Garde"/>
              </w:rPr>
              <w:t xml:space="preserve"> de</w:t>
            </w:r>
            <w:r w:rsidRPr="00935BF8">
              <w:rPr>
                <w:rFonts w:ascii="ITC Avant Garde" w:hAnsi="ITC Avant Garde"/>
              </w:rPr>
              <w:t xml:space="preserve"> incluir en su publicidad </w:t>
            </w:r>
            <w:r>
              <w:rPr>
                <w:rFonts w:ascii="ITC Avant Garde" w:hAnsi="ITC Avant Garde"/>
              </w:rPr>
              <w:t>que difunden a través de Internet,</w:t>
            </w:r>
            <w:r w:rsidRPr="00935BF8">
              <w:rPr>
                <w:rFonts w:ascii="ITC Avant Garde" w:hAnsi="ITC Avant Garde"/>
              </w:rPr>
              <w:t xml:space="preserve"> una leyenda que informe al usuario o suscriptor la dirección electrónica </w:t>
            </w:r>
            <w:r>
              <w:rPr>
                <w:rFonts w:ascii="ITC Avant Garde" w:hAnsi="ITC Avant Garde"/>
              </w:rPr>
              <w:t xml:space="preserve">específica </w:t>
            </w:r>
            <w:r w:rsidRPr="00935BF8">
              <w:rPr>
                <w:rFonts w:ascii="ITC Avant Garde" w:hAnsi="ITC Avant Garde"/>
              </w:rPr>
              <w:t>donde puede consultar la información que establecen los presentes Lineamientos.</w:t>
            </w:r>
          </w:p>
          <w:p w:rsidR="00C501C4" w:rsidRDefault="00C501C4" w:rsidP="00C501C4">
            <w:pPr>
              <w:jc w:val="both"/>
              <w:rPr>
                <w:rFonts w:ascii="ITC Avant Garde" w:hAnsi="ITC Avant Garde"/>
                <w:b/>
              </w:rPr>
            </w:pPr>
          </w:p>
          <w:p w:rsidR="00C501C4" w:rsidRDefault="00C501C4" w:rsidP="00C501C4">
            <w:pPr>
              <w:jc w:val="both"/>
              <w:rPr>
                <w:rFonts w:ascii="ITC Avant Garde" w:hAnsi="ITC Avant Garde"/>
              </w:rPr>
            </w:pPr>
            <w:r w:rsidRPr="007660A3">
              <w:rPr>
                <w:rFonts w:ascii="ITC Avant Garde" w:hAnsi="ITC Avant Garde"/>
                <w:b/>
              </w:rPr>
              <w:t>Indique el particular, grupo o industrias afectados:</w:t>
            </w:r>
            <w:r>
              <w:rPr>
                <w:rFonts w:ascii="ITC Avant Garde" w:hAnsi="ITC Avant Garde"/>
              </w:rPr>
              <w:t xml:space="preserve"> </w:t>
            </w:r>
            <w:r w:rsidRPr="00ED47E6">
              <w:rPr>
                <w:rFonts w:ascii="ITC Avant Garde" w:hAnsi="ITC Avant Garde"/>
              </w:rPr>
              <w:t>Prestadores de Servicios de</w:t>
            </w:r>
            <w:r>
              <w:rPr>
                <w:rFonts w:ascii="ITC Avant Garde" w:hAnsi="ITC Avant Garde"/>
              </w:rPr>
              <w:t xml:space="preserve"> </w:t>
            </w:r>
            <w:r w:rsidRPr="00ED47E6">
              <w:rPr>
                <w:rFonts w:ascii="ITC Avant Garde" w:hAnsi="ITC Avant Garde"/>
              </w:rPr>
              <w:t>Telecomunicaciones.</w:t>
            </w:r>
          </w:p>
          <w:p w:rsidR="00C501C4" w:rsidRDefault="00C501C4" w:rsidP="00C501C4">
            <w:pPr>
              <w:jc w:val="both"/>
              <w:rPr>
                <w:rFonts w:ascii="ITC Avant Garde" w:hAnsi="ITC Avant Garde"/>
                <w:b/>
              </w:rPr>
            </w:pPr>
          </w:p>
          <w:p w:rsidR="00C501C4" w:rsidRPr="002C5EFC" w:rsidRDefault="00C501C4" w:rsidP="00C501C4">
            <w:pPr>
              <w:jc w:val="both"/>
              <w:rPr>
                <w:rFonts w:ascii="ITC Avant Garde" w:hAnsi="ITC Avant Garde"/>
              </w:rPr>
            </w:pPr>
            <w:r w:rsidRPr="00815FC5">
              <w:rPr>
                <w:rFonts w:ascii="ITC Avant Garde" w:hAnsi="ITC Avant Garde"/>
                <w:b/>
              </w:rPr>
              <w:t xml:space="preserve">Número de agentes económicos: </w:t>
            </w:r>
            <w:r>
              <w:rPr>
                <w:rFonts w:ascii="ITC Avant Garde" w:hAnsi="ITC Avant Garde"/>
              </w:rPr>
              <w:t xml:space="preserve">Aproximadamente </w:t>
            </w:r>
            <w:r w:rsidR="005D4373">
              <w:rPr>
                <w:rFonts w:ascii="ITC Avant Garde" w:hAnsi="ITC Avant Garde"/>
              </w:rPr>
              <w:t>1676</w:t>
            </w:r>
            <w:r>
              <w:rPr>
                <w:rFonts w:ascii="ITC Avant Garde" w:hAnsi="ITC Avant Garde"/>
              </w:rPr>
              <w:t xml:space="preserve"> concesionarios, autorizados y permisionarios </w:t>
            </w:r>
            <w:r w:rsidRPr="004C60DA">
              <w:rPr>
                <w:rFonts w:ascii="ITC Avant Garde" w:hAnsi="ITC Avant Garde"/>
              </w:rPr>
              <w:t xml:space="preserve">prestadores de </w:t>
            </w:r>
            <w:r>
              <w:rPr>
                <w:rFonts w:ascii="ITC Avant Garde" w:hAnsi="ITC Avant Garde"/>
              </w:rPr>
              <w:t>servicios de telecomunicaciones.</w:t>
            </w:r>
          </w:p>
          <w:p w:rsidR="00C501C4" w:rsidRDefault="00C501C4" w:rsidP="00C501C4">
            <w:pPr>
              <w:jc w:val="both"/>
              <w:rPr>
                <w:rFonts w:ascii="ITC Avant Garde" w:hAnsi="ITC Avant Garde"/>
              </w:rPr>
            </w:pPr>
          </w:p>
          <w:p w:rsidR="00C501C4" w:rsidRDefault="00C501C4" w:rsidP="00C501C4">
            <w:pPr>
              <w:jc w:val="both"/>
              <w:rPr>
                <w:rFonts w:ascii="ITC Avant Garde" w:hAnsi="ITC Avant Garde"/>
              </w:rPr>
            </w:pPr>
            <w:r>
              <w:rPr>
                <w:rFonts w:ascii="ITC Avant Garde" w:hAnsi="ITC Avant Garde"/>
              </w:rPr>
              <w:t>E</w:t>
            </w:r>
            <w:r w:rsidRPr="004C60DA">
              <w:rPr>
                <w:rFonts w:ascii="ITC Avant Garde" w:hAnsi="ITC Avant Garde"/>
              </w:rPr>
              <w:t xml:space="preserve">l número aproximado de agentes económicos </w:t>
            </w:r>
            <w:r>
              <w:rPr>
                <w:rFonts w:ascii="ITC Avant Garde" w:hAnsi="ITC Avant Garde"/>
              </w:rPr>
              <w:t>corre</w:t>
            </w:r>
            <w:r w:rsidR="005D4373">
              <w:rPr>
                <w:rFonts w:ascii="ITC Avant Garde" w:hAnsi="ITC Avant Garde"/>
              </w:rPr>
              <w:t>sponde a la información reportada</w:t>
            </w:r>
            <w:r>
              <w:rPr>
                <w:rFonts w:ascii="ITC Avant Garde" w:hAnsi="ITC Avant Garde"/>
              </w:rPr>
              <w:t xml:space="preserve"> por el </w:t>
            </w:r>
            <w:r w:rsidRPr="004C60DA">
              <w:rPr>
                <w:rFonts w:ascii="ITC Avant Garde" w:hAnsi="ITC Avant Garde"/>
              </w:rPr>
              <w:t>Registro Público de Conces</w:t>
            </w:r>
            <w:r>
              <w:rPr>
                <w:rFonts w:ascii="ITC Avant Garde" w:hAnsi="ITC Avant Garde"/>
              </w:rPr>
              <w:t>iones el</w:t>
            </w:r>
            <w:r w:rsidR="005D4373">
              <w:rPr>
                <w:rFonts w:ascii="ITC Avant Garde" w:hAnsi="ITC Avant Garde"/>
              </w:rPr>
              <w:t xml:space="preserve"> 13</w:t>
            </w:r>
            <w:r>
              <w:rPr>
                <w:rFonts w:ascii="ITC Avant Garde" w:hAnsi="ITC Avant Garde"/>
              </w:rPr>
              <w:t xml:space="preserve"> de </w:t>
            </w:r>
            <w:r w:rsidR="005D4373">
              <w:rPr>
                <w:rFonts w:ascii="ITC Avant Garde" w:hAnsi="ITC Avant Garde"/>
              </w:rPr>
              <w:t>noviembre de 2019</w:t>
            </w:r>
            <w:r>
              <w:rPr>
                <w:rFonts w:ascii="ITC Avant Garde" w:hAnsi="ITC Avant Garde"/>
              </w:rPr>
              <w:t>.</w:t>
            </w:r>
          </w:p>
          <w:p w:rsidR="00C501C4" w:rsidRDefault="00C501C4" w:rsidP="00C501C4">
            <w:pPr>
              <w:jc w:val="both"/>
              <w:rPr>
                <w:rFonts w:ascii="ITC Avant Garde" w:hAnsi="ITC Avant Garde"/>
                <w:b/>
              </w:rPr>
            </w:pPr>
          </w:p>
          <w:p w:rsidR="00C501C4" w:rsidRPr="002C5EFC" w:rsidRDefault="00C501C4" w:rsidP="00C501C4">
            <w:pPr>
              <w:jc w:val="both"/>
              <w:rPr>
                <w:rFonts w:ascii="ITC Avant Garde" w:hAnsi="ITC Avant Garde"/>
              </w:rPr>
            </w:pPr>
            <w:r w:rsidRPr="00815FC5">
              <w:rPr>
                <w:rFonts w:ascii="ITC Avant Garde" w:hAnsi="ITC Avant Garde"/>
                <w:b/>
              </w:rPr>
              <w:t>Costo unitario:</w:t>
            </w:r>
            <w:r>
              <w:rPr>
                <w:rFonts w:ascii="ITC Avant Garde" w:hAnsi="ITC Avant Garde"/>
                <w:b/>
              </w:rPr>
              <w:t xml:space="preserve"> </w:t>
            </w:r>
            <w:r>
              <w:rPr>
                <w:rFonts w:ascii="ITC Avant Garde" w:hAnsi="ITC Avant Garde"/>
              </w:rPr>
              <w:t>N</w:t>
            </w:r>
            <w:r w:rsidRPr="001A6B45">
              <w:rPr>
                <w:rFonts w:ascii="ITC Avant Garde" w:hAnsi="ITC Avant Garde"/>
              </w:rPr>
              <w:t>o cuantificable</w:t>
            </w:r>
          </w:p>
          <w:p w:rsidR="00C501C4" w:rsidRDefault="00C501C4" w:rsidP="00C501C4">
            <w:pPr>
              <w:jc w:val="both"/>
              <w:rPr>
                <w:rFonts w:ascii="ITC Avant Garde" w:hAnsi="ITC Avant Garde"/>
                <w:b/>
              </w:rPr>
            </w:pPr>
          </w:p>
          <w:p w:rsidR="00C501C4" w:rsidRDefault="00C501C4" w:rsidP="00C501C4">
            <w:pPr>
              <w:jc w:val="both"/>
              <w:rPr>
                <w:rFonts w:ascii="ITC Avant Garde" w:hAnsi="ITC Avant Garde"/>
              </w:rPr>
            </w:pPr>
            <w:r w:rsidRPr="003C3660">
              <w:rPr>
                <w:rFonts w:ascii="ITC Avant Garde" w:hAnsi="ITC Avant Garde"/>
              </w:rPr>
              <w:t xml:space="preserve">Se considera </w:t>
            </w:r>
            <w:r>
              <w:rPr>
                <w:rFonts w:ascii="ITC Avant Garde" w:hAnsi="ITC Avant Garde"/>
              </w:rPr>
              <w:t>que la inclusión de la dirección electrónica en la publicidad de los concesionarios y autorizados que difunden a través de medios electrónicos, no genera un costo adicional, toda vez que la obligación no es crear nuevos materiales publicitarios distintos a los que actualmente ya se generan y difunden por los agentes económicos.</w:t>
            </w:r>
          </w:p>
          <w:p w:rsidR="00C501C4" w:rsidRDefault="00C501C4" w:rsidP="00C501C4">
            <w:pPr>
              <w:jc w:val="both"/>
              <w:rPr>
                <w:rFonts w:ascii="ITC Avant Garde" w:hAnsi="ITC Avant Garde"/>
                <w:b/>
              </w:rPr>
            </w:pPr>
          </w:p>
          <w:p w:rsidR="00C501C4" w:rsidRDefault="00C501C4" w:rsidP="00C501C4">
            <w:pPr>
              <w:jc w:val="both"/>
              <w:rPr>
                <w:rFonts w:ascii="ITC Avant Garde" w:hAnsi="ITC Avant Garde"/>
                <w:b/>
              </w:rPr>
            </w:pPr>
            <w:r w:rsidRPr="00815FC5">
              <w:rPr>
                <w:rFonts w:ascii="ITC Avant Garde" w:hAnsi="ITC Avant Garde"/>
                <w:b/>
              </w:rPr>
              <w:t>Frecuencia anual:</w:t>
            </w:r>
            <w:r>
              <w:rPr>
                <w:rFonts w:ascii="ITC Avant Garde" w:hAnsi="ITC Avant Garde"/>
                <w:b/>
              </w:rPr>
              <w:t xml:space="preserve"> </w:t>
            </w:r>
            <w:r w:rsidRPr="00DF5A95">
              <w:rPr>
                <w:rFonts w:ascii="ITC Avant Garde" w:hAnsi="ITC Avant Garde"/>
              </w:rPr>
              <w:t>Permanente.</w:t>
            </w:r>
          </w:p>
          <w:p w:rsidR="00C501C4" w:rsidRDefault="00C501C4" w:rsidP="003F05E7">
            <w:pPr>
              <w:jc w:val="both"/>
              <w:rPr>
                <w:rFonts w:ascii="ITC Avant Garde" w:hAnsi="ITC Avant Garde"/>
              </w:rPr>
            </w:pPr>
          </w:p>
          <w:p w:rsidR="00C501C4" w:rsidRDefault="00C501C4" w:rsidP="003F05E7">
            <w:pPr>
              <w:jc w:val="both"/>
              <w:rPr>
                <w:rFonts w:ascii="ITC Avant Garde" w:hAnsi="ITC Avant Garde"/>
              </w:rPr>
            </w:pPr>
          </w:p>
          <w:p w:rsidR="00F4282E" w:rsidRPr="00F4282E" w:rsidRDefault="00F4282E" w:rsidP="00FA5A9D">
            <w:pPr>
              <w:jc w:val="center"/>
              <w:rPr>
                <w:rFonts w:ascii="ITC Avant Garde" w:hAnsi="ITC Avant Garde"/>
                <w:b/>
              </w:rPr>
            </w:pPr>
            <w:r w:rsidRPr="00F4282E">
              <w:rPr>
                <w:rFonts w:ascii="ITC Avant Garde" w:hAnsi="ITC Avant Garde"/>
                <w:b/>
              </w:rPr>
              <w:t xml:space="preserve">Artículo </w:t>
            </w:r>
            <w:r w:rsidR="00125542">
              <w:rPr>
                <w:rFonts w:ascii="ITC Avant Garde" w:hAnsi="ITC Avant Garde"/>
                <w:b/>
              </w:rPr>
              <w:t>5</w:t>
            </w:r>
            <w:r w:rsidR="00FA5A9D">
              <w:rPr>
                <w:rFonts w:ascii="ITC Avant Garde" w:hAnsi="ITC Avant Garde"/>
                <w:b/>
              </w:rPr>
              <w:t>.</w:t>
            </w:r>
          </w:p>
          <w:p w:rsidR="008C76AF" w:rsidRPr="002C5EFC" w:rsidRDefault="008C76AF" w:rsidP="003F05E7">
            <w:pPr>
              <w:jc w:val="both"/>
              <w:rPr>
                <w:rFonts w:ascii="ITC Avant Garde" w:hAnsi="ITC Avant Garde"/>
              </w:rPr>
            </w:pPr>
            <w:r w:rsidRPr="007660A3">
              <w:rPr>
                <w:rFonts w:ascii="ITC Avant Garde" w:hAnsi="ITC Avant Garde"/>
                <w:b/>
              </w:rPr>
              <w:t>Tipo:</w:t>
            </w:r>
            <w:r w:rsidRPr="002C5EFC">
              <w:rPr>
                <w:rFonts w:ascii="ITC Avant Garde" w:hAnsi="ITC Avant Garde"/>
              </w:rPr>
              <w:t xml:space="preserve"> </w:t>
            </w:r>
            <w:r w:rsidR="00ED47E6">
              <w:rPr>
                <w:rFonts w:ascii="ITC Avant Garde" w:hAnsi="ITC Avant Garde"/>
              </w:rPr>
              <w:t>Obligación de l</w:t>
            </w:r>
            <w:r w:rsidR="00ED47E6" w:rsidRPr="00936B3C">
              <w:rPr>
                <w:rFonts w:ascii="ITC Avant Garde" w:hAnsi="ITC Avant Garde"/>
              </w:rPr>
              <w:t>os concesionarios y autorizados</w:t>
            </w:r>
            <w:r w:rsidR="00ED47E6">
              <w:rPr>
                <w:rFonts w:ascii="ITC Avant Garde" w:hAnsi="ITC Avant Garde"/>
              </w:rPr>
              <w:t xml:space="preserve"> de</w:t>
            </w:r>
            <w:r w:rsidR="00ED47E6" w:rsidRPr="00936B3C">
              <w:rPr>
                <w:rFonts w:ascii="ITC Avant Garde" w:hAnsi="ITC Avant Garde"/>
              </w:rPr>
              <w:t xml:space="preserve"> publicar</w:t>
            </w:r>
            <w:r w:rsidR="00ED47E6" w:rsidRPr="00A624F8">
              <w:rPr>
                <w:rFonts w:ascii="ITC Avant Garde" w:hAnsi="ITC Avant Garde"/>
              </w:rPr>
              <w:t xml:space="preserve"> </w:t>
            </w:r>
            <w:r w:rsidR="00ED47E6" w:rsidRPr="00936B3C">
              <w:rPr>
                <w:rFonts w:ascii="ITC Avant Garde" w:hAnsi="ITC Avant Garde"/>
              </w:rPr>
              <w:t xml:space="preserve">en sus respectivas páginas de Internet, los formatos </w:t>
            </w:r>
            <w:r w:rsidR="00ED47E6">
              <w:rPr>
                <w:rFonts w:ascii="ITC Avant Garde" w:hAnsi="ITC Avant Garde"/>
              </w:rPr>
              <w:t>simplificados de información.</w:t>
            </w:r>
          </w:p>
          <w:p w:rsidR="004C60DA" w:rsidRDefault="004C60DA" w:rsidP="00ED47E6">
            <w:pPr>
              <w:jc w:val="both"/>
              <w:rPr>
                <w:rFonts w:ascii="ITC Avant Garde" w:hAnsi="ITC Avant Garde"/>
              </w:rPr>
            </w:pPr>
          </w:p>
          <w:p w:rsidR="003F05E7" w:rsidRPr="002C5EFC" w:rsidRDefault="008C76AF" w:rsidP="00ED47E6">
            <w:pPr>
              <w:jc w:val="both"/>
              <w:rPr>
                <w:rFonts w:ascii="ITC Avant Garde" w:hAnsi="ITC Avant Garde"/>
              </w:rPr>
            </w:pPr>
            <w:r w:rsidRPr="007660A3">
              <w:rPr>
                <w:rFonts w:ascii="ITC Avant Garde" w:hAnsi="ITC Avant Garde"/>
                <w:b/>
              </w:rPr>
              <w:t>Indique el particular, grupo o industrias afectados:</w:t>
            </w:r>
            <w:r w:rsidR="00ED47E6">
              <w:rPr>
                <w:rFonts w:ascii="ITC Avant Garde" w:hAnsi="ITC Avant Garde"/>
              </w:rPr>
              <w:t xml:space="preserve"> </w:t>
            </w:r>
            <w:r w:rsidR="00ED47E6" w:rsidRPr="00ED47E6">
              <w:rPr>
                <w:rFonts w:ascii="ITC Avant Garde" w:hAnsi="ITC Avant Garde"/>
              </w:rPr>
              <w:t>Prestadores de Servicios de</w:t>
            </w:r>
            <w:r w:rsidR="00ED47E6">
              <w:rPr>
                <w:rFonts w:ascii="ITC Avant Garde" w:hAnsi="ITC Avant Garde"/>
              </w:rPr>
              <w:t xml:space="preserve"> </w:t>
            </w:r>
            <w:r w:rsidR="00ED47E6" w:rsidRPr="00ED47E6">
              <w:rPr>
                <w:rFonts w:ascii="ITC Avant Garde" w:hAnsi="ITC Avant Garde"/>
              </w:rPr>
              <w:t>Telecomunicaciones.</w:t>
            </w:r>
          </w:p>
          <w:p w:rsidR="00815FC5" w:rsidRDefault="00815FC5" w:rsidP="004C60DA">
            <w:pPr>
              <w:jc w:val="both"/>
              <w:rPr>
                <w:rFonts w:ascii="ITC Avant Garde" w:hAnsi="ITC Avant Garde"/>
                <w:b/>
              </w:rPr>
            </w:pPr>
          </w:p>
          <w:p w:rsidR="008C76AF" w:rsidRPr="002C5EFC" w:rsidRDefault="008C76AF" w:rsidP="004C60DA">
            <w:pPr>
              <w:jc w:val="both"/>
              <w:rPr>
                <w:rFonts w:ascii="ITC Avant Garde" w:hAnsi="ITC Avant Garde"/>
              </w:rPr>
            </w:pPr>
            <w:r w:rsidRPr="00815FC5">
              <w:rPr>
                <w:rFonts w:ascii="ITC Avant Garde" w:hAnsi="ITC Avant Garde"/>
                <w:b/>
              </w:rPr>
              <w:t>Número de agentes económicos:</w:t>
            </w:r>
            <w:r w:rsidR="004C60DA" w:rsidRPr="00815FC5">
              <w:rPr>
                <w:rFonts w:ascii="ITC Avant Garde" w:hAnsi="ITC Avant Garde"/>
                <w:b/>
              </w:rPr>
              <w:t xml:space="preserve"> </w:t>
            </w:r>
            <w:r w:rsidR="004C60DA">
              <w:rPr>
                <w:rFonts w:ascii="ITC Avant Garde" w:hAnsi="ITC Avant Garde"/>
              </w:rPr>
              <w:t xml:space="preserve">Aproximadamente </w:t>
            </w:r>
            <w:r w:rsidR="005D4373">
              <w:rPr>
                <w:rFonts w:ascii="ITC Avant Garde" w:hAnsi="ITC Avant Garde"/>
              </w:rPr>
              <w:t>1676</w:t>
            </w:r>
            <w:r w:rsidR="00806040">
              <w:rPr>
                <w:rFonts w:ascii="ITC Avant Garde" w:hAnsi="ITC Avant Garde"/>
              </w:rPr>
              <w:t xml:space="preserve"> concesionarios, autorizados y permisionarios </w:t>
            </w:r>
            <w:r w:rsidR="004C60DA" w:rsidRPr="004C60DA">
              <w:rPr>
                <w:rFonts w:ascii="ITC Avant Garde" w:hAnsi="ITC Avant Garde"/>
              </w:rPr>
              <w:t xml:space="preserve">prestadores de </w:t>
            </w:r>
            <w:r w:rsidR="00806040">
              <w:rPr>
                <w:rFonts w:ascii="ITC Avant Garde" w:hAnsi="ITC Avant Garde"/>
              </w:rPr>
              <w:t>servicios de telecomunicaciones.</w:t>
            </w:r>
          </w:p>
          <w:p w:rsidR="004C60DA" w:rsidRDefault="004C60DA" w:rsidP="003F05E7">
            <w:pPr>
              <w:jc w:val="both"/>
              <w:rPr>
                <w:rFonts w:ascii="ITC Avant Garde" w:hAnsi="ITC Avant Garde"/>
              </w:rPr>
            </w:pPr>
          </w:p>
          <w:p w:rsidR="004C60DA" w:rsidRDefault="005D4373" w:rsidP="004C60DA">
            <w:pPr>
              <w:jc w:val="both"/>
              <w:rPr>
                <w:rFonts w:ascii="ITC Avant Garde" w:hAnsi="ITC Avant Garde"/>
              </w:rPr>
            </w:pPr>
            <w:r>
              <w:rPr>
                <w:rFonts w:ascii="ITC Avant Garde" w:hAnsi="ITC Avant Garde"/>
              </w:rPr>
              <w:t>E</w:t>
            </w:r>
            <w:r w:rsidRPr="004C60DA">
              <w:rPr>
                <w:rFonts w:ascii="ITC Avant Garde" w:hAnsi="ITC Avant Garde"/>
              </w:rPr>
              <w:t xml:space="preserve">l número aproximado de agentes económicos </w:t>
            </w:r>
            <w:r>
              <w:rPr>
                <w:rFonts w:ascii="ITC Avant Garde" w:hAnsi="ITC Avant Garde"/>
              </w:rPr>
              <w:t xml:space="preserve">corresponde a la información reportada por el </w:t>
            </w:r>
            <w:r w:rsidRPr="004C60DA">
              <w:rPr>
                <w:rFonts w:ascii="ITC Avant Garde" w:hAnsi="ITC Avant Garde"/>
              </w:rPr>
              <w:t>Registro Público de Conces</w:t>
            </w:r>
            <w:r>
              <w:rPr>
                <w:rFonts w:ascii="ITC Avant Garde" w:hAnsi="ITC Avant Garde"/>
              </w:rPr>
              <w:t>iones el 13 de noviembre de 2019.</w:t>
            </w:r>
          </w:p>
          <w:p w:rsidR="004C60DA" w:rsidRDefault="004C60DA" w:rsidP="003F05E7">
            <w:pPr>
              <w:jc w:val="both"/>
              <w:rPr>
                <w:rFonts w:ascii="ITC Avant Garde" w:hAnsi="ITC Avant Garde"/>
              </w:rPr>
            </w:pPr>
          </w:p>
          <w:p w:rsidR="008C76AF" w:rsidRDefault="008C76AF" w:rsidP="003F05E7">
            <w:pPr>
              <w:jc w:val="both"/>
              <w:rPr>
                <w:rFonts w:ascii="ITC Avant Garde" w:hAnsi="ITC Avant Garde"/>
              </w:rPr>
            </w:pPr>
            <w:r w:rsidRPr="00815FC5">
              <w:rPr>
                <w:rFonts w:ascii="ITC Avant Garde" w:hAnsi="ITC Avant Garde"/>
                <w:b/>
              </w:rPr>
              <w:t>Costo unitario:</w:t>
            </w:r>
            <w:r w:rsidR="001A6B45">
              <w:rPr>
                <w:rFonts w:ascii="ITC Avant Garde" w:hAnsi="ITC Avant Garde"/>
              </w:rPr>
              <w:t xml:space="preserve"> No cuantificable.</w:t>
            </w:r>
          </w:p>
          <w:p w:rsidR="004C60DA" w:rsidRDefault="004C60DA" w:rsidP="003F05E7">
            <w:pPr>
              <w:jc w:val="both"/>
              <w:rPr>
                <w:rFonts w:ascii="ITC Avant Garde" w:hAnsi="ITC Avant Garde"/>
              </w:rPr>
            </w:pPr>
            <w:r>
              <w:rPr>
                <w:rFonts w:ascii="ITC Avant Garde" w:hAnsi="ITC Avant Garde"/>
              </w:rPr>
              <w:t xml:space="preserve">Resulta pertinente señalar que </w:t>
            </w:r>
            <w:r w:rsidR="007660A3">
              <w:rPr>
                <w:rFonts w:ascii="ITC Avant Garde" w:hAnsi="ITC Avant Garde"/>
              </w:rPr>
              <w:t>se considera que la obligación no genera costos económicos adicionales toda vez que la difusión será a través de un medio propio de los concesionarios y autorizados como son sus páginas de Internet.</w:t>
            </w:r>
          </w:p>
          <w:p w:rsidR="007660A3" w:rsidRDefault="007660A3" w:rsidP="003F05E7">
            <w:pPr>
              <w:jc w:val="both"/>
              <w:rPr>
                <w:rFonts w:ascii="ITC Avant Garde" w:hAnsi="ITC Avant Garde"/>
              </w:rPr>
            </w:pPr>
          </w:p>
          <w:p w:rsidR="007660A3" w:rsidRDefault="007660A3" w:rsidP="003F05E7">
            <w:pPr>
              <w:jc w:val="both"/>
              <w:rPr>
                <w:rFonts w:ascii="ITC Avant Garde" w:hAnsi="ITC Avant Garde"/>
              </w:rPr>
            </w:pPr>
            <w:r>
              <w:rPr>
                <w:rFonts w:ascii="ITC Avant Garde" w:hAnsi="ITC Avant Garde"/>
              </w:rPr>
              <w:t>Ahora bien, respecto a los posibles costos administrativos por la generación de</w:t>
            </w:r>
            <w:r w:rsidR="00D854DC">
              <w:rPr>
                <w:rFonts w:ascii="ITC Avant Garde" w:hAnsi="ITC Avant Garde"/>
              </w:rPr>
              <w:t xml:space="preserve"> </w:t>
            </w:r>
            <w:r>
              <w:rPr>
                <w:rFonts w:ascii="ITC Avant Garde" w:hAnsi="ITC Avant Garde"/>
              </w:rPr>
              <w:t>l</w:t>
            </w:r>
            <w:r w:rsidR="00D854DC">
              <w:rPr>
                <w:rFonts w:ascii="ITC Avant Garde" w:hAnsi="ITC Avant Garde"/>
              </w:rPr>
              <w:t>os</w:t>
            </w:r>
            <w:r>
              <w:rPr>
                <w:rFonts w:ascii="ITC Avant Garde" w:hAnsi="ITC Avant Garde"/>
              </w:rPr>
              <w:t xml:space="preserve"> formato</w:t>
            </w:r>
            <w:r w:rsidR="00D854DC">
              <w:rPr>
                <w:rFonts w:ascii="ITC Avant Garde" w:hAnsi="ITC Avant Garde"/>
              </w:rPr>
              <w:t>s</w:t>
            </w:r>
            <w:r>
              <w:rPr>
                <w:rFonts w:ascii="ITC Avant Garde" w:hAnsi="ITC Avant Garde"/>
              </w:rPr>
              <w:t xml:space="preserve"> </w:t>
            </w:r>
            <w:r w:rsidR="00FD5555">
              <w:rPr>
                <w:rFonts w:ascii="ITC Avant Garde" w:hAnsi="ITC Avant Garde"/>
              </w:rPr>
              <w:t>simplificado</w:t>
            </w:r>
            <w:r w:rsidR="00D854DC">
              <w:rPr>
                <w:rFonts w:ascii="ITC Avant Garde" w:hAnsi="ITC Avant Garde"/>
              </w:rPr>
              <w:t>s</w:t>
            </w:r>
            <w:r w:rsidR="00FD5555">
              <w:rPr>
                <w:rFonts w:ascii="ITC Avant Garde" w:hAnsi="ITC Avant Garde"/>
              </w:rPr>
              <w:t xml:space="preserve"> </w:t>
            </w:r>
            <w:r>
              <w:rPr>
                <w:rFonts w:ascii="ITC Avant Garde" w:hAnsi="ITC Avant Garde"/>
              </w:rPr>
              <w:t>de información, es importante destacar que este Instituto tendrá a su cargo la emisión de dichos formatos, una vez que cada concesionario o autorizado inscriba en el Registro Público de Concesiones una tarifa de sus servicios que oferta al público en general. Por ende, se considera que no se generará ningún costo de esta naturaleza</w:t>
            </w:r>
            <w:r w:rsidR="00765BDB">
              <w:rPr>
                <w:rFonts w:ascii="ITC Avant Garde" w:hAnsi="ITC Avant Garde"/>
              </w:rPr>
              <w:t>; lo anterior, de conformidad con lo establecido en el “</w:t>
            </w:r>
            <w:r w:rsidR="00765BDB" w:rsidRPr="00CA24A1">
              <w:rPr>
                <w:rFonts w:ascii="ITC Avant Garde" w:hAnsi="ITC Avant Garde"/>
              </w:rPr>
              <w:t xml:space="preserve">Acuerdo mediante el cual el Pleno del Instituto Federal de Telecomunicaciones aprueba la Modificación de los artículos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w:t>
            </w:r>
            <w:r w:rsidR="00765BDB" w:rsidRPr="00CA24A1">
              <w:rPr>
                <w:rFonts w:ascii="ITC Avant Garde" w:hAnsi="ITC Avant Garde"/>
              </w:rPr>
              <w:lastRenderedPageBreak/>
              <w:t>servicios de telecomunicaciones, al amparo de la Ley Federal de Telecomunicaciones y Radiodifusión</w:t>
            </w:r>
            <w:r w:rsidR="00765BDB">
              <w:rPr>
                <w:rFonts w:ascii="ITC Avant Garde" w:hAnsi="ITC Avant Garde"/>
              </w:rPr>
              <w:t xml:space="preserve">” aprobado por el Pleno de este Instituto mediante Acuerdo </w:t>
            </w:r>
            <w:r w:rsidR="00765BDB" w:rsidRPr="0010765C">
              <w:rPr>
                <w:rFonts w:ascii="ITC Avant Garde" w:hAnsi="ITC Avant Garde"/>
              </w:rPr>
              <w:t>P/IFT/081117/666</w:t>
            </w:r>
            <w:r w:rsidR="00765BDB">
              <w:rPr>
                <w:rFonts w:ascii="ITC Avant Garde" w:hAnsi="ITC Avant Garde"/>
              </w:rPr>
              <w:t xml:space="preserve"> celebrado en su </w:t>
            </w:r>
            <w:r w:rsidR="00765BDB" w:rsidRPr="00CA24A1">
              <w:rPr>
                <w:rFonts w:ascii="ITC Avant Garde" w:hAnsi="ITC Avant Garde"/>
              </w:rPr>
              <w:t xml:space="preserve">XLV </w:t>
            </w:r>
            <w:r w:rsidR="00765BDB">
              <w:rPr>
                <w:rFonts w:ascii="ITC Avant Garde" w:hAnsi="ITC Avant Garde"/>
              </w:rPr>
              <w:t>Sesión Ordinaria celebrada el 8 de noviembre del 2017.</w:t>
            </w:r>
          </w:p>
          <w:p w:rsidR="0062277A" w:rsidRDefault="0062277A" w:rsidP="003F05E7">
            <w:pPr>
              <w:jc w:val="both"/>
              <w:rPr>
                <w:rFonts w:ascii="ITC Avant Garde" w:hAnsi="ITC Avant Garde"/>
              </w:rPr>
            </w:pPr>
          </w:p>
          <w:p w:rsidR="0062277A" w:rsidRDefault="0062277A" w:rsidP="003F05E7">
            <w:pPr>
              <w:jc w:val="both"/>
              <w:rPr>
                <w:rFonts w:ascii="ITC Avant Garde" w:hAnsi="ITC Avant Garde"/>
              </w:rPr>
            </w:pPr>
            <w:r>
              <w:rPr>
                <w:rFonts w:ascii="ITC Avant Garde" w:hAnsi="ITC Avant Garde"/>
              </w:rPr>
              <w:t xml:space="preserve">Por otra parte, con relación a la modificación del trámite de registro de tarifas </w:t>
            </w:r>
            <w:r w:rsidR="006E3591">
              <w:rPr>
                <w:rFonts w:ascii="ITC Avant Garde" w:hAnsi="ITC Avant Garde"/>
              </w:rPr>
              <w:t xml:space="preserve">UCS-01-005, </w:t>
            </w:r>
            <w:r>
              <w:rPr>
                <w:rFonts w:ascii="ITC Avant Garde" w:hAnsi="ITC Avant Garde"/>
              </w:rPr>
              <w:t xml:space="preserve">para la generación de los formatos simplificados de información, </w:t>
            </w:r>
            <w:r w:rsidR="006E3591">
              <w:rPr>
                <w:rFonts w:ascii="ITC Avant Garde" w:hAnsi="ITC Avant Garde"/>
              </w:rPr>
              <w:t>el análisis respectivo fue realizado previamente por la Unidad de Concesiones y Servicios, para la aprobación del</w:t>
            </w:r>
            <w:r w:rsidR="00765BDB">
              <w:rPr>
                <w:rFonts w:ascii="ITC Avant Garde" w:hAnsi="ITC Avant Garde"/>
              </w:rPr>
              <w:t xml:space="preserve"> Acuerdo </w:t>
            </w:r>
            <w:r w:rsidR="00765BDB" w:rsidRPr="0010765C">
              <w:rPr>
                <w:rFonts w:ascii="ITC Avant Garde" w:hAnsi="ITC Avant Garde"/>
              </w:rPr>
              <w:t>P/IFT/081117/666</w:t>
            </w:r>
            <w:r w:rsidR="00765BDB">
              <w:rPr>
                <w:rFonts w:ascii="ITC Avant Garde" w:hAnsi="ITC Avant Garde"/>
              </w:rPr>
              <w:t xml:space="preserve"> referido en el párrafo inmediato anterior.</w:t>
            </w:r>
          </w:p>
          <w:p w:rsidR="004C60DA" w:rsidRPr="002C5EFC" w:rsidRDefault="004C60DA" w:rsidP="003F05E7">
            <w:pPr>
              <w:jc w:val="both"/>
              <w:rPr>
                <w:rFonts w:ascii="ITC Avant Garde" w:hAnsi="ITC Avant Garde"/>
              </w:rPr>
            </w:pPr>
          </w:p>
          <w:p w:rsidR="008C76AF" w:rsidRPr="002C5EFC" w:rsidRDefault="008C76AF" w:rsidP="003F05E7">
            <w:pPr>
              <w:jc w:val="both"/>
              <w:rPr>
                <w:rFonts w:ascii="ITC Avant Garde" w:hAnsi="ITC Avant Garde"/>
              </w:rPr>
            </w:pPr>
            <w:r w:rsidRPr="00815FC5">
              <w:rPr>
                <w:rFonts w:ascii="ITC Avant Garde" w:hAnsi="ITC Avant Garde"/>
                <w:b/>
              </w:rPr>
              <w:t>Frecuencia anual:</w:t>
            </w:r>
            <w:r w:rsidR="007660A3" w:rsidRPr="00815FC5">
              <w:rPr>
                <w:rFonts w:ascii="ITC Avant Garde" w:hAnsi="ITC Avant Garde"/>
                <w:b/>
              </w:rPr>
              <w:t xml:space="preserve"> </w:t>
            </w:r>
            <w:r w:rsidR="007660A3">
              <w:rPr>
                <w:rFonts w:ascii="ITC Avant Garde" w:hAnsi="ITC Avant Garde"/>
              </w:rPr>
              <w:t>Permanente.</w:t>
            </w:r>
          </w:p>
          <w:p w:rsidR="00815FC5" w:rsidRDefault="00815FC5" w:rsidP="003F05E7">
            <w:pPr>
              <w:jc w:val="both"/>
              <w:rPr>
                <w:rFonts w:ascii="ITC Avant Garde" w:hAnsi="ITC Avant Garde"/>
              </w:rPr>
            </w:pPr>
          </w:p>
          <w:p w:rsidR="00FA5A9D" w:rsidRDefault="00FA5A9D" w:rsidP="00FA5A9D">
            <w:pPr>
              <w:jc w:val="center"/>
              <w:rPr>
                <w:rFonts w:ascii="ITC Avant Garde" w:hAnsi="ITC Avant Garde"/>
                <w:b/>
              </w:rPr>
            </w:pPr>
            <w:r>
              <w:rPr>
                <w:rFonts w:ascii="ITC Avant Garde" w:hAnsi="ITC Avant Garde"/>
                <w:b/>
              </w:rPr>
              <w:t xml:space="preserve">Artículo </w:t>
            </w:r>
            <w:r w:rsidR="00125542">
              <w:rPr>
                <w:rFonts w:ascii="ITC Avant Garde" w:hAnsi="ITC Avant Garde"/>
                <w:b/>
              </w:rPr>
              <w:t>6</w:t>
            </w:r>
            <w:r>
              <w:rPr>
                <w:rFonts w:ascii="ITC Avant Garde" w:hAnsi="ITC Avant Garde"/>
                <w:b/>
              </w:rPr>
              <w:t>.</w:t>
            </w:r>
          </w:p>
          <w:p w:rsidR="007660A3" w:rsidRPr="00815FC5" w:rsidRDefault="007660A3" w:rsidP="003F05E7">
            <w:pPr>
              <w:jc w:val="both"/>
              <w:rPr>
                <w:rFonts w:ascii="ITC Avant Garde" w:hAnsi="ITC Avant Garde"/>
              </w:rPr>
            </w:pPr>
            <w:r w:rsidRPr="007660A3">
              <w:rPr>
                <w:rFonts w:ascii="ITC Avant Garde" w:hAnsi="ITC Avant Garde"/>
                <w:b/>
              </w:rPr>
              <w:t>Tipo:</w:t>
            </w:r>
            <w:r w:rsidR="00815FC5">
              <w:rPr>
                <w:rFonts w:ascii="ITC Avant Garde" w:hAnsi="ITC Avant Garde"/>
                <w:b/>
              </w:rPr>
              <w:t xml:space="preserve"> </w:t>
            </w:r>
            <w:r w:rsidR="00815FC5">
              <w:rPr>
                <w:rFonts w:ascii="ITC Avant Garde" w:hAnsi="ITC Avant Garde"/>
              </w:rPr>
              <w:t xml:space="preserve">Obligación de los concesionarios y autorizados de establecer </w:t>
            </w:r>
            <w:r w:rsidR="00815FC5" w:rsidRPr="00936B3C">
              <w:rPr>
                <w:rFonts w:ascii="ITC Avant Garde" w:hAnsi="ITC Avant Garde"/>
              </w:rPr>
              <w:t xml:space="preserve">en sus páginas de Internet, para cada plan o paquete, un </w:t>
            </w:r>
            <w:r w:rsidR="00815FC5">
              <w:rPr>
                <w:rFonts w:ascii="ITC Avant Garde" w:hAnsi="ITC Avant Garde"/>
              </w:rPr>
              <w:t>apartado específico de detalles</w:t>
            </w:r>
            <w:r w:rsidR="00815FC5" w:rsidRPr="00936B3C">
              <w:rPr>
                <w:rFonts w:ascii="ITC Avant Garde" w:hAnsi="ITC Avant Garde"/>
              </w:rPr>
              <w:t xml:space="preserve"> para </w:t>
            </w:r>
            <w:r w:rsidR="00291912">
              <w:rPr>
                <w:rFonts w:ascii="ITC Avant Garde" w:hAnsi="ITC Avant Garde"/>
              </w:rPr>
              <w:t>la</w:t>
            </w:r>
            <w:r w:rsidR="00815FC5" w:rsidRPr="00936B3C">
              <w:rPr>
                <w:rFonts w:ascii="ITC Avant Garde" w:hAnsi="ITC Avant Garde"/>
              </w:rPr>
              <w:t xml:space="preserve"> </w:t>
            </w:r>
            <w:r w:rsidR="00291912">
              <w:rPr>
                <w:rFonts w:ascii="ITC Avant Garde" w:hAnsi="ITC Avant Garde"/>
              </w:rPr>
              <w:t>consulta</w:t>
            </w:r>
            <w:r w:rsidR="00815FC5">
              <w:rPr>
                <w:rFonts w:ascii="ITC Avant Garde" w:hAnsi="ITC Avant Garde"/>
              </w:rPr>
              <w:t xml:space="preserve"> y descargar</w:t>
            </w:r>
            <w:r w:rsidR="00815FC5" w:rsidRPr="00936B3C">
              <w:rPr>
                <w:rFonts w:ascii="ITC Avant Garde" w:hAnsi="ITC Avant Garde"/>
              </w:rPr>
              <w:t xml:space="preserve"> los formatos </w:t>
            </w:r>
            <w:r w:rsidR="00815FC5">
              <w:rPr>
                <w:rFonts w:ascii="ITC Avant Garde" w:hAnsi="ITC Avant Garde"/>
              </w:rPr>
              <w:t>simplificados de información</w:t>
            </w:r>
            <w:r w:rsidR="00291912">
              <w:rPr>
                <w:rFonts w:ascii="ITC Avant Garde" w:hAnsi="ITC Avant Garde"/>
              </w:rPr>
              <w:t>.</w:t>
            </w:r>
          </w:p>
          <w:p w:rsidR="00815FC5" w:rsidRDefault="00815FC5" w:rsidP="007660A3">
            <w:pPr>
              <w:jc w:val="both"/>
              <w:rPr>
                <w:rFonts w:ascii="ITC Avant Garde" w:hAnsi="ITC Avant Garde"/>
                <w:b/>
              </w:rPr>
            </w:pPr>
          </w:p>
          <w:p w:rsidR="007660A3" w:rsidRDefault="007660A3" w:rsidP="007660A3">
            <w:pPr>
              <w:jc w:val="both"/>
              <w:rPr>
                <w:rFonts w:ascii="ITC Avant Garde" w:hAnsi="ITC Avant Garde"/>
              </w:rPr>
            </w:pPr>
            <w:r w:rsidRPr="007660A3">
              <w:rPr>
                <w:rFonts w:ascii="ITC Avant Garde" w:hAnsi="ITC Avant Garde"/>
                <w:b/>
              </w:rPr>
              <w:t>Indique el particular, grupo o industrias afectados:</w:t>
            </w:r>
            <w:r>
              <w:rPr>
                <w:rFonts w:ascii="ITC Avant Garde" w:hAnsi="ITC Avant Garde"/>
              </w:rPr>
              <w:t xml:space="preserve"> </w:t>
            </w:r>
            <w:r w:rsidRPr="00ED47E6">
              <w:rPr>
                <w:rFonts w:ascii="ITC Avant Garde" w:hAnsi="ITC Avant Garde"/>
              </w:rPr>
              <w:t>Prestadores de Servicios de</w:t>
            </w:r>
            <w:r>
              <w:rPr>
                <w:rFonts w:ascii="ITC Avant Garde" w:hAnsi="ITC Avant Garde"/>
              </w:rPr>
              <w:t xml:space="preserve"> </w:t>
            </w:r>
            <w:r w:rsidRPr="00ED47E6">
              <w:rPr>
                <w:rFonts w:ascii="ITC Avant Garde" w:hAnsi="ITC Avant Garde"/>
              </w:rPr>
              <w:t>Telecomunicaciones.</w:t>
            </w:r>
          </w:p>
          <w:p w:rsidR="00815FC5" w:rsidRDefault="00815FC5" w:rsidP="00815FC5">
            <w:pPr>
              <w:jc w:val="both"/>
              <w:rPr>
                <w:rFonts w:ascii="ITC Avant Garde" w:hAnsi="ITC Avant Garde"/>
                <w:b/>
              </w:rPr>
            </w:pPr>
          </w:p>
          <w:p w:rsidR="0069144A" w:rsidRDefault="00815FC5" w:rsidP="0069144A">
            <w:pPr>
              <w:jc w:val="both"/>
              <w:rPr>
                <w:rFonts w:ascii="ITC Avant Garde" w:hAnsi="ITC Avant Garde"/>
              </w:rPr>
            </w:pPr>
            <w:r w:rsidRPr="00815FC5">
              <w:rPr>
                <w:rFonts w:ascii="ITC Avant Garde" w:hAnsi="ITC Avant Garde"/>
                <w:b/>
              </w:rPr>
              <w:t xml:space="preserve">Número de agentes económicos: </w:t>
            </w:r>
            <w:r w:rsidR="0069144A">
              <w:rPr>
                <w:rFonts w:ascii="ITC Avant Garde" w:hAnsi="ITC Avant Garde"/>
              </w:rPr>
              <w:t xml:space="preserve">Aproximadamente </w:t>
            </w:r>
            <w:r w:rsidR="005D4373">
              <w:rPr>
                <w:rFonts w:ascii="ITC Avant Garde" w:hAnsi="ITC Avant Garde"/>
              </w:rPr>
              <w:t>1676</w:t>
            </w:r>
            <w:r w:rsidR="0069144A">
              <w:rPr>
                <w:rFonts w:ascii="ITC Avant Garde" w:hAnsi="ITC Avant Garde"/>
              </w:rPr>
              <w:t xml:space="preserve"> concesionarios, autorizados y permisionarios </w:t>
            </w:r>
            <w:r w:rsidR="0069144A" w:rsidRPr="004C60DA">
              <w:rPr>
                <w:rFonts w:ascii="ITC Avant Garde" w:hAnsi="ITC Avant Garde"/>
              </w:rPr>
              <w:t xml:space="preserve">prestadores de </w:t>
            </w:r>
            <w:r w:rsidR="0069144A">
              <w:rPr>
                <w:rFonts w:ascii="ITC Avant Garde" w:hAnsi="ITC Avant Garde"/>
              </w:rPr>
              <w:t>servicios de telecomunicaciones.</w:t>
            </w:r>
          </w:p>
          <w:p w:rsidR="00B03D58" w:rsidRDefault="00B03D58" w:rsidP="0069144A">
            <w:pPr>
              <w:jc w:val="both"/>
              <w:rPr>
                <w:rFonts w:ascii="ITC Avant Garde" w:hAnsi="ITC Avant Garde"/>
              </w:rPr>
            </w:pPr>
          </w:p>
          <w:p w:rsidR="00B03D58" w:rsidRDefault="00B03D58" w:rsidP="00B03D58">
            <w:pPr>
              <w:jc w:val="both"/>
              <w:rPr>
                <w:rFonts w:ascii="ITC Avant Garde" w:hAnsi="ITC Avant Garde"/>
              </w:rPr>
            </w:pPr>
            <w:r>
              <w:rPr>
                <w:rFonts w:ascii="ITC Avant Garde" w:hAnsi="ITC Avant Garde"/>
              </w:rPr>
              <w:t>E</w:t>
            </w:r>
            <w:r w:rsidRPr="004C60DA">
              <w:rPr>
                <w:rFonts w:ascii="ITC Avant Garde" w:hAnsi="ITC Avant Garde"/>
              </w:rPr>
              <w:t xml:space="preserve">l número aproximado de agentes económicos </w:t>
            </w:r>
            <w:r>
              <w:rPr>
                <w:rFonts w:ascii="ITC Avant Garde" w:hAnsi="ITC Avant Garde"/>
              </w:rPr>
              <w:t xml:space="preserve">corresponde a la información reportada por el </w:t>
            </w:r>
            <w:r w:rsidRPr="004C60DA">
              <w:rPr>
                <w:rFonts w:ascii="ITC Avant Garde" w:hAnsi="ITC Avant Garde"/>
              </w:rPr>
              <w:t>Registro Público de Conces</w:t>
            </w:r>
            <w:r>
              <w:rPr>
                <w:rFonts w:ascii="ITC Avant Garde" w:hAnsi="ITC Avant Garde"/>
              </w:rPr>
              <w:t>iones el 13 de noviembre de 2019.</w:t>
            </w:r>
          </w:p>
          <w:p w:rsidR="00B03D58" w:rsidRPr="002C5EFC" w:rsidRDefault="00B03D58" w:rsidP="0069144A">
            <w:pPr>
              <w:jc w:val="both"/>
              <w:rPr>
                <w:rFonts w:ascii="ITC Avant Garde" w:hAnsi="ITC Avant Garde"/>
              </w:rPr>
            </w:pPr>
          </w:p>
          <w:p w:rsidR="00815FC5" w:rsidRDefault="00815FC5" w:rsidP="007660A3">
            <w:pPr>
              <w:jc w:val="both"/>
              <w:rPr>
                <w:rFonts w:ascii="ITC Avant Garde" w:hAnsi="ITC Avant Garde"/>
                <w:b/>
              </w:rPr>
            </w:pPr>
          </w:p>
          <w:p w:rsidR="00815FC5" w:rsidRDefault="00815FC5" w:rsidP="007660A3">
            <w:pPr>
              <w:jc w:val="both"/>
              <w:rPr>
                <w:rFonts w:ascii="ITC Avant Garde" w:hAnsi="ITC Avant Garde"/>
              </w:rPr>
            </w:pPr>
            <w:r w:rsidRPr="00815FC5">
              <w:rPr>
                <w:rFonts w:ascii="ITC Avant Garde" w:hAnsi="ITC Avant Garde"/>
                <w:b/>
              </w:rPr>
              <w:t>Costo unitario:</w:t>
            </w:r>
            <w:r w:rsidR="001A6B45">
              <w:rPr>
                <w:rFonts w:ascii="ITC Avant Garde" w:hAnsi="ITC Avant Garde"/>
              </w:rPr>
              <w:t xml:space="preserve"> N</w:t>
            </w:r>
            <w:r w:rsidR="001A6B45" w:rsidRPr="001A6B45">
              <w:rPr>
                <w:rFonts w:ascii="ITC Avant Garde" w:hAnsi="ITC Avant Garde"/>
              </w:rPr>
              <w:t>o cuantificable</w:t>
            </w:r>
          </w:p>
          <w:p w:rsidR="00291912" w:rsidRDefault="00291912" w:rsidP="007660A3">
            <w:pPr>
              <w:jc w:val="both"/>
              <w:rPr>
                <w:rFonts w:ascii="ITC Avant Garde" w:hAnsi="ITC Avant Garde"/>
              </w:rPr>
            </w:pPr>
          </w:p>
          <w:p w:rsidR="00291912" w:rsidRDefault="00291912" w:rsidP="00291912">
            <w:pPr>
              <w:jc w:val="both"/>
              <w:rPr>
                <w:rFonts w:ascii="ITC Avant Garde" w:hAnsi="ITC Avant Garde"/>
              </w:rPr>
            </w:pPr>
            <w:r>
              <w:rPr>
                <w:rFonts w:ascii="ITC Avant Garde" w:hAnsi="ITC Avant Garde"/>
              </w:rPr>
              <w:t xml:space="preserve">Como se ha señalado, se considera que la obligación no genera costos económicos adicionales toda vez que la difusión </w:t>
            </w:r>
            <w:r w:rsidR="00043F9E">
              <w:rPr>
                <w:rFonts w:ascii="ITC Avant Garde" w:hAnsi="ITC Avant Garde"/>
              </w:rPr>
              <w:t xml:space="preserve">de </w:t>
            </w:r>
            <w:r w:rsidR="00043F9E" w:rsidRPr="00936B3C">
              <w:rPr>
                <w:rFonts w:ascii="ITC Avant Garde" w:hAnsi="ITC Avant Garde"/>
              </w:rPr>
              <w:t xml:space="preserve">los formatos </w:t>
            </w:r>
            <w:r w:rsidR="00043F9E">
              <w:rPr>
                <w:rFonts w:ascii="ITC Avant Garde" w:hAnsi="ITC Avant Garde"/>
              </w:rPr>
              <w:t xml:space="preserve">simplificados de información, </w:t>
            </w:r>
            <w:r>
              <w:rPr>
                <w:rFonts w:ascii="ITC Avant Garde" w:hAnsi="ITC Avant Garde"/>
              </w:rPr>
              <w:t>será a través de un medio propio de los concesionarios y autorizados como son sus páginas de Internet; asimismo, considerando que a través de este medio los sujetos obligados</w:t>
            </w:r>
            <w:r w:rsidR="00043F9E">
              <w:rPr>
                <w:rFonts w:ascii="ITC Avant Garde" w:hAnsi="ITC Avant Garde"/>
              </w:rPr>
              <w:t xml:space="preserve"> actualmente</w:t>
            </w:r>
            <w:r>
              <w:rPr>
                <w:rFonts w:ascii="ITC Avant Garde" w:hAnsi="ITC Avant Garde"/>
              </w:rPr>
              <w:t xml:space="preserve"> ofertan sus servicios</w:t>
            </w:r>
            <w:r w:rsidR="00043F9E">
              <w:rPr>
                <w:rFonts w:ascii="ITC Avant Garde" w:hAnsi="ITC Avant Garde"/>
              </w:rPr>
              <w:t xml:space="preserve"> al público en general</w:t>
            </w:r>
            <w:r>
              <w:rPr>
                <w:rFonts w:ascii="ITC Avant Garde" w:hAnsi="ITC Avant Garde"/>
              </w:rPr>
              <w:t>.</w:t>
            </w:r>
          </w:p>
          <w:p w:rsidR="00291912" w:rsidRDefault="00291912" w:rsidP="007660A3">
            <w:pPr>
              <w:jc w:val="both"/>
              <w:rPr>
                <w:rFonts w:ascii="ITC Avant Garde" w:hAnsi="ITC Avant Garde"/>
              </w:rPr>
            </w:pPr>
          </w:p>
          <w:p w:rsidR="007660A3" w:rsidRPr="00043F9E" w:rsidRDefault="00815FC5" w:rsidP="003F05E7">
            <w:pPr>
              <w:jc w:val="both"/>
              <w:rPr>
                <w:rFonts w:ascii="ITC Avant Garde" w:hAnsi="ITC Avant Garde"/>
              </w:rPr>
            </w:pPr>
            <w:r w:rsidRPr="00815FC5">
              <w:rPr>
                <w:rFonts w:ascii="ITC Avant Garde" w:hAnsi="ITC Avant Garde"/>
                <w:b/>
              </w:rPr>
              <w:t>Frecuencia anual:</w:t>
            </w:r>
            <w:r w:rsidR="00043F9E">
              <w:rPr>
                <w:rFonts w:ascii="ITC Avant Garde" w:hAnsi="ITC Avant Garde"/>
                <w:b/>
              </w:rPr>
              <w:t xml:space="preserve"> </w:t>
            </w:r>
            <w:r w:rsidR="00043F9E">
              <w:rPr>
                <w:rFonts w:ascii="ITC Avant Garde" w:hAnsi="ITC Avant Garde"/>
              </w:rPr>
              <w:t>Permanente.</w:t>
            </w:r>
          </w:p>
          <w:p w:rsidR="00815FC5" w:rsidRDefault="00815FC5" w:rsidP="003F05E7">
            <w:pPr>
              <w:jc w:val="both"/>
              <w:rPr>
                <w:rFonts w:ascii="ITC Avant Garde" w:hAnsi="ITC Avant Garde"/>
                <w:b/>
              </w:rPr>
            </w:pPr>
          </w:p>
          <w:p w:rsidR="00FA5A9D" w:rsidRDefault="00FA5A9D" w:rsidP="00FA5A9D">
            <w:pPr>
              <w:jc w:val="center"/>
              <w:rPr>
                <w:rFonts w:ascii="ITC Avant Garde" w:hAnsi="ITC Avant Garde"/>
                <w:b/>
              </w:rPr>
            </w:pPr>
            <w:r>
              <w:rPr>
                <w:rFonts w:ascii="ITC Avant Garde" w:hAnsi="ITC Avant Garde"/>
                <w:b/>
              </w:rPr>
              <w:t xml:space="preserve">Artículo </w:t>
            </w:r>
            <w:r w:rsidR="00125542">
              <w:rPr>
                <w:rFonts w:ascii="ITC Avant Garde" w:hAnsi="ITC Avant Garde"/>
                <w:b/>
              </w:rPr>
              <w:t>7</w:t>
            </w:r>
            <w:r>
              <w:rPr>
                <w:rFonts w:ascii="ITC Avant Garde" w:hAnsi="ITC Avant Garde"/>
                <w:b/>
              </w:rPr>
              <w:t>.</w:t>
            </w:r>
          </w:p>
          <w:p w:rsidR="00815FC5" w:rsidRPr="00277114" w:rsidRDefault="00815FC5" w:rsidP="00815FC5">
            <w:pPr>
              <w:jc w:val="both"/>
              <w:rPr>
                <w:rFonts w:ascii="ITC Avant Garde" w:hAnsi="ITC Avant Garde"/>
              </w:rPr>
            </w:pPr>
            <w:r w:rsidRPr="007660A3">
              <w:rPr>
                <w:rFonts w:ascii="ITC Avant Garde" w:hAnsi="ITC Avant Garde"/>
                <w:b/>
              </w:rPr>
              <w:t>Tipo:</w:t>
            </w:r>
            <w:r w:rsidR="00277114">
              <w:rPr>
                <w:rFonts w:ascii="ITC Avant Garde" w:hAnsi="ITC Avant Garde"/>
                <w:b/>
              </w:rPr>
              <w:t xml:space="preserve"> </w:t>
            </w:r>
            <w:r w:rsidR="00277114">
              <w:rPr>
                <w:rFonts w:ascii="ITC Avant Garde" w:hAnsi="ITC Avant Garde"/>
              </w:rPr>
              <w:t xml:space="preserve">Obligación de los </w:t>
            </w:r>
            <w:r w:rsidR="00277114" w:rsidRPr="00CB2E82">
              <w:rPr>
                <w:rFonts w:ascii="ITC Avant Garde" w:hAnsi="ITC Avant Garde"/>
              </w:rPr>
              <w:t>conc</w:t>
            </w:r>
            <w:r w:rsidR="00277114">
              <w:rPr>
                <w:rFonts w:ascii="ITC Avant Garde" w:hAnsi="ITC Avant Garde"/>
              </w:rPr>
              <w:t>esionarios y autorizados de</w:t>
            </w:r>
            <w:r w:rsidR="00277114" w:rsidRPr="00CB2E82">
              <w:rPr>
                <w:rFonts w:ascii="ITC Avant Garde" w:hAnsi="ITC Avant Garde"/>
              </w:rPr>
              <w:t xml:space="preserve"> proporcionar </w:t>
            </w:r>
            <w:r w:rsidR="00277114" w:rsidRPr="00F5074C">
              <w:rPr>
                <w:rFonts w:ascii="ITC Avant Garde" w:hAnsi="ITC Avant Garde"/>
              </w:rPr>
              <w:t xml:space="preserve">en sus puntos de venta y en las instalaciones que tengan </w:t>
            </w:r>
            <w:r w:rsidR="00277114">
              <w:rPr>
                <w:rFonts w:ascii="ITC Avant Garde" w:hAnsi="ITC Avant Garde"/>
              </w:rPr>
              <w:t xml:space="preserve">destinadas para </w:t>
            </w:r>
            <w:r w:rsidR="00277114" w:rsidRPr="00F5074C">
              <w:rPr>
                <w:rFonts w:ascii="ITC Avant Garde" w:hAnsi="ITC Avant Garde"/>
              </w:rPr>
              <w:t xml:space="preserve">atención de </w:t>
            </w:r>
            <w:r w:rsidR="00277114">
              <w:rPr>
                <w:rFonts w:ascii="ITC Avant Garde" w:hAnsi="ITC Avant Garde"/>
              </w:rPr>
              <w:t xml:space="preserve">usuarios, </w:t>
            </w:r>
            <w:r w:rsidR="00277114" w:rsidRPr="00CB2E82">
              <w:rPr>
                <w:rFonts w:ascii="ITC Avant Garde" w:hAnsi="ITC Avant Garde"/>
              </w:rPr>
              <w:t xml:space="preserve">los </w:t>
            </w:r>
            <w:r w:rsidR="00277114" w:rsidRPr="00936B3C">
              <w:rPr>
                <w:rFonts w:ascii="ITC Avant Garde" w:hAnsi="ITC Avant Garde"/>
              </w:rPr>
              <w:t xml:space="preserve">formatos </w:t>
            </w:r>
            <w:r w:rsidR="00277114">
              <w:rPr>
                <w:rFonts w:ascii="ITC Avant Garde" w:hAnsi="ITC Avant Garde"/>
              </w:rPr>
              <w:t xml:space="preserve">simplificados de información a cualquier persona </w:t>
            </w:r>
            <w:r w:rsidR="00277114" w:rsidRPr="009C5313">
              <w:rPr>
                <w:rFonts w:ascii="ITC Avant Garde" w:hAnsi="ITC Avant Garde"/>
              </w:rPr>
              <w:t>que l</w:t>
            </w:r>
            <w:r w:rsidR="00FA5A9D">
              <w:rPr>
                <w:rFonts w:ascii="ITC Avant Garde" w:hAnsi="ITC Avant Garde"/>
              </w:rPr>
              <w:t xml:space="preserve">o </w:t>
            </w:r>
            <w:r w:rsidR="00FA5A9D">
              <w:rPr>
                <w:rFonts w:ascii="ITC Avant Garde" w:hAnsi="ITC Avant Garde"/>
              </w:rPr>
              <w:lastRenderedPageBreak/>
              <w:t xml:space="preserve">solicite, </w:t>
            </w:r>
            <w:r w:rsidR="00FA5A9D" w:rsidRPr="00FA5A9D">
              <w:rPr>
                <w:rFonts w:ascii="ITC Avant Garde" w:hAnsi="ITC Avant Garde"/>
              </w:rPr>
              <w:t xml:space="preserve">a través de medios </w:t>
            </w:r>
            <w:r w:rsidR="00125542">
              <w:rPr>
                <w:rFonts w:ascii="ITC Avant Garde" w:hAnsi="ITC Avant Garde"/>
              </w:rPr>
              <w:t xml:space="preserve">físicos o </w:t>
            </w:r>
            <w:r w:rsidR="00FA5A9D" w:rsidRPr="00FA5A9D">
              <w:rPr>
                <w:rFonts w:ascii="ITC Avant Garde" w:hAnsi="ITC Avant Garde"/>
              </w:rPr>
              <w:t>electrónicos que determinen l</w:t>
            </w:r>
            <w:r w:rsidR="00FA5A9D">
              <w:rPr>
                <w:rFonts w:ascii="ITC Avant Garde" w:hAnsi="ITC Avant Garde"/>
              </w:rPr>
              <w:t>os Concesionarios y Autorizados.</w:t>
            </w:r>
          </w:p>
          <w:p w:rsidR="00815FC5" w:rsidRDefault="00815FC5" w:rsidP="00815FC5">
            <w:pPr>
              <w:jc w:val="both"/>
              <w:rPr>
                <w:rFonts w:ascii="ITC Avant Garde" w:hAnsi="ITC Avant Garde"/>
                <w:b/>
              </w:rPr>
            </w:pPr>
          </w:p>
          <w:p w:rsidR="00815FC5" w:rsidRDefault="00815FC5" w:rsidP="00815FC5">
            <w:pPr>
              <w:jc w:val="both"/>
              <w:rPr>
                <w:rFonts w:ascii="ITC Avant Garde" w:hAnsi="ITC Avant Garde"/>
              </w:rPr>
            </w:pPr>
            <w:r w:rsidRPr="007660A3">
              <w:rPr>
                <w:rFonts w:ascii="ITC Avant Garde" w:hAnsi="ITC Avant Garde"/>
                <w:b/>
              </w:rPr>
              <w:t>Indique el particular, grupo o industrias afectados:</w:t>
            </w:r>
            <w:r>
              <w:rPr>
                <w:rFonts w:ascii="ITC Avant Garde" w:hAnsi="ITC Avant Garde"/>
              </w:rPr>
              <w:t xml:space="preserve"> </w:t>
            </w:r>
            <w:r w:rsidRPr="00ED47E6">
              <w:rPr>
                <w:rFonts w:ascii="ITC Avant Garde" w:hAnsi="ITC Avant Garde"/>
              </w:rPr>
              <w:t>Prestadores de Servicios de</w:t>
            </w:r>
            <w:r>
              <w:rPr>
                <w:rFonts w:ascii="ITC Avant Garde" w:hAnsi="ITC Avant Garde"/>
              </w:rPr>
              <w:t xml:space="preserve"> </w:t>
            </w:r>
            <w:r w:rsidRPr="00ED47E6">
              <w:rPr>
                <w:rFonts w:ascii="ITC Avant Garde" w:hAnsi="ITC Avant Garde"/>
              </w:rPr>
              <w:t>Telecomunicaciones.</w:t>
            </w:r>
          </w:p>
          <w:p w:rsidR="00815FC5" w:rsidRDefault="00815FC5" w:rsidP="00815FC5">
            <w:pPr>
              <w:jc w:val="both"/>
              <w:rPr>
                <w:rFonts w:ascii="ITC Avant Garde" w:hAnsi="ITC Avant Garde"/>
                <w:b/>
              </w:rPr>
            </w:pPr>
          </w:p>
          <w:p w:rsidR="0069144A" w:rsidRPr="002C5EFC" w:rsidRDefault="00815FC5" w:rsidP="0069144A">
            <w:pPr>
              <w:jc w:val="both"/>
              <w:rPr>
                <w:rFonts w:ascii="ITC Avant Garde" w:hAnsi="ITC Avant Garde"/>
              </w:rPr>
            </w:pPr>
            <w:r w:rsidRPr="00815FC5">
              <w:rPr>
                <w:rFonts w:ascii="ITC Avant Garde" w:hAnsi="ITC Avant Garde"/>
                <w:b/>
              </w:rPr>
              <w:t xml:space="preserve">Número de agentes económicos: </w:t>
            </w:r>
            <w:r w:rsidR="0069144A">
              <w:rPr>
                <w:rFonts w:ascii="ITC Avant Garde" w:hAnsi="ITC Avant Garde"/>
              </w:rPr>
              <w:t xml:space="preserve">Aproximadamente </w:t>
            </w:r>
            <w:r w:rsidR="005D4373">
              <w:rPr>
                <w:rFonts w:ascii="ITC Avant Garde" w:hAnsi="ITC Avant Garde"/>
              </w:rPr>
              <w:t>1676</w:t>
            </w:r>
            <w:r w:rsidR="0069144A">
              <w:rPr>
                <w:rFonts w:ascii="ITC Avant Garde" w:hAnsi="ITC Avant Garde"/>
              </w:rPr>
              <w:t xml:space="preserve"> concesionarios, autorizados y permisionarios </w:t>
            </w:r>
            <w:r w:rsidR="0069144A" w:rsidRPr="004C60DA">
              <w:rPr>
                <w:rFonts w:ascii="ITC Avant Garde" w:hAnsi="ITC Avant Garde"/>
              </w:rPr>
              <w:t xml:space="preserve">prestadores de </w:t>
            </w:r>
            <w:r w:rsidR="0069144A">
              <w:rPr>
                <w:rFonts w:ascii="ITC Avant Garde" w:hAnsi="ITC Avant Garde"/>
              </w:rPr>
              <w:t>servicios de telecomunicaciones.</w:t>
            </w:r>
          </w:p>
          <w:p w:rsidR="0069144A" w:rsidRDefault="0069144A" w:rsidP="0069144A">
            <w:pPr>
              <w:jc w:val="both"/>
              <w:rPr>
                <w:rFonts w:ascii="ITC Avant Garde" w:hAnsi="ITC Avant Garde"/>
              </w:rPr>
            </w:pPr>
          </w:p>
          <w:p w:rsidR="0069144A" w:rsidRDefault="005D4373" w:rsidP="0069144A">
            <w:pPr>
              <w:jc w:val="both"/>
              <w:rPr>
                <w:rFonts w:ascii="ITC Avant Garde" w:hAnsi="ITC Avant Garde"/>
              </w:rPr>
            </w:pPr>
            <w:r>
              <w:rPr>
                <w:rFonts w:ascii="ITC Avant Garde" w:hAnsi="ITC Avant Garde"/>
              </w:rPr>
              <w:t>E</w:t>
            </w:r>
            <w:r w:rsidRPr="004C60DA">
              <w:rPr>
                <w:rFonts w:ascii="ITC Avant Garde" w:hAnsi="ITC Avant Garde"/>
              </w:rPr>
              <w:t xml:space="preserve">l número aproximado de agentes económicos </w:t>
            </w:r>
            <w:r>
              <w:rPr>
                <w:rFonts w:ascii="ITC Avant Garde" w:hAnsi="ITC Avant Garde"/>
              </w:rPr>
              <w:t xml:space="preserve">corresponde a la información reportada por el </w:t>
            </w:r>
            <w:r w:rsidRPr="004C60DA">
              <w:rPr>
                <w:rFonts w:ascii="ITC Avant Garde" w:hAnsi="ITC Avant Garde"/>
              </w:rPr>
              <w:t>Registro Público de Conces</w:t>
            </w:r>
            <w:r>
              <w:rPr>
                <w:rFonts w:ascii="ITC Avant Garde" w:hAnsi="ITC Avant Garde"/>
              </w:rPr>
              <w:t>iones el 13 de noviembre de 2019.</w:t>
            </w:r>
          </w:p>
          <w:p w:rsidR="00815FC5" w:rsidRDefault="00815FC5" w:rsidP="00815FC5">
            <w:pPr>
              <w:jc w:val="both"/>
              <w:rPr>
                <w:rFonts w:ascii="ITC Avant Garde" w:hAnsi="ITC Avant Garde"/>
                <w:b/>
              </w:rPr>
            </w:pPr>
          </w:p>
          <w:p w:rsidR="00277114" w:rsidRDefault="00815FC5" w:rsidP="00277114">
            <w:pPr>
              <w:jc w:val="both"/>
              <w:rPr>
                <w:rFonts w:ascii="ITC Avant Garde" w:hAnsi="ITC Avant Garde"/>
              </w:rPr>
            </w:pPr>
            <w:r w:rsidRPr="00815FC5">
              <w:rPr>
                <w:rFonts w:ascii="ITC Avant Garde" w:hAnsi="ITC Avant Garde"/>
                <w:b/>
              </w:rPr>
              <w:t>Costo unitario:</w:t>
            </w:r>
            <w:r w:rsidR="00CA16B0">
              <w:rPr>
                <w:rFonts w:ascii="ITC Avant Garde" w:hAnsi="ITC Avant Garde"/>
              </w:rPr>
              <w:t xml:space="preserve"> N</w:t>
            </w:r>
            <w:r w:rsidR="00CA16B0" w:rsidRPr="001A6B45">
              <w:rPr>
                <w:rFonts w:ascii="ITC Avant Garde" w:hAnsi="ITC Avant Garde"/>
              </w:rPr>
              <w:t>o cuantificable</w:t>
            </w:r>
          </w:p>
          <w:p w:rsidR="00277114" w:rsidRDefault="00277114" w:rsidP="00277114">
            <w:pPr>
              <w:jc w:val="both"/>
              <w:rPr>
                <w:rFonts w:ascii="ITC Avant Garde" w:hAnsi="ITC Avant Garde"/>
              </w:rPr>
            </w:pPr>
          </w:p>
          <w:p w:rsidR="008A6C99" w:rsidRDefault="008A6C99" w:rsidP="00277114">
            <w:pPr>
              <w:jc w:val="both"/>
              <w:rPr>
                <w:rFonts w:ascii="ITC Avant Garde" w:hAnsi="ITC Avant Garde"/>
              </w:rPr>
            </w:pPr>
            <w:r>
              <w:rPr>
                <w:rFonts w:ascii="ITC Avant Garde" w:hAnsi="ITC Avant Garde"/>
              </w:rPr>
              <w:t>S</w:t>
            </w:r>
            <w:r w:rsidR="00277114">
              <w:rPr>
                <w:rFonts w:ascii="ITC Avant Garde" w:hAnsi="ITC Avant Garde"/>
              </w:rPr>
              <w:t>e considera que</w:t>
            </w:r>
            <w:r>
              <w:rPr>
                <w:rFonts w:ascii="ITC Avant Garde" w:hAnsi="ITC Avant Garde"/>
              </w:rPr>
              <w:t xml:space="preserve"> la generación de</w:t>
            </w:r>
            <w:r w:rsidR="00FD5555">
              <w:rPr>
                <w:rFonts w:ascii="ITC Avant Garde" w:hAnsi="ITC Avant Garde"/>
              </w:rPr>
              <w:t xml:space="preserve"> </w:t>
            </w:r>
            <w:r>
              <w:rPr>
                <w:rFonts w:ascii="ITC Avant Garde" w:hAnsi="ITC Avant Garde"/>
              </w:rPr>
              <w:t>l</w:t>
            </w:r>
            <w:r w:rsidR="00FD5555">
              <w:rPr>
                <w:rFonts w:ascii="ITC Avant Garde" w:hAnsi="ITC Avant Garde"/>
              </w:rPr>
              <w:t>os</w:t>
            </w:r>
            <w:r>
              <w:rPr>
                <w:rFonts w:ascii="ITC Avant Garde" w:hAnsi="ITC Avant Garde"/>
              </w:rPr>
              <w:t xml:space="preserve"> formato</w:t>
            </w:r>
            <w:r w:rsidR="00FD5555">
              <w:rPr>
                <w:rFonts w:ascii="ITC Avant Garde" w:hAnsi="ITC Avant Garde"/>
              </w:rPr>
              <w:t>s</w:t>
            </w:r>
            <w:r>
              <w:rPr>
                <w:rFonts w:ascii="ITC Avant Garde" w:hAnsi="ITC Avant Garde"/>
              </w:rPr>
              <w:t xml:space="preserve"> </w:t>
            </w:r>
            <w:r w:rsidR="00FD5555">
              <w:rPr>
                <w:rFonts w:ascii="ITC Avant Garde" w:hAnsi="ITC Avant Garde"/>
              </w:rPr>
              <w:t xml:space="preserve">simplificados </w:t>
            </w:r>
            <w:r>
              <w:rPr>
                <w:rFonts w:ascii="ITC Avant Garde" w:hAnsi="ITC Avant Garde"/>
              </w:rPr>
              <w:t xml:space="preserve">de información </w:t>
            </w:r>
            <w:r w:rsidR="00277114">
              <w:rPr>
                <w:rFonts w:ascii="ITC Avant Garde" w:hAnsi="ITC Avant Garde"/>
              </w:rPr>
              <w:t>no genera costos económicos adicionales</w:t>
            </w:r>
            <w:r w:rsidR="00EA2A68">
              <w:rPr>
                <w:rFonts w:ascii="ITC Avant Garde" w:hAnsi="ITC Avant Garde"/>
              </w:rPr>
              <w:t>,</w:t>
            </w:r>
            <w:r w:rsidR="00277114">
              <w:rPr>
                <w:rFonts w:ascii="ITC Avant Garde" w:hAnsi="ITC Avant Garde"/>
              </w:rPr>
              <w:t xml:space="preserve"> toda vez que l</w:t>
            </w:r>
            <w:r>
              <w:rPr>
                <w:rFonts w:ascii="ITC Avant Garde" w:hAnsi="ITC Avant Garde"/>
              </w:rPr>
              <w:t>os mismos son expedidos automáticamente por el Registro Electrónico de Tarifas en formato electrónico al momento en que los concesionarios o a</w:t>
            </w:r>
            <w:r w:rsidR="00FA5A9D">
              <w:rPr>
                <w:rFonts w:ascii="ITC Avant Garde" w:hAnsi="ITC Avant Garde"/>
              </w:rPr>
              <w:t>utorizados inscriben una tarifa, y los co</w:t>
            </w:r>
            <w:r w:rsidR="00C16AAC">
              <w:rPr>
                <w:rFonts w:ascii="ITC Avant Garde" w:hAnsi="ITC Avant Garde"/>
              </w:rPr>
              <w:t>n</w:t>
            </w:r>
            <w:r w:rsidR="00FA5A9D">
              <w:rPr>
                <w:rFonts w:ascii="ITC Avant Garde" w:hAnsi="ITC Avant Garde"/>
              </w:rPr>
              <w:t>cesionarios y autorizados deberán proporcionarlos en el mismo formato</w:t>
            </w:r>
            <w:r w:rsidR="00125542">
              <w:rPr>
                <w:rFonts w:ascii="ITC Avant Garde" w:hAnsi="ITC Avant Garde"/>
              </w:rPr>
              <w:t xml:space="preserve"> o físicamente</w:t>
            </w:r>
            <w:r w:rsidR="00FA5A9D">
              <w:rPr>
                <w:rFonts w:ascii="ITC Avant Garde" w:hAnsi="ITC Avant Garde"/>
              </w:rPr>
              <w:t xml:space="preserve"> a cualquier persona que lo solicite.</w:t>
            </w:r>
          </w:p>
          <w:p w:rsidR="008A6C99" w:rsidRDefault="008A6C99" w:rsidP="00277114">
            <w:pPr>
              <w:jc w:val="both"/>
              <w:rPr>
                <w:rFonts w:ascii="ITC Avant Garde" w:hAnsi="ITC Avant Garde"/>
              </w:rPr>
            </w:pPr>
          </w:p>
          <w:p w:rsidR="008A6C99" w:rsidRDefault="008A6C99" w:rsidP="00277114">
            <w:pPr>
              <w:jc w:val="both"/>
              <w:rPr>
                <w:rFonts w:ascii="ITC Avant Garde" w:hAnsi="ITC Avant Garde"/>
              </w:rPr>
            </w:pPr>
            <w:r>
              <w:rPr>
                <w:rFonts w:ascii="ITC Avant Garde" w:hAnsi="ITC Avant Garde"/>
              </w:rPr>
              <w:t xml:space="preserve">Asimismo, debe considerarse que actualmente los concesionarios y autorizados ya se encuentran obligados a proporcionar </w:t>
            </w:r>
            <w:r w:rsidR="00EA2A68">
              <w:rPr>
                <w:rFonts w:ascii="ITC Avant Garde" w:hAnsi="ITC Avant Garde"/>
              </w:rPr>
              <w:t>a los usuarios información sobre l</w:t>
            </w:r>
            <w:r w:rsidR="00EA2A68" w:rsidRPr="00EA2A68">
              <w:rPr>
                <w:rFonts w:ascii="ITC Avant Garde" w:hAnsi="ITC Avant Garde"/>
              </w:rPr>
              <w:t>os precios, tarifas, garantías, penalidades, compensaciones, cantidades, calidad, medidas, intereses, cargos, términos, plazos, fechas, modalidades, reservaciones y demás condicione</w:t>
            </w:r>
            <w:r w:rsidR="00EA2A68">
              <w:rPr>
                <w:rFonts w:ascii="ITC Avant Garde" w:hAnsi="ITC Avant Garde"/>
              </w:rPr>
              <w:t>s de la prestación del servicio, de conformidad con el primer párrafo del artículo 195 de la Ley Federal de Telecomunicaciones y Radiodifusión.</w:t>
            </w:r>
          </w:p>
          <w:p w:rsidR="00815FC5" w:rsidRDefault="00815FC5" w:rsidP="00815FC5">
            <w:pPr>
              <w:jc w:val="both"/>
              <w:rPr>
                <w:rFonts w:ascii="ITC Avant Garde" w:hAnsi="ITC Avant Garde"/>
                <w:b/>
              </w:rPr>
            </w:pPr>
          </w:p>
          <w:p w:rsidR="00815FC5" w:rsidRPr="00EA2A68" w:rsidRDefault="00815FC5" w:rsidP="00815FC5">
            <w:pPr>
              <w:jc w:val="both"/>
              <w:rPr>
                <w:rFonts w:ascii="ITC Avant Garde" w:hAnsi="ITC Avant Garde"/>
              </w:rPr>
            </w:pPr>
            <w:r w:rsidRPr="00815FC5">
              <w:rPr>
                <w:rFonts w:ascii="ITC Avant Garde" w:hAnsi="ITC Avant Garde"/>
                <w:b/>
              </w:rPr>
              <w:t>Frecuencia anual:</w:t>
            </w:r>
            <w:r w:rsidR="00EA2A68">
              <w:rPr>
                <w:rFonts w:ascii="ITC Avant Garde" w:hAnsi="ITC Avant Garde"/>
              </w:rPr>
              <w:t xml:space="preserve"> Permanente.</w:t>
            </w:r>
          </w:p>
          <w:p w:rsidR="00815FC5" w:rsidRDefault="00815FC5" w:rsidP="00815FC5">
            <w:pPr>
              <w:jc w:val="both"/>
              <w:rPr>
                <w:rFonts w:ascii="ITC Avant Garde" w:hAnsi="ITC Avant Garde"/>
                <w:b/>
              </w:rPr>
            </w:pPr>
          </w:p>
          <w:p w:rsidR="00FA5A9D" w:rsidRDefault="00FA5A9D" w:rsidP="00FA5A9D">
            <w:pPr>
              <w:jc w:val="center"/>
              <w:rPr>
                <w:rFonts w:ascii="ITC Avant Garde" w:hAnsi="ITC Avant Garde"/>
                <w:b/>
              </w:rPr>
            </w:pPr>
            <w:r>
              <w:rPr>
                <w:rFonts w:ascii="ITC Avant Garde" w:hAnsi="ITC Avant Garde"/>
                <w:b/>
              </w:rPr>
              <w:t xml:space="preserve">Artículo </w:t>
            </w:r>
            <w:r w:rsidR="00C501C4">
              <w:rPr>
                <w:rFonts w:ascii="ITC Avant Garde" w:hAnsi="ITC Avant Garde"/>
                <w:b/>
              </w:rPr>
              <w:t>8</w:t>
            </w:r>
            <w:r>
              <w:rPr>
                <w:rFonts w:ascii="ITC Avant Garde" w:hAnsi="ITC Avant Garde"/>
                <w:b/>
              </w:rPr>
              <w:t>.</w:t>
            </w:r>
          </w:p>
          <w:p w:rsidR="00972350" w:rsidRPr="008550D2" w:rsidRDefault="00972350" w:rsidP="00972350">
            <w:pPr>
              <w:jc w:val="both"/>
              <w:rPr>
                <w:rFonts w:ascii="ITC Avant Garde" w:hAnsi="ITC Avant Garde"/>
              </w:rPr>
            </w:pPr>
            <w:r w:rsidRPr="007660A3">
              <w:rPr>
                <w:rFonts w:ascii="ITC Avant Garde" w:hAnsi="ITC Avant Garde"/>
                <w:b/>
              </w:rPr>
              <w:t>Tipo:</w:t>
            </w:r>
            <w:r>
              <w:rPr>
                <w:rFonts w:ascii="ITC Avant Garde" w:hAnsi="ITC Avant Garde"/>
                <w:b/>
              </w:rPr>
              <w:t xml:space="preserve"> </w:t>
            </w:r>
            <w:r w:rsidR="00F72822" w:rsidRPr="008550D2">
              <w:rPr>
                <w:rFonts w:ascii="ITC Avant Garde" w:hAnsi="ITC Avant Garde"/>
              </w:rPr>
              <w:t>Obligación de los conce</w:t>
            </w:r>
            <w:r w:rsidR="008550D2" w:rsidRPr="008550D2">
              <w:rPr>
                <w:rFonts w:ascii="ITC Avant Garde" w:hAnsi="ITC Avant Garde"/>
              </w:rPr>
              <w:t xml:space="preserve">sionarios y autorizados de publicar en sus páginas de Internet información relacionada con </w:t>
            </w:r>
            <w:r w:rsidR="00C501C4">
              <w:rPr>
                <w:rFonts w:ascii="ITC Avant Garde" w:hAnsi="ITC Avant Garde"/>
              </w:rPr>
              <w:t>penalidades</w:t>
            </w:r>
            <w:r w:rsidR="008550D2" w:rsidRPr="008550D2">
              <w:rPr>
                <w:rFonts w:ascii="ITC Avant Garde" w:hAnsi="ITC Avant Garde"/>
              </w:rPr>
              <w:t xml:space="preserve">, </w:t>
            </w:r>
            <w:r w:rsidR="00C501C4">
              <w:rPr>
                <w:rFonts w:ascii="ITC Avant Garde" w:hAnsi="ITC Avant Garde"/>
              </w:rPr>
              <w:t xml:space="preserve">equipo terminal, garantías contractuales, </w:t>
            </w:r>
            <w:r w:rsidR="008550D2" w:rsidRPr="008550D2">
              <w:rPr>
                <w:rFonts w:ascii="ITC Avant Garde" w:hAnsi="ITC Avant Garde"/>
              </w:rPr>
              <w:t xml:space="preserve">intereses y otros cargos relacionados con la terminación de contrato. </w:t>
            </w:r>
          </w:p>
          <w:p w:rsidR="00972350" w:rsidRDefault="00972350" w:rsidP="00972350">
            <w:pPr>
              <w:jc w:val="both"/>
              <w:rPr>
                <w:rFonts w:ascii="ITC Avant Garde" w:hAnsi="ITC Avant Garde"/>
                <w:b/>
              </w:rPr>
            </w:pPr>
          </w:p>
          <w:p w:rsidR="00972350" w:rsidRDefault="00972350" w:rsidP="00972350">
            <w:pPr>
              <w:jc w:val="both"/>
              <w:rPr>
                <w:rFonts w:ascii="ITC Avant Garde" w:hAnsi="ITC Avant Garde"/>
              </w:rPr>
            </w:pPr>
            <w:r w:rsidRPr="007660A3">
              <w:rPr>
                <w:rFonts w:ascii="ITC Avant Garde" w:hAnsi="ITC Avant Garde"/>
                <w:b/>
              </w:rPr>
              <w:t>Indique el particular, grupo o industrias afectados:</w:t>
            </w:r>
            <w:r>
              <w:rPr>
                <w:rFonts w:ascii="ITC Avant Garde" w:hAnsi="ITC Avant Garde"/>
              </w:rPr>
              <w:t xml:space="preserve"> </w:t>
            </w:r>
            <w:r w:rsidRPr="00ED47E6">
              <w:rPr>
                <w:rFonts w:ascii="ITC Avant Garde" w:hAnsi="ITC Avant Garde"/>
              </w:rPr>
              <w:t>Prestadores de Servicios de</w:t>
            </w:r>
            <w:r>
              <w:rPr>
                <w:rFonts w:ascii="ITC Avant Garde" w:hAnsi="ITC Avant Garde"/>
              </w:rPr>
              <w:t xml:space="preserve"> </w:t>
            </w:r>
            <w:r w:rsidRPr="00ED47E6">
              <w:rPr>
                <w:rFonts w:ascii="ITC Avant Garde" w:hAnsi="ITC Avant Garde"/>
              </w:rPr>
              <w:t>Telecomunicaciones.</w:t>
            </w:r>
          </w:p>
          <w:p w:rsidR="00972350" w:rsidRDefault="00972350" w:rsidP="00972350">
            <w:pPr>
              <w:jc w:val="both"/>
              <w:rPr>
                <w:rFonts w:ascii="ITC Avant Garde" w:hAnsi="ITC Avant Garde"/>
                <w:b/>
              </w:rPr>
            </w:pPr>
          </w:p>
          <w:p w:rsidR="0069144A" w:rsidRPr="002C5EFC" w:rsidRDefault="00972350" w:rsidP="0069144A">
            <w:pPr>
              <w:jc w:val="both"/>
              <w:rPr>
                <w:rFonts w:ascii="ITC Avant Garde" w:hAnsi="ITC Avant Garde"/>
              </w:rPr>
            </w:pPr>
            <w:r w:rsidRPr="00815FC5">
              <w:rPr>
                <w:rFonts w:ascii="ITC Avant Garde" w:hAnsi="ITC Avant Garde"/>
                <w:b/>
              </w:rPr>
              <w:t xml:space="preserve">Número de agentes económicos: </w:t>
            </w:r>
            <w:r w:rsidR="0069144A">
              <w:rPr>
                <w:rFonts w:ascii="ITC Avant Garde" w:hAnsi="ITC Avant Garde"/>
              </w:rPr>
              <w:t xml:space="preserve">Aproximadamente </w:t>
            </w:r>
            <w:r w:rsidR="005D4373">
              <w:rPr>
                <w:rFonts w:ascii="ITC Avant Garde" w:hAnsi="ITC Avant Garde"/>
              </w:rPr>
              <w:t>1676</w:t>
            </w:r>
            <w:r w:rsidR="0069144A">
              <w:rPr>
                <w:rFonts w:ascii="ITC Avant Garde" w:hAnsi="ITC Avant Garde"/>
              </w:rPr>
              <w:t xml:space="preserve"> concesionarios, autorizados y permisionarios </w:t>
            </w:r>
            <w:r w:rsidR="0069144A" w:rsidRPr="004C60DA">
              <w:rPr>
                <w:rFonts w:ascii="ITC Avant Garde" w:hAnsi="ITC Avant Garde"/>
              </w:rPr>
              <w:t xml:space="preserve">prestadores de </w:t>
            </w:r>
            <w:r w:rsidR="0069144A">
              <w:rPr>
                <w:rFonts w:ascii="ITC Avant Garde" w:hAnsi="ITC Avant Garde"/>
              </w:rPr>
              <w:t>servicios de telecomunicaciones.</w:t>
            </w:r>
          </w:p>
          <w:p w:rsidR="0069144A" w:rsidRDefault="0069144A" w:rsidP="0069144A">
            <w:pPr>
              <w:jc w:val="both"/>
              <w:rPr>
                <w:rFonts w:ascii="ITC Avant Garde" w:hAnsi="ITC Avant Garde"/>
              </w:rPr>
            </w:pPr>
          </w:p>
          <w:p w:rsidR="0069144A" w:rsidRDefault="005D4373" w:rsidP="0069144A">
            <w:pPr>
              <w:jc w:val="both"/>
              <w:rPr>
                <w:rFonts w:ascii="ITC Avant Garde" w:hAnsi="ITC Avant Garde"/>
              </w:rPr>
            </w:pPr>
            <w:r>
              <w:rPr>
                <w:rFonts w:ascii="ITC Avant Garde" w:hAnsi="ITC Avant Garde"/>
              </w:rPr>
              <w:lastRenderedPageBreak/>
              <w:t>E</w:t>
            </w:r>
            <w:r w:rsidRPr="004C60DA">
              <w:rPr>
                <w:rFonts w:ascii="ITC Avant Garde" w:hAnsi="ITC Avant Garde"/>
              </w:rPr>
              <w:t xml:space="preserve">l número aproximado de agentes económicos </w:t>
            </w:r>
            <w:r>
              <w:rPr>
                <w:rFonts w:ascii="ITC Avant Garde" w:hAnsi="ITC Avant Garde"/>
              </w:rPr>
              <w:t xml:space="preserve">corresponde a la información reportada por el </w:t>
            </w:r>
            <w:r w:rsidRPr="004C60DA">
              <w:rPr>
                <w:rFonts w:ascii="ITC Avant Garde" w:hAnsi="ITC Avant Garde"/>
              </w:rPr>
              <w:t>Registro Público de Conces</w:t>
            </w:r>
            <w:r>
              <w:rPr>
                <w:rFonts w:ascii="ITC Avant Garde" w:hAnsi="ITC Avant Garde"/>
              </w:rPr>
              <w:t>iones el 13 de noviembre de 2019.</w:t>
            </w:r>
          </w:p>
          <w:p w:rsidR="00972350" w:rsidRDefault="00972350" w:rsidP="00972350">
            <w:pPr>
              <w:jc w:val="both"/>
              <w:rPr>
                <w:rFonts w:ascii="ITC Avant Garde" w:hAnsi="ITC Avant Garde"/>
                <w:b/>
              </w:rPr>
            </w:pPr>
          </w:p>
          <w:p w:rsidR="00972350" w:rsidRDefault="00972350" w:rsidP="00972350">
            <w:pPr>
              <w:jc w:val="both"/>
              <w:rPr>
                <w:rFonts w:ascii="ITC Avant Garde" w:hAnsi="ITC Avant Garde"/>
              </w:rPr>
            </w:pPr>
            <w:r w:rsidRPr="00815FC5">
              <w:rPr>
                <w:rFonts w:ascii="ITC Avant Garde" w:hAnsi="ITC Avant Garde"/>
                <w:b/>
              </w:rPr>
              <w:t>Costo unitario:</w:t>
            </w:r>
            <w:r w:rsidR="008550D2">
              <w:rPr>
                <w:rFonts w:ascii="ITC Avant Garde" w:hAnsi="ITC Avant Garde"/>
                <w:b/>
              </w:rPr>
              <w:t xml:space="preserve"> </w:t>
            </w:r>
            <w:r w:rsidR="00CA16B0">
              <w:rPr>
                <w:rFonts w:ascii="ITC Avant Garde" w:hAnsi="ITC Avant Garde"/>
              </w:rPr>
              <w:t>N</w:t>
            </w:r>
            <w:r w:rsidR="00CA16B0" w:rsidRPr="001A6B45">
              <w:rPr>
                <w:rFonts w:ascii="ITC Avant Garde" w:hAnsi="ITC Avant Garde"/>
              </w:rPr>
              <w:t>o cuantificable</w:t>
            </w:r>
          </w:p>
          <w:p w:rsidR="00F4282E" w:rsidRDefault="00F4282E" w:rsidP="00972350">
            <w:pPr>
              <w:jc w:val="both"/>
              <w:rPr>
                <w:rFonts w:ascii="ITC Avant Garde" w:hAnsi="ITC Avant Garde"/>
              </w:rPr>
            </w:pPr>
          </w:p>
          <w:p w:rsidR="00F4282E" w:rsidRPr="002C5EFC" w:rsidRDefault="00F4282E" w:rsidP="00F4282E">
            <w:pPr>
              <w:jc w:val="both"/>
              <w:rPr>
                <w:rFonts w:ascii="ITC Avant Garde" w:hAnsi="ITC Avant Garde"/>
              </w:rPr>
            </w:pPr>
            <w:r>
              <w:rPr>
                <w:rFonts w:ascii="ITC Avant Garde" w:hAnsi="ITC Avant Garde"/>
              </w:rPr>
              <w:t>Se considera que el cumplimiento de la presente obligación no generará costos</w:t>
            </w:r>
            <w:r w:rsidR="00CA16B0">
              <w:rPr>
                <w:rFonts w:ascii="ITC Avant Garde" w:hAnsi="ITC Avant Garde"/>
              </w:rPr>
              <w:t xml:space="preserve"> adicionales</w:t>
            </w:r>
            <w:r>
              <w:rPr>
                <w:rFonts w:ascii="ITC Avant Garde" w:hAnsi="ITC Avant Garde"/>
              </w:rPr>
              <w:t xml:space="preserve"> a los concesionarios y autorizados toda vez que actualmente ya se encuentran obligados a informar a los usuarios finales sobre las condiciones bajo las cuales se prestar</w:t>
            </w:r>
            <w:r w:rsidR="00B03D58">
              <w:rPr>
                <w:rFonts w:ascii="ITC Avant Garde" w:hAnsi="ITC Avant Garde"/>
              </w:rPr>
              <w:t>á</w:t>
            </w:r>
            <w:r>
              <w:rPr>
                <w:rFonts w:ascii="ITC Avant Garde" w:hAnsi="ITC Avant Garde"/>
              </w:rPr>
              <w:t xml:space="preserve">n los servicios de telecomunicaciones (Ley Federal de Telecomunicaciones y Radiodifusión y la </w:t>
            </w:r>
            <w:r w:rsidRPr="00F4282E">
              <w:rPr>
                <w:rFonts w:ascii="ITC Avant Garde" w:hAnsi="ITC Avant Garde"/>
              </w:rPr>
              <w:t>NOM-184-SCFI-201</w:t>
            </w:r>
            <w:r w:rsidR="00963787">
              <w:rPr>
                <w:rFonts w:ascii="ITC Avant Garde" w:hAnsi="ITC Avant Garde"/>
              </w:rPr>
              <w:t>8</w:t>
            </w:r>
            <w:r>
              <w:rPr>
                <w:rFonts w:ascii="ITC Avant Garde" w:hAnsi="ITC Avant Garde"/>
              </w:rPr>
              <w:t>).</w:t>
            </w:r>
          </w:p>
          <w:p w:rsidR="00972350" w:rsidRDefault="00972350" w:rsidP="00972350">
            <w:pPr>
              <w:jc w:val="both"/>
              <w:rPr>
                <w:rFonts w:ascii="ITC Avant Garde" w:hAnsi="ITC Avant Garde"/>
                <w:b/>
              </w:rPr>
            </w:pPr>
          </w:p>
          <w:p w:rsidR="00972350" w:rsidRPr="008550D2" w:rsidRDefault="00972350" w:rsidP="00972350">
            <w:pPr>
              <w:jc w:val="both"/>
              <w:rPr>
                <w:rFonts w:ascii="ITC Avant Garde" w:hAnsi="ITC Avant Garde"/>
              </w:rPr>
            </w:pPr>
            <w:r w:rsidRPr="00815FC5">
              <w:rPr>
                <w:rFonts w:ascii="ITC Avant Garde" w:hAnsi="ITC Avant Garde"/>
                <w:b/>
              </w:rPr>
              <w:t>Frecuencia anual:</w:t>
            </w:r>
            <w:r w:rsidR="008550D2">
              <w:rPr>
                <w:rFonts w:ascii="ITC Avant Garde" w:hAnsi="ITC Avant Garde"/>
                <w:b/>
              </w:rPr>
              <w:t xml:space="preserve"> </w:t>
            </w:r>
            <w:r w:rsidR="008550D2">
              <w:rPr>
                <w:rFonts w:ascii="ITC Avant Garde" w:hAnsi="ITC Avant Garde"/>
              </w:rPr>
              <w:t>Permanente.</w:t>
            </w:r>
          </w:p>
          <w:p w:rsidR="00972350" w:rsidRDefault="00972350" w:rsidP="00972350">
            <w:pPr>
              <w:jc w:val="both"/>
              <w:rPr>
                <w:rFonts w:ascii="ITC Avant Garde" w:hAnsi="ITC Avant Garde"/>
                <w:b/>
              </w:rPr>
            </w:pPr>
          </w:p>
          <w:p w:rsidR="00FA5A9D" w:rsidRDefault="00FA5A9D" w:rsidP="00FA5A9D">
            <w:pPr>
              <w:jc w:val="center"/>
              <w:rPr>
                <w:rFonts w:ascii="ITC Avant Garde" w:hAnsi="ITC Avant Garde"/>
                <w:b/>
              </w:rPr>
            </w:pPr>
            <w:r>
              <w:rPr>
                <w:rFonts w:ascii="ITC Avant Garde" w:hAnsi="ITC Avant Garde"/>
                <w:b/>
              </w:rPr>
              <w:t xml:space="preserve">Artículo </w:t>
            </w:r>
            <w:r w:rsidR="00C501C4">
              <w:rPr>
                <w:rFonts w:ascii="ITC Avant Garde" w:hAnsi="ITC Avant Garde"/>
                <w:b/>
              </w:rPr>
              <w:t>9</w:t>
            </w:r>
            <w:r>
              <w:rPr>
                <w:rFonts w:ascii="ITC Avant Garde" w:hAnsi="ITC Avant Garde"/>
                <w:b/>
              </w:rPr>
              <w:t>.</w:t>
            </w:r>
          </w:p>
          <w:p w:rsidR="00FA5A9D" w:rsidRPr="008550D2" w:rsidRDefault="00972350" w:rsidP="00FA5A9D">
            <w:pPr>
              <w:jc w:val="both"/>
              <w:rPr>
                <w:rFonts w:ascii="ITC Avant Garde" w:hAnsi="ITC Avant Garde"/>
              </w:rPr>
            </w:pPr>
            <w:r w:rsidRPr="007660A3">
              <w:rPr>
                <w:rFonts w:ascii="ITC Avant Garde" w:hAnsi="ITC Avant Garde"/>
                <w:b/>
              </w:rPr>
              <w:t>Tipo:</w:t>
            </w:r>
            <w:r>
              <w:rPr>
                <w:rFonts w:ascii="ITC Avant Garde" w:hAnsi="ITC Avant Garde"/>
                <w:b/>
              </w:rPr>
              <w:t xml:space="preserve"> </w:t>
            </w:r>
            <w:r w:rsidR="00FA5A9D" w:rsidRPr="008550D2">
              <w:rPr>
                <w:rFonts w:ascii="ITC Avant Garde" w:hAnsi="ITC Avant Garde"/>
              </w:rPr>
              <w:t>Obligación de los concesionarios y autorizados de publicar en sus páginas de Internet información</w:t>
            </w:r>
            <w:r w:rsidR="00FA5A9D">
              <w:rPr>
                <w:rFonts w:ascii="ITC Avant Garde" w:hAnsi="ITC Avant Garde"/>
              </w:rPr>
              <w:t xml:space="preserve"> </w:t>
            </w:r>
            <w:r w:rsidR="00FA5A9D">
              <w:rPr>
                <w:rFonts w:ascii="ITC Avant Garde" w:hAnsi="ITC Avant Garde"/>
                <w:bCs/>
              </w:rPr>
              <w:t>relacionada con el acceso y utilización de los servicios</w:t>
            </w:r>
            <w:r w:rsidR="00FA5A9D" w:rsidRPr="009E196C">
              <w:rPr>
                <w:rFonts w:ascii="ITC Avant Garde" w:hAnsi="ITC Avant Garde"/>
                <w:bCs/>
              </w:rPr>
              <w:t xml:space="preserve">, </w:t>
            </w:r>
            <w:r w:rsidR="00FA5A9D">
              <w:rPr>
                <w:rFonts w:ascii="ITC Avant Garde" w:hAnsi="ITC Avant Garde"/>
                <w:bCs/>
              </w:rPr>
              <w:t>como</w:t>
            </w:r>
            <w:r w:rsidR="00F71C39">
              <w:rPr>
                <w:rFonts w:ascii="ITC Avant Garde" w:hAnsi="ITC Avant Garde"/>
                <w:bCs/>
              </w:rPr>
              <w:t>:</w:t>
            </w:r>
            <w:r w:rsidR="00FA5A9D">
              <w:rPr>
                <w:rFonts w:ascii="ITC Avant Garde" w:hAnsi="ITC Avant Garde"/>
                <w:bCs/>
              </w:rPr>
              <w:t xml:space="preserve"> contratación, cancelación de los servicios</w:t>
            </w:r>
            <w:r w:rsidR="00F71C39">
              <w:rPr>
                <w:rFonts w:ascii="ITC Avant Garde" w:hAnsi="ITC Avant Garde"/>
                <w:bCs/>
              </w:rPr>
              <w:t xml:space="preserve"> y servicios adicionales</w:t>
            </w:r>
            <w:r w:rsidR="00FA5A9D">
              <w:rPr>
                <w:rFonts w:ascii="ITC Avant Garde" w:hAnsi="ITC Avant Garde"/>
                <w:bCs/>
              </w:rPr>
              <w:t xml:space="preserve">, instalación, atención al público, trámites, pagos, quejas, calidad, políticas de uso, </w:t>
            </w:r>
            <w:r w:rsidR="00F71C39">
              <w:rPr>
                <w:rFonts w:ascii="ITC Avant Garde" w:hAnsi="ITC Avant Garde"/>
                <w:bCs/>
              </w:rPr>
              <w:t>mapas de cobertura, uso de los servicios fuera del país, equipos terminales, otros servicios prestados por terceros, compensaciones y bonificaciones, así como cualquier otro gasto relacionado con la prestación del servicio.</w:t>
            </w:r>
          </w:p>
          <w:p w:rsidR="00972350" w:rsidRDefault="00972350" w:rsidP="00972350">
            <w:pPr>
              <w:jc w:val="both"/>
              <w:rPr>
                <w:rFonts w:ascii="ITC Avant Garde" w:hAnsi="ITC Avant Garde"/>
                <w:b/>
              </w:rPr>
            </w:pPr>
          </w:p>
          <w:p w:rsidR="00972350" w:rsidRDefault="00972350" w:rsidP="00972350">
            <w:pPr>
              <w:jc w:val="both"/>
              <w:rPr>
                <w:rFonts w:ascii="ITC Avant Garde" w:hAnsi="ITC Avant Garde"/>
              </w:rPr>
            </w:pPr>
            <w:r w:rsidRPr="007660A3">
              <w:rPr>
                <w:rFonts w:ascii="ITC Avant Garde" w:hAnsi="ITC Avant Garde"/>
                <w:b/>
              </w:rPr>
              <w:t>Indique el particular, grupo o industrias afectados:</w:t>
            </w:r>
            <w:r>
              <w:rPr>
                <w:rFonts w:ascii="ITC Avant Garde" w:hAnsi="ITC Avant Garde"/>
              </w:rPr>
              <w:t xml:space="preserve"> </w:t>
            </w:r>
            <w:r w:rsidRPr="00ED47E6">
              <w:rPr>
                <w:rFonts w:ascii="ITC Avant Garde" w:hAnsi="ITC Avant Garde"/>
              </w:rPr>
              <w:t>Prestadores de Servicios de</w:t>
            </w:r>
            <w:r>
              <w:rPr>
                <w:rFonts w:ascii="ITC Avant Garde" w:hAnsi="ITC Avant Garde"/>
              </w:rPr>
              <w:t xml:space="preserve"> </w:t>
            </w:r>
            <w:r w:rsidRPr="00ED47E6">
              <w:rPr>
                <w:rFonts w:ascii="ITC Avant Garde" w:hAnsi="ITC Avant Garde"/>
              </w:rPr>
              <w:t>Telecomunicaciones.</w:t>
            </w:r>
          </w:p>
          <w:p w:rsidR="00972350" w:rsidRDefault="00972350" w:rsidP="00972350">
            <w:pPr>
              <w:jc w:val="both"/>
              <w:rPr>
                <w:rFonts w:ascii="ITC Avant Garde" w:hAnsi="ITC Avant Garde"/>
                <w:b/>
              </w:rPr>
            </w:pPr>
          </w:p>
          <w:p w:rsidR="0069144A" w:rsidRPr="002C5EFC" w:rsidRDefault="00972350" w:rsidP="0069144A">
            <w:pPr>
              <w:jc w:val="both"/>
              <w:rPr>
                <w:rFonts w:ascii="ITC Avant Garde" w:hAnsi="ITC Avant Garde"/>
              </w:rPr>
            </w:pPr>
            <w:r w:rsidRPr="00815FC5">
              <w:rPr>
                <w:rFonts w:ascii="ITC Avant Garde" w:hAnsi="ITC Avant Garde"/>
                <w:b/>
              </w:rPr>
              <w:t xml:space="preserve">Número de agentes económicos: </w:t>
            </w:r>
            <w:r w:rsidR="0069144A">
              <w:rPr>
                <w:rFonts w:ascii="ITC Avant Garde" w:hAnsi="ITC Avant Garde"/>
              </w:rPr>
              <w:t xml:space="preserve">Aproximadamente </w:t>
            </w:r>
            <w:r w:rsidR="005D4373">
              <w:rPr>
                <w:rFonts w:ascii="ITC Avant Garde" w:hAnsi="ITC Avant Garde"/>
              </w:rPr>
              <w:t>1676</w:t>
            </w:r>
            <w:r w:rsidR="0069144A">
              <w:rPr>
                <w:rFonts w:ascii="ITC Avant Garde" w:hAnsi="ITC Avant Garde"/>
              </w:rPr>
              <w:t xml:space="preserve"> concesionarios, autorizados y permisionarios </w:t>
            </w:r>
            <w:r w:rsidR="0069144A" w:rsidRPr="004C60DA">
              <w:rPr>
                <w:rFonts w:ascii="ITC Avant Garde" w:hAnsi="ITC Avant Garde"/>
              </w:rPr>
              <w:t xml:space="preserve">prestadores de </w:t>
            </w:r>
            <w:r w:rsidR="0069144A">
              <w:rPr>
                <w:rFonts w:ascii="ITC Avant Garde" w:hAnsi="ITC Avant Garde"/>
              </w:rPr>
              <w:t>servicios de telecomunicaciones.</w:t>
            </w:r>
          </w:p>
          <w:p w:rsidR="0069144A" w:rsidRDefault="0069144A" w:rsidP="0069144A">
            <w:pPr>
              <w:jc w:val="both"/>
              <w:rPr>
                <w:rFonts w:ascii="ITC Avant Garde" w:hAnsi="ITC Avant Garde"/>
              </w:rPr>
            </w:pPr>
          </w:p>
          <w:p w:rsidR="0069144A" w:rsidRDefault="005D4373" w:rsidP="0069144A">
            <w:pPr>
              <w:jc w:val="both"/>
              <w:rPr>
                <w:rFonts w:ascii="ITC Avant Garde" w:hAnsi="ITC Avant Garde"/>
              </w:rPr>
            </w:pPr>
            <w:r>
              <w:rPr>
                <w:rFonts w:ascii="ITC Avant Garde" w:hAnsi="ITC Avant Garde"/>
              </w:rPr>
              <w:t>E</w:t>
            </w:r>
            <w:r w:rsidRPr="004C60DA">
              <w:rPr>
                <w:rFonts w:ascii="ITC Avant Garde" w:hAnsi="ITC Avant Garde"/>
              </w:rPr>
              <w:t xml:space="preserve">l número aproximado de agentes económicos </w:t>
            </w:r>
            <w:r>
              <w:rPr>
                <w:rFonts w:ascii="ITC Avant Garde" w:hAnsi="ITC Avant Garde"/>
              </w:rPr>
              <w:t xml:space="preserve">corresponde a la información reportada por el </w:t>
            </w:r>
            <w:r w:rsidRPr="004C60DA">
              <w:rPr>
                <w:rFonts w:ascii="ITC Avant Garde" w:hAnsi="ITC Avant Garde"/>
              </w:rPr>
              <w:t>Registro Público de Conces</w:t>
            </w:r>
            <w:r>
              <w:rPr>
                <w:rFonts w:ascii="ITC Avant Garde" w:hAnsi="ITC Avant Garde"/>
              </w:rPr>
              <w:t>iones el 13 de noviembre de 2019.</w:t>
            </w:r>
          </w:p>
          <w:p w:rsidR="00972350" w:rsidRDefault="00972350" w:rsidP="00972350">
            <w:pPr>
              <w:jc w:val="both"/>
              <w:rPr>
                <w:rFonts w:ascii="ITC Avant Garde" w:hAnsi="ITC Avant Garde"/>
                <w:b/>
              </w:rPr>
            </w:pPr>
          </w:p>
          <w:p w:rsidR="00F71C39" w:rsidRDefault="00972350" w:rsidP="00F71C39">
            <w:pPr>
              <w:jc w:val="both"/>
              <w:rPr>
                <w:rFonts w:ascii="ITC Avant Garde" w:hAnsi="ITC Avant Garde"/>
              </w:rPr>
            </w:pPr>
            <w:r w:rsidRPr="00815FC5">
              <w:rPr>
                <w:rFonts w:ascii="ITC Avant Garde" w:hAnsi="ITC Avant Garde"/>
                <w:b/>
              </w:rPr>
              <w:t>Costo unitario:</w:t>
            </w:r>
            <w:r w:rsidR="00F71C39">
              <w:rPr>
                <w:rFonts w:ascii="ITC Avant Garde" w:hAnsi="ITC Avant Garde"/>
                <w:b/>
              </w:rPr>
              <w:t xml:space="preserve"> </w:t>
            </w:r>
            <w:r w:rsidR="00CA16B0">
              <w:rPr>
                <w:rFonts w:ascii="ITC Avant Garde" w:hAnsi="ITC Avant Garde"/>
              </w:rPr>
              <w:t>N</w:t>
            </w:r>
            <w:r w:rsidR="00CA16B0" w:rsidRPr="001A6B45">
              <w:rPr>
                <w:rFonts w:ascii="ITC Avant Garde" w:hAnsi="ITC Avant Garde"/>
              </w:rPr>
              <w:t>o cuantificable</w:t>
            </w:r>
          </w:p>
          <w:p w:rsidR="00972350" w:rsidRDefault="00F71C39" w:rsidP="00972350">
            <w:pPr>
              <w:jc w:val="both"/>
              <w:rPr>
                <w:rFonts w:ascii="ITC Avant Garde" w:hAnsi="ITC Avant Garde"/>
              </w:rPr>
            </w:pPr>
            <w:r>
              <w:rPr>
                <w:rFonts w:ascii="ITC Avant Garde" w:hAnsi="ITC Avant Garde"/>
              </w:rPr>
              <w:t xml:space="preserve">Se considera que el cumplimiento de la presente obligación no generará costos </w:t>
            </w:r>
            <w:r w:rsidR="00CA16B0">
              <w:rPr>
                <w:rFonts w:ascii="ITC Avant Garde" w:hAnsi="ITC Avant Garde"/>
              </w:rPr>
              <w:t xml:space="preserve">adicionales </w:t>
            </w:r>
            <w:r>
              <w:rPr>
                <w:rFonts w:ascii="ITC Avant Garde" w:hAnsi="ITC Avant Garde"/>
              </w:rPr>
              <w:t xml:space="preserve">a los concesionarios y autorizados toda vez que actualmente ya </w:t>
            </w:r>
            <w:r w:rsidR="00A972F2">
              <w:rPr>
                <w:rFonts w:ascii="ITC Avant Garde" w:hAnsi="ITC Avant Garde"/>
              </w:rPr>
              <w:t xml:space="preserve">cuentan con la información establecida en el artículo 10 del proyecto de Lineamientos, y </w:t>
            </w:r>
            <w:r>
              <w:rPr>
                <w:rFonts w:ascii="ITC Avant Garde" w:hAnsi="ITC Avant Garde"/>
              </w:rPr>
              <w:t>se encuentran obligados a informar a los usuarios finales sobre las condiciones bajo las cuales se prestar</w:t>
            </w:r>
            <w:r w:rsidR="00E66AB9">
              <w:rPr>
                <w:rFonts w:ascii="ITC Avant Garde" w:hAnsi="ITC Avant Garde"/>
              </w:rPr>
              <w:t>á</w:t>
            </w:r>
            <w:r>
              <w:rPr>
                <w:rFonts w:ascii="ITC Avant Garde" w:hAnsi="ITC Avant Garde"/>
              </w:rPr>
              <w:t xml:space="preserve">n los servicios de telecomunicaciones, de conformidad con lo establecido en la propia Ley Federal de Telecomunicaciones y Radiodifusión, así como </w:t>
            </w:r>
            <w:r w:rsidR="00A972F2">
              <w:rPr>
                <w:rFonts w:ascii="ITC Avant Garde" w:hAnsi="ITC Avant Garde"/>
              </w:rPr>
              <w:t xml:space="preserve">en </w:t>
            </w:r>
            <w:r>
              <w:rPr>
                <w:rFonts w:ascii="ITC Avant Garde" w:hAnsi="ITC Avant Garde"/>
              </w:rPr>
              <w:t xml:space="preserve">la </w:t>
            </w:r>
            <w:r w:rsidRPr="00F4282E">
              <w:rPr>
                <w:rFonts w:ascii="ITC Avant Garde" w:hAnsi="ITC Avant Garde"/>
              </w:rPr>
              <w:t>NOM-184-SCFI-201</w:t>
            </w:r>
            <w:r w:rsidR="00963787">
              <w:rPr>
                <w:rFonts w:ascii="ITC Avant Garde" w:hAnsi="ITC Avant Garde"/>
              </w:rPr>
              <w:t>8</w:t>
            </w:r>
            <w:r w:rsidR="00A972F2">
              <w:rPr>
                <w:rFonts w:ascii="ITC Avant Garde" w:hAnsi="ITC Avant Garde"/>
              </w:rPr>
              <w:t>.</w:t>
            </w:r>
            <w:r w:rsidR="002E00C4">
              <w:rPr>
                <w:rFonts w:ascii="ITC Avant Garde" w:hAnsi="ITC Avant Garde"/>
              </w:rPr>
              <w:t xml:space="preserve"> </w:t>
            </w:r>
            <w:r w:rsidR="00A972F2">
              <w:rPr>
                <w:rFonts w:ascii="ITC Avant Garde" w:hAnsi="ITC Avant Garde"/>
              </w:rPr>
              <w:t>A</w:t>
            </w:r>
            <w:r w:rsidR="002E00C4">
              <w:rPr>
                <w:rFonts w:ascii="ITC Avant Garde" w:hAnsi="ITC Avant Garde"/>
              </w:rPr>
              <w:t xml:space="preserve">simismo, </w:t>
            </w:r>
            <w:r w:rsidR="00A972F2">
              <w:rPr>
                <w:rFonts w:ascii="ITC Avant Garde" w:hAnsi="ITC Avant Garde"/>
              </w:rPr>
              <w:t xml:space="preserve">se considera que no se generan costos adicionales, tomando en cuenta </w:t>
            </w:r>
            <w:r w:rsidR="002E00C4">
              <w:rPr>
                <w:rFonts w:ascii="ITC Avant Garde" w:hAnsi="ITC Avant Garde"/>
              </w:rPr>
              <w:t xml:space="preserve">que </w:t>
            </w:r>
            <w:r w:rsidR="002E00C4" w:rsidRPr="002E00C4">
              <w:rPr>
                <w:rFonts w:ascii="ITC Avant Garde" w:hAnsi="ITC Avant Garde"/>
              </w:rPr>
              <w:t>los agentes económicos</w:t>
            </w:r>
            <w:r w:rsidR="002E00C4">
              <w:rPr>
                <w:rFonts w:ascii="ITC Avant Garde" w:hAnsi="ITC Avant Garde"/>
              </w:rPr>
              <w:t xml:space="preserve"> </w:t>
            </w:r>
            <w:r w:rsidR="002E00C4" w:rsidRPr="002E00C4">
              <w:rPr>
                <w:rFonts w:ascii="ITC Avant Garde" w:hAnsi="ITC Avant Garde"/>
              </w:rPr>
              <w:t xml:space="preserve">involucrados, </w:t>
            </w:r>
            <w:r w:rsidR="002E00C4">
              <w:rPr>
                <w:rFonts w:ascii="ITC Avant Garde" w:hAnsi="ITC Avant Garde"/>
              </w:rPr>
              <w:t>deberán</w:t>
            </w:r>
            <w:r w:rsidR="002E00C4" w:rsidRPr="002E00C4">
              <w:rPr>
                <w:rFonts w:ascii="ITC Avant Garde" w:hAnsi="ITC Avant Garde"/>
              </w:rPr>
              <w:t xml:space="preserve"> proporcionar la información a través de los </w:t>
            </w:r>
            <w:r w:rsidR="002E00C4">
              <w:rPr>
                <w:rFonts w:ascii="ITC Avant Garde" w:hAnsi="ITC Avant Garde"/>
              </w:rPr>
              <w:t xml:space="preserve">medios </w:t>
            </w:r>
            <w:r w:rsidR="002E00C4" w:rsidRPr="002E00C4">
              <w:rPr>
                <w:rFonts w:ascii="ITC Avant Garde" w:hAnsi="ITC Avant Garde"/>
              </w:rPr>
              <w:t>que tienen ya habilitados</w:t>
            </w:r>
            <w:r w:rsidR="00A972F2">
              <w:rPr>
                <w:rFonts w:ascii="ITC Avant Garde" w:hAnsi="ITC Avant Garde"/>
              </w:rPr>
              <w:t>, y no así, generar nuevos medios</w:t>
            </w:r>
            <w:r w:rsidR="002E00C4" w:rsidRPr="002E00C4">
              <w:rPr>
                <w:rFonts w:ascii="ITC Avant Garde" w:hAnsi="ITC Avant Garde"/>
              </w:rPr>
              <w:t>.</w:t>
            </w:r>
          </w:p>
          <w:p w:rsidR="002E00C4" w:rsidRDefault="002E00C4" w:rsidP="00972350">
            <w:pPr>
              <w:jc w:val="both"/>
              <w:rPr>
                <w:rFonts w:ascii="ITC Avant Garde" w:hAnsi="ITC Avant Garde"/>
              </w:rPr>
            </w:pPr>
          </w:p>
          <w:p w:rsidR="00710353" w:rsidRPr="002C5EFC" w:rsidRDefault="00972350" w:rsidP="002E00C4">
            <w:pPr>
              <w:jc w:val="both"/>
              <w:rPr>
                <w:rFonts w:ascii="ITC Avant Garde" w:hAnsi="ITC Avant Garde"/>
              </w:rPr>
            </w:pPr>
            <w:r w:rsidRPr="00815FC5">
              <w:rPr>
                <w:rFonts w:ascii="ITC Avant Garde" w:hAnsi="ITC Avant Garde"/>
                <w:b/>
              </w:rPr>
              <w:lastRenderedPageBreak/>
              <w:t>Frecuencia anual:</w:t>
            </w:r>
            <w:r w:rsidR="00247120">
              <w:rPr>
                <w:rFonts w:ascii="ITC Avant Garde" w:hAnsi="ITC Avant Garde"/>
                <w:b/>
              </w:rPr>
              <w:t xml:space="preserve"> </w:t>
            </w:r>
            <w:r w:rsidR="00247120">
              <w:rPr>
                <w:rFonts w:ascii="ITC Avant Garde" w:hAnsi="ITC Avant Garde"/>
              </w:rPr>
              <w:t>Permanente.</w:t>
            </w:r>
          </w:p>
        </w:tc>
      </w:tr>
    </w:tbl>
    <w:p w:rsidR="003F05E7" w:rsidRPr="002C5EFC" w:rsidRDefault="003F05E7"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2C5EFC" w:rsidTr="008C76AF">
        <w:tc>
          <w:tcPr>
            <w:tcW w:w="8828" w:type="dxa"/>
          </w:tcPr>
          <w:p w:rsidR="008C76AF" w:rsidRPr="002E00C4" w:rsidRDefault="008C76AF" w:rsidP="001932FC">
            <w:pPr>
              <w:jc w:val="both"/>
              <w:rPr>
                <w:rFonts w:ascii="ITC Avant Garde" w:hAnsi="ITC Avant Garde"/>
                <w:b/>
              </w:rPr>
            </w:pPr>
            <w:r w:rsidRPr="002E00C4">
              <w:rPr>
                <w:rFonts w:ascii="ITC Avant Garde" w:hAnsi="ITC Avant Garde"/>
                <w:b/>
              </w:rPr>
              <w:t>14.- Proporcione la estimación de los beneficios que se podrían generar para cada particular, grupo de particulares o industria a razón de la entrada en vigor del anteproyecto de regulación:</w:t>
            </w:r>
          </w:p>
          <w:p w:rsidR="008C76AF" w:rsidRPr="002C5EFC" w:rsidRDefault="008C76AF" w:rsidP="001932FC">
            <w:pPr>
              <w:jc w:val="both"/>
              <w:rPr>
                <w:rFonts w:ascii="ITC Avant Garde" w:hAnsi="ITC Avant Garde"/>
              </w:rPr>
            </w:pPr>
          </w:p>
          <w:p w:rsidR="008C76AF" w:rsidRDefault="005644E1" w:rsidP="008C76AF">
            <w:pPr>
              <w:jc w:val="both"/>
              <w:rPr>
                <w:rFonts w:ascii="ITC Avant Garde" w:hAnsi="ITC Avant Garde"/>
              </w:rPr>
            </w:pPr>
            <w:r>
              <w:rPr>
                <w:rFonts w:ascii="ITC Avant Garde" w:hAnsi="ITC Avant Garde"/>
                <w:b/>
              </w:rPr>
              <w:t xml:space="preserve">a) </w:t>
            </w:r>
            <w:r w:rsidR="008C76AF" w:rsidRPr="00E52A20">
              <w:rPr>
                <w:rFonts w:ascii="ITC Avant Garde" w:hAnsi="ITC Avant Garde"/>
                <w:b/>
              </w:rPr>
              <w:t>Tipo:</w:t>
            </w:r>
            <w:r w:rsidR="00E52A20">
              <w:rPr>
                <w:rFonts w:ascii="ITC Avant Garde" w:hAnsi="ITC Avant Garde"/>
              </w:rPr>
              <w:t xml:space="preserve"> Acceso a información </w:t>
            </w:r>
            <w:r w:rsidR="00E52A20" w:rsidRPr="002C5EFC">
              <w:rPr>
                <w:rFonts w:ascii="ITC Avant Garde" w:hAnsi="ITC Avant Garde"/>
              </w:rPr>
              <w:t>transparente, comparable, adecuada y actualizada relacionada con los servicios de telecomunicaciones</w:t>
            </w:r>
            <w:r w:rsidR="00E52A20">
              <w:rPr>
                <w:rFonts w:ascii="ITC Avant Garde" w:hAnsi="ITC Avant Garde"/>
              </w:rPr>
              <w:t>.</w:t>
            </w:r>
          </w:p>
          <w:p w:rsidR="00E52A20" w:rsidRDefault="00E52A20" w:rsidP="008C76AF">
            <w:pPr>
              <w:jc w:val="both"/>
              <w:rPr>
                <w:rFonts w:ascii="ITC Avant Garde" w:hAnsi="ITC Avant Garde"/>
              </w:rPr>
            </w:pPr>
          </w:p>
          <w:p w:rsidR="00E52A20" w:rsidRDefault="00E52A20" w:rsidP="008C76AF">
            <w:pPr>
              <w:jc w:val="both"/>
              <w:rPr>
                <w:rFonts w:ascii="ITC Avant Garde" w:hAnsi="ITC Avant Garde"/>
              </w:rPr>
            </w:pPr>
            <w:r>
              <w:rPr>
                <w:rFonts w:ascii="ITC Avant Garde" w:hAnsi="ITC Avant Garde"/>
              </w:rPr>
              <w:t>Con la implementación del presente proyecto</w:t>
            </w:r>
            <w:r w:rsidR="00C16AAC">
              <w:rPr>
                <w:rFonts w:ascii="ITC Avant Garde" w:hAnsi="ITC Avant Garde"/>
              </w:rPr>
              <w:t>,</w:t>
            </w:r>
            <w:r>
              <w:rPr>
                <w:rFonts w:ascii="ITC Avant Garde" w:hAnsi="ITC Avant Garde"/>
              </w:rPr>
              <w:t xml:space="preserve"> se promueve que cualquier persona, usuarios y suscriptores, tengan acceso a la información sobre los servicios de telecomunicaciones ofertados en el mercado por los</w:t>
            </w:r>
            <w:r w:rsidR="00B561E3">
              <w:rPr>
                <w:rFonts w:ascii="ITC Avant Garde" w:hAnsi="ITC Avant Garde"/>
              </w:rPr>
              <w:t xml:space="preserve"> diversos p</w:t>
            </w:r>
            <w:r w:rsidR="00B561E3" w:rsidRPr="00E52A20">
              <w:rPr>
                <w:rFonts w:ascii="ITC Avant Garde" w:hAnsi="ITC Avant Garde"/>
              </w:rPr>
              <w:t xml:space="preserve">restadores de </w:t>
            </w:r>
            <w:r w:rsidR="00B561E3">
              <w:rPr>
                <w:rFonts w:ascii="ITC Avant Garde" w:hAnsi="ITC Avant Garde"/>
              </w:rPr>
              <w:t>servicios de t</w:t>
            </w:r>
            <w:r w:rsidR="00B561E3" w:rsidRPr="00E52A20">
              <w:rPr>
                <w:rFonts w:ascii="ITC Avant Garde" w:hAnsi="ITC Avant Garde"/>
              </w:rPr>
              <w:t>elecomunicaciones</w:t>
            </w:r>
            <w:r>
              <w:rPr>
                <w:rFonts w:ascii="ITC Avant Garde" w:hAnsi="ITC Avant Garde"/>
              </w:rPr>
              <w:t xml:space="preserve"> que les permita comparar y tomar la mejor decisión acorde a sus necesidades.</w:t>
            </w:r>
          </w:p>
          <w:p w:rsidR="00E52A20" w:rsidRPr="002C5EFC" w:rsidRDefault="00E52A20" w:rsidP="008C76AF">
            <w:pPr>
              <w:jc w:val="both"/>
              <w:rPr>
                <w:rFonts w:ascii="ITC Avant Garde" w:hAnsi="ITC Avant Garde"/>
              </w:rPr>
            </w:pPr>
          </w:p>
          <w:p w:rsidR="008C76AF" w:rsidRPr="00E52A20" w:rsidRDefault="008C76AF" w:rsidP="00E52A20">
            <w:pPr>
              <w:jc w:val="both"/>
              <w:rPr>
                <w:rFonts w:ascii="ITC Avant Garde" w:hAnsi="ITC Avant Garde"/>
              </w:rPr>
            </w:pPr>
            <w:r w:rsidRPr="00E52A20">
              <w:rPr>
                <w:rFonts w:ascii="ITC Avant Garde" w:hAnsi="ITC Avant Garde"/>
                <w:b/>
              </w:rPr>
              <w:t>Indique el particular, grupo o industrias afectados:</w:t>
            </w:r>
            <w:r w:rsidR="00E52A20">
              <w:rPr>
                <w:rFonts w:ascii="ITC Avant Garde" w:hAnsi="ITC Avant Garde"/>
                <w:b/>
              </w:rPr>
              <w:t xml:space="preserve"> </w:t>
            </w:r>
            <w:r w:rsidR="00E52A20" w:rsidRPr="00E52A20">
              <w:rPr>
                <w:rFonts w:ascii="ITC Avant Garde" w:hAnsi="ITC Avant Garde"/>
              </w:rPr>
              <w:t>Prestadores de Servicios de Telecomunicaciones.</w:t>
            </w:r>
          </w:p>
          <w:p w:rsidR="00E52A20" w:rsidRDefault="00E52A20" w:rsidP="008C76AF">
            <w:pPr>
              <w:jc w:val="both"/>
              <w:rPr>
                <w:rFonts w:ascii="ITC Avant Garde" w:hAnsi="ITC Avant Garde"/>
                <w:b/>
              </w:rPr>
            </w:pPr>
          </w:p>
          <w:p w:rsidR="0069144A" w:rsidRPr="002C5EFC" w:rsidRDefault="008C76AF" w:rsidP="0069144A">
            <w:pPr>
              <w:jc w:val="both"/>
              <w:rPr>
                <w:rFonts w:ascii="ITC Avant Garde" w:hAnsi="ITC Avant Garde"/>
              </w:rPr>
            </w:pPr>
            <w:r w:rsidRPr="00E52A20">
              <w:rPr>
                <w:rFonts w:ascii="ITC Avant Garde" w:hAnsi="ITC Avant Garde"/>
                <w:b/>
              </w:rPr>
              <w:t>Número de agentes económicos:</w:t>
            </w:r>
            <w:r w:rsidR="00E52A20">
              <w:rPr>
                <w:rFonts w:ascii="ITC Avant Garde" w:hAnsi="ITC Avant Garde"/>
                <w:b/>
              </w:rPr>
              <w:t xml:space="preserve"> </w:t>
            </w:r>
            <w:r w:rsidR="005D4373">
              <w:rPr>
                <w:rFonts w:ascii="ITC Avant Garde" w:hAnsi="ITC Avant Garde"/>
              </w:rPr>
              <w:t>Aproximadamente 1676</w:t>
            </w:r>
            <w:r w:rsidR="0069144A" w:rsidRPr="00CA16B0">
              <w:rPr>
                <w:rFonts w:ascii="ITC Avant Garde" w:hAnsi="ITC Avant Garde"/>
              </w:rPr>
              <w:t xml:space="preserve"> concesionarios</w:t>
            </w:r>
            <w:r w:rsidR="0069144A">
              <w:rPr>
                <w:rFonts w:ascii="ITC Avant Garde" w:hAnsi="ITC Avant Garde"/>
              </w:rPr>
              <w:t xml:space="preserve">, autorizados y permisionarios </w:t>
            </w:r>
            <w:r w:rsidR="0069144A" w:rsidRPr="004C60DA">
              <w:rPr>
                <w:rFonts w:ascii="ITC Avant Garde" w:hAnsi="ITC Avant Garde"/>
              </w:rPr>
              <w:t xml:space="preserve">prestadores de </w:t>
            </w:r>
            <w:r w:rsidR="0069144A">
              <w:rPr>
                <w:rFonts w:ascii="ITC Avant Garde" w:hAnsi="ITC Avant Garde"/>
              </w:rPr>
              <w:t>servicios de telecomunicaciones.</w:t>
            </w:r>
          </w:p>
          <w:p w:rsidR="0069144A" w:rsidRDefault="0069144A" w:rsidP="0069144A">
            <w:pPr>
              <w:jc w:val="both"/>
              <w:rPr>
                <w:rFonts w:ascii="ITC Avant Garde" w:hAnsi="ITC Avant Garde"/>
              </w:rPr>
            </w:pPr>
          </w:p>
          <w:p w:rsidR="0069144A" w:rsidRDefault="005D4373" w:rsidP="0069144A">
            <w:pPr>
              <w:jc w:val="both"/>
              <w:rPr>
                <w:rFonts w:ascii="ITC Avant Garde" w:hAnsi="ITC Avant Garde"/>
              </w:rPr>
            </w:pPr>
            <w:r>
              <w:rPr>
                <w:rFonts w:ascii="ITC Avant Garde" w:hAnsi="ITC Avant Garde"/>
              </w:rPr>
              <w:t>E</w:t>
            </w:r>
            <w:r w:rsidRPr="004C60DA">
              <w:rPr>
                <w:rFonts w:ascii="ITC Avant Garde" w:hAnsi="ITC Avant Garde"/>
              </w:rPr>
              <w:t xml:space="preserve">l número aproximado de agentes económicos </w:t>
            </w:r>
            <w:r>
              <w:rPr>
                <w:rFonts w:ascii="ITC Avant Garde" w:hAnsi="ITC Avant Garde"/>
              </w:rPr>
              <w:t xml:space="preserve">corresponde a la información reportada por el </w:t>
            </w:r>
            <w:r w:rsidRPr="004C60DA">
              <w:rPr>
                <w:rFonts w:ascii="ITC Avant Garde" w:hAnsi="ITC Avant Garde"/>
              </w:rPr>
              <w:t>Registro Público de Conces</w:t>
            </w:r>
            <w:r>
              <w:rPr>
                <w:rFonts w:ascii="ITC Avant Garde" w:hAnsi="ITC Avant Garde"/>
              </w:rPr>
              <w:t>iones el 13 de noviembre de 2019.</w:t>
            </w:r>
          </w:p>
          <w:p w:rsidR="008C76AF" w:rsidRPr="00E52A20" w:rsidRDefault="008C76AF" w:rsidP="00E52A20">
            <w:pPr>
              <w:jc w:val="both"/>
              <w:rPr>
                <w:rFonts w:ascii="ITC Avant Garde" w:hAnsi="ITC Avant Garde"/>
              </w:rPr>
            </w:pPr>
          </w:p>
          <w:p w:rsidR="00E52A20" w:rsidRDefault="008C76AF" w:rsidP="008C76AF">
            <w:pPr>
              <w:jc w:val="both"/>
              <w:rPr>
                <w:rFonts w:ascii="ITC Avant Garde" w:hAnsi="ITC Avant Garde"/>
              </w:rPr>
            </w:pPr>
            <w:r w:rsidRPr="00E52A20">
              <w:rPr>
                <w:rFonts w:ascii="ITC Avant Garde" w:hAnsi="ITC Avant Garde"/>
                <w:b/>
              </w:rPr>
              <w:t>Beneficio unitario:</w:t>
            </w:r>
            <w:r w:rsidR="00A423B8">
              <w:rPr>
                <w:rFonts w:ascii="ITC Avant Garde" w:hAnsi="ITC Avant Garde"/>
              </w:rPr>
              <w:t xml:space="preserve"> Se considera que la emisión de los Lineamientos en cuestión </w:t>
            </w:r>
            <w:r w:rsidR="00C16AAC">
              <w:rPr>
                <w:rFonts w:ascii="ITC Avant Garde" w:hAnsi="ITC Avant Garde"/>
              </w:rPr>
              <w:t>garantizará</w:t>
            </w:r>
            <w:r w:rsidR="00A423B8">
              <w:rPr>
                <w:rFonts w:ascii="ITC Avant Garde" w:hAnsi="ITC Avant Garde"/>
              </w:rPr>
              <w:t xml:space="preserve"> a cualquier persona, usuarios y suscriptores de los servicios </w:t>
            </w:r>
            <w:r w:rsidR="00374534">
              <w:rPr>
                <w:rFonts w:ascii="ITC Avant Garde" w:hAnsi="ITC Avant Garde"/>
              </w:rPr>
              <w:t xml:space="preserve">de telecomunicaciones </w:t>
            </w:r>
            <w:r w:rsidR="00A423B8">
              <w:rPr>
                <w:rFonts w:ascii="ITC Avant Garde" w:hAnsi="ITC Avant Garde"/>
              </w:rPr>
              <w:t xml:space="preserve">tener acceso a información </w:t>
            </w:r>
            <w:r w:rsidR="00374534">
              <w:rPr>
                <w:rFonts w:ascii="ITC Avant Garde" w:hAnsi="ITC Avant Garde"/>
              </w:rPr>
              <w:t xml:space="preserve">de </w:t>
            </w:r>
            <w:r w:rsidR="00374534" w:rsidRPr="00374534">
              <w:rPr>
                <w:rFonts w:ascii="ITC Avant Garde" w:hAnsi="ITC Avant Garde"/>
              </w:rPr>
              <w:t>forma clara, comp</w:t>
            </w:r>
            <w:r w:rsidR="00374534">
              <w:rPr>
                <w:rFonts w:ascii="ITC Avant Garde" w:hAnsi="ITC Avant Garde"/>
              </w:rPr>
              <w:t xml:space="preserve">rensible y fácilmente accesible que les permita tomar decisiones informadas y con los elementos necesarios </w:t>
            </w:r>
            <w:r w:rsidR="00CD4BAA">
              <w:rPr>
                <w:rFonts w:ascii="ITC Avant Garde" w:hAnsi="ITC Avant Garde"/>
              </w:rPr>
              <w:t>al momento de acceder, contratar y utilizar los servicios de telecomunicaciones.</w:t>
            </w:r>
          </w:p>
          <w:p w:rsidR="0024051B" w:rsidRDefault="0024051B" w:rsidP="008C76AF">
            <w:pPr>
              <w:jc w:val="both"/>
              <w:rPr>
                <w:rFonts w:ascii="ITC Avant Garde" w:hAnsi="ITC Avant Garde"/>
                <w:b/>
              </w:rPr>
            </w:pPr>
          </w:p>
          <w:p w:rsidR="008C76AF" w:rsidRPr="00CD4BAA" w:rsidRDefault="008C76AF" w:rsidP="008C76AF">
            <w:pPr>
              <w:jc w:val="both"/>
              <w:rPr>
                <w:rFonts w:ascii="ITC Avant Garde" w:hAnsi="ITC Avant Garde"/>
              </w:rPr>
            </w:pPr>
            <w:r w:rsidRPr="00E52A20">
              <w:rPr>
                <w:rFonts w:ascii="ITC Avant Garde" w:hAnsi="ITC Avant Garde"/>
                <w:b/>
              </w:rPr>
              <w:t>Frecuencia anual:</w:t>
            </w:r>
            <w:r w:rsidR="00E52A20">
              <w:rPr>
                <w:rFonts w:ascii="ITC Avant Garde" w:hAnsi="ITC Avant Garde"/>
                <w:b/>
              </w:rPr>
              <w:t xml:space="preserve"> </w:t>
            </w:r>
            <w:r w:rsidR="00CD4BAA">
              <w:rPr>
                <w:rFonts w:ascii="ITC Avant Garde" w:hAnsi="ITC Avant Garde"/>
              </w:rPr>
              <w:t>Los beneficios con la emisión de los Lineamientos serán constantes y permanentes.</w:t>
            </w:r>
          </w:p>
          <w:p w:rsidR="008C76AF" w:rsidRDefault="008C76AF" w:rsidP="001932FC">
            <w:pPr>
              <w:jc w:val="both"/>
              <w:rPr>
                <w:rFonts w:ascii="ITC Avant Garde" w:hAnsi="ITC Avant Garde"/>
              </w:rPr>
            </w:pPr>
          </w:p>
          <w:p w:rsidR="005644E1" w:rsidRDefault="005644E1" w:rsidP="005644E1">
            <w:pPr>
              <w:jc w:val="both"/>
              <w:rPr>
                <w:rFonts w:ascii="ITC Avant Garde" w:hAnsi="ITC Avant Garde"/>
              </w:rPr>
            </w:pPr>
            <w:r>
              <w:rPr>
                <w:rFonts w:ascii="ITC Avant Garde" w:hAnsi="ITC Avant Garde"/>
                <w:b/>
              </w:rPr>
              <w:t xml:space="preserve">b) </w:t>
            </w:r>
            <w:r w:rsidRPr="00E52A20">
              <w:rPr>
                <w:rFonts w:ascii="ITC Avant Garde" w:hAnsi="ITC Avant Garde"/>
                <w:b/>
              </w:rPr>
              <w:t>Tipo:</w:t>
            </w:r>
            <w:r w:rsidR="00510E2F">
              <w:rPr>
                <w:rFonts w:ascii="ITC Avant Garde" w:hAnsi="ITC Avant Garde"/>
                <w:b/>
              </w:rPr>
              <w:t xml:space="preserve"> </w:t>
            </w:r>
            <w:r w:rsidR="00DE35B8" w:rsidRPr="00DE35B8">
              <w:rPr>
                <w:rFonts w:ascii="ITC Avant Garde" w:hAnsi="ITC Avant Garde"/>
              </w:rPr>
              <w:t xml:space="preserve">Promover la </w:t>
            </w:r>
            <w:r w:rsidR="00DE35B8" w:rsidRPr="00CA16B0">
              <w:rPr>
                <w:rFonts w:ascii="ITC Avant Garde" w:hAnsi="ITC Avant Garde"/>
              </w:rPr>
              <w:t>e</w:t>
            </w:r>
            <w:r w:rsidR="00EB34F8" w:rsidRPr="00CA16B0">
              <w:rPr>
                <w:rFonts w:ascii="ITC Avant Garde" w:hAnsi="ITC Avant Garde"/>
              </w:rPr>
              <w:t>liminación de asimetrías de la información</w:t>
            </w:r>
            <w:r w:rsidRPr="00DE35B8">
              <w:rPr>
                <w:rFonts w:ascii="ITC Avant Garde" w:hAnsi="ITC Avant Garde"/>
              </w:rPr>
              <w:t>.</w:t>
            </w:r>
          </w:p>
          <w:p w:rsidR="005644E1" w:rsidRDefault="005644E1" w:rsidP="005644E1">
            <w:pPr>
              <w:jc w:val="both"/>
              <w:rPr>
                <w:rFonts w:ascii="ITC Avant Garde" w:hAnsi="ITC Avant Garde"/>
              </w:rPr>
            </w:pPr>
          </w:p>
          <w:p w:rsidR="005644E1" w:rsidRDefault="00EB34F8" w:rsidP="005644E1">
            <w:pPr>
              <w:jc w:val="both"/>
              <w:rPr>
                <w:rFonts w:ascii="ITC Avant Garde" w:hAnsi="ITC Avant Garde"/>
              </w:rPr>
            </w:pPr>
            <w:r>
              <w:rPr>
                <w:rFonts w:ascii="ITC Avant Garde" w:hAnsi="ITC Avant Garde"/>
              </w:rPr>
              <w:t xml:space="preserve">Dentro de los beneficios que </w:t>
            </w:r>
            <w:r w:rsidR="00DE35B8">
              <w:rPr>
                <w:rFonts w:ascii="ITC Avant Garde" w:hAnsi="ITC Avant Garde"/>
              </w:rPr>
              <w:t>trae</w:t>
            </w:r>
            <w:r>
              <w:rPr>
                <w:rFonts w:ascii="ITC Avant Garde" w:hAnsi="ITC Avant Garde"/>
              </w:rPr>
              <w:t xml:space="preserve"> el proyecto de Lineamientos se encuentra</w:t>
            </w:r>
            <w:r w:rsidR="00C16AAC">
              <w:rPr>
                <w:rFonts w:ascii="ITC Avant Garde" w:hAnsi="ITC Avant Garde"/>
              </w:rPr>
              <w:t xml:space="preserve"> la </w:t>
            </w:r>
            <w:r w:rsidR="00DE35B8">
              <w:rPr>
                <w:rFonts w:ascii="ITC Avant Garde" w:hAnsi="ITC Avant Garde"/>
              </w:rPr>
              <w:t>eliminación de asimet</w:t>
            </w:r>
            <w:r w:rsidR="00C16AAC">
              <w:rPr>
                <w:rFonts w:ascii="ITC Avant Garde" w:hAnsi="ITC Avant Garde"/>
              </w:rPr>
              <w:t>rías de información que depara</w:t>
            </w:r>
            <w:r w:rsidR="00DE35B8">
              <w:rPr>
                <w:rFonts w:ascii="ITC Avant Garde" w:hAnsi="ITC Avant Garde"/>
              </w:rPr>
              <w:t xml:space="preserve">n en perjuicio de los usuarios o suscriptores por no contar con información completa, veraz y oportuna </w:t>
            </w:r>
            <w:r w:rsidR="005644E1">
              <w:rPr>
                <w:rFonts w:ascii="ITC Avant Garde" w:hAnsi="ITC Avant Garde"/>
              </w:rPr>
              <w:t>sobre los servicios de telecomunicaciones</w:t>
            </w:r>
            <w:r w:rsidR="00DE35B8">
              <w:rPr>
                <w:rFonts w:ascii="ITC Avant Garde" w:hAnsi="ITC Avant Garde"/>
              </w:rPr>
              <w:t xml:space="preserve">. Asimismo, se </w:t>
            </w:r>
            <w:r w:rsidR="00DE35B8" w:rsidRPr="00CA16B0">
              <w:rPr>
                <w:rFonts w:ascii="ITC Avant Garde" w:hAnsi="ITC Avant Garde"/>
              </w:rPr>
              <w:t>promueve que los usuarios y suscriptores accedan a información que no induzca al error o confusión por</w:t>
            </w:r>
            <w:r w:rsidR="00B561E3">
              <w:rPr>
                <w:rFonts w:ascii="ITC Avant Garde" w:hAnsi="ITC Avant Garde"/>
              </w:rPr>
              <w:t xml:space="preserve"> considerarse</w:t>
            </w:r>
            <w:r w:rsidR="00DE35B8" w:rsidRPr="00CA16B0">
              <w:rPr>
                <w:rFonts w:ascii="ITC Avant Garde" w:hAnsi="ITC Avant Garde"/>
              </w:rPr>
              <w:t xml:space="preserve"> engañosa o abusiva</w:t>
            </w:r>
            <w:r w:rsidR="005644E1">
              <w:rPr>
                <w:rFonts w:ascii="ITC Avant Garde" w:hAnsi="ITC Avant Garde"/>
              </w:rPr>
              <w:t>.</w:t>
            </w:r>
          </w:p>
          <w:p w:rsidR="005644E1" w:rsidRPr="002C5EFC" w:rsidRDefault="005644E1" w:rsidP="005644E1">
            <w:pPr>
              <w:jc w:val="both"/>
              <w:rPr>
                <w:rFonts w:ascii="ITC Avant Garde" w:hAnsi="ITC Avant Garde"/>
              </w:rPr>
            </w:pPr>
          </w:p>
          <w:p w:rsidR="005644E1" w:rsidRPr="00E52A20" w:rsidRDefault="005644E1" w:rsidP="005644E1">
            <w:pPr>
              <w:jc w:val="both"/>
              <w:rPr>
                <w:rFonts w:ascii="ITC Avant Garde" w:hAnsi="ITC Avant Garde"/>
              </w:rPr>
            </w:pPr>
            <w:r w:rsidRPr="00E52A20">
              <w:rPr>
                <w:rFonts w:ascii="ITC Avant Garde" w:hAnsi="ITC Avant Garde"/>
                <w:b/>
              </w:rPr>
              <w:lastRenderedPageBreak/>
              <w:t>Indique el particular, grupo o industrias afectados:</w:t>
            </w:r>
            <w:r>
              <w:rPr>
                <w:rFonts w:ascii="ITC Avant Garde" w:hAnsi="ITC Avant Garde"/>
                <w:b/>
              </w:rPr>
              <w:t xml:space="preserve"> </w:t>
            </w:r>
            <w:r w:rsidRPr="00E52A20">
              <w:rPr>
                <w:rFonts w:ascii="ITC Avant Garde" w:hAnsi="ITC Avant Garde"/>
              </w:rPr>
              <w:t>Prestadores de Servicios de Telecomunicaciones.</w:t>
            </w:r>
          </w:p>
          <w:p w:rsidR="005644E1" w:rsidRDefault="005644E1" w:rsidP="005644E1">
            <w:pPr>
              <w:jc w:val="both"/>
              <w:rPr>
                <w:rFonts w:ascii="ITC Avant Garde" w:hAnsi="ITC Avant Garde"/>
                <w:b/>
              </w:rPr>
            </w:pPr>
          </w:p>
          <w:p w:rsidR="0069144A" w:rsidRPr="002C5EFC" w:rsidRDefault="005644E1" w:rsidP="0069144A">
            <w:pPr>
              <w:jc w:val="both"/>
              <w:rPr>
                <w:rFonts w:ascii="ITC Avant Garde" w:hAnsi="ITC Avant Garde"/>
              </w:rPr>
            </w:pPr>
            <w:r w:rsidRPr="00E52A20">
              <w:rPr>
                <w:rFonts w:ascii="ITC Avant Garde" w:hAnsi="ITC Avant Garde"/>
                <w:b/>
              </w:rPr>
              <w:t>Número de agentes económicos:</w:t>
            </w:r>
            <w:r>
              <w:rPr>
                <w:rFonts w:ascii="ITC Avant Garde" w:hAnsi="ITC Avant Garde"/>
                <w:b/>
              </w:rPr>
              <w:t xml:space="preserve"> </w:t>
            </w:r>
            <w:r w:rsidR="0069144A">
              <w:rPr>
                <w:rFonts w:ascii="ITC Avant Garde" w:hAnsi="ITC Avant Garde"/>
              </w:rPr>
              <w:t xml:space="preserve">Aproximadamente </w:t>
            </w:r>
            <w:r w:rsidR="005D4373">
              <w:rPr>
                <w:rFonts w:ascii="ITC Avant Garde" w:hAnsi="ITC Avant Garde"/>
              </w:rPr>
              <w:t>1676</w:t>
            </w:r>
            <w:r w:rsidR="0069144A">
              <w:rPr>
                <w:rFonts w:ascii="ITC Avant Garde" w:hAnsi="ITC Avant Garde"/>
              </w:rPr>
              <w:t xml:space="preserve"> concesionarios, autorizados y permisionarios </w:t>
            </w:r>
            <w:r w:rsidR="0069144A" w:rsidRPr="004C60DA">
              <w:rPr>
                <w:rFonts w:ascii="ITC Avant Garde" w:hAnsi="ITC Avant Garde"/>
              </w:rPr>
              <w:t xml:space="preserve">prestadores de </w:t>
            </w:r>
            <w:r w:rsidR="0069144A">
              <w:rPr>
                <w:rFonts w:ascii="ITC Avant Garde" w:hAnsi="ITC Avant Garde"/>
              </w:rPr>
              <w:t>servicios de telecomunicaciones.</w:t>
            </w:r>
          </w:p>
          <w:p w:rsidR="0069144A" w:rsidRDefault="0069144A" w:rsidP="0069144A">
            <w:pPr>
              <w:jc w:val="both"/>
              <w:rPr>
                <w:rFonts w:ascii="ITC Avant Garde" w:hAnsi="ITC Avant Garde"/>
              </w:rPr>
            </w:pPr>
          </w:p>
          <w:p w:rsidR="005644E1" w:rsidRDefault="005D4373" w:rsidP="005644E1">
            <w:pPr>
              <w:jc w:val="both"/>
              <w:rPr>
                <w:rFonts w:ascii="ITC Avant Garde" w:hAnsi="ITC Avant Garde"/>
              </w:rPr>
            </w:pPr>
            <w:r>
              <w:rPr>
                <w:rFonts w:ascii="ITC Avant Garde" w:hAnsi="ITC Avant Garde"/>
              </w:rPr>
              <w:t>E</w:t>
            </w:r>
            <w:r w:rsidRPr="004C60DA">
              <w:rPr>
                <w:rFonts w:ascii="ITC Avant Garde" w:hAnsi="ITC Avant Garde"/>
              </w:rPr>
              <w:t xml:space="preserve">l número aproximado de agentes económicos </w:t>
            </w:r>
            <w:r>
              <w:rPr>
                <w:rFonts w:ascii="ITC Avant Garde" w:hAnsi="ITC Avant Garde"/>
              </w:rPr>
              <w:t xml:space="preserve">corresponde a la información reportada por el </w:t>
            </w:r>
            <w:r w:rsidRPr="004C60DA">
              <w:rPr>
                <w:rFonts w:ascii="ITC Avant Garde" w:hAnsi="ITC Avant Garde"/>
              </w:rPr>
              <w:t>Registro Público de Conces</w:t>
            </w:r>
            <w:r>
              <w:rPr>
                <w:rFonts w:ascii="ITC Avant Garde" w:hAnsi="ITC Avant Garde"/>
              </w:rPr>
              <w:t>iones el 13 de noviembre de 2019.</w:t>
            </w:r>
          </w:p>
          <w:p w:rsidR="005D4373" w:rsidRDefault="005D4373" w:rsidP="005644E1">
            <w:pPr>
              <w:jc w:val="both"/>
              <w:rPr>
                <w:rFonts w:ascii="ITC Avant Garde" w:hAnsi="ITC Avant Garde"/>
                <w:b/>
              </w:rPr>
            </w:pPr>
          </w:p>
          <w:p w:rsidR="00DE35B8" w:rsidRDefault="005644E1" w:rsidP="005644E1">
            <w:pPr>
              <w:jc w:val="both"/>
              <w:rPr>
                <w:rFonts w:ascii="ITC Avant Garde" w:hAnsi="ITC Avant Garde"/>
              </w:rPr>
            </w:pPr>
            <w:r w:rsidRPr="00E52A20">
              <w:rPr>
                <w:rFonts w:ascii="ITC Avant Garde" w:hAnsi="ITC Avant Garde"/>
                <w:b/>
              </w:rPr>
              <w:t>Beneficio unitario:</w:t>
            </w:r>
            <w:r>
              <w:rPr>
                <w:rFonts w:ascii="ITC Avant Garde" w:hAnsi="ITC Avant Garde"/>
              </w:rPr>
              <w:t xml:space="preserve"> </w:t>
            </w:r>
            <w:r w:rsidR="00DE35B8">
              <w:rPr>
                <w:rFonts w:ascii="ITC Avant Garde" w:hAnsi="ITC Avant Garde"/>
              </w:rPr>
              <w:t>L</w:t>
            </w:r>
            <w:r>
              <w:rPr>
                <w:rFonts w:ascii="ITC Avant Garde" w:hAnsi="ITC Avant Garde"/>
              </w:rPr>
              <w:t xml:space="preserve">a emisión de los Lineamientos en cuestión </w:t>
            </w:r>
            <w:r w:rsidR="00297330">
              <w:rPr>
                <w:rFonts w:ascii="ITC Avant Garde" w:hAnsi="ITC Avant Garde"/>
              </w:rPr>
              <w:t>permitirá</w:t>
            </w:r>
            <w:r w:rsidR="00806040">
              <w:rPr>
                <w:rFonts w:ascii="ITC Avant Garde" w:hAnsi="ITC Avant Garde"/>
              </w:rPr>
              <w:t xml:space="preserve"> a los usuarios </w:t>
            </w:r>
            <w:r w:rsidR="0069144A">
              <w:rPr>
                <w:rFonts w:ascii="ITC Avant Garde" w:hAnsi="ITC Avant Garde"/>
              </w:rPr>
              <w:t xml:space="preserve">y suscriptores </w:t>
            </w:r>
            <w:r w:rsidR="00806040">
              <w:rPr>
                <w:rFonts w:ascii="ITC Avant Garde" w:hAnsi="ITC Avant Garde"/>
              </w:rPr>
              <w:t>acceder a mayores elemento</w:t>
            </w:r>
            <w:r w:rsidR="00297330">
              <w:rPr>
                <w:rFonts w:ascii="ITC Avant Garde" w:hAnsi="ITC Avant Garde"/>
              </w:rPr>
              <w:t>s de información que les ayudará</w:t>
            </w:r>
            <w:r w:rsidR="00806040">
              <w:rPr>
                <w:rFonts w:ascii="ITC Avant Garde" w:hAnsi="ITC Avant Garde"/>
              </w:rPr>
              <w:t xml:space="preserve"> </w:t>
            </w:r>
            <w:r w:rsidR="00297330">
              <w:rPr>
                <w:rFonts w:ascii="ITC Avant Garde" w:hAnsi="ITC Avant Garde"/>
              </w:rPr>
              <w:t xml:space="preserve">a </w:t>
            </w:r>
            <w:r w:rsidR="00806040">
              <w:rPr>
                <w:rFonts w:ascii="ITC Avant Garde" w:hAnsi="ITC Avant Garde"/>
              </w:rPr>
              <w:t>analizar, comparar y elegir al prestador de servicios que mejores condiciones les ofrezca.</w:t>
            </w:r>
          </w:p>
          <w:p w:rsidR="00DE35B8" w:rsidRDefault="00DE35B8" w:rsidP="005644E1">
            <w:pPr>
              <w:jc w:val="both"/>
              <w:rPr>
                <w:rFonts w:ascii="ITC Avant Garde" w:hAnsi="ITC Avant Garde"/>
              </w:rPr>
            </w:pPr>
          </w:p>
          <w:p w:rsidR="0069144A" w:rsidRDefault="0069144A" w:rsidP="0088050C">
            <w:pPr>
              <w:jc w:val="both"/>
              <w:rPr>
                <w:rFonts w:ascii="ITC Avant Garde" w:hAnsi="ITC Avant Garde"/>
              </w:rPr>
            </w:pPr>
            <w:r>
              <w:rPr>
                <w:rFonts w:ascii="ITC Avant Garde" w:hAnsi="ITC Avant Garde"/>
              </w:rPr>
              <w:t xml:space="preserve">Asimismo, </w:t>
            </w:r>
            <w:r w:rsidRPr="00CA16B0">
              <w:rPr>
                <w:rFonts w:ascii="ITC Avant Garde" w:hAnsi="ITC Avant Garde"/>
              </w:rPr>
              <w:t xml:space="preserve">se promueve el ejercicio de otros derechos de los cuales los usuarios y suscriptores son titulares, como la libertad de elegir, contratar y conocer las condiciones comerciales, </w:t>
            </w:r>
            <w:r w:rsidR="0088050C" w:rsidRPr="00CA16B0">
              <w:rPr>
                <w:rFonts w:ascii="ITC Avant Garde" w:hAnsi="ITC Avant Garde"/>
              </w:rPr>
              <w:t>exigir el cumplimiento forzoso del contrato cuando el proveedor del servicio modifique las condiciones originalmente contratadas</w:t>
            </w:r>
            <w:r w:rsidR="0088050C" w:rsidRPr="0088050C">
              <w:rPr>
                <w:rFonts w:ascii="ITC Avant Garde" w:hAnsi="ITC Avant Garde"/>
              </w:rPr>
              <w:t xml:space="preserve"> y en caso de que no las cumpla a rescindir el mismo</w:t>
            </w:r>
            <w:r w:rsidR="0088050C">
              <w:rPr>
                <w:rFonts w:ascii="ITC Avant Garde" w:hAnsi="ITC Avant Garde"/>
              </w:rPr>
              <w:t>.</w:t>
            </w:r>
          </w:p>
          <w:p w:rsidR="0069144A" w:rsidRDefault="0069144A" w:rsidP="005644E1">
            <w:pPr>
              <w:jc w:val="both"/>
              <w:rPr>
                <w:rFonts w:ascii="ITC Avant Garde" w:hAnsi="ITC Avant Garde"/>
              </w:rPr>
            </w:pPr>
          </w:p>
          <w:p w:rsidR="005644E1" w:rsidRPr="00CD4BAA" w:rsidRDefault="005644E1" w:rsidP="005644E1">
            <w:pPr>
              <w:jc w:val="both"/>
              <w:rPr>
                <w:rFonts w:ascii="ITC Avant Garde" w:hAnsi="ITC Avant Garde"/>
              </w:rPr>
            </w:pPr>
            <w:r w:rsidRPr="00E52A20">
              <w:rPr>
                <w:rFonts w:ascii="ITC Avant Garde" w:hAnsi="ITC Avant Garde"/>
                <w:b/>
              </w:rPr>
              <w:t>Frecuencia anual:</w:t>
            </w:r>
            <w:r>
              <w:rPr>
                <w:rFonts w:ascii="ITC Avant Garde" w:hAnsi="ITC Avant Garde"/>
                <w:b/>
              </w:rPr>
              <w:t xml:space="preserve"> </w:t>
            </w:r>
            <w:r>
              <w:rPr>
                <w:rFonts w:ascii="ITC Avant Garde" w:hAnsi="ITC Avant Garde"/>
              </w:rPr>
              <w:t>Los beneficios con la emisión de los Lineamientos serán constantes y permanentes.</w:t>
            </w:r>
          </w:p>
          <w:p w:rsidR="005644E1" w:rsidRPr="002C5EFC" w:rsidRDefault="005644E1" w:rsidP="001932FC">
            <w:pPr>
              <w:jc w:val="both"/>
              <w:rPr>
                <w:rFonts w:ascii="ITC Avant Garde" w:hAnsi="ITC Avant Garde"/>
              </w:rPr>
            </w:pPr>
          </w:p>
        </w:tc>
      </w:tr>
    </w:tbl>
    <w:p w:rsidR="008C76AF" w:rsidRPr="002C5EFC" w:rsidRDefault="008C76AF"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2C5EFC" w:rsidTr="008C76AF">
        <w:tc>
          <w:tcPr>
            <w:tcW w:w="8828" w:type="dxa"/>
          </w:tcPr>
          <w:p w:rsidR="008C76AF" w:rsidRPr="00A423B8" w:rsidRDefault="008C76AF" w:rsidP="001932FC">
            <w:pPr>
              <w:jc w:val="both"/>
              <w:rPr>
                <w:rFonts w:ascii="ITC Avant Garde" w:hAnsi="ITC Avant Garde"/>
                <w:b/>
              </w:rPr>
            </w:pPr>
            <w:r w:rsidRPr="00A423B8">
              <w:rPr>
                <w:rFonts w:ascii="ITC Avant Garde" w:hAnsi="ITC Avant Garde"/>
                <w:b/>
              </w:rPr>
              <w:t>15.- Ju</w:t>
            </w:r>
            <w:r w:rsidR="0030055F" w:rsidRPr="00A423B8">
              <w:rPr>
                <w:rFonts w:ascii="ITC Avant Garde" w:hAnsi="ITC Avant Garde"/>
                <w:b/>
              </w:rPr>
              <w:t>stifique que los beneficios que se podrían generar a razón de la entrada en vigor del presente anteproyecto de regulación son superiores a los costos de su cumplimiento:</w:t>
            </w:r>
          </w:p>
          <w:p w:rsidR="0030055F" w:rsidRDefault="0088050C" w:rsidP="001932FC">
            <w:pPr>
              <w:jc w:val="both"/>
              <w:rPr>
                <w:rFonts w:ascii="ITC Avant Garde" w:hAnsi="ITC Avant Garde"/>
              </w:rPr>
            </w:pPr>
            <w:r>
              <w:rPr>
                <w:rFonts w:ascii="ITC Avant Garde" w:hAnsi="ITC Avant Garde"/>
              </w:rPr>
              <w:t xml:space="preserve">Beneficio 1: Se promueve y </w:t>
            </w:r>
            <w:r w:rsidRPr="00CA16B0">
              <w:rPr>
                <w:rFonts w:ascii="ITC Avant Garde" w:hAnsi="ITC Avant Garde"/>
              </w:rPr>
              <w:t>protege el derecho de los usuarios de acceder a información transparente, comparable, adecuada y actualizada</w:t>
            </w:r>
            <w:r>
              <w:rPr>
                <w:rFonts w:ascii="ITC Avant Garde" w:hAnsi="ITC Avant Garde"/>
              </w:rPr>
              <w:t xml:space="preserve"> sobre los servicios de telecomunicaciones.</w:t>
            </w:r>
          </w:p>
          <w:p w:rsidR="0088050C" w:rsidRDefault="0088050C" w:rsidP="001932FC">
            <w:pPr>
              <w:jc w:val="both"/>
              <w:rPr>
                <w:rFonts w:ascii="ITC Avant Garde" w:hAnsi="ITC Avant Garde"/>
              </w:rPr>
            </w:pPr>
          </w:p>
          <w:p w:rsidR="0088050C" w:rsidRDefault="0088050C" w:rsidP="001932FC">
            <w:pPr>
              <w:jc w:val="both"/>
              <w:rPr>
                <w:rFonts w:ascii="ITC Avant Garde" w:hAnsi="ITC Avant Garde"/>
              </w:rPr>
            </w:pPr>
            <w:r>
              <w:rPr>
                <w:rFonts w:ascii="ITC Avant Garde" w:hAnsi="ITC Avant Garde"/>
              </w:rPr>
              <w:t xml:space="preserve">Beneficio 2: Se </w:t>
            </w:r>
            <w:r w:rsidRPr="00CA16B0">
              <w:rPr>
                <w:rFonts w:ascii="ITC Avant Garde" w:hAnsi="ITC Avant Garde"/>
              </w:rPr>
              <w:t>garantiza la protección y ejercicio de los derechos de los usuarios</w:t>
            </w:r>
            <w:r>
              <w:rPr>
                <w:rFonts w:ascii="ITC Avant Garde" w:hAnsi="ITC Avant Garde"/>
              </w:rPr>
              <w:t xml:space="preserve"> de servicios de telecomunicaciones.</w:t>
            </w:r>
          </w:p>
          <w:p w:rsidR="0088050C" w:rsidRDefault="0088050C" w:rsidP="001932FC">
            <w:pPr>
              <w:jc w:val="both"/>
              <w:rPr>
                <w:rFonts w:ascii="ITC Avant Garde" w:hAnsi="ITC Avant Garde"/>
              </w:rPr>
            </w:pPr>
          </w:p>
          <w:p w:rsidR="0088050C" w:rsidRDefault="0088050C" w:rsidP="001932FC">
            <w:pPr>
              <w:jc w:val="both"/>
              <w:rPr>
                <w:rFonts w:ascii="ITC Avant Garde" w:hAnsi="ITC Avant Garde"/>
              </w:rPr>
            </w:pPr>
            <w:r>
              <w:rPr>
                <w:rFonts w:ascii="ITC Avant Garde" w:hAnsi="ITC Avant Garde"/>
              </w:rPr>
              <w:t xml:space="preserve">Beneficio 3: </w:t>
            </w:r>
            <w:r w:rsidR="00EF6DE9">
              <w:rPr>
                <w:rFonts w:ascii="ITC Avant Garde" w:hAnsi="ITC Avant Garde"/>
              </w:rPr>
              <w:t xml:space="preserve">Se </w:t>
            </w:r>
            <w:r w:rsidR="00EF6DE9" w:rsidRPr="00CA16B0">
              <w:rPr>
                <w:rFonts w:ascii="ITC Avant Garde" w:hAnsi="ITC Avant Garde"/>
              </w:rPr>
              <w:t>empodera a los usuarios</w:t>
            </w:r>
            <w:r w:rsidR="00EF6DE9">
              <w:rPr>
                <w:rFonts w:ascii="ITC Avant Garde" w:hAnsi="ITC Avant Garde"/>
              </w:rPr>
              <w:t xml:space="preserve"> con información completa, veraz y oportuna sobre los servicios de telecomunicaciones.</w:t>
            </w:r>
          </w:p>
          <w:p w:rsidR="00EF6DE9" w:rsidRDefault="00EF6DE9" w:rsidP="001932FC">
            <w:pPr>
              <w:jc w:val="both"/>
              <w:rPr>
                <w:rFonts w:ascii="ITC Avant Garde" w:hAnsi="ITC Avant Garde"/>
              </w:rPr>
            </w:pPr>
          </w:p>
          <w:p w:rsidR="00EF6DE9" w:rsidRDefault="00EF6DE9" w:rsidP="001932FC">
            <w:pPr>
              <w:jc w:val="both"/>
              <w:rPr>
                <w:rFonts w:ascii="ITC Avant Garde" w:hAnsi="ITC Avant Garde"/>
              </w:rPr>
            </w:pPr>
            <w:r>
              <w:rPr>
                <w:rFonts w:ascii="ITC Avant Garde" w:hAnsi="ITC Avant Garde"/>
              </w:rPr>
              <w:t xml:space="preserve">Beneficio 4: </w:t>
            </w:r>
            <w:r w:rsidRPr="00CA16B0">
              <w:rPr>
                <w:rFonts w:ascii="ITC Avant Garde" w:hAnsi="ITC Avant Garde"/>
              </w:rPr>
              <w:t>Se previene que los usuarios accedan a información que induzca al error o confusión por engañosa o abusiva</w:t>
            </w:r>
            <w:r>
              <w:rPr>
                <w:rFonts w:ascii="ITC Avant Garde" w:hAnsi="ITC Avant Garde"/>
              </w:rPr>
              <w:t xml:space="preserve">, y </w:t>
            </w:r>
            <w:r w:rsidR="00B561E3">
              <w:rPr>
                <w:rFonts w:ascii="ITC Avant Garde" w:hAnsi="ITC Avant Garde"/>
              </w:rPr>
              <w:t xml:space="preserve">finalmente </w:t>
            </w:r>
            <w:r>
              <w:rPr>
                <w:rFonts w:ascii="ITC Avant Garde" w:hAnsi="ITC Avant Garde"/>
              </w:rPr>
              <w:t>se promueve la eliminación de asimetrías de información.</w:t>
            </w:r>
          </w:p>
          <w:p w:rsidR="00EF6DE9" w:rsidRDefault="00EF6DE9" w:rsidP="001932FC">
            <w:pPr>
              <w:jc w:val="both"/>
              <w:rPr>
                <w:rFonts w:ascii="ITC Avant Garde" w:hAnsi="ITC Avant Garde"/>
              </w:rPr>
            </w:pPr>
          </w:p>
          <w:p w:rsidR="00EF6DE9" w:rsidRPr="002C5EFC" w:rsidRDefault="00EF6DE9" w:rsidP="00EF6DE9">
            <w:pPr>
              <w:jc w:val="both"/>
              <w:rPr>
                <w:rFonts w:ascii="ITC Avant Garde" w:hAnsi="ITC Avant Garde"/>
              </w:rPr>
            </w:pPr>
            <w:r>
              <w:rPr>
                <w:rFonts w:ascii="ITC Avant Garde" w:hAnsi="ITC Avant Garde"/>
              </w:rPr>
              <w:t xml:space="preserve">Beneficio 5: </w:t>
            </w:r>
            <w:r w:rsidRPr="00EF6DE9">
              <w:rPr>
                <w:rFonts w:ascii="ITC Avant Garde" w:hAnsi="ITC Avant Garde"/>
              </w:rPr>
              <w:t xml:space="preserve">Se </w:t>
            </w:r>
            <w:r w:rsidRPr="00CA16B0">
              <w:rPr>
                <w:rFonts w:ascii="ITC Avant Garde" w:hAnsi="ITC Avant Garde"/>
              </w:rPr>
              <w:t xml:space="preserve">otorga certeza jurídica a los prestadores de servicios de telecomunicaciones al establecer de manera clara y detallada, las acciones </w:t>
            </w:r>
            <w:r w:rsidRPr="00CA16B0">
              <w:rPr>
                <w:rFonts w:ascii="ITC Avant Garde" w:hAnsi="ITC Avant Garde"/>
              </w:rPr>
              <w:lastRenderedPageBreak/>
              <w:t>que tiene que ejecutar para garantizar el derecho de los usuarios de acceso a la información relacionada con los servicios de telecomunicaciones</w:t>
            </w:r>
            <w:r>
              <w:rPr>
                <w:rFonts w:ascii="ITC Avant Garde" w:hAnsi="ITC Avant Garde"/>
              </w:rPr>
              <w:t>, de conformidad con lo establecido en la Ley Federal de Telecomunicaciones y Radiodifusión.</w:t>
            </w:r>
          </w:p>
          <w:p w:rsidR="0030055F" w:rsidRPr="002C5EFC" w:rsidRDefault="0030055F" w:rsidP="001932FC">
            <w:pPr>
              <w:jc w:val="both"/>
              <w:rPr>
                <w:rFonts w:ascii="ITC Avant Garde" w:hAnsi="ITC Avant Garde"/>
              </w:rPr>
            </w:pPr>
          </w:p>
        </w:tc>
      </w:tr>
    </w:tbl>
    <w:p w:rsidR="008C76AF" w:rsidRPr="002C5EFC" w:rsidRDefault="008C76AF" w:rsidP="001932FC">
      <w:pPr>
        <w:jc w:val="both"/>
        <w:rPr>
          <w:rFonts w:ascii="ITC Avant Garde" w:hAnsi="ITC Avant Garde"/>
        </w:rPr>
      </w:pPr>
    </w:p>
    <w:p w:rsidR="001932FC" w:rsidRPr="00A423B8" w:rsidRDefault="001932FC" w:rsidP="00A73AD8">
      <w:pPr>
        <w:shd w:val="clear" w:color="auto" w:fill="A8D08D" w:themeFill="accent6" w:themeFillTint="99"/>
        <w:jc w:val="both"/>
        <w:rPr>
          <w:rFonts w:ascii="ITC Avant Garde" w:hAnsi="ITC Avant Garde"/>
          <w:b/>
        </w:rPr>
      </w:pPr>
      <w:r w:rsidRPr="00A423B8">
        <w:rPr>
          <w:rFonts w:ascii="ITC Avant Garde" w:hAnsi="ITC Avant Garde"/>
          <w:b/>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2C5EFC" w:rsidTr="0030055F">
        <w:tc>
          <w:tcPr>
            <w:tcW w:w="8828" w:type="dxa"/>
          </w:tcPr>
          <w:p w:rsidR="0030055F" w:rsidRPr="00A423B8" w:rsidRDefault="0030055F" w:rsidP="001932FC">
            <w:pPr>
              <w:jc w:val="both"/>
              <w:rPr>
                <w:rFonts w:ascii="ITC Avant Garde" w:hAnsi="ITC Avant Garde"/>
                <w:b/>
              </w:rPr>
            </w:pPr>
            <w:r w:rsidRPr="00A423B8">
              <w:rPr>
                <w:rFonts w:ascii="ITC Avant Garde" w:hAnsi="ITC Avant Garde"/>
                <w:b/>
              </w:rPr>
              <w:t>16.- Describa los recursos, la forma y/o los mecanismos públicos y privados a través de los cuales se implementarán las medidas regulatorias propuestas por el anteproyecto de regulación:</w:t>
            </w:r>
          </w:p>
          <w:p w:rsidR="0030055F" w:rsidRDefault="0030055F" w:rsidP="001932FC">
            <w:pPr>
              <w:jc w:val="both"/>
              <w:rPr>
                <w:rFonts w:ascii="ITC Avant Garde" w:hAnsi="ITC Avant Garde"/>
              </w:rPr>
            </w:pPr>
          </w:p>
          <w:p w:rsidR="003C3679" w:rsidRDefault="003C3679" w:rsidP="003C3679">
            <w:pPr>
              <w:jc w:val="both"/>
              <w:rPr>
                <w:rFonts w:ascii="ITC Avant Garde" w:hAnsi="ITC Avant Garde"/>
              </w:rPr>
            </w:pPr>
            <w:r w:rsidRPr="00CA16B0">
              <w:rPr>
                <w:rFonts w:ascii="ITC Avant Garde" w:hAnsi="ITC Avant Garde"/>
              </w:rPr>
              <w:t>Cada proveedor de servicios de telecomunicaciones será responsable de realizar las adecuaciones en sus portales de Internet</w:t>
            </w:r>
            <w:r w:rsidRPr="003C3679">
              <w:rPr>
                <w:rFonts w:ascii="ITC Avant Garde" w:hAnsi="ITC Avant Garde"/>
              </w:rPr>
              <w:t>, así como de</w:t>
            </w:r>
            <w:r>
              <w:rPr>
                <w:rFonts w:ascii="ITC Avant Garde" w:hAnsi="ITC Avant Garde"/>
              </w:rPr>
              <w:t xml:space="preserve"> </w:t>
            </w:r>
            <w:r w:rsidRPr="003C3679">
              <w:rPr>
                <w:rFonts w:ascii="ITC Avant Garde" w:hAnsi="ITC Avant Garde"/>
              </w:rPr>
              <w:t>implementar y costear los recursos que se requieran para implementar el presente</w:t>
            </w:r>
            <w:r>
              <w:rPr>
                <w:rFonts w:ascii="ITC Avant Garde" w:hAnsi="ITC Avant Garde"/>
              </w:rPr>
              <w:t xml:space="preserve"> </w:t>
            </w:r>
            <w:r w:rsidRPr="003C3679">
              <w:rPr>
                <w:rFonts w:ascii="ITC Avant Garde" w:hAnsi="ITC Avant Garde"/>
              </w:rPr>
              <w:t>anteproyecto de regulación.</w:t>
            </w:r>
          </w:p>
          <w:p w:rsidR="003C3679" w:rsidRPr="003C3679" w:rsidRDefault="003C3679" w:rsidP="003C3679">
            <w:pPr>
              <w:jc w:val="both"/>
              <w:rPr>
                <w:rFonts w:ascii="ITC Avant Garde" w:hAnsi="ITC Avant Garde"/>
              </w:rPr>
            </w:pPr>
          </w:p>
          <w:p w:rsidR="003C3679" w:rsidRDefault="003C3679" w:rsidP="003C3679">
            <w:pPr>
              <w:jc w:val="both"/>
              <w:rPr>
                <w:rFonts w:ascii="ITC Avant Garde" w:hAnsi="ITC Avant Garde"/>
              </w:rPr>
            </w:pPr>
            <w:r w:rsidRPr="003C3679">
              <w:rPr>
                <w:rFonts w:ascii="ITC Avant Garde" w:hAnsi="ITC Avant Garde"/>
              </w:rPr>
              <w:t>Por lo que hace a los mecanismos públicos con los cuales se implementarán las medidas</w:t>
            </w:r>
            <w:r>
              <w:rPr>
                <w:rFonts w:ascii="ITC Avant Garde" w:hAnsi="ITC Avant Garde"/>
              </w:rPr>
              <w:t xml:space="preserve"> </w:t>
            </w:r>
            <w:r w:rsidRPr="003C3679">
              <w:rPr>
                <w:rFonts w:ascii="ITC Avant Garde" w:hAnsi="ITC Avant Garde"/>
              </w:rPr>
              <w:t xml:space="preserve">regulatorias propuestas en el anteproyecto de regulación, se comenta </w:t>
            </w:r>
            <w:r>
              <w:rPr>
                <w:rFonts w:ascii="ITC Avant Garde" w:hAnsi="ITC Avant Garde"/>
              </w:rPr>
              <w:t>que la expedición de los formatos simplificad</w:t>
            </w:r>
            <w:r w:rsidR="00765BDB">
              <w:rPr>
                <w:rFonts w:ascii="ITC Avant Garde" w:hAnsi="ITC Avant Garde"/>
              </w:rPr>
              <w:t>os de información</w:t>
            </w:r>
            <w:r>
              <w:rPr>
                <w:rFonts w:ascii="ITC Avant Garde" w:hAnsi="ITC Avant Garde"/>
              </w:rPr>
              <w:t xml:space="preserve"> que los concesionarios y autorizados deberán publicar en sus po</w:t>
            </w:r>
            <w:r w:rsidR="00147321">
              <w:rPr>
                <w:rFonts w:ascii="ITC Avant Garde" w:hAnsi="ITC Avant Garde"/>
              </w:rPr>
              <w:t>r</w:t>
            </w:r>
            <w:r>
              <w:rPr>
                <w:rFonts w:ascii="ITC Avant Garde" w:hAnsi="ITC Avant Garde"/>
              </w:rPr>
              <w:t xml:space="preserve">tales de Internet, serán expedidos por el </w:t>
            </w:r>
            <w:r w:rsidRPr="003C3679">
              <w:rPr>
                <w:rFonts w:ascii="ITC Avant Garde" w:hAnsi="ITC Avant Garde"/>
              </w:rPr>
              <w:t>Sistema Electrónico de Registro de Tarifas, mediante los recursos materiales y humanos con los que actualmente cuenta el Instituto, por lo que no se requerirá de recursos adicionales.</w:t>
            </w:r>
          </w:p>
          <w:p w:rsidR="00765BDB" w:rsidRDefault="00765BDB" w:rsidP="003C3679">
            <w:pPr>
              <w:jc w:val="both"/>
              <w:rPr>
                <w:rFonts w:ascii="ITC Avant Garde" w:hAnsi="ITC Avant Garde"/>
              </w:rPr>
            </w:pPr>
          </w:p>
          <w:p w:rsidR="00765BDB" w:rsidRPr="002C5EFC" w:rsidRDefault="00765BDB" w:rsidP="003C3679">
            <w:pPr>
              <w:jc w:val="both"/>
              <w:rPr>
                <w:rFonts w:ascii="ITC Avant Garde" w:hAnsi="ITC Avant Garde"/>
              </w:rPr>
            </w:pPr>
            <w:r>
              <w:rPr>
                <w:rFonts w:ascii="ITC Avant Garde" w:hAnsi="ITC Avant Garde"/>
              </w:rPr>
              <w:t xml:space="preserve">Es importante </w:t>
            </w:r>
            <w:r w:rsidR="00FD5555">
              <w:rPr>
                <w:rFonts w:ascii="ITC Avant Garde" w:hAnsi="ITC Avant Garde"/>
              </w:rPr>
              <w:t>señalar, que los formatos s</w:t>
            </w:r>
            <w:r>
              <w:rPr>
                <w:rFonts w:ascii="ITC Avant Garde" w:hAnsi="ITC Avant Garde"/>
              </w:rPr>
              <w:t xml:space="preserve">implificados de </w:t>
            </w:r>
            <w:r w:rsidR="00FD5555">
              <w:rPr>
                <w:rFonts w:ascii="ITC Avant Garde" w:hAnsi="ITC Avant Garde"/>
              </w:rPr>
              <w:t>i</w:t>
            </w:r>
            <w:r>
              <w:rPr>
                <w:rFonts w:ascii="ITC Avant Garde" w:hAnsi="ITC Avant Garde"/>
              </w:rPr>
              <w:t>nformación fueron definidos con el “</w:t>
            </w:r>
            <w:r w:rsidRPr="00CA24A1">
              <w:rPr>
                <w:rFonts w:ascii="ITC Avant Garde" w:hAnsi="ITC Avant Garde"/>
              </w:rPr>
              <w:t xml:space="preserve">Acuerdo mediante el cual el Pleno del Instituto Federal de Telecomunicaciones aprueba la Modificación de los artículos 3, 4, 5, 6 y del Formato B. Formatos Específicos de Registro de Tarifas, así como la adición de los Anexos C. Formatos Simplificados de </w:t>
            </w:r>
            <w:r w:rsidR="008B22D7" w:rsidRPr="008B22D7">
              <w:rPr>
                <w:rFonts w:ascii="ITC Avant Garde" w:hAnsi="ITC Avant Garde"/>
              </w:rPr>
              <w:t>Inf</w:t>
            </w:r>
            <w:r w:rsidRPr="00CA24A1">
              <w:rPr>
                <w:rFonts w:ascii="ITC Avant Garde" w:hAnsi="ITC Avant Garde"/>
              </w:rPr>
              <w:t>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Pr>
                <w:rFonts w:ascii="ITC Avant Garde" w:hAnsi="ITC Avant Garde"/>
              </w:rPr>
              <w:t xml:space="preserve">” aprobado por el Pleno de este Instituto mediante Acuerdo </w:t>
            </w:r>
            <w:r w:rsidRPr="0010765C">
              <w:rPr>
                <w:rFonts w:ascii="ITC Avant Garde" w:hAnsi="ITC Avant Garde"/>
              </w:rPr>
              <w:t>P/IFT/081117/666</w:t>
            </w:r>
            <w:r>
              <w:rPr>
                <w:rFonts w:ascii="ITC Avant Garde" w:hAnsi="ITC Avant Garde"/>
              </w:rPr>
              <w:t xml:space="preserve"> celebrado en su </w:t>
            </w:r>
            <w:r w:rsidRPr="00CA24A1">
              <w:rPr>
                <w:rFonts w:ascii="ITC Avant Garde" w:hAnsi="ITC Avant Garde"/>
              </w:rPr>
              <w:t xml:space="preserve">XLV </w:t>
            </w:r>
            <w:r>
              <w:rPr>
                <w:rFonts w:ascii="ITC Avant Garde" w:hAnsi="ITC Avant Garde"/>
              </w:rPr>
              <w:t>Sesión Ordinaria celebrada el 8 de noviembre del 2017.</w:t>
            </w:r>
          </w:p>
          <w:p w:rsidR="0030055F" w:rsidRDefault="0030055F" w:rsidP="001932FC">
            <w:pPr>
              <w:jc w:val="both"/>
              <w:rPr>
                <w:rFonts w:ascii="ITC Avant Garde" w:hAnsi="ITC Avant Garde"/>
              </w:rPr>
            </w:pPr>
          </w:p>
          <w:p w:rsidR="0051317F" w:rsidRPr="002C5EFC" w:rsidRDefault="003C3679" w:rsidP="0051317F">
            <w:pPr>
              <w:jc w:val="both"/>
              <w:rPr>
                <w:rFonts w:ascii="ITC Avant Garde" w:hAnsi="ITC Avant Garde"/>
              </w:rPr>
            </w:pPr>
            <w:r>
              <w:rPr>
                <w:rFonts w:ascii="ITC Avant Garde" w:hAnsi="ITC Avant Garde"/>
              </w:rPr>
              <w:t xml:space="preserve">Asimismo, con la finalidad informar a los usuarios sobre su derecho de acceder a la información y formatos que definen los Lineamientos, el Instituto destinará recursos públicos </w:t>
            </w:r>
            <w:r w:rsidRPr="003C3679">
              <w:rPr>
                <w:rFonts w:ascii="ITC Avant Garde" w:hAnsi="ITC Avant Garde"/>
              </w:rPr>
              <w:t>para realizar</w:t>
            </w:r>
            <w:r>
              <w:rPr>
                <w:rFonts w:ascii="ITC Avant Garde" w:hAnsi="ITC Avant Garde"/>
              </w:rPr>
              <w:t xml:space="preserve"> </w:t>
            </w:r>
            <w:r w:rsidRPr="003C3679">
              <w:rPr>
                <w:rFonts w:ascii="ITC Avant Garde" w:hAnsi="ITC Avant Garde"/>
              </w:rPr>
              <w:t>campañas anuales de difusión, que incluyan la elaboración de</w:t>
            </w:r>
            <w:r>
              <w:rPr>
                <w:rFonts w:ascii="ITC Avant Garde" w:hAnsi="ITC Avant Garde"/>
              </w:rPr>
              <w:t xml:space="preserve"> materiales </w:t>
            </w:r>
            <w:r w:rsidR="0051317F">
              <w:rPr>
                <w:rFonts w:ascii="ITC Avant Garde" w:hAnsi="ITC Avant Garde"/>
              </w:rPr>
              <w:t>que permitan informar a los usuarios sobre la existencia de éste y sus demás derechos.</w:t>
            </w:r>
          </w:p>
          <w:p w:rsidR="003C3679" w:rsidRPr="002C5EFC" w:rsidRDefault="003C3679" w:rsidP="003C3679">
            <w:pPr>
              <w:jc w:val="both"/>
              <w:rPr>
                <w:rFonts w:ascii="ITC Avant Garde" w:hAnsi="ITC Avant Garde"/>
              </w:rPr>
            </w:pPr>
          </w:p>
        </w:tc>
      </w:tr>
    </w:tbl>
    <w:p w:rsidR="001932FC" w:rsidRPr="002C5EFC" w:rsidRDefault="001932FC" w:rsidP="001932FC">
      <w:pPr>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295E97" w:rsidRPr="002C5EFC" w:rsidTr="00295E97">
        <w:tc>
          <w:tcPr>
            <w:tcW w:w="8828" w:type="dxa"/>
          </w:tcPr>
          <w:p w:rsidR="00876D05" w:rsidRPr="00A423B8" w:rsidRDefault="00295E97" w:rsidP="00876D05">
            <w:pPr>
              <w:jc w:val="both"/>
              <w:rPr>
                <w:rFonts w:ascii="ITC Avant Garde" w:hAnsi="ITC Avant Garde"/>
                <w:b/>
              </w:rPr>
            </w:pPr>
            <w:r w:rsidRPr="00A423B8">
              <w:rPr>
                <w:rFonts w:ascii="ITC Avant Garde" w:hAnsi="ITC Avant Garde"/>
                <w:b/>
              </w:rPr>
              <w:t xml:space="preserve">17.- Describa los esquemas de verificación </w:t>
            </w:r>
            <w:r w:rsidR="00E27972" w:rsidRPr="00A423B8">
              <w:rPr>
                <w:rFonts w:ascii="ITC Avant Garde" w:hAnsi="ITC Avant Garde"/>
                <w:b/>
              </w:rPr>
              <w:t>y vigilancia, así como las sanciones que asegurarán el cumplimiento de las</w:t>
            </w:r>
            <w:r w:rsidR="00876D05" w:rsidRPr="00A423B8">
              <w:rPr>
                <w:rFonts w:ascii="ITC Avant Garde" w:hAnsi="ITC Avant Garde"/>
                <w:b/>
              </w:rPr>
              <w:t xml:space="preserve"> medidas propuesta por el anteproyecto de regulación:</w:t>
            </w:r>
          </w:p>
          <w:p w:rsidR="003C3679" w:rsidRDefault="003C3679" w:rsidP="00876D05">
            <w:pPr>
              <w:jc w:val="both"/>
              <w:rPr>
                <w:rFonts w:ascii="ITC Avant Garde" w:hAnsi="ITC Avant Garde"/>
              </w:rPr>
            </w:pPr>
          </w:p>
          <w:p w:rsidR="0051317F" w:rsidRDefault="0051317F" w:rsidP="00876D05">
            <w:pPr>
              <w:jc w:val="both"/>
              <w:rPr>
                <w:rFonts w:ascii="ITC Avant Garde" w:hAnsi="ITC Avant Garde"/>
              </w:rPr>
            </w:pPr>
            <w:r>
              <w:rPr>
                <w:rFonts w:ascii="ITC Avant Garde" w:hAnsi="ITC Avant Garde"/>
              </w:rPr>
              <w:t>En el proyecto de Lineamientos establece en sus artículos 1</w:t>
            </w:r>
            <w:r w:rsidR="00C501C4">
              <w:rPr>
                <w:rFonts w:ascii="ITC Avant Garde" w:hAnsi="ITC Avant Garde"/>
              </w:rPr>
              <w:t>0</w:t>
            </w:r>
            <w:r w:rsidR="00017934">
              <w:rPr>
                <w:rFonts w:ascii="ITC Avant Garde" w:hAnsi="ITC Avant Garde"/>
              </w:rPr>
              <w:t xml:space="preserve"> y</w:t>
            </w:r>
            <w:r>
              <w:rPr>
                <w:rFonts w:ascii="ITC Avant Garde" w:hAnsi="ITC Avant Garde"/>
              </w:rPr>
              <w:t xml:space="preserve"> 1</w:t>
            </w:r>
            <w:r w:rsidR="00C501C4">
              <w:rPr>
                <w:rFonts w:ascii="ITC Avant Garde" w:hAnsi="ITC Avant Garde"/>
              </w:rPr>
              <w:t>1</w:t>
            </w:r>
            <w:r>
              <w:rPr>
                <w:rFonts w:ascii="ITC Avant Garde" w:hAnsi="ITC Avant Garde"/>
              </w:rPr>
              <w:t>, los esquemas de supervisión y verificación del cumplimiento de las obligaciones que en su cuerpo establece; dichos artículos señalan:</w:t>
            </w:r>
          </w:p>
          <w:p w:rsidR="0051317F" w:rsidRDefault="0051317F" w:rsidP="00876D05">
            <w:pPr>
              <w:jc w:val="both"/>
              <w:rPr>
                <w:rFonts w:ascii="ITC Avant Garde" w:hAnsi="ITC Avant Garde"/>
              </w:rPr>
            </w:pPr>
          </w:p>
          <w:p w:rsidR="00017934" w:rsidRPr="00017934" w:rsidRDefault="0051317F" w:rsidP="00017934">
            <w:pPr>
              <w:spacing w:line="276" w:lineRule="auto"/>
              <w:ind w:left="596" w:right="645"/>
              <w:jc w:val="both"/>
              <w:rPr>
                <w:rFonts w:ascii="ITC Avant Garde" w:hAnsi="ITC Avant Garde"/>
                <w:i/>
                <w:sz w:val="20"/>
              </w:rPr>
            </w:pPr>
            <w:r w:rsidRPr="00737520">
              <w:rPr>
                <w:rFonts w:ascii="ITC Avant Garde" w:hAnsi="ITC Avant Garde"/>
                <w:i/>
                <w:sz w:val="20"/>
              </w:rPr>
              <w:t>“</w:t>
            </w:r>
            <w:r w:rsidR="00C501C4">
              <w:rPr>
                <w:rFonts w:ascii="ITC Avant Garde" w:hAnsi="ITC Avant Garde"/>
                <w:i/>
                <w:sz w:val="20"/>
              </w:rPr>
              <w:t>Artículo 10</w:t>
            </w:r>
            <w:r w:rsidR="00017934" w:rsidRPr="00017934">
              <w:rPr>
                <w:rFonts w:ascii="ITC Avant Garde" w:hAnsi="ITC Avant Garde"/>
                <w:i/>
                <w:sz w:val="20"/>
              </w:rPr>
              <w:t xml:space="preserve">. </w:t>
            </w:r>
            <w:r w:rsidR="00C501C4" w:rsidRPr="00C501C4">
              <w:rPr>
                <w:rFonts w:ascii="ITC Avant Garde" w:hAnsi="ITC Avant Garde"/>
                <w:i/>
                <w:sz w:val="20"/>
              </w:rPr>
              <w:t>Sin perjuicio de las facultades conferidas a la Procuraduría Federal del Consumidor, el Instituto, en términos de lo dispuesto en el artículo 293 de la Ley, podrá verificar que los concesionarios y autorizados proporcionen al público información completa y veraz sobre los servicios públicos de telecomunicaciones que prestan</w:t>
            </w:r>
            <w:r w:rsidR="00017934" w:rsidRPr="00017934">
              <w:rPr>
                <w:rFonts w:ascii="ITC Avant Garde" w:hAnsi="ITC Avant Garde"/>
                <w:i/>
                <w:sz w:val="20"/>
              </w:rPr>
              <w:t>.</w:t>
            </w:r>
          </w:p>
          <w:p w:rsidR="00017934" w:rsidRPr="00017934" w:rsidRDefault="00017934" w:rsidP="00017934">
            <w:pPr>
              <w:spacing w:line="276" w:lineRule="auto"/>
              <w:ind w:left="596" w:right="645"/>
              <w:jc w:val="both"/>
              <w:rPr>
                <w:rFonts w:ascii="ITC Avant Garde" w:hAnsi="ITC Avant Garde"/>
                <w:i/>
                <w:sz w:val="20"/>
              </w:rPr>
            </w:pPr>
          </w:p>
          <w:p w:rsidR="0051317F" w:rsidRPr="00737520" w:rsidRDefault="00C501C4">
            <w:pPr>
              <w:spacing w:line="276" w:lineRule="auto"/>
              <w:ind w:left="596" w:right="645"/>
              <w:jc w:val="both"/>
              <w:rPr>
                <w:rFonts w:ascii="ITC Avant Garde" w:hAnsi="ITC Avant Garde"/>
                <w:i/>
                <w:sz w:val="20"/>
              </w:rPr>
            </w:pPr>
            <w:r>
              <w:rPr>
                <w:rFonts w:ascii="ITC Avant Garde" w:hAnsi="ITC Avant Garde"/>
                <w:i/>
                <w:sz w:val="20"/>
              </w:rPr>
              <w:t>Artículo 11</w:t>
            </w:r>
            <w:r w:rsidR="00017934" w:rsidRPr="00017934">
              <w:rPr>
                <w:rFonts w:ascii="ITC Avant Garde" w:hAnsi="ITC Avant Garde"/>
                <w:i/>
                <w:sz w:val="20"/>
              </w:rPr>
              <w:t xml:space="preserve">. </w:t>
            </w:r>
            <w:r w:rsidRPr="00C501C4">
              <w:rPr>
                <w:rFonts w:ascii="ITC Avant Garde" w:hAnsi="ITC Avant Garde"/>
                <w:i/>
                <w:sz w:val="20"/>
              </w:rPr>
              <w:t>El Instituto, a través de la Coordinación General de Política del Usuario, publicará en su portal de Internet, las direcciones electrónicas en donde los concesionarios y autorizados publican la información prevista en los Capítulos Tercero y Cuart</w:t>
            </w:r>
            <w:r>
              <w:rPr>
                <w:rFonts w:ascii="ITC Avant Garde" w:hAnsi="ITC Avant Garde"/>
                <w:i/>
                <w:sz w:val="20"/>
              </w:rPr>
              <w:t>o de los presentes Lineamientos</w:t>
            </w:r>
            <w:r w:rsidR="00017934" w:rsidRPr="00017934">
              <w:rPr>
                <w:rFonts w:ascii="ITC Avant Garde" w:hAnsi="ITC Avant Garde"/>
                <w:i/>
                <w:sz w:val="20"/>
              </w:rPr>
              <w:t>.</w:t>
            </w:r>
            <w:r w:rsidR="0051317F" w:rsidRPr="00737520">
              <w:rPr>
                <w:rFonts w:ascii="ITC Avant Garde" w:hAnsi="ITC Avant Garde"/>
                <w:i/>
                <w:sz w:val="20"/>
              </w:rPr>
              <w:t>”</w:t>
            </w:r>
          </w:p>
          <w:p w:rsidR="0051317F" w:rsidRDefault="0051317F" w:rsidP="00876D05">
            <w:pPr>
              <w:jc w:val="both"/>
              <w:rPr>
                <w:rFonts w:ascii="ITC Avant Garde" w:hAnsi="ITC Avant Garde"/>
              </w:rPr>
            </w:pPr>
          </w:p>
          <w:p w:rsidR="00737520" w:rsidRPr="0051317F" w:rsidRDefault="0051317F" w:rsidP="00737520">
            <w:pPr>
              <w:jc w:val="both"/>
              <w:rPr>
                <w:rFonts w:ascii="ITC Avant Garde" w:hAnsi="ITC Avant Garde"/>
              </w:rPr>
            </w:pPr>
            <w:r>
              <w:rPr>
                <w:rFonts w:ascii="ITC Avant Garde" w:hAnsi="ITC Avant Garde"/>
              </w:rPr>
              <w:t>Atendiendo a lo anterior, e</w:t>
            </w:r>
            <w:r w:rsidRPr="0051317F">
              <w:rPr>
                <w:rFonts w:ascii="ITC Avant Garde" w:hAnsi="ITC Avant Garde"/>
              </w:rPr>
              <w:t>l Instituto conforme a los plazos y requisitos</w:t>
            </w:r>
            <w:r>
              <w:rPr>
                <w:rFonts w:ascii="ITC Avant Garde" w:hAnsi="ITC Avant Garde"/>
              </w:rPr>
              <w:t xml:space="preserve"> </w:t>
            </w:r>
            <w:r w:rsidRPr="0051317F">
              <w:rPr>
                <w:rFonts w:ascii="ITC Avant Garde" w:hAnsi="ITC Avant Garde"/>
              </w:rPr>
              <w:t xml:space="preserve">establecidos en la normatividad aplicable, </w:t>
            </w:r>
            <w:r w:rsidR="00737520">
              <w:rPr>
                <w:rFonts w:ascii="ITC Avant Garde" w:hAnsi="ITC Avant Garde"/>
              </w:rPr>
              <w:t xml:space="preserve">podrá llevar a cabo las acciones de supervisión y verificación de las obligaciones establecidas en los Lineamientos, </w:t>
            </w:r>
            <w:r w:rsidRPr="0051317F">
              <w:rPr>
                <w:rFonts w:ascii="ITC Avant Garde" w:hAnsi="ITC Avant Garde"/>
              </w:rPr>
              <w:t>en las instalaciones donde los</w:t>
            </w:r>
            <w:r>
              <w:rPr>
                <w:rFonts w:ascii="ITC Avant Garde" w:hAnsi="ITC Avant Garde"/>
              </w:rPr>
              <w:t xml:space="preserve"> </w:t>
            </w:r>
            <w:r w:rsidRPr="0051317F">
              <w:rPr>
                <w:rFonts w:ascii="ITC Avant Garde" w:hAnsi="ITC Avant Garde"/>
              </w:rPr>
              <w:t xml:space="preserve">concesionarios y autorizados dan atención a sus usuarios </w:t>
            </w:r>
            <w:r w:rsidR="00737520">
              <w:rPr>
                <w:rFonts w:ascii="ITC Avant Garde" w:hAnsi="ITC Avant Garde"/>
              </w:rPr>
              <w:t>o bien en sus portales de Internet.</w:t>
            </w:r>
          </w:p>
          <w:p w:rsidR="0051317F" w:rsidRDefault="0051317F" w:rsidP="00876D05">
            <w:pPr>
              <w:jc w:val="both"/>
              <w:rPr>
                <w:rFonts w:ascii="ITC Avant Garde" w:hAnsi="ITC Avant Garde"/>
              </w:rPr>
            </w:pPr>
          </w:p>
          <w:p w:rsidR="00620E87" w:rsidRDefault="0051317F" w:rsidP="00876D05">
            <w:pPr>
              <w:jc w:val="both"/>
              <w:rPr>
                <w:rFonts w:ascii="ITC Avant Garde" w:hAnsi="ITC Avant Garde"/>
              </w:rPr>
            </w:pPr>
            <w:r>
              <w:rPr>
                <w:rFonts w:ascii="ITC Avant Garde" w:hAnsi="ITC Avant Garde"/>
              </w:rPr>
              <w:t xml:space="preserve">Por otra parte, respecto a las sanciones por el incumplimiento a lo dispuesto en los Lineamientos, </w:t>
            </w:r>
            <w:r w:rsidR="00BD4D09">
              <w:rPr>
                <w:rFonts w:ascii="ITC Avant Garde" w:hAnsi="ITC Avant Garde"/>
              </w:rPr>
              <w:t>la Ley Federal de Telecomunicaci</w:t>
            </w:r>
            <w:r w:rsidR="00620E87">
              <w:rPr>
                <w:rFonts w:ascii="ITC Avant Garde" w:hAnsi="ITC Avant Garde"/>
              </w:rPr>
              <w:t>ones y Radiodifusión</w:t>
            </w:r>
            <w:r w:rsidR="009C45FC">
              <w:rPr>
                <w:rFonts w:ascii="ITC Avant Garde" w:hAnsi="ITC Avant Garde"/>
              </w:rPr>
              <w:t xml:space="preserve"> en su Título Décimo Quinto, ya establece el régimen de sanciones aplicable a la infracción de disposiciones administrativas</w:t>
            </w:r>
            <w:r w:rsidR="00620E87">
              <w:rPr>
                <w:rFonts w:ascii="ITC Avant Garde" w:hAnsi="ITC Avant Garde"/>
              </w:rPr>
              <w:t>.</w:t>
            </w:r>
          </w:p>
          <w:p w:rsidR="00620E87" w:rsidRDefault="00620E87" w:rsidP="00876D05">
            <w:pPr>
              <w:jc w:val="both"/>
              <w:rPr>
                <w:rFonts w:ascii="ITC Avant Garde" w:hAnsi="ITC Avant Garde"/>
              </w:rPr>
            </w:pPr>
          </w:p>
          <w:p w:rsidR="00515CD3" w:rsidRPr="002C5EFC" w:rsidRDefault="00BD4D09" w:rsidP="00620E87">
            <w:pPr>
              <w:jc w:val="both"/>
              <w:rPr>
                <w:rFonts w:ascii="ITC Avant Garde" w:hAnsi="ITC Avant Garde"/>
              </w:rPr>
            </w:pPr>
            <w:r>
              <w:rPr>
                <w:rFonts w:ascii="ITC Avant Garde" w:hAnsi="ITC Avant Garde"/>
              </w:rPr>
              <w:t>Lo anterior, atendiendo a lo establecido en los artículos 15, fracciones XXVII, XXX y LVI, 195, 291, 292, 293, 294, 296, 297, 298, 299, 300, 3</w:t>
            </w:r>
            <w:r w:rsidR="00620E87">
              <w:rPr>
                <w:rFonts w:ascii="ITC Avant Garde" w:hAnsi="ITC Avant Garde"/>
              </w:rPr>
              <w:t>01 y 302 de la Ley Federal de Telecomunicaciones y Radiodifusión.</w:t>
            </w:r>
          </w:p>
        </w:tc>
      </w:tr>
    </w:tbl>
    <w:p w:rsidR="00B5229E" w:rsidRPr="002C5EFC" w:rsidRDefault="00B5229E" w:rsidP="001932FC">
      <w:pPr>
        <w:jc w:val="both"/>
        <w:rPr>
          <w:rFonts w:ascii="ITC Avant Garde" w:hAnsi="ITC Avant Garde"/>
        </w:rPr>
      </w:pPr>
    </w:p>
    <w:p w:rsidR="001932FC" w:rsidRPr="00A423B8" w:rsidRDefault="001932FC" w:rsidP="00A73AD8">
      <w:pPr>
        <w:shd w:val="clear" w:color="auto" w:fill="A8D08D" w:themeFill="accent6" w:themeFillTint="99"/>
        <w:tabs>
          <w:tab w:val="center" w:pos="4419"/>
        </w:tabs>
        <w:jc w:val="both"/>
        <w:rPr>
          <w:rFonts w:ascii="ITC Avant Garde" w:hAnsi="ITC Avant Garde"/>
          <w:b/>
        </w:rPr>
      </w:pPr>
      <w:r w:rsidRPr="00A423B8">
        <w:rPr>
          <w:rFonts w:ascii="ITC Avant Garde" w:hAnsi="ITC Avant Garde"/>
          <w:b/>
        </w:rPr>
        <w:t>V. EVALUACIÓN DE LA PROPUESTA.</w:t>
      </w:r>
    </w:p>
    <w:tbl>
      <w:tblPr>
        <w:tblStyle w:val="Tablaconcuadrcula"/>
        <w:tblW w:w="0" w:type="auto"/>
        <w:tblLook w:val="04A0" w:firstRow="1" w:lastRow="0" w:firstColumn="1" w:lastColumn="0" w:noHBand="0" w:noVBand="1"/>
      </w:tblPr>
      <w:tblGrid>
        <w:gridCol w:w="8828"/>
      </w:tblGrid>
      <w:tr w:rsidR="00876D05" w:rsidRPr="002C5EFC" w:rsidTr="00876D05">
        <w:tc>
          <w:tcPr>
            <w:tcW w:w="8828" w:type="dxa"/>
          </w:tcPr>
          <w:p w:rsidR="00876D05" w:rsidRPr="00A423B8" w:rsidRDefault="00876D05" w:rsidP="00876D05">
            <w:pPr>
              <w:jc w:val="both"/>
              <w:rPr>
                <w:rFonts w:ascii="ITC Avant Garde" w:hAnsi="ITC Avant Garde"/>
                <w:b/>
              </w:rPr>
            </w:pPr>
            <w:r w:rsidRPr="00A423B8">
              <w:rPr>
                <w:rFonts w:ascii="ITC Avant Garde" w:hAnsi="ITC Avant Garde"/>
                <w:b/>
              </w:rPr>
              <w:t>18.- Describa la forma y los medios a través de los cuales serán evaluados los logros de los objetivos del anteproyecto de regulación</w:t>
            </w:r>
            <w:r w:rsidR="00870931" w:rsidRPr="00A423B8">
              <w:rPr>
                <w:rFonts w:ascii="ITC Avant Garde" w:hAnsi="ITC Avant Garde"/>
                <w:b/>
              </w:rPr>
              <w:t>, así como el posible plazo para ello</w:t>
            </w:r>
            <w:r w:rsidRPr="00A423B8">
              <w:rPr>
                <w:rFonts w:ascii="ITC Avant Garde" w:hAnsi="ITC Avant Garde"/>
                <w:b/>
              </w:rPr>
              <w:t>:</w:t>
            </w:r>
          </w:p>
          <w:p w:rsidR="00876D05" w:rsidRDefault="00876D05" w:rsidP="00876D05">
            <w:pPr>
              <w:jc w:val="both"/>
              <w:rPr>
                <w:rFonts w:ascii="ITC Avant Garde" w:hAnsi="ITC Avant Garde"/>
              </w:rPr>
            </w:pPr>
          </w:p>
          <w:p w:rsidR="00620E87" w:rsidRDefault="00620E87" w:rsidP="00620E87">
            <w:pPr>
              <w:jc w:val="both"/>
              <w:rPr>
                <w:rFonts w:ascii="ITC Avant Garde" w:hAnsi="ITC Avant Garde"/>
              </w:rPr>
            </w:pPr>
            <w:r>
              <w:rPr>
                <w:rFonts w:ascii="ITC Avant Garde" w:hAnsi="ITC Avant Garde"/>
              </w:rPr>
              <w:lastRenderedPageBreak/>
              <w:t xml:space="preserve">Considerando que la implementación del proyecto de Lineamientos </w:t>
            </w:r>
            <w:r w:rsidRPr="00CA16B0">
              <w:rPr>
                <w:rFonts w:ascii="ITC Avant Garde" w:hAnsi="ITC Avant Garde"/>
              </w:rPr>
              <w:t>tendrá un impacto directo en el ejercicio de los derechos de los usuario</w:t>
            </w:r>
            <w:r>
              <w:rPr>
                <w:rFonts w:ascii="ITC Avant Garde" w:hAnsi="ITC Avant Garde"/>
              </w:rPr>
              <w:t xml:space="preserve">s, </w:t>
            </w:r>
            <w:r w:rsidRPr="00CA16B0">
              <w:rPr>
                <w:rFonts w:ascii="ITC Avant Garde" w:hAnsi="ITC Avant Garde"/>
              </w:rPr>
              <w:t>se desarrollarán preguntas específicas dentro de las Encuestas Trimestrales de Satisfacción del Usuario que realiza la Coordinación General de Política del Usuario</w:t>
            </w:r>
            <w:r w:rsidRPr="00620E87">
              <w:rPr>
                <w:rFonts w:ascii="ITC Avant Garde" w:hAnsi="ITC Avant Garde"/>
              </w:rPr>
              <w:t>, a</w:t>
            </w:r>
            <w:r>
              <w:rPr>
                <w:rFonts w:ascii="ITC Avant Garde" w:hAnsi="ITC Avant Garde"/>
              </w:rPr>
              <w:t xml:space="preserve"> </w:t>
            </w:r>
            <w:r w:rsidRPr="00620E87">
              <w:rPr>
                <w:rFonts w:ascii="ITC Avant Garde" w:hAnsi="ITC Avant Garde"/>
              </w:rPr>
              <w:t xml:space="preserve">efecto de conocer el impacto del </w:t>
            </w:r>
            <w:r>
              <w:rPr>
                <w:rFonts w:ascii="ITC Avant Garde" w:hAnsi="ITC Avant Garde"/>
              </w:rPr>
              <w:t>proyecto en los usuarios.</w:t>
            </w:r>
          </w:p>
          <w:p w:rsidR="00620E87" w:rsidRDefault="00620E87" w:rsidP="00620E87">
            <w:pPr>
              <w:jc w:val="both"/>
              <w:rPr>
                <w:rFonts w:ascii="ITC Avant Garde" w:hAnsi="ITC Avant Garde"/>
              </w:rPr>
            </w:pPr>
          </w:p>
          <w:p w:rsidR="00620E87" w:rsidRDefault="00620E87" w:rsidP="00620E87">
            <w:pPr>
              <w:jc w:val="both"/>
              <w:rPr>
                <w:rFonts w:ascii="ITC Avant Garde" w:hAnsi="ITC Avant Garde"/>
              </w:rPr>
            </w:pPr>
            <w:r w:rsidRPr="00620E87">
              <w:rPr>
                <w:rFonts w:ascii="ITC Avant Garde" w:hAnsi="ITC Avant Garde"/>
              </w:rPr>
              <w:t>Dichas preguntas estarán</w:t>
            </w:r>
            <w:r>
              <w:rPr>
                <w:rFonts w:ascii="ITC Avant Garde" w:hAnsi="ITC Avant Garde"/>
              </w:rPr>
              <w:t xml:space="preserve"> </w:t>
            </w:r>
            <w:r w:rsidRPr="00620E87">
              <w:rPr>
                <w:rFonts w:ascii="ITC Avant Garde" w:hAnsi="ITC Avant Garde"/>
              </w:rPr>
              <w:t xml:space="preserve">enfocadas </w:t>
            </w:r>
            <w:r>
              <w:rPr>
                <w:rFonts w:ascii="ITC Avant Garde" w:hAnsi="ITC Avant Garde"/>
              </w:rPr>
              <w:t xml:space="preserve">a conocer si los usuarios conocen y acceden a la información que se difunde en cumplimiento a los Lineamientos, incluyendo los formatos </w:t>
            </w:r>
            <w:r w:rsidR="00FD5555">
              <w:rPr>
                <w:rFonts w:ascii="ITC Avant Garde" w:hAnsi="ITC Avant Garde"/>
              </w:rPr>
              <w:t xml:space="preserve">simplificados </w:t>
            </w:r>
            <w:r>
              <w:rPr>
                <w:rFonts w:ascii="ITC Avant Garde" w:hAnsi="ITC Avant Garde"/>
              </w:rPr>
              <w:t>de información; así como conocer l</w:t>
            </w:r>
            <w:r w:rsidRPr="00620E87">
              <w:rPr>
                <w:rFonts w:ascii="ITC Avant Garde" w:hAnsi="ITC Avant Garde"/>
              </w:rPr>
              <w:t>a facilidad con la que</w:t>
            </w:r>
            <w:r>
              <w:rPr>
                <w:rFonts w:ascii="ITC Avant Garde" w:hAnsi="ITC Avant Garde"/>
              </w:rPr>
              <w:t xml:space="preserve"> los usuarios</w:t>
            </w:r>
            <w:r w:rsidRPr="00620E87">
              <w:rPr>
                <w:rFonts w:ascii="ITC Avant Garde" w:hAnsi="ITC Avant Garde"/>
              </w:rPr>
              <w:t xml:space="preserve"> acceden </w:t>
            </w:r>
            <w:r>
              <w:rPr>
                <w:rFonts w:ascii="ITC Avant Garde" w:hAnsi="ITC Avant Garde"/>
              </w:rPr>
              <w:t>a la información y las experiencias que han tendido al solicitar acceso a la misma.</w:t>
            </w:r>
          </w:p>
          <w:p w:rsidR="00876D05" w:rsidRPr="002C5EFC" w:rsidRDefault="00876D05" w:rsidP="00620E87">
            <w:pPr>
              <w:jc w:val="both"/>
              <w:rPr>
                <w:rFonts w:ascii="ITC Avant Garde" w:hAnsi="ITC Avant Garde"/>
              </w:rPr>
            </w:pPr>
          </w:p>
        </w:tc>
      </w:tr>
    </w:tbl>
    <w:p w:rsidR="001932FC" w:rsidRPr="002C5EFC" w:rsidRDefault="001932FC" w:rsidP="001932FC">
      <w:pPr>
        <w:jc w:val="both"/>
        <w:rPr>
          <w:rFonts w:ascii="ITC Avant Garde" w:hAnsi="ITC Avant Garde"/>
        </w:rPr>
      </w:pPr>
    </w:p>
    <w:p w:rsidR="001932FC" w:rsidRPr="00A423B8" w:rsidRDefault="001932FC" w:rsidP="00A73AD8">
      <w:pPr>
        <w:shd w:val="clear" w:color="auto" w:fill="A8D08D" w:themeFill="accent6" w:themeFillTint="99"/>
        <w:tabs>
          <w:tab w:val="left" w:pos="3645"/>
        </w:tabs>
        <w:jc w:val="both"/>
        <w:rPr>
          <w:rFonts w:ascii="ITC Avant Garde" w:hAnsi="ITC Avant Garde"/>
          <w:b/>
        </w:rPr>
      </w:pPr>
      <w:r w:rsidRPr="00A423B8">
        <w:rPr>
          <w:rFonts w:ascii="ITC Avant Garde" w:hAnsi="ITC Avant Garde"/>
          <w:b/>
        </w:rPr>
        <w:t>VI. CONSULTA PÚBLICA.</w:t>
      </w:r>
    </w:p>
    <w:tbl>
      <w:tblPr>
        <w:tblStyle w:val="Tablaconcuadrcula"/>
        <w:tblW w:w="0" w:type="auto"/>
        <w:tblLook w:val="04A0" w:firstRow="1" w:lastRow="0" w:firstColumn="1" w:lastColumn="0" w:noHBand="0" w:noVBand="1"/>
      </w:tblPr>
      <w:tblGrid>
        <w:gridCol w:w="8828"/>
      </w:tblGrid>
      <w:tr w:rsidR="0086684A" w:rsidRPr="002C5EFC" w:rsidTr="0086684A">
        <w:tc>
          <w:tcPr>
            <w:tcW w:w="8828" w:type="dxa"/>
          </w:tcPr>
          <w:p w:rsidR="0086684A" w:rsidRPr="00A423B8" w:rsidRDefault="0086684A" w:rsidP="0086684A">
            <w:pPr>
              <w:jc w:val="both"/>
              <w:rPr>
                <w:rFonts w:ascii="ITC Avant Garde" w:hAnsi="ITC Avant Garde"/>
                <w:b/>
              </w:rPr>
            </w:pPr>
            <w:r w:rsidRPr="00A423B8">
              <w:rPr>
                <w:rFonts w:ascii="ITC Avant Garde" w:hAnsi="ITC Avant Garde"/>
                <w:b/>
              </w:rPr>
              <w:t>19.- ¿Se consultó a las partes y/o grupos interesados en la elaboración del presente anteproyecto de regulación?</w:t>
            </w:r>
          </w:p>
          <w:p w:rsidR="0086684A" w:rsidRPr="002C5EFC" w:rsidRDefault="0086684A" w:rsidP="0086684A">
            <w:pPr>
              <w:jc w:val="both"/>
              <w:rPr>
                <w:rFonts w:ascii="ITC Avant Garde" w:hAnsi="ITC Avant Garde"/>
              </w:rPr>
            </w:pPr>
          </w:p>
          <w:p w:rsidR="0086684A" w:rsidRPr="002C5EFC" w:rsidRDefault="0086684A" w:rsidP="0086684A">
            <w:pPr>
              <w:jc w:val="both"/>
              <w:rPr>
                <w:rFonts w:ascii="ITC Avant Garde" w:hAnsi="ITC Avant Garde"/>
              </w:rPr>
            </w:pPr>
            <w:r w:rsidRPr="002C5EFC">
              <w:rPr>
                <w:rFonts w:ascii="ITC Avant Garde" w:hAnsi="ITC Avant Garde"/>
              </w:rPr>
              <w:t xml:space="preserve">Tipo: </w:t>
            </w:r>
            <w:r w:rsidR="00832BBF">
              <w:rPr>
                <w:rFonts w:ascii="ITC Avant Garde" w:hAnsi="ITC Avant Garde"/>
              </w:rPr>
              <w:t>Consulta Pública.</w:t>
            </w:r>
          </w:p>
          <w:p w:rsidR="0086684A" w:rsidRDefault="0086684A" w:rsidP="00832BBF">
            <w:pPr>
              <w:jc w:val="both"/>
              <w:rPr>
                <w:rFonts w:ascii="ITC Avant Garde" w:hAnsi="ITC Avant Garde"/>
              </w:rPr>
            </w:pPr>
            <w:r w:rsidRPr="002C5EFC">
              <w:rPr>
                <w:rFonts w:ascii="ITC Avant Garde" w:hAnsi="ITC Avant Garde"/>
              </w:rPr>
              <w:t>Nombre del particular:</w:t>
            </w:r>
            <w:r w:rsidR="00832BBF">
              <w:rPr>
                <w:rFonts w:ascii="ITC Avant Garde" w:hAnsi="ITC Avant Garde"/>
              </w:rPr>
              <w:t xml:space="preserve"> Se recibieron 19</w:t>
            </w:r>
            <w:r w:rsidR="00832BBF" w:rsidRPr="00832BBF">
              <w:rPr>
                <w:rFonts w:ascii="ITC Avant Garde" w:hAnsi="ITC Avant Garde"/>
              </w:rPr>
              <w:t xml:space="preserve"> participaciones durante el proceso de consulta</w:t>
            </w:r>
            <w:r w:rsidR="00832BBF">
              <w:rPr>
                <w:rFonts w:ascii="ITC Avant Garde" w:hAnsi="ITC Avant Garde"/>
              </w:rPr>
              <w:t xml:space="preserve"> </w:t>
            </w:r>
            <w:r w:rsidR="00832BBF" w:rsidRPr="00832BBF">
              <w:rPr>
                <w:rFonts w:ascii="ITC Avant Garde" w:hAnsi="ITC Avant Garde"/>
              </w:rPr>
              <w:t>p</w:t>
            </w:r>
            <w:bookmarkStart w:id="0" w:name="_GoBack"/>
            <w:bookmarkEnd w:id="0"/>
            <w:r w:rsidR="00832BBF" w:rsidRPr="00832BBF">
              <w:rPr>
                <w:rFonts w:ascii="ITC Avant Garde" w:hAnsi="ITC Avant Garde"/>
              </w:rPr>
              <w:t>ública:</w:t>
            </w:r>
          </w:p>
          <w:p w:rsidR="00832BBF" w:rsidRDefault="00832BBF" w:rsidP="00832BBF">
            <w:pPr>
              <w:jc w:val="both"/>
              <w:rPr>
                <w:rFonts w:ascii="ITC Avant Garde" w:hAnsi="ITC Avant Garde"/>
              </w:rPr>
            </w:pPr>
          </w:p>
          <w:tbl>
            <w:tblPr>
              <w:tblW w:w="6285"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000" w:firstRow="0" w:lastRow="0" w:firstColumn="0" w:lastColumn="0" w:noHBand="0" w:noVBand="0"/>
            </w:tblPr>
            <w:tblGrid>
              <w:gridCol w:w="6258"/>
              <w:gridCol w:w="27"/>
            </w:tblGrid>
            <w:tr w:rsidR="00532028" w:rsidRPr="000E4750" w:rsidTr="00532028">
              <w:trPr>
                <w:gridAfter w:val="1"/>
                <w:wAfter w:w="27" w:type="dxa"/>
                <w:trHeight w:hRule="exact" w:val="288"/>
                <w:jc w:val="center"/>
              </w:trPr>
              <w:tc>
                <w:tcPr>
                  <w:tcW w:w="6258" w:type="dxa"/>
                  <w:shd w:val="clear" w:color="auto" w:fill="7B7B7B" w:themeFill="accent3" w:themeFillShade="BF"/>
                </w:tcPr>
                <w:p w:rsidR="00532028" w:rsidRPr="000E4750" w:rsidRDefault="00532028" w:rsidP="00532028">
                  <w:pPr>
                    <w:kinsoku w:val="0"/>
                    <w:overflowPunct w:val="0"/>
                    <w:autoSpaceDE w:val="0"/>
                    <w:autoSpaceDN w:val="0"/>
                    <w:adjustRightInd w:val="0"/>
                    <w:spacing w:after="0" w:line="258" w:lineRule="exact"/>
                    <w:ind w:left="12"/>
                    <w:jc w:val="center"/>
                    <w:rPr>
                      <w:rFonts w:ascii="ITC Avant Garde" w:hAnsi="ITC Avant Garde" w:cs="Times New Roman"/>
                      <w:sz w:val="20"/>
                      <w:szCs w:val="24"/>
                    </w:rPr>
                  </w:pPr>
                  <w:r w:rsidRPr="000E4750">
                    <w:rPr>
                      <w:rFonts w:ascii="ITC Avant Garde" w:hAnsi="ITC Avant Garde" w:cs="ITC Avant Garde"/>
                      <w:color w:val="FFFFFF"/>
                      <w:sz w:val="20"/>
                      <w:szCs w:val="21"/>
                    </w:rPr>
                    <w:t>N</w:t>
                  </w:r>
                  <w:r w:rsidRPr="000E4750">
                    <w:rPr>
                      <w:rFonts w:ascii="ITC Avant Garde" w:hAnsi="ITC Avant Garde" w:cs="ITC Avant Garde"/>
                      <w:color w:val="FFFFFF"/>
                      <w:spacing w:val="-2"/>
                      <w:sz w:val="20"/>
                      <w:szCs w:val="21"/>
                    </w:rPr>
                    <w:t>o</w:t>
                  </w:r>
                  <w:r w:rsidRPr="000E4750">
                    <w:rPr>
                      <w:rFonts w:ascii="ITC Avant Garde" w:hAnsi="ITC Avant Garde" w:cs="ITC Avant Garde"/>
                      <w:color w:val="FFFFFF"/>
                      <w:sz w:val="20"/>
                      <w:szCs w:val="21"/>
                    </w:rPr>
                    <w:t>mb</w:t>
                  </w:r>
                  <w:r w:rsidRPr="000E4750">
                    <w:rPr>
                      <w:rFonts w:ascii="ITC Avant Garde" w:hAnsi="ITC Avant Garde" w:cs="ITC Avant Garde"/>
                      <w:color w:val="FFFFFF"/>
                      <w:spacing w:val="-2"/>
                      <w:sz w:val="20"/>
                      <w:szCs w:val="21"/>
                    </w:rPr>
                    <w:t>r</w:t>
                  </w:r>
                  <w:r w:rsidRPr="000E4750">
                    <w:rPr>
                      <w:rFonts w:ascii="ITC Avant Garde" w:hAnsi="ITC Avant Garde" w:cs="ITC Avant Garde"/>
                      <w:color w:val="FFFFFF"/>
                      <w:sz w:val="20"/>
                      <w:szCs w:val="21"/>
                    </w:rPr>
                    <w:t>e</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color w:val="000000"/>
                      <w:sz w:val="20"/>
                    </w:rPr>
                  </w:pPr>
                  <w:r w:rsidRPr="000E4750">
                    <w:rPr>
                      <w:rFonts w:ascii="ITC Avant Garde" w:hAnsi="ITC Avant Garde"/>
                      <w:color w:val="000000"/>
                      <w:sz w:val="20"/>
                    </w:rPr>
                    <w:t xml:space="preserve">Alestra, S. de R.L. </w:t>
                  </w:r>
                  <w:r>
                    <w:rPr>
                      <w:rFonts w:ascii="ITC Avant Garde" w:hAnsi="ITC Avant Garde"/>
                      <w:color w:val="000000"/>
                      <w:sz w:val="20"/>
                    </w:rPr>
                    <w:t>de C.V.</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sz w:val="20"/>
                    </w:rPr>
                  </w:pPr>
                  <w:r w:rsidRPr="000E4750">
                    <w:rPr>
                      <w:rFonts w:ascii="ITC Avant Garde" w:hAnsi="ITC Avant Garde"/>
                      <w:sz w:val="20"/>
                    </w:rPr>
                    <w:t>Asociación Nacional de Telecomunicaciones</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sz w:val="20"/>
                    </w:rPr>
                  </w:pPr>
                  <w:r w:rsidRPr="000E4750">
                    <w:rPr>
                      <w:rFonts w:ascii="ITC Avant Garde" w:hAnsi="ITC Avant Garde"/>
                      <w:sz w:val="20"/>
                    </w:rPr>
                    <w:t>Asociación Interamericana de Empresas de Telecomunicaciones</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eastAsia="Times New Roman" w:hAnsi="ITC Avant Garde"/>
                      <w:color w:val="000000"/>
                      <w:sz w:val="20"/>
                    </w:rPr>
                  </w:pPr>
                  <w:r w:rsidRPr="000E4750">
                    <w:rPr>
                      <w:rFonts w:ascii="ITC Avant Garde" w:hAnsi="ITC Avant Garde"/>
                      <w:color w:val="000000"/>
                      <w:sz w:val="20"/>
                    </w:rPr>
                    <w:t>AT&amp;T Comunicaciones Digitales, S. de R.L. de C.V.</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color w:val="000000"/>
                      <w:sz w:val="20"/>
                    </w:rPr>
                  </w:pPr>
                  <w:r w:rsidRPr="000E4750">
                    <w:rPr>
                      <w:rFonts w:ascii="ITC Avant Garde" w:hAnsi="ITC Avant Garde"/>
                      <w:color w:val="000000"/>
                      <w:sz w:val="20"/>
                    </w:rPr>
                    <w:t>Avantel, S. de R.L.</w:t>
                  </w:r>
                  <w:r>
                    <w:rPr>
                      <w:rFonts w:ascii="ITC Avant Garde" w:hAnsi="ITC Avant Garde"/>
                      <w:color w:val="000000"/>
                      <w:sz w:val="20"/>
                    </w:rPr>
                    <w:t xml:space="preserve"> de C.V.</w:t>
                  </w:r>
                  <w:r w:rsidRPr="000E4750">
                    <w:rPr>
                      <w:rFonts w:ascii="ITC Avant Garde" w:hAnsi="ITC Avant Garde"/>
                      <w:color w:val="000000"/>
                      <w:sz w:val="20"/>
                    </w:rPr>
                    <w:t xml:space="preserve"> </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color w:val="000000"/>
                      <w:sz w:val="20"/>
                    </w:rPr>
                  </w:pPr>
                  <w:r>
                    <w:rPr>
                      <w:rFonts w:ascii="ITC Avant Garde" w:hAnsi="ITC Avant Garde"/>
                      <w:color w:val="000000"/>
                      <w:sz w:val="20"/>
                    </w:rPr>
                    <w:t>Axtel, S.A.B. de C.V.</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color w:val="000000"/>
                      <w:sz w:val="20"/>
                    </w:rPr>
                  </w:pPr>
                  <w:r w:rsidRPr="000E4750">
                    <w:rPr>
                      <w:rFonts w:ascii="ITC Avant Garde" w:hAnsi="ITC Avant Garde"/>
                      <w:color w:val="000000"/>
                      <w:sz w:val="20"/>
                    </w:rPr>
                    <w:t xml:space="preserve">Cablemás Telecomunicaciones, S.A. de C.V. </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color w:val="000000"/>
                      <w:sz w:val="20"/>
                    </w:rPr>
                  </w:pPr>
                  <w:r w:rsidRPr="000E4750">
                    <w:rPr>
                      <w:rFonts w:ascii="ITC Avant Garde" w:hAnsi="ITC Avant Garde"/>
                      <w:color w:val="000000"/>
                      <w:sz w:val="20"/>
                    </w:rPr>
                    <w:t>José Gabriel Canche May</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color w:val="000000"/>
                      <w:sz w:val="20"/>
                    </w:rPr>
                  </w:pPr>
                  <w:r w:rsidRPr="000E4750">
                    <w:rPr>
                      <w:rFonts w:ascii="ITC Avant Garde" w:hAnsi="ITC Avant Garde"/>
                      <w:color w:val="000000"/>
                      <w:sz w:val="20"/>
                    </w:rPr>
                    <w:t>Cámara Nacional de la Industria Electrónica, de Telecomunicaciones y Tecnologías de la Información</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sz w:val="20"/>
                    </w:rPr>
                  </w:pPr>
                  <w:r w:rsidRPr="000E4750">
                    <w:rPr>
                      <w:rFonts w:ascii="ITC Avant Garde" w:hAnsi="ITC Avant Garde"/>
                      <w:sz w:val="20"/>
                    </w:rPr>
                    <w:lastRenderedPageBreak/>
                    <w:t>Corporación de Radio y Televisión del Norte de México, S. de R.L. de C.V.</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sz w:val="20"/>
                    </w:rPr>
                  </w:pPr>
                  <w:r w:rsidRPr="000E4750">
                    <w:rPr>
                      <w:rFonts w:ascii="ITC Avant Garde" w:hAnsi="ITC Avant Garde"/>
                      <w:sz w:val="20"/>
                    </w:rPr>
                    <w:t>Bestphone S.A. de C.V., Cablevisión Red, S.A. de C.V., Cablemás Telecomunicaciones, S.A. de C.V., Cable y Comunicación de Campeche S.A. de C.V., Cablevisión S.A. de C.V. y Grupo Cable de San Luis Potosí, S.A. de C.V.</w:t>
                  </w:r>
                </w:p>
              </w:tc>
            </w:tr>
            <w:tr w:rsidR="00532028" w:rsidRPr="000E4750" w:rsidTr="00532028">
              <w:tblPrEx>
                <w:jc w:val="left"/>
                <w:tblCellMar>
                  <w:left w:w="70" w:type="dxa"/>
                  <w:right w:w="70" w:type="dxa"/>
                </w:tblCellMar>
                <w:tblLook w:val="04A0" w:firstRow="1" w:lastRow="0" w:firstColumn="1" w:lastColumn="0" w:noHBand="0" w:noVBand="1"/>
              </w:tblPrEx>
              <w:trPr>
                <w:trHeight w:val="525"/>
              </w:trPr>
              <w:tc>
                <w:tcPr>
                  <w:tcW w:w="6285" w:type="dxa"/>
                  <w:gridSpan w:val="2"/>
                  <w:vAlign w:val="bottom"/>
                </w:tcPr>
                <w:p w:rsidR="00532028" w:rsidRPr="000E4750" w:rsidRDefault="00532028" w:rsidP="00532028">
                  <w:pPr>
                    <w:jc w:val="center"/>
                    <w:rPr>
                      <w:rFonts w:ascii="ITC Avant Garde" w:hAnsi="ITC Avant Garde"/>
                      <w:sz w:val="20"/>
                    </w:rPr>
                  </w:pPr>
                  <w:r w:rsidRPr="000E4750">
                    <w:rPr>
                      <w:rFonts w:ascii="ITC Avant Garde" w:hAnsi="ITC Avant Garde"/>
                      <w:sz w:val="20"/>
                    </w:rPr>
                    <w:t>GSMA Latin America</w:t>
                  </w:r>
                </w:p>
              </w:tc>
            </w:tr>
            <w:tr w:rsidR="00532028" w:rsidRPr="000E4750" w:rsidTr="00532028">
              <w:tblPrEx>
                <w:jc w:val="left"/>
                <w:tblCellMar>
                  <w:left w:w="70" w:type="dxa"/>
                  <w:right w:w="70" w:type="dxa"/>
                </w:tblCellMar>
                <w:tblLook w:val="04A0" w:firstRow="1" w:lastRow="0" w:firstColumn="1" w:lastColumn="0" w:noHBand="0" w:noVBand="1"/>
              </w:tblPrEx>
              <w:trPr>
                <w:trHeight w:val="465"/>
              </w:trPr>
              <w:tc>
                <w:tcPr>
                  <w:tcW w:w="6285" w:type="dxa"/>
                  <w:gridSpan w:val="2"/>
                  <w:vAlign w:val="bottom"/>
                </w:tcPr>
                <w:p w:rsidR="00532028" w:rsidRPr="000E4750" w:rsidRDefault="00532028" w:rsidP="00532028">
                  <w:pPr>
                    <w:jc w:val="center"/>
                    <w:rPr>
                      <w:rFonts w:ascii="ITC Avant Garde" w:hAnsi="ITC Avant Garde"/>
                      <w:color w:val="000000"/>
                      <w:sz w:val="20"/>
                    </w:rPr>
                  </w:pPr>
                  <w:r w:rsidRPr="000E4750">
                    <w:rPr>
                      <w:rFonts w:ascii="ITC Avant Garde" w:hAnsi="ITC Avant Garde"/>
                      <w:color w:val="000000"/>
                      <w:sz w:val="20"/>
                    </w:rPr>
                    <w:t>Ivan Ruíz</w:t>
                  </w:r>
                </w:p>
              </w:tc>
            </w:tr>
            <w:tr w:rsidR="00532028" w:rsidRPr="000E4750" w:rsidTr="00532028">
              <w:tblPrEx>
                <w:jc w:val="left"/>
                <w:tblCellMar>
                  <w:left w:w="70" w:type="dxa"/>
                  <w:right w:w="70" w:type="dxa"/>
                </w:tblCellMar>
                <w:tblLook w:val="04A0" w:firstRow="1" w:lastRow="0" w:firstColumn="1" w:lastColumn="0" w:noHBand="0" w:noVBand="1"/>
              </w:tblPrEx>
              <w:trPr>
                <w:trHeight w:val="465"/>
              </w:trPr>
              <w:tc>
                <w:tcPr>
                  <w:tcW w:w="6285" w:type="dxa"/>
                  <w:gridSpan w:val="2"/>
                  <w:vAlign w:val="bottom"/>
                </w:tcPr>
                <w:p w:rsidR="00532028" w:rsidRPr="000E4750" w:rsidRDefault="00532028" w:rsidP="00532028">
                  <w:pPr>
                    <w:jc w:val="center"/>
                    <w:rPr>
                      <w:rFonts w:ascii="ITC Avant Garde" w:hAnsi="ITC Avant Garde"/>
                      <w:color w:val="000000"/>
                      <w:sz w:val="20"/>
                    </w:rPr>
                  </w:pPr>
                  <w:r w:rsidRPr="000E4750">
                    <w:rPr>
                      <w:rFonts w:ascii="ITC Avant Garde" w:hAnsi="ITC Avant Garde"/>
                      <w:color w:val="000000"/>
                      <w:sz w:val="20"/>
                    </w:rPr>
                    <w:t xml:space="preserve">Mega Cable, S.A. de C.V. </w:t>
                  </w:r>
                </w:p>
              </w:tc>
            </w:tr>
            <w:tr w:rsidR="00532028" w:rsidRPr="000E4750" w:rsidTr="00532028">
              <w:tblPrEx>
                <w:jc w:val="left"/>
                <w:tblCellMar>
                  <w:left w:w="70" w:type="dxa"/>
                  <w:right w:w="70" w:type="dxa"/>
                </w:tblCellMar>
                <w:tblLook w:val="04A0" w:firstRow="1" w:lastRow="0" w:firstColumn="1" w:lastColumn="0" w:noHBand="0" w:noVBand="1"/>
              </w:tblPrEx>
              <w:trPr>
                <w:trHeight w:val="465"/>
              </w:trPr>
              <w:tc>
                <w:tcPr>
                  <w:tcW w:w="6285" w:type="dxa"/>
                  <w:gridSpan w:val="2"/>
                  <w:vAlign w:val="bottom"/>
                </w:tcPr>
                <w:p w:rsidR="00532028" w:rsidRPr="000E4750" w:rsidRDefault="00532028" w:rsidP="00532028">
                  <w:pPr>
                    <w:jc w:val="center"/>
                    <w:rPr>
                      <w:rFonts w:ascii="ITC Avant Garde" w:hAnsi="ITC Avant Garde"/>
                      <w:sz w:val="20"/>
                    </w:rPr>
                  </w:pPr>
                  <w:r w:rsidRPr="000E4750">
                    <w:rPr>
                      <w:rFonts w:ascii="ITC Avant Garde" w:hAnsi="ITC Avant Garde"/>
                      <w:sz w:val="20"/>
                    </w:rPr>
                    <w:t>Normalización y Certificación Electrónica</w:t>
                  </w:r>
                </w:p>
              </w:tc>
            </w:tr>
            <w:tr w:rsidR="00532028" w:rsidRPr="000E4750" w:rsidTr="00532028">
              <w:tblPrEx>
                <w:jc w:val="left"/>
                <w:tblCellMar>
                  <w:left w:w="70" w:type="dxa"/>
                  <w:right w:w="70" w:type="dxa"/>
                </w:tblCellMar>
                <w:tblLook w:val="04A0" w:firstRow="1" w:lastRow="0" w:firstColumn="1" w:lastColumn="0" w:noHBand="0" w:noVBand="1"/>
              </w:tblPrEx>
              <w:trPr>
                <w:trHeight w:val="465"/>
              </w:trPr>
              <w:tc>
                <w:tcPr>
                  <w:tcW w:w="6285" w:type="dxa"/>
                  <w:gridSpan w:val="2"/>
                  <w:vAlign w:val="bottom"/>
                </w:tcPr>
                <w:p w:rsidR="00532028" w:rsidRPr="000E4750" w:rsidRDefault="00532028" w:rsidP="00532028">
                  <w:pPr>
                    <w:jc w:val="center"/>
                    <w:rPr>
                      <w:rFonts w:ascii="ITC Avant Garde" w:hAnsi="ITC Avant Garde"/>
                      <w:color w:val="000000"/>
                      <w:sz w:val="20"/>
                    </w:rPr>
                  </w:pPr>
                  <w:r w:rsidRPr="000E4750">
                    <w:rPr>
                      <w:rFonts w:ascii="ITC Avant Garde" w:hAnsi="ITC Avant Garde"/>
                      <w:color w:val="000000"/>
                      <w:sz w:val="20"/>
                    </w:rPr>
                    <w:t>Pegaso PCS, S.A. de C.V.</w:t>
                  </w:r>
                  <w:r>
                    <w:rPr>
                      <w:rFonts w:ascii="ITC Avant Garde" w:hAnsi="ITC Avant Garde"/>
                      <w:color w:val="000000"/>
                      <w:sz w:val="20"/>
                    </w:rPr>
                    <w:t xml:space="preserve"> y </w:t>
                  </w:r>
                  <w:r w:rsidRPr="00673B18">
                    <w:rPr>
                      <w:rFonts w:ascii="ITC Avant Garde" w:hAnsi="ITC Avant Garde"/>
                      <w:color w:val="000000"/>
                      <w:sz w:val="20"/>
                    </w:rPr>
                    <w:t>Grupo de Telecomunicaciones Mexicanas, S.A. de C.V.</w:t>
                  </w:r>
                </w:p>
              </w:tc>
            </w:tr>
            <w:tr w:rsidR="00532028" w:rsidRPr="000E4750" w:rsidTr="00532028">
              <w:tblPrEx>
                <w:jc w:val="left"/>
                <w:tblCellMar>
                  <w:left w:w="70" w:type="dxa"/>
                  <w:right w:w="70" w:type="dxa"/>
                </w:tblCellMar>
                <w:tblLook w:val="04A0" w:firstRow="1" w:lastRow="0" w:firstColumn="1" w:lastColumn="0" w:noHBand="0" w:noVBand="1"/>
              </w:tblPrEx>
              <w:trPr>
                <w:trHeight w:val="810"/>
              </w:trPr>
              <w:tc>
                <w:tcPr>
                  <w:tcW w:w="6285" w:type="dxa"/>
                  <w:gridSpan w:val="2"/>
                  <w:vAlign w:val="bottom"/>
                </w:tcPr>
                <w:p w:rsidR="00532028" w:rsidRPr="000E4750" w:rsidRDefault="00532028" w:rsidP="00532028">
                  <w:pPr>
                    <w:jc w:val="center"/>
                    <w:rPr>
                      <w:rFonts w:ascii="ITC Avant Garde" w:hAnsi="ITC Avant Garde"/>
                      <w:color w:val="000000"/>
                      <w:sz w:val="20"/>
                    </w:rPr>
                  </w:pPr>
                  <w:r>
                    <w:rPr>
                      <w:rFonts w:ascii="ITC Avant Garde" w:hAnsi="ITC Avant Garde"/>
                      <w:color w:val="000000"/>
                      <w:sz w:val="20"/>
                    </w:rPr>
                    <w:t>P</w:t>
                  </w:r>
                  <w:r w:rsidRPr="000E4750">
                    <w:rPr>
                      <w:rFonts w:ascii="ITC Avant Garde" w:hAnsi="ITC Avant Garde"/>
                      <w:color w:val="000000"/>
                      <w:sz w:val="20"/>
                    </w:rPr>
                    <w:t>rocuraduría Federal del Consumidor</w:t>
                  </w:r>
                </w:p>
              </w:tc>
            </w:tr>
            <w:tr w:rsidR="00532028" w:rsidRPr="000E4750" w:rsidTr="00532028">
              <w:tblPrEx>
                <w:jc w:val="left"/>
                <w:tblCellMar>
                  <w:left w:w="70" w:type="dxa"/>
                  <w:right w:w="70" w:type="dxa"/>
                </w:tblCellMar>
                <w:tblLook w:val="04A0" w:firstRow="1" w:lastRow="0" w:firstColumn="1" w:lastColumn="0" w:noHBand="0" w:noVBand="1"/>
              </w:tblPrEx>
              <w:trPr>
                <w:trHeight w:val="300"/>
              </w:trPr>
              <w:tc>
                <w:tcPr>
                  <w:tcW w:w="6285" w:type="dxa"/>
                  <w:gridSpan w:val="2"/>
                  <w:vAlign w:val="bottom"/>
                </w:tcPr>
                <w:p w:rsidR="00532028" w:rsidRPr="000E4750" w:rsidRDefault="00532028" w:rsidP="00532028">
                  <w:pPr>
                    <w:jc w:val="center"/>
                    <w:rPr>
                      <w:rFonts w:ascii="ITC Avant Garde" w:hAnsi="ITC Avant Garde"/>
                      <w:sz w:val="20"/>
                    </w:rPr>
                  </w:pPr>
                  <w:r>
                    <w:rPr>
                      <w:rFonts w:ascii="ITC Avant Garde" w:hAnsi="ITC Avant Garde"/>
                      <w:sz w:val="20"/>
                    </w:rPr>
                    <w:t xml:space="preserve">Teléfonos de México, </w:t>
                  </w:r>
                  <w:r w:rsidRPr="000E4750">
                    <w:rPr>
                      <w:rFonts w:ascii="ITC Avant Garde" w:hAnsi="ITC Avant Garde"/>
                      <w:sz w:val="20"/>
                    </w:rPr>
                    <w:t>S.A.B. de C.V.</w:t>
                  </w:r>
                </w:p>
              </w:tc>
            </w:tr>
            <w:tr w:rsidR="00532028" w:rsidRPr="000E4750" w:rsidTr="00532028">
              <w:tblPrEx>
                <w:jc w:val="left"/>
                <w:tblCellMar>
                  <w:left w:w="70" w:type="dxa"/>
                  <w:right w:w="70" w:type="dxa"/>
                </w:tblCellMar>
                <w:tblLook w:val="04A0" w:firstRow="1" w:lastRow="0" w:firstColumn="1" w:lastColumn="0" w:noHBand="0" w:noVBand="1"/>
              </w:tblPrEx>
              <w:trPr>
                <w:trHeight w:val="300"/>
              </w:trPr>
              <w:tc>
                <w:tcPr>
                  <w:tcW w:w="6285" w:type="dxa"/>
                  <w:gridSpan w:val="2"/>
                  <w:vAlign w:val="bottom"/>
                </w:tcPr>
                <w:p w:rsidR="00532028" w:rsidRPr="000E4750" w:rsidRDefault="00532028" w:rsidP="00532028">
                  <w:pPr>
                    <w:jc w:val="center"/>
                    <w:rPr>
                      <w:rFonts w:ascii="ITC Avant Garde" w:hAnsi="ITC Avant Garde"/>
                      <w:color w:val="000000"/>
                      <w:sz w:val="20"/>
                    </w:rPr>
                  </w:pPr>
                  <w:r w:rsidRPr="000E4750">
                    <w:rPr>
                      <w:rFonts w:ascii="ITC Avant Garde" w:hAnsi="ITC Avant Garde"/>
                      <w:color w:val="000000"/>
                      <w:sz w:val="20"/>
                    </w:rPr>
                    <w:t>5G Americas</w:t>
                  </w:r>
                </w:p>
              </w:tc>
            </w:tr>
          </w:tbl>
          <w:p w:rsidR="00832BBF" w:rsidRDefault="00832BBF" w:rsidP="00832BBF">
            <w:pPr>
              <w:jc w:val="both"/>
              <w:rPr>
                <w:rFonts w:ascii="ITC Avant Garde" w:hAnsi="ITC Avant Garde"/>
              </w:rPr>
            </w:pPr>
          </w:p>
          <w:p w:rsidR="0086684A" w:rsidRPr="002C5EFC" w:rsidRDefault="0086684A" w:rsidP="00832BBF">
            <w:pPr>
              <w:jc w:val="both"/>
              <w:rPr>
                <w:rFonts w:ascii="ITC Avant Garde" w:hAnsi="ITC Avant Garde"/>
              </w:rPr>
            </w:pPr>
            <w:r w:rsidRPr="00FD78A9">
              <w:rPr>
                <w:rFonts w:ascii="ITC Avant Garde" w:hAnsi="ITC Avant Garde"/>
                <w:b/>
              </w:rPr>
              <w:t>Opinión expuesta:</w:t>
            </w:r>
            <w:r w:rsidR="00832BBF">
              <w:rPr>
                <w:rFonts w:ascii="ITC Avant Garde" w:hAnsi="ITC Avant Garde"/>
              </w:rPr>
              <w:t xml:space="preserve"> </w:t>
            </w:r>
            <w:r w:rsidR="00832BBF" w:rsidRPr="00832BBF">
              <w:rPr>
                <w:rFonts w:ascii="ITC Avant Garde" w:hAnsi="ITC Avant Garde"/>
              </w:rPr>
              <w:t>Los comentarios, opiniones y propuestas concretas recibidas respecto</w:t>
            </w:r>
            <w:r w:rsidR="00832BBF">
              <w:rPr>
                <w:rFonts w:ascii="ITC Avant Garde" w:hAnsi="ITC Avant Garde"/>
              </w:rPr>
              <w:t xml:space="preserve"> </w:t>
            </w:r>
            <w:r w:rsidR="00832BBF" w:rsidRPr="00832BBF">
              <w:rPr>
                <w:rFonts w:ascii="ITC Avant Garde" w:hAnsi="ITC Avant Garde"/>
              </w:rPr>
              <w:t>del Anteproyecto materia de dicha consulta pública se encuentran visibles en el</w:t>
            </w:r>
            <w:r w:rsidR="00832BBF">
              <w:rPr>
                <w:rFonts w:ascii="ITC Avant Garde" w:hAnsi="ITC Avant Garde"/>
              </w:rPr>
              <w:t xml:space="preserve"> </w:t>
            </w:r>
            <w:r w:rsidR="00832BBF" w:rsidRPr="00832BBF">
              <w:rPr>
                <w:rFonts w:ascii="ITC Avant Garde" w:hAnsi="ITC Avant Garde"/>
              </w:rPr>
              <w:t>siguiente vínculo electrónico:</w:t>
            </w:r>
            <w:r w:rsidR="00832BBF">
              <w:rPr>
                <w:rFonts w:ascii="ITC Avant Garde" w:hAnsi="ITC Avant Garde"/>
              </w:rPr>
              <w:t xml:space="preserve"> </w:t>
            </w:r>
            <w:hyperlink r:id="rId10" w:history="1">
              <w:r w:rsidR="00832BBF" w:rsidRPr="00CA7A04">
                <w:rPr>
                  <w:rStyle w:val="Hipervnculo"/>
                  <w:rFonts w:ascii="ITC Avant Garde" w:hAnsi="ITC Avant Garde"/>
                </w:rPr>
                <w:t>http://www.ift.org.mx/industria/consultas-publicas/consulta-publica-respecto-de-los-lineamientos-generales-para-la-publicacion-de-informacion</w:t>
              </w:r>
            </w:hyperlink>
            <w:r w:rsidR="00832BBF">
              <w:rPr>
                <w:rFonts w:ascii="ITC Avant Garde" w:hAnsi="ITC Avant Garde"/>
              </w:rPr>
              <w:t xml:space="preserve"> </w:t>
            </w:r>
          </w:p>
          <w:p w:rsidR="00832BBF" w:rsidRDefault="00832BBF" w:rsidP="0086684A">
            <w:pPr>
              <w:jc w:val="both"/>
              <w:rPr>
                <w:rFonts w:ascii="ITC Avant Garde" w:hAnsi="ITC Avant Garde"/>
              </w:rPr>
            </w:pPr>
          </w:p>
          <w:p w:rsidR="00A73AD8" w:rsidRPr="002C5EFC" w:rsidRDefault="00A73AD8" w:rsidP="0086684A">
            <w:pPr>
              <w:jc w:val="both"/>
              <w:rPr>
                <w:rFonts w:ascii="ITC Avant Garde" w:hAnsi="ITC Avant Garde"/>
              </w:rPr>
            </w:pPr>
            <w:r w:rsidRPr="00FD78A9">
              <w:rPr>
                <w:rFonts w:ascii="ITC Avant Garde" w:hAnsi="ITC Avant Garde"/>
                <w:b/>
              </w:rPr>
              <w:t>¿Fue incluida o no incluida?</w:t>
            </w:r>
            <w:r w:rsidR="00832BBF">
              <w:rPr>
                <w:rFonts w:ascii="ITC Avant Garde" w:hAnsi="ITC Avant Garde"/>
              </w:rPr>
              <w:t xml:space="preserve"> Las opiniones emitidas en el proceso de consulta pública fueron analiz</w:t>
            </w:r>
            <w:r w:rsidR="000A2919">
              <w:rPr>
                <w:rFonts w:ascii="ITC Avant Garde" w:hAnsi="ITC Avant Garde"/>
              </w:rPr>
              <w:t xml:space="preserve">adas y </w:t>
            </w:r>
            <w:r w:rsidR="000A2919" w:rsidRPr="00CA16B0">
              <w:rPr>
                <w:rFonts w:ascii="ITC Avant Garde" w:hAnsi="ITC Avant Garde"/>
              </w:rPr>
              <w:t>se determinó la procedencia de algunas opiniones que permitieron robustecer el proyecto regulatorio</w:t>
            </w:r>
            <w:r w:rsidR="000A2919">
              <w:rPr>
                <w:rFonts w:ascii="ITC Avant Garde" w:hAnsi="ITC Avant Garde"/>
              </w:rPr>
              <w:t>.</w:t>
            </w:r>
          </w:p>
          <w:p w:rsidR="000A2919" w:rsidRDefault="000A2919" w:rsidP="000A2919">
            <w:pPr>
              <w:jc w:val="both"/>
              <w:rPr>
                <w:rFonts w:ascii="ITC Avant Garde" w:hAnsi="ITC Avant Garde"/>
              </w:rPr>
            </w:pPr>
          </w:p>
          <w:p w:rsidR="00A73AD8" w:rsidRPr="002C5EFC" w:rsidRDefault="00A73AD8" w:rsidP="000A2919">
            <w:pPr>
              <w:jc w:val="both"/>
              <w:rPr>
                <w:rFonts w:ascii="ITC Avant Garde" w:hAnsi="ITC Avant Garde"/>
              </w:rPr>
            </w:pPr>
            <w:r w:rsidRPr="00FD78A9">
              <w:rPr>
                <w:rFonts w:ascii="ITC Avant Garde" w:hAnsi="ITC Avant Garde"/>
                <w:b/>
              </w:rPr>
              <w:t>Justificación:</w:t>
            </w:r>
            <w:r w:rsidR="000A2919" w:rsidRPr="000A2919">
              <w:rPr>
                <w:rFonts w:ascii="ITC Avant Garde" w:hAnsi="ITC Avant Garde"/>
              </w:rPr>
              <w:t xml:space="preserve"> </w:t>
            </w:r>
            <w:r w:rsidR="000A2919">
              <w:rPr>
                <w:rFonts w:ascii="ITC Avant Garde" w:hAnsi="ITC Avant Garde"/>
              </w:rPr>
              <w:t xml:space="preserve">Las opiniones vertidas al proyecto permitieron </w:t>
            </w:r>
            <w:r w:rsidR="000A2919" w:rsidRPr="000A2919">
              <w:rPr>
                <w:rFonts w:ascii="ITC Avant Garde" w:hAnsi="ITC Avant Garde"/>
              </w:rPr>
              <w:t>identificar</w:t>
            </w:r>
            <w:r w:rsidR="000A2919">
              <w:rPr>
                <w:rFonts w:ascii="ITC Avant Garde" w:hAnsi="ITC Avant Garde"/>
              </w:rPr>
              <w:t xml:space="preserve"> áreas de oportunidad, realizar precisiones</w:t>
            </w:r>
            <w:r w:rsidR="000A2919" w:rsidRPr="000A2919">
              <w:rPr>
                <w:rFonts w:ascii="ITC Avant Garde" w:hAnsi="ITC Avant Garde"/>
              </w:rPr>
              <w:t xml:space="preserve"> y mejora</w:t>
            </w:r>
            <w:r w:rsidR="000A2919">
              <w:rPr>
                <w:rFonts w:ascii="ITC Avant Garde" w:hAnsi="ITC Avant Garde"/>
              </w:rPr>
              <w:t xml:space="preserve">r </w:t>
            </w:r>
            <w:r w:rsidR="000A2919" w:rsidRPr="000A2919">
              <w:rPr>
                <w:rFonts w:ascii="ITC Avant Garde" w:hAnsi="ITC Avant Garde"/>
              </w:rPr>
              <w:t xml:space="preserve">el instrumento regulatorio </w:t>
            </w:r>
            <w:r w:rsidR="000A2919">
              <w:rPr>
                <w:rFonts w:ascii="ITC Avant Garde" w:hAnsi="ITC Avant Garde"/>
              </w:rPr>
              <w:t>materia del presente análisis</w:t>
            </w:r>
            <w:r w:rsidR="000A2919" w:rsidRPr="000A2919">
              <w:rPr>
                <w:rFonts w:ascii="ITC Avant Garde" w:hAnsi="ITC Avant Garde"/>
              </w:rPr>
              <w:t>, logrando</w:t>
            </w:r>
            <w:r w:rsidR="000A2919">
              <w:rPr>
                <w:rFonts w:ascii="ITC Avant Garde" w:hAnsi="ITC Avant Garde"/>
              </w:rPr>
              <w:t xml:space="preserve"> </w:t>
            </w:r>
            <w:r w:rsidR="000A2919" w:rsidRPr="000A2919">
              <w:rPr>
                <w:rFonts w:ascii="ITC Avant Garde" w:hAnsi="ITC Avant Garde"/>
              </w:rPr>
              <w:t xml:space="preserve">clarificar y robustecer su contenido. </w:t>
            </w:r>
            <w:r w:rsidR="000A2919">
              <w:rPr>
                <w:rFonts w:ascii="ITC Avant Garde" w:hAnsi="ITC Avant Garde"/>
              </w:rPr>
              <w:t xml:space="preserve">Por otra parte, es de precisar que </w:t>
            </w:r>
            <w:r w:rsidR="000A2919" w:rsidRPr="000A2919">
              <w:rPr>
                <w:rFonts w:ascii="ITC Avant Garde" w:hAnsi="ITC Avant Garde"/>
              </w:rPr>
              <w:t>las respuestas y comentarios a las</w:t>
            </w:r>
            <w:r w:rsidR="000A2919">
              <w:rPr>
                <w:rFonts w:ascii="ITC Avant Garde" w:hAnsi="ITC Avant Garde"/>
              </w:rPr>
              <w:t xml:space="preserve"> </w:t>
            </w:r>
            <w:r w:rsidR="000A2919" w:rsidRPr="000A2919">
              <w:rPr>
                <w:rFonts w:ascii="ITC Avant Garde" w:hAnsi="ITC Avant Garde"/>
              </w:rPr>
              <w:t>participaciones recibidas durante el periodo de consulta pública, estarán disponibles en</w:t>
            </w:r>
            <w:r w:rsidR="000A2919">
              <w:rPr>
                <w:rFonts w:ascii="ITC Avant Garde" w:hAnsi="ITC Avant Garde"/>
              </w:rPr>
              <w:t xml:space="preserve"> </w:t>
            </w:r>
            <w:r w:rsidR="000A2919" w:rsidRPr="000A2919">
              <w:rPr>
                <w:rFonts w:ascii="ITC Avant Garde" w:hAnsi="ITC Avant Garde"/>
              </w:rPr>
              <w:t>la página de Internet del Instituto</w:t>
            </w:r>
            <w:r w:rsidR="000A2919">
              <w:rPr>
                <w:rFonts w:ascii="ITC Avant Garde" w:hAnsi="ITC Avant Garde"/>
              </w:rPr>
              <w:t>.</w:t>
            </w:r>
          </w:p>
        </w:tc>
      </w:tr>
    </w:tbl>
    <w:p w:rsidR="0086684A" w:rsidRPr="002C5EFC" w:rsidRDefault="0086684A" w:rsidP="0086684A">
      <w:pPr>
        <w:jc w:val="both"/>
        <w:rPr>
          <w:rFonts w:ascii="ITC Avant Garde" w:hAnsi="ITC Avant Garde"/>
        </w:rPr>
      </w:pPr>
    </w:p>
    <w:p w:rsidR="00A73AD8" w:rsidRPr="00A423B8" w:rsidRDefault="00A73AD8" w:rsidP="00A73AD8">
      <w:pPr>
        <w:shd w:val="clear" w:color="auto" w:fill="A8D08D" w:themeFill="accent6" w:themeFillTint="99"/>
        <w:jc w:val="both"/>
        <w:rPr>
          <w:rFonts w:ascii="ITC Avant Garde" w:hAnsi="ITC Avant Garde"/>
          <w:b/>
        </w:rPr>
      </w:pPr>
      <w:r w:rsidRPr="00A423B8">
        <w:rPr>
          <w:rFonts w:ascii="ITC Avant Garde" w:hAnsi="ITC Avant Garde"/>
          <w:b/>
        </w:rPr>
        <w:lastRenderedPageBreak/>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2C5EFC" w:rsidTr="00A73AD8">
        <w:tc>
          <w:tcPr>
            <w:tcW w:w="8828" w:type="dxa"/>
          </w:tcPr>
          <w:p w:rsidR="00B74C55" w:rsidRPr="00A423B8" w:rsidRDefault="00A73AD8" w:rsidP="00A73AD8">
            <w:pPr>
              <w:jc w:val="both"/>
              <w:rPr>
                <w:rFonts w:ascii="ITC Avant Garde" w:hAnsi="ITC Avant Garde"/>
                <w:b/>
              </w:rPr>
            </w:pPr>
            <w:r w:rsidRPr="00A423B8">
              <w:rPr>
                <w:rFonts w:ascii="ITC Avant Garde" w:hAnsi="ITC Avant Garde"/>
                <w:b/>
              </w:rPr>
              <w:t xml:space="preserve">20.- Enliste </w:t>
            </w:r>
            <w:r w:rsidR="00B74C55" w:rsidRPr="00A423B8">
              <w:rPr>
                <w:rFonts w:ascii="ITC Avant Garde" w:hAnsi="ITC Avant Garde"/>
                <w:b/>
              </w:rPr>
              <w:t>los datos bibliográficos o las direcciones electrónicas consultadas para el diseño y redacción del anteproyecto de regulación.</w:t>
            </w:r>
          </w:p>
          <w:p w:rsidR="00A73AD8" w:rsidRPr="002C5EFC" w:rsidRDefault="00A73AD8" w:rsidP="0086684A">
            <w:pPr>
              <w:jc w:val="both"/>
              <w:rPr>
                <w:rFonts w:ascii="ITC Avant Garde" w:hAnsi="ITC Avant Garde"/>
              </w:rPr>
            </w:pPr>
          </w:p>
          <w:p w:rsidR="00FD78A9" w:rsidRDefault="00FD78A9" w:rsidP="00FD78A9">
            <w:pPr>
              <w:pStyle w:val="Prrafodelista"/>
              <w:numPr>
                <w:ilvl w:val="0"/>
                <w:numId w:val="3"/>
              </w:numPr>
              <w:jc w:val="both"/>
              <w:rPr>
                <w:rFonts w:ascii="ITC Avant Garde" w:hAnsi="ITC Avant Garde"/>
              </w:rPr>
            </w:pPr>
            <w:r w:rsidRPr="00FD78A9">
              <w:rPr>
                <w:rFonts w:ascii="ITC Avant Garde" w:hAnsi="ITC Avant Garde"/>
              </w:rPr>
              <w:t>Ley Federal de Telecomunicaciones y Radiodifusión</w:t>
            </w:r>
            <w:r>
              <w:rPr>
                <w:rFonts w:ascii="ITC Avant Garde" w:hAnsi="ITC Avant Garde"/>
              </w:rPr>
              <w:t>.</w:t>
            </w:r>
          </w:p>
          <w:p w:rsidR="00FD78A9" w:rsidRDefault="00FD78A9" w:rsidP="00B731AC">
            <w:pPr>
              <w:pStyle w:val="Prrafodelista"/>
              <w:numPr>
                <w:ilvl w:val="0"/>
                <w:numId w:val="3"/>
              </w:numPr>
              <w:jc w:val="both"/>
              <w:rPr>
                <w:rFonts w:ascii="ITC Avant Garde" w:hAnsi="ITC Avant Garde"/>
              </w:rPr>
            </w:pPr>
            <w:r>
              <w:rPr>
                <w:rFonts w:ascii="ITC Avant Garde" w:hAnsi="ITC Avant Garde"/>
              </w:rPr>
              <w:t>Ley Federal de Protección al Consumidor.</w:t>
            </w:r>
          </w:p>
          <w:p w:rsidR="00870931" w:rsidRPr="00DC090A" w:rsidRDefault="00FD78A9" w:rsidP="00DC090A">
            <w:pPr>
              <w:pStyle w:val="Prrafodelista"/>
              <w:numPr>
                <w:ilvl w:val="0"/>
                <w:numId w:val="3"/>
              </w:numPr>
              <w:jc w:val="both"/>
              <w:rPr>
                <w:rFonts w:ascii="ITC Avant Garde" w:hAnsi="ITC Avant Garde"/>
              </w:rPr>
            </w:pPr>
            <w:r w:rsidRPr="00FD78A9">
              <w:rPr>
                <w:rFonts w:ascii="ITC Avant Garde" w:hAnsi="ITC Avant Garde"/>
              </w:rPr>
              <w:t xml:space="preserve">Normatividad Internacional existente en materia de </w:t>
            </w:r>
            <w:r>
              <w:rPr>
                <w:rFonts w:ascii="ITC Avant Garde" w:hAnsi="ITC Avant Garde"/>
              </w:rPr>
              <w:t>provisión de información a usuarios de servicios de telecomunicaciones:</w:t>
            </w:r>
          </w:p>
        </w:tc>
      </w:tr>
    </w:tbl>
    <w:tbl>
      <w:tblPr>
        <w:tblStyle w:val="Tabladecuadrcula4-nfasis6"/>
        <w:tblW w:w="8931" w:type="dxa"/>
        <w:tblInd w:w="-5" w:type="dxa"/>
        <w:tblLayout w:type="fixed"/>
        <w:tblLook w:val="04A0" w:firstRow="1" w:lastRow="0" w:firstColumn="1" w:lastColumn="0" w:noHBand="0" w:noVBand="1"/>
      </w:tblPr>
      <w:tblGrid>
        <w:gridCol w:w="1329"/>
        <w:gridCol w:w="1506"/>
        <w:gridCol w:w="2410"/>
        <w:gridCol w:w="3686"/>
      </w:tblGrid>
      <w:tr w:rsidR="00DC090A" w:rsidRPr="005F1542" w:rsidTr="00DC0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dxa"/>
          </w:tcPr>
          <w:p w:rsidR="00DC090A" w:rsidRPr="005F1542" w:rsidRDefault="00DC090A" w:rsidP="00B731AC">
            <w:pPr>
              <w:jc w:val="center"/>
              <w:rPr>
                <w:sz w:val="16"/>
                <w:szCs w:val="16"/>
              </w:rPr>
            </w:pPr>
            <w:r w:rsidRPr="005F1542">
              <w:rPr>
                <w:sz w:val="16"/>
                <w:szCs w:val="16"/>
              </w:rPr>
              <w:t>País</w:t>
            </w:r>
          </w:p>
        </w:tc>
        <w:tc>
          <w:tcPr>
            <w:tcW w:w="1506" w:type="dxa"/>
          </w:tcPr>
          <w:p w:rsidR="00DC090A" w:rsidRPr="005F1542" w:rsidRDefault="00DC090A" w:rsidP="00B731AC">
            <w:pPr>
              <w:jc w:val="both"/>
              <w:cnfStyle w:val="100000000000" w:firstRow="1" w:lastRow="0" w:firstColumn="0" w:lastColumn="0" w:oddVBand="0" w:evenVBand="0" w:oddHBand="0" w:evenHBand="0" w:firstRowFirstColumn="0" w:firstRowLastColumn="0" w:lastRowFirstColumn="0" w:lastRowLastColumn="0"/>
              <w:rPr>
                <w:sz w:val="16"/>
                <w:szCs w:val="16"/>
              </w:rPr>
            </w:pPr>
            <w:r w:rsidRPr="005F1542">
              <w:rPr>
                <w:sz w:val="16"/>
                <w:szCs w:val="16"/>
              </w:rPr>
              <w:t>Autoridad</w:t>
            </w:r>
          </w:p>
        </w:tc>
        <w:tc>
          <w:tcPr>
            <w:tcW w:w="2410" w:type="dxa"/>
          </w:tcPr>
          <w:p w:rsidR="00DC090A" w:rsidRPr="005F1542" w:rsidRDefault="00DC090A" w:rsidP="00B731AC">
            <w:pPr>
              <w:jc w:val="center"/>
              <w:cnfStyle w:val="100000000000" w:firstRow="1" w:lastRow="0" w:firstColumn="0" w:lastColumn="0" w:oddVBand="0" w:evenVBand="0" w:oddHBand="0" w:evenHBand="0" w:firstRowFirstColumn="0" w:firstRowLastColumn="0" w:lastRowFirstColumn="0" w:lastRowLastColumn="0"/>
              <w:rPr>
                <w:sz w:val="16"/>
                <w:szCs w:val="16"/>
              </w:rPr>
            </w:pPr>
            <w:r w:rsidRPr="005F1542">
              <w:rPr>
                <w:sz w:val="16"/>
                <w:szCs w:val="16"/>
              </w:rPr>
              <w:t>Norma</w:t>
            </w:r>
          </w:p>
        </w:tc>
        <w:tc>
          <w:tcPr>
            <w:tcW w:w="3686" w:type="dxa"/>
          </w:tcPr>
          <w:p w:rsidR="00DC090A" w:rsidRPr="005F1542" w:rsidRDefault="00DC090A" w:rsidP="00B731AC">
            <w:pPr>
              <w:jc w:val="center"/>
              <w:cnfStyle w:val="100000000000" w:firstRow="1" w:lastRow="0" w:firstColumn="0" w:lastColumn="0" w:oddVBand="0" w:evenVBand="0" w:oddHBand="0" w:evenHBand="0" w:firstRowFirstColumn="0" w:firstRowLastColumn="0" w:lastRowFirstColumn="0" w:lastRowLastColumn="0"/>
              <w:rPr>
                <w:sz w:val="16"/>
                <w:szCs w:val="16"/>
              </w:rPr>
            </w:pPr>
            <w:r w:rsidRPr="005F1542">
              <w:rPr>
                <w:sz w:val="16"/>
                <w:szCs w:val="16"/>
              </w:rPr>
              <w:t>URL de Consulta</w:t>
            </w:r>
          </w:p>
        </w:tc>
      </w:tr>
      <w:tr w:rsidR="00DC090A" w:rsidRPr="00DD5B34" w:rsidTr="00DC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dxa"/>
          </w:tcPr>
          <w:p w:rsidR="00DC090A" w:rsidRPr="005F1542" w:rsidRDefault="00DC090A" w:rsidP="00B731AC">
            <w:pPr>
              <w:rPr>
                <w:sz w:val="16"/>
                <w:szCs w:val="16"/>
              </w:rPr>
            </w:pPr>
            <w:r w:rsidRPr="005F1542">
              <w:rPr>
                <w:sz w:val="16"/>
                <w:szCs w:val="16"/>
              </w:rPr>
              <w:t>Alemania</w:t>
            </w:r>
          </w:p>
        </w:tc>
        <w:tc>
          <w:tcPr>
            <w:tcW w:w="1506" w:type="dxa"/>
          </w:tcPr>
          <w:p w:rsidR="00DC090A" w:rsidRPr="00CA16B0" w:rsidRDefault="00DC090A" w:rsidP="00B731AC">
            <w:pPr>
              <w:jc w:val="both"/>
              <w:cnfStyle w:val="000000100000" w:firstRow="0" w:lastRow="0" w:firstColumn="0" w:lastColumn="0" w:oddVBand="0" w:evenVBand="0" w:oddHBand="1" w:evenHBand="0" w:firstRowFirstColumn="0" w:firstRowLastColumn="0" w:lastRowFirstColumn="0" w:lastRowLastColumn="0"/>
              <w:rPr>
                <w:sz w:val="16"/>
                <w:szCs w:val="16"/>
                <w:lang w:val="de-DE"/>
              </w:rPr>
            </w:pPr>
            <w:r w:rsidRPr="00CA16B0">
              <w:rPr>
                <w:sz w:val="16"/>
                <w:szCs w:val="16"/>
                <w:lang w:val="de-DE"/>
              </w:rPr>
              <w:t>Bundesnetzagentur für Elektrizität, Gas, Telekommunikation, Post und Eisenbahnen</w:t>
            </w:r>
          </w:p>
        </w:tc>
        <w:tc>
          <w:tcPr>
            <w:tcW w:w="2410" w:type="dxa"/>
          </w:tcPr>
          <w:p w:rsidR="00DC090A" w:rsidRPr="00CA16B0" w:rsidRDefault="00DC090A" w:rsidP="00B731AC">
            <w:pPr>
              <w:cnfStyle w:val="000000100000" w:firstRow="0" w:lastRow="0" w:firstColumn="0" w:lastColumn="0" w:oddVBand="0" w:evenVBand="0" w:oddHBand="1" w:evenHBand="0" w:firstRowFirstColumn="0" w:firstRowLastColumn="0" w:lastRowFirstColumn="0" w:lastRowLastColumn="0"/>
              <w:rPr>
                <w:sz w:val="16"/>
                <w:szCs w:val="16"/>
                <w:lang w:val="de-DE"/>
              </w:rPr>
            </w:pPr>
            <w:r w:rsidRPr="00CA16B0">
              <w:rPr>
                <w:sz w:val="16"/>
                <w:szCs w:val="16"/>
                <w:lang w:val="de-DE"/>
              </w:rPr>
              <w:t>TK-Transparenzverordnung</w:t>
            </w:r>
          </w:p>
        </w:tc>
        <w:tc>
          <w:tcPr>
            <w:tcW w:w="3686" w:type="dxa"/>
          </w:tcPr>
          <w:p w:rsidR="00DC090A" w:rsidRPr="00DD5B34" w:rsidRDefault="00603BFD" w:rsidP="00B731AC">
            <w:pPr>
              <w:cnfStyle w:val="000000100000" w:firstRow="0" w:lastRow="0" w:firstColumn="0" w:lastColumn="0" w:oddVBand="0" w:evenVBand="0" w:oddHBand="1" w:evenHBand="0" w:firstRowFirstColumn="0" w:firstRowLastColumn="0" w:lastRowFirstColumn="0" w:lastRowLastColumn="0"/>
              <w:rPr>
                <w:sz w:val="16"/>
                <w:szCs w:val="16"/>
                <w:lang w:val="de-DE"/>
              </w:rPr>
            </w:pPr>
            <w:hyperlink r:id="rId11" w:history="1">
              <w:r w:rsidR="00DC090A" w:rsidRPr="00DD5B34">
                <w:rPr>
                  <w:rStyle w:val="Hipervnculo"/>
                  <w:rFonts w:ascii="ITC Avant Garde" w:hAnsi="ITC Avant Garde"/>
                  <w:sz w:val="16"/>
                  <w:szCs w:val="16"/>
                  <w:lang w:val="de-DE"/>
                </w:rPr>
                <w:t>https://www.bundesnetzagentur.de/DE/Sachgebiete/Telekommunikation/Verbraucher/Vertragsfragen/Transparenz/Transparenz-node.html</w:t>
              </w:r>
            </w:hyperlink>
            <w:r w:rsidR="00DC090A" w:rsidRPr="00DD5B34">
              <w:rPr>
                <w:rStyle w:val="Hipervnculo"/>
                <w:rFonts w:ascii="ITC Avant Garde" w:hAnsi="ITC Avant Garde"/>
                <w:sz w:val="16"/>
                <w:szCs w:val="16"/>
                <w:lang w:val="de-DE"/>
              </w:rPr>
              <w:t xml:space="preserve"> </w:t>
            </w:r>
          </w:p>
        </w:tc>
      </w:tr>
      <w:tr w:rsidR="00DC090A" w:rsidRPr="00DD5B34" w:rsidTr="00DC090A">
        <w:tc>
          <w:tcPr>
            <w:cnfStyle w:val="001000000000" w:firstRow="0" w:lastRow="0" w:firstColumn="1" w:lastColumn="0" w:oddVBand="0" w:evenVBand="0" w:oddHBand="0" w:evenHBand="0" w:firstRowFirstColumn="0" w:firstRowLastColumn="0" w:lastRowFirstColumn="0" w:lastRowLastColumn="0"/>
            <w:tcW w:w="1329" w:type="dxa"/>
          </w:tcPr>
          <w:p w:rsidR="00DC090A" w:rsidRPr="005F1542" w:rsidRDefault="00DC090A" w:rsidP="00B731AC">
            <w:pPr>
              <w:rPr>
                <w:sz w:val="16"/>
                <w:szCs w:val="16"/>
              </w:rPr>
            </w:pPr>
            <w:r w:rsidRPr="005F1542">
              <w:rPr>
                <w:sz w:val="16"/>
                <w:szCs w:val="16"/>
              </w:rPr>
              <w:t>Australia</w:t>
            </w:r>
          </w:p>
        </w:tc>
        <w:tc>
          <w:tcPr>
            <w:tcW w:w="1506" w:type="dxa"/>
          </w:tcPr>
          <w:p w:rsidR="00DC090A" w:rsidRPr="00CA16B0" w:rsidRDefault="00DC090A" w:rsidP="00B731AC">
            <w:pPr>
              <w:jc w:val="both"/>
              <w:cnfStyle w:val="000000000000" w:firstRow="0" w:lastRow="0" w:firstColumn="0" w:lastColumn="0" w:oddVBand="0" w:evenVBand="0" w:oddHBand="0" w:evenHBand="0" w:firstRowFirstColumn="0" w:firstRowLastColumn="0" w:lastRowFirstColumn="0" w:lastRowLastColumn="0"/>
              <w:rPr>
                <w:sz w:val="16"/>
                <w:szCs w:val="16"/>
                <w:lang w:val="en-US"/>
              </w:rPr>
            </w:pPr>
            <w:r w:rsidRPr="00CA16B0">
              <w:rPr>
                <w:sz w:val="16"/>
                <w:szCs w:val="16"/>
                <w:lang w:val="en-US"/>
              </w:rPr>
              <w:t>Australian Communications and Media Authority</w:t>
            </w:r>
          </w:p>
        </w:tc>
        <w:tc>
          <w:tcPr>
            <w:tcW w:w="2410" w:type="dxa"/>
          </w:tcPr>
          <w:p w:rsidR="00DC090A" w:rsidRPr="00CA16B0" w:rsidRDefault="00DC090A" w:rsidP="00B731AC">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n-US"/>
              </w:rPr>
            </w:pPr>
            <w:r w:rsidRPr="00CA16B0">
              <w:rPr>
                <w:rFonts w:ascii="Calibri" w:hAnsi="Calibri"/>
                <w:color w:val="000000"/>
                <w:sz w:val="16"/>
                <w:szCs w:val="16"/>
                <w:lang w:val="en-US"/>
              </w:rPr>
              <w:t>Under the Telecommunications Consumer Protections (TCP) Code</w:t>
            </w:r>
          </w:p>
        </w:tc>
        <w:tc>
          <w:tcPr>
            <w:tcW w:w="3686" w:type="dxa"/>
          </w:tcPr>
          <w:p w:rsidR="00DC090A" w:rsidRPr="005F1542" w:rsidRDefault="00DC090A" w:rsidP="00B731AC">
            <w:pPr>
              <w:cnfStyle w:val="000000000000" w:firstRow="0" w:lastRow="0" w:firstColumn="0" w:lastColumn="0" w:oddVBand="0" w:evenVBand="0" w:oddHBand="0" w:evenHBand="0" w:firstRowFirstColumn="0" w:firstRowLastColumn="0" w:lastRowFirstColumn="0" w:lastRowLastColumn="0"/>
              <w:rPr>
                <w:rStyle w:val="Hipervnculo"/>
                <w:rFonts w:ascii="ITC Avant Garde" w:hAnsi="ITC Avant Garde"/>
                <w:sz w:val="16"/>
                <w:szCs w:val="16"/>
                <w:lang w:val="en-US"/>
              </w:rPr>
            </w:pPr>
            <w:r w:rsidRPr="005F1542">
              <w:rPr>
                <w:rStyle w:val="Hipervnculo"/>
                <w:rFonts w:ascii="ITC Avant Garde" w:hAnsi="ITC Avant Garde"/>
                <w:sz w:val="16"/>
                <w:szCs w:val="16"/>
                <w:lang w:val="en-US"/>
              </w:rPr>
              <w:t>http://www.acma.gov.au/theACMA/what-information-should-be-on-a-service-providers-website-acma</w:t>
            </w:r>
          </w:p>
        </w:tc>
      </w:tr>
      <w:tr w:rsidR="00DC090A" w:rsidRPr="00DD5B34" w:rsidTr="00DC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dxa"/>
          </w:tcPr>
          <w:p w:rsidR="00DC090A" w:rsidRPr="005F1542" w:rsidRDefault="00DC090A" w:rsidP="00B731AC">
            <w:pPr>
              <w:rPr>
                <w:sz w:val="16"/>
                <w:szCs w:val="16"/>
              </w:rPr>
            </w:pPr>
            <w:r w:rsidRPr="005F1542">
              <w:rPr>
                <w:sz w:val="16"/>
                <w:szCs w:val="16"/>
              </w:rPr>
              <w:t>China</w:t>
            </w:r>
          </w:p>
        </w:tc>
        <w:tc>
          <w:tcPr>
            <w:tcW w:w="1506" w:type="dxa"/>
          </w:tcPr>
          <w:p w:rsidR="00DC090A" w:rsidRPr="00CA16B0" w:rsidRDefault="00DC090A" w:rsidP="00B731AC">
            <w:pPr>
              <w:jc w:val="both"/>
              <w:cnfStyle w:val="000000100000" w:firstRow="0" w:lastRow="0" w:firstColumn="0" w:lastColumn="0" w:oddVBand="0" w:evenVBand="0" w:oddHBand="1" w:evenHBand="0" w:firstRowFirstColumn="0" w:firstRowLastColumn="0" w:lastRowFirstColumn="0" w:lastRowLastColumn="0"/>
              <w:rPr>
                <w:sz w:val="16"/>
                <w:szCs w:val="16"/>
                <w:lang w:val="en-US"/>
              </w:rPr>
            </w:pPr>
            <w:r w:rsidRPr="00CA16B0">
              <w:rPr>
                <w:sz w:val="16"/>
                <w:szCs w:val="16"/>
                <w:lang w:val="en-US"/>
              </w:rPr>
              <w:t>Office of the Communications Authority</w:t>
            </w:r>
          </w:p>
        </w:tc>
        <w:tc>
          <w:tcPr>
            <w:tcW w:w="2410" w:type="dxa"/>
          </w:tcPr>
          <w:p w:rsidR="00DC090A" w:rsidRPr="00CA16B0" w:rsidRDefault="00DC090A" w:rsidP="00B731AC">
            <w:pPr>
              <w:cnfStyle w:val="000000100000" w:firstRow="0" w:lastRow="0" w:firstColumn="0" w:lastColumn="0" w:oddVBand="0" w:evenVBand="0" w:oddHBand="1" w:evenHBand="0" w:firstRowFirstColumn="0" w:firstRowLastColumn="0" w:lastRowFirstColumn="0" w:lastRowLastColumn="0"/>
              <w:rPr>
                <w:sz w:val="16"/>
                <w:szCs w:val="16"/>
                <w:lang w:val="en-US"/>
              </w:rPr>
            </w:pPr>
            <w:r w:rsidRPr="00CA16B0">
              <w:rPr>
                <w:sz w:val="16"/>
                <w:szCs w:val="16"/>
                <w:lang w:val="en-US"/>
              </w:rPr>
              <w:t>Guidelines on Publication and Filing of Tariff</w:t>
            </w:r>
          </w:p>
        </w:tc>
        <w:tc>
          <w:tcPr>
            <w:tcW w:w="3686" w:type="dxa"/>
          </w:tcPr>
          <w:p w:rsidR="00DC090A" w:rsidRPr="00CA16B0" w:rsidRDefault="00603BFD" w:rsidP="00B731AC">
            <w:pPr>
              <w:cnfStyle w:val="000000100000" w:firstRow="0" w:lastRow="0" w:firstColumn="0" w:lastColumn="0" w:oddVBand="0" w:evenVBand="0" w:oddHBand="1" w:evenHBand="0" w:firstRowFirstColumn="0" w:firstRowLastColumn="0" w:lastRowFirstColumn="0" w:lastRowLastColumn="0"/>
              <w:rPr>
                <w:sz w:val="16"/>
                <w:szCs w:val="16"/>
                <w:lang w:val="en-US"/>
              </w:rPr>
            </w:pPr>
            <w:hyperlink r:id="rId12" w:history="1">
              <w:r w:rsidR="00DC090A" w:rsidRPr="005F1542">
                <w:rPr>
                  <w:rStyle w:val="Hipervnculo"/>
                  <w:rFonts w:ascii="ITC Avant Garde" w:hAnsi="ITC Avant Garde"/>
                  <w:sz w:val="16"/>
                  <w:szCs w:val="16"/>
                  <w:lang w:val="en-US"/>
                </w:rPr>
                <w:t>http://www.coms-auth.hk/filemanager/statement/en/upload/187/gn201307e.pdf</w:t>
              </w:r>
            </w:hyperlink>
            <w:r w:rsidR="00DC090A" w:rsidRPr="00CA16B0">
              <w:rPr>
                <w:sz w:val="16"/>
                <w:szCs w:val="16"/>
                <w:lang w:val="en-US"/>
              </w:rPr>
              <w:t xml:space="preserve"> </w:t>
            </w:r>
          </w:p>
        </w:tc>
      </w:tr>
      <w:tr w:rsidR="00DC090A" w:rsidRPr="005F1542" w:rsidTr="00DC090A">
        <w:tc>
          <w:tcPr>
            <w:cnfStyle w:val="001000000000" w:firstRow="0" w:lastRow="0" w:firstColumn="1" w:lastColumn="0" w:oddVBand="0" w:evenVBand="0" w:oddHBand="0" w:evenHBand="0" w:firstRowFirstColumn="0" w:firstRowLastColumn="0" w:lastRowFirstColumn="0" w:lastRowLastColumn="0"/>
            <w:tcW w:w="1329" w:type="dxa"/>
          </w:tcPr>
          <w:p w:rsidR="00DC090A" w:rsidRPr="005F1542" w:rsidRDefault="00DC090A" w:rsidP="00B731AC">
            <w:pPr>
              <w:rPr>
                <w:sz w:val="16"/>
                <w:szCs w:val="16"/>
              </w:rPr>
            </w:pPr>
            <w:r w:rsidRPr="005F1542">
              <w:rPr>
                <w:sz w:val="16"/>
                <w:szCs w:val="16"/>
              </w:rPr>
              <w:t>España</w:t>
            </w:r>
          </w:p>
        </w:tc>
        <w:tc>
          <w:tcPr>
            <w:tcW w:w="1506" w:type="dxa"/>
          </w:tcPr>
          <w:p w:rsidR="00DC090A" w:rsidRPr="005F1542" w:rsidRDefault="00DC090A" w:rsidP="00B731AC">
            <w:pPr>
              <w:jc w:val="both"/>
              <w:cnfStyle w:val="000000000000" w:firstRow="0" w:lastRow="0" w:firstColumn="0" w:lastColumn="0" w:oddVBand="0" w:evenVBand="0" w:oddHBand="0" w:evenHBand="0" w:firstRowFirstColumn="0" w:firstRowLastColumn="0" w:lastRowFirstColumn="0" w:lastRowLastColumn="0"/>
              <w:rPr>
                <w:sz w:val="16"/>
                <w:szCs w:val="16"/>
              </w:rPr>
            </w:pPr>
            <w:r w:rsidRPr="005F1542">
              <w:rPr>
                <w:sz w:val="16"/>
                <w:szCs w:val="16"/>
              </w:rPr>
              <w:t>Ministerio de Energía, Turismo y Agenda Digita</w:t>
            </w:r>
          </w:p>
        </w:tc>
        <w:tc>
          <w:tcPr>
            <w:tcW w:w="2410" w:type="dxa"/>
          </w:tcPr>
          <w:p w:rsidR="00DC090A" w:rsidRPr="005F1542" w:rsidRDefault="00DC090A" w:rsidP="00B731AC">
            <w:pP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rPr>
            </w:pPr>
            <w:r w:rsidRPr="005F1542">
              <w:rPr>
                <w:rFonts w:ascii="Calibri" w:hAnsi="Calibri"/>
                <w:color w:val="000000"/>
                <w:sz w:val="16"/>
                <w:szCs w:val="16"/>
              </w:rPr>
              <w:t>Ley 9/2014, de 9 de mayo, General de Telecomunicaciones</w:t>
            </w:r>
          </w:p>
        </w:tc>
        <w:tc>
          <w:tcPr>
            <w:tcW w:w="3686" w:type="dxa"/>
          </w:tcPr>
          <w:p w:rsidR="00DC090A" w:rsidRPr="005F1542" w:rsidRDefault="00603BFD" w:rsidP="00B731AC">
            <w:pPr>
              <w:cnfStyle w:val="000000000000" w:firstRow="0" w:lastRow="0" w:firstColumn="0" w:lastColumn="0" w:oddVBand="0" w:evenVBand="0" w:oddHBand="0" w:evenHBand="0" w:firstRowFirstColumn="0" w:firstRowLastColumn="0" w:lastRowFirstColumn="0" w:lastRowLastColumn="0"/>
              <w:rPr>
                <w:sz w:val="16"/>
                <w:szCs w:val="16"/>
              </w:rPr>
            </w:pPr>
            <w:hyperlink r:id="rId13" w:history="1">
              <w:r w:rsidR="00DC090A" w:rsidRPr="00CA16B0">
                <w:rPr>
                  <w:rStyle w:val="Hipervnculo"/>
                  <w:rFonts w:ascii="ITC Avant Garde" w:hAnsi="ITC Avant Garde"/>
                  <w:sz w:val="16"/>
                  <w:szCs w:val="16"/>
                </w:rPr>
                <w:t>http://www.minetad.gob.es/telecomunicaciones/es-ES/Novedades/Paginas/Ley_General_de_Telecomunicaciones.aspx</w:t>
              </w:r>
            </w:hyperlink>
            <w:r w:rsidR="00DC090A" w:rsidRPr="00CA16B0">
              <w:rPr>
                <w:rStyle w:val="Hipervnculo"/>
                <w:rFonts w:ascii="ITC Avant Garde" w:hAnsi="ITC Avant Garde"/>
                <w:sz w:val="16"/>
                <w:szCs w:val="16"/>
              </w:rPr>
              <w:t xml:space="preserve"> </w:t>
            </w:r>
          </w:p>
        </w:tc>
      </w:tr>
      <w:tr w:rsidR="00DC090A" w:rsidRPr="00DD5B34" w:rsidTr="00DC0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dxa"/>
          </w:tcPr>
          <w:p w:rsidR="00DC090A" w:rsidRPr="005F1542" w:rsidRDefault="00DC090A" w:rsidP="00B731AC">
            <w:pPr>
              <w:rPr>
                <w:sz w:val="16"/>
                <w:szCs w:val="16"/>
              </w:rPr>
            </w:pPr>
            <w:r w:rsidRPr="005F1542">
              <w:rPr>
                <w:sz w:val="16"/>
                <w:szCs w:val="16"/>
              </w:rPr>
              <w:t>Estados Unidos de América</w:t>
            </w:r>
          </w:p>
        </w:tc>
        <w:tc>
          <w:tcPr>
            <w:tcW w:w="1506" w:type="dxa"/>
          </w:tcPr>
          <w:p w:rsidR="00DC090A" w:rsidRPr="005F1542" w:rsidRDefault="00DC090A" w:rsidP="00B731AC">
            <w:pPr>
              <w:jc w:val="both"/>
              <w:cnfStyle w:val="000000100000" w:firstRow="0" w:lastRow="0" w:firstColumn="0" w:lastColumn="0" w:oddVBand="0" w:evenVBand="0" w:oddHBand="1" w:evenHBand="0" w:firstRowFirstColumn="0" w:firstRowLastColumn="0" w:lastRowFirstColumn="0" w:lastRowLastColumn="0"/>
              <w:rPr>
                <w:sz w:val="16"/>
                <w:szCs w:val="16"/>
              </w:rPr>
            </w:pPr>
            <w:r w:rsidRPr="005F1542">
              <w:rPr>
                <w:sz w:val="16"/>
                <w:szCs w:val="16"/>
              </w:rPr>
              <w:t>Federal Communications Commission</w:t>
            </w:r>
          </w:p>
        </w:tc>
        <w:tc>
          <w:tcPr>
            <w:tcW w:w="2410" w:type="dxa"/>
          </w:tcPr>
          <w:p w:rsidR="00DC090A" w:rsidRPr="00CA16B0" w:rsidRDefault="00DC090A" w:rsidP="00B731AC">
            <w:pPr>
              <w:cnfStyle w:val="000000100000" w:firstRow="0" w:lastRow="0" w:firstColumn="0" w:lastColumn="0" w:oddVBand="0" w:evenVBand="0" w:oddHBand="1" w:evenHBand="0" w:firstRowFirstColumn="0" w:firstRowLastColumn="0" w:lastRowFirstColumn="0" w:lastRowLastColumn="0"/>
              <w:rPr>
                <w:sz w:val="16"/>
                <w:szCs w:val="16"/>
                <w:lang w:val="en-US"/>
              </w:rPr>
            </w:pPr>
            <w:r w:rsidRPr="00CA16B0">
              <w:rPr>
                <w:sz w:val="16"/>
                <w:szCs w:val="16"/>
                <w:lang w:val="en-US"/>
              </w:rPr>
              <w:t>Consumer Labels for Broadband Services</w:t>
            </w:r>
          </w:p>
        </w:tc>
        <w:tc>
          <w:tcPr>
            <w:tcW w:w="3686" w:type="dxa"/>
          </w:tcPr>
          <w:p w:rsidR="00DC090A" w:rsidRPr="00CA16B0" w:rsidRDefault="00603BFD" w:rsidP="00B731AC">
            <w:pPr>
              <w:cnfStyle w:val="000000100000" w:firstRow="0" w:lastRow="0" w:firstColumn="0" w:lastColumn="0" w:oddVBand="0" w:evenVBand="0" w:oddHBand="1" w:evenHBand="0" w:firstRowFirstColumn="0" w:firstRowLastColumn="0" w:lastRowFirstColumn="0" w:lastRowLastColumn="0"/>
              <w:rPr>
                <w:sz w:val="16"/>
                <w:szCs w:val="16"/>
                <w:lang w:val="en-US"/>
              </w:rPr>
            </w:pPr>
            <w:hyperlink r:id="rId14" w:history="1">
              <w:r w:rsidR="00DC090A" w:rsidRPr="005F1542">
                <w:rPr>
                  <w:rStyle w:val="Hipervnculo"/>
                  <w:rFonts w:ascii="ITC Avant Garde" w:hAnsi="ITC Avant Garde"/>
                  <w:sz w:val="16"/>
                  <w:szCs w:val="16"/>
                  <w:lang w:val="en-US"/>
                </w:rPr>
                <w:t>https://www.fcc.gov/consumers/guides/consumer-labels-broadband-services</w:t>
              </w:r>
            </w:hyperlink>
          </w:p>
        </w:tc>
      </w:tr>
      <w:tr w:rsidR="00DC090A" w:rsidRPr="00DD5B34" w:rsidTr="00DC090A">
        <w:tc>
          <w:tcPr>
            <w:cnfStyle w:val="001000000000" w:firstRow="0" w:lastRow="0" w:firstColumn="1" w:lastColumn="0" w:oddVBand="0" w:evenVBand="0" w:oddHBand="0" w:evenHBand="0" w:firstRowFirstColumn="0" w:firstRowLastColumn="0" w:lastRowFirstColumn="0" w:lastRowLastColumn="0"/>
            <w:tcW w:w="1329" w:type="dxa"/>
          </w:tcPr>
          <w:p w:rsidR="00DC090A" w:rsidRPr="005F1542" w:rsidRDefault="00DC090A" w:rsidP="00B731AC">
            <w:pPr>
              <w:rPr>
                <w:sz w:val="16"/>
                <w:szCs w:val="16"/>
              </w:rPr>
            </w:pPr>
            <w:r w:rsidRPr="005F1542">
              <w:rPr>
                <w:sz w:val="16"/>
                <w:szCs w:val="16"/>
              </w:rPr>
              <w:t>Portugal</w:t>
            </w:r>
          </w:p>
        </w:tc>
        <w:tc>
          <w:tcPr>
            <w:tcW w:w="1506" w:type="dxa"/>
          </w:tcPr>
          <w:p w:rsidR="00DC090A" w:rsidRPr="005F1542" w:rsidRDefault="00DC090A" w:rsidP="00B731AC">
            <w:pPr>
              <w:jc w:val="both"/>
              <w:cnfStyle w:val="000000000000" w:firstRow="0" w:lastRow="0" w:firstColumn="0" w:lastColumn="0" w:oddVBand="0" w:evenVBand="0" w:oddHBand="0" w:evenHBand="0" w:firstRowFirstColumn="0" w:firstRowLastColumn="0" w:lastRowFirstColumn="0" w:lastRowLastColumn="0"/>
              <w:rPr>
                <w:sz w:val="16"/>
                <w:szCs w:val="16"/>
              </w:rPr>
            </w:pPr>
            <w:r w:rsidRPr="005F1542">
              <w:rPr>
                <w:sz w:val="16"/>
                <w:szCs w:val="16"/>
              </w:rPr>
              <w:t>Autoridad Nacional de Comunicaciones</w:t>
            </w:r>
          </w:p>
        </w:tc>
        <w:tc>
          <w:tcPr>
            <w:tcW w:w="2410" w:type="dxa"/>
          </w:tcPr>
          <w:p w:rsidR="00DC090A" w:rsidRPr="00CA16B0" w:rsidRDefault="00DC090A" w:rsidP="00B731AC">
            <w:pPr>
              <w:cnfStyle w:val="000000000000" w:firstRow="0" w:lastRow="0" w:firstColumn="0" w:lastColumn="0" w:oddVBand="0" w:evenVBand="0" w:oddHBand="0" w:evenHBand="0" w:firstRowFirstColumn="0" w:firstRowLastColumn="0" w:lastRowFirstColumn="0" w:lastRowLastColumn="0"/>
              <w:rPr>
                <w:sz w:val="16"/>
                <w:szCs w:val="16"/>
                <w:lang w:val="en-US"/>
              </w:rPr>
            </w:pPr>
            <w:r w:rsidRPr="00CA16B0">
              <w:rPr>
                <w:sz w:val="16"/>
                <w:szCs w:val="16"/>
                <w:lang w:val="en-US"/>
              </w:rPr>
              <w:t>Regulation on pre-contractual and contractual information in the context of electronic communications</w:t>
            </w:r>
          </w:p>
        </w:tc>
        <w:tc>
          <w:tcPr>
            <w:tcW w:w="3686" w:type="dxa"/>
          </w:tcPr>
          <w:p w:rsidR="00DC090A" w:rsidRPr="00CA16B0" w:rsidRDefault="00603BFD" w:rsidP="00B731AC">
            <w:pPr>
              <w:cnfStyle w:val="000000000000" w:firstRow="0" w:lastRow="0" w:firstColumn="0" w:lastColumn="0" w:oddVBand="0" w:evenVBand="0" w:oddHBand="0" w:evenHBand="0" w:firstRowFirstColumn="0" w:firstRowLastColumn="0" w:lastRowFirstColumn="0" w:lastRowLastColumn="0"/>
              <w:rPr>
                <w:sz w:val="16"/>
                <w:szCs w:val="16"/>
                <w:lang w:val="en-US"/>
              </w:rPr>
            </w:pPr>
            <w:hyperlink r:id="rId15" w:anchor=".V-rvlCHhCUk" w:history="1">
              <w:r w:rsidR="00DC090A" w:rsidRPr="005F1542">
                <w:rPr>
                  <w:rStyle w:val="Hipervnculo"/>
                  <w:rFonts w:ascii="ITC Avant Garde" w:hAnsi="ITC Avant Garde"/>
                  <w:sz w:val="16"/>
                  <w:szCs w:val="16"/>
                  <w:lang w:val="en-US"/>
                </w:rPr>
                <w:t>http://www.anacom.pt/render.jsp?contentId=1391712#.V-rvlCHhCUk</w:t>
              </w:r>
            </w:hyperlink>
            <w:r w:rsidR="00DC090A" w:rsidRPr="00CA16B0">
              <w:rPr>
                <w:sz w:val="16"/>
                <w:szCs w:val="16"/>
                <w:lang w:val="en-US"/>
              </w:rPr>
              <w:t xml:space="preserve"> </w:t>
            </w:r>
          </w:p>
        </w:tc>
      </w:tr>
    </w:tbl>
    <w:p w:rsidR="0086684A" w:rsidRPr="00CA16B0" w:rsidRDefault="0086684A" w:rsidP="0086684A">
      <w:pPr>
        <w:jc w:val="both"/>
        <w:rPr>
          <w:rFonts w:ascii="ITC Avant Garde" w:hAnsi="ITC Avant Garde"/>
          <w:lang w:val="en-US"/>
        </w:rPr>
      </w:pPr>
    </w:p>
    <w:sectPr w:rsidR="0086684A" w:rsidRPr="00CA16B0">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FD" w:rsidRDefault="00603BFD" w:rsidP="00501ADF">
      <w:pPr>
        <w:spacing w:after="0" w:line="240" w:lineRule="auto"/>
      </w:pPr>
      <w:r>
        <w:separator/>
      </w:r>
    </w:p>
  </w:endnote>
  <w:endnote w:type="continuationSeparator" w:id="0">
    <w:p w:rsidR="00603BFD" w:rsidRDefault="00603BFD"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ECPO+Arial,Bold">
    <w:altName w:val="Arial"/>
    <w:panose1 w:val="00000000000000000000"/>
    <w:charset w:val="00"/>
    <w:family w:val="swiss"/>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8101"/>
      <w:docPartObj>
        <w:docPartGallery w:val="Page Numbers (Bottom of Page)"/>
        <w:docPartUnique/>
      </w:docPartObj>
    </w:sdtPr>
    <w:sdtEndPr/>
    <w:sdtContent>
      <w:p w:rsidR="00DD5B34" w:rsidRDefault="00DD5B34" w:rsidP="0024051B">
        <w:pPr>
          <w:pStyle w:val="Piedepgina"/>
          <w:jc w:val="center"/>
        </w:pPr>
        <w:r w:rsidRPr="00532028">
          <w:rPr>
            <w:sz w:val="20"/>
          </w:rPr>
          <w:fldChar w:fldCharType="begin"/>
        </w:r>
        <w:r w:rsidRPr="00532028">
          <w:rPr>
            <w:sz w:val="20"/>
          </w:rPr>
          <w:instrText>PAGE   \* MERGEFORMAT</w:instrText>
        </w:r>
        <w:r w:rsidRPr="00532028">
          <w:rPr>
            <w:sz w:val="20"/>
          </w:rPr>
          <w:fldChar w:fldCharType="separate"/>
        </w:r>
        <w:r w:rsidR="00910E32" w:rsidRPr="00910E32">
          <w:rPr>
            <w:noProof/>
            <w:sz w:val="20"/>
            <w:lang w:val="es-ES"/>
          </w:rPr>
          <w:t>29</w:t>
        </w:r>
        <w:r w:rsidRPr="00532028">
          <w:rPr>
            <w:sz w:val="20"/>
          </w:rPr>
          <w:fldChar w:fldCharType="end"/>
        </w:r>
        <w:r w:rsidRPr="00532028">
          <w:rPr>
            <w:sz w:val="20"/>
          </w:rPr>
          <w:t>/3</w:t>
        </w:r>
        <w:r>
          <w:rPr>
            <w:sz w:val="20"/>
          </w:rP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FD" w:rsidRDefault="00603BFD" w:rsidP="00501ADF">
      <w:pPr>
        <w:spacing w:after="0" w:line="240" w:lineRule="auto"/>
      </w:pPr>
      <w:r>
        <w:separator/>
      </w:r>
    </w:p>
  </w:footnote>
  <w:footnote w:type="continuationSeparator" w:id="0">
    <w:p w:rsidR="00603BFD" w:rsidRDefault="00603BFD" w:rsidP="0050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34" w:rsidRPr="00501ADF" w:rsidRDefault="00DD5B34"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1098F636" wp14:editId="572A3BD3">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B34" w:rsidRDefault="00DD5B34" w:rsidP="00501ADF">
    <w:pPr>
      <w:pStyle w:val="Encabezado"/>
      <w:jc w:val="right"/>
    </w:pPr>
    <w:r>
      <w:t>ANÁLISIS DE IMPACTO REGULATORIO</w:t>
    </w:r>
  </w:p>
  <w:p w:rsidR="00DD5B34" w:rsidRDefault="00DD5B34" w:rsidP="00501ADF">
    <w:pPr>
      <w:pStyle w:val="Encabezado"/>
      <w:jc w:val="right"/>
    </w:pPr>
    <w:r>
      <w:t>ANEXO A)</w:t>
    </w:r>
  </w:p>
  <w:p w:rsidR="00DD5B34" w:rsidRDefault="00DD5B34">
    <w:pPr>
      <w:pStyle w:val="Encabezado"/>
    </w:pPr>
  </w:p>
  <w:p w:rsidR="00DD5B34" w:rsidRDefault="00DD5B34">
    <w:pPr>
      <w:pStyle w:val="Encabezado"/>
    </w:pPr>
    <w:r>
      <w:rPr>
        <w:noProof/>
        <w:lang w:eastAsia="es-MX"/>
      </w:rPr>
      <mc:AlternateContent>
        <mc:Choice Requires="wps">
          <w:drawing>
            <wp:anchor distT="0" distB="0" distL="114300" distR="114300" simplePos="0" relativeHeight="251659264" behindDoc="0" locked="0" layoutInCell="1" allowOverlap="1" wp14:anchorId="0A45EF10" wp14:editId="37F0F162">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F93C1E1"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DD5B34" w:rsidRDefault="00DD5B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4197"/>
    <w:multiLevelType w:val="hybridMultilevel"/>
    <w:tmpl w:val="431021FC"/>
    <w:lvl w:ilvl="0" w:tplc="0C0A0013">
      <w:start w:val="1"/>
      <w:numFmt w:val="upperRoman"/>
      <w:lvlText w:val="%1."/>
      <w:lvlJc w:val="right"/>
      <w:pPr>
        <w:ind w:left="1004" w:hanging="360"/>
      </w:pPr>
      <w:rPr>
        <w:rFonts w:cs="Times New Roman"/>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15:restartNumberingAfterBreak="0">
    <w:nsid w:val="28EB79CE"/>
    <w:multiLevelType w:val="hybridMultilevel"/>
    <w:tmpl w:val="44A03A1C"/>
    <w:lvl w:ilvl="0" w:tplc="89A054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5529F5"/>
    <w:multiLevelType w:val="multilevel"/>
    <w:tmpl w:val="CA08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35304F"/>
    <w:multiLevelType w:val="hybridMultilevel"/>
    <w:tmpl w:val="0860A0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AB63C4"/>
    <w:multiLevelType w:val="hybridMultilevel"/>
    <w:tmpl w:val="1CE02E66"/>
    <w:lvl w:ilvl="0" w:tplc="D68C589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031486"/>
    <w:multiLevelType w:val="hybridMultilevel"/>
    <w:tmpl w:val="A82E7174"/>
    <w:lvl w:ilvl="0" w:tplc="BFAEEC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922BD2"/>
    <w:multiLevelType w:val="hybridMultilevel"/>
    <w:tmpl w:val="2444C7BA"/>
    <w:lvl w:ilvl="0" w:tplc="FD96FD9C">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40245E6"/>
    <w:multiLevelType w:val="hybridMultilevel"/>
    <w:tmpl w:val="021413A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881C17"/>
    <w:multiLevelType w:val="hybridMultilevel"/>
    <w:tmpl w:val="7638C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10"/>
  </w:num>
  <w:num w:numId="6">
    <w:abstractNumId w:val="1"/>
  </w:num>
  <w:num w:numId="7">
    <w:abstractNumId w:val="0"/>
  </w:num>
  <w:num w:numId="8">
    <w:abstractNumId w:val="9"/>
  </w:num>
  <w:num w:numId="9">
    <w:abstractNumId w:val="6"/>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4537"/>
    <w:rsid w:val="000046F1"/>
    <w:rsid w:val="00017934"/>
    <w:rsid w:val="00033AF5"/>
    <w:rsid w:val="0003741C"/>
    <w:rsid w:val="00043F9E"/>
    <w:rsid w:val="00051F5D"/>
    <w:rsid w:val="000649C4"/>
    <w:rsid w:val="00074F4F"/>
    <w:rsid w:val="0007606C"/>
    <w:rsid w:val="00082958"/>
    <w:rsid w:val="000911A3"/>
    <w:rsid w:val="000974BE"/>
    <w:rsid w:val="000A068D"/>
    <w:rsid w:val="000A2919"/>
    <w:rsid w:val="000A2953"/>
    <w:rsid w:val="000A3F8A"/>
    <w:rsid w:val="000A5EF5"/>
    <w:rsid w:val="000B6486"/>
    <w:rsid w:val="000C0231"/>
    <w:rsid w:val="000C2B3E"/>
    <w:rsid w:val="000D3258"/>
    <w:rsid w:val="000D4060"/>
    <w:rsid w:val="000E3397"/>
    <w:rsid w:val="000F14F4"/>
    <w:rsid w:val="000F18EA"/>
    <w:rsid w:val="000F59EB"/>
    <w:rsid w:val="00101383"/>
    <w:rsid w:val="00102740"/>
    <w:rsid w:val="00104A89"/>
    <w:rsid w:val="00106FE2"/>
    <w:rsid w:val="0010765C"/>
    <w:rsid w:val="0011082F"/>
    <w:rsid w:val="001109CD"/>
    <w:rsid w:val="00111D9E"/>
    <w:rsid w:val="0011412D"/>
    <w:rsid w:val="00116321"/>
    <w:rsid w:val="001227B5"/>
    <w:rsid w:val="00124A29"/>
    <w:rsid w:val="00125542"/>
    <w:rsid w:val="00131D31"/>
    <w:rsid w:val="00133D4E"/>
    <w:rsid w:val="00141CAA"/>
    <w:rsid w:val="00141CB3"/>
    <w:rsid w:val="001440CF"/>
    <w:rsid w:val="00147321"/>
    <w:rsid w:val="0014755F"/>
    <w:rsid w:val="001508AB"/>
    <w:rsid w:val="00156650"/>
    <w:rsid w:val="00160CE5"/>
    <w:rsid w:val="00160E2A"/>
    <w:rsid w:val="001610CF"/>
    <w:rsid w:val="00165255"/>
    <w:rsid w:val="0017741D"/>
    <w:rsid w:val="00186C6C"/>
    <w:rsid w:val="00190A14"/>
    <w:rsid w:val="00192796"/>
    <w:rsid w:val="001932FC"/>
    <w:rsid w:val="00196060"/>
    <w:rsid w:val="001A2FCC"/>
    <w:rsid w:val="001A4B51"/>
    <w:rsid w:val="001A4CD8"/>
    <w:rsid w:val="001A6B45"/>
    <w:rsid w:val="001B55B0"/>
    <w:rsid w:val="001B5C0F"/>
    <w:rsid w:val="001C22E9"/>
    <w:rsid w:val="001C2E77"/>
    <w:rsid w:val="001C7BE4"/>
    <w:rsid w:val="001D4DB7"/>
    <w:rsid w:val="001E53F5"/>
    <w:rsid w:val="001E6752"/>
    <w:rsid w:val="001F03F2"/>
    <w:rsid w:val="001F322A"/>
    <w:rsid w:val="001F456D"/>
    <w:rsid w:val="001F4764"/>
    <w:rsid w:val="00206A91"/>
    <w:rsid w:val="00211B60"/>
    <w:rsid w:val="00221502"/>
    <w:rsid w:val="00221D17"/>
    <w:rsid w:val="002332E2"/>
    <w:rsid w:val="0023363E"/>
    <w:rsid w:val="00233ADB"/>
    <w:rsid w:val="00234172"/>
    <w:rsid w:val="00235998"/>
    <w:rsid w:val="002365F5"/>
    <w:rsid w:val="0024051B"/>
    <w:rsid w:val="002434BD"/>
    <w:rsid w:val="00247120"/>
    <w:rsid w:val="002476B0"/>
    <w:rsid w:val="002476D0"/>
    <w:rsid w:val="00251F22"/>
    <w:rsid w:val="00254867"/>
    <w:rsid w:val="0025551C"/>
    <w:rsid w:val="00262967"/>
    <w:rsid w:val="002666BA"/>
    <w:rsid w:val="00270BF0"/>
    <w:rsid w:val="00277114"/>
    <w:rsid w:val="00284455"/>
    <w:rsid w:val="00291912"/>
    <w:rsid w:val="00292C37"/>
    <w:rsid w:val="00293F06"/>
    <w:rsid w:val="00294DE9"/>
    <w:rsid w:val="00295E97"/>
    <w:rsid w:val="00297330"/>
    <w:rsid w:val="002A51DE"/>
    <w:rsid w:val="002A641F"/>
    <w:rsid w:val="002B2058"/>
    <w:rsid w:val="002B23CC"/>
    <w:rsid w:val="002B5E5B"/>
    <w:rsid w:val="002C19F5"/>
    <w:rsid w:val="002C5EFC"/>
    <w:rsid w:val="002D323C"/>
    <w:rsid w:val="002D33B1"/>
    <w:rsid w:val="002E00C4"/>
    <w:rsid w:val="002E6572"/>
    <w:rsid w:val="002E71C9"/>
    <w:rsid w:val="0030055F"/>
    <w:rsid w:val="00301BA7"/>
    <w:rsid w:val="0030305A"/>
    <w:rsid w:val="003039BF"/>
    <w:rsid w:val="00313225"/>
    <w:rsid w:val="00320CC3"/>
    <w:rsid w:val="00325C4E"/>
    <w:rsid w:val="00334FE2"/>
    <w:rsid w:val="00335300"/>
    <w:rsid w:val="00340E2B"/>
    <w:rsid w:val="00341F30"/>
    <w:rsid w:val="003559A5"/>
    <w:rsid w:val="00362BD1"/>
    <w:rsid w:val="00372B4B"/>
    <w:rsid w:val="00374534"/>
    <w:rsid w:val="00375FA7"/>
    <w:rsid w:val="0038178F"/>
    <w:rsid w:val="00381B66"/>
    <w:rsid w:val="00382B55"/>
    <w:rsid w:val="00383D9F"/>
    <w:rsid w:val="00385729"/>
    <w:rsid w:val="00386A0E"/>
    <w:rsid w:val="00392123"/>
    <w:rsid w:val="00392F6E"/>
    <w:rsid w:val="0039532B"/>
    <w:rsid w:val="003956AE"/>
    <w:rsid w:val="003A0A4E"/>
    <w:rsid w:val="003A136B"/>
    <w:rsid w:val="003A541F"/>
    <w:rsid w:val="003A6586"/>
    <w:rsid w:val="003C32A0"/>
    <w:rsid w:val="003C3660"/>
    <w:rsid w:val="003C3679"/>
    <w:rsid w:val="003C6912"/>
    <w:rsid w:val="003D177A"/>
    <w:rsid w:val="003D2B0C"/>
    <w:rsid w:val="003D2F74"/>
    <w:rsid w:val="003D607B"/>
    <w:rsid w:val="003E0CEB"/>
    <w:rsid w:val="003E0D90"/>
    <w:rsid w:val="003E5FDD"/>
    <w:rsid w:val="003F01C4"/>
    <w:rsid w:val="003F05E7"/>
    <w:rsid w:val="003F2550"/>
    <w:rsid w:val="003F5576"/>
    <w:rsid w:val="003F5DF6"/>
    <w:rsid w:val="004043BC"/>
    <w:rsid w:val="00411A9E"/>
    <w:rsid w:val="00413C0A"/>
    <w:rsid w:val="004226E9"/>
    <w:rsid w:val="00431C92"/>
    <w:rsid w:val="00432A03"/>
    <w:rsid w:val="00433621"/>
    <w:rsid w:val="00436FA1"/>
    <w:rsid w:val="00443CDD"/>
    <w:rsid w:val="0044509E"/>
    <w:rsid w:val="00454908"/>
    <w:rsid w:val="0046044F"/>
    <w:rsid w:val="004719EC"/>
    <w:rsid w:val="004744BC"/>
    <w:rsid w:val="004814A9"/>
    <w:rsid w:val="004860BA"/>
    <w:rsid w:val="00491A98"/>
    <w:rsid w:val="004A5B1B"/>
    <w:rsid w:val="004B3B54"/>
    <w:rsid w:val="004C0636"/>
    <w:rsid w:val="004C3E23"/>
    <w:rsid w:val="004C60DA"/>
    <w:rsid w:val="004C78C4"/>
    <w:rsid w:val="004D02ED"/>
    <w:rsid w:val="004D7701"/>
    <w:rsid w:val="004E0875"/>
    <w:rsid w:val="004E0DA9"/>
    <w:rsid w:val="004E4DD2"/>
    <w:rsid w:val="004E4F01"/>
    <w:rsid w:val="004E565F"/>
    <w:rsid w:val="004F088E"/>
    <w:rsid w:val="004F147E"/>
    <w:rsid w:val="004F195B"/>
    <w:rsid w:val="00501ADF"/>
    <w:rsid w:val="00504183"/>
    <w:rsid w:val="00510E2F"/>
    <w:rsid w:val="0051317F"/>
    <w:rsid w:val="00514FB2"/>
    <w:rsid w:val="00515CD3"/>
    <w:rsid w:val="00532028"/>
    <w:rsid w:val="005321F4"/>
    <w:rsid w:val="005323BA"/>
    <w:rsid w:val="00534756"/>
    <w:rsid w:val="00540149"/>
    <w:rsid w:val="00542E9F"/>
    <w:rsid w:val="005521BB"/>
    <w:rsid w:val="00553F73"/>
    <w:rsid w:val="005644E1"/>
    <w:rsid w:val="005659D2"/>
    <w:rsid w:val="0057463F"/>
    <w:rsid w:val="00581AC6"/>
    <w:rsid w:val="00590618"/>
    <w:rsid w:val="00591D7C"/>
    <w:rsid w:val="005920B4"/>
    <w:rsid w:val="005A2361"/>
    <w:rsid w:val="005A40FB"/>
    <w:rsid w:val="005B32F2"/>
    <w:rsid w:val="005B4296"/>
    <w:rsid w:val="005C5731"/>
    <w:rsid w:val="005D4373"/>
    <w:rsid w:val="005D52A3"/>
    <w:rsid w:val="005D5760"/>
    <w:rsid w:val="005D6A8F"/>
    <w:rsid w:val="005D7EBD"/>
    <w:rsid w:val="005E2DEA"/>
    <w:rsid w:val="005E588C"/>
    <w:rsid w:val="00603BFD"/>
    <w:rsid w:val="00611166"/>
    <w:rsid w:val="00620E87"/>
    <w:rsid w:val="006215B6"/>
    <w:rsid w:val="0062277A"/>
    <w:rsid w:val="00623980"/>
    <w:rsid w:val="00623E7B"/>
    <w:rsid w:val="00633E80"/>
    <w:rsid w:val="00641092"/>
    <w:rsid w:val="00643A8D"/>
    <w:rsid w:val="00657E4E"/>
    <w:rsid w:val="006607AC"/>
    <w:rsid w:val="00676B87"/>
    <w:rsid w:val="006773EF"/>
    <w:rsid w:val="0068307E"/>
    <w:rsid w:val="0069144A"/>
    <w:rsid w:val="00694273"/>
    <w:rsid w:val="006A1865"/>
    <w:rsid w:val="006A46F6"/>
    <w:rsid w:val="006A495C"/>
    <w:rsid w:val="006C483C"/>
    <w:rsid w:val="006D3C20"/>
    <w:rsid w:val="006D4B67"/>
    <w:rsid w:val="006D7A08"/>
    <w:rsid w:val="006E1327"/>
    <w:rsid w:val="006E3128"/>
    <w:rsid w:val="006E3591"/>
    <w:rsid w:val="006E5D7E"/>
    <w:rsid w:val="006E5E6F"/>
    <w:rsid w:val="006E6CF7"/>
    <w:rsid w:val="006F1DC2"/>
    <w:rsid w:val="00706B17"/>
    <w:rsid w:val="00710148"/>
    <w:rsid w:val="00710353"/>
    <w:rsid w:val="0071066C"/>
    <w:rsid w:val="00710C16"/>
    <w:rsid w:val="0071676B"/>
    <w:rsid w:val="007221BA"/>
    <w:rsid w:val="00732936"/>
    <w:rsid w:val="00737520"/>
    <w:rsid w:val="007456C8"/>
    <w:rsid w:val="0074579D"/>
    <w:rsid w:val="00750236"/>
    <w:rsid w:val="00752B52"/>
    <w:rsid w:val="007563A1"/>
    <w:rsid w:val="00765BDB"/>
    <w:rsid w:val="007660A3"/>
    <w:rsid w:val="007706EC"/>
    <w:rsid w:val="007713E9"/>
    <w:rsid w:val="007755B0"/>
    <w:rsid w:val="007767D9"/>
    <w:rsid w:val="00776915"/>
    <w:rsid w:val="00776A31"/>
    <w:rsid w:val="00777891"/>
    <w:rsid w:val="0078194D"/>
    <w:rsid w:val="00786FDC"/>
    <w:rsid w:val="007921E8"/>
    <w:rsid w:val="007939BD"/>
    <w:rsid w:val="007A0B31"/>
    <w:rsid w:val="007A157C"/>
    <w:rsid w:val="007A6C16"/>
    <w:rsid w:val="007B1FDD"/>
    <w:rsid w:val="007B2DFB"/>
    <w:rsid w:val="007B5A09"/>
    <w:rsid w:val="007B791C"/>
    <w:rsid w:val="007C3479"/>
    <w:rsid w:val="007C3754"/>
    <w:rsid w:val="007C79A5"/>
    <w:rsid w:val="007D2ED9"/>
    <w:rsid w:val="007D3810"/>
    <w:rsid w:val="007D4DF5"/>
    <w:rsid w:val="007E05E5"/>
    <w:rsid w:val="007E2264"/>
    <w:rsid w:val="007E7A75"/>
    <w:rsid w:val="007F1E45"/>
    <w:rsid w:val="007F4B08"/>
    <w:rsid w:val="007F70CE"/>
    <w:rsid w:val="00800109"/>
    <w:rsid w:val="00801E2D"/>
    <w:rsid w:val="00801FED"/>
    <w:rsid w:val="00805E25"/>
    <w:rsid w:val="00806040"/>
    <w:rsid w:val="008067FD"/>
    <w:rsid w:val="008076A1"/>
    <w:rsid w:val="00811D00"/>
    <w:rsid w:val="00815FC5"/>
    <w:rsid w:val="0081692D"/>
    <w:rsid w:val="008239ED"/>
    <w:rsid w:val="0082551A"/>
    <w:rsid w:val="00831E00"/>
    <w:rsid w:val="00832BBF"/>
    <w:rsid w:val="008372F4"/>
    <w:rsid w:val="0084084A"/>
    <w:rsid w:val="0085100E"/>
    <w:rsid w:val="00854015"/>
    <w:rsid w:val="008550D2"/>
    <w:rsid w:val="0086684A"/>
    <w:rsid w:val="008668F9"/>
    <w:rsid w:val="00870931"/>
    <w:rsid w:val="0087219A"/>
    <w:rsid w:val="00874809"/>
    <w:rsid w:val="00876D05"/>
    <w:rsid w:val="00877240"/>
    <w:rsid w:val="0088050C"/>
    <w:rsid w:val="00883BCC"/>
    <w:rsid w:val="00885FB0"/>
    <w:rsid w:val="00886175"/>
    <w:rsid w:val="00892BF2"/>
    <w:rsid w:val="0089681F"/>
    <w:rsid w:val="008A3C22"/>
    <w:rsid w:val="008A48B0"/>
    <w:rsid w:val="008A63BC"/>
    <w:rsid w:val="008A6C99"/>
    <w:rsid w:val="008B22D7"/>
    <w:rsid w:val="008C15C2"/>
    <w:rsid w:val="008C46C0"/>
    <w:rsid w:val="008C5FC5"/>
    <w:rsid w:val="008C76AF"/>
    <w:rsid w:val="008F091C"/>
    <w:rsid w:val="008F1900"/>
    <w:rsid w:val="00900057"/>
    <w:rsid w:val="00901E4C"/>
    <w:rsid w:val="00910410"/>
    <w:rsid w:val="00910E32"/>
    <w:rsid w:val="0091123D"/>
    <w:rsid w:val="00915B84"/>
    <w:rsid w:val="00924924"/>
    <w:rsid w:val="0093188F"/>
    <w:rsid w:val="00933B42"/>
    <w:rsid w:val="00935BF8"/>
    <w:rsid w:val="009404FE"/>
    <w:rsid w:val="009409CC"/>
    <w:rsid w:val="00940FCE"/>
    <w:rsid w:val="00943AE8"/>
    <w:rsid w:val="009458FE"/>
    <w:rsid w:val="009519F3"/>
    <w:rsid w:val="009573E3"/>
    <w:rsid w:val="009577E6"/>
    <w:rsid w:val="00960378"/>
    <w:rsid w:val="0096128D"/>
    <w:rsid w:val="00963787"/>
    <w:rsid w:val="00964D36"/>
    <w:rsid w:val="009653FC"/>
    <w:rsid w:val="00972350"/>
    <w:rsid w:val="00975C07"/>
    <w:rsid w:val="00976CE7"/>
    <w:rsid w:val="00980C94"/>
    <w:rsid w:val="00983A6F"/>
    <w:rsid w:val="00986677"/>
    <w:rsid w:val="00992B7E"/>
    <w:rsid w:val="009A1867"/>
    <w:rsid w:val="009A26DA"/>
    <w:rsid w:val="009A3F58"/>
    <w:rsid w:val="009A5009"/>
    <w:rsid w:val="009A7B14"/>
    <w:rsid w:val="009B63D0"/>
    <w:rsid w:val="009B6BA1"/>
    <w:rsid w:val="009C0153"/>
    <w:rsid w:val="009C45EA"/>
    <w:rsid w:val="009C45FC"/>
    <w:rsid w:val="009D3AD0"/>
    <w:rsid w:val="009E5AEC"/>
    <w:rsid w:val="009F2B0A"/>
    <w:rsid w:val="009F34CD"/>
    <w:rsid w:val="00A05CFD"/>
    <w:rsid w:val="00A062BC"/>
    <w:rsid w:val="00A12EF3"/>
    <w:rsid w:val="00A1622C"/>
    <w:rsid w:val="00A22110"/>
    <w:rsid w:val="00A262A9"/>
    <w:rsid w:val="00A35504"/>
    <w:rsid w:val="00A3591F"/>
    <w:rsid w:val="00A37DF4"/>
    <w:rsid w:val="00A423B8"/>
    <w:rsid w:val="00A4279A"/>
    <w:rsid w:val="00A51892"/>
    <w:rsid w:val="00A554B1"/>
    <w:rsid w:val="00A617A4"/>
    <w:rsid w:val="00A66658"/>
    <w:rsid w:val="00A73AD8"/>
    <w:rsid w:val="00A76A20"/>
    <w:rsid w:val="00A85CB6"/>
    <w:rsid w:val="00A96FB2"/>
    <w:rsid w:val="00A972F2"/>
    <w:rsid w:val="00AA3BF4"/>
    <w:rsid w:val="00AA4DED"/>
    <w:rsid w:val="00AB5462"/>
    <w:rsid w:val="00AB7339"/>
    <w:rsid w:val="00AB7910"/>
    <w:rsid w:val="00AC11C6"/>
    <w:rsid w:val="00AC4B41"/>
    <w:rsid w:val="00AD1754"/>
    <w:rsid w:val="00AE3BA9"/>
    <w:rsid w:val="00AE5F14"/>
    <w:rsid w:val="00AF2A5F"/>
    <w:rsid w:val="00AF4D4F"/>
    <w:rsid w:val="00AF54E1"/>
    <w:rsid w:val="00AF59FF"/>
    <w:rsid w:val="00AF7A33"/>
    <w:rsid w:val="00B03D58"/>
    <w:rsid w:val="00B05D5F"/>
    <w:rsid w:val="00B135D1"/>
    <w:rsid w:val="00B1391F"/>
    <w:rsid w:val="00B15E90"/>
    <w:rsid w:val="00B166D9"/>
    <w:rsid w:val="00B2488C"/>
    <w:rsid w:val="00B36945"/>
    <w:rsid w:val="00B36D2F"/>
    <w:rsid w:val="00B371A3"/>
    <w:rsid w:val="00B427F8"/>
    <w:rsid w:val="00B43F71"/>
    <w:rsid w:val="00B44E61"/>
    <w:rsid w:val="00B5229E"/>
    <w:rsid w:val="00B54F79"/>
    <w:rsid w:val="00B561E3"/>
    <w:rsid w:val="00B6302B"/>
    <w:rsid w:val="00B6461E"/>
    <w:rsid w:val="00B64BCA"/>
    <w:rsid w:val="00B70577"/>
    <w:rsid w:val="00B731AC"/>
    <w:rsid w:val="00B74C55"/>
    <w:rsid w:val="00B83174"/>
    <w:rsid w:val="00B84537"/>
    <w:rsid w:val="00B87DB5"/>
    <w:rsid w:val="00BA17F4"/>
    <w:rsid w:val="00BA1A62"/>
    <w:rsid w:val="00BA31A2"/>
    <w:rsid w:val="00BA588A"/>
    <w:rsid w:val="00BB0E1B"/>
    <w:rsid w:val="00BB3B30"/>
    <w:rsid w:val="00BB7799"/>
    <w:rsid w:val="00BB7DF0"/>
    <w:rsid w:val="00BC076A"/>
    <w:rsid w:val="00BC3863"/>
    <w:rsid w:val="00BD1DE3"/>
    <w:rsid w:val="00BD4D09"/>
    <w:rsid w:val="00BD5D52"/>
    <w:rsid w:val="00BE1F70"/>
    <w:rsid w:val="00BE715B"/>
    <w:rsid w:val="00BF5E03"/>
    <w:rsid w:val="00C031E7"/>
    <w:rsid w:val="00C06FD8"/>
    <w:rsid w:val="00C11736"/>
    <w:rsid w:val="00C151A3"/>
    <w:rsid w:val="00C16AAC"/>
    <w:rsid w:val="00C17EB2"/>
    <w:rsid w:val="00C20B48"/>
    <w:rsid w:val="00C34D29"/>
    <w:rsid w:val="00C3583E"/>
    <w:rsid w:val="00C4408B"/>
    <w:rsid w:val="00C501C4"/>
    <w:rsid w:val="00C52520"/>
    <w:rsid w:val="00C556F0"/>
    <w:rsid w:val="00C61D6D"/>
    <w:rsid w:val="00C63B44"/>
    <w:rsid w:val="00C66117"/>
    <w:rsid w:val="00C70879"/>
    <w:rsid w:val="00C7333A"/>
    <w:rsid w:val="00C81698"/>
    <w:rsid w:val="00C84E43"/>
    <w:rsid w:val="00C87A4B"/>
    <w:rsid w:val="00C90E42"/>
    <w:rsid w:val="00C917FC"/>
    <w:rsid w:val="00CA16B0"/>
    <w:rsid w:val="00CA24A1"/>
    <w:rsid w:val="00CB2D93"/>
    <w:rsid w:val="00CB47D5"/>
    <w:rsid w:val="00CB5ADE"/>
    <w:rsid w:val="00CC2CD2"/>
    <w:rsid w:val="00CC6952"/>
    <w:rsid w:val="00CC6DCE"/>
    <w:rsid w:val="00CD4BAA"/>
    <w:rsid w:val="00CE0567"/>
    <w:rsid w:val="00CF03F2"/>
    <w:rsid w:val="00CF3094"/>
    <w:rsid w:val="00D118D2"/>
    <w:rsid w:val="00D12ADB"/>
    <w:rsid w:val="00D212E9"/>
    <w:rsid w:val="00D250FC"/>
    <w:rsid w:val="00D26B6B"/>
    <w:rsid w:val="00D3188B"/>
    <w:rsid w:val="00D3400F"/>
    <w:rsid w:val="00D34BC7"/>
    <w:rsid w:val="00D35F55"/>
    <w:rsid w:val="00D420DD"/>
    <w:rsid w:val="00D421CD"/>
    <w:rsid w:val="00D4718F"/>
    <w:rsid w:val="00D539F9"/>
    <w:rsid w:val="00D60246"/>
    <w:rsid w:val="00D672E2"/>
    <w:rsid w:val="00D774E9"/>
    <w:rsid w:val="00D854DC"/>
    <w:rsid w:val="00D857D0"/>
    <w:rsid w:val="00D86C59"/>
    <w:rsid w:val="00DA13BF"/>
    <w:rsid w:val="00DA3CB2"/>
    <w:rsid w:val="00DA7F57"/>
    <w:rsid w:val="00DB6D7E"/>
    <w:rsid w:val="00DC090A"/>
    <w:rsid w:val="00DC32C4"/>
    <w:rsid w:val="00DC5D69"/>
    <w:rsid w:val="00DC75BE"/>
    <w:rsid w:val="00DD5B34"/>
    <w:rsid w:val="00DD7671"/>
    <w:rsid w:val="00DD78AF"/>
    <w:rsid w:val="00DE0FB3"/>
    <w:rsid w:val="00DE2D79"/>
    <w:rsid w:val="00DE35B8"/>
    <w:rsid w:val="00DE3F2A"/>
    <w:rsid w:val="00DE5244"/>
    <w:rsid w:val="00DE6146"/>
    <w:rsid w:val="00DF3292"/>
    <w:rsid w:val="00DF36CC"/>
    <w:rsid w:val="00DF5A95"/>
    <w:rsid w:val="00DF71EC"/>
    <w:rsid w:val="00E02148"/>
    <w:rsid w:val="00E03234"/>
    <w:rsid w:val="00E061BF"/>
    <w:rsid w:val="00E070CE"/>
    <w:rsid w:val="00E10A43"/>
    <w:rsid w:val="00E1176D"/>
    <w:rsid w:val="00E16DE6"/>
    <w:rsid w:val="00E17C2F"/>
    <w:rsid w:val="00E204F2"/>
    <w:rsid w:val="00E20DB0"/>
    <w:rsid w:val="00E271BF"/>
    <w:rsid w:val="00E27972"/>
    <w:rsid w:val="00E30AF7"/>
    <w:rsid w:val="00E33A75"/>
    <w:rsid w:val="00E4110C"/>
    <w:rsid w:val="00E41ABF"/>
    <w:rsid w:val="00E45166"/>
    <w:rsid w:val="00E52A20"/>
    <w:rsid w:val="00E52F4C"/>
    <w:rsid w:val="00E54E94"/>
    <w:rsid w:val="00E575C0"/>
    <w:rsid w:val="00E6080B"/>
    <w:rsid w:val="00E624B9"/>
    <w:rsid w:val="00E6482C"/>
    <w:rsid w:val="00E66AA2"/>
    <w:rsid w:val="00E66AB9"/>
    <w:rsid w:val="00E702EB"/>
    <w:rsid w:val="00E70DFF"/>
    <w:rsid w:val="00E82717"/>
    <w:rsid w:val="00E83A7F"/>
    <w:rsid w:val="00E842B4"/>
    <w:rsid w:val="00E874E3"/>
    <w:rsid w:val="00E912EF"/>
    <w:rsid w:val="00E9472E"/>
    <w:rsid w:val="00EA2A68"/>
    <w:rsid w:val="00EB34F8"/>
    <w:rsid w:val="00EB74F9"/>
    <w:rsid w:val="00EB7502"/>
    <w:rsid w:val="00EC4031"/>
    <w:rsid w:val="00ED05F4"/>
    <w:rsid w:val="00ED47E6"/>
    <w:rsid w:val="00ED5124"/>
    <w:rsid w:val="00ED6405"/>
    <w:rsid w:val="00EE3108"/>
    <w:rsid w:val="00EE35CC"/>
    <w:rsid w:val="00EE3C8E"/>
    <w:rsid w:val="00EE6984"/>
    <w:rsid w:val="00EF17CA"/>
    <w:rsid w:val="00EF52C1"/>
    <w:rsid w:val="00EF6DE9"/>
    <w:rsid w:val="00F016C3"/>
    <w:rsid w:val="00F06D27"/>
    <w:rsid w:val="00F129D7"/>
    <w:rsid w:val="00F16A95"/>
    <w:rsid w:val="00F2162A"/>
    <w:rsid w:val="00F221DE"/>
    <w:rsid w:val="00F32BE2"/>
    <w:rsid w:val="00F33E39"/>
    <w:rsid w:val="00F406A5"/>
    <w:rsid w:val="00F417FB"/>
    <w:rsid w:val="00F41CDF"/>
    <w:rsid w:val="00F4282E"/>
    <w:rsid w:val="00F42835"/>
    <w:rsid w:val="00F51C74"/>
    <w:rsid w:val="00F62EC0"/>
    <w:rsid w:val="00F66080"/>
    <w:rsid w:val="00F71C39"/>
    <w:rsid w:val="00F72822"/>
    <w:rsid w:val="00F732F0"/>
    <w:rsid w:val="00F75762"/>
    <w:rsid w:val="00F7657D"/>
    <w:rsid w:val="00F81C46"/>
    <w:rsid w:val="00F90E09"/>
    <w:rsid w:val="00FA12E4"/>
    <w:rsid w:val="00FA5A9D"/>
    <w:rsid w:val="00FA7E75"/>
    <w:rsid w:val="00FB3B3E"/>
    <w:rsid w:val="00FB6449"/>
    <w:rsid w:val="00FC0BBB"/>
    <w:rsid w:val="00FC4259"/>
    <w:rsid w:val="00FC734F"/>
    <w:rsid w:val="00FD5555"/>
    <w:rsid w:val="00FD78A9"/>
    <w:rsid w:val="00FE0D41"/>
    <w:rsid w:val="00FE1A79"/>
    <w:rsid w:val="00FE5C25"/>
    <w:rsid w:val="00FF476F"/>
    <w:rsid w:val="00FF6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00233"/>
  <w15:chartTrackingRefBased/>
  <w15:docId w15:val="{7D956AC7-27E8-4C1F-B049-C74B30BC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F30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2C19F5"/>
    <w:pPr>
      <w:spacing w:before="300" w:after="150" w:line="240" w:lineRule="auto"/>
      <w:outlineLvl w:val="2"/>
    </w:pPr>
    <w:rPr>
      <w:rFonts w:ascii="inherit" w:eastAsia="Times New Roman" w:hAnsi="inherit" w:cs="Times New Roman"/>
      <w:b/>
      <w:bCs/>
      <w:color w:val="000000"/>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table" w:styleId="Tabladecuadrcula4-nfasis6">
    <w:name w:val="Grid Table 4 Accent 6"/>
    <w:basedOn w:val="Tablanormal"/>
    <w:uiPriority w:val="49"/>
    <w:rsid w:val="00DC09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Refdecomentario">
    <w:name w:val="annotation reference"/>
    <w:basedOn w:val="Fuentedeprrafopredeter"/>
    <w:uiPriority w:val="99"/>
    <w:semiHidden/>
    <w:unhideWhenUsed/>
    <w:rsid w:val="008A63BC"/>
    <w:rPr>
      <w:sz w:val="16"/>
      <w:szCs w:val="16"/>
    </w:rPr>
  </w:style>
  <w:style w:type="paragraph" w:styleId="Textocomentario">
    <w:name w:val="annotation text"/>
    <w:basedOn w:val="Normal"/>
    <w:link w:val="TextocomentarioCar"/>
    <w:uiPriority w:val="99"/>
    <w:unhideWhenUsed/>
    <w:rsid w:val="008A63BC"/>
    <w:pPr>
      <w:spacing w:line="240" w:lineRule="auto"/>
    </w:pPr>
    <w:rPr>
      <w:sz w:val="20"/>
      <w:szCs w:val="20"/>
    </w:rPr>
  </w:style>
  <w:style w:type="character" w:customStyle="1" w:styleId="TextocomentarioCar">
    <w:name w:val="Texto comentario Car"/>
    <w:basedOn w:val="Fuentedeprrafopredeter"/>
    <w:link w:val="Textocomentario"/>
    <w:uiPriority w:val="99"/>
    <w:rsid w:val="008A63BC"/>
    <w:rPr>
      <w:sz w:val="20"/>
      <w:szCs w:val="20"/>
    </w:rPr>
  </w:style>
  <w:style w:type="paragraph" w:styleId="Asuntodelcomentario">
    <w:name w:val="annotation subject"/>
    <w:basedOn w:val="Textocomentario"/>
    <w:next w:val="Textocomentario"/>
    <w:link w:val="AsuntodelcomentarioCar"/>
    <w:uiPriority w:val="99"/>
    <w:semiHidden/>
    <w:unhideWhenUsed/>
    <w:rsid w:val="008A63BC"/>
    <w:rPr>
      <w:b/>
      <w:bCs/>
    </w:rPr>
  </w:style>
  <w:style w:type="character" w:customStyle="1" w:styleId="AsuntodelcomentarioCar">
    <w:name w:val="Asunto del comentario Car"/>
    <w:basedOn w:val="TextocomentarioCar"/>
    <w:link w:val="Asuntodelcomentario"/>
    <w:uiPriority w:val="99"/>
    <w:semiHidden/>
    <w:rsid w:val="008A63BC"/>
    <w:rPr>
      <w:b/>
      <w:bCs/>
      <w:sz w:val="20"/>
      <w:szCs w:val="20"/>
    </w:rPr>
  </w:style>
  <w:style w:type="paragraph" w:styleId="Textodeglobo">
    <w:name w:val="Balloon Text"/>
    <w:basedOn w:val="Normal"/>
    <w:link w:val="TextodegloboCar"/>
    <w:uiPriority w:val="99"/>
    <w:semiHidden/>
    <w:unhideWhenUsed/>
    <w:rsid w:val="008A63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3BC"/>
    <w:rPr>
      <w:rFonts w:ascii="Segoe UI" w:hAnsi="Segoe UI" w:cs="Segoe UI"/>
      <w:sz w:val="18"/>
      <w:szCs w:val="18"/>
    </w:rPr>
  </w:style>
  <w:style w:type="character" w:customStyle="1" w:styleId="Ttulo3Car">
    <w:name w:val="Título 3 Car"/>
    <w:basedOn w:val="Fuentedeprrafopredeter"/>
    <w:link w:val="Ttulo3"/>
    <w:uiPriority w:val="9"/>
    <w:rsid w:val="002C19F5"/>
    <w:rPr>
      <w:rFonts w:ascii="inherit" w:eastAsia="Times New Roman" w:hAnsi="inherit" w:cs="Times New Roman"/>
      <w:b/>
      <w:bCs/>
      <w:color w:val="000000"/>
      <w:sz w:val="26"/>
      <w:szCs w:val="26"/>
      <w:lang w:eastAsia="es-MX"/>
    </w:rPr>
  </w:style>
  <w:style w:type="character" w:customStyle="1" w:styleId="Ttulo1Car">
    <w:name w:val="Título 1 Car"/>
    <w:basedOn w:val="Fuentedeprrafopredeter"/>
    <w:link w:val="Ttulo1"/>
    <w:uiPriority w:val="9"/>
    <w:rsid w:val="00CF3094"/>
    <w:rPr>
      <w:rFonts w:asciiTheme="majorHAnsi" w:eastAsiaTheme="majorEastAsia" w:hAnsiTheme="majorHAnsi" w:cstheme="majorBidi"/>
      <w:color w:val="2E74B5" w:themeColor="accent1" w:themeShade="BF"/>
      <w:sz w:val="32"/>
      <w:szCs w:val="32"/>
    </w:rPr>
  </w:style>
  <w:style w:type="paragraph" w:customStyle="1" w:styleId="Default">
    <w:name w:val="Default"/>
    <w:rsid w:val="00AA3BF4"/>
    <w:pPr>
      <w:autoSpaceDE w:val="0"/>
      <w:autoSpaceDN w:val="0"/>
      <w:adjustRightInd w:val="0"/>
      <w:spacing w:after="0" w:line="240" w:lineRule="auto"/>
    </w:pPr>
    <w:rPr>
      <w:rFonts w:ascii="LAECPO+Arial,Bold" w:hAnsi="LAECPO+Arial,Bold" w:cs="LAECPO+Arial,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5592">
      <w:bodyDiv w:val="1"/>
      <w:marLeft w:val="0"/>
      <w:marRight w:val="0"/>
      <w:marTop w:val="0"/>
      <w:marBottom w:val="0"/>
      <w:divBdr>
        <w:top w:val="none" w:sz="0" w:space="0" w:color="auto"/>
        <w:left w:val="none" w:sz="0" w:space="0" w:color="auto"/>
        <w:bottom w:val="none" w:sz="0" w:space="0" w:color="auto"/>
        <w:right w:val="none" w:sz="0" w:space="0" w:color="auto"/>
      </w:divBdr>
    </w:div>
    <w:div w:id="260650543">
      <w:bodyDiv w:val="1"/>
      <w:marLeft w:val="0"/>
      <w:marRight w:val="0"/>
      <w:marTop w:val="0"/>
      <w:marBottom w:val="0"/>
      <w:divBdr>
        <w:top w:val="none" w:sz="0" w:space="0" w:color="auto"/>
        <w:left w:val="none" w:sz="0" w:space="0" w:color="auto"/>
        <w:bottom w:val="none" w:sz="0" w:space="0" w:color="auto"/>
        <w:right w:val="none" w:sz="0" w:space="0" w:color="auto"/>
      </w:divBdr>
      <w:divsChild>
        <w:div w:id="1529023986">
          <w:marLeft w:val="0"/>
          <w:marRight w:val="0"/>
          <w:marTop w:val="0"/>
          <w:marBottom w:val="0"/>
          <w:divBdr>
            <w:top w:val="none" w:sz="0" w:space="0" w:color="auto"/>
            <w:left w:val="none" w:sz="0" w:space="0" w:color="auto"/>
            <w:bottom w:val="none" w:sz="0" w:space="0" w:color="auto"/>
            <w:right w:val="none" w:sz="0" w:space="0" w:color="auto"/>
          </w:divBdr>
          <w:divsChild>
            <w:div w:id="1057826581">
              <w:marLeft w:val="6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sChild>
                    <w:div w:id="1180050628">
                      <w:marLeft w:val="0"/>
                      <w:marRight w:val="0"/>
                      <w:marTop w:val="0"/>
                      <w:marBottom w:val="120"/>
                      <w:divBdr>
                        <w:top w:val="single" w:sz="6" w:space="0" w:color="F5F5F5"/>
                        <w:left w:val="single" w:sz="6" w:space="0" w:color="F5F5F5"/>
                        <w:bottom w:val="single" w:sz="6" w:space="0" w:color="F5F5F5"/>
                        <w:right w:val="single" w:sz="6" w:space="0" w:color="F5F5F5"/>
                      </w:divBdr>
                      <w:divsChild>
                        <w:div w:id="1447239100">
                          <w:marLeft w:val="0"/>
                          <w:marRight w:val="0"/>
                          <w:marTop w:val="0"/>
                          <w:marBottom w:val="0"/>
                          <w:divBdr>
                            <w:top w:val="none" w:sz="0" w:space="0" w:color="auto"/>
                            <w:left w:val="none" w:sz="0" w:space="0" w:color="auto"/>
                            <w:bottom w:val="none" w:sz="0" w:space="0" w:color="auto"/>
                            <w:right w:val="none" w:sz="0" w:space="0" w:color="auto"/>
                          </w:divBdr>
                          <w:divsChild>
                            <w:div w:id="15540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10121">
          <w:marLeft w:val="0"/>
          <w:marRight w:val="0"/>
          <w:marTop w:val="0"/>
          <w:marBottom w:val="0"/>
          <w:divBdr>
            <w:top w:val="none" w:sz="0" w:space="0" w:color="auto"/>
            <w:left w:val="none" w:sz="0" w:space="0" w:color="auto"/>
            <w:bottom w:val="none" w:sz="0" w:space="0" w:color="auto"/>
            <w:right w:val="none" w:sz="0" w:space="0" w:color="auto"/>
          </w:divBdr>
          <w:divsChild>
            <w:div w:id="652678759">
              <w:marLeft w:val="0"/>
              <w:marRight w:val="60"/>
              <w:marTop w:val="0"/>
              <w:marBottom w:val="0"/>
              <w:divBdr>
                <w:top w:val="none" w:sz="0" w:space="0" w:color="auto"/>
                <w:left w:val="none" w:sz="0" w:space="0" w:color="auto"/>
                <w:bottom w:val="none" w:sz="0" w:space="0" w:color="auto"/>
                <w:right w:val="none" w:sz="0" w:space="0" w:color="auto"/>
              </w:divBdr>
              <w:divsChild>
                <w:div w:id="1994678063">
                  <w:marLeft w:val="0"/>
                  <w:marRight w:val="0"/>
                  <w:marTop w:val="0"/>
                  <w:marBottom w:val="120"/>
                  <w:divBdr>
                    <w:top w:val="single" w:sz="6" w:space="0" w:color="A0A0A0"/>
                    <w:left w:val="single" w:sz="6" w:space="0" w:color="B9B9B9"/>
                    <w:bottom w:val="single" w:sz="6" w:space="0" w:color="B9B9B9"/>
                    <w:right w:val="single" w:sz="6" w:space="0" w:color="B9B9B9"/>
                  </w:divBdr>
                  <w:divsChild>
                    <w:div w:id="1465654357">
                      <w:marLeft w:val="0"/>
                      <w:marRight w:val="0"/>
                      <w:marTop w:val="0"/>
                      <w:marBottom w:val="0"/>
                      <w:divBdr>
                        <w:top w:val="none" w:sz="0" w:space="0" w:color="auto"/>
                        <w:left w:val="none" w:sz="0" w:space="0" w:color="auto"/>
                        <w:bottom w:val="none" w:sz="0" w:space="0" w:color="auto"/>
                        <w:right w:val="none" w:sz="0" w:space="0" w:color="auto"/>
                      </w:divBdr>
                    </w:div>
                    <w:div w:id="15255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79031">
      <w:bodyDiv w:val="1"/>
      <w:marLeft w:val="0"/>
      <w:marRight w:val="0"/>
      <w:marTop w:val="0"/>
      <w:marBottom w:val="0"/>
      <w:divBdr>
        <w:top w:val="none" w:sz="0" w:space="0" w:color="auto"/>
        <w:left w:val="none" w:sz="0" w:space="0" w:color="auto"/>
        <w:bottom w:val="none" w:sz="0" w:space="0" w:color="auto"/>
        <w:right w:val="none" w:sz="0" w:space="0" w:color="auto"/>
      </w:divBdr>
      <w:divsChild>
        <w:div w:id="178324744">
          <w:marLeft w:val="0"/>
          <w:marRight w:val="0"/>
          <w:marTop w:val="0"/>
          <w:marBottom w:val="0"/>
          <w:divBdr>
            <w:top w:val="none" w:sz="0" w:space="0" w:color="auto"/>
            <w:left w:val="none" w:sz="0" w:space="0" w:color="auto"/>
            <w:bottom w:val="none" w:sz="0" w:space="0" w:color="auto"/>
            <w:right w:val="none" w:sz="0" w:space="0" w:color="auto"/>
          </w:divBdr>
          <w:divsChild>
            <w:div w:id="2145156735">
              <w:marLeft w:val="-225"/>
              <w:marRight w:val="-225"/>
              <w:marTop w:val="0"/>
              <w:marBottom w:val="0"/>
              <w:divBdr>
                <w:top w:val="none" w:sz="0" w:space="0" w:color="auto"/>
                <w:left w:val="none" w:sz="0" w:space="0" w:color="auto"/>
                <w:bottom w:val="none" w:sz="0" w:space="0" w:color="auto"/>
                <w:right w:val="none" w:sz="0" w:space="0" w:color="auto"/>
              </w:divBdr>
              <w:divsChild>
                <w:div w:id="935022047">
                  <w:marLeft w:val="0"/>
                  <w:marRight w:val="0"/>
                  <w:marTop w:val="0"/>
                  <w:marBottom w:val="0"/>
                  <w:divBdr>
                    <w:top w:val="none" w:sz="0" w:space="0" w:color="auto"/>
                    <w:left w:val="none" w:sz="0" w:space="0" w:color="auto"/>
                    <w:bottom w:val="none" w:sz="0" w:space="0" w:color="auto"/>
                    <w:right w:val="none" w:sz="0" w:space="0" w:color="auto"/>
                  </w:divBdr>
                  <w:divsChild>
                    <w:div w:id="1457673397">
                      <w:marLeft w:val="-225"/>
                      <w:marRight w:val="-225"/>
                      <w:marTop w:val="0"/>
                      <w:marBottom w:val="0"/>
                      <w:divBdr>
                        <w:top w:val="none" w:sz="0" w:space="0" w:color="auto"/>
                        <w:left w:val="none" w:sz="0" w:space="0" w:color="auto"/>
                        <w:bottom w:val="none" w:sz="0" w:space="0" w:color="auto"/>
                        <w:right w:val="none" w:sz="0" w:space="0" w:color="auto"/>
                      </w:divBdr>
                      <w:divsChild>
                        <w:div w:id="426656164">
                          <w:marLeft w:val="-225"/>
                          <w:marRight w:val="-225"/>
                          <w:marTop w:val="0"/>
                          <w:marBottom w:val="0"/>
                          <w:divBdr>
                            <w:top w:val="none" w:sz="0" w:space="0" w:color="auto"/>
                            <w:left w:val="none" w:sz="0" w:space="0" w:color="auto"/>
                            <w:bottom w:val="none" w:sz="0" w:space="0" w:color="auto"/>
                            <w:right w:val="none" w:sz="0" w:space="0" w:color="auto"/>
                          </w:divBdr>
                          <w:divsChild>
                            <w:div w:id="691803441">
                              <w:marLeft w:val="0"/>
                              <w:marRight w:val="0"/>
                              <w:marTop w:val="0"/>
                              <w:marBottom w:val="0"/>
                              <w:divBdr>
                                <w:top w:val="none" w:sz="0" w:space="0" w:color="auto"/>
                                <w:left w:val="none" w:sz="0" w:space="0" w:color="auto"/>
                                <w:bottom w:val="none" w:sz="0" w:space="0" w:color="auto"/>
                                <w:right w:val="none" w:sz="0" w:space="0" w:color="auto"/>
                              </w:divBdr>
                              <w:divsChild>
                                <w:div w:id="1026833663">
                                  <w:marLeft w:val="-225"/>
                                  <w:marRight w:val="-225"/>
                                  <w:marTop w:val="0"/>
                                  <w:marBottom w:val="0"/>
                                  <w:divBdr>
                                    <w:top w:val="none" w:sz="0" w:space="0" w:color="auto"/>
                                    <w:left w:val="none" w:sz="0" w:space="0" w:color="auto"/>
                                    <w:bottom w:val="none" w:sz="0" w:space="0" w:color="auto"/>
                                    <w:right w:val="none" w:sz="0" w:space="0" w:color="auto"/>
                                  </w:divBdr>
                                  <w:divsChild>
                                    <w:div w:id="67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740160">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065419">
      <w:bodyDiv w:val="1"/>
      <w:marLeft w:val="0"/>
      <w:marRight w:val="0"/>
      <w:marTop w:val="0"/>
      <w:marBottom w:val="0"/>
      <w:divBdr>
        <w:top w:val="none" w:sz="0" w:space="0" w:color="auto"/>
        <w:left w:val="none" w:sz="0" w:space="0" w:color="auto"/>
        <w:bottom w:val="none" w:sz="0" w:space="0" w:color="auto"/>
        <w:right w:val="none" w:sz="0" w:space="0" w:color="auto"/>
      </w:divBdr>
    </w:div>
    <w:div w:id="594633907">
      <w:bodyDiv w:val="1"/>
      <w:marLeft w:val="0"/>
      <w:marRight w:val="0"/>
      <w:marTop w:val="0"/>
      <w:marBottom w:val="0"/>
      <w:divBdr>
        <w:top w:val="none" w:sz="0" w:space="0" w:color="auto"/>
        <w:left w:val="none" w:sz="0" w:space="0" w:color="auto"/>
        <w:bottom w:val="none" w:sz="0" w:space="0" w:color="auto"/>
        <w:right w:val="none" w:sz="0" w:space="0" w:color="auto"/>
      </w:divBdr>
    </w:div>
    <w:div w:id="732506474">
      <w:bodyDiv w:val="1"/>
      <w:marLeft w:val="0"/>
      <w:marRight w:val="0"/>
      <w:marTop w:val="0"/>
      <w:marBottom w:val="0"/>
      <w:divBdr>
        <w:top w:val="none" w:sz="0" w:space="0" w:color="auto"/>
        <w:left w:val="none" w:sz="0" w:space="0" w:color="auto"/>
        <w:bottom w:val="none" w:sz="0" w:space="0" w:color="auto"/>
        <w:right w:val="none" w:sz="0" w:space="0" w:color="auto"/>
      </w:divBdr>
    </w:div>
    <w:div w:id="934674661">
      <w:bodyDiv w:val="1"/>
      <w:marLeft w:val="0"/>
      <w:marRight w:val="0"/>
      <w:marTop w:val="0"/>
      <w:marBottom w:val="0"/>
      <w:divBdr>
        <w:top w:val="none" w:sz="0" w:space="0" w:color="auto"/>
        <w:left w:val="none" w:sz="0" w:space="0" w:color="auto"/>
        <w:bottom w:val="none" w:sz="0" w:space="0" w:color="auto"/>
        <w:right w:val="none" w:sz="0" w:space="0" w:color="auto"/>
      </w:divBdr>
    </w:div>
    <w:div w:id="1197234131">
      <w:bodyDiv w:val="1"/>
      <w:marLeft w:val="0"/>
      <w:marRight w:val="0"/>
      <w:marTop w:val="0"/>
      <w:marBottom w:val="0"/>
      <w:divBdr>
        <w:top w:val="none" w:sz="0" w:space="0" w:color="auto"/>
        <w:left w:val="none" w:sz="0" w:space="0" w:color="auto"/>
        <w:bottom w:val="none" w:sz="0" w:space="0" w:color="auto"/>
        <w:right w:val="none" w:sz="0" w:space="0" w:color="auto"/>
      </w:divBdr>
      <w:divsChild>
        <w:div w:id="133565938">
          <w:marLeft w:val="150"/>
          <w:marRight w:val="150"/>
          <w:marTop w:val="0"/>
          <w:marBottom w:val="0"/>
          <w:divBdr>
            <w:top w:val="none" w:sz="0" w:space="0" w:color="auto"/>
            <w:left w:val="none" w:sz="0" w:space="0" w:color="auto"/>
            <w:bottom w:val="none" w:sz="0" w:space="0" w:color="auto"/>
            <w:right w:val="none" w:sz="0" w:space="0" w:color="auto"/>
          </w:divBdr>
        </w:div>
      </w:divsChild>
    </w:div>
    <w:div w:id="1335110946">
      <w:bodyDiv w:val="1"/>
      <w:marLeft w:val="0"/>
      <w:marRight w:val="0"/>
      <w:marTop w:val="0"/>
      <w:marBottom w:val="0"/>
      <w:divBdr>
        <w:top w:val="none" w:sz="0" w:space="0" w:color="auto"/>
        <w:left w:val="none" w:sz="0" w:space="0" w:color="auto"/>
        <w:bottom w:val="none" w:sz="0" w:space="0" w:color="auto"/>
        <w:right w:val="none" w:sz="0" w:space="0" w:color="auto"/>
      </w:divBdr>
    </w:div>
    <w:div w:id="1618878235">
      <w:bodyDiv w:val="1"/>
      <w:marLeft w:val="0"/>
      <w:marRight w:val="0"/>
      <w:marTop w:val="0"/>
      <w:marBottom w:val="0"/>
      <w:divBdr>
        <w:top w:val="none" w:sz="0" w:space="0" w:color="auto"/>
        <w:left w:val="none" w:sz="0" w:space="0" w:color="auto"/>
        <w:bottom w:val="none" w:sz="0" w:space="0" w:color="auto"/>
        <w:right w:val="none" w:sz="0" w:space="0" w:color="auto"/>
      </w:divBdr>
    </w:div>
    <w:div w:id="1679035553">
      <w:bodyDiv w:val="1"/>
      <w:marLeft w:val="0"/>
      <w:marRight w:val="0"/>
      <w:marTop w:val="0"/>
      <w:marBottom w:val="0"/>
      <w:divBdr>
        <w:top w:val="none" w:sz="0" w:space="0" w:color="auto"/>
        <w:left w:val="none" w:sz="0" w:space="0" w:color="auto"/>
        <w:bottom w:val="none" w:sz="0" w:space="0" w:color="auto"/>
        <w:right w:val="none" w:sz="0" w:space="0" w:color="auto"/>
      </w:divBdr>
      <w:divsChild>
        <w:div w:id="131992459">
          <w:marLeft w:val="0"/>
          <w:marRight w:val="0"/>
          <w:marTop w:val="0"/>
          <w:marBottom w:val="0"/>
          <w:divBdr>
            <w:top w:val="none" w:sz="0" w:space="0" w:color="auto"/>
            <w:left w:val="none" w:sz="0" w:space="0" w:color="auto"/>
            <w:bottom w:val="none" w:sz="0" w:space="0" w:color="auto"/>
            <w:right w:val="none" w:sz="0" w:space="0" w:color="auto"/>
          </w:divBdr>
          <w:divsChild>
            <w:div w:id="2032802868">
              <w:marLeft w:val="-225"/>
              <w:marRight w:val="-225"/>
              <w:marTop w:val="0"/>
              <w:marBottom w:val="0"/>
              <w:divBdr>
                <w:top w:val="none" w:sz="0" w:space="0" w:color="auto"/>
                <w:left w:val="none" w:sz="0" w:space="0" w:color="auto"/>
                <w:bottom w:val="none" w:sz="0" w:space="0" w:color="auto"/>
                <w:right w:val="none" w:sz="0" w:space="0" w:color="auto"/>
              </w:divBdr>
              <w:divsChild>
                <w:div w:id="66340812">
                  <w:marLeft w:val="0"/>
                  <w:marRight w:val="0"/>
                  <w:marTop w:val="0"/>
                  <w:marBottom w:val="0"/>
                  <w:divBdr>
                    <w:top w:val="none" w:sz="0" w:space="0" w:color="auto"/>
                    <w:left w:val="none" w:sz="0" w:space="0" w:color="auto"/>
                    <w:bottom w:val="none" w:sz="0" w:space="0" w:color="auto"/>
                    <w:right w:val="none" w:sz="0" w:space="0" w:color="auto"/>
                  </w:divBdr>
                  <w:divsChild>
                    <w:div w:id="1540389680">
                      <w:marLeft w:val="-225"/>
                      <w:marRight w:val="-225"/>
                      <w:marTop w:val="0"/>
                      <w:marBottom w:val="0"/>
                      <w:divBdr>
                        <w:top w:val="none" w:sz="0" w:space="0" w:color="auto"/>
                        <w:left w:val="none" w:sz="0" w:space="0" w:color="auto"/>
                        <w:bottom w:val="none" w:sz="0" w:space="0" w:color="auto"/>
                        <w:right w:val="none" w:sz="0" w:space="0" w:color="auto"/>
                      </w:divBdr>
                      <w:divsChild>
                        <w:div w:id="1709797056">
                          <w:marLeft w:val="-225"/>
                          <w:marRight w:val="-225"/>
                          <w:marTop w:val="0"/>
                          <w:marBottom w:val="0"/>
                          <w:divBdr>
                            <w:top w:val="none" w:sz="0" w:space="0" w:color="auto"/>
                            <w:left w:val="none" w:sz="0" w:space="0" w:color="auto"/>
                            <w:bottom w:val="none" w:sz="0" w:space="0" w:color="auto"/>
                            <w:right w:val="none" w:sz="0" w:space="0" w:color="auto"/>
                          </w:divBdr>
                          <w:divsChild>
                            <w:div w:id="1817065795">
                              <w:marLeft w:val="0"/>
                              <w:marRight w:val="0"/>
                              <w:marTop w:val="0"/>
                              <w:marBottom w:val="0"/>
                              <w:divBdr>
                                <w:top w:val="none" w:sz="0" w:space="0" w:color="auto"/>
                                <w:left w:val="none" w:sz="0" w:space="0" w:color="auto"/>
                                <w:bottom w:val="none" w:sz="0" w:space="0" w:color="auto"/>
                                <w:right w:val="none" w:sz="0" w:space="0" w:color="auto"/>
                              </w:divBdr>
                              <w:divsChild>
                                <w:div w:id="767577233">
                                  <w:marLeft w:val="-225"/>
                                  <w:marRight w:val="-225"/>
                                  <w:marTop w:val="0"/>
                                  <w:marBottom w:val="0"/>
                                  <w:divBdr>
                                    <w:top w:val="none" w:sz="0" w:space="0" w:color="auto"/>
                                    <w:left w:val="none" w:sz="0" w:space="0" w:color="auto"/>
                                    <w:bottom w:val="none" w:sz="0" w:space="0" w:color="auto"/>
                                    <w:right w:val="none" w:sz="0" w:space="0" w:color="auto"/>
                                  </w:divBdr>
                                  <w:divsChild>
                                    <w:div w:id="20721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6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onso.hernandez@ift.org.mx" TargetMode="External"/><Relationship Id="rId13" Type="http://schemas.openxmlformats.org/officeDocument/2006/relationships/hyperlink" Target="http://www.minetad.gob.es/telecomunicaciones/es-ES/Novedades/Paginas/Ley_General_de_Telecomunicacione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s-auth.hk/filemanager/statement/en/upload/187/gn201307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netzagentur.de/DE/Sachgebiete/Telekommunikation/Verbraucher/Vertragsfragen/Transparenz/Transparenz-node.html" TargetMode="External"/><Relationship Id="rId5" Type="http://schemas.openxmlformats.org/officeDocument/2006/relationships/webSettings" Target="webSettings.xml"/><Relationship Id="rId15" Type="http://schemas.openxmlformats.org/officeDocument/2006/relationships/hyperlink" Target="http://www.anacom.pt/render.jsp?contentId=1391712" TargetMode="External"/><Relationship Id="rId10" Type="http://schemas.openxmlformats.org/officeDocument/2006/relationships/hyperlink" Target="http://www.ift.org.mx/industria/consultas-publicas/consulta-publica-respecto-de-los-lineamientos-generales-para-la-publicacion-de-informac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fcc.gov/consumers/guides/consumer-labels-broadband-servi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sers\jesus.coquis\AppData\Local\Microsoft\Windows\INetCache\Content.Outlook\Q0ID9IVL\Tipo%20de%20inconformidad%202016-2019%20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Hoja1!$B$3</c:f>
              <c:strCache>
                <c:ptCount val="1"/>
                <c:pt idx="0">
                  <c:v>Inconformidades</c:v>
                </c:pt>
              </c:strCache>
            </c:strRef>
          </c:tx>
          <c:spPr>
            <a:solidFill>
              <a:schemeClr val="accent1"/>
            </a:solidFill>
            <a:ln>
              <a:noFill/>
            </a:ln>
            <a:effectLst/>
          </c:spPr>
          <c:invertIfNegative val="0"/>
          <c:cat>
            <c:strRef>
              <c:f>Hoja1!$A$4:$A$13</c:f>
              <c:strCache>
                <c:ptCount val="10"/>
                <c:pt idx="0">
                  <c:v>Fallas en el servicio</c:v>
                </c:pt>
                <c:pt idx="1">
                  <c:v>Cargos, saldos y bonificaciones</c:v>
                </c:pt>
                <c:pt idx="2">
                  <c:v>Portabilidad</c:v>
                </c:pt>
                <c:pt idx="3">
                  <c:v>Contrataciones</c:v>
                </c:pt>
                <c:pt idx="4">
                  <c:v>Publicidad o promociones</c:v>
                </c:pt>
                <c:pt idx="5">
                  <c:v>Desbloqueo de equipos</c:v>
                </c:pt>
                <c:pt idx="6">
                  <c:v>Cambio de plan o paquete</c:v>
                </c:pt>
                <c:pt idx="7">
                  <c:v>Cambio de modalidad</c:v>
                </c:pt>
                <c:pt idx="8">
                  <c:v>Garantía y equipos</c:v>
                </c:pt>
                <c:pt idx="9">
                  <c:v>Accesibilidad</c:v>
                </c:pt>
              </c:strCache>
            </c:strRef>
          </c:cat>
          <c:val>
            <c:numRef>
              <c:f>Hoja1!$B$4:$B$13</c:f>
              <c:numCache>
                <c:formatCode>General</c:formatCode>
                <c:ptCount val="10"/>
                <c:pt idx="0">
                  <c:v>24080</c:v>
                </c:pt>
                <c:pt idx="1">
                  <c:v>9380</c:v>
                </c:pt>
                <c:pt idx="2">
                  <c:v>7986</c:v>
                </c:pt>
                <c:pt idx="3">
                  <c:v>3753</c:v>
                </c:pt>
                <c:pt idx="4">
                  <c:v>2294</c:v>
                </c:pt>
                <c:pt idx="5">
                  <c:v>2159</c:v>
                </c:pt>
                <c:pt idx="6">
                  <c:v>791</c:v>
                </c:pt>
                <c:pt idx="7">
                  <c:v>980</c:v>
                </c:pt>
                <c:pt idx="8">
                  <c:v>1669</c:v>
                </c:pt>
                <c:pt idx="9">
                  <c:v>458</c:v>
                </c:pt>
              </c:numCache>
            </c:numRef>
          </c:val>
          <c:extLst>
            <c:ext xmlns:c16="http://schemas.microsoft.com/office/drawing/2014/chart" uri="{C3380CC4-5D6E-409C-BE32-E72D297353CC}">
              <c16:uniqueId val="{00000000-584F-4926-996B-F3C4382C3E1C}"/>
            </c:ext>
          </c:extLst>
        </c:ser>
        <c:dLbls>
          <c:showLegendKey val="0"/>
          <c:showVal val="0"/>
          <c:showCatName val="0"/>
          <c:showSerName val="0"/>
          <c:showPercent val="0"/>
          <c:showBubbleSize val="0"/>
        </c:dLbls>
        <c:gapWidth val="182"/>
        <c:axId val="573899119"/>
        <c:axId val="573901199"/>
      </c:barChart>
      <c:catAx>
        <c:axId val="5738991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73901199"/>
        <c:crosses val="autoZero"/>
        <c:auto val="1"/>
        <c:lblAlgn val="ctr"/>
        <c:lblOffset val="100"/>
        <c:noMultiLvlLbl val="0"/>
      </c:catAx>
      <c:valAx>
        <c:axId val="5739011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738991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620A-08A3-4147-8FEC-019E8E9A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10254</Words>
  <Characters>56402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AUTOR</cp:lastModifiedBy>
  <cp:revision>2</cp:revision>
  <cp:lastPrinted>2017-10-30T15:55:00Z</cp:lastPrinted>
  <dcterms:created xsi:type="dcterms:W3CDTF">2020-01-21T23:22:00Z</dcterms:created>
  <dcterms:modified xsi:type="dcterms:W3CDTF">2020-01-21T23:22:00Z</dcterms:modified>
</cp:coreProperties>
</file>