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6C1B04" w14:textId="53866A90" w:rsidR="008B51F5" w:rsidRDefault="00EB460E" w:rsidP="001606BA">
      <w:pPr>
        <w:pStyle w:val="Normal1"/>
        <w:ind w:right="40"/>
        <w:jc w:val="both"/>
        <w:outlineLvl w:val="0"/>
        <w:rPr>
          <w:rFonts w:ascii="ITC Avant Garde" w:hAnsi="ITC Avant Garde"/>
          <w:b/>
          <w:sz w:val="20"/>
          <w:szCs w:val="20"/>
        </w:rPr>
      </w:pPr>
      <w:r w:rsidRPr="00177AB4">
        <w:rPr>
          <w:rFonts w:ascii="ITC Avant Garde" w:hAnsi="ITC Avant Garde"/>
          <w:b/>
          <w:sz w:val="20"/>
          <w:szCs w:val="20"/>
        </w:rPr>
        <w:t xml:space="preserve">ANTEPROYECTO DE </w:t>
      </w:r>
      <w:r w:rsidR="00221953" w:rsidRPr="00177AB4">
        <w:rPr>
          <w:rFonts w:ascii="ITC Avant Garde" w:hAnsi="ITC Avant Garde"/>
          <w:b/>
          <w:sz w:val="20"/>
          <w:szCs w:val="20"/>
        </w:rPr>
        <w:t xml:space="preserve">LINEAMIENTOS QUE FIJAN LOS TÉRMINOS PARA QUE EL AGENTE ECONÓMICO PREPONDERANTE </w:t>
      </w:r>
      <w:r w:rsidR="00451D2E" w:rsidRPr="00177AB4">
        <w:rPr>
          <w:rFonts w:ascii="ITC Avant Garde" w:hAnsi="ITC Avant Garde"/>
          <w:b/>
          <w:sz w:val="20"/>
          <w:szCs w:val="20"/>
        </w:rPr>
        <w:t>EN EL SECTOR DE TELECOMUNICACIONES</w:t>
      </w:r>
      <w:r w:rsidR="00DA3C3C" w:rsidRPr="00177AB4">
        <w:rPr>
          <w:rFonts w:ascii="ITC Avant Garde" w:hAnsi="ITC Avant Garde"/>
          <w:b/>
          <w:sz w:val="20"/>
          <w:szCs w:val="20"/>
        </w:rPr>
        <w:t xml:space="preserve"> O</w:t>
      </w:r>
      <w:r w:rsidR="001806E3">
        <w:rPr>
          <w:rFonts w:ascii="ITC Avant Garde" w:hAnsi="ITC Avant Garde"/>
          <w:b/>
          <w:sz w:val="20"/>
          <w:szCs w:val="20"/>
        </w:rPr>
        <w:t xml:space="preserve"> CON</w:t>
      </w:r>
      <w:r w:rsidR="00DA3C3C" w:rsidRPr="00177AB4">
        <w:rPr>
          <w:rFonts w:ascii="ITC Avant Garde" w:hAnsi="ITC Avant Garde"/>
          <w:b/>
          <w:sz w:val="20"/>
          <w:szCs w:val="20"/>
        </w:rPr>
        <w:t xml:space="preserve"> PODER SUSTANCIAL</w:t>
      </w:r>
      <w:r w:rsidR="00451D2E" w:rsidRPr="00177AB4">
        <w:rPr>
          <w:rFonts w:ascii="ITC Avant Garde" w:hAnsi="ITC Avant Garde"/>
          <w:b/>
          <w:sz w:val="20"/>
          <w:szCs w:val="20"/>
        </w:rPr>
        <w:t xml:space="preserve"> </w:t>
      </w:r>
      <w:r w:rsidR="00096C06">
        <w:rPr>
          <w:rFonts w:ascii="ITC Avant Garde" w:hAnsi="ITC Avant Garde"/>
          <w:b/>
          <w:sz w:val="20"/>
          <w:szCs w:val="20"/>
        </w:rPr>
        <w:t xml:space="preserve">EN EL MERCADO RELEVANTE </w:t>
      </w:r>
      <w:r w:rsidR="00221953" w:rsidRPr="00177AB4">
        <w:rPr>
          <w:rFonts w:ascii="ITC Avant Garde" w:hAnsi="ITC Avant Garde"/>
          <w:b/>
          <w:sz w:val="20"/>
          <w:szCs w:val="20"/>
        </w:rPr>
        <w:t xml:space="preserve">TENGA PRESENCIA FÍSICA EN LOS PUNTOS DE INTERCAMBIO DE TRÁFICO DE INTERNET EN EL TERRITORIO NACIONAL </w:t>
      </w:r>
      <w:r w:rsidR="00451D2E" w:rsidRPr="00177AB4">
        <w:rPr>
          <w:rFonts w:ascii="ITC Avant Garde" w:hAnsi="ITC Avant Garde"/>
          <w:b/>
          <w:sz w:val="20"/>
          <w:szCs w:val="20"/>
        </w:rPr>
        <w:t>Y</w:t>
      </w:r>
      <w:r w:rsidR="00221953" w:rsidRPr="00177AB4">
        <w:rPr>
          <w:rFonts w:ascii="ITC Avant Garde" w:hAnsi="ITC Avant Garde"/>
          <w:b/>
          <w:sz w:val="20"/>
          <w:szCs w:val="20"/>
        </w:rPr>
        <w:t xml:space="preserve"> CELEBR</w:t>
      </w:r>
      <w:r w:rsidR="000127C0" w:rsidRPr="00177AB4">
        <w:rPr>
          <w:rFonts w:ascii="ITC Avant Garde" w:hAnsi="ITC Avant Garde"/>
          <w:b/>
          <w:sz w:val="20"/>
          <w:szCs w:val="20"/>
        </w:rPr>
        <w:t>E</w:t>
      </w:r>
      <w:r w:rsidR="00221953" w:rsidRPr="00177AB4">
        <w:rPr>
          <w:rFonts w:ascii="ITC Avant Garde" w:hAnsi="ITC Avant Garde"/>
          <w:b/>
          <w:sz w:val="20"/>
          <w:szCs w:val="20"/>
        </w:rPr>
        <w:t xml:space="preserve"> LOS CONVENIOS QUE PERMITAN A LOS PROVEEDORES DE SERVICIOS DE INTERNET EL INTERCAMBIO DE TRÁFICO </w:t>
      </w:r>
      <w:r w:rsidR="0035584C" w:rsidRPr="00177AB4">
        <w:rPr>
          <w:rFonts w:ascii="ITC Avant Garde" w:hAnsi="ITC Avant Garde"/>
          <w:b/>
          <w:sz w:val="20"/>
          <w:szCs w:val="20"/>
        </w:rPr>
        <w:t xml:space="preserve">DE MANERA </w:t>
      </w:r>
      <w:r w:rsidR="00221953" w:rsidRPr="00177AB4">
        <w:rPr>
          <w:rFonts w:ascii="ITC Avant Garde" w:hAnsi="ITC Avant Garde"/>
          <w:b/>
          <w:sz w:val="20"/>
          <w:szCs w:val="20"/>
        </w:rPr>
        <w:t>MÁS EFICIENTE Y MENOS COSTOS</w:t>
      </w:r>
      <w:r w:rsidR="0035584C" w:rsidRPr="00177AB4">
        <w:rPr>
          <w:rFonts w:ascii="ITC Avant Garde" w:hAnsi="ITC Avant Garde"/>
          <w:b/>
          <w:sz w:val="20"/>
          <w:szCs w:val="20"/>
        </w:rPr>
        <w:t>A</w:t>
      </w:r>
      <w:r w:rsidR="00CA1AFA">
        <w:rPr>
          <w:rFonts w:ascii="ITC Avant Garde" w:hAnsi="ITC Avant Garde"/>
          <w:b/>
          <w:sz w:val="20"/>
          <w:szCs w:val="20"/>
        </w:rPr>
        <w:t>.</w:t>
      </w:r>
    </w:p>
    <w:p w14:paraId="66555EFD" w14:textId="77777777" w:rsidR="008B51F5" w:rsidRPr="00177AB4" w:rsidRDefault="008B51F5" w:rsidP="007044F8">
      <w:pPr>
        <w:pStyle w:val="Normal1"/>
        <w:spacing w:after="0"/>
        <w:rPr>
          <w:rFonts w:ascii="ITC Avant Garde" w:hAnsi="ITC Avant Garde"/>
          <w:sz w:val="20"/>
          <w:szCs w:val="20"/>
        </w:rPr>
      </w:pPr>
    </w:p>
    <w:p w14:paraId="090A24A1" w14:textId="0F10F634" w:rsidR="008B51F5" w:rsidRPr="00177AB4"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CAPÍTULO I</w:t>
      </w:r>
    </w:p>
    <w:p w14:paraId="652BF0A7" w14:textId="77777777" w:rsidR="008B51F5" w:rsidRPr="00177AB4"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 xml:space="preserve">DISPOSICIONES GENERALES </w:t>
      </w:r>
    </w:p>
    <w:p w14:paraId="61BC3166" w14:textId="77777777" w:rsidR="008B51F5" w:rsidRPr="00177AB4" w:rsidRDefault="008B51F5">
      <w:pPr>
        <w:pStyle w:val="Normal1"/>
        <w:spacing w:after="0"/>
        <w:jc w:val="center"/>
        <w:rPr>
          <w:rFonts w:ascii="ITC Avant Garde" w:hAnsi="ITC Avant Garde"/>
          <w:sz w:val="20"/>
          <w:szCs w:val="20"/>
        </w:rPr>
      </w:pPr>
    </w:p>
    <w:p w14:paraId="0BC00421" w14:textId="40576D21" w:rsidR="008B51F5" w:rsidRPr="00177AB4" w:rsidRDefault="00221953" w:rsidP="005B1BA5">
      <w:pPr>
        <w:pStyle w:val="Normal1"/>
        <w:spacing w:after="0"/>
        <w:ind w:right="38"/>
        <w:jc w:val="both"/>
        <w:rPr>
          <w:rFonts w:ascii="ITC Avant Garde" w:hAnsi="ITC Avant Garde"/>
          <w:sz w:val="20"/>
          <w:szCs w:val="20"/>
        </w:rPr>
      </w:pPr>
      <w:r w:rsidRPr="00177AB4">
        <w:rPr>
          <w:rFonts w:ascii="ITC Avant Garde" w:hAnsi="ITC Avant Garde"/>
          <w:b/>
          <w:sz w:val="20"/>
          <w:szCs w:val="20"/>
        </w:rPr>
        <w:t xml:space="preserve">PRIMERO. </w:t>
      </w:r>
      <w:r w:rsidRPr="00177AB4">
        <w:rPr>
          <w:rFonts w:ascii="ITC Avant Garde" w:hAnsi="ITC Avant Garde"/>
          <w:sz w:val="20"/>
          <w:szCs w:val="20"/>
        </w:rPr>
        <w:t xml:space="preserve">Los presentes </w:t>
      </w:r>
      <w:r w:rsidR="00520C2B" w:rsidRPr="00177AB4">
        <w:rPr>
          <w:rFonts w:ascii="ITC Avant Garde" w:hAnsi="ITC Avant Garde"/>
          <w:sz w:val="20"/>
          <w:szCs w:val="20"/>
        </w:rPr>
        <w:t>L</w:t>
      </w:r>
      <w:r w:rsidRPr="00177AB4">
        <w:rPr>
          <w:rFonts w:ascii="ITC Avant Garde" w:hAnsi="ITC Avant Garde"/>
          <w:sz w:val="20"/>
          <w:szCs w:val="20"/>
        </w:rPr>
        <w:t xml:space="preserve">ineamientos son de </w:t>
      </w:r>
      <w:r w:rsidR="00864F75" w:rsidRPr="00177AB4">
        <w:rPr>
          <w:rFonts w:ascii="ITC Avant Garde" w:hAnsi="ITC Avant Garde"/>
          <w:sz w:val="20"/>
          <w:szCs w:val="20"/>
        </w:rPr>
        <w:t>aplicación general</w:t>
      </w:r>
      <w:r w:rsidRPr="00177AB4">
        <w:rPr>
          <w:rFonts w:ascii="ITC Avant Garde" w:hAnsi="ITC Avant Garde"/>
          <w:sz w:val="20"/>
          <w:szCs w:val="20"/>
        </w:rPr>
        <w:t xml:space="preserve"> y tienen por objeto fijar los términos </w:t>
      </w:r>
      <w:r w:rsidR="00A3069E" w:rsidRPr="00177AB4">
        <w:rPr>
          <w:rFonts w:ascii="ITC Avant Garde" w:hAnsi="ITC Avant Garde"/>
          <w:sz w:val="20"/>
          <w:szCs w:val="20"/>
        </w:rPr>
        <w:t>bajo los cuales</w:t>
      </w:r>
      <w:r w:rsidRPr="00177AB4">
        <w:rPr>
          <w:rFonts w:ascii="ITC Avant Garde" w:hAnsi="ITC Avant Garde"/>
          <w:sz w:val="20"/>
          <w:szCs w:val="20"/>
        </w:rPr>
        <w:t xml:space="preserve"> el </w:t>
      </w:r>
      <w:r w:rsidR="00520C2B" w:rsidRPr="00177AB4">
        <w:rPr>
          <w:rFonts w:ascii="ITC Avant Garde" w:hAnsi="ITC Avant Garde"/>
          <w:sz w:val="20"/>
          <w:szCs w:val="20"/>
        </w:rPr>
        <w:t>A</w:t>
      </w:r>
      <w:r w:rsidRPr="00177AB4">
        <w:rPr>
          <w:rFonts w:ascii="ITC Avant Garde" w:hAnsi="ITC Avant Garde"/>
          <w:sz w:val="20"/>
          <w:szCs w:val="20"/>
        </w:rPr>
        <w:t>gente económico preponderante</w:t>
      </w:r>
      <w:r w:rsidR="00A3069E" w:rsidRPr="00177AB4">
        <w:rPr>
          <w:rFonts w:ascii="ITC Avant Garde" w:hAnsi="ITC Avant Garde"/>
          <w:sz w:val="20"/>
          <w:szCs w:val="20"/>
        </w:rPr>
        <w:t xml:space="preserve"> en el sector de las telecomunicaciones</w:t>
      </w:r>
      <w:r w:rsidR="00157BCF">
        <w:rPr>
          <w:rFonts w:ascii="ITC Avant Garde" w:hAnsi="ITC Avant Garde"/>
          <w:sz w:val="20"/>
          <w:szCs w:val="20"/>
        </w:rPr>
        <w:t xml:space="preserve"> </w:t>
      </w:r>
      <w:r w:rsidR="007F15BE" w:rsidRPr="00177AB4">
        <w:rPr>
          <w:rFonts w:ascii="ITC Avant Garde" w:hAnsi="ITC Avant Garde"/>
          <w:sz w:val="20"/>
          <w:szCs w:val="20"/>
        </w:rPr>
        <w:t xml:space="preserve"> </w:t>
      </w:r>
      <w:r w:rsidR="00A3069E" w:rsidRPr="00177AB4">
        <w:rPr>
          <w:rFonts w:ascii="ITC Avant Garde" w:hAnsi="ITC Avant Garde"/>
          <w:sz w:val="20"/>
          <w:szCs w:val="20"/>
        </w:rPr>
        <w:t>cuente con</w:t>
      </w:r>
      <w:r w:rsidRPr="00177AB4">
        <w:rPr>
          <w:rFonts w:ascii="ITC Avant Garde" w:hAnsi="ITC Avant Garde"/>
          <w:sz w:val="20"/>
          <w:szCs w:val="20"/>
        </w:rPr>
        <w:t xml:space="preserve"> presencia física en los puntos de intercambio de tráfico de </w:t>
      </w:r>
      <w:r w:rsidR="007251CF" w:rsidRPr="00177AB4">
        <w:rPr>
          <w:rFonts w:ascii="ITC Avant Garde" w:hAnsi="ITC Avant Garde"/>
          <w:sz w:val="20"/>
          <w:szCs w:val="20"/>
        </w:rPr>
        <w:t>I</w:t>
      </w:r>
      <w:r w:rsidRPr="00177AB4">
        <w:rPr>
          <w:rFonts w:ascii="ITC Avant Garde" w:hAnsi="ITC Avant Garde"/>
          <w:sz w:val="20"/>
          <w:szCs w:val="20"/>
        </w:rPr>
        <w:t>nt</w:t>
      </w:r>
      <w:r w:rsidR="00682869" w:rsidRPr="00177AB4">
        <w:rPr>
          <w:rFonts w:ascii="ITC Avant Garde" w:hAnsi="ITC Avant Garde"/>
          <w:sz w:val="20"/>
          <w:szCs w:val="20"/>
        </w:rPr>
        <w:t>ernet en el territorio nacional</w:t>
      </w:r>
      <w:r w:rsidRPr="00177AB4">
        <w:rPr>
          <w:rFonts w:ascii="ITC Avant Garde" w:hAnsi="ITC Avant Garde"/>
          <w:sz w:val="20"/>
          <w:szCs w:val="20"/>
        </w:rPr>
        <w:t xml:space="preserve"> </w:t>
      </w:r>
      <w:r w:rsidR="00682869" w:rsidRPr="00177AB4">
        <w:rPr>
          <w:rFonts w:ascii="ITC Avant Garde" w:hAnsi="ITC Avant Garde"/>
          <w:sz w:val="20"/>
          <w:szCs w:val="20"/>
        </w:rPr>
        <w:t>y celebre</w:t>
      </w:r>
      <w:r w:rsidR="00235403">
        <w:rPr>
          <w:rFonts w:ascii="ITC Avant Garde" w:hAnsi="ITC Avant Garde"/>
          <w:sz w:val="20"/>
          <w:szCs w:val="20"/>
        </w:rPr>
        <w:t>n</w:t>
      </w:r>
      <w:r w:rsidRPr="00177AB4">
        <w:rPr>
          <w:rFonts w:ascii="ITC Avant Garde" w:hAnsi="ITC Avant Garde"/>
          <w:sz w:val="20"/>
          <w:szCs w:val="20"/>
        </w:rPr>
        <w:t xml:space="preserve"> los convenios que permitan a los proveedores de servicio de</w:t>
      </w:r>
      <w:r w:rsidR="00520C2B" w:rsidRPr="00177AB4">
        <w:rPr>
          <w:rFonts w:ascii="ITC Avant Garde" w:hAnsi="ITC Avant Garde"/>
          <w:sz w:val="20"/>
          <w:szCs w:val="20"/>
        </w:rPr>
        <w:t xml:space="preserve"> acceso</w:t>
      </w:r>
      <w:r w:rsidRPr="00177AB4">
        <w:rPr>
          <w:rFonts w:ascii="ITC Avant Garde" w:hAnsi="ITC Avant Garde"/>
          <w:sz w:val="20"/>
          <w:szCs w:val="20"/>
        </w:rPr>
        <w:t xml:space="preserve"> </w:t>
      </w:r>
      <w:r w:rsidR="007251CF" w:rsidRPr="00177AB4">
        <w:rPr>
          <w:rFonts w:ascii="ITC Avant Garde" w:hAnsi="ITC Avant Garde"/>
          <w:sz w:val="20"/>
          <w:szCs w:val="20"/>
        </w:rPr>
        <w:t>I</w:t>
      </w:r>
      <w:r w:rsidRPr="00177AB4">
        <w:rPr>
          <w:rFonts w:ascii="ITC Avant Garde" w:hAnsi="ITC Avant Garde"/>
          <w:sz w:val="20"/>
          <w:szCs w:val="20"/>
        </w:rPr>
        <w:t>nternet el intercambio</w:t>
      </w:r>
      <w:r w:rsidR="007F15BE" w:rsidRPr="00177AB4">
        <w:rPr>
          <w:rFonts w:ascii="ITC Avant Garde" w:hAnsi="ITC Avant Garde"/>
          <w:sz w:val="20"/>
          <w:szCs w:val="20"/>
        </w:rPr>
        <w:t xml:space="preserve"> interno</w:t>
      </w:r>
      <w:r w:rsidRPr="00177AB4">
        <w:rPr>
          <w:rFonts w:ascii="ITC Avant Garde" w:hAnsi="ITC Avant Garde"/>
          <w:sz w:val="20"/>
          <w:szCs w:val="20"/>
        </w:rPr>
        <w:t xml:space="preserve"> de tráfico </w:t>
      </w:r>
      <w:r w:rsidR="0035584C" w:rsidRPr="00177AB4">
        <w:rPr>
          <w:rFonts w:ascii="ITC Avant Garde" w:hAnsi="ITC Avant Garde"/>
          <w:sz w:val="20"/>
          <w:szCs w:val="20"/>
        </w:rPr>
        <w:t xml:space="preserve">de manera </w:t>
      </w:r>
      <w:r w:rsidRPr="00177AB4">
        <w:rPr>
          <w:rFonts w:ascii="ITC Avant Garde" w:hAnsi="ITC Avant Garde"/>
          <w:sz w:val="20"/>
          <w:szCs w:val="20"/>
        </w:rPr>
        <w:t>más eficiente y menos costos</w:t>
      </w:r>
      <w:r w:rsidR="0035584C" w:rsidRPr="00177AB4">
        <w:rPr>
          <w:rFonts w:ascii="ITC Avant Garde" w:hAnsi="ITC Avant Garde"/>
          <w:sz w:val="20"/>
          <w:szCs w:val="20"/>
        </w:rPr>
        <w:t>a</w:t>
      </w:r>
      <w:r w:rsidRPr="00177AB4">
        <w:rPr>
          <w:rFonts w:ascii="ITC Avant Garde" w:hAnsi="ITC Avant Garde"/>
          <w:sz w:val="20"/>
          <w:szCs w:val="20"/>
        </w:rPr>
        <w:t>, de conformidad con lo dispuesto en la Ley Federal de Telecomunicaciones y Radiodifusión</w:t>
      </w:r>
      <w:r w:rsidR="00B728AA" w:rsidRPr="00177AB4">
        <w:rPr>
          <w:rFonts w:ascii="ITC Avant Garde" w:hAnsi="ITC Avant Garde"/>
          <w:sz w:val="20"/>
          <w:szCs w:val="20"/>
        </w:rPr>
        <w:t>.</w:t>
      </w:r>
    </w:p>
    <w:p w14:paraId="7E6263A9" w14:textId="77777777" w:rsidR="007E653C" w:rsidRPr="00177AB4" w:rsidRDefault="007E653C" w:rsidP="005B1BA5">
      <w:pPr>
        <w:pStyle w:val="Normal1"/>
        <w:spacing w:after="0"/>
        <w:ind w:right="38"/>
        <w:jc w:val="both"/>
        <w:rPr>
          <w:rFonts w:ascii="ITC Avant Garde" w:hAnsi="ITC Avant Garde"/>
          <w:sz w:val="20"/>
          <w:szCs w:val="20"/>
        </w:rPr>
      </w:pPr>
    </w:p>
    <w:p w14:paraId="1F964222" w14:textId="531DE225" w:rsidR="007E653C" w:rsidRPr="00177AB4" w:rsidRDefault="007E653C" w:rsidP="005B1BA5">
      <w:pPr>
        <w:pStyle w:val="Normal1"/>
        <w:spacing w:after="0"/>
        <w:ind w:right="38"/>
        <w:jc w:val="both"/>
        <w:rPr>
          <w:rFonts w:ascii="ITC Avant Garde" w:hAnsi="ITC Avant Garde"/>
          <w:sz w:val="20"/>
          <w:szCs w:val="20"/>
        </w:rPr>
      </w:pPr>
      <w:r w:rsidRPr="00177AB4">
        <w:rPr>
          <w:rFonts w:ascii="ITC Avant Garde" w:hAnsi="ITC Avant Garde"/>
          <w:sz w:val="20"/>
          <w:szCs w:val="20"/>
        </w:rPr>
        <w:t>Las obligaciones</w:t>
      </w:r>
      <w:r w:rsidR="00520C2B" w:rsidRPr="00177AB4">
        <w:rPr>
          <w:rFonts w:ascii="ITC Avant Garde" w:hAnsi="ITC Avant Garde"/>
          <w:sz w:val="20"/>
          <w:szCs w:val="20"/>
        </w:rPr>
        <w:t xml:space="preserve"> al Agente económico </w:t>
      </w:r>
      <w:r w:rsidR="00EB460E" w:rsidRPr="00177AB4">
        <w:rPr>
          <w:rFonts w:ascii="ITC Avant Garde" w:hAnsi="ITC Avant Garde"/>
          <w:sz w:val="20"/>
          <w:szCs w:val="20"/>
        </w:rPr>
        <w:t xml:space="preserve">preponderante </w:t>
      </w:r>
      <w:r w:rsidR="00520C2B" w:rsidRPr="00177AB4">
        <w:rPr>
          <w:rFonts w:ascii="ITC Avant Garde" w:hAnsi="ITC Avant Garde"/>
          <w:sz w:val="20"/>
          <w:szCs w:val="20"/>
        </w:rPr>
        <w:t>en el sector de las telecomunicaciones</w:t>
      </w:r>
      <w:r w:rsidRPr="00177AB4">
        <w:rPr>
          <w:rFonts w:ascii="ITC Avant Garde" w:hAnsi="ITC Avant Garde"/>
          <w:sz w:val="20"/>
          <w:szCs w:val="20"/>
        </w:rPr>
        <w:t xml:space="preserve"> referidas en </w:t>
      </w:r>
      <w:r w:rsidR="00520C2B" w:rsidRPr="00177AB4">
        <w:rPr>
          <w:rFonts w:ascii="ITC Avant Garde" w:hAnsi="ITC Avant Garde"/>
          <w:sz w:val="20"/>
          <w:szCs w:val="20"/>
        </w:rPr>
        <w:t xml:space="preserve">los </w:t>
      </w:r>
      <w:r w:rsidRPr="00177AB4">
        <w:rPr>
          <w:rFonts w:ascii="ITC Avant Garde" w:hAnsi="ITC Avant Garde"/>
          <w:sz w:val="20"/>
          <w:szCs w:val="20"/>
        </w:rPr>
        <w:t>presente</w:t>
      </w:r>
      <w:r w:rsidR="00520C2B" w:rsidRPr="00177AB4">
        <w:rPr>
          <w:rFonts w:ascii="ITC Avant Garde" w:hAnsi="ITC Avant Garde"/>
          <w:sz w:val="20"/>
          <w:szCs w:val="20"/>
        </w:rPr>
        <w:t>s</w:t>
      </w:r>
      <w:r w:rsidRPr="00177AB4">
        <w:rPr>
          <w:rFonts w:ascii="ITC Avant Garde" w:hAnsi="ITC Avant Garde"/>
          <w:sz w:val="20"/>
          <w:szCs w:val="20"/>
        </w:rPr>
        <w:t xml:space="preserve"> </w:t>
      </w:r>
      <w:r w:rsidR="00520C2B" w:rsidRPr="00177AB4">
        <w:rPr>
          <w:rFonts w:ascii="ITC Avant Garde" w:hAnsi="ITC Avant Garde"/>
          <w:sz w:val="20"/>
          <w:szCs w:val="20"/>
        </w:rPr>
        <w:t xml:space="preserve">Lineamientos </w:t>
      </w:r>
      <w:r w:rsidRPr="00177AB4">
        <w:rPr>
          <w:rFonts w:ascii="ITC Avant Garde" w:hAnsi="ITC Avant Garde"/>
          <w:sz w:val="20"/>
          <w:szCs w:val="20"/>
        </w:rPr>
        <w:t xml:space="preserve">serán aplicables, en su caso, </w:t>
      </w:r>
      <w:r w:rsidR="006F17B9" w:rsidRPr="00177AB4">
        <w:rPr>
          <w:rFonts w:ascii="ITC Avant Garde" w:hAnsi="ITC Avant Garde"/>
          <w:sz w:val="20"/>
          <w:szCs w:val="20"/>
        </w:rPr>
        <w:t xml:space="preserve">a los </w:t>
      </w:r>
      <w:r w:rsidR="00520C2B" w:rsidRPr="00177AB4">
        <w:rPr>
          <w:rFonts w:ascii="ITC Avant Garde" w:hAnsi="ITC Avant Garde"/>
          <w:sz w:val="20"/>
          <w:szCs w:val="20"/>
        </w:rPr>
        <w:t>Agente</w:t>
      </w:r>
      <w:r w:rsidR="006F17B9" w:rsidRPr="00177AB4">
        <w:rPr>
          <w:rFonts w:ascii="ITC Avant Garde" w:hAnsi="ITC Avant Garde"/>
          <w:sz w:val="20"/>
          <w:szCs w:val="20"/>
        </w:rPr>
        <w:t>s</w:t>
      </w:r>
      <w:r w:rsidR="00520C2B" w:rsidRPr="00177AB4">
        <w:rPr>
          <w:rFonts w:ascii="ITC Avant Garde" w:hAnsi="ITC Avant Garde"/>
          <w:sz w:val="20"/>
          <w:szCs w:val="20"/>
        </w:rPr>
        <w:t xml:space="preserve"> económico</w:t>
      </w:r>
      <w:r w:rsidR="006F17B9" w:rsidRPr="00177AB4">
        <w:rPr>
          <w:rFonts w:ascii="ITC Avant Garde" w:hAnsi="ITC Avant Garde"/>
          <w:sz w:val="20"/>
          <w:szCs w:val="20"/>
        </w:rPr>
        <w:t>s</w:t>
      </w:r>
      <w:r w:rsidR="00520C2B" w:rsidRPr="00177AB4">
        <w:rPr>
          <w:rFonts w:ascii="ITC Avant Garde" w:hAnsi="ITC Avant Garde"/>
          <w:sz w:val="20"/>
          <w:szCs w:val="20"/>
        </w:rPr>
        <w:t xml:space="preserve"> </w:t>
      </w:r>
      <w:r w:rsidRPr="00177AB4">
        <w:rPr>
          <w:rFonts w:ascii="ITC Avant Garde" w:hAnsi="ITC Avant Garde"/>
          <w:sz w:val="20"/>
          <w:szCs w:val="20"/>
        </w:rPr>
        <w:t xml:space="preserve">con poder sustancial </w:t>
      </w:r>
      <w:r w:rsidR="00B81BF6" w:rsidRPr="00177AB4">
        <w:rPr>
          <w:rFonts w:ascii="ITC Avant Garde" w:hAnsi="ITC Avant Garde"/>
          <w:sz w:val="20"/>
          <w:szCs w:val="20"/>
        </w:rPr>
        <w:t xml:space="preserve">en el mercado relevante </w:t>
      </w:r>
      <w:r w:rsidRPr="00177AB4">
        <w:rPr>
          <w:rFonts w:ascii="ITC Avant Garde" w:hAnsi="ITC Avant Garde"/>
          <w:sz w:val="20"/>
          <w:szCs w:val="20"/>
        </w:rPr>
        <w:t xml:space="preserve">una vez que </w:t>
      </w:r>
      <w:r w:rsidR="00864F75" w:rsidRPr="00177AB4">
        <w:rPr>
          <w:rFonts w:ascii="ITC Avant Garde" w:hAnsi="ITC Avant Garde"/>
          <w:sz w:val="20"/>
          <w:szCs w:val="20"/>
        </w:rPr>
        <w:t xml:space="preserve">exista la </w:t>
      </w:r>
      <w:r w:rsidRPr="00177AB4">
        <w:rPr>
          <w:rFonts w:ascii="ITC Avant Garde" w:hAnsi="ITC Avant Garde"/>
          <w:sz w:val="20"/>
          <w:szCs w:val="20"/>
        </w:rPr>
        <w:t xml:space="preserve">declaratoria </w:t>
      </w:r>
      <w:r w:rsidR="00864F75" w:rsidRPr="00177AB4">
        <w:rPr>
          <w:rFonts w:ascii="ITC Avant Garde" w:hAnsi="ITC Avant Garde"/>
          <w:sz w:val="20"/>
          <w:szCs w:val="20"/>
        </w:rPr>
        <w:t>correspondiente</w:t>
      </w:r>
      <w:r w:rsidRPr="00177AB4">
        <w:rPr>
          <w:rFonts w:ascii="ITC Avant Garde" w:hAnsi="ITC Avant Garde"/>
          <w:sz w:val="20"/>
          <w:szCs w:val="20"/>
        </w:rPr>
        <w:t>.</w:t>
      </w:r>
    </w:p>
    <w:p w14:paraId="2B1DB608" w14:textId="77777777" w:rsidR="006A0BC4" w:rsidRPr="00177AB4" w:rsidRDefault="006A0BC4" w:rsidP="0062795B">
      <w:pPr>
        <w:pStyle w:val="Normal1"/>
        <w:spacing w:after="0"/>
        <w:jc w:val="both"/>
        <w:rPr>
          <w:rFonts w:ascii="ITC Avant Garde" w:hAnsi="ITC Avant Garde"/>
          <w:b/>
          <w:sz w:val="20"/>
          <w:szCs w:val="20"/>
        </w:rPr>
      </w:pPr>
    </w:p>
    <w:p w14:paraId="352F5D55" w14:textId="3E086F9C" w:rsidR="0062795B" w:rsidRPr="00177AB4" w:rsidRDefault="00144E87" w:rsidP="0062795B">
      <w:pPr>
        <w:pStyle w:val="Normal1"/>
        <w:spacing w:after="0"/>
        <w:jc w:val="both"/>
        <w:rPr>
          <w:rFonts w:ascii="ITC Avant Garde" w:hAnsi="ITC Avant Garde"/>
          <w:sz w:val="20"/>
          <w:szCs w:val="20"/>
        </w:rPr>
      </w:pPr>
      <w:r w:rsidRPr="00177AB4">
        <w:rPr>
          <w:rFonts w:ascii="ITC Avant Garde" w:hAnsi="ITC Avant Garde"/>
          <w:b/>
          <w:sz w:val="20"/>
          <w:szCs w:val="20"/>
        </w:rPr>
        <w:t>SEGUNDO</w:t>
      </w:r>
      <w:r w:rsidR="00037D9C" w:rsidRPr="00177AB4">
        <w:rPr>
          <w:rFonts w:ascii="ITC Avant Garde" w:hAnsi="ITC Avant Garde"/>
          <w:b/>
          <w:sz w:val="20"/>
          <w:szCs w:val="20"/>
        </w:rPr>
        <w:t xml:space="preserve">. </w:t>
      </w:r>
      <w:r w:rsidR="00A3069E" w:rsidRPr="00177AB4">
        <w:rPr>
          <w:rFonts w:ascii="ITC Avant Garde" w:hAnsi="ITC Avant Garde"/>
          <w:sz w:val="20"/>
          <w:szCs w:val="20"/>
        </w:rPr>
        <w:t xml:space="preserve">El </w:t>
      </w:r>
      <w:r w:rsidR="00192A1C" w:rsidRPr="00177AB4">
        <w:rPr>
          <w:rFonts w:ascii="ITC Avant Garde" w:hAnsi="ITC Avant Garde"/>
          <w:sz w:val="20"/>
          <w:szCs w:val="20"/>
        </w:rPr>
        <w:t>A</w:t>
      </w:r>
      <w:r w:rsidR="00A3069E" w:rsidRPr="00177AB4">
        <w:rPr>
          <w:rFonts w:ascii="ITC Avant Garde" w:hAnsi="ITC Avant Garde"/>
          <w:sz w:val="20"/>
          <w:szCs w:val="20"/>
        </w:rPr>
        <w:t>gente económico preponderante en el sector</w:t>
      </w:r>
      <w:r w:rsidR="007251CF" w:rsidRPr="00177AB4">
        <w:rPr>
          <w:rFonts w:ascii="ITC Avant Garde" w:hAnsi="ITC Avant Garde"/>
          <w:sz w:val="20"/>
          <w:szCs w:val="20"/>
        </w:rPr>
        <w:t xml:space="preserve"> </w:t>
      </w:r>
      <w:r w:rsidR="00451D2E" w:rsidRPr="00177AB4">
        <w:rPr>
          <w:rFonts w:ascii="ITC Avant Garde" w:hAnsi="ITC Avant Garde"/>
          <w:sz w:val="20"/>
          <w:szCs w:val="20"/>
        </w:rPr>
        <w:t xml:space="preserve">de las telecomunicaciones </w:t>
      </w:r>
      <w:r w:rsidR="00FB3FBF" w:rsidRPr="00177AB4">
        <w:rPr>
          <w:rFonts w:ascii="ITC Avant Garde" w:hAnsi="ITC Avant Garde"/>
          <w:sz w:val="20"/>
          <w:szCs w:val="20"/>
        </w:rPr>
        <w:t>o con poder sustancial</w:t>
      </w:r>
      <w:r w:rsidR="00157BCF">
        <w:rPr>
          <w:rFonts w:ascii="ITC Avant Garde" w:hAnsi="ITC Avant Garde"/>
          <w:sz w:val="20"/>
          <w:szCs w:val="20"/>
        </w:rPr>
        <w:t xml:space="preserve"> </w:t>
      </w:r>
      <w:r w:rsidR="00310814">
        <w:rPr>
          <w:rFonts w:ascii="ITC Avant Garde" w:hAnsi="ITC Avant Garde"/>
          <w:sz w:val="20"/>
          <w:szCs w:val="20"/>
        </w:rPr>
        <w:t>en el mercado relevante</w:t>
      </w:r>
      <w:r w:rsidR="00FB3FBF" w:rsidRPr="00177AB4">
        <w:rPr>
          <w:rFonts w:ascii="ITC Avant Garde" w:hAnsi="ITC Avant Garde"/>
          <w:sz w:val="20"/>
          <w:szCs w:val="20"/>
        </w:rPr>
        <w:t xml:space="preserve"> </w:t>
      </w:r>
      <w:r w:rsidR="00A3069E" w:rsidRPr="00177AB4">
        <w:rPr>
          <w:rFonts w:ascii="ITC Avant Garde" w:hAnsi="ITC Avant Garde"/>
          <w:sz w:val="20"/>
          <w:szCs w:val="20"/>
        </w:rPr>
        <w:t>deberá contar con presencia física en los puntos de intercambio de tráfico de Internet en el territorio nacional</w:t>
      </w:r>
      <w:r w:rsidR="00906E75" w:rsidRPr="00177AB4">
        <w:rPr>
          <w:rFonts w:ascii="ITC Avant Garde" w:hAnsi="ITC Avant Garde"/>
          <w:sz w:val="20"/>
          <w:szCs w:val="20"/>
        </w:rPr>
        <w:t xml:space="preserve">. </w:t>
      </w:r>
      <w:r w:rsidR="006245A5" w:rsidRPr="00177AB4">
        <w:rPr>
          <w:rFonts w:ascii="ITC Avant Garde" w:hAnsi="ITC Avant Garde"/>
          <w:sz w:val="20"/>
          <w:szCs w:val="20"/>
        </w:rPr>
        <w:t>Para tales efectos, se considera de carácter obligatorio tener presencia f</w:t>
      </w:r>
      <w:r w:rsidR="007251CF" w:rsidRPr="00177AB4">
        <w:rPr>
          <w:rFonts w:ascii="ITC Avant Garde" w:hAnsi="ITC Avant Garde"/>
          <w:sz w:val="20"/>
          <w:szCs w:val="20"/>
        </w:rPr>
        <w:t>í</w:t>
      </w:r>
      <w:r w:rsidR="006245A5" w:rsidRPr="00177AB4">
        <w:rPr>
          <w:rFonts w:ascii="ITC Avant Garde" w:hAnsi="ITC Avant Garde"/>
          <w:sz w:val="20"/>
          <w:szCs w:val="20"/>
        </w:rPr>
        <w:t xml:space="preserve">sica en </w:t>
      </w:r>
      <w:r w:rsidR="006F17B9" w:rsidRPr="00177AB4">
        <w:rPr>
          <w:rFonts w:ascii="ITC Avant Garde" w:hAnsi="ITC Avant Garde"/>
          <w:sz w:val="20"/>
          <w:szCs w:val="20"/>
        </w:rPr>
        <w:t xml:space="preserve">aquellos </w:t>
      </w:r>
      <w:r w:rsidR="00906E75" w:rsidRPr="00177AB4">
        <w:rPr>
          <w:rFonts w:ascii="ITC Avant Garde" w:hAnsi="ITC Avant Garde"/>
          <w:sz w:val="20"/>
          <w:szCs w:val="20"/>
        </w:rPr>
        <w:t xml:space="preserve">puntos de intercambio de tráfico de Internet </w:t>
      </w:r>
      <w:r w:rsidR="00D16C31" w:rsidRPr="00177AB4">
        <w:rPr>
          <w:rFonts w:ascii="ITC Avant Garde" w:hAnsi="ITC Avant Garde"/>
          <w:sz w:val="20"/>
          <w:szCs w:val="20"/>
        </w:rPr>
        <w:t xml:space="preserve">que cumplan con las </w:t>
      </w:r>
      <w:r w:rsidR="004C455F" w:rsidRPr="00177AB4">
        <w:rPr>
          <w:rFonts w:ascii="ITC Avant Garde" w:hAnsi="ITC Avant Garde"/>
          <w:sz w:val="20"/>
          <w:szCs w:val="20"/>
        </w:rPr>
        <w:t xml:space="preserve">características definidas </w:t>
      </w:r>
      <w:r w:rsidR="00D16C31" w:rsidRPr="00177AB4">
        <w:rPr>
          <w:rFonts w:ascii="ITC Avant Garde" w:hAnsi="ITC Avant Garde"/>
          <w:sz w:val="20"/>
          <w:szCs w:val="20"/>
        </w:rPr>
        <w:t>en el Lineam</w:t>
      </w:r>
      <w:r w:rsidR="008A6E94" w:rsidRPr="00177AB4">
        <w:rPr>
          <w:rFonts w:ascii="ITC Avant Garde" w:hAnsi="ITC Avant Garde"/>
          <w:sz w:val="20"/>
          <w:szCs w:val="20"/>
        </w:rPr>
        <w:t xml:space="preserve">iento </w:t>
      </w:r>
      <w:r w:rsidR="004C455F" w:rsidRPr="00177AB4">
        <w:rPr>
          <w:rFonts w:ascii="ITC Avant Garde" w:hAnsi="ITC Avant Garde"/>
          <w:sz w:val="20"/>
          <w:szCs w:val="20"/>
        </w:rPr>
        <w:t>Tercero, fracción X</w:t>
      </w:r>
      <w:r w:rsidR="00BC5473" w:rsidRPr="00177AB4">
        <w:rPr>
          <w:rFonts w:ascii="ITC Avant Garde" w:hAnsi="ITC Avant Garde"/>
          <w:sz w:val="20"/>
          <w:szCs w:val="20"/>
        </w:rPr>
        <w:t>I</w:t>
      </w:r>
      <w:r w:rsidR="008A6E94" w:rsidRPr="00177AB4">
        <w:rPr>
          <w:rFonts w:ascii="ITC Avant Garde" w:hAnsi="ITC Avant Garde"/>
          <w:sz w:val="20"/>
          <w:szCs w:val="20"/>
        </w:rPr>
        <w:t xml:space="preserve"> de los presentes </w:t>
      </w:r>
      <w:r w:rsidR="00192A1C" w:rsidRPr="00177AB4">
        <w:rPr>
          <w:rFonts w:ascii="ITC Avant Garde" w:hAnsi="ITC Avant Garde"/>
          <w:sz w:val="20"/>
          <w:szCs w:val="20"/>
        </w:rPr>
        <w:t>L</w:t>
      </w:r>
      <w:r w:rsidR="00D16C31" w:rsidRPr="00177AB4">
        <w:rPr>
          <w:rFonts w:ascii="ITC Avant Garde" w:hAnsi="ITC Avant Garde"/>
          <w:sz w:val="20"/>
          <w:szCs w:val="20"/>
        </w:rPr>
        <w:t xml:space="preserve">ineamientos y </w:t>
      </w:r>
      <w:r w:rsidR="00A87D3D" w:rsidRPr="00177AB4">
        <w:rPr>
          <w:rFonts w:ascii="ITC Avant Garde" w:hAnsi="ITC Avant Garde"/>
          <w:sz w:val="20"/>
          <w:szCs w:val="20"/>
        </w:rPr>
        <w:t>donde exista al menos un proveedor de</w:t>
      </w:r>
      <w:r w:rsidR="00192A1C" w:rsidRPr="00177AB4">
        <w:rPr>
          <w:rFonts w:ascii="ITC Avant Garde" w:hAnsi="ITC Avant Garde"/>
          <w:sz w:val="20"/>
          <w:szCs w:val="20"/>
        </w:rPr>
        <w:t>l</w:t>
      </w:r>
      <w:r w:rsidR="00A87D3D" w:rsidRPr="00177AB4">
        <w:rPr>
          <w:rFonts w:ascii="ITC Avant Garde" w:hAnsi="ITC Avant Garde"/>
          <w:sz w:val="20"/>
          <w:szCs w:val="20"/>
        </w:rPr>
        <w:t xml:space="preserve"> servicio de </w:t>
      </w:r>
      <w:r w:rsidR="00192A1C" w:rsidRPr="00177AB4">
        <w:rPr>
          <w:rFonts w:ascii="ITC Avant Garde" w:hAnsi="ITC Avant Garde"/>
          <w:sz w:val="20"/>
          <w:szCs w:val="20"/>
        </w:rPr>
        <w:t xml:space="preserve">acceso a </w:t>
      </w:r>
      <w:r w:rsidR="00A87D3D" w:rsidRPr="00177AB4">
        <w:rPr>
          <w:rFonts w:ascii="ITC Avant Garde" w:hAnsi="ITC Avant Garde"/>
          <w:sz w:val="20"/>
          <w:szCs w:val="20"/>
        </w:rPr>
        <w:t xml:space="preserve">Internet con el cual </w:t>
      </w:r>
      <w:r w:rsidR="00A9427D" w:rsidRPr="00177AB4">
        <w:rPr>
          <w:rFonts w:ascii="ITC Avant Garde" w:hAnsi="ITC Avant Garde"/>
          <w:sz w:val="20"/>
          <w:szCs w:val="20"/>
        </w:rPr>
        <w:t>el Agente económico preponderante</w:t>
      </w:r>
      <w:r w:rsidR="00310814">
        <w:rPr>
          <w:rFonts w:ascii="ITC Avant Garde" w:hAnsi="ITC Avant Garde"/>
          <w:sz w:val="20"/>
          <w:szCs w:val="20"/>
        </w:rPr>
        <w:t xml:space="preserve"> </w:t>
      </w:r>
      <w:r w:rsidR="00310814" w:rsidRPr="00177AB4">
        <w:rPr>
          <w:rFonts w:ascii="ITC Avant Garde" w:hAnsi="ITC Avant Garde"/>
          <w:sz w:val="20"/>
          <w:szCs w:val="20"/>
        </w:rPr>
        <w:t xml:space="preserve">o con </w:t>
      </w:r>
      <w:proofErr w:type="gramStart"/>
      <w:r w:rsidR="00310814" w:rsidRPr="00177AB4">
        <w:rPr>
          <w:rFonts w:ascii="ITC Avant Garde" w:hAnsi="ITC Avant Garde"/>
          <w:sz w:val="20"/>
          <w:szCs w:val="20"/>
        </w:rPr>
        <w:t>poder</w:t>
      </w:r>
      <w:proofErr w:type="gramEnd"/>
      <w:r w:rsidR="00310814" w:rsidRPr="00177AB4">
        <w:rPr>
          <w:rFonts w:ascii="ITC Avant Garde" w:hAnsi="ITC Avant Garde"/>
          <w:sz w:val="20"/>
          <w:szCs w:val="20"/>
        </w:rPr>
        <w:t xml:space="preserve"> sustancial </w:t>
      </w:r>
      <w:r w:rsidR="00310814">
        <w:rPr>
          <w:rFonts w:ascii="ITC Avant Garde" w:hAnsi="ITC Avant Garde"/>
          <w:sz w:val="20"/>
          <w:szCs w:val="20"/>
        </w:rPr>
        <w:t>en el mercado relevante</w:t>
      </w:r>
      <w:r w:rsidR="00A9427D" w:rsidRPr="00177AB4">
        <w:rPr>
          <w:rFonts w:ascii="ITC Avant Garde" w:hAnsi="ITC Avant Garde"/>
          <w:sz w:val="20"/>
          <w:szCs w:val="20"/>
        </w:rPr>
        <w:t xml:space="preserve"> </w:t>
      </w:r>
      <w:r w:rsidR="00A87D3D" w:rsidRPr="00177AB4">
        <w:rPr>
          <w:rFonts w:ascii="ITC Avant Garde" w:hAnsi="ITC Avant Garde"/>
          <w:sz w:val="20"/>
          <w:szCs w:val="20"/>
        </w:rPr>
        <w:t>no haya establecido previamente un acuerdo de intercambio de tráfico</w:t>
      </w:r>
      <w:r w:rsidR="00815975" w:rsidRPr="00177AB4">
        <w:rPr>
          <w:rFonts w:ascii="ITC Avant Garde" w:hAnsi="ITC Avant Garde"/>
          <w:sz w:val="20"/>
          <w:szCs w:val="20"/>
        </w:rPr>
        <w:t xml:space="preserve"> y no exista relación comercial de tránsito de Internet</w:t>
      </w:r>
      <w:r w:rsidR="00643EB6" w:rsidRPr="00177AB4">
        <w:rPr>
          <w:rFonts w:ascii="ITC Avant Garde" w:hAnsi="ITC Avant Garde"/>
          <w:sz w:val="20"/>
          <w:szCs w:val="20"/>
        </w:rPr>
        <w:t xml:space="preserve"> (del inglés, </w:t>
      </w:r>
      <w:r w:rsidR="00643EB6" w:rsidRPr="00177AB4">
        <w:rPr>
          <w:rFonts w:ascii="ITC Avant Garde" w:hAnsi="ITC Avant Garde"/>
          <w:i/>
          <w:sz w:val="20"/>
          <w:szCs w:val="20"/>
        </w:rPr>
        <w:t xml:space="preserve">IP </w:t>
      </w:r>
      <w:proofErr w:type="spellStart"/>
      <w:r w:rsidR="00643EB6" w:rsidRPr="00177AB4">
        <w:rPr>
          <w:rFonts w:ascii="ITC Avant Garde" w:hAnsi="ITC Avant Garde"/>
          <w:i/>
          <w:sz w:val="20"/>
          <w:szCs w:val="20"/>
        </w:rPr>
        <w:t>Transit</w:t>
      </w:r>
      <w:proofErr w:type="spellEnd"/>
      <w:r w:rsidR="00643EB6" w:rsidRPr="00177AB4">
        <w:rPr>
          <w:rFonts w:ascii="ITC Avant Garde" w:hAnsi="ITC Avant Garde"/>
          <w:sz w:val="20"/>
          <w:szCs w:val="20"/>
        </w:rPr>
        <w:t>)</w:t>
      </w:r>
      <w:r w:rsidR="00815975" w:rsidRPr="00177AB4">
        <w:rPr>
          <w:rFonts w:ascii="ITC Avant Garde" w:hAnsi="ITC Avant Garde"/>
          <w:sz w:val="20"/>
          <w:szCs w:val="20"/>
        </w:rPr>
        <w:t>.</w:t>
      </w:r>
    </w:p>
    <w:p w14:paraId="2D96F47B" w14:textId="77777777" w:rsidR="00C4364D" w:rsidRDefault="00C4364D" w:rsidP="007044F8">
      <w:pPr>
        <w:pStyle w:val="Normal1"/>
        <w:spacing w:after="0"/>
        <w:rPr>
          <w:rFonts w:ascii="ITC Avant Garde" w:hAnsi="ITC Avant Garde"/>
          <w:b/>
          <w:sz w:val="20"/>
          <w:szCs w:val="20"/>
        </w:rPr>
      </w:pPr>
    </w:p>
    <w:p w14:paraId="5FF12357" w14:textId="77777777" w:rsidR="007044F8" w:rsidRPr="00177AB4" w:rsidRDefault="007044F8" w:rsidP="007044F8">
      <w:pPr>
        <w:pStyle w:val="Normal1"/>
        <w:spacing w:after="0"/>
        <w:rPr>
          <w:rFonts w:ascii="ITC Avant Garde" w:hAnsi="ITC Avant Garde"/>
          <w:b/>
          <w:sz w:val="20"/>
          <w:szCs w:val="20"/>
        </w:rPr>
      </w:pPr>
    </w:p>
    <w:p w14:paraId="40B9C8D3" w14:textId="3924B46F" w:rsidR="008B51F5" w:rsidRPr="00177AB4" w:rsidRDefault="00221953" w:rsidP="001606BA">
      <w:pPr>
        <w:pStyle w:val="Normal1"/>
        <w:spacing w:after="0"/>
        <w:jc w:val="center"/>
        <w:outlineLvl w:val="1"/>
        <w:rPr>
          <w:rFonts w:ascii="ITC Avant Garde" w:hAnsi="ITC Avant Garde"/>
          <w:sz w:val="20"/>
          <w:szCs w:val="20"/>
        </w:rPr>
      </w:pPr>
      <w:r w:rsidRPr="00177AB4">
        <w:rPr>
          <w:rFonts w:ascii="ITC Avant Garde" w:hAnsi="ITC Avant Garde"/>
          <w:b/>
          <w:sz w:val="20"/>
          <w:szCs w:val="20"/>
        </w:rPr>
        <w:t>CAPÍTULO II</w:t>
      </w:r>
    </w:p>
    <w:p w14:paraId="325A0F2F" w14:textId="77777777" w:rsidR="008B51F5" w:rsidRPr="00177AB4" w:rsidRDefault="00221953" w:rsidP="001606BA">
      <w:pPr>
        <w:pStyle w:val="Normal1"/>
        <w:spacing w:after="0"/>
        <w:jc w:val="center"/>
        <w:outlineLvl w:val="1"/>
        <w:rPr>
          <w:rFonts w:ascii="ITC Avant Garde" w:hAnsi="ITC Avant Garde"/>
          <w:sz w:val="20"/>
          <w:szCs w:val="20"/>
        </w:rPr>
      </w:pPr>
      <w:r w:rsidRPr="00177AB4">
        <w:rPr>
          <w:rFonts w:ascii="ITC Avant Garde" w:hAnsi="ITC Avant Garde"/>
          <w:b/>
          <w:sz w:val="20"/>
          <w:szCs w:val="20"/>
        </w:rPr>
        <w:t>DEFINICIONES</w:t>
      </w:r>
      <w:r w:rsidRPr="00177AB4">
        <w:rPr>
          <w:rFonts w:ascii="ITC Avant Garde" w:hAnsi="ITC Avant Garde"/>
          <w:sz w:val="20"/>
          <w:szCs w:val="20"/>
        </w:rPr>
        <w:t xml:space="preserve"> </w:t>
      </w:r>
    </w:p>
    <w:p w14:paraId="44055152" w14:textId="77777777" w:rsidR="008B51F5" w:rsidRPr="00177AB4" w:rsidRDefault="008B51F5">
      <w:pPr>
        <w:pStyle w:val="Normal1"/>
        <w:spacing w:after="0"/>
        <w:jc w:val="center"/>
        <w:rPr>
          <w:rFonts w:ascii="ITC Avant Garde" w:hAnsi="ITC Avant Garde"/>
          <w:sz w:val="20"/>
          <w:szCs w:val="20"/>
        </w:rPr>
      </w:pPr>
    </w:p>
    <w:p w14:paraId="1B0D8910" w14:textId="522B28F0" w:rsidR="008B51F5" w:rsidRPr="00177AB4" w:rsidRDefault="00144E87" w:rsidP="003F7EE9">
      <w:pPr>
        <w:pStyle w:val="Normal1"/>
        <w:spacing w:after="0"/>
        <w:jc w:val="both"/>
        <w:rPr>
          <w:rFonts w:ascii="ITC Avant Garde" w:hAnsi="ITC Avant Garde"/>
          <w:sz w:val="20"/>
          <w:szCs w:val="20"/>
        </w:rPr>
      </w:pPr>
      <w:r w:rsidRPr="00177AB4">
        <w:rPr>
          <w:rFonts w:ascii="ITC Avant Garde" w:hAnsi="ITC Avant Garde"/>
          <w:b/>
          <w:sz w:val="20"/>
          <w:szCs w:val="20"/>
        </w:rPr>
        <w:t>TERCERO</w:t>
      </w:r>
      <w:r w:rsidR="00221953" w:rsidRPr="00177AB4">
        <w:rPr>
          <w:rFonts w:ascii="ITC Avant Garde" w:hAnsi="ITC Avant Garde"/>
          <w:b/>
          <w:sz w:val="20"/>
          <w:szCs w:val="20"/>
        </w:rPr>
        <w:t xml:space="preserve">. </w:t>
      </w:r>
      <w:r w:rsidR="00221953" w:rsidRPr="00177AB4">
        <w:rPr>
          <w:rFonts w:ascii="ITC Avant Garde" w:hAnsi="ITC Avant Garde"/>
          <w:sz w:val="20"/>
          <w:szCs w:val="20"/>
        </w:rPr>
        <w:t xml:space="preserve">Para los efectos de los presentes Lineamientos, además de las definiciones previstas en la Ley Federal de Telecomunicaciones y Radiodifusión y demás disposiciones legales y administrativas aplicables, </w:t>
      </w:r>
      <w:r w:rsidR="00451D2E" w:rsidRPr="00177AB4">
        <w:rPr>
          <w:rFonts w:ascii="ITC Avant Garde" w:hAnsi="ITC Avant Garde"/>
          <w:sz w:val="20"/>
          <w:szCs w:val="20"/>
        </w:rPr>
        <w:t>los siguientes términos tendrán el significado que a continuación se indica</w:t>
      </w:r>
      <w:r w:rsidR="00221953" w:rsidRPr="00177AB4">
        <w:rPr>
          <w:rFonts w:ascii="ITC Avant Garde" w:hAnsi="ITC Avant Garde"/>
          <w:sz w:val="20"/>
          <w:szCs w:val="20"/>
        </w:rPr>
        <w:t>:</w:t>
      </w:r>
    </w:p>
    <w:p w14:paraId="714FEF38" w14:textId="77777777" w:rsidR="008B51F5" w:rsidRPr="00177AB4" w:rsidRDefault="008B51F5" w:rsidP="003F7EE9">
      <w:pPr>
        <w:pStyle w:val="Normal1"/>
        <w:spacing w:after="0"/>
        <w:jc w:val="both"/>
        <w:rPr>
          <w:rFonts w:ascii="ITC Avant Garde" w:hAnsi="ITC Avant Garde"/>
          <w:sz w:val="20"/>
          <w:szCs w:val="20"/>
        </w:rPr>
      </w:pPr>
    </w:p>
    <w:p w14:paraId="7F3184EE" w14:textId="387984A0" w:rsidR="00973648" w:rsidRPr="00177AB4" w:rsidRDefault="00973648"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AEP</w:t>
      </w:r>
      <w:r w:rsidRPr="00177AB4">
        <w:rPr>
          <w:rFonts w:ascii="ITC Avant Garde" w:hAnsi="ITC Avant Garde"/>
          <w:color w:val="000000" w:themeColor="text1"/>
          <w:sz w:val="20"/>
          <w:szCs w:val="20"/>
        </w:rPr>
        <w:t xml:space="preserve">: </w:t>
      </w:r>
      <w:r w:rsidR="0039061B" w:rsidRPr="00177AB4">
        <w:rPr>
          <w:rFonts w:ascii="ITC Avant Garde" w:hAnsi="ITC Avant Garde"/>
          <w:color w:val="000000" w:themeColor="text1"/>
          <w:sz w:val="20"/>
          <w:szCs w:val="20"/>
        </w:rPr>
        <w:t xml:space="preserve">(Agente Económico Preponderante) </w:t>
      </w:r>
      <w:r w:rsidR="00FB3FBF" w:rsidRPr="00177AB4">
        <w:rPr>
          <w:rFonts w:ascii="ITC Avant Garde" w:hAnsi="ITC Avant Garde"/>
          <w:color w:val="000000" w:themeColor="text1"/>
          <w:sz w:val="20"/>
          <w:szCs w:val="20"/>
        </w:rPr>
        <w:t xml:space="preserve">Grupo de interés económico determinado en </w:t>
      </w:r>
      <w:r w:rsidR="00EB460E" w:rsidRPr="00177AB4">
        <w:rPr>
          <w:rFonts w:ascii="ITC Avant Garde" w:hAnsi="ITC Avant Garde"/>
          <w:color w:val="000000" w:themeColor="text1"/>
          <w:sz w:val="20"/>
          <w:szCs w:val="20"/>
        </w:rPr>
        <w:t>la Resolución aprobada por el</w:t>
      </w:r>
      <w:r w:rsidR="00FB3FBF" w:rsidRPr="00177AB4">
        <w:rPr>
          <w:rFonts w:ascii="ITC Avant Garde" w:hAnsi="ITC Avant Garde"/>
          <w:color w:val="000000" w:themeColor="text1"/>
          <w:sz w:val="20"/>
          <w:szCs w:val="20"/>
        </w:rPr>
        <w:t xml:space="preserve"> Pleno del Instituto Federal de Telecomunicaciones</w:t>
      </w:r>
      <w:r w:rsidR="00EB460E" w:rsidRPr="00177AB4">
        <w:rPr>
          <w:rFonts w:ascii="ITC Avant Garde" w:hAnsi="ITC Avant Garde"/>
          <w:color w:val="000000" w:themeColor="text1"/>
          <w:sz w:val="20"/>
          <w:szCs w:val="20"/>
        </w:rPr>
        <w:t xml:space="preserve"> mediante Acuerdo</w:t>
      </w:r>
      <w:r w:rsidR="00FB3FBF" w:rsidRPr="00177AB4">
        <w:rPr>
          <w:rFonts w:ascii="ITC Avant Garde" w:hAnsi="ITC Avant Garde"/>
          <w:color w:val="000000" w:themeColor="text1"/>
          <w:sz w:val="20"/>
          <w:szCs w:val="20"/>
        </w:rPr>
        <w:t xml:space="preserve"> No. P/IFT/EXT/060314/76</w:t>
      </w:r>
      <w:r w:rsidR="004351D2">
        <w:rPr>
          <w:rFonts w:ascii="ITC Avant Garde" w:hAnsi="ITC Avant Garde"/>
          <w:color w:val="000000" w:themeColor="text1"/>
          <w:sz w:val="20"/>
          <w:szCs w:val="20"/>
        </w:rPr>
        <w:t xml:space="preserve">, así como </w:t>
      </w:r>
      <w:r w:rsidR="004351D2">
        <w:rPr>
          <w:rFonts w:ascii="ITC Avant Garde" w:hAnsi="ITC Avant Garde"/>
          <w:color w:val="000000" w:themeColor="text1"/>
          <w:sz w:val="20"/>
          <w:szCs w:val="20"/>
        </w:rPr>
        <w:lastRenderedPageBreak/>
        <w:t>empresas filiales o subsidiarias que presten el servicio de acceso de Internet o cuenten con facilidades para el intercambio de tráfico de Internet</w:t>
      </w:r>
      <w:r w:rsidRPr="00177AB4">
        <w:rPr>
          <w:rFonts w:ascii="ITC Avant Garde" w:hAnsi="ITC Avant Garde"/>
          <w:color w:val="000000" w:themeColor="text1"/>
          <w:sz w:val="20"/>
          <w:szCs w:val="20"/>
        </w:rPr>
        <w:t>;</w:t>
      </w:r>
    </w:p>
    <w:p w14:paraId="2E4251C7" w14:textId="64AE7C93" w:rsidR="000127C0" w:rsidRPr="00177AB4" w:rsidRDefault="00221953"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BGP</w:t>
      </w:r>
      <w:r w:rsidRPr="00177AB4">
        <w:rPr>
          <w:rFonts w:ascii="ITC Avant Garde" w:hAnsi="ITC Avant Garde"/>
          <w:color w:val="000000" w:themeColor="text1"/>
          <w:sz w:val="20"/>
          <w:szCs w:val="20"/>
        </w:rPr>
        <w:t>:</w:t>
      </w:r>
      <w:r w:rsidR="00253DCE" w:rsidRPr="00177AB4">
        <w:rPr>
          <w:rFonts w:ascii="ITC Avant Garde" w:hAnsi="ITC Avant Garde"/>
          <w:color w:val="000000" w:themeColor="text1"/>
          <w:sz w:val="20"/>
          <w:szCs w:val="20"/>
        </w:rPr>
        <w:t xml:space="preserve"> Protocolo de ruteo entre </w:t>
      </w:r>
      <w:r w:rsidR="007251CF" w:rsidRPr="00177AB4">
        <w:rPr>
          <w:rFonts w:ascii="ITC Avant Garde" w:hAnsi="ITC Avant Garde"/>
          <w:color w:val="000000" w:themeColor="text1"/>
          <w:sz w:val="20"/>
          <w:szCs w:val="20"/>
        </w:rPr>
        <w:t>sistemas autónomos</w:t>
      </w:r>
      <w:r w:rsidR="00253DCE" w:rsidRPr="00177AB4">
        <w:rPr>
          <w:rFonts w:ascii="ITC Avant Garde" w:hAnsi="ITC Avant Garde"/>
          <w:color w:val="000000" w:themeColor="text1"/>
          <w:sz w:val="20"/>
          <w:szCs w:val="20"/>
        </w:rPr>
        <w:t xml:space="preserve"> que permite </w:t>
      </w:r>
      <w:r w:rsidR="0039061B" w:rsidRPr="00177AB4">
        <w:rPr>
          <w:rFonts w:ascii="ITC Avant Garde" w:hAnsi="ITC Avant Garde"/>
          <w:color w:val="000000" w:themeColor="text1"/>
          <w:sz w:val="20"/>
          <w:szCs w:val="20"/>
        </w:rPr>
        <w:t>el</w:t>
      </w:r>
      <w:r w:rsidR="007251CF" w:rsidRPr="00177AB4">
        <w:rPr>
          <w:rFonts w:ascii="ITC Avant Garde" w:hAnsi="ITC Avant Garde"/>
          <w:color w:val="000000" w:themeColor="text1"/>
          <w:sz w:val="20"/>
          <w:szCs w:val="20"/>
        </w:rPr>
        <w:t xml:space="preserve"> </w:t>
      </w:r>
      <w:r w:rsidR="00253DCE" w:rsidRPr="00177AB4">
        <w:rPr>
          <w:rFonts w:ascii="ITC Avant Garde" w:hAnsi="ITC Avant Garde"/>
          <w:color w:val="000000" w:themeColor="text1"/>
          <w:sz w:val="20"/>
          <w:szCs w:val="20"/>
        </w:rPr>
        <w:t>intercambi</w:t>
      </w:r>
      <w:r w:rsidR="0039061B" w:rsidRPr="00177AB4">
        <w:rPr>
          <w:rFonts w:ascii="ITC Avant Garde" w:hAnsi="ITC Avant Garde"/>
          <w:color w:val="000000" w:themeColor="text1"/>
          <w:sz w:val="20"/>
          <w:szCs w:val="20"/>
        </w:rPr>
        <w:t>o de</w:t>
      </w:r>
      <w:r w:rsidR="00253DCE" w:rsidRPr="00177AB4">
        <w:rPr>
          <w:rFonts w:ascii="ITC Avant Garde" w:hAnsi="ITC Avant Garde"/>
          <w:color w:val="000000" w:themeColor="text1"/>
          <w:sz w:val="20"/>
          <w:szCs w:val="20"/>
        </w:rPr>
        <w:t xml:space="preserve"> in</w:t>
      </w:r>
      <w:r w:rsidR="00FA5D1B" w:rsidRPr="00177AB4">
        <w:rPr>
          <w:rFonts w:ascii="ITC Avant Garde" w:hAnsi="ITC Avant Garde"/>
          <w:color w:val="000000" w:themeColor="text1"/>
          <w:sz w:val="20"/>
          <w:szCs w:val="20"/>
        </w:rPr>
        <w:t xml:space="preserve">formación de ruteo </w:t>
      </w:r>
      <w:r w:rsidR="0039061B" w:rsidRPr="00177AB4">
        <w:rPr>
          <w:rFonts w:ascii="ITC Avant Garde" w:hAnsi="ITC Avant Garde"/>
          <w:color w:val="000000" w:themeColor="text1"/>
          <w:sz w:val="20"/>
          <w:szCs w:val="20"/>
        </w:rPr>
        <w:t>entre</w:t>
      </w:r>
      <w:r w:rsidR="00FA5D1B" w:rsidRPr="00177AB4">
        <w:rPr>
          <w:rFonts w:ascii="ITC Avant Garde" w:hAnsi="ITC Avant Garde"/>
          <w:color w:val="000000" w:themeColor="text1"/>
          <w:sz w:val="20"/>
          <w:szCs w:val="20"/>
        </w:rPr>
        <w:t xml:space="preserve"> </w:t>
      </w:r>
      <w:r w:rsidR="00157BCF">
        <w:rPr>
          <w:rFonts w:ascii="ITC Avant Garde" w:hAnsi="ITC Avant Garde"/>
          <w:color w:val="000000" w:themeColor="text1"/>
          <w:sz w:val="20"/>
          <w:szCs w:val="20"/>
        </w:rPr>
        <w:t>ellos</w:t>
      </w:r>
      <w:r w:rsidR="00904D61" w:rsidRPr="00177AB4">
        <w:rPr>
          <w:rFonts w:ascii="ITC Avant Garde" w:hAnsi="ITC Avant Garde"/>
          <w:color w:val="000000" w:themeColor="text1"/>
          <w:sz w:val="20"/>
          <w:szCs w:val="20"/>
        </w:rPr>
        <w:t xml:space="preserve"> (del inglés, </w:t>
      </w:r>
      <w:proofErr w:type="spellStart"/>
      <w:r w:rsidR="00904D61" w:rsidRPr="00177AB4">
        <w:rPr>
          <w:rFonts w:ascii="ITC Avant Garde" w:hAnsi="ITC Avant Garde"/>
          <w:i/>
          <w:color w:val="000000" w:themeColor="text1"/>
          <w:sz w:val="20"/>
          <w:szCs w:val="20"/>
        </w:rPr>
        <w:t>Border</w:t>
      </w:r>
      <w:proofErr w:type="spellEnd"/>
      <w:r w:rsidR="00904D61" w:rsidRPr="00177AB4">
        <w:rPr>
          <w:rFonts w:ascii="ITC Avant Garde" w:hAnsi="ITC Avant Garde"/>
          <w:i/>
          <w:color w:val="000000" w:themeColor="text1"/>
          <w:sz w:val="20"/>
          <w:szCs w:val="20"/>
        </w:rPr>
        <w:t xml:space="preserve"> Gateway </w:t>
      </w:r>
      <w:proofErr w:type="spellStart"/>
      <w:r w:rsidR="00904D61" w:rsidRPr="00177AB4">
        <w:rPr>
          <w:rFonts w:ascii="ITC Avant Garde" w:hAnsi="ITC Avant Garde"/>
          <w:i/>
          <w:color w:val="000000" w:themeColor="text1"/>
          <w:sz w:val="20"/>
          <w:szCs w:val="20"/>
        </w:rPr>
        <w:t>Protocol</w:t>
      </w:r>
      <w:proofErr w:type="spellEnd"/>
      <w:r w:rsidR="00904D61" w:rsidRPr="00177AB4">
        <w:rPr>
          <w:rFonts w:ascii="ITC Avant Garde" w:hAnsi="ITC Avant Garde"/>
          <w:color w:val="000000" w:themeColor="text1"/>
          <w:sz w:val="20"/>
          <w:szCs w:val="20"/>
        </w:rPr>
        <w:t>)</w:t>
      </w:r>
      <w:r w:rsidR="00FA5D1B" w:rsidRPr="00177AB4">
        <w:rPr>
          <w:rFonts w:ascii="ITC Avant Garde" w:hAnsi="ITC Avant Garde"/>
          <w:color w:val="000000" w:themeColor="text1"/>
          <w:sz w:val="20"/>
          <w:szCs w:val="20"/>
        </w:rPr>
        <w:t>;</w:t>
      </w:r>
    </w:p>
    <w:p w14:paraId="3B611AB1" w14:textId="2D6AD211" w:rsidR="00904D61" w:rsidRPr="00177AB4" w:rsidRDefault="00CB348C"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Capacidad</w:t>
      </w:r>
      <w:r w:rsidR="0055465F" w:rsidRPr="00177AB4">
        <w:rPr>
          <w:rFonts w:ascii="ITC Avant Garde" w:hAnsi="ITC Avant Garde"/>
          <w:b/>
          <w:color w:val="000000" w:themeColor="text1"/>
          <w:sz w:val="20"/>
          <w:szCs w:val="20"/>
        </w:rPr>
        <w:t xml:space="preserve"> de transmisión</w:t>
      </w:r>
      <w:r w:rsidRPr="00177AB4">
        <w:rPr>
          <w:rFonts w:ascii="ITC Avant Garde" w:hAnsi="ITC Avant Garde"/>
          <w:color w:val="000000" w:themeColor="text1"/>
          <w:sz w:val="20"/>
          <w:szCs w:val="20"/>
        </w:rPr>
        <w:t>:</w:t>
      </w:r>
      <w:r w:rsidR="001D409B" w:rsidRPr="00177AB4">
        <w:rPr>
          <w:rFonts w:ascii="ITC Avant Garde" w:hAnsi="ITC Avant Garde"/>
          <w:color w:val="000000" w:themeColor="text1"/>
          <w:sz w:val="20"/>
          <w:szCs w:val="20"/>
        </w:rPr>
        <w:t xml:space="preserve"> </w:t>
      </w:r>
      <w:r w:rsidR="00B111E2" w:rsidRPr="00177AB4">
        <w:rPr>
          <w:rFonts w:ascii="ITC Avant Garde" w:hAnsi="ITC Avant Garde"/>
          <w:color w:val="000000" w:themeColor="text1"/>
          <w:sz w:val="20"/>
          <w:szCs w:val="20"/>
        </w:rPr>
        <w:t>Número t</w:t>
      </w:r>
      <w:r w:rsidR="003960A9" w:rsidRPr="00177AB4">
        <w:rPr>
          <w:rFonts w:ascii="ITC Avant Garde" w:hAnsi="ITC Avant Garde"/>
          <w:color w:val="000000" w:themeColor="text1"/>
          <w:sz w:val="20"/>
          <w:szCs w:val="20"/>
        </w:rPr>
        <w:t xml:space="preserve">otal de bits </w:t>
      </w:r>
      <w:r w:rsidR="00B111E2" w:rsidRPr="00177AB4">
        <w:rPr>
          <w:rFonts w:ascii="ITC Avant Garde" w:hAnsi="ITC Avant Garde"/>
          <w:color w:val="000000" w:themeColor="text1"/>
          <w:sz w:val="20"/>
          <w:szCs w:val="20"/>
        </w:rPr>
        <w:t xml:space="preserve">por unidad de tiempo </w:t>
      </w:r>
      <w:r w:rsidR="003960A9" w:rsidRPr="00177AB4">
        <w:rPr>
          <w:rFonts w:ascii="ITC Avant Garde" w:hAnsi="ITC Avant Garde"/>
          <w:color w:val="000000" w:themeColor="text1"/>
          <w:sz w:val="20"/>
          <w:szCs w:val="20"/>
        </w:rPr>
        <w:t xml:space="preserve">que </w:t>
      </w:r>
      <w:r w:rsidR="00FB3FBF" w:rsidRPr="00177AB4">
        <w:rPr>
          <w:rFonts w:ascii="ITC Avant Garde" w:hAnsi="ITC Avant Garde"/>
          <w:color w:val="000000" w:themeColor="text1"/>
          <w:sz w:val="20"/>
          <w:szCs w:val="20"/>
        </w:rPr>
        <w:t xml:space="preserve">se transmiten </w:t>
      </w:r>
      <w:r w:rsidR="003960A9" w:rsidRPr="00177AB4">
        <w:rPr>
          <w:rFonts w:ascii="ITC Avant Garde" w:hAnsi="ITC Avant Garde"/>
          <w:color w:val="000000" w:themeColor="text1"/>
          <w:sz w:val="20"/>
          <w:szCs w:val="20"/>
        </w:rPr>
        <w:t>a través de un enlace de conexión</w:t>
      </w:r>
      <w:r w:rsidR="00FA5D1B" w:rsidRPr="00177AB4">
        <w:rPr>
          <w:rFonts w:ascii="ITC Avant Garde" w:hAnsi="ITC Avant Garde"/>
          <w:color w:val="000000" w:themeColor="text1"/>
          <w:sz w:val="20"/>
          <w:szCs w:val="20"/>
        </w:rPr>
        <w:t>;</w:t>
      </w:r>
    </w:p>
    <w:p w14:paraId="67E1F721" w14:textId="22C65048" w:rsidR="00075A85" w:rsidRPr="00177AB4" w:rsidRDefault="00CB348C"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Conectividad</w:t>
      </w:r>
      <w:r w:rsidRPr="00177AB4">
        <w:rPr>
          <w:rFonts w:ascii="ITC Avant Garde" w:hAnsi="ITC Avant Garde"/>
          <w:color w:val="000000" w:themeColor="text1"/>
          <w:sz w:val="20"/>
          <w:szCs w:val="20"/>
        </w:rPr>
        <w:t>:</w:t>
      </w:r>
      <w:r w:rsidR="00075A85" w:rsidRPr="00177AB4">
        <w:rPr>
          <w:rFonts w:ascii="ITC Avant Garde" w:hAnsi="ITC Avant Garde"/>
          <w:color w:val="000000" w:themeColor="text1"/>
          <w:sz w:val="20"/>
          <w:szCs w:val="20"/>
        </w:rPr>
        <w:t xml:space="preserve"> Capacidad para establecer y mantener la transferencia de datos entre las redes</w:t>
      </w:r>
      <w:r w:rsidR="007251CF" w:rsidRPr="00177AB4">
        <w:rPr>
          <w:rFonts w:ascii="ITC Avant Garde" w:hAnsi="ITC Avant Garde"/>
          <w:color w:val="000000" w:themeColor="text1"/>
          <w:sz w:val="20"/>
          <w:szCs w:val="20"/>
        </w:rPr>
        <w:t>;</w:t>
      </w:r>
    </w:p>
    <w:p w14:paraId="175E3AAD" w14:textId="128870C2" w:rsidR="00E772C1" w:rsidRPr="00177AB4" w:rsidRDefault="004F0669" w:rsidP="006B47EE">
      <w:pPr>
        <w:pStyle w:val="Normal1"/>
        <w:numPr>
          <w:ilvl w:val="0"/>
          <w:numId w:val="22"/>
        </w:numPr>
        <w:spacing w:after="0"/>
        <w:ind w:hanging="360"/>
        <w:contextualSpacing/>
        <w:jc w:val="both"/>
        <w:rPr>
          <w:rFonts w:ascii="ITC Avant Garde" w:hAnsi="ITC Avant Garde"/>
          <w:color w:val="000000" w:themeColor="text1"/>
          <w:sz w:val="20"/>
          <w:szCs w:val="20"/>
        </w:rPr>
      </w:pPr>
      <w:proofErr w:type="spellStart"/>
      <w:r w:rsidRPr="00177AB4">
        <w:rPr>
          <w:rFonts w:ascii="ITC Avant Garde" w:hAnsi="ITC Avant Garde"/>
          <w:b/>
          <w:color w:val="000000" w:themeColor="text1"/>
          <w:sz w:val="20"/>
          <w:szCs w:val="20"/>
        </w:rPr>
        <w:t>Coubicación</w:t>
      </w:r>
      <w:proofErr w:type="spellEnd"/>
      <w:r w:rsidRPr="00177AB4">
        <w:rPr>
          <w:rFonts w:ascii="ITC Avant Garde" w:hAnsi="ITC Avant Garde"/>
          <w:color w:val="000000" w:themeColor="text1"/>
          <w:sz w:val="20"/>
          <w:szCs w:val="20"/>
        </w:rPr>
        <w:t xml:space="preserve">: </w:t>
      </w:r>
      <w:r w:rsidR="00907433" w:rsidRPr="00177AB4">
        <w:rPr>
          <w:rFonts w:ascii="ITC Avant Garde" w:hAnsi="ITC Avant Garde"/>
          <w:color w:val="000000" w:themeColor="text1"/>
          <w:sz w:val="20"/>
          <w:szCs w:val="20"/>
        </w:rPr>
        <w:t xml:space="preserve">Servicio </w:t>
      </w:r>
      <w:r w:rsidR="009776B9" w:rsidRPr="00177AB4">
        <w:rPr>
          <w:rFonts w:ascii="ITC Avant Garde" w:hAnsi="ITC Avant Garde"/>
          <w:color w:val="000000" w:themeColor="text1"/>
          <w:sz w:val="20"/>
          <w:szCs w:val="20"/>
        </w:rPr>
        <w:t>que permite</w:t>
      </w:r>
      <w:r w:rsidR="00907433" w:rsidRPr="00177AB4">
        <w:rPr>
          <w:rFonts w:ascii="ITC Avant Garde" w:hAnsi="ITC Avant Garde"/>
          <w:color w:val="000000" w:themeColor="text1"/>
          <w:sz w:val="20"/>
          <w:szCs w:val="20"/>
        </w:rPr>
        <w:t xml:space="preserve"> la</w:t>
      </w:r>
      <w:r w:rsidR="00933196" w:rsidRPr="00177AB4">
        <w:rPr>
          <w:rFonts w:ascii="ITC Avant Garde" w:hAnsi="ITC Avant Garde"/>
          <w:color w:val="000000" w:themeColor="text1"/>
          <w:sz w:val="20"/>
          <w:szCs w:val="20"/>
        </w:rPr>
        <w:t xml:space="preserve"> col</w:t>
      </w:r>
      <w:r w:rsidR="00907433" w:rsidRPr="00177AB4">
        <w:rPr>
          <w:rFonts w:ascii="ITC Avant Garde" w:hAnsi="ITC Avant Garde"/>
          <w:color w:val="000000" w:themeColor="text1"/>
          <w:sz w:val="20"/>
          <w:szCs w:val="20"/>
        </w:rPr>
        <w:t>ocación de equipos y dispositivos del proveedor de</w:t>
      </w:r>
      <w:r w:rsidR="0039061B" w:rsidRPr="00177AB4">
        <w:rPr>
          <w:rFonts w:ascii="ITC Avant Garde" w:hAnsi="ITC Avant Garde"/>
          <w:color w:val="000000" w:themeColor="text1"/>
          <w:sz w:val="20"/>
          <w:szCs w:val="20"/>
        </w:rPr>
        <w:t>l</w:t>
      </w:r>
      <w:r w:rsidR="00D33415" w:rsidRPr="00177AB4">
        <w:rPr>
          <w:rFonts w:ascii="ITC Avant Garde" w:hAnsi="ITC Avant Garde"/>
          <w:color w:val="000000" w:themeColor="text1"/>
          <w:sz w:val="20"/>
          <w:szCs w:val="20"/>
        </w:rPr>
        <w:t xml:space="preserve"> servicio de</w:t>
      </w:r>
      <w:r w:rsidR="00907433" w:rsidRPr="00177AB4">
        <w:rPr>
          <w:rFonts w:ascii="ITC Avant Garde" w:hAnsi="ITC Avant Garde"/>
          <w:color w:val="000000" w:themeColor="text1"/>
          <w:sz w:val="20"/>
          <w:szCs w:val="20"/>
        </w:rPr>
        <w:t xml:space="preserve"> </w:t>
      </w:r>
      <w:r w:rsidR="0039061B" w:rsidRPr="00177AB4">
        <w:rPr>
          <w:rFonts w:ascii="ITC Avant Garde" w:hAnsi="ITC Avant Garde"/>
          <w:color w:val="000000" w:themeColor="text1"/>
          <w:sz w:val="20"/>
          <w:szCs w:val="20"/>
        </w:rPr>
        <w:t xml:space="preserve">acceso a </w:t>
      </w:r>
      <w:r w:rsidR="007251CF" w:rsidRPr="00177AB4">
        <w:rPr>
          <w:rFonts w:ascii="ITC Avant Garde" w:hAnsi="ITC Avant Garde"/>
          <w:color w:val="000000" w:themeColor="text1"/>
          <w:sz w:val="20"/>
          <w:szCs w:val="20"/>
        </w:rPr>
        <w:t>I</w:t>
      </w:r>
      <w:r w:rsidR="00907433" w:rsidRPr="00177AB4">
        <w:rPr>
          <w:rFonts w:ascii="ITC Avant Garde" w:hAnsi="ITC Avant Garde"/>
          <w:color w:val="000000" w:themeColor="text1"/>
          <w:sz w:val="20"/>
          <w:szCs w:val="20"/>
        </w:rPr>
        <w:t xml:space="preserve">nternet, necesarios para </w:t>
      </w:r>
      <w:r w:rsidR="002202B5" w:rsidRPr="00177AB4">
        <w:rPr>
          <w:rFonts w:ascii="ITC Avant Garde" w:hAnsi="ITC Avant Garde"/>
          <w:color w:val="000000" w:themeColor="text1"/>
          <w:sz w:val="20"/>
          <w:szCs w:val="20"/>
        </w:rPr>
        <w:t xml:space="preserve">el intercambio de tráfico y </w:t>
      </w:r>
      <w:r w:rsidR="00907433" w:rsidRPr="00177AB4">
        <w:rPr>
          <w:rFonts w:ascii="ITC Avant Garde" w:hAnsi="ITC Avant Garde"/>
          <w:color w:val="000000" w:themeColor="text1"/>
          <w:sz w:val="20"/>
          <w:szCs w:val="20"/>
        </w:rPr>
        <w:t>la interoperabilidad con otros proveedores de</w:t>
      </w:r>
      <w:r w:rsidR="0039061B" w:rsidRPr="00177AB4">
        <w:rPr>
          <w:rFonts w:ascii="ITC Avant Garde" w:hAnsi="ITC Avant Garde"/>
          <w:color w:val="000000" w:themeColor="text1"/>
          <w:sz w:val="20"/>
          <w:szCs w:val="20"/>
        </w:rPr>
        <w:t>l</w:t>
      </w:r>
      <w:r w:rsidR="009776B9" w:rsidRPr="00177AB4">
        <w:rPr>
          <w:rFonts w:ascii="ITC Avant Garde" w:hAnsi="ITC Avant Garde"/>
          <w:color w:val="000000" w:themeColor="text1"/>
          <w:sz w:val="20"/>
          <w:szCs w:val="20"/>
        </w:rPr>
        <w:t xml:space="preserve"> servicio de</w:t>
      </w:r>
      <w:r w:rsidR="0039061B" w:rsidRPr="00177AB4">
        <w:rPr>
          <w:rFonts w:ascii="ITC Avant Garde" w:hAnsi="ITC Avant Garde"/>
          <w:color w:val="000000" w:themeColor="text1"/>
          <w:sz w:val="20"/>
          <w:szCs w:val="20"/>
        </w:rPr>
        <w:t xml:space="preserve"> acceso a</w:t>
      </w:r>
      <w:r w:rsidR="00907433" w:rsidRPr="00177AB4">
        <w:rPr>
          <w:rFonts w:ascii="ITC Avant Garde" w:hAnsi="ITC Avant Garde"/>
          <w:color w:val="000000" w:themeColor="text1"/>
          <w:sz w:val="20"/>
          <w:szCs w:val="20"/>
        </w:rPr>
        <w:t xml:space="preserve"> </w:t>
      </w:r>
      <w:r w:rsidR="002202B5" w:rsidRPr="00177AB4">
        <w:rPr>
          <w:rFonts w:ascii="ITC Avant Garde" w:hAnsi="ITC Avant Garde"/>
          <w:color w:val="000000" w:themeColor="text1"/>
          <w:sz w:val="20"/>
          <w:szCs w:val="20"/>
        </w:rPr>
        <w:t>I</w:t>
      </w:r>
      <w:r w:rsidR="00907433" w:rsidRPr="00177AB4">
        <w:rPr>
          <w:rFonts w:ascii="ITC Avant Garde" w:hAnsi="ITC Avant Garde"/>
          <w:color w:val="000000" w:themeColor="text1"/>
          <w:sz w:val="20"/>
          <w:szCs w:val="20"/>
        </w:rPr>
        <w:t>nternet, mediante su ubicación en los espacios físicos</w:t>
      </w:r>
      <w:r w:rsidR="002202B5" w:rsidRPr="00177AB4">
        <w:rPr>
          <w:rFonts w:ascii="ITC Avant Garde" w:hAnsi="ITC Avant Garde"/>
          <w:color w:val="000000" w:themeColor="text1"/>
          <w:sz w:val="20"/>
          <w:szCs w:val="20"/>
        </w:rPr>
        <w:t xml:space="preserve"> </w:t>
      </w:r>
      <w:r w:rsidR="009776B9" w:rsidRPr="00177AB4">
        <w:rPr>
          <w:rFonts w:ascii="ITC Avant Garde" w:hAnsi="ITC Avant Garde"/>
          <w:color w:val="000000" w:themeColor="text1"/>
          <w:sz w:val="20"/>
          <w:szCs w:val="20"/>
        </w:rPr>
        <w:t>de</w:t>
      </w:r>
      <w:r w:rsidR="00907433" w:rsidRPr="00177AB4">
        <w:rPr>
          <w:rFonts w:ascii="ITC Avant Garde" w:hAnsi="ITC Avant Garde"/>
          <w:color w:val="000000" w:themeColor="text1"/>
          <w:sz w:val="20"/>
          <w:szCs w:val="20"/>
        </w:rPr>
        <w:t xml:space="preserve"> las instalaciones donde se encuentre el </w:t>
      </w:r>
      <w:r w:rsidR="0039061B" w:rsidRPr="00177AB4">
        <w:rPr>
          <w:rFonts w:ascii="ITC Avant Garde" w:hAnsi="ITC Avant Garde"/>
          <w:color w:val="000000" w:themeColor="text1"/>
          <w:sz w:val="20"/>
          <w:szCs w:val="20"/>
        </w:rPr>
        <w:t>punto de intercambio de tráfico de Internet</w:t>
      </w:r>
      <w:r w:rsidR="001A43E5" w:rsidRPr="00177AB4">
        <w:rPr>
          <w:rFonts w:ascii="ITC Avant Garde" w:hAnsi="ITC Avant Garde"/>
          <w:color w:val="000000" w:themeColor="text1"/>
          <w:sz w:val="20"/>
          <w:szCs w:val="20"/>
        </w:rPr>
        <w:t>,</w:t>
      </w:r>
      <w:r w:rsidR="00907433" w:rsidRPr="00177AB4">
        <w:rPr>
          <w:rFonts w:ascii="ITC Avant Garde" w:hAnsi="ITC Avant Garde"/>
          <w:color w:val="000000" w:themeColor="text1"/>
          <w:sz w:val="20"/>
          <w:szCs w:val="20"/>
        </w:rPr>
        <w:t xml:space="preserve"> </w:t>
      </w:r>
      <w:r w:rsidR="002202B5" w:rsidRPr="00177AB4">
        <w:rPr>
          <w:rFonts w:ascii="ITC Avant Garde" w:hAnsi="ITC Avant Garde"/>
          <w:color w:val="000000" w:themeColor="text1"/>
          <w:sz w:val="20"/>
          <w:szCs w:val="20"/>
        </w:rPr>
        <w:t>que incluye el acondicionamiento necesario para la instalación de equipos</w:t>
      </w:r>
      <w:r w:rsidR="0039061B" w:rsidRPr="00177AB4">
        <w:rPr>
          <w:rFonts w:ascii="ITC Avant Garde" w:hAnsi="ITC Avant Garde"/>
          <w:color w:val="000000" w:themeColor="text1"/>
          <w:sz w:val="20"/>
          <w:szCs w:val="20"/>
        </w:rPr>
        <w:t xml:space="preserve"> y dispositivos</w:t>
      </w:r>
      <w:r w:rsidR="002202B5" w:rsidRPr="00177AB4">
        <w:rPr>
          <w:rFonts w:ascii="ITC Avant Garde" w:hAnsi="ITC Avant Garde"/>
          <w:color w:val="000000" w:themeColor="text1"/>
          <w:sz w:val="20"/>
          <w:szCs w:val="20"/>
        </w:rPr>
        <w:t xml:space="preserve">, la provisión de recursos técnicos, </w:t>
      </w:r>
      <w:r w:rsidRPr="00177AB4">
        <w:rPr>
          <w:rFonts w:ascii="ITC Avant Garde" w:hAnsi="ITC Avant Garde"/>
          <w:color w:val="000000" w:themeColor="text1"/>
          <w:sz w:val="20"/>
          <w:szCs w:val="20"/>
        </w:rPr>
        <w:t>suministro de energía, medidas de</w:t>
      </w:r>
      <w:r w:rsidR="00907433" w:rsidRPr="00177AB4">
        <w:rPr>
          <w:rFonts w:ascii="ITC Avant Garde" w:hAnsi="ITC Avant Garde"/>
          <w:color w:val="000000" w:themeColor="text1"/>
          <w:sz w:val="20"/>
          <w:szCs w:val="20"/>
        </w:rPr>
        <w:t xml:space="preserve"> seguridad, aire acondicionado</w:t>
      </w:r>
      <w:r w:rsidR="002202B5" w:rsidRPr="00177AB4">
        <w:rPr>
          <w:rFonts w:ascii="ITC Avant Garde" w:hAnsi="ITC Avant Garde"/>
          <w:color w:val="000000" w:themeColor="text1"/>
          <w:sz w:val="20"/>
          <w:szCs w:val="20"/>
        </w:rPr>
        <w:t>,</w:t>
      </w:r>
      <w:r w:rsidR="00907433" w:rsidRPr="00177AB4">
        <w:rPr>
          <w:rFonts w:ascii="ITC Avant Garde" w:hAnsi="ITC Avant Garde"/>
          <w:color w:val="000000" w:themeColor="text1"/>
          <w:sz w:val="20"/>
          <w:szCs w:val="20"/>
        </w:rPr>
        <w:t xml:space="preserve"> </w:t>
      </w:r>
      <w:r w:rsidRPr="00177AB4">
        <w:rPr>
          <w:rFonts w:ascii="ITC Avant Garde" w:hAnsi="ITC Avant Garde"/>
          <w:color w:val="000000" w:themeColor="text1"/>
          <w:sz w:val="20"/>
          <w:szCs w:val="20"/>
        </w:rPr>
        <w:t>y demá</w:t>
      </w:r>
      <w:r w:rsidR="00907433" w:rsidRPr="00177AB4">
        <w:rPr>
          <w:rFonts w:ascii="ITC Avant Garde" w:hAnsi="ITC Avant Garde"/>
          <w:color w:val="000000" w:themeColor="text1"/>
          <w:sz w:val="20"/>
          <w:szCs w:val="20"/>
        </w:rPr>
        <w:t>s facilidades necesarias para su</w:t>
      </w:r>
      <w:r w:rsidRPr="00177AB4">
        <w:rPr>
          <w:rFonts w:ascii="ITC Avant Garde" w:hAnsi="ITC Avant Garde"/>
          <w:color w:val="000000" w:themeColor="text1"/>
          <w:sz w:val="20"/>
          <w:szCs w:val="20"/>
        </w:rPr>
        <w:t xml:space="preserve"> adecuada operación</w:t>
      </w:r>
      <w:r w:rsidR="00FA5D1B" w:rsidRPr="00177AB4">
        <w:rPr>
          <w:rFonts w:ascii="ITC Avant Garde" w:hAnsi="ITC Avant Garde"/>
          <w:color w:val="000000" w:themeColor="text1"/>
          <w:sz w:val="20"/>
          <w:szCs w:val="20"/>
        </w:rPr>
        <w:t>;</w:t>
      </w:r>
    </w:p>
    <w:p w14:paraId="518E4A49" w14:textId="6995BCC4" w:rsidR="004D4D01" w:rsidRPr="00177AB4" w:rsidRDefault="004D4D01"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Instituto</w:t>
      </w:r>
      <w:r w:rsidRPr="00177AB4">
        <w:rPr>
          <w:rFonts w:ascii="ITC Avant Garde" w:hAnsi="ITC Avant Garde"/>
          <w:color w:val="000000" w:themeColor="text1"/>
          <w:sz w:val="20"/>
          <w:szCs w:val="20"/>
        </w:rPr>
        <w:t>: Instituto Federal de Telecomunicaciones;</w:t>
      </w:r>
    </w:p>
    <w:p w14:paraId="3A59466D" w14:textId="5278704E" w:rsidR="00835359" w:rsidRPr="00177AB4" w:rsidRDefault="00196CCF" w:rsidP="00973648">
      <w:pPr>
        <w:pStyle w:val="Normal1"/>
        <w:numPr>
          <w:ilvl w:val="0"/>
          <w:numId w:val="22"/>
        </w:numPr>
        <w:spacing w:after="0"/>
        <w:ind w:hanging="360"/>
        <w:contextualSpacing/>
        <w:jc w:val="both"/>
        <w:rPr>
          <w:rFonts w:ascii="ITC Avant Garde" w:hAnsi="ITC Avant Garde"/>
          <w:b/>
          <w:color w:val="000000" w:themeColor="text1"/>
          <w:sz w:val="20"/>
          <w:szCs w:val="20"/>
        </w:rPr>
      </w:pPr>
      <w:r w:rsidRPr="00177AB4">
        <w:rPr>
          <w:rFonts w:ascii="ITC Avant Garde" w:hAnsi="ITC Avant Garde"/>
          <w:b/>
          <w:color w:val="000000" w:themeColor="text1"/>
          <w:sz w:val="20"/>
          <w:szCs w:val="20"/>
        </w:rPr>
        <w:t xml:space="preserve">Intercambio de </w:t>
      </w:r>
      <w:r w:rsidR="00B44D1C" w:rsidRPr="00177AB4">
        <w:rPr>
          <w:rFonts w:ascii="ITC Avant Garde" w:hAnsi="ITC Avant Garde"/>
          <w:b/>
          <w:color w:val="000000" w:themeColor="text1"/>
          <w:sz w:val="20"/>
          <w:szCs w:val="20"/>
        </w:rPr>
        <w:t>t</w:t>
      </w:r>
      <w:r w:rsidRPr="00177AB4">
        <w:rPr>
          <w:rFonts w:ascii="ITC Avant Garde" w:hAnsi="ITC Avant Garde"/>
          <w:b/>
          <w:color w:val="000000" w:themeColor="text1"/>
          <w:sz w:val="20"/>
          <w:szCs w:val="20"/>
        </w:rPr>
        <w:t>ráfico</w:t>
      </w:r>
      <w:r w:rsidR="00221953" w:rsidRPr="00177AB4">
        <w:rPr>
          <w:rFonts w:ascii="ITC Avant Garde" w:hAnsi="ITC Avant Garde"/>
          <w:color w:val="000000" w:themeColor="text1"/>
          <w:sz w:val="20"/>
          <w:szCs w:val="20"/>
        </w:rPr>
        <w:t>:</w:t>
      </w:r>
      <w:r w:rsidR="004D4D01" w:rsidRPr="00177AB4">
        <w:rPr>
          <w:rFonts w:ascii="ITC Avant Garde" w:hAnsi="ITC Avant Garde"/>
          <w:color w:val="000000" w:themeColor="text1"/>
          <w:sz w:val="20"/>
          <w:szCs w:val="20"/>
        </w:rPr>
        <w:t xml:space="preserve"> </w:t>
      </w:r>
      <w:r w:rsidR="00260FC6" w:rsidRPr="00177AB4">
        <w:rPr>
          <w:rFonts w:ascii="ITC Avant Garde" w:hAnsi="ITC Avant Garde"/>
          <w:color w:val="000000" w:themeColor="text1"/>
          <w:sz w:val="20"/>
          <w:szCs w:val="20"/>
        </w:rPr>
        <w:t xml:space="preserve"> Proceso</w:t>
      </w:r>
      <w:r w:rsidR="007C257A" w:rsidRPr="00177AB4">
        <w:rPr>
          <w:rFonts w:ascii="ITC Avant Garde" w:hAnsi="ITC Avant Garde"/>
          <w:color w:val="000000" w:themeColor="text1"/>
          <w:sz w:val="20"/>
          <w:szCs w:val="20"/>
        </w:rPr>
        <w:t xml:space="preserve"> que permite la c</w:t>
      </w:r>
      <w:r w:rsidR="004D4D01" w:rsidRPr="00177AB4">
        <w:rPr>
          <w:rFonts w:ascii="ITC Avant Garde" w:hAnsi="ITC Avant Garde"/>
          <w:color w:val="000000" w:themeColor="text1"/>
          <w:sz w:val="20"/>
          <w:szCs w:val="20"/>
        </w:rPr>
        <w:t xml:space="preserve">onducción de </w:t>
      </w:r>
      <w:r w:rsidR="007C257A" w:rsidRPr="00177AB4">
        <w:rPr>
          <w:rFonts w:ascii="ITC Avant Garde" w:hAnsi="ITC Avant Garde"/>
          <w:color w:val="000000" w:themeColor="text1"/>
          <w:sz w:val="20"/>
          <w:szCs w:val="20"/>
        </w:rPr>
        <w:t>t</w:t>
      </w:r>
      <w:r w:rsidR="004D4D01" w:rsidRPr="00177AB4">
        <w:rPr>
          <w:rFonts w:ascii="ITC Avant Garde" w:hAnsi="ITC Avant Garde"/>
          <w:color w:val="000000" w:themeColor="text1"/>
          <w:sz w:val="20"/>
          <w:szCs w:val="20"/>
        </w:rPr>
        <w:t>ráfic</w:t>
      </w:r>
      <w:r w:rsidR="007C257A" w:rsidRPr="00177AB4">
        <w:rPr>
          <w:rFonts w:ascii="ITC Avant Garde" w:hAnsi="ITC Avant Garde"/>
          <w:color w:val="000000" w:themeColor="text1"/>
          <w:sz w:val="20"/>
          <w:szCs w:val="20"/>
        </w:rPr>
        <w:t>o</w:t>
      </w:r>
      <w:r w:rsidR="0055465F" w:rsidRPr="00177AB4">
        <w:rPr>
          <w:rFonts w:ascii="ITC Avant Garde" w:hAnsi="ITC Avant Garde"/>
          <w:color w:val="000000" w:themeColor="text1"/>
          <w:sz w:val="20"/>
          <w:szCs w:val="20"/>
        </w:rPr>
        <w:t xml:space="preserve"> de Internet</w:t>
      </w:r>
      <w:r w:rsidR="007C257A" w:rsidRPr="00177AB4">
        <w:rPr>
          <w:rFonts w:ascii="ITC Avant Garde" w:hAnsi="ITC Avant Garde"/>
          <w:color w:val="000000" w:themeColor="text1"/>
          <w:sz w:val="20"/>
          <w:szCs w:val="20"/>
        </w:rPr>
        <w:t xml:space="preserve"> </w:t>
      </w:r>
      <w:r w:rsidR="00260FC6" w:rsidRPr="00177AB4">
        <w:rPr>
          <w:rFonts w:ascii="ITC Avant Garde" w:hAnsi="ITC Avant Garde"/>
          <w:color w:val="000000" w:themeColor="text1"/>
          <w:sz w:val="20"/>
          <w:szCs w:val="20"/>
        </w:rPr>
        <w:t xml:space="preserve">entre sistemas autónomos a través de la publicación de rutas </w:t>
      </w:r>
      <w:r w:rsidR="007C257A" w:rsidRPr="00177AB4">
        <w:rPr>
          <w:rFonts w:ascii="ITC Avant Garde" w:hAnsi="ITC Avant Garde"/>
          <w:color w:val="000000" w:themeColor="text1"/>
          <w:sz w:val="20"/>
          <w:szCs w:val="20"/>
        </w:rPr>
        <w:t>entre dich</w:t>
      </w:r>
      <w:r w:rsidR="003677D3" w:rsidRPr="00177AB4">
        <w:rPr>
          <w:rFonts w:ascii="ITC Avant Garde" w:hAnsi="ITC Avant Garde"/>
          <w:color w:val="000000" w:themeColor="text1"/>
          <w:sz w:val="20"/>
          <w:szCs w:val="20"/>
        </w:rPr>
        <w:t>o</w:t>
      </w:r>
      <w:r w:rsidR="007C257A" w:rsidRPr="00177AB4">
        <w:rPr>
          <w:rFonts w:ascii="ITC Avant Garde" w:hAnsi="ITC Avant Garde"/>
          <w:color w:val="000000" w:themeColor="text1"/>
          <w:sz w:val="20"/>
          <w:szCs w:val="20"/>
        </w:rPr>
        <w:t xml:space="preserve">s </w:t>
      </w:r>
      <w:r w:rsidR="003677D3" w:rsidRPr="00177AB4">
        <w:rPr>
          <w:rFonts w:ascii="ITC Avant Garde" w:hAnsi="ITC Avant Garde"/>
          <w:color w:val="000000" w:themeColor="text1"/>
          <w:sz w:val="20"/>
          <w:szCs w:val="20"/>
        </w:rPr>
        <w:t>sistemas</w:t>
      </w:r>
      <w:r w:rsidR="00835F74" w:rsidRPr="00177AB4">
        <w:rPr>
          <w:rFonts w:ascii="ITC Avant Garde" w:hAnsi="ITC Avant Garde"/>
          <w:color w:val="000000" w:themeColor="text1"/>
          <w:sz w:val="20"/>
          <w:szCs w:val="20"/>
        </w:rPr>
        <w:t>;</w:t>
      </w:r>
    </w:p>
    <w:p w14:paraId="3DFF8061" w14:textId="336593B5" w:rsidR="008B51F5" w:rsidRDefault="00221953" w:rsidP="007270F0">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ISP</w:t>
      </w:r>
      <w:r w:rsidRPr="00177AB4">
        <w:rPr>
          <w:rFonts w:ascii="ITC Avant Garde" w:hAnsi="ITC Avant Garde"/>
          <w:color w:val="000000" w:themeColor="text1"/>
          <w:sz w:val="20"/>
          <w:szCs w:val="20"/>
        </w:rPr>
        <w:t xml:space="preserve">: </w:t>
      </w:r>
      <w:r w:rsidR="00647BE6" w:rsidRPr="00177AB4">
        <w:rPr>
          <w:rFonts w:ascii="ITC Avant Garde" w:hAnsi="ITC Avant Garde"/>
          <w:color w:val="000000" w:themeColor="text1"/>
          <w:sz w:val="20"/>
          <w:szCs w:val="20"/>
        </w:rPr>
        <w:t>Titulares de cualquier tipo de concesión,</w:t>
      </w:r>
      <w:r w:rsidR="007270F0" w:rsidRPr="00177AB4">
        <w:rPr>
          <w:rFonts w:ascii="ITC Avant Garde" w:hAnsi="ITC Avant Garde"/>
          <w:color w:val="000000" w:themeColor="text1"/>
          <w:sz w:val="20"/>
          <w:szCs w:val="20"/>
        </w:rPr>
        <w:t xml:space="preserve"> </w:t>
      </w:r>
      <w:r w:rsidR="00A9427D" w:rsidRPr="00177AB4">
        <w:rPr>
          <w:rFonts w:ascii="ITC Avant Garde" w:hAnsi="ITC Avant Garde"/>
          <w:color w:val="000000" w:themeColor="text1"/>
          <w:sz w:val="20"/>
          <w:szCs w:val="20"/>
        </w:rPr>
        <w:t>permis</w:t>
      </w:r>
      <w:r w:rsidR="00647BE6" w:rsidRPr="00177AB4">
        <w:rPr>
          <w:rFonts w:ascii="ITC Avant Garde" w:hAnsi="ITC Avant Garde"/>
          <w:color w:val="000000" w:themeColor="text1"/>
          <w:sz w:val="20"/>
          <w:szCs w:val="20"/>
        </w:rPr>
        <w:t>o</w:t>
      </w:r>
      <w:r w:rsidR="00BA7CB1" w:rsidRPr="00177AB4">
        <w:rPr>
          <w:rFonts w:ascii="ITC Avant Garde" w:hAnsi="ITC Avant Garde"/>
          <w:color w:val="000000" w:themeColor="text1"/>
          <w:sz w:val="20"/>
          <w:szCs w:val="20"/>
        </w:rPr>
        <w:t xml:space="preserve"> o autorización que les permitan</w:t>
      </w:r>
      <w:r w:rsidR="007270F0" w:rsidRPr="00177AB4">
        <w:rPr>
          <w:rFonts w:ascii="ITC Avant Garde" w:hAnsi="ITC Avant Garde"/>
          <w:color w:val="000000" w:themeColor="text1"/>
          <w:sz w:val="20"/>
          <w:szCs w:val="20"/>
        </w:rPr>
        <w:t xml:space="preserve"> prestar el servicio de</w:t>
      </w:r>
      <w:r w:rsidR="0039061B" w:rsidRPr="00177AB4">
        <w:rPr>
          <w:rFonts w:ascii="ITC Avant Garde" w:hAnsi="ITC Avant Garde"/>
          <w:color w:val="000000" w:themeColor="text1"/>
          <w:sz w:val="20"/>
          <w:szCs w:val="20"/>
        </w:rPr>
        <w:t xml:space="preserve"> acceso a</w:t>
      </w:r>
      <w:r w:rsidR="004C455F" w:rsidRPr="00177AB4">
        <w:rPr>
          <w:rFonts w:ascii="ITC Avant Garde" w:hAnsi="ITC Avant Garde"/>
          <w:color w:val="000000" w:themeColor="text1"/>
          <w:sz w:val="20"/>
          <w:szCs w:val="20"/>
        </w:rPr>
        <w:t xml:space="preserve"> Internet</w:t>
      </w:r>
      <w:r w:rsidR="0039061B" w:rsidRPr="00177AB4">
        <w:rPr>
          <w:rFonts w:ascii="ITC Avant Garde" w:hAnsi="ITC Avant Garde"/>
          <w:color w:val="000000" w:themeColor="text1"/>
          <w:sz w:val="20"/>
          <w:szCs w:val="20"/>
        </w:rPr>
        <w:t xml:space="preserve"> </w:t>
      </w:r>
      <w:r w:rsidR="004C455F" w:rsidRPr="00177AB4">
        <w:rPr>
          <w:rFonts w:ascii="ITC Avant Garde" w:hAnsi="ITC Avant Garde"/>
          <w:color w:val="000000" w:themeColor="text1"/>
          <w:sz w:val="20"/>
          <w:szCs w:val="20"/>
        </w:rPr>
        <w:t>(del inglés,</w:t>
      </w:r>
      <w:r w:rsidR="004C455F" w:rsidRPr="00177AB4">
        <w:rPr>
          <w:rFonts w:ascii="ITC Avant Garde" w:hAnsi="ITC Avant Garde"/>
          <w:i/>
          <w:color w:val="000000" w:themeColor="text1"/>
          <w:sz w:val="20"/>
          <w:szCs w:val="20"/>
        </w:rPr>
        <w:t xml:space="preserve"> Internet </w:t>
      </w:r>
      <w:proofErr w:type="spellStart"/>
      <w:r w:rsidR="004C455F" w:rsidRPr="00177AB4">
        <w:rPr>
          <w:rFonts w:ascii="ITC Avant Garde" w:hAnsi="ITC Avant Garde"/>
          <w:i/>
          <w:color w:val="000000" w:themeColor="text1"/>
          <w:sz w:val="20"/>
          <w:szCs w:val="20"/>
        </w:rPr>
        <w:t>Service</w:t>
      </w:r>
      <w:proofErr w:type="spellEnd"/>
      <w:r w:rsidR="004C455F" w:rsidRPr="00177AB4">
        <w:rPr>
          <w:rFonts w:ascii="ITC Avant Garde" w:hAnsi="ITC Avant Garde"/>
          <w:i/>
          <w:color w:val="000000" w:themeColor="text1"/>
          <w:sz w:val="20"/>
          <w:szCs w:val="20"/>
        </w:rPr>
        <w:t xml:space="preserve"> </w:t>
      </w:r>
      <w:proofErr w:type="spellStart"/>
      <w:r w:rsidR="004C455F" w:rsidRPr="00177AB4">
        <w:rPr>
          <w:rFonts w:ascii="ITC Avant Garde" w:hAnsi="ITC Avant Garde"/>
          <w:i/>
          <w:color w:val="000000" w:themeColor="text1"/>
          <w:sz w:val="20"/>
          <w:szCs w:val="20"/>
        </w:rPr>
        <w:t>Provider</w:t>
      </w:r>
      <w:proofErr w:type="spellEnd"/>
      <w:r w:rsidR="004C455F" w:rsidRPr="00177AB4">
        <w:rPr>
          <w:rFonts w:ascii="ITC Avant Garde" w:hAnsi="ITC Avant Garde"/>
          <w:i/>
          <w:color w:val="000000" w:themeColor="text1"/>
          <w:sz w:val="20"/>
          <w:szCs w:val="20"/>
        </w:rPr>
        <w:t>)</w:t>
      </w:r>
      <w:r w:rsidR="000127C0" w:rsidRPr="00177AB4">
        <w:rPr>
          <w:rFonts w:ascii="ITC Avant Garde" w:hAnsi="ITC Avant Garde"/>
          <w:color w:val="000000" w:themeColor="text1"/>
          <w:sz w:val="20"/>
          <w:szCs w:val="20"/>
        </w:rPr>
        <w:t>;</w:t>
      </w:r>
    </w:p>
    <w:p w14:paraId="06DBDF6B" w14:textId="0E59E5E5" w:rsidR="00015BAB" w:rsidRDefault="00015BAB" w:rsidP="007270F0">
      <w:pPr>
        <w:pStyle w:val="Normal1"/>
        <w:numPr>
          <w:ilvl w:val="0"/>
          <w:numId w:val="22"/>
        </w:numPr>
        <w:spacing w:after="0"/>
        <w:ind w:hanging="360"/>
        <w:contextualSpacing/>
        <w:jc w:val="both"/>
        <w:rPr>
          <w:rFonts w:ascii="ITC Avant Garde" w:hAnsi="ITC Avant Garde"/>
          <w:color w:val="000000" w:themeColor="text1"/>
          <w:sz w:val="20"/>
          <w:szCs w:val="20"/>
        </w:rPr>
      </w:pPr>
      <w:r w:rsidRPr="00D24C03">
        <w:rPr>
          <w:rFonts w:ascii="ITC Avant Garde" w:hAnsi="ITC Avant Garde"/>
          <w:b/>
          <w:color w:val="000000" w:themeColor="text1"/>
          <w:sz w:val="20"/>
          <w:szCs w:val="20"/>
        </w:rPr>
        <w:t>IP:</w:t>
      </w:r>
      <w:r>
        <w:rPr>
          <w:rFonts w:ascii="ITC Avant Garde" w:hAnsi="ITC Avant Garde"/>
          <w:color w:val="000000" w:themeColor="text1"/>
          <w:sz w:val="20"/>
          <w:szCs w:val="20"/>
        </w:rPr>
        <w:t xml:space="preserve"> </w:t>
      </w:r>
      <w:r w:rsidRPr="00D24C03">
        <w:rPr>
          <w:rFonts w:ascii="ITC Avant Garde" w:hAnsi="ITC Avant Garde"/>
          <w:color w:val="000000" w:themeColor="text1"/>
          <w:sz w:val="20"/>
          <w:szCs w:val="20"/>
        </w:rPr>
        <w:t xml:space="preserve">Protocolo de Internet (por sus siglas en inglés, </w:t>
      </w:r>
      <w:r w:rsidRPr="00D24C03">
        <w:rPr>
          <w:rFonts w:ascii="ITC Avant Garde" w:hAnsi="ITC Avant Garde"/>
          <w:i/>
          <w:color w:val="000000" w:themeColor="text1"/>
          <w:sz w:val="20"/>
          <w:szCs w:val="20"/>
        </w:rPr>
        <w:t xml:space="preserve">Internet </w:t>
      </w:r>
      <w:proofErr w:type="spellStart"/>
      <w:r w:rsidRPr="00D24C03">
        <w:rPr>
          <w:rFonts w:ascii="ITC Avant Garde" w:hAnsi="ITC Avant Garde"/>
          <w:i/>
          <w:color w:val="000000" w:themeColor="text1"/>
          <w:sz w:val="20"/>
          <w:szCs w:val="20"/>
        </w:rPr>
        <w:t>Protocol</w:t>
      </w:r>
      <w:proofErr w:type="spellEnd"/>
      <w:r w:rsidRPr="00D24C03">
        <w:rPr>
          <w:rFonts w:ascii="ITC Avant Garde" w:hAnsi="ITC Avant Garde"/>
          <w:color w:val="000000" w:themeColor="text1"/>
          <w:sz w:val="20"/>
          <w:szCs w:val="20"/>
        </w:rPr>
        <w:t>);</w:t>
      </w:r>
    </w:p>
    <w:p w14:paraId="7E6A9A06" w14:textId="1288D35D" w:rsidR="00015BAB" w:rsidRPr="00177AB4" w:rsidRDefault="00015BAB" w:rsidP="007270F0">
      <w:pPr>
        <w:pStyle w:val="Normal1"/>
        <w:numPr>
          <w:ilvl w:val="0"/>
          <w:numId w:val="22"/>
        </w:numPr>
        <w:spacing w:after="0"/>
        <w:ind w:hanging="360"/>
        <w:contextualSpacing/>
        <w:jc w:val="both"/>
        <w:rPr>
          <w:rFonts w:ascii="ITC Avant Garde" w:hAnsi="ITC Avant Garde"/>
          <w:color w:val="000000" w:themeColor="text1"/>
          <w:sz w:val="20"/>
          <w:szCs w:val="20"/>
        </w:rPr>
      </w:pPr>
      <w:r w:rsidRPr="00D24C03">
        <w:rPr>
          <w:rFonts w:ascii="ITC Avant Garde" w:hAnsi="ITC Avant Garde"/>
          <w:b/>
          <w:color w:val="000000" w:themeColor="text1"/>
          <w:sz w:val="20"/>
          <w:szCs w:val="20"/>
        </w:rPr>
        <w:t>IPv6</w:t>
      </w:r>
      <w:r>
        <w:rPr>
          <w:rFonts w:ascii="ITC Avant Garde" w:hAnsi="ITC Avant Garde"/>
          <w:color w:val="000000" w:themeColor="text1"/>
          <w:sz w:val="20"/>
          <w:szCs w:val="20"/>
        </w:rPr>
        <w:t xml:space="preserve">: Versión </w:t>
      </w:r>
      <w:r w:rsidR="00C2761B">
        <w:rPr>
          <w:rFonts w:ascii="ITC Avant Garde" w:hAnsi="ITC Avant Garde"/>
          <w:color w:val="000000" w:themeColor="text1"/>
          <w:sz w:val="20"/>
          <w:szCs w:val="20"/>
        </w:rPr>
        <w:t>de</w:t>
      </w:r>
      <w:r>
        <w:rPr>
          <w:rFonts w:ascii="ITC Avant Garde" w:hAnsi="ITC Avant Garde"/>
          <w:color w:val="000000" w:themeColor="text1"/>
          <w:sz w:val="20"/>
          <w:szCs w:val="20"/>
        </w:rPr>
        <w:t xml:space="preserve"> IP que</w:t>
      </w:r>
      <w:r w:rsidRPr="00D24C03">
        <w:rPr>
          <w:rFonts w:ascii="ITC Avant Garde" w:hAnsi="ITC Avant Garde"/>
          <w:color w:val="000000" w:themeColor="text1"/>
          <w:sz w:val="20"/>
          <w:szCs w:val="20"/>
        </w:rPr>
        <w:t xml:space="preserve"> tiene un espacio de direcciones de 128 bits y por tanto puede direccionar 2^128 interfaces de red</w:t>
      </w:r>
      <w:r w:rsidR="00AA0D7C">
        <w:rPr>
          <w:rFonts w:ascii="ITC Avant Garde" w:hAnsi="ITC Avant Garde"/>
          <w:color w:val="000000" w:themeColor="text1"/>
          <w:sz w:val="20"/>
          <w:szCs w:val="20"/>
        </w:rPr>
        <w:t>;</w:t>
      </w:r>
      <w:r>
        <w:rPr>
          <w:rFonts w:ascii="ITC Avant Garde" w:hAnsi="ITC Avant Garde"/>
          <w:color w:val="000000" w:themeColor="text1"/>
          <w:sz w:val="20"/>
          <w:szCs w:val="20"/>
        </w:rPr>
        <w:t xml:space="preserve"> </w:t>
      </w:r>
    </w:p>
    <w:p w14:paraId="5490DF46" w14:textId="09BE8956" w:rsidR="008B51F5" w:rsidRPr="00177AB4" w:rsidRDefault="00221953"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IXP:</w:t>
      </w:r>
      <w:r w:rsidRPr="00177AB4">
        <w:rPr>
          <w:rFonts w:ascii="ITC Avant Garde" w:hAnsi="ITC Avant Garde"/>
          <w:color w:val="000000" w:themeColor="text1"/>
          <w:sz w:val="20"/>
          <w:szCs w:val="20"/>
        </w:rPr>
        <w:t xml:space="preserve"> Punto d</w:t>
      </w:r>
      <w:r w:rsidR="000127C0" w:rsidRPr="00177AB4">
        <w:rPr>
          <w:rFonts w:ascii="ITC Avant Garde" w:hAnsi="ITC Avant Garde"/>
          <w:color w:val="000000" w:themeColor="text1"/>
          <w:sz w:val="20"/>
          <w:szCs w:val="20"/>
        </w:rPr>
        <w:t xml:space="preserve">e Intercambio de Internet </w:t>
      </w:r>
      <w:r w:rsidR="0039061B" w:rsidRPr="00177AB4">
        <w:rPr>
          <w:rFonts w:ascii="ITC Avant Garde" w:hAnsi="ITC Avant Garde"/>
          <w:sz w:val="20"/>
          <w:szCs w:val="20"/>
        </w:rPr>
        <w:t>neutral</w:t>
      </w:r>
      <w:r w:rsidR="00466ABF" w:rsidRPr="00177AB4">
        <w:rPr>
          <w:rFonts w:ascii="ITC Avant Garde" w:hAnsi="ITC Avant Garde"/>
          <w:sz w:val="20"/>
          <w:szCs w:val="20"/>
        </w:rPr>
        <w:t xml:space="preserve">, es decir, </w:t>
      </w:r>
      <w:r w:rsidR="00201662" w:rsidRPr="00177AB4">
        <w:rPr>
          <w:rFonts w:ascii="ITC Avant Garde" w:hAnsi="ITC Avant Garde"/>
          <w:sz w:val="20"/>
          <w:szCs w:val="20"/>
        </w:rPr>
        <w:t xml:space="preserve">que no pertenece </w:t>
      </w:r>
      <w:r w:rsidR="00A9427D" w:rsidRPr="00177AB4">
        <w:rPr>
          <w:rFonts w:ascii="ITC Avant Garde" w:hAnsi="ITC Avant Garde"/>
          <w:sz w:val="20"/>
          <w:szCs w:val="20"/>
        </w:rPr>
        <w:t>o es operado por</w:t>
      </w:r>
      <w:r w:rsidR="00201662" w:rsidRPr="00177AB4">
        <w:rPr>
          <w:rFonts w:ascii="ITC Avant Garde" w:hAnsi="ITC Avant Garde"/>
          <w:sz w:val="20"/>
          <w:szCs w:val="20"/>
        </w:rPr>
        <w:t xml:space="preserve"> ningún</w:t>
      </w:r>
      <w:r w:rsidR="00466ABF" w:rsidRPr="00177AB4">
        <w:rPr>
          <w:rFonts w:ascii="ITC Avant Garde" w:hAnsi="ITC Avant Garde"/>
          <w:sz w:val="20"/>
          <w:szCs w:val="20"/>
        </w:rPr>
        <w:t xml:space="preserve"> concesionario</w:t>
      </w:r>
      <w:r w:rsidR="00A9427D" w:rsidRPr="00177AB4">
        <w:rPr>
          <w:rFonts w:ascii="ITC Avant Garde" w:hAnsi="ITC Avant Garde"/>
          <w:sz w:val="20"/>
          <w:szCs w:val="20"/>
        </w:rPr>
        <w:t>, permisionario o autorizado</w:t>
      </w:r>
      <w:r w:rsidR="005507C1">
        <w:rPr>
          <w:rFonts w:ascii="ITC Avant Garde" w:hAnsi="ITC Avant Garde"/>
          <w:sz w:val="20"/>
          <w:szCs w:val="20"/>
        </w:rPr>
        <w:t xml:space="preserve"> habilitado para prestar el servicio de acceso a Internet,</w:t>
      </w:r>
      <w:r w:rsidR="0039061B" w:rsidRPr="00177AB4">
        <w:rPr>
          <w:rFonts w:ascii="ITC Avant Garde" w:hAnsi="ITC Avant Garde"/>
          <w:color w:val="000000" w:themeColor="text1"/>
          <w:sz w:val="20"/>
          <w:szCs w:val="20"/>
        </w:rPr>
        <w:t xml:space="preserve"> </w:t>
      </w:r>
      <w:r w:rsidR="0039061B" w:rsidRPr="00177AB4">
        <w:rPr>
          <w:rFonts w:ascii="ITC Avant Garde" w:hAnsi="ITC Avant Garde"/>
          <w:sz w:val="20"/>
          <w:szCs w:val="20"/>
        </w:rPr>
        <w:t>a través del cual los proveedores del servicio de acceso a Internet conectan sus redes</w:t>
      </w:r>
      <w:r w:rsidR="00E663AD" w:rsidRPr="00177AB4">
        <w:rPr>
          <w:rFonts w:ascii="ITC Avant Garde" w:hAnsi="ITC Avant Garde"/>
          <w:sz w:val="20"/>
          <w:szCs w:val="20"/>
        </w:rPr>
        <w:t xml:space="preserve"> en una ubicación física centralizada</w:t>
      </w:r>
      <w:r w:rsidR="0039061B" w:rsidRPr="00177AB4">
        <w:rPr>
          <w:rFonts w:ascii="ITC Avant Garde" w:hAnsi="ITC Avant Garde"/>
          <w:sz w:val="20"/>
          <w:szCs w:val="20"/>
        </w:rPr>
        <w:t xml:space="preserve"> bajo condiciones no discriminatorias y</w:t>
      </w:r>
      <w:r w:rsidR="00310814">
        <w:rPr>
          <w:rFonts w:ascii="ITC Avant Garde" w:hAnsi="ITC Avant Garde"/>
          <w:sz w:val="20"/>
          <w:szCs w:val="20"/>
        </w:rPr>
        <w:t xml:space="preserve"> con capacidad técnica</w:t>
      </w:r>
      <w:r w:rsidR="0039061B" w:rsidRPr="00177AB4">
        <w:rPr>
          <w:rFonts w:ascii="ITC Avant Garde" w:hAnsi="ITC Avant Garde"/>
          <w:sz w:val="20"/>
          <w:szCs w:val="20"/>
        </w:rPr>
        <w:t xml:space="preserve"> que </w:t>
      </w:r>
      <w:r w:rsidR="00AF4396" w:rsidRPr="00177AB4">
        <w:rPr>
          <w:rFonts w:ascii="ITC Avant Garde" w:hAnsi="ITC Avant Garde"/>
          <w:sz w:val="20"/>
          <w:szCs w:val="20"/>
        </w:rPr>
        <w:t>permit</w:t>
      </w:r>
      <w:r w:rsidR="00AF4396">
        <w:rPr>
          <w:rFonts w:ascii="ITC Avant Garde" w:hAnsi="ITC Avant Garde"/>
          <w:sz w:val="20"/>
          <w:szCs w:val="20"/>
        </w:rPr>
        <w:t>a</w:t>
      </w:r>
      <w:r w:rsidR="00AF4396" w:rsidRPr="00177AB4">
        <w:rPr>
          <w:rFonts w:ascii="ITC Avant Garde" w:hAnsi="ITC Avant Garde"/>
          <w:sz w:val="20"/>
          <w:szCs w:val="20"/>
        </w:rPr>
        <w:t xml:space="preserve"> </w:t>
      </w:r>
      <w:r w:rsidR="00E663AD" w:rsidRPr="00177AB4">
        <w:rPr>
          <w:rFonts w:ascii="ITC Avant Garde" w:hAnsi="ITC Avant Garde"/>
          <w:sz w:val="20"/>
          <w:szCs w:val="20"/>
        </w:rPr>
        <w:t xml:space="preserve">la  </w:t>
      </w:r>
      <w:proofErr w:type="spellStart"/>
      <w:r w:rsidR="00E663AD" w:rsidRPr="00177AB4">
        <w:rPr>
          <w:rFonts w:ascii="ITC Avant Garde" w:hAnsi="ITC Avant Garde"/>
          <w:sz w:val="20"/>
          <w:szCs w:val="20"/>
        </w:rPr>
        <w:t>coubicación</w:t>
      </w:r>
      <w:proofErr w:type="spellEnd"/>
      <w:r w:rsidR="00E663AD" w:rsidRPr="00177AB4">
        <w:rPr>
          <w:rFonts w:ascii="ITC Avant Garde" w:hAnsi="ITC Avant Garde"/>
          <w:sz w:val="20"/>
          <w:szCs w:val="20"/>
        </w:rPr>
        <w:t xml:space="preserve"> y</w:t>
      </w:r>
      <w:r w:rsidR="0039061B" w:rsidRPr="00177AB4">
        <w:rPr>
          <w:rFonts w:ascii="ITC Avant Garde" w:hAnsi="ITC Avant Garde"/>
          <w:sz w:val="20"/>
          <w:szCs w:val="20"/>
        </w:rPr>
        <w:t xml:space="preserve"> el intercambio de tráfico de Internet </w:t>
      </w:r>
      <w:r w:rsidR="00BF2483" w:rsidRPr="00177AB4">
        <w:rPr>
          <w:rFonts w:ascii="ITC Avant Garde" w:hAnsi="ITC Avant Garde"/>
          <w:sz w:val="20"/>
          <w:szCs w:val="20"/>
        </w:rPr>
        <w:t xml:space="preserve">nacional </w:t>
      </w:r>
      <w:r w:rsidR="0039061B" w:rsidRPr="00177AB4">
        <w:rPr>
          <w:rFonts w:ascii="ITC Avant Garde" w:hAnsi="ITC Avant Garde"/>
          <w:sz w:val="20"/>
          <w:szCs w:val="20"/>
        </w:rPr>
        <w:t>entre los sistemas autónomos de dos o más proveedores del servicio de acceso a Internet sin que haya intercambio de tráfico de Internet de carácter nacional en el extranjero</w:t>
      </w:r>
      <w:r w:rsidR="004C455F" w:rsidRPr="00177AB4">
        <w:rPr>
          <w:rFonts w:ascii="ITC Avant Garde" w:hAnsi="ITC Avant Garde"/>
          <w:sz w:val="20"/>
          <w:szCs w:val="20"/>
        </w:rPr>
        <w:t xml:space="preserve"> </w:t>
      </w:r>
      <w:r w:rsidR="004C455F" w:rsidRPr="00177AB4">
        <w:rPr>
          <w:rFonts w:ascii="ITC Avant Garde" w:hAnsi="ITC Avant Garde"/>
          <w:color w:val="000000" w:themeColor="text1"/>
          <w:sz w:val="20"/>
          <w:szCs w:val="20"/>
        </w:rPr>
        <w:t>(del inglés,</w:t>
      </w:r>
      <w:r w:rsidR="004C455F" w:rsidRPr="00177AB4">
        <w:rPr>
          <w:rFonts w:ascii="ITC Avant Garde" w:hAnsi="ITC Avant Garde"/>
          <w:i/>
          <w:color w:val="000000" w:themeColor="text1"/>
          <w:sz w:val="20"/>
          <w:szCs w:val="20"/>
        </w:rPr>
        <w:t xml:space="preserve"> Internet Exchange Point</w:t>
      </w:r>
      <w:r w:rsidR="004C455F" w:rsidRPr="00177AB4">
        <w:rPr>
          <w:rFonts w:ascii="ITC Avant Garde" w:hAnsi="ITC Avant Garde"/>
          <w:color w:val="000000" w:themeColor="text1"/>
          <w:sz w:val="20"/>
          <w:szCs w:val="20"/>
        </w:rPr>
        <w:t>)</w:t>
      </w:r>
      <w:r w:rsidR="00835F74" w:rsidRPr="00177AB4">
        <w:rPr>
          <w:rFonts w:ascii="ITC Avant Garde" w:hAnsi="ITC Avant Garde"/>
          <w:color w:val="000000" w:themeColor="text1"/>
          <w:sz w:val="20"/>
          <w:szCs w:val="20"/>
        </w:rPr>
        <w:t>;</w:t>
      </w:r>
    </w:p>
    <w:p w14:paraId="23AA4894" w14:textId="73DF5214" w:rsidR="008B51F5" w:rsidRPr="00177AB4" w:rsidRDefault="0050292A"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LFT</w:t>
      </w:r>
      <w:r w:rsidR="00221953" w:rsidRPr="00177AB4">
        <w:rPr>
          <w:rFonts w:ascii="ITC Avant Garde" w:hAnsi="ITC Avant Garde"/>
          <w:b/>
          <w:color w:val="000000" w:themeColor="text1"/>
          <w:sz w:val="20"/>
          <w:szCs w:val="20"/>
        </w:rPr>
        <w:t>R</w:t>
      </w:r>
      <w:r w:rsidR="00221953" w:rsidRPr="00177AB4">
        <w:rPr>
          <w:rFonts w:ascii="ITC Avant Garde" w:hAnsi="ITC Avant Garde"/>
          <w:color w:val="000000" w:themeColor="text1"/>
          <w:sz w:val="20"/>
          <w:szCs w:val="20"/>
        </w:rPr>
        <w:t>: Ley Federal de Telecomunicaciones y Radiodifusión</w:t>
      </w:r>
      <w:r w:rsidR="000127C0" w:rsidRPr="00177AB4">
        <w:rPr>
          <w:rFonts w:ascii="ITC Avant Garde" w:hAnsi="ITC Avant Garde"/>
          <w:color w:val="000000" w:themeColor="text1"/>
          <w:sz w:val="20"/>
          <w:szCs w:val="20"/>
        </w:rPr>
        <w:t>;</w:t>
      </w:r>
    </w:p>
    <w:p w14:paraId="7A3C8359" w14:textId="7655BAF2" w:rsidR="004D4D01" w:rsidRPr="00177AB4" w:rsidRDefault="004D4D01"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Medio de transmisión óptico</w:t>
      </w:r>
      <w:r w:rsidRPr="00177AB4">
        <w:rPr>
          <w:rFonts w:ascii="ITC Avant Garde" w:hAnsi="ITC Avant Garde"/>
          <w:color w:val="000000" w:themeColor="text1"/>
          <w:sz w:val="20"/>
          <w:szCs w:val="20"/>
        </w:rPr>
        <w:t>:</w:t>
      </w:r>
      <w:r w:rsidR="00F775C4" w:rsidRPr="00177AB4">
        <w:rPr>
          <w:rFonts w:ascii="ITC Avant Garde" w:hAnsi="ITC Avant Garde"/>
          <w:color w:val="000000" w:themeColor="text1"/>
          <w:sz w:val="20"/>
          <w:szCs w:val="20"/>
        </w:rPr>
        <w:t xml:space="preserve"> </w:t>
      </w:r>
      <w:r w:rsidR="000F0C3F" w:rsidRPr="00177AB4">
        <w:rPr>
          <w:rFonts w:ascii="ITC Avant Garde" w:hAnsi="ITC Avant Garde"/>
          <w:color w:val="000000" w:themeColor="text1"/>
          <w:sz w:val="20"/>
          <w:szCs w:val="20"/>
        </w:rPr>
        <w:t xml:space="preserve">Canal </w:t>
      </w:r>
      <w:r w:rsidR="007A3C1C" w:rsidRPr="00177AB4">
        <w:rPr>
          <w:rFonts w:ascii="ITC Avant Garde" w:hAnsi="ITC Avant Garde"/>
          <w:color w:val="000000" w:themeColor="text1"/>
          <w:sz w:val="20"/>
          <w:szCs w:val="20"/>
        </w:rPr>
        <w:t xml:space="preserve">físico </w:t>
      </w:r>
      <w:r w:rsidR="000F0C3F" w:rsidRPr="00177AB4">
        <w:rPr>
          <w:rFonts w:ascii="ITC Avant Garde" w:hAnsi="ITC Avant Garde"/>
          <w:color w:val="000000" w:themeColor="text1"/>
          <w:sz w:val="20"/>
          <w:szCs w:val="20"/>
        </w:rPr>
        <w:t xml:space="preserve">que provee el transporte </w:t>
      </w:r>
      <w:r w:rsidR="007A3C1C" w:rsidRPr="00177AB4">
        <w:rPr>
          <w:rFonts w:ascii="ITC Avant Garde" w:hAnsi="ITC Avant Garde"/>
          <w:color w:val="000000" w:themeColor="text1"/>
          <w:sz w:val="20"/>
          <w:szCs w:val="20"/>
        </w:rPr>
        <w:t>para el Intercambio de tráfico</w:t>
      </w:r>
      <w:r w:rsidR="000F0C3F" w:rsidRPr="00177AB4">
        <w:rPr>
          <w:rFonts w:ascii="ITC Avant Garde" w:hAnsi="ITC Avant Garde"/>
          <w:color w:val="000000" w:themeColor="text1"/>
          <w:sz w:val="20"/>
          <w:szCs w:val="20"/>
        </w:rPr>
        <w:t xml:space="preserve"> entre dos elementos ópticos de red</w:t>
      </w:r>
      <w:r w:rsidR="00B44D1C" w:rsidRPr="00177AB4">
        <w:rPr>
          <w:rFonts w:ascii="ITC Avant Garde" w:hAnsi="ITC Avant Garde"/>
          <w:color w:val="000000" w:themeColor="text1"/>
          <w:sz w:val="20"/>
          <w:szCs w:val="20"/>
        </w:rPr>
        <w:t>;</w:t>
      </w:r>
      <w:r w:rsidR="000F0C3F" w:rsidRPr="00177AB4">
        <w:rPr>
          <w:rFonts w:ascii="ITC Avant Garde" w:hAnsi="ITC Avant Garde"/>
          <w:color w:val="000000" w:themeColor="text1"/>
          <w:sz w:val="20"/>
          <w:szCs w:val="20"/>
        </w:rPr>
        <w:t xml:space="preserve"> </w:t>
      </w:r>
    </w:p>
    <w:p w14:paraId="1E74F00A" w14:textId="6DA76A40" w:rsidR="00C47C3F" w:rsidRPr="00177AB4" w:rsidRDefault="00CB348C"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Políticas de enrutamiento:</w:t>
      </w:r>
      <w:r w:rsidR="00535517" w:rsidRPr="00177AB4">
        <w:rPr>
          <w:rFonts w:ascii="ITC Avant Garde" w:hAnsi="ITC Avant Garde"/>
          <w:b/>
          <w:color w:val="000000" w:themeColor="text1"/>
          <w:sz w:val="20"/>
          <w:szCs w:val="20"/>
        </w:rPr>
        <w:t xml:space="preserve"> </w:t>
      </w:r>
      <w:r w:rsidR="00C47C3F" w:rsidRPr="00177AB4">
        <w:rPr>
          <w:rFonts w:ascii="ITC Avant Garde" w:hAnsi="ITC Avant Garde"/>
          <w:color w:val="000000" w:themeColor="text1"/>
          <w:sz w:val="20"/>
          <w:szCs w:val="20"/>
        </w:rPr>
        <w:t>Reglas que</w:t>
      </w:r>
      <w:r w:rsidR="00B44D1C" w:rsidRPr="00177AB4">
        <w:rPr>
          <w:rFonts w:ascii="ITC Avant Garde" w:hAnsi="ITC Avant Garde"/>
          <w:color w:val="000000" w:themeColor="text1"/>
          <w:sz w:val="20"/>
          <w:szCs w:val="20"/>
        </w:rPr>
        <w:t xml:space="preserve"> </w:t>
      </w:r>
      <w:r w:rsidR="00C47C3F" w:rsidRPr="00177AB4">
        <w:rPr>
          <w:rFonts w:ascii="ITC Avant Garde" w:hAnsi="ITC Avant Garde"/>
          <w:color w:val="000000" w:themeColor="text1"/>
          <w:sz w:val="20"/>
          <w:szCs w:val="20"/>
        </w:rPr>
        <w:t xml:space="preserve">permiten llevar a cabo las decisiones de </w:t>
      </w:r>
      <w:r w:rsidR="00144E87" w:rsidRPr="00177AB4">
        <w:rPr>
          <w:rFonts w:ascii="ITC Avant Garde" w:hAnsi="ITC Avant Garde"/>
          <w:color w:val="000000" w:themeColor="text1"/>
          <w:sz w:val="20"/>
          <w:szCs w:val="20"/>
        </w:rPr>
        <w:t xml:space="preserve">transporte y direccionamiento </w:t>
      </w:r>
      <w:r w:rsidR="00C47C3F" w:rsidRPr="00177AB4">
        <w:rPr>
          <w:rFonts w:ascii="ITC Avant Garde" w:hAnsi="ITC Avant Garde"/>
          <w:color w:val="000000" w:themeColor="text1"/>
          <w:sz w:val="20"/>
          <w:szCs w:val="20"/>
        </w:rPr>
        <w:t xml:space="preserve">entre </w:t>
      </w:r>
      <w:r w:rsidR="00C7042B" w:rsidRPr="00177AB4">
        <w:rPr>
          <w:rFonts w:ascii="ITC Avant Garde" w:hAnsi="ITC Avant Garde"/>
          <w:color w:val="000000" w:themeColor="text1"/>
          <w:sz w:val="20"/>
          <w:szCs w:val="20"/>
        </w:rPr>
        <w:t>sistemas autónomos;</w:t>
      </w:r>
    </w:p>
    <w:p w14:paraId="5473379C" w14:textId="24A87034" w:rsidR="00FB1F22" w:rsidRPr="00177AB4" w:rsidRDefault="00BD3B9C"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Puerto</w:t>
      </w:r>
      <w:r w:rsidR="00E76B72" w:rsidRPr="00177AB4">
        <w:rPr>
          <w:rFonts w:ascii="ITC Avant Garde" w:hAnsi="ITC Avant Garde"/>
          <w:b/>
          <w:color w:val="000000" w:themeColor="text1"/>
          <w:sz w:val="20"/>
          <w:szCs w:val="20"/>
        </w:rPr>
        <w:t xml:space="preserve">: </w:t>
      </w:r>
      <w:r w:rsidR="00FB1F22" w:rsidRPr="00177AB4">
        <w:rPr>
          <w:rFonts w:ascii="ITC Avant Garde" w:hAnsi="ITC Avant Garde"/>
          <w:color w:val="000000" w:themeColor="text1"/>
          <w:sz w:val="20"/>
          <w:szCs w:val="20"/>
        </w:rPr>
        <w:t xml:space="preserve">Punto </w:t>
      </w:r>
      <w:r w:rsidR="004730BA" w:rsidRPr="00177AB4">
        <w:rPr>
          <w:rFonts w:ascii="ITC Avant Garde" w:hAnsi="ITC Avant Garde"/>
          <w:color w:val="000000" w:themeColor="text1"/>
          <w:sz w:val="20"/>
          <w:szCs w:val="20"/>
        </w:rPr>
        <w:t xml:space="preserve">físico </w:t>
      </w:r>
      <w:r w:rsidR="00FB1F22" w:rsidRPr="00177AB4">
        <w:rPr>
          <w:rFonts w:ascii="ITC Avant Garde" w:hAnsi="ITC Avant Garde"/>
          <w:color w:val="000000" w:themeColor="text1"/>
          <w:sz w:val="20"/>
          <w:szCs w:val="20"/>
        </w:rPr>
        <w:t xml:space="preserve">por el que </w:t>
      </w:r>
      <w:r w:rsidR="00790B17" w:rsidRPr="00177AB4">
        <w:rPr>
          <w:rFonts w:ascii="ITC Avant Garde" w:hAnsi="ITC Avant Garde"/>
          <w:color w:val="000000" w:themeColor="text1"/>
          <w:sz w:val="20"/>
          <w:szCs w:val="20"/>
        </w:rPr>
        <w:t>se transmiten y reciben</w:t>
      </w:r>
      <w:r w:rsidR="00FB1F22" w:rsidRPr="00177AB4">
        <w:rPr>
          <w:rFonts w:ascii="ITC Avant Garde" w:hAnsi="ITC Avant Garde"/>
          <w:color w:val="000000" w:themeColor="text1"/>
          <w:sz w:val="20"/>
          <w:szCs w:val="20"/>
        </w:rPr>
        <w:t xml:space="preserve"> las señales en una red</w:t>
      </w:r>
      <w:r w:rsidR="005A7417">
        <w:rPr>
          <w:rFonts w:ascii="ITC Avant Garde" w:hAnsi="ITC Avant Garde"/>
          <w:color w:val="000000" w:themeColor="text1"/>
          <w:sz w:val="20"/>
          <w:szCs w:val="20"/>
        </w:rPr>
        <w:t xml:space="preserve"> o entre redes</w:t>
      </w:r>
      <w:r w:rsidR="00C7042B" w:rsidRPr="00177AB4">
        <w:rPr>
          <w:rFonts w:ascii="ITC Avant Garde" w:hAnsi="ITC Avant Garde"/>
          <w:color w:val="000000" w:themeColor="text1"/>
          <w:sz w:val="20"/>
          <w:szCs w:val="20"/>
        </w:rPr>
        <w:t>;</w:t>
      </w:r>
    </w:p>
    <w:p w14:paraId="754035BC" w14:textId="56D8D094" w:rsidR="00114754" w:rsidRPr="00177AB4" w:rsidRDefault="00114754" w:rsidP="00BD399B">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Ruta</w:t>
      </w:r>
      <w:r w:rsidR="00CB348C" w:rsidRPr="00177AB4">
        <w:rPr>
          <w:rFonts w:ascii="ITC Avant Garde" w:hAnsi="ITC Avant Garde"/>
          <w:b/>
          <w:color w:val="000000" w:themeColor="text1"/>
          <w:sz w:val="20"/>
          <w:szCs w:val="20"/>
        </w:rPr>
        <w:t>:</w:t>
      </w:r>
      <w:r w:rsidRPr="00177AB4">
        <w:rPr>
          <w:rFonts w:ascii="ITC Avant Garde" w:hAnsi="ITC Avant Garde"/>
          <w:b/>
          <w:color w:val="000000" w:themeColor="text1"/>
          <w:sz w:val="20"/>
          <w:szCs w:val="20"/>
        </w:rPr>
        <w:t xml:space="preserve"> </w:t>
      </w:r>
      <w:r w:rsidRPr="00177AB4">
        <w:rPr>
          <w:rFonts w:ascii="ITC Avant Garde" w:hAnsi="ITC Avant Garde"/>
          <w:color w:val="000000" w:themeColor="text1"/>
          <w:sz w:val="20"/>
          <w:szCs w:val="20"/>
        </w:rPr>
        <w:t>Camino establecido entre dos puntos</w:t>
      </w:r>
      <w:r w:rsidR="00FD1F2D" w:rsidRPr="00177AB4">
        <w:rPr>
          <w:rFonts w:ascii="ITC Avant Garde" w:hAnsi="ITC Avant Garde"/>
          <w:color w:val="000000" w:themeColor="text1"/>
          <w:sz w:val="20"/>
          <w:szCs w:val="20"/>
        </w:rPr>
        <w:t xml:space="preserve"> </w:t>
      </w:r>
      <w:r w:rsidR="005444B0" w:rsidRPr="00177AB4">
        <w:rPr>
          <w:rFonts w:ascii="ITC Avant Garde" w:hAnsi="ITC Avant Garde"/>
          <w:color w:val="000000" w:themeColor="text1"/>
          <w:sz w:val="20"/>
          <w:szCs w:val="20"/>
        </w:rPr>
        <w:t xml:space="preserve">dentro de una </w:t>
      </w:r>
      <w:r w:rsidRPr="00177AB4">
        <w:rPr>
          <w:rFonts w:ascii="ITC Avant Garde" w:hAnsi="ITC Avant Garde"/>
          <w:color w:val="000000" w:themeColor="text1"/>
          <w:sz w:val="20"/>
          <w:szCs w:val="20"/>
        </w:rPr>
        <w:t>o</w:t>
      </w:r>
      <w:r w:rsidR="004C455F" w:rsidRPr="00177AB4">
        <w:rPr>
          <w:rFonts w:ascii="ITC Avant Garde" w:hAnsi="ITC Avant Garde"/>
          <w:color w:val="000000" w:themeColor="text1"/>
          <w:sz w:val="20"/>
          <w:szCs w:val="20"/>
        </w:rPr>
        <w:t xml:space="preserve"> varias</w:t>
      </w:r>
      <w:r w:rsidRPr="00177AB4">
        <w:rPr>
          <w:rFonts w:ascii="ITC Avant Garde" w:hAnsi="ITC Avant Garde"/>
          <w:color w:val="000000" w:themeColor="text1"/>
          <w:sz w:val="20"/>
          <w:szCs w:val="20"/>
        </w:rPr>
        <w:t xml:space="preserve"> redes a través del cual </w:t>
      </w:r>
      <w:r w:rsidR="00DD137D" w:rsidRPr="00177AB4">
        <w:rPr>
          <w:rFonts w:ascii="ITC Avant Garde" w:hAnsi="ITC Avant Garde"/>
          <w:color w:val="000000" w:themeColor="text1"/>
          <w:sz w:val="20"/>
          <w:szCs w:val="20"/>
        </w:rPr>
        <w:t xml:space="preserve">se </w:t>
      </w:r>
      <w:r w:rsidR="00EB460E" w:rsidRPr="00177AB4">
        <w:rPr>
          <w:rFonts w:ascii="ITC Avant Garde" w:hAnsi="ITC Avant Garde"/>
          <w:color w:val="000000" w:themeColor="text1"/>
          <w:sz w:val="20"/>
          <w:szCs w:val="20"/>
        </w:rPr>
        <w:t xml:space="preserve">puede </w:t>
      </w:r>
      <w:r w:rsidRPr="00177AB4">
        <w:rPr>
          <w:rFonts w:ascii="ITC Avant Garde" w:hAnsi="ITC Avant Garde"/>
          <w:color w:val="000000" w:themeColor="text1"/>
          <w:sz w:val="20"/>
          <w:szCs w:val="20"/>
        </w:rPr>
        <w:t>iniciar</w:t>
      </w:r>
      <w:r w:rsidR="00467AF4" w:rsidRPr="00177AB4">
        <w:rPr>
          <w:rFonts w:ascii="ITC Avant Garde" w:hAnsi="ITC Avant Garde"/>
          <w:color w:val="000000" w:themeColor="text1"/>
          <w:sz w:val="20"/>
          <w:szCs w:val="20"/>
        </w:rPr>
        <w:t xml:space="preserve"> la transmisión de datos</w:t>
      </w:r>
      <w:r w:rsidR="00CA1A99" w:rsidRPr="00177AB4">
        <w:rPr>
          <w:rFonts w:ascii="ITC Avant Garde" w:hAnsi="ITC Avant Garde"/>
          <w:color w:val="000000" w:themeColor="text1"/>
          <w:sz w:val="20"/>
          <w:szCs w:val="20"/>
        </w:rPr>
        <w:t>;</w:t>
      </w:r>
    </w:p>
    <w:p w14:paraId="41AAFF80" w14:textId="4E5D026C" w:rsidR="00C47C3F" w:rsidRPr="00177AB4" w:rsidRDefault="00C47C3F" w:rsidP="00C47C3F">
      <w:pPr>
        <w:pStyle w:val="Normal1"/>
        <w:numPr>
          <w:ilvl w:val="0"/>
          <w:numId w:val="22"/>
        </w:numPr>
        <w:spacing w:after="0"/>
        <w:ind w:hanging="360"/>
        <w:contextualSpacing/>
        <w:jc w:val="both"/>
        <w:rPr>
          <w:rFonts w:ascii="ITC Avant Garde" w:hAnsi="ITC Avant Garde"/>
          <w:color w:val="000000" w:themeColor="text1"/>
          <w:sz w:val="20"/>
          <w:szCs w:val="20"/>
        </w:rPr>
      </w:pPr>
      <w:r w:rsidRPr="00177AB4">
        <w:rPr>
          <w:rFonts w:ascii="ITC Avant Garde" w:hAnsi="ITC Avant Garde"/>
          <w:b/>
          <w:color w:val="000000" w:themeColor="text1"/>
          <w:sz w:val="20"/>
          <w:szCs w:val="20"/>
        </w:rPr>
        <w:t>S</w:t>
      </w:r>
      <w:r w:rsidR="00037D9C" w:rsidRPr="00177AB4">
        <w:rPr>
          <w:rFonts w:ascii="ITC Avant Garde" w:hAnsi="ITC Avant Garde"/>
          <w:b/>
          <w:color w:val="000000" w:themeColor="text1"/>
          <w:sz w:val="20"/>
          <w:szCs w:val="20"/>
        </w:rPr>
        <w:t xml:space="preserve">istema </w:t>
      </w:r>
      <w:r w:rsidRPr="00177AB4">
        <w:rPr>
          <w:rFonts w:ascii="ITC Avant Garde" w:hAnsi="ITC Avant Garde"/>
          <w:b/>
          <w:color w:val="000000" w:themeColor="text1"/>
          <w:sz w:val="20"/>
          <w:szCs w:val="20"/>
        </w:rPr>
        <w:t>A</w:t>
      </w:r>
      <w:r w:rsidR="00037D9C" w:rsidRPr="00177AB4">
        <w:rPr>
          <w:rFonts w:ascii="ITC Avant Garde" w:hAnsi="ITC Avant Garde"/>
          <w:b/>
          <w:color w:val="000000" w:themeColor="text1"/>
          <w:sz w:val="20"/>
          <w:szCs w:val="20"/>
        </w:rPr>
        <w:t>utónomo</w:t>
      </w:r>
      <w:r w:rsidRPr="00177AB4">
        <w:rPr>
          <w:rFonts w:ascii="ITC Avant Garde" w:hAnsi="ITC Avant Garde"/>
          <w:color w:val="000000" w:themeColor="text1"/>
          <w:sz w:val="20"/>
          <w:szCs w:val="20"/>
        </w:rPr>
        <w:t xml:space="preserve">: Grupo </w:t>
      </w:r>
      <w:r w:rsidR="00A13C20" w:rsidRPr="00177AB4">
        <w:rPr>
          <w:rFonts w:ascii="ITC Avant Garde" w:hAnsi="ITC Avant Garde"/>
          <w:color w:val="000000" w:themeColor="text1"/>
          <w:sz w:val="20"/>
          <w:szCs w:val="20"/>
        </w:rPr>
        <w:t xml:space="preserve">de </w:t>
      </w:r>
      <w:r w:rsidR="0097730E" w:rsidRPr="00177AB4">
        <w:rPr>
          <w:rFonts w:ascii="ITC Avant Garde" w:hAnsi="ITC Avant Garde"/>
          <w:color w:val="000000" w:themeColor="text1"/>
          <w:sz w:val="20"/>
          <w:szCs w:val="20"/>
        </w:rPr>
        <w:t>redes que utilizan el protocolo de Internet</w:t>
      </w:r>
      <w:r w:rsidRPr="00177AB4">
        <w:rPr>
          <w:rFonts w:ascii="ITC Avant Garde" w:hAnsi="ITC Avant Garde"/>
          <w:color w:val="000000" w:themeColor="text1"/>
          <w:sz w:val="20"/>
          <w:szCs w:val="20"/>
        </w:rPr>
        <w:t xml:space="preserve"> </w:t>
      </w:r>
      <w:r w:rsidR="00A13C20" w:rsidRPr="00177AB4">
        <w:rPr>
          <w:rFonts w:ascii="ITC Avant Garde" w:hAnsi="ITC Avant Garde"/>
          <w:color w:val="000000" w:themeColor="text1"/>
          <w:sz w:val="20"/>
          <w:szCs w:val="20"/>
        </w:rPr>
        <w:t>bajo una única autoridad administrativa</w:t>
      </w:r>
      <w:r w:rsidRPr="00177AB4">
        <w:rPr>
          <w:rFonts w:ascii="ITC Avant Garde" w:hAnsi="ITC Avant Garde"/>
          <w:color w:val="000000" w:themeColor="text1"/>
          <w:sz w:val="20"/>
          <w:szCs w:val="20"/>
        </w:rPr>
        <w:t xml:space="preserve"> </w:t>
      </w:r>
      <w:r w:rsidR="00A13C20" w:rsidRPr="00177AB4">
        <w:rPr>
          <w:rFonts w:ascii="ITC Avant Garde" w:hAnsi="ITC Avant Garde"/>
          <w:color w:val="000000" w:themeColor="text1"/>
          <w:sz w:val="20"/>
          <w:szCs w:val="20"/>
        </w:rPr>
        <w:t>la cual usa sus propios protocolos de ruteo internos para el enrutamiento de paquetes</w:t>
      </w:r>
      <w:r w:rsidRPr="00177AB4">
        <w:rPr>
          <w:rFonts w:ascii="ITC Avant Garde" w:hAnsi="ITC Avant Garde"/>
          <w:color w:val="000000" w:themeColor="text1"/>
          <w:sz w:val="20"/>
          <w:szCs w:val="20"/>
        </w:rPr>
        <w:t xml:space="preserve">. </w:t>
      </w:r>
      <w:r w:rsidR="00823D9B" w:rsidRPr="00177AB4">
        <w:rPr>
          <w:rFonts w:ascii="ITC Avant Garde" w:hAnsi="ITC Avant Garde"/>
          <w:color w:val="000000" w:themeColor="text1"/>
          <w:sz w:val="20"/>
          <w:szCs w:val="20"/>
        </w:rPr>
        <w:t xml:space="preserve">Cada </w:t>
      </w:r>
      <w:r w:rsidR="00981759" w:rsidRPr="00177AB4">
        <w:rPr>
          <w:rFonts w:ascii="ITC Avant Garde" w:hAnsi="ITC Avant Garde"/>
          <w:color w:val="000000" w:themeColor="text1"/>
          <w:sz w:val="20"/>
          <w:szCs w:val="20"/>
        </w:rPr>
        <w:t xml:space="preserve">sistema autónomo </w:t>
      </w:r>
      <w:r w:rsidRPr="00177AB4">
        <w:rPr>
          <w:rFonts w:ascii="ITC Avant Garde" w:hAnsi="ITC Avant Garde"/>
          <w:color w:val="000000" w:themeColor="text1"/>
          <w:sz w:val="20"/>
          <w:szCs w:val="20"/>
        </w:rPr>
        <w:t xml:space="preserve">tiene asociado un </w:t>
      </w:r>
      <w:r w:rsidRPr="00177AB4">
        <w:rPr>
          <w:rFonts w:ascii="ITC Avant Garde" w:hAnsi="ITC Avant Garde"/>
          <w:color w:val="000000" w:themeColor="text1"/>
          <w:sz w:val="20"/>
          <w:szCs w:val="20"/>
        </w:rPr>
        <w:lastRenderedPageBreak/>
        <w:t>número identificador único el cu</w:t>
      </w:r>
      <w:r w:rsidR="00E37F50">
        <w:rPr>
          <w:rFonts w:ascii="ITC Avant Garde" w:hAnsi="ITC Avant Garde"/>
          <w:color w:val="000000" w:themeColor="text1"/>
          <w:sz w:val="20"/>
          <w:szCs w:val="20"/>
        </w:rPr>
        <w:t>a</w:t>
      </w:r>
      <w:r w:rsidRPr="00177AB4">
        <w:rPr>
          <w:rFonts w:ascii="ITC Avant Garde" w:hAnsi="ITC Avant Garde"/>
          <w:color w:val="000000" w:themeColor="text1"/>
          <w:sz w:val="20"/>
          <w:szCs w:val="20"/>
        </w:rPr>
        <w:t>l se utiliza para intercambiar información de ruteo con otros sistemas autónomos</w:t>
      </w:r>
      <w:r w:rsidR="004C455F" w:rsidRPr="00177AB4">
        <w:rPr>
          <w:rFonts w:ascii="ITC Avant Garde" w:hAnsi="ITC Avant Garde"/>
          <w:color w:val="000000" w:themeColor="text1"/>
          <w:sz w:val="20"/>
          <w:szCs w:val="20"/>
        </w:rPr>
        <w:t xml:space="preserve"> (del inglés, </w:t>
      </w:r>
      <w:proofErr w:type="spellStart"/>
      <w:r w:rsidR="004C455F" w:rsidRPr="00177AB4">
        <w:rPr>
          <w:rFonts w:ascii="ITC Avant Garde" w:hAnsi="ITC Avant Garde"/>
          <w:i/>
          <w:color w:val="000000" w:themeColor="text1"/>
          <w:sz w:val="20"/>
          <w:szCs w:val="20"/>
        </w:rPr>
        <w:t>Autonomous</w:t>
      </w:r>
      <w:proofErr w:type="spellEnd"/>
      <w:r w:rsidR="004C455F" w:rsidRPr="00177AB4">
        <w:rPr>
          <w:rFonts w:ascii="ITC Avant Garde" w:hAnsi="ITC Avant Garde"/>
          <w:i/>
          <w:color w:val="000000" w:themeColor="text1"/>
          <w:sz w:val="20"/>
          <w:szCs w:val="20"/>
        </w:rPr>
        <w:t xml:space="preserve"> </w:t>
      </w:r>
      <w:proofErr w:type="spellStart"/>
      <w:r w:rsidR="004C455F" w:rsidRPr="00177AB4">
        <w:rPr>
          <w:rFonts w:ascii="ITC Avant Garde" w:hAnsi="ITC Avant Garde"/>
          <w:i/>
          <w:color w:val="000000" w:themeColor="text1"/>
          <w:sz w:val="20"/>
          <w:szCs w:val="20"/>
        </w:rPr>
        <w:t>System</w:t>
      </w:r>
      <w:proofErr w:type="spellEnd"/>
      <w:r w:rsidR="004C455F" w:rsidRPr="00177AB4">
        <w:rPr>
          <w:rFonts w:ascii="ITC Avant Garde" w:hAnsi="ITC Avant Garde"/>
          <w:color w:val="000000" w:themeColor="text1"/>
          <w:sz w:val="20"/>
          <w:szCs w:val="20"/>
        </w:rPr>
        <w:t>)</w:t>
      </w:r>
      <w:r w:rsidR="008D68AB">
        <w:rPr>
          <w:rFonts w:ascii="ITC Avant Garde" w:hAnsi="ITC Avant Garde"/>
          <w:color w:val="000000" w:themeColor="text1"/>
          <w:sz w:val="20"/>
          <w:szCs w:val="20"/>
        </w:rPr>
        <w:t>, y</w:t>
      </w:r>
    </w:p>
    <w:p w14:paraId="25B3D7CA" w14:textId="161223B9" w:rsidR="006B47EE" w:rsidRPr="00177AB4" w:rsidRDefault="00DD137D" w:rsidP="00BD399B">
      <w:pPr>
        <w:pStyle w:val="Normal1"/>
        <w:numPr>
          <w:ilvl w:val="0"/>
          <w:numId w:val="22"/>
        </w:numPr>
        <w:spacing w:after="0"/>
        <w:ind w:hanging="360"/>
        <w:contextualSpacing/>
        <w:jc w:val="both"/>
        <w:rPr>
          <w:rFonts w:ascii="ITC Avant Garde" w:hAnsi="ITC Avant Garde"/>
          <w:b/>
          <w:color w:val="000000" w:themeColor="text1"/>
          <w:sz w:val="20"/>
          <w:szCs w:val="20"/>
        </w:rPr>
      </w:pPr>
      <w:r w:rsidRPr="00177AB4">
        <w:rPr>
          <w:rFonts w:ascii="ITC Avant Garde" w:hAnsi="ITC Avant Garde"/>
          <w:b/>
          <w:color w:val="000000" w:themeColor="text1"/>
          <w:sz w:val="20"/>
          <w:szCs w:val="20"/>
        </w:rPr>
        <w:t>Tabla</w:t>
      </w:r>
      <w:r w:rsidR="004D4D01" w:rsidRPr="00177AB4">
        <w:rPr>
          <w:rFonts w:ascii="ITC Avant Garde" w:hAnsi="ITC Avant Garde"/>
          <w:b/>
          <w:color w:val="000000" w:themeColor="text1"/>
          <w:sz w:val="20"/>
          <w:szCs w:val="20"/>
        </w:rPr>
        <w:t xml:space="preserve"> de </w:t>
      </w:r>
      <w:r w:rsidR="00F02D8E" w:rsidRPr="00177AB4">
        <w:rPr>
          <w:rFonts w:ascii="ITC Avant Garde" w:hAnsi="ITC Avant Garde"/>
          <w:b/>
          <w:color w:val="000000" w:themeColor="text1"/>
          <w:sz w:val="20"/>
          <w:szCs w:val="20"/>
        </w:rPr>
        <w:t>enrutamiento</w:t>
      </w:r>
      <w:r w:rsidR="004D4D01" w:rsidRPr="00177AB4">
        <w:rPr>
          <w:rFonts w:ascii="ITC Avant Garde" w:hAnsi="ITC Avant Garde"/>
          <w:b/>
          <w:color w:val="000000" w:themeColor="text1"/>
          <w:sz w:val="20"/>
          <w:szCs w:val="20"/>
        </w:rPr>
        <w:t>:</w:t>
      </w:r>
      <w:r w:rsidR="00D9347D" w:rsidRPr="00177AB4">
        <w:rPr>
          <w:rFonts w:ascii="ITC Avant Garde" w:hAnsi="ITC Avant Garde"/>
          <w:b/>
          <w:color w:val="000000" w:themeColor="text1"/>
          <w:sz w:val="20"/>
          <w:szCs w:val="20"/>
        </w:rPr>
        <w:t xml:space="preserve"> </w:t>
      </w:r>
      <w:r w:rsidR="00DB169B" w:rsidRPr="00177AB4">
        <w:rPr>
          <w:rFonts w:ascii="ITC Avant Garde" w:hAnsi="ITC Avant Garde"/>
          <w:color w:val="000000" w:themeColor="text1"/>
          <w:sz w:val="20"/>
          <w:szCs w:val="20"/>
        </w:rPr>
        <w:t xml:space="preserve">Base de </w:t>
      </w:r>
      <w:proofErr w:type="gramStart"/>
      <w:r w:rsidR="00DB169B" w:rsidRPr="00177AB4">
        <w:rPr>
          <w:rFonts w:ascii="ITC Avant Garde" w:hAnsi="ITC Avant Garde"/>
          <w:color w:val="000000" w:themeColor="text1"/>
          <w:sz w:val="20"/>
          <w:szCs w:val="20"/>
        </w:rPr>
        <w:t>datos creada, gestionada y actualizada</w:t>
      </w:r>
      <w:proofErr w:type="gramEnd"/>
      <w:r w:rsidR="00DB169B" w:rsidRPr="00177AB4">
        <w:rPr>
          <w:rFonts w:ascii="ITC Avant Garde" w:hAnsi="ITC Avant Garde"/>
          <w:color w:val="000000" w:themeColor="text1"/>
          <w:sz w:val="20"/>
          <w:szCs w:val="20"/>
        </w:rPr>
        <w:t xml:space="preserve"> en los equipos encargados de </w:t>
      </w:r>
      <w:proofErr w:type="spellStart"/>
      <w:r w:rsidR="00DB169B" w:rsidRPr="00177AB4">
        <w:rPr>
          <w:rFonts w:ascii="ITC Avant Garde" w:hAnsi="ITC Avant Garde"/>
          <w:color w:val="000000" w:themeColor="text1"/>
          <w:sz w:val="20"/>
          <w:szCs w:val="20"/>
        </w:rPr>
        <w:t>redireccionar</w:t>
      </w:r>
      <w:proofErr w:type="spellEnd"/>
      <w:r w:rsidR="00DB169B" w:rsidRPr="00177AB4">
        <w:rPr>
          <w:rFonts w:ascii="ITC Avant Garde" w:hAnsi="ITC Avant Garde"/>
          <w:color w:val="000000" w:themeColor="text1"/>
          <w:sz w:val="20"/>
          <w:szCs w:val="20"/>
        </w:rPr>
        <w:t xml:space="preserve"> los paquetes de </w:t>
      </w:r>
      <w:r w:rsidR="00FB6340" w:rsidRPr="00177AB4">
        <w:rPr>
          <w:rFonts w:ascii="ITC Avant Garde" w:hAnsi="ITC Avant Garde"/>
          <w:color w:val="000000" w:themeColor="text1"/>
          <w:sz w:val="20"/>
          <w:szCs w:val="20"/>
        </w:rPr>
        <w:t>datos</w:t>
      </w:r>
      <w:r w:rsidR="00DB169B" w:rsidRPr="00177AB4">
        <w:rPr>
          <w:rFonts w:ascii="ITC Avant Garde" w:hAnsi="ITC Avant Garde"/>
          <w:color w:val="000000" w:themeColor="text1"/>
          <w:sz w:val="20"/>
          <w:szCs w:val="20"/>
        </w:rPr>
        <w:t xml:space="preserve"> con el objetivo de buscar las </w:t>
      </w:r>
      <w:r w:rsidR="00981759" w:rsidRPr="00177AB4">
        <w:rPr>
          <w:rFonts w:ascii="ITC Avant Garde" w:hAnsi="ITC Avant Garde"/>
          <w:color w:val="000000" w:themeColor="text1"/>
          <w:sz w:val="20"/>
          <w:szCs w:val="20"/>
        </w:rPr>
        <w:t xml:space="preserve">rutas </w:t>
      </w:r>
      <w:r w:rsidR="00DB169B" w:rsidRPr="00177AB4">
        <w:rPr>
          <w:rFonts w:ascii="ITC Avant Garde" w:hAnsi="ITC Avant Garde"/>
          <w:color w:val="000000" w:themeColor="text1"/>
          <w:sz w:val="20"/>
          <w:szCs w:val="20"/>
        </w:rPr>
        <w:t>más eficientes.</w:t>
      </w:r>
    </w:p>
    <w:p w14:paraId="63C0A362" w14:textId="77777777" w:rsidR="00C4364D" w:rsidRPr="00177AB4" w:rsidRDefault="00C4364D">
      <w:pPr>
        <w:pStyle w:val="Normal1"/>
        <w:spacing w:after="0"/>
        <w:rPr>
          <w:rFonts w:ascii="ITC Avant Garde" w:hAnsi="ITC Avant Garde"/>
          <w:sz w:val="20"/>
          <w:szCs w:val="20"/>
        </w:rPr>
      </w:pPr>
    </w:p>
    <w:p w14:paraId="0AA5C76B" w14:textId="77777777" w:rsidR="004C455F" w:rsidRPr="00177AB4" w:rsidRDefault="004C455F">
      <w:pPr>
        <w:pStyle w:val="Normal1"/>
        <w:spacing w:after="0"/>
        <w:rPr>
          <w:rFonts w:ascii="ITC Avant Garde" w:hAnsi="ITC Avant Garde"/>
          <w:sz w:val="20"/>
          <w:szCs w:val="20"/>
        </w:rPr>
      </w:pPr>
    </w:p>
    <w:p w14:paraId="4FD2BD47" w14:textId="77777777" w:rsidR="008B51F5" w:rsidRPr="001606BA"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CAPÍTULO III</w:t>
      </w:r>
    </w:p>
    <w:p w14:paraId="62B43CE2" w14:textId="2CA80F65" w:rsidR="008B51F5" w:rsidRPr="00177AB4"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 xml:space="preserve">DE LA PRESENCIA FÍSICA DEL AEP </w:t>
      </w:r>
      <w:r w:rsidR="00310814" w:rsidRPr="00310814">
        <w:rPr>
          <w:rFonts w:ascii="ITC Avant Garde" w:hAnsi="ITC Avant Garde"/>
          <w:b/>
          <w:sz w:val="20"/>
          <w:szCs w:val="20"/>
        </w:rPr>
        <w:t>O DEL AGENTE ECONÓMICO CON PODER SUSTANCIAL</w:t>
      </w:r>
    </w:p>
    <w:p w14:paraId="300147FE" w14:textId="77777777" w:rsidR="00762C71" w:rsidRPr="00177AB4" w:rsidRDefault="00762C71" w:rsidP="00C44956">
      <w:pPr>
        <w:pStyle w:val="Normal1"/>
        <w:spacing w:after="0"/>
        <w:jc w:val="both"/>
        <w:rPr>
          <w:rFonts w:ascii="ITC Avant Garde" w:hAnsi="ITC Avant Garde"/>
          <w:b/>
          <w:sz w:val="20"/>
          <w:szCs w:val="20"/>
        </w:rPr>
      </w:pPr>
    </w:p>
    <w:p w14:paraId="4BA2A94D" w14:textId="1496A722" w:rsidR="00144E87" w:rsidRPr="00177AB4" w:rsidRDefault="00144E87" w:rsidP="00C44956">
      <w:pPr>
        <w:pStyle w:val="Normal1"/>
        <w:spacing w:after="0"/>
        <w:jc w:val="both"/>
        <w:rPr>
          <w:rFonts w:ascii="ITC Avant Garde" w:hAnsi="ITC Avant Garde"/>
          <w:sz w:val="20"/>
          <w:szCs w:val="20"/>
        </w:rPr>
      </w:pPr>
      <w:r w:rsidRPr="00177AB4">
        <w:rPr>
          <w:rFonts w:ascii="ITC Avant Garde" w:hAnsi="ITC Avant Garde"/>
          <w:b/>
          <w:sz w:val="20"/>
          <w:szCs w:val="20"/>
        </w:rPr>
        <w:t>CUARTO</w:t>
      </w:r>
      <w:r w:rsidR="00C44956" w:rsidRPr="00177AB4">
        <w:rPr>
          <w:rFonts w:ascii="ITC Avant Garde" w:hAnsi="ITC Avant Garde"/>
          <w:b/>
          <w:sz w:val="20"/>
          <w:szCs w:val="20"/>
        </w:rPr>
        <w:t>.</w:t>
      </w:r>
      <w:r w:rsidR="00C44956" w:rsidRPr="00177AB4">
        <w:rPr>
          <w:rFonts w:ascii="ITC Avant Garde" w:hAnsi="ITC Avant Garde"/>
          <w:sz w:val="20"/>
          <w:szCs w:val="20"/>
        </w:rPr>
        <w:t xml:space="preserve"> </w:t>
      </w:r>
      <w:r w:rsidRPr="00177AB4">
        <w:rPr>
          <w:rFonts w:ascii="ITC Avant Garde" w:hAnsi="ITC Avant Garde"/>
          <w:sz w:val="20"/>
          <w:szCs w:val="20"/>
        </w:rPr>
        <w:t xml:space="preserve">Los </w:t>
      </w:r>
      <w:r w:rsidR="006A6CB9" w:rsidRPr="00177AB4">
        <w:rPr>
          <w:rFonts w:ascii="ITC Avant Garde" w:hAnsi="ITC Avant Garde"/>
          <w:sz w:val="20"/>
          <w:szCs w:val="20"/>
        </w:rPr>
        <w:t xml:space="preserve">titulares de los </w:t>
      </w:r>
      <w:proofErr w:type="spellStart"/>
      <w:r w:rsidR="004C455F" w:rsidRPr="00177AB4">
        <w:rPr>
          <w:rFonts w:ascii="ITC Avant Garde" w:hAnsi="ITC Avant Garde"/>
          <w:sz w:val="20"/>
          <w:szCs w:val="20"/>
        </w:rPr>
        <w:t>IXPs</w:t>
      </w:r>
      <w:proofErr w:type="spellEnd"/>
      <w:r w:rsidRPr="00177AB4">
        <w:rPr>
          <w:rFonts w:ascii="ITC Avant Garde" w:hAnsi="ITC Avant Garde"/>
          <w:sz w:val="20"/>
          <w:szCs w:val="20"/>
        </w:rPr>
        <w:t xml:space="preserve"> </w:t>
      </w:r>
      <w:r w:rsidR="006D72DF">
        <w:rPr>
          <w:rFonts w:ascii="ITC Avant Garde" w:hAnsi="ITC Avant Garde"/>
          <w:sz w:val="20"/>
          <w:szCs w:val="20"/>
        </w:rPr>
        <w:t xml:space="preserve">que pretendan solicitar que el AEP tenga presencia física en sus instalaciones, </w:t>
      </w:r>
      <w:r w:rsidRPr="00177AB4">
        <w:rPr>
          <w:rFonts w:ascii="ITC Avant Garde" w:hAnsi="ITC Avant Garde"/>
          <w:sz w:val="20"/>
          <w:szCs w:val="20"/>
        </w:rPr>
        <w:t>deberán registrar</w:t>
      </w:r>
      <w:r w:rsidR="002117F7" w:rsidRPr="00177AB4">
        <w:rPr>
          <w:rFonts w:ascii="ITC Avant Garde" w:hAnsi="ITC Avant Garde"/>
          <w:sz w:val="20"/>
          <w:szCs w:val="20"/>
        </w:rPr>
        <w:t xml:space="preserve"> sus </w:t>
      </w:r>
      <w:proofErr w:type="spellStart"/>
      <w:r w:rsidR="002117F7" w:rsidRPr="00177AB4">
        <w:rPr>
          <w:rFonts w:ascii="ITC Avant Garde" w:hAnsi="ITC Avant Garde"/>
          <w:sz w:val="20"/>
          <w:szCs w:val="20"/>
        </w:rPr>
        <w:t>IXPs</w:t>
      </w:r>
      <w:proofErr w:type="spellEnd"/>
      <w:r w:rsidRPr="00177AB4">
        <w:rPr>
          <w:rFonts w:ascii="ITC Avant Garde" w:hAnsi="ITC Avant Garde"/>
          <w:sz w:val="20"/>
          <w:szCs w:val="20"/>
        </w:rPr>
        <w:t xml:space="preserve"> </w:t>
      </w:r>
      <w:r w:rsidR="00DF2889">
        <w:rPr>
          <w:rFonts w:ascii="ITC Avant Garde" w:hAnsi="ITC Avant Garde"/>
          <w:sz w:val="20"/>
          <w:szCs w:val="20"/>
        </w:rPr>
        <w:t>en el Registro Público de Concesiones d</w:t>
      </w:r>
      <w:r w:rsidRPr="00177AB4">
        <w:rPr>
          <w:rFonts w:ascii="ITC Avant Garde" w:hAnsi="ITC Avant Garde"/>
          <w:sz w:val="20"/>
          <w:szCs w:val="20"/>
        </w:rPr>
        <w:t xml:space="preserve">el </w:t>
      </w:r>
      <w:r w:rsidR="004C455F" w:rsidRPr="00177AB4">
        <w:rPr>
          <w:rFonts w:ascii="ITC Avant Garde" w:hAnsi="ITC Avant Garde"/>
          <w:sz w:val="20"/>
          <w:szCs w:val="20"/>
        </w:rPr>
        <w:t>Instituto</w:t>
      </w:r>
      <w:r w:rsidRPr="00177AB4">
        <w:rPr>
          <w:rFonts w:ascii="ITC Avant Garde" w:hAnsi="ITC Avant Garde"/>
          <w:sz w:val="20"/>
          <w:szCs w:val="20"/>
        </w:rPr>
        <w:t xml:space="preserve"> a través del portal de Internet del mismo indicando, al menos,</w:t>
      </w:r>
      <w:r w:rsidR="00310814">
        <w:rPr>
          <w:rFonts w:ascii="ITC Avant Garde" w:hAnsi="ITC Avant Garde"/>
          <w:sz w:val="20"/>
          <w:szCs w:val="20"/>
        </w:rPr>
        <w:t xml:space="preserve"> su capacidad técnica,</w:t>
      </w:r>
      <w:r w:rsidRPr="00177AB4">
        <w:rPr>
          <w:rFonts w:ascii="ITC Avant Garde" w:hAnsi="ITC Avant Garde"/>
          <w:sz w:val="20"/>
          <w:szCs w:val="20"/>
        </w:rPr>
        <w:t xml:space="preserve"> la razón social,</w:t>
      </w:r>
      <w:r w:rsidR="00370A95" w:rsidRPr="00177AB4">
        <w:rPr>
          <w:rFonts w:ascii="ITC Avant Garde" w:hAnsi="ITC Avant Garde"/>
          <w:sz w:val="20"/>
          <w:szCs w:val="20"/>
        </w:rPr>
        <w:t xml:space="preserve"> </w:t>
      </w:r>
      <w:r w:rsidR="00523CAE" w:rsidRPr="00177AB4">
        <w:rPr>
          <w:rFonts w:ascii="ITC Avant Garde" w:hAnsi="ITC Avant Garde"/>
          <w:sz w:val="20"/>
          <w:szCs w:val="20"/>
        </w:rPr>
        <w:t>su domicilio</w:t>
      </w:r>
      <w:r w:rsidR="00370A95" w:rsidRPr="00177AB4">
        <w:rPr>
          <w:rFonts w:ascii="ITC Avant Garde" w:hAnsi="ITC Avant Garde"/>
          <w:sz w:val="20"/>
          <w:szCs w:val="20"/>
        </w:rPr>
        <w:t>,</w:t>
      </w:r>
      <w:r w:rsidRPr="00177AB4">
        <w:rPr>
          <w:rFonts w:ascii="ITC Avant Garde" w:hAnsi="ITC Avant Garde"/>
          <w:sz w:val="20"/>
          <w:szCs w:val="20"/>
        </w:rPr>
        <w:t xml:space="preserve"> los </w:t>
      </w:r>
      <w:proofErr w:type="spellStart"/>
      <w:r w:rsidR="004C455F" w:rsidRPr="00177AB4">
        <w:rPr>
          <w:rFonts w:ascii="ITC Avant Garde" w:hAnsi="ITC Avant Garde"/>
          <w:sz w:val="20"/>
          <w:szCs w:val="20"/>
        </w:rPr>
        <w:t>ISPs</w:t>
      </w:r>
      <w:proofErr w:type="spellEnd"/>
      <w:r w:rsidRPr="00177AB4">
        <w:rPr>
          <w:rFonts w:ascii="ITC Avant Garde" w:hAnsi="ITC Avant Garde"/>
          <w:sz w:val="20"/>
          <w:szCs w:val="20"/>
        </w:rPr>
        <w:t xml:space="preserve"> miembros y la información de su</w:t>
      </w:r>
      <w:r w:rsidR="00981759" w:rsidRPr="00177AB4">
        <w:rPr>
          <w:rFonts w:ascii="ITC Avant Garde" w:hAnsi="ITC Avant Garde"/>
          <w:sz w:val="20"/>
          <w:szCs w:val="20"/>
        </w:rPr>
        <w:t>s</w:t>
      </w:r>
      <w:r w:rsidRPr="00177AB4">
        <w:rPr>
          <w:rFonts w:ascii="ITC Avant Garde" w:hAnsi="ITC Avant Garde"/>
          <w:sz w:val="20"/>
          <w:szCs w:val="20"/>
        </w:rPr>
        <w:t xml:space="preserve"> título</w:t>
      </w:r>
      <w:r w:rsidR="00981759" w:rsidRPr="00177AB4">
        <w:rPr>
          <w:rFonts w:ascii="ITC Avant Garde" w:hAnsi="ITC Avant Garde"/>
          <w:sz w:val="20"/>
          <w:szCs w:val="20"/>
        </w:rPr>
        <w:t>s</w:t>
      </w:r>
      <w:r w:rsidRPr="00177AB4">
        <w:rPr>
          <w:rFonts w:ascii="ITC Avant Garde" w:hAnsi="ITC Avant Garde"/>
          <w:sz w:val="20"/>
          <w:szCs w:val="20"/>
        </w:rPr>
        <w:t xml:space="preserve"> de concesión, permiso</w:t>
      </w:r>
      <w:r w:rsidR="00981759" w:rsidRPr="00177AB4">
        <w:rPr>
          <w:rFonts w:ascii="ITC Avant Garde" w:hAnsi="ITC Avant Garde"/>
          <w:sz w:val="20"/>
          <w:szCs w:val="20"/>
        </w:rPr>
        <w:t>s</w:t>
      </w:r>
      <w:r w:rsidRPr="00177AB4">
        <w:rPr>
          <w:rFonts w:ascii="ITC Avant Garde" w:hAnsi="ITC Avant Garde"/>
          <w:sz w:val="20"/>
          <w:szCs w:val="20"/>
        </w:rPr>
        <w:t xml:space="preserve"> o </w:t>
      </w:r>
      <w:r w:rsidR="00981759" w:rsidRPr="00177AB4">
        <w:rPr>
          <w:rFonts w:ascii="ITC Avant Garde" w:hAnsi="ITC Avant Garde"/>
          <w:sz w:val="20"/>
          <w:szCs w:val="20"/>
        </w:rPr>
        <w:t xml:space="preserve">autorizaciones </w:t>
      </w:r>
      <w:r w:rsidRPr="00177AB4">
        <w:rPr>
          <w:rFonts w:ascii="ITC Avant Garde" w:hAnsi="ITC Avant Garde"/>
          <w:sz w:val="20"/>
          <w:szCs w:val="20"/>
        </w:rPr>
        <w:t>correspondiente</w:t>
      </w:r>
      <w:r w:rsidR="00981759" w:rsidRPr="00177AB4">
        <w:rPr>
          <w:rFonts w:ascii="ITC Avant Garde" w:hAnsi="ITC Avant Garde"/>
          <w:sz w:val="20"/>
          <w:szCs w:val="20"/>
        </w:rPr>
        <w:t>s de estos últimos</w:t>
      </w:r>
      <w:r w:rsidRPr="00177AB4">
        <w:rPr>
          <w:rFonts w:ascii="ITC Avant Garde" w:hAnsi="ITC Avant Garde"/>
          <w:sz w:val="20"/>
          <w:szCs w:val="20"/>
        </w:rPr>
        <w:t xml:space="preserve"> para prestar el servicio de acceso a Internet.</w:t>
      </w:r>
    </w:p>
    <w:p w14:paraId="22CDFE62" w14:textId="77777777" w:rsidR="00144E87" w:rsidRDefault="00144E87" w:rsidP="00C44956">
      <w:pPr>
        <w:pStyle w:val="Normal1"/>
        <w:spacing w:after="0"/>
        <w:jc w:val="both"/>
        <w:rPr>
          <w:rFonts w:ascii="ITC Avant Garde" w:hAnsi="ITC Avant Garde"/>
          <w:sz w:val="20"/>
          <w:szCs w:val="20"/>
        </w:rPr>
      </w:pPr>
    </w:p>
    <w:p w14:paraId="13ACC350" w14:textId="72968D87" w:rsidR="00702863" w:rsidRPr="00177AB4" w:rsidRDefault="00702863" w:rsidP="00702863">
      <w:pPr>
        <w:pStyle w:val="Normal1"/>
        <w:spacing w:after="0"/>
        <w:jc w:val="both"/>
        <w:rPr>
          <w:rFonts w:ascii="ITC Avant Garde" w:hAnsi="ITC Avant Garde"/>
          <w:sz w:val="20"/>
          <w:szCs w:val="20"/>
        </w:rPr>
      </w:pPr>
      <w:r>
        <w:rPr>
          <w:rFonts w:ascii="ITC Avant Garde" w:hAnsi="ITC Avant Garde"/>
          <w:sz w:val="20"/>
          <w:szCs w:val="20"/>
        </w:rPr>
        <w:t xml:space="preserve">Una vez que se haya efectuado dicho registro, los </w:t>
      </w:r>
      <w:proofErr w:type="spellStart"/>
      <w:r>
        <w:rPr>
          <w:rFonts w:ascii="ITC Avant Garde" w:hAnsi="ITC Avant Garde"/>
          <w:sz w:val="20"/>
          <w:szCs w:val="20"/>
        </w:rPr>
        <w:t>IXPs</w:t>
      </w:r>
      <w:proofErr w:type="spellEnd"/>
      <w:r>
        <w:rPr>
          <w:rFonts w:ascii="ITC Avant Garde" w:hAnsi="ITC Avant Garde"/>
          <w:sz w:val="20"/>
          <w:szCs w:val="20"/>
        </w:rPr>
        <w:t xml:space="preserve"> podrán solicitar al AEP o al agente económico con poder sustancial que tengan presencia en sus instalaciones, quienes deberán hacerlo en el plazo previsto en el Lineamiento Décimo </w:t>
      </w:r>
      <w:r w:rsidR="0049221E">
        <w:rPr>
          <w:rFonts w:ascii="ITC Avant Garde" w:hAnsi="ITC Avant Garde"/>
          <w:sz w:val="20"/>
          <w:szCs w:val="20"/>
        </w:rPr>
        <w:t>Sexto</w:t>
      </w:r>
      <w:r>
        <w:rPr>
          <w:rFonts w:ascii="ITC Avant Garde" w:hAnsi="ITC Avant Garde"/>
          <w:sz w:val="20"/>
          <w:szCs w:val="20"/>
        </w:rPr>
        <w:t>.</w:t>
      </w:r>
    </w:p>
    <w:p w14:paraId="08C3D0AF" w14:textId="77777777" w:rsidR="00702863" w:rsidRPr="00177AB4" w:rsidRDefault="00702863" w:rsidP="00C44956">
      <w:pPr>
        <w:pStyle w:val="Normal1"/>
        <w:spacing w:after="0"/>
        <w:jc w:val="both"/>
        <w:rPr>
          <w:rFonts w:ascii="ITC Avant Garde" w:hAnsi="ITC Avant Garde"/>
          <w:sz w:val="20"/>
          <w:szCs w:val="20"/>
        </w:rPr>
      </w:pPr>
    </w:p>
    <w:p w14:paraId="65A84405" w14:textId="3C7995FC" w:rsidR="00C44956" w:rsidRPr="00177AB4" w:rsidRDefault="00144E87" w:rsidP="00C44956">
      <w:pPr>
        <w:pStyle w:val="Normal1"/>
        <w:spacing w:after="0"/>
        <w:jc w:val="both"/>
        <w:rPr>
          <w:rFonts w:ascii="ITC Avant Garde" w:hAnsi="ITC Avant Garde"/>
          <w:sz w:val="20"/>
          <w:szCs w:val="20"/>
        </w:rPr>
      </w:pPr>
      <w:r w:rsidRPr="00177AB4">
        <w:rPr>
          <w:rFonts w:ascii="ITC Avant Garde" w:hAnsi="ITC Avant Garde"/>
          <w:b/>
          <w:sz w:val="20"/>
          <w:szCs w:val="20"/>
        </w:rPr>
        <w:t>QUINTO.</w:t>
      </w:r>
      <w:r w:rsidRPr="00177AB4">
        <w:rPr>
          <w:rFonts w:ascii="ITC Avant Garde" w:hAnsi="ITC Avant Garde"/>
          <w:sz w:val="20"/>
          <w:szCs w:val="20"/>
        </w:rPr>
        <w:t xml:space="preserve"> </w:t>
      </w:r>
      <w:r w:rsidR="00C44956" w:rsidRPr="00177AB4">
        <w:rPr>
          <w:rFonts w:ascii="ITC Avant Garde" w:hAnsi="ITC Avant Garde"/>
          <w:sz w:val="20"/>
          <w:szCs w:val="20"/>
        </w:rPr>
        <w:t xml:space="preserve">El AEP </w:t>
      </w:r>
      <w:r w:rsidR="00015957" w:rsidRPr="00177AB4">
        <w:rPr>
          <w:rFonts w:ascii="ITC Avant Garde" w:hAnsi="ITC Avant Garde"/>
          <w:sz w:val="20"/>
          <w:szCs w:val="20"/>
        </w:rPr>
        <w:t>deberá</w:t>
      </w:r>
      <w:r w:rsidR="00C44956" w:rsidRPr="00177AB4">
        <w:rPr>
          <w:rFonts w:ascii="ITC Avant Garde" w:hAnsi="ITC Avant Garde"/>
          <w:sz w:val="20"/>
          <w:szCs w:val="20"/>
        </w:rPr>
        <w:t xml:space="preserve"> establecer Conectividad </w:t>
      </w:r>
      <w:r w:rsidR="00015957" w:rsidRPr="00177AB4">
        <w:rPr>
          <w:rFonts w:ascii="ITC Avant Garde" w:hAnsi="ITC Avant Garde"/>
          <w:sz w:val="20"/>
          <w:szCs w:val="20"/>
        </w:rPr>
        <w:t xml:space="preserve">hacia </w:t>
      </w:r>
      <w:r w:rsidR="00C44956" w:rsidRPr="00177AB4">
        <w:rPr>
          <w:rFonts w:ascii="ITC Avant Garde" w:hAnsi="ITC Avant Garde"/>
          <w:sz w:val="20"/>
          <w:szCs w:val="20"/>
        </w:rPr>
        <w:t xml:space="preserve">los </w:t>
      </w:r>
      <w:proofErr w:type="spellStart"/>
      <w:r w:rsidR="00C44956" w:rsidRPr="00177AB4">
        <w:rPr>
          <w:rFonts w:ascii="ITC Avant Garde" w:hAnsi="ITC Avant Garde"/>
          <w:sz w:val="20"/>
          <w:szCs w:val="20"/>
        </w:rPr>
        <w:t>IXPs</w:t>
      </w:r>
      <w:proofErr w:type="spellEnd"/>
      <w:r w:rsidR="00C44956" w:rsidRPr="00177AB4">
        <w:rPr>
          <w:rFonts w:ascii="ITC Avant Garde" w:hAnsi="ITC Avant Garde"/>
          <w:sz w:val="20"/>
          <w:szCs w:val="20"/>
        </w:rPr>
        <w:t xml:space="preserve"> </w:t>
      </w:r>
      <w:r w:rsidR="008A6E94" w:rsidRPr="00177AB4">
        <w:rPr>
          <w:rFonts w:ascii="ITC Avant Garde" w:hAnsi="ITC Avant Garde"/>
          <w:sz w:val="20"/>
          <w:szCs w:val="20"/>
        </w:rPr>
        <w:t xml:space="preserve">de conformidad con el Lineamiento </w:t>
      </w:r>
      <w:r w:rsidR="00015957" w:rsidRPr="00177AB4">
        <w:rPr>
          <w:rFonts w:ascii="ITC Avant Garde" w:hAnsi="ITC Avant Garde"/>
          <w:sz w:val="20"/>
          <w:szCs w:val="20"/>
        </w:rPr>
        <w:t xml:space="preserve">Segundo </w:t>
      </w:r>
      <w:r w:rsidR="008A6E94" w:rsidRPr="00177AB4">
        <w:rPr>
          <w:rFonts w:ascii="ITC Avant Garde" w:hAnsi="ITC Avant Garde"/>
          <w:sz w:val="20"/>
          <w:szCs w:val="20"/>
        </w:rPr>
        <w:t xml:space="preserve">de los presentes </w:t>
      </w:r>
      <w:r w:rsidR="00015957" w:rsidRPr="00177AB4">
        <w:rPr>
          <w:rFonts w:ascii="ITC Avant Garde" w:hAnsi="ITC Avant Garde"/>
          <w:sz w:val="20"/>
          <w:szCs w:val="20"/>
        </w:rPr>
        <w:t>L</w:t>
      </w:r>
      <w:r w:rsidR="008A6E94" w:rsidRPr="00177AB4">
        <w:rPr>
          <w:rFonts w:ascii="ITC Avant Garde" w:hAnsi="ITC Avant Garde"/>
          <w:sz w:val="20"/>
          <w:szCs w:val="20"/>
        </w:rPr>
        <w:t>ineamientos</w:t>
      </w:r>
      <w:r w:rsidR="00790B17" w:rsidRPr="00177AB4">
        <w:rPr>
          <w:rFonts w:ascii="ITC Avant Garde" w:hAnsi="ITC Avant Garde"/>
          <w:sz w:val="20"/>
          <w:szCs w:val="20"/>
        </w:rPr>
        <w:t xml:space="preserve"> </w:t>
      </w:r>
      <w:r w:rsidR="00C44956" w:rsidRPr="00177AB4">
        <w:rPr>
          <w:rFonts w:ascii="ITC Avant Garde" w:hAnsi="ITC Avant Garde"/>
          <w:sz w:val="20"/>
          <w:szCs w:val="20"/>
        </w:rPr>
        <w:t xml:space="preserve">a través del </w:t>
      </w:r>
      <w:r w:rsidR="00177AB4" w:rsidRPr="00177AB4">
        <w:rPr>
          <w:rFonts w:ascii="ITC Avant Garde" w:hAnsi="ITC Avant Garde"/>
          <w:sz w:val="20"/>
          <w:szCs w:val="20"/>
        </w:rPr>
        <w:t xml:space="preserve">despliegue </w:t>
      </w:r>
      <w:r w:rsidR="00C44956" w:rsidRPr="00177AB4">
        <w:rPr>
          <w:rFonts w:ascii="ITC Avant Garde" w:hAnsi="ITC Avant Garde"/>
          <w:sz w:val="20"/>
          <w:szCs w:val="20"/>
        </w:rPr>
        <w:t>de Medios de transmisión ópticos</w:t>
      </w:r>
      <w:r w:rsidR="00015957" w:rsidRPr="00177AB4">
        <w:rPr>
          <w:rFonts w:ascii="ITC Avant Garde" w:hAnsi="ITC Avant Garde"/>
          <w:sz w:val="20"/>
          <w:szCs w:val="20"/>
        </w:rPr>
        <w:t xml:space="preserve"> por</w:t>
      </w:r>
      <w:r w:rsidR="00C44956" w:rsidRPr="00177AB4">
        <w:rPr>
          <w:rFonts w:ascii="ITC Avant Garde" w:hAnsi="ITC Avant Garde"/>
          <w:sz w:val="20"/>
          <w:szCs w:val="20"/>
        </w:rPr>
        <w:t xml:space="preserve"> los cuales se conducirá el tráfico. </w:t>
      </w:r>
    </w:p>
    <w:p w14:paraId="3F7D9FAD" w14:textId="77777777" w:rsidR="004730BA" w:rsidRPr="00177AB4" w:rsidRDefault="004730BA" w:rsidP="003F7EE9">
      <w:pPr>
        <w:pStyle w:val="Normal1"/>
        <w:spacing w:after="0"/>
        <w:jc w:val="both"/>
        <w:rPr>
          <w:rFonts w:ascii="ITC Avant Garde" w:hAnsi="ITC Avant Garde"/>
          <w:sz w:val="20"/>
          <w:szCs w:val="20"/>
        </w:rPr>
      </w:pPr>
    </w:p>
    <w:p w14:paraId="23BF064F" w14:textId="7D65291D" w:rsidR="005D4EA5" w:rsidRPr="00177AB4" w:rsidRDefault="00A13C20" w:rsidP="005D4EA5">
      <w:pPr>
        <w:pStyle w:val="Normal1"/>
        <w:spacing w:after="0"/>
        <w:jc w:val="both"/>
        <w:rPr>
          <w:rFonts w:ascii="ITC Avant Garde" w:hAnsi="ITC Avant Garde"/>
          <w:sz w:val="20"/>
          <w:szCs w:val="20"/>
        </w:rPr>
      </w:pPr>
      <w:r w:rsidRPr="00177AB4">
        <w:rPr>
          <w:rFonts w:ascii="ITC Avant Garde" w:hAnsi="ITC Avant Garde"/>
          <w:b/>
          <w:sz w:val="20"/>
          <w:szCs w:val="20"/>
        </w:rPr>
        <w:t>SEXTO</w:t>
      </w:r>
      <w:r w:rsidR="00C44956" w:rsidRPr="00177AB4">
        <w:rPr>
          <w:rFonts w:ascii="ITC Avant Garde" w:hAnsi="ITC Avant Garde"/>
          <w:sz w:val="20"/>
          <w:szCs w:val="20"/>
        </w:rPr>
        <w:t xml:space="preserve">. El </w:t>
      </w:r>
      <w:r w:rsidR="005D4EA5" w:rsidRPr="00177AB4">
        <w:rPr>
          <w:rFonts w:ascii="ITC Avant Garde" w:hAnsi="ITC Avant Garde"/>
          <w:sz w:val="20"/>
          <w:szCs w:val="20"/>
        </w:rPr>
        <w:t>AEP</w:t>
      </w:r>
      <w:r w:rsidR="00C44956" w:rsidRPr="00177AB4">
        <w:rPr>
          <w:rFonts w:ascii="ITC Avant Garde" w:hAnsi="ITC Avant Garde"/>
          <w:sz w:val="20"/>
          <w:szCs w:val="20"/>
        </w:rPr>
        <w:t xml:space="preserve"> deberá</w:t>
      </w:r>
      <w:r w:rsidR="00C424E4" w:rsidRPr="00177AB4">
        <w:rPr>
          <w:rFonts w:ascii="ITC Avant Garde" w:hAnsi="ITC Avant Garde"/>
          <w:sz w:val="20"/>
          <w:szCs w:val="20"/>
        </w:rPr>
        <w:t xml:space="preserve"> contar</w:t>
      </w:r>
      <w:r w:rsidR="00FA5445">
        <w:rPr>
          <w:rFonts w:ascii="ITC Avant Garde" w:hAnsi="ITC Avant Garde"/>
          <w:sz w:val="20"/>
          <w:szCs w:val="20"/>
        </w:rPr>
        <w:t xml:space="preserve"> con las</w:t>
      </w:r>
      <w:r w:rsidR="00FA5445" w:rsidRPr="00177AB4">
        <w:rPr>
          <w:rFonts w:ascii="ITC Avant Garde" w:hAnsi="ITC Avant Garde"/>
          <w:sz w:val="20"/>
          <w:szCs w:val="20"/>
        </w:rPr>
        <w:t xml:space="preserve"> </w:t>
      </w:r>
      <w:r w:rsidR="00FF1B2B" w:rsidRPr="00177AB4">
        <w:rPr>
          <w:rFonts w:ascii="ITC Avant Garde" w:hAnsi="ITC Avant Garde"/>
          <w:sz w:val="20"/>
          <w:szCs w:val="20"/>
        </w:rPr>
        <w:t xml:space="preserve">instalaciones, </w:t>
      </w:r>
      <w:r w:rsidR="00B11E39">
        <w:rPr>
          <w:rFonts w:ascii="ITC Avant Garde" w:hAnsi="ITC Avant Garde"/>
          <w:sz w:val="20"/>
          <w:szCs w:val="20"/>
        </w:rPr>
        <w:tab/>
      </w:r>
      <w:r w:rsidR="00C44956" w:rsidRPr="00177AB4">
        <w:rPr>
          <w:rFonts w:ascii="ITC Avant Garde" w:hAnsi="ITC Avant Garde"/>
          <w:sz w:val="20"/>
          <w:szCs w:val="20"/>
        </w:rPr>
        <w:t>los Puertos, sistemas, programas, dispositivos de transmisión y equipos</w:t>
      </w:r>
      <w:r w:rsidR="002333BE" w:rsidRPr="00177AB4">
        <w:rPr>
          <w:rFonts w:ascii="ITC Avant Garde" w:hAnsi="ITC Avant Garde"/>
          <w:sz w:val="20"/>
          <w:szCs w:val="20"/>
        </w:rPr>
        <w:t xml:space="preserve"> necesarios</w:t>
      </w:r>
      <w:r w:rsidR="005D4EA5" w:rsidRPr="00177AB4">
        <w:rPr>
          <w:rFonts w:ascii="ITC Avant Garde" w:hAnsi="ITC Avant Garde"/>
          <w:sz w:val="20"/>
          <w:szCs w:val="20"/>
        </w:rPr>
        <w:t>,</w:t>
      </w:r>
      <w:r w:rsidR="00C44956" w:rsidRPr="00177AB4">
        <w:rPr>
          <w:rFonts w:ascii="ITC Avant Garde" w:hAnsi="ITC Avant Garde"/>
          <w:sz w:val="20"/>
          <w:szCs w:val="20"/>
        </w:rPr>
        <w:t xml:space="preserve"> </w:t>
      </w:r>
      <w:r w:rsidR="005D4EA5" w:rsidRPr="00177AB4">
        <w:rPr>
          <w:rFonts w:ascii="ITC Avant Garde" w:hAnsi="ITC Avant Garde"/>
          <w:sz w:val="20"/>
          <w:szCs w:val="20"/>
        </w:rPr>
        <w:t xml:space="preserve">así como de la correcta instalación, configuración y demás requerimientos técnicos que </w:t>
      </w:r>
      <w:r w:rsidR="00C44956" w:rsidRPr="00177AB4">
        <w:rPr>
          <w:rFonts w:ascii="ITC Avant Garde" w:hAnsi="ITC Avant Garde"/>
          <w:sz w:val="20"/>
          <w:szCs w:val="20"/>
        </w:rPr>
        <w:t>permit</w:t>
      </w:r>
      <w:r w:rsidR="005D4EA5" w:rsidRPr="00177AB4">
        <w:rPr>
          <w:rFonts w:ascii="ITC Avant Garde" w:hAnsi="ITC Avant Garde"/>
          <w:sz w:val="20"/>
          <w:szCs w:val="20"/>
        </w:rPr>
        <w:t>an</w:t>
      </w:r>
      <w:r w:rsidR="00C44956" w:rsidRPr="00177AB4">
        <w:rPr>
          <w:rFonts w:ascii="ITC Avant Garde" w:hAnsi="ITC Avant Garde"/>
          <w:sz w:val="20"/>
          <w:szCs w:val="20"/>
        </w:rPr>
        <w:t xml:space="preserve"> el Intercambio de tráfico</w:t>
      </w:r>
      <w:r w:rsidR="005D4EA5" w:rsidRPr="00177AB4">
        <w:rPr>
          <w:rFonts w:ascii="ITC Avant Garde" w:hAnsi="ITC Avant Garde"/>
          <w:sz w:val="20"/>
          <w:szCs w:val="20"/>
        </w:rPr>
        <w:t xml:space="preserve"> </w:t>
      </w:r>
      <w:r w:rsidR="00716F65" w:rsidRPr="00177AB4">
        <w:rPr>
          <w:rFonts w:ascii="ITC Avant Garde" w:hAnsi="ITC Avant Garde"/>
          <w:sz w:val="20"/>
          <w:szCs w:val="20"/>
        </w:rPr>
        <w:t xml:space="preserve">de Internet </w:t>
      </w:r>
      <w:r w:rsidR="005D4EA5" w:rsidRPr="00177AB4">
        <w:rPr>
          <w:rFonts w:ascii="ITC Avant Garde" w:hAnsi="ITC Avant Garde"/>
          <w:sz w:val="20"/>
          <w:szCs w:val="20"/>
        </w:rPr>
        <w:t xml:space="preserve">con los </w:t>
      </w:r>
      <w:proofErr w:type="spellStart"/>
      <w:r w:rsidR="005D4EA5" w:rsidRPr="00177AB4">
        <w:rPr>
          <w:rFonts w:ascii="ITC Avant Garde" w:hAnsi="ITC Avant Garde"/>
          <w:sz w:val="20"/>
          <w:szCs w:val="20"/>
        </w:rPr>
        <w:t>ISPs</w:t>
      </w:r>
      <w:proofErr w:type="spellEnd"/>
      <w:r w:rsidR="005D4EA5" w:rsidRPr="00177AB4">
        <w:rPr>
          <w:rFonts w:ascii="ITC Avant Garde" w:hAnsi="ITC Avant Garde"/>
          <w:sz w:val="20"/>
          <w:szCs w:val="20"/>
        </w:rPr>
        <w:t xml:space="preserve"> miembros de los </w:t>
      </w:r>
      <w:proofErr w:type="spellStart"/>
      <w:r w:rsidR="005D4EA5" w:rsidRPr="00177AB4">
        <w:rPr>
          <w:rFonts w:ascii="ITC Avant Garde" w:hAnsi="ITC Avant Garde"/>
          <w:sz w:val="20"/>
          <w:szCs w:val="20"/>
        </w:rPr>
        <w:t>IXPs</w:t>
      </w:r>
      <w:proofErr w:type="spellEnd"/>
      <w:r w:rsidR="00C44956" w:rsidRPr="00177AB4">
        <w:rPr>
          <w:rFonts w:ascii="ITC Avant Garde" w:hAnsi="ITC Avant Garde"/>
          <w:sz w:val="20"/>
          <w:szCs w:val="20"/>
        </w:rPr>
        <w:t>.</w:t>
      </w:r>
      <w:r w:rsidR="005D4EA5" w:rsidRPr="00177AB4">
        <w:rPr>
          <w:rFonts w:ascii="ITC Avant Garde" w:hAnsi="ITC Avant Garde"/>
          <w:sz w:val="20"/>
          <w:szCs w:val="20"/>
        </w:rPr>
        <w:t xml:space="preserve"> </w:t>
      </w:r>
    </w:p>
    <w:p w14:paraId="1ABCF8C3" w14:textId="77777777" w:rsidR="004C2DB0" w:rsidRPr="00177AB4" w:rsidRDefault="004C2DB0" w:rsidP="003F7EE9">
      <w:pPr>
        <w:pStyle w:val="Normal1"/>
        <w:spacing w:after="0"/>
        <w:jc w:val="both"/>
        <w:rPr>
          <w:rFonts w:ascii="ITC Avant Garde" w:hAnsi="ITC Avant Garde"/>
          <w:sz w:val="20"/>
          <w:szCs w:val="20"/>
          <w:highlight w:val="yellow"/>
          <w:lang w:eastAsia="es-MX"/>
        </w:rPr>
      </w:pPr>
    </w:p>
    <w:p w14:paraId="5EA02150" w14:textId="3FAB1CA6" w:rsidR="004C2DB0" w:rsidRPr="00177AB4" w:rsidRDefault="00A13C20" w:rsidP="003F7EE9">
      <w:pPr>
        <w:pStyle w:val="Normal1"/>
        <w:spacing w:after="0"/>
        <w:jc w:val="both"/>
        <w:rPr>
          <w:rFonts w:ascii="ITC Avant Garde" w:hAnsi="ITC Avant Garde"/>
          <w:sz w:val="20"/>
          <w:szCs w:val="20"/>
        </w:rPr>
      </w:pPr>
      <w:r w:rsidRPr="00177AB4">
        <w:rPr>
          <w:rFonts w:ascii="ITC Avant Garde" w:hAnsi="ITC Avant Garde"/>
          <w:b/>
          <w:sz w:val="20"/>
          <w:szCs w:val="20"/>
        </w:rPr>
        <w:t>SÉPTIMO</w:t>
      </w:r>
      <w:r w:rsidR="00AD3789" w:rsidRPr="00177AB4">
        <w:rPr>
          <w:rFonts w:ascii="ITC Avant Garde" w:hAnsi="ITC Avant Garde"/>
          <w:sz w:val="20"/>
          <w:szCs w:val="20"/>
        </w:rPr>
        <w:t xml:space="preserve">. </w:t>
      </w:r>
      <w:r w:rsidR="00523CAE" w:rsidRPr="00177AB4">
        <w:rPr>
          <w:rFonts w:ascii="ITC Avant Garde" w:hAnsi="ITC Avant Garde"/>
          <w:color w:val="auto"/>
          <w:sz w:val="20"/>
          <w:szCs w:val="20"/>
        </w:rPr>
        <w:t xml:space="preserve">El AEP deberá </w:t>
      </w:r>
      <w:proofErr w:type="spellStart"/>
      <w:r w:rsidR="00523CAE" w:rsidRPr="00177AB4">
        <w:rPr>
          <w:rFonts w:ascii="ITC Avant Garde" w:hAnsi="ITC Avant Garde"/>
          <w:color w:val="auto"/>
          <w:sz w:val="20"/>
          <w:szCs w:val="20"/>
        </w:rPr>
        <w:t>coubicarse</w:t>
      </w:r>
      <w:proofErr w:type="spellEnd"/>
      <w:r w:rsidR="00523CAE" w:rsidRPr="00177AB4">
        <w:rPr>
          <w:rFonts w:ascii="ITC Avant Garde" w:hAnsi="ITC Avant Garde"/>
          <w:color w:val="auto"/>
          <w:sz w:val="20"/>
          <w:szCs w:val="20"/>
        </w:rPr>
        <w:t xml:space="preserve"> en las instalaciones donde se ubique el IXP, así como brindar los servicios necesarios para el Intercambio de tráfico de Internet. </w:t>
      </w:r>
    </w:p>
    <w:p w14:paraId="32161B42" w14:textId="77777777" w:rsidR="00024658" w:rsidRPr="00177AB4" w:rsidRDefault="00024658" w:rsidP="003F7EE9">
      <w:pPr>
        <w:pStyle w:val="Normal1"/>
        <w:spacing w:after="0"/>
        <w:jc w:val="both"/>
        <w:rPr>
          <w:rFonts w:ascii="ITC Avant Garde" w:hAnsi="ITC Avant Garde"/>
          <w:sz w:val="20"/>
          <w:szCs w:val="20"/>
        </w:rPr>
      </w:pPr>
    </w:p>
    <w:p w14:paraId="1520863A" w14:textId="51DD6E34" w:rsidR="00024658" w:rsidRPr="00177AB4" w:rsidRDefault="00024658" w:rsidP="003F7EE9">
      <w:pPr>
        <w:pStyle w:val="Normal1"/>
        <w:spacing w:after="0"/>
        <w:jc w:val="both"/>
        <w:rPr>
          <w:rFonts w:ascii="ITC Avant Garde" w:hAnsi="ITC Avant Garde"/>
          <w:sz w:val="20"/>
          <w:szCs w:val="20"/>
        </w:rPr>
      </w:pPr>
      <w:r w:rsidRPr="00177AB4">
        <w:rPr>
          <w:rFonts w:ascii="ITC Avant Garde" w:hAnsi="ITC Avant Garde"/>
          <w:b/>
          <w:sz w:val="20"/>
          <w:szCs w:val="20"/>
        </w:rPr>
        <w:t>OCTAVO</w:t>
      </w:r>
      <w:r w:rsidRPr="00177AB4">
        <w:rPr>
          <w:rFonts w:ascii="ITC Avant Garde" w:hAnsi="ITC Avant Garde"/>
          <w:color w:val="auto"/>
          <w:sz w:val="20"/>
          <w:szCs w:val="20"/>
        </w:rPr>
        <w:t xml:space="preserve">. </w:t>
      </w:r>
      <w:r w:rsidR="00523CAE" w:rsidRPr="00177AB4">
        <w:rPr>
          <w:rFonts w:ascii="ITC Avant Garde" w:hAnsi="ITC Avant Garde"/>
          <w:sz w:val="20"/>
          <w:szCs w:val="20"/>
        </w:rPr>
        <w:t xml:space="preserve">El AEP y los </w:t>
      </w:r>
      <w:proofErr w:type="spellStart"/>
      <w:r w:rsidR="00523CAE" w:rsidRPr="00177AB4">
        <w:rPr>
          <w:rFonts w:ascii="ITC Avant Garde" w:hAnsi="ITC Avant Garde"/>
          <w:sz w:val="20"/>
          <w:szCs w:val="20"/>
        </w:rPr>
        <w:t>ISPs</w:t>
      </w:r>
      <w:proofErr w:type="spellEnd"/>
      <w:r w:rsidR="00523CAE" w:rsidRPr="00177AB4">
        <w:rPr>
          <w:rFonts w:ascii="ITC Avant Garde" w:hAnsi="ITC Avant Garde"/>
          <w:sz w:val="20"/>
          <w:szCs w:val="20"/>
        </w:rPr>
        <w:t xml:space="preserve"> miembros de los </w:t>
      </w:r>
      <w:proofErr w:type="spellStart"/>
      <w:r w:rsidR="00523CAE" w:rsidRPr="00177AB4">
        <w:rPr>
          <w:rFonts w:ascii="ITC Avant Garde" w:hAnsi="ITC Avant Garde"/>
          <w:sz w:val="20"/>
          <w:szCs w:val="20"/>
        </w:rPr>
        <w:t>IXPs</w:t>
      </w:r>
      <w:proofErr w:type="spellEnd"/>
      <w:r w:rsidR="00523CAE" w:rsidRPr="00177AB4">
        <w:rPr>
          <w:rFonts w:ascii="ITC Avant Garde" w:hAnsi="ITC Avant Garde"/>
          <w:sz w:val="20"/>
          <w:szCs w:val="20"/>
        </w:rPr>
        <w:t xml:space="preserve"> deberán adoptar arquitecturas abiertas de redes que garanticen el Intercambio de tráfico de Internet y la interoperabilidad debiendo</w:t>
      </w:r>
      <w:r w:rsidR="00B45E73" w:rsidRPr="00177AB4">
        <w:rPr>
          <w:rFonts w:ascii="ITC Avant Garde" w:hAnsi="ITC Avant Garde"/>
          <w:sz w:val="20"/>
          <w:szCs w:val="20"/>
        </w:rPr>
        <w:t xml:space="preserve"> prev</w:t>
      </w:r>
      <w:r w:rsidR="00523CAE" w:rsidRPr="00177AB4">
        <w:rPr>
          <w:rFonts w:ascii="ITC Avant Garde" w:hAnsi="ITC Avant Garde"/>
          <w:sz w:val="20"/>
          <w:szCs w:val="20"/>
        </w:rPr>
        <w:t>er y asegurar el eficiente Intercambio de tráfico de Internet entre las redes.</w:t>
      </w:r>
    </w:p>
    <w:p w14:paraId="589678DF" w14:textId="77777777" w:rsidR="0044313A" w:rsidRPr="00177AB4" w:rsidRDefault="0044313A" w:rsidP="003F7EE9">
      <w:pPr>
        <w:autoSpaceDE w:val="0"/>
        <w:autoSpaceDN w:val="0"/>
        <w:adjustRightInd w:val="0"/>
        <w:spacing w:after="0" w:line="240" w:lineRule="auto"/>
        <w:jc w:val="both"/>
        <w:rPr>
          <w:rFonts w:ascii="ITC Avant Garde" w:hAnsi="ITC Avant Garde" w:cs="Arial"/>
          <w:sz w:val="20"/>
          <w:szCs w:val="20"/>
          <w:highlight w:val="green"/>
        </w:rPr>
      </w:pPr>
    </w:p>
    <w:p w14:paraId="039A885F" w14:textId="2276EB2B" w:rsidR="00C44956" w:rsidRPr="00177AB4" w:rsidRDefault="00024658" w:rsidP="00C44956">
      <w:pPr>
        <w:pStyle w:val="Normal1"/>
        <w:spacing w:after="0"/>
        <w:jc w:val="both"/>
        <w:rPr>
          <w:rFonts w:ascii="ITC Avant Garde" w:hAnsi="ITC Avant Garde"/>
          <w:sz w:val="20"/>
          <w:szCs w:val="20"/>
        </w:rPr>
      </w:pPr>
      <w:r w:rsidRPr="00177AB4">
        <w:rPr>
          <w:rFonts w:ascii="ITC Avant Garde" w:hAnsi="ITC Avant Garde"/>
          <w:b/>
          <w:sz w:val="20"/>
          <w:szCs w:val="20"/>
        </w:rPr>
        <w:t>NOVENO</w:t>
      </w:r>
      <w:r w:rsidR="00C44956" w:rsidRPr="00177AB4">
        <w:rPr>
          <w:rFonts w:ascii="ITC Avant Garde" w:hAnsi="ITC Avant Garde"/>
          <w:sz w:val="20"/>
          <w:szCs w:val="20"/>
        </w:rPr>
        <w:t xml:space="preserve">. </w:t>
      </w:r>
      <w:r w:rsidR="00435C9F">
        <w:rPr>
          <w:rFonts w:ascii="ITC Avant Garde" w:hAnsi="ITC Avant Garde"/>
          <w:sz w:val="20"/>
          <w:szCs w:val="20"/>
        </w:rPr>
        <w:t>A su costo, e</w:t>
      </w:r>
      <w:r w:rsidR="00E12FFA" w:rsidRPr="00177AB4">
        <w:rPr>
          <w:rFonts w:ascii="ITC Avant Garde" w:hAnsi="ITC Avant Garde"/>
          <w:sz w:val="20"/>
          <w:szCs w:val="20"/>
        </w:rPr>
        <w:t>l AEP</w:t>
      </w:r>
      <w:r w:rsidR="00C44956" w:rsidRPr="00177AB4">
        <w:rPr>
          <w:rFonts w:ascii="ITC Avant Garde" w:hAnsi="ITC Avant Garde"/>
          <w:sz w:val="20"/>
          <w:szCs w:val="20"/>
        </w:rPr>
        <w:t xml:space="preserve"> deberá garantizar </w:t>
      </w:r>
      <w:r w:rsidR="002333BE" w:rsidRPr="00177AB4">
        <w:rPr>
          <w:rFonts w:ascii="ITC Avant Garde" w:hAnsi="ITC Avant Garde"/>
          <w:sz w:val="20"/>
          <w:szCs w:val="20"/>
        </w:rPr>
        <w:t>la continuidad</w:t>
      </w:r>
      <w:r w:rsidR="00FF1B2B" w:rsidRPr="00177AB4">
        <w:rPr>
          <w:rFonts w:ascii="ITC Avant Garde" w:hAnsi="ITC Avant Garde"/>
          <w:sz w:val="20"/>
          <w:szCs w:val="20"/>
        </w:rPr>
        <w:t xml:space="preserve"> en el </w:t>
      </w:r>
      <w:r w:rsidR="002333BE" w:rsidRPr="00177AB4">
        <w:rPr>
          <w:rFonts w:ascii="ITC Avant Garde" w:hAnsi="ITC Avant Garde"/>
          <w:sz w:val="20"/>
          <w:szCs w:val="20"/>
        </w:rPr>
        <w:t>I</w:t>
      </w:r>
      <w:r w:rsidR="00FF1B2B" w:rsidRPr="00177AB4">
        <w:rPr>
          <w:rFonts w:ascii="ITC Avant Garde" w:hAnsi="ITC Avant Garde"/>
          <w:sz w:val="20"/>
          <w:szCs w:val="20"/>
        </w:rPr>
        <w:t>ntercambio de tráfico</w:t>
      </w:r>
      <w:r w:rsidR="00716F65" w:rsidRPr="00177AB4">
        <w:rPr>
          <w:rFonts w:ascii="ITC Avant Garde" w:hAnsi="ITC Avant Garde"/>
          <w:sz w:val="20"/>
          <w:szCs w:val="20"/>
        </w:rPr>
        <w:t xml:space="preserve"> de Internet</w:t>
      </w:r>
      <w:r w:rsidR="00C44956" w:rsidRPr="00177AB4">
        <w:rPr>
          <w:rFonts w:ascii="ITC Avant Garde" w:hAnsi="ITC Avant Garde"/>
          <w:sz w:val="20"/>
          <w:szCs w:val="20"/>
        </w:rPr>
        <w:t xml:space="preserve"> hacia las instalaciones </w:t>
      </w:r>
      <w:r w:rsidR="00EC1B95" w:rsidRPr="00177AB4">
        <w:rPr>
          <w:rFonts w:ascii="ITC Avant Garde" w:hAnsi="ITC Avant Garde"/>
          <w:sz w:val="20"/>
          <w:szCs w:val="20"/>
        </w:rPr>
        <w:t xml:space="preserve">donde se encuentre el </w:t>
      </w:r>
      <w:r w:rsidR="00E12FFA" w:rsidRPr="00177AB4">
        <w:rPr>
          <w:rFonts w:ascii="ITC Avant Garde" w:hAnsi="ITC Avant Garde"/>
          <w:sz w:val="20"/>
          <w:szCs w:val="20"/>
        </w:rPr>
        <w:t>IXP</w:t>
      </w:r>
      <w:r w:rsidR="000D2D21" w:rsidRPr="00177AB4">
        <w:rPr>
          <w:rFonts w:ascii="ITC Avant Garde" w:hAnsi="ITC Avant Garde"/>
          <w:sz w:val="20"/>
          <w:szCs w:val="20"/>
        </w:rPr>
        <w:t xml:space="preserve"> así como implementar medidas de redundancia</w:t>
      </w:r>
      <w:r w:rsidR="00C44956" w:rsidRPr="00177AB4">
        <w:rPr>
          <w:rFonts w:ascii="ITC Avant Garde" w:hAnsi="ITC Avant Garde"/>
          <w:sz w:val="20"/>
          <w:szCs w:val="20"/>
        </w:rPr>
        <w:t>.</w:t>
      </w:r>
    </w:p>
    <w:p w14:paraId="4F3119C5" w14:textId="77777777" w:rsidR="00916C2C" w:rsidRPr="00177AB4" w:rsidRDefault="00916C2C" w:rsidP="003F7EE9">
      <w:pPr>
        <w:autoSpaceDE w:val="0"/>
        <w:autoSpaceDN w:val="0"/>
        <w:adjustRightInd w:val="0"/>
        <w:spacing w:after="0" w:line="240" w:lineRule="auto"/>
        <w:jc w:val="both"/>
        <w:rPr>
          <w:rFonts w:ascii="ITC Avant Garde" w:hAnsi="ITC Avant Garde" w:cs="Arial"/>
          <w:sz w:val="20"/>
          <w:szCs w:val="20"/>
          <w:highlight w:val="green"/>
        </w:rPr>
      </w:pPr>
    </w:p>
    <w:p w14:paraId="7E1AE9F8" w14:textId="47288273" w:rsidR="007542DB" w:rsidRPr="00177AB4" w:rsidRDefault="00024658" w:rsidP="003F7EE9">
      <w:pPr>
        <w:pStyle w:val="Normal1"/>
        <w:spacing w:after="0"/>
        <w:jc w:val="both"/>
        <w:rPr>
          <w:rFonts w:ascii="ITC Avant Garde" w:hAnsi="ITC Avant Garde"/>
          <w:sz w:val="20"/>
          <w:szCs w:val="20"/>
        </w:rPr>
      </w:pPr>
      <w:r w:rsidRPr="00177AB4">
        <w:rPr>
          <w:rFonts w:ascii="ITC Avant Garde" w:hAnsi="ITC Avant Garde"/>
          <w:b/>
          <w:sz w:val="20"/>
          <w:szCs w:val="20"/>
        </w:rPr>
        <w:t>DÉCIMO</w:t>
      </w:r>
      <w:r w:rsidR="00F84ED4" w:rsidRPr="00177AB4">
        <w:rPr>
          <w:rFonts w:ascii="ITC Avant Garde" w:hAnsi="ITC Avant Garde"/>
          <w:sz w:val="20"/>
          <w:szCs w:val="20"/>
        </w:rPr>
        <w:t xml:space="preserve">. </w:t>
      </w:r>
      <w:r w:rsidR="00723414" w:rsidRPr="00177AB4">
        <w:rPr>
          <w:rFonts w:ascii="ITC Avant Garde" w:hAnsi="ITC Avant Garde"/>
          <w:sz w:val="20"/>
          <w:szCs w:val="20"/>
        </w:rPr>
        <w:t>El AE</w:t>
      </w:r>
      <w:r w:rsidR="006A192D" w:rsidRPr="00177AB4">
        <w:rPr>
          <w:rFonts w:ascii="ITC Avant Garde" w:hAnsi="ITC Avant Garde"/>
          <w:sz w:val="20"/>
          <w:szCs w:val="20"/>
        </w:rPr>
        <w:t xml:space="preserve">P </w:t>
      </w:r>
      <w:r w:rsidR="00080E5D" w:rsidRPr="00177AB4">
        <w:rPr>
          <w:rFonts w:ascii="ITC Avant Garde" w:hAnsi="ITC Avant Garde"/>
          <w:sz w:val="20"/>
          <w:szCs w:val="20"/>
        </w:rPr>
        <w:t>debe</w:t>
      </w:r>
      <w:r w:rsidR="00653A72" w:rsidRPr="00177AB4">
        <w:rPr>
          <w:rFonts w:ascii="ITC Avant Garde" w:hAnsi="ITC Avant Garde"/>
          <w:sz w:val="20"/>
          <w:szCs w:val="20"/>
        </w:rPr>
        <w:t>rá</w:t>
      </w:r>
      <w:r w:rsidR="00080E5D" w:rsidRPr="00177AB4">
        <w:rPr>
          <w:rFonts w:ascii="ITC Avant Garde" w:hAnsi="ITC Avant Garde"/>
          <w:sz w:val="20"/>
          <w:szCs w:val="20"/>
        </w:rPr>
        <w:t xml:space="preserve"> establecer mecani</w:t>
      </w:r>
      <w:r w:rsidR="0046636E" w:rsidRPr="00177AB4">
        <w:rPr>
          <w:rFonts w:ascii="ITC Avant Garde" w:hAnsi="ITC Avant Garde"/>
          <w:sz w:val="20"/>
          <w:szCs w:val="20"/>
        </w:rPr>
        <w:t>s</w:t>
      </w:r>
      <w:r w:rsidR="00080E5D" w:rsidRPr="00177AB4">
        <w:rPr>
          <w:rFonts w:ascii="ITC Avant Garde" w:hAnsi="ITC Avant Garde"/>
          <w:sz w:val="20"/>
          <w:szCs w:val="20"/>
        </w:rPr>
        <w:t>mos para</w:t>
      </w:r>
      <w:r w:rsidR="00665786" w:rsidRPr="00177AB4">
        <w:rPr>
          <w:rFonts w:ascii="ITC Avant Garde" w:hAnsi="ITC Avant Garde"/>
          <w:sz w:val="20"/>
          <w:szCs w:val="20"/>
        </w:rPr>
        <w:t xml:space="preserve"> garantizar que </w:t>
      </w:r>
      <w:r w:rsidR="002407E3" w:rsidRPr="00177AB4">
        <w:rPr>
          <w:rFonts w:ascii="ITC Avant Garde" w:hAnsi="ITC Avant Garde"/>
          <w:sz w:val="20"/>
          <w:szCs w:val="20"/>
        </w:rPr>
        <w:t xml:space="preserve">se cuente con la Capacidad </w:t>
      </w:r>
      <w:r w:rsidR="0055465F" w:rsidRPr="00177AB4">
        <w:rPr>
          <w:rFonts w:ascii="ITC Avant Garde" w:hAnsi="ITC Avant Garde"/>
          <w:sz w:val="20"/>
          <w:szCs w:val="20"/>
        </w:rPr>
        <w:t xml:space="preserve">de transmisión </w:t>
      </w:r>
      <w:r w:rsidR="002407E3" w:rsidRPr="00177AB4">
        <w:rPr>
          <w:rFonts w:ascii="ITC Avant Garde" w:hAnsi="ITC Avant Garde"/>
          <w:sz w:val="20"/>
          <w:szCs w:val="20"/>
        </w:rPr>
        <w:t>requerida</w:t>
      </w:r>
      <w:r w:rsidR="00CA5B1E" w:rsidRPr="00177AB4">
        <w:rPr>
          <w:rFonts w:ascii="ITC Avant Garde" w:hAnsi="ITC Avant Garde"/>
          <w:sz w:val="20"/>
          <w:szCs w:val="20"/>
        </w:rPr>
        <w:t xml:space="preserve"> para el correcto intercambio de tráfico</w:t>
      </w:r>
      <w:r w:rsidR="00716F65" w:rsidRPr="00177AB4">
        <w:rPr>
          <w:rFonts w:ascii="ITC Avant Garde" w:hAnsi="ITC Avant Garde"/>
          <w:sz w:val="20"/>
          <w:szCs w:val="20"/>
        </w:rPr>
        <w:t xml:space="preserve"> de Internet</w:t>
      </w:r>
      <w:r w:rsidR="002407E3" w:rsidRPr="00177AB4">
        <w:rPr>
          <w:rFonts w:ascii="ITC Avant Garde" w:hAnsi="ITC Avant Garde"/>
          <w:sz w:val="20"/>
          <w:szCs w:val="20"/>
        </w:rPr>
        <w:t>. Para tales efectos, c</w:t>
      </w:r>
      <w:r w:rsidR="00916C2C" w:rsidRPr="00177AB4">
        <w:rPr>
          <w:rFonts w:ascii="ITC Avant Garde" w:hAnsi="ITC Avant Garde"/>
          <w:sz w:val="20"/>
          <w:szCs w:val="20"/>
        </w:rPr>
        <w:t xml:space="preserve">uando el </w:t>
      </w:r>
      <w:r w:rsidR="00815975" w:rsidRPr="00177AB4">
        <w:rPr>
          <w:rFonts w:ascii="ITC Avant Garde" w:hAnsi="ITC Avant Garde"/>
          <w:sz w:val="20"/>
          <w:szCs w:val="20"/>
        </w:rPr>
        <w:t>percenti</w:t>
      </w:r>
      <w:r w:rsidR="008B6F0E" w:rsidRPr="00177AB4">
        <w:rPr>
          <w:rFonts w:ascii="ITC Avant Garde" w:hAnsi="ITC Avant Garde"/>
          <w:sz w:val="20"/>
          <w:szCs w:val="20"/>
        </w:rPr>
        <w:t>l</w:t>
      </w:r>
      <w:r w:rsidR="00815975" w:rsidRPr="00177AB4">
        <w:rPr>
          <w:rFonts w:ascii="ITC Avant Garde" w:hAnsi="ITC Avant Garde"/>
          <w:sz w:val="20"/>
          <w:szCs w:val="20"/>
        </w:rPr>
        <w:t xml:space="preserve"> noventa y cinco (95) del </w:t>
      </w:r>
      <w:r w:rsidR="00B111E2" w:rsidRPr="00177AB4">
        <w:rPr>
          <w:rFonts w:ascii="ITC Avant Garde" w:hAnsi="ITC Avant Garde"/>
          <w:sz w:val="20"/>
          <w:szCs w:val="20"/>
        </w:rPr>
        <w:t>t</w:t>
      </w:r>
      <w:r w:rsidR="00916C2C" w:rsidRPr="00177AB4">
        <w:rPr>
          <w:rFonts w:ascii="ITC Avant Garde" w:hAnsi="ITC Avant Garde"/>
          <w:sz w:val="20"/>
          <w:szCs w:val="20"/>
        </w:rPr>
        <w:t xml:space="preserve">ráfico cursado por </w:t>
      </w:r>
      <w:r w:rsidR="00F658EF" w:rsidRPr="00177AB4">
        <w:rPr>
          <w:rFonts w:ascii="ITC Avant Garde" w:hAnsi="ITC Avant Garde"/>
          <w:sz w:val="20"/>
          <w:szCs w:val="20"/>
        </w:rPr>
        <w:t>el AEP</w:t>
      </w:r>
      <w:r w:rsidR="00916C2C" w:rsidRPr="00177AB4">
        <w:rPr>
          <w:rFonts w:ascii="ITC Avant Garde" w:hAnsi="ITC Avant Garde"/>
          <w:sz w:val="20"/>
          <w:szCs w:val="20"/>
        </w:rPr>
        <w:t xml:space="preserve"> </w:t>
      </w:r>
      <w:r w:rsidR="00723414" w:rsidRPr="00177AB4">
        <w:rPr>
          <w:rFonts w:ascii="ITC Avant Garde" w:hAnsi="ITC Avant Garde"/>
          <w:sz w:val="20"/>
          <w:szCs w:val="20"/>
        </w:rPr>
        <w:t>supere</w:t>
      </w:r>
      <w:r w:rsidR="00A93819" w:rsidRPr="00177AB4">
        <w:rPr>
          <w:rFonts w:ascii="ITC Avant Garde" w:hAnsi="ITC Avant Garde"/>
          <w:sz w:val="20"/>
          <w:szCs w:val="20"/>
        </w:rPr>
        <w:t>,</w:t>
      </w:r>
      <w:r w:rsidR="00723414" w:rsidRPr="00177AB4">
        <w:rPr>
          <w:rFonts w:ascii="ITC Avant Garde" w:hAnsi="ITC Avant Garde"/>
          <w:sz w:val="20"/>
          <w:szCs w:val="20"/>
        </w:rPr>
        <w:t xml:space="preserve"> </w:t>
      </w:r>
      <w:r w:rsidR="00A93819" w:rsidRPr="00177AB4">
        <w:rPr>
          <w:rFonts w:ascii="ITC Avant Garde" w:hAnsi="ITC Avant Garde"/>
          <w:sz w:val="20"/>
          <w:szCs w:val="20"/>
        </w:rPr>
        <w:t xml:space="preserve">en dos días de un mes natural, </w:t>
      </w:r>
      <w:r w:rsidR="00916C2C" w:rsidRPr="00177AB4">
        <w:rPr>
          <w:rFonts w:ascii="ITC Avant Garde" w:hAnsi="ITC Avant Garde"/>
          <w:sz w:val="20"/>
          <w:szCs w:val="20"/>
        </w:rPr>
        <w:t xml:space="preserve">el ochenta (80) por ciento de la </w:t>
      </w:r>
      <w:r w:rsidR="00254662" w:rsidRPr="00177AB4">
        <w:rPr>
          <w:rFonts w:ascii="ITC Avant Garde" w:hAnsi="ITC Avant Garde"/>
          <w:sz w:val="20"/>
          <w:szCs w:val="20"/>
        </w:rPr>
        <w:t>C</w:t>
      </w:r>
      <w:r w:rsidR="00916C2C" w:rsidRPr="00177AB4">
        <w:rPr>
          <w:rFonts w:ascii="ITC Avant Garde" w:hAnsi="ITC Avant Garde"/>
          <w:sz w:val="20"/>
          <w:szCs w:val="20"/>
        </w:rPr>
        <w:t>apacidad</w:t>
      </w:r>
      <w:r w:rsidR="0055465F" w:rsidRPr="00177AB4">
        <w:rPr>
          <w:rFonts w:ascii="ITC Avant Garde" w:hAnsi="ITC Avant Garde"/>
          <w:sz w:val="20"/>
          <w:szCs w:val="20"/>
        </w:rPr>
        <w:t xml:space="preserve"> de transmisión</w:t>
      </w:r>
      <w:r w:rsidR="00916C2C" w:rsidRPr="00177AB4">
        <w:rPr>
          <w:rFonts w:ascii="ITC Avant Garde" w:hAnsi="ITC Avant Garde"/>
          <w:sz w:val="20"/>
          <w:szCs w:val="20"/>
        </w:rPr>
        <w:t xml:space="preserve"> de su conexión en cualquier intervalo de una hora</w:t>
      </w:r>
      <w:r w:rsidR="00A93819" w:rsidRPr="00177AB4">
        <w:rPr>
          <w:rFonts w:ascii="ITC Avant Garde" w:hAnsi="ITC Avant Garde"/>
          <w:sz w:val="20"/>
          <w:szCs w:val="20"/>
        </w:rPr>
        <w:t xml:space="preserve"> </w:t>
      </w:r>
      <w:r w:rsidR="00062F06" w:rsidRPr="00177AB4">
        <w:rPr>
          <w:rFonts w:ascii="ITC Avant Garde" w:hAnsi="ITC Avant Garde"/>
          <w:sz w:val="20"/>
          <w:szCs w:val="20"/>
        </w:rPr>
        <w:t>al</w:t>
      </w:r>
      <w:r w:rsidR="00A93819" w:rsidRPr="00177AB4">
        <w:rPr>
          <w:rFonts w:ascii="ITC Avant Garde" w:hAnsi="ITC Avant Garde"/>
          <w:sz w:val="20"/>
          <w:szCs w:val="20"/>
        </w:rPr>
        <w:t xml:space="preserve"> día</w:t>
      </w:r>
      <w:r w:rsidR="00916C2C" w:rsidRPr="00177AB4">
        <w:rPr>
          <w:rFonts w:ascii="ITC Avant Garde" w:hAnsi="ITC Avant Garde"/>
          <w:sz w:val="20"/>
          <w:szCs w:val="20"/>
        </w:rPr>
        <w:t xml:space="preserve">, </w:t>
      </w:r>
      <w:r w:rsidR="00F658EF" w:rsidRPr="00177AB4">
        <w:rPr>
          <w:rFonts w:ascii="ITC Avant Garde" w:hAnsi="ITC Avant Garde"/>
          <w:sz w:val="20"/>
          <w:szCs w:val="20"/>
        </w:rPr>
        <w:t xml:space="preserve">el AEP </w:t>
      </w:r>
      <w:r w:rsidR="00177AB4" w:rsidRPr="00177AB4">
        <w:rPr>
          <w:rFonts w:ascii="ITC Avant Garde" w:hAnsi="ITC Avant Garde"/>
          <w:sz w:val="20"/>
          <w:szCs w:val="20"/>
        </w:rPr>
        <w:t xml:space="preserve">deberá realizar </w:t>
      </w:r>
      <w:r w:rsidR="00F658EF" w:rsidRPr="00177AB4">
        <w:rPr>
          <w:rFonts w:ascii="ITC Avant Garde" w:hAnsi="ITC Avant Garde"/>
          <w:sz w:val="20"/>
          <w:szCs w:val="20"/>
        </w:rPr>
        <w:lastRenderedPageBreak/>
        <w:t xml:space="preserve">un </w:t>
      </w:r>
      <w:r w:rsidR="00E37F50">
        <w:rPr>
          <w:rFonts w:ascii="ITC Avant Garde" w:hAnsi="ITC Avant Garde"/>
          <w:sz w:val="20"/>
          <w:szCs w:val="20"/>
        </w:rPr>
        <w:t>incremento</w:t>
      </w:r>
      <w:r w:rsidR="00E37F50" w:rsidRPr="00177AB4">
        <w:rPr>
          <w:rFonts w:ascii="ITC Avant Garde" w:hAnsi="ITC Avant Garde"/>
          <w:sz w:val="20"/>
          <w:szCs w:val="20"/>
        </w:rPr>
        <w:t xml:space="preserve"> </w:t>
      </w:r>
      <w:r w:rsidR="00F658EF" w:rsidRPr="00177AB4">
        <w:rPr>
          <w:rFonts w:ascii="ITC Avant Garde" w:hAnsi="ITC Avant Garde"/>
          <w:sz w:val="20"/>
          <w:szCs w:val="20"/>
        </w:rPr>
        <w:t xml:space="preserve">de Capacidad de transmisión </w:t>
      </w:r>
      <w:r w:rsidR="002333BE" w:rsidRPr="00177AB4">
        <w:rPr>
          <w:rFonts w:ascii="ITC Avant Garde" w:hAnsi="ITC Avant Garde"/>
          <w:sz w:val="20"/>
          <w:szCs w:val="20"/>
        </w:rPr>
        <w:t>que deberá hacerse</w:t>
      </w:r>
      <w:r w:rsidR="00723414" w:rsidRPr="00177AB4">
        <w:rPr>
          <w:rFonts w:ascii="ITC Avant Garde" w:hAnsi="ITC Avant Garde"/>
          <w:sz w:val="20"/>
          <w:szCs w:val="20"/>
        </w:rPr>
        <w:t xml:space="preserve"> </w:t>
      </w:r>
      <w:r w:rsidR="00444FE4" w:rsidRPr="00177AB4">
        <w:rPr>
          <w:rFonts w:ascii="ITC Avant Garde" w:hAnsi="ITC Avant Garde"/>
          <w:sz w:val="20"/>
          <w:szCs w:val="20"/>
        </w:rPr>
        <w:t xml:space="preserve">efectivo </w:t>
      </w:r>
      <w:r w:rsidR="00F658EF" w:rsidRPr="00177AB4">
        <w:rPr>
          <w:rFonts w:ascii="ITC Avant Garde" w:hAnsi="ITC Avant Garde"/>
          <w:sz w:val="20"/>
          <w:szCs w:val="20"/>
        </w:rPr>
        <w:t>dentro de los veinte días hábiles posteriores a la detección de dicha condición</w:t>
      </w:r>
      <w:r w:rsidR="00444FE4" w:rsidRPr="00177AB4">
        <w:rPr>
          <w:rFonts w:ascii="ITC Avant Garde" w:hAnsi="ITC Avant Garde"/>
          <w:sz w:val="20"/>
          <w:szCs w:val="20"/>
        </w:rPr>
        <w:t xml:space="preserve"> </w:t>
      </w:r>
      <w:r w:rsidR="004A7F1C" w:rsidRPr="00177AB4">
        <w:rPr>
          <w:rFonts w:ascii="ITC Avant Garde" w:hAnsi="ITC Avant Garde"/>
          <w:sz w:val="20"/>
          <w:szCs w:val="20"/>
        </w:rPr>
        <w:t>para cubrir los requerimientos de</w:t>
      </w:r>
      <w:r w:rsidR="00723414" w:rsidRPr="00177AB4">
        <w:rPr>
          <w:rFonts w:ascii="ITC Avant Garde" w:hAnsi="ITC Avant Garde"/>
          <w:sz w:val="20"/>
          <w:szCs w:val="20"/>
        </w:rPr>
        <w:t>l tr</w:t>
      </w:r>
      <w:r w:rsidR="00B11B69" w:rsidRPr="00177AB4">
        <w:rPr>
          <w:rFonts w:ascii="ITC Avant Garde" w:hAnsi="ITC Avant Garde"/>
          <w:sz w:val="20"/>
          <w:szCs w:val="20"/>
        </w:rPr>
        <w:t>áfico</w:t>
      </w:r>
      <w:r w:rsidR="00444FE4" w:rsidRPr="00177AB4">
        <w:rPr>
          <w:rFonts w:ascii="ITC Avant Garde" w:hAnsi="ITC Avant Garde"/>
          <w:sz w:val="20"/>
          <w:szCs w:val="20"/>
        </w:rPr>
        <w:t xml:space="preserve">, o en su defecto, </w:t>
      </w:r>
      <w:r w:rsidR="00522F6C" w:rsidRPr="00177AB4">
        <w:rPr>
          <w:rFonts w:ascii="ITC Avant Garde" w:hAnsi="ITC Avant Garde"/>
          <w:sz w:val="20"/>
          <w:szCs w:val="20"/>
        </w:rPr>
        <w:t xml:space="preserve">dentro </w:t>
      </w:r>
      <w:r w:rsidR="005360C5" w:rsidRPr="00177AB4">
        <w:rPr>
          <w:rFonts w:ascii="ITC Avant Garde" w:hAnsi="ITC Avant Garde"/>
          <w:sz w:val="20"/>
          <w:szCs w:val="20"/>
        </w:rPr>
        <w:t>del plazo</w:t>
      </w:r>
      <w:r w:rsidR="00522F6C" w:rsidRPr="00177AB4">
        <w:rPr>
          <w:rFonts w:ascii="ITC Avant Garde" w:hAnsi="ITC Avant Garde"/>
          <w:sz w:val="20"/>
          <w:szCs w:val="20"/>
        </w:rPr>
        <w:t xml:space="preserve"> que el AEP y </w:t>
      </w:r>
      <w:r w:rsidR="00444FE4" w:rsidRPr="00177AB4">
        <w:rPr>
          <w:rFonts w:ascii="ITC Avant Garde" w:hAnsi="ITC Avant Garde"/>
          <w:sz w:val="20"/>
          <w:szCs w:val="20"/>
        </w:rPr>
        <w:t xml:space="preserve">el IXP </w:t>
      </w:r>
      <w:r w:rsidR="00522F6C" w:rsidRPr="00177AB4">
        <w:rPr>
          <w:rFonts w:ascii="ITC Avant Garde" w:hAnsi="ITC Avant Garde"/>
          <w:sz w:val="20"/>
          <w:szCs w:val="20"/>
        </w:rPr>
        <w:t>acuerden.</w:t>
      </w:r>
    </w:p>
    <w:p w14:paraId="0D53D5E9" w14:textId="77777777" w:rsidR="00584B11" w:rsidRPr="00177AB4" w:rsidRDefault="00584B11" w:rsidP="007542DB">
      <w:pPr>
        <w:pStyle w:val="Normal1"/>
        <w:spacing w:after="0"/>
        <w:jc w:val="both"/>
        <w:rPr>
          <w:rFonts w:ascii="ITC Avant Garde" w:hAnsi="ITC Avant Garde"/>
          <w:sz w:val="20"/>
          <w:szCs w:val="20"/>
          <w:highlight w:val="darkGray"/>
        </w:rPr>
      </w:pPr>
    </w:p>
    <w:p w14:paraId="3BD27F77" w14:textId="1F1CCB97" w:rsidR="00FF1B2B" w:rsidRPr="00177AB4" w:rsidRDefault="00C44956" w:rsidP="00B55FF4">
      <w:pPr>
        <w:pStyle w:val="Normal1"/>
        <w:spacing w:after="0"/>
        <w:jc w:val="both"/>
        <w:rPr>
          <w:rFonts w:ascii="ITC Avant Garde" w:hAnsi="ITC Avant Garde"/>
          <w:sz w:val="20"/>
          <w:szCs w:val="20"/>
        </w:rPr>
      </w:pPr>
      <w:r w:rsidRPr="00177AB4">
        <w:rPr>
          <w:rFonts w:ascii="ITC Avant Garde" w:hAnsi="ITC Avant Garde"/>
          <w:b/>
          <w:sz w:val="20"/>
          <w:szCs w:val="20"/>
        </w:rPr>
        <w:t>DÉCIMO</w:t>
      </w:r>
      <w:r w:rsidR="00024658" w:rsidRPr="00177AB4">
        <w:rPr>
          <w:rFonts w:ascii="ITC Avant Garde" w:hAnsi="ITC Avant Garde"/>
          <w:b/>
          <w:sz w:val="20"/>
          <w:szCs w:val="20"/>
        </w:rPr>
        <w:t xml:space="preserve"> PRIMERO</w:t>
      </w:r>
      <w:r w:rsidRPr="00177AB4">
        <w:rPr>
          <w:rFonts w:ascii="ITC Avant Garde" w:hAnsi="ITC Avant Garde"/>
          <w:sz w:val="20"/>
          <w:szCs w:val="20"/>
        </w:rPr>
        <w:t>. E</w:t>
      </w:r>
      <w:r w:rsidR="00CA5B1E" w:rsidRPr="00177AB4">
        <w:rPr>
          <w:rFonts w:ascii="ITC Avant Garde" w:hAnsi="ITC Avant Garde"/>
          <w:sz w:val="20"/>
          <w:szCs w:val="20"/>
        </w:rPr>
        <w:t>l</w:t>
      </w:r>
      <w:r w:rsidRPr="00177AB4">
        <w:rPr>
          <w:rFonts w:ascii="ITC Avant Garde" w:hAnsi="ITC Avant Garde"/>
          <w:sz w:val="20"/>
          <w:szCs w:val="20"/>
        </w:rPr>
        <w:t xml:space="preserve"> AEP deberá aceptar y poner en servicio las conexiones a que se refiere el Lineamiento </w:t>
      </w:r>
      <w:r w:rsidR="00B55FF4" w:rsidRPr="00177AB4">
        <w:rPr>
          <w:rFonts w:ascii="ITC Avant Garde" w:hAnsi="ITC Avant Garde"/>
          <w:sz w:val="20"/>
          <w:szCs w:val="20"/>
        </w:rPr>
        <w:t>Quin</w:t>
      </w:r>
      <w:r w:rsidRPr="00177AB4">
        <w:rPr>
          <w:rFonts w:ascii="ITC Avant Garde" w:hAnsi="ITC Avant Garde"/>
          <w:sz w:val="20"/>
          <w:szCs w:val="20"/>
        </w:rPr>
        <w:t>to de los presentes Lineamientos en condiciones no discriminatorias</w:t>
      </w:r>
      <w:r w:rsidR="002F511A" w:rsidRPr="00177AB4">
        <w:rPr>
          <w:rFonts w:ascii="ITC Avant Garde" w:hAnsi="ITC Avant Garde"/>
          <w:sz w:val="20"/>
          <w:szCs w:val="20"/>
        </w:rPr>
        <w:t>, es decir, brindando</w:t>
      </w:r>
      <w:r w:rsidR="0055465F" w:rsidRPr="00177AB4">
        <w:rPr>
          <w:rFonts w:ascii="ITC Avant Garde" w:hAnsi="ITC Avant Garde"/>
          <w:sz w:val="20"/>
          <w:szCs w:val="20"/>
        </w:rPr>
        <w:t xml:space="preserve"> igualdad de trato a terceros respecto de miembros de su mismo grupo de interés.</w:t>
      </w:r>
    </w:p>
    <w:p w14:paraId="72CAC6E5" w14:textId="77777777" w:rsidR="0067427F" w:rsidRPr="00177AB4" w:rsidRDefault="0067427F" w:rsidP="003F7EE9">
      <w:pPr>
        <w:pStyle w:val="Normal1"/>
        <w:spacing w:after="0"/>
        <w:jc w:val="both"/>
        <w:rPr>
          <w:rFonts w:ascii="ITC Avant Garde" w:hAnsi="ITC Avant Garde"/>
          <w:sz w:val="20"/>
          <w:szCs w:val="20"/>
        </w:rPr>
      </w:pPr>
    </w:p>
    <w:p w14:paraId="4AEDB687" w14:textId="16291728" w:rsidR="002B50C8" w:rsidRPr="00177AB4" w:rsidRDefault="0004412A" w:rsidP="002B50C8">
      <w:pPr>
        <w:pStyle w:val="Normal1"/>
        <w:spacing w:after="0"/>
        <w:jc w:val="both"/>
        <w:rPr>
          <w:rFonts w:ascii="ITC Avant Garde" w:hAnsi="ITC Avant Garde"/>
          <w:sz w:val="20"/>
          <w:szCs w:val="20"/>
        </w:rPr>
      </w:pPr>
      <w:r w:rsidRPr="00177AB4">
        <w:rPr>
          <w:rFonts w:ascii="ITC Avant Garde" w:hAnsi="ITC Avant Garde"/>
          <w:b/>
          <w:sz w:val="20"/>
          <w:szCs w:val="20"/>
        </w:rPr>
        <w:t>DÉCIMO SEGUNDO.</w:t>
      </w:r>
      <w:r w:rsidR="00830769" w:rsidRPr="00177AB4">
        <w:rPr>
          <w:rFonts w:ascii="ITC Avant Garde" w:hAnsi="ITC Avant Garde"/>
          <w:sz w:val="20"/>
          <w:szCs w:val="20"/>
        </w:rPr>
        <w:t xml:space="preserve"> </w:t>
      </w:r>
      <w:r w:rsidR="002B50C8" w:rsidRPr="00177AB4">
        <w:rPr>
          <w:rFonts w:ascii="ITC Avant Garde" w:hAnsi="ITC Avant Garde"/>
          <w:sz w:val="20"/>
          <w:szCs w:val="20"/>
        </w:rPr>
        <w:t>El AEP</w:t>
      </w:r>
      <w:r w:rsidR="00C1144F" w:rsidRPr="00177AB4">
        <w:rPr>
          <w:rFonts w:ascii="ITC Avant Garde" w:hAnsi="ITC Avant Garde"/>
          <w:sz w:val="20"/>
          <w:szCs w:val="20"/>
        </w:rPr>
        <w:t xml:space="preserve"> deberá ofrecer l</w:t>
      </w:r>
      <w:r w:rsidR="00D1347B" w:rsidRPr="00177AB4">
        <w:rPr>
          <w:rFonts w:ascii="ITC Avant Garde" w:hAnsi="ITC Avant Garde"/>
          <w:sz w:val="20"/>
          <w:szCs w:val="20"/>
        </w:rPr>
        <w:t xml:space="preserve">as </w:t>
      </w:r>
      <w:r w:rsidR="00C0174A" w:rsidRPr="00177AB4">
        <w:rPr>
          <w:rFonts w:ascii="ITC Avant Garde" w:hAnsi="ITC Avant Garde"/>
          <w:sz w:val="20"/>
          <w:szCs w:val="20"/>
        </w:rPr>
        <w:t>C</w:t>
      </w:r>
      <w:r w:rsidR="00C1144F" w:rsidRPr="00177AB4">
        <w:rPr>
          <w:rFonts w:ascii="ITC Avant Garde" w:hAnsi="ITC Avant Garde"/>
          <w:sz w:val="20"/>
          <w:szCs w:val="20"/>
        </w:rPr>
        <w:t>apacidades y funciones necesaria</w:t>
      </w:r>
      <w:r w:rsidR="001B7D60" w:rsidRPr="00177AB4">
        <w:rPr>
          <w:rFonts w:ascii="ITC Avant Garde" w:hAnsi="ITC Avant Garde"/>
          <w:sz w:val="20"/>
          <w:szCs w:val="20"/>
        </w:rPr>
        <w:t xml:space="preserve">s para llevar a cabo el </w:t>
      </w:r>
      <w:r w:rsidR="005D6603" w:rsidRPr="00177AB4">
        <w:rPr>
          <w:rFonts w:ascii="ITC Avant Garde" w:hAnsi="ITC Avant Garde"/>
          <w:sz w:val="20"/>
          <w:szCs w:val="20"/>
        </w:rPr>
        <w:t>Intercambio de t</w:t>
      </w:r>
      <w:r w:rsidR="008409F9" w:rsidRPr="00177AB4">
        <w:rPr>
          <w:rFonts w:ascii="ITC Avant Garde" w:hAnsi="ITC Avant Garde"/>
          <w:sz w:val="20"/>
          <w:szCs w:val="20"/>
        </w:rPr>
        <w:t>ráfico</w:t>
      </w:r>
      <w:r w:rsidR="00716F65" w:rsidRPr="00177AB4">
        <w:rPr>
          <w:rFonts w:ascii="ITC Avant Garde" w:hAnsi="ITC Avant Garde"/>
          <w:sz w:val="20"/>
          <w:szCs w:val="20"/>
        </w:rPr>
        <w:t xml:space="preserve"> de Internet</w:t>
      </w:r>
      <w:r w:rsidR="00C1144F" w:rsidRPr="00177AB4">
        <w:rPr>
          <w:rFonts w:ascii="ITC Avant Garde" w:hAnsi="ITC Avant Garde"/>
          <w:sz w:val="20"/>
          <w:szCs w:val="20"/>
        </w:rPr>
        <w:t xml:space="preserve"> </w:t>
      </w:r>
      <w:r w:rsidR="00957653" w:rsidRPr="00177AB4">
        <w:rPr>
          <w:rFonts w:ascii="ITC Avant Garde" w:hAnsi="ITC Avant Garde"/>
          <w:sz w:val="20"/>
          <w:szCs w:val="20"/>
        </w:rPr>
        <w:t>bajo</w:t>
      </w:r>
      <w:r w:rsidR="00C1144F" w:rsidRPr="00177AB4">
        <w:rPr>
          <w:rFonts w:ascii="ITC Avant Garde" w:hAnsi="ITC Avant Garde"/>
          <w:sz w:val="20"/>
          <w:szCs w:val="20"/>
        </w:rPr>
        <w:t xml:space="preserve"> las mismas condiciones </w:t>
      </w:r>
      <w:r w:rsidR="00027598" w:rsidRPr="00177AB4">
        <w:rPr>
          <w:rFonts w:ascii="ITC Avant Garde" w:hAnsi="ITC Avant Garde"/>
          <w:sz w:val="20"/>
          <w:szCs w:val="20"/>
        </w:rPr>
        <w:t xml:space="preserve">de disponibilidad, seguridad </w:t>
      </w:r>
      <w:r w:rsidR="00C1144F" w:rsidRPr="00177AB4">
        <w:rPr>
          <w:rFonts w:ascii="ITC Avant Garde" w:hAnsi="ITC Avant Garde"/>
          <w:sz w:val="20"/>
          <w:szCs w:val="20"/>
        </w:rPr>
        <w:t>y calidad de servicio</w:t>
      </w:r>
      <w:r w:rsidR="00323950" w:rsidRPr="00177AB4">
        <w:rPr>
          <w:rFonts w:ascii="ITC Avant Garde" w:hAnsi="ITC Avant Garde"/>
          <w:sz w:val="20"/>
          <w:szCs w:val="20"/>
        </w:rPr>
        <w:t>, entre otras,</w:t>
      </w:r>
      <w:r w:rsidR="00C1144F" w:rsidRPr="00177AB4">
        <w:rPr>
          <w:rFonts w:ascii="ITC Avant Garde" w:hAnsi="ITC Avant Garde"/>
          <w:sz w:val="20"/>
          <w:szCs w:val="20"/>
        </w:rPr>
        <w:t xml:space="preserve"> </w:t>
      </w:r>
      <w:r w:rsidR="00027598" w:rsidRPr="00177AB4">
        <w:rPr>
          <w:rFonts w:ascii="ITC Avant Garde" w:hAnsi="ITC Avant Garde"/>
          <w:sz w:val="20"/>
          <w:szCs w:val="20"/>
        </w:rPr>
        <w:t>empleadas en</w:t>
      </w:r>
      <w:r w:rsidR="00C1144F" w:rsidRPr="00177AB4">
        <w:rPr>
          <w:rFonts w:ascii="ITC Avant Garde" w:hAnsi="ITC Avant Garde"/>
          <w:sz w:val="20"/>
          <w:szCs w:val="20"/>
        </w:rPr>
        <w:t xml:space="preserve"> su propia operación</w:t>
      </w:r>
      <w:r w:rsidR="00027598" w:rsidRPr="00177AB4">
        <w:rPr>
          <w:rFonts w:ascii="ITC Avant Garde" w:hAnsi="ITC Avant Garde"/>
          <w:sz w:val="20"/>
          <w:szCs w:val="20"/>
        </w:rPr>
        <w:t xml:space="preserve"> o prestadas </w:t>
      </w:r>
      <w:r w:rsidR="00C1144F" w:rsidRPr="00177AB4">
        <w:rPr>
          <w:rFonts w:ascii="ITC Avant Garde" w:hAnsi="ITC Avant Garde"/>
          <w:sz w:val="20"/>
          <w:szCs w:val="20"/>
        </w:rPr>
        <w:t>a sus afiliadas, filiales</w:t>
      </w:r>
      <w:r w:rsidR="00C05B31" w:rsidRPr="00177AB4">
        <w:rPr>
          <w:rFonts w:ascii="ITC Avant Garde" w:hAnsi="ITC Avant Garde"/>
          <w:sz w:val="20"/>
          <w:szCs w:val="20"/>
        </w:rPr>
        <w:t xml:space="preserve">, </w:t>
      </w:r>
      <w:r w:rsidR="00C1144F" w:rsidRPr="00177AB4">
        <w:rPr>
          <w:rFonts w:ascii="ITC Avant Garde" w:hAnsi="ITC Avant Garde"/>
          <w:sz w:val="20"/>
          <w:szCs w:val="20"/>
        </w:rPr>
        <w:t>subsidiarias o empresas que pertenezcan al mismo grupo de interés económico</w:t>
      </w:r>
      <w:r w:rsidR="00027598" w:rsidRPr="00177AB4">
        <w:rPr>
          <w:rFonts w:ascii="ITC Avant Garde" w:hAnsi="ITC Avant Garde"/>
          <w:sz w:val="20"/>
          <w:szCs w:val="20"/>
        </w:rPr>
        <w:t>.</w:t>
      </w:r>
    </w:p>
    <w:p w14:paraId="605697ED" w14:textId="77777777" w:rsidR="002B50C8" w:rsidRPr="00177AB4" w:rsidRDefault="002B50C8" w:rsidP="003F7EE9">
      <w:pPr>
        <w:autoSpaceDE w:val="0"/>
        <w:autoSpaceDN w:val="0"/>
        <w:adjustRightInd w:val="0"/>
        <w:spacing w:after="0" w:line="240" w:lineRule="auto"/>
        <w:jc w:val="both"/>
        <w:rPr>
          <w:rFonts w:ascii="ITC Avant Garde" w:hAnsi="ITC Avant Garde" w:cs="Arial"/>
          <w:sz w:val="20"/>
          <w:szCs w:val="20"/>
          <w:highlight w:val="green"/>
        </w:rPr>
      </w:pPr>
    </w:p>
    <w:p w14:paraId="3A20B317" w14:textId="590BA3E9" w:rsidR="00916C2C" w:rsidRDefault="00830769" w:rsidP="003F7EE9">
      <w:pPr>
        <w:pStyle w:val="Normal1"/>
        <w:spacing w:after="0"/>
        <w:jc w:val="both"/>
        <w:rPr>
          <w:rFonts w:ascii="ITC Avant Garde" w:hAnsi="ITC Avant Garde"/>
          <w:sz w:val="20"/>
          <w:szCs w:val="20"/>
        </w:rPr>
      </w:pPr>
      <w:r w:rsidRPr="00177AB4">
        <w:rPr>
          <w:rFonts w:ascii="ITC Avant Garde" w:hAnsi="ITC Avant Garde"/>
          <w:b/>
          <w:sz w:val="20"/>
          <w:szCs w:val="20"/>
        </w:rPr>
        <w:t>DÉCIMO</w:t>
      </w:r>
      <w:r w:rsidR="00024658" w:rsidRPr="00177AB4">
        <w:rPr>
          <w:rFonts w:ascii="ITC Avant Garde" w:hAnsi="ITC Avant Garde"/>
          <w:b/>
          <w:sz w:val="20"/>
          <w:szCs w:val="20"/>
        </w:rPr>
        <w:t xml:space="preserve"> TERCERO</w:t>
      </w:r>
      <w:r w:rsidR="00F95C79" w:rsidRPr="00177AB4">
        <w:rPr>
          <w:rFonts w:ascii="ITC Avant Garde" w:hAnsi="ITC Avant Garde"/>
          <w:sz w:val="20"/>
          <w:szCs w:val="20"/>
        </w:rPr>
        <w:t xml:space="preserve">. </w:t>
      </w:r>
      <w:r w:rsidR="00723414" w:rsidRPr="00177AB4">
        <w:rPr>
          <w:rFonts w:ascii="ITC Avant Garde" w:hAnsi="ITC Avant Garde"/>
          <w:sz w:val="20"/>
          <w:szCs w:val="20"/>
        </w:rPr>
        <w:t xml:space="preserve">El AEP y </w:t>
      </w:r>
      <w:r w:rsidR="00EE308A" w:rsidRPr="00177AB4">
        <w:rPr>
          <w:rFonts w:ascii="ITC Avant Garde" w:hAnsi="ITC Avant Garde"/>
          <w:sz w:val="20"/>
          <w:szCs w:val="20"/>
        </w:rPr>
        <w:t xml:space="preserve">los </w:t>
      </w:r>
      <w:proofErr w:type="spellStart"/>
      <w:r w:rsidR="00EE308A" w:rsidRPr="00177AB4">
        <w:rPr>
          <w:rFonts w:ascii="ITC Avant Garde" w:hAnsi="ITC Avant Garde"/>
          <w:sz w:val="20"/>
          <w:szCs w:val="20"/>
        </w:rPr>
        <w:t>ISPs</w:t>
      </w:r>
      <w:proofErr w:type="spellEnd"/>
      <w:r w:rsidR="00EE308A" w:rsidRPr="00177AB4">
        <w:rPr>
          <w:rFonts w:ascii="ITC Avant Garde" w:hAnsi="ITC Avant Garde"/>
          <w:sz w:val="20"/>
          <w:szCs w:val="20"/>
        </w:rPr>
        <w:t xml:space="preserve"> miembros del IXP </w:t>
      </w:r>
      <w:r w:rsidR="000456B6" w:rsidRPr="00177AB4">
        <w:rPr>
          <w:rFonts w:ascii="ITC Avant Garde" w:hAnsi="ITC Avant Garde"/>
          <w:sz w:val="20"/>
          <w:szCs w:val="20"/>
        </w:rPr>
        <w:t>deb</w:t>
      </w:r>
      <w:r w:rsidR="00F958A8" w:rsidRPr="00177AB4">
        <w:rPr>
          <w:rFonts w:ascii="ITC Avant Garde" w:hAnsi="ITC Avant Garde"/>
          <w:sz w:val="20"/>
          <w:szCs w:val="20"/>
        </w:rPr>
        <w:t>erán utilizar el protocolo BGP</w:t>
      </w:r>
      <w:r w:rsidR="000456B6" w:rsidRPr="00177AB4">
        <w:rPr>
          <w:rFonts w:ascii="ITC Avant Garde" w:hAnsi="ITC Avant Garde"/>
          <w:sz w:val="20"/>
          <w:szCs w:val="20"/>
        </w:rPr>
        <w:t xml:space="preserve"> como protocolo de intercambio de información de enrutamiento entre sus </w:t>
      </w:r>
      <w:r w:rsidR="00D1347B" w:rsidRPr="00177AB4">
        <w:rPr>
          <w:rFonts w:ascii="ITC Avant Garde" w:hAnsi="ITC Avant Garde"/>
          <w:sz w:val="20"/>
          <w:szCs w:val="20"/>
        </w:rPr>
        <w:t xml:space="preserve">Sistemas Autónomos </w:t>
      </w:r>
      <w:r w:rsidR="00CB348C" w:rsidRPr="00177AB4">
        <w:rPr>
          <w:rFonts w:ascii="ITC Avant Garde" w:hAnsi="ITC Avant Garde"/>
          <w:sz w:val="20"/>
          <w:szCs w:val="20"/>
        </w:rPr>
        <w:t xml:space="preserve">o, en su caso, aquél que </w:t>
      </w:r>
      <w:r w:rsidR="00EE308A" w:rsidRPr="00177AB4">
        <w:rPr>
          <w:rFonts w:ascii="ITC Avant Garde" w:hAnsi="ITC Avant Garde"/>
          <w:sz w:val="20"/>
          <w:szCs w:val="20"/>
        </w:rPr>
        <w:t xml:space="preserve">el AEP y </w:t>
      </w:r>
      <w:r w:rsidR="00723414" w:rsidRPr="00177AB4">
        <w:rPr>
          <w:rFonts w:ascii="ITC Avant Garde" w:hAnsi="ITC Avant Garde"/>
          <w:sz w:val="20"/>
          <w:szCs w:val="20"/>
        </w:rPr>
        <w:t>l</w:t>
      </w:r>
      <w:r w:rsidR="00EE308A" w:rsidRPr="00177AB4">
        <w:rPr>
          <w:rFonts w:ascii="ITC Avant Garde" w:hAnsi="ITC Avant Garde"/>
          <w:sz w:val="20"/>
          <w:szCs w:val="20"/>
        </w:rPr>
        <w:t>os</w:t>
      </w:r>
      <w:r w:rsidR="00723414" w:rsidRPr="00177AB4">
        <w:rPr>
          <w:rFonts w:ascii="ITC Avant Garde" w:hAnsi="ITC Avant Garde"/>
          <w:sz w:val="20"/>
          <w:szCs w:val="20"/>
        </w:rPr>
        <w:t xml:space="preserve"> </w:t>
      </w:r>
      <w:proofErr w:type="spellStart"/>
      <w:r w:rsidR="00EE308A" w:rsidRPr="00177AB4">
        <w:rPr>
          <w:rFonts w:ascii="ITC Avant Garde" w:hAnsi="ITC Avant Garde"/>
          <w:sz w:val="20"/>
          <w:szCs w:val="20"/>
        </w:rPr>
        <w:t>ISPs</w:t>
      </w:r>
      <w:proofErr w:type="spellEnd"/>
      <w:r w:rsidR="002B256E" w:rsidRPr="00177AB4">
        <w:rPr>
          <w:rFonts w:ascii="ITC Avant Garde" w:hAnsi="ITC Avant Garde"/>
          <w:sz w:val="20"/>
          <w:szCs w:val="20"/>
        </w:rPr>
        <w:t xml:space="preserve"> miembros del IXP</w:t>
      </w:r>
      <w:r w:rsidR="00D1347B" w:rsidRPr="00177AB4">
        <w:rPr>
          <w:rFonts w:ascii="ITC Avant Garde" w:hAnsi="ITC Avant Garde"/>
          <w:sz w:val="20"/>
          <w:szCs w:val="20"/>
        </w:rPr>
        <w:t xml:space="preserve"> acuerden</w:t>
      </w:r>
      <w:r w:rsidR="00CB348C" w:rsidRPr="00177AB4">
        <w:rPr>
          <w:rFonts w:ascii="ITC Avant Garde" w:hAnsi="ITC Avant Garde"/>
          <w:sz w:val="20"/>
          <w:szCs w:val="20"/>
        </w:rPr>
        <w:t>.</w:t>
      </w:r>
    </w:p>
    <w:p w14:paraId="3665A791" w14:textId="367F6F93" w:rsidR="009F66ED" w:rsidRDefault="009F66ED" w:rsidP="003F7EE9">
      <w:pPr>
        <w:pStyle w:val="Normal1"/>
        <w:spacing w:after="0"/>
        <w:jc w:val="both"/>
        <w:rPr>
          <w:rFonts w:ascii="ITC Avant Garde" w:hAnsi="ITC Avant Garde"/>
          <w:sz w:val="20"/>
          <w:szCs w:val="20"/>
        </w:rPr>
      </w:pPr>
    </w:p>
    <w:p w14:paraId="3FC9A9AF" w14:textId="7EF0AC22" w:rsidR="009F66ED" w:rsidRPr="00177AB4" w:rsidRDefault="009F66ED" w:rsidP="003F7EE9">
      <w:pPr>
        <w:pStyle w:val="Normal1"/>
        <w:spacing w:after="0"/>
        <w:jc w:val="both"/>
        <w:rPr>
          <w:rFonts w:ascii="ITC Avant Garde" w:hAnsi="ITC Avant Garde"/>
          <w:sz w:val="20"/>
          <w:szCs w:val="20"/>
        </w:rPr>
      </w:pPr>
      <w:r w:rsidRPr="00D24C03">
        <w:rPr>
          <w:rFonts w:ascii="ITC Avant Garde" w:hAnsi="ITC Avant Garde"/>
          <w:b/>
          <w:sz w:val="20"/>
          <w:szCs w:val="20"/>
        </w:rPr>
        <w:t>DÉCIMO CUARTO</w:t>
      </w:r>
      <w:r>
        <w:rPr>
          <w:rFonts w:ascii="ITC Avant Garde" w:hAnsi="ITC Avant Garde"/>
          <w:sz w:val="20"/>
          <w:szCs w:val="20"/>
        </w:rPr>
        <w:t xml:space="preserve">. El AEP deberá aceptar las conexiones bajo el protocolo IPv6 en caso de ser así requerido por los </w:t>
      </w:r>
      <w:proofErr w:type="spellStart"/>
      <w:r>
        <w:rPr>
          <w:rFonts w:ascii="ITC Avant Garde" w:hAnsi="ITC Avant Garde"/>
          <w:sz w:val="20"/>
          <w:szCs w:val="20"/>
        </w:rPr>
        <w:t>ISPs</w:t>
      </w:r>
      <w:proofErr w:type="spellEnd"/>
      <w:r>
        <w:rPr>
          <w:rFonts w:ascii="ITC Avant Garde" w:hAnsi="ITC Avant Garde"/>
          <w:sz w:val="20"/>
          <w:szCs w:val="20"/>
        </w:rPr>
        <w:t xml:space="preserve"> miembros del IXP con los que celebre convenios de Intercambio de tráfico de Internet.</w:t>
      </w:r>
    </w:p>
    <w:p w14:paraId="697954D4" w14:textId="77777777" w:rsidR="00D1347B" w:rsidRPr="00177AB4" w:rsidRDefault="00D1347B" w:rsidP="003F7EE9">
      <w:pPr>
        <w:pStyle w:val="Normal1"/>
        <w:spacing w:after="0"/>
        <w:jc w:val="both"/>
        <w:rPr>
          <w:rFonts w:ascii="ITC Avant Garde" w:hAnsi="ITC Avant Garde"/>
          <w:sz w:val="20"/>
          <w:szCs w:val="20"/>
        </w:rPr>
      </w:pPr>
    </w:p>
    <w:p w14:paraId="3121925B" w14:textId="78214799" w:rsidR="00992092" w:rsidRPr="00177AB4" w:rsidRDefault="00916C2C" w:rsidP="00FD7A4B">
      <w:pPr>
        <w:pStyle w:val="Normal1"/>
        <w:spacing w:after="0"/>
        <w:jc w:val="both"/>
        <w:rPr>
          <w:rFonts w:ascii="ITC Avant Garde" w:hAnsi="ITC Avant Garde"/>
          <w:sz w:val="20"/>
          <w:szCs w:val="20"/>
        </w:rPr>
      </w:pPr>
      <w:r w:rsidRPr="00177AB4">
        <w:rPr>
          <w:rFonts w:ascii="ITC Avant Garde" w:hAnsi="ITC Avant Garde"/>
          <w:b/>
          <w:sz w:val="20"/>
          <w:szCs w:val="20"/>
        </w:rPr>
        <w:t>DÉCIMO</w:t>
      </w:r>
      <w:r w:rsidR="00024658" w:rsidRPr="00177AB4">
        <w:rPr>
          <w:rFonts w:ascii="ITC Avant Garde" w:hAnsi="ITC Avant Garde"/>
          <w:b/>
          <w:sz w:val="20"/>
          <w:szCs w:val="20"/>
        </w:rPr>
        <w:t xml:space="preserve"> </w:t>
      </w:r>
      <w:r w:rsidR="009F66ED" w:rsidRPr="00177AB4">
        <w:rPr>
          <w:rFonts w:ascii="ITC Avant Garde" w:hAnsi="ITC Avant Garde"/>
          <w:b/>
          <w:sz w:val="20"/>
          <w:szCs w:val="20"/>
        </w:rPr>
        <w:t>QUINTO</w:t>
      </w:r>
      <w:r w:rsidRPr="00177AB4">
        <w:rPr>
          <w:rFonts w:ascii="ITC Avant Garde" w:hAnsi="ITC Avant Garde"/>
          <w:sz w:val="20"/>
          <w:szCs w:val="20"/>
        </w:rPr>
        <w:t xml:space="preserve">. </w:t>
      </w:r>
      <w:r w:rsidR="00F95C79" w:rsidRPr="00177AB4">
        <w:rPr>
          <w:rFonts w:ascii="ITC Avant Garde" w:hAnsi="ITC Avant Garde"/>
          <w:sz w:val="20"/>
          <w:szCs w:val="20"/>
        </w:rPr>
        <w:t>E</w:t>
      </w:r>
      <w:r w:rsidR="00CA5B1E" w:rsidRPr="00177AB4">
        <w:rPr>
          <w:rFonts w:ascii="ITC Avant Garde" w:hAnsi="ITC Avant Garde"/>
          <w:sz w:val="20"/>
          <w:szCs w:val="20"/>
        </w:rPr>
        <w:t>l</w:t>
      </w:r>
      <w:r w:rsidR="00F95C79" w:rsidRPr="00177AB4">
        <w:rPr>
          <w:rFonts w:ascii="ITC Avant Garde" w:hAnsi="ITC Avant Garde"/>
          <w:sz w:val="20"/>
          <w:szCs w:val="20"/>
        </w:rPr>
        <w:t xml:space="preserve"> AEP</w:t>
      </w:r>
      <w:r w:rsidR="00643EB6" w:rsidRPr="00177AB4">
        <w:rPr>
          <w:rFonts w:ascii="ITC Avant Garde" w:hAnsi="ITC Avant Garde"/>
          <w:sz w:val="20"/>
          <w:szCs w:val="20"/>
        </w:rPr>
        <w:t xml:space="preserve"> </w:t>
      </w:r>
      <w:r w:rsidR="00FF1B2B" w:rsidRPr="00177AB4">
        <w:rPr>
          <w:rFonts w:ascii="ITC Avant Garde" w:hAnsi="ITC Avant Garde"/>
          <w:sz w:val="20"/>
          <w:szCs w:val="20"/>
        </w:rPr>
        <w:t xml:space="preserve">y los </w:t>
      </w:r>
      <w:proofErr w:type="spellStart"/>
      <w:r w:rsidR="00FF1B2B" w:rsidRPr="00177AB4">
        <w:rPr>
          <w:rFonts w:ascii="ITC Avant Garde" w:hAnsi="ITC Avant Garde"/>
          <w:sz w:val="20"/>
          <w:szCs w:val="20"/>
        </w:rPr>
        <w:t>ISPs</w:t>
      </w:r>
      <w:proofErr w:type="spellEnd"/>
      <w:r w:rsidR="00FF1B2B" w:rsidRPr="00177AB4">
        <w:rPr>
          <w:rFonts w:ascii="ITC Avant Garde" w:hAnsi="ITC Avant Garde"/>
          <w:sz w:val="20"/>
          <w:szCs w:val="20"/>
        </w:rPr>
        <w:t xml:space="preserve"> miembros del IXP</w:t>
      </w:r>
      <w:r w:rsidR="00F95C79" w:rsidRPr="00177AB4">
        <w:rPr>
          <w:rFonts w:ascii="ITC Avant Garde" w:hAnsi="ITC Avant Garde"/>
          <w:sz w:val="20"/>
          <w:szCs w:val="20"/>
        </w:rPr>
        <w:t xml:space="preserve"> </w:t>
      </w:r>
      <w:r w:rsidR="00FF1B2B" w:rsidRPr="00177AB4">
        <w:rPr>
          <w:rFonts w:ascii="ITC Avant Garde" w:hAnsi="ITC Avant Garde"/>
          <w:sz w:val="20"/>
          <w:szCs w:val="20"/>
        </w:rPr>
        <w:t>con los que haya celebrado convenios de Intercambio de tráfico</w:t>
      </w:r>
      <w:r w:rsidR="00716F65" w:rsidRPr="00177AB4">
        <w:rPr>
          <w:rFonts w:ascii="ITC Avant Garde" w:hAnsi="ITC Avant Garde"/>
          <w:sz w:val="20"/>
          <w:szCs w:val="20"/>
        </w:rPr>
        <w:t xml:space="preserve"> de Internet</w:t>
      </w:r>
      <w:r w:rsidR="00FF1B2B" w:rsidRPr="00177AB4">
        <w:rPr>
          <w:rFonts w:ascii="ITC Avant Garde" w:hAnsi="ITC Avant Garde"/>
          <w:sz w:val="20"/>
          <w:szCs w:val="20"/>
        </w:rPr>
        <w:t xml:space="preserve">, </w:t>
      </w:r>
      <w:r w:rsidR="00ED3ED8" w:rsidRPr="00177AB4">
        <w:rPr>
          <w:rFonts w:ascii="ITC Avant Garde" w:hAnsi="ITC Avant Garde"/>
          <w:sz w:val="20"/>
          <w:szCs w:val="20"/>
        </w:rPr>
        <w:t>deberá</w:t>
      </w:r>
      <w:r w:rsidR="00FF1B2B" w:rsidRPr="00177AB4">
        <w:rPr>
          <w:rFonts w:ascii="ITC Avant Garde" w:hAnsi="ITC Avant Garde"/>
          <w:sz w:val="20"/>
          <w:szCs w:val="20"/>
        </w:rPr>
        <w:t>n</w:t>
      </w:r>
      <w:r w:rsidR="00F95C79" w:rsidRPr="00177AB4">
        <w:rPr>
          <w:rFonts w:ascii="ITC Avant Garde" w:hAnsi="ITC Avant Garde"/>
          <w:sz w:val="20"/>
          <w:szCs w:val="20"/>
        </w:rPr>
        <w:t xml:space="preserve"> anunciar</w:t>
      </w:r>
      <w:r w:rsidR="00177AB4" w:rsidRPr="00177AB4">
        <w:rPr>
          <w:rFonts w:ascii="ITC Avant Garde" w:hAnsi="ITC Avant Garde"/>
          <w:sz w:val="20"/>
          <w:szCs w:val="20"/>
        </w:rPr>
        <w:t xml:space="preserve"> y aceptar</w:t>
      </w:r>
      <w:r w:rsidR="00F95C79" w:rsidRPr="00177AB4">
        <w:rPr>
          <w:rFonts w:ascii="ITC Avant Garde" w:hAnsi="ITC Avant Garde"/>
          <w:sz w:val="20"/>
          <w:szCs w:val="20"/>
        </w:rPr>
        <w:t xml:space="preserve"> las </w:t>
      </w:r>
      <w:r w:rsidR="00224E76" w:rsidRPr="00177AB4">
        <w:rPr>
          <w:rFonts w:ascii="ITC Avant Garde" w:hAnsi="ITC Avant Garde"/>
          <w:sz w:val="20"/>
          <w:szCs w:val="20"/>
        </w:rPr>
        <w:t>R</w:t>
      </w:r>
      <w:r w:rsidR="00F95C79" w:rsidRPr="00177AB4">
        <w:rPr>
          <w:rFonts w:ascii="ITC Avant Garde" w:hAnsi="ITC Avant Garde"/>
          <w:sz w:val="20"/>
          <w:szCs w:val="20"/>
        </w:rPr>
        <w:t>utas de sus clientes.</w:t>
      </w:r>
      <w:r w:rsidRPr="00177AB4">
        <w:rPr>
          <w:rFonts w:ascii="ITC Avant Garde" w:hAnsi="ITC Avant Garde"/>
          <w:sz w:val="20"/>
          <w:szCs w:val="20"/>
        </w:rPr>
        <w:t xml:space="preserve"> </w:t>
      </w:r>
      <w:r w:rsidR="003D645A" w:rsidRPr="00177AB4">
        <w:rPr>
          <w:rFonts w:ascii="ITC Avant Garde" w:hAnsi="ITC Avant Garde"/>
          <w:sz w:val="20"/>
          <w:szCs w:val="20"/>
        </w:rPr>
        <w:t>Las</w:t>
      </w:r>
      <w:r w:rsidRPr="00177AB4">
        <w:rPr>
          <w:rFonts w:ascii="ITC Avant Garde" w:hAnsi="ITC Avant Garde"/>
          <w:sz w:val="20"/>
          <w:szCs w:val="20"/>
        </w:rPr>
        <w:t xml:space="preserve"> </w:t>
      </w:r>
      <w:r w:rsidR="00224E76" w:rsidRPr="00177AB4">
        <w:rPr>
          <w:rFonts w:ascii="ITC Avant Garde" w:hAnsi="ITC Avant Garde"/>
          <w:sz w:val="20"/>
          <w:szCs w:val="20"/>
        </w:rPr>
        <w:t>R</w:t>
      </w:r>
      <w:r w:rsidRPr="00177AB4">
        <w:rPr>
          <w:rFonts w:ascii="ITC Avant Garde" w:hAnsi="ITC Avant Garde"/>
          <w:sz w:val="20"/>
          <w:szCs w:val="20"/>
        </w:rPr>
        <w:t>utas deberán mantenerse actualizadas en todo momento</w:t>
      </w:r>
      <w:r w:rsidR="0019630B" w:rsidRPr="00177AB4">
        <w:rPr>
          <w:rFonts w:ascii="ITC Avant Garde" w:hAnsi="ITC Avant Garde"/>
          <w:sz w:val="20"/>
          <w:szCs w:val="20"/>
        </w:rPr>
        <w:t xml:space="preserve"> </w:t>
      </w:r>
      <w:r w:rsidR="00F73EF8" w:rsidRPr="00177AB4">
        <w:rPr>
          <w:rFonts w:ascii="ITC Avant Garde" w:hAnsi="ITC Avant Garde"/>
          <w:sz w:val="20"/>
          <w:szCs w:val="20"/>
        </w:rPr>
        <w:t>en</w:t>
      </w:r>
      <w:r w:rsidR="0019630B" w:rsidRPr="00177AB4">
        <w:rPr>
          <w:rFonts w:ascii="ITC Avant Garde" w:hAnsi="ITC Avant Garde"/>
          <w:sz w:val="20"/>
          <w:szCs w:val="20"/>
        </w:rPr>
        <w:t xml:space="preserve"> las Tablas de E</w:t>
      </w:r>
      <w:r w:rsidR="00F02D8E" w:rsidRPr="00177AB4">
        <w:rPr>
          <w:rFonts w:ascii="ITC Avant Garde" w:hAnsi="ITC Avant Garde"/>
          <w:sz w:val="20"/>
          <w:szCs w:val="20"/>
        </w:rPr>
        <w:t>nrutamiento</w:t>
      </w:r>
      <w:r w:rsidRPr="00177AB4">
        <w:rPr>
          <w:rFonts w:ascii="ITC Avant Garde" w:hAnsi="ITC Avant Garde"/>
          <w:sz w:val="20"/>
          <w:szCs w:val="20"/>
        </w:rPr>
        <w:t>.</w:t>
      </w:r>
    </w:p>
    <w:p w14:paraId="2EDFCDE8" w14:textId="77777777" w:rsidR="00377D23" w:rsidRPr="00177AB4" w:rsidRDefault="00377D23" w:rsidP="00FD7A4B">
      <w:pPr>
        <w:pStyle w:val="Normal1"/>
        <w:spacing w:after="0"/>
        <w:jc w:val="both"/>
        <w:rPr>
          <w:rFonts w:ascii="ITC Avant Garde" w:hAnsi="ITC Avant Garde"/>
          <w:sz w:val="20"/>
          <w:szCs w:val="20"/>
        </w:rPr>
      </w:pPr>
    </w:p>
    <w:p w14:paraId="7068416C" w14:textId="565B4619" w:rsidR="00CF0006" w:rsidRPr="00177AB4" w:rsidRDefault="00CF0006" w:rsidP="00FD7A4B">
      <w:pPr>
        <w:pStyle w:val="Normal1"/>
        <w:spacing w:after="0"/>
        <w:jc w:val="both"/>
        <w:rPr>
          <w:rFonts w:ascii="ITC Avant Garde" w:hAnsi="ITC Avant Garde"/>
          <w:sz w:val="20"/>
          <w:szCs w:val="20"/>
          <w:lang w:val="es-ES" w:eastAsia="es-MX"/>
        </w:rPr>
      </w:pPr>
      <w:r w:rsidRPr="00177AB4">
        <w:rPr>
          <w:rFonts w:ascii="ITC Avant Garde" w:hAnsi="ITC Avant Garde"/>
          <w:b/>
          <w:sz w:val="20"/>
          <w:szCs w:val="20"/>
        </w:rPr>
        <w:t>DÉCIMO</w:t>
      </w:r>
      <w:r w:rsidR="00024658" w:rsidRPr="00177AB4">
        <w:rPr>
          <w:rFonts w:ascii="ITC Avant Garde" w:hAnsi="ITC Avant Garde"/>
          <w:b/>
          <w:sz w:val="20"/>
          <w:szCs w:val="20"/>
        </w:rPr>
        <w:t xml:space="preserve"> </w:t>
      </w:r>
      <w:r w:rsidR="009F66ED" w:rsidRPr="00177AB4">
        <w:rPr>
          <w:rFonts w:ascii="ITC Avant Garde" w:hAnsi="ITC Avant Garde"/>
          <w:b/>
          <w:sz w:val="20"/>
          <w:szCs w:val="20"/>
        </w:rPr>
        <w:t>SEXTO</w:t>
      </w:r>
      <w:r w:rsidRPr="00177AB4">
        <w:rPr>
          <w:rFonts w:ascii="ITC Avant Garde" w:hAnsi="ITC Avant Garde"/>
          <w:b/>
          <w:sz w:val="20"/>
          <w:szCs w:val="20"/>
        </w:rPr>
        <w:t xml:space="preserve">. </w:t>
      </w:r>
      <w:r w:rsidRPr="00177AB4">
        <w:rPr>
          <w:rFonts w:ascii="ITC Avant Garde" w:hAnsi="ITC Avant Garde"/>
          <w:sz w:val="20"/>
          <w:szCs w:val="20"/>
        </w:rPr>
        <w:t xml:space="preserve">El AEP </w:t>
      </w:r>
      <w:r w:rsidR="004F081B">
        <w:rPr>
          <w:rFonts w:ascii="ITC Avant Garde" w:hAnsi="ITC Avant Garde"/>
          <w:sz w:val="20"/>
          <w:szCs w:val="20"/>
        </w:rPr>
        <w:t xml:space="preserve">o el agente económico con poder sustancial </w:t>
      </w:r>
      <w:r w:rsidR="00AF4396" w:rsidRPr="00177AB4">
        <w:rPr>
          <w:rFonts w:ascii="ITC Avant Garde" w:hAnsi="ITC Avant Garde"/>
          <w:sz w:val="20"/>
          <w:szCs w:val="20"/>
        </w:rPr>
        <w:t>dispondrán</w:t>
      </w:r>
      <w:r w:rsidRPr="00177AB4">
        <w:rPr>
          <w:rFonts w:ascii="ITC Avant Garde" w:hAnsi="ITC Avant Garde"/>
          <w:sz w:val="20"/>
          <w:szCs w:val="20"/>
        </w:rPr>
        <w:t xml:space="preserve"> de </w:t>
      </w:r>
      <w:r w:rsidR="00FF1B2B" w:rsidRPr="00177AB4">
        <w:rPr>
          <w:rFonts w:ascii="ITC Avant Garde" w:hAnsi="ITC Avant Garde"/>
          <w:sz w:val="20"/>
          <w:szCs w:val="20"/>
        </w:rPr>
        <w:t xml:space="preserve">90 </w:t>
      </w:r>
      <w:r w:rsidRPr="00177AB4">
        <w:rPr>
          <w:rFonts w:ascii="ITC Avant Garde" w:hAnsi="ITC Avant Garde"/>
          <w:sz w:val="20"/>
          <w:szCs w:val="20"/>
        </w:rPr>
        <w:t xml:space="preserve">días naturales, contados a partir de </w:t>
      </w:r>
      <w:r w:rsidR="00CC58B6" w:rsidRPr="00177AB4">
        <w:rPr>
          <w:rFonts w:ascii="ITC Avant Garde" w:hAnsi="ITC Avant Garde"/>
          <w:sz w:val="20"/>
          <w:szCs w:val="20"/>
        </w:rPr>
        <w:t>que surta efecto</w:t>
      </w:r>
      <w:r w:rsidR="000D2D21" w:rsidRPr="00177AB4">
        <w:rPr>
          <w:rFonts w:ascii="ITC Avant Garde" w:hAnsi="ITC Avant Garde"/>
          <w:sz w:val="20"/>
          <w:szCs w:val="20"/>
        </w:rPr>
        <w:t xml:space="preserve"> </w:t>
      </w:r>
      <w:r w:rsidRPr="00177AB4">
        <w:rPr>
          <w:rFonts w:ascii="ITC Avant Garde" w:hAnsi="ITC Avant Garde"/>
          <w:sz w:val="20"/>
          <w:szCs w:val="20"/>
        </w:rPr>
        <w:t xml:space="preserve">la notificación </w:t>
      </w:r>
      <w:r w:rsidR="00702863">
        <w:rPr>
          <w:rFonts w:ascii="ITC Avant Garde" w:hAnsi="ITC Avant Garde"/>
          <w:sz w:val="20"/>
          <w:szCs w:val="20"/>
        </w:rPr>
        <w:t xml:space="preserve">de la solicitud </w:t>
      </w:r>
      <w:r w:rsidRPr="00177AB4">
        <w:rPr>
          <w:rFonts w:ascii="ITC Avant Garde" w:hAnsi="ITC Avant Garde"/>
          <w:sz w:val="20"/>
          <w:szCs w:val="20"/>
        </w:rPr>
        <w:t>por parte de</w:t>
      </w:r>
      <w:r w:rsidR="00702863">
        <w:rPr>
          <w:rFonts w:ascii="ITC Avant Garde" w:hAnsi="ITC Avant Garde"/>
          <w:sz w:val="20"/>
          <w:szCs w:val="20"/>
        </w:rPr>
        <w:t>l</w:t>
      </w:r>
      <w:r w:rsidRPr="00177AB4">
        <w:rPr>
          <w:rFonts w:ascii="ITC Avant Garde" w:hAnsi="ITC Avant Garde"/>
          <w:sz w:val="20"/>
          <w:szCs w:val="20"/>
        </w:rPr>
        <w:t xml:space="preserve"> IXP</w:t>
      </w:r>
      <w:r w:rsidR="002B256E" w:rsidRPr="00177AB4">
        <w:rPr>
          <w:rFonts w:ascii="ITC Avant Garde" w:hAnsi="ITC Avant Garde"/>
          <w:sz w:val="20"/>
          <w:szCs w:val="20"/>
        </w:rPr>
        <w:t xml:space="preserve"> registrado ante el Instituto y que cumpla con las características establecidas en los presentes Lineamientos</w:t>
      </w:r>
      <w:r w:rsidRPr="00177AB4">
        <w:rPr>
          <w:rFonts w:ascii="ITC Avant Garde" w:hAnsi="ITC Avant Garde"/>
          <w:sz w:val="20"/>
          <w:szCs w:val="20"/>
        </w:rPr>
        <w:t>, para tener presencia física en dicho IXP.</w:t>
      </w:r>
      <w:r w:rsidR="00A5601C" w:rsidRPr="00177AB4">
        <w:rPr>
          <w:rFonts w:ascii="ITC Avant Garde" w:hAnsi="ITC Avant Garde"/>
          <w:sz w:val="20"/>
          <w:szCs w:val="20"/>
        </w:rPr>
        <w:t xml:space="preserve"> </w:t>
      </w:r>
    </w:p>
    <w:p w14:paraId="6822C990" w14:textId="77777777" w:rsidR="008D68AB" w:rsidRPr="001606BA" w:rsidRDefault="008D68AB" w:rsidP="001606BA">
      <w:pPr>
        <w:pStyle w:val="Normal1"/>
        <w:spacing w:after="0"/>
        <w:outlineLvl w:val="1"/>
        <w:rPr>
          <w:rFonts w:ascii="ITC Avant Garde" w:hAnsi="ITC Avant Garde"/>
          <w:b/>
          <w:sz w:val="20"/>
          <w:szCs w:val="20"/>
        </w:rPr>
      </w:pPr>
    </w:p>
    <w:p w14:paraId="7378746B" w14:textId="18BD1922" w:rsidR="008B51F5" w:rsidRPr="001606BA" w:rsidRDefault="007A135B"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 xml:space="preserve">CAPÍTULO </w:t>
      </w:r>
      <w:r w:rsidR="00906E75" w:rsidRPr="00177AB4">
        <w:rPr>
          <w:rFonts w:ascii="ITC Avant Garde" w:hAnsi="ITC Avant Garde"/>
          <w:b/>
          <w:sz w:val="20"/>
          <w:szCs w:val="20"/>
        </w:rPr>
        <w:t>I</w:t>
      </w:r>
      <w:r w:rsidRPr="00177AB4">
        <w:rPr>
          <w:rFonts w:ascii="ITC Avant Garde" w:hAnsi="ITC Avant Garde"/>
          <w:b/>
          <w:sz w:val="20"/>
          <w:szCs w:val="20"/>
        </w:rPr>
        <w:t>V</w:t>
      </w:r>
    </w:p>
    <w:p w14:paraId="6F171073" w14:textId="7B4E969B" w:rsidR="008B51F5" w:rsidRPr="001606BA" w:rsidRDefault="005B1BA5"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DE</w:t>
      </w:r>
      <w:r w:rsidR="00221953" w:rsidRPr="00177AB4">
        <w:rPr>
          <w:rFonts w:ascii="ITC Avant Garde" w:hAnsi="ITC Avant Garde"/>
          <w:b/>
          <w:sz w:val="20"/>
          <w:szCs w:val="20"/>
        </w:rPr>
        <w:t xml:space="preserve"> LA INFORMACIÓN</w:t>
      </w:r>
    </w:p>
    <w:p w14:paraId="20FA2B82" w14:textId="77777777" w:rsidR="00682869" w:rsidRPr="00177AB4" w:rsidRDefault="00682869" w:rsidP="00682869">
      <w:pPr>
        <w:pStyle w:val="Normal1"/>
        <w:spacing w:after="0"/>
        <w:ind w:left="720"/>
        <w:contextualSpacing/>
        <w:jc w:val="both"/>
        <w:rPr>
          <w:rFonts w:ascii="ITC Avant Garde" w:hAnsi="ITC Avant Garde"/>
          <w:b/>
          <w:sz w:val="20"/>
          <w:szCs w:val="20"/>
        </w:rPr>
      </w:pPr>
    </w:p>
    <w:p w14:paraId="62F2E648" w14:textId="2C4CD532" w:rsidR="00682869" w:rsidRPr="00177AB4" w:rsidRDefault="00682869" w:rsidP="00682869">
      <w:pPr>
        <w:pStyle w:val="Normal1"/>
        <w:spacing w:after="0"/>
        <w:jc w:val="both"/>
        <w:rPr>
          <w:rFonts w:ascii="ITC Avant Garde" w:hAnsi="ITC Avant Garde"/>
          <w:sz w:val="20"/>
          <w:szCs w:val="20"/>
        </w:rPr>
      </w:pPr>
      <w:r w:rsidRPr="00177AB4">
        <w:rPr>
          <w:rFonts w:ascii="ITC Avant Garde" w:hAnsi="ITC Avant Garde"/>
          <w:b/>
          <w:sz w:val="20"/>
          <w:szCs w:val="20"/>
        </w:rPr>
        <w:t>DÉCIMO</w:t>
      </w:r>
      <w:r w:rsidR="00024658" w:rsidRPr="00177AB4">
        <w:rPr>
          <w:rFonts w:ascii="ITC Avant Garde" w:hAnsi="ITC Avant Garde"/>
          <w:b/>
          <w:sz w:val="20"/>
          <w:szCs w:val="20"/>
        </w:rPr>
        <w:t xml:space="preserve"> </w:t>
      </w:r>
      <w:r w:rsidR="009F66ED" w:rsidRPr="00177AB4">
        <w:rPr>
          <w:rFonts w:ascii="ITC Avant Garde" w:hAnsi="ITC Avant Garde"/>
          <w:b/>
          <w:sz w:val="20"/>
          <w:szCs w:val="20"/>
        </w:rPr>
        <w:t>SÉPTIMO</w:t>
      </w:r>
      <w:r w:rsidRPr="00177AB4">
        <w:rPr>
          <w:rFonts w:ascii="ITC Avant Garde" w:hAnsi="ITC Avant Garde"/>
          <w:sz w:val="20"/>
          <w:szCs w:val="20"/>
        </w:rPr>
        <w:t xml:space="preserve">. </w:t>
      </w:r>
      <w:r w:rsidR="00723414" w:rsidRPr="00177AB4">
        <w:rPr>
          <w:rFonts w:ascii="ITC Avant Garde" w:hAnsi="ITC Avant Garde"/>
          <w:sz w:val="20"/>
          <w:szCs w:val="20"/>
        </w:rPr>
        <w:t>El AEP</w:t>
      </w:r>
      <w:r w:rsidR="004F081B">
        <w:rPr>
          <w:rFonts w:ascii="ITC Avant Garde" w:hAnsi="ITC Avant Garde"/>
          <w:sz w:val="20"/>
          <w:szCs w:val="20"/>
        </w:rPr>
        <w:t>, el agente económico con poder sustancial</w:t>
      </w:r>
      <w:r w:rsidR="00723414" w:rsidRPr="00177AB4">
        <w:rPr>
          <w:rFonts w:ascii="ITC Avant Garde" w:hAnsi="ITC Avant Garde"/>
          <w:sz w:val="20"/>
          <w:szCs w:val="20"/>
        </w:rPr>
        <w:t xml:space="preserve"> y </w:t>
      </w:r>
      <w:r w:rsidR="00806746" w:rsidRPr="00177AB4">
        <w:rPr>
          <w:rFonts w:ascii="ITC Avant Garde" w:hAnsi="ITC Avant Garde"/>
          <w:sz w:val="20"/>
          <w:szCs w:val="20"/>
        </w:rPr>
        <w:t xml:space="preserve">los </w:t>
      </w:r>
      <w:proofErr w:type="spellStart"/>
      <w:r w:rsidR="00806746" w:rsidRPr="00177AB4">
        <w:rPr>
          <w:rFonts w:ascii="ITC Avant Garde" w:hAnsi="ITC Avant Garde"/>
          <w:sz w:val="20"/>
          <w:szCs w:val="20"/>
        </w:rPr>
        <w:t>ISPs</w:t>
      </w:r>
      <w:proofErr w:type="spellEnd"/>
      <w:r w:rsidR="00806746" w:rsidRPr="00177AB4">
        <w:rPr>
          <w:rFonts w:ascii="ITC Avant Garde" w:hAnsi="ITC Avant Garde"/>
          <w:sz w:val="20"/>
          <w:szCs w:val="20"/>
        </w:rPr>
        <w:t xml:space="preserve"> miembros del IXP con los que haya celebrado convenios de Intercambio de tráfico</w:t>
      </w:r>
      <w:r w:rsidR="00716F65" w:rsidRPr="00177AB4">
        <w:rPr>
          <w:rFonts w:ascii="ITC Avant Garde" w:hAnsi="ITC Avant Garde"/>
          <w:sz w:val="20"/>
          <w:szCs w:val="20"/>
        </w:rPr>
        <w:t xml:space="preserve"> de Internet</w:t>
      </w:r>
      <w:r w:rsidR="00806746" w:rsidRPr="00177AB4">
        <w:rPr>
          <w:rFonts w:ascii="ITC Avant Garde" w:hAnsi="ITC Avant Garde"/>
          <w:sz w:val="20"/>
          <w:szCs w:val="20"/>
        </w:rPr>
        <w:t xml:space="preserve"> </w:t>
      </w:r>
      <w:r w:rsidRPr="00177AB4">
        <w:rPr>
          <w:rFonts w:ascii="ITC Avant Garde" w:hAnsi="ITC Avant Garde"/>
          <w:sz w:val="20"/>
          <w:szCs w:val="20"/>
        </w:rPr>
        <w:t>deberá</w:t>
      </w:r>
      <w:r w:rsidR="00FD7A4B" w:rsidRPr="00177AB4">
        <w:rPr>
          <w:rFonts w:ascii="ITC Avant Garde" w:hAnsi="ITC Avant Garde"/>
          <w:sz w:val="20"/>
          <w:szCs w:val="20"/>
        </w:rPr>
        <w:t>n</w:t>
      </w:r>
      <w:r w:rsidRPr="00177AB4">
        <w:rPr>
          <w:rFonts w:ascii="ITC Avant Garde" w:hAnsi="ITC Avant Garde"/>
          <w:sz w:val="20"/>
          <w:szCs w:val="20"/>
        </w:rPr>
        <w:t xml:space="preserve"> entregar al Instituto</w:t>
      </w:r>
      <w:r w:rsidR="00177AB4" w:rsidRPr="00177AB4">
        <w:rPr>
          <w:rFonts w:ascii="ITC Avant Garde" w:hAnsi="ITC Avant Garde"/>
          <w:sz w:val="20"/>
          <w:szCs w:val="20"/>
        </w:rPr>
        <w:t xml:space="preserve"> </w:t>
      </w:r>
      <w:r w:rsidR="00BE4349">
        <w:rPr>
          <w:rFonts w:ascii="ITC Avant Garde" w:hAnsi="ITC Avant Garde"/>
          <w:sz w:val="20"/>
          <w:szCs w:val="20"/>
        </w:rPr>
        <w:t>en forma electrónica</w:t>
      </w:r>
      <w:r w:rsidR="00177AB4" w:rsidRPr="00177AB4">
        <w:rPr>
          <w:rFonts w:ascii="ITC Avant Garde" w:hAnsi="ITC Avant Garde"/>
          <w:sz w:val="20"/>
          <w:szCs w:val="20"/>
        </w:rPr>
        <w:t>,</w:t>
      </w:r>
      <w:r w:rsidRPr="00177AB4">
        <w:rPr>
          <w:rFonts w:ascii="ITC Avant Garde" w:hAnsi="ITC Avant Garde"/>
          <w:sz w:val="20"/>
          <w:szCs w:val="20"/>
        </w:rPr>
        <w:t xml:space="preserve"> de</w:t>
      </w:r>
      <w:r w:rsidR="00D41EE9">
        <w:rPr>
          <w:rFonts w:ascii="ITC Avant Garde" w:hAnsi="ITC Avant Garde"/>
          <w:sz w:val="20"/>
          <w:szCs w:val="20"/>
        </w:rPr>
        <w:t>ntro de los primeros diez días hábiles de cada</w:t>
      </w:r>
      <w:r w:rsidRPr="00177AB4">
        <w:rPr>
          <w:rFonts w:ascii="ITC Avant Garde" w:hAnsi="ITC Avant Garde"/>
          <w:sz w:val="20"/>
          <w:szCs w:val="20"/>
        </w:rPr>
        <w:t xml:space="preserve"> </w:t>
      </w:r>
      <w:r w:rsidR="00D41EE9" w:rsidRPr="00177AB4">
        <w:rPr>
          <w:rFonts w:ascii="ITC Avant Garde" w:hAnsi="ITC Avant Garde"/>
          <w:sz w:val="20"/>
          <w:szCs w:val="20"/>
        </w:rPr>
        <w:t>trimestr</w:t>
      </w:r>
      <w:r w:rsidR="00D41EE9">
        <w:rPr>
          <w:rFonts w:ascii="ITC Avant Garde" w:hAnsi="ITC Avant Garde"/>
          <w:sz w:val="20"/>
          <w:szCs w:val="20"/>
        </w:rPr>
        <w:t>e calendario</w:t>
      </w:r>
      <w:r w:rsidRPr="00177AB4">
        <w:rPr>
          <w:rFonts w:ascii="ITC Avant Garde" w:hAnsi="ITC Avant Garde"/>
          <w:sz w:val="20"/>
          <w:szCs w:val="20"/>
        </w:rPr>
        <w:t xml:space="preserve">, </w:t>
      </w:r>
      <w:r w:rsidR="00015C50">
        <w:rPr>
          <w:rFonts w:ascii="ITC Avant Garde" w:hAnsi="ITC Avant Garde"/>
          <w:sz w:val="20"/>
          <w:szCs w:val="20"/>
        </w:rPr>
        <w:t>un reporte estadístico</w:t>
      </w:r>
      <w:r w:rsidR="00015C50" w:rsidRPr="00177AB4">
        <w:rPr>
          <w:rFonts w:ascii="ITC Avant Garde" w:hAnsi="ITC Avant Garde"/>
          <w:sz w:val="20"/>
          <w:szCs w:val="20"/>
        </w:rPr>
        <w:t xml:space="preserve"> </w:t>
      </w:r>
      <w:r w:rsidRPr="00177AB4">
        <w:rPr>
          <w:rFonts w:ascii="ITC Avant Garde" w:hAnsi="ITC Avant Garde"/>
          <w:sz w:val="20"/>
          <w:szCs w:val="20"/>
        </w:rPr>
        <w:t xml:space="preserve">de </w:t>
      </w:r>
      <w:r w:rsidR="00FD7A4B" w:rsidRPr="00177AB4">
        <w:rPr>
          <w:rFonts w:ascii="ITC Avant Garde" w:hAnsi="ITC Avant Garde"/>
          <w:sz w:val="20"/>
          <w:szCs w:val="20"/>
        </w:rPr>
        <w:t xml:space="preserve">Intercambio de tráfico </w:t>
      </w:r>
      <w:r w:rsidRPr="00177AB4">
        <w:rPr>
          <w:rFonts w:ascii="ITC Avant Garde" w:hAnsi="ITC Avant Garde"/>
          <w:sz w:val="20"/>
          <w:szCs w:val="20"/>
        </w:rPr>
        <w:t>de conformidad con lo establecido en</w:t>
      </w:r>
      <w:r w:rsidR="00177AB4" w:rsidRPr="00177AB4">
        <w:rPr>
          <w:rFonts w:ascii="ITC Avant Garde" w:hAnsi="ITC Avant Garde"/>
          <w:sz w:val="20"/>
          <w:szCs w:val="20"/>
        </w:rPr>
        <w:t xml:space="preserve"> el Anexo I de</w:t>
      </w:r>
      <w:r w:rsidRPr="00177AB4">
        <w:rPr>
          <w:rFonts w:ascii="ITC Avant Garde" w:hAnsi="ITC Avant Garde"/>
          <w:sz w:val="20"/>
          <w:szCs w:val="20"/>
        </w:rPr>
        <w:t xml:space="preserve"> los presentes Lineamientos.</w:t>
      </w:r>
      <w:r w:rsidR="00E40BFC" w:rsidRPr="00177AB4">
        <w:rPr>
          <w:rFonts w:ascii="ITC Avant Garde" w:hAnsi="ITC Avant Garde"/>
          <w:sz w:val="20"/>
          <w:szCs w:val="20"/>
        </w:rPr>
        <w:t xml:space="preserve"> </w:t>
      </w:r>
      <w:r w:rsidR="00015C50" w:rsidRPr="00015C50">
        <w:rPr>
          <w:rFonts w:ascii="ITC Avant Garde" w:hAnsi="ITC Avant Garde"/>
          <w:sz w:val="20"/>
          <w:szCs w:val="20"/>
        </w:rPr>
        <w:t>El Instituto emitirá el acuse electrónico correspondiente durante los siguientes dos días hábiles, contados a partir de la recepción de dicho reporte</w:t>
      </w:r>
      <w:r w:rsidR="00015C50">
        <w:rPr>
          <w:rFonts w:ascii="ITC Avant Garde" w:hAnsi="ITC Avant Garde"/>
          <w:sz w:val="20"/>
          <w:szCs w:val="20"/>
        </w:rPr>
        <w:t>.</w:t>
      </w:r>
      <w:r w:rsidR="00015C50" w:rsidRPr="00015C50">
        <w:rPr>
          <w:rFonts w:ascii="ITC Avant Garde" w:hAnsi="ITC Avant Garde"/>
          <w:sz w:val="20"/>
          <w:szCs w:val="20"/>
        </w:rPr>
        <w:t xml:space="preserve"> </w:t>
      </w:r>
    </w:p>
    <w:p w14:paraId="5A16B07D" w14:textId="77777777" w:rsidR="00EC7800" w:rsidRPr="00177AB4" w:rsidRDefault="00EC7800" w:rsidP="00682869">
      <w:pPr>
        <w:pStyle w:val="Normal1"/>
        <w:spacing w:after="0"/>
        <w:jc w:val="both"/>
        <w:rPr>
          <w:rFonts w:ascii="ITC Avant Garde" w:hAnsi="ITC Avant Garde"/>
          <w:sz w:val="20"/>
          <w:szCs w:val="20"/>
        </w:rPr>
      </w:pPr>
    </w:p>
    <w:p w14:paraId="26D41B59" w14:textId="5E07A73B" w:rsidR="008B51F5" w:rsidRPr="00177AB4" w:rsidRDefault="00EC7800" w:rsidP="00EC7800">
      <w:pPr>
        <w:pStyle w:val="Normal1"/>
        <w:spacing w:after="0"/>
        <w:jc w:val="both"/>
        <w:rPr>
          <w:rFonts w:ascii="ITC Avant Garde" w:hAnsi="ITC Avant Garde"/>
          <w:sz w:val="20"/>
          <w:szCs w:val="20"/>
        </w:rPr>
      </w:pPr>
      <w:r w:rsidRPr="00177AB4">
        <w:rPr>
          <w:rFonts w:ascii="ITC Avant Garde" w:hAnsi="ITC Avant Garde"/>
          <w:b/>
          <w:sz w:val="20"/>
          <w:szCs w:val="20"/>
        </w:rPr>
        <w:t>DÉCIMO</w:t>
      </w:r>
      <w:r w:rsidR="00024658" w:rsidRPr="00177AB4">
        <w:rPr>
          <w:rFonts w:ascii="ITC Avant Garde" w:hAnsi="ITC Avant Garde"/>
          <w:b/>
          <w:sz w:val="20"/>
          <w:szCs w:val="20"/>
        </w:rPr>
        <w:t xml:space="preserve"> </w:t>
      </w:r>
      <w:r w:rsidR="009F66ED" w:rsidRPr="00177AB4">
        <w:rPr>
          <w:rFonts w:ascii="ITC Avant Garde" w:hAnsi="ITC Avant Garde"/>
          <w:b/>
          <w:sz w:val="20"/>
          <w:szCs w:val="20"/>
        </w:rPr>
        <w:t>OCTAVO</w:t>
      </w:r>
      <w:r w:rsidRPr="00177AB4">
        <w:rPr>
          <w:rFonts w:ascii="ITC Avant Garde" w:hAnsi="ITC Avant Garde"/>
          <w:sz w:val="20"/>
          <w:szCs w:val="20"/>
        </w:rPr>
        <w:t xml:space="preserve">. El AEP </w:t>
      </w:r>
      <w:r w:rsidR="0023420A">
        <w:rPr>
          <w:rFonts w:ascii="ITC Avant Garde" w:hAnsi="ITC Avant Garde"/>
          <w:sz w:val="20"/>
          <w:szCs w:val="20"/>
        </w:rPr>
        <w:t>y el agente económico con poder sustancial</w:t>
      </w:r>
      <w:r w:rsidR="0023420A" w:rsidRPr="00177AB4">
        <w:rPr>
          <w:rFonts w:ascii="ITC Avant Garde" w:hAnsi="ITC Avant Garde"/>
          <w:sz w:val="20"/>
          <w:szCs w:val="20"/>
        </w:rPr>
        <w:t xml:space="preserve"> </w:t>
      </w:r>
      <w:r w:rsidRPr="00177AB4">
        <w:rPr>
          <w:rFonts w:ascii="ITC Avant Garde" w:hAnsi="ITC Avant Garde"/>
          <w:sz w:val="20"/>
          <w:szCs w:val="20"/>
        </w:rPr>
        <w:t xml:space="preserve">deberá </w:t>
      </w:r>
      <w:r w:rsidR="00A2688F" w:rsidRPr="00177AB4">
        <w:rPr>
          <w:rFonts w:ascii="ITC Avant Garde" w:hAnsi="ITC Avant Garde"/>
          <w:sz w:val="20"/>
          <w:szCs w:val="20"/>
        </w:rPr>
        <w:t>informar</w:t>
      </w:r>
      <w:r w:rsidR="00DB7AFD" w:rsidRPr="00177AB4">
        <w:rPr>
          <w:rFonts w:ascii="ITC Avant Garde" w:hAnsi="ITC Avant Garde"/>
          <w:sz w:val="20"/>
          <w:szCs w:val="20"/>
        </w:rPr>
        <w:t xml:space="preserve"> a los </w:t>
      </w:r>
      <w:proofErr w:type="spellStart"/>
      <w:r w:rsidR="00DB7AFD" w:rsidRPr="00177AB4">
        <w:rPr>
          <w:rFonts w:ascii="ITC Avant Garde" w:hAnsi="ITC Avant Garde"/>
          <w:sz w:val="20"/>
          <w:szCs w:val="20"/>
        </w:rPr>
        <w:t>ISPs</w:t>
      </w:r>
      <w:proofErr w:type="spellEnd"/>
      <w:r w:rsidR="00DB7AFD" w:rsidRPr="00177AB4">
        <w:rPr>
          <w:rFonts w:ascii="ITC Avant Garde" w:hAnsi="ITC Avant Garde"/>
          <w:sz w:val="20"/>
          <w:szCs w:val="20"/>
        </w:rPr>
        <w:t xml:space="preserve"> miembros del IXP con los que haya celebrado convenios de Intercambio de tráfico</w:t>
      </w:r>
      <w:r w:rsidR="00716F65" w:rsidRPr="00177AB4">
        <w:rPr>
          <w:rFonts w:ascii="ITC Avant Garde" w:hAnsi="ITC Avant Garde"/>
          <w:sz w:val="20"/>
          <w:szCs w:val="20"/>
        </w:rPr>
        <w:t xml:space="preserve"> </w:t>
      </w:r>
      <w:r w:rsidR="00716F65" w:rsidRPr="00177AB4">
        <w:rPr>
          <w:rFonts w:ascii="ITC Avant Garde" w:hAnsi="ITC Avant Garde"/>
          <w:sz w:val="20"/>
          <w:szCs w:val="20"/>
        </w:rPr>
        <w:lastRenderedPageBreak/>
        <w:t>de Internet</w:t>
      </w:r>
      <w:r w:rsidR="00A2688F" w:rsidRPr="00177AB4">
        <w:rPr>
          <w:rFonts w:ascii="ITC Avant Garde" w:hAnsi="ITC Avant Garde"/>
          <w:sz w:val="20"/>
          <w:szCs w:val="20"/>
        </w:rPr>
        <w:t xml:space="preserve"> </w:t>
      </w:r>
      <w:r w:rsidR="00BC5473">
        <w:rPr>
          <w:rFonts w:ascii="ITC Avant Garde" w:hAnsi="ITC Avant Garde"/>
          <w:sz w:val="20"/>
          <w:szCs w:val="20"/>
        </w:rPr>
        <w:t>sus</w:t>
      </w:r>
      <w:r w:rsidR="00BC5473" w:rsidRPr="00177AB4">
        <w:rPr>
          <w:rFonts w:ascii="ITC Avant Garde" w:hAnsi="ITC Avant Garde"/>
          <w:sz w:val="20"/>
          <w:szCs w:val="20"/>
        </w:rPr>
        <w:t xml:space="preserve"> </w:t>
      </w:r>
      <w:r w:rsidR="00E30038" w:rsidRPr="00177AB4">
        <w:rPr>
          <w:rFonts w:ascii="ITC Avant Garde" w:hAnsi="ITC Avant Garde"/>
          <w:sz w:val="20"/>
          <w:szCs w:val="20"/>
        </w:rPr>
        <w:t>P</w:t>
      </w:r>
      <w:r w:rsidRPr="00177AB4">
        <w:rPr>
          <w:rFonts w:ascii="ITC Avant Garde" w:hAnsi="ITC Avant Garde"/>
          <w:sz w:val="20"/>
          <w:szCs w:val="20"/>
        </w:rPr>
        <w:t>olíticas de enrutamiento</w:t>
      </w:r>
      <w:r w:rsidR="00E30038" w:rsidRPr="00177AB4">
        <w:rPr>
          <w:rFonts w:ascii="ITC Avant Garde" w:hAnsi="ITC Avant Garde"/>
          <w:sz w:val="20"/>
          <w:szCs w:val="20"/>
        </w:rPr>
        <w:t xml:space="preserve">, las características de los </w:t>
      </w:r>
      <w:r w:rsidRPr="00177AB4">
        <w:rPr>
          <w:rFonts w:ascii="ITC Avant Garde" w:hAnsi="ITC Avant Garde"/>
          <w:sz w:val="20"/>
          <w:szCs w:val="20"/>
        </w:rPr>
        <w:t xml:space="preserve">enlaces establecidos, y demás información necesaria para asegurar </w:t>
      </w:r>
      <w:r w:rsidR="00CC58B6" w:rsidRPr="00177AB4">
        <w:rPr>
          <w:rFonts w:ascii="ITC Avant Garde" w:hAnsi="ITC Avant Garde"/>
          <w:sz w:val="20"/>
          <w:szCs w:val="20"/>
        </w:rPr>
        <w:t xml:space="preserve">que </w:t>
      </w:r>
      <w:r w:rsidR="00E30038" w:rsidRPr="00177AB4">
        <w:rPr>
          <w:rFonts w:ascii="ITC Avant Garde" w:hAnsi="ITC Avant Garde"/>
          <w:sz w:val="20"/>
          <w:szCs w:val="20"/>
        </w:rPr>
        <w:t xml:space="preserve">el Intercambio de tráfico </w:t>
      </w:r>
      <w:r w:rsidR="00716F65" w:rsidRPr="00177AB4">
        <w:rPr>
          <w:rFonts w:ascii="ITC Avant Garde" w:hAnsi="ITC Avant Garde"/>
          <w:sz w:val="20"/>
          <w:szCs w:val="20"/>
        </w:rPr>
        <w:t xml:space="preserve">de Internet </w:t>
      </w:r>
      <w:r w:rsidR="00177AB4" w:rsidRPr="00177AB4">
        <w:rPr>
          <w:rFonts w:ascii="ITC Avant Garde" w:hAnsi="ITC Avant Garde"/>
          <w:sz w:val="20"/>
          <w:szCs w:val="20"/>
        </w:rPr>
        <w:t>preserve la privacidad de los usuarios y la seguridad de la red</w:t>
      </w:r>
      <w:r w:rsidR="00DB7AFD" w:rsidRPr="00177AB4">
        <w:rPr>
          <w:rFonts w:ascii="ITC Avant Garde" w:hAnsi="ITC Avant Garde"/>
          <w:sz w:val="20"/>
          <w:szCs w:val="20"/>
        </w:rPr>
        <w:t>.</w:t>
      </w:r>
    </w:p>
    <w:p w14:paraId="7456B766" w14:textId="77777777" w:rsidR="008B51F5" w:rsidRPr="00177AB4" w:rsidRDefault="008B51F5">
      <w:pPr>
        <w:pStyle w:val="Normal1"/>
        <w:spacing w:after="0"/>
        <w:jc w:val="center"/>
        <w:rPr>
          <w:rFonts w:ascii="ITC Avant Garde" w:hAnsi="ITC Avant Garde"/>
          <w:sz w:val="20"/>
          <w:szCs w:val="20"/>
        </w:rPr>
      </w:pPr>
    </w:p>
    <w:p w14:paraId="416A2403" w14:textId="77777777" w:rsidR="0004412A" w:rsidRPr="00177AB4" w:rsidRDefault="0004412A">
      <w:pPr>
        <w:pStyle w:val="Normal1"/>
        <w:spacing w:after="0"/>
        <w:jc w:val="center"/>
        <w:rPr>
          <w:rFonts w:ascii="ITC Avant Garde" w:hAnsi="ITC Avant Garde"/>
          <w:sz w:val="20"/>
          <w:szCs w:val="20"/>
        </w:rPr>
      </w:pPr>
    </w:p>
    <w:p w14:paraId="3DC6ABAE" w14:textId="474ACD4E" w:rsidR="008B51F5" w:rsidRPr="001606BA"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 xml:space="preserve">CAPÍTULO </w:t>
      </w:r>
      <w:r w:rsidR="00906E75" w:rsidRPr="00177AB4">
        <w:rPr>
          <w:rFonts w:ascii="ITC Avant Garde" w:hAnsi="ITC Avant Garde"/>
          <w:b/>
          <w:sz w:val="20"/>
          <w:szCs w:val="20"/>
        </w:rPr>
        <w:t>V</w:t>
      </w:r>
    </w:p>
    <w:p w14:paraId="09B51425" w14:textId="77777777" w:rsidR="008B51F5" w:rsidRPr="00177AB4"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 xml:space="preserve">DE LOS ACUERDOS </w:t>
      </w:r>
    </w:p>
    <w:p w14:paraId="79C71B99" w14:textId="77777777" w:rsidR="00D31977" w:rsidRPr="00177AB4" w:rsidRDefault="00D31977">
      <w:pPr>
        <w:pStyle w:val="Normal1"/>
        <w:spacing w:after="0"/>
        <w:jc w:val="center"/>
        <w:rPr>
          <w:rFonts w:ascii="ITC Avant Garde" w:hAnsi="ITC Avant Garde"/>
          <w:b/>
          <w:sz w:val="20"/>
          <w:szCs w:val="20"/>
        </w:rPr>
      </w:pPr>
    </w:p>
    <w:p w14:paraId="077FFCD0" w14:textId="66A768DC" w:rsidR="00D35BE3" w:rsidRPr="00177AB4" w:rsidRDefault="006A192D" w:rsidP="00D35BE3">
      <w:pPr>
        <w:pStyle w:val="Normal1"/>
        <w:spacing w:after="0"/>
        <w:jc w:val="both"/>
        <w:rPr>
          <w:rFonts w:ascii="ITC Avant Garde" w:hAnsi="ITC Avant Garde"/>
          <w:sz w:val="20"/>
          <w:szCs w:val="20"/>
        </w:rPr>
      </w:pPr>
      <w:r w:rsidRPr="00177AB4">
        <w:rPr>
          <w:rFonts w:ascii="ITC Avant Garde" w:hAnsi="ITC Avant Garde"/>
          <w:b/>
          <w:sz w:val="20"/>
          <w:szCs w:val="20"/>
        </w:rPr>
        <w:t>DÉCIMO</w:t>
      </w:r>
      <w:r w:rsidR="00024658" w:rsidRPr="00177AB4">
        <w:rPr>
          <w:rFonts w:ascii="ITC Avant Garde" w:hAnsi="ITC Avant Garde"/>
          <w:b/>
          <w:sz w:val="20"/>
          <w:szCs w:val="20"/>
        </w:rPr>
        <w:t xml:space="preserve"> </w:t>
      </w:r>
      <w:r w:rsidR="009F66ED" w:rsidRPr="00177AB4">
        <w:rPr>
          <w:rFonts w:ascii="ITC Avant Garde" w:hAnsi="ITC Avant Garde"/>
          <w:b/>
          <w:sz w:val="20"/>
          <w:szCs w:val="20"/>
        </w:rPr>
        <w:t>NOVENO</w:t>
      </w:r>
      <w:r w:rsidRPr="00177AB4">
        <w:rPr>
          <w:rFonts w:ascii="ITC Avant Garde" w:hAnsi="ITC Avant Garde"/>
          <w:sz w:val="20"/>
          <w:szCs w:val="20"/>
        </w:rPr>
        <w:t>.</w:t>
      </w:r>
      <w:r w:rsidR="00D31977" w:rsidRPr="00177AB4">
        <w:rPr>
          <w:rFonts w:ascii="ITC Avant Garde" w:hAnsi="ITC Avant Garde"/>
          <w:b/>
          <w:sz w:val="20"/>
          <w:szCs w:val="20"/>
        </w:rPr>
        <w:t xml:space="preserve"> </w:t>
      </w:r>
      <w:r w:rsidR="00D35BE3" w:rsidRPr="00177AB4">
        <w:rPr>
          <w:rFonts w:ascii="ITC Avant Garde" w:hAnsi="ITC Avant Garde"/>
          <w:sz w:val="20"/>
          <w:szCs w:val="20"/>
        </w:rPr>
        <w:t xml:space="preserve">El AEP </w:t>
      </w:r>
      <w:r w:rsidR="00DB7AFD" w:rsidRPr="00177AB4">
        <w:rPr>
          <w:rFonts w:ascii="ITC Avant Garde" w:hAnsi="ITC Avant Garde"/>
          <w:sz w:val="20"/>
          <w:szCs w:val="20"/>
        </w:rPr>
        <w:t xml:space="preserve">está </w:t>
      </w:r>
      <w:r w:rsidR="00D35BE3" w:rsidRPr="00177AB4">
        <w:rPr>
          <w:rFonts w:ascii="ITC Avant Garde" w:hAnsi="ITC Avant Garde"/>
          <w:sz w:val="20"/>
          <w:szCs w:val="20"/>
        </w:rPr>
        <w:t>obligado a celebrar</w:t>
      </w:r>
      <w:r w:rsidR="00EE308A" w:rsidRPr="00177AB4">
        <w:rPr>
          <w:rFonts w:ascii="ITC Avant Garde" w:hAnsi="ITC Avant Garde"/>
          <w:sz w:val="20"/>
          <w:szCs w:val="20"/>
        </w:rPr>
        <w:t xml:space="preserve"> los convenios que permitan el I</w:t>
      </w:r>
      <w:r w:rsidR="00D35BE3" w:rsidRPr="00177AB4">
        <w:rPr>
          <w:rFonts w:ascii="ITC Avant Garde" w:hAnsi="ITC Avant Garde"/>
          <w:sz w:val="20"/>
          <w:szCs w:val="20"/>
        </w:rPr>
        <w:t>ntercambio de tráfico</w:t>
      </w:r>
      <w:r w:rsidR="00716F65" w:rsidRPr="00177AB4">
        <w:rPr>
          <w:rFonts w:ascii="ITC Avant Garde" w:hAnsi="ITC Avant Garde"/>
          <w:sz w:val="20"/>
          <w:szCs w:val="20"/>
        </w:rPr>
        <w:t xml:space="preserve"> de Internet</w:t>
      </w:r>
      <w:r w:rsidR="00D35BE3" w:rsidRPr="00177AB4">
        <w:rPr>
          <w:rFonts w:ascii="ITC Avant Garde" w:hAnsi="ITC Avant Garde"/>
          <w:sz w:val="20"/>
          <w:szCs w:val="20"/>
        </w:rPr>
        <w:t xml:space="preserve"> </w:t>
      </w:r>
      <w:r w:rsidR="008569D8" w:rsidRPr="00177AB4">
        <w:rPr>
          <w:rFonts w:ascii="ITC Avant Garde" w:hAnsi="ITC Avant Garde"/>
          <w:sz w:val="20"/>
          <w:szCs w:val="20"/>
        </w:rPr>
        <w:t>entr</w:t>
      </w:r>
      <w:r w:rsidR="009A2BCA" w:rsidRPr="00177AB4">
        <w:rPr>
          <w:rFonts w:ascii="ITC Avant Garde" w:hAnsi="ITC Avant Garde"/>
          <w:sz w:val="20"/>
          <w:szCs w:val="20"/>
        </w:rPr>
        <w:t>e los clientes del AEP y los cl</w:t>
      </w:r>
      <w:r w:rsidR="008569D8" w:rsidRPr="00177AB4">
        <w:rPr>
          <w:rFonts w:ascii="ITC Avant Garde" w:hAnsi="ITC Avant Garde"/>
          <w:sz w:val="20"/>
          <w:szCs w:val="20"/>
        </w:rPr>
        <w:t>i</w:t>
      </w:r>
      <w:r w:rsidR="009A2BCA" w:rsidRPr="00177AB4">
        <w:rPr>
          <w:rFonts w:ascii="ITC Avant Garde" w:hAnsi="ITC Avant Garde"/>
          <w:sz w:val="20"/>
          <w:szCs w:val="20"/>
        </w:rPr>
        <w:t>e</w:t>
      </w:r>
      <w:r w:rsidR="008569D8" w:rsidRPr="00177AB4">
        <w:rPr>
          <w:rFonts w:ascii="ITC Avant Garde" w:hAnsi="ITC Avant Garde"/>
          <w:sz w:val="20"/>
          <w:szCs w:val="20"/>
        </w:rPr>
        <w:t xml:space="preserve">ntes de </w:t>
      </w:r>
      <w:r w:rsidR="00D35BE3" w:rsidRPr="00177AB4">
        <w:rPr>
          <w:rFonts w:ascii="ITC Avant Garde" w:hAnsi="ITC Avant Garde"/>
          <w:sz w:val="20"/>
          <w:szCs w:val="20"/>
        </w:rPr>
        <w:t xml:space="preserve">los </w:t>
      </w:r>
      <w:proofErr w:type="spellStart"/>
      <w:r w:rsidR="00D35BE3" w:rsidRPr="00177AB4">
        <w:rPr>
          <w:rFonts w:ascii="ITC Avant Garde" w:hAnsi="ITC Avant Garde"/>
          <w:sz w:val="20"/>
          <w:szCs w:val="20"/>
        </w:rPr>
        <w:t>ISPs</w:t>
      </w:r>
      <w:proofErr w:type="spellEnd"/>
      <w:r w:rsidR="00D35BE3" w:rsidRPr="00177AB4">
        <w:rPr>
          <w:rFonts w:ascii="ITC Avant Garde" w:hAnsi="ITC Avant Garde"/>
          <w:sz w:val="20"/>
          <w:szCs w:val="20"/>
        </w:rPr>
        <w:t xml:space="preserve"> miembros del IXP con los que</w:t>
      </w:r>
      <w:r w:rsidR="00906AC5" w:rsidRPr="00177AB4">
        <w:rPr>
          <w:rFonts w:ascii="ITC Avant Garde" w:hAnsi="ITC Avant Garde"/>
          <w:sz w:val="20"/>
          <w:szCs w:val="20"/>
        </w:rPr>
        <w:t xml:space="preserve"> no exista</w:t>
      </w:r>
      <w:r w:rsidR="00D35BE3" w:rsidRPr="00177AB4">
        <w:rPr>
          <w:rFonts w:ascii="ITC Avant Garde" w:hAnsi="ITC Avant Garde"/>
          <w:sz w:val="20"/>
          <w:szCs w:val="20"/>
        </w:rPr>
        <w:t xml:space="preserve"> </w:t>
      </w:r>
      <w:r w:rsidR="00906AC5" w:rsidRPr="00177AB4">
        <w:rPr>
          <w:rFonts w:ascii="ITC Avant Garde" w:hAnsi="ITC Avant Garde"/>
          <w:sz w:val="20"/>
          <w:szCs w:val="20"/>
        </w:rPr>
        <w:t>previo convenio</w:t>
      </w:r>
      <w:r w:rsidR="00EE308A" w:rsidRPr="00177AB4">
        <w:rPr>
          <w:rFonts w:ascii="ITC Avant Garde" w:hAnsi="ITC Avant Garde"/>
          <w:sz w:val="20"/>
          <w:szCs w:val="20"/>
        </w:rPr>
        <w:t xml:space="preserve"> de I</w:t>
      </w:r>
      <w:r w:rsidR="00D35BE3" w:rsidRPr="00177AB4">
        <w:rPr>
          <w:rFonts w:ascii="ITC Avant Garde" w:hAnsi="ITC Avant Garde"/>
          <w:sz w:val="20"/>
          <w:szCs w:val="20"/>
        </w:rPr>
        <w:t>ntercambio de tráfico</w:t>
      </w:r>
      <w:r w:rsidR="00716F65" w:rsidRPr="00177AB4">
        <w:rPr>
          <w:rFonts w:ascii="ITC Avant Garde" w:hAnsi="ITC Avant Garde"/>
          <w:sz w:val="20"/>
          <w:szCs w:val="20"/>
        </w:rPr>
        <w:t xml:space="preserve"> de Internet</w:t>
      </w:r>
      <w:r w:rsidR="00D35BE3" w:rsidRPr="00177AB4">
        <w:rPr>
          <w:rFonts w:ascii="ITC Avant Garde" w:hAnsi="ITC Avant Garde"/>
          <w:sz w:val="20"/>
          <w:szCs w:val="20"/>
        </w:rPr>
        <w:t>. Lo anterior, sin perjuicio de que s</w:t>
      </w:r>
      <w:r w:rsidR="00EE308A" w:rsidRPr="00177AB4">
        <w:rPr>
          <w:rFonts w:ascii="ITC Avant Garde" w:hAnsi="ITC Avant Garde"/>
          <w:sz w:val="20"/>
          <w:szCs w:val="20"/>
        </w:rPr>
        <w:t>e puedan celebrar convenios de I</w:t>
      </w:r>
      <w:r w:rsidR="00D35BE3" w:rsidRPr="00177AB4">
        <w:rPr>
          <w:rFonts w:ascii="ITC Avant Garde" w:hAnsi="ITC Avant Garde"/>
          <w:sz w:val="20"/>
          <w:szCs w:val="20"/>
        </w:rPr>
        <w:t>ntercambio de tráfico</w:t>
      </w:r>
      <w:r w:rsidR="00716F65" w:rsidRPr="00177AB4">
        <w:rPr>
          <w:rFonts w:ascii="ITC Avant Garde" w:hAnsi="ITC Avant Garde"/>
          <w:sz w:val="20"/>
          <w:szCs w:val="20"/>
        </w:rPr>
        <w:t xml:space="preserve"> de Internet</w:t>
      </w:r>
      <w:r w:rsidR="00D35BE3" w:rsidRPr="00177AB4">
        <w:rPr>
          <w:rFonts w:ascii="ITC Avant Garde" w:hAnsi="ITC Avant Garde"/>
          <w:sz w:val="20"/>
          <w:szCs w:val="20"/>
        </w:rPr>
        <w:t xml:space="preserve"> a través del IXP</w:t>
      </w:r>
      <w:r w:rsidR="00815975" w:rsidRPr="00177AB4">
        <w:rPr>
          <w:rFonts w:ascii="ITC Avant Garde" w:hAnsi="ITC Avant Garde"/>
          <w:sz w:val="20"/>
          <w:szCs w:val="20"/>
        </w:rPr>
        <w:t xml:space="preserve"> o convenios con </w:t>
      </w:r>
      <w:r w:rsidR="008021A0" w:rsidRPr="00177AB4">
        <w:rPr>
          <w:rFonts w:ascii="ITC Avant Garde" w:hAnsi="ITC Avant Garde"/>
          <w:sz w:val="20"/>
          <w:szCs w:val="20"/>
        </w:rPr>
        <w:t>é</w:t>
      </w:r>
      <w:r w:rsidR="00815975" w:rsidRPr="00177AB4">
        <w:rPr>
          <w:rFonts w:ascii="ITC Avant Garde" w:hAnsi="ITC Avant Garde"/>
          <w:sz w:val="20"/>
          <w:szCs w:val="20"/>
        </w:rPr>
        <w:t>l mismo</w:t>
      </w:r>
      <w:r w:rsidR="00D35BE3" w:rsidRPr="00177AB4">
        <w:rPr>
          <w:rFonts w:ascii="ITC Avant Garde" w:hAnsi="ITC Avant Garde"/>
          <w:sz w:val="20"/>
          <w:szCs w:val="20"/>
        </w:rPr>
        <w:t xml:space="preserve">. </w:t>
      </w:r>
    </w:p>
    <w:p w14:paraId="04CF839F" w14:textId="4ABB44EC" w:rsidR="00451D2E" w:rsidRPr="00177AB4" w:rsidRDefault="00451D2E" w:rsidP="00CC58B6">
      <w:pPr>
        <w:pStyle w:val="Normal1"/>
        <w:tabs>
          <w:tab w:val="left" w:pos="2214"/>
        </w:tabs>
        <w:spacing w:after="0"/>
        <w:jc w:val="both"/>
        <w:rPr>
          <w:rFonts w:ascii="ITC Avant Garde" w:hAnsi="ITC Avant Garde"/>
          <w:color w:val="FF0000"/>
          <w:sz w:val="20"/>
          <w:szCs w:val="20"/>
        </w:rPr>
      </w:pPr>
    </w:p>
    <w:p w14:paraId="4118049F" w14:textId="026512D1" w:rsidR="00E518F9" w:rsidRDefault="009F66ED" w:rsidP="003F7EE9">
      <w:pPr>
        <w:pStyle w:val="Normal1"/>
        <w:spacing w:after="0"/>
        <w:jc w:val="both"/>
        <w:rPr>
          <w:rFonts w:ascii="ITC Avant Garde" w:hAnsi="ITC Avant Garde"/>
          <w:sz w:val="20"/>
          <w:szCs w:val="20"/>
        </w:rPr>
      </w:pPr>
      <w:r w:rsidRPr="00177AB4">
        <w:rPr>
          <w:rFonts w:ascii="ITC Avant Garde" w:hAnsi="ITC Avant Garde"/>
          <w:b/>
          <w:sz w:val="20"/>
          <w:szCs w:val="20"/>
        </w:rPr>
        <w:t>VIGÉSIMO</w:t>
      </w:r>
      <w:r w:rsidR="00C6064D" w:rsidRPr="00177AB4">
        <w:rPr>
          <w:rFonts w:ascii="ITC Avant Garde" w:hAnsi="ITC Avant Garde"/>
          <w:b/>
          <w:sz w:val="20"/>
          <w:szCs w:val="20"/>
        </w:rPr>
        <w:t xml:space="preserve">. </w:t>
      </w:r>
      <w:r w:rsidR="00C6064D" w:rsidRPr="00177AB4">
        <w:rPr>
          <w:rFonts w:ascii="ITC Avant Garde" w:hAnsi="ITC Avant Garde"/>
          <w:sz w:val="20"/>
          <w:szCs w:val="20"/>
        </w:rPr>
        <w:t xml:space="preserve">En el caso de que exista algún desacuerdo </w:t>
      </w:r>
      <w:r w:rsidR="00D438EB" w:rsidRPr="00177AB4">
        <w:rPr>
          <w:rFonts w:ascii="ITC Avant Garde" w:hAnsi="ITC Avant Garde"/>
          <w:sz w:val="20"/>
          <w:szCs w:val="20"/>
        </w:rPr>
        <w:t xml:space="preserve">sobre lo establecido en los presentes Lineamientos </w:t>
      </w:r>
      <w:r w:rsidR="00C6064D" w:rsidRPr="00177AB4">
        <w:rPr>
          <w:rFonts w:ascii="ITC Avant Garde" w:hAnsi="ITC Avant Garde"/>
          <w:sz w:val="20"/>
          <w:szCs w:val="20"/>
        </w:rPr>
        <w:t xml:space="preserve">entre el AEP y los </w:t>
      </w:r>
      <w:proofErr w:type="spellStart"/>
      <w:r w:rsidR="00C6064D" w:rsidRPr="00177AB4">
        <w:rPr>
          <w:rFonts w:ascii="ITC Avant Garde" w:hAnsi="ITC Avant Garde"/>
          <w:sz w:val="20"/>
          <w:szCs w:val="20"/>
        </w:rPr>
        <w:t>IXPs</w:t>
      </w:r>
      <w:proofErr w:type="spellEnd"/>
      <w:r w:rsidR="00C6064D" w:rsidRPr="00177AB4">
        <w:rPr>
          <w:rFonts w:ascii="ITC Avant Garde" w:hAnsi="ITC Avant Garde"/>
          <w:sz w:val="20"/>
          <w:szCs w:val="20"/>
        </w:rPr>
        <w:t xml:space="preserve"> o </w:t>
      </w:r>
      <w:proofErr w:type="spellStart"/>
      <w:r w:rsidR="00C6064D" w:rsidRPr="00177AB4">
        <w:rPr>
          <w:rFonts w:ascii="ITC Avant Garde" w:hAnsi="ITC Avant Garde"/>
          <w:sz w:val="20"/>
          <w:szCs w:val="20"/>
        </w:rPr>
        <w:t>ISPs</w:t>
      </w:r>
      <w:proofErr w:type="spellEnd"/>
      <w:r w:rsidR="00C6064D" w:rsidRPr="00177AB4">
        <w:rPr>
          <w:rFonts w:ascii="ITC Avant Garde" w:hAnsi="ITC Avant Garde"/>
          <w:sz w:val="20"/>
          <w:szCs w:val="20"/>
        </w:rPr>
        <w:t xml:space="preserve">, estos podrán </w:t>
      </w:r>
      <w:r w:rsidR="00DB7AFD" w:rsidRPr="00177AB4">
        <w:rPr>
          <w:rFonts w:ascii="ITC Avant Garde" w:hAnsi="ITC Avant Garde"/>
          <w:sz w:val="20"/>
          <w:szCs w:val="20"/>
        </w:rPr>
        <w:t xml:space="preserve">recurrir </w:t>
      </w:r>
      <w:r w:rsidR="0019630B" w:rsidRPr="00177AB4">
        <w:rPr>
          <w:rFonts w:ascii="ITC Avant Garde" w:hAnsi="ITC Avant Garde"/>
          <w:sz w:val="20"/>
          <w:szCs w:val="20"/>
        </w:rPr>
        <w:t>al</w:t>
      </w:r>
      <w:r w:rsidR="00C6064D" w:rsidRPr="00177AB4">
        <w:rPr>
          <w:rFonts w:ascii="ITC Avant Garde" w:hAnsi="ITC Avant Garde"/>
          <w:sz w:val="20"/>
          <w:szCs w:val="20"/>
        </w:rPr>
        <w:t xml:space="preserve"> Instituto </w:t>
      </w:r>
      <w:r w:rsidR="00D56715" w:rsidRPr="00177AB4">
        <w:rPr>
          <w:rFonts w:ascii="ITC Avant Garde" w:hAnsi="ITC Avant Garde"/>
          <w:sz w:val="20"/>
          <w:szCs w:val="20"/>
        </w:rPr>
        <w:t>para que é</w:t>
      </w:r>
      <w:r w:rsidR="00DD22F9" w:rsidRPr="00177AB4">
        <w:rPr>
          <w:rFonts w:ascii="ITC Avant Garde" w:hAnsi="ITC Avant Garde"/>
          <w:sz w:val="20"/>
          <w:szCs w:val="20"/>
        </w:rPr>
        <w:t xml:space="preserve">ste resuelva el desacuerdo </w:t>
      </w:r>
      <w:r w:rsidR="00C6064D" w:rsidRPr="00177AB4">
        <w:rPr>
          <w:rFonts w:ascii="ITC Avant Garde" w:hAnsi="ITC Avant Garde"/>
          <w:sz w:val="20"/>
          <w:szCs w:val="20"/>
        </w:rPr>
        <w:t>de conformidad con lo establecido</w:t>
      </w:r>
      <w:r w:rsidR="002C1CFF" w:rsidRPr="00177AB4">
        <w:rPr>
          <w:rFonts w:ascii="ITC Avant Garde" w:hAnsi="ITC Avant Garde"/>
          <w:sz w:val="20"/>
          <w:szCs w:val="20"/>
        </w:rPr>
        <w:t xml:space="preserve"> en</w:t>
      </w:r>
      <w:r w:rsidR="00C6064D" w:rsidRPr="00177AB4">
        <w:rPr>
          <w:rFonts w:ascii="ITC Avant Garde" w:hAnsi="ITC Avant Garde"/>
          <w:sz w:val="20"/>
          <w:szCs w:val="20"/>
        </w:rPr>
        <w:t xml:space="preserve"> e</w:t>
      </w:r>
      <w:r w:rsidR="002B256E" w:rsidRPr="00177AB4">
        <w:rPr>
          <w:rFonts w:ascii="ITC Avant Garde" w:hAnsi="ITC Avant Garde"/>
          <w:sz w:val="20"/>
          <w:szCs w:val="20"/>
        </w:rPr>
        <w:t>l artículo 15, fracción XIII de</w:t>
      </w:r>
      <w:r w:rsidR="00C6064D" w:rsidRPr="00177AB4">
        <w:rPr>
          <w:rFonts w:ascii="ITC Avant Garde" w:hAnsi="ITC Avant Garde"/>
          <w:sz w:val="20"/>
          <w:szCs w:val="20"/>
        </w:rPr>
        <w:t xml:space="preserve"> la LFTR</w:t>
      </w:r>
      <w:r w:rsidR="0050292A" w:rsidRPr="00177AB4">
        <w:rPr>
          <w:rFonts w:ascii="ITC Avant Garde" w:hAnsi="ITC Avant Garde"/>
          <w:sz w:val="20"/>
          <w:szCs w:val="20"/>
        </w:rPr>
        <w:t>.</w:t>
      </w:r>
    </w:p>
    <w:p w14:paraId="7A8F9910" w14:textId="77777777" w:rsidR="007044F8" w:rsidRPr="00177AB4" w:rsidRDefault="007044F8" w:rsidP="003F7EE9">
      <w:pPr>
        <w:pStyle w:val="Normal1"/>
        <w:spacing w:after="0"/>
        <w:jc w:val="both"/>
        <w:rPr>
          <w:rFonts w:ascii="ITC Avant Garde" w:hAnsi="ITC Avant Garde"/>
          <w:sz w:val="20"/>
          <w:szCs w:val="20"/>
        </w:rPr>
      </w:pPr>
    </w:p>
    <w:p w14:paraId="5C610913" w14:textId="77777777" w:rsidR="004A7F1C" w:rsidRPr="001606BA" w:rsidRDefault="004A7F1C" w:rsidP="001606BA">
      <w:pPr>
        <w:pStyle w:val="Normal1"/>
        <w:spacing w:after="0"/>
        <w:jc w:val="center"/>
        <w:outlineLvl w:val="1"/>
        <w:rPr>
          <w:rFonts w:ascii="ITC Avant Garde" w:hAnsi="ITC Avant Garde"/>
          <w:b/>
          <w:sz w:val="20"/>
          <w:szCs w:val="20"/>
        </w:rPr>
      </w:pPr>
    </w:p>
    <w:p w14:paraId="3F262F4A" w14:textId="3B5480A0" w:rsidR="008B51F5" w:rsidRPr="00177AB4"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C</w:t>
      </w:r>
      <w:r w:rsidR="00906E75" w:rsidRPr="00177AB4">
        <w:rPr>
          <w:rFonts w:ascii="ITC Avant Garde" w:hAnsi="ITC Avant Garde"/>
          <w:b/>
          <w:sz w:val="20"/>
          <w:szCs w:val="20"/>
        </w:rPr>
        <w:t>APÍTULO VI</w:t>
      </w:r>
    </w:p>
    <w:p w14:paraId="52ACDEEA" w14:textId="3A90C030" w:rsidR="008B51F5" w:rsidRPr="00177AB4"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DE LA VERIFICACIÓN</w:t>
      </w:r>
      <w:r w:rsidR="00CF54D9" w:rsidRPr="00177AB4">
        <w:rPr>
          <w:rFonts w:ascii="ITC Avant Garde" w:hAnsi="ITC Avant Garde"/>
          <w:b/>
          <w:sz w:val="20"/>
          <w:szCs w:val="20"/>
        </w:rPr>
        <w:t xml:space="preserve"> Y</w:t>
      </w:r>
      <w:r w:rsidRPr="00177AB4">
        <w:rPr>
          <w:rFonts w:ascii="ITC Avant Garde" w:hAnsi="ITC Avant Garde"/>
          <w:b/>
          <w:sz w:val="20"/>
          <w:szCs w:val="20"/>
        </w:rPr>
        <w:t xml:space="preserve"> SANCIONES</w:t>
      </w:r>
    </w:p>
    <w:p w14:paraId="54DC6FDD" w14:textId="77777777" w:rsidR="00FF3C30" w:rsidRPr="00177AB4" w:rsidRDefault="00FF3C30" w:rsidP="00EC7800">
      <w:pPr>
        <w:pStyle w:val="Normal1"/>
        <w:spacing w:after="0"/>
        <w:jc w:val="center"/>
        <w:rPr>
          <w:rFonts w:ascii="ITC Avant Garde" w:hAnsi="ITC Avant Garde"/>
          <w:b/>
          <w:sz w:val="20"/>
          <w:szCs w:val="20"/>
        </w:rPr>
      </w:pPr>
    </w:p>
    <w:p w14:paraId="6AE2A242" w14:textId="16AD81A4" w:rsidR="00BE0DCA" w:rsidRPr="00177AB4" w:rsidRDefault="005078F5" w:rsidP="00213D0E">
      <w:pPr>
        <w:pStyle w:val="Normal1"/>
        <w:spacing w:after="0" w:line="240" w:lineRule="auto"/>
        <w:jc w:val="both"/>
        <w:rPr>
          <w:rFonts w:ascii="ITC Avant Garde" w:hAnsi="ITC Avant Garde"/>
          <w:sz w:val="20"/>
          <w:szCs w:val="20"/>
        </w:rPr>
      </w:pPr>
      <w:r w:rsidRPr="00177AB4">
        <w:rPr>
          <w:rFonts w:ascii="ITC Avant Garde" w:hAnsi="ITC Avant Garde"/>
          <w:b/>
          <w:sz w:val="20"/>
          <w:szCs w:val="20"/>
        </w:rPr>
        <w:t>VIGÉSIMO</w:t>
      </w:r>
      <w:r w:rsidR="009F66ED">
        <w:rPr>
          <w:rFonts w:ascii="ITC Avant Garde" w:hAnsi="ITC Avant Garde"/>
          <w:b/>
          <w:sz w:val="20"/>
          <w:szCs w:val="20"/>
        </w:rPr>
        <w:t xml:space="preserve"> </w:t>
      </w:r>
      <w:r w:rsidR="009F66ED" w:rsidRPr="00177AB4">
        <w:rPr>
          <w:rFonts w:ascii="ITC Avant Garde" w:hAnsi="ITC Avant Garde"/>
          <w:b/>
          <w:color w:val="auto"/>
          <w:sz w:val="20"/>
          <w:szCs w:val="20"/>
        </w:rPr>
        <w:t>PRIMERO</w:t>
      </w:r>
      <w:r w:rsidRPr="00177AB4">
        <w:rPr>
          <w:rFonts w:ascii="ITC Avant Garde" w:hAnsi="ITC Avant Garde"/>
          <w:b/>
          <w:sz w:val="20"/>
          <w:szCs w:val="20"/>
          <w:lang w:val="es-ES_tradnl"/>
        </w:rPr>
        <w:t xml:space="preserve">. </w:t>
      </w:r>
      <w:r w:rsidRPr="00177AB4">
        <w:rPr>
          <w:rFonts w:ascii="ITC Avant Garde" w:hAnsi="ITC Avant Garde"/>
          <w:sz w:val="20"/>
          <w:szCs w:val="20"/>
        </w:rPr>
        <w:t xml:space="preserve">Las verificaciones del cumplimiento </w:t>
      </w:r>
      <w:r w:rsidR="00E35AD9" w:rsidRPr="00177AB4">
        <w:rPr>
          <w:rFonts w:ascii="ITC Avant Garde" w:hAnsi="ITC Avant Garde"/>
          <w:sz w:val="20"/>
          <w:szCs w:val="20"/>
        </w:rPr>
        <w:t xml:space="preserve">a </w:t>
      </w:r>
      <w:r w:rsidRPr="00177AB4">
        <w:rPr>
          <w:rFonts w:ascii="ITC Avant Garde" w:hAnsi="ITC Avant Garde"/>
          <w:sz w:val="20"/>
          <w:szCs w:val="20"/>
        </w:rPr>
        <w:t>lo dispuesto en los presentes Lineamientos se realizarán conforme a lo establecido en el Título Décimo Cuarto de la L</w:t>
      </w:r>
      <w:r w:rsidR="004B19A6" w:rsidRPr="00177AB4">
        <w:rPr>
          <w:rFonts w:ascii="ITC Avant Garde" w:hAnsi="ITC Avant Garde"/>
          <w:sz w:val="20"/>
          <w:szCs w:val="20"/>
        </w:rPr>
        <w:t>FTR</w:t>
      </w:r>
      <w:r w:rsidRPr="00177AB4">
        <w:rPr>
          <w:rFonts w:ascii="ITC Avant Garde" w:hAnsi="ITC Avant Garde"/>
          <w:sz w:val="20"/>
          <w:szCs w:val="20"/>
        </w:rPr>
        <w:t>.</w:t>
      </w:r>
    </w:p>
    <w:p w14:paraId="5FDD7FDE" w14:textId="77777777" w:rsidR="005078F5" w:rsidRPr="00177AB4" w:rsidRDefault="005078F5" w:rsidP="00213D0E">
      <w:pPr>
        <w:pStyle w:val="Normal1"/>
        <w:spacing w:after="0" w:line="240" w:lineRule="auto"/>
        <w:jc w:val="both"/>
        <w:rPr>
          <w:rFonts w:ascii="ITC Avant Garde" w:hAnsi="ITC Avant Garde"/>
          <w:b/>
          <w:sz w:val="20"/>
          <w:szCs w:val="20"/>
          <w:lang w:val="es-ES_tradnl"/>
        </w:rPr>
      </w:pPr>
    </w:p>
    <w:p w14:paraId="10119A8D" w14:textId="12CB2B78" w:rsidR="005078F5" w:rsidRPr="00177AB4" w:rsidRDefault="005078F5" w:rsidP="00BE0DCA">
      <w:pPr>
        <w:pStyle w:val="Normal1"/>
        <w:spacing w:after="0" w:line="240" w:lineRule="auto"/>
        <w:jc w:val="both"/>
        <w:rPr>
          <w:rFonts w:ascii="ITC Avant Garde" w:hAnsi="ITC Avant Garde"/>
          <w:sz w:val="20"/>
          <w:szCs w:val="20"/>
        </w:rPr>
      </w:pPr>
      <w:r w:rsidRPr="00177AB4">
        <w:rPr>
          <w:rFonts w:ascii="ITC Avant Garde" w:hAnsi="ITC Avant Garde"/>
          <w:b/>
          <w:sz w:val="20"/>
          <w:szCs w:val="20"/>
        </w:rPr>
        <w:t xml:space="preserve">VIGÉSIMO </w:t>
      </w:r>
      <w:r w:rsidR="009F66ED">
        <w:rPr>
          <w:rFonts w:ascii="ITC Avant Garde" w:hAnsi="ITC Avant Garde"/>
          <w:b/>
          <w:color w:val="auto"/>
          <w:sz w:val="20"/>
          <w:szCs w:val="20"/>
        </w:rPr>
        <w:t>SEGUNDO</w:t>
      </w:r>
      <w:r w:rsidRPr="00177AB4">
        <w:rPr>
          <w:rFonts w:ascii="ITC Avant Garde" w:hAnsi="ITC Avant Garde"/>
          <w:sz w:val="20"/>
          <w:szCs w:val="20"/>
        </w:rPr>
        <w:t xml:space="preserve">. Las infracciones a lo dispuesto en los presentes Lineamientos serán sancionadas conforme lo dispuesto en el Título Décimo Quinto de la </w:t>
      </w:r>
      <w:r w:rsidR="004B19A6" w:rsidRPr="00177AB4">
        <w:rPr>
          <w:rFonts w:ascii="ITC Avant Garde" w:hAnsi="ITC Avant Garde"/>
          <w:sz w:val="20"/>
          <w:szCs w:val="20"/>
        </w:rPr>
        <w:t>LFTR</w:t>
      </w:r>
      <w:r w:rsidRPr="00177AB4">
        <w:rPr>
          <w:rFonts w:ascii="ITC Avant Garde" w:hAnsi="ITC Avant Garde"/>
          <w:sz w:val="20"/>
          <w:szCs w:val="20"/>
        </w:rPr>
        <w:t>.</w:t>
      </w:r>
    </w:p>
    <w:p w14:paraId="71F00368" w14:textId="77777777" w:rsidR="007044F8" w:rsidRPr="00177AB4" w:rsidRDefault="007044F8" w:rsidP="00EC7800">
      <w:pPr>
        <w:pStyle w:val="Normal1"/>
        <w:spacing w:after="0" w:line="240" w:lineRule="auto"/>
        <w:jc w:val="both"/>
        <w:rPr>
          <w:rFonts w:ascii="ITC Avant Garde" w:hAnsi="ITC Avant Garde"/>
          <w:sz w:val="20"/>
          <w:szCs w:val="20"/>
        </w:rPr>
      </w:pPr>
      <w:bookmarkStart w:id="0" w:name="_GoBack"/>
      <w:bookmarkEnd w:id="0"/>
    </w:p>
    <w:p w14:paraId="46FF8354" w14:textId="0E62BA1D" w:rsidR="008B51F5" w:rsidRPr="00177AB4" w:rsidRDefault="00221953" w:rsidP="001606BA">
      <w:pPr>
        <w:pStyle w:val="Normal1"/>
        <w:spacing w:after="0"/>
        <w:jc w:val="center"/>
        <w:outlineLvl w:val="1"/>
        <w:rPr>
          <w:rFonts w:ascii="ITC Avant Garde" w:hAnsi="ITC Avant Garde"/>
          <w:b/>
          <w:sz w:val="20"/>
          <w:szCs w:val="20"/>
        </w:rPr>
      </w:pPr>
      <w:r w:rsidRPr="00177AB4">
        <w:rPr>
          <w:rFonts w:ascii="ITC Avant Garde" w:hAnsi="ITC Avant Garde"/>
          <w:b/>
          <w:sz w:val="20"/>
          <w:szCs w:val="20"/>
        </w:rPr>
        <w:t>TRANSITORIOS</w:t>
      </w:r>
    </w:p>
    <w:p w14:paraId="535DFE83" w14:textId="6B35DC01" w:rsidR="008B51F5" w:rsidRPr="00177AB4" w:rsidRDefault="00221953" w:rsidP="00024658">
      <w:pPr>
        <w:pStyle w:val="Normal1"/>
        <w:jc w:val="both"/>
        <w:rPr>
          <w:rFonts w:ascii="ITC Avant Garde" w:hAnsi="ITC Avant Garde"/>
          <w:sz w:val="20"/>
          <w:szCs w:val="20"/>
        </w:rPr>
      </w:pPr>
      <w:r w:rsidRPr="00177AB4">
        <w:rPr>
          <w:rFonts w:ascii="ITC Avant Garde" w:hAnsi="ITC Avant Garde"/>
          <w:b/>
          <w:sz w:val="20"/>
          <w:szCs w:val="20"/>
        </w:rPr>
        <w:t>PRIMERO</w:t>
      </w:r>
      <w:r w:rsidR="005078F5" w:rsidRPr="00177AB4">
        <w:rPr>
          <w:rFonts w:ascii="ITC Avant Garde" w:hAnsi="ITC Avant Garde"/>
          <w:b/>
          <w:sz w:val="20"/>
          <w:szCs w:val="20"/>
        </w:rPr>
        <w:t>.-</w:t>
      </w:r>
      <w:r w:rsidRPr="00177AB4">
        <w:rPr>
          <w:rFonts w:ascii="ITC Avant Garde" w:hAnsi="ITC Avant Garde"/>
          <w:b/>
          <w:sz w:val="20"/>
          <w:szCs w:val="20"/>
        </w:rPr>
        <w:t xml:space="preserve"> </w:t>
      </w:r>
      <w:r w:rsidR="00FF3C30" w:rsidRPr="00177AB4">
        <w:rPr>
          <w:rFonts w:ascii="ITC Avant Garde" w:hAnsi="ITC Avant Garde"/>
          <w:sz w:val="20"/>
          <w:szCs w:val="20"/>
        </w:rPr>
        <w:t xml:space="preserve">Los presentes </w:t>
      </w:r>
      <w:r w:rsidR="004D4D01" w:rsidRPr="00177AB4">
        <w:rPr>
          <w:rFonts w:ascii="ITC Avant Garde" w:hAnsi="ITC Avant Garde"/>
          <w:sz w:val="20"/>
          <w:szCs w:val="20"/>
        </w:rPr>
        <w:t>L</w:t>
      </w:r>
      <w:r w:rsidRPr="00177AB4">
        <w:rPr>
          <w:rFonts w:ascii="ITC Avant Garde" w:hAnsi="ITC Avant Garde"/>
          <w:sz w:val="20"/>
          <w:szCs w:val="20"/>
        </w:rPr>
        <w:t xml:space="preserve">ineamientos entrarán en vigor </w:t>
      </w:r>
      <w:r w:rsidR="00716F65" w:rsidRPr="00177AB4">
        <w:rPr>
          <w:rFonts w:ascii="ITC Avant Garde" w:hAnsi="ITC Avant Garde"/>
          <w:sz w:val="20"/>
          <w:szCs w:val="20"/>
        </w:rPr>
        <w:t>al día siguiente</w:t>
      </w:r>
      <w:r w:rsidR="00FF3C30" w:rsidRPr="00177AB4">
        <w:rPr>
          <w:rFonts w:ascii="ITC Avant Garde" w:hAnsi="ITC Avant Garde"/>
          <w:sz w:val="20"/>
          <w:szCs w:val="20"/>
        </w:rPr>
        <w:t xml:space="preserve"> </w:t>
      </w:r>
      <w:r w:rsidRPr="00177AB4">
        <w:rPr>
          <w:rFonts w:ascii="ITC Avant Garde" w:hAnsi="ITC Avant Garde"/>
          <w:sz w:val="20"/>
          <w:szCs w:val="20"/>
        </w:rPr>
        <w:t xml:space="preserve">de su </w:t>
      </w:r>
      <w:r w:rsidR="00451D2E" w:rsidRPr="00177AB4">
        <w:rPr>
          <w:rFonts w:ascii="ITC Avant Garde" w:hAnsi="ITC Avant Garde"/>
          <w:sz w:val="20"/>
          <w:szCs w:val="20"/>
        </w:rPr>
        <w:t xml:space="preserve">publicación en el </w:t>
      </w:r>
      <w:r w:rsidR="00A5601C" w:rsidRPr="00177AB4">
        <w:rPr>
          <w:rFonts w:ascii="ITC Avant Garde" w:hAnsi="ITC Avant Garde"/>
          <w:sz w:val="20"/>
          <w:szCs w:val="20"/>
        </w:rPr>
        <w:t>Diario Oficial de la Federación</w:t>
      </w:r>
      <w:r w:rsidRPr="00177AB4">
        <w:rPr>
          <w:rFonts w:ascii="ITC Avant Garde" w:hAnsi="ITC Avant Garde"/>
          <w:sz w:val="20"/>
          <w:szCs w:val="20"/>
        </w:rPr>
        <w:t>.</w:t>
      </w:r>
    </w:p>
    <w:p w14:paraId="5C3227F1" w14:textId="77777777" w:rsidR="00177AB4" w:rsidRPr="00177AB4" w:rsidRDefault="00177AB4">
      <w:pPr>
        <w:rPr>
          <w:sz w:val="20"/>
          <w:szCs w:val="20"/>
        </w:rPr>
      </w:pPr>
      <w:r w:rsidRPr="00177AB4">
        <w:rPr>
          <w:sz w:val="20"/>
          <w:szCs w:val="20"/>
        </w:rPr>
        <w:br w:type="page"/>
      </w:r>
    </w:p>
    <w:p w14:paraId="20A9A7E5" w14:textId="1E966B44" w:rsidR="008B51F5" w:rsidRPr="0066136B" w:rsidRDefault="00177AB4" w:rsidP="00181338">
      <w:pPr>
        <w:pStyle w:val="Normal1"/>
        <w:jc w:val="center"/>
        <w:rPr>
          <w:rFonts w:ascii="ITC Avant Garde" w:hAnsi="ITC Avant Garde"/>
          <w:b/>
          <w:sz w:val="20"/>
          <w:szCs w:val="20"/>
        </w:rPr>
      </w:pPr>
      <w:r w:rsidRPr="0066136B">
        <w:rPr>
          <w:rFonts w:ascii="ITC Avant Garde" w:hAnsi="ITC Avant Garde"/>
          <w:b/>
          <w:sz w:val="20"/>
          <w:szCs w:val="20"/>
        </w:rPr>
        <w:lastRenderedPageBreak/>
        <w:t>ANEXO I</w:t>
      </w:r>
    </w:p>
    <w:p w14:paraId="0B9DBFF6" w14:textId="583BD8EF" w:rsidR="00177AB4" w:rsidRPr="0066136B" w:rsidRDefault="00177AB4" w:rsidP="00177AB4">
      <w:pPr>
        <w:pStyle w:val="Normal1"/>
        <w:widowControl w:val="0"/>
        <w:spacing w:line="240" w:lineRule="auto"/>
        <w:rPr>
          <w:rFonts w:ascii="ITC Avant Garde" w:hAnsi="ITC Avant Garde"/>
          <w:b/>
          <w:sz w:val="20"/>
          <w:szCs w:val="20"/>
          <w:lang w:val="es-ES_tradnl"/>
        </w:rPr>
      </w:pPr>
      <w:r w:rsidRPr="0066136B">
        <w:rPr>
          <w:rFonts w:ascii="ITC Avant Garde" w:hAnsi="ITC Avant Garde"/>
          <w:b/>
          <w:sz w:val="20"/>
          <w:szCs w:val="20"/>
          <w:lang w:val="es-ES_tradnl"/>
        </w:rPr>
        <w:t xml:space="preserve">REPORTE </w:t>
      </w:r>
      <w:r w:rsidR="0066136B">
        <w:rPr>
          <w:rFonts w:ascii="ITC Avant Garde" w:hAnsi="ITC Avant Garde"/>
          <w:b/>
          <w:sz w:val="20"/>
          <w:szCs w:val="20"/>
          <w:lang w:val="es-ES_tradnl"/>
        </w:rPr>
        <w:t xml:space="preserve">ESTADÍSTICO </w:t>
      </w:r>
      <w:r w:rsidRPr="0066136B">
        <w:rPr>
          <w:rFonts w:ascii="ITC Avant Garde" w:hAnsi="ITC Avant Garde"/>
          <w:b/>
          <w:sz w:val="20"/>
          <w:szCs w:val="20"/>
          <w:lang w:val="es-ES_tradnl"/>
        </w:rPr>
        <w:t xml:space="preserve">DE </w:t>
      </w:r>
      <w:r w:rsidR="0066136B">
        <w:rPr>
          <w:rFonts w:ascii="ITC Avant Garde" w:hAnsi="ITC Avant Garde"/>
          <w:b/>
          <w:sz w:val="20"/>
          <w:szCs w:val="20"/>
          <w:lang w:val="es-ES_tradnl"/>
        </w:rPr>
        <w:t>INTERCAMBIO DE TRÁFICO</w:t>
      </w:r>
    </w:p>
    <w:p w14:paraId="3DD9F2F2" w14:textId="77777777" w:rsidR="00177AB4" w:rsidRPr="00181338" w:rsidRDefault="00177AB4" w:rsidP="00177AB4">
      <w:pPr>
        <w:pStyle w:val="Normal1"/>
        <w:widowControl w:val="0"/>
        <w:spacing w:line="240" w:lineRule="auto"/>
        <w:rPr>
          <w:rFonts w:ascii="ITC Avant Garde" w:hAnsi="ITC Avant Garde"/>
          <w:sz w:val="20"/>
          <w:szCs w:val="20"/>
          <w:lang w:val="es-ES_tradnl"/>
        </w:rPr>
      </w:pPr>
      <w:r w:rsidRPr="00181338">
        <w:rPr>
          <w:rFonts w:ascii="ITC Avant Garde" w:hAnsi="ITC Avant Garde"/>
          <w:sz w:val="20"/>
          <w:szCs w:val="20"/>
          <w:lang w:val="es-ES_tradnl"/>
        </w:rPr>
        <w:t>INSTITUTO FEDERAL DE TELECOMUNICACIONES</w:t>
      </w:r>
    </w:p>
    <w:p w14:paraId="6D49F8B1" w14:textId="77777777" w:rsidR="00177AB4" w:rsidRPr="00181338" w:rsidRDefault="00177AB4" w:rsidP="00177AB4">
      <w:pPr>
        <w:pStyle w:val="Normal1"/>
        <w:widowControl w:val="0"/>
        <w:spacing w:line="240" w:lineRule="auto"/>
        <w:rPr>
          <w:rFonts w:ascii="ITC Avant Garde" w:hAnsi="ITC Avant Garde"/>
          <w:sz w:val="20"/>
          <w:szCs w:val="20"/>
          <w:lang w:val="es-ES_tradnl"/>
        </w:rPr>
      </w:pPr>
      <w:r w:rsidRPr="00181338">
        <w:rPr>
          <w:rFonts w:ascii="ITC Avant Garde" w:hAnsi="ITC Avant Garde"/>
          <w:sz w:val="20"/>
          <w:szCs w:val="20"/>
          <w:lang w:val="es-ES_tradnl"/>
        </w:rPr>
        <w:t>UNIDAD DE CUMPLIMIENTO</w:t>
      </w:r>
    </w:p>
    <w:tbl>
      <w:tblPr>
        <w:tblStyle w:val="Tablaconcuadrcula"/>
        <w:tblpPr w:leftFromText="141" w:rightFromText="141" w:vertAnchor="text" w:horzAnchor="margin" w:tblpY="72"/>
        <w:tblW w:w="8808" w:type="dxa"/>
        <w:tblLook w:val="04A0" w:firstRow="1" w:lastRow="0" w:firstColumn="1" w:lastColumn="0" w:noHBand="0" w:noVBand="1"/>
        <w:tblCaption w:val="Anexo I"/>
        <w:tblDescription w:val="Reporte Estadístico de Intercambio de Tráfico"/>
      </w:tblPr>
      <w:tblGrid>
        <w:gridCol w:w="8808"/>
      </w:tblGrid>
      <w:tr w:rsidR="007044F8" w:rsidRPr="00181338" w14:paraId="72553327" w14:textId="77777777" w:rsidTr="001606BA">
        <w:trPr>
          <w:trHeight w:val="270"/>
          <w:tblHeader/>
        </w:trPr>
        <w:tc>
          <w:tcPr>
            <w:tcW w:w="8808" w:type="dxa"/>
          </w:tcPr>
          <w:p w14:paraId="5A07A516" w14:textId="77777777" w:rsidR="007044F8" w:rsidRPr="00181338" w:rsidRDefault="007044F8" w:rsidP="007044F8">
            <w:pPr>
              <w:pStyle w:val="Normal1"/>
              <w:tabs>
                <w:tab w:val="left" w:pos="1336"/>
              </w:tabs>
              <w:ind w:right="-59"/>
              <w:jc w:val="both"/>
              <w:rPr>
                <w:rFonts w:ascii="ITC Avant Garde" w:hAnsi="ITC Avant Garde"/>
                <w:lang w:val="es-ES_tradnl"/>
              </w:rPr>
            </w:pPr>
            <w:r w:rsidRPr="00181338">
              <w:rPr>
                <w:rFonts w:ascii="ITC Avant Garde" w:hAnsi="ITC Avant Garde"/>
                <w:lang w:val="es-ES_tradnl"/>
              </w:rPr>
              <w:t xml:space="preserve">1. Fecha de elaboración del reporte </w:t>
            </w:r>
            <w:r>
              <w:rPr>
                <w:rFonts w:ascii="ITC Avant Garde" w:hAnsi="ITC Avant Garde"/>
                <w:lang w:val="es-ES_tradnl"/>
              </w:rPr>
              <w:t>estadístico de Intercambio de tráfico</w:t>
            </w:r>
          </w:p>
        </w:tc>
      </w:tr>
      <w:tr w:rsidR="007044F8" w:rsidRPr="00181338" w14:paraId="726215C8" w14:textId="77777777" w:rsidTr="001606BA">
        <w:trPr>
          <w:trHeight w:val="270"/>
          <w:tblHeader/>
        </w:trPr>
        <w:tc>
          <w:tcPr>
            <w:tcW w:w="8808" w:type="dxa"/>
          </w:tcPr>
          <w:p w14:paraId="49984A2A" w14:textId="77777777" w:rsidR="007044F8" w:rsidRPr="0066136B" w:rsidRDefault="007044F8" w:rsidP="007044F8">
            <w:pPr>
              <w:pStyle w:val="Normal1"/>
              <w:tabs>
                <w:tab w:val="left" w:pos="1336"/>
              </w:tabs>
              <w:ind w:right="-59"/>
              <w:jc w:val="both"/>
              <w:rPr>
                <w:rFonts w:ascii="ITC Avant Garde" w:hAnsi="ITC Avant Garde"/>
                <w:lang w:val="es-ES_tradnl"/>
              </w:rPr>
            </w:pPr>
          </w:p>
        </w:tc>
      </w:tr>
      <w:tr w:rsidR="007044F8" w:rsidRPr="00181338" w14:paraId="3A99A739" w14:textId="77777777" w:rsidTr="001606BA">
        <w:trPr>
          <w:trHeight w:val="270"/>
          <w:tblHeader/>
        </w:trPr>
        <w:tc>
          <w:tcPr>
            <w:tcW w:w="8808" w:type="dxa"/>
          </w:tcPr>
          <w:p w14:paraId="37EA8268" w14:textId="77777777" w:rsidR="007044F8" w:rsidRPr="0066136B"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2. Trimestre reportado</w:t>
            </w:r>
          </w:p>
        </w:tc>
      </w:tr>
      <w:tr w:rsidR="007044F8" w:rsidRPr="00181338" w14:paraId="2A88E137" w14:textId="77777777" w:rsidTr="001606BA">
        <w:trPr>
          <w:trHeight w:val="270"/>
          <w:tblHeader/>
        </w:trPr>
        <w:tc>
          <w:tcPr>
            <w:tcW w:w="8808" w:type="dxa"/>
          </w:tcPr>
          <w:p w14:paraId="33B10E93" w14:textId="77777777" w:rsidR="007044F8" w:rsidRPr="0066136B" w:rsidRDefault="007044F8" w:rsidP="007044F8">
            <w:pPr>
              <w:pStyle w:val="Normal1"/>
              <w:tabs>
                <w:tab w:val="left" w:pos="1336"/>
              </w:tabs>
              <w:ind w:right="-59"/>
              <w:jc w:val="both"/>
              <w:rPr>
                <w:rFonts w:ascii="ITC Avant Garde" w:hAnsi="ITC Avant Garde"/>
                <w:lang w:val="es-ES_tradnl"/>
              </w:rPr>
            </w:pPr>
          </w:p>
        </w:tc>
      </w:tr>
      <w:tr w:rsidR="007044F8" w:rsidRPr="00181338" w14:paraId="624BD6B2" w14:textId="77777777" w:rsidTr="001606BA">
        <w:trPr>
          <w:trHeight w:val="279"/>
          <w:tblHeader/>
        </w:trPr>
        <w:tc>
          <w:tcPr>
            <w:tcW w:w="8808" w:type="dxa"/>
          </w:tcPr>
          <w:p w14:paraId="6034BD37" w14:textId="77777777" w:rsidR="007044F8" w:rsidRPr="00181338"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3</w:t>
            </w:r>
            <w:r w:rsidRPr="0066136B">
              <w:rPr>
                <w:rFonts w:ascii="ITC Avant Garde" w:hAnsi="ITC Avant Garde"/>
                <w:lang w:val="es-ES_tradnl"/>
              </w:rPr>
              <w:t xml:space="preserve">. Nombre completo del </w:t>
            </w:r>
            <w:r>
              <w:rPr>
                <w:rFonts w:ascii="ITC Avant Garde" w:hAnsi="ITC Avant Garde"/>
                <w:lang w:val="es-ES_tradnl"/>
              </w:rPr>
              <w:t>AEP o ISP que presenta el reporte</w:t>
            </w:r>
          </w:p>
        </w:tc>
      </w:tr>
      <w:tr w:rsidR="007044F8" w:rsidRPr="00181338" w14:paraId="2FA8C3D5" w14:textId="77777777" w:rsidTr="001606BA">
        <w:trPr>
          <w:trHeight w:val="283"/>
          <w:tblHeader/>
        </w:trPr>
        <w:tc>
          <w:tcPr>
            <w:tcW w:w="8808" w:type="dxa"/>
          </w:tcPr>
          <w:p w14:paraId="12786433" w14:textId="77777777" w:rsidR="007044F8" w:rsidRPr="0066136B" w:rsidRDefault="007044F8" w:rsidP="007044F8">
            <w:pPr>
              <w:pStyle w:val="Normal1"/>
              <w:tabs>
                <w:tab w:val="left" w:pos="1336"/>
              </w:tabs>
              <w:ind w:right="-59"/>
              <w:jc w:val="both"/>
              <w:rPr>
                <w:rFonts w:ascii="ITC Avant Garde" w:hAnsi="ITC Avant Garde"/>
                <w:lang w:val="es-ES_tradnl"/>
              </w:rPr>
            </w:pPr>
          </w:p>
        </w:tc>
      </w:tr>
      <w:tr w:rsidR="007044F8" w:rsidRPr="00181338" w14:paraId="1D76DFE4" w14:textId="77777777" w:rsidTr="001606BA">
        <w:trPr>
          <w:trHeight w:val="336"/>
          <w:tblHeader/>
        </w:trPr>
        <w:tc>
          <w:tcPr>
            <w:tcW w:w="8808" w:type="dxa"/>
          </w:tcPr>
          <w:p w14:paraId="786D8AE8" w14:textId="77777777" w:rsidR="007044F8" w:rsidRPr="00181338"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4</w:t>
            </w:r>
            <w:r w:rsidRPr="0066136B">
              <w:rPr>
                <w:rFonts w:ascii="ITC Avant Garde" w:hAnsi="ITC Avant Garde"/>
                <w:lang w:val="es-ES_tradnl"/>
              </w:rPr>
              <w:t>. Nombre completo y puesto de la persona que elabora el reporte</w:t>
            </w:r>
          </w:p>
        </w:tc>
      </w:tr>
      <w:tr w:rsidR="007044F8" w:rsidRPr="00181338" w14:paraId="3AAB89BA" w14:textId="77777777" w:rsidTr="001606BA">
        <w:trPr>
          <w:trHeight w:val="303"/>
          <w:tblHeader/>
        </w:trPr>
        <w:tc>
          <w:tcPr>
            <w:tcW w:w="8808" w:type="dxa"/>
          </w:tcPr>
          <w:p w14:paraId="7478002C" w14:textId="77777777" w:rsidR="007044F8" w:rsidRPr="0066136B" w:rsidRDefault="007044F8" w:rsidP="007044F8">
            <w:pPr>
              <w:pStyle w:val="Normal1"/>
              <w:tabs>
                <w:tab w:val="left" w:pos="1336"/>
              </w:tabs>
              <w:ind w:right="-59"/>
              <w:jc w:val="both"/>
              <w:rPr>
                <w:rFonts w:ascii="ITC Avant Garde" w:hAnsi="ITC Avant Garde"/>
                <w:lang w:val="es-ES_tradnl"/>
              </w:rPr>
            </w:pPr>
          </w:p>
        </w:tc>
      </w:tr>
      <w:tr w:rsidR="007044F8" w:rsidRPr="00181338" w14:paraId="6EAA6567" w14:textId="77777777" w:rsidTr="001606BA">
        <w:trPr>
          <w:trHeight w:val="236"/>
          <w:tblHeader/>
        </w:trPr>
        <w:tc>
          <w:tcPr>
            <w:tcW w:w="8808" w:type="dxa"/>
          </w:tcPr>
          <w:p w14:paraId="61CF7438" w14:textId="77777777" w:rsidR="007044F8" w:rsidRPr="00181338"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5</w:t>
            </w:r>
            <w:r w:rsidRPr="0066136B">
              <w:rPr>
                <w:rFonts w:ascii="ITC Avant Garde" w:hAnsi="ITC Avant Garde"/>
                <w:lang w:val="es-ES_tradnl"/>
              </w:rPr>
              <w:t xml:space="preserve">. </w:t>
            </w:r>
            <w:r>
              <w:rPr>
                <w:rFonts w:ascii="ITC Avant Garde" w:hAnsi="ITC Avant Garde"/>
                <w:lang w:val="es-ES_tradnl"/>
              </w:rPr>
              <w:t>Ancho de banda para cada mes del trimestre reportado del servicio de Intercambio de tráfico nacional (</w:t>
            </w:r>
            <w:proofErr w:type="spellStart"/>
            <w:r>
              <w:rPr>
                <w:rFonts w:ascii="ITC Avant Garde" w:hAnsi="ITC Avant Garde"/>
                <w:lang w:val="es-ES_tradnl"/>
              </w:rPr>
              <w:t>Tbps</w:t>
            </w:r>
            <w:proofErr w:type="spellEnd"/>
            <w:r>
              <w:rPr>
                <w:rFonts w:ascii="ITC Avant Garde" w:hAnsi="ITC Avant Garde"/>
                <w:lang w:val="es-ES_tradnl"/>
              </w:rPr>
              <w:t>) (Percentil 95 y valor pico)</w:t>
            </w:r>
          </w:p>
        </w:tc>
      </w:tr>
      <w:tr w:rsidR="007044F8" w:rsidRPr="00181338" w14:paraId="35FD2027" w14:textId="77777777" w:rsidTr="001606BA">
        <w:trPr>
          <w:trHeight w:val="233"/>
          <w:tblHeader/>
        </w:trPr>
        <w:tc>
          <w:tcPr>
            <w:tcW w:w="8808" w:type="dxa"/>
          </w:tcPr>
          <w:p w14:paraId="1A011130" w14:textId="77777777" w:rsidR="007044F8" w:rsidRPr="00181338" w:rsidRDefault="007044F8" w:rsidP="007044F8">
            <w:pPr>
              <w:pStyle w:val="Normal1"/>
              <w:tabs>
                <w:tab w:val="left" w:pos="1336"/>
              </w:tabs>
              <w:ind w:right="-59"/>
              <w:jc w:val="both"/>
              <w:rPr>
                <w:rFonts w:ascii="ITC Avant Garde" w:hAnsi="ITC Avant Garde"/>
                <w:lang w:val="es-ES_tradnl"/>
              </w:rPr>
            </w:pPr>
          </w:p>
        </w:tc>
      </w:tr>
      <w:tr w:rsidR="007044F8" w:rsidRPr="00181338" w14:paraId="5799F6D3" w14:textId="77777777" w:rsidTr="001606BA">
        <w:trPr>
          <w:trHeight w:val="233"/>
          <w:tblHeader/>
        </w:trPr>
        <w:tc>
          <w:tcPr>
            <w:tcW w:w="8808" w:type="dxa"/>
          </w:tcPr>
          <w:p w14:paraId="4AC7371B" w14:textId="77777777" w:rsidR="007044F8" w:rsidRPr="0066136B"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6. Capacidad acordada (</w:t>
            </w:r>
            <w:proofErr w:type="spellStart"/>
            <w:r>
              <w:rPr>
                <w:rFonts w:ascii="ITC Avant Garde" w:hAnsi="ITC Avant Garde"/>
                <w:lang w:val="es-ES_tradnl"/>
              </w:rPr>
              <w:t>Gbps</w:t>
            </w:r>
            <w:proofErr w:type="spellEnd"/>
            <w:r>
              <w:rPr>
                <w:rFonts w:ascii="ITC Avant Garde" w:hAnsi="ITC Avant Garde"/>
                <w:lang w:val="es-ES_tradnl"/>
              </w:rPr>
              <w:t>) para el Intercambio de tráfico con el AEP</w:t>
            </w:r>
          </w:p>
        </w:tc>
      </w:tr>
      <w:tr w:rsidR="007044F8" w:rsidRPr="00181338" w14:paraId="13C4ECD9" w14:textId="77777777" w:rsidTr="001606BA">
        <w:trPr>
          <w:trHeight w:val="233"/>
          <w:tblHeader/>
        </w:trPr>
        <w:tc>
          <w:tcPr>
            <w:tcW w:w="8808" w:type="dxa"/>
          </w:tcPr>
          <w:p w14:paraId="489EEBB2" w14:textId="77777777" w:rsidR="007044F8" w:rsidRPr="00181338" w:rsidRDefault="007044F8" w:rsidP="007044F8">
            <w:pPr>
              <w:pStyle w:val="Normal1"/>
              <w:tabs>
                <w:tab w:val="left" w:pos="1336"/>
              </w:tabs>
              <w:ind w:right="-59"/>
              <w:jc w:val="both"/>
              <w:rPr>
                <w:rFonts w:ascii="ITC Avant Garde" w:hAnsi="ITC Avant Garde"/>
                <w:lang w:val="es-ES_tradnl"/>
              </w:rPr>
            </w:pPr>
          </w:p>
        </w:tc>
      </w:tr>
      <w:tr w:rsidR="007044F8" w:rsidRPr="00181338" w14:paraId="30108572" w14:textId="77777777" w:rsidTr="001606BA">
        <w:trPr>
          <w:trHeight w:val="233"/>
          <w:tblHeader/>
        </w:trPr>
        <w:tc>
          <w:tcPr>
            <w:tcW w:w="8808" w:type="dxa"/>
          </w:tcPr>
          <w:p w14:paraId="04BF0ADD" w14:textId="77777777" w:rsidR="007044F8" w:rsidRPr="0066136B"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 xml:space="preserve">7. Porcentaje de ocupación para cada mes del trimestre reportado de los enlaces para el Intercambio de tráfico con el AEP </w:t>
            </w:r>
            <w:r w:rsidRPr="0008294F">
              <w:rPr>
                <w:rFonts w:ascii="ITC Avant Garde" w:hAnsi="ITC Avant Garde"/>
                <w:lang w:val="es-ES_tradnl"/>
              </w:rPr>
              <w:t>(Percentil 95 y valor pico)</w:t>
            </w:r>
          </w:p>
        </w:tc>
      </w:tr>
      <w:tr w:rsidR="007044F8" w:rsidRPr="00181338" w14:paraId="0E9D062E" w14:textId="77777777" w:rsidTr="001606BA">
        <w:trPr>
          <w:trHeight w:val="233"/>
          <w:tblHeader/>
        </w:trPr>
        <w:tc>
          <w:tcPr>
            <w:tcW w:w="8808" w:type="dxa"/>
          </w:tcPr>
          <w:p w14:paraId="04DC32FF" w14:textId="77777777" w:rsidR="007044F8" w:rsidRPr="00015C50" w:rsidRDefault="007044F8" w:rsidP="007044F8">
            <w:pPr>
              <w:pStyle w:val="Normal1"/>
              <w:tabs>
                <w:tab w:val="left" w:pos="1336"/>
              </w:tabs>
              <w:ind w:right="-59"/>
              <w:jc w:val="both"/>
              <w:rPr>
                <w:rFonts w:ascii="ITC Avant Garde" w:hAnsi="ITC Avant Garde"/>
                <w:lang w:val="es-ES_tradnl"/>
              </w:rPr>
            </w:pPr>
          </w:p>
        </w:tc>
      </w:tr>
      <w:tr w:rsidR="007044F8" w:rsidRPr="00181338" w14:paraId="3A7CD0FB" w14:textId="77777777" w:rsidTr="001606BA">
        <w:trPr>
          <w:trHeight w:val="233"/>
          <w:tblHeader/>
        </w:trPr>
        <w:tc>
          <w:tcPr>
            <w:tcW w:w="8808" w:type="dxa"/>
          </w:tcPr>
          <w:p w14:paraId="3902C643" w14:textId="77777777" w:rsidR="007044F8" w:rsidRPr="0066136B"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8.  Versión IP en operación</w:t>
            </w:r>
          </w:p>
        </w:tc>
      </w:tr>
      <w:tr w:rsidR="007044F8" w:rsidRPr="00181338" w14:paraId="3AECEABE" w14:textId="77777777" w:rsidTr="001606BA">
        <w:trPr>
          <w:trHeight w:val="233"/>
          <w:tblHeader/>
        </w:trPr>
        <w:tc>
          <w:tcPr>
            <w:tcW w:w="8808" w:type="dxa"/>
          </w:tcPr>
          <w:p w14:paraId="616A0273" w14:textId="77777777" w:rsidR="007044F8" w:rsidRPr="00181338" w:rsidRDefault="007044F8" w:rsidP="007044F8">
            <w:pPr>
              <w:pStyle w:val="Normal1"/>
              <w:tabs>
                <w:tab w:val="left" w:pos="1336"/>
              </w:tabs>
              <w:ind w:right="-59"/>
              <w:jc w:val="both"/>
              <w:rPr>
                <w:rFonts w:ascii="ITC Avant Garde" w:hAnsi="ITC Avant Garde"/>
                <w:lang w:val="es-ES_tradnl"/>
              </w:rPr>
            </w:pPr>
          </w:p>
        </w:tc>
      </w:tr>
      <w:tr w:rsidR="007044F8" w:rsidRPr="00181338" w14:paraId="5B7EF259" w14:textId="77777777" w:rsidTr="001606BA">
        <w:trPr>
          <w:trHeight w:val="233"/>
          <w:tblHeader/>
        </w:trPr>
        <w:tc>
          <w:tcPr>
            <w:tcW w:w="8808" w:type="dxa"/>
          </w:tcPr>
          <w:p w14:paraId="2DF64341" w14:textId="77777777" w:rsidR="007044F8" w:rsidRPr="0066136B"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9. Porcentaje de disponibilidad en el trimestre reportado (omitiendo la indisponibilidad a causa de mantenimientos y trabajos preventivos en la red)</w:t>
            </w:r>
          </w:p>
        </w:tc>
      </w:tr>
      <w:tr w:rsidR="007044F8" w:rsidRPr="00181338" w14:paraId="7562EC43" w14:textId="77777777" w:rsidTr="001606BA">
        <w:trPr>
          <w:trHeight w:val="233"/>
          <w:tblHeader/>
        </w:trPr>
        <w:tc>
          <w:tcPr>
            <w:tcW w:w="8808" w:type="dxa"/>
          </w:tcPr>
          <w:p w14:paraId="30242317" w14:textId="77777777" w:rsidR="007044F8" w:rsidRPr="00015C50" w:rsidRDefault="007044F8" w:rsidP="007044F8">
            <w:pPr>
              <w:pStyle w:val="Normal1"/>
              <w:tabs>
                <w:tab w:val="left" w:pos="1336"/>
              </w:tabs>
              <w:ind w:right="-59"/>
              <w:jc w:val="both"/>
              <w:rPr>
                <w:rFonts w:ascii="ITC Avant Garde" w:hAnsi="ITC Avant Garde"/>
                <w:lang w:val="es-ES_tradnl"/>
              </w:rPr>
            </w:pPr>
          </w:p>
        </w:tc>
      </w:tr>
      <w:tr w:rsidR="007044F8" w:rsidRPr="00181338" w14:paraId="26116697" w14:textId="77777777" w:rsidTr="001606BA">
        <w:trPr>
          <w:trHeight w:val="233"/>
          <w:tblHeader/>
        </w:trPr>
        <w:tc>
          <w:tcPr>
            <w:tcW w:w="8808" w:type="dxa"/>
          </w:tcPr>
          <w:p w14:paraId="6F0ECE68" w14:textId="77777777" w:rsidR="007044F8" w:rsidRPr="00974770" w:rsidRDefault="007044F8" w:rsidP="007044F8">
            <w:pPr>
              <w:pStyle w:val="Normal1"/>
              <w:tabs>
                <w:tab w:val="left" w:pos="1336"/>
              </w:tabs>
              <w:ind w:right="-59"/>
              <w:jc w:val="both"/>
              <w:rPr>
                <w:rFonts w:ascii="ITC Avant Garde" w:hAnsi="ITC Avant Garde"/>
                <w:lang w:val="es-ES_tradnl"/>
              </w:rPr>
            </w:pPr>
            <w:r>
              <w:rPr>
                <w:rFonts w:ascii="ITC Avant Garde" w:hAnsi="ITC Avant Garde"/>
                <w:lang w:val="es-ES_tradnl"/>
              </w:rPr>
              <w:t>10</w:t>
            </w:r>
            <w:r w:rsidRPr="00974770">
              <w:rPr>
                <w:rFonts w:ascii="ITC Avant Garde" w:hAnsi="ITC Avant Garde"/>
                <w:lang w:val="es-ES_tradnl"/>
              </w:rPr>
              <w:t xml:space="preserve">. Declaro que </w:t>
            </w:r>
            <w:r>
              <w:rPr>
                <w:rFonts w:ascii="ITC Avant Garde" w:hAnsi="ITC Avant Garde"/>
                <w:lang w:val="es-ES_tradnl"/>
              </w:rPr>
              <w:t xml:space="preserve">toda </w:t>
            </w:r>
            <w:r w:rsidRPr="00974770">
              <w:rPr>
                <w:rFonts w:ascii="ITC Avant Garde" w:hAnsi="ITC Avant Garde"/>
                <w:lang w:val="es-ES_tradnl"/>
              </w:rPr>
              <w:t xml:space="preserve">la información y/o documentación que indico y presento </w:t>
            </w:r>
            <w:r>
              <w:rPr>
                <w:rFonts w:ascii="ITC Avant Garde" w:hAnsi="ITC Avant Garde"/>
                <w:lang w:val="es-ES_tradnl"/>
              </w:rPr>
              <w:t>es verídica</w:t>
            </w:r>
            <w:r w:rsidRPr="00974770">
              <w:rPr>
                <w:rFonts w:ascii="ITC Avant Garde" w:hAnsi="ITC Avant Garde"/>
                <w:lang w:val="es-ES_tradnl"/>
              </w:rPr>
              <w:t>. ***(Indicar su nombre completo y firma)</w:t>
            </w:r>
          </w:p>
        </w:tc>
      </w:tr>
      <w:tr w:rsidR="007044F8" w:rsidRPr="00181338" w14:paraId="0F74797B" w14:textId="77777777" w:rsidTr="001606BA">
        <w:trPr>
          <w:trHeight w:val="233"/>
          <w:tblHeader/>
        </w:trPr>
        <w:tc>
          <w:tcPr>
            <w:tcW w:w="8808" w:type="dxa"/>
          </w:tcPr>
          <w:p w14:paraId="04997D9C" w14:textId="77777777" w:rsidR="007044F8" w:rsidRPr="00974770" w:rsidRDefault="007044F8" w:rsidP="007044F8">
            <w:pPr>
              <w:pStyle w:val="Normal1"/>
              <w:tabs>
                <w:tab w:val="left" w:pos="1336"/>
              </w:tabs>
              <w:ind w:right="-59"/>
              <w:jc w:val="both"/>
              <w:rPr>
                <w:rFonts w:ascii="ITC Avant Garde" w:hAnsi="ITC Avant Garde"/>
                <w:lang w:val="es-ES_tradnl"/>
              </w:rPr>
            </w:pPr>
          </w:p>
        </w:tc>
      </w:tr>
    </w:tbl>
    <w:p w14:paraId="5FDC96D5" w14:textId="77777777" w:rsidR="00974770" w:rsidRDefault="00974770" w:rsidP="00974770">
      <w:pPr>
        <w:autoSpaceDE w:val="0"/>
        <w:autoSpaceDN w:val="0"/>
        <w:adjustRightInd w:val="0"/>
        <w:spacing w:after="0" w:line="240" w:lineRule="auto"/>
        <w:jc w:val="both"/>
        <w:rPr>
          <w:rFonts w:ascii="Arial" w:eastAsia="Arial" w:hAnsi="Arial" w:cs="Arial"/>
          <w:b/>
          <w:sz w:val="14"/>
          <w:szCs w:val="14"/>
          <w:lang w:val="es-ES_tradnl"/>
        </w:rPr>
      </w:pPr>
    </w:p>
    <w:p w14:paraId="1CC9EC08" w14:textId="77777777" w:rsidR="00974770" w:rsidRPr="00181338" w:rsidRDefault="00974770" w:rsidP="00974770">
      <w:pPr>
        <w:autoSpaceDE w:val="0"/>
        <w:autoSpaceDN w:val="0"/>
        <w:adjustRightInd w:val="0"/>
        <w:spacing w:after="0" w:line="240" w:lineRule="auto"/>
        <w:jc w:val="both"/>
        <w:rPr>
          <w:rFonts w:ascii="ITC Avant Garde" w:eastAsia="Arial" w:hAnsi="ITC Avant Garde" w:cs="Arial"/>
          <w:sz w:val="14"/>
          <w:szCs w:val="14"/>
          <w:lang w:val="es-ES_tradnl"/>
        </w:rPr>
      </w:pPr>
      <w:r w:rsidRPr="00181338">
        <w:rPr>
          <w:rFonts w:ascii="ITC Avant Garde" w:eastAsia="Arial" w:hAnsi="ITC Avant Garde" w:cs="Arial"/>
          <w:b/>
          <w:sz w:val="14"/>
          <w:szCs w:val="14"/>
          <w:lang w:val="es-ES_tradnl"/>
        </w:rPr>
        <w:t>***</w:t>
      </w:r>
      <w:r w:rsidRPr="00181338">
        <w:rPr>
          <w:rFonts w:ascii="ITC Avant Garde" w:eastAsia="Arial" w:hAnsi="ITC Avant Garde" w:cs="Arial"/>
          <w:sz w:val="14"/>
          <w:szCs w:val="14"/>
          <w:lang w:val="es-ES_tradnl"/>
        </w:rPr>
        <w:t xml:space="preserve"> La presentación de información o documentación falsa será motivo de sanción con base en la normatividad que resulte aplicable.</w:t>
      </w:r>
    </w:p>
    <w:p w14:paraId="19A588C4" w14:textId="77777777" w:rsidR="0066136B" w:rsidRDefault="0066136B" w:rsidP="00177AB4">
      <w:pPr>
        <w:pStyle w:val="Normal1"/>
        <w:widowControl w:val="0"/>
        <w:spacing w:line="240" w:lineRule="auto"/>
        <w:rPr>
          <w:rFonts w:ascii="ITC Avant Garde" w:hAnsi="ITC Avant Garde"/>
          <w:sz w:val="20"/>
          <w:szCs w:val="20"/>
          <w:lang w:val="es-ES_tradnl"/>
        </w:rPr>
      </w:pPr>
    </w:p>
    <w:p w14:paraId="7AE5F43A" w14:textId="77777777" w:rsidR="00974770" w:rsidRPr="00181338" w:rsidRDefault="00974770" w:rsidP="00181338">
      <w:pPr>
        <w:pStyle w:val="Normal1"/>
        <w:widowControl w:val="0"/>
        <w:spacing w:line="240" w:lineRule="auto"/>
        <w:jc w:val="both"/>
        <w:rPr>
          <w:rFonts w:ascii="ITC Avant Garde" w:hAnsi="ITC Avant Garde"/>
          <w:b/>
          <w:sz w:val="20"/>
          <w:szCs w:val="20"/>
          <w:lang w:val="es-ES_tradnl"/>
        </w:rPr>
      </w:pPr>
      <w:r w:rsidRPr="00181338">
        <w:rPr>
          <w:rFonts w:ascii="ITC Avant Garde" w:hAnsi="ITC Avant Garde"/>
          <w:b/>
          <w:sz w:val="20"/>
          <w:szCs w:val="20"/>
          <w:lang w:val="es-ES_tradnl"/>
        </w:rPr>
        <w:t>INSTRUCTIVO DE LLENADO:</w:t>
      </w:r>
    </w:p>
    <w:p w14:paraId="788AC036" w14:textId="199B8177" w:rsidR="00974770" w:rsidRPr="00974770" w:rsidRDefault="00974770" w:rsidP="00181338">
      <w:pPr>
        <w:pStyle w:val="Normal1"/>
        <w:widowControl w:val="0"/>
        <w:spacing w:line="240" w:lineRule="auto"/>
        <w:jc w:val="both"/>
        <w:rPr>
          <w:rFonts w:ascii="ITC Avant Garde" w:hAnsi="ITC Avant Garde"/>
          <w:sz w:val="20"/>
          <w:szCs w:val="20"/>
          <w:lang w:val="es-ES_tradnl"/>
        </w:rPr>
      </w:pPr>
      <w:r>
        <w:rPr>
          <w:rFonts w:ascii="ITC Avant Garde" w:hAnsi="ITC Avant Garde"/>
          <w:sz w:val="20"/>
          <w:szCs w:val="20"/>
          <w:lang w:val="es-ES_tradnl"/>
        </w:rPr>
        <w:t>El AEP</w:t>
      </w:r>
      <w:r w:rsidR="0023420A">
        <w:rPr>
          <w:rFonts w:ascii="ITC Avant Garde" w:hAnsi="ITC Avant Garde"/>
          <w:sz w:val="20"/>
          <w:szCs w:val="20"/>
          <w:lang w:val="es-ES_tradnl"/>
        </w:rPr>
        <w:t>, los agentes económicos con poder sustancial</w:t>
      </w:r>
      <w:r w:rsidR="008D68AB">
        <w:rPr>
          <w:rFonts w:ascii="ITC Avant Garde" w:hAnsi="ITC Avant Garde"/>
          <w:sz w:val="20"/>
          <w:szCs w:val="20"/>
          <w:lang w:val="es-ES_tradnl"/>
        </w:rPr>
        <w:t xml:space="preserve"> </w:t>
      </w:r>
      <w:r>
        <w:rPr>
          <w:rFonts w:ascii="ITC Avant Garde" w:hAnsi="ITC Avant Garde"/>
          <w:sz w:val="20"/>
          <w:szCs w:val="20"/>
          <w:lang w:val="es-ES_tradnl"/>
        </w:rPr>
        <w:t xml:space="preserve">y los </w:t>
      </w:r>
      <w:proofErr w:type="spellStart"/>
      <w:r>
        <w:rPr>
          <w:rFonts w:ascii="ITC Avant Garde" w:hAnsi="ITC Avant Garde"/>
          <w:sz w:val="20"/>
          <w:szCs w:val="20"/>
          <w:lang w:val="es-ES_tradnl"/>
        </w:rPr>
        <w:t>ISPs</w:t>
      </w:r>
      <w:proofErr w:type="spellEnd"/>
      <w:r>
        <w:rPr>
          <w:rFonts w:ascii="ITC Avant Garde" w:hAnsi="ITC Avant Garde"/>
          <w:sz w:val="20"/>
          <w:szCs w:val="20"/>
          <w:lang w:val="es-ES_tradnl"/>
        </w:rPr>
        <w:t xml:space="preserve"> miembros del IXP</w:t>
      </w:r>
      <w:r w:rsidR="00015C50">
        <w:rPr>
          <w:rFonts w:ascii="ITC Avant Garde" w:hAnsi="ITC Avant Garde"/>
          <w:sz w:val="20"/>
          <w:szCs w:val="20"/>
          <w:lang w:val="es-ES_tradnl"/>
        </w:rPr>
        <w:t xml:space="preserve"> </w:t>
      </w:r>
      <w:r w:rsidR="00015C50" w:rsidRPr="00177AB4">
        <w:rPr>
          <w:rFonts w:ascii="ITC Avant Garde" w:hAnsi="ITC Avant Garde"/>
          <w:sz w:val="20"/>
          <w:szCs w:val="20"/>
        </w:rPr>
        <w:t>con los que haya celebrado convenios de Intercambio de tráfico de Internet</w:t>
      </w:r>
      <w:r w:rsidRPr="00974770">
        <w:rPr>
          <w:rFonts w:ascii="ITC Avant Garde" w:hAnsi="ITC Avant Garde"/>
          <w:sz w:val="20"/>
          <w:szCs w:val="20"/>
          <w:lang w:val="es-ES_tradnl"/>
        </w:rPr>
        <w:t xml:space="preserve"> deberán indicar la información requerida en este reporte </w:t>
      </w:r>
      <w:r>
        <w:rPr>
          <w:rFonts w:ascii="ITC Avant Garde" w:hAnsi="ITC Avant Garde"/>
          <w:sz w:val="20"/>
          <w:szCs w:val="20"/>
          <w:lang w:val="es-ES_tradnl"/>
        </w:rPr>
        <w:t xml:space="preserve">de </w:t>
      </w:r>
      <w:r w:rsidR="00D41EE9">
        <w:rPr>
          <w:rFonts w:ascii="ITC Avant Garde" w:hAnsi="ITC Avant Garde"/>
          <w:sz w:val="20"/>
          <w:szCs w:val="20"/>
          <w:lang w:val="es-ES_tradnl"/>
        </w:rPr>
        <w:t>manera trimestral</w:t>
      </w:r>
      <w:r w:rsidRPr="00974770">
        <w:rPr>
          <w:rFonts w:ascii="ITC Avant Garde" w:hAnsi="ITC Avant Garde"/>
          <w:sz w:val="20"/>
          <w:szCs w:val="20"/>
          <w:lang w:val="es-ES_tradnl"/>
        </w:rPr>
        <w:t xml:space="preserve">. </w:t>
      </w:r>
    </w:p>
    <w:p w14:paraId="650226DD" w14:textId="447B8864" w:rsidR="00974770" w:rsidRDefault="00974770" w:rsidP="00181338">
      <w:pPr>
        <w:pStyle w:val="Normal1"/>
        <w:widowControl w:val="0"/>
        <w:spacing w:line="240" w:lineRule="auto"/>
        <w:jc w:val="both"/>
        <w:rPr>
          <w:rFonts w:ascii="ITC Avant Garde" w:hAnsi="ITC Avant Garde"/>
          <w:sz w:val="20"/>
          <w:szCs w:val="20"/>
          <w:lang w:val="es-ES_tradnl"/>
        </w:rPr>
      </w:pPr>
      <w:r w:rsidRPr="00974770">
        <w:rPr>
          <w:rFonts w:ascii="ITC Avant Garde" w:hAnsi="ITC Avant Garde"/>
          <w:sz w:val="20"/>
          <w:szCs w:val="20"/>
          <w:lang w:val="es-ES_tradnl"/>
        </w:rPr>
        <w:t xml:space="preserve">El presente reporte se establece de conformidad con lo dispuesto en los artículos 28, párrafo décimo primero de la Constitución Política de los Estados Unidos Mexicanos (la Constitución); 1, 7, 15, fracciones I y XXVIII de la Ley Federal de Telecomunicaciones y Radiodifusión; así como el lineamiento </w:t>
      </w:r>
      <w:r w:rsidR="00D41EE9">
        <w:rPr>
          <w:rFonts w:ascii="ITC Avant Garde" w:hAnsi="ITC Avant Garde"/>
          <w:sz w:val="20"/>
          <w:szCs w:val="20"/>
          <w:lang w:val="es-ES_tradnl"/>
        </w:rPr>
        <w:t>Décimo Sexto</w:t>
      </w:r>
      <w:r w:rsidRPr="00974770">
        <w:rPr>
          <w:rFonts w:ascii="ITC Avant Garde" w:hAnsi="ITC Avant Garde"/>
          <w:sz w:val="20"/>
          <w:szCs w:val="20"/>
          <w:lang w:val="es-ES_tradnl"/>
        </w:rPr>
        <w:t xml:space="preserve"> de los Lineamientos.</w:t>
      </w:r>
    </w:p>
    <w:p w14:paraId="1FBFA2A5" w14:textId="77777777" w:rsidR="007044F8" w:rsidRDefault="007044F8" w:rsidP="00181338">
      <w:pPr>
        <w:pStyle w:val="Normal1"/>
        <w:widowControl w:val="0"/>
        <w:spacing w:line="240" w:lineRule="auto"/>
        <w:jc w:val="both"/>
        <w:rPr>
          <w:rFonts w:ascii="ITC Avant Garde" w:hAnsi="ITC Avant Garde"/>
          <w:sz w:val="20"/>
          <w:szCs w:val="20"/>
          <w:lang w:val="es-ES_tradnl"/>
        </w:rPr>
      </w:pPr>
    </w:p>
    <w:p w14:paraId="15CF6325" w14:textId="77777777" w:rsidR="007044F8" w:rsidRPr="00974770" w:rsidRDefault="007044F8" w:rsidP="00181338">
      <w:pPr>
        <w:pStyle w:val="Normal1"/>
        <w:widowControl w:val="0"/>
        <w:spacing w:line="240" w:lineRule="auto"/>
        <w:jc w:val="both"/>
        <w:rPr>
          <w:rFonts w:ascii="ITC Avant Garde" w:hAnsi="ITC Avant Garde"/>
          <w:sz w:val="20"/>
          <w:szCs w:val="20"/>
          <w:lang w:val="es-ES_tradnl"/>
        </w:rPr>
      </w:pPr>
    </w:p>
    <w:p w14:paraId="0E91716F" w14:textId="77777777" w:rsidR="00974770" w:rsidRPr="00974770" w:rsidRDefault="00974770" w:rsidP="00974770">
      <w:pPr>
        <w:pStyle w:val="Normal1"/>
        <w:widowControl w:val="0"/>
        <w:spacing w:line="240" w:lineRule="auto"/>
        <w:rPr>
          <w:rFonts w:ascii="ITC Avant Garde" w:hAnsi="ITC Avant Garde"/>
          <w:sz w:val="20"/>
          <w:szCs w:val="20"/>
          <w:lang w:val="es-ES_tradnl"/>
        </w:rPr>
      </w:pPr>
      <w:r w:rsidRPr="00974770">
        <w:rPr>
          <w:rFonts w:ascii="ITC Avant Garde" w:hAnsi="ITC Avant Garde"/>
          <w:sz w:val="20"/>
          <w:szCs w:val="20"/>
          <w:lang w:val="es-ES_tradnl"/>
        </w:rPr>
        <w:lastRenderedPageBreak/>
        <w:t>La información requerida en este reporte se sujetará a lo siguiente:</w:t>
      </w:r>
    </w:p>
    <w:p w14:paraId="618A926E" w14:textId="6A44DAE9" w:rsidR="00D41EE9" w:rsidRDefault="00974770" w:rsidP="00181338">
      <w:pPr>
        <w:pStyle w:val="Normal1"/>
        <w:widowControl w:val="0"/>
        <w:numPr>
          <w:ilvl w:val="0"/>
          <w:numId w:val="29"/>
        </w:numPr>
        <w:spacing w:after="0" w:line="240" w:lineRule="auto"/>
        <w:rPr>
          <w:rFonts w:ascii="ITC Avant Garde" w:hAnsi="ITC Avant Garde"/>
          <w:sz w:val="20"/>
          <w:szCs w:val="20"/>
          <w:lang w:val="es-ES_tradnl"/>
        </w:rPr>
      </w:pPr>
      <w:r w:rsidRPr="00974770">
        <w:rPr>
          <w:rFonts w:ascii="ITC Avant Garde" w:hAnsi="ITC Avant Garde"/>
          <w:sz w:val="20"/>
          <w:szCs w:val="20"/>
          <w:lang w:val="es-ES_tradnl"/>
        </w:rPr>
        <w:t xml:space="preserve">Debe presentarse de forma electrónica y ser enviado al correo electrónico </w:t>
      </w:r>
      <w:hyperlink r:id="rId11" w:history="1">
        <w:r w:rsidR="00D41EE9" w:rsidRPr="006F4FE1">
          <w:rPr>
            <w:rStyle w:val="Hipervnculo"/>
            <w:rFonts w:ascii="ITC Avant Garde" w:hAnsi="ITC Avant Garde"/>
            <w:sz w:val="20"/>
            <w:szCs w:val="20"/>
            <w:lang w:val="es-ES_tradnl"/>
          </w:rPr>
          <w:t>reporte.ixp@ift.org.mx</w:t>
        </w:r>
      </w:hyperlink>
      <w:r w:rsidR="00D41EE9">
        <w:rPr>
          <w:rFonts w:ascii="ITC Avant Garde" w:hAnsi="ITC Avant Garde"/>
          <w:sz w:val="20"/>
          <w:szCs w:val="20"/>
          <w:lang w:val="es-ES_tradnl"/>
        </w:rPr>
        <w:t>.</w:t>
      </w:r>
    </w:p>
    <w:p w14:paraId="71F5C2C7" w14:textId="1C20777B" w:rsidR="00974770" w:rsidRPr="00974770" w:rsidRDefault="00974770" w:rsidP="00181338">
      <w:pPr>
        <w:pStyle w:val="Normal1"/>
        <w:widowControl w:val="0"/>
        <w:numPr>
          <w:ilvl w:val="0"/>
          <w:numId w:val="29"/>
        </w:numPr>
        <w:spacing w:after="0" w:line="240" w:lineRule="auto"/>
        <w:rPr>
          <w:rFonts w:ascii="ITC Avant Garde" w:hAnsi="ITC Avant Garde"/>
          <w:sz w:val="20"/>
          <w:szCs w:val="20"/>
          <w:lang w:val="es-ES_tradnl"/>
        </w:rPr>
      </w:pPr>
      <w:r w:rsidRPr="00974770">
        <w:rPr>
          <w:rFonts w:ascii="ITC Avant Garde" w:hAnsi="ITC Avant Garde"/>
          <w:sz w:val="20"/>
          <w:szCs w:val="20"/>
          <w:lang w:val="es-ES_tradnl"/>
        </w:rPr>
        <w:t xml:space="preserve">Deberá presentarse en idioma español. </w:t>
      </w:r>
    </w:p>
    <w:p w14:paraId="7C3E309E" w14:textId="6E8F0B50" w:rsidR="00974770" w:rsidRPr="00974770" w:rsidRDefault="00974770" w:rsidP="00181338">
      <w:pPr>
        <w:pStyle w:val="Normal1"/>
        <w:widowControl w:val="0"/>
        <w:numPr>
          <w:ilvl w:val="0"/>
          <w:numId w:val="29"/>
        </w:numPr>
        <w:spacing w:after="0" w:line="240" w:lineRule="auto"/>
        <w:rPr>
          <w:rFonts w:ascii="ITC Avant Garde" w:hAnsi="ITC Avant Garde"/>
          <w:sz w:val="20"/>
          <w:szCs w:val="20"/>
          <w:lang w:val="es-ES_tradnl"/>
        </w:rPr>
      </w:pPr>
      <w:r w:rsidRPr="00974770">
        <w:rPr>
          <w:rFonts w:ascii="ITC Avant Garde" w:hAnsi="ITC Avant Garde"/>
          <w:sz w:val="20"/>
          <w:szCs w:val="20"/>
          <w:lang w:val="es-ES_tradnl"/>
        </w:rPr>
        <w:t>Deberá ser presentada bajo protesta de decir verdad. La presentación de información o documentación falsa será motivo de sanción con base en la normatividad que resulte aplicable.</w:t>
      </w:r>
    </w:p>
    <w:p w14:paraId="78DC25FD" w14:textId="00B1E0C5" w:rsidR="00974770" w:rsidRPr="00974770" w:rsidRDefault="00974770" w:rsidP="00181338">
      <w:pPr>
        <w:pStyle w:val="Normal1"/>
        <w:widowControl w:val="0"/>
        <w:numPr>
          <w:ilvl w:val="0"/>
          <w:numId w:val="29"/>
        </w:numPr>
        <w:spacing w:after="0" w:line="240" w:lineRule="auto"/>
        <w:rPr>
          <w:rFonts w:ascii="ITC Avant Garde" w:hAnsi="ITC Avant Garde"/>
          <w:sz w:val="20"/>
          <w:szCs w:val="20"/>
          <w:lang w:val="es-ES_tradnl"/>
        </w:rPr>
      </w:pPr>
      <w:r w:rsidRPr="00974770">
        <w:rPr>
          <w:rFonts w:ascii="ITC Avant Garde" w:hAnsi="ITC Avant Garde"/>
          <w:sz w:val="20"/>
          <w:szCs w:val="20"/>
          <w:lang w:val="es-ES_tradnl"/>
        </w:rPr>
        <w:t>Será clasificada y resguardada como información pública.</w:t>
      </w:r>
    </w:p>
    <w:p w14:paraId="30AA6035" w14:textId="77777777" w:rsidR="00974770" w:rsidRPr="00974770" w:rsidRDefault="00974770" w:rsidP="00974770">
      <w:pPr>
        <w:pStyle w:val="Normal1"/>
        <w:widowControl w:val="0"/>
        <w:spacing w:line="240" w:lineRule="auto"/>
        <w:rPr>
          <w:rFonts w:ascii="ITC Avant Garde" w:hAnsi="ITC Avant Garde"/>
          <w:sz w:val="20"/>
          <w:szCs w:val="20"/>
          <w:lang w:val="es-ES_tradnl"/>
        </w:rPr>
      </w:pPr>
    </w:p>
    <w:p w14:paraId="1339B07E" w14:textId="19F1B7C7" w:rsidR="00974770" w:rsidRPr="00974770" w:rsidRDefault="00015C50" w:rsidP="00181338">
      <w:pPr>
        <w:pStyle w:val="Normal1"/>
        <w:widowControl w:val="0"/>
        <w:spacing w:line="240" w:lineRule="auto"/>
        <w:jc w:val="both"/>
        <w:rPr>
          <w:rFonts w:ascii="ITC Avant Garde" w:hAnsi="ITC Avant Garde"/>
          <w:sz w:val="20"/>
          <w:szCs w:val="20"/>
          <w:lang w:val="es-ES_tradnl"/>
        </w:rPr>
      </w:pPr>
      <w:r>
        <w:rPr>
          <w:rFonts w:ascii="ITC Avant Garde" w:hAnsi="ITC Avant Garde"/>
          <w:sz w:val="20"/>
          <w:szCs w:val="20"/>
          <w:lang w:val="es-ES_tradnl"/>
        </w:rPr>
        <w:t xml:space="preserve">El AEP y los </w:t>
      </w:r>
      <w:proofErr w:type="spellStart"/>
      <w:r>
        <w:rPr>
          <w:rFonts w:ascii="ITC Avant Garde" w:hAnsi="ITC Avant Garde"/>
          <w:sz w:val="20"/>
          <w:szCs w:val="20"/>
          <w:lang w:val="es-ES_tradnl"/>
        </w:rPr>
        <w:t>ISPs</w:t>
      </w:r>
      <w:proofErr w:type="spellEnd"/>
      <w:r>
        <w:rPr>
          <w:rFonts w:ascii="ITC Avant Garde" w:hAnsi="ITC Avant Garde"/>
          <w:sz w:val="20"/>
          <w:szCs w:val="20"/>
          <w:lang w:val="es-ES_tradnl"/>
        </w:rPr>
        <w:t xml:space="preserve"> miembros del IXP</w:t>
      </w:r>
      <w:r w:rsidRPr="00015C50">
        <w:rPr>
          <w:rFonts w:ascii="ITC Avant Garde" w:hAnsi="ITC Avant Garde"/>
          <w:sz w:val="20"/>
          <w:szCs w:val="20"/>
        </w:rPr>
        <w:t xml:space="preserve"> </w:t>
      </w:r>
      <w:r w:rsidRPr="00177AB4">
        <w:rPr>
          <w:rFonts w:ascii="ITC Avant Garde" w:hAnsi="ITC Avant Garde"/>
          <w:sz w:val="20"/>
          <w:szCs w:val="20"/>
        </w:rPr>
        <w:t>con los que haya celebrado convenios de Intercambio de tráfico de Internet</w:t>
      </w:r>
      <w:r>
        <w:rPr>
          <w:rFonts w:ascii="ITC Avant Garde" w:hAnsi="ITC Avant Garde"/>
          <w:sz w:val="20"/>
          <w:szCs w:val="20"/>
          <w:lang w:val="es-ES_tradnl"/>
        </w:rPr>
        <w:t xml:space="preserve"> </w:t>
      </w:r>
      <w:r w:rsidR="00974770" w:rsidRPr="00974770">
        <w:rPr>
          <w:rFonts w:ascii="ITC Avant Garde" w:hAnsi="ITC Avant Garde"/>
          <w:sz w:val="20"/>
          <w:szCs w:val="20"/>
          <w:lang w:val="es-ES_tradnl"/>
        </w:rPr>
        <w:t xml:space="preserve">deberán presentar la información requerida dentro de los plazos establecidos en el lineamiento </w:t>
      </w:r>
      <w:r>
        <w:rPr>
          <w:rFonts w:ascii="ITC Avant Garde" w:hAnsi="ITC Avant Garde"/>
          <w:sz w:val="20"/>
          <w:szCs w:val="20"/>
          <w:lang w:val="es-ES_tradnl"/>
        </w:rPr>
        <w:t>Décimo</w:t>
      </w:r>
      <w:r w:rsidR="00974770" w:rsidRPr="00974770">
        <w:rPr>
          <w:rFonts w:ascii="ITC Avant Garde" w:hAnsi="ITC Avant Garde"/>
          <w:sz w:val="20"/>
          <w:szCs w:val="20"/>
          <w:lang w:val="es-ES_tradnl"/>
        </w:rPr>
        <w:t xml:space="preserve"> </w:t>
      </w:r>
      <w:r>
        <w:rPr>
          <w:rFonts w:ascii="ITC Avant Garde" w:hAnsi="ITC Avant Garde"/>
          <w:sz w:val="20"/>
          <w:szCs w:val="20"/>
          <w:lang w:val="es-ES_tradnl"/>
        </w:rPr>
        <w:t>Sexto</w:t>
      </w:r>
      <w:r w:rsidR="00974770" w:rsidRPr="00974770">
        <w:rPr>
          <w:rFonts w:ascii="ITC Avant Garde" w:hAnsi="ITC Avant Garde"/>
          <w:sz w:val="20"/>
          <w:szCs w:val="20"/>
          <w:lang w:val="es-ES_tradnl"/>
        </w:rPr>
        <w:t xml:space="preserve"> de los Lineamientos. </w:t>
      </w:r>
    </w:p>
    <w:p w14:paraId="242262D9" w14:textId="066DD43C" w:rsidR="00974770" w:rsidRPr="00974770" w:rsidRDefault="00974770" w:rsidP="00181338">
      <w:pPr>
        <w:pStyle w:val="Normal1"/>
        <w:widowControl w:val="0"/>
        <w:spacing w:line="240" w:lineRule="auto"/>
        <w:jc w:val="both"/>
        <w:rPr>
          <w:rFonts w:ascii="ITC Avant Garde" w:hAnsi="ITC Avant Garde"/>
          <w:sz w:val="20"/>
          <w:szCs w:val="20"/>
          <w:lang w:val="es-ES_tradnl"/>
        </w:rPr>
      </w:pPr>
      <w:r w:rsidRPr="00974770">
        <w:rPr>
          <w:rFonts w:ascii="ITC Avant Garde" w:hAnsi="ITC Avant Garde"/>
          <w:sz w:val="20"/>
          <w:szCs w:val="20"/>
          <w:lang w:val="es-ES_tradnl"/>
        </w:rPr>
        <w:t xml:space="preserve">A su vez, el Instituto emitirá el acuse electrónico correspondiente durante los siguientes dos días hábiles, contados a partir de la recepción del reporte. </w:t>
      </w:r>
      <w:r w:rsidR="007E699E">
        <w:rPr>
          <w:rFonts w:ascii="ITC Avant Garde" w:hAnsi="ITC Avant Garde"/>
          <w:sz w:val="20"/>
          <w:szCs w:val="20"/>
          <w:lang w:val="es-ES_tradnl"/>
        </w:rPr>
        <w:t>Esto n</w:t>
      </w:r>
      <w:r w:rsidRPr="00974770">
        <w:rPr>
          <w:rFonts w:ascii="ITC Avant Garde" w:hAnsi="ITC Avant Garde"/>
          <w:sz w:val="20"/>
          <w:szCs w:val="20"/>
          <w:lang w:val="es-ES_tradnl"/>
        </w:rPr>
        <w:t xml:space="preserve">o aplica </w:t>
      </w:r>
      <w:r w:rsidR="007E699E">
        <w:rPr>
          <w:rFonts w:ascii="ITC Avant Garde" w:hAnsi="ITC Avant Garde"/>
          <w:sz w:val="20"/>
          <w:szCs w:val="20"/>
          <w:lang w:val="es-ES_tradnl"/>
        </w:rPr>
        <w:t xml:space="preserve">en casos de </w:t>
      </w:r>
      <w:r w:rsidRPr="00974770">
        <w:rPr>
          <w:rFonts w:ascii="ITC Avant Garde" w:hAnsi="ITC Avant Garde"/>
          <w:sz w:val="20"/>
          <w:szCs w:val="20"/>
          <w:lang w:val="es-ES_tradnl"/>
        </w:rPr>
        <w:t>afirmativa o negativa ficta.</w:t>
      </w:r>
    </w:p>
    <w:p w14:paraId="127C37DD" w14:textId="77777777" w:rsidR="00974770" w:rsidRPr="00974770" w:rsidRDefault="00974770" w:rsidP="00181338">
      <w:pPr>
        <w:pStyle w:val="Normal1"/>
        <w:widowControl w:val="0"/>
        <w:spacing w:line="240" w:lineRule="auto"/>
        <w:jc w:val="both"/>
        <w:rPr>
          <w:rFonts w:ascii="ITC Avant Garde" w:hAnsi="ITC Avant Garde"/>
          <w:sz w:val="20"/>
          <w:szCs w:val="20"/>
          <w:lang w:val="es-ES_tradnl"/>
        </w:rPr>
      </w:pPr>
      <w:r w:rsidRPr="00974770">
        <w:rPr>
          <w:rFonts w:ascii="ITC Avant Garde" w:hAnsi="ITC Avant Garde"/>
          <w:sz w:val="20"/>
          <w:szCs w:val="20"/>
          <w:lang w:val="es-ES_tradnl"/>
        </w:rPr>
        <w:t>Las dudas y aclaraciones referentes al presente reporte serán atendidas por la Unidad de Cumplimiento del Instituto a través del número telefónico 5015-4000, (en días y horas hábiles).</w:t>
      </w:r>
    </w:p>
    <w:p w14:paraId="08C648B7" w14:textId="2CF622A9" w:rsidR="00974770" w:rsidRPr="00974770" w:rsidRDefault="00974770" w:rsidP="00974770">
      <w:pPr>
        <w:pStyle w:val="Normal1"/>
        <w:widowControl w:val="0"/>
        <w:spacing w:line="240" w:lineRule="auto"/>
        <w:rPr>
          <w:rFonts w:ascii="ITC Avant Garde" w:hAnsi="ITC Avant Garde"/>
          <w:sz w:val="20"/>
          <w:szCs w:val="20"/>
          <w:lang w:val="es-ES_tradnl"/>
        </w:rPr>
      </w:pPr>
    </w:p>
    <w:p w14:paraId="39E040D7" w14:textId="77777777" w:rsidR="00974770" w:rsidRPr="00181338" w:rsidRDefault="00974770" w:rsidP="00974770">
      <w:pPr>
        <w:pStyle w:val="Normal1"/>
        <w:widowControl w:val="0"/>
        <w:spacing w:line="240" w:lineRule="auto"/>
        <w:rPr>
          <w:rFonts w:ascii="ITC Avant Garde" w:hAnsi="ITC Avant Garde"/>
          <w:b/>
          <w:sz w:val="20"/>
          <w:szCs w:val="20"/>
          <w:lang w:val="es-ES_tradnl"/>
        </w:rPr>
      </w:pPr>
      <w:r w:rsidRPr="00181338">
        <w:rPr>
          <w:rFonts w:ascii="ITC Avant Garde" w:hAnsi="ITC Avant Garde"/>
          <w:b/>
          <w:sz w:val="20"/>
          <w:szCs w:val="20"/>
          <w:lang w:val="es-ES_tradnl"/>
        </w:rPr>
        <w:t>INFORMACIÓN REQUERIDA</w:t>
      </w:r>
    </w:p>
    <w:p w14:paraId="68B6A19F" w14:textId="28BF3394" w:rsidR="00974770" w:rsidRPr="00181338" w:rsidRDefault="00974770" w:rsidP="00974770">
      <w:pPr>
        <w:pStyle w:val="Normal1"/>
        <w:widowControl w:val="0"/>
        <w:spacing w:line="240" w:lineRule="auto"/>
        <w:rPr>
          <w:rFonts w:ascii="ITC Avant Garde" w:hAnsi="ITC Avant Garde"/>
          <w:b/>
          <w:sz w:val="20"/>
          <w:szCs w:val="20"/>
          <w:lang w:val="es-ES_tradnl"/>
        </w:rPr>
      </w:pPr>
      <w:r w:rsidRPr="00181338">
        <w:rPr>
          <w:rFonts w:ascii="ITC Avant Garde" w:hAnsi="ITC Avant Garde"/>
          <w:b/>
          <w:sz w:val="20"/>
          <w:szCs w:val="20"/>
          <w:lang w:val="es-ES_tradnl"/>
        </w:rPr>
        <w:t xml:space="preserve">1. </w:t>
      </w:r>
      <w:r w:rsidR="00015C50" w:rsidRPr="00181338">
        <w:rPr>
          <w:rFonts w:ascii="ITC Avant Garde" w:hAnsi="ITC Avant Garde"/>
          <w:b/>
          <w:sz w:val="20"/>
          <w:szCs w:val="20"/>
          <w:lang w:val="es-ES_tradnl"/>
        </w:rPr>
        <w:t xml:space="preserve">Fecha de elaboración del </w:t>
      </w:r>
      <w:r w:rsidR="00015C50" w:rsidRPr="00AF4396">
        <w:rPr>
          <w:rFonts w:ascii="ITC Avant Garde" w:hAnsi="ITC Avant Garde"/>
          <w:b/>
          <w:sz w:val="20"/>
          <w:szCs w:val="20"/>
          <w:lang w:val="es-ES_tradnl"/>
        </w:rPr>
        <w:t>reporte estadístico de Intercambio de tráfico</w:t>
      </w:r>
    </w:p>
    <w:p w14:paraId="42F67E7E" w14:textId="29F8FDDA" w:rsidR="00974770" w:rsidRDefault="00974770" w:rsidP="00974770">
      <w:pPr>
        <w:pStyle w:val="Normal1"/>
        <w:widowControl w:val="0"/>
        <w:spacing w:line="240" w:lineRule="auto"/>
        <w:rPr>
          <w:rFonts w:ascii="ITC Avant Garde" w:hAnsi="ITC Avant Garde"/>
          <w:sz w:val="20"/>
          <w:szCs w:val="20"/>
          <w:lang w:val="es-ES_tradnl"/>
        </w:rPr>
      </w:pPr>
      <w:r>
        <w:rPr>
          <w:rFonts w:ascii="ITC Avant Garde" w:hAnsi="ITC Avant Garde"/>
          <w:sz w:val="20"/>
          <w:szCs w:val="20"/>
          <w:lang w:val="es-ES_tradnl"/>
        </w:rPr>
        <w:t>I</w:t>
      </w:r>
      <w:r w:rsidRPr="00974770">
        <w:rPr>
          <w:rFonts w:ascii="ITC Avant Garde" w:hAnsi="ITC Avant Garde"/>
          <w:sz w:val="20"/>
          <w:szCs w:val="20"/>
          <w:lang w:val="es-ES_tradnl"/>
        </w:rPr>
        <w:t>ndicar la fecha en que se elaboró el reporte</w:t>
      </w:r>
      <w:r w:rsidR="00015C50">
        <w:rPr>
          <w:rFonts w:ascii="ITC Avant Garde" w:hAnsi="ITC Avant Garde"/>
          <w:sz w:val="20"/>
          <w:szCs w:val="20"/>
          <w:lang w:val="es-ES_tradnl"/>
        </w:rPr>
        <w:t xml:space="preserve"> estadístico de Intercambio de tráfico</w:t>
      </w:r>
    </w:p>
    <w:p w14:paraId="1CD81DB9" w14:textId="77777777" w:rsidR="00015C50" w:rsidRPr="00974770" w:rsidRDefault="00015C50" w:rsidP="00974770">
      <w:pPr>
        <w:pStyle w:val="Normal1"/>
        <w:widowControl w:val="0"/>
        <w:spacing w:line="240" w:lineRule="auto"/>
        <w:rPr>
          <w:rFonts w:ascii="ITC Avant Garde" w:hAnsi="ITC Avant Garde"/>
          <w:sz w:val="20"/>
          <w:szCs w:val="20"/>
          <w:lang w:val="es-ES_tradnl"/>
        </w:rPr>
      </w:pPr>
    </w:p>
    <w:p w14:paraId="30D74D7E" w14:textId="672A9101" w:rsidR="00015C50" w:rsidRDefault="00974770" w:rsidP="00974770">
      <w:pPr>
        <w:pStyle w:val="Normal1"/>
        <w:widowControl w:val="0"/>
        <w:spacing w:line="240" w:lineRule="auto"/>
        <w:rPr>
          <w:rFonts w:ascii="ITC Avant Garde" w:hAnsi="ITC Avant Garde"/>
          <w:b/>
          <w:sz w:val="20"/>
          <w:szCs w:val="20"/>
          <w:lang w:val="es-ES_tradnl"/>
        </w:rPr>
      </w:pPr>
      <w:r w:rsidRPr="00181338">
        <w:rPr>
          <w:rFonts w:ascii="ITC Avant Garde" w:hAnsi="ITC Avant Garde"/>
          <w:b/>
          <w:sz w:val="20"/>
          <w:szCs w:val="20"/>
          <w:lang w:val="es-ES_tradnl"/>
        </w:rPr>
        <w:t xml:space="preserve">2. </w:t>
      </w:r>
      <w:r w:rsidR="00015C50" w:rsidRPr="00015C50">
        <w:rPr>
          <w:rFonts w:ascii="ITC Avant Garde" w:hAnsi="ITC Avant Garde"/>
          <w:b/>
          <w:sz w:val="20"/>
          <w:szCs w:val="20"/>
          <w:lang w:val="es-ES_tradnl"/>
        </w:rPr>
        <w:t>Trimestre reportado</w:t>
      </w:r>
    </w:p>
    <w:p w14:paraId="6709BAEA" w14:textId="5AA6BCAD" w:rsidR="00015C50" w:rsidRDefault="00015C50" w:rsidP="00974770">
      <w:pPr>
        <w:pStyle w:val="Normal1"/>
        <w:widowControl w:val="0"/>
        <w:spacing w:line="240" w:lineRule="auto"/>
        <w:rPr>
          <w:rFonts w:ascii="ITC Avant Garde" w:hAnsi="ITC Avant Garde"/>
          <w:sz w:val="20"/>
          <w:szCs w:val="20"/>
          <w:lang w:val="es-ES_tradnl"/>
        </w:rPr>
      </w:pPr>
      <w:r w:rsidRPr="00181338">
        <w:rPr>
          <w:rFonts w:ascii="ITC Avant Garde" w:hAnsi="ITC Avant Garde"/>
          <w:sz w:val="20"/>
          <w:szCs w:val="20"/>
          <w:lang w:val="es-ES_tradnl"/>
        </w:rPr>
        <w:t>Indicar</w:t>
      </w:r>
      <w:r>
        <w:rPr>
          <w:rFonts w:ascii="ITC Avant Garde" w:hAnsi="ITC Avant Garde"/>
          <w:sz w:val="20"/>
          <w:szCs w:val="20"/>
          <w:lang w:val="es-ES_tradnl"/>
        </w:rPr>
        <w:t xml:space="preserve"> el trimestre calendario a que corresponde la información reportada</w:t>
      </w:r>
    </w:p>
    <w:p w14:paraId="5749FECA" w14:textId="77777777" w:rsidR="00015C50" w:rsidRPr="00181338" w:rsidRDefault="00015C50" w:rsidP="00974770">
      <w:pPr>
        <w:pStyle w:val="Normal1"/>
        <w:widowControl w:val="0"/>
        <w:spacing w:line="240" w:lineRule="auto"/>
        <w:rPr>
          <w:rFonts w:ascii="ITC Avant Garde" w:hAnsi="ITC Avant Garde"/>
          <w:sz w:val="20"/>
          <w:szCs w:val="20"/>
          <w:lang w:val="es-ES_tradnl"/>
        </w:rPr>
      </w:pPr>
    </w:p>
    <w:p w14:paraId="055F70E8" w14:textId="2672ECD4" w:rsidR="00974770" w:rsidRPr="00181338" w:rsidRDefault="00015C50" w:rsidP="00974770">
      <w:pPr>
        <w:pStyle w:val="Normal1"/>
        <w:widowControl w:val="0"/>
        <w:spacing w:line="240" w:lineRule="auto"/>
        <w:rPr>
          <w:rFonts w:ascii="ITC Avant Garde" w:hAnsi="ITC Avant Garde"/>
          <w:b/>
          <w:sz w:val="20"/>
          <w:szCs w:val="20"/>
          <w:lang w:val="es-ES_tradnl"/>
        </w:rPr>
      </w:pPr>
      <w:r>
        <w:rPr>
          <w:rFonts w:ascii="ITC Avant Garde" w:hAnsi="ITC Avant Garde"/>
          <w:b/>
          <w:sz w:val="20"/>
          <w:szCs w:val="20"/>
          <w:lang w:val="es-ES_tradnl"/>
        </w:rPr>
        <w:t xml:space="preserve">3. </w:t>
      </w:r>
      <w:r w:rsidRPr="00015C50">
        <w:rPr>
          <w:rFonts w:ascii="ITC Avant Garde" w:hAnsi="ITC Avant Garde"/>
          <w:b/>
          <w:sz w:val="20"/>
          <w:szCs w:val="20"/>
          <w:lang w:val="es-ES_tradnl"/>
        </w:rPr>
        <w:t>Nombre completo del AEP</w:t>
      </w:r>
      <w:r w:rsidR="00AF4396">
        <w:rPr>
          <w:rFonts w:ascii="ITC Avant Garde" w:hAnsi="ITC Avant Garde"/>
          <w:b/>
          <w:sz w:val="20"/>
          <w:szCs w:val="20"/>
          <w:lang w:val="es-ES_tradnl"/>
        </w:rPr>
        <w:t>, agente económico con poder sustancial</w:t>
      </w:r>
      <w:r w:rsidRPr="00015C50">
        <w:rPr>
          <w:rFonts w:ascii="ITC Avant Garde" w:hAnsi="ITC Avant Garde"/>
          <w:b/>
          <w:sz w:val="20"/>
          <w:szCs w:val="20"/>
          <w:lang w:val="es-ES_tradnl"/>
        </w:rPr>
        <w:t xml:space="preserve"> o ISP que presenta el reporte</w:t>
      </w:r>
    </w:p>
    <w:p w14:paraId="464EFC87" w14:textId="42519708" w:rsidR="00974770" w:rsidRPr="00974770" w:rsidRDefault="00974770" w:rsidP="00974770">
      <w:pPr>
        <w:pStyle w:val="Normal1"/>
        <w:widowControl w:val="0"/>
        <w:spacing w:line="240" w:lineRule="auto"/>
        <w:rPr>
          <w:rFonts w:ascii="ITC Avant Garde" w:hAnsi="ITC Avant Garde"/>
          <w:sz w:val="20"/>
          <w:szCs w:val="20"/>
          <w:lang w:val="es-ES_tradnl"/>
        </w:rPr>
      </w:pPr>
      <w:r w:rsidRPr="00974770">
        <w:rPr>
          <w:rFonts w:ascii="ITC Avant Garde" w:hAnsi="ITC Avant Garde"/>
          <w:sz w:val="20"/>
          <w:szCs w:val="20"/>
          <w:lang w:val="es-ES_tradnl"/>
        </w:rPr>
        <w:t xml:space="preserve">Indicar el nombre completo del </w:t>
      </w:r>
      <w:r w:rsidR="00015C50">
        <w:rPr>
          <w:rFonts w:ascii="ITC Avant Garde" w:hAnsi="ITC Avant Garde"/>
          <w:sz w:val="20"/>
          <w:szCs w:val="20"/>
          <w:lang w:val="es-ES_tradnl"/>
        </w:rPr>
        <w:t>AEP</w:t>
      </w:r>
      <w:r w:rsidR="00AF4396">
        <w:rPr>
          <w:rFonts w:ascii="ITC Avant Garde" w:hAnsi="ITC Avant Garde"/>
          <w:sz w:val="20"/>
          <w:szCs w:val="20"/>
          <w:lang w:val="es-ES_tradnl"/>
        </w:rPr>
        <w:t>, agente económico con poder sustancial</w:t>
      </w:r>
      <w:r w:rsidR="00015C50">
        <w:rPr>
          <w:rFonts w:ascii="ITC Avant Garde" w:hAnsi="ITC Avant Garde"/>
          <w:sz w:val="20"/>
          <w:szCs w:val="20"/>
          <w:lang w:val="es-ES_tradnl"/>
        </w:rPr>
        <w:t xml:space="preserve"> o ISP a quien corresponde la información reportada</w:t>
      </w:r>
    </w:p>
    <w:p w14:paraId="5F3A8E73" w14:textId="77777777" w:rsidR="00974770" w:rsidRPr="00974770" w:rsidRDefault="00974770" w:rsidP="00974770">
      <w:pPr>
        <w:pStyle w:val="Normal1"/>
        <w:widowControl w:val="0"/>
        <w:spacing w:line="240" w:lineRule="auto"/>
        <w:rPr>
          <w:rFonts w:ascii="ITC Avant Garde" w:hAnsi="ITC Avant Garde"/>
          <w:sz w:val="20"/>
          <w:szCs w:val="20"/>
          <w:lang w:val="es-ES_tradnl"/>
        </w:rPr>
      </w:pPr>
    </w:p>
    <w:p w14:paraId="6477AF96" w14:textId="510D0ED4" w:rsidR="00974770" w:rsidRPr="00181338" w:rsidRDefault="00015C50" w:rsidP="00974770">
      <w:pPr>
        <w:pStyle w:val="Normal1"/>
        <w:widowControl w:val="0"/>
        <w:spacing w:line="240" w:lineRule="auto"/>
        <w:rPr>
          <w:rFonts w:ascii="ITC Avant Garde" w:hAnsi="ITC Avant Garde"/>
          <w:b/>
          <w:sz w:val="20"/>
          <w:szCs w:val="20"/>
          <w:lang w:val="es-ES_tradnl"/>
        </w:rPr>
      </w:pPr>
      <w:r>
        <w:rPr>
          <w:rFonts w:ascii="ITC Avant Garde" w:hAnsi="ITC Avant Garde"/>
          <w:b/>
          <w:sz w:val="20"/>
          <w:szCs w:val="20"/>
          <w:lang w:val="es-ES_tradnl"/>
        </w:rPr>
        <w:t>4</w:t>
      </w:r>
      <w:r w:rsidR="00974770" w:rsidRPr="00181338">
        <w:rPr>
          <w:rFonts w:ascii="ITC Avant Garde" w:hAnsi="ITC Avant Garde"/>
          <w:b/>
          <w:sz w:val="20"/>
          <w:szCs w:val="20"/>
          <w:lang w:val="es-ES_tradnl"/>
        </w:rPr>
        <w:t>. Nombre completo y puesto de la persona que elabora el reporte</w:t>
      </w:r>
    </w:p>
    <w:p w14:paraId="3EE7AA6E" w14:textId="0D4FE9B4" w:rsidR="007044F8" w:rsidRPr="00AF4396" w:rsidRDefault="00974770" w:rsidP="00974770">
      <w:pPr>
        <w:pStyle w:val="Normal1"/>
        <w:widowControl w:val="0"/>
        <w:spacing w:line="240" w:lineRule="auto"/>
        <w:rPr>
          <w:rFonts w:ascii="ITC Avant Garde" w:hAnsi="ITC Avant Garde"/>
          <w:sz w:val="20"/>
          <w:szCs w:val="20"/>
          <w:lang w:val="es-ES_tradnl"/>
        </w:rPr>
      </w:pPr>
      <w:r w:rsidRPr="00974770">
        <w:rPr>
          <w:rFonts w:ascii="ITC Avant Garde" w:hAnsi="ITC Avant Garde"/>
          <w:sz w:val="20"/>
          <w:szCs w:val="20"/>
          <w:lang w:val="es-ES_tradnl"/>
        </w:rPr>
        <w:t xml:space="preserve">Indicar el nombre completo (nombre, apellido paterno y apellido materno) y puesto de la persona que elaboró el reporte </w:t>
      </w:r>
      <w:r w:rsidR="00015C50">
        <w:rPr>
          <w:rFonts w:ascii="ITC Avant Garde" w:hAnsi="ITC Avant Garde"/>
          <w:sz w:val="20"/>
          <w:szCs w:val="20"/>
          <w:lang w:val="es-ES_tradnl"/>
        </w:rPr>
        <w:t>estadístico de Intercambio de tráfico</w:t>
      </w:r>
      <w:r w:rsidRPr="00974770">
        <w:rPr>
          <w:rFonts w:ascii="ITC Avant Garde" w:hAnsi="ITC Avant Garde"/>
          <w:sz w:val="20"/>
          <w:szCs w:val="20"/>
          <w:lang w:val="es-ES_tradnl"/>
        </w:rPr>
        <w:t>.</w:t>
      </w:r>
    </w:p>
    <w:p w14:paraId="18860100" w14:textId="6520A149" w:rsidR="00015C50" w:rsidRPr="00AF4396" w:rsidRDefault="00015C50" w:rsidP="00181338">
      <w:pPr>
        <w:pStyle w:val="Normal1"/>
        <w:widowControl w:val="0"/>
        <w:spacing w:line="240" w:lineRule="auto"/>
        <w:jc w:val="both"/>
        <w:rPr>
          <w:rFonts w:ascii="ITC Avant Garde" w:hAnsi="ITC Avant Garde"/>
          <w:b/>
          <w:sz w:val="20"/>
          <w:szCs w:val="20"/>
          <w:lang w:val="es-ES_tradnl"/>
        </w:rPr>
      </w:pPr>
      <w:r w:rsidRPr="00AF4396">
        <w:rPr>
          <w:rFonts w:ascii="ITC Avant Garde" w:hAnsi="ITC Avant Garde"/>
          <w:b/>
          <w:sz w:val="20"/>
          <w:szCs w:val="20"/>
          <w:lang w:val="es-ES_tradnl"/>
        </w:rPr>
        <w:t>5. Ancho de banda para cada mes del trimestre reportado del servicio de Intercambio de tráfico nacional (</w:t>
      </w:r>
      <w:proofErr w:type="spellStart"/>
      <w:r w:rsidRPr="00AF4396">
        <w:rPr>
          <w:rFonts w:ascii="ITC Avant Garde" w:hAnsi="ITC Avant Garde"/>
          <w:b/>
          <w:sz w:val="20"/>
          <w:szCs w:val="20"/>
          <w:lang w:val="es-ES_tradnl"/>
        </w:rPr>
        <w:t>Tbps</w:t>
      </w:r>
      <w:proofErr w:type="spellEnd"/>
      <w:r w:rsidRPr="00AF4396">
        <w:rPr>
          <w:rFonts w:ascii="ITC Avant Garde" w:hAnsi="ITC Avant Garde"/>
          <w:b/>
          <w:sz w:val="20"/>
          <w:szCs w:val="20"/>
          <w:lang w:val="es-ES_tradnl"/>
        </w:rPr>
        <w:t>) (Percentil 95 y valor pico)</w:t>
      </w:r>
    </w:p>
    <w:p w14:paraId="52B7340E" w14:textId="13A0F096" w:rsidR="00AF4396" w:rsidRDefault="00015C50" w:rsidP="00974770">
      <w:pPr>
        <w:pStyle w:val="Normal1"/>
        <w:widowControl w:val="0"/>
        <w:spacing w:line="240" w:lineRule="auto"/>
        <w:rPr>
          <w:rFonts w:ascii="ITC Avant Garde" w:hAnsi="ITC Avant Garde"/>
          <w:sz w:val="20"/>
          <w:szCs w:val="20"/>
          <w:lang w:val="es-ES_tradnl"/>
        </w:rPr>
      </w:pPr>
      <w:r>
        <w:rPr>
          <w:rFonts w:ascii="ITC Avant Garde" w:hAnsi="ITC Avant Garde"/>
          <w:sz w:val="20"/>
          <w:szCs w:val="20"/>
          <w:lang w:val="es-ES_tradnl"/>
        </w:rPr>
        <w:t xml:space="preserve">Indicar de manera mensual el ancho de banda correspondiente al 95% del tráfico total </w:t>
      </w:r>
      <w:r w:rsidR="0008294F">
        <w:rPr>
          <w:rFonts w:ascii="ITC Avant Garde" w:hAnsi="ITC Avant Garde"/>
          <w:sz w:val="20"/>
          <w:szCs w:val="20"/>
          <w:lang w:val="es-ES_tradnl"/>
        </w:rPr>
        <w:lastRenderedPageBreak/>
        <w:t xml:space="preserve">nacional </w:t>
      </w:r>
      <w:r>
        <w:rPr>
          <w:rFonts w:ascii="ITC Avant Garde" w:hAnsi="ITC Avant Garde"/>
          <w:sz w:val="20"/>
          <w:szCs w:val="20"/>
          <w:lang w:val="es-ES_tradnl"/>
        </w:rPr>
        <w:t>así como el valor pico para cada mes.</w:t>
      </w:r>
    </w:p>
    <w:p w14:paraId="203A5A73" w14:textId="77777777" w:rsidR="007044F8" w:rsidRDefault="007044F8" w:rsidP="00974770">
      <w:pPr>
        <w:pStyle w:val="Normal1"/>
        <w:widowControl w:val="0"/>
        <w:spacing w:line="240" w:lineRule="auto"/>
        <w:rPr>
          <w:rFonts w:ascii="ITC Avant Garde" w:hAnsi="ITC Avant Garde"/>
          <w:sz w:val="20"/>
          <w:szCs w:val="20"/>
          <w:lang w:val="es-ES_tradnl"/>
        </w:rPr>
      </w:pPr>
    </w:p>
    <w:p w14:paraId="4A731A8B" w14:textId="704BCD2B" w:rsidR="00015C50" w:rsidRPr="00181338" w:rsidRDefault="00015C50" w:rsidP="00181338">
      <w:pPr>
        <w:pStyle w:val="Normal1"/>
        <w:widowControl w:val="0"/>
        <w:spacing w:line="240" w:lineRule="auto"/>
        <w:jc w:val="both"/>
        <w:rPr>
          <w:rFonts w:ascii="ITC Avant Garde" w:hAnsi="ITC Avant Garde"/>
          <w:b/>
          <w:sz w:val="20"/>
          <w:szCs w:val="20"/>
          <w:lang w:val="es-ES_tradnl"/>
        </w:rPr>
      </w:pPr>
      <w:r w:rsidRPr="00181338">
        <w:rPr>
          <w:rFonts w:ascii="ITC Avant Garde" w:hAnsi="ITC Avant Garde"/>
          <w:b/>
          <w:sz w:val="20"/>
          <w:szCs w:val="20"/>
          <w:lang w:val="es-ES_tradnl"/>
        </w:rPr>
        <w:t>6. Capacidad acordada (</w:t>
      </w:r>
      <w:proofErr w:type="spellStart"/>
      <w:r w:rsidRPr="00181338">
        <w:rPr>
          <w:rFonts w:ascii="ITC Avant Garde" w:hAnsi="ITC Avant Garde"/>
          <w:b/>
          <w:sz w:val="20"/>
          <w:szCs w:val="20"/>
          <w:lang w:val="es-ES_tradnl"/>
        </w:rPr>
        <w:t>Gbps</w:t>
      </w:r>
      <w:proofErr w:type="spellEnd"/>
      <w:r w:rsidRPr="00181338">
        <w:rPr>
          <w:rFonts w:ascii="ITC Avant Garde" w:hAnsi="ITC Avant Garde"/>
          <w:b/>
          <w:sz w:val="20"/>
          <w:szCs w:val="20"/>
          <w:lang w:val="es-ES_tradnl"/>
        </w:rPr>
        <w:t xml:space="preserve">) para el Intercambio de </w:t>
      </w:r>
      <w:r w:rsidRPr="008D68AB">
        <w:rPr>
          <w:rFonts w:ascii="ITC Avant Garde" w:hAnsi="ITC Avant Garde"/>
          <w:b/>
          <w:sz w:val="20"/>
          <w:szCs w:val="20"/>
          <w:lang w:val="es-ES_tradnl"/>
        </w:rPr>
        <w:t>tráfico con el AEP</w:t>
      </w:r>
      <w:r w:rsidR="00AF4396" w:rsidRPr="008D68AB">
        <w:rPr>
          <w:rFonts w:ascii="ITC Avant Garde" w:hAnsi="ITC Avant Garde"/>
          <w:b/>
          <w:sz w:val="20"/>
          <w:szCs w:val="20"/>
          <w:lang w:val="es-ES_tradnl"/>
        </w:rPr>
        <w:t xml:space="preserve"> o agente económico con poder sustancial</w:t>
      </w:r>
    </w:p>
    <w:p w14:paraId="4CC4C3C9" w14:textId="641CA93B" w:rsidR="0008294F" w:rsidRDefault="0008294F" w:rsidP="00181338">
      <w:pPr>
        <w:pStyle w:val="Normal1"/>
        <w:widowControl w:val="0"/>
        <w:spacing w:line="240" w:lineRule="auto"/>
        <w:jc w:val="both"/>
        <w:rPr>
          <w:rFonts w:ascii="ITC Avant Garde" w:hAnsi="ITC Avant Garde"/>
          <w:sz w:val="20"/>
          <w:szCs w:val="20"/>
          <w:lang w:val="es-ES_tradnl"/>
        </w:rPr>
      </w:pPr>
      <w:r w:rsidRPr="00181338">
        <w:rPr>
          <w:rFonts w:ascii="ITC Avant Garde" w:hAnsi="ITC Avant Garde"/>
          <w:sz w:val="20"/>
          <w:szCs w:val="20"/>
          <w:lang w:val="es-ES_tradnl"/>
        </w:rPr>
        <w:t>Indicar</w:t>
      </w:r>
      <w:r>
        <w:rPr>
          <w:rFonts w:ascii="ITC Avant Garde" w:hAnsi="ITC Avant Garde"/>
          <w:sz w:val="20"/>
          <w:szCs w:val="20"/>
          <w:lang w:val="es-ES_tradnl"/>
        </w:rPr>
        <w:t xml:space="preserve"> la capacidad de cada enlace establecido entre el ISP y el AEP</w:t>
      </w:r>
      <w:r w:rsidR="00AF4396">
        <w:rPr>
          <w:rFonts w:ascii="ITC Avant Garde" w:hAnsi="ITC Avant Garde"/>
          <w:sz w:val="20"/>
          <w:szCs w:val="20"/>
          <w:lang w:val="es-ES_tradnl"/>
        </w:rPr>
        <w:t xml:space="preserve"> agente económico con poder sustancial</w:t>
      </w:r>
      <w:r>
        <w:rPr>
          <w:rFonts w:ascii="ITC Avant Garde" w:hAnsi="ITC Avant Garde"/>
          <w:sz w:val="20"/>
          <w:szCs w:val="20"/>
          <w:lang w:val="es-ES_tradnl"/>
        </w:rPr>
        <w:t xml:space="preserve"> para el Intercambio de tráfico.</w:t>
      </w:r>
    </w:p>
    <w:p w14:paraId="79ACAAD7" w14:textId="77777777" w:rsidR="007044F8" w:rsidRDefault="007044F8" w:rsidP="00181338">
      <w:pPr>
        <w:pStyle w:val="Normal1"/>
        <w:widowControl w:val="0"/>
        <w:spacing w:line="240" w:lineRule="auto"/>
        <w:jc w:val="both"/>
        <w:rPr>
          <w:rFonts w:ascii="ITC Avant Garde" w:hAnsi="ITC Avant Garde"/>
          <w:sz w:val="20"/>
          <w:szCs w:val="20"/>
          <w:lang w:val="es-ES_tradnl"/>
        </w:rPr>
      </w:pPr>
    </w:p>
    <w:p w14:paraId="7022FBBB" w14:textId="0BC77881" w:rsidR="007044F8" w:rsidRPr="007044F8" w:rsidRDefault="0008294F" w:rsidP="00181338">
      <w:pPr>
        <w:pStyle w:val="Normal1"/>
        <w:widowControl w:val="0"/>
        <w:spacing w:line="240" w:lineRule="auto"/>
        <w:jc w:val="both"/>
        <w:rPr>
          <w:rFonts w:ascii="ITC Avant Garde" w:hAnsi="ITC Avant Garde"/>
          <w:b/>
          <w:lang w:val="es-ES_tradnl"/>
        </w:rPr>
      </w:pPr>
      <w:r>
        <w:rPr>
          <w:rFonts w:ascii="ITC Avant Garde" w:hAnsi="ITC Avant Garde"/>
          <w:sz w:val="20"/>
          <w:szCs w:val="20"/>
          <w:lang w:val="es-ES_tradnl"/>
        </w:rPr>
        <w:t xml:space="preserve"> </w:t>
      </w:r>
      <w:r w:rsidR="00015C50" w:rsidRPr="00181338">
        <w:rPr>
          <w:rFonts w:ascii="ITC Avant Garde" w:hAnsi="ITC Avant Garde"/>
          <w:b/>
          <w:sz w:val="20"/>
          <w:szCs w:val="20"/>
          <w:lang w:val="es-ES_tradnl"/>
        </w:rPr>
        <w:t xml:space="preserve">7. Porcentaje de ocupación </w:t>
      </w:r>
      <w:r w:rsidRPr="0008294F">
        <w:rPr>
          <w:rFonts w:ascii="ITC Avant Garde" w:hAnsi="ITC Avant Garde"/>
          <w:b/>
          <w:sz w:val="20"/>
          <w:szCs w:val="20"/>
          <w:lang w:val="es-ES_tradnl"/>
        </w:rPr>
        <w:t xml:space="preserve">para cada mes del trimestre reportado </w:t>
      </w:r>
      <w:r w:rsidR="00015C50" w:rsidRPr="00181338">
        <w:rPr>
          <w:rFonts w:ascii="ITC Avant Garde" w:hAnsi="ITC Avant Garde"/>
          <w:b/>
          <w:sz w:val="20"/>
          <w:szCs w:val="20"/>
          <w:lang w:val="es-ES_tradnl"/>
        </w:rPr>
        <w:t>de los enlaces para el Intercambio de tráfico con el AEP</w:t>
      </w:r>
      <w:r>
        <w:rPr>
          <w:rFonts w:ascii="ITC Avant Garde" w:hAnsi="ITC Avant Garde"/>
          <w:b/>
          <w:sz w:val="20"/>
          <w:szCs w:val="20"/>
          <w:lang w:val="es-ES_tradnl"/>
        </w:rPr>
        <w:t xml:space="preserve"> </w:t>
      </w:r>
      <w:r w:rsidR="00AF4396">
        <w:rPr>
          <w:rFonts w:ascii="ITC Avant Garde" w:hAnsi="ITC Avant Garde"/>
          <w:b/>
          <w:sz w:val="20"/>
          <w:szCs w:val="20"/>
          <w:lang w:val="es-ES_tradnl"/>
        </w:rPr>
        <w:t xml:space="preserve">o </w:t>
      </w:r>
      <w:r w:rsidR="00AF4396" w:rsidRPr="008D68AB">
        <w:rPr>
          <w:rFonts w:ascii="ITC Avant Garde" w:hAnsi="ITC Avant Garde"/>
          <w:b/>
          <w:sz w:val="20"/>
          <w:szCs w:val="20"/>
          <w:lang w:val="es-ES_tradnl"/>
        </w:rPr>
        <w:t>agente económico con poder sustancial</w:t>
      </w:r>
      <w:r w:rsidR="00AF4396" w:rsidRPr="00396C2D">
        <w:rPr>
          <w:rFonts w:ascii="ITC Avant Garde" w:hAnsi="ITC Avant Garde"/>
          <w:b/>
          <w:lang w:val="es-ES_tradnl"/>
        </w:rPr>
        <w:t xml:space="preserve"> </w:t>
      </w:r>
      <w:r w:rsidRPr="00396C2D">
        <w:rPr>
          <w:rFonts w:ascii="ITC Avant Garde" w:hAnsi="ITC Avant Garde"/>
          <w:b/>
          <w:lang w:val="es-ES_tradnl"/>
        </w:rPr>
        <w:t>(Percentil 95 y valor pico)</w:t>
      </w:r>
    </w:p>
    <w:p w14:paraId="09201811" w14:textId="658D1988" w:rsidR="007044F8" w:rsidRDefault="0008294F" w:rsidP="00181338">
      <w:pPr>
        <w:pStyle w:val="Normal1"/>
        <w:widowControl w:val="0"/>
        <w:spacing w:line="240" w:lineRule="auto"/>
        <w:jc w:val="both"/>
        <w:rPr>
          <w:rFonts w:ascii="ITC Avant Garde" w:hAnsi="ITC Avant Garde"/>
          <w:sz w:val="20"/>
          <w:szCs w:val="20"/>
          <w:lang w:val="es-ES_tradnl"/>
        </w:rPr>
      </w:pPr>
      <w:r w:rsidRPr="00181338">
        <w:rPr>
          <w:rFonts w:ascii="ITC Avant Garde" w:hAnsi="ITC Avant Garde"/>
          <w:sz w:val="20"/>
          <w:szCs w:val="20"/>
          <w:lang w:val="es-ES_tradnl"/>
        </w:rPr>
        <w:t>Indicar</w:t>
      </w:r>
      <w:r>
        <w:rPr>
          <w:rFonts w:ascii="ITC Avant Garde" w:hAnsi="ITC Avant Garde"/>
          <w:sz w:val="20"/>
          <w:szCs w:val="20"/>
          <w:lang w:val="es-ES_tradnl"/>
        </w:rPr>
        <w:t xml:space="preserve">, para cada enlace reportado en el punto anterior, el porcentaje de utilización correspondiente al percentil 95 así como el valor </w:t>
      </w:r>
      <w:r w:rsidR="007044F8">
        <w:rPr>
          <w:rFonts w:ascii="ITC Avant Garde" w:hAnsi="ITC Avant Garde"/>
          <w:sz w:val="20"/>
          <w:szCs w:val="20"/>
          <w:lang w:val="es-ES_tradnl"/>
        </w:rPr>
        <w:t>pico en cada mes</w:t>
      </w:r>
      <w:r>
        <w:rPr>
          <w:rFonts w:ascii="ITC Avant Garde" w:hAnsi="ITC Avant Garde"/>
          <w:sz w:val="20"/>
          <w:szCs w:val="20"/>
          <w:lang w:val="es-ES_tradnl"/>
        </w:rPr>
        <w:t xml:space="preserve"> del trimestre reportado</w:t>
      </w:r>
    </w:p>
    <w:p w14:paraId="71195078" w14:textId="77777777" w:rsidR="007044F8" w:rsidRPr="008D68AB" w:rsidRDefault="007044F8" w:rsidP="00181338">
      <w:pPr>
        <w:pStyle w:val="Normal1"/>
        <w:widowControl w:val="0"/>
        <w:spacing w:line="240" w:lineRule="auto"/>
        <w:jc w:val="both"/>
        <w:rPr>
          <w:rFonts w:ascii="ITC Avant Garde" w:hAnsi="ITC Avant Garde"/>
          <w:sz w:val="20"/>
          <w:szCs w:val="20"/>
          <w:lang w:val="es-ES_tradnl"/>
        </w:rPr>
      </w:pPr>
    </w:p>
    <w:p w14:paraId="3E050F84" w14:textId="25915773" w:rsidR="006C5E19" w:rsidRDefault="00015C50" w:rsidP="00181338">
      <w:pPr>
        <w:pStyle w:val="Normal1"/>
        <w:widowControl w:val="0"/>
        <w:spacing w:line="240" w:lineRule="auto"/>
        <w:jc w:val="both"/>
        <w:rPr>
          <w:rFonts w:ascii="ITC Avant Garde" w:hAnsi="ITC Avant Garde"/>
          <w:b/>
          <w:sz w:val="20"/>
          <w:szCs w:val="20"/>
          <w:lang w:val="es-ES_tradnl"/>
        </w:rPr>
      </w:pPr>
      <w:r w:rsidRPr="00181338">
        <w:rPr>
          <w:rFonts w:ascii="ITC Avant Garde" w:hAnsi="ITC Avant Garde"/>
          <w:b/>
          <w:sz w:val="20"/>
          <w:szCs w:val="20"/>
          <w:lang w:val="es-ES_tradnl"/>
        </w:rPr>
        <w:t>8.  Versión IP en operación</w:t>
      </w:r>
    </w:p>
    <w:p w14:paraId="37F87C06" w14:textId="25F2B205" w:rsidR="00015C50" w:rsidRDefault="0008294F" w:rsidP="008D68AB">
      <w:pPr>
        <w:pStyle w:val="Normal1"/>
        <w:widowControl w:val="0"/>
        <w:spacing w:after="0" w:line="240" w:lineRule="auto"/>
        <w:jc w:val="both"/>
        <w:rPr>
          <w:rFonts w:ascii="ITC Avant Garde" w:hAnsi="ITC Avant Garde"/>
          <w:sz w:val="20"/>
          <w:szCs w:val="20"/>
          <w:lang w:val="es-ES_tradnl"/>
        </w:rPr>
      </w:pPr>
      <w:r w:rsidRPr="00181338">
        <w:rPr>
          <w:rFonts w:ascii="ITC Avant Garde" w:hAnsi="ITC Avant Garde"/>
          <w:sz w:val="20"/>
          <w:szCs w:val="20"/>
          <w:lang w:val="es-ES_tradnl"/>
        </w:rPr>
        <w:t>Indicar la versión del protocolo de Internet utilizada para el Intercambio de tráfico para cada enlace reportado en el punto 6</w:t>
      </w:r>
      <w:r w:rsidR="006C5E19">
        <w:rPr>
          <w:rFonts w:ascii="ITC Avant Garde" w:hAnsi="ITC Avant Garde"/>
          <w:sz w:val="20"/>
          <w:szCs w:val="20"/>
          <w:lang w:val="es-ES_tradnl"/>
        </w:rPr>
        <w:t>. Para el caso del AEP</w:t>
      </w:r>
      <w:r w:rsidR="00AF4396">
        <w:rPr>
          <w:rFonts w:ascii="ITC Avant Garde" w:hAnsi="ITC Avant Garde"/>
          <w:sz w:val="20"/>
          <w:szCs w:val="20"/>
          <w:lang w:val="es-ES_tradnl"/>
        </w:rPr>
        <w:t>, o</w:t>
      </w:r>
      <w:r w:rsidR="00AF4396" w:rsidRPr="00AF4396">
        <w:rPr>
          <w:rFonts w:ascii="ITC Avant Garde" w:hAnsi="ITC Avant Garde"/>
          <w:sz w:val="20"/>
          <w:szCs w:val="20"/>
          <w:lang w:val="es-ES_tradnl"/>
        </w:rPr>
        <w:t xml:space="preserve"> </w:t>
      </w:r>
      <w:r w:rsidR="00AF4396">
        <w:rPr>
          <w:rFonts w:ascii="ITC Avant Garde" w:hAnsi="ITC Avant Garde"/>
          <w:sz w:val="20"/>
          <w:szCs w:val="20"/>
          <w:lang w:val="es-ES_tradnl"/>
        </w:rPr>
        <w:t>agente económico con poder sustancial</w:t>
      </w:r>
      <w:r w:rsidR="006C5E19">
        <w:rPr>
          <w:rFonts w:ascii="ITC Avant Garde" w:hAnsi="ITC Avant Garde"/>
          <w:sz w:val="20"/>
          <w:szCs w:val="20"/>
          <w:lang w:val="es-ES_tradnl"/>
        </w:rPr>
        <w:t xml:space="preserve"> se deberá especificar qué protocolo utiliza para intercambiar tráfico con cada ISP.  Si se trata del reporte de un ISP, sólo deberá especificar el protocolo que utiliza para intercambiar tráfico con el AEP</w:t>
      </w:r>
      <w:r w:rsidR="00AF4396">
        <w:rPr>
          <w:rFonts w:ascii="ITC Avant Garde" w:hAnsi="ITC Avant Garde"/>
          <w:sz w:val="20"/>
          <w:szCs w:val="20"/>
          <w:lang w:val="es-ES_tradnl"/>
        </w:rPr>
        <w:t>, o</w:t>
      </w:r>
      <w:r w:rsidR="00AF4396" w:rsidRPr="00AF4396">
        <w:rPr>
          <w:rFonts w:ascii="ITC Avant Garde" w:hAnsi="ITC Avant Garde"/>
          <w:sz w:val="20"/>
          <w:szCs w:val="20"/>
          <w:lang w:val="es-ES_tradnl"/>
        </w:rPr>
        <w:t xml:space="preserve"> </w:t>
      </w:r>
      <w:r w:rsidR="00AF4396">
        <w:rPr>
          <w:rFonts w:ascii="ITC Avant Garde" w:hAnsi="ITC Avant Garde"/>
          <w:sz w:val="20"/>
          <w:szCs w:val="20"/>
          <w:lang w:val="es-ES_tradnl"/>
        </w:rPr>
        <w:t>agente económico con poder sustancial</w:t>
      </w:r>
      <w:r w:rsidR="006C5E19">
        <w:rPr>
          <w:rFonts w:ascii="ITC Avant Garde" w:hAnsi="ITC Avant Garde"/>
          <w:sz w:val="20"/>
          <w:szCs w:val="20"/>
          <w:lang w:val="es-ES_tradnl"/>
        </w:rPr>
        <w:t>.</w:t>
      </w:r>
    </w:p>
    <w:p w14:paraId="2F4803A4" w14:textId="77777777" w:rsidR="007044F8" w:rsidRDefault="007044F8" w:rsidP="008D68AB">
      <w:pPr>
        <w:pStyle w:val="Normal1"/>
        <w:widowControl w:val="0"/>
        <w:spacing w:after="0" w:line="240" w:lineRule="auto"/>
        <w:jc w:val="both"/>
        <w:rPr>
          <w:rFonts w:ascii="ITC Avant Garde" w:hAnsi="ITC Avant Garde"/>
          <w:sz w:val="20"/>
          <w:szCs w:val="20"/>
          <w:lang w:val="es-ES_tradnl"/>
        </w:rPr>
      </w:pPr>
    </w:p>
    <w:p w14:paraId="6AA41F63" w14:textId="77777777" w:rsidR="008D68AB" w:rsidRPr="008D68AB" w:rsidRDefault="008D68AB" w:rsidP="008D68AB">
      <w:pPr>
        <w:pStyle w:val="Normal1"/>
        <w:widowControl w:val="0"/>
        <w:spacing w:after="0" w:line="240" w:lineRule="auto"/>
        <w:jc w:val="both"/>
        <w:rPr>
          <w:rFonts w:ascii="ITC Avant Garde" w:hAnsi="ITC Avant Garde"/>
          <w:sz w:val="20"/>
          <w:szCs w:val="20"/>
          <w:lang w:val="es-ES_tradnl"/>
        </w:rPr>
      </w:pPr>
    </w:p>
    <w:p w14:paraId="52BAC0B4" w14:textId="77777777" w:rsidR="00015C50" w:rsidRPr="00181338" w:rsidRDefault="00015C50" w:rsidP="008D68AB">
      <w:pPr>
        <w:pStyle w:val="Normal1"/>
        <w:widowControl w:val="0"/>
        <w:spacing w:after="0" w:line="240" w:lineRule="auto"/>
        <w:jc w:val="both"/>
        <w:rPr>
          <w:rFonts w:ascii="ITC Avant Garde" w:hAnsi="ITC Avant Garde"/>
          <w:b/>
          <w:sz w:val="20"/>
          <w:szCs w:val="20"/>
          <w:lang w:val="es-ES_tradnl"/>
        </w:rPr>
      </w:pPr>
      <w:r w:rsidRPr="00181338">
        <w:rPr>
          <w:rFonts w:ascii="ITC Avant Garde" w:hAnsi="ITC Avant Garde"/>
          <w:b/>
          <w:sz w:val="20"/>
          <w:szCs w:val="20"/>
          <w:lang w:val="es-ES_tradnl"/>
        </w:rPr>
        <w:t>9. Porcentaje de disponibilidad en el trimestre reportado (omitiendo la indisponibilidad a causa de mantenimientos y trabajos preventivos en la red)</w:t>
      </w:r>
    </w:p>
    <w:p w14:paraId="30FC75DC" w14:textId="2887C29D" w:rsidR="0008294F" w:rsidRDefault="0008294F" w:rsidP="008D68AB">
      <w:pPr>
        <w:pStyle w:val="Normal1"/>
        <w:widowControl w:val="0"/>
        <w:spacing w:after="0" w:line="240" w:lineRule="auto"/>
        <w:jc w:val="both"/>
        <w:rPr>
          <w:rFonts w:ascii="ITC Avant Garde" w:hAnsi="ITC Avant Garde"/>
          <w:sz w:val="20"/>
          <w:szCs w:val="20"/>
          <w:lang w:val="es-ES_tradnl"/>
        </w:rPr>
      </w:pPr>
      <w:r w:rsidRPr="00181338">
        <w:rPr>
          <w:rFonts w:ascii="ITC Avant Garde" w:hAnsi="ITC Avant Garde"/>
          <w:sz w:val="20"/>
          <w:szCs w:val="20"/>
          <w:lang w:val="es-ES_tradnl"/>
        </w:rPr>
        <w:t>Indicar el porcentaje del tiempo que cada enlace reportado en el punto 6 estuvo en operación con respecto al tiempo total del trimestre reportado excluyendo el tiempo dedicado a mantenimientos y trabajos preventivos en la red</w:t>
      </w:r>
    </w:p>
    <w:p w14:paraId="7B41CA16" w14:textId="77777777" w:rsidR="008D68AB" w:rsidRDefault="008D68AB" w:rsidP="008D68AB">
      <w:pPr>
        <w:pStyle w:val="Normal1"/>
        <w:widowControl w:val="0"/>
        <w:spacing w:after="0" w:line="240" w:lineRule="auto"/>
        <w:jc w:val="both"/>
        <w:rPr>
          <w:rFonts w:ascii="ITC Avant Garde" w:hAnsi="ITC Avant Garde"/>
          <w:sz w:val="20"/>
          <w:szCs w:val="20"/>
          <w:lang w:val="es-ES_tradnl"/>
        </w:rPr>
      </w:pPr>
    </w:p>
    <w:p w14:paraId="78C07EA5" w14:textId="77777777" w:rsidR="007044F8" w:rsidRPr="0008294F" w:rsidRDefault="007044F8" w:rsidP="008D68AB">
      <w:pPr>
        <w:pStyle w:val="Normal1"/>
        <w:widowControl w:val="0"/>
        <w:spacing w:after="0" w:line="240" w:lineRule="auto"/>
        <w:jc w:val="both"/>
        <w:rPr>
          <w:rFonts w:ascii="ITC Avant Garde" w:hAnsi="ITC Avant Garde"/>
          <w:sz w:val="20"/>
          <w:szCs w:val="20"/>
          <w:lang w:val="es-ES_tradnl"/>
        </w:rPr>
      </w:pPr>
    </w:p>
    <w:p w14:paraId="5B42AC66" w14:textId="6120FE94" w:rsidR="00015C50" w:rsidRPr="00181338" w:rsidRDefault="00015C50" w:rsidP="008D68AB">
      <w:pPr>
        <w:pStyle w:val="Normal1"/>
        <w:widowControl w:val="0"/>
        <w:spacing w:after="0" w:line="240" w:lineRule="auto"/>
        <w:jc w:val="both"/>
        <w:rPr>
          <w:rFonts w:ascii="ITC Avant Garde" w:hAnsi="ITC Avant Garde"/>
          <w:b/>
          <w:sz w:val="20"/>
          <w:szCs w:val="20"/>
          <w:lang w:val="es-ES_tradnl"/>
        </w:rPr>
      </w:pPr>
      <w:r w:rsidRPr="00181338">
        <w:rPr>
          <w:rFonts w:ascii="ITC Avant Garde" w:hAnsi="ITC Avant Garde"/>
          <w:b/>
          <w:sz w:val="20"/>
          <w:szCs w:val="20"/>
          <w:lang w:val="es-ES_tradnl"/>
        </w:rPr>
        <w:t>10. Declaro que</w:t>
      </w:r>
      <w:r w:rsidR="001C4CA7">
        <w:rPr>
          <w:rFonts w:ascii="ITC Avant Garde" w:hAnsi="ITC Avant Garde"/>
          <w:b/>
          <w:sz w:val="20"/>
          <w:szCs w:val="20"/>
          <w:lang w:val="es-ES_tradnl"/>
        </w:rPr>
        <w:t xml:space="preserve"> toda</w:t>
      </w:r>
      <w:r w:rsidRPr="00181338">
        <w:rPr>
          <w:rFonts w:ascii="ITC Avant Garde" w:hAnsi="ITC Avant Garde"/>
          <w:b/>
          <w:sz w:val="20"/>
          <w:szCs w:val="20"/>
          <w:lang w:val="es-ES_tradnl"/>
        </w:rPr>
        <w:t xml:space="preserve"> la información y/o documentación que indico y presento es </w:t>
      </w:r>
      <w:r w:rsidR="001C4CA7">
        <w:rPr>
          <w:rFonts w:ascii="ITC Avant Garde" w:hAnsi="ITC Avant Garde"/>
          <w:b/>
          <w:sz w:val="20"/>
          <w:szCs w:val="20"/>
          <w:lang w:val="es-ES_tradnl"/>
        </w:rPr>
        <w:t>verídica</w:t>
      </w:r>
      <w:r w:rsidRPr="00181338">
        <w:rPr>
          <w:rFonts w:ascii="ITC Avant Garde" w:hAnsi="ITC Avant Garde"/>
          <w:b/>
          <w:sz w:val="20"/>
          <w:szCs w:val="20"/>
          <w:lang w:val="es-ES_tradnl"/>
        </w:rPr>
        <w:t>. ***</w:t>
      </w:r>
      <w:r w:rsidR="00181338">
        <w:rPr>
          <w:rFonts w:ascii="ITC Avant Garde" w:hAnsi="ITC Avant Garde"/>
          <w:b/>
          <w:sz w:val="20"/>
          <w:szCs w:val="20"/>
          <w:lang w:val="es-ES_tradnl"/>
        </w:rPr>
        <w:t xml:space="preserve"> </w:t>
      </w:r>
      <w:r w:rsidRPr="00181338">
        <w:rPr>
          <w:rFonts w:ascii="ITC Avant Garde" w:hAnsi="ITC Avant Garde"/>
          <w:b/>
          <w:sz w:val="20"/>
          <w:szCs w:val="20"/>
          <w:lang w:val="es-ES_tradnl"/>
        </w:rPr>
        <w:t>(Indicar su nombre completo y firma)</w:t>
      </w:r>
    </w:p>
    <w:p w14:paraId="425618AF" w14:textId="0E2A8932" w:rsidR="00974770" w:rsidRPr="00181338" w:rsidRDefault="00974770" w:rsidP="00181338">
      <w:pPr>
        <w:pStyle w:val="Normal1"/>
        <w:widowControl w:val="0"/>
        <w:spacing w:line="240" w:lineRule="auto"/>
        <w:jc w:val="both"/>
        <w:rPr>
          <w:rFonts w:ascii="ITC Avant Garde" w:hAnsi="ITC Avant Garde"/>
          <w:sz w:val="20"/>
          <w:szCs w:val="20"/>
        </w:rPr>
      </w:pPr>
      <w:r w:rsidRPr="00974770">
        <w:rPr>
          <w:rFonts w:ascii="ITC Avant Garde" w:hAnsi="ITC Avant Garde"/>
          <w:sz w:val="20"/>
          <w:szCs w:val="20"/>
        </w:rPr>
        <w:t>Deberá indicar su nombre completo (nombre, apellido paterno y apellido materno) y firma para declarar bajo protesta de decir verdad que la información y/o documentación que indicó y presentó no es fal</w:t>
      </w:r>
      <w:r w:rsidR="00160F1F">
        <w:rPr>
          <w:rFonts w:ascii="ITC Avant Garde" w:hAnsi="ITC Avant Garde"/>
          <w:sz w:val="20"/>
          <w:szCs w:val="20"/>
        </w:rPr>
        <w:t>s</w:t>
      </w:r>
      <w:r w:rsidRPr="00974770">
        <w:rPr>
          <w:rFonts w:ascii="ITC Avant Garde" w:hAnsi="ITC Avant Garde"/>
          <w:sz w:val="20"/>
          <w:szCs w:val="20"/>
        </w:rPr>
        <w:t>a. La presentación de información o documentación falsa será motivo de sanción con base en la normatividad aplicable</w:t>
      </w:r>
    </w:p>
    <w:p w14:paraId="14902072" w14:textId="77777777" w:rsidR="00177AB4" w:rsidRPr="00860AE8" w:rsidRDefault="00177AB4" w:rsidP="00177AB4">
      <w:pPr>
        <w:pStyle w:val="Normal1"/>
        <w:widowControl w:val="0"/>
        <w:spacing w:line="240" w:lineRule="auto"/>
        <w:rPr>
          <w:rFonts w:ascii="ITC Avant Garde" w:hAnsi="ITC Avant Garde"/>
          <w:sz w:val="20"/>
          <w:szCs w:val="20"/>
        </w:rPr>
      </w:pPr>
    </w:p>
    <w:p w14:paraId="32462A87" w14:textId="576DA005" w:rsidR="00177AB4" w:rsidRPr="00177AB4" w:rsidRDefault="00177AB4" w:rsidP="00181338">
      <w:pPr>
        <w:pStyle w:val="Normal1"/>
        <w:jc w:val="center"/>
        <w:rPr>
          <w:sz w:val="20"/>
          <w:szCs w:val="20"/>
        </w:rPr>
      </w:pPr>
    </w:p>
    <w:sectPr w:rsidR="00177AB4" w:rsidRPr="00177AB4" w:rsidSect="007044F8">
      <w:footerReference w:type="default" r:id="rId12"/>
      <w:pgSz w:w="12240" w:h="15840"/>
      <w:pgMar w:top="1985"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D67AB" w14:textId="77777777" w:rsidR="00456A5F" w:rsidRDefault="00456A5F" w:rsidP="00D33415">
      <w:pPr>
        <w:spacing w:after="0" w:line="240" w:lineRule="auto"/>
      </w:pPr>
      <w:r>
        <w:separator/>
      </w:r>
    </w:p>
  </w:endnote>
  <w:endnote w:type="continuationSeparator" w:id="0">
    <w:p w14:paraId="293B5450" w14:textId="77777777" w:rsidR="00456A5F" w:rsidRDefault="00456A5F" w:rsidP="00D3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29028"/>
      <w:docPartObj>
        <w:docPartGallery w:val="Page Numbers (Bottom of Page)"/>
        <w:docPartUnique/>
      </w:docPartObj>
    </w:sdtPr>
    <w:sdtEndPr/>
    <w:sdtContent>
      <w:p w14:paraId="294BB2AA" w14:textId="443AD3C4" w:rsidR="00B81BF6" w:rsidRDefault="00B81BF6">
        <w:pPr>
          <w:pStyle w:val="Piedepgina"/>
          <w:jc w:val="right"/>
        </w:pPr>
        <w:r>
          <w:fldChar w:fldCharType="begin"/>
        </w:r>
        <w:r>
          <w:instrText>PAGE   \* MERGEFORMAT</w:instrText>
        </w:r>
        <w:r>
          <w:fldChar w:fldCharType="separate"/>
        </w:r>
        <w:r w:rsidR="001606BA" w:rsidRPr="001606BA">
          <w:rPr>
            <w:noProof/>
            <w:lang w:val="es-ES"/>
          </w:rPr>
          <w:t>6</w:t>
        </w:r>
        <w:r>
          <w:fldChar w:fldCharType="end"/>
        </w:r>
      </w:p>
    </w:sdtContent>
  </w:sdt>
  <w:p w14:paraId="0FCD465C" w14:textId="77777777" w:rsidR="00B81BF6" w:rsidRDefault="00B81B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8FA64" w14:textId="77777777" w:rsidR="00456A5F" w:rsidRDefault="00456A5F" w:rsidP="00D33415">
      <w:pPr>
        <w:spacing w:after="0" w:line="240" w:lineRule="auto"/>
      </w:pPr>
      <w:r>
        <w:separator/>
      </w:r>
    </w:p>
  </w:footnote>
  <w:footnote w:type="continuationSeparator" w:id="0">
    <w:p w14:paraId="2A1DAB92" w14:textId="77777777" w:rsidR="00456A5F" w:rsidRDefault="00456A5F" w:rsidP="00D33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D764F"/>
    <w:multiLevelType w:val="multilevel"/>
    <w:tmpl w:val="0A22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5283C"/>
    <w:multiLevelType w:val="multilevel"/>
    <w:tmpl w:val="FA46EC4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3752A1C"/>
    <w:multiLevelType w:val="multilevel"/>
    <w:tmpl w:val="75B41E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B455669"/>
    <w:multiLevelType w:val="hybridMultilevel"/>
    <w:tmpl w:val="5F62C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A71C59"/>
    <w:multiLevelType w:val="multilevel"/>
    <w:tmpl w:val="895297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9DD46D4"/>
    <w:multiLevelType w:val="hybridMultilevel"/>
    <w:tmpl w:val="07045DB2"/>
    <w:lvl w:ilvl="0" w:tplc="116E16BC">
      <w:start w:val="1"/>
      <w:numFmt w:val="bullet"/>
      <w:lvlText w:val="•"/>
      <w:lvlJc w:val="left"/>
      <w:pPr>
        <w:tabs>
          <w:tab w:val="num" w:pos="720"/>
        </w:tabs>
        <w:ind w:left="720" w:hanging="360"/>
      </w:pPr>
      <w:rPr>
        <w:rFonts w:ascii="Times New Roman" w:hAnsi="Times New Roman" w:hint="default"/>
      </w:rPr>
    </w:lvl>
    <w:lvl w:ilvl="1" w:tplc="A240DC30" w:tentative="1">
      <w:start w:val="1"/>
      <w:numFmt w:val="bullet"/>
      <w:lvlText w:val="•"/>
      <w:lvlJc w:val="left"/>
      <w:pPr>
        <w:tabs>
          <w:tab w:val="num" w:pos="1440"/>
        </w:tabs>
        <w:ind w:left="1440" w:hanging="360"/>
      </w:pPr>
      <w:rPr>
        <w:rFonts w:ascii="Times New Roman" w:hAnsi="Times New Roman" w:hint="default"/>
      </w:rPr>
    </w:lvl>
    <w:lvl w:ilvl="2" w:tplc="D0F03AC2" w:tentative="1">
      <w:start w:val="1"/>
      <w:numFmt w:val="bullet"/>
      <w:lvlText w:val="•"/>
      <w:lvlJc w:val="left"/>
      <w:pPr>
        <w:tabs>
          <w:tab w:val="num" w:pos="2160"/>
        </w:tabs>
        <w:ind w:left="2160" w:hanging="360"/>
      </w:pPr>
      <w:rPr>
        <w:rFonts w:ascii="Times New Roman" w:hAnsi="Times New Roman" w:hint="default"/>
      </w:rPr>
    </w:lvl>
    <w:lvl w:ilvl="3" w:tplc="B7BE9FAA" w:tentative="1">
      <w:start w:val="1"/>
      <w:numFmt w:val="bullet"/>
      <w:lvlText w:val="•"/>
      <w:lvlJc w:val="left"/>
      <w:pPr>
        <w:tabs>
          <w:tab w:val="num" w:pos="2880"/>
        </w:tabs>
        <w:ind w:left="2880" w:hanging="360"/>
      </w:pPr>
      <w:rPr>
        <w:rFonts w:ascii="Times New Roman" w:hAnsi="Times New Roman" w:hint="default"/>
      </w:rPr>
    </w:lvl>
    <w:lvl w:ilvl="4" w:tplc="ED9056B8" w:tentative="1">
      <w:start w:val="1"/>
      <w:numFmt w:val="bullet"/>
      <w:lvlText w:val="•"/>
      <w:lvlJc w:val="left"/>
      <w:pPr>
        <w:tabs>
          <w:tab w:val="num" w:pos="3600"/>
        </w:tabs>
        <w:ind w:left="3600" w:hanging="360"/>
      </w:pPr>
      <w:rPr>
        <w:rFonts w:ascii="Times New Roman" w:hAnsi="Times New Roman" w:hint="default"/>
      </w:rPr>
    </w:lvl>
    <w:lvl w:ilvl="5" w:tplc="26841404" w:tentative="1">
      <w:start w:val="1"/>
      <w:numFmt w:val="bullet"/>
      <w:lvlText w:val="•"/>
      <w:lvlJc w:val="left"/>
      <w:pPr>
        <w:tabs>
          <w:tab w:val="num" w:pos="4320"/>
        </w:tabs>
        <w:ind w:left="4320" w:hanging="360"/>
      </w:pPr>
      <w:rPr>
        <w:rFonts w:ascii="Times New Roman" w:hAnsi="Times New Roman" w:hint="default"/>
      </w:rPr>
    </w:lvl>
    <w:lvl w:ilvl="6" w:tplc="4CDCE17C" w:tentative="1">
      <w:start w:val="1"/>
      <w:numFmt w:val="bullet"/>
      <w:lvlText w:val="•"/>
      <w:lvlJc w:val="left"/>
      <w:pPr>
        <w:tabs>
          <w:tab w:val="num" w:pos="5040"/>
        </w:tabs>
        <w:ind w:left="5040" w:hanging="360"/>
      </w:pPr>
      <w:rPr>
        <w:rFonts w:ascii="Times New Roman" w:hAnsi="Times New Roman" w:hint="default"/>
      </w:rPr>
    </w:lvl>
    <w:lvl w:ilvl="7" w:tplc="E116A498" w:tentative="1">
      <w:start w:val="1"/>
      <w:numFmt w:val="bullet"/>
      <w:lvlText w:val="•"/>
      <w:lvlJc w:val="left"/>
      <w:pPr>
        <w:tabs>
          <w:tab w:val="num" w:pos="5760"/>
        </w:tabs>
        <w:ind w:left="5760" w:hanging="360"/>
      </w:pPr>
      <w:rPr>
        <w:rFonts w:ascii="Times New Roman" w:hAnsi="Times New Roman" w:hint="default"/>
      </w:rPr>
    </w:lvl>
    <w:lvl w:ilvl="8" w:tplc="0C00A32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A83C9C"/>
    <w:multiLevelType w:val="hybridMultilevel"/>
    <w:tmpl w:val="702E2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FE33E8"/>
    <w:multiLevelType w:val="hybridMultilevel"/>
    <w:tmpl w:val="F622274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CE254D"/>
    <w:multiLevelType w:val="multilevel"/>
    <w:tmpl w:val="FA46EC4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E78508C"/>
    <w:multiLevelType w:val="hybridMultilevel"/>
    <w:tmpl w:val="C694BF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C3E6C"/>
    <w:multiLevelType w:val="multilevel"/>
    <w:tmpl w:val="F24A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83C9B"/>
    <w:multiLevelType w:val="hybridMultilevel"/>
    <w:tmpl w:val="90C0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1937EB"/>
    <w:multiLevelType w:val="hybridMultilevel"/>
    <w:tmpl w:val="F1C6D0FC"/>
    <w:lvl w:ilvl="0" w:tplc="EC64394E">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AA56A7"/>
    <w:multiLevelType w:val="multilevel"/>
    <w:tmpl w:val="FEA4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352198"/>
    <w:multiLevelType w:val="multilevel"/>
    <w:tmpl w:val="D8AE0B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4A0C66AE"/>
    <w:multiLevelType w:val="hybridMultilevel"/>
    <w:tmpl w:val="C74086CE"/>
    <w:lvl w:ilvl="0" w:tplc="E9E0E4D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C902E8"/>
    <w:multiLevelType w:val="multilevel"/>
    <w:tmpl w:val="F24A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24E87"/>
    <w:multiLevelType w:val="multilevel"/>
    <w:tmpl w:val="EF6832F6"/>
    <w:lvl w:ilvl="0">
      <w:start w:val="1"/>
      <w:numFmt w:val="upperRoman"/>
      <w:lvlText w:val="%1."/>
      <w:lvlJc w:val="right"/>
      <w:pPr>
        <w:ind w:left="720" w:firstLine="360"/>
      </w:pPr>
      <w:rPr>
        <w:b w:val="0"/>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58045A78"/>
    <w:multiLevelType w:val="multilevel"/>
    <w:tmpl w:val="EF6832F6"/>
    <w:lvl w:ilvl="0">
      <w:start w:val="1"/>
      <w:numFmt w:val="upperRoman"/>
      <w:lvlText w:val="%1."/>
      <w:lvlJc w:val="right"/>
      <w:pPr>
        <w:ind w:left="720" w:firstLine="360"/>
      </w:pPr>
      <w:rPr>
        <w:b w:val="0"/>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632663B0"/>
    <w:multiLevelType w:val="hybridMultilevel"/>
    <w:tmpl w:val="5EDEC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321520"/>
    <w:multiLevelType w:val="multilevel"/>
    <w:tmpl w:val="EF6832F6"/>
    <w:lvl w:ilvl="0">
      <w:start w:val="1"/>
      <w:numFmt w:val="upperRoman"/>
      <w:lvlText w:val="%1."/>
      <w:lvlJc w:val="right"/>
      <w:pPr>
        <w:ind w:left="720" w:firstLine="360"/>
      </w:pPr>
      <w:rPr>
        <w:b w:val="0"/>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65A370C9"/>
    <w:multiLevelType w:val="hybridMultilevel"/>
    <w:tmpl w:val="2D3E1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B85B56"/>
    <w:multiLevelType w:val="multilevel"/>
    <w:tmpl w:val="688AE1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720630F3"/>
    <w:multiLevelType w:val="multilevel"/>
    <w:tmpl w:val="29F4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130387"/>
    <w:multiLevelType w:val="multilevel"/>
    <w:tmpl w:val="1C5C5A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79213A75"/>
    <w:multiLevelType w:val="hybridMultilevel"/>
    <w:tmpl w:val="C0F4075A"/>
    <w:lvl w:ilvl="0" w:tplc="82A8EFA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206A41"/>
    <w:multiLevelType w:val="multilevel"/>
    <w:tmpl w:val="0A22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E73CCE"/>
    <w:multiLevelType w:val="multilevel"/>
    <w:tmpl w:val="FA46EC4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19"/>
  </w:num>
  <w:num w:numId="3">
    <w:abstractNumId w:val="15"/>
  </w:num>
  <w:num w:numId="4">
    <w:abstractNumId w:val="5"/>
  </w:num>
  <w:num w:numId="5">
    <w:abstractNumId w:val="23"/>
  </w:num>
  <w:num w:numId="6">
    <w:abstractNumId w:val="25"/>
  </w:num>
  <w:num w:numId="7">
    <w:abstractNumId w:val="16"/>
  </w:num>
  <w:num w:numId="8">
    <w:abstractNumId w:val="8"/>
  </w:num>
  <w:num w:numId="9">
    <w:abstractNumId w:val="26"/>
  </w:num>
  <w:num w:numId="10">
    <w:abstractNumId w:val="13"/>
  </w:num>
  <w:num w:numId="11">
    <w:abstractNumId w:val="28"/>
  </w:num>
  <w:num w:numId="12">
    <w:abstractNumId w:val="2"/>
  </w:num>
  <w:num w:numId="13">
    <w:abstractNumId w:val="9"/>
  </w:num>
  <w:num w:numId="14">
    <w:abstractNumId w:val="7"/>
  </w:num>
  <w:num w:numId="15">
    <w:abstractNumId w:val="0"/>
  </w:num>
  <w:num w:numId="16">
    <w:abstractNumId w:val="14"/>
  </w:num>
  <w:num w:numId="17">
    <w:abstractNumId w:val="4"/>
  </w:num>
  <w:num w:numId="18">
    <w:abstractNumId w:val="22"/>
  </w:num>
  <w:num w:numId="19">
    <w:abstractNumId w:val="20"/>
  </w:num>
  <w:num w:numId="20">
    <w:abstractNumId w:val="10"/>
  </w:num>
  <w:num w:numId="21">
    <w:abstractNumId w:val="6"/>
  </w:num>
  <w:num w:numId="22">
    <w:abstractNumId w:val="18"/>
  </w:num>
  <w:num w:numId="23">
    <w:abstractNumId w:val="21"/>
  </w:num>
  <w:num w:numId="24">
    <w:abstractNumId w:val="1"/>
    <w:lvlOverride w:ilvl="0">
      <w:lvl w:ilvl="0">
        <w:numFmt w:val="bullet"/>
        <w:lvlText w:val=""/>
        <w:lvlJc w:val="left"/>
        <w:pPr>
          <w:tabs>
            <w:tab w:val="num" w:pos="720"/>
          </w:tabs>
          <w:ind w:left="720" w:hanging="360"/>
        </w:pPr>
        <w:rPr>
          <w:rFonts w:ascii="Symbol" w:hAnsi="Symbol" w:hint="default"/>
          <w:sz w:val="20"/>
        </w:rPr>
      </w:lvl>
    </w:lvlOverride>
  </w:num>
  <w:num w:numId="25">
    <w:abstractNumId w:val="27"/>
  </w:num>
  <w:num w:numId="26">
    <w:abstractNumId w:val="11"/>
    <w:lvlOverride w:ilvl="0">
      <w:lvl w:ilvl="0">
        <w:numFmt w:val="bullet"/>
        <w:lvlText w:val=""/>
        <w:lvlJc w:val="left"/>
        <w:pPr>
          <w:tabs>
            <w:tab w:val="num" w:pos="720"/>
          </w:tabs>
          <w:ind w:left="720" w:hanging="360"/>
        </w:pPr>
        <w:rPr>
          <w:rFonts w:ascii="Symbol" w:hAnsi="Symbol" w:hint="default"/>
          <w:sz w:val="20"/>
        </w:rPr>
      </w:lvl>
    </w:lvlOverride>
  </w:num>
  <w:num w:numId="27">
    <w:abstractNumId w:val="17"/>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F5"/>
    <w:rsid w:val="0001057C"/>
    <w:rsid w:val="0001241C"/>
    <w:rsid w:val="000127C0"/>
    <w:rsid w:val="00015957"/>
    <w:rsid w:val="00015BAB"/>
    <w:rsid w:val="00015C50"/>
    <w:rsid w:val="00024658"/>
    <w:rsid w:val="00027598"/>
    <w:rsid w:val="00037D9C"/>
    <w:rsid w:val="00042748"/>
    <w:rsid w:val="00042D31"/>
    <w:rsid w:val="0004412A"/>
    <w:rsid w:val="000456B6"/>
    <w:rsid w:val="0004700B"/>
    <w:rsid w:val="00062F06"/>
    <w:rsid w:val="00072CBF"/>
    <w:rsid w:val="00075224"/>
    <w:rsid w:val="00075A85"/>
    <w:rsid w:val="00080E5D"/>
    <w:rsid w:val="0008294F"/>
    <w:rsid w:val="00084067"/>
    <w:rsid w:val="00096C06"/>
    <w:rsid w:val="000A344F"/>
    <w:rsid w:val="000A68D4"/>
    <w:rsid w:val="000A7573"/>
    <w:rsid w:val="000B0066"/>
    <w:rsid w:val="000B30E6"/>
    <w:rsid w:val="000C3D0D"/>
    <w:rsid w:val="000C6582"/>
    <w:rsid w:val="000D108A"/>
    <w:rsid w:val="000D132E"/>
    <w:rsid w:val="000D2D21"/>
    <w:rsid w:val="000D4FA4"/>
    <w:rsid w:val="000D76DD"/>
    <w:rsid w:val="000F0C3F"/>
    <w:rsid w:val="000F1F52"/>
    <w:rsid w:val="000F6476"/>
    <w:rsid w:val="00111576"/>
    <w:rsid w:val="00113BC3"/>
    <w:rsid w:val="00114754"/>
    <w:rsid w:val="00114DC9"/>
    <w:rsid w:val="00115F33"/>
    <w:rsid w:val="00116175"/>
    <w:rsid w:val="00144E87"/>
    <w:rsid w:val="00150C91"/>
    <w:rsid w:val="00157BCF"/>
    <w:rsid w:val="001606BA"/>
    <w:rsid w:val="00160F1F"/>
    <w:rsid w:val="00173F0D"/>
    <w:rsid w:val="00177AB4"/>
    <w:rsid w:val="001806E3"/>
    <w:rsid w:val="00181338"/>
    <w:rsid w:val="00182642"/>
    <w:rsid w:val="00186169"/>
    <w:rsid w:val="00192A1C"/>
    <w:rsid w:val="00193738"/>
    <w:rsid w:val="001956B7"/>
    <w:rsid w:val="00195BC2"/>
    <w:rsid w:val="0019630B"/>
    <w:rsid w:val="00196CCF"/>
    <w:rsid w:val="001A43E5"/>
    <w:rsid w:val="001A7087"/>
    <w:rsid w:val="001B366C"/>
    <w:rsid w:val="001B581C"/>
    <w:rsid w:val="001B71EB"/>
    <w:rsid w:val="001B7D60"/>
    <w:rsid w:val="001C1664"/>
    <w:rsid w:val="001C2057"/>
    <w:rsid w:val="001C4CA7"/>
    <w:rsid w:val="001C7348"/>
    <w:rsid w:val="001D409B"/>
    <w:rsid w:val="001E0119"/>
    <w:rsid w:val="001F10C3"/>
    <w:rsid w:val="00201662"/>
    <w:rsid w:val="00205C4F"/>
    <w:rsid w:val="002117F7"/>
    <w:rsid w:val="00213D0E"/>
    <w:rsid w:val="002202B5"/>
    <w:rsid w:val="00221953"/>
    <w:rsid w:val="00224E76"/>
    <w:rsid w:val="00226553"/>
    <w:rsid w:val="002333BE"/>
    <w:rsid w:val="00233581"/>
    <w:rsid w:val="002338D5"/>
    <w:rsid w:val="0023420A"/>
    <w:rsid w:val="00235403"/>
    <w:rsid w:val="00237877"/>
    <w:rsid w:val="002407E3"/>
    <w:rsid w:val="00253DCE"/>
    <w:rsid w:val="00254662"/>
    <w:rsid w:val="00257E6F"/>
    <w:rsid w:val="00260FC6"/>
    <w:rsid w:val="00277A07"/>
    <w:rsid w:val="00284652"/>
    <w:rsid w:val="00291907"/>
    <w:rsid w:val="0029350A"/>
    <w:rsid w:val="00295BAD"/>
    <w:rsid w:val="002A0F57"/>
    <w:rsid w:val="002A73A2"/>
    <w:rsid w:val="002B256E"/>
    <w:rsid w:val="002B50C8"/>
    <w:rsid w:val="002B778C"/>
    <w:rsid w:val="002C1CFF"/>
    <w:rsid w:val="002C2023"/>
    <w:rsid w:val="002D21D0"/>
    <w:rsid w:val="002D3FC9"/>
    <w:rsid w:val="002D71C0"/>
    <w:rsid w:val="002E4757"/>
    <w:rsid w:val="002E5F6A"/>
    <w:rsid w:val="002F2F5D"/>
    <w:rsid w:val="002F511A"/>
    <w:rsid w:val="00310814"/>
    <w:rsid w:val="003118E8"/>
    <w:rsid w:val="00311FBF"/>
    <w:rsid w:val="003140EA"/>
    <w:rsid w:val="00323950"/>
    <w:rsid w:val="00324C11"/>
    <w:rsid w:val="0032735B"/>
    <w:rsid w:val="00332D12"/>
    <w:rsid w:val="003342CC"/>
    <w:rsid w:val="003367F4"/>
    <w:rsid w:val="00346412"/>
    <w:rsid w:val="003535AE"/>
    <w:rsid w:val="00353692"/>
    <w:rsid w:val="0035584C"/>
    <w:rsid w:val="003639AC"/>
    <w:rsid w:val="00364D8F"/>
    <w:rsid w:val="00366157"/>
    <w:rsid w:val="003677D3"/>
    <w:rsid w:val="00367DD0"/>
    <w:rsid w:val="00370A95"/>
    <w:rsid w:val="00374D23"/>
    <w:rsid w:val="00377D23"/>
    <w:rsid w:val="003852A6"/>
    <w:rsid w:val="0039061B"/>
    <w:rsid w:val="003960A9"/>
    <w:rsid w:val="003963C1"/>
    <w:rsid w:val="00397981"/>
    <w:rsid w:val="003A2C24"/>
    <w:rsid w:val="003A5770"/>
    <w:rsid w:val="003A666F"/>
    <w:rsid w:val="003B0A06"/>
    <w:rsid w:val="003C1037"/>
    <w:rsid w:val="003D645A"/>
    <w:rsid w:val="003E1615"/>
    <w:rsid w:val="003F7EE9"/>
    <w:rsid w:val="00403BCE"/>
    <w:rsid w:val="0040405F"/>
    <w:rsid w:val="00405032"/>
    <w:rsid w:val="00415BE4"/>
    <w:rsid w:val="00416E17"/>
    <w:rsid w:val="00417087"/>
    <w:rsid w:val="0042167B"/>
    <w:rsid w:val="00431656"/>
    <w:rsid w:val="00432281"/>
    <w:rsid w:val="004351D2"/>
    <w:rsid w:val="00435C9F"/>
    <w:rsid w:val="0044313A"/>
    <w:rsid w:val="0044376B"/>
    <w:rsid w:val="00444FE4"/>
    <w:rsid w:val="0044735D"/>
    <w:rsid w:val="00451D2E"/>
    <w:rsid w:val="00456A5F"/>
    <w:rsid w:val="00457BF2"/>
    <w:rsid w:val="00465860"/>
    <w:rsid w:val="0046636E"/>
    <w:rsid w:val="00466ABF"/>
    <w:rsid w:val="00467AF4"/>
    <w:rsid w:val="00471D37"/>
    <w:rsid w:val="004730BA"/>
    <w:rsid w:val="00481BE9"/>
    <w:rsid w:val="00483EAA"/>
    <w:rsid w:val="0049221E"/>
    <w:rsid w:val="00494071"/>
    <w:rsid w:val="0049524D"/>
    <w:rsid w:val="004969CD"/>
    <w:rsid w:val="004A7F1C"/>
    <w:rsid w:val="004B17D7"/>
    <w:rsid w:val="004B19A6"/>
    <w:rsid w:val="004B4736"/>
    <w:rsid w:val="004B4880"/>
    <w:rsid w:val="004B64EA"/>
    <w:rsid w:val="004B64F0"/>
    <w:rsid w:val="004C27A7"/>
    <w:rsid w:val="004C2DB0"/>
    <w:rsid w:val="004C455F"/>
    <w:rsid w:val="004C4796"/>
    <w:rsid w:val="004D4D01"/>
    <w:rsid w:val="004D4FE6"/>
    <w:rsid w:val="004D63E3"/>
    <w:rsid w:val="004E0E41"/>
    <w:rsid w:val="004F0669"/>
    <w:rsid w:val="004F081B"/>
    <w:rsid w:val="004F4768"/>
    <w:rsid w:val="004F5D41"/>
    <w:rsid w:val="0050292A"/>
    <w:rsid w:val="005038D1"/>
    <w:rsid w:val="0050740A"/>
    <w:rsid w:val="005078F5"/>
    <w:rsid w:val="0051273D"/>
    <w:rsid w:val="00513439"/>
    <w:rsid w:val="0051593B"/>
    <w:rsid w:val="005204BA"/>
    <w:rsid w:val="00520C2B"/>
    <w:rsid w:val="00522F6C"/>
    <w:rsid w:val="00523CAE"/>
    <w:rsid w:val="00527C5C"/>
    <w:rsid w:val="0053063C"/>
    <w:rsid w:val="00531EA9"/>
    <w:rsid w:val="00532389"/>
    <w:rsid w:val="00535517"/>
    <w:rsid w:val="005360C5"/>
    <w:rsid w:val="0053619A"/>
    <w:rsid w:val="005444B0"/>
    <w:rsid w:val="00544E05"/>
    <w:rsid w:val="005507C1"/>
    <w:rsid w:val="0055218D"/>
    <w:rsid w:val="0055465F"/>
    <w:rsid w:val="00554778"/>
    <w:rsid w:val="005602E6"/>
    <w:rsid w:val="00561791"/>
    <w:rsid w:val="00563492"/>
    <w:rsid w:val="005635DD"/>
    <w:rsid w:val="00565DD1"/>
    <w:rsid w:val="00566BA8"/>
    <w:rsid w:val="005729C3"/>
    <w:rsid w:val="005753A6"/>
    <w:rsid w:val="00580AB3"/>
    <w:rsid w:val="00580D4D"/>
    <w:rsid w:val="00584B11"/>
    <w:rsid w:val="005903C6"/>
    <w:rsid w:val="0059779B"/>
    <w:rsid w:val="005A3C9C"/>
    <w:rsid w:val="005A6D76"/>
    <w:rsid w:val="005A7417"/>
    <w:rsid w:val="005B1BA5"/>
    <w:rsid w:val="005B276F"/>
    <w:rsid w:val="005B2D06"/>
    <w:rsid w:val="005B4B35"/>
    <w:rsid w:val="005B5F25"/>
    <w:rsid w:val="005C22AD"/>
    <w:rsid w:val="005C5E61"/>
    <w:rsid w:val="005D18DA"/>
    <w:rsid w:val="005D3E9A"/>
    <w:rsid w:val="005D4EA5"/>
    <w:rsid w:val="005D6603"/>
    <w:rsid w:val="005D6622"/>
    <w:rsid w:val="005E109C"/>
    <w:rsid w:val="005E3229"/>
    <w:rsid w:val="005E3D9D"/>
    <w:rsid w:val="005F09CE"/>
    <w:rsid w:val="005F1D0B"/>
    <w:rsid w:val="005F2039"/>
    <w:rsid w:val="006041E3"/>
    <w:rsid w:val="0060563F"/>
    <w:rsid w:val="00610A5F"/>
    <w:rsid w:val="0061135E"/>
    <w:rsid w:val="00611AAE"/>
    <w:rsid w:val="006146D2"/>
    <w:rsid w:val="006245A5"/>
    <w:rsid w:val="0062795B"/>
    <w:rsid w:val="0063109D"/>
    <w:rsid w:val="006371E4"/>
    <w:rsid w:val="00643EB6"/>
    <w:rsid w:val="00647BE6"/>
    <w:rsid w:val="00653A72"/>
    <w:rsid w:val="0066136B"/>
    <w:rsid w:val="00665786"/>
    <w:rsid w:val="006662A9"/>
    <w:rsid w:val="006676D6"/>
    <w:rsid w:val="0067427F"/>
    <w:rsid w:val="00676AAB"/>
    <w:rsid w:val="00682129"/>
    <w:rsid w:val="00682869"/>
    <w:rsid w:val="00687EFA"/>
    <w:rsid w:val="006956F4"/>
    <w:rsid w:val="00697821"/>
    <w:rsid w:val="006A0BC4"/>
    <w:rsid w:val="006A192D"/>
    <w:rsid w:val="006A2344"/>
    <w:rsid w:val="006A3AA7"/>
    <w:rsid w:val="006A3FF5"/>
    <w:rsid w:val="006A46E4"/>
    <w:rsid w:val="006A6CB9"/>
    <w:rsid w:val="006A6EDC"/>
    <w:rsid w:val="006B47EE"/>
    <w:rsid w:val="006C3AB7"/>
    <w:rsid w:val="006C4791"/>
    <w:rsid w:val="006C5E19"/>
    <w:rsid w:val="006D0358"/>
    <w:rsid w:val="006D2358"/>
    <w:rsid w:val="006D4B9D"/>
    <w:rsid w:val="006D72DF"/>
    <w:rsid w:val="006D7B3D"/>
    <w:rsid w:val="006E09B9"/>
    <w:rsid w:val="006E3114"/>
    <w:rsid w:val="006F0EE7"/>
    <w:rsid w:val="006F0FF2"/>
    <w:rsid w:val="006F17B9"/>
    <w:rsid w:val="006F4607"/>
    <w:rsid w:val="006F795E"/>
    <w:rsid w:val="006F7D1B"/>
    <w:rsid w:val="007005E1"/>
    <w:rsid w:val="00702863"/>
    <w:rsid w:val="00703C51"/>
    <w:rsid w:val="007044F8"/>
    <w:rsid w:val="00706165"/>
    <w:rsid w:val="00711751"/>
    <w:rsid w:val="00713BFC"/>
    <w:rsid w:val="00716F65"/>
    <w:rsid w:val="0072277A"/>
    <w:rsid w:val="00723414"/>
    <w:rsid w:val="00723C15"/>
    <w:rsid w:val="0072482B"/>
    <w:rsid w:val="007251CF"/>
    <w:rsid w:val="007270F0"/>
    <w:rsid w:val="007302D2"/>
    <w:rsid w:val="00732905"/>
    <w:rsid w:val="00737B62"/>
    <w:rsid w:val="007407DA"/>
    <w:rsid w:val="007508DC"/>
    <w:rsid w:val="00751357"/>
    <w:rsid w:val="0075183E"/>
    <w:rsid w:val="0075209B"/>
    <w:rsid w:val="007542DB"/>
    <w:rsid w:val="0075767B"/>
    <w:rsid w:val="00762C71"/>
    <w:rsid w:val="00764B9B"/>
    <w:rsid w:val="00766E8B"/>
    <w:rsid w:val="007675EE"/>
    <w:rsid w:val="007748A8"/>
    <w:rsid w:val="00787B96"/>
    <w:rsid w:val="00790B17"/>
    <w:rsid w:val="0079232B"/>
    <w:rsid w:val="007930DC"/>
    <w:rsid w:val="00795A76"/>
    <w:rsid w:val="00796A02"/>
    <w:rsid w:val="007A135B"/>
    <w:rsid w:val="007A2352"/>
    <w:rsid w:val="007A3C1C"/>
    <w:rsid w:val="007A6264"/>
    <w:rsid w:val="007A7D40"/>
    <w:rsid w:val="007B0F7B"/>
    <w:rsid w:val="007B36F0"/>
    <w:rsid w:val="007C257A"/>
    <w:rsid w:val="007D4C45"/>
    <w:rsid w:val="007E5100"/>
    <w:rsid w:val="007E653C"/>
    <w:rsid w:val="007E699E"/>
    <w:rsid w:val="007F15BE"/>
    <w:rsid w:val="007F1B60"/>
    <w:rsid w:val="007F43C6"/>
    <w:rsid w:val="008021A0"/>
    <w:rsid w:val="00803C33"/>
    <w:rsid w:val="00806746"/>
    <w:rsid w:val="00807B02"/>
    <w:rsid w:val="00813B1D"/>
    <w:rsid w:val="00814496"/>
    <w:rsid w:val="00814DAA"/>
    <w:rsid w:val="00815975"/>
    <w:rsid w:val="00817161"/>
    <w:rsid w:val="00817C27"/>
    <w:rsid w:val="00821E16"/>
    <w:rsid w:val="00823D9B"/>
    <w:rsid w:val="00830769"/>
    <w:rsid w:val="008342DF"/>
    <w:rsid w:val="00835359"/>
    <w:rsid w:val="00835F74"/>
    <w:rsid w:val="008409F9"/>
    <w:rsid w:val="00844E06"/>
    <w:rsid w:val="0084545F"/>
    <w:rsid w:val="0084584A"/>
    <w:rsid w:val="00852B9B"/>
    <w:rsid w:val="008569D8"/>
    <w:rsid w:val="00860AE8"/>
    <w:rsid w:val="00861045"/>
    <w:rsid w:val="00864F75"/>
    <w:rsid w:val="00877A91"/>
    <w:rsid w:val="008811A6"/>
    <w:rsid w:val="00883CF4"/>
    <w:rsid w:val="00890238"/>
    <w:rsid w:val="00892F42"/>
    <w:rsid w:val="008951EA"/>
    <w:rsid w:val="008A0B95"/>
    <w:rsid w:val="008A0D15"/>
    <w:rsid w:val="008A14D8"/>
    <w:rsid w:val="008A3E68"/>
    <w:rsid w:val="008A47ED"/>
    <w:rsid w:val="008A6E94"/>
    <w:rsid w:val="008B229B"/>
    <w:rsid w:val="008B51F5"/>
    <w:rsid w:val="008B6F0E"/>
    <w:rsid w:val="008C0DB3"/>
    <w:rsid w:val="008C5787"/>
    <w:rsid w:val="008D0657"/>
    <w:rsid w:val="008D68AB"/>
    <w:rsid w:val="008E57BD"/>
    <w:rsid w:val="008E7890"/>
    <w:rsid w:val="00904D61"/>
    <w:rsid w:val="00906AC5"/>
    <w:rsid w:val="00906E75"/>
    <w:rsid w:val="00907433"/>
    <w:rsid w:val="009158AD"/>
    <w:rsid w:val="00916C2C"/>
    <w:rsid w:val="00920BCF"/>
    <w:rsid w:val="00927370"/>
    <w:rsid w:val="00932F62"/>
    <w:rsid w:val="00933196"/>
    <w:rsid w:val="00943421"/>
    <w:rsid w:val="009529F4"/>
    <w:rsid w:val="00954D6D"/>
    <w:rsid w:val="00957653"/>
    <w:rsid w:val="00957953"/>
    <w:rsid w:val="00962FC8"/>
    <w:rsid w:val="0096490B"/>
    <w:rsid w:val="00967366"/>
    <w:rsid w:val="00973648"/>
    <w:rsid w:val="00974770"/>
    <w:rsid w:val="0097730E"/>
    <w:rsid w:val="009776B9"/>
    <w:rsid w:val="00981759"/>
    <w:rsid w:val="009819FC"/>
    <w:rsid w:val="00981F68"/>
    <w:rsid w:val="00984112"/>
    <w:rsid w:val="0098788E"/>
    <w:rsid w:val="00991EE3"/>
    <w:rsid w:val="00992092"/>
    <w:rsid w:val="0099349E"/>
    <w:rsid w:val="0099608D"/>
    <w:rsid w:val="00997D4C"/>
    <w:rsid w:val="009A2BCA"/>
    <w:rsid w:val="009A4452"/>
    <w:rsid w:val="009A472C"/>
    <w:rsid w:val="009A52B1"/>
    <w:rsid w:val="009A570D"/>
    <w:rsid w:val="009B03CF"/>
    <w:rsid w:val="009C16A8"/>
    <w:rsid w:val="009D5078"/>
    <w:rsid w:val="009D720A"/>
    <w:rsid w:val="009E0E9B"/>
    <w:rsid w:val="009E1A10"/>
    <w:rsid w:val="009E1B81"/>
    <w:rsid w:val="009F3708"/>
    <w:rsid w:val="009F66ED"/>
    <w:rsid w:val="00A00D81"/>
    <w:rsid w:val="00A0724A"/>
    <w:rsid w:val="00A07512"/>
    <w:rsid w:val="00A129EF"/>
    <w:rsid w:val="00A13AEB"/>
    <w:rsid w:val="00A13C20"/>
    <w:rsid w:val="00A225DA"/>
    <w:rsid w:val="00A238F1"/>
    <w:rsid w:val="00A253C6"/>
    <w:rsid w:val="00A26226"/>
    <w:rsid w:val="00A2688F"/>
    <w:rsid w:val="00A3027A"/>
    <w:rsid w:val="00A3069E"/>
    <w:rsid w:val="00A32FD7"/>
    <w:rsid w:val="00A41F92"/>
    <w:rsid w:val="00A427D4"/>
    <w:rsid w:val="00A42AA6"/>
    <w:rsid w:val="00A55BC9"/>
    <w:rsid w:val="00A5601C"/>
    <w:rsid w:val="00A6390B"/>
    <w:rsid w:val="00A725D9"/>
    <w:rsid w:val="00A76E1F"/>
    <w:rsid w:val="00A8287C"/>
    <w:rsid w:val="00A87D3D"/>
    <w:rsid w:val="00A93819"/>
    <w:rsid w:val="00A938EA"/>
    <w:rsid w:val="00A9427D"/>
    <w:rsid w:val="00A97037"/>
    <w:rsid w:val="00AA0D7C"/>
    <w:rsid w:val="00AA1AA8"/>
    <w:rsid w:val="00AA1EC7"/>
    <w:rsid w:val="00AA4623"/>
    <w:rsid w:val="00AA6A87"/>
    <w:rsid w:val="00AA6C55"/>
    <w:rsid w:val="00AC2788"/>
    <w:rsid w:val="00AC2C44"/>
    <w:rsid w:val="00AC55ED"/>
    <w:rsid w:val="00AD0A9B"/>
    <w:rsid w:val="00AD3789"/>
    <w:rsid w:val="00AD55FF"/>
    <w:rsid w:val="00AE41BA"/>
    <w:rsid w:val="00AE4850"/>
    <w:rsid w:val="00AF4396"/>
    <w:rsid w:val="00AF492C"/>
    <w:rsid w:val="00B020F7"/>
    <w:rsid w:val="00B06A17"/>
    <w:rsid w:val="00B07770"/>
    <w:rsid w:val="00B111E2"/>
    <w:rsid w:val="00B11B69"/>
    <w:rsid w:val="00B11E39"/>
    <w:rsid w:val="00B1237F"/>
    <w:rsid w:val="00B159B6"/>
    <w:rsid w:val="00B16A96"/>
    <w:rsid w:val="00B20924"/>
    <w:rsid w:val="00B264D1"/>
    <w:rsid w:val="00B32D9A"/>
    <w:rsid w:val="00B34075"/>
    <w:rsid w:val="00B4044F"/>
    <w:rsid w:val="00B44D1C"/>
    <w:rsid w:val="00B45E73"/>
    <w:rsid w:val="00B471B0"/>
    <w:rsid w:val="00B55EE0"/>
    <w:rsid w:val="00B55FF4"/>
    <w:rsid w:val="00B56E5A"/>
    <w:rsid w:val="00B70791"/>
    <w:rsid w:val="00B728AA"/>
    <w:rsid w:val="00B81BF6"/>
    <w:rsid w:val="00B91A30"/>
    <w:rsid w:val="00B97FB4"/>
    <w:rsid w:val="00BA7CB1"/>
    <w:rsid w:val="00BB2157"/>
    <w:rsid w:val="00BC1939"/>
    <w:rsid w:val="00BC5473"/>
    <w:rsid w:val="00BD399B"/>
    <w:rsid w:val="00BD3B9C"/>
    <w:rsid w:val="00BD6A46"/>
    <w:rsid w:val="00BD7375"/>
    <w:rsid w:val="00BE0C2F"/>
    <w:rsid w:val="00BE0DCA"/>
    <w:rsid w:val="00BE4349"/>
    <w:rsid w:val="00BE4C0D"/>
    <w:rsid w:val="00BE6989"/>
    <w:rsid w:val="00BF2483"/>
    <w:rsid w:val="00BF4C8B"/>
    <w:rsid w:val="00C0174A"/>
    <w:rsid w:val="00C01E76"/>
    <w:rsid w:val="00C05B31"/>
    <w:rsid w:val="00C07A8C"/>
    <w:rsid w:val="00C1144F"/>
    <w:rsid w:val="00C161FA"/>
    <w:rsid w:val="00C20AC2"/>
    <w:rsid w:val="00C2761B"/>
    <w:rsid w:val="00C30290"/>
    <w:rsid w:val="00C3256E"/>
    <w:rsid w:val="00C36BC8"/>
    <w:rsid w:val="00C424E4"/>
    <w:rsid w:val="00C4364D"/>
    <w:rsid w:val="00C44956"/>
    <w:rsid w:val="00C47C3F"/>
    <w:rsid w:val="00C47CE2"/>
    <w:rsid w:val="00C53033"/>
    <w:rsid w:val="00C6064D"/>
    <w:rsid w:val="00C63C35"/>
    <w:rsid w:val="00C6628D"/>
    <w:rsid w:val="00C7042B"/>
    <w:rsid w:val="00C704F9"/>
    <w:rsid w:val="00C80E9E"/>
    <w:rsid w:val="00C96676"/>
    <w:rsid w:val="00CA1A99"/>
    <w:rsid w:val="00CA1AFA"/>
    <w:rsid w:val="00CA40DF"/>
    <w:rsid w:val="00CA5B1E"/>
    <w:rsid w:val="00CB348C"/>
    <w:rsid w:val="00CB4F00"/>
    <w:rsid w:val="00CB6A3B"/>
    <w:rsid w:val="00CC1B6C"/>
    <w:rsid w:val="00CC58B6"/>
    <w:rsid w:val="00CE10CD"/>
    <w:rsid w:val="00CE4DDD"/>
    <w:rsid w:val="00CF0006"/>
    <w:rsid w:val="00CF34D5"/>
    <w:rsid w:val="00CF54D9"/>
    <w:rsid w:val="00D04850"/>
    <w:rsid w:val="00D05E1A"/>
    <w:rsid w:val="00D1347B"/>
    <w:rsid w:val="00D149F0"/>
    <w:rsid w:val="00D16C31"/>
    <w:rsid w:val="00D2275E"/>
    <w:rsid w:val="00D23023"/>
    <w:rsid w:val="00D24C03"/>
    <w:rsid w:val="00D264EB"/>
    <w:rsid w:val="00D2685F"/>
    <w:rsid w:val="00D31977"/>
    <w:rsid w:val="00D33415"/>
    <w:rsid w:val="00D35BE3"/>
    <w:rsid w:val="00D41EE9"/>
    <w:rsid w:val="00D438EB"/>
    <w:rsid w:val="00D47E04"/>
    <w:rsid w:val="00D56715"/>
    <w:rsid w:val="00D60160"/>
    <w:rsid w:val="00D602E6"/>
    <w:rsid w:val="00D61712"/>
    <w:rsid w:val="00D62AC3"/>
    <w:rsid w:val="00D71CA5"/>
    <w:rsid w:val="00D71E30"/>
    <w:rsid w:val="00D75819"/>
    <w:rsid w:val="00D75D7A"/>
    <w:rsid w:val="00D80CC1"/>
    <w:rsid w:val="00D8513E"/>
    <w:rsid w:val="00D86F01"/>
    <w:rsid w:val="00D9347D"/>
    <w:rsid w:val="00D952FD"/>
    <w:rsid w:val="00D97B24"/>
    <w:rsid w:val="00DA2DFC"/>
    <w:rsid w:val="00DA3C3C"/>
    <w:rsid w:val="00DB169B"/>
    <w:rsid w:val="00DB225C"/>
    <w:rsid w:val="00DB4329"/>
    <w:rsid w:val="00DB7AFD"/>
    <w:rsid w:val="00DC054C"/>
    <w:rsid w:val="00DC61AA"/>
    <w:rsid w:val="00DD137D"/>
    <w:rsid w:val="00DD21A4"/>
    <w:rsid w:val="00DD22F9"/>
    <w:rsid w:val="00DD774E"/>
    <w:rsid w:val="00DF2889"/>
    <w:rsid w:val="00DF2D4E"/>
    <w:rsid w:val="00DF469B"/>
    <w:rsid w:val="00DF6EB1"/>
    <w:rsid w:val="00DF74AD"/>
    <w:rsid w:val="00E019EF"/>
    <w:rsid w:val="00E04598"/>
    <w:rsid w:val="00E12FFA"/>
    <w:rsid w:val="00E15499"/>
    <w:rsid w:val="00E30038"/>
    <w:rsid w:val="00E32BC8"/>
    <w:rsid w:val="00E35AD9"/>
    <w:rsid w:val="00E3618F"/>
    <w:rsid w:val="00E37F50"/>
    <w:rsid w:val="00E40342"/>
    <w:rsid w:val="00E407CE"/>
    <w:rsid w:val="00E40BFC"/>
    <w:rsid w:val="00E41FBE"/>
    <w:rsid w:val="00E44E29"/>
    <w:rsid w:val="00E50FD4"/>
    <w:rsid w:val="00E518F9"/>
    <w:rsid w:val="00E535BE"/>
    <w:rsid w:val="00E54E1D"/>
    <w:rsid w:val="00E663AD"/>
    <w:rsid w:val="00E66415"/>
    <w:rsid w:val="00E67149"/>
    <w:rsid w:val="00E70294"/>
    <w:rsid w:val="00E76B72"/>
    <w:rsid w:val="00E772C1"/>
    <w:rsid w:val="00E808C4"/>
    <w:rsid w:val="00E86550"/>
    <w:rsid w:val="00EA35B5"/>
    <w:rsid w:val="00EA5942"/>
    <w:rsid w:val="00EA74BD"/>
    <w:rsid w:val="00EB460E"/>
    <w:rsid w:val="00EC15F9"/>
    <w:rsid w:val="00EC1B95"/>
    <w:rsid w:val="00EC2E86"/>
    <w:rsid w:val="00EC30C3"/>
    <w:rsid w:val="00EC43FC"/>
    <w:rsid w:val="00EC7800"/>
    <w:rsid w:val="00EC7F31"/>
    <w:rsid w:val="00ED26A1"/>
    <w:rsid w:val="00ED31E5"/>
    <w:rsid w:val="00ED3ED8"/>
    <w:rsid w:val="00ED779E"/>
    <w:rsid w:val="00EE2468"/>
    <w:rsid w:val="00EE308A"/>
    <w:rsid w:val="00EF1C8A"/>
    <w:rsid w:val="00EF5DEF"/>
    <w:rsid w:val="00F02D8E"/>
    <w:rsid w:val="00F12503"/>
    <w:rsid w:val="00F160F0"/>
    <w:rsid w:val="00F20929"/>
    <w:rsid w:val="00F22915"/>
    <w:rsid w:val="00F265E8"/>
    <w:rsid w:val="00F30864"/>
    <w:rsid w:val="00F3389B"/>
    <w:rsid w:val="00F34BA4"/>
    <w:rsid w:val="00F35A52"/>
    <w:rsid w:val="00F52372"/>
    <w:rsid w:val="00F539B5"/>
    <w:rsid w:val="00F60F4C"/>
    <w:rsid w:val="00F63CE5"/>
    <w:rsid w:val="00F64F05"/>
    <w:rsid w:val="00F658EF"/>
    <w:rsid w:val="00F67211"/>
    <w:rsid w:val="00F67A87"/>
    <w:rsid w:val="00F7063C"/>
    <w:rsid w:val="00F71616"/>
    <w:rsid w:val="00F71783"/>
    <w:rsid w:val="00F73EF8"/>
    <w:rsid w:val="00F775C4"/>
    <w:rsid w:val="00F84ED4"/>
    <w:rsid w:val="00F8603D"/>
    <w:rsid w:val="00F958A8"/>
    <w:rsid w:val="00F95C79"/>
    <w:rsid w:val="00FA2B20"/>
    <w:rsid w:val="00FA5445"/>
    <w:rsid w:val="00FA5D1B"/>
    <w:rsid w:val="00FA614B"/>
    <w:rsid w:val="00FB15EA"/>
    <w:rsid w:val="00FB1F22"/>
    <w:rsid w:val="00FB2783"/>
    <w:rsid w:val="00FB3FBF"/>
    <w:rsid w:val="00FB6340"/>
    <w:rsid w:val="00FC0094"/>
    <w:rsid w:val="00FC0F08"/>
    <w:rsid w:val="00FC5A5B"/>
    <w:rsid w:val="00FD1BD2"/>
    <w:rsid w:val="00FD1F2D"/>
    <w:rsid w:val="00FD6971"/>
    <w:rsid w:val="00FD7A4B"/>
    <w:rsid w:val="00FE6342"/>
    <w:rsid w:val="00FF0ABD"/>
    <w:rsid w:val="00FF1B2B"/>
    <w:rsid w:val="00FF3C3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5C66B3"/>
  <w15:docId w15:val="{D27CE68C-EB70-4AF2-AA12-E8E4F00C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sz w:val="24"/>
      <w:szCs w:val="24"/>
    </w:rPr>
  </w:style>
  <w:style w:type="paragraph" w:styleId="Ttulo5">
    <w:name w:val="heading 5"/>
    <w:basedOn w:val="Normal1"/>
    <w:next w:val="Normal1"/>
    <w:pPr>
      <w:keepNext/>
      <w:keepLines/>
      <w:spacing w:before="220" w:after="40"/>
      <w:contextualSpacing/>
      <w:outlineLvl w:val="4"/>
    </w:pPr>
    <w:rPr>
      <w:b/>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pPr>
      <w:spacing w:line="240" w:lineRule="auto"/>
    </w:pPr>
    <w:rPr>
      <w:sz w:val="24"/>
      <w:szCs w:val="24"/>
    </w:rPr>
  </w:style>
  <w:style w:type="character" w:customStyle="1" w:styleId="TextocomentarioCar">
    <w:name w:val="Texto comentario Car"/>
    <w:basedOn w:val="Fuentedeprrafopredeter"/>
    <w:link w:val="Textocomentario"/>
    <w:uiPriority w:val="99"/>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22195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1953"/>
    <w:rPr>
      <w:rFonts w:ascii="Lucida Grande"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8A0B95"/>
    <w:rPr>
      <w:b/>
      <w:bCs/>
      <w:sz w:val="20"/>
      <w:szCs w:val="20"/>
    </w:rPr>
  </w:style>
  <w:style w:type="character" w:customStyle="1" w:styleId="AsuntodelcomentarioCar">
    <w:name w:val="Asunto del comentario Car"/>
    <w:basedOn w:val="TextocomentarioCar"/>
    <w:link w:val="Asuntodelcomentario"/>
    <w:uiPriority w:val="99"/>
    <w:semiHidden/>
    <w:rsid w:val="008A0B95"/>
    <w:rPr>
      <w:b/>
      <w:bCs/>
      <w:sz w:val="20"/>
      <w:szCs w:val="20"/>
    </w:rPr>
  </w:style>
  <w:style w:type="paragraph" w:styleId="Revisin">
    <w:name w:val="Revision"/>
    <w:hidden/>
    <w:uiPriority w:val="99"/>
    <w:semiHidden/>
    <w:rsid w:val="00A253C6"/>
    <w:pPr>
      <w:spacing w:after="0" w:line="240" w:lineRule="auto"/>
    </w:pPr>
  </w:style>
  <w:style w:type="paragraph" w:styleId="Sinespaciado">
    <w:name w:val="No Spacing"/>
    <w:uiPriority w:val="1"/>
    <w:qFormat/>
    <w:rsid w:val="00B32D9A"/>
    <w:pPr>
      <w:spacing w:after="0" w:line="240" w:lineRule="auto"/>
    </w:pPr>
    <w:rPr>
      <w:rFonts w:asciiTheme="minorHAnsi" w:eastAsiaTheme="minorHAnsi" w:hAnsiTheme="minorHAnsi" w:cstheme="minorBidi"/>
      <w:color w:val="auto"/>
      <w:lang w:eastAsia="en-US"/>
    </w:rPr>
  </w:style>
  <w:style w:type="paragraph" w:styleId="Prrafodelista">
    <w:name w:val="List Paragraph"/>
    <w:basedOn w:val="Normal"/>
    <w:uiPriority w:val="34"/>
    <w:qFormat/>
    <w:rsid w:val="0084584A"/>
    <w:pPr>
      <w:ind w:left="720"/>
      <w:contextualSpacing/>
    </w:pPr>
  </w:style>
  <w:style w:type="paragraph" w:customStyle="1" w:styleId="Default">
    <w:name w:val="Default"/>
    <w:rsid w:val="00A13AEB"/>
    <w:pPr>
      <w:autoSpaceDE w:val="0"/>
      <w:autoSpaceDN w:val="0"/>
      <w:adjustRightInd w:val="0"/>
      <w:spacing w:after="0" w:line="240" w:lineRule="auto"/>
    </w:pPr>
    <w:rPr>
      <w:rFonts w:ascii="Arial" w:eastAsiaTheme="minorHAnsi" w:hAnsi="Arial" w:cs="Arial"/>
      <w:sz w:val="24"/>
      <w:szCs w:val="24"/>
      <w:lang w:eastAsia="en-US"/>
    </w:rPr>
  </w:style>
  <w:style w:type="character" w:styleId="Hipervnculo">
    <w:name w:val="Hyperlink"/>
    <w:basedOn w:val="Fuentedeprrafopredeter"/>
    <w:uiPriority w:val="99"/>
    <w:unhideWhenUsed/>
    <w:rsid w:val="00AE41BA"/>
    <w:rPr>
      <w:color w:val="0000FF" w:themeColor="hyperlink"/>
      <w:u w:val="single"/>
    </w:rPr>
  </w:style>
  <w:style w:type="paragraph" w:styleId="Encabezado">
    <w:name w:val="header"/>
    <w:basedOn w:val="Normal"/>
    <w:link w:val="EncabezadoCar"/>
    <w:uiPriority w:val="99"/>
    <w:unhideWhenUsed/>
    <w:rsid w:val="00D33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415"/>
  </w:style>
  <w:style w:type="paragraph" w:styleId="Piedepgina">
    <w:name w:val="footer"/>
    <w:basedOn w:val="Normal"/>
    <w:link w:val="PiedepginaCar"/>
    <w:uiPriority w:val="99"/>
    <w:unhideWhenUsed/>
    <w:rsid w:val="00D33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415"/>
  </w:style>
  <w:style w:type="paragraph" w:customStyle="1" w:styleId="Texto">
    <w:name w:val="Texto"/>
    <w:basedOn w:val="Normal"/>
    <w:link w:val="TextoCar"/>
    <w:rsid w:val="00CB4F00"/>
    <w:pPr>
      <w:spacing w:after="101" w:line="216" w:lineRule="exact"/>
      <w:ind w:firstLine="288"/>
      <w:jc w:val="both"/>
    </w:pPr>
    <w:rPr>
      <w:rFonts w:ascii="Arial" w:eastAsia="Times New Roman" w:hAnsi="Arial" w:cs="Arial"/>
      <w:color w:val="auto"/>
      <w:sz w:val="18"/>
      <w:szCs w:val="20"/>
      <w:lang w:val="es-ES"/>
    </w:rPr>
  </w:style>
  <w:style w:type="character" w:customStyle="1" w:styleId="TextoCar">
    <w:name w:val="Texto Car"/>
    <w:link w:val="Texto"/>
    <w:locked/>
    <w:rsid w:val="00CB4F00"/>
    <w:rPr>
      <w:rFonts w:ascii="Arial" w:eastAsia="Times New Roman" w:hAnsi="Arial" w:cs="Arial"/>
      <w:color w:val="auto"/>
      <w:sz w:val="18"/>
      <w:szCs w:val="20"/>
      <w:lang w:val="es-ES"/>
    </w:rPr>
  </w:style>
  <w:style w:type="character" w:customStyle="1" w:styleId="apple-converted-space">
    <w:name w:val="apple-converted-space"/>
    <w:basedOn w:val="Fuentedeprrafopredeter"/>
    <w:rsid w:val="00AC2C44"/>
  </w:style>
  <w:style w:type="table" w:styleId="Tablaconcuadrcula">
    <w:name w:val="Table Grid"/>
    <w:basedOn w:val="Tablanormal"/>
    <w:uiPriority w:val="59"/>
    <w:rsid w:val="00177AB4"/>
    <w:pPr>
      <w:spacing w:after="0" w:line="240" w:lineRule="auto"/>
    </w:pPr>
    <w:rPr>
      <w:rFonts w:ascii="Cambria" w:eastAsia="MS Mincho" w:hAnsi="Cambria"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1547">
      <w:bodyDiv w:val="1"/>
      <w:marLeft w:val="0"/>
      <w:marRight w:val="0"/>
      <w:marTop w:val="0"/>
      <w:marBottom w:val="0"/>
      <w:divBdr>
        <w:top w:val="none" w:sz="0" w:space="0" w:color="auto"/>
        <w:left w:val="none" w:sz="0" w:space="0" w:color="auto"/>
        <w:bottom w:val="none" w:sz="0" w:space="0" w:color="auto"/>
        <w:right w:val="none" w:sz="0" w:space="0" w:color="auto"/>
      </w:divBdr>
    </w:div>
    <w:div w:id="334384683">
      <w:bodyDiv w:val="1"/>
      <w:marLeft w:val="0"/>
      <w:marRight w:val="0"/>
      <w:marTop w:val="0"/>
      <w:marBottom w:val="0"/>
      <w:divBdr>
        <w:top w:val="none" w:sz="0" w:space="0" w:color="auto"/>
        <w:left w:val="none" w:sz="0" w:space="0" w:color="auto"/>
        <w:bottom w:val="none" w:sz="0" w:space="0" w:color="auto"/>
        <w:right w:val="none" w:sz="0" w:space="0" w:color="auto"/>
      </w:divBdr>
      <w:divsChild>
        <w:div w:id="1603487422">
          <w:marLeft w:val="0"/>
          <w:marRight w:val="0"/>
          <w:marTop w:val="0"/>
          <w:marBottom w:val="0"/>
          <w:divBdr>
            <w:top w:val="none" w:sz="0" w:space="0" w:color="auto"/>
            <w:left w:val="none" w:sz="0" w:space="0" w:color="auto"/>
            <w:bottom w:val="none" w:sz="0" w:space="0" w:color="auto"/>
            <w:right w:val="none" w:sz="0" w:space="0" w:color="auto"/>
          </w:divBdr>
          <w:divsChild>
            <w:div w:id="1385986883">
              <w:marLeft w:val="0"/>
              <w:marRight w:val="0"/>
              <w:marTop w:val="300"/>
              <w:marBottom w:val="300"/>
              <w:divBdr>
                <w:top w:val="none" w:sz="0" w:space="0" w:color="auto"/>
                <w:left w:val="none" w:sz="0" w:space="0" w:color="auto"/>
                <w:bottom w:val="none" w:sz="0" w:space="0" w:color="auto"/>
                <w:right w:val="none" w:sz="0" w:space="0" w:color="auto"/>
              </w:divBdr>
              <w:divsChild>
                <w:div w:id="328870727">
                  <w:marLeft w:val="0"/>
                  <w:marRight w:val="0"/>
                  <w:marTop w:val="0"/>
                  <w:marBottom w:val="0"/>
                  <w:divBdr>
                    <w:top w:val="none" w:sz="0" w:space="0" w:color="auto"/>
                    <w:left w:val="none" w:sz="0" w:space="0" w:color="auto"/>
                    <w:bottom w:val="none" w:sz="0" w:space="0" w:color="auto"/>
                    <w:right w:val="none" w:sz="0" w:space="0" w:color="auto"/>
                  </w:divBdr>
                  <w:divsChild>
                    <w:div w:id="1404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934703">
      <w:bodyDiv w:val="1"/>
      <w:marLeft w:val="0"/>
      <w:marRight w:val="0"/>
      <w:marTop w:val="0"/>
      <w:marBottom w:val="0"/>
      <w:divBdr>
        <w:top w:val="none" w:sz="0" w:space="0" w:color="auto"/>
        <w:left w:val="none" w:sz="0" w:space="0" w:color="auto"/>
        <w:bottom w:val="none" w:sz="0" w:space="0" w:color="auto"/>
        <w:right w:val="none" w:sz="0" w:space="0" w:color="auto"/>
      </w:divBdr>
      <w:divsChild>
        <w:div w:id="609510034">
          <w:marLeft w:val="0"/>
          <w:marRight w:val="0"/>
          <w:marTop w:val="0"/>
          <w:marBottom w:val="0"/>
          <w:divBdr>
            <w:top w:val="none" w:sz="0" w:space="0" w:color="auto"/>
            <w:left w:val="none" w:sz="0" w:space="0" w:color="auto"/>
            <w:bottom w:val="none" w:sz="0" w:space="0" w:color="auto"/>
            <w:right w:val="none" w:sz="0" w:space="0" w:color="auto"/>
          </w:divBdr>
          <w:divsChild>
            <w:div w:id="128675325">
              <w:marLeft w:val="0"/>
              <w:marRight w:val="0"/>
              <w:marTop w:val="0"/>
              <w:marBottom w:val="0"/>
              <w:divBdr>
                <w:top w:val="none" w:sz="0" w:space="0" w:color="auto"/>
                <w:left w:val="none" w:sz="0" w:space="0" w:color="auto"/>
                <w:bottom w:val="none" w:sz="0" w:space="0" w:color="auto"/>
                <w:right w:val="none" w:sz="0" w:space="0" w:color="auto"/>
              </w:divBdr>
              <w:divsChild>
                <w:div w:id="1985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79637">
      <w:bodyDiv w:val="1"/>
      <w:marLeft w:val="0"/>
      <w:marRight w:val="0"/>
      <w:marTop w:val="0"/>
      <w:marBottom w:val="0"/>
      <w:divBdr>
        <w:top w:val="none" w:sz="0" w:space="0" w:color="auto"/>
        <w:left w:val="none" w:sz="0" w:space="0" w:color="auto"/>
        <w:bottom w:val="none" w:sz="0" w:space="0" w:color="auto"/>
        <w:right w:val="none" w:sz="0" w:space="0" w:color="auto"/>
      </w:divBdr>
      <w:divsChild>
        <w:div w:id="711852853">
          <w:marLeft w:val="0"/>
          <w:marRight w:val="0"/>
          <w:marTop w:val="0"/>
          <w:marBottom w:val="0"/>
          <w:divBdr>
            <w:top w:val="none" w:sz="0" w:space="0" w:color="auto"/>
            <w:left w:val="none" w:sz="0" w:space="0" w:color="auto"/>
            <w:bottom w:val="none" w:sz="0" w:space="0" w:color="auto"/>
            <w:right w:val="none" w:sz="0" w:space="0" w:color="auto"/>
          </w:divBdr>
          <w:divsChild>
            <w:div w:id="39978703">
              <w:marLeft w:val="0"/>
              <w:marRight w:val="0"/>
              <w:marTop w:val="300"/>
              <w:marBottom w:val="300"/>
              <w:divBdr>
                <w:top w:val="none" w:sz="0" w:space="0" w:color="auto"/>
                <w:left w:val="none" w:sz="0" w:space="0" w:color="auto"/>
                <w:bottom w:val="none" w:sz="0" w:space="0" w:color="auto"/>
                <w:right w:val="none" w:sz="0" w:space="0" w:color="auto"/>
              </w:divBdr>
              <w:divsChild>
                <w:div w:id="1618873468">
                  <w:marLeft w:val="0"/>
                  <w:marRight w:val="0"/>
                  <w:marTop w:val="0"/>
                  <w:marBottom w:val="0"/>
                  <w:divBdr>
                    <w:top w:val="none" w:sz="0" w:space="0" w:color="auto"/>
                    <w:left w:val="none" w:sz="0" w:space="0" w:color="auto"/>
                    <w:bottom w:val="none" w:sz="0" w:space="0" w:color="auto"/>
                    <w:right w:val="none" w:sz="0" w:space="0" w:color="auto"/>
                  </w:divBdr>
                  <w:divsChild>
                    <w:div w:id="10558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62579">
      <w:bodyDiv w:val="1"/>
      <w:marLeft w:val="0"/>
      <w:marRight w:val="0"/>
      <w:marTop w:val="0"/>
      <w:marBottom w:val="0"/>
      <w:divBdr>
        <w:top w:val="none" w:sz="0" w:space="0" w:color="auto"/>
        <w:left w:val="none" w:sz="0" w:space="0" w:color="auto"/>
        <w:bottom w:val="none" w:sz="0" w:space="0" w:color="auto"/>
        <w:right w:val="none" w:sz="0" w:space="0" w:color="auto"/>
      </w:divBdr>
    </w:div>
    <w:div w:id="1412895712">
      <w:bodyDiv w:val="1"/>
      <w:marLeft w:val="0"/>
      <w:marRight w:val="0"/>
      <w:marTop w:val="0"/>
      <w:marBottom w:val="0"/>
      <w:divBdr>
        <w:top w:val="none" w:sz="0" w:space="0" w:color="auto"/>
        <w:left w:val="none" w:sz="0" w:space="0" w:color="auto"/>
        <w:bottom w:val="none" w:sz="0" w:space="0" w:color="auto"/>
        <w:right w:val="none" w:sz="0" w:space="0" w:color="auto"/>
      </w:divBdr>
      <w:divsChild>
        <w:div w:id="1090345529">
          <w:marLeft w:val="547"/>
          <w:marRight w:val="0"/>
          <w:marTop w:val="0"/>
          <w:marBottom w:val="0"/>
          <w:divBdr>
            <w:top w:val="none" w:sz="0" w:space="0" w:color="auto"/>
            <w:left w:val="none" w:sz="0" w:space="0" w:color="auto"/>
            <w:bottom w:val="none" w:sz="0" w:space="0" w:color="auto"/>
            <w:right w:val="none" w:sz="0" w:space="0" w:color="auto"/>
          </w:divBdr>
        </w:div>
      </w:divsChild>
    </w:div>
    <w:div w:id="1509833006">
      <w:bodyDiv w:val="1"/>
      <w:marLeft w:val="0"/>
      <w:marRight w:val="0"/>
      <w:marTop w:val="0"/>
      <w:marBottom w:val="0"/>
      <w:divBdr>
        <w:top w:val="none" w:sz="0" w:space="0" w:color="auto"/>
        <w:left w:val="none" w:sz="0" w:space="0" w:color="auto"/>
        <w:bottom w:val="none" w:sz="0" w:space="0" w:color="auto"/>
        <w:right w:val="none" w:sz="0" w:space="0" w:color="auto"/>
      </w:divBdr>
      <w:divsChild>
        <w:div w:id="1251502593">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orte.ixp@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1254C3E9FA784DBFE7A5DED31D0FEA" ma:contentTypeVersion="0" ma:contentTypeDescription="Crear nuevo documento." ma:contentTypeScope="" ma:versionID="444c725c229bf5d47aaf6bf8e79c0dd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E485-A82D-4D8A-9A8E-FEF60DF61297}">
  <ds:schemaRefs>
    <ds:schemaRef ds:uri="http://schemas.microsoft.com/sharepoint/v3/contenttype/forms"/>
  </ds:schemaRefs>
</ds:datastoreItem>
</file>

<file path=customXml/itemProps2.xml><?xml version="1.0" encoding="utf-8"?>
<ds:datastoreItem xmlns:ds="http://schemas.openxmlformats.org/officeDocument/2006/customXml" ds:itemID="{774268F8-6DA8-4DB4-BA53-2F6979C7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B2762B-08AE-40E3-A5EB-47CFF000E5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680C09-CCBA-4429-9897-445EAB31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2865</Words>
  <Characters>15761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Villa Trapala</dc:creator>
  <cp:lastModifiedBy>UPR</cp:lastModifiedBy>
  <cp:revision>4</cp:revision>
  <cp:lastPrinted>2016-08-31T21:23:00Z</cp:lastPrinted>
  <dcterms:created xsi:type="dcterms:W3CDTF">2016-11-25T15:56:00Z</dcterms:created>
  <dcterms:modified xsi:type="dcterms:W3CDTF">2016-11-25T16:28:00Z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0x0101009F1254C3E9FA784DBFE7A5DED31D0FEA</vt:lpwstr>
  </property>
</Properties>
</file>