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501ADF" w:rsidRPr="009E3B4C" w14:paraId="4557F448" w14:textId="77777777" w:rsidTr="0068307E">
        <w:trPr>
          <w:trHeight w:val="816"/>
        </w:trPr>
        <w:tc>
          <w:tcPr>
            <w:tcW w:w="3114" w:type="dxa"/>
            <w:shd w:val="clear" w:color="auto" w:fill="DBDBDB" w:themeFill="accent3" w:themeFillTint="66"/>
          </w:tcPr>
          <w:p w14:paraId="73CF1E5F" w14:textId="77777777" w:rsidR="00501ADF" w:rsidRPr="0033047E" w:rsidRDefault="00501ADF" w:rsidP="00501ADF">
            <w:pPr>
              <w:jc w:val="both"/>
              <w:rPr>
                <w:rFonts w:ascii="ITC Avant Garde" w:hAnsi="ITC Avant Garde"/>
                <w:b/>
              </w:rPr>
            </w:pPr>
            <w:r w:rsidRPr="0033047E">
              <w:rPr>
                <w:rFonts w:ascii="ITC Avant Garde" w:hAnsi="ITC Avant Garde"/>
                <w:b/>
              </w:rPr>
              <w:t>Unidad administrativa:</w:t>
            </w:r>
          </w:p>
          <w:p w14:paraId="6BCD123A" w14:textId="77777777" w:rsidR="0068307E" w:rsidRPr="0033047E" w:rsidRDefault="00680641" w:rsidP="00501ADF">
            <w:pPr>
              <w:jc w:val="both"/>
              <w:rPr>
                <w:rFonts w:ascii="ITC Avant Garde" w:hAnsi="ITC Avant Garde"/>
              </w:rPr>
            </w:pPr>
            <w:r w:rsidRPr="00680641">
              <w:rPr>
                <w:rFonts w:ascii="ITC Avant Garde" w:hAnsi="ITC Avant Garde"/>
              </w:rPr>
              <w:t>Unidad de Política Regulatoria</w:t>
            </w:r>
          </w:p>
          <w:p w14:paraId="354134AE" w14:textId="77777777" w:rsidR="0068307E" w:rsidRPr="0033047E" w:rsidRDefault="0068307E" w:rsidP="005C40C3">
            <w:pPr>
              <w:jc w:val="both"/>
              <w:rPr>
                <w:rFonts w:ascii="ITC Avant Garde" w:hAnsi="ITC Avant Garde"/>
              </w:rPr>
            </w:pPr>
          </w:p>
        </w:tc>
        <w:tc>
          <w:tcPr>
            <w:tcW w:w="5714" w:type="dxa"/>
            <w:gridSpan w:val="2"/>
            <w:shd w:val="clear" w:color="auto" w:fill="DBDBDB" w:themeFill="accent3" w:themeFillTint="66"/>
          </w:tcPr>
          <w:p w14:paraId="218EC98F" w14:textId="77777777" w:rsidR="00CB4EBB" w:rsidRPr="00695C89" w:rsidRDefault="00CB4EBB" w:rsidP="00CB4EBB">
            <w:pPr>
              <w:jc w:val="both"/>
              <w:rPr>
                <w:rFonts w:ascii="ITC Avant Garde" w:hAnsi="ITC Avant Garde"/>
                <w:b/>
                <w:lang w:val="es-ES_tradnl"/>
              </w:rPr>
            </w:pPr>
            <w:r w:rsidRPr="00695C89">
              <w:rPr>
                <w:rFonts w:ascii="ITC Avant Garde" w:hAnsi="ITC Avant Garde"/>
                <w:b/>
                <w:lang w:val="es-ES_tradnl"/>
              </w:rPr>
              <w:t>Título del anteproyecto de regulación:</w:t>
            </w:r>
          </w:p>
          <w:p w14:paraId="7DD73E53" w14:textId="77777777" w:rsidR="00CB4EBB" w:rsidRPr="00CB4EBB" w:rsidRDefault="00CB4EBB" w:rsidP="00501ADF">
            <w:pPr>
              <w:jc w:val="both"/>
              <w:rPr>
                <w:rFonts w:ascii="ITC Avant Garde" w:hAnsi="ITC Avant Garde"/>
                <w:lang w:val="es-ES_tradnl"/>
              </w:rPr>
            </w:pPr>
          </w:p>
          <w:p w14:paraId="457EEC04" w14:textId="20666A79" w:rsidR="0068307E" w:rsidRPr="00680641" w:rsidRDefault="00680641" w:rsidP="00501ADF">
            <w:pPr>
              <w:jc w:val="both"/>
              <w:rPr>
                <w:rFonts w:ascii="ITC Avant Garde" w:hAnsi="ITC Avant Garde"/>
              </w:rPr>
            </w:pPr>
            <w:r w:rsidRPr="00680641">
              <w:rPr>
                <w:rFonts w:ascii="ITC Avant Garde" w:hAnsi="ITC Avant Garde"/>
              </w:rPr>
              <w:t xml:space="preserve">LINEAMIENTOS QUE FIJAN LOS TÉRMINOS PARA QUE EL AGENTE ECONÓMICO PREPONDERANTE EN EL SECTOR DE </w:t>
            </w:r>
            <w:r w:rsidR="00060B36">
              <w:rPr>
                <w:rFonts w:ascii="ITC Avant Garde" w:hAnsi="ITC Avant Garde"/>
              </w:rPr>
              <w:t xml:space="preserve">LAS </w:t>
            </w:r>
            <w:r w:rsidRPr="00680641">
              <w:rPr>
                <w:rFonts w:ascii="ITC Avant Garde" w:hAnsi="ITC Avant Garde"/>
              </w:rPr>
              <w:t xml:space="preserve">TELECOMUNICACIONES O CON PODER SUSTANCIAL TENGA PRESENCIA FÍSICA EN LOS PUNTOS DE INTERCAMBIO DE TRÁFICO DE INTERNET EN EL TERRITORIO NACIONAL Y CELEBRE LOS CONVENIOS QUE PERMITAN A LOS PROVEEDORES DE SERVICIOS DE INTERNET EL INTERCAMBIO </w:t>
            </w:r>
            <w:r w:rsidR="00725F77">
              <w:rPr>
                <w:rFonts w:ascii="ITC Avant Garde" w:hAnsi="ITC Avant Garde"/>
              </w:rPr>
              <w:t xml:space="preserve">INTERNO </w:t>
            </w:r>
            <w:r w:rsidRPr="00680641">
              <w:rPr>
                <w:rFonts w:ascii="ITC Avant Garde" w:hAnsi="ITC Avant Garde"/>
              </w:rPr>
              <w:t>DE TRÁFICO DE MANERA MÁS EFICIENTE Y MENOS COSTOSA</w:t>
            </w:r>
          </w:p>
          <w:p w14:paraId="313124A7" w14:textId="77777777" w:rsidR="0068307E" w:rsidRPr="0033047E" w:rsidRDefault="0068307E" w:rsidP="00501ADF">
            <w:pPr>
              <w:jc w:val="both"/>
              <w:rPr>
                <w:rFonts w:ascii="ITC Avant Garde" w:hAnsi="ITC Avant Garde"/>
              </w:rPr>
            </w:pPr>
          </w:p>
        </w:tc>
      </w:tr>
      <w:tr w:rsidR="001C2E9B" w:rsidRPr="009E3B4C" w14:paraId="0F9AFD6C" w14:textId="77777777" w:rsidTr="0068307E">
        <w:tc>
          <w:tcPr>
            <w:tcW w:w="3114" w:type="dxa"/>
            <w:vMerge w:val="restart"/>
            <w:shd w:val="clear" w:color="auto" w:fill="DBDBDB" w:themeFill="accent3" w:themeFillTint="66"/>
          </w:tcPr>
          <w:p w14:paraId="5A435149" w14:textId="77777777" w:rsidR="001C2E9B" w:rsidRPr="0033047E" w:rsidRDefault="001C2E9B" w:rsidP="001C2E9B">
            <w:pPr>
              <w:jc w:val="both"/>
              <w:rPr>
                <w:rFonts w:ascii="ITC Avant Garde" w:hAnsi="ITC Avant Garde"/>
                <w:b/>
              </w:rPr>
            </w:pPr>
            <w:r w:rsidRPr="0033047E">
              <w:rPr>
                <w:rFonts w:ascii="ITC Avant Garde" w:hAnsi="ITC Avant Garde"/>
                <w:b/>
              </w:rPr>
              <w:t>Datos de contacto:</w:t>
            </w:r>
          </w:p>
          <w:p w14:paraId="63924345" w14:textId="77777777" w:rsidR="00AC56B9" w:rsidRPr="00782F42" w:rsidRDefault="00782F42" w:rsidP="00782F42">
            <w:pPr>
              <w:pStyle w:val="Prrafodelista"/>
              <w:numPr>
                <w:ilvl w:val="0"/>
                <w:numId w:val="26"/>
              </w:numPr>
              <w:ind w:left="313"/>
              <w:jc w:val="both"/>
              <w:rPr>
                <w:rFonts w:ascii="ITC Avant Garde" w:hAnsi="ITC Avant Garde"/>
              </w:rPr>
            </w:pPr>
            <w:r w:rsidRPr="00782F42">
              <w:rPr>
                <w:rFonts w:ascii="ITC Avant Garde" w:hAnsi="ITC Avant Garde"/>
              </w:rPr>
              <w:t xml:space="preserve">Nimbe Leonor Ewald </w:t>
            </w:r>
            <w:proofErr w:type="spellStart"/>
            <w:r w:rsidRPr="00782F42">
              <w:rPr>
                <w:rFonts w:ascii="ITC Avant Garde" w:hAnsi="ITC Avant Garde"/>
              </w:rPr>
              <w:t>Aró</w:t>
            </w:r>
            <w:r w:rsidR="00C414DB" w:rsidRPr="00782F42">
              <w:rPr>
                <w:rFonts w:ascii="ITC Avant Garde" w:hAnsi="ITC Avant Garde"/>
              </w:rPr>
              <w:t>stegui</w:t>
            </w:r>
            <w:proofErr w:type="spellEnd"/>
          </w:p>
          <w:p w14:paraId="7D2BA187" w14:textId="77777777" w:rsidR="00680641" w:rsidRPr="00782F42" w:rsidRDefault="00AC56B9" w:rsidP="00782F42">
            <w:pPr>
              <w:pStyle w:val="Prrafodelista"/>
              <w:numPr>
                <w:ilvl w:val="0"/>
                <w:numId w:val="26"/>
              </w:numPr>
              <w:ind w:left="313"/>
              <w:jc w:val="both"/>
              <w:rPr>
                <w:rFonts w:ascii="ITC Avant Garde" w:hAnsi="ITC Avant Garde"/>
              </w:rPr>
            </w:pPr>
            <w:r w:rsidRPr="00782F42">
              <w:rPr>
                <w:rFonts w:ascii="ITC Avant Garde" w:hAnsi="ITC Avant Garde"/>
              </w:rPr>
              <w:t>Tania Villa Trápala</w:t>
            </w:r>
          </w:p>
          <w:p w14:paraId="0DE0B4BA" w14:textId="77777777" w:rsidR="00AC56B9" w:rsidRDefault="00AC56B9" w:rsidP="00680641">
            <w:pPr>
              <w:rPr>
                <w:rFonts w:ascii="ITC Avant Garde" w:hAnsi="ITC Avant Garde"/>
                <w:lang w:val="es-ES_tradnl"/>
              </w:rPr>
            </w:pPr>
          </w:p>
          <w:p w14:paraId="008200A4" w14:textId="77777777" w:rsidR="001C2E9B" w:rsidRDefault="001C2E9B" w:rsidP="00680641">
            <w:pPr>
              <w:rPr>
                <w:rStyle w:val="Hipervnculo"/>
                <w:rFonts w:ascii="ITC Avant Garde" w:hAnsi="ITC Avant Garde"/>
                <w:lang w:val="es-ES_tradnl"/>
              </w:rPr>
            </w:pPr>
            <w:r w:rsidRPr="0033047E">
              <w:rPr>
                <w:rFonts w:ascii="ITC Avant Garde" w:hAnsi="ITC Avant Garde"/>
                <w:lang w:val="es-ES_tradnl"/>
              </w:rPr>
              <w:t>Correo electrónico:</w:t>
            </w:r>
            <w:r w:rsidR="00680641">
              <w:t xml:space="preserve"> </w:t>
            </w:r>
            <w:hyperlink r:id="rId11" w:history="1">
              <w:r w:rsidR="00C414DB" w:rsidRPr="00C414DB">
                <w:rPr>
                  <w:rStyle w:val="Hipervnculo"/>
                  <w:rFonts w:ascii="ITC Avant Garde" w:hAnsi="ITC Avant Garde"/>
                  <w:lang w:val="es-ES_tradnl"/>
                </w:rPr>
                <w:t>nimbe.ewald@ift.org.mx</w:t>
              </w:r>
            </w:hyperlink>
          </w:p>
          <w:p w14:paraId="165F487B" w14:textId="77777777" w:rsidR="001C2E9B" w:rsidRPr="0033047E" w:rsidRDefault="00AC56B9" w:rsidP="00782F42">
            <w:pPr>
              <w:rPr>
                <w:rFonts w:ascii="ITC Avant Garde" w:hAnsi="ITC Avant Garde"/>
                <w:b/>
              </w:rPr>
            </w:pPr>
            <w:r>
              <w:rPr>
                <w:rStyle w:val="Hipervnculo"/>
                <w:rFonts w:ascii="ITC Avant Garde" w:hAnsi="ITC Avant Garde"/>
                <w:lang w:val="es-ES_tradnl"/>
              </w:rPr>
              <w:t>tania.villa@ift.org.mx</w:t>
            </w:r>
          </w:p>
        </w:tc>
        <w:tc>
          <w:tcPr>
            <w:tcW w:w="3402" w:type="dxa"/>
            <w:shd w:val="clear" w:color="auto" w:fill="DBDBDB" w:themeFill="accent3" w:themeFillTint="66"/>
          </w:tcPr>
          <w:p w14:paraId="606C534D" w14:textId="77777777" w:rsidR="001C2E9B" w:rsidRPr="0033047E" w:rsidRDefault="001C2E9B" w:rsidP="001C2E9B">
            <w:pPr>
              <w:jc w:val="both"/>
              <w:rPr>
                <w:rFonts w:ascii="ITC Avant Garde" w:hAnsi="ITC Avant Garde"/>
                <w:b/>
              </w:rPr>
            </w:pPr>
            <w:r w:rsidRPr="0033047E">
              <w:rPr>
                <w:rFonts w:ascii="ITC Avant Garde" w:hAnsi="ITC Avant Garde"/>
                <w:b/>
              </w:rPr>
              <w:t>Fecha de elaboración:</w:t>
            </w:r>
          </w:p>
          <w:p w14:paraId="36C4944A" w14:textId="77777777" w:rsidR="001C2E9B" w:rsidRPr="0033047E" w:rsidRDefault="001C2E9B" w:rsidP="001C2E9B">
            <w:pPr>
              <w:jc w:val="both"/>
              <w:rPr>
                <w:rFonts w:ascii="ITC Avant Garde" w:hAnsi="ITC Avant Garde"/>
                <w:b/>
              </w:rPr>
            </w:pPr>
          </w:p>
        </w:tc>
        <w:tc>
          <w:tcPr>
            <w:tcW w:w="2312" w:type="dxa"/>
            <w:shd w:val="clear" w:color="auto" w:fill="DBDBDB" w:themeFill="accent3" w:themeFillTint="66"/>
          </w:tcPr>
          <w:p w14:paraId="2E79BED7" w14:textId="77777777" w:rsidR="001C2E9B" w:rsidRPr="0033047E" w:rsidRDefault="00AC56B9" w:rsidP="00C414DB">
            <w:pPr>
              <w:jc w:val="center"/>
              <w:rPr>
                <w:rFonts w:ascii="ITC Avant Garde" w:hAnsi="ITC Avant Garde"/>
              </w:rPr>
            </w:pPr>
            <w:r>
              <w:rPr>
                <w:rFonts w:ascii="ITC Avant Garde" w:hAnsi="ITC Avant Garde"/>
                <w:lang w:val="es-ES_tradnl"/>
              </w:rPr>
              <w:t>26</w:t>
            </w:r>
            <w:r w:rsidR="00407C66" w:rsidRPr="000B08BC">
              <w:rPr>
                <w:rFonts w:ascii="ITC Avant Garde" w:hAnsi="ITC Avant Garde"/>
                <w:lang w:val="es-ES_tradnl"/>
              </w:rPr>
              <w:t>/0</w:t>
            </w:r>
            <w:r>
              <w:rPr>
                <w:rFonts w:ascii="ITC Avant Garde" w:hAnsi="ITC Avant Garde"/>
                <w:lang w:val="es-ES_tradnl"/>
              </w:rPr>
              <w:t>4</w:t>
            </w:r>
            <w:r w:rsidR="00407C66" w:rsidRPr="000B08BC">
              <w:rPr>
                <w:rFonts w:ascii="ITC Avant Garde" w:hAnsi="ITC Avant Garde"/>
                <w:lang w:val="es-ES_tradnl"/>
              </w:rPr>
              <w:t>/201</w:t>
            </w:r>
            <w:r w:rsidR="00C414DB">
              <w:rPr>
                <w:rFonts w:ascii="ITC Avant Garde" w:hAnsi="ITC Avant Garde"/>
                <w:lang w:val="es-ES_tradnl"/>
              </w:rPr>
              <w:t>7</w:t>
            </w:r>
          </w:p>
        </w:tc>
      </w:tr>
      <w:tr w:rsidR="001C2E9B" w:rsidRPr="009E3B4C" w14:paraId="416B68A5" w14:textId="77777777" w:rsidTr="0068307E">
        <w:trPr>
          <w:trHeight w:val="390"/>
        </w:trPr>
        <w:tc>
          <w:tcPr>
            <w:tcW w:w="3114" w:type="dxa"/>
            <w:vMerge/>
            <w:shd w:val="clear" w:color="auto" w:fill="DBDBDB" w:themeFill="accent3" w:themeFillTint="66"/>
          </w:tcPr>
          <w:p w14:paraId="47F8DE5E" w14:textId="77777777" w:rsidR="001C2E9B" w:rsidRPr="0033047E" w:rsidRDefault="001C2E9B" w:rsidP="001C2E9B">
            <w:pPr>
              <w:jc w:val="both"/>
              <w:rPr>
                <w:rFonts w:ascii="ITC Avant Garde" w:hAnsi="ITC Avant Garde"/>
              </w:rPr>
            </w:pPr>
          </w:p>
        </w:tc>
        <w:tc>
          <w:tcPr>
            <w:tcW w:w="3402" w:type="dxa"/>
            <w:shd w:val="clear" w:color="auto" w:fill="DBDBDB" w:themeFill="accent3" w:themeFillTint="66"/>
          </w:tcPr>
          <w:p w14:paraId="31779697" w14:textId="77777777" w:rsidR="001C2E9B" w:rsidRPr="0033047E" w:rsidRDefault="001C2E9B" w:rsidP="001C2E9B">
            <w:pPr>
              <w:jc w:val="both"/>
              <w:rPr>
                <w:rFonts w:ascii="ITC Avant Garde" w:hAnsi="ITC Avant Garde"/>
                <w:b/>
              </w:rPr>
            </w:pPr>
            <w:r w:rsidRPr="0033047E">
              <w:rPr>
                <w:rFonts w:ascii="ITC Avant Garde" w:hAnsi="ITC Avant Garde"/>
                <w:b/>
              </w:rPr>
              <w:t>Fecha de inicio de la consulta pública:</w:t>
            </w:r>
          </w:p>
        </w:tc>
        <w:tc>
          <w:tcPr>
            <w:tcW w:w="2312" w:type="dxa"/>
            <w:shd w:val="clear" w:color="auto" w:fill="DBDBDB" w:themeFill="accent3" w:themeFillTint="66"/>
          </w:tcPr>
          <w:p w14:paraId="53D8DB8C" w14:textId="77777777" w:rsidR="001C2E9B" w:rsidRPr="0033047E" w:rsidRDefault="00C414DB" w:rsidP="001C2E9B">
            <w:pPr>
              <w:jc w:val="center"/>
              <w:rPr>
                <w:rFonts w:ascii="ITC Avant Garde" w:hAnsi="ITC Avant Garde"/>
              </w:rPr>
            </w:pPr>
            <w:r>
              <w:rPr>
                <w:rFonts w:ascii="ITC Avant Garde" w:hAnsi="ITC Avant Garde"/>
                <w:lang w:val="es-ES_tradnl"/>
              </w:rPr>
              <w:t>06</w:t>
            </w:r>
            <w:r w:rsidR="00407C66" w:rsidRPr="000B08BC">
              <w:rPr>
                <w:rFonts w:ascii="ITC Avant Garde" w:hAnsi="ITC Avant Garde"/>
                <w:lang w:val="es-ES_tradnl"/>
              </w:rPr>
              <w:t>/</w:t>
            </w:r>
            <w:r>
              <w:rPr>
                <w:rFonts w:ascii="ITC Avant Garde" w:hAnsi="ITC Avant Garde"/>
                <w:lang w:val="es-ES_tradnl"/>
              </w:rPr>
              <w:t>09</w:t>
            </w:r>
            <w:r w:rsidR="00407C66" w:rsidRPr="000B08BC">
              <w:rPr>
                <w:rFonts w:ascii="ITC Avant Garde" w:hAnsi="ITC Avant Garde"/>
                <w:lang w:val="es-ES_tradnl"/>
              </w:rPr>
              <w:t>/2016</w:t>
            </w:r>
          </w:p>
        </w:tc>
      </w:tr>
      <w:tr w:rsidR="001C2E9B" w:rsidRPr="009E3B4C" w14:paraId="0B753F31" w14:textId="77777777" w:rsidTr="0068307E">
        <w:tc>
          <w:tcPr>
            <w:tcW w:w="3114" w:type="dxa"/>
            <w:vMerge/>
            <w:shd w:val="clear" w:color="auto" w:fill="DBDBDB" w:themeFill="accent3" w:themeFillTint="66"/>
          </w:tcPr>
          <w:p w14:paraId="509A532A" w14:textId="77777777" w:rsidR="001C2E9B" w:rsidRPr="0033047E" w:rsidRDefault="001C2E9B" w:rsidP="001C2E9B">
            <w:pPr>
              <w:jc w:val="both"/>
              <w:rPr>
                <w:rFonts w:ascii="ITC Avant Garde" w:hAnsi="ITC Avant Garde"/>
              </w:rPr>
            </w:pPr>
          </w:p>
        </w:tc>
        <w:tc>
          <w:tcPr>
            <w:tcW w:w="3402" w:type="dxa"/>
            <w:shd w:val="clear" w:color="auto" w:fill="DBDBDB" w:themeFill="accent3" w:themeFillTint="66"/>
          </w:tcPr>
          <w:p w14:paraId="4B754833" w14:textId="77777777" w:rsidR="001C2E9B" w:rsidRPr="0033047E" w:rsidRDefault="001C2E9B" w:rsidP="001C2E9B">
            <w:pPr>
              <w:jc w:val="both"/>
              <w:rPr>
                <w:rFonts w:ascii="ITC Avant Garde" w:hAnsi="ITC Avant Garde"/>
                <w:b/>
              </w:rPr>
            </w:pPr>
            <w:r w:rsidRPr="0033047E">
              <w:rPr>
                <w:rFonts w:ascii="ITC Avant Garde" w:hAnsi="ITC Avant Garde"/>
                <w:b/>
              </w:rPr>
              <w:t xml:space="preserve">Fecha de </w:t>
            </w:r>
            <w:bookmarkStart w:id="0" w:name="_GoBack"/>
            <w:bookmarkEnd w:id="0"/>
            <w:r w:rsidRPr="0033047E">
              <w:rPr>
                <w:rFonts w:ascii="ITC Avant Garde" w:hAnsi="ITC Avant Garde"/>
                <w:b/>
              </w:rPr>
              <w:t>conclusión de la consulta pública:</w:t>
            </w:r>
          </w:p>
        </w:tc>
        <w:tc>
          <w:tcPr>
            <w:tcW w:w="2312" w:type="dxa"/>
            <w:shd w:val="clear" w:color="auto" w:fill="DBDBDB" w:themeFill="accent3" w:themeFillTint="66"/>
          </w:tcPr>
          <w:p w14:paraId="6D5FB37A" w14:textId="77777777" w:rsidR="001C2E9B" w:rsidRPr="0033047E" w:rsidRDefault="00C414DB" w:rsidP="00C414DB">
            <w:pPr>
              <w:jc w:val="center"/>
              <w:rPr>
                <w:rFonts w:ascii="ITC Avant Garde" w:hAnsi="ITC Avant Garde"/>
              </w:rPr>
            </w:pPr>
            <w:r>
              <w:rPr>
                <w:rFonts w:ascii="ITC Avant Garde" w:hAnsi="ITC Avant Garde"/>
                <w:lang w:val="es-ES_tradnl"/>
              </w:rPr>
              <w:t>18</w:t>
            </w:r>
            <w:r w:rsidR="00407C66" w:rsidRPr="000B08BC">
              <w:rPr>
                <w:rFonts w:ascii="ITC Avant Garde" w:hAnsi="ITC Avant Garde"/>
                <w:lang w:val="es-ES_tradnl"/>
              </w:rPr>
              <w:t>/</w:t>
            </w:r>
            <w:r>
              <w:rPr>
                <w:rFonts w:ascii="ITC Avant Garde" w:hAnsi="ITC Avant Garde"/>
                <w:lang w:val="es-ES_tradnl"/>
              </w:rPr>
              <w:t>10</w:t>
            </w:r>
            <w:r w:rsidR="00407C66" w:rsidRPr="000B08BC">
              <w:rPr>
                <w:rFonts w:ascii="ITC Avant Garde" w:hAnsi="ITC Avant Garde"/>
                <w:lang w:val="es-ES_tradnl"/>
              </w:rPr>
              <w:t>/2016</w:t>
            </w:r>
          </w:p>
        </w:tc>
      </w:tr>
    </w:tbl>
    <w:p w14:paraId="2C05F59F" w14:textId="77777777" w:rsidR="00501ADF" w:rsidRPr="009E3B4C" w:rsidRDefault="00501ADF" w:rsidP="00501ADF">
      <w:pPr>
        <w:jc w:val="both"/>
        <w:rPr>
          <w:rFonts w:ascii="ITC Avant Garde" w:hAnsi="ITC Avant Garde"/>
        </w:rPr>
      </w:pPr>
    </w:p>
    <w:p w14:paraId="7BAC9ECA" w14:textId="77777777" w:rsidR="001932FC" w:rsidRPr="009E3B4C" w:rsidRDefault="001932FC" w:rsidP="0068307E">
      <w:pPr>
        <w:shd w:val="clear" w:color="auto" w:fill="A8D08D" w:themeFill="accent6" w:themeFillTint="99"/>
        <w:jc w:val="both"/>
        <w:rPr>
          <w:rFonts w:ascii="ITC Avant Garde" w:hAnsi="ITC Avant Garde"/>
        </w:rPr>
      </w:pPr>
      <w:r w:rsidRPr="009E3B4C">
        <w:rPr>
          <w:rFonts w:ascii="ITC Avant Garde" w:hAnsi="ITC Avant Garde"/>
        </w:rP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9E3B4C" w14:paraId="0EACC8DE" w14:textId="77777777" w:rsidTr="008A48B0">
        <w:tc>
          <w:tcPr>
            <w:tcW w:w="8828" w:type="dxa"/>
            <w:shd w:val="clear" w:color="auto" w:fill="FFFFFF" w:themeFill="background1"/>
          </w:tcPr>
          <w:p w14:paraId="285496E8" w14:textId="77777777" w:rsidR="001932FC" w:rsidRPr="00690608" w:rsidRDefault="001932FC" w:rsidP="008A48B0">
            <w:pPr>
              <w:shd w:val="clear" w:color="auto" w:fill="FFFFFF" w:themeFill="background1"/>
              <w:jc w:val="both"/>
              <w:rPr>
                <w:rFonts w:ascii="ITC Avant Garde" w:hAnsi="ITC Avant Garde"/>
                <w:b/>
              </w:rPr>
            </w:pPr>
            <w:r w:rsidRPr="00690608">
              <w:rPr>
                <w:rFonts w:ascii="ITC Avant Garde" w:hAnsi="ITC Avant Garde"/>
                <w:b/>
              </w:rPr>
              <w:t>1.</w:t>
            </w:r>
            <w:r w:rsidR="00E6080B" w:rsidRPr="00690608">
              <w:rPr>
                <w:rFonts w:ascii="ITC Avant Garde" w:hAnsi="ITC Avant Garde"/>
                <w:b/>
              </w:rPr>
              <w:t>-</w:t>
            </w:r>
            <w:r w:rsidRPr="00690608">
              <w:rPr>
                <w:rFonts w:ascii="ITC Avant Garde" w:hAnsi="ITC Avant Garde"/>
                <w:b/>
              </w:rPr>
              <w:t xml:space="preserve"> Describa los objetivos generales del anteproyecto de regulación propuesto:</w:t>
            </w:r>
          </w:p>
          <w:p w14:paraId="502E0EEF" w14:textId="77777777" w:rsidR="00680641" w:rsidRDefault="00680641" w:rsidP="008A48B0">
            <w:pPr>
              <w:shd w:val="clear" w:color="auto" w:fill="FFFFFF" w:themeFill="background1"/>
              <w:jc w:val="both"/>
              <w:rPr>
                <w:rFonts w:ascii="ITC Avant Garde" w:hAnsi="ITC Avant Garde"/>
              </w:rPr>
            </w:pPr>
          </w:p>
          <w:p w14:paraId="11FFB9B3" w14:textId="02280FC2" w:rsidR="00407C66" w:rsidRDefault="00680641" w:rsidP="00407C66">
            <w:pPr>
              <w:shd w:val="clear" w:color="auto" w:fill="FFFFFF" w:themeFill="background1"/>
              <w:jc w:val="both"/>
              <w:rPr>
                <w:rFonts w:ascii="ITC Avant Garde" w:hAnsi="ITC Avant Garde"/>
              </w:rPr>
            </w:pPr>
            <w:r w:rsidRPr="00680641">
              <w:rPr>
                <w:rFonts w:ascii="ITC Avant Garde" w:hAnsi="ITC Avant Garde"/>
              </w:rPr>
              <w:t xml:space="preserve">Con el Anteproyecto, el Pleno del Instituto Federal de Telecomunicaciones da cumplimiento a </w:t>
            </w:r>
            <w:r w:rsidR="00407C66">
              <w:rPr>
                <w:rFonts w:ascii="ITC Avant Garde" w:hAnsi="ITC Avant Garde"/>
              </w:rPr>
              <w:t xml:space="preserve">lo establecido en la fracción </w:t>
            </w:r>
            <w:r w:rsidRPr="00680641">
              <w:rPr>
                <w:rFonts w:ascii="ITC Avant Garde" w:hAnsi="ITC Avant Garde"/>
              </w:rPr>
              <w:t>VI</w:t>
            </w:r>
            <w:r w:rsidR="00407C66">
              <w:rPr>
                <w:rFonts w:ascii="ITC Avant Garde" w:hAnsi="ITC Avant Garde"/>
              </w:rPr>
              <w:t>II, del artículo 138</w:t>
            </w:r>
            <w:r w:rsidRPr="00680641">
              <w:rPr>
                <w:rFonts w:ascii="ITC Avant Garde" w:hAnsi="ITC Avant Garde"/>
              </w:rPr>
              <w:t xml:space="preserve"> del Decreto por el que se expide la Ley Federal de Telecomunicaciones y Radiodifusión (Ley), </w:t>
            </w:r>
            <w:r w:rsidR="00407C66">
              <w:rPr>
                <w:rFonts w:ascii="ITC Avant Garde" w:hAnsi="ITC Avant Garde"/>
              </w:rPr>
              <w:t xml:space="preserve">al </w:t>
            </w:r>
            <w:r w:rsidR="00407C66" w:rsidRPr="00407C66">
              <w:rPr>
                <w:rFonts w:ascii="ITC Avant Garde" w:hAnsi="ITC Avant Garde"/>
              </w:rPr>
              <w:t>establece</w:t>
            </w:r>
            <w:r w:rsidR="00407C66">
              <w:rPr>
                <w:rFonts w:ascii="ITC Avant Garde" w:hAnsi="ITC Avant Garde"/>
              </w:rPr>
              <w:t>r</w:t>
            </w:r>
            <w:r w:rsidR="00407C66" w:rsidRPr="00407C66">
              <w:rPr>
                <w:rFonts w:ascii="ITC Avant Garde" w:hAnsi="ITC Avant Garde"/>
              </w:rPr>
              <w:t xml:space="preserve"> </w:t>
            </w:r>
            <w:r w:rsidR="00407C66">
              <w:rPr>
                <w:rFonts w:ascii="ITC Avant Garde" w:hAnsi="ITC Avant Garde"/>
              </w:rPr>
              <w:t xml:space="preserve">la </w:t>
            </w:r>
            <w:r w:rsidR="00407C66" w:rsidRPr="00407C66">
              <w:rPr>
                <w:rFonts w:ascii="ITC Avant Garde" w:hAnsi="ITC Avant Garde"/>
              </w:rPr>
              <w:t>obligación para el agente económico preponderante (AEP) en el sector de las telecomunicaciones</w:t>
            </w:r>
            <w:r w:rsidR="00407C66">
              <w:rPr>
                <w:rFonts w:ascii="ITC Avant Garde" w:hAnsi="ITC Avant Garde"/>
              </w:rPr>
              <w:t xml:space="preserve"> </w:t>
            </w:r>
            <w:r w:rsidR="00D70DA1">
              <w:rPr>
                <w:rFonts w:ascii="ITC Avant Garde" w:hAnsi="ITC Avant Garde"/>
              </w:rPr>
              <w:t>y para los a</w:t>
            </w:r>
            <w:r w:rsidR="00D70DA1" w:rsidRPr="00A42A1B">
              <w:rPr>
                <w:rFonts w:ascii="ITC Avant Garde" w:hAnsi="ITC Avant Garde"/>
              </w:rPr>
              <w:t xml:space="preserve">gentes económicos con poder sustancial </w:t>
            </w:r>
            <w:r w:rsidR="00D70DA1">
              <w:rPr>
                <w:rFonts w:ascii="ITC Avant Garde" w:hAnsi="ITC Avant Garde"/>
              </w:rPr>
              <w:t>(ACPS),</w:t>
            </w:r>
            <w:r w:rsidR="000B0768">
              <w:rPr>
                <w:rFonts w:ascii="ITC Avant Garde" w:hAnsi="ITC Avant Garde"/>
              </w:rPr>
              <w:t xml:space="preserve"> </w:t>
            </w:r>
            <w:r w:rsidR="00060B36">
              <w:rPr>
                <w:rFonts w:ascii="ITC Avant Garde" w:hAnsi="ITC Avant Garde"/>
              </w:rPr>
              <w:t>e</w:t>
            </w:r>
            <w:r w:rsidR="000B0768">
              <w:rPr>
                <w:rFonts w:ascii="ITC Avant Garde" w:hAnsi="ITC Avant Garde"/>
              </w:rPr>
              <w:t>ste último</w:t>
            </w:r>
            <w:r w:rsidR="00D70DA1">
              <w:rPr>
                <w:rFonts w:ascii="ITC Avant Garde" w:hAnsi="ITC Avant Garde"/>
              </w:rPr>
              <w:t xml:space="preserve"> </w:t>
            </w:r>
            <w:r w:rsidR="00D70DA1" w:rsidRPr="00A42A1B">
              <w:rPr>
                <w:rFonts w:ascii="ITC Avant Garde" w:hAnsi="ITC Avant Garde"/>
              </w:rPr>
              <w:t>una vez que exista la declaratoria correspondiente</w:t>
            </w:r>
            <w:r w:rsidR="00D70DA1">
              <w:rPr>
                <w:rFonts w:ascii="ITC Avant Garde" w:hAnsi="ITC Avant Garde"/>
              </w:rPr>
              <w:t xml:space="preserve">, </w:t>
            </w:r>
            <w:r w:rsidR="00407C66">
              <w:rPr>
                <w:rFonts w:ascii="ITC Avant Garde" w:hAnsi="ITC Avant Garde"/>
              </w:rPr>
              <w:t>a c</w:t>
            </w:r>
            <w:r w:rsidR="00407C66" w:rsidRPr="00407C66">
              <w:rPr>
                <w:rFonts w:ascii="ITC Avant Garde" w:hAnsi="ITC Avant Garde"/>
              </w:rPr>
              <w:t>ontar con presencia física en los puntos de intercambio de tráfico de Int</w:t>
            </w:r>
            <w:r w:rsidR="00407C66">
              <w:rPr>
                <w:rFonts w:ascii="ITC Avant Garde" w:hAnsi="ITC Avant Garde"/>
              </w:rPr>
              <w:t xml:space="preserve">ernet </w:t>
            </w:r>
            <w:r w:rsidR="00A07047">
              <w:rPr>
                <w:rFonts w:ascii="ITC Avant Garde" w:hAnsi="ITC Avant Garde"/>
                <w:color w:val="000000" w:themeColor="text1"/>
                <w:lang w:val="es-ES_tradnl"/>
              </w:rPr>
              <w:t>(</w:t>
            </w:r>
            <w:r w:rsidR="00A07047" w:rsidRPr="001E0AC3">
              <w:rPr>
                <w:rFonts w:ascii="ITC Avant Garde" w:hAnsi="ITC Avant Garde"/>
                <w:color w:val="000000" w:themeColor="text1"/>
                <w:lang w:val="es-ES_tradnl"/>
              </w:rPr>
              <w:t>del inglés</w:t>
            </w:r>
            <w:r w:rsidR="00A07047">
              <w:rPr>
                <w:rFonts w:ascii="ITC Avant Garde" w:hAnsi="ITC Avant Garde"/>
                <w:color w:val="000000" w:themeColor="text1"/>
                <w:lang w:val="es-ES_tradnl"/>
              </w:rPr>
              <w:t>,</w:t>
            </w:r>
            <w:r w:rsidR="00A07047" w:rsidRPr="001E0AC3">
              <w:rPr>
                <w:rFonts w:ascii="ITC Avant Garde" w:hAnsi="ITC Avant Garde"/>
                <w:color w:val="000000" w:themeColor="text1"/>
                <w:lang w:val="es-ES_tradnl"/>
              </w:rPr>
              <w:t xml:space="preserve"> </w:t>
            </w:r>
            <w:r w:rsidR="00A07047" w:rsidRPr="001E0AC3">
              <w:rPr>
                <w:rFonts w:ascii="ITC Avant Garde" w:hAnsi="ITC Avant Garde"/>
                <w:i/>
                <w:color w:val="000000" w:themeColor="text1"/>
                <w:lang w:val="es-ES_tradnl"/>
              </w:rPr>
              <w:t xml:space="preserve">Internet </w:t>
            </w:r>
            <w:proofErr w:type="spellStart"/>
            <w:r w:rsidR="00A07047" w:rsidRPr="001E0AC3">
              <w:rPr>
                <w:rFonts w:ascii="ITC Avant Garde" w:hAnsi="ITC Avant Garde"/>
                <w:i/>
                <w:color w:val="000000" w:themeColor="text1"/>
                <w:lang w:val="es-ES_tradnl"/>
              </w:rPr>
              <w:t>eXchange</w:t>
            </w:r>
            <w:proofErr w:type="spellEnd"/>
            <w:r w:rsidR="00A07047" w:rsidRPr="001E0AC3">
              <w:rPr>
                <w:rFonts w:ascii="ITC Avant Garde" w:hAnsi="ITC Avant Garde"/>
                <w:i/>
                <w:color w:val="000000" w:themeColor="text1"/>
                <w:lang w:val="es-ES_tradnl"/>
              </w:rPr>
              <w:t xml:space="preserve"> </w:t>
            </w:r>
            <w:proofErr w:type="spellStart"/>
            <w:r w:rsidR="00A07047" w:rsidRPr="001E0AC3">
              <w:rPr>
                <w:rFonts w:ascii="ITC Avant Garde" w:hAnsi="ITC Avant Garde"/>
                <w:i/>
                <w:color w:val="000000" w:themeColor="text1"/>
                <w:lang w:val="es-ES_tradnl"/>
              </w:rPr>
              <w:t>Points</w:t>
            </w:r>
            <w:proofErr w:type="spellEnd"/>
            <w:r w:rsidR="00A07047">
              <w:rPr>
                <w:rFonts w:ascii="ITC Avant Garde" w:hAnsi="ITC Avant Garde"/>
                <w:i/>
                <w:color w:val="000000" w:themeColor="text1"/>
                <w:lang w:val="es-ES_tradnl"/>
              </w:rPr>
              <w:t xml:space="preserve"> -IXP-</w:t>
            </w:r>
            <w:r w:rsidR="00A07047" w:rsidRPr="001E0AC3">
              <w:rPr>
                <w:rFonts w:ascii="ITC Avant Garde" w:hAnsi="ITC Avant Garde"/>
                <w:color w:val="000000" w:themeColor="text1"/>
                <w:lang w:val="es-ES_tradnl"/>
              </w:rPr>
              <w:t>)</w:t>
            </w:r>
            <w:r w:rsidR="00A07047">
              <w:rPr>
                <w:rFonts w:ascii="ITC Avant Garde" w:hAnsi="ITC Avant Garde"/>
                <w:color w:val="000000" w:themeColor="text1"/>
                <w:lang w:val="es-ES_tradnl"/>
              </w:rPr>
              <w:t xml:space="preserve"> </w:t>
            </w:r>
            <w:r w:rsidR="00FE472C">
              <w:rPr>
                <w:rFonts w:ascii="ITC Avant Garde" w:hAnsi="ITC Avant Garde"/>
              </w:rPr>
              <w:t xml:space="preserve">en el territorio nacional </w:t>
            </w:r>
            <w:r w:rsidR="00FE472C" w:rsidRPr="00A07047">
              <w:rPr>
                <w:rFonts w:ascii="ITC Avant Garde" w:hAnsi="ITC Avant Garde"/>
                <w:color w:val="000000" w:themeColor="text1"/>
                <w:lang w:val="es-ES_tradnl"/>
              </w:rPr>
              <w:t>mediante la celebración de</w:t>
            </w:r>
            <w:r w:rsidR="00407C66" w:rsidRPr="00A07047">
              <w:rPr>
                <w:rFonts w:ascii="ITC Avant Garde" w:hAnsi="ITC Avant Garde"/>
                <w:color w:val="000000" w:themeColor="text1"/>
                <w:lang w:val="es-ES_tradnl"/>
              </w:rPr>
              <w:t xml:space="preserve"> convenios </w:t>
            </w:r>
            <w:r w:rsidR="00FD721E">
              <w:rPr>
                <w:rFonts w:ascii="ITC Avant Garde" w:hAnsi="ITC Avant Garde"/>
                <w:color w:val="000000" w:themeColor="text1"/>
                <w:lang w:val="es-ES_tradnl"/>
              </w:rPr>
              <w:t xml:space="preserve">con los miembros del IXP a través de los cuales </w:t>
            </w:r>
            <w:r w:rsidR="00407C66" w:rsidRPr="00A07047">
              <w:rPr>
                <w:rFonts w:ascii="ITC Avant Garde" w:hAnsi="ITC Avant Garde"/>
                <w:color w:val="000000" w:themeColor="text1"/>
                <w:lang w:val="es-ES_tradnl"/>
              </w:rPr>
              <w:t xml:space="preserve">los proveedores de servicios de Internet </w:t>
            </w:r>
            <w:r w:rsidR="00A07047">
              <w:rPr>
                <w:rFonts w:ascii="ITC Avant Garde" w:hAnsi="ITC Avant Garde"/>
                <w:color w:val="000000" w:themeColor="text1"/>
                <w:lang w:val="es-ES_tradnl"/>
              </w:rPr>
              <w:t>(</w:t>
            </w:r>
            <w:r w:rsidR="00A07047" w:rsidRPr="00A07047">
              <w:rPr>
                <w:rFonts w:ascii="ITC Avant Garde" w:hAnsi="ITC Avant Garde"/>
                <w:color w:val="000000" w:themeColor="text1"/>
                <w:lang w:val="es-ES_tradnl"/>
              </w:rPr>
              <w:t>del inglés</w:t>
            </w:r>
            <w:r w:rsidR="00A07047">
              <w:rPr>
                <w:rFonts w:ascii="ITC Avant Garde" w:hAnsi="ITC Avant Garde"/>
                <w:color w:val="000000" w:themeColor="text1"/>
                <w:lang w:val="es-ES_tradnl"/>
              </w:rPr>
              <w:t>,</w:t>
            </w:r>
            <w:r w:rsidR="00A07047" w:rsidRPr="00A07047">
              <w:rPr>
                <w:rFonts w:ascii="ITC Avant Garde" w:hAnsi="ITC Avant Garde"/>
                <w:color w:val="000000" w:themeColor="text1"/>
                <w:lang w:val="es-ES_tradnl"/>
              </w:rPr>
              <w:t xml:space="preserve"> </w:t>
            </w:r>
            <w:r w:rsidR="00A07047" w:rsidRPr="00A07047">
              <w:rPr>
                <w:rFonts w:ascii="ITC Avant Garde" w:hAnsi="ITC Avant Garde"/>
                <w:i/>
                <w:color w:val="000000" w:themeColor="text1"/>
                <w:lang w:val="es-ES_tradnl"/>
              </w:rPr>
              <w:t xml:space="preserve">Internet </w:t>
            </w:r>
            <w:proofErr w:type="spellStart"/>
            <w:r w:rsidR="00A07047" w:rsidRPr="00A07047">
              <w:rPr>
                <w:rFonts w:ascii="ITC Avant Garde" w:hAnsi="ITC Avant Garde"/>
                <w:i/>
                <w:color w:val="000000" w:themeColor="text1"/>
                <w:lang w:val="es-ES_tradnl"/>
              </w:rPr>
              <w:t>Service</w:t>
            </w:r>
            <w:proofErr w:type="spellEnd"/>
            <w:r w:rsidR="00A07047" w:rsidRPr="00A07047">
              <w:rPr>
                <w:rFonts w:ascii="ITC Avant Garde" w:hAnsi="ITC Avant Garde"/>
                <w:i/>
                <w:color w:val="000000" w:themeColor="text1"/>
                <w:lang w:val="es-ES_tradnl"/>
              </w:rPr>
              <w:t xml:space="preserve"> </w:t>
            </w:r>
            <w:proofErr w:type="spellStart"/>
            <w:r w:rsidR="00A07047" w:rsidRPr="00A07047">
              <w:rPr>
                <w:rFonts w:ascii="ITC Avant Garde" w:hAnsi="ITC Avant Garde"/>
                <w:i/>
                <w:color w:val="000000" w:themeColor="text1"/>
                <w:lang w:val="es-ES_tradnl"/>
              </w:rPr>
              <w:t>Providers</w:t>
            </w:r>
            <w:proofErr w:type="spellEnd"/>
            <w:r w:rsidR="00A07047">
              <w:rPr>
                <w:rFonts w:ascii="ITC Avant Garde" w:hAnsi="ITC Avant Garde"/>
                <w:color w:val="000000" w:themeColor="text1"/>
                <w:lang w:val="es-ES_tradnl"/>
              </w:rPr>
              <w:t xml:space="preserve"> -</w:t>
            </w:r>
            <w:r w:rsidR="00A07047" w:rsidRPr="00A07047">
              <w:rPr>
                <w:rFonts w:ascii="ITC Avant Garde" w:hAnsi="ITC Avant Garde"/>
                <w:i/>
                <w:color w:val="000000" w:themeColor="text1"/>
                <w:lang w:val="es-ES_tradnl"/>
              </w:rPr>
              <w:t>ISP</w:t>
            </w:r>
            <w:r w:rsidR="00A07047">
              <w:rPr>
                <w:rFonts w:ascii="ITC Avant Garde" w:hAnsi="ITC Avant Garde"/>
                <w:color w:val="000000" w:themeColor="text1"/>
                <w:lang w:val="es-ES_tradnl"/>
              </w:rPr>
              <w:t>-</w:t>
            </w:r>
            <w:r w:rsidR="00A07047" w:rsidRPr="00A07047">
              <w:rPr>
                <w:rFonts w:ascii="ITC Avant Garde" w:hAnsi="ITC Avant Garde"/>
                <w:color w:val="000000" w:themeColor="text1"/>
                <w:lang w:val="es-ES_tradnl"/>
              </w:rPr>
              <w:t>)</w:t>
            </w:r>
            <w:r w:rsidR="00A07047">
              <w:rPr>
                <w:sz w:val="18"/>
                <w:szCs w:val="18"/>
              </w:rPr>
              <w:t xml:space="preserve"> </w:t>
            </w:r>
            <w:r w:rsidR="00FD721E">
              <w:rPr>
                <w:rFonts w:ascii="ITC Avant Garde" w:hAnsi="ITC Avant Garde"/>
              </w:rPr>
              <w:t xml:space="preserve">podrán realizar </w:t>
            </w:r>
            <w:r w:rsidR="00407C66" w:rsidRPr="00407C66">
              <w:rPr>
                <w:rFonts w:ascii="ITC Avant Garde" w:hAnsi="ITC Avant Garde"/>
              </w:rPr>
              <w:t xml:space="preserve">el intercambio </w:t>
            </w:r>
            <w:r w:rsidR="00060B36">
              <w:rPr>
                <w:rFonts w:ascii="ITC Avant Garde" w:hAnsi="ITC Avant Garde"/>
              </w:rPr>
              <w:t xml:space="preserve">interno </w:t>
            </w:r>
            <w:r w:rsidR="00407C66" w:rsidRPr="00407C66">
              <w:rPr>
                <w:rFonts w:ascii="ITC Avant Garde" w:hAnsi="ITC Avant Garde"/>
              </w:rPr>
              <w:t>de tráfico de manera más eficiente y menos costosa</w:t>
            </w:r>
            <w:r w:rsidR="00FE472C">
              <w:rPr>
                <w:rFonts w:ascii="ITC Avant Garde" w:hAnsi="ITC Avant Garde"/>
              </w:rPr>
              <w:t>.</w:t>
            </w:r>
          </w:p>
          <w:p w14:paraId="1A83B776" w14:textId="77777777" w:rsidR="00407C66" w:rsidRDefault="00407C66" w:rsidP="00407C66">
            <w:pPr>
              <w:shd w:val="clear" w:color="auto" w:fill="FFFFFF" w:themeFill="background1"/>
              <w:jc w:val="both"/>
              <w:rPr>
                <w:rFonts w:ascii="ITC Avant Garde" w:hAnsi="ITC Avant Garde"/>
              </w:rPr>
            </w:pPr>
          </w:p>
          <w:p w14:paraId="4A21DC85" w14:textId="77777777" w:rsidR="00407C66" w:rsidRDefault="00407C66" w:rsidP="00407C66">
            <w:pPr>
              <w:shd w:val="clear" w:color="auto" w:fill="FFFFFF" w:themeFill="background1"/>
              <w:jc w:val="both"/>
              <w:rPr>
                <w:rFonts w:ascii="ITC Avant Garde" w:hAnsi="ITC Avant Garde"/>
              </w:rPr>
            </w:pPr>
            <w:r w:rsidRPr="00407C66">
              <w:rPr>
                <w:rFonts w:ascii="ITC Avant Garde" w:hAnsi="ITC Avant Garde"/>
              </w:rPr>
              <w:t>Por otro lado, el artículo transitorio cuadr</w:t>
            </w:r>
            <w:r w:rsidR="00FE472C">
              <w:rPr>
                <w:rFonts w:ascii="ITC Avant Garde" w:hAnsi="ITC Avant Garde"/>
              </w:rPr>
              <w:t xml:space="preserve">agésimo de la Ley establece que el AEP </w:t>
            </w:r>
            <w:r w:rsidRPr="00407C66">
              <w:rPr>
                <w:rFonts w:ascii="ITC Avant Garde" w:hAnsi="ITC Avant Garde"/>
              </w:rPr>
              <w:t xml:space="preserve">en el sector de las telecomunicaciones o el </w:t>
            </w:r>
            <w:r w:rsidR="00D70DA1">
              <w:rPr>
                <w:rFonts w:ascii="ITC Avant Garde" w:hAnsi="ITC Avant Garde"/>
              </w:rPr>
              <w:t>ACPS</w:t>
            </w:r>
            <w:r w:rsidR="00D70DA1" w:rsidRPr="00407C66">
              <w:rPr>
                <w:rFonts w:ascii="ITC Avant Garde" w:hAnsi="ITC Avant Garde"/>
              </w:rPr>
              <w:t xml:space="preserve"> </w:t>
            </w:r>
            <w:r w:rsidRPr="00765BF0">
              <w:rPr>
                <w:rFonts w:ascii="ITC Avant Garde" w:hAnsi="ITC Avant Garde"/>
              </w:rPr>
              <w:t>en el mercado relevante</w:t>
            </w:r>
            <w:r w:rsidRPr="00407C66">
              <w:rPr>
                <w:rFonts w:ascii="ITC Avant Garde" w:hAnsi="ITC Avant Garde"/>
              </w:rPr>
              <w:t>, estarán obligados a</w:t>
            </w:r>
            <w:r w:rsidR="00FE472C">
              <w:rPr>
                <w:rFonts w:ascii="ITC Avant Garde" w:hAnsi="ITC Avant Garde"/>
              </w:rPr>
              <w:t xml:space="preserve"> cumplir con lo dispuesto en el artículo</w:t>
            </w:r>
            <w:r w:rsidRPr="00407C66">
              <w:rPr>
                <w:rFonts w:ascii="ITC Avant Garde" w:hAnsi="ITC Avant Garde"/>
              </w:rPr>
              <w:t xml:space="preserve"> 138, fracción VIII</w:t>
            </w:r>
            <w:r w:rsidR="00FE472C">
              <w:rPr>
                <w:rFonts w:ascii="ITC Avant Garde" w:hAnsi="ITC Avant Garde"/>
              </w:rPr>
              <w:t xml:space="preserve"> </w:t>
            </w:r>
            <w:r w:rsidRPr="00407C66">
              <w:rPr>
                <w:rFonts w:ascii="ITC Avant Garde" w:hAnsi="ITC Avant Garde"/>
              </w:rPr>
              <w:t>de la Ley, a partir de su entrada en vig</w:t>
            </w:r>
            <w:r w:rsidR="00FE472C">
              <w:rPr>
                <w:rFonts w:ascii="ITC Avant Garde" w:hAnsi="ITC Avant Garde"/>
              </w:rPr>
              <w:t>or.</w:t>
            </w:r>
          </w:p>
          <w:p w14:paraId="1015AC11" w14:textId="77777777" w:rsidR="00FE472C" w:rsidRDefault="00FE472C" w:rsidP="00407C66">
            <w:pPr>
              <w:shd w:val="clear" w:color="auto" w:fill="FFFFFF" w:themeFill="background1"/>
              <w:jc w:val="both"/>
              <w:rPr>
                <w:rFonts w:ascii="ITC Avant Garde" w:hAnsi="ITC Avant Garde"/>
              </w:rPr>
            </w:pPr>
          </w:p>
          <w:p w14:paraId="2A76C22C" w14:textId="77777777" w:rsidR="00407C66" w:rsidRPr="008025C1" w:rsidRDefault="00FE472C" w:rsidP="00FE472C">
            <w:pPr>
              <w:shd w:val="clear" w:color="auto" w:fill="FFFFFF" w:themeFill="background1"/>
              <w:jc w:val="both"/>
              <w:rPr>
                <w:rFonts w:ascii="ITC Avant Garde" w:hAnsi="ITC Avant Garde"/>
                <w:color w:val="000000" w:themeColor="text1"/>
                <w:lang w:val="es-ES_tradnl"/>
              </w:rPr>
            </w:pPr>
            <w:r>
              <w:rPr>
                <w:rFonts w:ascii="ITC Avant Garde" w:hAnsi="ITC Avant Garde"/>
              </w:rPr>
              <w:t>A través del</w:t>
            </w:r>
            <w:r>
              <w:rPr>
                <w:rFonts w:ascii="ITC Avant Garde" w:hAnsi="ITC Avant Garde"/>
                <w:color w:val="000000" w:themeColor="text1"/>
                <w:lang w:val="es-ES_tradnl"/>
              </w:rPr>
              <w:t xml:space="preserve"> </w:t>
            </w:r>
            <w:r w:rsidR="00765BF0">
              <w:rPr>
                <w:rFonts w:ascii="ITC Avant Garde" w:hAnsi="ITC Avant Garde"/>
                <w:color w:val="000000" w:themeColor="text1"/>
                <w:lang w:val="es-ES_tradnl"/>
              </w:rPr>
              <w:t>Anteproyecto propuesto</w:t>
            </w:r>
            <w:r w:rsidR="00407C66" w:rsidRPr="008025C1">
              <w:rPr>
                <w:rFonts w:ascii="ITC Avant Garde" w:hAnsi="ITC Avant Garde"/>
                <w:color w:val="000000" w:themeColor="text1"/>
                <w:lang w:val="es-ES_tradnl"/>
              </w:rPr>
              <w:t xml:space="preserve"> se atiende el mandato legislativo </w:t>
            </w:r>
            <w:r w:rsidR="001C46F0">
              <w:rPr>
                <w:rFonts w:ascii="ITC Avant Garde" w:hAnsi="ITC Avant Garde"/>
                <w:color w:val="000000" w:themeColor="text1"/>
                <w:lang w:val="es-ES_tradnl"/>
              </w:rPr>
              <w:t>previendo</w:t>
            </w:r>
            <w:r w:rsidR="00407C66" w:rsidRPr="008025C1">
              <w:rPr>
                <w:rFonts w:ascii="ITC Avant Garde" w:hAnsi="ITC Avant Garde"/>
                <w:color w:val="000000" w:themeColor="text1"/>
                <w:lang w:val="es-ES_tradnl"/>
              </w:rPr>
              <w:t xml:space="preserve"> lo</w:t>
            </w:r>
            <w:r w:rsidR="002B5F00">
              <w:rPr>
                <w:rFonts w:ascii="ITC Avant Garde" w:hAnsi="ITC Avant Garde"/>
                <w:color w:val="000000" w:themeColor="text1"/>
                <w:lang w:val="es-ES_tradnl"/>
              </w:rPr>
              <w:t>s siguientes objetivos</w:t>
            </w:r>
            <w:r w:rsidR="00407C66" w:rsidRPr="008025C1">
              <w:rPr>
                <w:rFonts w:ascii="ITC Avant Garde" w:hAnsi="ITC Avant Garde"/>
                <w:color w:val="000000" w:themeColor="text1"/>
                <w:lang w:val="es-ES_tradnl"/>
              </w:rPr>
              <w:t>:</w:t>
            </w:r>
          </w:p>
          <w:p w14:paraId="2903DC17" w14:textId="77777777" w:rsidR="00407C66" w:rsidRDefault="00407C66" w:rsidP="00407C66">
            <w:pPr>
              <w:shd w:val="clear" w:color="auto" w:fill="FFFFFF" w:themeFill="background1"/>
              <w:jc w:val="both"/>
              <w:rPr>
                <w:rFonts w:ascii="ITC Avant Garde" w:hAnsi="ITC Avant Garde"/>
                <w:lang w:val="es-ES_tradnl"/>
              </w:rPr>
            </w:pPr>
          </w:p>
          <w:p w14:paraId="141F2A7C" w14:textId="149B77CD" w:rsidR="001C46F0" w:rsidRPr="001C46F0" w:rsidRDefault="001C46F0" w:rsidP="001C46F0">
            <w:pPr>
              <w:numPr>
                <w:ilvl w:val="0"/>
                <w:numId w:val="11"/>
              </w:numPr>
              <w:shd w:val="clear" w:color="auto" w:fill="FFFFFF" w:themeFill="background1"/>
              <w:jc w:val="both"/>
              <w:rPr>
                <w:rFonts w:ascii="ITC Avant Garde" w:hAnsi="ITC Avant Garde"/>
              </w:rPr>
            </w:pPr>
            <w:r w:rsidRPr="001C46F0">
              <w:rPr>
                <w:rFonts w:ascii="ITC Avant Garde" w:hAnsi="ITC Avant Garde"/>
              </w:rPr>
              <w:t>Reducción de los costos operacionales asociados al intercambio de tráfico nacional de Internet entre las redes conectadas al IXP.</w:t>
            </w:r>
          </w:p>
          <w:p w14:paraId="0AAD9F82" w14:textId="77777777" w:rsidR="001C46F0" w:rsidRPr="001C46F0" w:rsidRDefault="001C46F0" w:rsidP="001C46F0">
            <w:pPr>
              <w:numPr>
                <w:ilvl w:val="0"/>
                <w:numId w:val="11"/>
              </w:numPr>
              <w:shd w:val="clear" w:color="auto" w:fill="FFFFFF" w:themeFill="background1"/>
              <w:jc w:val="both"/>
              <w:rPr>
                <w:rFonts w:ascii="ITC Avant Garde" w:hAnsi="ITC Avant Garde"/>
              </w:rPr>
            </w:pPr>
            <w:r w:rsidRPr="001C46F0">
              <w:rPr>
                <w:rFonts w:ascii="ITC Avant Garde" w:hAnsi="ITC Avant Garde"/>
              </w:rPr>
              <w:t>Reducción de l</w:t>
            </w:r>
            <w:r>
              <w:rPr>
                <w:rFonts w:ascii="ITC Avant Garde" w:hAnsi="ITC Avant Garde"/>
              </w:rPr>
              <w:t>atencia  (y consecuentemente, mejor</w:t>
            </w:r>
            <w:r w:rsidRPr="001C46F0">
              <w:rPr>
                <w:rFonts w:ascii="ITC Avant Garde" w:hAnsi="ITC Avant Garde"/>
              </w:rPr>
              <w:t xml:space="preserve"> calidad de la información) al mantener local el intercambio de trafico nacional.</w:t>
            </w:r>
          </w:p>
          <w:p w14:paraId="41CCE424" w14:textId="77777777" w:rsidR="001C46F0" w:rsidRPr="001C46F0" w:rsidRDefault="001C46F0" w:rsidP="001C46F0">
            <w:pPr>
              <w:numPr>
                <w:ilvl w:val="0"/>
                <w:numId w:val="11"/>
              </w:numPr>
              <w:shd w:val="clear" w:color="auto" w:fill="FFFFFF" w:themeFill="background1"/>
              <w:jc w:val="both"/>
              <w:rPr>
                <w:rFonts w:ascii="ITC Avant Garde" w:hAnsi="ITC Avant Garde"/>
              </w:rPr>
            </w:pPr>
            <w:r w:rsidRPr="001C46F0">
              <w:rPr>
                <w:rFonts w:ascii="ITC Avant Garde" w:hAnsi="ITC Avant Garde"/>
              </w:rPr>
              <w:t>Mejor control y más autonomía de los recursos de la red al interconectarse en un punto centralizado.</w:t>
            </w:r>
          </w:p>
          <w:p w14:paraId="6C590F78" w14:textId="77777777" w:rsidR="001C46F0" w:rsidRPr="001C46F0" w:rsidRDefault="001C46F0" w:rsidP="001C46F0">
            <w:pPr>
              <w:numPr>
                <w:ilvl w:val="0"/>
                <w:numId w:val="11"/>
              </w:numPr>
              <w:shd w:val="clear" w:color="auto" w:fill="FFFFFF" w:themeFill="background1"/>
              <w:jc w:val="both"/>
              <w:rPr>
                <w:rFonts w:ascii="ITC Avant Garde" w:hAnsi="ITC Avant Garde"/>
              </w:rPr>
            </w:pPr>
            <w:r w:rsidRPr="001C46F0">
              <w:rPr>
                <w:rFonts w:ascii="ITC Avant Garde" w:hAnsi="ITC Avant Garde"/>
              </w:rPr>
              <w:t>Fomento a la competencia al eliminar barreras a la entrada de nuevos proveedores de servicios de Internet.</w:t>
            </w:r>
          </w:p>
          <w:p w14:paraId="2FB358FE" w14:textId="6A483283" w:rsidR="001C46F0" w:rsidRPr="001C46F0" w:rsidRDefault="001C46F0" w:rsidP="001C46F0">
            <w:pPr>
              <w:numPr>
                <w:ilvl w:val="0"/>
                <w:numId w:val="11"/>
              </w:numPr>
              <w:shd w:val="clear" w:color="auto" w:fill="FFFFFF" w:themeFill="background1"/>
              <w:jc w:val="both"/>
              <w:rPr>
                <w:rFonts w:ascii="ITC Avant Garde" w:hAnsi="ITC Avant Garde"/>
              </w:rPr>
            </w:pPr>
            <w:r>
              <w:rPr>
                <w:rFonts w:ascii="ITC Avant Garde" w:hAnsi="ITC Avant Garde"/>
              </w:rPr>
              <w:t>Disminución de la dependencia en IXP extranjeros así como mayor s</w:t>
            </w:r>
            <w:r w:rsidRPr="001C46F0">
              <w:rPr>
                <w:rFonts w:ascii="ITC Avant Garde" w:hAnsi="ITC Avant Garde"/>
              </w:rPr>
              <w:t>eguridad en la información al evitar el intercambio</w:t>
            </w:r>
            <w:r w:rsidR="00060B36">
              <w:rPr>
                <w:rFonts w:ascii="ITC Avant Garde" w:hAnsi="ITC Avant Garde"/>
              </w:rPr>
              <w:t xml:space="preserve"> interno</w:t>
            </w:r>
            <w:r w:rsidRPr="001C46F0">
              <w:rPr>
                <w:rFonts w:ascii="ITC Avant Garde" w:hAnsi="ITC Avant Garde"/>
              </w:rPr>
              <w:t xml:space="preserve"> de tráfico</w:t>
            </w:r>
            <w:r w:rsidR="00060B36">
              <w:rPr>
                <w:rFonts w:ascii="ITC Avant Garde" w:hAnsi="ITC Avant Garde"/>
              </w:rPr>
              <w:t>, entendido como la conducción de tráfico</w:t>
            </w:r>
            <w:r w:rsidRPr="001C46F0">
              <w:rPr>
                <w:rFonts w:ascii="ITC Avant Garde" w:hAnsi="ITC Avant Garde"/>
              </w:rPr>
              <w:t xml:space="preserve"> nacional (incluyendo el intercambio de tráfico local)</w:t>
            </w:r>
            <w:r w:rsidR="00060B36">
              <w:rPr>
                <w:rFonts w:ascii="ITC Avant Garde" w:hAnsi="ITC Avant Garde"/>
              </w:rPr>
              <w:t>,</w:t>
            </w:r>
            <w:r w:rsidRPr="001C46F0">
              <w:rPr>
                <w:rFonts w:ascii="ITC Avant Garde" w:hAnsi="ITC Avant Garde"/>
              </w:rPr>
              <w:t xml:space="preserve"> en el extranjero.</w:t>
            </w:r>
          </w:p>
          <w:p w14:paraId="0E69DF6B" w14:textId="77777777" w:rsidR="0044157B" w:rsidRPr="009E3B4C" w:rsidRDefault="001C46F0" w:rsidP="001C46F0">
            <w:pPr>
              <w:numPr>
                <w:ilvl w:val="0"/>
                <w:numId w:val="11"/>
              </w:numPr>
              <w:shd w:val="clear" w:color="auto" w:fill="FFFFFF" w:themeFill="background1"/>
              <w:jc w:val="both"/>
              <w:rPr>
                <w:rFonts w:ascii="ITC Avant Garde" w:hAnsi="ITC Avant Garde"/>
              </w:rPr>
            </w:pPr>
            <w:r w:rsidRPr="001C46F0">
              <w:rPr>
                <w:rFonts w:ascii="ITC Avant Garde" w:hAnsi="ITC Avant Garde"/>
              </w:rPr>
              <w:t>Fomento a la creación de infraestructura de red local, la cual es un componente importante en la creación de contenido digital local.</w:t>
            </w:r>
            <w:r>
              <w:rPr>
                <w:rStyle w:val="Refdenotaalpie"/>
                <w:rFonts w:ascii="ITC Avant Garde" w:hAnsi="ITC Avant Garde"/>
              </w:rPr>
              <w:footnoteReference w:id="2"/>
            </w:r>
          </w:p>
        </w:tc>
      </w:tr>
    </w:tbl>
    <w:p w14:paraId="15A29A95" w14:textId="77777777" w:rsidR="001932FC" w:rsidRPr="009E3B4C" w:rsidRDefault="001932FC" w:rsidP="001932FC">
      <w:pPr>
        <w:jc w:val="both"/>
        <w:rPr>
          <w:rFonts w:ascii="ITC Avant Garde" w:hAnsi="ITC Avant Garde"/>
        </w:rPr>
      </w:pP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9E3B4C" w14:paraId="2D0DADEE" w14:textId="77777777" w:rsidTr="008A48B0">
        <w:tc>
          <w:tcPr>
            <w:tcW w:w="8828" w:type="dxa"/>
            <w:shd w:val="clear" w:color="auto" w:fill="FFFFFF" w:themeFill="background1"/>
          </w:tcPr>
          <w:p w14:paraId="1A1106DF" w14:textId="77777777" w:rsidR="001932FC" w:rsidRDefault="001932FC" w:rsidP="001932FC">
            <w:pPr>
              <w:jc w:val="both"/>
              <w:rPr>
                <w:rFonts w:ascii="ITC Avant Garde" w:hAnsi="ITC Avant Garde"/>
                <w:b/>
              </w:rPr>
            </w:pPr>
            <w:r w:rsidRPr="00690608">
              <w:rPr>
                <w:rFonts w:ascii="ITC Avant Garde" w:hAnsi="ITC Avant Garde"/>
                <w:b/>
              </w:rPr>
              <w:t>2.</w:t>
            </w:r>
            <w:r w:rsidR="00E6080B" w:rsidRPr="00690608">
              <w:rPr>
                <w:rFonts w:ascii="ITC Avant Garde" w:hAnsi="ITC Avant Garde"/>
                <w:b/>
              </w:rPr>
              <w:t>-</w:t>
            </w:r>
            <w:r w:rsidRPr="00690608">
              <w:rPr>
                <w:rFonts w:ascii="ITC Avant Garde" w:hAnsi="ITC Avant Garde"/>
                <w:b/>
              </w:rPr>
              <w:t xml:space="preserve"> Describa la problemática o situación que da origen al anteproyecto de regulación:</w:t>
            </w:r>
          </w:p>
          <w:p w14:paraId="1A414A18" w14:textId="77777777" w:rsidR="00594DBC" w:rsidRDefault="00594DBC" w:rsidP="001932FC">
            <w:pPr>
              <w:jc w:val="both"/>
              <w:rPr>
                <w:rFonts w:ascii="ITC Avant Garde" w:hAnsi="ITC Avant Garde"/>
                <w:b/>
              </w:rPr>
            </w:pPr>
          </w:p>
          <w:p w14:paraId="55C42D38" w14:textId="77777777" w:rsidR="00594DBC" w:rsidRPr="002B0EDC" w:rsidRDefault="00594DBC" w:rsidP="002B0EDC">
            <w:pPr>
              <w:shd w:val="clear" w:color="auto" w:fill="FFFFFF" w:themeFill="background1"/>
              <w:jc w:val="both"/>
              <w:rPr>
                <w:rFonts w:ascii="ITC Avant Garde" w:hAnsi="ITC Avant Garde"/>
                <w:color w:val="000000" w:themeColor="text1"/>
                <w:lang w:val="es-ES_tradnl"/>
              </w:rPr>
            </w:pPr>
            <w:r w:rsidRPr="002B0EDC">
              <w:rPr>
                <w:rFonts w:ascii="ITC Avant Garde" w:hAnsi="ITC Avant Garde"/>
                <w:color w:val="000000" w:themeColor="text1"/>
                <w:lang w:val="es-ES_tradnl"/>
              </w:rPr>
              <w:t xml:space="preserve">Internet </w:t>
            </w:r>
            <w:r w:rsidR="00E82E43" w:rsidRPr="002B0EDC">
              <w:rPr>
                <w:rFonts w:ascii="ITC Avant Garde" w:hAnsi="ITC Avant Garde"/>
                <w:color w:val="000000" w:themeColor="text1"/>
                <w:lang w:val="es-ES_tradnl"/>
              </w:rPr>
              <w:t>se compone de un</w:t>
            </w:r>
            <w:r w:rsidRPr="002B0EDC">
              <w:rPr>
                <w:rFonts w:ascii="ITC Avant Garde" w:hAnsi="ITC Avant Garde"/>
                <w:color w:val="000000" w:themeColor="text1"/>
                <w:lang w:val="es-ES_tradnl"/>
              </w:rPr>
              <w:t xml:space="preserve"> grupo de redes independientes </w:t>
            </w:r>
            <w:r w:rsidR="00E82E43" w:rsidRPr="002B0EDC">
              <w:rPr>
                <w:rFonts w:ascii="ITC Avant Garde" w:hAnsi="ITC Avant Garde"/>
                <w:color w:val="000000" w:themeColor="text1"/>
                <w:lang w:val="es-ES_tradnl"/>
              </w:rPr>
              <w:t>que comparten</w:t>
            </w:r>
            <w:r w:rsidR="00BA794C">
              <w:rPr>
                <w:rFonts w:ascii="ITC Avant Garde" w:hAnsi="ITC Avant Garde"/>
                <w:color w:val="000000" w:themeColor="text1"/>
                <w:lang w:val="es-ES_tradnl"/>
              </w:rPr>
              <w:t xml:space="preserve"> tráfico entre sus clientes empleando el</w:t>
            </w:r>
            <w:r w:rsidRPr="002B0EDC">
              <w:rPr>
                <w:rFonts w:ascii="ITC Avant Garde" w:hAnsi="ITC Avant Garde"/>
                <w:color w:val="000000" w:themeColor="text1"/>
                <w:lang w:val="es-ES_tradnl"/>
              </w:rPr>
              <w:t xml:space="preserve"> protocolo de Internet (TCP/IP), </w:t>
            </w:r>
            <w:r w:rsidR="00765BF0">
              <w:rPr>
                <w:rFonts w:ascii="ITC Avant Garde" w:hAnsi="ITC Avant Garde"/>
                <w:color w:val="000000" w:themeColor="text1"/>
                <w:lang w:val="es-ES_tradnl"/>
              </w:rPr>
              <w:t xml:space="preserve">ya que </w:t>
            </w:r>
            <w:r w:rsidRPr="002B0EDC">
              <w:rPr>
                <w:rFonts w:ascii="ITC Avant Garde" w:hAnsi="ITC Avant Garde"/>
                <w:color w:val="000000" w:themeColor="text1"/>
                <w:lang w:val="es-ES_tradnl"/>
              </w:rPr>
              <w:t>de otra forma sería i</w:t>
            </w:r>
            <w:r w:rsidR="00E82E43" w:rsidRPr="002B0EDC">
              <w:rPr>
                <w:rFonts w:ascii="ITC Avant Garde" w:hAnsi="ITC Avant Garde"/>
                <w:color w:val="000000" w:themeColor="text1"/>
                <w:lang w:val="es-ES_tradnl"/>
              </w:rPr>
              <w:t>mposible que los usuarios de</w:t>
            </w:r>
            <w:r w:rsidRPr="002B0EDC">
              <w:rPr>
                <w:rFonts w:ascii="ITC Avant Garde" w:hAnsi="ITC Avant Garde"/>
                <w:color w:val="000000" w:themeColor="text1"/>
                <w:lang w:val="es-ES_tradnl"/>
              </w:rPr>
              <w:t xml:space="preserve"> redes diferentes se </w:t>
            </w:r>
            <w:r w:rsidR="00E82E43" w:rsidRPr="002B0EDC">
              <w:rPr>
                <w:rFonts w:ascii="ITC Avant Garde" w:hAnsi="ITC Avant Garde"/>
                <w:color w:val="000000" w:themeColor="text1"/>
                <w:lang w:val="es-ES_tradnl"/>
              </w:rPr>
              <w:t xml:space="preserve">comuniquen entre sí. Los </w:t>
            </w:r>
            <w:r w:rsidR="00403FA9">
              <w:rPr>
                <w:rFonts w:ascii="ITC Avant Garde" w:hAnsi="ITC Avant Garde"/>
                <w:color w:val="000000" w:themeColor="text1"/>
                <w:lang w:val="es-ES_tradnl"/>
              </w:rPr>
              <w:t>ISP</w:t>
            </w:r>
            <w:r w:rsidR="00B7492D">
              <w:rPr>
                <w:rFonts w:ascii="ITC Avant Garde" w:hAnsi="ITC Avant Garde"/>
                <w:color w:val="000000" w:themeColor="text1"/>
                <w:lang w:val="es-ES_tradnl"/>
              </w:rPr>
              <w:t xml:space="preserve"> </w:t>
            </w:r>
            <w:r w:rsidR="00E82E43" w:rsidRPr="002B0EDC">
              <w:rPr>
                <w:rFonts w:ascii="ITC Avant Garde" w:hAnsi="ITC Avant Garde"/>
                <w:color w:val="000000" w:themeColor="text1"/>
                <w:lang w:val="es-ES_tradnl"/>
              </w:rPr>
              <w:t xml:space="preserve">deben </w:t>
            </w:r>
            <w:r w:rsidRPr="002B0EDC">
              <w:rPr>
                <w:rFonts w:ascii="ITC Avant Garde" w:hAnsi="ITC Avant Garde"/>
                <w:color w:val="000000" w:themeColor="text1"/>
                <w:lang w:val="es-ES_tradnl"/>
              </w:rPr>
              <w:t>asegurar que sus usuarios puedan conectarse de la</w:t>
            </w:r>
            <w:r w:rsidR="00E82E43" w:rsidRPr="002B0EDC">
              <w:rPr>
                <w:rFonts w:ascii="ITC Avant Garde" w:hAnsi="ITC Avant Garde"/>
                <w:color w:val="000000" w:themeColor="text1"/>
                <w:lang w:val="es-ES_tradnl"/>
              </w:rPr>
              <w:t xml:space="preserve"> mejor</w:t>
            </w:r>
            <w:r w:rsidRPr="002B0EDC">
              <w:rPr>
                <w:rFonts w:ascii="ITC Avant Garde" w:hAnsi="ITC Avant Garde"/>
                <w:color w:val="000000" w:themeColor="text1"/>
                <w:lang w:val="es-ES_tradnl"/>
              </w:rPr>
              <w:t xml:space="preserve"> manera a cualquier punto del mundo que esté conectado a Internet, ya sea </w:t>
            </w:r>
            <w:r w:rsidR="001A3E32">
              <w:rPr>
                <w:rFonts w:ascii="ITC Avant Garde" w:hAnsi="ITC Avant Garde"/>
                <w:color w:val="000000" w:themeColor="text1"/>
                <w:lang w:val="es-ES_tradnl"/>
              </w:rPr>
              <w:t xml:space="preserve">desde </w:t>
            </w:r>
            <w:r w:rsidR="007B2A2F">
              <w:rPr>
                <w:rFonts w:ascii="ITC Avant Garde" w:hAnsi="ITC Avant Garde"/>
                <w:color w:val="000000" w:themeColor="text1"/>
                <w:lang w:val="es-ES_tradnl"/>
              </w:rPr>
              <w:t>una</w:t>
            </w:r>
            <w:r w:rsidR="001A3E32">
              <w:rPr>
                <w:rFonts w:ascii="ITC Avant Garde" w:hAnsi="ITC Avant Garde"/>
                <w:color w:val="000000" w:themeColor="text1"/>
                <w:lang w:val="es-ES_tradnl"/>
              </w:rPr>
              <w:t xml:space="preserve"> conexión a </w:t>
            </w:r>
            <w:r w:rsidRPr="002B0EDC">
              <w:rPr>
                <w:rFonts w:ascii="ITC Avant Garde" w:hAnsi="ITC Avant Garde"/>
                <w:color w:val="000000" w:themeColor="text1"/>
                <w:lang w:val="es-ES_tradnl"/>
              </w:rPr>
              <w:t>un sitio web de la red local</w:t>
            </w:r>
            <w:r w:rsidR="007B2A2F">
              <w:rPr>
                <w:rFonts w:ascii="ITC Avant Garde" w:hAnsi="ITC Avant Garde"/>
                <w:color w:val="000000" w:themeColor="text1"/>
                <w:lang w:val="es-ES_tradnl"/>
              </w:rPr>
              <w:t xml:space="preserve"> o una</w:t>
            </w:r>
            <w:r w:rsidR="001A3E32">
              <w:rPr>
                <w:rFonts w:ascii="ITC Avant Garde" w:hAnsi="ITC Avant Garde"/>
                <w:color w:val="000000" w:themeColor="text1"/>
                <w:lang w:val="es-ES_tradnl"/>
              </w:rPr>
              <w:t xml:space="preserve"> conexión con </w:t>
            </w:r>
            <w:r w:rsidRPr="002B0EDC">
              <w:rPr>
                <w:rFonts w:ascii="ITC Avant Garde" w:hAnsi="ITC Avant Garde"/>
                <w:color w:val="000000" w:themeColor="text1"/>
                <w:lang w:val="es-ES_tradnl"/>
              </w:rPr>
              <w:t xml:space="preserve">un usuario </w:t>
            </w:r>
            <w:r w:rsidR="001A3E32">
              <w:rPr>
                <w:rFonts w:ascii="ITC Avant Garde" w:hAnsi="ITC Avant Garde"/>
                <w:color w:val="000000" w:themeColor="text1"/>
                <w:lang w:val="es-ES_tradnl"/>
              </w:rPr>
              <w:t>de</w:t>
            </w:r>
            <w:r w:rsidRPr="002B0EDC">
              <w:rPr>
                <w:rFonts w:ascii="ITC Avant Garde" w:hAnsi="ITC Avant Garde"/>
                <w:color w:val="000000" w:themeColor="text1"/>
                <w:lang w:val="es-ES_tradnl"/>
              </w:rPr>
              <w:t xml:space="preserve"> otra red </w:t>
            </w:r>
            <w:r w:rsidR="001A3E32">
              <w:rPr>
                <w:rFonts w:ascii="ITC Avant Garde" w:hAnsi="ITC Avant Garde"/>
                <w:color w:val="000000" w:themeColor="text1"/>
                <w:lang w:val="es-ES_tradnl"/>
              </w:rPr>
              <w:t>en</w:t>
            </w:r>
            <w:r w:rsidR="001A3E32" w:rsidRPr="002B0EDC">
              <w:rPr>
                <w:rFonts w:ascii="ITC Avant Garde" w:hAnsi="ITC Avant Garde"/>
                <w:color w:val="000000" w:themeColor="text1"/>
                <w:lang w:val="es-ES_tradnl"/>
              </w:rPr>
              <w:t xml:space="preserve"> </w:t>
            </w:r>
            <w:r w:rsidRPr="002B0EDC">
              <w:rPr>
                <w:rFonts w:ascii="ITC Avant Garde" w:hAnsi="ITC Avant Garde"/>
                <w:color w:val="000000" w:themeColor="text1"/>
                <w:lang w:val="es-ES_tradnl"/>
              </w:rPr>
              <w:t xml:space="preserve">la misma ciudad o en </w:t>
            </w:r>
            <w:r w:rsidR="001A3E32">
              <w:rPr>
                <w:rFonts w:ascii="ITC Avant Garde" w:hAnsi="ITC Avant Garde"/>
                <w:color w:val="000000" w:themeColor="text1"/>
                <w:lang w:val="es-ES_tradnl"/>
              </w:rPr>
              <w:t>otro país, por ejemplo</w:t>
            </w:r>
            <w:r w:rsidRPr="002B0EDC">
              <w:rPr>
                <w:rFonts w:ascii="ITC Avant Garde" w:hAnsi="ITC Avant Garde"/>
                <w:color w:val="000000" w:themeColor="text1"/>
                <w:lang w:val="es-ES_tradnl"/>
              </w:rPr>
              <w:t xml:space="preserve">. </w:t>
            </w:r>
          </w:p>
          <w:p w14:paraId="6207A784" w14:textId="77777777" w:rsidR="00594DBC" w:rsidRDefault="00594DBC" w:rsidP="001932FC">
            <w:pPr>
              <w:jc w:val="both"/>
              <w:rPr>
                <w:rFonts w:ascii="ITC Avant Garde" w:hAnsi="ITC Avant Garde"/>
                <w:b/>
              </w:rPr>
            </w:pPr>
          </w:p>
          <w:p w14:paraId="5AB25B8D" w14:textId="77777777" w:rsidR="00F6475A" w:rsidRDefault="00F6475A" w:rsidP="001932FC">
            <w:pPr>
              <w:jc w:val="both"/>
              <w:rPr>
                <w:rFonts w:ascii="ITC Avant Garde" w:hAnsi="ITC Avant Garde"/>
              </w:rPr>
            </w:pPr>
            <w:r>
              <w:rPr>
                <w:rFonts w:ascii="ITC Avant Garde" w:hAnsi="ITC Avant Garde"/>
              </w:rPr>
              <w:t xml:space="preserve">El </w:t>
            </w:r>
            <w:r w:rsidRPr="0044157B">
              <w:rPr>
                <w:rFonts w:ascii="ITC Avant Garde" w:hAnsi="ITC Avant Garde"/>
              </w:rPr>
              <w:t xml:space="preserve">Internet juega un papel cada vez más importante en las sociedades y las economías de hoy, y las expectativas para el futuro son altas. Un mayor desarrollo de Internet seguirá creando oportunidades para el mundo </w:t>
            </w:r>
            <w:r>
              <w:rPr>
                <w:rFonts w:ascii="ITC Avant Garde" w:hAnsi="ITC Avant Garde"/>
              </w:rPr>
              <w:t xml:space="preserve">en países </w:t>
            </w:r>
            <w:r w:rsidRPr="0044157B">
              <w:rPr>
                <w:rFonts w:ascii="ITC Avant Garde" w:hAnsi="ITC Avant Garde"/>
              </w:rPr>
              <w:t>en desarrollo y desarrollado</w:t>
            </w:r>
            <w:r>
              <w:rPr>
                <w:rFonts w:ascii="ITC Avant Garde" w:hAnsi="ITC Avant Garde"/>
              </w:rPr>
              <w:t xml:space="preserve">s. </w:t>
            </w:r>
          </w:p>
          <w:p w14:paraId="076F1FF2" w14:textId="77777777" w:rsidR="00F6475A" w:rsidRDefault="00F6475A" w:rsidP="001932FC">
            <w:pPr>
              <w:jc w:val="both"/>
              <w:rPr>
                <w:rFonts w:ascii="ITC Avant Garde" w:hAnsi="ITC Avant Garde"/>
                <w:b/>
              </w:rPr>
            </w:pPr>
          </w:p>
          <w:p w14:paraId="4D2933B9" w14:textId="77777777" w:rsidR="00403FA9" w:rsidRDefault="001E0AC3" w:rsidP="00320087">
            <w:pPr>
              <w:shd w:val="clear" w:color="auto" w:fill="FFFFFF" w:themeFill="background1"/>
              <w:jc w:val="both"/>
              <w:rPr>
                <w:rFonts w:ascii="ITC Avant Garde" w:hAnsi="ITC Avant Garde"/>
                <w:color w:val="000000" w:themeColor="text1"/>
                <w:lang w:val="es-ES_tradnl"/>
              </w:rPr>
            </w:pPr>
            <w:r w:rsidRPr="001E0AC3">
              <w:rPr>
                <w:rFonts w:ascii="ITC Avant Garde" w:hAnsi="ITC Avant Garde"/>
                <w:color w:val="000000" w:themeColor="text1"/>
                <w:lang w:val="es-ES_tradnl"/>
              </w:rPr>
              <w:t xml:space="preserve">Los </w:t>
            </w:r>
            <w:r w:rsidR="00403FA9">
              <w:rPr>
                <w:rFonts w:ascii="ITC Avant Garde" w:hAnsi="ITC Avant Garde"/>
                <w:color w:val="000000" w:themeColor="text1"/>
                <w:lang w:val="es-ES_tradnl"/>
              </w:rPr>
              <w:t>IXP</w:t>
            </w:r>
            <w:r>
              <w:rPr>
                <w:rFonts w:ascii="ITC Avant Garde" w:hAnsi="ITC Avant Garde"/>
                <w:color w:val="000000" w:themeColor="text1"/>
                <w:lang w:val="es-ES_tradnl"/>
              </w:rPr>
              <w:t xml:space="preserve"> </w:t>
            </w:r>
            <w:r w:rsidRPr="001E0AC3">
              <w:rPr>
                <w:rFonts w:ascii="ITC Avant Garde" w:hAnsi="ITC Avant Garde"/>
                <w:color w:val="000000" w:themeColor="text1"/>
                <w:lang w:val="es-ES_tradnl"/>
              </w:rPr>
              <w:t>son elementos importantes</w:t>
            </w:r>
            <w:r>
              <w:rPr>
                <w:rFonts w:ascii="ITC Avant Garde" w:hAnsi="ITC Avant Garde"/>
                <w:color w:val="000000" w:themeColor="text1"/>
                <w:lang w:val="es-ES_tradnl"/>
              </w:rPr>
              <w:t xml:space="preserve"> en</w:t>
            </w:r>
            <w:r w:rsidRPr="001E0AC3">
              <w:rPr>
                <w:rFonts w:ascii="ITC Avant Garde" w:hAnsi="ITC Avant Garde"/>
                <w:color w:val="000000" w:themeColor="text1"/>
                <w:lang w:val="es-ES_tradnl"/>
              </w:rPr>
              <w:t xml:space="preserve"> la in</w:t>
            </w:r>
            <w:r w:rsidR="00A07047">
              <w:rPr>
                <w:rFonts w:ascii="ITC Avant Garde" w:hAnsi="ITC Avant Garde"/>
                <w:color w:val="000000" w:themeColor="text1"/>
                <w:lang w:val="es-ES_tradnl"/>
              </w:rPr>
              <w:t xml:space="preserve">fraestructura de Internet </w:t>
            </w:r>
            <w:r w:rsidR="00BA794C">
              <w:rPr>
                <w:rFonts w:ascii="ITC Avant Garde" w:hAnsi="ITC Avant Garde"/>
                <w:color w:val="000000" w:themeColor="text1"/>
                <w:lang w:val="es-ES_tradnl"/>
              </w:rPr>
              <w:t xml:space="preserve">permitiendo </w:t>
            </w:r>
            <w:r w:rsidR="00A14123">
              <w:rPr>
                <w:rFonts w:ascii="ITC Avant Garde" w:hAnsi="ITC Avant Garde"/>
                <w:color w:val="000000" w:themeColor="text1"/>
                <w:lang w:val="es-ES_tradnl"/>
              </w:rPr>
              <w:t xml:space="preserve">el </w:t>
            </w:r>
            <w:r w:rsidRPr="001E0AC3">
              <w:rPr>
                <w:rFonts w:ascii="ITC Avant Garde" w:hAnsi="ITC Avant Garde"/>
                <w:color w:val="000000" w:themeColor="text1"/>
                <w:lang w:val="es-ES_tradnl"/>
              </w:rPr>
              <w:t>intercambi</w:t>
            </w:r>
            <w:r w:rsidR="00A14123">
              <w:rPr>
                <w:rFonts w:ascii="ITC Avant Garde" w:hAnsi="ITC Avant Garde"/>
                <w:color w:val="000000" w:themeColor="text1"/>
                <w:lang w:val="es-ES_tradnl"/>
              </w:rPr>
              <w:t>o de</w:t>
            </w:r>
            <w:r w:rsidRPr="001E0AC3">
              <w:rPr>
                <w:rFonts w:ascii="ITC Avant Garde" w:hAnsi="ITC Avant Garde"/>
                <w:color w:val="000000" w:themeColor="text1"/>
                <w:lang w:val="es-ES_tradnl"/>
              </w:rPr>
              <w:t xml:space="preserve"> tráfico </w:t>
            </w:r>
            <w:r w:rsidR="00EB364C">
              <w:rPr>
                <w:rFonts w:ascii="ITC Avant Garde" w:hAnsi="ITC Avant Garde"/>
                <w:color w:val="000000" w:themeColor="text1"/>
                <w:lang w:val="es-ES_tradnl"/>
              </w:rPr>
              <w:t>de Internet</w:t>
            </w:r>
            <w:r w:rsidR="00A14123">
              <w:rPr>
                <w:rFonts w:ascii="ITC Avant Garde" w:hAnsi="ITC Avant Garde"/>
                <w:color w:val="000000" w:themeColor="text1"/>
                <w:lang w:val="es-ES_tradnl"/>
              </w:rPr>
              <w:t xml:space="preserve"> entre distintas </w:t>
            </w:r>
            <w:r w:rsidR="00A14123" w:rsidRPr="001E0AC3">
              <w:rPr>
                <w:rFonts w:ascii="ITC Avant Garde" w:hAnsi="ITC Avant Garde"/>
                <w:color w:val="000000" w:themeColor="text1"/>
                <w:lang w:val="es-ES_tradnl"/>
              </w:rPr>
              <w:t xml:space="preserve">redes </w:t>
            </w:r>
            <w:r w:rsidR="00EB364C">
              <w:rPr>
                <w:rFonts w:ascii="ITC Avant Garde" w:hAnsi="ITC Avant Garde"/>
                <w:color w:val="000000" w:themeColor="text1"/>
                <w:lang w:val="es-ES_tradnl"/>
              </w:rPr>
              <w:t xml:space="preserve">de manera </w:t>
            </w:r>
            <w:r w:rsidR="00EB364C" w:rsidRPr="00C12768">
              <w:rPr>
                <w:rFonts w:ascii="ITC Avant Garde" w:hAnsi="ITC Avant Garde"/>
                <w:color w:val="000000" w:themeColor="text1"/>
                <w:lang w:val="es-ES_tradnl"/>
              </w:rPr>
              <w:t>eficiente para lo</w:t>
            </w:r>
            <w:r w:rsidR="00663CD9" w:rsidRPr="00C12768">
              <w:rPr>
                <w:rFonts w:ascii="ITC Avant Garde" w:hAnsi="ITC Avant Garde"/>
                <w:color w:val="000000" w:themeColor="text1"/>
                <w:lang w:val="es-ES_tradnl"/>
              </w:rPr>
              <w:t xml:space="preserve"> cual </w:t>
            </w:r>
            <w:r w:rsidR="00EB364C" w:rsidRPr="00C12768">
              <w:rPr>
                <w:rFonts w:ascii="ITC Avant Garde" w:hAnsi="ITC Avant Garde"/>
                <w:color w:val="000000" w:themeColor="text1"/>
                <w:lang w:val="es-ES_tradnl"/>
              </w:rPr>
              <w:t xml:space="preserve">se requiere </w:t>
            </w:r>
            <w:r w:rsidR="00663CD9" w:rsidRPr="00C12768">
              <w:rPr>
                <w:rFonts w:ascii="ITC Avant Garde" w:hAnsi="ITC Avant Garde"/>
                <w:color w:val="000000" w:themeColor="text1"/>
                <w:lang w:val="es-ES_tradnl"/>
              </w:rPr>
              <w:t xml:space="preserve">de </w:t>
            </w:r>
            <w:r w:rsidR="00271A78" w:rsidRPr="00C12768">
              <w:rPr>
                <w:rFonts w:ascii="ITC Avant Garde" w:hAnsi="ITC Avant Garde"/>
                <w:color w:val="000000" w:themeColor="text1"/>
                <w:lang w:val="es-ES_tradnl"/>
              </w:rPr>
              <w:t>la presencia física de varia</w:t>
            </w:r>
            <w:r w:rsidR="00A14123" w:rsidRPr="00C12768">
              <w:rPr>
                <w:rFonts w:ascii="ITC Avant Garde" w:hAnsi="ITC Avant Garde"/>
                <w:color w:val="000000" w:themeColor="text1"/>
                <w:lang w:val="es-ES_tradnl"/>
              </w:rPr>
              <w:t>s</w:t>
            </w:r>
            <w:r w:rsidR="00271A78" w:rsidRPr="00C12768">
              <w:rPr>
                <w:rFonts w:ascii="ITC Avant Garde" w:hAnsi="ITC Avant Garde"/>
                <w:color w:val="000000" w:themeColor="text1"/>
                <w:lang w:val="es-ES_tradnl"/>
              </w:rPr>
              <w:t xml:space="preserve"> redes </w:t>
            </w:r>
            <w:r w:rsidR="00A4374C" w:rsidRPr="00C12768">
              <w:rPr>
                <w:rFonts w:ascii="ITC Avant Garde" w:hAnsi="ITC Avant Garde"/>
                <w:color w:val="000000" w:themeColor="text1"/>
                <w:lang w:val="es-ES_tradnl"/>
              </w:rPr>
              <w:t>conecta</w:t>
            </w:r>
            <w:r w:rsidR="00271A78" w:rsidRPr="00C12768">
              <w:rPr>
                <w:rFonts w:ascii="ITC Avant Garde" w:hAnsi="ITC Avant Garde"/>
                <w:color w:val="000000" w:themeColor="text1"/>
                <w:lang w:val="es-ES_tradnl"/>
              </w:rPr>
              <w:t>da</w:t>
            </w:r>
            <w:r w:rsidR="00EB364C" w:rsidRPr="00C12768">
              <w:rPr>
                <w:rFonts w:ascii="ITC Avant Garde" w:hAnsi="ITC Avant Garde"/>
                <w:color w:val="000000" w:themeColor="text1"/>
                <w:lang w:val="es-ES_tradnl"/>
              </w:rPr>
              <w:t>s</w:t>
            </w:r>
            <w:r w:rsidR="00A4374C" w:rsidRPr="00C12768">
              <w:rPr>
                <w:rFonts w:ascii="ITC Avant Garde" w:hAnsi="ITC Avant Garde"/>
                <w:color w:val="000000" w:themeColor="text1"/>
                <w:lang w:val="es-ES_tradnl"/>
              </w:rPr>
              <w:t xml:space="preserve"> en un mismo IXP</w:t>
            </w:r>
            <w:r w:rsidR="00A14123" w:rsidRPr="00C12768">
              <w:rPr>
                <w:rFonts w:ascii="ITC Avant Garde" w:hAnsi="ITC Avant Garde"/>
                <w:color w:val="000000" w:themeColor="text1"/>
                <w:lang w:val="es-ES_tradnl"/>
              </w:rPr>
              <w:t>; a medida que el número de redes conectadas en un IXP sea mayor,</w:t>
            </w:r>
            <w:r w:rsidR="00E22E4C" w:rsidRPr="00C12768">
              <w:rPr>
                <w:rFonts w:ascii="ITC Avant Garde" w:hAnsi="ITC Avant Garde"/>
                <w:color w:val="000000" w:themeColor="text1"/>
                <w:lang w:val="es-ES_tradnl"/>
              </w:rPr>
              <w:t xml:space="preserve"> mejora la accesibilidad, rendimiento y fiabilidad del Internet</w:t>
            </w:r>
            <w:r w:rsidR="00A14123" w:rsidRPr="00C12768">
              <w:rPr>
                <w:rFonts w:ascii="ITC Avant Garde" w:hAnsi="ITC Avant Garde"/>
                <w:color w:val="000000" w:themeColor="text1"/>
                <w:lang w:val="es-ES_tradnl"/>
              </w:rPr>
              <w:t xml:space="preserve">. </w:t>
            </w:r>
            <w:r w:rsidR="00403FA9">
              <w:rPr>
                <w:rFonts w:ascii="ITC Avant Garde" w:hAnsi="ITC Avant Garde"/>
                <w:color w:val="000000" w:themeColor="text1"/>
                <w:lang w:val="es-ES_tradnl"/>
              </w:rPr>
              <w:t>Los IXP</w:t>
            </w:r>
            <w:r w:rsidR="00271A78" w:rsidRPr="00C12768">
              <w:rPr>
                <w:rFonts w:ascii="ITC Avant Garde" w:hAnsi="ITC Avant Garde"/>
                <w:color w:val="000000" w:themeColor="text1"/>
                <w:lang w:val="es-ES_tradnl"/>
              </w:rPr>
              <w:t xml:space="preserve"> contribuyen para </w:t>
            </w:r>
            <w:r w:rsidR="00271A78" w:rsidRPr="00C12768">
              <w:rPr>
                <w:rFonts w:ascii="ITC Avant Garde" w:hAnsi="ITC Avant Garde"/>
                <w:color w:val="000000" w:themeColor="text1"/>
                <w:lang w:val="es-ES_tradnl"/>
              </w:rPr>
              <w:lastRenderedPageBreak/>
              <w:t xml:space="preserve">tener un Internet más accesible, estable, más rápido y más robusto brindando una calidad superior. </w:t>
            </w:r>
            <w:r w:rsidR="00D27EC1" w:rsidRPr="00C12768">
              <w:rPr>
                <w:rFonts w:ascii="ITC Avant Garde" w:hAnsi="ITC Avant Garde"/>
                <w:color w:val="000000" w:themeColor="text1"/>
                <w:lang w:val="es-ES_tradnl"/>
              </w:rPr>
              <w:t>El</w:t>
            </w:r>
            <w:r w:rsidR="00A07047" w:rsidRPr="00C12768">
              <w:rPr>
                <w:rFonts w:ascii="ITC Avant Garde" w:hAnsi="ITC Avant Garde"/>
                <w:color w:val="000000" w:themeColor="text1"/>
                <w:lang w:val="es-ES_tradnl"/>
              </w:rPr>
              <w:t xml:space="preserve"> Internet no podría funcionar </w:t>
            </w:r>
            <w:r w:rsidR="00E84C84" w:rsidRPr="00C12768">
              <w:rPr>
                <w:rFonts w:ascii="ITC Avant Garde" w:hAnsi="ITC Avant Garde"/>
                <w:color w:val="000000" w:themeColor="text1"/>
                <w:lang w:val="es-ES_tradnl"/>
              </w:rPr>
              <w:t xml:space="preserve">eficientemente </w:t>
            </w:r>
            <w:r w:rsidR="00A07047" w:rsidRPr="00C12768">
              <w:rPr>
                <w:rFonts w:ascii="ITC Avant Garde" w:hAnsi="ITC Avant Garde"/>
                <w:color w:val="000000" w:themeColor="text1"/>
                <w:lang w:val="es-ES_tradnl"/>
              </w:rPr>
              <w:t xml:space="preserve">sin la </w:t>
            </w:r>
            <w:r w:rsidR="00403FA9">
              <w:rPr>
                <w:rFonts w:ascii="ITC Avant Garde" w:hAnsi="ITC Avant Garde"/>
                <w:color w:val="000000" w:themeColor="text1"/>
                <w:lang w:val="es-ES_tradnl"/>
              </w:rPr>
              <w:t>existencia de los IXP</w:t>
            </w:r>
            <w:r w:rsidR="00A07047" w:rsidRPr="00C12768">
              <w:rPr>
                <w:rFonts w:ascii="ITC Avant Garde" w:hAnsi="ITC Avant Garde"/>
                <w:color w:val="000000" w:themeColor="text1"/>
                <w:lang w:val="es-ES_tradnl"/>
              </w:rPr>
              <w:t xml:space="preserve"> </w:t>
            </w:r>
            <w:r w:rsidRPr="00C12768">
              <w:rPr>
                <w:rFonts w:ascii="ITC Avant Garde" w:hAnsi="ITC Avant Garde"/>
                <w:color w:val="000000" w:themeColor="text1"/>
                <w:lang w:val="es-ES_tradnl"/>
              </w:rPr>
              <w:t xml:space="preserve">porque las diferentes redes </w:t>
            </w:r>
            <w:r w:rsidR="00D27EC1" w:rsidRPr="00C12768">
              <w:rPr>
                <w:rFonts w:ascii="ITC Avant Garde" w:hAnsi="ITC Avant Garde"/>
                <w:color w:val="000000" w:themeColor="text1"/>
                <w:lang w:val="es-ES_tradnl"/>
              </w:rPr>
              <w:t>tendrían</w:t>
            </w:r>
            <w:r w:rsidR="00D27EC1">
              <w:rPr>
                <w:rFonts w:ascii="ITC Avant Garde" w:hAnsi="ITC Avant Garde"/>
                <w:color w:val="000000" w:themeColor="text1"/>
                <w:lang w:val="es-ES_tradnl"/>
              </w:rPr>
              <w:t xml:space="preserve"> que</w:t>
            </w:r>
            <w:r w:rsidR="00A4374C">
              <w:rPr>
                <w:rFonts w:ascii="ITC Avant Garde" w:hAnsi="ITC Avant Garde"/>
                <w:color w:val="000000" w:themeColor="text1"/>
                <w:lang w:val="es-ES_tradnl"/>
              </w:rPr>
              <w:t xml:space="preserve"> intercambiar tráfico entre sí</w:t>
            </w:r>
            <w:r w:rsidR="00D27EC1">
              <w:rPr>
                <w:rFonts w:ascii="ITC Avant Garde" w:hAnsi="ITC Avant Garde"/>
                <w:color w:val="000000" w:themeColor="text1"/>
                <w:lang w:val="es-ES_tradnl"/>
              </w:rPr>
              <w:t xml:space="preserve"> a través de múltiples y diferentes conexiones en lugar de concentrar todas en un solo punto como </w:t>
            </w:r>
            <w:r w:rsidR="00663CD9">
              <w:rPr>
                <w:rFonts w:ascii="ITC Avant Garde" w:hAnsi="ITC Avant Garde"/>
                <w:color w:val="000000" w:themeColor="text1"/>
                <w:lang w:val="es-ES_tradnl"/>
              </w:rPr>
              <w:t xml:space="preserve">ocurre en un </w:t>
            </w:r>
            <w:r w:rsidR="00D27EC1">
              <w:rPr>
                <w:rFonts w:ascii="ITC Avant Garde" w:hAnsi="ITC Avant Garde"/>
                <w:color w:val="000000" w:themeColor="text1"/>
                <w:lang w:val="es-ES_tradnl"/>
              </w:rPr>
              <w:t>IXP</w:t>
            </w:r>
            <w:r w:rsidR="00A4374C">
              <w:rPr>
                <w:rFonts w:ascii="ITC Avant Garde" w:hAnsi="ITC Avant Garde"/>
                <w:color w:val="000000" w:themeColor="text1"/>
                <w:lang w:val="es-ES_tradnl"/>
              </w:rPr>
              <w:t xml:space="preserve">. </w:t>
            </w:r>
            <w:r w:rsidR="00403FA9">
              <w:rPr>
                <w:rFonts w:ascii="ITC Avant Garde" w:hAnsi="ITC Avant Garde"/>
                <w:color w:val="000000" w:themeColor="text1"/>
                <w:lang w:val="es-ES_tradnl"/>
              </w:rPr>
              <w:t>Los IXP</w:t>
            </w:r>
            <w:r w:rsidR="00DD1FA0">
              <w:rPr>
                <w:rFonts w:ascii="ITC Avant Garde" w:hAnsi="ITC Avant Garde"/>
                <w:color w:val="000000" w:themeColor="text1"/>
                <w:lang w:val="es-ES_tradnl"/>
              </w:rPr>
              <w:t xml:space="preserve"> permiten </w:t>
            </w:r>
            <w:r w:rsidR="00D82D40" w:rsidRPr="00510FB7">
              <w:rPr>
                <w:rFonts w:ascii="ITC Avant Garde" w:hAnsi="ITC Avant Garde"/>
                <w:color w:val="000000" w:themeColor="text1"/>
                <w:lang w:val="es-ES_tradnl"/>
              </w:rPr>
              <w:t>mantener el tráfico local dentro de las fronteras y evitar</w:t>
            </w:r>
            <w:r w:rsidR="00814124">
              <w:rPr>
                <w:rFonts w:ascii="ITC Avant Garde" w:hAnsi="ITC Avant Garde"/>
                <w:color w:val="000000" w:themeColor="text1"/>
                <w:lang w:val="es-ES_tradnl"/>
              </w:rPr>
              <w:t xml:space="preserve"> en lo posible </w:t>
            </w:r>
            <w:r w:rsidR="00E22E4C">
              <w:rPr>
                <w:rFonts w:ascii="ITC Avant Garde" w:hAnsi="ITC Avant Garde"/>
                <w:color w:val="000000" w:themeColor="text1"/>
                <w:lang w:val="es-ES_tradnl"/>
              </w:rPr>
              <w:t xml:space="preserve">depender de terceras </w:t>
            </w:r>
            <w:r w:rsidR="007B2A2F">
              <w:rPr>
                <w:rFonts w:ascii="ITC Avant Garde" w:hAnsi="ITC Avant Garde"/>
                <w:color w:val="000000" w:themeColor="text1"/>
                <w:lang w:val="es-ES_tradnl"/>
              </w:rPr>
              <w:t xml:space="preserve">redes </w:t>
            </w:r>
            <w:r w:rsidR="00E22E4C">
              <w:rPr>
                <w:rFonts w:ascii="ITC Avant Garde" w:hAnsi="ITC Avant Garde"/>
                <w:color w:val="000000" w:themeColor="text1"/>
                <w:lang w:val="es-ES_tradnl"/>
              </w:rPr>
              <w:t xml:space="preserve">y </w:t>
            </w:r>
            <w:r w:rsidR="00814124">
              <w:rPr>
                <w:rFonts w:ascii="ITC Avant Garde" w:hAnsi="ITC Avant Garde"/>
                <w:color w:val="000000" w:themeColor="text1"/>
                <w:lang w:val="es-ES_tradnl"/>
              </w:rPr>
              <w:t>tener que transitar por</w:t>
            </w:r>
            <w:r w:rsidR="00D82D40" w:rsidRPr="00510FB7">
              <w:rPr>
                <w:rFonts w:ascii="ITC Avant Garde" w:hAnsi="ITC Avant Garde"/>
                <w:color w:val="000000" w:themeColor="text1"/>
                <w:lang w:val="es-ES_tradnl"/>
              </w:rPr>
              <w:t xml:space="preserve"> enlaces internacionales</w:t>
            </w:r>
            <w:r w:rsidR="00814124">
              <w:rPr>
                <w:rFonts w:ascii="ITC Avant Garde" w:hAnsi="ITC Avant Garde"/>
                <w:color w:val="000000" w:themeColor="text1"/>
                <w:lang w:val="es-ES_tradnl"/>
              </w:rPr>
              <w:t xml:space="preserve"> para </w:t>
            </w:r>
            <w:r w:rsidR="00573D44">
              <w:rPr>
                <w:rFonts w:ascii="ITC Avant Garde" w:hAnsi="ITC Avant Garde"/>
                <w:color w:val="000000" w:themeColor="text1"/>
                <w:lang w:val="es-ES_tradnl"/>
              </w:rPr>
              <w:t>atender consultas</w:t>
            </w:r>
            <w:r w:rsidR="00814124">
              <w:rPr>
                <w:rFonts w:ascii="ITC Avant Garde" w:hAnsi="ITC Avant Garde"/>
                <w:color w:val="000000" w:themeColor="text1"/>
                <w:lang w:val="es-ES_tradnl"/>
              </w:rPr>
              <w:t xml:space="preserve"> realizadas por los usuarios del Internet.</w:t>
            </w:r>
          </w:p>
          <w:p w14:paraId="40B20B83" w14:textId="77777777" w:rsidR="007B2A2F" w:rsidRDefault="00DD1FA0" w:rsidP="00320087">
            <w:pPr>
              <w:shd w:val="clear" w:color="auto" w:fill="FFFFFF" w:themeFill="background1"/>
              <w:jc w:val="both"/>
              <w:rPr>
                <w:rFonts w:ascii="ITC Avant Garde" w:hAnsi="ITC Avant Garde"/>
                <w:color w:val="000000" w:themeColor="text1"/>
                <w:lang w:val="es-ES_tradnl"/>
              </w:rPr>
            </w:pPr>
            <w:r>
              <w:rPr>
                <w:rFonts w:ascii="ITC Avant Garde" w:hAnsi="ITC Avant Garde"/>
                <w:color w:val="000000" w:themeColor="text1"/>
                <w:lang w:val="es-ES_tradnl"/>
              </w:rPr>
              <w:t xml:space="preserve"> </w:t>
            </w:r>
          </w:p>
          <w:p w14:paraId="09706920" w14:textId="77777777" w:rsidR="00320087" w:rsidRDefault="00573D44" w:rsidP="00320087">
            <w:pPr>
              <w:shd w:val="clear" w:color="auto" w:fill="FFFFFF" w:themeFill="background1"/>
              <w:jc w:val="both"/>
              <w:rPr>
                <w:rFonts w:ascii="ITC Avant Garde" w:hAnsi="ITC Avant Garde"/>
                <w:color w:val="000000" w:themeColor="text1"/>
                <w:lang w:val="es-ES_tradnl"/>
              </w:rPr>
            </w:pPr>
            <w:r>
              <w:rPr>
                <w:rFonts w:ascii="ITC Avant Garde" w:hAnsi="ITC Avant Garde"/>
                <w:color w:val="000000" w:themeColor="text1"/>
                <w:lang w:val="es-ES_tradnl"/>
              </w:rPr>
              <w:t>D</w:t>
            </w:r>
            <w:r w:rsidR="00DD1FA0">
              <w:rPr>
                <w:rFonts w:ascii="ITC Avant Garde" w:hAnsi="ITC Avant Garde"/>
                <w:color w:val="000000" w:themeColor="text1"/>
                <w:lang w:val="es-ES_tradnl"/>
              </w:rPr>
              <w:t>e esta forma</w:t>
            </w:r>
            <w:r w:rsidR="00D82D40" w:rsidRPr="00510FB7">
              <w:rPr>
                <w:rFonts w:ascii="ITC Avant Garde" w:hAnsi="ITC Avant Garde"/>
                <w:color w:val="000000" w:themeColor="text1"/>
                <w:lang w:val="es-ES_tradnl"/>
              </w:rPr>
              <w:t xml:space="preserve"> los operadores y usuarios locales </w:t>
            </w:r>
            <w:r w:rsidR="00A4374C">
              <w:rPr>
                <w:rFonts w:ascii="ITC Avant Garde" w:hAnsi="ITC Avant Garde"/>
                <w:color w:val="000000" w:themeColor="text1"/>
                <w:lang w:val="es-ES_tradnl"/>
              </w:rPr>
              <w:t>obtienen</w:t>
            </w:r>
            <w:r w:rsidR="00DD1FA0">
              <w:rPr>
                <w:rFonts w:ascii="ITC Avant Garde" w:hAnsi="ITC Avant Garde"/>
                <w:color w:val="000000" w:themeColor="text1"/>
                <w:lang w:val="es-ES_tradnl"/>
              </w:rPr>
              <w:t xml:space="preserve"> benefici</w:t>
            </w:r>
            <w:r w:rsidR="00A4374C">
              <w:rPr>
                <w:rFonts w:ascii="ITC Avant Garde" w:hAnsi="ITC Avant Garde"/>
                <w:color w:val="000000" w:themeColor="text1"/>
                <w:lang w:val="es-ES_tradnl"/>
              </w:rPr>
              <w:t>os que se reflejan en ahorros en los</w:t>
            </w:r>
            <w:r w:rsidR="00D82D40" w:rsidRPr="00510FB7">
              <w:rPr>
                <w:rFonts w:ascii="ITC Avant Garde" w:hAnsi="ITC Avant Garde"/>
                <w:color w:val="000000" w:themeColor="text1"/>
                <w:lang w:val="es-ES_tradnl"/>
              </w:rPr>
              <w:t xml:space="preserve"> costos, </w:t>
            </w:r>
            <w:r w:rsidR="00A4374C">
              <w:rPr>
                <w:rFonts w:ascii="ITC Avant Garde" w:hAnsi="ITC Avant Garde"/>
                <w:color w:val="000000" w:themeColor="text1"/>
                <w:lang w:val="es-ES_tradnl"/>
              </w:rPr>
              <w:t>mayor</w:t>
            </w:r>
            <w:r w:rsidR="00DD1FA0">
              <w:rPr>
                <w:rFonts w:ascii="ITC Avant Garde" w:hAnsi="ITC Avant Garde"/>
                <w:color w:val="000000" w:themeColor="text1"/>
                <w:lang w:val="es-ES_tradnl"/>
              </w:rPr>
              <w:t xml:space="preserve"> </w:t>
            </w:r>
            <w:r w:rsidR="00D82D40" w:rsidRPr="00510FB7">
              <w:rPr>
                <w:rFonts w:ascii="ITC Avant Garde" w:hAnsi="ITC Avant Garde"/>
                <w:color w:val="000000" w:themeColor="text1"/>
                <w:lang w:val="es-ES_tradnl"/>
              </w:rPr>
              <w:t xml:space="preserve">ancho de banda local y </w:t>
            </w:r>
            <w:r w:rsidR="00A4374C">
              <w:rPr>
                <w:rFonts w:ascii="ITC Avant Garde" w:hAnsi="ITC Avant Garde"/>
                <w:color w:val="000000" w:themeColor="text1"/>
                <w:lang w:val="es-ES_tradnl"/>
              </w:rPr>
              <w:t>un mejor</w:t>
            </w:r>
            <w:r w:rsidR="00D82D40" w:rsidRPr="00510FB7">
              <w:rPr>
                <w:rFonts w:ascii="ITC Avant Garde" w:hAnsi="ITC Avant Garde"/>
                <w:color w:val="000000" w:themeColor="text1"/>
                <w:lang w:val="es-ES_tradnl"/>
              </w:rPr>
              <w:t xml:space="preserve"> funcionamiento local de</w:t>
            </w:r>
            <w:r w:rsidR="00A4374C">
              <w:rPr>
                <w:rFonts w:ascii="ITC Avant Garde" w:hAnsi="ITC Avant Garde"/>
                <w:color w:val="000000" w:themeColor="text1"/>
                <w:lang w:val="es-ES_tradnl"/>
              </w:rPr>
              <w:t>l</w:t>
            </w:r>
            <w:r w:rsidR="00D82D40" w:rsidRPr="00510FB7">
              <w:rPr>
                <w:rFonts w:ascii="ITC Avant Garde" w:hAnsi="ITC Avant Garde"/>
                <w:color w:val="000000" w:themeColor="text1"/>
                <w:lang w:val="es-ES_tradnl"/>
              </w:rPr>
              <w:t xml:space="preserve"> Internet.</w:t>
            </w:r>
            <w:r w:rsidR="007B16C2">
              <w:rPr>
                <w:rFonts w:ascii="ITC Avant Garde" w:hAnsi="ITC Avant Garde"/>
                <w:color w:val="000000" w:themeColor="text1"/>
                <w:lang w:val="es-ES_tradnl"/>
              </w:rPr>
              <w:t xml:space="preserve"> </w:t>
            </w:r>
            <w:r w:rsidR="00320087" w:rsidRPr="00320087">
              <w:rPr>
                <w:rFonts w:ascii="ITC Avant Garde" w:hAnsi="ITC Avant Garde"/>
                <w:color w:val="000000" w:themeColor="text1"/>
                <w:lang w:val="es-ES_tradnl"/>
              </w:rPr>
              <w:t>La interconexión directa</w:t>
            </w:r>
            <w:r>
              <w:rPr>
                <w:rFonts w:ascii="ITC Avant Garde" w:hAnsi="ITC Avant Garde"/>
                <w:color w:val="000000" w:themeColor="text1"/>
                <w:lang w:val="es-ES_tradnl"/>
              </w:rPr>
              <w:t xml:space="preserve"> de las redes</w:t>
            </w:r>
            <w:r w:rsidR="00320087" w:rsidRPr="00320087">
              <w:rPr>
                <w:rFonts w:ascii="ITC Avant Garde" w:hAnsi="ITC Avant Garde"/>
                <w:color w:val="000000" w:themeColor="text1"/>
                <w:lang w:val="es-ES_tradnl"/>
              </w:rPr>
              <w:t>, situada</w:t>
            </w:r>
            <w:r>
              <w:rPr>
                <w:rFonts w:ascii="ITC Avant Garde" w:hAnsi="ITC Avant Garde"/>
                <w:color w:val="000000" w:themeColor="text1"/>
                <w:lang w:val="es-ES_tradnl"/>
              </w:rPr>
              <w:t>s</w:t>
            </w:r>
            <w:r w:rsidR="00320087" w:rsidRPr="00320087">
              <w:rPr>
                <w:rFonts w:ascii="ITC Avant Garde" w:hAnsi="ITC Avant Garde"/>
                <w:color w:val="000000" w:themeColor="text1"/>
                <w:lang w:val="es-ES_tradnl"/>
              </w:rPr>
              <w:t xml:space="preserve"> en </w:t>
            </w:r>
            <w:r>
              <w:rPr>
                <w:rFonts w:ascii="ITC Avant Garde" w:hAnsi="ITC Avant Garde"/>
                <w:color w:val="000000" w:themeColor="text1"/>
                <w:lang w:val="es-ES_tradnl"/>
              </w:rPr>
              <w:t>el mismo país,</w:t>
            </w:r>
            <w:r w:rsidR="00320087" w:rsidRPr="00320087">
              <w:rPr>
                <w:rFonts w:ascii="ITC Avant Garde" w:hAnsi="ITC Avant Garde"/>
                <w:color w:val="000000" w:themeColor="text1"/>
                <w:lang w:val="es-ES_tradnl"/>
              </w:rPr>
              <w:t xml:space="preserve"> evita la necesidad de que los datos viajen a otr</w:t>
            </w:r>
            <w:r>
              <w:rPr>
                <w:rFonts w:ascii="ITC Avant Garde" w:hAnsi="ITC Avant Garde"/>
                <w:color w:val="000000" w:themeColor="text1"/>
                <w:lang w:val="es-ES_tradnl"/>
              </w:rPr>
              <w:t>os</w:t>
            </w:r>
            <w:r w:rsidR="00320087" w:rsidRPr="00320087">
              <w:rPr>
                <w:rFonts w:ascii="ITC Avant Garde" w:hAnsi="ITC Avant Garde"/>
                <w:color w:val="000000" w:themeColor="text1"/>
                <w:lang w:val="es-ES_tradnl"/>
              </w:rPr>
              <w:t xml:space="preserve"> </w:t>
            </w:r>
            <w:r>
              <w:rPr>
                <w:rFonts w:ascii="ITC Avant Garde" w:hAnsi="ITC Avant Garde"/>
                <w:color w:val="000000" w:themeColor="text1"/>
                <w:lang w:val="es-ES_tradnl"/>
              </w:rPr>
              <w:t>países</w:t>
            </w:r>
            <w:r w:rsidRPr="00320087">
              <w:rPr>
                <w:rFonts w:ascii="ITC Avant Garde" w:hAnsi="ITC Avant Garde"/>
                <w:color w:val="000000" w:themeColor="text1"/>
                <w:lang w:val="es-ES_tradnl"/>
              </w:rPr>
              <w:t xml:space="preserve"> </w:t>
            </w:r>
            <w:r>
              <w:rPr>
                <w:rFonts w:ascii="ITC Avant Garde" w:hAnsi="ITC Avant Garde"/>
                <w:color w:val="000000" w:themeColor="text1"/>
                <w:lang w:val="es-ES_tradnl"/>
              </w:rPr>
              <w:t>y pasen por múltiples redes para atender las consultas de los usuarios de Internet</w:t>
            </w:r>
            <w:r w:rsidR="007B16C2">
              <w:rPr>
                <w:rFonts w:ascii="ITC Avant Garde" w:hAnsi="ITC Avant Garde"/>
                <w:color w:val="000000" w:themeColor="text1"/>
                <w:lang w:val="es-ES_tradnl"/>
              </w:rPr>
              <w:t>.</w:t>
            </w:r>
            <w:r w:rsidR="00AA4E82">
              <w:rPr>
                <w:rFonts w:ascii="ITC Avant Garde" w:hAnsi="ITC Avant Garde"/>
                <w:color w:val="000000" w:themeColor="text1"/>
                <w:lang w:val="es-ES_tradnl"/>
              </w:rPr>
              <w:t xml:space="preserve"> </w:t>
            </w:r>
          </w:p>
          <w:p w14:paraId="387D9D82" w14:textId="77777777" w:rsidR="00355FEF" w:rsidRDefault="00355FEF" w:rsidP="00320087">
            <w:pPr>
              <w:shd w:val="clear" w:color="auto" w:fill="FFFFFF" w:themeFill="background1"/>
              <w:jc w:val="both"/>
              <w:rPr>
                <w:rFonts w:ascii="ITC Avant Garde" w:hAnsi="ITC Avant Garde"/>
                <w:color w:val="000000" w:themeColor="text1"/>
                <w:lang w:val="es-ES_tradnl"/>
              </w:rPr>
            </w:pPr>
          </w:p>
          <w:p w14:paraId="4610567F" w14:textId="77777777" w:rsidR="00180AA1" w:rsidRPr="001C46F0" w:rsidRDefault="00403FA9" w:rsidP="001C46F0">
            <w:pPr>
              <w:jc w:val="both"/>
              <w:rPr>
                <w:rFonts w:ascii="ITC Avant Garde" w:hAnsi="ITC Avant Garde"/>
              </w:rPr>
            </w:pPr>
            <w:r>
              <w:rPr>
                <w:rFonts w:ascii="ITC Avant Garde" w:hAnsi="ITC Avant Garde"/>
              </w:rPr>
              <w:t>Los IXP</w:t>
            </w:r>
            <w:r w:rsidR="00180AA1">
              <w:rPr>
                <w:rFonts w:ascii="ITC Avant Garde" w:hAnsi="ITC Avant Garde"/>
              </w:rPr>
              <w:t xml:space="preserve"> </w:t>
            </w:r>
            <w:r w:rsidR="00180AA1" w:rsidRPr="00271A78">
              <w:rPr>
                <w:rFonts w:ascii="ITC Avant Garde" w:hAnsi="ITC Avant Garde"/>
              </w:rPr>
              <w:t>tienen el potencial de contribuir</w:t>
            </w:r>
            <w:r w:rsidR="00180AA1">
              <w:rPr>
                <w:rFonts w:ascii="ITC Avant Garde" w:hAnsi="ITC Avant Garde"/>
              </w:rPr>
              <w:t xml:space="preserve"> indirectamente al crecimiento </w:t>
            </w:r>
            <w:r w:rsidR="00180AA1" w:rsidRPr="00271A78">
              <w:rPr>
                <w:rFonts w:ascii="ITC Avant Garde" w:hAnsi="ITC Avant Garde"/>
              </w:rPr>
              <w:t xml:space="preserve">sostenible </w:t>
            </w:r>
            <w:r w:rsidR="00180AA1">
              <w:rPr>
                <w:rFonts w:ascii="ITC Avant Garde" w:hAnsi="ITC Avant Garde"/>
              </w:rPr>
              <w:t>en las sociedades</w:t>
            </w:r>
            <w:r w:rsidR="00180AA1" w:rsidRPr="00271A78">
              <w:rPr>
                <w:rFonts w:ascii="ITC Avant Garde" w:hAnsi="ITC Avant Garde"/>
              </w:rPr>
              <w:t xml:space="preserve"> por el impacto positivo que IXP puede tener en el desarrollo y la fiabilidad de un </w:t>
            </w:r>
            <w:r w:rsidR="00180AA1">
              <w:rPr>
                <w:rFonts w:ascii="ITC Avant Garde" w:hAnsi="ITC Avant Garde"/>
              </w:rPr>
              <w:t xml:space="preserve">Internet </w:t>
            </w:r>
            <w:r w:rsidR="00180AA1" w:rsidRPr="00271A78">
              <w:rPr>
                <w:rFonts w:ascii="ITC Avant Garde" w:hAnsi="ITC Avant Garde"/>
              </w:rPr>
              <w:t>local, la asequibilidad de los servicios y la disponibilidad de contenido local.</w:t>
            </w:r>
          </w:p>
          <w:p w14:paraId="7BD330E8" w14:textId="77777777" w:rsidR="00180AA1" w:rsidRDefault="00180AA1" w:rsidP="00320087">
            <w:pPr>
              <w:shd w:val="clear" w:color="auto" w:fill="FFFFFF" w:themeFill="background1"/>
              <w:jc w:val="both"/>
              <w:rPr>
                <w:rFonts w:ascii="ITC Avant Garde" w:hAnsi="ITC Avant Garde"/>
                <w:color w:val="000000" w:themeColor="text1"/>
                <w:lang w:val="es-ES_tradnl"/>
              </w:rPr>
            </w:pPr>
          </w:p>
          <w:p w14:paraId="70082E43" w14:textId="77777777" w:rsidR="00AA4E82" w:rsidRDefault="00AA4E82" w:rsidP="00AA4E82">
            <w:pPr>
              <w:shd w:val="clear" w:color="auto" w:fill="FFFFFF" w:themeFill="background1"/>
              <w:jc w:val="both"/>
              <w:rPr>
                <w:rFonts w:ascii="ITC Avant Garde" w:hAnsi="ITC Avant Garde"/>
                <w:color w:val="000000" w:themeColor="text1"/>
                <w:lang w:val="es-ES"/>
              </w:rPr>
            </w:pPr>
            <w:r>
              <w:rPr>
                <w:rFonts w:ascii="ITC Avant Garde" w:hAnsi="ITC Avant Garde"/>
                <w:color w:val="000000" w:themeColor="text1"/>
                <w:lang w:val="es-ES"/>
              </w:rPr>
              <w:t xml:space="preserve">Hasta abril de 2014, </w:t>
            </w:r>
            <w:r w:rsidRPr="00BD1D88">
              <w:rPr>
                <w:rFonts w:ascii="ITC Avant Garde" w:hAnsi="ITC Avant Garde"/>
                <w:color w:val="000000" w:themeColor="text1"/>
                <w:lang w:val="es-ES"/>
              </w:rPr>
              <w:t xml:space="preserve">México era el único país de la OECD (del inglés, </w:t>
            </w:r>
            <w:proofErr w:type="spellStart"/>
            <w:r w:rsidRPr="00AA4E82">
              <w:rPr>
                <w:rFonts w:ascii="ITC Avant Garde" w:hAnsi="ITC Avant Garde"/>
                <w:i/>
                <w:color w:val="000000" w:themeColor="text1"/>
                <w:lang w:val="es-ES"/>
              </w:rPr>
              <w:t>Organisation</w:t>
            </w:r>
            <w:proofErr w:type="spellEnd"/>
            <w:r w:rsidRPr="00AA4E82">
              <w:rPr>
                <w:rFonts w:ascii="ITC Avant Garde" w:hAnsi="ITC Avant Garde"/>
                <w:i/>
                <w:color w:val="000000" w:themeColor="text1"/>
                <w:lang w:val="es-ES"/>
              </w:rPr>
              <w:t xml:space="preserve"> </w:t>
            </w:r>
            <w:proofErr w:type="spellStart"/>
            <w:r w:rsidRPr="00AA4E82">
              <w:rPr>
                <w:rFonts w:ascii="ITC Avant Garde" w:hAnsi="ITC Avant Garde"/>
                <w:i/>
                <w:color w:val="000000" w:themeColor="text1"/>
                <w:lang w:val="es-ES"/>
              </w:rPr>
              <w:t>for</w:t>
            </w:r>
            <w:proofErr w:type="spellEnd"/>
            <w:r w:rsidRPr="00AA4E82">
              <w:rPr>
                <w:rFonts w:ascii="ITC Avant Garde" w:hAnsi="ITC Avant Garde"/>
                <w:i/>
                <w:color w:val="000000" w:themeColor="text1"/>
                <w:lang w:val="es-ES"/>
              </w:rPr>
              <w:t xml:space="preserve"> </w:t>
            </w:r>
            <w:proofErr w:type="spellStart"/>
            <w:r w:rsidRPr="00AA4E82">
              <w:rPr>
                <w:rFonts w:ascii="ITC Avant Garde" w:hAnsi="ITC Avant Garde"/>
                <w:i/>
                <w:color w:val="000000" w:themeColor="text1"/>
                <w:lang w:val="es-ES"/>
              </w:rPr>
              <w:t>Economic</w:t>
            </w:r>
            <w:proofErr w:type="spellEnd"/>
            <w:r w:rsidRPr="00AA4E82">
              <w:rPr>
                <w:rFonts w:ascii="ITC Avant Garde" w:hAnsi="ITC Avant Garde"/>
                <w:i/>
                <w:color w:val="000000" w:themeColor="text1"/>
                <w:lang w:val="es-ES"/>
              </w:rPr>
              <w:t xml:space="preserve"> Co-</w:t>
            </w:r>
            <w:proofErr w:type="spellStart"/>
            <w:r w:rsidRPr="00AA4E82">
              <w:rPr>
                <w:rFonts w:ascii="ITC Avant Garde" w:hAnsi="ITC Avant Garde"/>
                <w:i/>
                <w:color w:val="000000" w:themeColor="text1"/>
                <w:lang w:val="es-ES"/>
              </w:rPr>
              <w:t>operation</w:t>
            </w:r>
            <w:proofErr w:type="spellEnd"/>
            <w:r w:rsidRPr="00AA4E82">
              <w:rPr>
                <w:rFonts w:ascii="ITC Avant Garde" w:hAnsi="ITC Avant Garde"/>
                <w:i/>
                <w:color w:val="000000" w:themeColor="text1"/>
                <w:lang w:val="es-ES"/>
              </w:rPr>
              <w:t xml:space="preserve"> and </w:t>
            </w:r>
            <w:proofErr w:type="spellStart"/>
            <w:r w:rsidRPr="00AA4E82">
              <w:rPr>
                <w:rFonts w:ascii="ITC Avant Garde" w:hAnsi="ITC Avant Garde"/>
                <w:i/>
                <w:color w:val="000000" w:themeColor="text1"/>
                <w:lang w:val="es-ES"/>
              </w:rPr>
              <w:t>Development</w:t>
            </w:r>
            <w:proofErr w:type="spellEnd"/>
            <w:r w:rsidRPr="00BD1D88">
              <w:rPr>
                <w:rFonts w:ascii="ITC Avant Garde" w:hAnsi="ITC Avant Garde"/>
                <w:color w:val="000000" w:themeColor="text1"/>
                <w:lang w:val="es-ES"/>
              </w:rPr>
              <w:t>) que no contaba con un IXP a pesar del nivel económico y lo grande en su extensión territorial</w:t>
            </w:r>
            <w:r w:rsidR="00E345AE">
              <w:rPr>
                <w:rStyle w:val="Refdenotaalpie"/>
                <w:rFonts w:ascii="ITC Avant Garde" w:hAnsi="ITC Avant Garde"/>
                <w:color w:val="000000" w:themeColor="text1"/>
                <w:lang w:val="es-ES"/>
              </w:rPr>
              <w:footnoteReference w:id="3"/>
            </w:r>
            <w:r w:rsidRPr="00BD1D88">
              <w:rPr>
                <w:rFonts w:ascii="ITC Avant Garde" w:hAnsi="ITC Avant Garde"/>
                <w:color w:val="000000" w:themeColor="text1"/>
                <w:lang w:val="es-ES"/>
              </w:rPr>
              <w:t>. El primer IXP fue fundado por el Consorcio para el Intercambio de Tráfico de Internet (CITI, A.C)</w:t>
            </w:r>
            <w:r w:rsidR="00E345AE">
              <w:rPr>
                <w:rStyle w:val="Refdenotaalpie"/>
                <w:rFonts w:ascii="ITC Avant Garde" w:hAnsi="ITC Avant Garde"/>
                <w:color w:val="000000" w:themeColor="text1"/>
                <w:lang w:val="es-ES"/>
              </w:rPr>
              <w:footnoteReference w:id="4"/>
            </w:r>
            <w:r w:rsidRPr="00BD1D88">
              <w:rPr>
                <w:rFonts w:ascii="ITC Avant Garde" w:hAnsi="ITC Avant Garde"/>
                <w:color w:val="000000" w:themeColor="text1"/>
                <w:lang w:val="es-ES"/>
              </w:rPr>
              <w:t>, asociación civil sin fines de lucro del sector privado</w:t>
            </w:r>
            <w:r w:rsidR="00C77DA3">
              <w:rPr>
                <w:rFonts w:ascii="ITC Avant Garde" w:hAnsi="ITC Avant Garde"/>
                <w:color w:val="000000" w:themeColor="text1"/>
                <w:lang w:val="es-ES"/>
              </w:rPr>
              <w:t xml:space="preserve">. A mediano plazo, existen planes </w:t>
            </w:r>
            <w:r w:rsidR="003C3CEB">
              <w:rPr>
                <w:rFonts w:ascii="ITC Avant Garde" w:hAnsi="ITC Avant Garde"/>
                <w:color w:val="000000" w:themeColor="text1"/>
                <w:lang w:val="es-ES"/>
              </w:rPr>
              <w:t>de</w:t>
            </w:r>
            <w:r w:rsidR="00403FA9">
              <w:rPr>
                <w:rFonts w:ascii="ITC Avant Garde" w:hAnsi="ITC Avant Garde"/>
                <w:color w:val="000000" w:themeColor="text1"/>
                <w:lang w:val="es-ES"/>
              </w:rPr>
              <w:t xml:space="preserve"> abrir otros IXP</w:t>
            </w:r>
            <w:r w:rsidR="00C77DA3">
              <w:rPr>
                <w:rFonts w:ascii="ITC Avant Garde" w:hAnsi="ITC Avant Garde"/>
                <w:color w:val="000000" w:themeColor="text1"/>
                <w:lang w:val="es-ES"/>
              </w:rPr>
              <w:t xml:space="preserve"> a lo largo de la República Mexicana no sólo </w:t>
            </w:r>
            <w:r w:rsidR="003C3CEB">
              <w:rPr>
                <w:rFonts w:ascii="ITC Avant Garde" w:hAnsi="ITC Avant Garde"/>
                <w:color w:val="000000" w:themeColor="text1"/>
                <w:lang w:val="es-ES"/>
              </w:rPr>
              <w:t>por parte de CITI sino de otras figuras legales.</w:t>
            </w:r>
          </w:p>
          <w:p w14:paraId="04E3B575" w14:textId="77777777" w:rsidR="00C77DA3" w:rsidRDefault="00C77DA3" w:rsidP="00AA4E82">
            <w:pPr>
              <w:shd w:val="clear" w:color="auto" w:fill="FFFFFF" w:themeFill="background1"/>
              <w:jc w:val="both"/>
              <w:rPr>
                <w:rFonts w:ascii="ITC Avant Garde" w:hAnsi="ITC Avant Garde"/>
                <w:color w:val="000000" w:themeColor="text1"/>
                <w:lang w:val="es-ES"/>
              </w:rPr>
            </w:pPr>
          </w:p>
          <w:p w14:paraId="2EB4F962" w14:textId="11610A24" w:rsidR="00B45CB6" w:rsidRDefault="003C3CEB" w:rsidP="00AA4E82">
            <w:pPr>
              <w:shd w:val="clear" w:color="auto" w:fill="FFFFFF" w:themeFill="background1"/>
              <w:jc w:val="both"/>
              <w:rPr>
                <w:rFonts w:ascii="ITC Avant Garde" w:hAnsi="ITC Avant Garde"/>
                <w:color w:val="000000" w:themeColor="text1"/>
                <w:lang w:val="es-ES"/>
              </w:rPr>
            </w:pPr>
            <w:r>
              <w:rPr>
                <w:rFonts w:ascii="ITC Avant Garde" w:hAnsi="ITC Avant Garde"/>
                <w:color w:val="000000" w:themeColor="text1"/>
                <w:lang w:val="es-ES"/>
              </w:rPr>
              <w:t xml:space="preserve">El interés </w:t>
            </w:r>
            <w:r w:rsidR="007A2771">
              <w:rPr>
                <w:rFonts w:ascii="ITC Avant Garde" w:hAnsi="ITC Avant Garde"/>
                <w:color w:val="000000" w:themeColor="text1"/>
                <w:lang w:val="es-ES"/>
              </w:rPr>
              <w:t>de</w:t>
            </w:r>
            <w:r w:rsidR="00403FA9">
              <w:rPr>
                <w:rFonts w:ascii="ITC Avant Garde" w:hAnsi="ITC Avant Garde"/>
                <w:color w:val="000000" w:themeColor="text1"/>
                <w:lang w:val="es-ES"/>
              </w:rPr>
              <w:t xml:space="preserve"> los ISP</w:t>
            </w:r>
            <w:r w:rsidR="003A7A93">
              <w:rPr>
                <w:rFonts w:ascii="ITC Avant Garde" w:hAnsi="ITC Avant Garde"/>
                <w:color w:val="000000" w:themeColor="text1"/>
                <w:lang w:val="es-ES"/>
              </w:rPr>
              <w:t xml:space="preserve"> </w:t>
            </w:r>
            <w:r w:rsidR="007A2771">
              <w:rPr>
                <w:rFonts w:ascii="ITC Avant Garde" w:hAnsi="ITC Avant Garde"/>
                <w:color w:val="000000" w:themeColor="text1"/>
                <w:lang w:val="es-ES"/>
              </w:rPr>
              <w:t xml:space="preserve">de </w:t>
            </w:r>
            <w:r>
              <w:rPr>
                <w:rFonts w:ascii="ITC Avant Garde" w:hAnsi="ITC Avant Garde"/>
                <w:color w:val="000000" w:themeColor="text1"/>
                <w:lang w:val="es-ES"/>
              </w:rPr>
              <w:t>ser miembro</w:t>
            </w:r>
            <w:r w:rsidR="00C73EA2">
              <w:rPr>
                <w:rFonts w:ascii="ITC Avant Garde" w:hAnsi="ITC Avant Garde"/>
                <w:color w:val="000000" w:themeColor="text1"/>
                <w:lang w:val="es-ES"/>
              </w:rPr>
              <w:t>s</w:t>
            </w:r>
            <w:r w:rsidR="00403FA9">
              <w:rPr>
                <w:rFonts w:ascii="ITC Avant Garde" w:hAnsi="ITC Avant Garde"/>
                <w:color w:val="000000" w:themeColor="text1"/>
                <w:lang w:val="es-ES"/>
              </w:rPr>
              <w:t xml:space="preserve"> de alguno de estos IXP</w:t>
            </w:r>
            <w:r>
              <w:rPr>
                <w:rFonts w:ascii="ITC Avant Garde" w:hAnsi="ITC Avant Garde"/>
                <w:color w:val="000000" w:themeColor="text1"/>
                <w:lang w:val="es-ES"/>
              </w:rPr>
              <w:t xml:space="preserve"> se ve mermado debido a la ausencia </w:t>
            </w:r>
            <w:r w:rsidR="001145F1">
              <w:rPr>
                <w:rFonts w:ascii="ITC Avant Garde" w:hAnsi="ITC Avant Garde"/>
                <w:color w:val="000000" w:themeColor="text1"/>
                <w:lang w:val="es-ES"/>
              </w:rPr>
              <w:t>de</w:t>
            </w:r>
            <w:r w:rsidR="00411A80">
              <w:rPr>
                <w:rFonts w:ascii="ITC Avant Garde" w:hAnsi="ITC Avant Garde"/>
                <w:color w:val="000000" w:themeColor="text1"/>
                <w:lang w:val="es-ES"/>
              </w:rPr>
              <w:t>l AEP</w:t>
            </w:r>
            <w:r w:rsidR="001145F1">
              <w:rPr>
                <w:rFonts w:ascii="ITC Avant Garde" w:hAnsi="ITC Avant Garde"/>
                <w:color w:val="000000" w:themeColor="text1"/>
                <w:lang w:val="es-ES"/>
              </w:rPr>
              <w:t xml:space="preserve">, </w:t>
            </w:r>
            <w:r>
              <w:rPr>
                <w:rFonts w:ascii="ITC Avant Garde" w:hAnsi="ITC Avant Garde"/>
                <w:color w:val="000000" w:themeColor="text1"/>
                <w:lang w:val="es-ES"/>
              </w:rPr>
              <w:t>el</w:t>
            </w:r>
            <w:r w:rsidR="003A7A93">
              <w:rPr>
                <w:rFonts w:ascii="ITC Avant Garde" w:hAnsi="ITC Avant Garde"/>
                <w:color w:val="000000" w:themeColor="text1"/>
                <w:lang w:val="es-ES"/>
              </w:rPr>
              <w:t xml:space="preserve"> principal ISP en</w:t>
            </w:r>
            <w:r>
              <w:rPr>
                <w:rFonts w:ascii="ITC Avant Garde" w:hAnsi="ITC Avant Garde"/>
                <w:color w:val="000000" w:themeColor="text1"/>
                <w:lang w:val="es-ES"/>
              </w:rPr>
              <w:t xml:space="preserve"> México. Previo a la creación del primer IXP</w:t>
            </w:r>
            <w:r w:rsidR="008A46D2">
              <w:rPr>
                <w:rFonts w:ascii="ITC Avant Garde" w:hAnsi="ITC Avant Garde"/>
                <w:color w:val="000000" w:themeColor="text1"/>
                <w:lang w:val="es-ES"/>
              </w:rPr>
              <w:t xml:space="preserve">, </w:t>
            </w:r>
            <w:r w:rsidR="003A7A93">
              <w:rPr>
                <w:rFonts w:ascii="ITC Avant Garde" w:hAnsi="ITC Avant Garde"/>
                <w:color w:val="000000" w:themeColor="text1"/>
                <w:lang w:val="es-ES"/>
              </w:rPr>
              <w:t xml:space="preserve">los </w:t>
            </w:r>
            <w:r w:rsidR="008A46D2">
              <w:rPr>
                <w:rFonts w:ascii="ITC Avant Garde" w:hAnsi="ITC Avant Garde"/>
                <w:color w:val="000000" w:themeColor="text1"/>
                <w:lang w:val="es-ES"/>
              </w:rPr>
              <w:t>diferentes</w:t>
            </w:r>
            <w:r w:rsidR="00403FA9">
              <w:rPr>
                <w:rFonts w:ascii="ITC Avant Garde" w:hAnsi="ITC Avant Garde"/>
                <w:color w:val="000000" w:themeColor="text1"/>
                <w:lang w:val="es-ES"/>
              </w:rPr>
              <w:t xml:space="preserve"> ISP</w:t>
            </w:r>
            <w:r>
              <w:rPr>
                <w:rFonts w:ascii="ITC Avant Garde" w:hAnsi="ITC Avant Garde"/>
                <w:color w:val="000000" w:themeColor="text1"/>
                <w:lang w:val="es-ES"/>
              </w:rPr>
              <w:t xml:space="preserve"> solucionaron el problema del inte</w:t>
            </w:r>
            <w:r w:rsidR="003A7A93">
              <w:rPr>
                <w:rFonts w:ascii="ITC Avant Garde" w:hAnsi="ITC Avant Garde"/>
                <w:color w:val="000000" w:themeColor="text1"/>
                <w:lang w:val="es-ES"/>
              </w:rPr>
              <w:t>rcambio de tráfico</w:t>
            </w:r>
            <w:r w:rsidR="007A2771">
              <w:rPr>
                <w:rFonts w:ascii="ITC Avant Garde" w:hAnsi="ITC Avant Garde"/>
                <w:color w:val="000000" w:themeColor="text1"/>
                <w:lang w:val="es-ES"/>
              </w:rPr>
              <w:t xml:space="preserve"> </w:t>
            </w:r>
            <w:r w:rsidR="003A7A93">
              <w:rPr>
                <w:rFonts w:ascii="ITC Avant Garde" w:hAnsi="ITC Avant Garde"/>
                <w:color w:val="000000" w:themeColor="text1"/>
                <w:lang w:val="es-ES"/>
              </w:rPr>
              <w:t xml:space="preserve">de Internet interconectándose </w:t>
            </w:r>
            <w:r>
              <w:rPr>
                <w:rFonts w:ascii="ITC Avant Garde" w:hAnsi="ITC Avant Garde"/>
                <w:color w:val="000000" w:themeColor="text1"/>
                <w:lang w:val="es-ES"/>
              </w:rPr>
              <w:t>directamente entre ellos</w:t>
            </w:r>
            <w:r w:rsidR="00C73EA2">
              <w:rPr>
                <w:rFonts w:ascii="ITC Avant Garde" w:hAnsi="ITC Avant Garde"/>
                <w:color w:val="000000" w:themeColor="text1"/>
                <w:lang w:val="es-ES"/>
              </w:rPr>
              <w:t xml:space="preserve"> a través de </w:t>
            </w:r>
            <w:r>
              <w:rPr>
                <w:rFonts w:ascii="ITC Avant Garde" w:hAnsi="ITC Avant Garde"/>
                <w:color w:val="000000" w:themeColor="text1"/>
                <w:lang w:val="es-ES"/>
              </w:rPr>
              <w:t xml:space="preserve">acuerdos </w:t>
            </w:r>
            <w:r w:rsidR="00060B36">
              <w:rPr>
                <w:rFonts w:ascii="ITC Avant Garde" w:hAnsi="ITC Avant Garde"/>
                <w:color w:val="000000" w:themeColor="text1"/>
                <w:lang w:val="es-ES"/>
              </w:rPr>
              <w:t xml:space="preserve">del tipo </w:t>
            </w:r>
            <w:r w:rsidR="007A2771">
              <w:rPr>
                <w:rFonts w:ascii="ITC Avant Garde" w:hAnsi="ITC Avant Garde"/>
                <w:color w:val="000000" w:themeColor="text1"/>
                <w:lang w:val="es-ES"/>
              </w:rPr>
              <w:t>de</w:t>
            </w:r>
            <w:r w:rsidR="00411A80">
              <w:rPr>
                <w:rFonts w:ascii="ITC Avant Garde" w:hAnsi="ITC Avant Garde"/>
                <w:color w:val="000000" w:themeColor="text1"/>
                <w:lang w:val="es-ES"/>
              </w:rPr>
              <w:t xml:space="preserve"> intercambio </w:t>
            </w:r>
            <w:r w:rsidR="00060B36">
              <w:rPr>
                <w:rFonts w:ascii="ITC Avant Garde" w:hAnsi="ITC Avant Garde"/>
                <w:color w:val="000000" w:themeColor="text1"/>
                <w:lang w:val="es-ES"/>
              </w:rPr>
              <w:t xml:space="preserve">bilateral </w:t>
            </w:r>
            <w:r w:rsidR="00411A80">
              <w:rPr>
                <w:rFonts w:ascii="ITC Avant Garde" w:hAnsi="ITC Avant Garde"/>
                <w:color w:val="000000" w:themeColor="text1"/>
                <w:lang w:val="es-ES"/>
              </w:rPr>
              <w:t>de tráfico</w:t>
            </w:r>
            <w:r>
              <w:rPr>
                <w:rFonts w:ascii="ITC Avant Garde" w:hAnsi="ITC Avant Garde"/>
                <w:color w:val="000000" w:themeColor="text1"/>
                <w:lang w:val="es-ES"/>
              </w:rPr>
              <w:t xml:space="preserve"> </w:t>
            </w:r>
            <w:r w:rsidR="00411A80">
              <w:rPr>
                <w:rFonts w:ascii="ITC Avant Garde" w:hAnsi="ITC Avant Garde"/>
                <w:color w:val="000000" w:themeColor="text1"/>
                <w:lang w:val="es-ES"/>
              </w:rPr>
              <w:t>(</w:t>
            </w:r>
            <w:proofErr w:type="spellStart"/>
            <w:r>
              <w:rPr>
                <w:rFonts w:ascii="ITC Avant Garde" w:hAnsi="ITC Avant Garde"/>
                <w:color w:val="000000" w:themeColor="text1"/>
                <w:lang w:val="es-ES"/>
              </w:rPr>
              <w:t>peering</w:t>
            </w:r>
            <w:proofErr w:type="spellEnd"/>
            <w:r w:rsidR="00411A80">
              <w:rPr>
                <w:rFonts w:ascii="ITC Avant Garde" w:hAnsi="ITC Avant Garde"/>
                <w:color w:val="000000" w:themeColor="text1"/>
                <w:lang w:val="es-ES"/>
              </w:rPr>
              <w:t>)</w:t>
            </w:r>
            <w:r>
              <w:rPr>
                <w:rFonts w:ascii="ITC Avant Garde" w:hAnsi="ITC Avant Garde"/>
                <w:color w:val="000000" w:themeColor="text1"/>
                <w:lang w:val="es-ES"/>
              </w:rPr>
              <w:t xml:space="preserve"> </w:t>
            </w:r>
            <w:r w:rsidR="007A2771">
              <w:rPr>
                <w:rFonts w:ascii="ITC Avant Garde" w:hAnsi="ITC Avant Garde"/>
                <w:color w:val="000000" w:themeColor="text1"/>
                <w:lang w:val="es-ES"/>
              </w:rPr>
              <w:t>así como</w:t>
            </w:r>
            <w:r>
              <w:rPr>
                <w:rFonts w:ascii="ITC Avant Garde" w:hAnsi="ITC Avant Garde"/>
                <w:color w:val="000000" w:themeColor="text1"/>
                <w:lang w:val="es-ES"/>
              </w:rPr>
              <w:t xml:space="preserve"> </w:t>
            </w:r>
            <w:r w:rsidR="007A2771">
              <w:rPr>
                <w:rFonts w:ascii="ITC Avant Garde" w:hAnsi="ITC Avant Garde"/>
                <w:color w:val="000000" w:themeColor="text1"/>
                <w:lang w:val="es-ES"/>
              </w:rPr>
              <w:t xml:space="preserve">de </w:t>
            </w:r>
            <w:r>
              <w:rPr>
                <w:rFonts w:ascii="ITC Avant Garde" w:hAnsi="ITC Avant Garde"/>
                <w:color w:val="000000" w:themeColor="text1"/>
                <w:lang w:val="es-ES"/>
              </w:rPr>
              <w:t>tránsito.</w:t>
            </w:r>
            <w:r w:rsidR="008A46D2">
              <w:rPr>
                <w:rFonts w:ascii="ITC Avant Garde" w:hAnsi="ITC Avant Garde"/>
                <w:color w:val="000000" w:themeColor="text1"/>
                <w:lang w:val="es-ES"/>
              </w:rPr>
              <w:t xml:space="preserve"> Aunado a esto, gran parte del tráfico </w:t>
            </w:r>
            <w:r w:rsidR="007A2771">
              <w:rPr>
                <w:rFonts w:ascii="ITC Avant Garde" w:hAnsi="ITC Avant Garde"/>
                <w:color w:val="000000" w:themeColor="text1"/>
                <w:lang w:val="es-ES"/>
              </w:rPr>
              <w:t xml:space="preserve">de Internet </w:t>
            </w:r>
            <w:r w:rsidR="008A46D2">
              <w:rPr>
                <w:rFonts w:ascii="ITC Avant Garde" w:hAnsi="ITC Avant Garde"/>
                <w:color w:val="000000" w:themeColor="text1"/>
                <w:lang w:val="es-ES"/>
              </w:rPr>
              <w:t xml:space="preserve">de México es intercambiado en </w:t>
            </w:r>
            <w:r w:rsidR="00403FA9">
              <w:rPr>
                <w:rFonts w:ascii="ITC Avant Garde" w:hAnsi="ITC Avant Garde"/>
                <w:color w:val="000000" w:themeColor="text1"/>
                <w:lang w:val="es-ES"/>
              </w:rPr>
              <w:t>IXP extranjeros (</w:t>
            </w:r>
            <w:r w:rsidR="008A46D2">
              <w:rPr>
                <w:rFonts w:ascii="ITC Avant Garde" w:hAnsi="ITC Avant Garde"/>
                <w:color w:val="000000" w:themeColor="text1"/>
                <w:lang w:val="es-ES"/>
              </w:rPr>
              <w:t>Estados Unidos</w:t>
            </w:r>
            <w:r w:rsidR="00403FA9">
              <w:rPr>
                <w:rFonts w:ascii="ITC Avant Garde" w:hAnsi="ITC Avant Garde"/>
                <w:color w:val="000000" w:themeColor="text1"/>
                <w:lang w:val="es-ES"/>
              </w:rPr>
              <w:t>)</w:t>
            </w:r>
            <w:r w:rsidR="008A46D2">
              <w:rPr>
                <w:rFonts w:ascii="ITC Avant Garde" w:hAnsi="ITC Avant Garde"/>
                <w:color w:val="000000" w:themeColor="text1"/>
                <w:lang w:val="es-ES"/>
              </w:rPr>
              <w:t>, utilizando la infraestructura de interconexión del país del norte</w:t>
            </w:r>
            <w:r w:rsidR="00C73EA2">
              <w:rPr>
                <w:rFonts w:ascii="ITC Avant Garde" w:hAnsi="ITC Avant Garde"/>
                <w:color w:val="000000" w:themeColor="text1"/>
                <w:lang w:val="es-ES"/>
              </w:rPr>
              <w:t xml:space="preserve"> como un IXP</w:t>
            </w:r>
            <w:r w:rsidR="008A46D2">
              <w:rPr>
                <w:rFonts w:ascii="ITC Avant Garde" w:hAnsi="ITC Avant Garde"/>
                <w:color w:val="000000" w:themeColor="text1"/>
                <w:lang w:val="es-ES"/>
              </w:rPr>
              <w:t>.</w:t>
            </w:r>
            <w:r w:rsidR="007A2771">
              <w:rPr>
                <w:rFonts w:ascii="ITC Avant Garde" w:hAnsi="ITC Avant Garde"/>
                <w:color w:val="000000" w:themeColor="text1"/>
                <w:lang w:val="es-ES"/>
              </w:rPr>
              <w:t xml:space="preserve"> </w:t>
            </w:r>
            <w:r w:rsidR="00B45CB6">
              <w:rPr>
                <w:rFonts w:ascii="ITC Avant Garde" w:hAnsi="ITC Avant Garde"/>
                <w:color w:val="000000" w:themeColor="text1"/>
                <w:lang w:val="es-ES"/>
              </w:rPr>
              <w:t xml:space="preserve">En resumen, las redes de México ya pueden intercambiar tráfico de Internet entre ellas pero este intercambio se compone de múltiples enlaces, lo cual no es lo más adecuado para el desarrollo del ecosistema de Internet. </w:t>
            </w:r>
          </w:p>
          <w:p w14:paraId="6FD0010F" w14:textId="77777777" w:rsidR="00AC56B9" w:rsidRDefault="00AC56B9" w:rsidP="00AA4E82">
            <w:pPr>
              <w:shd w:val="clear" w:color="auto" w:fill="FFFFFF" w:themeFill="background1"/>
              <w:jc w:val="both"/>
              <w:rPr>
                <w:rFonts w:ascii="ITC Avant Garde" w:hAnsi="ITC Avant Garde"/>
                <w:color w:val="000000" w:themeColor="text1"/>
                <w:lang w:val="es-ES"/>
              </w:rPr>
            </w:pPr>
          </w:p>
          <w:p w14:paraId="19C5A233" w14:textId="77777777" w:rsidR="00D6645C" w:rsidRDefault="006F0619" w:rsidP="00AA4E82">
            <w:pPr>
              <w:shd w:val="clear" w:color="auto" w:fill="FFFFFF" w:themeFill="background1"/>
              <w:jc w:val="both"/>
              <w:rPr>
                <w:rFonts w:ascii="ITC Avant Garde" w:hAnsi="ITC Avant Garde"/>
                <w:color w:val="000000" w:themeColor="text1"/>
                <w:lang w:val="es-ES"/>
              </w:rPr>
            </w:pPr>
            <w:r>
              <w:rPr>
                <w:rFonts w:ascii="ITC Avant Garde" w:hAnsi="ITC Avant Garde"/>
                <w:color w:val="000000" w:themeColor="text1"/>
                <w:lang w:val="es-ES"/>
              </w:rPr>
              <w:t xml:space="preserve">Bajo el panorama anterior, </w:t>
            </w:r>
            <w:r w:rsidR="007B5C2B" w:rsidRPr="007B5C2B">
              <w:rPr>
                <w:rFonts w:ascii="ITC Avant Garde" w:hAnsi="ITC Avant Garde"/>
                <w:color w:val="000000" w:themeColor="text1"/>
                <w:lang w:val="es-ES"/>
              </w:rPr>
              <w:t>la fracción VIII, del artículo 138</w:t>
            </w:r>
            <w:r w:rsidR="001145F1">
              <w:rPr>
                <w:rFonts w:ascii="ITC Avant Garde" w:hAnsi="ITC Avant Garde"/>
                <w:color w:val="000000" w:themeColor="text1"/>
                <w:lang w:val="es-ES"/>
              </w:rPr>
              <w:t xml:space="preserve"> de la Ley </w:t>
            </w:r>
            <w:r w:rsidR="00403FA9">
              <w:rPr>
                <w:rFonts w:ascii="ITC Avant Garde" w:hAnsi="ITC Avant Garde"/>
                <w:color w:val="000000" w:themeColor="text1"/>
                <w:lang w:val="es-ES"/>
              </w:rPr>
              <w:t>fomenta la instalación y desarrollo de IXP</w:t>
            </w:r>
            <w:r w:rsidR="001B6EA6">
              <w:rPr>
                <w:rFonts w:ascii="ITC Avant Garde" w:hAnsi="ITC Avant Garde"/>
                <w:color w:val="000000" w:themeColor="text1"/>
                <w:lang w:val="es-ES"/>
              </w:rPr>
              <w:t xml:space="preserve">, al decretar la presencia del AEP y/o del </w:t>
            </w:r>
            <w:r w:rsidR="00403FA9">
              <w:rPr>
                <w:rFonts w:ascii="ITC Avant Garde" w:hAnsi="ITC Avant Garde"/>
                <w:color w:val="000000" w:themeColor="text1"/>
                <w:lang w:val="es-ES"/>
              </w:rPr>
              <w:t>ACPS en todos aquellos IXP</w:t>
            </w:r>
            <w:r w:rsidR="001B6EA6" w:rsidRPr="00C73EA2">
              <w:rPr>
                <w:rFonts w:ascii="ITC Avant Garde" w:hAnsi="ITC Avant Garde"/>
                <w:color w:val="000000" w:themeColor="text1"/>
                <w:lang w:val="es-ES"/>
              </w:rPr>
              <w:t xml:space="preserve"> que operen dentro del territorio nacional</w:t>
            </w:r>
            <w:r w:rsidR="009975B4">
              <w:rPr>
                <w:rFonts w:ascii="ITC Avant Garde" w:hAnsi="ITC Avant Garde"/>
                <w:color w:val="000000" w:themeColor="text1"/>
                <w:lang w:val="es-ES"/>
              </w:rPr>
              <w:t xml:space="preserve">. </w:t>
            </w:r>
            <w:r w:rsidR="009B7C84">
              <w:rPr>
                <w:rFonts w:ascii="ITC Avant Garde" w:hAnsi="ITC Avant Garde"/>
                <w:color w:val="000000" w:themeColor="text1"/>
                <w:lang w:val="es-ES"/>
              </w:rPr>
              <w:t>La</w:t>
            </w:r>
            <w:r w:rsidR="00C73EA2">
              <w:rPr>
                <w:rFonts w:ascii="ITC Avant Garde" w:hAnsi="ITC Avant Garde"/>
                <w:color w:val="000000" w:themeColor="text1"/>
                <w:lang w:val="es-ES"/>
              </w:rPr>
              <w:t xml:space="preserve"> participación </w:t>
            </w:r>
            <w:r w:rsidR="00281B83">
              <w:rPr>
                <w:rFonts w:ascii="ITC Avant Garde" w:hAnsi="ITC Avant Garde"/>
                <w:color w:val="000000" w:themeColor="text1"/>
                <w:lang w:val="es-ES"/>
              </w:rPr>
              <w:t>d</w:t>
            </w:r>
            <w:r w:rsidR="00C73EA2">
              <w:rPr>
                <w:rFonts w:ascii="ITC Avant Garde" w:hAnsi="ITC Avant Garde"/>
                <w:color w:val="000000" w:themeColor="text1"/>
                <w:lang w:val="es-ES"/>
              </w:rPr>
              <w:t xml:space="preserve">el AEP y/o </w:t>
            </w:r>
            <w:r w:rsidR="00281B83">
              <w:rPr>
                <w:rFonts w:ascii="ITC Avant Garde" w:hAnsi="ITC Avant Garde"/>
                <w:color w:val="000000" w:themeColor="text1"/>
                <w:lang w:val="es-ES"/>
              </w:rPr>
              <w:t xml:space="preserve">el ACPS será </w:t>
            </w:r>
            <w:r w:rsidR="00403FA9">
              <w:rPr>
                <w:rFonts w:ascii="ITC Avant Garde" w:hAnsi="ITC Avant Garde"/>
                <w:color w:val="000000" w:themeColor="text1"/>
                <w:lang w:val="es-ES"/>
              </w:rPr>
              <w:t>fundamental para que otros ISP</w:t>
            </w:r>
            <w:r w:rsidR="00281B83">
              <w:rPr>
                <w:rFonts w:ascii="ITC Avant Garde" w:hAnsi="ITC Avant Garde"/>
                <w:color w:val="000000" w:themeColor="text1"/>
                <w:lang w:val="es-ES"/>
              </w:rPr>
              <w:t xml:space="preserve"> se interesen en pertenecer a </w:t>
            </w:r>
            <w:r w:rsidR="00403FA9">
              <w:rPr>
                <w:rFonts w:ascii="ITC Avant Garde" w:hAnsi="ITC Avant Garde"/>
                <w:color w:val="000000" w:themeColor="text1"/>
                <w:lang w:val="es-ES"/>
              </w:rPr>
              <w:t>un IXP</w:t>
            </w:r>
            <w:r w:rsidR="00281B83">
              <w:rPr>
                <w:rFonts w:ascii="ITC Avant Garde" w:hAnsi="ITC Avant Garde"/>
                <w:color w:val="000000" w:themeColor="text1"/>
                <w:lang w:val="es-ES"/>
              </w:rPr>
              <w:t xml:space="preserve"> y de esta manera se </w:t>
            </w:r>
            <w:r w:rsidR="00403FA9">
              <w:rPr>
                <w:rFonts w:ascii="ITC Avant Garde" w:hAnsi="ITC Avant Garde"/>
                <w:color w:val="000000" w:themeColor="text1"/>
                <w:lang w:val="es-ES"/>
              </w:rPr>
              <w:t xml:space="preserve">obtengan y </w:t>
            </w:r>
            <w:r w:rsidR="00281B83">
              <w:rPr>
                <w:rFonts w:ascii="ITC Avant Garde" w:hAnsi="ITC Avant Garde"/>
                <w:color w:val="000000" w:themeColor="text1"/>
                <w:lang w:val="es-ES"/>
              </w:rPr>
              <w:t>exploten los beneficios</w:t>
            </w:r>
            <w:r w:rsidR="00403FA9">
              <w:rPr>
                <w:rFonts w:ascii="ITC Avant Garde" w:hAnsi="ITC Avant Garde"/>
                <w:color w:val="000000" w:themeColor="text1"/>
                <w:lang w:val="es-ES"/>
              </w:rPr>
              <w:t xml:space="preserve"> referidos</w:t>
            </w:r>
            <w:r w:rsidR="00281B83">
              <w:rPr>
                <w:rFonts w:ascii="ITC Avant Garde" w:hAnsi="ITC Avant Garde"/>
                <w:color w:val="000000" w:themeColor="text1"/>
                <w:lang w:val="es-ES"/>
              </w:rPr>
              <w:t>.</w:t>
            </w:r>
          </w:p>
          <w:p w14:paraId="4DEC3AD8" w14:textId="77777777" w:rsidR="00D24226" w:rsidRDefault="00D24226" w:rsidP="001B6EA6">
            <w:pPr>
              <w:pStyle w:val="Sinespaciado"/>
              <w:jc w:val="both"/>
              <w:rPr>
                <w:rFonts w:ascii="ITC Avant Garde" w:hAnsi="ITC Avant Garde"/>
              </w:rPr>
            </w:pPr>
          </w:p>
          <w:p w14:paraId="7A9A52C5" w14:textId="52CEB529" w:rsidR="00180AA1" w:rsidRDefault="00180AA1" w:rsidP="001B6EA6">
            <w:pPr>
              <w:pStyle w:val="Sinespaciado"/>
              <w:jc w:val="both"/>
              <w:rPr>
                <w:rFonts w:ascii="ITC Avant Garde" w:hAnsi="ITC Avant Garde"/>
              </w:rPr>
            </w:pPr>
            <w:r>
              <w:rPr>
                <w:rFonts w:ascii="ITC Avant Garde" w:hAnsi="ITC Avant Garde"/>
              </w:rPr>
              <w:t>Sin embargo, a pesar de que la presencia física del AEP en los IXP es una obligación establecida en la Ley, ésta no especifica los términos bajo los cuales se cumpla dicha obligación dejando al Instituto la tarea de definirlos.</w:t>
            </w:r>
          </w:p>
          <w:p w14:paraId="0D665BC3" w14:textId="77777777" w:rsidR="00180AA1" w:rsidRDefault="00180AA1" w:rsidP="001B6EA6">
            <w:pPr>
              <w:pStyle w:val="Sinespaciado"/>
              <w:jc w:val="both"/>
              <w:rPr>
                <w:rFonts w:ascii="ITC Avant Garde" w:hAnsi="ITC Avant Garde"/>
              </w:rPr>
            </w:pPr>
          </w:p>
          <w:p w14:paraId="2ADAF59F" w14:textId="77777777" w:rsidR="00271A78" w:rsidRPr="00D24226" w:rsidRDefault="00271A78" w:rsidP="00C12768">
            <w:pPr>
              <w:pStyle w:val="Sinespaciado"/>
              <w:jc w:val="both"/>
              <w:rPr>
                <w:rFonts w:ascii="ITC Avant Garde" w:hAnsi="ITC Avant Garde"/>
              </w:rPr>
            </w:pPr>
          </w:p>
        </w:tc>
      </w:tr>
    </w:tbl>
    <w:p w14:paraId="00D63CC9" w14:textId="77777777" w:rsidR="001932FC" w:rsidRPr="009E3B4C"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1932FC" w:rsidRPr="009E3B4C" w14:paraId="0C6B0F7D" w14:textId="77777777" w:rsidTr="001932FC">
        <w:tc>
          <w:tcPr>
            <w:tcW w:w="8828" w:type="dxa"/>
          </w:tcPr>
          <w:p w14:paraId="35E69CC6" w14:textId="77777777" w:rsidR="002710FD" w:rsidRPr="00690608" w:rsidRDefault="001932FC" w:rsidP="008A48B0">
            <w:pPr>
              <w:jc w:val="both"/>
              <w:rPr>
                <w:rFonts w:ascii="ITC Avant Garde" w:hAnsi="ITC Avant Garde"/>
                <w:b/>
              </w:rPr>
            </w:pPr>
            <w:r w:rsidRPr="00690608">
              <w:rPr>
                <w:rFonts w:ascii="ITC Avant Garde" w:hAnsi="ITC Avant Garde"/>
                <w:b/>
              </w:rPr>
              <w:t>3.</w:t>
            </w:r>
            <w:r w:rsidR="00E6080B" w:rsidRPr="00690608">
              <w:rPr>
                <w:rFonts w:ascii="ITC Avant Garde" w:hAnsi="ITC Avant Garde"/>
                <w:b/>
              </w:rPr>
              <w:t>-</w:t>
            </w:r>
            <w:r w:rsidRPr="00690608">
              <w:rPr>
                <w:rFonts w:ascii="ITC Avant Garde" w:hAnsi="ITC Avant Garde"/>
                <w:b/>
              </w:rPr>
              <w:t xml:space="preserve"> Indique el </w:t>
            </w:r>
            <w:r w:rsidR="008A48B0" w:rsidRPr="00690608">
              <w:rPr>
                <w:rFonts w:ascii="ITC Avant Garde" w:hAnsi="ITC Avant Garde"/>
                <w:b/>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14:paraId="6B1922C8" w14:textId="77777777" w:rsidR="008A48B0" w:rsidRDefault="008A48B0" w:rsidP="008A48B0">
            <w:pPr>
              <w:jc w:val="both"/>
              <w:rPr>
                <w:rFonts w:ascii="ITC Avant Garde" w:hAnsi="ITC Avant Garde"/>
              </w:rPr>
            </w:pPr>
          </w:p>
          <w:p w14:paraId="3E584991" w14:textId="77777777" w:rsidR="00EE0305" w:rsidRPr="00A26B9D" w:rsidRDefault="00973E3B" w:rsidP="00A26B9D">
            <w:pPr>
              <w:jc w:val="both"/>
              <w:rPr>
                <w:rFonts w:ascii="ITC Avant Garde" w:hAnsi="ITC Avant Garde"/>
                <w:color w:val="000000" w:themeColor="text1"/>
                <w:lang w:val="es-ES_tradnl"/>
              </w:rPr>
            </w:pPr>
            <w:r>
              <w:rPr>
                <w:rFonts w:ascii="ITC Avant Garde" w:hAnsi="ITC Avant Garde"/>
              </w:rPr>
              <w:t xml:space="preserve">Actualmente no existe </w:t>
            </w:r>
            <w:r w:rsidR="00994958">
              <w:rPr>
                <w:rFonts w:ascii="ITC Avant Garde" w:hAnsi="ITC Avant Garde"/>
              </w:rPr>
              <w:t xml:space="preserve">disposición administrativa </w:t>
            </w:r>
            <w:r w:rsidR="003065E0" w:rsidRPr="003065E0">
              <w:rPr>
                <w:rFonts w:ascii="ITC Avant Garde" w:hAnsi="ITC Avant Garde"/>
              </w:rPr>
              <w:t xml:space="preserve">que </w:t>
            </w:r>
            <w:r w:rsidR="00C22105">
              <w:rPr>
                <w:rFonts w:ascii="ITC Avant Garde" w:hAnsi="ITC Avant Garde"/>
              </w:rPr>
              <w:t xml:space="preserve">fije </w:t>
            </w:r>
            <w:r w:rsidR="001518D7">
              <w:rPr>
                <w:rFonts w:ascii="ITC Avant Garde" w:hAnsi="ITC Avant Garde"/>
              </w:rPr>
              <w:t>los términos y requerimientos bajo los cuales  el</w:t>
            </w:r>
            <w:r w:rsidR="00C22105">
              <w:rPr>
                <w:rFonts w:ascii="ITC Avant Garde" w:hAnsi="ITC Avant Garde"/>
              </w:rPr>
              <w:t xml:space="preserve"> AEP y/o </w:t>
            </w:r>
            <w:r w:rsidR="00186A46">
              <w:rPr>
                <w:rFonts w:ascii="ITC Avant Garde" w:hAnsi="ITC Avant Garde"/>
              </w:rPr>
              <w:t>A</w:t>
            </w:r>
            <w:r w:rsidR="00C22105">
              <w:rPr>
                <w:rFonts w:ascii="ITC Avant Garde" w:hAnsi="ITC Avant Garde"/>
              </w:rPr>
              <w:t>C</w:t>
            </w:r>
            <w:r w:rsidR="00186A46">
              <w:rPr>
                <w:rFonts w:ascii="ITC Avant Garde" w:hAnsi="ITC Avant Garde"/>
              </w:rPr>
              <w:t>P</w:t>
            </w:r>
            <w:r w:rsidR="00C22105">
              <w:rPr>
                <w:rFonts w:ascii="ITC Avant Garde" w:hAnsi="ITC Avant Garde"/>
              </w:rPr>
              <w:t xml:space="preserve">S </w:t>
            </w:r>
            <w:r w:rsidR="001518D7">
              <w:rPr>
                <w:rFonts w:ascii="ITC Avant Garde" w:hAnsi="ITC Avant Garde"/>
              </w:rPr>
              <w:t xml:space="preserve">deben </w:t>
            </w:r>
            <w:r w:rsidR="00C22105">
              <w:rPr>
                <w:rFonts w:ascii="ITC Avant Garde" w:hAnsi="ITC Avant Garde"/>
              </w:rPr>
              <w:t xml:space="preserve">tener presencia física </w:t>
            </w:r>
            <w:r w:rsidR="009B7C84">
              <w:rPr>
                <w:rFonts w:ascii="ITC Avant Garde" w:hAnsi="ITC Avant Garde"/>
              </w:rPr>
              <w:t>en</w:t>
            </w:r>
            <w:r w:rsidR="00403FA9">
              <w:rPr>
                <w:rFonts w:ascii="ITC Avant Garde" w:hAnsi="ITC Avant Garde"/>
              </w:rPr>
              <w:t xml:space="preserve"> los IXP</w:t>
            </w:r>
            <w:r w:rsidR="00C22105">
              <w:rPr>
                <w:rFonts w:ascii="ITC Avant Garde" w:hAnsi="ITC Avant Garde"/>
              </w:rPr>
              <w:t xml:space="preserve">. En </w:t>
            </w:r>
            <w:r w:rsidR="001518D7">
              <w:rPr>
                <w:rFonts w:ascii="ITC Avant Garde" w:hAnsi="ITC Avant Garde"/>
              </w:rPr>
              <w:t>vista de</w:t>
            </w:r>
            <w:r w:rsidR="00C22105">
              <w:rPr>
                <w:rFonts w:ascii="ITC Avant Garde" w:hAnsi="ITC Avant Garde"/>
              </w:rPr>
              <w:t xml:space="preserve"> la problemática detectada </w:t>
            </w:r>
            <w:r w:rsidR="001518D7">
              <w:rPr>
                <w:rFonts w:ascii="ITC Avant Garde" w:hAnsi="ITC Avant Garde"/>
              </w:rPr>
              <w:t xml:space="preserve">con relación a la ausencia de </w:t>
            </w:r>
            <w:r w:rsidR="00C22105">
              <w:rPr>
                <w:rFonts w:ascii="ITC Avant Garde" w:hAnsi="ITC Avant Garde"/>
              </w:rPr>
              <w:t xml:space="preserve">una conectividad eficiente para el intercambio de tráfico de Internet a nivel Nacional, la Unidad de Política Regulatoria </w:t>
            </w:r>
            <w:r w:rsidR="009B7C84">
              <w:rPr>
                <w:rFonts w:ascii="ITC Avant Garde" w:hAnsi="ITC Avant Garde"/>
              </w:rPr>
              <w:t>propone</w:t>
            </w:r>
            <w:r w:rsidR="00C22105">
              <w:rPr>
                <w:rFonts w:ascii="ITC Avant Garde" w:hAnsi="ITC Avant Garde"/>
              </w:rPr>
              <w:t xml:space="preserve"> la emisión de una disposición </w:t>
            </w:r>
            <w:r w:rsidR="00411A80">
              <w:rPr>
                <w:rFonts w:ascii="ITC Avant Garde" w:hAnsi="ITC Avant Garde"/>
              </w:rPr>
              <w:t>administrativa</w:t>
            </w:r>
            <w:r w:rsidR="00C22105">
              <w:rPr>
                <w:rFonts w:ascii="ITC Avant Garde" w:hAnsi="ITC Avant Garde"/>
              </w:rPr>
              <w:t xml:space="preserve"> b</w:t>
            </w:r>
            <w:r w:rsidR="00A26B9D">
              <w:rPr>
                <w:rFonts w:ascii="ITC Avant Garde" w:hAnsi="ITC Avant Garde"/>
              </w:rPr>
              <w:t xml:space="preserve">ajo el carácter de lineamientos que permitan cumplir </w:t>
            </w:r>
            <w:r w:rsidR="00D6441B" w:rsidRPr="00C22105">
              <w:rPr>
                <w:rFonts w:ascii="ITC Avant Garde" w:hAnsi="ITC Avant Garde"/>
                <w:color w:val="000000" w:themeColor="text1"/>
                <w:lang w:val="es-ES_tradnl"/>
              </w:rPr>
              <w:t xml:space="preserve">con el mandato legal establecido en el artículo 138 fracción </w:t>
            </w:r>
            <w:r w:rsidR="007552CD">
              <w:rPr>
                <w:rFonts w:ascii="ITC Avant Garde" w:hAnsi="ITC Avant Garde"/>
                <w:color w:val="000000" w:themeColor="text1"/>
                <w:lang w:val="es-ES_tradnl"/>
              </w:rPr>
              <w:t>VIII y transitorio cuadragésimo</w:t>
            </w:r>
            <w:r w:rsidR="009B7C84">
              <w:rPr>
                <w:rFonts w:ascii="ITC Avant Garde" w:hAnsi="ITC Avant Garde"/>
                <w:color w:val="000000" w:themeColor="text1"/>
                <w:lang w:val="es-ES_tradnl"/>
              </w:rPr>
              <w:t xml:space="preserve"> de la Ley</w:t>
            </w:r>
            <w:r w:rsidR="007552CD">
              <w:rPr>
                <w:rFonts w:ascii="ITC Avant Garde" w:hAnsi="ITC Avant Garde"/>
                <w:color w:val="000000" w:themeColor="text1"/>
                <w:lang w:val="es-ES_tradnl"/>
              </w:rPr>
              <w:t xml:space="preserve">. En términos generales, los lineamientos </w:t>
            </w:r>
            <w:r w:rsidR="003B4793">
              <w:rPr>
                <w:rFonts w:ascii="ITC Avant Garde" w:hAnsi="ITC Avant Garde"/>
                <w:color w:val="000000" w:themeColor="text1"/>
                <w:lang w:val="es-ES_tradnl"/>
              </w:rPr>
              <w:t>cubren</w:t>
            </w:r>
            <w:r w:rsidR="007552CD">
              <w:rPr>
                <w:rFonts w:ascii="ITC Avant Garde" w:hAnsi="ITC Avant Garde"/>
                <w:color w:val="000000" w:themeColor="text1"/>
                <w:lang w:val="es-ES_tradnl"/>
              </w:rPr>
              <w:t xml:space="preserve"> la </w:t>
            </w:r>
            <w:r w:rsidR="00A26B9D">
              <w:rPr>
                <w:rFonts w:ascii="ITC Avant Garde" w:hAnsi="ITC Avant Garde"/>
                <w:color w:val="000000" w:themeColor="text1"/>
                <w:lang w:val="es-ES_tradnl"/>
              </w:rPr>
              <w:t>d</w:t>
            </w:r>
            <w:r w:rsidR="007552CD">
              <w:rPr>
                <w:rFonts w:ascii="ITC Avant Garde" w:hAnsi="ITC Avant Garde"/>
                <w:color w:val="000000" w:themeColor="text1"/>
                <w:lang w:val="es-ES_tradnl"/>
              </w:rPr>
              <w:t>efinición</w:t>
            </w:r>
            <w:r w:rsidR="003B4793">
              <w:rPr>
                <w:rFonts w:ascii="ITC Avant Garde" w:hAnsi="ITC Avant Garde"/>
                <w:color w:val="000000" w:themeColor="text1"/>
                <w:lang w:val="es-ES_tradnl"/>
              </w:rPr>
              <w:t xml:space="preserve"> e implicaciones del concepto </w:t>
            </w:r>
            <w:r w:rsidR="00A26B9D" w:rsidRPr="00A26B9D">
              <w:rPr>
                <w:rFonts w:ascii="ITC Avant Garde" w:hAnsi="ITC Avant Garde"/>
                <w:bCs/>
                <w:i/>
                <w:iCs/>
                <w:color w:val="000000" w:themeColor="text1"/>
                <w:lang w:val="es-ES_tradnl"/>
              </w:rPr>
              <w:t>“presencia física”</w:t>
            </w:r>
            <w:r w:rsidR="00A26B9D" w:rsidRPr="00A26B9D">
              <w:rPr>
                <w:rFonts w:ascii="ITC Avant Garde" w:hAnsi="ITC Avant Garde"/>
                <w:color w:val="000000" w:themeColor="text1"/>
                <w:lang w:val="es-ES_tradnl"/>
              </w:rPr>
              <w:t xml:space="preserve">, </w:t>
            </w:r>
            <w:r w:rsidR="007552CD">
              <w:rPr>
                <w:rFonts w:ascii="ITC Avant Garde" w:hAnsi="ITC Avant Garde"/>
                <w:color w:val="000000" w:themeColor="text1"/>
                <w:lang w:val="es-ES_tradnl"/>
              </w:rPr>
              <w:t>establece</w:t>
            </w:r>
            <w:r w:rsidR="009B7C84">
              <w:rPr>
                <w:rFonts w:ascii="ITC Avant Garde" w:hAnsi="ITC Avant Garde"/>
                <w:color w:val="000000" w:themeColor="text1"/>
                <w:lang w:val="es-ES_tradnl"/>
              </w:rPr>
              <w:t>n</w:t>
            </w:r>
            <w:r w:rsidR="00A678E4">
              <w:rPr>
                <w:rFonts w:ascii="ITC Avant Garde" w:hAnsi="ITC Avant Garde"/>
                <w:color w:val="000000" w:themeColor="text1"/>
                <w:lang w:val="es-ES_tradnl"/>
              </w:rPr>
              <w:t xml:space="preserve"> </w:t>
            </w:r>
            <w:r w:rsidR="007552CD">
              <w:rPr>
                <w:rFonts w:ascii="ITC Avant Garde" w:hAnsi="ITC Avant Garde"/>
                <w:color w:val="000000" w:themeColor="text1"/>
                <w:lang w:val="es-ES_tradnl"/>
              </w:rPr>
              <w:t xml:space="preserve">los términos y condiciones </w:t>
            </w:r>
            <w:r w:rsidR="00D6441B" w:rsidRPr="00C22105">
              <w:rPr>
                <w:rFonts w:ascii="ITC Avant Garde" w:hAnsi="ITC Avant Garde"/>
                <w:color w:val="000000" w:themeColor="text1"/>
                <w:lang w:val="es-ES_tradnl"/>
              </w:rPr>
              <w:t>en los que el AEP</w:t>
            </w:r>
            <w:r w:rsidR="00A26B9D">
              <w:rPr>
                <w:rFonts w:ascii="ITC Avant Garde" w:hAnsi="ITC Avant Garde"/>
                <w:color w:val="000000" w:themeColor="text1"/>
                <w:lang w:val="es-ES_tradnl"/>
              </w:rPr>
              <w:t xml:space="preserve"> y/o </w:t>
            </w:r>
            <w:r w:rsidR="00A26B9D" w:rsidRPr="00A26B9D">
              <w:rPr>
                <w:rFonts w:ascii="ITC Avant Garde" w:hAnsi="ITC Avant Garde"/>
                <w:color w:val="000000" w:themeColor="text1"/>
                <w:lang w:val="es-ES_tradnl"/>
              </w:rPr>
              <w:t>A</w:t>
            </w:r>
            <w:r w:rsidR="009B7C84">
              <w:rPr>
                <w:rFonts w:ascii="ITC Avant Garde" w:hAnsi="ITC Avant Garde"/>
                <w:color w:val="000000" w:themeColor="text1"/>
                <w:lang w:val="es-ES_tradnl"/>
              </w:rPr>
              <w:t>CP</w:t>
            </w:r>
            <w:r w:rsidR="00A26B9D" w:rsidRPr="00A26B9D">
              <w:rPr>
                <w:rFonts w:ascii="ITC Avant Garde" w:hAnsi="ITC Avant Garde"/>
                <w:color w:val="000000" w:themeColor="text1"/>
                <w:lang w:val="es-ES_tradnl"/>
              </w:rPr>
              <w:t>S</w:t>
            </w:r>
            <w:r w:rsidR="00D6441B" w:rsidRPr="00A26B9D">
              <w:rPr>
                <w:rFonts w:ascii="ITC Avant Garde" w:hAnsi="ITC Avant Garde"/>
                <w:color w:val="000000" w:themeColor="text1"/>
                <w:lang w:val="es-ES_tradnl"/>
              </w:rPr>
              <w:t xml:space="preserve"> </w:t>
            </w:r>
            <w:r w:rsidR="007552CD">
              <w:rPr>
                <w:rFonts w:ascii="ITC Avant Garde" w:hAnsi="ITC Avant Garde"/>
                <w:color w:val="000000" w:themeColor="text1"/>
                <w:lang w:val="es-ES_tradnl"/>
              </w:rPr>
              <w:t>debe</w:t>
            </w:r>
            <w:r w:rsidR="003B4793">
              <w:rPr>
                <w:rFonts w:ascii="ITC Avant Garde" w:hAnsi="ITC Avant Garde"/>
                <w:color w:val="000000" w:themeColor="text1"/>
                <w:lang w:val="es-ES_tradnl"/>
              </w:rPr>
              <w:t>n</w:t>
            </w:r>
            <w:r w:rsidR="007552CD">
              <w:rPr>
                <w:rFonts w:ascii="ITC Avant Garde" w:hAnsi="ITC Avant Garde"/>
                <w:color w:val="000000" w:themeColor="text1"/>
                <w:lang w:val="es-ES_tradnl"/>
              </w:rPr>
              <w:t xml:space="preserve"> celebrar los</w:t>
            </w:r>
            <w:r w:rsidR="00D6441B" w:rsidRPr="00A26B9D">
              <w:rPr>
                <w:rFonts w:ascii="ITC Avant Garde" w:hAnsi="ITC Avant Garde"/>
                <w:color w:val="000000" w:themeColor="text1"/>
                <w:lang w:val="es-ES_tradnl"/>
              </w:rPr>
              <w:t xml:space="preserve"> </w:t>
            </w:r>
            <w:r w:rsidR="00D6441B" w:rsidRPr="00A26B9D">
              <w:rPr>
                <w:rFonts w:ascii="ITC Avant Garde" w:hAnsi="ITC Avant Garde"/>
                <w:bCs/>
                <w:color w:val="000000" w:themeColor="text1"/>
                <w:lang w:val="es-ES_tradnl"/>
              </w:rPr>
              <w:t>convenios</w:t>
            </w:r>
            <w:r w:rsidR="007552CD">
              <w:rPr>
                <w:rFonts w:ascii="ITC Avant Garde" w:hAnsi="ITC Avant Garde"/>
                <w:bCs/>
                <w:color w:val="000000" w:themeColor="text1"/>
                <w:lang w:val="es-ES_tradnl"/>
              </w:rPr>
              <w:t xml:space="preserve"> de conectividad</w:t>
            </w:r>
            <w:r w:rsidR="007552CD">
              <w:rPr>
                <w:rFonts w:ascii="ITC Avant Garde" w:hAnsi="ITC Avant Garde"/>
                <w:color w:val="000000" w:themeColor="text1"/>
                <w:lang w:val="es-ES_tradnl"/>
              </w:rPr>
              <w:t xml:space="preserve"> y especifica el proceso de verificación del cumplimiento de las obligaciones a las cuales estaría sujeto el AEP y/o </w:t>
            </w:r>
            <w:r w:rsidR="00186A46">
              <w:rPr>
                <w:rFonts w:ascii="ITC Avant Garde" w:hAnsi="ITC Avant Garde"/>
                <w:color w:val="000000" w:themeColor="text1"/>
                <w:lang w:val="es-ES_tradnl"/>
              </w:rPr>
              <w:t>A</w:t>
            </w:r>
            <w:r w:rsidR="007552CD">
              <w:rPr>
                <w:rFonts w:ascii="ITC Avant Garde" w:hAnsi="ITC Avant Garde"/>
                <w:color w:val="000000" w:themeColor="text1"/>
                <w:lang w:val="es-ES_tradnl"/>
              </w:rPr>
              <w:t>C</w:t>
            </w:r>
            <w:r w:rsidR="00186A46">
              <w:rPr>
                <w:rFonts w:ascii="ITC Avant Garde" w:hAnsi="ITC Avant Garde"/>
                <w:color w:val="000000" w:themeColor="text1"/>
                <w:lang w:val="es-ES_tradnl"/>
              </w:rPr>
              <w:t>P</w:t>
            </w:r>
            <w:r w:rsidR="007552CD">
              <w:rPr>
                <w:rFonts w:ascii="ITC Avant Garde" w:hAnsi="ITC Avant Garde"/>
                <w:color w:val="000000" w:themeColor="text1"/>
                <w:lang w:val="es-ES_tradnl"/>
              </w:rPr>
              <w:t>S.</w:t>
            </w:r>
          </w:p>
          <w:p w14:paraId="5C0B23B4" w14:textId="77777777" w:rsidR="003D2BF2" w:rsidRDefault="003D2BF2" w:rsidP="005C40C3">
            <w:pPr>
              <w:jc w:val="both"/>
              <w:rPr>
                <w:rFonts w:ascii="ITC Avant Garde" w:hAnsi="ITC Avant Garde"/>
                <w:lang w:val="es-ES_tradnl"/>
              </w:rPr>
            </w:pPr>
          </w:p>
          <w:p w14:paraId="32659D0A" w14:textId="77777777" w:rsidR="003065E0" w:rsidRPr="002A2D3A" w:rsidRDefault="007552CD" w:rsidP="002A2D3A">
            <w:pPr>
              <w:jc w:val="both"/>
              <w:rPr>
                <w:rFonts w:ascii="ITC Avant Garde" w:hAnsi="ITC Avant Garde"/>
              </w:rPr>
            </w:pPr>
            <w:r>
              <w:rPr>
                <w:rFonts w:ascii="ITC Avant Garde" w:hAnsi="ITC Avant Garde"/>
              </w:rPr>
              <w:t>Por lo anterior, e</w:t>
            </w:r>
            <w:r w:rsidR="003065E0" w:rsidRPr="002A2D3A">
              <w:rPr>
                <w:rFonts w:ascii="ITC Avant Garde" w:hAnsi="ITC Avant Garde"/>
              </w:rPr>
              <w:t>l Instituto propone emitir una nueva disposición administrativa bajo el carácter de Lineamientos, ello con fundamento en lo dispuesto por el artículo 15 fracción I de la LFTR, el cual confiere al Instituto la facultad de:</w:t>
            </w:r>
          </w:p>
          <w:p w14:paraId="7F464AA4" w14:textId="77777777" w:rsidR="003065E0" w:rsidRPr="008025C1" w:rsidRDefault="003065E0" w:rsidP="003065E0">
            <w:pPr>
              <w:jc w:val="both"/>
              <w:rPr>
                <w:rFonts w:ascii="ITC Avant Garde" w:hAnsi="ITC Avant Garde"/>
                <w:color w:val="000000" w:themeColor="text1"/>
                <w:lang w:val="es-ES_tradnl"/>
              </w:rPr>
            </w:pPr>
          </w:p>
          <w:p w14:paraId="46AA76C1" w14:textId="77777777" w:rsidR="003065E0" w:rsidRPr="008025C1" w:rsidRDefault="003065E0" w:rsidP="003065E0">
            <w:pPr>
              <w:ind w:left="708" w:right="503"/>
              <w:jc w:val="both"/>
              <w:rPr>
                <w:rFonts w:ascii="ITC Avant Garde" w:hAnsi="ITC Avant Garde"/>
                <w:i/>
                <w:color w:val="000000" w:themeColor="text1"/>
                <w:lang w:val="es-ES_tradnl"/>
              </w:rPr>
            </w:pPr>
            <w:r w:rsidRPr="008025C1">
              <w:rPr>
                <w:rFonts w:ascii="ITC Avant Garde" w:hAnsi="ITC Avant Garde"/>
                <w:i/>
                <w:color w:val="000000" w:themeColor="text1"/>
                <w:lang w:val="es-ES_tradnl"/>
              </w:rPr>
              <w:t>“</w:t>
            </w:r>
            <w:r w:rsidRPr="008025C1">
              <w:rPr>
                <w:rFonts w:ascii="ITC Avant Garde" w:hAnsi="ITC Avant Garde"/>
                <w:b/>
                <w:i/>
                <w:color w:val="000000" w:themeColor="text1"/>
                <w:u w:val="single"/>
                <w:lang w:val="es-ES_tradnl"/>
              </w:rPr>
              <w:t>Expedir disposiciones administrativas de carácter general, planes técnicos fundamentales, lineamientos,</w:t>
            </w:r>
            <w:r w:rsidRPr="008025C1">
              <w:rPr>
                <w:rFonts w:ascii="ITC Avant Garde" w:hAnsi="ITC Avant Garde"/>
                <w:i/>
                <w:color w:val="000000" w:themeColor="text1"/>
                <w:lang w:val="es-ES_tradnl"/>
              </w:rPr>
              <w:t xml:space="preserve"> modelos de costos, procedimientos de evaluación de la conformidad, procedimientos de homologación y certificación y ordenamientos técnicos en materia de telecomunicaciones y radiodifusión; así como demás disposiciones para el cumplimiento de lo dispuesto en esta Ley.”</w:t>
            </w:r>
          </w:p>
          <w:p w14:paraId="149AA9A6" w14:textId="77777777" w:rsidR="003065E0" w:rsidRPr="003065E0" w:rsidRDefault="003065E0" w:rsidP="005C40C3">
            <w:pPr>
              <w:jc w:val="both"/>
              <w:rPr>
                <w:rFonts w:ascii="ITC Avant Garde" w:hAnsi="ITC Avant Garde"/>
                <w:lang w:val="es-ES_tradnl"/>
              </w:rPr>
            </w:pPr>
          </w:p>
        </w:tc>
      </w:tr>
    </w:tbl>
    <w:p w14:paraId="023DDB25" w14:textId="77777777" w:rsidR="001932FC" w:rsidRPr="009E3B4C" w:rsidRDefault="001932FC" w:rsidP="001932FC">
      <w:pPr>
        <w:jc w:val="both"/>
        <w:rPr>
          <w:rFonts w:ascii="ITC Avant Garde" w:hAnsi="ITC Avant Garde"/>
        </w:rPr>
      </w:pPr>
    </w:p>
    <w:p w14:paraId="1A0CDEC7" w14:textId="77777777" w:rsidR="001932FC" w:rsidRPr="009E3B4C" w:rsidRDefault="001932FC" w:rsidP="00A1622C">
      <w:pPr>
        <w:shd w:val="clear" w:color="auto" w:fill="A8D08D" w:themeFill="accent6" w:themeFillTint="99"/>
        <w:jc w:val="both"/>
        <w:rPr>
          <w:rFonts w:ascii="ITC Avant Garde" w:hAnsi="ITC Avant Garde"/>
        </w:rPr>
      </w:pPr>
      <w:r w:rsidRPr="009E3B4C">
        <w:rPr>
          <w:rFonts w:ascii="ITC Avant Garde" w:hAnsi="ITC Avant Garde"/>
        </w:rPr>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9E3B4C" w14:paraId="289A7EEE" w14:textId="77777777" w:rsidTr="00E6080B">
        <w:tc>
          <w:tcPr>
            <w:tcW w:w="8828" w:type="dxa"/>
          </w:tcPr>
          <w:p w14:paraId="7ACB44F2" w14:textId="77777777" w:rsidR="00801FED" w:rsidRPr="009E3B4C" w:rsidRDefault="00E6080B" w:rsidP="00E6080B">
            <w:pPr>
              <w:jc w:val="both"/>
              <w:rPr>
                <w:rFonts w:ascii="ITC Avant Garde" w:hAnsi="ITC Avant Garde"/>
              </w:rPr>
            </w:pPr>
            <w:r w:rsidRPr="00690608">
              <w:rPr>
                <w:rFonts w:ascii="ITC Avant Garde" w:hAnsi="ITC Avant Garde"/>
                <w:b/>
              </w:rPr>
              <w:t xml:space="preserve">4.- Señale y compare las alternativas con que se podría resolver la problemática </w:t>
            </w:r>
            <w:r w:rsidR="005A40FB" w:rsidRPr="00690608">
              <w:rPr>
                <w:rFonts w:ascii="ITC Avant Garde" w:hAnsi="ITC Avant Garde"/>
                <w:b/>
              </w:rPr>
              <w:t xml:space="preserve">detectada </w:t>
            </w:r>
            <w:r w:rsidR="00A1622C" w:rsidRPr="00690608">
              <w:rPr>
                <w:rFonts w:ascii="ITC Avant Garde" w:hAnsi="ITC Avant Garde"/>
                <w:b/>
              </w:rPr>
              <w:t xml:space="preserve">que fueron evaluadas, incluyendo la opción de no emitir el anteproyecto de regulación. Asimismo, indique para cada </w:t>
            </w:r>
            <w:r w:rsidR="00801FED" w:rsidRPr="00690608">
              <w:rPr>
                <w:rFonts w:ascii="ITC Avant Garde" w:hAnsi="ITC Avant Garde"/>
                <w:b/>
              </w:rPr>
              <w:t xml:space="preserve">una de las alternativas </w:t>
            </w:r>
            <w:r w:rsidR="005A40FB" w:rsidRPr="00690608">
              <w:rPr>
                <w:rFonts w:ascii="ITC Avant Garde" w:hAnsi="ITC Avant Garde"/>
                <w:b/>
              </w:rPr>
              <w:t>que fueron consideradas</w:t>
            </w:r>
            <w:r w:rsidR="00801FED" w:rsidRPr="00690608">
              <w:rPr>
                <w:rFonts w:ascii="ITC Avant Garde" w:hAnsi="ITC Avant Garde"/>
                <w:b/>
              </w:rPr>
              <w:t xml:space="preserve"> una estimación de los costos y beneficios que implicaría su instrumentación:</w:t>
            </w:r>
          </w:p>
          <w:p w14:paraId="6320E1C9" w14:textId="77777777" w:rsidR="00A14F53" w:rsidRDefault="00A14F53" w:rsidP="00A14F53">
            <w:pPr>
              <w:jc w:val="both"/>
              <w:rPr>
                <w:rFonts w:ascii="ITC Avant Garde" w:hAnsi="ITC Avant Garde"/>
                <w:b/>
                <w:color w:val="000000" w:themeColor="text1"/>
                <w:u w:val="single"/>
                <w:lang w:val="es-ES_tradnl"/>
              </w:rPr>
            </w:pPr>
          </w:p>
          <w:p w14:paraId="7F82CF2E" w14:textId="77777777" w:rsidR="00F6475A" w:rsidRDefault="00440E0D" w:rsidP="00A14F53">
            <w:pPr>
              <w:jc w:val="both"/>
              <w:rPr>
                <w:rFonts w:ascii="ITC Avant Garde" w:hAnsi="ITC Avant Garde"/>
                <w:b/>
                <w:color w:val="000000" w:themeColor="text1"/>
                <w:u w:val="single"/>
                <w:lang w:val="es-ES_tradnl"/>
              </w:rPr>
            </w:pPr>
            <w:r>
              <w:rPr>
                <w:rFonts w:ascii="ITC Avant Garde" w:hAnsi="ITC Avant Garde"/>
                <w:b/>
                <w:color w:val="000000" w:themeColor="text1"/>
                <w:u w:val="single"/>
                <w:lang w:val="es-ES_tradnl"/>
              </w:rPr>
              <w:t xml:space="preserve">Opción 1: </w:t>
            </w:r>
            <w:r w:rsidR="00F6475A">
              <w:rPr>
                <w:rFonts w:ascii="ITC Avant Garde" w:hAnsi="ITC Avant Garde"/>
                <w:b/>
                <w:color w:val="000000" w:themeColor="text1"/>
                <w:u w:val="single"/>
                <w:lang w:val="es-ES_tradnl"/>
              </w:rPr>
              <w:t>PROPONER UN ANTEPROYECTO DE REGULACIÓN A IXP</w:t>
            </w:r>
          </w:p>
          <w:p w14:paraId="58531EE1" w14:textId="77777777" w:rsidR="00F6475A" w:rsidRDefault="00F6475A" w:rsidP="00A14F53">
            <w:pPr>
              <w:jc w:val="both"/>
              <w:rPr>
                <w:rFonts w:ascii="ITC Avant Garde" w:hAnsi="ITC Avant Garde"/>
                <w:b/>
                <w:color w:val="000000" w:themeColor="text1"/>
                <w:u w:val="single"/>
                <w:lang w:val="es-ES_tradnl"/>
              </w:rPr>
            </w:pPr>
          </w:p>
          <w:p w14:paraId="07D491A8" w14:textId="77777777" w:rsidR="00F6475A" w:rsidRDefault="00F6475A" w:rsidP="00A14F53">
            <w:pPr>
              <w:jc w:val="both"/>
              <w:rPr>
                <w:rFonts w:ascii="ITC Avant Garde" w:hAnsi="ITC Avant Garde"/>
                <w:b/>
                <w:color w:val="000000" w:themeColor="text1"/>
                <w:u w:val="single"/>
                <w:lang w:val="es-ES_tradnl"/>
              </w:rPr>
            </w:pPr>
            <w:r>
              <w:rPr>
                <w:rFonts w:ascii="ITC Avant Garde" w:hAnsi="ITC Avant Garde"/>
              </w:rPr>
              <w:t>Se consideró ampliar el alcance del anteproyecto e imponer obligaciones a los IXP. Sin embargo, esto implicaría el establecimiento de obligaciones a sujetos no regulados al amparo de la Ley. Por lo tanto, se determinó que esta alternativa no resulta viable dado el marco normativo actual además de considerar las mejores prácticas internacionales ya que el establecimiento de obligaciones a IXP no fomenta la creación</w:t>
            </w:r>
            <w:r w:rsidR="002E72A1">
              <w:rPr>
                <w:rFonts w:ascii="ITC Avant Garde" w:hAnsi="ITC Avant Garde"/>
              </w:rPr>
              <w:t xml:space="preserve"> y despliegue de los mismos y, podría afectar la neutralidad de los mismos.</w:t>
            </w:r>
          </w:p>
          <w:p w14:paraId="00E48D70" w14:textId="77777777" w:rsidR="00F6475A" w:rsidRDefault="00F6475A" w:rsidP="00A14F53">
            <w:pPr>
              <w:jc w:val="both"/>
              <w:rPr>
                <w:rFonts w:ascii="ITC Avant Garde" w:hAnsi="ITC Avant Garde"/>
                <w:b/>
                <w:color w:val="000000" w:themeColor="text1"/>
                <w:u w:val="single"/>
                <w:lang w:val="es-ES_tradnl"/>
              </w:rPr>
            </w:pPr>
          </w:p>
          <w:p w14:paraId="5B12A607" w14:textId="77777777" w:rsidR="00A14F53" w:rsidRPr="008025C1" w:rsidRDefault="00F6475A" w:rsidP="00A14F53">
            <w:pPr>
              <w:jc w:val="both"/>
              <w:rPr>
                <w:rFonts w:ascii="ITC Avant Garde" w:hAnsi="ITC Avant Garde"/>
                <w:b/>
                <w:color w:val="000000" w:themeColor="text1"/>
                <w:lang w:val="es-ES_tradnl"/>
              </w:rPr>
            </w:pPr>
            <w:r>
              <w:rPr>
                <w:rFonts w:ascii="ITC Avant Garde" w:hAnsi="ITC Avant Garde"/>
                <w:b/>
                <w:color w:val="000000" w:themeColor="text1"/>
                <w:u w:val="single"/>
                <w:lang w:val="es-ES_tradnl"/>
              </w:rPr>
              <w:t xml:space="preserve">Opción 2: </w:t>
            </w:r>
            <w:r w:rsidR="00A14F53" w:rsidRPr="008025C1">
              <w:rPr>
                <w:rFonts w:ascii="ITC Avant Garde" w:hAnsi="ITC Avant Garde"/>
                <w:b/>
                <w:color w:val="000000" w:themeColor="text1"/>
                <w:u w:val="single"/>
                <w:lang w:val="es-ES_tradnl"/>
              </w:rPr>
              <w:t>EMITIR ANTEPROYECTO DE REGULACIÓN</w:t>
            </w:r>
          </w:p>
          <w:p w14:paraId="7578380D" w14:textId="77777777" w:rsidR="00801FED" w:rsidRDefault="00801FED" w:rsidP="00E6080B">
            <w:pPr>
              <w:jc w:val="both"/>
              <w:rPr>
                <w:rFonts w:ascii="ITC Avant Garde" w:hAnsi="ITC Avant Garde"/>
              </w:rPr>
            </w:pPr>
          </w:p>
          <w:p w14:paraId="200B4A67" w14:textId="77777777" w:rsidR="00A14F53" w:rsidRDefault="00A14F53" w:rsidP="00A14F53">
            <w:pPr>
              <w:jc w:val="both"/>
              <w:rPr>
                <w:rFonts w:ascii="ITC Avant Garde" w:hAnsi="ITC Avant Garde"/>
              </w:rPr>
            </w:pPr>
            <w:r>
              <w:rPr>
                <w:rFonts w:ascii="ITC Avant Garde" w:hAnsi="ITC Avant Garde"/>
              </w:rPr>
              <w:t xml:space="preserve">Se </w:t>
            </w:r>
            <w:r w:rsidRPr="00A14F53">
              <w:rPr>
                <w:rFonts w:ascii="ITC Avant Garde" w:hAnsi="ITC Avant Garde"/>
              </w:rPr>
              <w:t xml:space="preserve">considera conveniente emitir un instrumento regulatorio con carácter de lineamientos </w:t>
            </w:r>
            <w:r>
              <w:rPr>
                <w:rFonts w:ascii="ITC Avant Garde" w:hAnsi="ITC Avant Garde"/>
              </w:rPr>
              <w:t xml:space="preserve">debido a que actualmente no existe ninguno que </w:t>
            </w:r>
            <w:r w:rsidR="00205538">
              <w:rPr>
                <w:rFonts w:ascii="ITC Avant Garde" w:hAnsi="ITC Avant Garde"/>
              </w:rPr>
              <w:t xml:space="preserve">se ocupe de </w:t>
            </w:r>
            <w:r>
              <w:rPr>
                <w:rFonts w:ascii="ITC Avant Garde" w:hAnsi="ITC Avant Garde"/>
              </w:rPr>
              <w:t xml:space="preserve">la </w:t>
            </w:r>
            <w:r w:rsidRPr="00A14F53">
              <w:rPr>
                <w:rFonts w:ascii="ITC Avant Garde" w:hAnsi="ITC Avant Garde"/>
              </w:rPr>
              <w:t xml:space="preserve">problemática detectada por el Instituto </w:t>
            </w:r>
            <w:r w:rsidR="00407BEF">
              <w:rPr>
                <w:rFonts w:ascii="ITC Avant Garde" w:hAnsi="ITC Avant Garde"/>
              </w:rPr>
              <w:t xml:space="preserve">en materia de </w:t>
            </w:r>
            <w:r w:rsidR="003F6C7F">
              <w:rPr>
                <w:rFonts w:ascii="ITC Avant Garde" w:hAnsi="ITC Avant Garde"/>
              </w:rPr>
              <w:t xml:space="preserve">intercambio de tráfico de Internet a </w:t>
            </w:r>
            <w:r w:rsidR="003077BA">
              <w:rPr>
                <w:rFonts w:ascii="ITC Avant Garde" w:hAnsi="ITC Avant Garde"/>
              </w:rPr>
              <w:t>nivel nacional además de dar cumplimiento a lo establecido en el artículo 138, fracción VIII de la Ley.</w:t>
            </w:r>
          </w:p>
          <w:p w14:paraId="6C3218AC" w14:textId="77777777" w:rsidR="00205538" w:rsidRDefault="00205538" w:rsidP="00A14F53">
            <w:pPr>
              <w:jc w:val="both"/>
              <w:rPr>
                <w:rFonts w:ascii="ITC Avant Garde" w:hAnsi="ITC Avant Garde"/>
              </w:rPr>
            </w:pPr>
          </w:p>
          <w:p w14:paraId="58E974B8" w14:textId="77777777" w:rsidR="003F6C7F" w:rsidRDefault="003F6C7F" w:rsidP="00930EE8">
            <w:pPr>
              <w:jc w:val="both"/>
              <w:rPr>
                <w:rFonts w:ascii="ITC Avant Garde" w:hAnsi="ITC Avant Garde"/>
              </w:rPr>
            </w:pPr>
            <w:r>
              <w:rPr>
                <w:rFonts w:ascii="ITC Avant Garde" w:hAnsi="ITC Avant Garde"/>
              </w:rPr>
              <w:t>A través de estos nuevos lineamientos</w:t>
            </w:r>
            <w:r w:rsidRPr="00AC56B9">
              <w:rPr>
                <w:rFonts w:ascii="ITC Avant Garde" w:hAnsi="ITC Avant Garde"/>
              </w:rPr>
              <w:t xml:space="preserve">, </w:t>
            </w:r>
            <w:r w:rsidR="00AC56B9" w:rsidRPr="00AC56B9">
              <w:rPr>
                <w:rFonts w:ascii="ITC Avant Garde" w:hAnsi="ITC Avant Garde"/>
              </w:rPr>
              <w:t xml:space="preserve">el AEP y/o ACPS </w:t>
            </w:r>
            <w:r w:rsidRPr="00AC56B9">
              <w:rPr>
                <w:rFonts w:ascii="ITC Avant Garde" w:hAnsi="ITC Avant Garde"/>
              </w:rPr>
              <w:t>formarían parte de los IXP nacionales, siendo</w:t>
            </w:r>
            <w:r w:rsidR="00930EE8" w:rsidRPr="00AC56B9">
              <w:rPr>
                <w:rFonts w:ascii="ITC Avant Garde" w:hAnsi="ITC Avant Garde"/>
              </w:rPr>
              <w:t xml:space="preserve"> el</w:t>
            </w:r>
            <w:r w:rsidRPr="00AC56B9">
              <w:rPr>
                <w:rFonts w:ascii="ITC Avant Garde" w:hAnsi="ITC Avant Garde"/>
              </w:rPr>
              <w:t xml:space="preserve"> </w:t>
            </w:r>
            <w:r w:rsidR="003077BA" w:rsidRPr="00AC56B9">
              <w:rPr>
                <w:rFonts w:ascii="ITC Avant Garde" w:hAnsi="ITC Avant Garde"/>
              </w:rPr>
              <w:t xml:space="preserve">principal </w:t>
            </w:r>
            <w:r w:rsidR="00AC56B9" w:rsidRPr="00AC56B9">
              <w:rPr>
                <w:rFonts w:ascii="ITC Avant Garde" w:hAnsi="ITC Avant Garde"/>
              </w:rPr>
              <w:t>incentivo</w:t>
            </w:r>
            <w:r w:rsidRPr="00AC56B9">
              <w:rPr>
                <w:rFonts w:ascii="ITC Avant Garde" w:hAnsi="ITC Avant Garde"/>
              </w:rPr>
              <w:t xml:space="preserve"> </w:t>
            </w:r>
            <w:r w:rsidR="00930EE8" w:rsidRPr="00AC56B9">
              <w:rPr>
                <w:rFonts w:ascii="ITC Avant Garde" w:hAnsi="ITC Avant Garde"/>
              </w:rPr>
              <w:t>par</w:t>
            </w:r>
            <w:r w:rsidR="00205538" w:rsidRPr="00AC56B9">
              <w:rPr>
                <w:rFonts w:ascii="ITC Avant Garde" w:hAnsi="ITC Avant Garde"/>
              </w:rPr>
              <w:t>a fomentar</w:t>
            </w:r>
            <w:r w:rsidR="00930EE8" w:rsidRPr="00AC56B9">
              <w:rPr>
                <w:rFonts w:ascii="ITC Avant Garde" w:hAnsi="ITC Avant Garde"/>
              </w:rPr>
              <w:t xml:space="preserve"> la entrada </w:t>
            </w:r>
            <w:r w:rsidR="00AC56B9" w:rsidRPr="00AC56B9">
              <w:rPr>
                <w:rFonts w:ascii="ITC Avant Garde" w:hAnsi="ITC Avant Garde"/>
              </w:rPr>
              <w:t>de los ISP</w:t>
            </w:r>
            <w:r w:rsidR="009D2C4F" w:rsidRPr="00AC56B9">
              <w:rPr>
                <w:rFonts w:ascii="ITC Avant Garde" w:hAnsi="ITC Avant Garde"/>
              </w:rPr>
              <w:t xml:space="preserve"> </w:t>
            </w:r>
            <w:r w:rsidR="00AC56B9" w:rsidRPr="00AC56B9">
              <w:rPr>
                <w:rFonts w:ascii="ITC Avant Garde" w:hAnsi="ITC Avant Garde"/>
              </w:rPr>
              <w:t>a los IXP</w:t>
            </w:r>
            <w:r w:rsidR="00930EE8" w:rsidRPr="00AC56B9">
              <w:rPr>
                <w:rFonts w:ascii="ITC Avant Garde" w:hAnsi="ITC Avant Garde"/>
              </w:rPr>
              <w:t>. De esta manera, tanto</w:t>
            </w:r>
            <w:r w:rsidR="00205538" w:rsidRPr="00AC56B9">
              <w:rPr>
                <w:rFonts w:ascii="ITC Avant Garde" w:hAnsi="ITC Avant Garde"/>
              </w:rPr>
              <w:t xml:space="preserve"> los ISP</w:t>
            </w:r>
            <w:r w:rsidR="009D2C4F" w:rsidRPr="00AC56B9">
              <w:rPr>
                <w:rFonts w:ascii="ITC Avant Garde" w:hAnsi="ITC Avant Garde"/>
              </w:rPr>
              <w:t xml:space="preserve"> como los</w:t>
            </w:r>
            <w:r w:rsidR="009D2C4F">
              <w:rPr>
                <w:rFonts w:ascii="ITC Avant Garde" w:hAnsi="ITC Avant Garde"/>
              </w:rPr>
              <w:t xml:space="preserve"> usuarios locales de </w:t>
            </w:r>
            <w:r w:rsidR="00407BEF">
              <w:rPr>
                <w:rFonts w:ascii="ITC Avant Garde" w:hAnsi="ITC Avant Garde"/>
              </w:rPr>
              <w:t>I</w:t>
            </w:r>
            <w:r w:rsidR="00930EE8">
              <w:rPr>
                <w:rFonts w:ascii="ITC Avant Garde" w:hAnsi="ITC Avant Garde"/>
              </w:rPr>
              <w:t xml:space="preserve">nternet se verán beneficiados al </w:t>
            </w:r>
            <w:r w:rsidR="00AA1161">
              <w:rPr>
                <w:rFonts w:ascii="ITC Avant Garde" w:hAnsi="ITC Avant Garde"/>
              </w:rPr>
              <w:t xml:space="preserve">poder intercambiar </w:t>
            </w:r>
            <w:r w:rsidR="00930EE8">
              <w:rPr>
                <w:rFonts w:ascii="ITC Avant Garde" w:hAnsi="ITC Avant Garde"/>
              </w:rPr>
              <w:t xml:space="preserve">el tráfico de Internet </w:t>
            </w:r>
            <w:r w:rsidR="00AA1161">
              <w:rPr>
                <w:rFonts w:ascii="ITC Avant Garde" w:hAnsi="ITC Avant Garde"/>
              </w:rPr>
              <w:t xml:space="preserve">localmente </w:t>
            </w:r>
            <w:r w:rsidR="00930EE8">
              <w:rPr>
                <w:rFonts w:ascii="ITC Avant Garde" w:hAnsi="ITC Avant Garde"/>
              </w:rPr>
              <w:t>a través d</w:t>
            </w:r>
            <w:r w:rsidR="00407BEF">
              <w:rPr>
                <w:rFonts w:ascii="ITC Avant Garde" w:hAnsi="ITC Avant Garde"/>
              </w:rPr>
              <w:t>e u</w:t>
            </w:r>
            <w:r w:rsidR="009D2C4F">
              <w:rPr>
                <w:rFonts w:ascii="ITC Avant Garde" w:hAnsi="ITC Avant Garde"/>
              </w:rPr>
              <w:t>n punto común de intercambio.</w:t>
            </w:r>
            <w:r w:rsidR="00930EE8">
              <w:rPr>
                <w:rFonts w:ascii="ITC Avant Garde" w:hAnsi="ITC Avant Garde"/>
              </w:rPr>
              <w:t xml:space="preserve"> </w:t>
            </w:r>
            <w:r w:rsidR="00205538">
              <w:rPr>
                <w:rFonts w:ascii="ITC Avant Garde" w:hAnsi="ITC Avant Garde"/>
              </w:rPr>
              <w:t>A continuación s</w:t>
            </w:r>
            <w:r w:rsidR="00AA1161">
              <w:rPr>
                <w:rFonts w:ascii="ITC Avant Garde" w:hAnsi="ITC Avant Garde"/>
              </w:rPr>
              <w:t xml:space="preserve">e enlistan </w:t>
            </w:r>
            <w:r w:rsidR="00407BEF">
              <w:rPr>
                <w:rFonts w:ascii="ITC Avant Garde" w:hAnsi="ITC Avant Garde"/>
              </w:rPr>
              <w:t xml:space="preserve">los </w:t>
            </w:r>
            <w:r w:rsidR="009D2C4F">
              <w:rPr>
                <w:rFonts w:ascii="ITC Avant Garde" w:hAnsi="ITC Avant Garde"/>
              </w:rPr>
              <w:t>principales beneficios</w:t>
            </w:r>
            <w:r w:rsidR="00205538">
              <w:rPr>
                <w:rFonts w:ascii="ITC Avant Garde" w:hAnsi="ITC Avant Garde"/>
              </w:rPr>
              <w:t xml:space="preserve"> previstos</w:t>
            </w:r>
            <w:r w:rsidR="00930EE8">
              <w:rPr>
                <w:rFonts w:ascii="ITC Avant Garde" w:hAnsi="ITC Avant Garde"/>
              </w:rPr>
              <w:t>:</w:t>
            </w:r>
          </w:p>
          <w:p w14:paraId="0F2FA8F6" w14:textId="77777777" w:rsidR="00407BEF" w:rsidRDefault="00407BEF" w:rsidP="00930EE8">
            <w:pPr>
              <w:jc w:val="both"/>
              <w:rPr>
                <w:rFonts w:ascii="ITC Avant Garde" w:hAnsi="ITC Avant Garde"/>
              </w:rPr>
            </w:pPr>
          </w:p>
          <w:p w14:paraId="3271B158" w14:textId="5F08B491" w:rsidR="00930EE8" w:rsidRPr="00407BEF" w:rsidRDefault="00930EE8" w:rsidP="00407BEF">
            <w:pPr>
              <w:pStyle w:val="Prrafodelista"/>
              <w:numPr>
                <w:ilvl w:val="0"/>
                <w:numId w:val="14"/>
              </w:numPr>
              <w:jc w:val="both"/>
              <w:rPr>
                <w:rFonts w:ascii="ITC Avant Garde" w:hAnsi="ITC Avant Garde"/>
              </w:rPr>
            </w:pPr>
            <w:r w:rsidRPr="00407BEF">
              <w:rPr>
                <w:rFonts w:ascii="ITC Avant Garde" w:hAnsi="ITC Avant Garde"/>
              </w:rPr>
              <w:t>Ahorros sustanciales de costos</w:t>
            </w:r>
            <w:r w:rsidR="001A18C5">
              <w:rPr>
                <w:rFonts w:ascii="ITC Avant Garde" w:hAnsi="ITC Avant Garde"/>
              </w:rPr>
              <w:t xml:space="preserve"> para los ISP</w:t>
            </w:r>
            <w:r w:rsidRPr="00407BEF">
              <w:rPr>
                <w:rFonts w:ascii="ITC Avant Garde" w:hAnsi="ITC Avant Garde"/>
              </w:rPr>
              <w:t xml:space="preserve"> al eliminar la necesidad de </w:t>
            </w:r>
            <w:r w:rsidR="00AE7EB6">
              <w:rPr>
                <w:rFonts w:ascii="ITC Avant Garde" w:hAnsi="ITC Avant Garde"/>
              </w:rPr>
              <w:t>cursar</w:t>
            </w:r>
            <w:r w:rsidRPr="00407BEF">
              <w:rPr>
                <w:rFonts w:ascii="ITC Avant Garde" w:hAnsi="ITC Avant Garde"/>
              </w:rPr>
              <w:t xml:space="preserve"> todo el tráfico </w:t>
            </w:r>
            <w:r w:rsidR="003077BA">
              <w:rPr>
                <w:rFonts w:ascii="ITC Avant Garde" w:hAnsi="ITC Avant Garde"/>
              </w:rPr>
              <w:t>nacional</w:t>
            </w:r>
            <w:r w:rsidRPr="00407BEF">
              <w:rPr>
                <w:rFonts w:ascii="ITC Avant Garde" w:hAnsi="ITC Avant Garde"/>
              </w:rPr>
              <w:t xml:space="preserve"> a través de enlaces de larga distancia más costosos.</w:t>
            </w:r>
          </w:p>
          <w:p w14:paraId="4EAD5DDA" w14:textId="77777777" w:rsidR="001A18C5" w:rsidRDefault="001A18C5" w:rsidP="001A18C5">
            <w:pPr>
              <w:pStyle w:val="Prrafodelista"/>
              <w:numPr>
                <w:ilvl w:val="0"/>
                <w:numId w:val="14"/>
              </w:numPr>
              <w:jc w:val="both"/>
              <w:rPr>
                <w:rFonts w:ascii="ITC Avant Garde" w:hAnsi="ITC Avant Garde"/>
              </w:rPr>
            </w:pPr>
            <w:r>
              <w:rPr>
                <w:rFonts w:ascii="ITC Avant Garde" w:hAnsi="ITC Avant Garde"/>
              </w:rPr>
              <w:t xml:space="preserve">Disminución en los precios de </w:t>
            </w:r>
            <w:r w:rsidR="009D2C4F">
              <w:rPr>
                <w:rFonts w:ascii="ITC Avant Garde" w:hAnsi="ITC Avant Garde"/>
              </w:rPr>
              <w:t>planes de Internet</w:t>
            </w:r>
            <w:r w:rsidR="009E3CFA">
              <w:rPr>
                <w:rFonts w:ascii="ITC Avant Garde" w:hAnsi="ITC Avant Garde"/>
              </w:rPr>
              <w:t xml:space="preserve"> comerciales resultado </w:t>
            </w:r>
            <w:r w:rsidR="00205538">
              <w:rPr>
                <w:rFonts w:ascii="ITC Avant Garde" w:hAnsi="ITC Avant Garde"/>
              </w:rPr>
              <w:t>de dicha</w:t>
            </w:r>
            <w:r w:rsidR="009E3CFA">
              <w:rPr>
                <w:rFonts w:ascii="ITC Avant Garde" w:hAnsi="ITC Avant Garde"/>
              </w:rPr>
              <w:t xml:space="preserve"> </w:t>
            </w:r>
            <w:r w:rsidR="009D2C4F">
              <w:rPr>
                <w:rFonts w:ascii="ITC Avant Garde" w:hAnsi="ITC Avant Garde"/>
              </w:rPr>
              <w:t xml:space="preserve">disminución </w:t>
            </w:r>
            <w:r w:rsidR="003077BA">
              <w:rPr>
                <w:rFonts w:ascii="ITC Avant Garde" w:hAnsi="ITC Avant Garde"/>
              </w:rPr>
              <w:t>de costos</w:t>
            </w:r>
            <w:r w:rsidR="009E3CFA">
              <w:rPr>
                <w:rFonts w:ascii="ITC Avant Garde" w:hAnsi="ITC Avant Garde"/>
              </w:rPr>
              <w:t>.</w:t>
            </w:r>
          </w:p>
          <w:p w14:paraId="6BF648B6" w14:textId="77777777" w:rsidR="009D2C4F" w:rsidRPr="009D2C4F" w:rsidRDefault="009D2C4F" w:rsidP="009D2C4F">
            <w:pPr>
              <w:pStyle w:val="Prrafodelista"/>
              <w:numPr>
                <w:ilvl w:val="0"/>
                <w:numId w:val="14"/>
              </w:numPr>
              <w:jc w:val="both"/>
              <w:rPr>
                <w:rFonts w:ascii="ITC Avant Garde" w:hAnsi="ITC Avant Garde"/>
              </w:rPr>
            </w:pPr>
            <w:r w:rsidRPr="00407BEF">
              <w:rPr>
                <w:rFonts w:ascii="ITC Avant Garde" w:hAnsi="ITC Avant Garde"/>
              </w:rPr>
              <w:t>Mayor ancho de banda para los usuarios locales</w:t>
            </w:r>
            <w:r>
              <w:rPr>
                <w:rFonts w:ascii="ITC Avant Garde" w:hAnsi="ITC Avant Garde"/>
              </w:rPr>
              <w:t xml:space="preserve"> de Internet.</w:t>
            </w:r>
          </w:p>
          <w:p w14:paraId="62506A1F" w14:textId="77777777" w:rsidR="00930EE8" w:rsidRPr="00407BEF" w:rsidRDefault="00930EE8" w:rsidP="00407BEF">
            <w:pPr>
              <w:pStyle w:val="Prrafodelista"/>
              <w:numPr>
                <w:ilvl w:val="0"/>
                <w:numId w:val="14"/>
              </w:numPr>
              <w:jc w:val="both"/>
              <w:rPr>
                <w:rFonts w:ascii="ITC Avant Garde" w:hAnsi="ITC Avant Garde"/>
              </w:rPr>
            </w:pPr>
            <w:r w:rsidRPr="00407BEF">
              <w:rPr>
                <w:rFonts w:ascii="ITC Avant Garde" w:hAnsi="ITC Avant Garde"/>
              </w:rPr>
              <w:t>Enlaces locales más rápidos de</w:t>
            </w:r>
            <w:r w:rsidR="00C20D57">
              <w:rPr>
                <w:rFonts w:ascii="ITC Avant Garde" w:hAnsi="ITC Avant Garde"/>
              </w:rPr>
              <w:t xml:space="preserve">rivado </w:t>
            </w:r>
            <w:r w:rsidR="00192F00">
              <w:rPr>
                <w:rFonts w:ascii="ITC Avant Garde" w:hAnsi="ITC Avant Garde"/>
              </w:rPr>
              <w:t>de</w:t>
            </w:r>
            <w:r w:rsidR="006B52B0">
              <w:rPr>
                <w:rFonts w:ascii="ITC Avant Garde" w:hAnsi="ITC Avant Garde"/>
              </w:rPr>
              <w:t xml:space="preserve"> la</w:t>
            </w:r>
            <w:r w:rsidR="00192F00">
              <w:rPr>
                <w:rFonts w:ascii="ITC Avant Garde" w:hAnsi="ITC Avant Garde"/>
              </w:rPr>
              <w:t xml:space="preserve"> </w:t>
            </w:r>
            <w:r w:rsidR="006B52B0">
              <w:rPr>
                <w:rFonts w:ascii="ITC Avant Garde" w:hAnsi="ITC Avant Garde"/>
              </w:rPr>
              <w:t>realización de</w:t>
            </w:r>
            <w:r w:rsidR="00192F00">
              <w:rPr>
                <w:rFonts w:ascii="ITC Avant Garde" w:hAnsi="ITC Avant Garde"/>
              </w:rPr>
              <w:t xml:space="preserve"> un menor número </w:t>
            </w:r>
            <w:r w:rsidR="00192F00" w:rsidRPr="00AE7EB6">
              <w:rPr>
                <w:rFonts w:ascii="ITC Avant Garde" w:hAnsi="ITC Avant Garde"/>
              </w:rPr>
              <w:t xml:space="preserve">de </w:t>
            </w:r>
            <w:r w:rsidRPr="00AE7EB6">
              <w:rPr>
                <w:rFonts w:ascii="ITC Avant Garde" w:hAnsi="ITC Avant Garde"/>
              </w:rPr>
              <w:t xml:space="preserve">saltos </w:t>
            </w:r>
            <w:r w:rsidR="00192F00" w:rsidRPr="00AE7EB6">
              <w:rPr>
                <w:rFonts w:ascii="ITC Avant Garde" w:hAnsi="ITC Avant Garde"/>
              </w:rPr>
              <w:t>en</w:t>
            </w:r>
            <w:r w:rsidR="00192F00">
              <w:rPr>
                <w:rFonts w:ascii="ITC Avant Garde" w:hAnsi="ITC Avant Garde"/>
              </w:rPr>
              <w:t xml:space="preserve"> otras redes </w:t>
            </w:r>
            <w:r w:rsidRPr="00407BEF">
              <w:rPr>
                <w:rFonts w:ascii="ITC Avant Garde" w:hAnsi="ITC Avant Garde"/>
              </w:rPr>
              <w:t>para llegar a su destino</w:t>
            </w:r>
            <w:r w:rsidR="00192F00">
              <w:rPr>
                <w:rFonts w:ascii="ITC Avant Garde" w:hAnsi="ITC Avant Garde"/>
              </w:rPr>
              <w:t>, técnicamente traducido en una menor latencia</w:t>
            </w:r>
            <w:r w:rsidR="00407BEF">
              <w:rPr>
                <w:rFonts w:ascii="ITC Avant Garde" w:hAnsi="ITC Avant Garde"/>
              </w:rPr>
              <w:t>.</w:t>
            </w:r>
          </w:p>
          <w:p w14:paraId="420418C7" w14:textId="77777777" w:rsidR="00930EE8" w:rsidRPr="00407BEF" w:rsidRDefault="00930EE8" w:rsidP="00407BEF">
            <w:pPr>
              <w:pStyle w:val="Prrafodelista"/>
              <w:numPr>
                <w:ilvl w:val="0"/>
                <w:numId w:val="14"/>
              </w:numPr>
              <w:jc w:val="both"/>
              <w:rPr>
                <w:rFonts w:ascii="ITC Avant Garde" w:hAnsi="ITC Avant Garde"/>
              </w:rPr>
            </w:pPr>
            <w:r w:rsidRPr="00407BEF">
              <w:rPr>
                <w:rFonts w:ascii="ITC Avant Garde" w:hAnsi="ITC Avant Garde"/>
              </w:rPr>
              <w:lastRenderedPageBreak/>
              <w:t xml:space="preserve">Nuevos proveedores de servicios y de contenido locales beneficiándose </w:t>
            </w:r>
            <w:r w:rsidR="003B6A5A" w:rsidRPr="00407BEF">
              <w:rPr>
                <w:rFonts w:ascii="ITC Avant Garde" w:hAnsi="ITC Avant Garde"/>
              </w:rPr>
              <w:t>con una base de usuarios más amplia que se ofrece a través del IXP</w:t>
            </w:r>
            <w:r w:rsidR="00407BEF">
              <w:rPr>
                <w:rFonts w:ascii="ITC Avant Garde" w:hAnsi="ITC Avant Garde"/>
              </w:rPr>
              <w:t>.</w:t>
            </w:r>
          </w:p>
          <w:p w14:paraId="32376B40" w14:textId="77777777" w:rsidR="00930EE8" w:rsidRPr="00407BEF" w:rsidRDefault="003B6A5A" w:rsidP="00407BEF">
            <w:pPr>
              <w:pStyle w:val="Prrafodelista"/>
              <w:numPr>
                <w:ilvl w:val="0"/>
                <w:numId w:val="14"/>
              </w:numPr>
              <w:jc w:val="both"/>
              <w:rPr>
                <w:rFonts w:ascii="ITC Avant Garde" w:hAnsi="ITC Avant Garde"/>
              </w:rPr>
            </w:pPr>
            <w:r w:rsidRPr="00407BEF">
              <w:rPr>
                <w:rFonts w:ascii="ITC Avant Garde" w:hAnsi="ITC Avant Garde"/>
              </w:rPr>
              <w:t xml:space="preserve">Mayores opciones para </w:t>
            </w:r>
            <w:r w:rsidR="00AE7EB6">
              <w:rPr>
                <w:rFonts w:ascii="ITC Avant Garde" w:hAnsi="ITC Avant Garde"/>
              </w:rPr>
              <w:t xml:space="preserve">enviar </w:t>
            </w:r>
            <w:r w:rsidRPr="00407BEF">
              <w:rPr>
                <w:rFonts w:ascii="ITC Avant Garde" w:hAnsi="ITC Avant Garde"/>
              </w:rPr>
              <w:t>tráfico al resto de la Internet, contribuyendo a un mercado del tránsito mayorista más fluido y competitivo</w:t>
            </w:r>
            <w:r w:rsidR="00407BEF">
              <w:rPr>
                <w:rFonts w:ascii="ITC Avant Garde" w:hAnsi="ITC Avant Garde"/>
              </w:rPr>
              <w:t>.</w:t>
            </w:r>
          </w:p>
          <w:p w14:paraId="131A51BE" w14:textId="77777777" w:rsidR="00407BEF" w:rsidRDefault="00407BEF" w:rsidP="00DF4891">
            <w:pPr>
              <w:jc w:val="both"/>
              <w:rPr>
                <w:rFonts w:ascii="ITC Avant Garde" w:hAnsi="ITC Avant Garde"/>
              </w:rPr>
            </w:pPr>
          </w:p>
          <w:p w14:paraId="73BE912E" w14:textId="77777777" w:rsidR="00B82A30" w:rsidRPr="008025C1" w:rsidRDefault="00B82A30" w:rsidP="00B82A30">
            <w:pPr>
              <w:jc w:val="both"/>
              <w:rPr>
                <w:rFonts w:ascii="ITC Avant Garde" w:hAnsi="ITC Avant Garde"/>
                <w:color w:val="000000" w:themeColor="text1"/>
                <w:lang w:val="es-ES_tradnl"/>
              </w:rPr>
            </w:pPr>
            <w:r>
              <w:rPr>
                <w:rFonts w:ascii="ITC Avant Garde" w:hAnsi="ITC Avant Garde"/>
                <w:color w:val="000000" w:themeColor="text1"/>
                <w:lang w:val="es-ES_tradnl"/>
              </w:rPr>
              <w:t>Los costos y beneficios en términos de números se identifican</w:t>
            </w:r>
            <w:r w:rsidRPr="008025C1">
              <w:rPr>
                <w:rFonts w:ascii="ITC Avant Garde" w:hAnsi="ITC Avant Garde"/>
                <w:color w:val="000000" w:themeColor="text1"/>
                <w:lang w:val="es-ES_tradnl"/>
              </w:rPr>
              <w:t xml:space="preserve"> en los numerales 13 y 14, respectivamente del presente Análisis de Impacto Regulatorio</w:t>
            </w:r>
            <w:r>
              <w:rPr>
                <w:rFonts w:ascii="ITC Avant Garde" w:hAnsi="ITC Avant Garde"/>
                <w:color w:val="000000" w:themeColor="text1"/>
                <w:lang w:val="es-ES_tradnl"/>
              </w:rPr>
              <w:t>.</w:t>
            </w:r>
          </w:p>
          <w:p w14:paraId="70D48386" w14:textId="77777777" w:rsidR="00407BEF" w:rsidRDefault="00407BEF" w:rsidP="00DF4891">
            <w:pPr>
              <w:jc w:val="both"/>
              <w:rPr>
                <w:rFonts w:ascii="ITC Avant Garde" w:hAnsi="ITC Avant Garde"/>
                <w:color w:val="000000" w:themeColor="text1"/>
                <w:lang w:val="es-ES_tradnl"/>
              </w:rPr>
            </w:pPr>
          </w:p>
          <w:p w14:paraId="23C6A896" w14:textId="77777777" w:rsidR="003B6A5A" w:rsidRDefault="003B6A5A" w:rsidP="00DF4891">
            <w:pPr>
              <w:jc w:val="both"/>
              <w:rPr>
                <w:rFonts w:ascii="ITC Avant Garde" w:hAnsi="ITC Avant Garde"/>
                <w:color w:val="000000" w:themeColor="text1"/>
                <w:lang w:val="es-ES_tradnl"/>
              </w:rPr>
            </w:pPr>
          </w:p>
          <w:p w14:paraId="173E548B" w14:textId="77777777" w:rsidR="00DF4891" w:rsidRPr="008025C1" w:rsidRDefault="00440E0D" w:rsidP="00DF4891">
            <w:pPr>
              <w:jc w:val="both"/>
              <w:rPr>
                <w:rFonts w:ascii="ITC Avant Garde" w:hAnsi="ITC Avant Garde"/>
                <w:b/>
                <w:color w:val="000000" w:themeColor="text1"/>
                <w:lang w:val="es-ES_tradnl"/>
              </w:rPr>
            </w:pPr>
            <w:r>
              <w:rPr>
                <w:rFonts w:ascii="ITC Avant Garde" w:hAnsi="ITC Avant Garde"/>
                <w:b/>
                <w:color w:val="000000" w:themeColor="text1"/>
                <w:u w:val="single"/>
                <w:lang w:val="es-ES_tradnl"/>
              </w:rPr>
              <w:t xml:space="preserve">Opción </w:t>
            </w:r>
            <w:r w:rsidR="00F6475A">
              <w:rPr>
                <w:rFonts w:ascii="ITC Avant Garde" w:hAnsi="ITC Avant Garde"/>
                <w:b/>
                <w:color w:val="000000" w:themeColor="text1"/>
                <w:u w:val="single"/>
                <w:lang w:val="es-ES_tradnl"/>
              </w:rPr>
              <w:t>3</w:t>
            </w:r>
            <w:r>
              <w:rPr>
                <w:rFonts w:ascii="ITC Avant Garde" w:hAnsi="ITC Avant Garde"/>
                <w:b/>
                <w:color w:val="000000" w:themeColor="text1"/>
                <w:u w:val="single"/>
                <w:lang w:val="es-ES_tradnl"/>
              </w:rPr>
              <w:t xml:space="preserve">: </w:t>
            </w:r>
            <w:r w:rsidR="00DF4891" w:rsidRPr="008025C1">
              <w:rPr>
                <w:rFonts w:ascii="ITC Avant Garde" w:hAnsi="ITC Avant Garde"/>
                <w:b/>
                <w:color w:val="000000" w:themeColor="text1"/>
                <w:u w:val="single"/>
                <w:lang w:val="es-ES_tradnl"/>
              </w:rPr>
              <w:t>NO EMITIR ANTEPROYECTO DE REGULACIÓN</w:t>
            </w:r>
          </w:p>
          <w:p w14:paraId="4D3E0800" w14:textId="77777777" w:rsidR="00DF4891" w:rsidRPr="008025C1" w:rsidRDefault="00DF4891" w:rsidP="00DF4891">
            <w:pPr>
              <w:jc w:val="both"/>
              <w:rPr>
                <w:rFonts w:ascii="ITC Avant Garde" w:hAnsi="ITC Avant Garde"/>
                <w:color w:val="000000" w:themeColor="text1"/>
                <w:lang w:val="es-ES_tradnl"/>
              </w:rPr>
            </w:pPr>
          </w:p>
          <w:p w14:paraId="5FC5C7FB" w14:textId="77777777" w:rsidR="00DF4891" w:rsidRDefault="00DF4891" w:rsidP="00DF4891">
            <w:p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De no emitir el Anteproyecto de regulación que se propone se estaría incumpliendo el mandato legal que establece</w:t>
            </w:r>
            <w:r>
              <w:rPr>
                <w:rFonts w:ascii="ITC Avant Garde" w:hAnsi="ITC Avant Garde"/>
                <w:color w:val="000000" w:themeColor="text1"/>
                <w:lang w:val="es-ES_tradnl"/>
              </w:rPr>
              <w:t xml:space="preserve"> la </w:t>
            </w:r>
            <w:r w:rsidRPr="00C22105">
              <w:rPr>
                <w:rFonts w:ascii="ITC Avant Garde" w:hAnsi="ITC Avant Garde"/>
                <w:color w:val="000000" w:themeColor="text1"/>
                <w:lang w:val="es-ES_tradnl"/>
              </w:rPr>
              <w:t xml:space="preserve">fracción </w:t>
            </w:r>
            <w:r>
              <w:rPr>
                <w:rFonts w:ascii="ITC Avant Garde" w:hAnsi="ITC Avant Garde"/>
                <w:color w:val="000000" w:themeColor="text1"/>
                <w:lang w:val="es-ES_tradnl"/>
              </w:rPr>
              <w:t xml:space="preserve">VIII, del </w:t>
            </w:r>
            <w:r w:rsidRPr="00C22105">
              <w:rPr>
                <w:rFonts w:ascii="ITC Avant Garde" w:hAnsi="ITC Avant Garde"/>
                <w:color w:val="000000" w:themeColor="text1"/>
                <w:lang w:val="es-ES_tradnl"/>
              </w:rPr>
              <w:t xml:space="preserve">artículo 138 </w:t>
            </w:r>
            <w:r>
              <w:rPr>
                <w:rFonts w:ascii="ITC Avant Garde" w:hAnsi="ITC Avant Garde"/>
                <w:color w:val="000000" w:themeColor="text1"/>
                <w:lang w:val="es-ES_tradnl"/>
              </w:rPr>
              <w:t xml:space="preserve"> y transitorio cuadragésimo </w:t>
            </w:r>
            <w:r w:rsidRPr="008025C1">
              <w:rPr>
                <w:rFonts w:ascii="ITC Avant Garde" w:hAnsi="ITC Avant Garde"/>
                <w:color w:val="000000" w:themeColor="text1"/>
                <w:lang w:val="es-ES_tradnl"/>
              </w:rPr>
              <w:t xml:space="preserve">del Decreto de expedición de la Ley </w:t>
            </w:r>
            <w:r w:rsidR="000F7158">
              <w:rPr>
                <w:rFonts w:ascii="ITC Avant Garde" w:hAnsi="ITC Avant Garde"/>
                <w:color w:val="000000" w:themeColor="text1"/>
                <w:lang w:val="es-ES_tradnl"/>
              </w:rPr>
              <w:t xml:space="preserve">que </w:t>
            </w:r>
            <w:r w:rsidRPr="008025C1">
              <w:rPr>
                <w:rFonts w:ascii="ITC Avant Garde" w:hAnsi="ITC Avant Garde"/>
                <w:color w:val="000000" w:themeColor="text1"/>
                <w:lang w:val="es-ES_tradnl"/>
              </w:rPr>
              <w:t>señala</w:t>
            </w:r>
            <w:r w:rsidR="000F7158">
              <w:rPr>
                <w:rFonts w:ascii="ITC Avant Garde" w:hAnsi="ITC Avant Garde"/>
                <w:color w:val="000000" w:themeColor="text1"/>
                <w:lang w:val="es-ES_tradnl"/>
              </w:rPr>
              <w:t>n</w:t>
            </w:r>
            <w:r w:rsidRPr="008025C1">
              <w:rPr>
                <w:rFonts w:ascii="ITC Avant Garde" w:hAnsi="ITC Avant Garde"/>
                <w:color w:val="000000" w:themeColor="text1"/>
                <w:lang w:val="es-ES_tradnl"/>
              </w:rPr>
              <w:t xml:space="preserve"> lo siguiente:</w:t>
            </w:r>
          </w:p>
          <w:p w14:paraId="4195DC2C" w14:textId="77777777" w:rsidR="002F573D" w:rsidRPr="008025C1" w:rsidRDefault="002F573D" w:rsidP="00DF4891">
            <w:pPr>
              <w:jc w:val="both"/>
              <w:rPr>
                <w:rFonts w:ascii="ITC Avant Garde" w:hAnsi="ITC Avant Garde"/>
                <w:color w:val="000000" w:themeColor="text1"/>
                <w:lang w:val="es-ES_tradnl"/>
              </w:rPr>
            </w:pPr>
          </w:p>
          <w:p w14:paraId="2D2C64B8" w14:textId="77777777" w:rsidR="00DF4891" w:rsidRDefault="002F573D" w:rsidP="002F573D">
            <w:pPr>
              <w:ind w:right="503"/>
              <w:jc w:val="both"/>
              <w:rPr>
                <w:rFonts w:ascii="ITC Avant Garde" w:hAnsi="ITC Avant Garde"/>
                <w:i/>
                <w:color w:val="000000" w:themeColor="text1"/>
                <w:lang w:val="es-ES_tradnl"/>
              </w:rPr>
            </w:pPr>
            <w:r>
              <w:rPr>
                <w:rFonts w:ascii="ITC Avant Garde" w:hAnsi="ITC Avant Garde"/>
                <w:i/>
                <w:color w:val="000000" w:themeColor="text1"/>
                <w:lang w:val="es-ES_tradnl"/>
              </w:rPr>
              <w:t>“</w:t>
            </w:r>
            <w:r w:rsidRPr="002F573D">
              <w:rPr>
                <w:rFonts w:ascii="ITC Avant Garde" w:hAnsi="ITC Avant Garde"/>
                <w:i/>
                <w:color w:val="000000" w:themeColor="text1"/>
                <w:lang w:val="es-ES_tradnl"/>
              </w:rPr>
              <w:t>Artículo 138. El agente económico preponderante en el sector de las telecomunicacione</w:t>
            </w:r>
            <w:r>
              <w:rPr>
                <w:rFonts w:ascii="ITC Avant Garde" w:hAnsi="ITC Avant Garde"/>
                <w:i/>
                <w:color w:val="000000" w:themeColor="text1"/>
                <w:lang w:val="es-ES_tradnl"/>
              </w:rPr>
              <w:t xml:space="preserve">s o con poder sustancial estará </w:t>
            </w:r>
            <w:r w:rsidRPr="002F573D">
              <w:rPr>
                <w:rFonts w:ascii="ITC Avant Garde" w:hAnsi="ITC Avant Garde"/>
                <w:i/>
                <w:color w:val="000000" w:themeColor="text1"/>
                <w:lang w:val="es-ES_tradnl"/>
              </w:rPr>
              <w:t>sujeto a las siguientes obligaciones específicas:</w:t>
            </w:r>
          </w:p>
          <w:p w14:paraId="1B20AD6E" w14:textId="77777777" w:rsidR="002F573D" w:rsidRDefault="00DF4891" w:rsidP="002F573D">
            <w:pPr>
              <w:ind w:right="503"/>
              <w:jc w:val="both"/>
              <w:rPr>
                <w:rFonts w:ascii="ITC Avant Garde" w:hAnsi="ITC Avant Garde"/>
                <w:i/>
                <w:color w:val="000000" w:themeColor="text1"/>
                <w:lang w:val="es-ES_tradnl"/>
              </w:rPr>
            </w:pPr>
            <w:r w:rsidRPr="00DF4891">
              <w:rPr>
                <w:rFonts w:ascii="ITC Avant Garde" w:hAnsi="ITC Avant Garde"/>
                <w:i/>
                <w:color w:val="000000" w:themeColor="text1"/>
                <w:lang w:val="es-ES_tradnl"/>
              </w:rPr>
              <w:t>[…]</w:t>
            </w:r>
          </w:p>
          <w:p w14:paraId="4FAA0C7B" w14:textId="77777777" w:rsidR="002F573D" w:rsidRDefault="002F573D" w:rsidP="002F573D">
            <w:pPr>
              <w:ind w:right="503"/>
              <w:jc w:val="both"/>
              <w:rPr>
                <w:rFonts w:ascii="ITC Avant Garde" w:hAnsi="ITC Avant Garde"/>
                <w:i/>
                <w:color w:val="000000" w:themeColor="text1"/>
                <w:lang w:val="es-ES_tradnl"/>
              </w:rPr>
            </w:pPr>
            <w:r w:rsidRPr="002F573D">
              <w:rPr>
                <w:rFonts w:ascii="ITC Avant Garde" w:hAnsi="ITC Avant Garde"/>
                <w:i/>
                <w:color w:val="000000" w:themeColor="text1"/>
                <w:lang w:val="es-ES_tradnl"/>
              </w:rPr>
              <w:t xml:space="preserve">VIII. </w:t>
            </w:r>
            <w:r w:rsidR="00DF4891" w:rsidRPr="00DF4891">
              <w:rPr>
                <w:rFonts w:ascii="ITC Avant Garde" w:hAnsi="ITC Avant Garde"/>
                <w:i/>
                <w:color w:val="000000" w:themeColor="text1"/>
                <w:lang w:val="es-ES_tradnl"/>
              </w:rPr>
              <w:t xml:space="preserve">Contar con presencia física en los puntos de intercambio de </w:t>
            </w:r>
            <w:r w:rsidR="00CA7BC9" w:rsidRPr="00DF4891">
              <w:rPr>
                <w:rFonts w:ascii="ITC Avant Garde" w:hAnsi="ITC Avant Garde"/>
                <w:i/>
                <w:color w:val="000000" w:themeColor="text1"/>
                <w:lang w:val="es-ES_tradnl"/>
              </w:rPr>
              <w:t>tráfico</w:t>
            </w:r>
            <w:r w:rsidR="00DF4891" w:rsidRPr="00DF4891">
              <w:rPr>
                <w:rFonts w:ascii="ITC Avant Garde" w:hAnsi="ITC Avant Garde"/>
                <w:i/>
                <w:color w:val="000000" w:themeColor="text1"/>
                <w:lang w:val="es-ES_tradnl"/>
              </w:rPr>
              <w:t xml:space="preserve"> </w:t>
            </w:r>
            <w:r>
              <w:rPr>
                <w:rFonts w:ascii="ITC Avant Garde" w:hAnsi="ITC Avant Garde"/>
                <w:i/>
                <w:color w:val="000000" w:themeColor="text1"/>
                <w:lang w:val="es-ES_tradnl"/>
              </w:rPr>
              <w:t xml:space="preserve"> </w:t>
            </w:r>
            <w:r w:rsidR="00DF4891" w:rsidRPr="00DF4891">
              <w:rPr>
                <w:rFonts w:ascii="ITC Avant Garde" w:hAnsi="ITC Avant Garde"/>
                <w:i/>
                <w:color w:val="000000" w:themeColor="text1"/>
                <w:lang w:val="es-ES_tradnl"/>
              </w:rPr>
              <w:t xml:space="preserve">de </w:t>
            </w:r>
            <w:r>
              <w:rPr>
                <w:rFonts w:ascii="ITC Avant Garde" w:hAnsi="ITC Avant Garde"/>
                <w:i/>
                <w:color w:val="000000" w:themeColor="text1"/>
                <w:lang w:val="es-ES_tradnl"/>
              </w:rPr>
              <w:t xml:space="preserve">   </w:t>
            </w:r>
            <w:r w:rsidR="00DF4891" w:rsidRPr="00DF4891">
              <w:rPr>
                <w:rFonts w:ascii="ITC Avant Garde" w:hAnsi="ITC Avant Garde"/>
                <w:i/>
                <w:color w:val="000000" w:themeColor="text1"/>
                <w:lang w:val="es-ES_tradnl"/>
              </w:rPr>
              <w:t xml:space="preserve">Internet en el territorio nacional, así como celebrar los convenios que permitan a los proveedores de servicios de Internet el intercambio interno de tráfico de manera </w:t>
            </w:r>
            <w:r w:rsidR="00CA7BC9" w:rsidRPr="00DF4891">
              <w:rPr>
                <w:rFonts w:ascii="ITC Avant Garde" w:hAnsi="ITC Avant Garde"/>
                <w:i/>
                <w:color w:val="000000" w:themeColor="text1"/>
                <w:lang w:val="es-ES_tradnl"/>
              </w:rPr>
              <w:t>más</w:t>
            </w:r>
            <w:r w:rsidR="00DF4891" w:rsidRPr="00DF4891">
              <w:rPr>
                <w:rFonts w:ascii="ITC Avant Garde" w:hAnsi="ITC Avant Garde"/>
                <w:i/>
                <w:color w:val="000000" w:themeColor="text1"/>
                <w:lang w:val="es-ES_tradnl"/>
              </w:rPr>
              <w:t xml:space="preserve"> eficiente y menos costosa en los términos que disponga el Instituto</w:t>
            </w:r>
          </w:p>
          <w:p w14:paraId="49ADBB60" w14:textId="77777777" w:rsidR="00DF4891" w:rsidRDefault="00DF4891" w:rsidP="002F573D">
            <w:pPr>
              <w:ind w:right="503"/>
              <w:jc w:val="both"/>
              <w:rPr>
                <w:rFonts w:ascii="ITC Avant Garde" w:hAnsi="ITC Avant Garde"/>
                <w:i/>
                <w:color w:val="000000" w:themeColor="text1"/>
                <w:lang w:val="es-ES_tradnl"/>
              </w:rPr>
            </w:pPr>
            <w:r w:rsidRPr="00DF4891">
              <w:rPr>
                <w:rFonts w:ascii="ITC Avant Garde" w:hAnsi="ITC Avant Garde"/>
                <w:i/>
                <w:color w:val="000000" w:themeColor="text1"/>
                <w:lang w:val="es-ES_tradnl"/>
              </w:rPr>
              <w:t>[…]”</w:t>
            </w:r>
          </w:p>
          <w:p w14:paraId="28FA32E9" w14:textId="77777777" w:rsidR="002F573D" w:rsidRDefault="002F573D" w:rsidP="002F573D">
            <w:pPr>
              <w:ind w:right="503"/>
              <w:jc w:val="both"/>
              <w:rPr>
                <w:rFonts w:ascii="ITC Avant Garde" w:hAnsi="ITC Avant Garde"/>
                <w:i/>
                <w:color w:val="000000" w:themeColor="text1"/>
                <w:lang w:val="es-ES_tradnl"/>
              </w:rPr>
            </w:pPr>
          </w:p>
          <w:p w14:paraId="217FD0BD" w14:textId="77777777" w:rsidR="00DF4891" w:rsidRPr="00DF4891" w:rsidRDefault="002F573D" w:rsidP="002F573D">
            <w:pPr>
              <w:ind w:right="503"/>
              <w:jc w:val="both"/>
              <w:rPr>
                <w:rFonts w:ascii="ITC Avant Garde" w:hAnsi="ITC Avant Garde"/>
                <w:i/>
                <w:color w:val="000000" w:themeColor="text1"/>
                <w:lang w:val="es-ES_tradnl"/>
              </w:rPr>
            </w:pPr>
            <w:r w:rsidRPr="00DF4891">
              <w:rPr>
                <w:rFonts w:ascii="ITC Avant Garde" w:hAnsi="ITC Avant Garde"/>
                <w:i/>
                <w:color w:val="000000" w:themeColor="text1"/>
                <w:lang w:val="es-ES_tradnl"/>
              </w:rPr>
              <w:t xml:space="preserve">“[…] </w:t>
            </w:r>
            <w:r w:rsidRPr="002F573D">
              <w:rPr>
                <w:rFonts w:ascii="ITC Avant Garde" w:hAnsi="ITC Avant Garde"/>
                <w:i/>
                <w:color w:val="000000" w:themeColor="text1"/>
                <w:lang w:val="es-ES_tradnl"/>
              </w:rPr>
              <w:t>CUADRAGÉSIMO. El agente económico preponderante en el sector de las telecomun</w:t>
            </w:r>
            <w:r>
              <w:rPr>
                <w:rFonts w:ascii="ITC Avant Garde" w:hAnsi="ITC Avant Garde"/>
                <w:i/>
                <w:color w:val="000000" w:themeColor="text1"/>
                <w:lang w:val="es-ES_tradnl"/>
              </w:rPr>
              <w:t xml:space="preserve">icaciones o el agente con poder </w:t>
            </w:r>
            <w:r w:rsidRPr="002F573D">
              <w:rPr>
                <w:rFonts w:ascii="ITC Avant Garde" w:hAnsi="ITC Avant Garde"/>
                <w:i/>
                <w:color w:val="000000" w:themeColor="text1"/>
                <w:lang w:val="es-ES_tradnl"/>
              </w:rPr>
              <w:t xml:space="preserve">sustancial en el mercado relevante que corresponda, estarán obligados a cumplir con lo </w:t>
            </w:r>
            <w:r>
              <w:rPr>
                <w:rFonts w:ascii="ITC Avant Garde" w:hAnsi="ITC Avant Garde"/>
                <w:i/>
                <w:color w:val="000000" w:themeColor="text1"/>
                <w:lang w:val="es-ES_tradnl"/>
              </w:rPr>
              <w:t xml:space="preserve">dispuesto en los artículos 138, </w:t>
            </w:r>
            <w:r w:rsidRPr="002F573D">
              <w:rPr>
                <w:rFonts w:ascii="ITC Avant Garde" w:hAnsi="ITC Avant Garde"/>
                <w:i/>
                <w:color w:val="000000" w:themeColor="text1"/>
                <w:lang w:val="es-ES_tradnl"/>
              </w:rPr>
              <w:t>fracción VIII, 208 y en las fracciones V y VI del artículo 267 de la Ley Federal de Telecomunicacion</w:t>
            </w:r>
            <w:r>
              <w:rPr>
                <w:rFonts w:ascii="ITC Avant Garde" w:hAnsi="ITC Avant Garde"/>
                <w:i/>
                <w:color w:val="000000" w:themeColor="text1"/>
                <w:lang w:val="es-ES_tradnl"/>
              </w:rPr>
              <w:t xml:space="preserve">es y Radiodifusión, a partir de </w:t>
            </w:r>
            <w:r w:rsidRPr="002F573D">
              <w:rPr>
                <w:rFonts w:ascii="ITC Avant Garde" w:hAnsi="ITC Avant Garde"/>
                <w:i/>
                <w:color w:val="000000" w:themeColor="text1"/>
                <w:lang w:val="es-ES_tradnl"/>
              </w:rPr>
              <w:t>su entrada en vigor.</w:t>
            </w:r>
            <w:r w:rsidRPr="00DF4891">
              <w:rPr>
                <w:rFonts w:ascii="ITC Avant Garde" w:hAnsi="ITC Avant Garde"/>
                <w:i/>
                <w:color w:val="000000" w:themeColor="text1"/>
                <w:lang w:val="es-ES_tradnl"/>
              </w:rPr>
              <w:t xml:space="preserve"> […]”</w:t>
            </w:r>
          </w:p>
          <w:p w14:paraId="3F77B010" w14:textId="77777777" w:rsidR="00440E0D" w:rsidRDefault="00440E0D" w:rsidP="00DF4891">
            <w:pPr>
              <w:jc w:val="both"/>
              <w:rPr>
                <w:rFonts w:ascii="ITC Avant Garde" w:hAnsi="ITC Avant Garde"/>
                <w:color w:val="000000" w:themeColor="text1"/>
                <w:lang w:val="es-ES_tradnl"/>
              </w:rPr>
            </w:pPr>
          </w:p>
          <w:p w14:paraId="6DAA21A3" w14:textId="77777777" w:rsidR="00F6475A" w:rsidRDefault="00440E0D" w:rsidP="00DF4891">
            <w:pPr>
              <w:jc w:val="both"/>
              <w:rPr>
                <w:rFonts w:ascii="ITC Avant Garde" w:hAnsi="ITC Avant Garde"/>
                <w:color w:val="000000" w:themeColor="text1"/>
                <w:lang w:val="es-ES_tradnl"/>
              </w:rPr>
            </w:pPr>
            <w:r>
              <w:rPr>
                <w:rFonts w:ascii="ITC Avant Garde" w:hAnsi="ITC Avant Garde"/>
                <w:color w:val="000000" w:themeColor="text1"/>
                <w:lang w:val="es-ES_tradnl"/>
              </w:rPr>
              <w:t xml:space="preserve">A partir de las opciones estudiadas, </w:t>
            </w:r>
            <w:r w:rsidR="00205538">
              <w:rPr>
                <w:rFonts w:ascii="ITC Avant Garde" w:hAnsi="ITC Avant Garde"/>
                <w:color w:val="000000" w:themeColor="text1"/>
                <w:lang w:val="es-ES_tradnl"/>
              </w:rPr>
              <w:t xml:space="preserve">se considera que </w:t>
            </w:r>
            <w:r>
              <w:rPr>
                <w:rFonts w:ascii="ITC Avant Garde" w:hAnsi="ITC Avant Garde"/>
                <w:color w:val="000000" w:themeColor="text1"/>
                <w:lang w:val="es-ES_tradnl"/>
              </w:rPr>
              <w:t xml:space="preserve">la </w:t>
            </w:r>
            <w:r w:rsidR="00F6475A">
              <w:rPr>
                <w:rFonts w:ascii="ITC Avant Garde" w:hAnsi="ITC Avant Garde"/>
                <w:color w:val="000000" w:themeColor="text1"/>
                <w:lang w:val="es-ES_tradnl"/>
              </w:rPr>
              <w:t>segunda</w:t>
            </w:r>
            <w:r w:rsidR="00205538">
              <w:rPr>
                <w:rFonts w:ascii="ITC Avant Garde" w:hAnsi="ITC Avant Garde"/>
                <w:color w:val="000000" w:themeColor="text1"/>
                <w:lang w:val="es-ES_tradnl"/>
              </w:rPr>
              <w:t>,</w:t>
            </w:r>
            <w:r w:rsidR="004D4798">
              <w:rPr>
                <w:rFonts w:ascii="ITC Avant Garde" w:hAnsi="ITC Avant Garde"/>
                <w:color w:val="000000" w:themeColor="text1"/>
                <w:lang w:val="es-ES_tradnl"/>
              </w:rPr>
              <w:t xml:space="preserve"> relativa a </w:t>
            </w:r>
            <w:r>
              <w:rPr>
                <w:rFonts w:ascii="ITC Avant Garde" w:hAnsi="ITC Avant Garde"/>
                <w:color w:val="000000" w:themeColor="text1"/>
                <w:lang w:val="es-ES_tradnl"/>
              </w:rPr>
              <w:t xml:space="preserve">emitir un anteproyecto de regulación sería la vía </w:t>
            </w:r>
            <w:r w:rsidR="00205538">
              <w:rPr>
                <w:rFonts w:ascii="ITC Avant Garde" w:hAnsi="ITC Avant Garde"/>
                <w:color w:val="000000" w:themeColor="text1"/>
                <w:lang w:val="es-ES_tradnl"/>
              </w:rPr>
              <w:t>más adecuada para</w:t>
            </w:r>
            <w:r>
              <w:rPr>
                <w:rFonts w:ascii="ITC Avant Garde" w:hAnsi="ITC Avant Garde"/>
                <w:color w:val="000000" w:themeColor="text1"/>
                <w:lang w:val="es-ES_tradnl"/>
              </w:rPr>
              <w:t xml:space="preserve"> re</w:t>
            </w:r>
            <w:r w:rsidR="00205538">
              <w:rPr>
                <w:rFonts w:ascii="ITC Avant Garde" w:hAnsi="ITC Avant Garde"/>
                <w:color w:val="000000" w:themeColor="text1"/>
                <w:lang w:val="es-ES_tradnl"/>
              </w:rPr>
              <w:t>solver la problemática expuesta.</w:t>
            </w:r>
          </w:p>
          <w:p w14:paraId="32D96386" w14:textId="77777777" w:rsidR="00205538" w:rsidRPr="008025C1" w:rsidRDefault="00205538" w:rsidP="00DF4891">
            <w:pPr>
              <w:jc w:val="both"/>
              <w:rPr>
                <w:rFonts w:ascii="ITC Avant Garde" w:hAnsi="ITC Avant Garde"/>
                <w:color w:val="000000" w:themeColor="text1"/>
                <w:lang w:val="es-ES_tradnl"/>
              </w:rPr>
            </w:pPr>
          </w:p>
          <w:p w14:paraId="58CBE884" w14:textId="004E68DB" w:rsidR="00F65BEB" w:rsidRDefault="00DF4891" w:rsidP="003077BA">
            <w:pPr>
              <w:jc w:val="both"/>
              <w:rPr>
                <w:rFonts w:ascii="ITC Avant Garde" w:hAnsi="ITC Avant Garde"/>
                <w:color w:val="000000" w:themeColor="text1"/>
                <w:lang w:val="es-ES_tradnl"/>
              </w:rPr>
            </w:pPr>
            <w:r w:rsidRPr="008025C1">
              <w:rPr>
                <w:rFonts w:ascii="ITC Avant Garde" w:hAnsi="ITC Avant Garde"/>
                <w:color w:val="000000" w:themeColor="text1"/>
                <w:lang w:val="es-ES_tradnl"/>
              </w:rPr>
              <w:t xml:space="preserve">De lo anterior se desprende la obligación a cargo del Instituto de </w:t>
            </w:r>
            <w:r>
              <w:rPr>
                <w:rFonts w:ascii="ITC Avant Garde" w:hAnsi="ITC Avant Garde"/>
                <w:color w:val="000000" w:themeColor="text1"/>
                <w:lang w:val="es-ES_tradnl"/>
              </w:rPr>
              <w:t>crear</w:t>
            </w:r>
            <w:r w:rsidRPr="008025C1">
              <w:rPr>
                <w:rFonts w:ascii="ITC Avant Garde" w:hAnsi="ITC Avant Garde"/>
                <w:color w:val="000000" w:themeColor="text1"/>
                <w:lang w:val="es-ES_tradnl"/>
              </w:rPr>
              <w:t xml:space="preserve"> el marco normativo</w:t>
            </w:r>
            <w:r w:rsidR="000F7158">
              <w:rPr>
                <w:rFonts w:ascii="ITC Avant Garde" w:hAnsi="ITC Avant Garde"/>
                <w:color w:val="000000" w:themeColor="text1"/>
                <w:lang w:val="es-ES_tradnl"/>
              </w:rPr>
              <w:t xml:space="preserve"> bajo el cual se fijen los términos </w:t>
            </w:r>
            <w:r w:rsidR="000F7158" w:rsidRPr="000F7158">
              <w:rPr>
                <w:rFonts w:ascii="ITC Avant Garde" w:hAnsi="ITC Avant Garde"/>
                <w:color w:val="000000" w:themeColor="text1"/>
                <w:lang w:val="es-ES_tradnl"/>
              </w:rPr>
              <w:t xml:space="preserve">para que el </w:t>
            </w:r>
            <w:r w:rsidR="00CA7BC9">
              <w:rPr>
                <w:rFonts w:ascii="ITC Avant Garde" w:hAnsi="ITC Avant Garde"/>
                <w:color w:val="000000" w:themeColor="text1"/>
                <w:lang w:val="es-ES_tradnl"/>
              </w:rPr>
              <w:t>AEP</w:t>
            </w:r>
            <w:r w:rsidR="000F7158" w:rsidRPr="000F7158">
              <w:rPr>
                <w:rFonts w:ascii="ITC Avant Garde" w:hAnsi="ITC Avant Garde"/>
                <w:color w:val="000000" w:themeColor="text1"/>
                <w:lang w:val="es-ES_tradnl"/>
              </w:rPr>
              <w:t xml:space="preserve"> en el sector de telecomunicaciones o </w:t>
            </w:r>
            <w:r w:rsidR="00A14F53">
              <w:rPr>
                <w:rFonts w:ascii="ITC Avant Garde" w:hAnsi="ITC Avant Garde"/>
                <w:color w:val="000000" w:themeColor="text1"/>
                <w:lang w:val="es-ES_tradnl"/>
              </w:rPr>
              <w:t>el AC</w:t>
            </w:r>
            <w:r w:rsidR="00CA7BC9">
              <w:rPr>
                <w:rFonts w:ascii="ITC Avant Garde" w:hAnsi="ITC Avant Garde"/>
                <w:color w:val="000000" w:themeColor="text1"/>
                <w:lang w:val="es-ES_tradnl"/>
              </w:rPr>
              <w:t>PS</w:t>
            </w:r>
            <w:r w:rsidR="000F7158" w:rsidRPr="000F7158">
              <w:rPr>
                <w:rFonts w:ascii="ITC Avant Garde" w:hAnsi="ITC Avant Garde"/>
                <w:color w:val="000000" w:themeColor="text1"/>
                <w:lang w:val="es-ES_tradnl"/>
              </w:rPr>
              <w:t xml:space="preserve"> tenga</w:t>
            </w:r>
            <w:r w:rsidR="00CA7BC9">
              <w:rPr>
                <w:rFonts w:ascii="ITC Avant Garde" w:hAnsi="ITC Avant Garde"/>
                <w:color w:val="000000" w:themeColor="text1"/>
                <w:lang w:val="es-ES_tradnl"/>
              </w:rPr>
              <w:t>n</w:t>
            </w:r>
            <w:r w:rsidR="000F7158" w:rsidRPr="000F7158">
              <w:rPr>
                <w:rFonts w:ascii="ITC Avant Garde" w:hAnsi="ITC Avant Garde"/>
                <w:color w:val="000000" w:themeColor="text1"/>
                <w:lang w:val="es-ES_tradnl"/>
              </w:rPr>
              <w:t xml:space="preserve"> presencia física en los </w:t>
            </w:r>
            <w:r w:rsidR="00AC56B9">
              <w:rPr>
                <w:rFonts w:ascii="ITC Avant Garde" w:hAnsi="ITC Avant Garde"/>
                <w:color w:val="000000" w:themeColor="text1"/>
                <w:lang w:val="es-ES_tradnl"/>
              </w:rPr>
              <w:t>IXP</w:t>
            </w:r>
            <w:r w:rsidR="000F7158" w:rsidRPr="000F7158">
              <w:rPr>
                <w:rFonts w:ascii="ITC Avant Garde" w:hAnsi="ITC Avant Garde"/>
                <w:color w:val="000000" w:themeColor="text1"/>
                <w:lang w:val="es-ES_tradnl"/>
              </w:rPr>
              <w:t xml:space="preserve"> en </w:t>
            </w:r>
            <w:r w:rsidR="00CA7BC9">
              <w:rPr>
                <w:rFonts w:ascii="ITC Avant Garde" w:hAnsi="ITC Avant Garde"/>
                <w:color w:val="000000" w:themeColor="text1"/>
                <w:lang w:val="es-ES_tradnl"/>
              </w:rPr>
              <w:t>el territorio nacional, así como el que</w:t>
            </w:r>
            <w:r w:rsidR="000F7158" w:rsidRPr="000F7158">
              <w:rPr>
                <w:rFonts w:ascii="ITC Avant Garde" w:hAnsi="ITC Avant Garde"/>
                <w:color w:val="000000" w:themeColor="text1"/>
                <w:lang w:val="es-ES_tradnl"/>
              </w:rPr>
              <w:t xml:space="preserve"> celebre</w:t>
            </w:r>
            <w:r w:rsidR="00CA7BC9">
              <w:rPr>
                <w:rFonts w:ascii="ITC Avant Garde" w:hAnsi="ITC Avant Garde"/>
                <w:color w:val="000000" w:themeColor="text1"/>
                <w:lang w:val="es-ES_tradnl"/>
              </w:rPr>
              <w:t>n</w:t>
            </w:r>
            <w:r w:rsidR="000F7158" w:rsidRPr="000F7158">
              <w:rPr>
                <w:rFonts w:ascii="ITC Avant Garde" w:hAnsi="ITC Avant Garde"/>
                <w:color w:val="000000" w:themeColor="text1"/>
                <w:lang w:val="es-ES_tradnl"/>
              </w:rPr>
              <w:t xml:space="preserve"> los convenios que permitan a los </w:t>
            </w:r>
            <w:r w:rsidR="00AC56B9">
              <w:rPr>
                <w:rFonts w:ascii="ITC Avant Garde" w:hAnsi="ITC Avant Garde"/>
                <w:color w:val="000000" w:themeColor="text1"/>
                <w:lang w:val="es-ES_tradnl"/>
              </w:rPr>
              <w:t>ISP</w:t>
            </w:r>
            <w:r w:rsidR="000F7158" w:rsidRPr="000F7158">
              <w:rPr>
                <w:rFonts w:ascii="ITC Avant Garde" w:hAnsi="ITC Avant Garde"/>
                <w:color w:val="000000" w:themeColor="text1"/>
                <w:lang w:val="es-ES_tradnl"/>
              </w:rPr>
              <w:t xml:space="preserve"> el intercambio </w:t>
            </w:r>
            <w:r w:rsidR="002A1F72">
              <w:rPr>
                <w:rFonts w:ascii="ITC Avant Garde" w:hAnsi="ITC Avant Garde"/>
                <w:color w:val="000000" w:themeColor="text1"/>
                <w:lang w:val="es-ES_tradnl"/>
              </w:rPr>
              <w:t xml:space="preserve">interno </w:t>
            </w:r>
            <w:r w:rsidR="000F7158" w:rsidRPr="000F7158">
              <w:rPr>
                <w:rFonts w:ascii="ITC Avant Garde" w:hAnsi="ITC Avant Garde"/>
                <w:color w:val="000000" w:themeColor="text1"/>
                <w:lang w:val="es-ES_tradnl"/>
              </w:rPr>
              <w:t>de tráfico de manera más eficiente y menos costosa</w:t>
            </w:r>
            <w:r w:rsidR="00CA7BC9">
              <w:rPr>
                <w:rFonts w:ascii="ITC Avant Garde" w:hAnsi="ITC Avant Garde"/>
                <w:color w:val="000000" w:themeColor="text1"/>
                <w:lang w:val="es-ES_tradnl"/>
              </w:rPr>
              <w:t>.</w:t>
            </w:r>
          </w:p>
          <w:p w14:paraId="21A3EBD1" w14:textId="77777777" w:rsidR="00205538" w:rsidRPr="000F7158" w:rsidRDefault="00205538" w:rsidP="003077BA">
            <w:pPr>
              <w:jc w:val="both"/>
              <w:rPr>
                <w:rFonts w:ascii="ITC Avant Garde" w:hAnsi="ITC Avant Garde"/>
                <w:color w:val="000000" w:themeColor="text1"/>
                <w:lang w:val="es-ES_tradnl"/>
              </w:rPr>
            </w:pPr>
          </w:p>
        </w:tc>
      </w:tr>
    </w:tbl>
    <w:p w14:paraId="4A04274F" w14:textId="77777777" w:rsidR="001932FC" w:rsidRPr="009E3B4C"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01FED" w:rsidRPr="009E3B4C" w14:paraId="046D5243" w14:textId="77777777" w:rsidTr="00801FED">
        <w:tc>
          <w:tcPr>
            <w:tcW w:w="8828" w:type="dxa"/>
          </w:tcPr>
          <w:p w14:paraId="1C64DA0B" w14:textId="77777777" w:rsidR="00801FED" w:rsidRPr="00690608" w:rsidRDefault="00801FED" w:rsidP="001932FC">
            <w:pPr>
              <w:jc w:val="both"/>
              <w:rPr>
                <w:rFonts w:ascii="ITC Avant Garde" w:hAnsi="ITC Avant Garde"/>
                <w:b/>
              </w:rPr>
            </w:pPr>
            <w:r w:rsidRPr="00690608">
              <w:rPr>
                <w:rFonts w:ascii="ITC Avant Garde" w:hAnsi="ITC Avant Garde"/>
                <w:b/>
              </w:rPr>
              <w:t xml:space="preserve">5.- Justifique las razones por las que </w:t>
            </w:r>
            <w:r w:rsidR="005A40FB" w:rsidRPr="00690608">
              <w:rPr>
                <w:rFonts w:ascii="ITC Avant Garde" w:hAnsi="ITC Avant Garde"/>
                <w:b/>
              </w:rPr>
              <w:t>el anteproyecto de regulación propuesto es considerado</w:t>
            </w:r>
            <w:r w:rsidRPr="00690608">
              <w:rPr>
                <w:rFonts w:ascii="ITC Avant Garde" w:hAnsi="ITC Avant Garde"/>
                <w:b/>
              </w:rPr>
              <w:t xml:space="preserve"> la mejor opción para atender la problemática detectada:</w:t>
            </w:r>
          </w:p>
          <w:p w14:paraId="640D9164" w14:textId="77777777" w:rsidR="002178B3" w:rsidRDefault="002178B3" w:rsidP="001932FC">
            <w:pPr>
              <w:jc w:val="both"/>
              <w:rPr>
                <w:rFonts w:ascii="ITC Avant Garde" w:hAnsi="ITC Avant Garde"/>
              </w:rPr>
            </w:pPr>
          </w:p>
          <w:p w14:paraId="778F8869" w14:textId="77777777" w:rsidR="00BE5BD4" w:rsidRDefault="007671AC" w:rsidP="007671AC">
            <w:pPr>
              <w:jc w:val="both"/>
              <w:rPr>
                <w:rFonts w:ascii="ITC Avant Garde" w:hAnsi="ITC Avant Garde"/>
              </w:rPr>
            </w:pPr>
            <w:r w:rsidRPr="007671AC">
              <w:rPr>
                <w:rFonts w:ascii="ITC Avant Garde" w:hAnsi="ITC Avant Garde"/>
              </w:rPr>
              <w:t>Como ya se señaló</w:t>
            </w:r>
            <w:r w:rsidR="008443C8">
              <w:rPr>
                <w:rFonts w:ascii="ITC Avant Garde" w:hAnsi="ITC Avant Garde"/>
              </w:rPr>
              <w:t xml:space="preserve"> anteriormente</w:t>
            </w:r>
            <w:r w:rsidRPr="007671AC">
              <w:rPr>
                <w:rFonts w:ascii="ITC Avant Garde" w:hAnsi="ITC Avant Garde"/>
              </w:rPr>
              <w:t xml:space="preserve">, con la emisión del </w:t>
            </w:r>
            <w:r w:rsidR="00616CED">
              <w:rPr>
                <w:rFonts w:ascii="ITC Avant Garde" w:hAnsi="ITC Avant Garde"/>
              </w:rPr>
              <w:t>Anteproyecto de Lineamientos</w:t>
            </w:r>
            <w:r w:rsidRPr="007671AC">
              <w:rPr>
                <w:rFonts w:ascii="ITC Avant Garde" w:hAnsi="ITC Avant Garde"/>
              </w:rPr>
              <w:t xml:space="preserve"> se atiende puntualmente </w:t>
            </w:r>
            <w:r w:rsidR="00E21823">
              <w:rPr>
                <w:rFonts w:ascii="ITC Avant Garde" w:hAnsi="ITC Avant Garde"/>
              </w:rPr>
              <w:t>e</w:t>
            </w:r>
            <w:r w:rsidRPr="007671AC">
              <w:rPr>
                <w:rFonts w:ascii="ITC Avant Garde" w:hAnsi="ITC Avant Garde"/>
              </w:rPr>
              <w:t>l mandato legal establecido</w:t>
            </w:r>
            <w:r w:rsidR="00BE5BD4">
              <w:rPr>
                <w:rFonts w:ascii="ITC Avant Garde" w:hAnsi="ITC Avant Garde"/>
              </w:rPr>
              <w:t xml:space="preserve"> en</w:t>
            </w:r>
            <w:r w:rsidRPr="007671AC">
              <w:rPr>
                <w:rFonts w:ascii="ITC Avant Garde" w:hAnsi="ITC Avant Garde"/>
              </w:rPr>
              <w:t xml:space="preserve"> </w:t>
            </w:r>
            <w:r w:rsidR="00BE5BD4" w:rsidRPr="00BE5BD4">
              <w:rPr>
                <w:rFonts w:ascii="ITC Avant Garde" w:hAnsi="ITC Avant Garde"/>
              </w:rPr>
              <w:t xml:space="preserve">la fracción VIII, del artículo </w:t>
            </w:r>
            <w:r w:rsidR="00650136" w:rsidRPr="00BE5BD4">
              <w:rPr>
                <w:rFonts w:ascii="ITC Avant Garde" w:hAnsi="ITC Avant Garde"/>
              </w:rPr>
              <w:t>138 y</w:t>
            </w:r>
            <w:r w:rsidR="00BE5BD4" w:rsidRPr="00BE5BD4">
              <w:rPr>
                <w:rFonts w:ascii="ITC Avant Garde" w:hAnsi="ITC Avant Garde"/>
              </w:rPr>
              <w:t xml:space="preserve"> transitorio cuadragésimo del </w:t>
            </w:r>
            <w:r w:rsidR="00BE5BD4">
              <w:rPr>
                <w:rFonts w:ascii="ITC Avant Garde" w:hAnsi="ITC Avant Garde"/>
              </w:rPr>
              <w:t>Decreto de expe</w:t>
            </w:r>
            <w:r w:rsidR="00A14F53">
              <w:rPr>
                <w:rFonts w:ascii="ITC Avant Garde" w:hAnsi="ITC Avant Garde"/>
              </w:rPr>
              <w:t xml:space="preserve">dición de la Ley. </w:t>
            </w:r>
          </w:p>
          <w:p w14:paraId="5871113D" w14:textId="77777777" w:rsidR="004D22E1" w:rsidRDefault="004D22E1" w:rsidP="007671AC">
            <w:pPr>
              <w:jc w:val="both"/>
              <w:rPr>
                <w:rFonts w:ascii="ITC Avant Garde" w:hAnsi="ITC Avant Garde"/>
              </w:rPr>
            </w:pPr>
          </w:p>
          <w:p w14:paraId="04AF3CFC" w14:textId="77777777" w:rsidR="00E21823" w:rsidRDefault="008038F3" w:rsidP="00835E3D">
            <w:pPr>
              <w:jc w:val="both"/>
              <w:rPr>
                <w:rFonts w:ascii="ITC Avant Garde" w:hAnsi="ITC Avant Garde"/>
              </w:rPr>
            </w:pPr>
            <w:r>
              <w:rPr>
                <w:rFonts w:ascii="ITC Avant Garde" w:hAnsi="ITC Avant Garde"/>
              </w:rPr>
              <w:t>En el</w:t>
            </w:r>
            <w:r w:rsidR="007671AC" w:rsidRPr="007671AC">
              <w:rPr>
                <w:rFonts w:ascii="ITC Avant Garde" w:hAnsi="ITC Avant Garde"/>
              </w:rPr>
              <w:t xml:space="preserve"> Anteproyecto </w:t>
            </w:r>
            <w:r>
              <w:rPr>
                <w:rFonts w:ascii="ITC Avant Garde" w:hAnsi="ITC Avant Garde"/>
              </w:rPr>
              <w:t xml:space="preserve">se </w:t>
            </w:r>
            <w:r w:rsidR="00835E3D">
              <w:rPr>
                <w:rFonts w:ascii="ITC Avant Garde" w:hAnsi="ITC Avant Garde"/>
              </w:rPr>
              <w:t>define</w:t>
            </w:r>
            <w:r>
              <w:rPr>
                <w:rFonts w:ascii="ITC Avant Garde" w:hAnsi="ITC Avant Garde"/>
              </w:rPr>
              <w:t>n</w:t>
            </w:r>
            <w:r w:rsidR="00835E3D">
              <w:rPr>
                <w:rFonts w:ascii="ITC Avant Garde" w:hAnsi="ITC Avant Garde"/>
              </w:rPr>
              <w:t xml:space="preserve"> de manera general los </w:t>
            </w:r>
            <w:r>
              <w:rPr>
                <w:rFonts w:ascii="ITC Avant Garde" w:hAnsi="ITC Avant Garde"/>
              </w:rPr>
              <w:t xml:space="preserve">principales elementos </w:t>
            </w:r>
            <w:r w:rsidR="009B6BEE">
              <w:rPr>
                <w:rFonts w:ascii="ITC Avant Garde" w:hAnsi="ITC Avant Garde"/>
              </w:rPr>
              <w:t>que permit</w:t>
            </w:r>
            <w:r>
              <w:rPr>
                <w:rFonts w:ascii="ITC Avant Garde" w:hAnsi="ITC Avant Garde"/>
              </w:rPr>
              <w:t>e</w:t>
            </w:r>
            <w:r w:rsidR="009B6BEE">
              <w:rPr>
                <w:rFonts w:ascii="ITC Avant Garde" w:hAnsi="ITC Avant Garde"/>
              </w:rPr>
              <w:t>n dar</w:t>
            </w:r>
            <w:r w:rsidR="00835E3D">
              <w:rPr>
                <w:rFonts w:ascii="ITC Avant Garde" w:hAnsi="ITC Avant Garde"/>
              </w:rPr>
              <w:t xml:space="preserve"> cumplimiento con lo estipulado en la Ley para que el AEP y/o </w:t>
            </w:r>
            <w:r w:rsidR="008443C8">
              <w:rPr>
                <w:rFonts w:ascii="ITC Avant Garde" w:hAnsi="ITC Avant Garde"/>
              </w:rPr>
              <w:t xml:space="preserve">el </w:t>
            </w:r>
            <w:r w:rsidR="00835E3D">
              <w:rPr>
                <w:rFonts w:ascii="ITC Avant Garde" w:hAnsi="ITC Avant Garde"/>
              </w:rPr>
              <w:t xml:space="preserve">ACPS </w:t>
            </w:r>
            <w:r w:rsidR="009B6BEE">
              <w:rPr>
                <w:rFonts w:ascii="ITC Avant Garde" w:hAnsi="ITC Avant Garde"/>
              </w:rPr>
              <w:t>cuente</w:t>
            </w:r>
            <w:r w:rsidR="00835E3D">
              <w:rPr>
                <w:rFonts w:ascii="ITC Avant Garde" w:hAnsi="ITC Avant Garde"/>
              </w:rPr>
              <w:t xml:space="preserve"> con “</w:t>
            </w:r>
            <w:r w:rsidR="00835E3D" w:rsidRPr="00835E3D">
              <w:rPr>
                <w:rFonts w:ascii="ITC Avant Garde" w:hAnsi="ITC Avant Garde"/>
                <w:i/>
              </w:rPr>
              <w:t>presencia física</w:t>
            </w:r>
            <w:r w:rsidR="00835E3D">
              <w:rPr>
                <w:rFonts w:ascii="ITC Avant Garde" w:hAnsi="ITC Avant Garde"/>
              </w:rPr>
              <w:t xml:space="preserve">” </w:t>
            </w:r>
            <w:r w:rsidR="00AC56B9">
              <w:rPr>
                <w:rFonts w:ascii="ITC Avant Garde" w:hAnsi="ITC Avant Garde"/>
              </w:rPr>
              <w:t>en los IXP</w:t>
            </w:r>
            <w:r w:rsidR="00835E3D">
              <w:rPr>
                <w:rFonts w:ascii="ITC Avant Garde" w:hAnsi="ITC Avant Garde"/>
              </w:rPr>
              <w:t>.</w:t>
            </w:r>
            <w:r w:rsidR="00AB4205">
              <w:rPr>
                <w:rFonts w:ascii="ITC Avant Garde" w:hAnsi="ITC Avant Garde"/>
              </w:rPr>
              <w:t xml:space="preserve">  </w:t>
            </w:r>
            <w:r w:rsidR="007B3668">
              <w:rPr>
                <w:rFonts w:ascii="ITC Avant Garde" w:hAnsi="ITC Avant Garde"/>
              </w:rPr>
              <w:t xml:space="preserve">Una vez que se tenga </w:t>
            </w:r>
            <w:r w:rsidR="002453AF">
              <w:rPr>
                <w:rFonts w:ascii="ITC Avant Garde" w:hAnsi="ITC Avant Garde"/>
              </w:rPr>
              <w:t xml:space="preserve">la presencia </w:t>
            </w:r>
            <w:r w:rsidR="007B3668">
              <w:rPr>
                <w:rFonts w:ascii="ITC Avant Garde" w:hAnsi="ITC Avant Garde"/>
              </w:rPr>
              <w:t xml:space="preserve">física </w:t>
            </w:r>
            <w:r w:rsidR="00D14033">
              <w:rPr>
                <w:rFonts w:ascii="ITC Avant Garde" w:hAnsi="ITC Avant Garde"/>
              </w:rPr>
              <w:t>del AEP y/o A</w:t>
            </w:r>
            <w:r w:rsidR="002453AF">
              <w:rPr>
                <w:rFonts w:ascii="ITC Avant Garde" w:hAnsi="ITC Avant Garde"/>
              </w:rPr>
              <w:t xml:space="preserve">CPS </w:t>
            </w:r>
            <w:r w:rsidR="00AC56B9">
              <w:rPr>
                <w:rFonts w:ascii="ITC Avant Garde" w:hAnsi="ITC Avant Garde"/>
              </w:rPr>
              <w:t>en los IXP</w:t>
            </w:r>
            <w:r w:rsidR="007B3668">
              <w:rPr>
                <w:rFonts w:ascii="ITC Avant Garde" w:hAnsi="ITC Avant Garde"/>
              </w:rPr>
              <w:t xml:space="preserve"> </w:t>
            </w:r>
            <w:r w:rsidR="002453AF">
              <w:rPr>
                <w:rFonts w:ascii="ITC Avant Garde" w:hAnsi="ITC Avant Garde"/>
              </w:rPr>
              <w:t>habrá un mayor incenti</w:t>
            </w:r>
            <w:r w:rsidR="00205538">
              <w:rPr>
                <w:rFonts w:ascii="ITC Avant Garde" w:hAnsi="ITC Avant Garde"/>
              </w:rPr>
              <w:t>vo para que otros ISP</w:t>
            </w:r>
            <w:r w:rsidR="007B3668">
              <w:rPr>
                <w:rFonts w:ascii="ITC Avant Garde" w:hAnsi="ITC Avant Garde"/>
              </w:rPr>
              <w:t xml:space="preserve"> </w:t>
            </w:r>
            <w:r w:rsidR="002453AF">
              <w:rPr>
                <w:rFonts w:ascii="ITC Avant Garde" w:hAnsi="ITC Avant Garde"/>
              </w:rPr>
              <w:t>establezcan una conexión directa a éste</w:t>
            </w:r>
            <w:r w:rsidR="00E21823">
              <w:rPr>
                <w:rFonts w:ascii="ITC Avant Garde" w:hAnsi="ITC Avant Garde"/>
              </w:rPr>
              <w:t xml:space="preserve"> y se vean beneficiados </w:t>
            </w:r>
            <w:r w:rsidR="007B3668">
              <w:rPr>
                <w:rFonts w:ascii="ITC Avant Garde" w:hAnsi="ITC Avant Garde"/>
              </w:rPr>
              <w:t xml:space="preserve">del </w:t>
            </w:r>
            <w:r w:rsidR="00E21823">
              <w:rPr>
                <w:rFonts w:ascii="ITC Avant Garde" w:hAnsi="ITC Avant Garde"/>
              </w:rPr>
              <w:t xml:space="preserve">intercambio de </w:t>
            </w:r>
            <w:r w:rsidR="00205538">
              <w:rPr>
                <w:rFonts w:ascii="ITC Avant Garde" w:hAnsi="ITC Avant Garde"/>
              </w:rPr>
              <w:t xml:space="preserve">tráfico con el AEP a través de un </w:t>
            </w:r>
            <w:r w:rsidR="007B3668">
              <w:rPr>
                <w:rFonts w:ascii="ITC Avant Garde" w:hAnsi="ITC Avant Garde"/>
              </w:rPr>
              <w:t>IXP</w:t>
            </w:r>
            <w:r w:rsidR="002453AF">
              <w:rPr>
                <w:rFonts w:ascii="ITC Avant Garde" w:hAnsi="ITC Avant Garde"/>
              </w:rPr>
              <w:t xml:space="preserve">. </w:t>
            </w:r>
          </w:p>
          <w:p w14:paraId="51C351A2" w14:textId="77777777" w:rsidR="004D22E1" w:rsidRDefault="004D22E1" w:rsidP="00835E3D">
            <w:pPr>
              <w:jc w:val="both"/>
              <w:rPr>
                <w:rFonts w:ascii="ITC Avant Garde" w:hAnsi="ITC Avant Garde"/>
              </w:rPr>
            </w:pPr>
          </w:p>
          <w:p w14:paraId="4D1F95A2" w14:textId="77777777" w:rsidR="007D4A0D" w:rsidRDefault="002453AF" w:rsidP="00835E3D">
            <w:pPr>
              <w:jc w:val="both"/>
              <w:rPr>
                <w:rFonts w:ascii="ITC Avant Garde" w:hAnsi="ITC Avant Garde"/>
              </w:rPr>
            </w:pPr>
            <w:r>
              <w:rPr>
                <w:rFonts w:ascii="ITC Avant Garde" w:hAnsi="ITC Avant Garde"/>
              </w:rPr>
              <w:t>Por lo</w:t>
            </w:r>
            <w:r w:rsidR="007B3668">
              <w:rPr>
                <w:rFonts w:ascii="ITC Avant Garde" w:hAnsi="ITC Avant Garde"/>
              </w:rPr>
              <w:t xml:space="preserve"> tanto,</w:t>
            </w:r>
            <w:r>
              <w:rPr>
                <w:rFonts w:ascii="ITC Avant Garde" w:hAnsi="ITC Avant Garde"/>
              </w:rPr>
              <w:t xml:space="preserve"> el Anteproy</w:t>
            </w:r>
            <w:r w:rsidR="008038F3">
              <w:rPr>
                <w:rFonts w:ascii="ITC Avant Garde" w:hAnsi="ITC Avant Garde"/>
              </w:rPr>
              <w:t xml:space="preserve">ecto cubre los aspectos </w:t>
            </w:r>
            <w:r w:rsidR="00D14033">
              <w:rPr>
                <w:rFonts w:ascii="ITC Avant Garde" w:hAnsi="ITC Avant Garde"/>
              </w:rPr>
              <w:t>qu</w:t>
            </w:r>
            <w:r w:rsidR="008038F3">
              <w:rPr>
                <w:rFonts w:ascii="ITC Avant Garde" w:hAnsi="ITC Avant Garde"/>
              </w:rPr>
              <w:t>e servirá</w:t>
            </w:r>
            <w:r w:rsidR="008443C8">
              <w:rPr>
                <w:rFonts w:ascii="ITC Avant Garde" w:hAnsi="ITC Avant Garde"/>
              </w:rPr>
              <w:t>n</w:t>
            </w:r>
            <w:r w:rsidR="008038F3">
              <w:rPr>
                <w:rFonts w:ascii="ITC Avant Garde" w:hAnsi="ITC Avant Garde"/>
              </w:rPr>
              <w:t xml:space="preserve"> de base para impulsar </w:t>
            </w:r>
            <w:r w:rsidR="00205538">
              <w:rPr>
                <w:rFonts w:ascii="ITC Avant Garde" w:hAnsi="ITC Avant Garde"/>
              </w:rPr>
              <w:t>la instalación y desarrollo de los IXP en México.</w:t>
            </w:r>
          </w:p>
          <w:p w14:paraId="4FBC4343" w14:textId="77777777" w:rsidR="007671AC" w:rsidRPr="009E3B4C" w:rsidRDefault="007671AC" w:rsidP="00C12768">
            <w:pPr>
              <w:jc w:val="both"/>
              <w:rPr>
                <w:rFonts w:ascii="ITC Avant Garde" w:hAnsi="ITC Avant Garde"/>
              </w:rPr>
            </w:pPr>
          </w:p>
        </w:tc>
      </w:tr>
    </w:tbl>
    <w:p w14:paraId="70F97D8C" w14:textId="77777777" w:rsidR="00801FED" w:rsidRPr="009E3B4C" w:rsidRDefault="00801FED"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6D7A08" w:rsidRPr="009E3B4C" w14:paraId="2338830C" w14:textId="77777777" w:rsidTr="006D7A08">
        <w:tc>
          <w:tcPr>
            <w:tcW w:w="8828" w:type="dxa"/>
          </w:tcPr>
          <w:p w14:paraId="2E526051" w14:textId="77777777" w:rsidR="006D7A08" w:rsidRPr="00690608" w:rsidRDefault="006D7A08" w:rsidP="001932FC">
            <w:pPr>
              <w:jc w:val="both"/>
              <w:rPr>
                <w:rFonts w:ascii="ITC Avant Garde" w:hAnsi="ITC Avant Garde"/>
                <w:b/>
              </w:rPr>
            </w:pPr>
            <w:r w:rsidRPr="00D14033">
              <w:rPr>
                <w:rFonts w:ascii="ITC Avant Garde" w:hAnsi="ITC Avant Garde"/>
                <w:b/>
              </w:rPr>
              <w:t>6.- Describa</w:t>
            </w:r>
            <w:r w:rsidRPr="00690608">
              <w:rPr>
                <w:rFonts w:ascii="ITC Avant Garde" w:hAnsi="ITC Avant Garde"/>
                <w:b/>
              </w:rPr>
              <w:t xml:space="preserve"> la forma en que la problemática se encuentra regulada en otros países y/o las buenas prácticas internacionales en esa materia:</w:t>
            </w:r>
          </w:p>
          <w:p w14:paraId="2945D207" w14:textId="77777777" w:rsidR="005333B0" w:rsidRDefault="005333B0" w:rsidP="005333B0">
            <w:pPr>
              <w:jc w:val="both"/>
              <w:rPr>
                <w:rFonts w:ascii="ITC Avant Garde" w:hAnsi="ITC Avant Garde"/>
              </w:rPr>
            </w:pPr>
          </w:p>
          <w:p w14:paraId="76971EC5" w14:textId="6C04143C" w:rsidR="006B61F8" w:rsidRDefault="000B41E3" w:rsidP="005333B0">
            <w:pPr>
              <w:jc w:val="both"/>
              <w:rPr>
                <w:rFonts w:ascii="ITC Avant Garde" w:hAnsi="ITC Avant Garde"/>
              </w:rPr>
            </w:pPr>
            <w:r>
              <w:rPr>
                <w:rFonts w:ascii="ITC Avant Garde" w:hAnsi="ITC Avant Garde"/>
              </w:rPr>
              <w:t>Se</w:t>
            </w:r>
            <w:r w:rsidR="00786FBF">
              <w:rPr>
                <w:rFonts w:ascii="ITC Avant Garde" w:hAnsi="ITC Avant Garde"/>
              </w:rPr>
              <w:t xml:space="preserve"> </w:t>
            </w:r>
            <w:r w:rsidR="00DD7673">
              <w:rPr>
                <w:rFonts w:ascii="ITC Avant Garde" w:hAnsi="ITC Avant Garde"/>
              </w:rPr>
              <w:t>analiz</w:t>
            </w:r>
            <w:r w:rsidR="00786FBF">
              <w:rPr>
                <w:rFonts w:ascii="ITC Avant Garde" w:hAnsi="ITC Avant Garde"/>
              </w:rPr>
              <w:t>ó</w:t>
            </w:r>
            <w:r>
              <w:rPr>
                <w:rFonts w:ascii="ITC Avant Garde" w:hAnsi="ITC Avant Garde"/>
              </w:rPr>
              <w:t xml:space="preserve"> la </w:t>
            </w:r>
            <w:r w:rsidR="005333B0" w:rsidRPr="005333B0">
              <w:rPr>
                <w:rFonts w:ascii="ITC Avant Garde" w:hAnsi="ITC Avant Garde"/>
              </w:rPr>
              <w:t>experiencia internacional</w:t>
            </w:r>
            <w:r>
              <w:rPr>
                <w:rFonts w:ascii="ITC Avant Garde" w:hAnsi="ITC Avant Garde"/>
              </w:rPr>
              <w:t xml:space="preserve"> de los IXP</w:t>
            </w:r>
            <w:r w:rsidR="005333B0" w:rsidRPr="005333B0">
              <w:rPr>
                <w:rFonts w:ascii="ITC Avant Garde" w:hAnsi="ITC Avant Garde"/>
              </w:rPr>
              <w:t xml:space="preserve"> en las r</w:t>
            </w:r>
            <w:r>
              <w:rPr>
                <w:rFonts w:ascii="ITC Avant Garde" w:hAnsi="ITC Avant Garde"/>
              </w:rPr>
              <w:t>egiones de Latinoamérica (L</w:t>
            </w:r>
            <w:r w:rsidR="00AA372D">
              <w:rPr>
                <w:rFonts w:ascii="ITC Avant Garde" w:hAnsi="ITC Avant Garde"/>
              </w:rPr>
              <w:t>ATAM</w:t>
            </w:r>
            <w:r>
              <w:rPr>
                <w:rFonts w:ascii="ITC Avant Garde" w:hAnsi="ITC Avant Garde"/>
              </w:rPr>
              <w:t>)</w:t>
            </w:r>
            <w:r w:rsidR="005333B0" w:rsidRPr="005333B0">
              <w:rPr>
                <w:rFonts w:ascii="ITC Avant Garde" w:hAnsi="ITC Avant Garde"/>
              </w:rPr>
              <w:t>, Europa, Norteamérica y Asia</w:t>
            </w:r>
            <w:r>
              <w:rPr>
                <w:rFonts w:ascii="ITC Avant Garde" w:hAnsi="ITC Avant Garde"/>
              </w:rPr>
              <w:t>, obteniendo datos importantes de las características de un IXP, sin embargo no se encontr</w:t>
            </w:r>
            <w:r w:rsidR="00786FBF">
              <w:rPr>
                <w:rFonts w:ascii="ITC Avant Garde" w:hAnsi="ITC Avant Garde"/>
              </w:rPr>
              <w:t xml:space="preserve">aron referencias de instrumentos regulatorios, a excepción de Brasil, </w:t>
            </w:r>
            <w:r>
              <w:rPr>
                <w:rFonts w:ascii="ITC Avant Garde" w:hAnsi="ITC Avant Garde"/>
              </w:rPr>
              <w:t>que revele</w:t>
            </w:r>
            <w:r w:rsidR="00786FBF">
              <w:rPr>
                <w:rFonts w:ascii="ITC Avant Garde" w:hAnsi="ITC Avant Garde"/>
              </w:rPr>
              <w:t>n</w:t>
            </w:r>
            <w:r>
              <w:rPr>
                <w:rFonts w:ascii="ITC Avant Garde" w:hAnsi="ITC Avant Garde"/>
              </w:rPr>
              <w:t xml:space="preserve"> la obligatoriedad del AEP a tener presencia física en los IXP</w:t>
            </w:r>
            <w:r w:rsidR="004853FD">
              <w:rPr>
                <w:rStyle w:val="Refdenotaalpie"/>
                <w:rFonts w:ascii="ITC Avant Garde" w:hAnsi="ITC Avant Garde"/>
              </w:rPr>
              <w:footnoteReference w:id="5"/>
            </w:r>
            <w:r>
              <w:rPr>
                <w:rFonts w:ascii="ITC Avant Garde" w:hAnsi="ITC Avant Garde"/>
              </w:rPr>
              <w:t>.</w:t>
            </w:r>
          </w:p>
          <w:p w14:paraId="1E846FAB" w14:textId="77777777" w:rsidR="00786FBF" w:rsidRDefault="003B628D" w:rsidP="005333B0">
            <w:pPr>
              <w:jc w:val="both"/>
              <w:rPr>
                <w:rFonts w:ascii="ITC Avant Garde" w:hAnsi="ITC Avant Garde"/>
              </w:rPr>
            </w:pPr>
            <w:r>
              <w:rPr>
                <w:rFonts w:ascii="ITC Avant Garde" w:hAnsi="ITC Avant Garde"/>
              </w:rPr>
              <w:t xml:space="preserve"> </w:t>
            </w:r>
          </w:p>
          <w:p w14:paraId="59BCAF96" w14:textId="738941C6" w:rsidR="005333B0" w:rsidRDefault="003B628D" w:rsidP="005333B0">
            <w:pPr>
              <w:jc w:val="both"/>
              <w:rPr>
                <w:rFonts w:ascii="ITC Avant Garde" w:hAnsi="ITC Avant Garde"/>
              </w:rPr>
            </w:pPr>
            <w:r>
              <w:rPr>
                <w:rFonts w:ascii="ITC Avant Garde" w:hAnsi="ITC Avant Garde"/>
              </w:rPr>
              <w:t xml:space="preserve">Para </w:t>
            </w:r>
            <w:r w:rsidR="00786FBF">
              <w:rPr>
                <w:rFonts w:ascii="ITC Avant Garde" w:hAnsi="ITC Avant Garde"/>
              </w:rPr>
              <w:t>desarrollar el tema, se toman en cuenta</w:t>
            </w:r>
            <w:r>
              <w:rPr>
                <w:rFonts w:ascii="ITC Avant Garde" w:hAnsi="ITC Avant Garde"/>
              </w:rPr>
              <w:t xml:space="preserve"> economías similares a </w:t>
            </w:r>
            <w:r w:rsidR="00083C10">
              <w:rPr>
                <w:rFonts w:ascii="ITC Avant Garde" w:hAnsi="ITC Avant Garde"/>
              </w:rPr>
              <w:t>la mexicana</w:t>
            </w:r>
            <w:r>
              <w:rPr>
                <w:rFonts w:ascii="ITC Avant Garde" w:hAnsi="ITC Avant Garde"/>
              </w:rPr>
              <w:t>, toman</w:t>
            </w:r>
            <w:r w:rsidR="00786FBF">
              <w:rPr>
                <w:rFonts w:ascii="ITC Avant Garde" w:hAnsi="ITC Avant Garde"/>
              </w:rPr>
              <w:t>do</w:t>
            </w:r>
            <w:r>
              <w:rPr>
                <w:rFonts w:ascii="ITC Avant Garde" w:hAnsi="ITC Avant Garde"/>
              </w:rPr>
              <w:t xml:space="preserve"> como base los países de L</w:t>
            </w:r>
            <w:r w:rsidR="00AA372D">
              <w:rPr>
                <w:rFonts w:ascii="ITC Avant Garde" w:hAnsi="ITC Avant Garde"/>
              </w:rPr>
              <w:t>ATAM</w:t>
            </w:r>
            <w:r>
              <w:rPr>
                <w:rFonts w:ascii="ITC Avant Garde" w:hAnsi="ITC Avant Garde"/>
              </w:rPr>
              <w:t xml:space="preserve"> a partir de los cuales se explicarán </w:t>
            </w:r>
            <w:r w:rsidR="005333B0" w:rsidRPr="005333B0">
              <w:rPr>
                <w:rFonts w:ascii="ITC Avant Garde" w:hAnsi="ITC Avant Garde"/>
              </w:rPr>
              <w:t>las políticas implementadas</w:t>
            </w:r>
            <w:r w:rsidR="006B61F8">
              <w:rPr>
                <w:rFonts w:ascii="ITC Avant Garde" w:hAnsi="ITC Avant Garde"/>
              </w:rPr>
              <w:t xml:space="preserve"> en cuestiones de IXP</w:t>
            </w:r>
            <w:r w:rsidR="005333B0" w:rsidRPr="005333B0">
              <w:rPr>
                <w:rFonts w:ascii="ITC Avant Garde" w:hAnsi="ITC Avant Garde"/>
              </w:rPr>
              <w:t xml:space="preserve">, los reglamentos internos de </w:t>
            </w:r>
            <w:r w:rsidR="006820D3">
              <w:rPr>
                <w:rFonts w:ascii="ITC Avant Garde" w:hAnsi="ITC Avant Garde"/>
              </w:rPr>
              <w:t>los</w:t>
            </w:r>
            <w:r w:rsidR="005333B0" w:rsidRPr="005333B0">
              <w:rPr>
                <w:rFonts w:ascii="ITC Avant Garde" w:hAnsi="ITC Avant Garde"/>
              </w:rPr>
              <w:t xml:space="preserve"> IXP (neutralidad, acuerdos, cuotas de ingreso, etc.), y la arquitectura de los mismos basada en un nodo central que vincula a nodos regionales</w:t>
            </w:r>
            <w:r w:rsidR="004853FD">
              <w:rPr>
                <w:rStyle w:val="Refdenotaalpie"/>
                <w:rFonts w:ascii="ITC Avant Garde" w:hAnsi="ITC Avant Garde"/>
              </w:rPr>
              <w:footnoteReference w:id="6"/>
            </w:r>
            <w:r w:rsidR="005333B0" w:rsidRPr="005333B0">
              <w:rPr>
                <w:rFonts w:ascii="ITC Avant Garde" w:hAnsi="ITC Avant Garde"/>
              </w:rPr>
              <w:t>.</w:t>
            </w:r>
            <w:r>
              <w:rPr>
                <w:rFonts w:ascii="ITC Avant Garde" w:hAnsi="ITC Avant Garde"/>
              </w:rPr>
              <w:t xml:space="preserve"> </w:t>
            </w:r>
          </w:p>
          <w:p w14:paraId="36A8FDBC" w14:textId="77777777" w:rsidR="006820D3" w:rsidRDefault="006820D3" w:rsidP="005333B0">
            <w:pPr>
              <w:jc w:val="both"/>
              <w:rPr>
                <w:rFonts w:ascii="ITC Avant Garde" w:hAnsi="ITC Avant Garde"/>
              </w:rPr>
            </w:pPr>
          </w:p>
          <w:p w14:paraId="0C1AF2E3" w14:textId="77777777" w:rsidR="00721758" w:rsidRDefault="00A76910" w:rsidP="00721758">
            <w:pPr>
              <w:jc w:val="both"/>
              <w:rPr>
                <w:rFonts w:ascii="ITC Avant Garde" w:hAnsi="ITC Avant Garde"/>
              </w:rPr>
            </w:pPr>
            <w:r>
              <w:rPr>
                <w:rFonts w:ascii="ITC Avant Garde" w:hAnsi="ITC Avant Garde"/>
              </w:rPr>
              <w:t>LATAM</w:t>
            </w:r>
            <w:r w:rsidR="00721758" w:rsidRPr="00721758">
              <w:rPr>
                <w:rFonts w:ascii="ITC Avant Garde" w:hAnsi="ITC Avant Garde"/>
              </w:rPr>
              <w:t xml:space="preserve"> muestra un desarrollo desigual. Por un lado, países como Brasil y Argentina presentan un sector altamente desarrollado, con capacidad para alojar contenidos locales e internacionales y, por lo tanto, beneficiar a los proveedores </w:t>
            </w:r>
            <w:r w:rsidR="00721758" w:rsidRPr="00721758">
              <w:rPr>
                <w:rFonts w:ascii="ITC Avant Garde" w:hAnsi="ITC Avant Garde"/>
              </w:rPr>
              <w:lastRenderedPageBreak/>
              <w:t>de acceso a Internet con costos de tránsito más bajos</w:t>
            </w:r>
            <w:r w:rsidR="00721758">
              <w:rPr>
                <w:rFonts w:ascii="ITC Avant Garde" w:hAnsi="ITC Avant Garde"/>
              </w:rPr>
              <w:t>.</w:t>
            </w:r>
            <w:r w:rsidR="00572E89">
              <w:rPr>
                <w:rFonts w:ascii="ITC Avant Garde" w:hAnsi="ITC Avant Garde"/>
              </w:rPr>
              <w:t xml:space="preserve"> </w:t>
            </w:r>
            <w:r w:rsidR="00721758" w:rsidRPr="00721758">
              <w:rPr>
                <w:rFonts w:ascii="ITC Avant Garde" w:hAnsi="ITC Avant Garde"/>
              </w:rPr>
              <w:t xml:space="preserve">Por otro lado, </w:t>
            </w:r>
            <w:r w:rsidR="00572E89">
              <w:rPr>
                <w:rFonts w:ascii="ITC Avant Garde" w:hAnsi="ITC Avant Garde"/>
              </w:rPr>
              <w:t xml:space="preserve">están </w:t>
            </w:r>
            <w:r w:rsidR="00721758" w:rsidRPr="00721758">
              <w:rPr>
                <w:rFonts w:ascii="ITC Avant Garde" w:hAnsi="ITC Avant Garde"/>
              </w:rPr>
              <w:t xml:space="preserve">países como Guatemala, Honduras, Uruguay y </w:t>
            </w:r>
            <w:r w:rsidR="00D14033" w:rsidRPr="00721758">
              <w:rPr>
                <w:rFonts w:ascii="ITC Avant Garde" w:hAnsi="ITC Avant Garde"/>
              </w:rPr>
              <w:t>Venezuela que</w:t>
            </w:r>
            <w:r w:rsidR="00721758" w:rsidRPr="00721758">
              <w:rPr>
                <w:rFonts w:ascii="ITC Avant Garde" w:hAnsi="ITC Avant Garde"/>
              </w:rPr>
              <w:t xml:space="preserve"> presentan una ausencia completa de i</w:t>
            </w:r>
            <w:r w:rsidR="00572E89">
              <w:rPr>
                <w:rFonts w:ascii="ITC Avant Garde" w:hAnsi="ITC Avant Garde"/>
              </w:rPr>
              <w:t xml:space="preserve">nfraestructura de interconexión. </w:t>
            </w:r>
            <w:r w:rsidR="00721758" w:rsidRPr="00721758">
              <w:rPr>
                <w:rFonts w:ascii="ITC Avant Garde" w:hAnsi="ITC Avant Garde"/>
              </w:rPr>
              <w:t xml:space="preserve">Entre estos dos extremos, se encuentran países con desarrollo parcial como Colombia donde tan solo un IXP provee interconexión para tráfico local, o Chile donde la interconexión privada es </w:t>
            </w:r>
            <w:r w:rsidR="00572E89">
              <w:rPr>
                <w:rFonts w:ascii="ITC Avant Garde" w:hAnsi="ITC Avant Garde"/>
              </w:rPr>
              <w:t>la que prevalece</w:t>
            </w:r>
            <w:r w:rsidR="00721758">
              <w:rPr>
                <w:rFonts w:ascii="ITC Avant Garde" w:hAnsi="ITC Avant Garde"/>
              </w:rPr>
              <w:t>.</w:t>
            </w:r>
          </w:p>
          <w:p w14:paraId="00E49CED" w14:textId="77777777" w:rsidR="00572E89" w:rsidRDefault="00572E89" w:rsidP="00721758">
            <w:pPr>
              <w:jc w:val="both"/>
              <w:rPr>
                <w:rFonts w:ascii="ITC Avant Garde" w:hAnsi="ITC Avant Garde"/>
              </w:rPr>
            </w:pPr>
          </w:p>
          <w:p w14:paraId="5D64D4E3" w14:textId="55802147" w:rsidR="00721758" w:rsidRDefault="005E3145" w:rsidP="00721758">
            <w:pPr>
              <w:jc w:val="both"/>
              <w:rPr>
                <w:rFonts w:ascii="ITC Avant Garde" w:hAnsi="ITC Avant Garde"/>
              </w:rPr>
            </w:pPr>
            <w:r>
              <w:rPr>
                <w:rFonts w:ascii="ITC Avant Garde" w:hAnsi="ITC Avant Garde"/>
              </w:rPr>
              <w:t>L</w:t>
            </w:r>
            <w:r w:rsidR="00AA372D">
              <w:rPr>
                <w:rFonts w:ascii="ITC Avant Garde" w:hAnsi="ITC Avant Garde"/>
              </w:rPr>
              <w:t>ATAM</w:t>
            </w:r>
            <w:r w:rsidR="00721758" w:rsidRPr="00721758">
              <w:rPr>
                <w:rFonts w:ascii="ITC Avant Garde" w:hAnsi="ITC Avant Garde"/>
              </w:rPr>
              <w:t xml:space="preserve"> y el Caribe son de las regi</w:t>
            </w:r>
            <w:r w:rsidR="006B61F8">
              <w:rPr>
                <w:rFonts w:ascii="ITC Avant Garde" w:hAnsi="ITC Avant Garde"/>
              </w:rPr>
              <w:t>ones con un menor número de IXP</w:t>
            </w:r>
            <w:r w:rsidR="00721758" w:rsidRPr="00721758">
              <w:rPr>
                <w:rFonts w:ascii="ITC Avant Garde" w:hAnsi="ITC Avant Garde"/>
              </w:rPr>
              <w:t xml:space="preserve"> en el mundo, contando únicamente con 56 de estos puntos en 16 países, siendo Brasil el pa</w:t>
            </w:r>
            <w:r w:rsidR="006B61F8">
              <w:rPr>
                <w:rFonts w:ascii="ITC Avant Garde" w:hAnsi="ITC Avant Garde"/>
              </w:rPr>
              <w:t>ís con la mayor cantidad de IXP</w:t>
            </w:r>
            <w:r w:rsidR="00721758" w:rsidRPr="00721758">
              <w:rPr>
                <w:rFonts w:ascii="ITC Avant Garde" w:hAnsi="ITC Avant Garde"/>
              </w:rPr>
              <w:t xml:space="preserve"> (31), lo que implica que los 25 IXP restantes están distribuidos en el resto de los países que integran la región. Como punto de comparación, existen 102 IXP en Norteamérica distribuidos entre Estados Unidos y Canadá y más de 180 en Europa distribuidos en 48 países</w:t>
            </w:r>
            <w:r w:rsidR="004853FD">
              <w:rPr>
                <w:rStyle w:val="Refdenotaalpie"/>
                <w:rFonts w:ascii="ITC Avant Garde" w:hAnsi="ITC Avant Garde"/>
              </w:rPr>
              <w:footnoteReference w:id="7"/>
            </w:r>
            <w:r w:rsidR="00572E89">
              <w:rPr>
                <w:rFonts w:ascii="ITC Avant Garde" w:hAnsi="ITC Avant Garde"/>
              </w:rPr>
              <w:t>.</w:t>
            </w:r>
          </w:p>
          <w:p w14:paraId="0047E96D" w14:textId="77777777" w:rsidR="00721758" w:rsidRDefault="00721758" w:rsidP="00721758">
            <w:pPr>
              <w:jc w:val="both"/>
              <w:rPr>
                <w:rFonts w:ascii="ITC Avant Garde" w:hAnsi="ITC Avant Garde"/>
              </w:rPr>
            </w:pPr>
          </w:p>
          <w:p w14:paraId="61D2BB2F" w14:textId="1D68AAEA" w:rsidR="00721758" w:rsidRDefault="00721758" w:rsidP="00721758">
            <w:pPr>
              <w:jc w:val="both"/>
              <w:rPr>
                <w:rFonts w:ascii="ITC Avant Garde" w:hAnsi="ITC Avant Garde"/>
              </w:rPr>
            </w:pPr>
            <w:r w:rsidRPr="00721758">
              <w:rPr>
                <w:rFonts w:ascii="ITC Avant Garde" w:hAnsi="ITC Avant Garde"/>
              </w:rPr>
              <w:t>Brasil se encuentra dentro los cinco países en el mundo con más IXP naciona</w:t>
            </w:r>
            <w:r w:rsidR="00572E89">
              <w:rPr>
                <w:rFonts w:ascii="ITC Avant Garde" w:hAnsi="ITC Avant Garde"/>
              </w:rPr>
              <w:t>les e internacionales, a saber (</w:t>
            </w:r>
            <w:r w:rsidRPr="00721758">
              <w:rPr>
                <w:rFonts w:ascii="ITC Avant Garde" w:hAnsi="ITC Avant Garde"/>
              </w:rPr>
              <w:t>Estados Unidos (87), Brasil (31), Rusia (26), Francia (24) y Australia (16)</w:t>
            </w:r>
            <w:r w:rsidR="00572E89">
              <w:rPr>
                <w:rFonts w:ascii="ITC Avant Garde" w:hAnsi="ITC Avant Garde"/>
              </w:rPr>
              <w:t>)</w:t>
            </w:r>
            <w:r w:rsidRPr="00721758">
              <w:rPr>
                <w:rFonts w:ascii="ITC Avant Garde" w:hAnsi="ITC Avant Garde"/>
              </w:rPr>
              <w:t>. En 2003, Brasil ya contaba con t</w:t>
            </w:r>
            <w:r w:rsidR="00572E89">
              <w:rPr>
                <w:rFonts w:ascii="ITC Avant Garde" w:hAnsi="ITC Avant Garde"/>
              </w:rPr>
              <w:t xml:space="preserve">res IXP y en 2004, la agencia </w:t>
            </w:r>
            <w:proofErr w:type="spellStart"/>
            <w:r w:rsidRPr="00572E89">
              <w:rPr>
                <w:rFonts w:ascii="ITC Avant Garde" w:hAnsi="ITC Avant Garde"/>
                <w:i/>
              </w:rPr>
              <w:t>Comi</w:t>
            </w:r>
            <w:r w:rsidR="00572E89" w:rsidRPr="00572E89">
              <w:rPr>
                <w:rFonts w:ascii="ITC Avant Garde" w:hAnsi="ITC Avant Garde"/>
                <w:i/>
              </w:rPr>
              <w:t>tê</w:t>
            </w:r>
            <w:proofErr w:type="spellEnd"/>
            <w:r w:rsidR="00572E89" w:rsidRPr="00572E89">
              <w:rPr>
                <w:rFonts w:ascii="ITC Avant Garde" w:hAnsi="ITC Avant Garde"/>
                <w:i/>
              </w:rPr>
              <w:t xml:space="preserve"> Gestor da Internet no Brasil</w:t>
            </w:r>
            <w:r w:rsidR="00572E89">
              <w:rPr>
                <w:rFonts w:ascii="ITC Avant Garde" w:hAnsi="ITC Avant Garde"/>
              </w:rPr>
              <w:t xml:space="preserve"> (CGI) lanzó</w:t>
            </w:r>
            <w:r w:rsidRPr="00721758">
              <w:rPr>
                <w:rFonts w:ascii="ITC Avant Garde" w:hAnsi="ITC Avant Garde"/>
              </w:rPr>
              <w:t xml:space="preserve"> la iniciativa </w:t>
            </w:r>
            <w:r w:rsidRPr="00572E89">
              <w:rPr>
                <w:rFonts w:ascii="ITC Avant Garde" w:hAnsi="ITC Avant Garde"/>
                <w:i/>
              </w:rPr>
              <w:t xml:space="preserve">Ponto de Troca de Tráfago </w:t>
            </w:r>
            <w:r w:rsidRPr="00721758">
              <w:rPr>
                <w:rFonts w:ascii="ITC Avant Garde" w:hAnsi="ITC Avant Garde"/>
              </w:rPr>
              <w:t>(PTT), un IXP que conectaba proveedores de servicio de Internet (ISP) y concesionarias de telecomunicaciones, con el objeto de acelerar el intercambio de tráfico, creando así una e</w:t>
            </w:r>
            <w:r w:rsidR="00CF0BDC">
              <w:rPr>
                <w:rFonts w:ascii="ITC Avant Garde" w:hAnsi="ITC Avant Garde"/>
              </w:rPr>
              <w:t>specie de atajo entre las principales conexiones troncales de Internet (</w:t>
            </w:r>
            <w:proofErr w:type="spellStart"/>
            <w:r w:rsidR="00CF0BDC">
              <w:rPr>
                <w:rFonts w:ascii="ITC Avant Garde" w:hAnsi="ITC Avant Garde"/>
              </w:rPr>
              <w:t>backbones</w:t>
            </w:r>
            <w:proofErr w:type="spellEnd"/>
            <w:r w:rsidR="00CF0BDC">
              <w:rPr>
                <w:rFonts w:ascii="ITC Avant Garde" w:hAnsi="ITC Avant Garde"/>
              </w:rPr>
              <w:t>)</w:t>
            </w:r>
            <w:r w:rsidRPr="00721758">
              <w:rPr>
                <w:rFonts w:ascii="ITC Avant Garde" w:hAnsi="ITC Avant Garde"/>
              </w:rPr>
              <w:t>. Para 2006, Brasil ya contaba con 19 IXP, los cuales</w:t>
            </w:r>
            <w:r>
              <w:rPr>
                <w:rFonts w:ascii="ITC Avant Garde" w:hAnsi="ITC Avant Garde"/>
              </w:rPr>
              <w:t xml:space="preserve"> </w:t>
            </w:r>
            <w:r w:rsidRPr="00721758">
              <w:rPr>
                <w:rFonts w:ascii="ITC Avant Garde" w:hAnsi="ITC Avant Garde"/>
              </w:rPr>
              <w:t xml:space="preserve">han </w:t>
            </w:r>
            <w:r w:rsidR="00CF0BDC">
              <w:rPr>
                <w:rFonts w:ascii="ITC Avant Garde" w:hAnsi="ITC Avant Garde"/>
              </w:rPr>
              <w:t xml:space="preserve">ido </w:t>
            </w:r>
            <w:r w:rsidRPr="00721758">
              <w:rPr>
                <w:rFonts w:ascii="ITC Avant Garde" w:hAnsi="ITC Avant Garde"/>
              </w:rPr>
              <w:t xml:space="preserve">incrementado hasta </w:t>
            </w:r>
            <w:r w:rsidR="00CF0BDC">
              <w:rPr>
                <w:rFonts w:ascii="ITC Avant Garde" w:hAnsi="ITC Avant Garde"/>
              </w:rPr>
              <w:t xml:space="preserve">llegar </w:t>
            </w:r>
            <w:r w:rsidRPr="00721758">
              <w:rPr>
                <w:rFonts w:ascii="ITC Avant Garde" w:hAnsi="ITC Avant Garde"/>
              </w:rPr>
              <w:t>31 IXP (desplegando aproximadame</w:t>
            </w:r>
            <w:r w:rsidR="00CF0BDC">
              <w:rPr>
                <w:rFonts w:ascii="ITC Avant Garde" w:hAnsi="ITC Avant Garde"/>
              </w:rPr>
              <w:t>nte un IXP por año).</w:t>
            </w:r>
          </w:p>
          <w:p w14:paraId="6C63E9F1" w14:textId="77777777" w:rsidR="00817869" w:rsidRDefault="00817869" w:rsidP="00721758">
            <w:pPr>
              <w:jc w:val="both"/>
              <w:rPr>
                <w:rFonts w:ascii="ITC Avant Garde" w:hAnsi="ITC Avant Garde"/>
              </w:rPr>
            </w:pPr>
          </w:p>
          <w:p w14:paraId="5012B20B" w14:textId="53719817" w:rsidR="00CF0BDC" w:rsidRDefault="00817869" w:rsidP="00721758">
            <w:pPr>
              <w:jc w:val="both"/>
              <w:rPr>
                <w:rFonts w:ascii="ITC Avant Garde" w:hAnsi="ITC Avant Garde"/>
              </w:rPr>
            </w:pPr>
            <w:r>
              <w:rPr>
                <w:rFonts w:ascii="ITC Avant Garde" w:hAnsi="ITC Avant Garde"/>
              </w:rPr>
              <w:t>Otros países en los cuales se han implementado IXP</w:t>
            </w:r>
            <w:r w:rsidR="004853FD">
              <w:rPr>
                <w:rStyle w:val="Refdenotaalpie"/>
                <w:rFonts w:ascii="ITC Avant Garde" w:hAnsi="ITC Avant Garde"/>
              </w:rPr>
              <w:footnoteReference w:id="8"/>
            </w:r>
            <w:r>
              <w:rPr>
                <w:rFonts w:ascii="ITC Avant Garde" w:hAnsi="ITC Avant Garde"/>
              </w:rPr>
              <w:t>:</w:t>
            </w:r>
          </w:p>
          <w:p w14:paraId="7845349F" w14:textId="77777777" w:rsidR="00817869" w:rsidRDefault="00817869" w:rsidP="00721758">
            <w:pPr>
              <w:jc w:val="both"/>
              <w:rPr>
                <w:rFonts w:ascii="ITC Avant Garde" w:hAnsi="ITC Avant Garde"/>
              </w:rPr>
            </w:pPr>
          </w:p>
          <w:p w14:paraId="1200B5CB" w14:textId="77777777" w:rsidR="00817869" w:rsidRPr="00817869" w:rsidRDefault="00721758" w:rsidP="00817869">
            <w:pPr>
              <w:pStyle w:val="Prrafodelista"/>
              <w:numPr>
                <w:ilvl w:val="0"/>
                <w:numId w:val="19"/>
              </w:numPr>
              <w:jc w:val="both"/>
              <w:rPr>
                <w:rFonts w:ascii="ITC Avant Garde" w:hAnsi="ITC Avant Garde"/>
              </w:rPr>
            </w:pPr>
            <w:r w:rsidRPr="00817869">
              <w:rPr>
                <w:rFonts w:ascii="ITC Avant Garde" w:hAnsi="ITC Avant Garde"/>
              </w:rPr>
              <w:t>Argentina es el se</w:t>
            </w:r>
            <w:r w:rsidR="000E6F11">
              <w:rPr>
                <w:rFonts w:ascii="ITC Avant Garde" w:hAnsi="ITC Avant Garde"/>
              </w:rPr>
              <w:t>gundo país de LATAM con más IXP</w:t>
            </w:r>
            <w:r w:rsidRPr="00817869">
              <w:rPr>
                <w:rFonts w:ascii="ITC Avant Garde" w:hAnsi="ITC Avant Garde"/>
              </w:rPr>
              <w:t xml:space="preserve">, </w:t>
            </w:r>
            <w:r w:rsidR="00817869" w:rsidRPr="00817869">
              <w:rPr>
                <w:rFonts w:ascii="ITC Avant Garde" w:hAnsi="ITC Avant Garde"/>
              </w:rPr>
              <w:t>en</w:t>
            </w:r>
            <w:r w:rsidRPr="00817869">
              <w:rPr>
                <w:rFonts w:ascii="ITC Avant Garde" w:hAnsi="ITC Avant Garde"/>
              </w:rPr>
              <w:t xml:space="preserve"> 2013 contaba con 11. Actualmente cuenta con 15 activos y 12 próximos a desplegar</w:t>
            </w:r>
            <w:r w:rsidR="00CF0BDC" w:rsidRPr="00817869">
              <w:rPr>
                <w:rFonts w:ascii="ITC Avant Garde" w:hAnsi="ITC Avant Garde"/>
              </w:rPr>
              <w:t xml:space="preserve">. </w:t>
            </w:r>
          </w:p>
          <w:p w14:paraId="404AF44E" w14:textId="77777777" w:rsidR="00721758" w:rsidRPr="00817869" w:rsidRDefault="00721758" w:rsidP="00817869">
            <w:pPr>
              <w:pStyle w:val="Prrafodelista"/>
              <w:numPr>
                <w:ilvl w:val="0"/>
                <w:numId w:val="19"/>
              </w:numPr>
              <w:jc w:val="both"/>
              <w:rPr>
                <w:rFonts w:ascii="ITC Avant Garde" w:hAnsi="ITC Avant Garde"/>
              </w:rPr>
            </w:pPr>
            <w:r w:rsidRPr="00817869">
              <w:rPr>
                <w:rFonts w:ascii="ITC Avant Garde" w:hAnsi="ITC Avant Garde"/>
              </w:rPr>
              <w:t xml:space="preserve">Chile cuenta con </w:t>
            </w:r>
            <w:r w:rsidR="00817869" w:rsidRPr="00817869">
              <w:rPr>
                <w:rFonts w:ascii="ITC Avant Garde" w:hAnsi="ITC Avant Garde"/>
              </w:rPr>
              <w:t>8</w:t>
            </w:r>
            <w:r w:rsidR="000E6F11">
              <w:rPr>
                <w:rFonts w:ascii="ITC Avant Garde" w:hAnsi="ITC Avant Garde"/>
              </w:rPr>
              <w:t xml:space="preserve"> IXP</w:t>
            </w:r>
            <w:r w:rsidRPr="00817869">
              <w:rPr>
                <w:rFonts w:ascii="ITC Avant Garde" w:hAnsi="ITC Avant Garde"/>
              </w:rPr>
              <w:t xml:space="preserve"> (conocidos como PIT</w:t>
            </w:r>
            <w:r w:rsidR="00817869" w:rsidRPr="00817869">
              <w:rPr>
                <w:rFonts w:ascii="ITC Avant Garde" w:hAnsi="ITC Avant Garde"/>
              </w:rPr>
              <w:t xml:space="preserve"> -Puntos de Intercambio de Tráfico-</w:t>
            </w:r>
            <w:r w:rsidRPr="00817869">
              <w:rPr>
                <w:rFonts w:ascii="ITC Avant Garde" w:hAnsi="ITC Avant Garde"/>
              </w:rPr>
              <w:t>), los cuales están integrados verticalmente con alg</w:t>
            </w:r>
            <w:r w:rsidR="00817869" w:rsidRPr="00817869">
              <w:rPr>
                <w:rFonts w:ascii="ITC Avant Garde" w:hAnsi="ITC Avant Garde"/>
              </w:rPr>
              <w:t xml:space="preserve">unas empresas privadas y al NAP -Network Access Point- </w:t>
            </w:r>
            <w:r w:rsidRPr="00817869">
              <w:rPr>
                <w:rFonts w:ascii="ITC Avant Garde" w:hAnsi="ITC Avant Garde"/>
              </w:rPr>
              <w:t xml:space="preserve">Chile. </w:t>
            </w:r>
          </w:p>
          <w:p w14:paraId="168B19B9" w14:textId="77777777" w:rsidR="00721758" w:rsidRPr="00817869" w:rsidRDefault="000E6F11" w:rsidP="00817869">
            <w:pPr>
              <w:pStyle w:val="Prrafodelista"/>
              <w:numPr>
                <w:ilvl w:val="0"/>
                <w:numId w:val="19"/>
              </w:numPr>
              <w:jc w:val="both"/>
              <w:rPr>
                <w:rFonts w:ascii="ITC Avant Garde" w:hAnsi="ITC Avant Garde"/>
              </w:rPr>
            </w:pPr>
            <w:r>
              <w:rPr>
                <w:rFonts w:ascii="ITC Avant Garde" w:hAnsi="ITC Avant Garde"/>
              </w:rPr>
              <w:t>Colombia cuenta con dos IXP</w:t>
            </w:r>
            <w:r w:rsidR="00721758" w:rsidRPr="00817869">
              <w:rPr>
                <w:rFonts w:ascii="ITC Avant Garde" w:hAnsi="ITC Avant Garde"/>
              </w:rPr>
              <w:t xml:space="preserve"> conocidos como NAP Colombia y NAP de las Américas (</w:t>
            </w:r>
            <w:r w:rsidR="00817869">
              <w:rPr>
                <w:rFonts w:ascii="ITC Avant Garde" w:hAnsi="ITC Avant Garde"/>
              </w:rPr>
              <w:t xml:space="preserve">IXP </w:t>
            </w:r>
            <w:r w:rsidR="00E8705F">
              <w:rPr>
                <w:rFonts w:ascii="ITC Avant Garde" w:hAnsi="ITC Avant Garde"/>
              </w:rPr>
              <w:t xml:space="preserve">privado). El NAP </w:t>
            </w:r>
            <w:r w:rsidR="00721758" w:rsidRPr="00817869">
              <w:rPr>
                <w:rFonts w:ascii="ITC Avant Garde" w:hAnsi="ITC Avant Garde"/>
              </w:rPr>
              <w:t xml:space="preserve">Colombia </w:t>
            </w:r>
            <w:r w:rsidR="00E8705F">
              <w:rPr>
                <w:rFonts w:ascii="ITC Avant Garde" w:hAnsi="ITC Avant Garde"/>
              </w:rPr>
              <w:t xml:space="preserve">se conformó a partir de </w:t>
            </w:r>
            <w:r w:rsidR="005E3145">
              <w:rPr>
                <w:rFonts w:ascii="ITC Avant Garde" w:hAnsi="ITC Avant Garde"/>
              </w:rPr>
              <w:t>un convenio</w:t>
            </w:r>
            <w:r w:rsidR="00E8705F">
              <w:rPr>
                <w:rFonts w:ascii="ITC Avant Garde" w:hAnsi="ITC Avant Garde"/>
              </w:rPr>
              <w:t xml:space="preserve"> entre operadores y es </w:t>
            </w:r>
            <w:r w:rsidR="00721758" w:rsidRPr="00817869">
              <w:rPr>
                <w:rFonts w:ascii="ITC Avant Garde" w:hAnsi="ITC Avant Garde"/>
              </w:rPr>
              <w:t xml:space="preserve">un punto de conexión nacional de redes de las empresas </w:t>
            </w:r>
            <w:r w:rsidR="00B538BF">
              <w:rPr>
                <w:rFonts w:ascii="ITC Avant Garde" w:hAnsi="ITC Avant Garde"/>
              </w:rPr>
              <w:t>para proveer</w:t>
            </w:r>
            <w:r w:rsidR="00721758" w:rsidRPr="00817869">
              <w:rPr>
                <w:rFonts w:ascii="ITC Avant Garde" w:hAnsi="ITC Avant Garde"/>
              </w:rPr>
              <w:t xml:space="preserve"> el servicio de acceso</w:t>
            </w:r>
            <w:r w:rsidR="00B538BF">
              <w:rPr>
                <w:rFonts w:ascii="ITC Avant Garde" w:hAnsi="ITC Avant Garde"/>
              </w:rPr>
              <w:t xml:space="preserve"> de Internet en el país</w:t>
            </w:r>
            <w:r w:rsidR="00721758" w:rsidRPr="00817869">
              <w:rPr>
                <w:rFonts w:ascii="ITC Avant Garde" w:hAnsi="ITC Avant Garde"/>
              </w:rPr>
              <w:t>.</w:t>
            </w:r>
          </w:p>
          <w:p w14:paraId="71668953" w14:textId="77777777" w:rsidR="00721758" w:rsidRPr="00817869" w:rsidRDefault="00721758" w:rsidP="00817869">
            <w:pPr>
              <w:pStyle w:val="Prrafodelista"/>
              <w:numPr>
                <w:ilvl w:val="0"/>
                <w:numId w:val="19"/>
              </w:numPr>
              <w:jc w:val="both"/>
              <w:rPr>
                <w:rFonts w:ascii="ITC Avant Garde" w:hAnsi="ITC Avant Garde"/>
              </w:rPr>
            </w:pPr>
            <w:r w:rsidRPr="00817869">
              <w:rPr>
                <w:rFonts w:ascii="ITC Avant Garde" w:hAnsi="ITC Avant Garde"/>
              </w:rPr>
              <w:t>En Perú, fue hasta el año 2001 cuando oficialmente entró en operaciones el NAP Perú, el intercambio de tráfico es solo nacional. El otro NAP es comercial y es conocido como NAP Inca y su tráfico también es nacional</w:t>
            </w:r>
            <w:r w:rsidR="000F13AC" w:rsidRPr="00817869">
              <w:rPr>
                <w:rFonts w:ascii="ITC Avant Garde" w:hAnsi="ITC Avant Garde"/>
              </w:rPr>
              <w:t>.</w:t>
            </w:r>
          </w:p>
          <w:p w14:paraId="05AF1B0F" w14:textId="77777777" w:rsidR="000F13AC" w:rsidRDefault="000F13AC" w:rsidP="00721758">
            <w:pPr>
              <w:jc w:val="both"/>
              <w:rPr>
                <w:rFonts w:ascii="ITC Avant Garde" w:hAnsi="ITC Avant Garde"/>
              </w:rPr>
            </w:pPr>
          </w:p>
          <w:p w14:paraId="29ADC320" w14:textId="77777777" w:rsidR="00617CDD" w:rsidRDefault="007B79FD" w:rsidP="000F13AC">
            <w:pPr>
              <w:jc w:val="both"/>
              <w:rPr>
                <w:rFonts w:ascii="ITC Avant Garde" w:hAnsi="ITC Avant Garde"/>
              </w:rPr>
            </w:pPr>
            <w:r>
              <w:rPr>
                <w:rFonts w:ascii="ITC Avant Garde" w:hAnsi="ITC Avant Garde"/>
              </w:rPr>
              <w:lastRenderedPageBreak/>
              <w:t>Conforme a</w:t>
            </w:r>
            <w:r w:rsidR="00A76910">
              <w:rPr>
                <w:rFonts w:ascii="ITC Avant Garde" w:hAnsi="ITC Avant Garde"/>
              </w:rPr>
              <w:t xml:space="preserve"> lo anterior</w:t>
            </w:r>
            <w:r>
              <w:rPr>
                <w:rFonts w:ascii="ITC Avant Garde" w:hAnsi="ITC Avant Garde"/>
              </w:rPr>
              <w:t xml:space="preserve"> descrito</w:t>
            </w:r>
            <w:r w:rsidR="005C25BA">
              <w:rPr>
                <w:rFonts w:ascii="ITC Avant Garde" w:hAnsi="ITC Avant Garde"/>
              </w:rPr>
              <w:t xml:space="preserve">, se observa un </w:t>
            </w:r>
            <w:r w:rsidR="000F13AC" w:rsidRPr="000F13AC">
              <w:rPr>
                <w:rFonts w:ascii="ITC Avant Garde" w:hAnsi="ITC Avant Garde"/>
              </w:rPr>
              <w:t>desarrollo desigual del sector de IXP</w:t>
            </w:r>
            <w:r>
              <w:rPr>
                <w:rFonts w:ascii="ITC Avant Garde" w:hAnsi="ITC Avant Garde"/>
              </w:rPr>
              <w:t>,</w:t>
            </w:r>
            <w:r w:rsidR="000F13AC" w:rsidRPr="000F13AC">
              <w:rPr>
                <w:rFonts w:ascii="ITC Avant Garde" w:hAnsi="ITC Avant Garde"/>
              </w:rPr>
              <w:t xml:space="preserve"> </w:t>
            </w:r>
            <w:r w:rsidR="005C25BA">
              <w:rPr>
                <w:rFonts w:ascii="ITC Avant Garde" w:hAnsi="ITC Avant Garde"/>
              </w:rPr>
              <w:t xml:space="preserve">el cual </w:t>
            </w:r>
            <w:r w:rsidR="000F13AC" w:rsidRPr="000F13AC">
              <w:rPr>
                <w:rFonts w:ascii="ITC Avant Garde" w:hAnsi="ITC Avant Garde"/>
              </w:rPr>
              <w:t>pr</w:t>
            </w:r>
            <w:r w:rsidR="005E3145">
              <w:rPr>
                <w:rFonts w:ascii="ITC Avant Garde" w:hAnsi="ITC Avant Garde"/>
              </w:rPr>
              <w:t>ovoca que en L</w:t>
            </w:r>
            <w:r w:rsidR="00AA372D">
              <w:rPr>
                <w:rFonts w:ascii="ITC Avant Garde" w:hAnsi="ITC Avant Garde"/>
              </w:rPr>
              <w:t>ATAM</w:t>
            </w:r>
            <w:r w:rsidR="00A76910">
              <w:rPr>
                <w:rFonts w:ascii="ITC Avant Garde" w:hAnsi="ITC Avant Garde"/>
              </w:rPr>
              <w:t xml:space="preserve"> se incurran</w:t>
            </w:r>
            <w:r w:rsidR="000F13AC" w:rsidRPr="000F13AC">
              <w:rPr>
                <w:rFonts w:ascii="ITC Avant Garde" w:hAnsi="ITC Avant Garde"/>
              </w:rPr>
              <w:t xml:space="preserve"> altos costos de </w:t>
            </w:r>
            <w:r w:rsidR="00A76910">
              <w:rPr>
                <w:rFonts w:ascii="ITC Avant Garde" w:hAnsi="ITC Avant Garde"/>
              </w:rPr>
              <w:t xml:space="preserve">tráfico de </w:t>
            </w:r>
            <w:r w:rsidR="005C25BA">
              <w:rPr>
                <w:rFonts w:ascii="ITC Avant Garde" w:hAnsi="ITC Avant Garde"/>
              </w:rPr>
              <w:t xml:space="preserve">tránsito internacional. </w:t>
            </w:r>
            <w:r w:rsidR="005E3145" w:rsidRPr="00700E38">
              <w:rPr>
                <w:rFonts w:ascii="ITC Avant Garde" w:hAnsi="ITC Avant Garde"/>
              </w:rPr>
              <w:t>L</w:t>
            </w:r>
            <w:r w:rsidR="00AA372D">
              <w:rPr>
                <w:rFonts w:ascii="ITC Avant Garde" w:hAnsi="ITC Avant Garde"/>
              </w:rPr>
              <w:t>ATAM</w:t>
            </w:r>
            <w:r w:rsidR="005E3145" w:rsidRPr="00700E38">
              <w:rPr>
                <w:rFonts w:ascii="ITC Avant Garde" w:hAnsi="ITC Avant Garde"/>
              </w:rPr>
              <w:t xml:space="preserve"> </w:t>
            </w:r>
            <w:r w:rsidR="005C25BA" w:rsidRPr="00700E38">
              <w:rPr>
                <w:rFonts w:ascii="ITC Avant Garde" w:hAnsi="ITC Avant Garde"/>
              </w:rPr>
              <w:t xml:space="preserve">es </w:t>
            </w:r>
            <w:r w:rsidR="000F13AC" w:rsidRPr="00700E38">
              <w:rPr>
                <w:rFonts w:ascii="ITC Avant Garde" w:hAnsi="ITC Avant Garde"/>
              </w:rPr>
              <w:t>la región con el porcentaje más al</w:t>
            </w:r>
            <w:r w:rsidR="005E3145" w:rsidRPr="00700E38">
              <w:rPr>
                <w:rFonts w:ascii="ITC Avant Garde" w:hAnsi="ITC Avant Garde"/>
              </w:rPr>
              <w:t>to</w:t>
            </w:r>
            <w:r w:rsidR="000F13AC" w:rsidRPr="00700E38">
              <w:rPr>
                <w:rFonts w:ascii="ITC Avant Garde" w:hAnsi="ITC Avant Garde"/>
              </w:rPr>
              <w:t xml:space="preserve"> de interconexión</w:t>
            </w:r>
            <w:r w:rsidR="003E2F48" w:rsidRPr="00700E38">
              <w:rPr>
                <w:rFonts w:ascii="ITC Avant Garde" w:hAnsi="ITC Avant Garde"/>
              </w:rPr>
              <w:t xml:space="preserve"> </w:t>
            </w:r>
            <w:r w:rsidR="000F13AC" w:rsidRPr="00700E38">
              <w:rPr>
                <w:rFonts w:ascii="ITC Avant Garde" w:hAnsi="ITC Avant Garde"/>
              </w:rPr>
              <w:t>hacia Nor</w:t>
            </w:r>
            <w:r w:rsidR="003E2F48" w:rsidRPr="00700E38">
              <w:rPr>
                <w:rFonts w:ascii="ITC Avant Garde" w:hAnsi="ITC Avant Garde"/>
              </w:rPr>
              <w:t>teamérica</w:t>
            </w:r>
            <w:r w:rsidR="003E2F48">
              <w:rPr>
                <w:rFonts w:ascii="ITC Avant Garde" w:hAnsi="ITC Avant Garde"/>
              </w:rPr>
              <w:t>, debido a que depende</w:t>
            </w:r>
            <w:r w:rsidR="000F13AC" w:rsidRPr="000F13AC">
              <w:rPr>
                <w:rFonts w:ascii="ITC Avant Garde" w:hAnsi="ITC Avant Garde"/>
              </w:rPr>
              <w:t xml:space="preserve"> de él para cursar tráfico de Internet entre sus países y el resto del mundo</w:t>
            </w:r>
            <w:r w:rsidR="00B20B0B">
              <w:rPr>
                <w:rStyle w:val="Refdenotaalpie"/>
                <w:rFonts w:ascii="ITC Avant Garde" w:hAnsi="ITC Avant Garde"/>
              </w:rPr>
              <w:footnoteReference w:id="9"/>
            </w:r>
            <w:r w:rsidR="000F13AC" w:rsidRPr="000F13AC">
              <w:rPr>
                <w:rFonts w:ascii="ITC Avant Garde" w:hAnsi="ITC Avant Garde"/>
              </w:rPr>
              <w:t xml:space="preserve">. Esa fuerte dependencia ocasiona que el precio de los servicios de </w:t>
            </w:r>
            <w:r w:rsidR="00473807">
              <w:rPr>
                <w:rFonts w:ascii="ITC Avant Garde" w:hAnsi="ITC Avant Garde"/>
              </w:rPr>
              <w:t>I</w:t>
            </w:r>
            <w:r w:rsidR="000F13AC" w:rsidRPr="000F13AC">
              <w:rPr>
                <w:rFonts w:ascii="ITC Avant Garde" w:hAnsi="ITC Avant Garde"/>
              </w:rPr>
              <w:t xml:space="preserve">nternet que recibe el usuario final sea </w:t>
            </w:r>
            <w:r w:rsidR="005C25BA">
              <w:rPr>
                <w:rFonts w:ascii="ITC Avant Garde" w:hAnsi="ITC Avant Garde"/>
              </w:rPr>
              <w:t>alto e inaccesible para algunos grupos socioeconómicos</w:t>
            </w:r>
            <w:r>
              <w:rPr>
                <w:rFonts w:ascii="ITC Avant Garde" w:hAnsi="ITC Avant Garde"/>
              </w:rPr>
              <w:t>.</w:t>
            </w:r>
          </w:p>
          <w:p w14:paraId="0A2370B4" w14:textId="77777777" w:rsidR="00617CDD" w:rsidRDefault="00617CDD" w:rsidP="000F13AC">
            <w:pPr>
              <w:jc w:val="both"/>
              <w:rPr>
                <w:rFonts w:ascii="ITC Avant Garde" w:hAnsi="ITC Avant Garde"/>
              </w:rPr>
            </w:pPr>
          </w:p>
          <w:p w14:paraId="0CA76736" w14:textId="77777777" w:rsidR="000F13AC" w:rsidRPr="000F13AC" w:rsidRDefault="005C25BA" w:rsidP="000F13AC">
            <w:pPr>
              <w:jc w:val="both"/>
              <w:rPr>
                <w:rFonts w:ascii="ITC Avant Garde" w:hAnsi="ITC Avant Garde"/>
              </w:rPr>
            </w:pPr>
            <w:r>
              <w:rPr>
                <w:rFonts w:ascii="ITC Avant Garde" w:hAnsi="ITC Avant Garde"/>
              </w:rPr>
              <w:t xml:space="preserve">Dado el escenario, </w:t>
            </w:r>
            <w:r w:rsidR="007B79FD">
              <w:rPr>
                <w:rFonts w:ascii="ITC Avant Garde" w:hAnsi="ITC Avant Garde"/>
              </w:rPr>
              <w:t>existe</w:t>
            </w:r>
            <w:r w:rsidR="000F13AC" w:rsidRPr="000F13AC">
              <w:rPr>
                <w:rFonts w:ascii="ITC Avant Garde" w:hAnsi="ITC Avant Garde"/>
              </w:rPr>
              <w:t xml:space="preserve"> la necesidad de desplegar </w:t>
            </w:r>
            <w:r w:rsidR="00473807">
              <w:rPr>
                <w:rFonts w:ascii="ITC Avant Garde" w:hAnsi="ITC Avant Garde"/>
              </w:rPr>
              <w:t>e incentivar l</w:t>
            </w:r>
            <w:r w:rsidR="007B79FD">
              <w:rPr>
                <w:rFonts w:ascii="ITC Avant Garde" w:hAnsi="ITC Avant Garde"/>
              </w:rPr>
              <w:t xml:space="preserve">a </w:t>
            </w:r>
            <w:proofErr w:type="spellStart"/>
            <w:r w:rsidR="007B79FD">
              <w:rPr>
                <w:rFonts w:ascii="ITC Avant Garde" w:hAnsi="ITC Avant Garde"/>
              </w:rPr>
              <w:t>instalacion</w:t>
            </w:r>
            <w:proofErr w:type="spellEnd"/>
            <w:r w:rsidR="007B79FD">
              <w:rPr>
                <w:rFonts w:ascii="ITC Avant Garde" w:hAnsi="ITC Avant Garde"/>
              </w:rPr>
              <w:t xml:space="preserve"> de IXP</w:t>
            </w:r>
            <w:r w:rsidR="000F13AC" w:rsidRPr="000F13AC">
              <w:rPr>
                <w:rFonts w:ascii="ITC Avant Garde" w:hAnsi="ITC Avant Garde"/>
              </w:rPr>
              <w:t xml:space="preserve"> en la región </w:t>
            </w:r>
            <w:r w:rsidR="00617CDD">
              <w:rPr>
                <w:rFonts w:ascii="ITC Avant Garde" w:hAnsi="ITC Avant Garde"/>
              </w:rPr>
              <w:t xml:space="preserve">con el fin de </w:t>
            </w:r>
            <w:r w:rsidR="000F13AC" w:rsidRPr="000F13AC">
              <w:rPr>
                <w:rFonts w:ascii="ITC Avant Garde" w:hAnsi="ITC Avant Garde"/>
              </w:rPr>
              <w:t xml:space="preserve">reducir los costos del tránsito internacional. La actuación de los gobiernos </w:t>
            </w:r>
            <w:r w:rsidR="003E2F48">
              <w:rPr>
                <w:rFonts w:ascii="ITC Avant Garde" w:hAnsi="ITC Avant Garde"/>
              </w:rPr>
              <w:t>de L</w:t>
            </w:r>
            <w:r w:rsidR="00AA372D">
              <w:rPr>
                <w:rFonts w:ascii="ITC Avant Garde" w:hAnsi="ITC Avant Garde"/>
              </w:rPr>
              <w:t>ATAM</w:t>
            </w:r>
            <w:r w:rsidR="003E2F48">
              <w:rPr>
                <w:rFonts w:ascii="ITC Avant Garde" w:hAnsi="ITC Avant Garde"/>
              </w:rPr>
              <w:t xml:space="preserve"> en el sector de IXP ha</w:t>
            </w:r>
            <w:r w:rsidR="00617CDD">
              <w:rPr>
                <w:rFonts w:ascii="ITC Avant Garde" w:hAnsi="ITC Avant Garde"/>
              </w:rPr>
              <w:t xml:space="preserve"> sido mucho más proactiva</w:t>
            </w:r>
            <w:r w:rsidR="000F13AC" w:rsidRPr="000F13AC">
              <w:rPr>
                <w:rFonts w:ascii="ITC Avant Garde" w:hAnsi="ITC Avant Garde"/>
              </w:rPr>
              <w:t xml:space="preserve"> que en el resto del m</w:t>
            </w:r>
            <w:r w:rsidR="00AE7EB6">
              <w:rPr>
                <w:rFonts w:ascii="ITC Avant Garde" w:hAnsi="ITC Avant Garde"/>
              </w:rPr>
              <w:t>undo.</w:t>
            </w:r>
            <w:r w:rsidR="000F13AC" w:rsidRPr="000F13AC">
              <w:rPr>
                <w:rFonts w:ascii="ITC Avant Garde" w:hAnsi="ITC Avant Garde"/>
              </w:rPr>
              <w:t xml:space="preserve">  Sin embargo, en algunos países (por </w:t>
            </w:r>
            <w:r w:rsidR="00617CDD">
              <w:rPr>
                <w:rFonts w:ascii="ITC Avant Garde" w:hAnsi="ITC Avant Garde"/>
              </w:rPr>
              <w:t>ejemplo, Chile y Estados Unidos</w:t>
            </w:r>
            <w:r w:rsidR="000F13AC" w:rsidRPr="000F13AC">
              <w:rPr>
                <w:rFonts w:ascii="ITC Avant Garde" w:hAnsi="ITC Avant Garde"/>
              </w:rPr>
              <w:t>) han dejado el desarrollo de los IXP totalmente en manos de las empresas privadas.</w:t>
            </w:r>
          </w:p>
          <w:p w14:paraId="0D2F307A" w14:textId="77777777" w:rsidR="00637588" w:rsidRDefault="00637588" w:rsidP="000F13AC">
            <w:pPr>
              <w:jc w:val="both"/>
              <w:rPr>
                <w:rFonts w:ascii="ITC Avant Garde" w:hAnsi="ITC Avant Garde"/>
              </w:rPr>
            </w:pPr>
          </w:p>
          <w:p w14:paraId="66637217" w14:textId="77777777" w:rsidR="00146629" w:rsidRDefault="00707871" w:rsidP="000F13AC">
            <w:pPr>
              <w:jc w:val="both"/>
              <w:rPr>
                <w:rFonts w:ascii="ITC Avant Garde" w:hAnsi="ITC Avant Garde"/>
              </w:rPr>
            </w:pPr>
            <w:r>
              <w:rPr>
                <w:rFonts w:ascii="ITC Avant Garde" w:hAnsi="ITC Avant Garde"/>
              </w:rPr>
              <w:t xml:space="preserve">Ahora bien, con respecto a </w:t>
            </w:r>
            <w:r w:rsidR="00512996" w:rsidRPr="00C12768">
              <w:rPr>
                <w:rFonts w:ascii="ITC Avant Garde" w:hAnsi="ITC Avant Garde"/>
              </w:rPr>
              <w:t>algún mandato</w:t>
            </w:r>
            <w:r w:rsidR="00637588" w:rsidRPr="00C12768">
              <w:rPr>
                <w:rFonts w:ascii="ITC Avant Garde" w:hAnsi="ITC Avant Garde"/>
              </w:rPr>
              <w:t xml:space="preserve"> similar, donde se establezca la obligación para el prestador del servicio con mayor participación en el mercado a tener presencia física en los IXP, sólo se </w:t>
            </w:r>
            <w:r w:rsidR="00512996" w:rsidRPr="00C12768">
              <w:rPr>
                <w:rFonts w:ascii="ITC Avant Garde" w:hAnsi="ITC Avant Garde"/>
              </w:rPr>
              <w:t xml:space="preserve">encontraron referencias para </w:t>
            </w:r>
            <w:r w:rsidR="00637588" w:rsidRPr="00C12768">
              <w:rPr>
                <w:rFonts w:ascii="ITC Avant Garde" w:hAnsi="ITC Avant Garde"/>
              </w:rPr>
              <w:t xml:space="preserve">el caso </w:t>
            </w:r>
            <w:r w:rsidR="002F60F0" w:rsidRPr="00C12768">
              <w:rPr>
                <w:rFonts w:ascii="ITC Avant Garde" w:hAnsi="ITC Avant Garde"/>
              </w:rPr>
              <w:t>d</w:t>
            </w:r>
            <w:r w:rsidR="00637588" w:rsidRPr="00C12768">
              <w:rPr>
                <w:rFonts w:ascii="ITC Avant Garde" w:hAnsi="ITC Avant Garde"/>
              </w:rPr>
              <w:t>e Brasil. E</w:t>
            </w:r>
            <w:r w:rsidR="002F60F0" w:rsidRPr="00C12768">
              <w:rPr>
                <w:rFonts w:ascii="ITC Avant Garde" w:hAnsi="ITC Avant Garde"/>
              </w:rPr>
              <w:t xml:space="preserve">n este </w:t>
            </w:r>
            <w:r w:rsidR="00637588" w:rsidRPr="00C12768">
              <w:rPr>
                <w:rFonts w:ascii="ITC Avant Garde" w:hAnsi="ITC Avant Garde"/>
              </w:rPr>
              <w:t xml:space="preserve">país, </w:t>
            </w:r>
            <w:r w:rsidR="00512996" w:rsidRPr="00C12768">
              <w:rPr>
                <w:rFonts w:ascii="ITC Avant Garde" w:hAnsi="ITC Avant Garde"/>
              </w:rPr>
              <w:t>ANATEL creó</w:t>
            </w:r>
            <w:r w:rsidR="00637588" w:rsidRPr="00C12768">
              <w:rPr>
                <w:rFonts w:ascii="ITC Avant Garde" w:hAnsi="ITC Avant Garde"/>
              </w:rPr>
              <w:t xml:space="preserve"> en 2012 </w:t>
            </w:r>
            <w:r w:rsidR="00637588" w:rsidRPr="00650136">
              <w:rPr>
                <w:rFonts w:ascii="ITC Avant Garde" w:hAnsi="ITC Avant Garde"/>
              </w:rPr>
              <w:t>una</w:t>
            </w:r>
            <w:r w:rsidR="000F13AC" w:rsidRPr="00650136">
              <w:rPr>
                <w:rFonts w:ascii="ITC Avant Garde" w:hAnsi="ITC Avant Garde"/>
              </w:rPr>
              <w:t xml:space="preserve"> legislación </w:t>
            </w:r>
            <w:r w:rsidR="00637588" w:rsidRPr="00650136">
              <w:rPr>
                <w:rFonts w:ascii="ITC Avant Garde" w:hAnsi="ITC Avant Garde"/>
              </w:rPr>
              <w:t xml:space="preserve">denominada el </w:t>
            </w:r>
            <w:r w:rsidR="000F13AC" w:rsidRPr="00650136">
              <w:rPr>
                <w:rFonts w:ascii="ITC Avant Garde" w:hAnsi="ITC Avant Garde"/>
              </w:rPr>
              <w:t xml:space="preserve">Programa </w:t>
            </w:r>
            <w:r w:rsidR="00637588" w:rsidRPr="00650136">
              <w:rPr>
                <w:rFonts w:ascii="ITC Avant Garde" w:hAnsi="ITC Avant Garde"/>
              </w:rPr>
              <w:t>Nacional de Banda Larga (PNBL)</w:t>
            </w:r>
            <w:r w:rsidR="000F13AC" w:rsidRPr="000F13AC">
              <w:rPr>
                <w:rFonts w:ascii="ITC Avant Garde" w:hAnsi="ITC Avant Garde"/>
              </w:rPr>
              <w:t xml:space="preserve"> para </w:t>
            </w:r>
            <w:r w:rsidR="00AA7F65">
              <w:rPr>
                <w:rFonts w:ascii="ITC Avant Garde" w:hAnsi="ITC Avant Garde"/>
              </w:rPr>
              <w:t>atender</w:t>
            </w:r>
            <w:r w:rsidR="00512996">
              <w:rPr>
                <w:rFonts w:ascii="ITC Avant Garde" w:hAnsi="ITC Avant Garde"/>
              </w:rPr>
              <w:t xml:space="preserve"> algunos de los problemas que presentaba </w:t>
            </w:r>
            <w:r w:rsidR="00637588">
              <w:rPr>
                <w:rFonts w:ascii="ITC Avant Garde" w:hAnsi="ITC Avant Garde"/>
              </w:rPr>
              <w:t xml:space="preserve">el </w:t>
            </w:r>
            <w:proofErr w:type="spellStart"/>
            <w:r w:rsidR="00637588" w:rsidRPr="00512996">
              <w:rPr>
                <w:rFonts w:ascii="ITC Avant Garde" w:hAnsi="ITC Avant Garde"/>
                <w:i/>
              </w:rPr>
              <w:t>Comitê</w:t>
            </w:r>
            <w:proofErr w:type="spellEnd"/>
            <w:r w:rsidR="00637588" w:rsidRPr="00512996">
              <w:rPr>
                <w:rFonts w:ascii="ITC Avant Garde" w:hAnsi="ITC Avant Garde"/>
                <w:i/>
              </w:rPr>
              <w:t xml:space="preserve"> Gestor da Internet no Brasil </w:t>
            </w:r>
            <w:r w:rsidR="00637588">
              <w:rPr>
                <w:rFonts w:ascii="ITC Avant Garde" w:hAnsi="ITC Avant Garde"/>
              </w:rPr>
              <w:t>–</w:t>
            </w:r>
            <w:r w:rsidR="000F13AC" w:rsidRPr="000F13AC">
              <w:rPr>
                <w:rFonts w:ascii="ITC Avant Garde" w:hAnsi="ITC Avant Garde"/>
              </w:rPr>
              <w:t>CGI</w:t>
            </w:r>
            <w:r w:rsidR="00637588">
              <w:rPr>
                <w:rFonts w:ascii="ITC Avant Garde" w:hAnsi="ITC Avant Garde"/>
              </w:rPr>
              <w:t>-</w:t>
            </w:r>
            <w:r w:rsidR="00512996">
              <w:rPr>
                <w:rFonts w:ascii="ITC Avant Garde" w:hAnsi="ITC Avant Garde"/>
              </w:rPr>
              <w:t xml:space="preserve"> </w:t>
            </w:r>
            <w:r w:rsidR="00B066DB">
              <w:rPr>
                <w:rFonts w:ascii="ITC Avant Garde" w:hAnsi="ITC Avant Garde"/>
              </w:rPr>
              <w:t>como eran</w:t>
            </w:r>
            <w:r w:rsidR="000F13AC" w:rsidRPr="000F13AC">
              <w:rPr>
                <w:rFonts w:ascii="ITC Avant Garde" w:hAnsi="ITC Avant Garde"/>
              </w:rPr>
              <w:t xml:space="preserve"> </w:t>
            </w:r>
            <w:r w:rsidR="00512996" w:rsidRPr="00AE7EB6">
              <w:rPr>
                <w:rFonts w:ascii="ITC Avant Garde" w:hAnsi="ITC Avant Garde"/>
              </w:rPr>
              <w:t xml:space="preserve">el </w:t>
            </w:r>
            <w:r w:rsidR="000F13AC" w:rsidRPr="00AE7EB6">
              <w:rPr>
                <w:rFonts w:ascii="ITC Avant Garde" w:hAnsi="ITC Avant Garde"/>
              </w:rPr>
              <w:t xml:space="preserve">aumentar </w:t>
            </w:r>
            <w:r w:rsidR="00512996" w:rsidRPr="00AE7EB6">
              <w:rPr>
                <w:rFonts w:ascii="ITC Avant Garde" w:hAnsi="ITC Avant Garde"/>
              </w:rPr>
              <w:t xml:space="preserve">la participación </w:t>
            </w:r>
            <w:r w:rsidR="00AE7EB6" w:rsidRPr="00AE7EB6">
              <w:rPr>
                <w:rFonts w:ascii="ITC Avant Garde" w:hAnsi="ITC Avant Garde"/>
              </w:rPr>
              <w:t xml:space="preserve">de los ISP </w:t>
            </w:r>
            <w:r w:rsidR="00512996" w:rsidRPr="00AE7EB6">
              <w:rPr>
                <w:rFonts w:ascii="ITC Avant Garde" w:hAnsi="ITC Avant Garde"/>
              </w:rPr>
              <w:t>en los</w:t>
            </w:r>
            <w:r w:rsidR="000F13AC" w:rsidRPr="00AE7EB6">
              <w:rPr>
                <w:rFonts w:ascii="ITC Avant Garde" w:hAnsi="ITC Avant Garde"/>
              </w:rPr>
              <w:t xml:space="preserve"> IXP,</w:t>
            </w:r>
            <w:r w:rsidR="000F13AC" w:rsidRPr="000F13AC">
              <w:rPr>
                <w:rFonts w:ascii="ITC Avant Garde" w:hAnsi="ITC Avant Garde"/>
              </w:rPr>
              <w:t xml:space="preserve"> </w:t>
            </w:r>
            <w:r w:rsidR="00512996">
              <w:rPr>
                <w:rFonts w:ascii="ITC Avant Garde" w:hAnsi="ITC Avant Garde"/>
              </w:rPr>
              <w:t xml:space="preserve">el </w:t>
            </w:r>
            <w:r w:rsidR="00B066DB">
              <w:rPr>
                <w:rFonts w:ascii="ITC Avant Garde" w:hAnsi="ITC Avant Garde"/>
              </w:rPr>
              <w:t>incrementar</w:t>
            </w:r>
            <w:r w:rsidR="000F13AC" w:rsidRPr="000F13AC">
              <w:rPr>
                <w:rFonts w:ascii="ITC Avant Garde" w:hAnsi="ITC Avant Garde"/>
              </w:rPr>
              <w:t xml:space="preserve"> la participación de pequeñas y medianas empresas operadoras de red y </w:t>
            </w:r>
            <w:r w:rsidR="00512996">
              <w:rPr>
                <w:rFonts w:ascii="ITC Avant Garde" w:hAnsi="ITC Avant Garde"/>
              </w:rPr>
              <w:t xml:space="preserve">el </w:t>
            </w:r>
            <w:r w:rsidR="000F13AC" w:rsidRPr="000F13AC">
              <w:rPr>
                <w:rFonts w:ascii="ITC Avant Garde" w:hAnsi="ITC Avant Garde"/>
              </w:rPr>
              <w:t xml:space="preserve">disminuir los costos de enlaces locales. </w:t>
            </w:r>
            <w:r w:rsidR="00146629">
              <w:rPr>
                <w:rFonts w:ascii="ITC Avant Garde" w:hAnsi="ITC Avant Garde"/>
              </w:rPr>
              <w:t xml:space="preserve"> </w:t>
            </w:r>
          </w:p>
          <w:p w14:paraId="101CB7EC" w14:textId="2767E48A" w:rsidR="000F13AC" w:rsidRDefault="003A5B36" w:rsidP="000F13AC">
            <w:pPr>
              <w:jc w:val="both"/>
              <w:rPr>
                <w:rFonts w:ascii="ITC Avant Garde" w:hAnsi="ITC Avant Garde"/>
              </w:rPr>
            </w:pPr>
            <w:r>
              <w:rPr>
                <w:rFonts w:ascii="ITC Avant Garde" w:hAnsi="ITC Avant Garde"/>
              </w:rPr>
              <w:t>La</w:t>
            </w:r>
            <w:r w:rsidR="000F13AC" w:rsidRPr="000F13AC">
              <w:rPr>
                <w:rFonts w:ascii="ITC Avant Garde" w:hAnsi="ITC Avant Garde"/>
              </w:rPr>
              <w:t xml:space="preserve"> legislaci</w:t>
            </w:r>
            <w:r>
              <w:rPr>
                <w:rFonts w:ascii="ITC Avant Garde" w:hAnsi="ITC Avant Garde"/>
              </w:rPr>
              <w:t xml:space="preserve">ón consideraba aspectos como el incentivar que </w:t>
            </w:r>
            <w:r w:rsidR="000F13AC" w:rsidRPr="000F13AC">
              <w:rPr>
                <w:rFonts w:ascii="ITC Avant Garde" w:hAnsi="ITC Avant Garde"/>
              </w:rPr>
              <w:t xml:space="preserve">los puntos de interconexión de empresas </w:t>
            </w:r>
            <w:r w:rsidR="00146629">
              <w:rPr>
                <w:rFonts w:ascii="ITC Avant Garde" w:hAnsi="ITC Avant Garde"/>
              </w:rPr>
              <w:t>de telefonía</w:t>
            </w:r>
            <w:r>
              <w:rPr>
                <w:rFonts w:ascii="ITC Avant Garde" w:hAnsi="ITC Avant Garde"/>
              </w:rPr>
              <w:t xml:space="preserve"> </w:t>
            </w:r>
            <w:r w:rsidR="00146629">
              <w:rPr>
                <w:rFonts w:ascii="ITC Avant Garde" w:hAnsi="ITC Avant Garde"/>
              </w:rPr>
              <w:t>con</w:t>
            </w:r>
            <w:r>
              <w:rPr>
                <w:rFonts w:ascii="ITC Avant Garde" w:hAnsi="ITC Avant Garde"/>
              </w:rPr>
              <w:t xml:space="preserve"> mayor presencia</w:t>
            </w:r>
            <w:r w:rsidR="000F13AC" w:rsidRPr="000F13AC">
              <w:rPr>
                <w:rFonts w:ascii="ITC Avant Garde" w:hAnsi="ITC Avant Garde"/>
              </w:rPr>
              <w:t xml:space="preserve"> coinci</w:t>
            </w:r>
            <w:r>
              <w:rPr>
                <w:rFonts w:ascii="ITC Avant Garde" w:hAnsi="ITC Avant Garde"/>
              </w:rPr>
              <w:t>dieran</w:t>
            </w:r>
            <w:r w:rsidR="000F13AC" w:rsidRPr="000F13AC">
              <w:rPr>
                <w:rFonts w:ascii="ITC Avant Garde" w:hAnsi="ITC Avant Garde"/>
              </w:rPr>
              <w:t xml:space="preserve"> con la localización de los IXP en la malla </w:t>
            </w:r>
            <w:r w:rsidR="00146629">
              <w:rPr>
                <w:rFonts w:ascii="ITC Avant Garde" w:hAnsi="ITC Avant Garde"/>
              </w:rPr>
              <w:t xml:space="preserve">de </w:t>
            </w:r>
            <w:proofErr w:type="spellStart"/>
            <w:r w:rsidR="000F13AC" w:rsidRPr="000F13AC">
              <w:rPr>
                <w:rFonts w:ascii="ITC Avant Garde" w:hAnsi="ITC Avant Garde"/>
              </w:rPr>
              <w:t>backbone</w:t>
            </w:r>
            <w:proofErr w:type="spellEnd"/>
            <w:r w:rsidR="000F13AC" w:rsidRPr="000F13AC">
              <w:rPr>
                <w:rFonts w:ascii="ITC Avant Garde" w:hAnsi="ITC Avant Garde"/>
              </w:rPr>
              <w:t xml:space="preserve"> IP.</w:t>
            </w:r>
            <w:r>
              <w:rPr>
                <w:rFonts w:ascii="ITC Avant Garde" w:hAnsi="ITC Avant Garde"/>
              </w:rPr>
              <w:t xml:space="preserve"> De igual manera, </w:t>
            </w:r>
            <w:r w:rsidR="000F13AC" w:rsidRPr="000F13AC">
              <w:rPr>
                <w:rFonts w:ascii="ITC Avant Garde" w:hAnsi="ITC Avant Garde"/>
              </w:rPr>
              <w:t>las empresas con mayor participación</w:t>
            </w:r>
            <w:r w:rsidR="0057179B">
              <w:rPr>
                <w:rFonts w:ascii="ITC Avant Garde" w:hAnsi="ITC Avant Garde"/>
              </w:rPr>
              <w:t xml:space="preserve"> de mercado (superior al 25%) tenían la obligación de participar</w:t>
            </w:r>
            <w:r w:rsidR="000F13AC" w:rsidRPr="000F13AC">
              <w:rPr>
                <w:rFonts w:ascii="ITC Avant Garde" w:hAnsi="ITC Avant Garde"/>
              </w:rPr>
              <w:t xml:space="preserve"> en</w:t>
            </w:r>
            <w:r w:rsidR="0057179B">
              <w:rPr>
                <w:rFonts w:ascii="ITC Avant Garde" w:hAnsi="ITC Avant Garde"/>
              </w:rPr>
              <w:t xml:space="preserve"> los </w:t>
            </w:r>
            <w:r w:rsidR="000F13AC" w:rsidRPr="000F13AC">
              <w:rPr>
                <w:rFonts w:ascii="ITC Avant Garde" w:hAnsi="ITC Avant Garde"/>
              </w:rPr>
              <w:t>IXP</w:t>
            </w:r>
            <w:r w:rsidR="0057179B">
              <w:rPr>
                <w:rFonts w:ascii="ITC Avant Garde" w:hAnsi="ITC Avant Garde"/>
              </w:rPr>
              <w:t xml:space="preserve">, </w:t>
            </w:r>
            <w:proofErr w:type="spellStart"/>
            <w:r w:rsidR="00AA7F65">
              <w:rPr>
                <w:rFonts w:ascii="ITC Avant Garde" w:hAnsi="ITC Avant Garde"/>
              </w:rPr>
              <w:t>proviend</w:t>
            </w:r>
            <w:r w:rsidR="0057179B">
              <w:rPr>
                <w:rFonts w:ascii="ITC Avant Garde" w:hAnsi="ITC Avant Garde"/>
              </w:rPr>
              <w:t>o</w:t>
            </w:r>
            <w:proofErr w:type="spellEnd"/>
            <w:r w:rsidR="0057179B">
              <w:rPr>
                <w:rFonts w:ascii="ITC Avant Garde" w:hAnsi="ITC Avant Garde"/>
              </w:rPr>
              <w:t xml:space="preserve"> de</w:t>
            </w:r>
            <w:r w:rsidR="000F13AC" w:rsidRPr="000F13AC">
              <w:rPr>
                <w:rFonts w:ascii="ITC Avant Garde" w:hAnsi="ITC Avant Garde"/>
              </w:rPr>
              <w:t xml:space="preserve"> interconexión</w:t>
            </w:r>
            <w:r w:rsidR="00AA7F65">
              <w:rPr>
                <w:rFonts w:ascii="ITC Avant Garde" w:hAnsi="ITC Avant Garde"/>
              </w:rPr>
              <w:t>,</w:t>
            </w:r>
            <w:r w:rsidR="000F13AC" w:rsidRPr="000F13AC">
              <w:rPr>
                <w:rFonts w:ascii="ITC Avant Garde" w:hAnsi="ITC Avant Garde"/>
              </w:rPr>
              <w:t xml:space="preserve"> </w:t>
            </w:r>
            <w:proofErr w:type="spellStart"/>
            <w:r w:rsidR="000F13AC" w:rsidRPr="000F13AC">
              <w:rPr>
                <w:rFonts w:ascii="ITC Avant Garde" w:hAnsi="ITC Avant Garde"/>
              </w:rPr>
              <w:t>peering</w:t>
            </w:r>
            <w:proofErr w:type="spellEnd"/>
            <w:r w:rsidR="000F13AC" w:rsidRPr="000F13AC">
              <w:rPr>
                <w:rFonts w:ascii="ITC Avant Garde" w:hAnsi="ITC Avant Garde"/>
              </w:rPr>
              <w:t xml:space="preserve"> y </w:t>
            </w:r>
            <w:r w:rsidR="0057179B">
              <w:rPr>
                <w:rFonts w:ascii="ITC Avant Garde" w:hAnsi="ITC Avant Garde"/>
              </w:rPr>
              <w:t>tránsito en lugares específicos.</w:t>
            </w:r>
            <w:r w:rsidR="00146629">
              <w:rPr>
                <w:rFonts w:ascii="ITC Avant Garde" w:hAnsi="ITC Avant Garde"/>
              </w:rPr>
              <w:t xml:space="preserve"> </w:t>
            </w:r>
            <w:r w:rsidR="000F13AC" w:rsidRPr="000F13AC">
              <w:rPr>
                <w:rFonts w:ascii="ITC Avant Garde" w:hAnsi="ITC Avant Garde"/>
              </w:rPr>
              <w:t xml:space="preserve">A su vez ANATEL, bajo la Resolución No. 600 de noviembre de 2012, </w:t>
            </w:r>
            <w:r w:rsidR="00146629">
              <w:rPr>
                <w:rFonts w:ascii="ITC Avant Garde" w:hAnsi="ITC Avant Garde"/>
              </w:rPr>
              <w:t>obligó</w:t>
            </w:r>
            <w:r w:rsidR="000F13AC" w:rsidRPr="000F13AC">
              <w:rPr>
                <w:rFonts w:ascii="ITC Avant Garde" w:hAnsi="ITC Avant Garde"/>
              </w:rPr>
              <w:t xml:space="preserve"> al grupo con Poder de Mercado Significativo (PMS) a participar en los IXP indicados por AN</w:t>
            </w:r>
            <w:r w:rsidR="00805A63">
              <w:rPr>
                <w:rFonts w:ascii="ITC Avant Garde" w:hAnsi="ITC Avant Garde"/>
              </w:rPr>
              <w:t>ATEL.</w:t>
            </w:r>
          </w:p>
          <w:p w14:paraId="38C88ADD" w14:textId="77777777" w:rsidR="000F13AC" w:rsidRDefault="000F13AC" w:rsidP="005333B0">
            <w:pPr>
              <w:jc w:val="both"/>
              <w:rPr>
                <w:rFonts w:ascii="ITC Avant Garde" w:hAnsi="ITC Avant Garde"/>
              </w:rPr>
            </w:pPr>
          </w:p>
          <w:p w14:paraId="0084079F" w14:textId="77777777" w:rsidR="004058AB" w:rsidRPr="004058AB" w:rsidRDefault="004058AB" w:rsidP="004058AB">
            <w:pPr>
              <w:jc w:val="both"/>
              <w:rPr>
                <w:rFonts w:ascii="ITC Avant Garde" w:hAnsi="ITC Avant Garde"/>
              </w:rPr>
            </w:pPr>
            <w:r w:rsidRPr="004058AB">
              <w:rPr>
                <w:rFonts w:ascii="ITC Avant Garde" w:hAnsi="ITC Avant Garde"/>
              </w:rPr>
              <w:t>En Chile,</w:t>
            </w:r>
            <w:r w:rsidR="00526472">
              <w:rPr>
                <w:rFonts w:ascii="ITC Avant Garde" w:hAnsi="ITC Avant Garde"/>
              </w:rPr>
              <w:t xml:space="preserve"> en 1999,</w:t>
            </w:r>
            <w:r w:rsidRPr="004058AB">
              <w:rPr>
                <w:rFonts w:ascii="ITC Avant Garde" w:hAnsi="ITC Avant Garde"/>
              </w:rPr>
              <w:t xml:space="preserve"> a pesar de que el regulador SUBTEL obligó mediante resolución oficial a las empresas a tener puntos de interconexión neutros, éstos pud</w:t>
            </w:r>
            <w:r w:rsidR="00526472">
              <w:rPr>
                <w:rFonts w:ascii="ITC Avant Garde" w:hAnsi="ITC Avant Garde"/>
              </w:rPr>
              <w:t>ieron evadir dicha obligación</w:t>
            </w:r>
            <w:r w:rsidR="004853FD">
              <w:rPr>
                <w:rStyle w:val="Refdenotaalpie"/>
                <w:rFonts w:ascii="ITC Avant Garde" w:hAnsi="ITC Avant Garde"/>
              </w:rPr>
              <w:footnoteReference w:id="10"/>
            </w:r>
            <w:r w:rsidR="00526472">
              <w:rPr>
                <w:rFonts w:ascii="ITC Avant Garde" w:hAnsi="ITC Avant Garde"/>
              </w:rPr>
              <w:t xml:space="preserve">. El objetivo </w:t>
            </w:r>
            <w:r w:rsidRPr="004058AB">
              <w:rPr>
                <w:rFonts w:ascii="ITC Avant Garde" w:hAnsi="ITC Avant Garde"/>
              </w:rPr>
              <w:t>era evitar que las comunicaciones nacionales tuvieran que ir hasta Estados Unidos (por ejemplo NAP de las Amé</w:t>
            </w:r>
            <w:r w:rsidR="00526472">
              <w:rPr>
                <w:rFonts w:ascii="ITC Avant Garde" w:hAnsi="ITC Avant Garde"/>
              </w:rPr>
              <w:t xml:space="preserve">ricas), de manera que los obligaba a </w:t>
            </w:r>
            <w:r w:rsidRPr="004058AB">
              <w:rPr>
                <w:rFonts w:ascii="ITC Avant Garde" w:hAnsi="ITC Avant Garde"/>
              </w:rPr>
              <w:t xml:space="preserve">interconectarse. No obstante, se dictó la Resolución Exenta No. 698 en el año 2000 y se modificó en el 2011 con el </w:t>
            </w:r>
            <w:r w:rsidRPr="004058AB">
              <w:rPr>
                <w:rFonts w:ascii="ITC Avant Garde" w:hAnsi="ITC Avant Garde"/>
              </w:rPr>
              <w:lastRenderedPageBreak/>
              <w:t xml:space="preserve">objetivo de controlar la calidad del servicio de Internet y delimitar de algún modo el </w:t>
            </w:r>
            <w:proofErr w:type="spellStart"/>
            <w:r w:rsidRPr="004058AB">
              <w:rPr>
                <w:rFonts w:ascii="ITC Avant Garde" w:hAnsi="ITC Avant Garde"/>
              </w:rPr>
              <w:t>backbone</w:t>
            </w:r>
            <w:proofErr w:type="spellEnd"/>
            <w:r w:rsidRPr="004058AB">
              <w:rPr>
                <w:rFonts w:ascii="ITC Avant Garde" w:hAnsi="ITC Avant Garde"/>
              </w:rPr>
              <w:t xml:space="preserve"> nacional. </w:t>
            </w:r>
          </w:p>
          <w:p w14:paraId="64250F3D" w14:textId="77777777" w:rsidR="004058AB" w:rsidRDefault="004058AB" w:rsidP="004058AB">
            <w:pPr>
              <w:jc w:val="both"/>
              <w:rPr>
                <w:rFonts w:ascii="ITC Avant Garde" w:hAnsi="ITC Avant Garde"/>
              </w:rPr>
            </w:pPr>
          </w:p>
          <w:p w14:paraId="7CC68501" w14:textId="57B75BAC" w:rsidR="004058AB" w:rsidRDefault="009E679E" w:rsidP="004058AB">
            <w:pPr>
              <w:jc w:val="both"/>
              <w:rPr>
                <w:rFonts w:ascii="ITC Avant Garde" w:hAnsi="ITC Avant Garde"/>
              </w:rPr>
            </w:pPr>
            <w:r>
              <w:rPr>
                <w:rFonts w:ascii="ITC Avant Garde" w:hAnsi="ITC Avant Garde"/>
              </w:rPr>
              <w:t xml:space="preserve">En último lugar, en cuanto a los </w:t>
            </w:r>
            <w:r w:rsidR="004058AB" w:rsidRPr="004058AB">
              <w:rPr>
                <w:rFonts w:ascii="ITC Avant Garde" w:hAnsi="ITC Avant Garde"/>
              </w:rPr>
              <w:t>modelo</w:t>
            </w:r>
            <w:r>
              <w:rPr>
                <w:rFonts w:ascii="ITC Avant Garde" w:hAnsi="ITC Avant Garde"/>
              </w:rPr>
              <w:t>s</w:t>
            </w:r>
            <w:r w:rsidR="004058AB" w:rsidRPr="004058AB">
              <w:rPr>
                <w:rFonts w:ascii="ITC Avant Garde" w:hAnsi="ITC Avant Garde"/>
              </w:rPr>
              <w:t xml:space="preserve"> de negocio, el sector de IXP en L</w:t>
            </w:r>
            <w:r w:rsidR="00AA372D">
              <w:rPr>
                <w:rFonts w:ascii="ITC Avant Garde" w:hAnsi="ITC Avant Garde"/>
              </w:rPr>
              <w:t>ATAM</w:t>
            </w:r>
            <w:r w:rsidR="00AA7F65">
              <w:rPr>
                <w:rFonts w:ascii="ITC Avant Garde" w:hAnsi="ITC Avant Garde"/>
              </w:rPr>
              <w:t xml:space="preserve"> </w:t>
            </w:r>
            <w:r>
              <w:rPr>
                <w:rFonts w:ascii="ITC Avant Garde" w:hAnsi="ITC Avant Garde"/>
              </w:rPr>
              <w:t>está basado principalmente en un</w:t>
            </w:r>
            <w:r w:rsidR="004058AB" w:rsidRPr="004058AB">
              <w:rPr>
                <w:rFonts w:ascii="ITC Avant Garde" w:hAnsi="ITC Avant Garde"/>
              </w:rPr>
              <w:t xml:space="preserve"> modelo de organización o entidades s</w:t>
            </w:r>
            <w:r>
              <w:rPr>
                <w:rFonts w:ascii="ITC Avant Garde" w:hAnsi="ITC Avant Garde"/>
              </w:rPr>
              <w:t>in fines de lucro por lo que lo</w:t>
            </w:r>
            <w:r w:rsidR="00AA7F65">
              <w:rPr>
                <w:rFonts w:ascii="ITC Avant Garde" w:hAnsi="ITC Avant Garde"/>
              </w:rPr>
              <w:t>s IXP</w:t>
            </w:r>
            <w:r w:rsidR="004058AB" w:rsidRPr="004058AB">
              <w:rPr>
                <w:rFonts w:ascii="ITC Avant Garde" w:hAnsi="ITC Avant Garde"/>
              </w:rPr>
              <w:t xml:space="preserve"> suelen operar como organizaciones no comerciales, administradas en su mayoría por sus miembros, con la excepción de Brasil, donde </w:t>
            </w:r>
            <w:proofErr w:type="spellStart"/>
            <w:r w:rsidR="004058AB" w:rsidRPr="004058AB">
              <w:rPr>
                <w:rFonts w:ascii="ITC Avant Garde" w:hAnsi="ITC Avant Garde"/>
              </w:rPr>
              <w:t>Terramark</w:t>
            </w:r>
            <w:proofErr w:type="spellEnd"/>
            <w:r w:rsidR="004058AB" w:rsidRPr="004058AB">
              <w:rPr>
                <w:rFonts w:ascii="ITC Avant Garde" w:hAnsi="ITC Avant Garde"/>
              </w:rPr>
              <w:t xml:space="preserve"> (propiedad de </w:t>
            </w:r>
            <w:proofErr w:type="spellStart"/>
            <w:r w:rsidR="004058AB" w:rsidRPr="004058AB">
              <w:rPr>
                <w:rFonts w:ascii="ITC Avant Garde" w:hAnsi="ITC Avant Garde"/>
              </w:rPr>
              <w:t>Verizon</w:t>
            </w:r>
            <w:proofErr w:type="spellEnd"/>
            <w:r>
              <w:rPr>
                <w:rFonts w:ascii="ITC Avant Garde" w:hAnsi="ITC Avant Garde"/>
              </w:rPr>
              <w:t>) opera el NAP de</w:t>
            </w:r>
            <w:r w:rsidR="004058AB" w:rsidRPr="004058AB">
              <w:rPr>
                <w:rFonts w:ascii="ITC Avant Garde" w:hAnsi="ITC Avant Garde"/>
              </w:rPr>
              <w:t xml:space="preserve"> Brasil mediante un acuerdo con una fundación de investigación pública (</w:t>
            </w:r>
            <w:proofErr w:type="spellStart"/>
            <w:r w:rsidR="004058AB" w:rsidRPr="004058AB">
              <w:rPr>
                <w:rFonts w:ascii="ITC Avant Garde" w:hAnsi="ITC Avant Garde"/>
              </w:rPr>
              <w:t>Fapesp</w:t>
            </w:r>
            <w:proofErr w:type="spellEnd"/>
            <w:r w:rsidR="004058AB" w:rsidRPr="004058AB">
              <w:rPr>
                <w:rFonts w:ascii="ITC Avant Garde" w:hAnsi="ITC Avant Garde"/>
              </w:rPr>
              <w:t>). En Chi</w:t>
            </w:r>
            <w:r w:rsidR="00AA7F65">
              <w:rPr>
                <w:rFonts w:ascii="ITC Avant Garde" w:hAnsi="ITC Avant Garde"/>
              </w:rPr>
              <w:t>le, hay diversos IXP</w:t>
            </w:r>
            <w:r>
              <w:rPr>
                <w:rFonts w:ascii="ITC Avant Garde" w:hAnsi="ITC Avant Garde"/>
              </w:rPr>
              <w:t xml:space="preserve"> privados </w:t>
            </w:r>
            <w:r w:rsidR="004058AB" w:rsidRPr="004058AB">
              <w:rPr>
                <w:rFonts w:ascii="ITC Avant Garde" w:hAnsi="ITC Avant Garde"/>
              </w:rPr>
              <w:t>operados por los mismos ISP</w:t>
            </w:r>
            <w:r>
              <w:rPr>
                <w:rFonts w:ascii="ITC Avant Garde" w:hAnsi="ITC Avant Garde"/>
              </w:rPr>
              <w:t xml:space="preserve">. </w:t>
            </w:r>
            <w:r w:rsidRPr="004058AB">
              <w:rPr>
                <w:rFonts w:ascii="ITC Avant Garde" w:hAnsi="ITC Avant Garde"/>
              </w:rPr>
              <w:t>Sin embargo, existen muchos otros data centers donde las redes intercambian tráfico bilateralmente.</w:t>
            </w:r>
          </w:p>
          <w:p w14:paraId="66E9679B" w14:textId="77777777" w:rsidR="004058AB" w:rsidRPr="005333B0" w:rsidRDefault="004058AB" w:rsidP="004058AB">
            <w:pPr>
              <w:jc w:val="both"/>
              <w:rPr>
                <w:rFonts w:ascii="ITC Avant Garde" w:hAnsi="ITC Avant Garde"/>
              </w:rPr>
            </w:pPr>
          </w:p>
        </w:tc>
      </w:tr>
    </w:tbl>
    <w:p w14:paraId="4A081FC0" w14:textId="77777777" w:rsidR="001932FC" w:rsidRDefault="001932FC" w:rsidP="001932FC">
      <w:pPr>
        <w:jc w:val="both"/>
        <w:rPr>
          <w:rFonts w:ascii="ITC Avant Garde" w:hAnsi="ITC Avant Garde"/>
        </w:rPr>
      </w:pPr>
    </w:p>
    <w:p w14:paraId="34B6F206" w14:textId="77777777" w:rsidR="00D55D36" w:rsidRPr="009E3B4C" w:rsidRDefault="00D55D36" w:rsidP="001932FC">
      <w:pPr>
        <w:jc w:val="both"/>
        <w:rPr>
          <w:rFonts w:ascii="ITC Avant Garde" w:hAnsi="ITC Avant Garde"/>
        </w:rPr>
      </w:pPr>
    </w:p>
    <w:p w14:paraId="696FB1E2" w14:textId="77777777" w:rsidR="001932FC" w:rsidRPr="00707871" w:rsidRDefault="001932FC" w:rsidP="003F05E7">
      <w:pPr>
        <w:shd w:val="clear" w:color="auto" w:fill="A8D08D" w:themeFill="accent6" w:themeFillTint="99"/>
        <w:tabs>
          <w:tab w:val="center" w:pos="4419"/>
        </w:tabs>
        <w:jc w:val="both"/>
        <w:rPr>
          <w:rFonts w:ascii="ITC Avant Garde" w:hAnsi="ITC Avant Garde"/>
        </w:rPr>
      </w:pPr>
      <w:r w:rsidRPr="00707871">
        <w:rPr>
          <w:rFonts w:ascii="ITC Avant Garde" w:hAnsi="ITC Avant Garde"/>
        </w:rPr>
        <w:t>III. IMPACTO DE LA REGULACIÓN.</w:t>
      </w:r>
      <w:r w:rsidR="003F05E7" w:rsidRPr="00707871">
        <w:rPr>
          <w:rFonts w:ascii="ITC Avant Garde" w:hAnsi="ITC Avant Garde"/>
        </w:rPr>
        <w:tab/>
      </w:r>
    </w:p>
    <w:tbl>
      <w:tblPr>
        <w:tblStyle w:val="Tablaconcuadrcula"/>
        <w:tblW w:w="0" w:type="auto"/>
        <w:tblLook w:val="04A0" w:firstRow="1" w:lastRow="0" w:firstColumn="1" w:lastColumn="0" w:noHBand="0" w:noVBand="1"/>
      </w:tblPr>
      <w:tblGrid>
        <w:gridCol w:w="8828"/>
      </w:tblGrid>
      <w:tr w:rsidR="003039BF" w:rsidRPr="009E3B4C" w14:paraId="49F9A161" w14:textId="77777777" w:rsidTr="003039BF">
        <w:tc>
          <w:tcPr>
            <w:tcW w:w="8828" w:type="dxa"/>
          </w:tcPr>
          <w:p w14:paraId="7D0825E8" w14:textId="77777777" w:rsidR="003039BF" w:rsidRPr="00707871" w:rsidRDefault="003039BF" w:rsidP="001932FC">
            <w:pPr>
              <w:jc w:val="both"/>
              <w:rPr>
                <w:rFonts w:ascii="ITC Avant Garde" w:hAnsi="ITC Avant Garde"/>
                <w:b/>
              </w:rPr>
            </w:pPr>
            <w:r w:rsidRPr="00707871">
              <w:rPr>
                <w:rFonts w:ascii="ITC Avant Garde" w:hAnsi="ITC Avant Garde"/>
                <w:b/>
              </w:rPr>
              <w:t>7.- ¿El anteproyecto de regulación propuesto contiene disposiciones en materia de salud humana, animal o vegetal, seguridad, trabajo, medio ambiente o protección a los consumidores?:</w:t>
            </w:r>
          </w:p>
          <w:p w14:paraId="3CA32A52" w14:textId="77777777" w:rsidR="007C75CF" w:rsidRPr="00707871" w:rsidRDefault="007C75CF" w:rsidP="005C40C3">
            <w:pPr>
              <w:jc w:val="both"/>
              <w:rPr>
                <w:rFonts w:ascii="ITC Avant Garde" w:hAnsi="ITC Avant Garde"/>
              </w:rPr>
            </w:pPr>
          </w:p>
          <w:p w14:paraId="5A9B5B23" w14:textId="77777777" w:rsidR="00631406" w:rsidRPr="00707871" w:rsidRDefault="00631406" w:rsidP="00631406">
            <w:pPr>
              <w:jc w:val="both"/>
              <w:rPr>
                <w:rFonts w:ascii="ITC Avant Garde" w:hAnsi="ITC Avant Garde"/>
              </w:rPr>
            </w:pPr>
            <w:r w:rsidRPr="00707871">
              <w:rPr>
                <w:rFonts w:ascii="ITC Avant Garde" w:hAnsi="ITC Avant Garde"/>
              </w:rPr>
              <w:t>Con fundamento en lo dispuesto por el artículo 6º, fracción II de la Constitución Política de los Estados Unidos Mexicanos, relativo al derecho de la información que el Estado debe garantizar en materia de radiodifusión y telecomunicaciones:</w:t>
            </w:r>
          </w:p>
          <w:p w14:paraId="15043545" w14:textId="77777777" w:rsidR="00631406" w:rsidRPr="00707871" w:rsidRDefault="00631406" w:rsidP="00631406">
            <w:pPr>
              <w:jc w:val="both"/>
              <w:rPr>
                <w:rFonts w:ascii="ITC Avant Garde" w:hAnsi="ITC Avant Garde"/>
              </w:rPr>
            </w:pPr>
          </w:p>
          <w:p w14:paraId="5D7C4C97" w14:textId="77777777" w:rsidR="00631406" w:rsidRPr="00707871" w:rsidRDefault="00631406" w:rsidP="00631406">
            <w:pPr>
              <w:pStyle w:val="Prrafodelista"/>
              <w:numPr>
                <w:ilvl w:val="0"/>
                <w:numId w:val="16"/>
              </w:numPr>
              <w:jc w:val="both"/>
              <w:rPr>
                <w:rFonts w:ascii="ITC Avant Garde" w:hAnsi="ITC Avant Garde"/>
              </w:rPr>
            </w:pPr>
            <w:r w:rsidRPr="00707871">
              <w:rPr>
                <w:rFonts w:ascii="ITC Avant Garde" w:hAnsi="ITC Avant Garde"/>
              </w:rPr>
              <w:t>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0493235C" w14:textId="77777777" w:rsidR="00783B20" w:rsidRPr="00707871" w:rsidRDefault="00783B20" w:rsidP="004923BD">
            <w:pPr>
              <w:jc w:val="both"/>
              <w:rPr>
                <w:rFonts w:ascii="ITC Avant Garde" w:hAnsi="ITC Avant Garde"/>
              </w:rPr>
            </w:pPr>
          </w:p>
          <w:p w14:paraId="1BC0467B" w14:textId="24624B24" w:rsidR="00091544" w:rsidRDefault="00101A2A" w:rsidP="007151F4">
            <w:pPr>
              <w:jc w:val="both"/>
              <w:rPr>
                <w:rFonts w:ascii="ITC Avant Garde" w:hAnsi="ITC Avant Garde"/>
              </w:rPr>
            </w:pPr>
            <w:r w:rsidRPr="00707871">
              <w:rPr>
                <w:rFonts w:ascii="ITC Avant Garde" w:hAnsi="ITC Avant Garde"/>
              </w:rPr>
              <w:t>E</w:t>
            </w:r>
            <w:r w:rsidR="00091544" w:rsidRPr="00707871">
              <w:rPr>
                <w:rFonts w:ascii="ITC Avant Garde" w:hAnsi="ITC Avant Garde"/>
              </w:rPr>
              <w:t>l anteproyecto contiene</w:t>
            </w:r>
            <w:r w:rsidR="00707871" w:rsidRPr="00707871">
              <w:rPr>
                <w:rFonts w:ascii="ITC Avant Garde" w:hAnsi="ITC Avant Garde"/>
              </w:rPr>
              <w:t>, de manera indirecta,</w:t>
            </w:r>
            <w:r w:rsidR="00091544" w:rsidRPr="00707871">
              <w:rPr>
                <w:rFonts w:ascii="ITC Avant Garde" w:hAnsi="ITC Avant Garde"/>
              </w:rPr>
              <w:t xml:space="preserve"> elementos </w:t>
            </w:r>
            <w:r w:rsidR="00707871" w:rsidRPr="00707871">
              <w:rPr>
                <w:rFonts w:ascii="ITC Avant Garde" w:hAnsi="ITC Avant Garde"/>
              </w:rPr>
              <w:t xml:space="preserve">enfocados a la protección </w:t>
            </w:r>
            <w:r w:rsidR="00022DE3">
              <w:rPr>
                <w:rFonts w:ascii="ITC Avant Garde" w:hAnsi="ITC Avant Garde"/>
              </w:rPr>
              <w:t>de</w:t>
            </w:r>
            <w:r w:rsidR="00707871" w:rsidRPr="00707871">
              <w:rPr>
                <w:rFonts w:ascii="ITC Avant Garde" w:hAnsi="ITC Avant Garde"/>
              </w:rPr>
              <w:t xml:space="preserve"> los consumidores </w:t>
            </w:r>
            <w:r w:rsidR="00022DE3">
              <w:rPr>
                <w:rFonts w:ascii="ITC Avant Garde" w:hAnsi="ITC Avant Garde"/>
              </w:rPr>
              <w:t>mediante</w:t>
            </w:r>
            <w:r w:rsidR="00707871" w:rsidRPr="00707871">
              <w:rPr>
                <w:rFonts w:ascii="ITC Avant Garde" w:hAnsi="ITC Avant Garde"/>
              </w:rPr>
              <w:t xml:space="preserve"> la creación de</w:t>
            </w:r>
            <w:r w:rsidR="00091544" w:rsidRPr="00707871">
              <w:rPr>
                <w:rFonts w:ascii="ITC Avant Garde" w:hAnsi="ITC Avant Garde"/>
              </w:rPr>
              <w:t xml:space="preserve"> entornos que facilitan el establecimiento y desarroll</w:t>
            </w:r>
            <w:r w:rsidR="00AA7F65">
              <w:rPr>
                <w:rFonts w:ascii="ITC Avant Garde" w:hAnsi="ITC Avant Garde"/>
              </w:rPr>
              <w:t xml:space="preserve">o del Internet, a través de IXP. Lo anterior, se </w:t>
            </w:r>
            <w:r w:rsidR="00476F9B">
              <w:rPr>
                <w:rFonts w:ascii="ITC Avant Garde" w:hAnsi="ITC Avant Garde"/>
              </w:rPr>
              <w:t>verá</w:t>
            </w:r>
            <w:r w:rsidR="00AA7F65">
              <w:rPr>
                <w:rFonts w:ascii="ITC Avant Garde" w:hAnsi="ITC Avant Garde"/>
              </w:rPr>
              <w:t xml:space="preserve"> </w:t>
            </w:r>
            <w:r w:rsidR="004F11DF">
              <w:rPr>
                <w:rFonts w:ascii="ITC Avant Garde" w:hAnsi="ITC Avant Garde"/>
              </w:rPr>
              <w:t xml:space="preserve"> reflejado</w:t>
            </w:r>
            <w:r w:rsidRPr="00707871">
              <w:rPr>
                <w:rFonts w:ascii="ITC Avant Garde" w:hAnsi="ITC Avant Garde"/>
              </w:rPr>
              <w:t xml:space="preserve"> en </w:t>
            </w:r>
            <w:r w:rsidR="008C53AC" w:rsidRPr="00707871">
              <w:rPr>
                <w:rFonts w:ascii="ITC Avant Garde" w:hAnsi="ITC Avant Garde"/>
              </w:rPr>
              <w:t xml:space="preserve">el </w:t>
            </w:r>
            <w:r w:rsidRPr="00707871">
              <w:rPr>
                <w:rFonts w:ascii="ITC Avant Garde" w:hAnsi="ITC Avant Garde"/>
              </w:rPr>
              <w:t>servicio de Internet que reciben los usuarios</w:t>
            </w:r>
            <w:r w:rsidR="00091544" w:rsidRPr="00707871">
              <w:rPr>
                <w:rFonts w:ascii="ITC Avant Garde" w:hAnsi="ITC Avant Garde"/>
              </w:rPr>
              <w:t xml:space="preserve"> finales que contratan </w:t>
            </w:r>
            <w:r w:rsidR="004F11DF">
              <w:rPr>
                <w:rFonts w:ascii="ITC Avant Garde" w:hAnsi="ITC Avant Garde"/>
              </w:rPr>
              <w:t>dicho servicio</w:t>
            </w:r>
            <w:r w:rsidR="00091544" w:rsidRPr="00707871">
              <w:rPr>
                <w:rFonts w:ascii="ITC Avant Garde" w:hAnsi="ITC Avant Garde"/>
              </w:rPr>
              <w:t>.</w:t>
            </w:r>
            <w:r w:rsidRPr="00707871">
              <w:rPr>
                <w:rFonts w:ascii="ITC Avant Garde" w:hAnsi="ITC Avant Garde"/>
              </w:rPr>
              <w:t xml:space="preserve"> Bajo este instrumento regulatorio, </w:t>
            </w:r>
            <w:r w:rsidR="00707871" w:rsidRPr="00707871">
              <w:rPr>
                <w:rFonts w:ascii="ITC Avant Garde" w:hAnsi="ITC Avant Garde"/>
              </w:rPr>
              <w:t>se facilita</w:t>
            </w:r>
            <w:r w:rsidRPr="00707871">
              <w:rPr>
                <w:rFonts w:ascii="ITC Avant Garde" w:hAnsi="ITC Avant Garde"/>
              </w:rPr>
              <w:t xml:space="preserve"> </w:t>
            </w:r>
            <w:r w:rsidR="00707871" w:rsidRPr="00707871">
              <w:rPr>
                <w:rFonts w:ascii="ITC Avant Garde" w:hAnsi="ITC Avant Garde"/>
              </w:rPr>
              <w:t xml:space="preserve">y fomenta </w:t>
            </w:r>
            <w:r w:rsidRPr="00707871">
              <w:rPr>
                <w:rFonts w:ascii="ITC Avant Garde" w:hAnsi="ITC Avant Garde"/>
              </w:rPr>
              <w:t>el des</w:t>
            </w:r>
            <w:r w:rsidR="004F11DF">
              <w:rPr>
                <w:rFonts w:ascii="ITC Avant Garde" w:hAnsi="ITC Avant Garde"/>
              </w:rPr>
              <w:t>pliegue y desarrollo de IXP</w:t>
            </w:r>
            <w:r w:rsidR="008C53AC" w:rsidRPr="00707871">
              <w:rPr>
                <w:rFonts w:ascii="ITC Avant Garde" w:hAnsi="ITC Avant Garde"/>
              </w:rPr>
              <w:t xml:space="preserve"> en México.</w:t>
            </w:r>
          </w:p>
          <w:p w14:paraId="3A5CB028" w14:textId="77777777" w:rsidR="004F11DF" w:rsidRDefault="004F11DF" w:rsidP="007151F4">
            <w:pPr>
              <w:jc w:val="both"/>
              <w:rPr>
                <w:rFonts w:ascii="ITC Avant Garde" w:hAnsi="ITC Avant Garde"/>
              </w:rPr>
            </w:pPr>
          </w:p>
          <w:p w14:paraId="10DEAF59" w14:textId="77777777" w:rsidR="007151F4" w:rsidRPr="009E3B4C" w:rsidRDefault="007151F4" w:rsidP="007151F4">
            <w:pPr>
              <w:jc w:val="both"/>
              <w:rPr>
                <w:rFonts w:ascii="ITC Avant Garde" w:hAnsi="ITC Avant Garde"/>
              </w:rPr>
            </w:pPr>
            <w:r>
              <w:rPr>
                <w:rFonts w:ascii="ITC Avant Garde" w:hAnsi="ITC Avant Garde"/>
              </w:rPr>
              <w:t>Por lo tanto, la principal disposición del anteproyecto se enfoca a la protección de los consumidores sin tener impacto en otro tipo de  materia como puede ser de salud humana, animal, vegetal, seguridad, trabajo o medio ambiente.</w:t>
            </w:r>
          </w:p>
        </w:tc>
      </w:tr>
    </w:tbl>
    <w:p w14:paraId="08B0DAFC" w14:textId="77777777" w:rsidR="001932FC" w:rsidRPr="009E3B4C" w:rsidRDefault="001932FC" w:rsidP="001932FC">
      <w:pPr>
        <w:jc w:val="both"/>
        <w:rPr>
          <w:rFonts w:ascii="ITC Avant Garde" w:hAnsi="ITC Avant Garde"/>
        </w:rPr>
      </w:pPr>
    </w:p>
    <w:tbl>
      <w:tblPr>
        <w:tblStyle w:val="Tablaconcuadrcula"/>
        <w:tblW w:w="0" w:type="auto"/>
        <w:shd w:val="clear" w:color="auto" w:fill="FFFFFF" w:themeFill="background1"/>
        <w:tblLook w:val="04A0" w:firstRow="1" w:lastRow="0" w:firstColumn="1" w:lastColumn="0" w:noHBand="0" w:noVBand="1"/>
      </w:tblPr>
      <w:tblGrid>
        <w:gridCol w:w="8828"/>
      </w:tblGrid>
      <w:tr w:rsidR="003039BF" w:rsidRPr="009E3B4C" w14:paraId="25607B04" w14:textId="77777777" w:rsidTr="00802F4E">
        <w:tc>
          <w:tcPr>
            <w:tcW w:w="8828" w:type="dxa"/>
            <w:shd w:val="clear" w:color="auto" w:fill="FFFFFF" w:themeFill="background1"/>
          </w:tcPr>
          <w:p w14:paraId="03CDB9BC" w14:textId="77777777" w:rsidR="003039BF" w:rsidRDefault="003039BF" w:rsidP="001932FC">
            <w:pPr>
              <w:jc w:val="both"/>
              <w:rPr>
                <w:rFonts w:ascii="ITC Avant Garde" w:hAnsi="ITC Avant Garde"/>
                <w:b/>
              </w:rPr>
            </w:pPr>
            <w:r w:rsidRPr="00827855">
              <w:rPr>
                <w:rFonts w:ascii="ITC Avant Garde" w:hAnsi="ITC Avant Garde"/>
                <w:b/>
              </w:rPr>
              <w:lastRenderedPageBreak/>
              <w:t>8.- ¿El anteproyecto de regulación propuesto creará, modificará o eliminará trámites a su entrada en vigor?:</w:t>
            </w:r>
          </w:p>
          <w:p w14:paraId="065B2004" w14:textId="77777777" w:rsidR="00D363D3" w:rsidRDefault="00D363D3" w:rsidP="001932FC">
            <w:pPr>
              <w:jc w:val="both"/>
              <w:rPr>
                <w:rFonts w:ascii="ITC Avant Garde" w:hAnsi="ITC Avant Garde"/>
                <w:b/>
              </w:rPr>
            </w:pPr>
          </w:p>
          <w:p w14:paraId="70E7EE33" w14:textId="77777777" w:rsidR="000E1A4E" w:rsidRDefault="00D363D3" w:rsidP="00D363D3">
            <w:pPr>
              <w:jc w:val="both"/>
              <w:rPr>
                <w:rFonts w:ascii="ITC Avant Garde" w:hAnsi="ITC Avant Garde"/>
              </w:rPr>
            </w:pPr>
            <w:r w:rsidRPr="000E1A4E">
              <w:rPr>
                <w:rFonts w:ascii="ITC Avant Garde" w:hAnsi="ITC Avant Garde"/>
                <w:b/>
              </w:rPr>
              <w:t>Acción</w:t>
            </w:r>
            <w:r w:rsidRPr="00D363D3">
              <w:rPr>
                <w:rFonts w:ascii="ITC Avant Garde" w:hAnsi="ITC Avant Garde"/>
              </w:rPr>
              <w:t xml:space="preserve">: </w:t>
            </w:r>
            <w:r w:rsidR="000E1A4E">
              <w:rPr>
                <w:rFonts w:ascii="ITC Avant Garde" w:hAnsi="ITC Avant Garde"/>
              </w:rPr>
              <w:t>Creación</w:t>
            </w:r>
          </w:p>
          <w:p w14:paraId="0CAA15F0" w14:textId="3C243682" w:rsidR="00D363D3" w:rsidRPr="00D363D3" w:rsidRDefault="00D363D3" w:rsidP="00D363D3">
            <w:pPr>
              <w:jc w:val="both"/>
              <w:rPr>
                <w:rFonts w:ascii="ITC Avant Garde" w:hAnsi="ITC Avant Garde"/>
              </w:rPr>
            </w:pPr>
            <w:r w:rsidRPr="000E1A4E">
              <w:rPr>
                <w:rFonts w:ascii="ITC Avant Garde" w:hAnsi="ITC Avant Garde"/>
                <w:b/>
              </w:rPr>
              <w:t>Nombre del trámite</w:t>
            </w:r>
            <w:r w:rsidRPr="00D363D3">
              <w:rPr>
                <w:rFonts w:ascii="ITC Avant Garde" w:hAnsi="ITC Avant Garde"/>
              </w:rPr>
              <w:t>:</w:t>
            </w:r>
            <w:r w:rsidR="004F11DF">
              <w:rPr>
                <w:rFonts w:ascii="ITC Avant Garde" w:hAnsi="ITC Avant Garde"/>
              </w:rPr>
              <w:t xml:space="preserve"> </w:t>
            </w:r>
            <w:r w:rsidR="009E5B96">
              <w:rPr>
                <w:rFonts w:ascii="ITC Avant Garde" w:hAnsi="ITC Avant Garde"/>
              </w:rPr>
              <w:t>Constancia de r</w:t>
            </w:r>
            <w:r w:rsidR="004F11DF">
              <w:rPr>
                <w:rFonts w:ascii="ITC Avant Garde" w:hAnsi="ITC Avant Garde"/>
              </w:rPr>
              <w:t>egistro de IXP</w:t>
            </w:r>
          </w:p>
          <w:p w14:paraId="741851F4" w14:textId="77777777" w:rsidR="00D363D3" w:rsidRPr="00D363D3" w:rsidRDefault="00D363D3" w:rsidP="00D363D3">
            <w:pPr>
              <w:jc w:val="both"/>
              <w:rPr>
                <w:rFonts w:ascii="ITC Avant Garde" w:hAnsi="ITC Avant Garde"/>
              </w:rPr>
            </w:pPr>
            <w:r w:rsidRPr="000E1A4E">
              <w:rPr>
                <w:rFonts w:ascii="ITC Avant Garde" w:hAnsi="ITC Avant Garde"/>
                <w:b/>
              </w:rPr>
              <w:t>Artículo o apartado que da origen al trámite</w:t>
            </w:r>
            <w:r w:rsidRPr="00D363D3">
              <w:rPr>
                <w:rFonts w:ascii="ITC Avant Garde" w:hAnsi="ITC Avant Garde"/>
              </w:rPr>
              <w:t>:</w:t>
            </w:r>
            <w:r w:rsidR="000E1A4E">
              <w:rPr>
                <w:rFonts w:ascii="ITC Avant Garde" w:hAnsi="ITC Avant Garde"/>
              </w:rPr>
              <w:t xml:space="preserve"> CAPITULO III, lineamiento Cuarto</w:t>
            </w:r>
          </w:p>
          <w:p w14:paraId="640CFF90" w14:textId="77777777" w:rsidR="000E1A4E" w:rsidRDefault="00D363D3" w:rsidP="00D363D3">
            <w:pPr>
              <w:jc w:val="both"/>
              <w:rPr>
                <w:rFonts w:ascii="ITC Avant Garde" w:hAnsi="ITC Avant Garde"/>
              </w:rPr>
            </w:pPr>
            <w:r w:rsidRPr="000E1A4E">
              <w:rPr>
                <w:rFonts w:ascii="ITC Avant Garde" w:hAnsi="ITC Avant Garde"/>
                <w:b/>
              </w:rPr>
              <w:t>Tipo</w:t>
            </w:r>
            <w:r w:rsidRPr="00D363D3">
              <w:rPr>
                <w:rFonts w:ascii="ITC Avant Garde" w:hAnsi="ITC Avant Garde"/>
              </w:rPr>
              <w:t xml:space="preserve">: </w:t>
            </w:r>
            <w:r w:rsidR="000E1A4E">
              <w:rPr>
                <w:rFonts w:ascii="ITC Avant Garde" w:hAnsi="ITC Avant Garde"/>
              </w:rPr>
              <w:t>O</w:t>
            </w:r>
            <w:r w:rsidRPr="00D363D3">
              <w:rPr>
                <w:rFonts w:ascii="ITC Avant Garde" w:hAnsi="ITC Avant Garde"/>
              </w:rPr>
              <w:t>bligación</w:t>
            </w:r>
          </w:p>
          <w:p w14:paraId="61B53650" w14:textId="77777777" w:rsidR="00D363D3" w:rsidRPr="00D363D3" w:rsidRDefault="00D363D3" w:rsidP="00D363D3">
            <w:pPr>
              <w:jc w:val="both"/>
              <w:rPr>
                <w:rFonts w:ascii="ITC Avant Garde" w:hAnsi="ITC Avant Garde"/>
              </w:rPr>
            </w:pPr>
            <w:r w:rsidRPr="00651F18">
              <w:rPr>
                <w:rFonts w:ascii="ITC Avant Garde" w:hAnsi="ITC Avant Garde"/>
                <w:b/>
              </w:rPr>
              <w:t>Vigencia</w:t>
            </w:r>
            <w:r w:rsidRPr="00651F18">
              <w:rPr>
                <w:rFonts w:ascii="ITC Avant Garde" w:hAnsi="ITC Avant Garde"/>
              </w:rPr>
              <w:t>:</w:t>
            </w:r>
            <w:r w:rsidR="000E1A4E" w:rsidRPr="00651F18">
              <w:rPr>
                <w:rFonts w:ascii="ITC Avant Garde" w:hAnsi="ITC Avant Garde"/>
              </w:rPr>
              <w:t xml:space="preserve"> No aplica</w:t>
            </w:r>
          </w:p>
          <w:p w14:paraId="1E5C2672" w14:textId="503BA281" w:rsidR="009E5B96" w:rsidRPr="00D363D3" w:rsidRDefault="00D363D3" w:rsidP="009E5B96">
            <w:pPr>
              <w:jc w:val="both"/>
              <w:rPr>
                <w:rFonts w:ascii="ITC Avant Garde" w:hAnsi="ITC Avant Garde"/>
              </w:rPr>
            </w:pPr>
            <w:r w:rsidRPr="000E1A4E">
              <w:rPr>
                <w:rFonts w:ascii="ITC Avant Garde" w:hAnsi="ITC Avant Garde"/>
                <w:b/>
              </w:rPr>
              <w:t xml:space="preserve">Medio de </w:t>
            </w:r>
            <w:r w:rsidRPr="00651F18">
              <w:rPr>
                <w:rFonts w:ascii="ITC Avant Garde" w:hAnsi="ITC Avant Garde"/>
                <w:b/>
              </w:rPr>
              <w:t>presentación</w:t>
            </w:r>
            <w:r w:rsidRPr="00651F18">
              <w:rPr>
                <w:rFonts w:ascii="ITC Avant Garde" w:hAnsi="ITC Avant Garde"/>
              </w:rPr>
              <w:t>:</w:t>
            </w:r>
            <w:r w:rsidR="00CD4EA8" w:rsidRPr="00651F18">
              <w:rPr>
                <w:rFonts w:ascii="ITC Avant Garde" w:hAnsi="ITC Avant Garde"/>
              </w:rPr>
              <w:t xml:space="preserve"> </w:t>
            </w:r>
            <w:r w:rsidR="009E5B96">
              <w:rPr>
                <w:rFonts w:ascii="ITC Avant Garde" w:hAnsi="ITC Avant Garde"/>
              </w:rPr>
              <w:t>Formato del Anexo II de los lineamientos</w:t>
            </w:r>
          </w:p>
          <w:p w14:paraId="7FF196B1" w14:textId="7F7F52F1" w:rsidR="00D363D3" w:rsidRPr="00D363D3" w:rsidRDefault="00D363D3" w:rsidP="00D363D3">
            <w:pPr>
              <w:jc w:val="both"/>
              <w:rPr>
                <w:rFonts w:ascii="ITC Avant Garde" w:hAnsi="ITC Avant Garde"/>
              </w:rPr>
            </w:pPr>
          </w:p>
          <w:p w14:paraId="722EF943" w14:textId="612FFAF0" w:rsidR="007A5102" w:rsidRDefault="00D363D3" w:rsidP="00D363D3">
            <w:pPr>
              <w:jc w:val="both"/>
              <w:rPr>
                <w:rFonts w:ascii="ITC Avant Garde" w:hAnsi="ITC Avant Garde"/>
              </w:rPr>
            </w:pPr>
            <w:r w:rsidRPr="000E1A4E">
              <w:rPr>
                <w:rFonts w:ascii="ITC Avant Garde" w:hAnsi="ITC Avant Garde"/>
                <w:b/>
              </w:rPr>
              <w:t>Requisitos</w:t>
            </w:r>
            <w:r w:rsidR="00CC1E8B">
              <w:rPr>
                <w:rFonts w:ascii="ITC Avant Garde" w:hAnsi="ITC Avant Garde"/>
                <w:b/>
              </w:rPr>
              <w:t xml:space="preserve">: </w:t>
            </w:r>
            <w:r w:rsidR="007A5102">
              <w:rPr>
                <w:rFonts w:ascii="ITC Avant Garde" w:hAnsi="ITC Avant Garde"/>
              </w:rPr>
              <w:t>Tod</w:t>
            </w:r>
            <w:r w:rsidR="00CC1E8B" w:rsidRPr="00CC1E8B">
              <w:rPr>
                <w:rFonts w:ascii="ITC Avant Garde" w:hAnsi="ITC Avant Garde"/>
              </w:rPr>
              <w:t xml:space="preserve">os </w:t>
            </w:r>
            <w:r w:rsidR="00FA3CB3">
              <w:rPr>
                <w:rFonts w:ascii="ITC Avant Garde" w:hAnsi="ITC Avant Garde"/>
              </w:rPr>
              <w:t xml:space="preserve">los </w:t>
            </w:r>
            <w:r w:rsidR="00CC1E8B">
              <w:rPr>
                <w:rFonts w:ascii="ITC Avant Garde" w:hAnsi="ITC Avant Garde"/>
              </w:rPr>
              <w:t>IXP</w:t>
            </w:r>
            <w:r w:rsidR="009E5B96">
              <w:rPr>
                <w:rFonts w:ascii="ITC Avant Garde" w:hAnsi="ITC Avant Garde"/>
              </w:rPr>
              <w:t xml:space="preserve"> que pretendan solicitar la presencia física del AEP</w:t>
            </w:r>
            <w:r w:rsidR="00CC1E8B" w:rsidRPr="00CC1E8B">
              <w:rPr>
                <w:rFonts w:ascii="ITC Avant Garde" w:hAnsi="ITC Avant Garde"/>
              </w:rPr>
              <w:t xml:space="preserve"> </w:t>
            </w:r>
            <w:r w:rsidR="007A5102">
              <w:rPr>
                <w:rFonts w:ascii="ITC Avant Garde" w:hAnsi="ITC Avant Garde"/>
              </w:rPr>
              <w:t xml:space="preserve">deberán </w:t>
            </w:r>
            <w:r w:rsidR="009E5B96">
              <w:rPr>
                <w:rFonts w:ascii="ITC Avant Garde" w:hAnsi="ITC Avant Garde"/>
              </w:rPr>
              <w:t xml:space="preserve">solicitar </w:t>
            </w:r>
            <w:r w:rsidR="00334F3C">
              <w:rPr>
                <w:rFonts w:ascii="ITC Avant Garde" w:hAnsi="ITC Avant Garde"/>
              </w:rPr>
              <w:t xml:space="preserve">al Instituto </w:t>
            </w:r>
            <w:r w:rsidR="009E5B96">
              <w:rPr>
                <w:rFonts w:ascii="ITC Avant Garde" w:hAnsi="ITC Avant Garde"/>
              </w:rPr>
              <w:t xml:space="preserve">una constancia de registro </w:t>
            </w:r>
            <w:r w:rsidR="00334F3C">
              <w:rPr>
                <w:rFonts w:ascii="ITC Avant Garde" w:hAnsi="ITC Avant Garde"/>
              </w:rPr>
              <w:t xml:space="preserve">en   </w:t>
            </w:r>
            <w:r w:rsidR="007A5102">
              <w:rPr>
                <w:rFonts w:ascii="ITC Avant Garde" w:hAnsi="ITC Avant Garde"/>
              </w:rPr>
              <w:t xml:space="preserve">el </w:t>
            </w:r>
            <w:r w:rsidR="00976615">
              <w:rPr>
                <w:rFonts w:ascii="ITC Avant Garde" w:hAnsi="ITC Avant Garde"/>
              </w:rPr>
              <w:t>Registro Público de Concesiones</w:t>
            </w:r>
            <w:r w:rsidR="00334F3C">
              <w:rPr>
                <w:rFonts w:ascii="ITC Avant Garde" w:hAnsi="ITC Avant Garde"/>
              </w:rPr>
              <w:t>, previa autorización del Instituto,</w:t>
            </w:r>
            <w:r w:rsidR="00976615">
              <w:rPr>
                <w:rFonts w:ascii="ITC Avant Garde" w:hAnsi="ITC Avant Garde"/>
              </w:rPr>
              <w:t xml:space="preserve"> </w:t>
            </w:r>
            <w:r w:rsidR="007A5102">
              <w:rPr>
                <w:rFonts w:ascii="ITC Avant Garde" w:hAnsi="ITC Avant Garde"/>
              </w:rPr>
              <w:t>proporcionando información relevante como la razón social</w:t>
            </w:r>
            <w:r w:rsidR="00976615">
              <w:rPr>
                <w:rFonts w:ascii="ITC Avant Garde" w:hAnsi="ITC Avant Garde"/>
              </w:rPr>
              <w:t>,</w:t>
            </w:r>
            <w:r w:rsidR="007A5102">
              <w:rPr>
                <w:rFonts w:ascii="ITC Avant Garde" w:hAnsi="ITC Avant Garde"/>
              </w:rPr>
              <w:t xml:space="preserve"> </w:t>
            </w:r>
            <w:r w:rsidR="00EC0808">
              <w:rPr>
                <w:rFonts w:ascii="ITC Avant Garde" w:hAnsi="ITC Avant Garde"/>
              </w:rPr>
              <w:t xml:space="preserve">la ubicación del IXP, </w:t>
            </w:r>
            <w:r w:rsidR="007A5102">
              <w:rPr>
                <w:rFonts w:ascii="ITC Avant Garde" w:hAnsi="ITC Avant Garde"/>
              </w:rPr>
              <w:t xml:space="preserve">los miembros </w:t>
            </w:r>
            <w:r w:rsidR="004F11DF">
              <w:rPr>
                <w:rFonts w:ascii="ITC Avant Garde" w:hAnsi="ITC Avant Garde"/>
              </w:rPr>
              <w:t>del IXP y</w:t>
            </w:r>
            <w:r w:rsidR="00EC0808">
              <w:rPr>
                <w:rFonts w:ascii="ITC Avant Garde" w:hAnsi="ITC Avant Garde"/>
              </w:rPr>
              <w:t xml:space="preserve"> </w:t>
            </w:r>
            <w:r w:rsidR="00976615">
              <w:rPr>
                <w:rFonts w:ascii="ITC Avant Garde" w:hAnsi="ITC Avant Garde"/>
              </w:rPr>
              <w:t>la capacidad técnica del IXP</w:t>
            </w:r>
            <w:r w:rsidR="004F11DF">
              <w:rPr>
                <w:rFonts w:ascii="ITC Avant Garde" w:hAnsi="ITC Avant Garde"/>
              </w:rPr>
              <w:t>.</w:t>
            </w:r>
          </w:p>
          <w:p w14:paraId="0F1D6E03" w14:textId="77777777" w:rsidR="00D363D3" w:rsidRPr="00651F18" w:rsidRDefault="00D363D3" w:rsidP="00D363D3">
            <w:pPr>
              <w:jc w:val="both"/>
              <w:rPr>
                <w:rFonts w:ascii="ITC Avant Garde" w:hAnsi="ITC Avant Garde"/>
              </w:rPr>
            </w:pPr>
            <w:r w:rsidRPr="00651F18">
              <w:rPr>
                <w:rFonts w:ascii="ITC Avant Garde" w:hAnsi="ITC Avant Garde"/>
                <w:b/>
              </w:rPr>
              <w:t>Ficta</w:t>
            </w:r>
            <w:r w:rsidRPr="00651F18">
              <w:rPr>
                <w:rFonts w:ascii="ITC Avant Garde" w:hAnsi="ITC Avant Garde"/>
              </w:rPr>
              <w:t>:</w:t>
            </w:r>
            <w:r w:rsidR="00484441" w:rsidRPr="00651F18">
              <w:rPr>
                <w:rFonts w:ascii="ITC Avant Garde" w:hAnsi="ITC Avant Garde"/>
              </w:rPr>
              <w:t xml:space="preserve"> No aplica</w:t>
            </w:r>
          </w:p>
          <w:p w14:paraId="77122781" w14:textId="77777777" w:rsidR="00D363D3" w:rsidRPr="00D363D3" w:rsidRDefault="00D363D3" w:rsidP="00D363D3">
            <w:pPr>
              <w:jc w:val="both"/>
              <w:rPr>
                <w:rFonts w:ascii="ITC Avant Garde" w:hAnsi="ITC Avant Garde"/>
              </w:rPr>
            </w:pPr>
            <w:r w:rsidRPr="00651F18">
              <w:rPr>
                <w:rFonts w:ascii="ITC Avant Garde" w:hAnsi="ITC Avant Garde"/>
                <w:b/>
              </w:rPr>
              <w:t>Plazo máximo de resolución</w:t>
            </w:r>
            <w:r w:rsidRPr="00651F18">
              <w:rPr>
                <w:rFonts w:ascii="ITC Avant Garde" w:hAnsi="ITC Avant Garde"/>
              </w:rPr>
              <w:t>:</w:t>
            </w:r>
            <w:r w:rsidR="00FA3CB3" w:rsidRPr="00651F18">
              <w:rPr>
                <w:rFonts w:ascii="ITC Avant Garde" w:hAnsi="ITC Avant Garde"/>
              </w:rPr>
              <w:t xml:space="preserve"> </w:t>
            </w:r>
            <w:r w:rsidR="00EC1403">
              <w:rPr>
                <w:rFonts w:ascii="ITC Avant Garde" w:hAnsi="ITC Avant Garde"/>
              </w:rPr>
              <w:t>15</w:t>
            </w:r>
            <w:r w:rsidR="004F11DF">
              <w:rPr>
                <w:rFonts w:ascii="ITC Avant Garde" w:hAnsi="ITC Avant Garde"/>
              </w:rPr>
              <w:t xml:space="preserve"> </w:t>
            </w:r>
            <w:r w:rsidR="0045305C">
              <w:rPr>
                <w:rFonts w:ascii="ITC Avant Garde" w:hAnsi="ITC Avant Garde"/>
              </w:rPr>
              <w:t>días</w:t>
            </w:r>
            <w:r w:rsidR="004F11DF">
              <w:rPr>
                <w:rFonts w:ascii="ITC Avant Garde" w:hAnsi="ITC Avant Garde"/>
              </w:rPr>
              <w:t xml:space="preserve"> </w:t>
            </w:r>
            <w:r w:rsidR="0045305C">
              <w:rPr>
                <w:rFonts w:ascii="ITC Avant Garde" w:hAnsi="ITC Avant Garde"/>
              </w:rPr>
              <w:t>hábiles</w:t>
            </w:r>
          </w:p>
          <w:p w14:paraId="0E826578" w14:textId="08BAC413" w:rsidR="00D363D3" w:rsidRDefault="00D363D3" w:rsidP="00D363D3">
            <w:pPr>
              <w:jc w:val="both"/>
              <w:rPr>
                <w:rFonts w:ascii="ITC Avant Garde" w:hAnsi="ITC Avant Garde"/>
              </w:rPr>
            </w:pPr>
            <w:r w:rsidRPr="000E1A4E">
              <w:rPr>
                <w:rFonts w:ascii="ITC Avant Garde" w:hAnsi="ITC Avant Garde"/>
                <w:b/>
              </w:rPr>
              <w:t>Justificación</w:t>
            </w:r>
            <w:r w:rsidRPr="00D363D3">
              <w:rPr>
                <w:rFonts w:ascii="ITC Avant Garde" w:hAnsi="ITC Avant Garde"/>
              </w:rPr>
              <w:t>:</w:t>
            </w:r>
            <w:r w:rsidR="00FA3CB3">
              <w:rPr>
                <w:rFonts w:ascii="ITC Avant Garde" w:hAnsi="ITC Avant Garde"/>
              </w:rPr>
              <w:t xml:space="preserve"> </w:t>
            </w:r>
            <w:r w:rsidR="00F36494">
              <w:rPr>
                <w:rFonts w:ascii="ITC Avant Garde" w:hAnsi="ITC Avant Garde"/>
              </w:rPr>
              <w:t xml:space="preserve">Que el Instituto cuente con </w:t>
            </w:r>
            <w:r w:rsidR="00FA3CB3">
              <w:rPr>
                <w:rFonts w:ascii="ITC Avant Garde" w:hAnsi="ITC Avant Garde"/>
              </w:rPr>
              <w:t>una</w:t>
            </w:r>
            <w:r w:rsidR="004F11DF">
              <w:rPr>
                <w:rFonts w:ascii="ITC Avant Garde" w:hAnsi="ITC Avant Garde"/>
              </w:rPr>
              <w:t xml:space="preserve"> base de datos de los IXP</w:t>
            </w:r>
            <w:r w:rsidR="00FA3CB3">
              <w:rPr>
                <w:rFonts w:ascii="ITC Avant Garde" w:hAnsi="ITC Avant Garde"/>
              </w:rPr>
              <w:t xml:space="preserve"> existentes en la República Nacional que son susceptibles de tener como miembro al AEP y/o </w:t>
            </w:r>
            <w:r w:rsidR="00186A46">
              <w:rPr>
                <w:rFonts w:ascii="ITC Avant Garde" w:hAnsi="ITC Avant Garde"/>
              </w:rPr>
              <w:t>A</w:t>
            </w:r>
            <w:r w:rsidR="00FA3CB3">
              <w:rPr>
                <w:rFonts w:ascii="ITC Avant Garde" w:hAnsi="ITC Avant Garde"/>
              </w:rPr>
              <w:t>CPS</w:t>
            </w:r>
            <w:r w:rsidR="00D775FF">
              <w:rPr>
                <w:rFonts w:ascii="ITC Avant Garde" w:hAnsi="ITC Avant Garde"/>
              </w:rPr>
              <w:t>. Esto con el</w:t>
            </w:r>
            <w:r w:rsidR="004F11DF">
              <w:rPr>
                <w:rFonts w:ascii="ITC Avant Garde" w:hAnsi="ITC Avant Garde"/>
              </w:rPr>
              <w:t xml:space="preserve"> objetivo de conocer si los IXP</w:t>
            </w:r>
            <w:r w:rsidR="00D775FF">
              <w:rPr>
                <w:rFonts w:ascii="ITC Avant Garde" w:hAnsi="ITC Avant Garde"/>
              </w:rPr>
              <w:t xml:space="preserve"> cuentan con </w:t>
            </w:r>
            <w:r w:rsidR="00D775FF" w:rsidRPr="00D775FF">
              <w:rPr>
                <w:rFonts w:ascii="ITC Avant Garde" w:hAnsi="ITC Avant Garde"/>
              </w:rPr>
              <w:t>las características mínimas que debiera cumplir un IXP para que el AEP</w:t>
            </w:r>
            <w:r w:rsidR="00D775FF">
              <w:rPr>
                <w:rFonts w:ascii="ITC Avant Garde" w:hAnsi="ITC Avant Garde"/>
              </w:rPr>
              <w:t xml:space="preserve"> y/o ACPS tenga presencia física. De esta </w:t>
            </w:r>
            <w:r w:rsidR="004F11DF">
              <w:rPr>
                <w:rFonts w:ascii="ITC Avant Garde" w:hAnsi="ITC Avant Garde"/>
              </w:rPr>
              <w:t>manera se garantiza que los IXP</w:t>
            </w:r>
            <w:r w:rsidR="00D775FF">
              <w:rPr>
                <w:rFonts w:ascii="ITC Avant Garde" w:hAnsi="ITC Avant Garde"/>
              </w:rPr>
              <w:t xml:space="preserve"> sean entidades que brinden las capacidades necesarias para que el AEP y/o ACPS pueda establecer la interconexión de tráfico de Internet de manera eficiente.</w:t>
            </w:r>
          </w:p>
          <w:p w14:paraId="3B7B6BC2" w14:textId="77777777" w:rsidR="00E03697" w:rsidRPr="00D363D3" w:rsidRDefault="00E03697" w:rsidP="00D363D3">
            <w:pPr>
              <w:jc w:val="both"/>
              <w:rPr>
                <w:rFonts w:ascii="ITC Avant Garde" w:hAnsi="ITC Avant Garde"/>
              </w:rPr>
            </w:pPr>
            <w:r>
              <w:rPr>
                <w:rFonts w:ascii="ITC Avant Garde" w:hAnsi="ITC Avant Garde"/>
              </w:rPr>
              <w:t>La solicitud de inscripción se hará con base en la información indicada en el Anexo II.</w:t>
            </w:r>
          </w:p>
          <w:p w14:paraId="08E1D00A" w14:textId="77777777" w:rsidR="00D363D3" w:rsidRDefault="00D363D3" w:rsidP="00D363D3">
            <w:pPr>
              <w:jc w:val="both"/>
              <w:rPr>
                <w:rFonts w:ascii="ITC Avant Garde" w:hAnsi="ITC Avant Garde"/>
              </w:rPr>
            </w:pPr>
            <w:r w:rsidRPr="000E1A4E">
              <w:rPr>
                <w:rFonts w:ascii="ITC Avant Garde" w:hAnsi="ITC Avant Garde"/>
                <w:b/>
              </w:rPr>
              <w:t>Población afectada</w:t>
            </w:r>
            <w:r w:rsidRPr="00D363D3">
              <w:rPr>
                <w:rFonts w:ascii="ITC Avant Garde" w:hAnsi="ITC Avant Garde"/>
              </w:rPr>
              <w:t>:</w:t>
            </w:r>
            <w:r w:rsidR="004F11DF">
              <w:rPr>
                <w:rFonts w:ascii="ITC Avant Garde" w:hAnsi="ITC Avant Garde"/>
              </w:rPr>
              <w:t xml:space="preserve"> IXP</w:t>
            </w:r>
          </w:p>
          <w:p w14:paraId="59F6CBF3" w14:textId="77777777" w:rsidR="00F90316" w:rsidRDefault="00F90316" w:rsidP="00D363D3">
            <w:pPr>
              <w:jc w:val="both"/>
              <w:rPr>
                <w:rFonts w:ascii="ITC Avant Garde" w:hAnsi="ITC Avant Garde"/>
              </w:rPr>
            </w:pPr>
          </w:p>
          <w:p w14:paraId="6BFB0B95" w14:textId="77777777" w:rsidR="00EC1403" w:rsidRDefault="00EC1403" w:rsidP="00EC1403">
            <w:pPr>
              <w:jc w:val="both"/>
              <w:rPr>
                <w:rFonts w:ascii="ITC Avant Garde" w:hAnsi="ITC Avant Garde"/>
              </w:rPr>
            </w:pPr>
            <w:r w:rsidRPr="000E1A4E">
              <w:rPr>
                <w:rFonts w:ascii="ITC Avant Garde" w:hAnsi="ITC Avant Garde"/>
                <w:b/>
              </w:rPr>
              <w:t>Acción</w:t>
            </w:r>
            <w:r w:rsidRPr="00D363D3">
              <w:rPr>
                <w:rFonts w:ascii="ITC Avant Garde" w:hAnsi="ITC Avant Garde"/>
              </w:rPr>
              <w:t xml:space="preserve">: </w:t>
            </w:r>
            <w:r>
              <w:rPr>
                <w:rFonts w:ascii="ITC Avant Garde" w:hAnsi="ITC Avant Garde"/>
              </w:rPr>
              <w:t>Creación</w:t>
            </w:r>
          </w:p>
          <w:p w14:paraId="18F838F6" w14:textId="26051FFF" w:rsidR="00EC1403" w:rsidRPr="00D363D3" w:rsidRDefault="00EC1403" w:rsidP="00EC1403">
            <w:pPr>
              <w:jc w:val="both"/>
              <w:rPr>
                <w:rFonts w:ascii="ITC Avant Garde" w:hAnsi="ITC Avant Garde"/>
              </w:rPr>
            </w:pPr>
            <w:r w:rsidRPr="000E1A4E">
              <w:rPr>
                <w:rFonts w:ascii="ITC Avant Garde" w:hAnsi="ITC Avant Garde"/>
                <w:b/>
              </w:rPr>
              <w:t>Nombre del trámite</w:t>
            </w:r>
            <w:r w:rsidRPr="00D363D3">
              <w:rPr>
                <w:rFonts w:ascii="ITC Avant Garde" w:hAnsi="ITC Avant Garde"/>
              </w:rPr>
              <w:t>:</w:t>
            </w:r>
            <w:r>
              <w:rPr>
                <w:rFonts w:ascii="ITC Avant Garde" w:hAnsi="ITC Avant Garde"/>
              </w:rPr>
              <w:t xml:space="preserve"> Actualización de registro de IXP</w:t>
            </w:r>
            <w:r w:rsidR="00FE54C8">
              <w:rPr>
                <w:rFonts w:ascii="ITC Avant Garde" w:hAnsi="ITC Avant Garde"/>
              </w:rPr>
              <w:t xml:space="preserve"> en el Registro Público de Concesiones</w:t>
            </w:r>
          </w:p>
          <w:p w14:paraId="05ADE327" w14:textId="77777777" w:rsidR="00EC1403" w:rsidRPr="00D363D3" w:rsidRDefault="00EC1403" w:rsidP="00EC1403">
            <w:pPr>
              <w:jc w:val="both"/>
              <w:rPr>
                <w:rFonts w:ascii="ITC Avant Garde" w:hAnsi="ITC Avant Garde"/>
              </w:rPr>
            </w:pPr>
            <w:r w:rsidRPr="000E1A4E">
              <w:rPr>
                <w:rFonts w:ascii="ITC Avant Garde" w:hAnsi="ITC Avant Garde"/>
                <w:b/>
              </w:rPr>
              <w:t>Artículo o apartado que da origen al trámite</w:t>
            </w:r>
            <w:r w:rsidRPr="00D363D3">
              <w:rPr>
                <w:rFonts w:ascii="ITC Avant Garde" w:hAnsi="ITC Avant Garde"/>
              </w:rPr>
              <w:t>:</w:t>
            </w:r>
            <w:r>
              <w:rPr>
                <w:rFonts w:ascii="ITC Avant Garde" w:hAnsi="ITC Avant Garde"/>
              </w:rPr>
              <w:t xml:space="preserve"> CAPITULO III, lineamiento Cuarto</w:t>
            </w:r>
          </w:p>
          <w:p w14:paraId="7AF001F7" w14:textId="77777777" w:rsidR="00EC1403" w:rsidRDefault="00EC1403" w:rsidP="00EC1403">
            <w:pPr>
              <w:jc w:val="both"/>
              <w:rPr>
                <w:rFonts w:ascii="ITC Avant Garde" w:hAnsi="ITC Avant Garde"/>
              </w:rPr>
            </w:pPr>
            <w:r w:rsidRPr="000E1A4E">
              <w:rPr>
                <w:rFonts w:ascii="ITC Avant Garde" w:hAnsi="ITC Avant Garde"/>
                <w:b/>
              </w:rPr>
              <w:t>Tipo</w:t>
            </w:r>
            <w:r w:rsidRPr="00D363D3">
              <w:rPr>
                <w:rFonts w:ascii="ITC Avant Garde" w:hAnsi="ITC Avant Garde"/>
              </w:rPr>
              <w:t xml:space="preserve">: </w:t>
            </w:r>
            <w:r>
              <w:rPr>
                <w:rFonts w:ascii="ITC Avant Garde" w:hAnsi="ITC Avant Garde"/>
              </w:rPr>
              <w:t>O</w:t>
            </w:r>
            <w:r w:rsidRPr="00D363D3">
              <w:rPr>
                <w:rFonts w:ascii="ITC Avant Garde" w:hAnsi="ITC Avant Garde"/>
              </w:rPr>
              <w:t>bligación</w:t>
            </w:r>
          </w:p>
          <w:p w14:paraId="648866C6" w14:textId="77777777" w:rsidR="00EC1403" w:rsidRPr="00D363D3" w:rsidRDefault="00EC1403" w:rsidP="00EC1403">
            <w:pPr>
              <w:jc w:val="both"/>
              <w:rPr>
                <w:rFonts w:ascii="ITC Avant Garde" w:hAnsi="ITC Avant Garde"/>
              </w:rPr>
            </w:pPr>
            <w:r w:rsidRPr="00651F18">
              <w:rPr>
                <w:rFonts w:ascii="ITC Avant Garde" w:hAnsi="ITC Avant Garde"/>
                <w:b/>
              </w:rPr>
              <w:t>Vigencia</w:t>
            </w:r>
            <w:r w:rsidRPr="00651F18">
              <w:rPr>
                <w:rFonts w:ascii="ITC Avant Garde" w:hAnsi="ITC Avant Garde"/>
              </w:rPr>
              <w:t>: No aplica</w:t>
            </w:r>
          </w:p>
          <w:p w14:paraId="0259DD7C" w14:textId="77777777" w:rsidR="009E5B96" w:rsidRPr="00D363D3" w:rsidRDefault="00EC1403" w:rsidP="009E5B96">
            <w:pPr>
              <w:jc w:val="both"/>
              <w:rPr>
                <w:rFonts w:ascii="ITC Avant Garde" w:hAnsi="ITC Avant Garde"/>
              </w:rPr>
            </w:pPr>
            <w:r w:rsidRPr="000E1A4E">
              <w:rPr>
                <w:rFonts w:ascii="ITC Avant Garde" w:hAnsi="ITC Avant Garde"/>
                <w:b/>
              </w:rPr>
              <w:t xml:space="preserve">Medio de </w:t>
            </w:r>
            <w:r w:rsidRPr="00651F18">
              <w:rPr>
                <w:rFonts w:ascii="ITC Avant Garde" w:hAnsi="ITC Avant Garde"/>
                <w:b/>
              </w:rPr>
              <w:t>presentación</w:t>
            </w:r>
            <w:r w:rsidRPr="00651F18">
              <w:rPr>
                <w:rFonts w:ascii="ITC Avant Garde" w:hAnsi="ITC Avant Garde"/>
              </w:rPr>
              <w:t xml:space="preserve">: </w:t>
            </w:r>
            <w:r w:rsidR="009E5B96">
              <w:rPr>
                <w:rFonts w:ascii="ITC Avant Garde" w:hAnsi="ITC Avant Garde"/>
              </w:rPr>
              <w:t>Formato del Anexo II de los lineamientos</w:t>
            </w:r>
          </w:p>
          <w:p w14:paraId="5FDBB87B" w14:textId="0000BC30" w:rsidR="00EC1403" w:rsidRPr="00D363D3" w:rsidRDefault="00EC1403" w:rsidP="00EC1403">
            <w:pPr>
              <w:jc w:val="both"/>
              <w:rPr>
                <w:rFonts w:ascii="ITC Avant Garde" w:hAnsi="ITC Avant Garde"/>
              </w:rPr>
            </w:pPr>
          </w:p>
          <w:p w14:paraId="0B413EDF" w14:textId="37402227" w:rsidR="00EC1403" w:rsidRDefault="00EC1403" w:rsidP="00EC1403">
            <w:pPr>
              <w:jc w:val="both"/>
              <w:rPr>
                <w:rFonts w:ascii="ITC Avant Garde" w:hAnsi="ITC Avant Garde"/>
              </w:rPr>
            </w:pPr>
            <w:r w:rsidRPr="000E1A4E">
              <w:rPr>
                <w:rFonts w:ascii="ITC Avant Garde" w:hAnsi="ITC Avant Garde"/>
                <w:b/>
              </w:rPr>
              <w:t>Requisitos</w:t>
            </w:r>
            <w:r>
              <w:rPr>
                <w:rFonts w:ascii="ITC Avant Garde" w:hAnsi="ITC Avant Garde"/>
                <w:b/>
              </w:rPr>
              <w:t xml:space="preserve">: </w:t>
            </w:r>
            <w:r>
              <w:rPr>
                <w:rFonts w:ascii="ITC Avant Garde" w:hAnsi="ITC Avant Garde"/>
              </w:rPr>
              <w:t>Tod</w:t>
            </w:r>
            <w:r w:rsidRPr="00CC1E8B">
              <w:rPr>
                <w:rFonts w:ascii="ITC Avant Garde" w:hAnsi="ITC Avant Garde"/>
              </w:rPr>
              <w:t xml:space="preserve">os </w:t>
            </w:r>
            <w:r>
              <w:rPr>
                <w:rFonts w:ascii="ITC Avant Garde" w:hAnsi="ITC Avant Garde"/>
              </w:rPr>
              <w:t>los IXP</w:t>
            </w:r>
            <w:r w:rsidRPr="00CC1E8B">
              <w:rPr>
                <w:rFonts w:ascii="ITC Avant Garde" w:hAnsi="ITC Avant Garde"/>
              </w:rPr>
              <w:t xml:space="preserve"> </w:t>
            </w:r>
            <w:r w:rsidR="00FE54C8">
              <w:rPr>
                <w:rFonts w:ascii="ITC Avant Garde" w:hAnsi="ITC Avant Garde"/>
              </w:rPr>
              <w:t xml:space="preserve">que cuenten con la constancia de registro </w:t>
            </w:r>
            <w:r>
              <w:rPr>
                <w:rFonts w:ascii="ITC Avant Garde" w:hAnsi="ITC Avant Garde"/>
              </w:rPr>
              <w:t>deberán actualizar la información de su registro en el Registro Público de Concesiones</w:t>
            </w:r>
            <w:r w:rsidR="00FE54C8">
              <w:rPr>
                <w:rFonts w:ascii="ITC Avant Garde" w:hAnsi="ITC Avant Garde"/>
              </w:rPr>
              <w:t xml:space="preserve"> los primeros 10 días hábiles del mes de enero de cada año</w:t>
            </w:r>
            <w:r>
              <w:rPr>
                <w:rFonts w:ascii="ITC Avant Garde" w:hAnsi="ITC Avant Garde"/>
              </w:rPr>
              <w:t>.</w:t>
            </w:r>
          </w:p>
          <w:p w14:paraId="6115B1F9" w14:textId="77777777" w:rsidR="00EC1403" w:rsidRPr="00651F18" w:rsidRDefault="00EC1403" w:rsidP="00EC1403">
            <w:pPr>
              <w:jc w:val="both"/>
              <w:rPr>
                <w:rFonts w:ascii="ITC Avant Garde" w:hAnsi="ITC Avant Garde"/>
              </w:rPr>
            </w:pPr>
            <w:r w:rsidRPr="00651F18">
              <w:rPr>
                <w:rFonts w:ascii="ITC Avant Garde" w:hAnsi="ITC Avant Garde"/>
                <w:b/>
              </w:rPr>
              <w:t>Ficta</w:t>
            </w:r>
            <w:r w:rsidRPr="00651F18">
              <w:rPr>
                <w:rFonts w:ascii="ITC Avant Garde" w:hAnsi="ITC Avant Garde"/>
              </w:rPr>
              <w:t>: No aplica</w:t>
            </w:r>
          </w:p>
          <w:p w14:paraId="185989CE" w14:textId="77777777" w:rsidR="00EC1403" w:rsidRPr="00D363D3" w:rsidRDefault="00EC1403" w:rsidP="00EC1403">
            <w:pPr>
              <w:jc w:val="both"/>
              <w:rPr>
                <w:rFonts w:ascii="ITC Avant Garde" w:hAnsi="ITC Avant Garde"/>
              </w:rPr>
            </w:pPr>
            <w:r w:rsidRPr="00651F18">
              <w:rPr>
                <w:rFonts w:ascii="ITC Avant Garde" w:hAnsi="ITC Avant Garde"/>
                <w:b/>
              </w:rPr>
              <w:t>Plazo máximo de resolución</w:t>
            </w:r>
            <w:r w:rsidRPr="00651F18">
              <w:rPr>
                <w:rFonts w:ascii="ITC Avant Garde" w:hAnsi="ITC Avant Garde"/>
              </w:rPr>
              <w:t xml:space="preserve">: </w:t>
            </w:r>
            <w:r>
              <w:rPr>
                <w:rFonts w:ascii="ITC Avant Garde" w:hAnsi="ITC Avant Garde"/>
              </w:rPr>
              <w:t>15 días hábiles</w:t>
            </w:r>
          </w:p>
          <w:p w14:paraId="3E087057" w14:textId="326B0C29" w:rsidR="00EC1403" w:rsidRDefault="00EC1403" w:rsidP="00EC1403">
            <w:pPr>
              <w:jc w:val="both"/>
              <w:rPr>
                <w:rFonts w:ascii="ITC Avant Garde" w:hAnsi="ITC Avant Garde"/>
              </w:rPr>
            </w:pPr>
            <w:r w:rsidRPr="000E1A4E">
              <w:rPr>
                <w:rFonts w:ascii="ITC Avant Garde" w:hAnsi="ITC Avant Garde"/>
                <w:b/>
              </w:rPr>
              <w:lastRenderedPageBreak/>
              <w:t>Justificación</w:t>
            </w:r>
            <w:r w:rsidRPr="00D363D3">
              <w:rPr>
                <w:rFonts w:ascii="ITC Avant Garde" w:hAnsi="ITC Avant Garde"/>
              </w:rPr>
              <w:t>:</w:t>
            </w:r>
            <w:r>
              <w:rPr>
                <w:rFonts w:ascii="ITC Avant Garde" w:hAnsi="ITC Avant Garde"/>
              </w:rPr>
              <w:t xml:space="preserve"> Que el Instituto cuente con una base de datos actualizada de todos los IXP existentes en la República Nacional </w:t>
            </w:r>
            <w:r w:rsidR="00FE54C8">
              <w:rPr>
                <w:rFonts w:ascii="ITC Avant Garde" w:hAnsi="ITC Avant Garde"/>
              </w:rPr>
              <w:t>que solicitaron la presencia física del AEP</w:t>
            </w:r>
            <w:r>
              <w:rPr>
                <w:rFonts w:ascii="ITC Avant Garde" w:hAnsi="ITC Avant Garde"/>
              </w:rPr>
              <w:t>.</w:t>
            </w:r>
          </w:p>
          <w:p w14:paraId="64CA7E8A" w14:textId="3C7C7E75" w:rsidR="00EC1403" w:rsidRPr="00D363D3" w:rsidRDefault="00EC1403" w:rsidP="00EC1403">
            <w:pPr>
              <w:jc w:val="both"/>
              <w:rPr>
                <w:rFonts w:ascii="ITC Avant Garde" w:hAnsi="ITC Avant Garde"/>
              </w:rPr>
            </w:pPr>
            <w:r>
              <w:rPr>
                <w:rFonts w:ascii="ITC Avant Garde" w:hAnsi="ITC Avant Garde"/>
              </w:rPr>
              <w:t xml:space="preserve">La actualización de la información de los IXP del registro </w:t>
            </w:r>
            <w:r w:rsidR="00476F9B">
              <w:rPr>
                <w:rFonts w:ascii="ITC Avant Garde" w:hAnsi="ITC Avant Garde"/>
              </w:rPr>
              <w:t>público</w:t>
            </w:r>
            <w:r>
              <w:rPr>
                <w:rFonts w:ascii="ITC Avant Garde" w:hAnsi="ITC Avant Garde"/>
              </w:rPr>
              <w:t xml:space="preserve"> de concesiones se hará con base en la información indicada en el Anexo II.</w:t>
            </w:r>
          </w:p>
          <w:p w14:paraId="4765522B" w14:textId="77777777" w:rsidR="00EC1403" w:rsidRDefault="00EC1403" w:rsidP="00EC1403">
            <w:pPr>
              <w:jc w:val="both"/>
              <w:rPr>
                <w:rFonts w:ascii="ITC Avant Garde" w:hAnsi="ITC Avant Garde"/>
              </w:rPr>
            </w:pPr>
            <w:r w:rsidRPr="000E1A4E">
              <w:rPr>
                <w:rFonts w:ascii="ITC Avant Garde" w:hAnsi="ITC Avant Garde"/>
                <w:b/>
              </w:rPr>
              <w:t>Población afectada</w:t>
            </w:r>
            <w:r w:rsidRPr="00D363D3">
              <w:rPr>
                <w:rFonts w:ascii="ITC Avant Garde" w:hAnsi="ITC Avant Garde"/>
              </w:rPr>
              <w:t>:</w:t>
            </w:r>
            <w:r>
              <w:rPr>
                <w:rFonts w:ascii="ITC Avant Garde" w:hAnsi="ITC Avant Garde"/>
              </w:rPr>
              <w:t xml:space="preserve"> IXP</w:t>
            </w:r>
          </w:p>
          <w:p w14:paraId="150E13E4" w14:textId="77777777" w:rsidR="00EC1403" w:rsidRDefault="00EC1403" w:rsidP="00D363D3">
            <w:pPr>
              <w:jc w:val="both"/>
              <w:rPr>
                <w:rFonts w:ascii="ITC Avant Garde" w:hAnsi="ITC Avant Garde"/>
              </w:rPr>
            </w:pPr>
          </w:p>
          <w:p w14:paraId="581DC441" w14:textId="77777777" w:rsidR="000E1A4E" w:rsidRDefault="000E1A4E" w:rsidP="000E1A4E">
            <w:pPr>
              <w:jc w:val="both"/>
              <w:rPr>
                <w:rFonts w:ascii="ITC Avant Garde" w:hAnsi="ITC Avant Garde"/>
              </w:rPr>
            </w:pPr>
            <w:r w:rsidRPr="000E1A4E">
              <w:rPr>
                <w:rFonts w:ascii="ITC Avant Garde" w:hAnsi="ITC Avant Garde"/>
                <w:b/>
              </w:rPr>
              <w:t>Acción</w:t>
            </w:r>
            <w:r w:rsidRPr="00D363D3">
              <w:rPr>
                <w:rFonts w:ascii="ITC Avant Garde" w:hAnsi="ITC Avant Garde"/>
              </w:rPr>
              <w:t xml:space="preserve">: </w:t>
            </w:r>
            <w:r>
              <w:rPr>
                <w:rFonts w:ascii="ITC Avant Garde" w:hAnsi="ITC Avant Garde"/>
              </w:rPr>
              <w:t>Creación</w:t>
            </w:r>
          </w:p>
          <w:p w14:paraId="08FED4D2" w14:textId="77777777" w:rsidR="000E1A4E" w:rsidRPr="00D363D3" w:rsidRDefault="000E1A4E" w:rsidP="000E1A4E">
            <w:pPr>
              <w:jc w:val="both"/>
              <w:rPr>
                <w:rFonts w:ascii="ITC Avant Garde" w:hAnsi="ITC Avant Garde"/>
              </w:rPr>
            </w:pPr>
            <w:r w:rsidRPr="000E1A4E">
              <w:rPr>
                <w:rFonts w:ascii="ITC Avant Garde" w:hAnsi="ITC Avant Garde"/>
                <w:b/>
              </w:rPr>
              <w:t>Nombre del trámite</w:t>
            </w:r>
            <w:r w:rsidRPr="00D363D3">
              <w:rPr>
                <w:rFonts w:ascii="ITC Avant Garde" w:hAnsi="ITC Avant Garde"/>
              </w:rPr>
              <w:t>:</w:t>
            </w:r>
            <w:r>
              <w:rPr>
                <w:rFonts w:ascii="ITC Avant Garde" w:hAnsi="ITC Avant Garde"/>
              </w:rPr>
              <w:t xml:space="preserve"> </w:t>
            </w:r>
            <w:r w:rsidRPr="000E1A4E">
              <w:rPr>
                <w:rFonts w:ascii="ITC Avant Garde" w:hAnsi="ITC Avant Garde"/>
              </w:rPr>
              <w:t xml:space="preserve">Reporte trimestral </w:t>
            </w:r>
            <w:r>
              <w:rPr>
                <w:rFonts w:ascii="ITC Avant Garde" w:hAnsi="ITC Avant Garde"/>
              </w:rPr>
              <w:t>estadístico del intercambio de tráfico</w:t>
            </w:r>
          </w:p>
          <w:p w14:paraId="333742A6" w14:textId="77777777" w:rsidR="000E1A4E" w:rsidRPr="00D363D3" w:rsidRDefault="000E1A4E" w:rsidP="000E1A4E">
            <w:pPr>
              <w:jc w:val="both"/>
              <w:rPr>
                <w:rFonts w:ascii="ITC Avant Garde" w:hAnsi="ITC Avant Garde"/>
              </w:rPr>
            </w:pPr>
            <w:r w:rsidRPr="000E1A4E">
              <w:rPr>
                <w:rFonts w:ascii="ITC Avant Garde" w:hAnsi="ITC Avant Garde"/>
                <w:b/>
              </w:rPr>
              <w:t>Artículo o apartado que da origen al trámite</w:t>
            </w:r>
            <w:r w:rsidRPr="00D363D3">
              <w:rPr>
                <w:rFonts w:ascii="ITC Avant Garde" w:hAnsi="ITC Avant Garde"/>
              </w:rPr>
              <w:t>:</w:t>
            </w:r>
            <w:r>
              <w:rPr>
                <w:rFonts w:ascii="ITC Avant Garde" w:hAnsi="ITC Avant Garde"/>
              </w:rPr>
              <w:t xml:space="preserve"> </w:t>
            </w:r>
            <w:r w:rsidR="0045305C">
              <w:rPr>
                <w:rFonts w:ascii="ITC Avant Garde" w:hAnsi="ITC Avant Garde"/>
              </w:rPr>
              <w:t>CAPÍTULO</w:t>
            </w:r>
            <w:r>
              <w:rPr>
                <w:rFonts w:ascii="ITC Avant Garde" w:hAnsi="ITC Avant Garde"/>
              </w:rPr>
              <w:t xml:space="preserve"> I</w:t>
            </w:r>
            <w:r w:rsidR="00976615">
              <w:rPr>
                <w:rFonts w:ascii="ITC Avant Garde" w:hAnsi="ITC Avant Garde"/>
              </w:rPr>
              <w:t>V</w:t>
            </w:r>
            <w:r>
              <w:rPr>
                <w:rFonts w:ascii="ITC Avant Garde" w:hAnsi="ITC Avant Garde"/>
              </w:rPr>
              <w:t xml:space="preserve">, lineamiento Décimo </w:t>
            </w:r>
            <w:r w:rsidR="00976615">
              <w:rPr>
                <w:rFonts w:ascii="ITC Avant Garde" w:hAnsi="ITC Avant Garde"/>
              </w:rPr>
              <w:t>Sexto</w:t>
            </w:r>
          </w:p>
          <w:p w14:paraId="6A04A348" w14:textId="77777777" w:rsidR="000E1A4E" w:rsidRDefault="000E1A4E" w:rsidP="000E1A4E">
            <w:pPr>
              <w:jc w:val="both"/>
              <w:rPr>
                <w:rFonts w:ascii="ITC Avant Garde" w:hAnsi="ITC Avant Garde"/>
                <w:b/>
              </w:rPr>
            </w:pPr>
            <w:r w:rsidRPr="000E1A4E">
              <w:rPr>
                <w:rFonts w:ascii="ITC Avant Garde" w:hAnsi="ITC Avant Garde"/>
                <w:b/>
              </w:rPr>
              <w:t>Tipo</w:t>
            </w:r>
            <w:r w:rsidRPr="00D363D3">
              <w:rPr>
                <w:rFonts w:ascii="ITC Avant Garde" w:hAnsi="ITC Avant Garde"/>
              </w:rPr>
              <w:t xml:space="preserve">: </w:t>
            </w:r>
            <w:r>
              <w:rPr>
                <w:rFonts w:ascii="ITC Avant Garde" w:hAnsi="ITC Avant Garde"/>
              </w:rPr>
              <w:t>O</w:t>
            </w:r>
            <w:r w:rsidRPr="00D363D3">
              <w:rPr>
                <w:rFonts w:ascii="ITC Avant Garde" w:hAnsi="ITC Avant Garde"/>
              </w:rPr>
              <w:t>bligación</w:t>
            </w:r>
            <w:r w:rsidRPr="000E1A4E">
              <w:rPr>
                <w:rFonts w:ascii="ITC Avant Garde" w:hAnsi="ITC Avant Garde"/>
                <w:b/>
              </w:rPr>
              <w:t xml:space="preserve"> </w:t>
            </w:r>
          </w:p>
          <w:p w14:paraId="4EF8FE36" w14:textId="77777777" w:rsidR="000E1A4E" w:rsidRPr="00D363D3" w:rsidRDefault="000E1A4E" w:rsidP="000E1A4E">
            <w:pPr>
              <w:jc w:val="both"/>
              <w:rPr>
                <w:rFonts w:ascii="ITC Avant Garde" w:hAnsi="ITC Avant Garde"/>
              </w:rPr>
            </w:pPr>
            <w:r w:rsidRPr="000E1A4E">
              <w:rPr>
                <w:rFonts w:ascii="ITC Avant Garde" w:hAnsi="ITC Avant Garde"/>
                <w:b/>
              </w:rPr>
              <w:t>Vigencia</w:t>
            </w:r>
            <w:r w:rsidRPr="00D363D3">
              <w:rPr>
                <w:rFonts w:ascii="ITC Avant Garde" w:hAnsi="ITC Avant Garde"/>
              </w:rPr>
              <w:t>:</w:t>
            </w:r>
            <w:r w:rsidR="00CD4EA8">
              <w:rPr>
                <w:rFonts w:ascii="ITC Avant Garde" w:hAnsi="ITC Avant Garde"/>
              </w:rPr>
              <w:t xml:space="preserve"> </w:t>
            </w:r>
            <w:r w:rsidR="00CD4EA8" w:rsidRPr="00AE7EB6">
              <w:rPr>
                <w:rFonts w:ascii="ITC Avant Garde" w:hAnsi="ITC Avant Garde"/>
              </w:rPr>
              <w:t>No aplica</w:t>
            </w:r>
          </w:p>
          <w:p w14:paraId="413D3D87" w14:textId="77777777" w:rsidR="000E1A4E" w:rsidRPr="00D363D3" w:rsidRDefault="000E1A4E" w:rsidP="000E1A4E">
            <w:pPr>
              <w:jc w:val="both"/>
              <w:rPr>
                <w:rFonts w:ascii="ITC Avant Garde" w:hAnsi="ITC Avant Garde"/>
              </w:rPr>
            </w:pPr>
            <w:r w:rsidRPr="000E1A4E">
              <w:rPr>
                <w:rFonts w:ascii="ITC Avant Garde" w:hAnsi="ITC Avant Garde"/>
                <w:b/>
              </w:rPr>
              <w:t>Medio de presentación</w:t>
            </w:r>
            <w:r w:rsidRPr="00D363D3">
              <w:rPr>
                <w:rFonts w:ascii="ITC Avant Garde" w:hAnsi="ITC Avant Garde"/>
              </w:rPr>
              <w:t>:</w:t>
            </w:r>
            <w:r w:rsidR="00CD4EA8">
              <w:rPr>
                <w:rFonts w:ascii="ITC Avant Garde" w:hAnsi="ITC Avant Garde"/>
              </w:rPr>
              <w:t xml:space="preserve"> </w:t>
            </w:r>
            <w:r w:rsidR="00976615">
              <w:rPr>
                <w:rFonts w:ascii="ITC Avant Garde" w:hAnsi="ITC Avant Garde"/>
              </w:rPr>
              <w:t>Formato del Anexo I de los lineamientos</w:t>
            </w:r>
          </w:p>
          <w:p w14:paraId="656E2AB3" w14:textId="77777777" w:rsidR="000E1A4E" w:rsidRPr="00D363D3" w:rsidRDefault="000E1A4E" w:rsidP="000E1A4E">
            <w:pPr>
              <w:jc w:val="both"/>
              <w:rPr>
                <w:rFonts w:ascii="ITC Avant Garde" w:hAnsi="ITC Avant Garde"/>
              </w:rPr>
            </w:pPr>
            <w:r w:rsidRPr="000E1A4E">
              <w:rPr>
                <w:rFonts w:ascii="ITC Avant Garde" w:hAnsi="ITC Avant Garde"/>
                <w:b/>
              </w:rPr>
              <w:t>Requisitos</w:t>
            </w:r>
            <w:r w:rsidRPr="00D363D3">
              <w:rPr>
                <w:rFonts w:ascii="ITC Avant Garde" w:hAnsi="ITC Avant Garde"/>
              </w:rPr>
              <w:t>:</w:t>
            </w:r>
            <w:r w:rsidR="00FA3CB3">
              <w:rPr>
                <w:rFonts w:ascii="ITC Avant Garde" w:hAnsi="ITC Avant Garde"/>
              </w:rPr>
              <w:t xml:space="preserve"> Entregar al Instituto reportes </w:t>
            </w:r>
            <w:r w:rsidR="004F11DF">
              <w:rPr>
                <w:rFonts w:ascii="ITC Avant Garde" w:hAnsi="ITC Avant Garde"/>
              </w:rPr>
              <w:t xml:space="preserve">trimestrales </w:t>
            </w:r>
            <w:r w:rsidR="00FA3CB3">
              <w:rPr>
                <w:rFonts w:ascii="ITC Avant Garde" w:hAnsi="ITC Avant Garde"/>
              </w:rPr>
              <w:t>estadísticos del tráfico</w:t>
            </w:r>
            <w:r w:rsidR="00976615">
              <w:rPr>
                <w:rFonts w:ascii="ITC Avant Garde" w:hAnsi="ITC Avant Garde"/>
              </w:rPr>
              <w:t xml:space="preserve"> nacional</w:t>
            </w:r>
            <w:r w:rsidR="00FA3CB3">
              <w:rPr>
                <w:rFonts w:ascii="ITC Avant Garde" w:hAnsi="ITC Avant Garde"/>
              </w:rPr>
              <w:t xml:space="preserve"> intercambiado entre </w:t>
            </w:r>
            <w:r w:rsidR="00976615">
              <w:rPr>
                <w:rFonts w:ascii="ITC Avant Garde" w:hAnsi="ITC Avant Garde"/>
              </w:rPr>
              <w:t>el AEP y el IXP</w:t>
            </w:r>
            <w:r w:rsidR="00FA3CB3">
              <w:rPr>
                <w:rFonts w:ascii="ITC Avant Garde" w:hAnsi="ITC Avant Garde"/>
              </w:rPr>
              <w:t>, de tal forma que se evalúe el porcent</w:t>
            </w:r>
            <w:r w:rsidR="00EC580E">
              <w:rPr>
                <w:rFonts w:ascii="ITC Avant Garde" w:hAnsi="ITC Avant Garde"/>
              </w:rPr>
              <w:t xml:space="preserve">aje de ocupación de los enlaces. </w:t>
            </w:r>
            <w:r w:rsidR="00976615">
              <w:rPr>
                <w:rFonts w:ascii="ITC Avant Garde" w:hAnsi="ITC Avant Garde"/>
              </w:rPr>
              <w:t xml:space="preserve">El reporte de estadísticas se hará con base en la información solicitada en el Anexo I y será entregado los primeros diez días hábiles de cada trimestre calendario. Por su parte, el Instituto emitirá un acuse electrónico durante los siguientes </w:t>
            </w:r>
            <w:r w:rsidR="00EC1403">
              <w:rPr>
                <w:rFonts w:ascii="ITC Avant Garde" w:hAnsi="ITC Avant Garde"/>
              </w:rPr>
              <w:t>quince</w:t>
            </w:r>
            <w:r w:rsidR="00976615">
              <w:rPr>
                <w:rFonts w:ascii="ITC Avant Garde" w:hAnsi="ITC Avant Garde"/>
              </w:rPr>
              <w:t xml:space="preserve"> días hábiles después de su recepción. </w:t>
            </w:r>
            <w:r w:rsidR="00EC580E">
              <w:rPr>
                <w:rFonts w:ascii="ITC Avant Garde" w:hAnsi="ITC Avant Garde"/>
              </w:rPr>
              <w:t xml:space="preserve">Dichas estadísticas </w:t>
            </w:r>
            <w:r w:rsidR="00976615">
              <w:rPr>
                <w:rFonts w:ascii="ITC Avant Garde" w:hAnsi="ITC Avant Garde"/>
              </w:rPr>
              <w:t xml:space="preserve">serán de carácter informativo y </w:t>
            </w:r>
            <w:r w:rsidR="00EC580E">
              <w:rPr>
                <w:rFonts w:ascii="ITC Avant Garde" w:hAnsi="ITC Avant Garde"/>
              </w:rPr>
              <w:t>ser</w:t>
            </w:r>
            <w:r w:rsidR="00F36494">
              <w:rPr>
                <w:rFonts w:ascii="ITC Avant Garde" w:hAnsi="ITC Avant Garde"/>
              </w:rPr>
              <w:t>án</w:t>
            </w:r>
            <w:r w:rsidR="00EC580E">
              <w:rPr>
                <w:rFonts w:ascii="ITC Avant Garde" w:hAnsi="ITC Avant Garde"/>
              </w:rPr>
              <w:t xml:space="preserve"> publicadas </w:t>
            </w:r>
            <w:r w:rsidR="00976615">
              <w:rPr>
                <w:rFonts w:ascii="ITC Avant Garde" w:hAnsi="ITC Avant Garde"/>
              </w:rPr>
              <w:t>en el portal del Instituto</w:t>
            </w:r>
            <w:r w:rsidR="00EC580E">
              <w:rPr>
                <w:rFonts w:ascii="ITC Avant Garde" w:hAnsi="ITC Avant Garde"/>
              </w:rPr>
              <w:t>.</w:t>
            </w:r>
            <w:r w:rsidR="00976615">
              <w:rPr>
                <w:rFonts w:ascii="ITC Avant Garde" w:hAnsi="ITC Avant Garde"/>
              </w:rPr>
              <w:t xml:space="preserve"> </w:t>
            </w:r>
          </w:p>
          <w:p w14:paraId="4E68F9E1" w14:textId="77777777" w:rsidR="000E1A4E" w:rsidRPr="00D363D3" w:rsidRDefault="000E1A4E" w:rsidP="000E1A4E">
            <w:pPr>
              <w:jc w:val="both"/>
              <w:rPr>
                <w:rFonts w:ascii="ITC Avant Garde" w:hAnsi="ITC Avant Garde"/>
              </w:rPr>
            </w:pPr>
            <w:r w:rsidRPr="000E1A4E">
              <w:rPr>
                <w:rFonts w:ascii="ITC Avant Garde" w:hAnsi="ITC Avant Garde"/>
                <w:b/>
              </w:rPr>
              <w:t>Ficta</w:t>
            </w:r>
            <w:r w:rsidRPr="00D363D3">
              <w:rPr>
                <w:rFonts w:ascii="ITC Avant Garde" w:hAnsi="ITC Avant Garde"/>
              </w:rPr>
              <w:t>:</w:t>
            </w:r>
            <w:r w:rsidR="00484441">
              <w:rPr>
                <w:rFonts w:ascii="ITC Avant Garde" w:hAnsi="ITC Avant Garde"/>
              </w:rPr>
              <w:t xml:space="preserve"> No aplica</w:t>
            </w:r>
          </w:p>
          <w:p w14:paraId="2C471950" w14:textId="77777777" w:rsidR="000E1A4E" w:rsidRPr="00D363D3" w:rsidRDefault="000E1A4E" w:rsidP="000E1A4E">
            <w:pPr>
              <w:jc w:val="both"/>
              <w:rPr>
                <w:rFonts w:ascii="ITC Avant Garde" w:hAnsi="ITC Avant Garde"/>
              </w:rPr>
            </w:pPr>
            <w:r w:rsidRPr="000E1A4E">
              <w:rPr>
                <w:rFonts w:ascii="ITC Avant Garde" w:hAnsi="ITC Avant Garde"/>
                <w:b/>
              </w:rPr>
              <w:t>Plazo máximo de resolución</w:t>
            </w:r>
            <w:r w:rsidRPr="00D363D3">
              <w:rPr>
                <w:rFonts w:ascii="ITC Avant Garde" w:hAnsi="ITC Avant Garde"/>
              </w:rPr>
              <w:t>:</w:t>
            </w:r>
            <w:r w:rsidR="00FA3CB3">
              <w:rPr>
                <w:rFonts w:ascii="ITC Avant Garde" w:hAnsi="ITC Avant Garde"/>
              </w:rPr>
              <w:t xml:space="preserve"> No aplica</w:t>
            </w:r>
          </w:p>
          <w:p w14:paraId="3EA2CD1B" w14:textId="77777777" w:rsidR="000E1A4E" w:rsidRPr="00D363D3" w:rsidRDefault="000E1A4E" w:rsidP="000E1A4E">
            <w:pPr>
              <w:jc w:val="both"/>
              <w:rPr>
                <w:rFonts w:ascii="ITC Avant Garde" w:hAnsi="ITC Avant Garde"/>
              </w:rPr>
            </w:pPr>
            <w:r w:rsidRPr="000E1A4E">
              <w:rPr>
                <w:rFonts w:ascii="ITC Avant Garde" w:hAnsi="ITC Avant Garde"/>
                <w:b/>
              </w:rPr>
              <w:t>Justificación</w:t>
            </w:r>
            <w:r w:rsidRPr="00D363D3">
              <w:rPr>
                <w:rFonts w:ascii="ITC Avant Garde" w:hAnsi="ITC Avant Garde"/>
              </w:rPr>
              <w:t>:</w:t>
            </w:r>
            <w:r w:rsidR="00EC580E">
              <w:rPr>
                <w:rFonts w:ascii="ITC Avant Garde" w:hAnsi="ITC Avant Garde"/>
              </w:rPr>
              <w:t xml:space="preserve"> Llevar un control y monitoreo del tráfico de Internet </w:t>
            </w:r>
            <w:r w:rsidR="00976615">
              <w:rPr>
                <w:rFonts w:ascii="ITC Avant Garde" w:hAnsi="ITC Avant Garde"/>
              </w:rPr>
              <w:t xml:space="preserve">nacional </w:t>
            </w:r>
            <w:r w:rsidR="00EC580E">
              <w:rPr>
                <w:rFonts w:ascii="ITC Avant Garde" w:hAnsi="ITC Avant Garde"/>
              </w:rPr>
              <w:t>cursado en los</w:t>
            </w:r>
            <w:r w:rsidR="004F11DF">
              <w:rPr>
                <w:rFonts w:ascii="ITC Avant Garde" w:hAnsi="ITC Avant Garde"/>
              </w:rPr>
              <w:t xml:space="preserve"> enlaces entre el AEP y los ISP</w:t>
            </w:r>
            <w:r w:rsidR="00EC580E">
              <w:rPr>
                <w:rFonts w:ascii="ITC Avant Garde" w:hAnsi="ITC Avant Garde"/>
              </w:rPr>
              <w:t xml:space="preserve"> miembros del IXP con los que haya celebrado algún convenio de intercambio de tráfico.</w:t>
            </w:r>
          </w:p>
          <w:p w14:paraId="06A363BF" w14:textId="77777777" w:rsidR="003C28FC" w:rsidRDefault="000E1A4E" w:rsidP="00A71AB0">
            <w:pPr>
              <w:jc w:val="both"/>
              <w:rPr>
                <w:rFonts w:ascii="ITC Avant Garde" w:hAnsi="ITC Avant Garde"/>
              </w:rPr>
            </w:pPr>
            <w:r w:rsidRPr="000E1A4E">
              <w:rPr>
                <w:rFonts w:ascii="ITC Avant Garde" w:hAnsi="ITC Avant Garde"/>
                <w:b/>
              </w:rPr>
              <w:t>Población afectada</w:t>
            </w:r>
            <w:r w:rsidRPr="00D363D3">
              <w:rPr>
                <w:rFonts w:ascii="ITC Avant Garde" w:hAnsi="ITC Avant Garde"/>
              </w:rPr>
              <w:t>:</w:t>
            </w:r>
            <w:r w:rsidR="00651F18">
              <w:rPr>
                <w:rFonts w:ascii="ITC Avant Garde" w:hAnsi="ITC Avant Garde"/>
              </w:rPr>
              <w:t xml:space="preserve"> AEP y/o A</w:t>
            </w:r>
            <w:r w:rsidR="00FA3CB3">
              <w:rPr>
                <w:rFonts w:ascii="ITC Avant Garde" w:hAnsi="ITC Avant Garde"/>
              </w:rPr>
              <w:t xml:space="preserve">CPS y </w:t>
            </w:r>
            <w:r w:rsidR="00976615">
              <w:rPr>
                <w:rFonts w:ascii="ITC Avant Garde" w:hAnsi="ITC Avant Garde"/>
              </w:rPr>
              <w:t>el</w:t>
            </w:r>
            <w:r w:rsidR="00FA3CB3">
              <w:rPr>
                <w:rFonts w:ascii="ITC Avant Garde" w:hAnsi="ITC Avant Garde"/>
              </w:rPr>
              <w:t xml:space="preserve"> IXP</w:t>
            </w:r>
          </w:p>
          <w:p w14:paraId="45364F2F" w14:textId="77777777" w:rsidR="00EC1403" w:rsidRDefault="00EC1403" w:rsidP="00A71AB0">
            <w:pPr>
              <w:jc w:val="both"/>
              <w:rPr>
                <w:rFonts w:ascii="ITC Avant Garde" w:hAnsi="ITC Avant Garde"/>
              </w:rPr>
            </w:pPr>
          </w:p>
          <w:p w14:paraId="4F888BC6" w14:textId="77777777" w:rsidR="00EC1403" w:rsidRDefault="00EC1403" w:rsidP="00EC1403">
            <w:pPr>
              <w:jc w:val="both"/>
              <w:rPr>
                <w:rFonts w:ascii="ITC Avant Garde" w:hAnsi="ITC Avant Garde"/>
              </w:rPr>
            </w:pPr>
            <w:r w:rsidRPr="000E1A4E">
              <w:rPr>
                <w:rFonts w:ascii="ITC Avant Garde" w:hAnsi="ITC Avant Garde"/>
                <w:b/>
              </w:rPr>
              <w:t>Acción</w:t>
            </w:r>
            <w:r w:rsidRPr="00D363D3">
              <w:rPr>
                <w:rFonts w:ascii="ITC Avant Garde" w:hAnsi="ITC Avant Garde"/>
              </w:rPr>
              <w:t xml:space="preserve">: </w:t>
            </w:r>
            <w:r>
              <w:rPr>
                <w:rFonts w:ascii="ITC Avant Garde" w:hAnsi="ITC Avant Garde"/>
              </w:rPr>
              <w:t>Creación</w:t>
            </w:r>
          </w:p>
          <w:p w14:paraId="446712A1" w14:textId="77777777" w:rsidR="00EC1403" w:rsidRPr="00D363D3" w:rsidRDefault="00EC1403" w:rsidP="00EC1403">
            <w:pPr>
              <w:jc w:val="both"/>
              <w:rPr>
                <w:rFonts w:ascii="ITC Avant Garde" w:hAnsi="ITC Avant Garde"/>
              </w:rPr>
            </w:pPr>
            <w:r w:rsidRPr="000E1A4E">
              <w:rPr>
                <w:rFonts w:ascii="ITC Avant Garde" w:hAnsi="ITC Avant Garde"/>
                <w:b/>
              </w:rPr>
              <w:t>Nombre del trámite</w:t>
            </w:r>
            <w:r w:rsidRPr="00D363D3">
              <w:rPr>
                <w:rFonts w:ascii="ITC Avant Garde" w:hAnsi="ITC Avant Garde"/>
              </w:rPr>
              <w:t>:</w:t>
            </w:r>
            <w:r>
              <w:rPr>
                <w:rFonts w:ascii="ITC Avant Garde" w:hAnsi="ITC Avant Garde"/>
              </w:rPr>
              <w:t xml:space="preserve"> Resolución de desacuerdos</w:t>
            </w:r>
          </w:p>
          <w:p w14:paraId="41429350" w14:textId="77777777" w:rsidR="00EC1403" w:rsidRPr="00D363D3" w:rsidRDefault="00EC1403" w:rsidP="00EC1403">
            <w:pPr>
              <w:jc w:val="both"/>
              <w:rPr>
                <w:rFonts w:ascii="ITC Avant Garde" w:hAnsi="ITC Avant Garde"/>
              </w:rPr>
            </w:pPr>
            <w:r w:rsidRPr="000E1A4E">
              <w:rPr>
                <w:rFonts w:ascii="ITC Avant Garde" w:hAnsi="ITC Avant Garde"/>
                <w:b/>
              </w:rPr>
              <w:t>Artículo o apartado que da origen al trámite</w:t>
            </w:r>
            <w:r w:rsidRPr="00D363D3">
              <w:rPr>
                <w:rFonts w:ascii="ITC Avant Garde" w:hAnsi="ITC Avant Garde"/>
              </w:rPr>
              <w:t>:</w:t>
            </w:r>
            <w:r>
              <w:rPr>
                <w:rFonts w:ascii="ITC Avant Garde" w:hAnsi="ITC Avant Garde"/>
              </w:rPr>
              <w:t xml:space="preserve"> CAPÍTULO V, lineamiento Décimo Noveno</w:t>
            </w:r>
          </w:p>
          <w:p w14:paraId="321A4253" w14:textId="77777777" w:rsidR="00EC1403" w:rsidRDefault="00EC1403" w:rsidP="00EC1403">
            <w:pPr>
              <w:jc w:val="both"/>
              <w:rPr>
                <w:rFonts w:ascii="ITC Avant Garde" w:hAnsi="ITC Avant Garde"/>
                <w:b/>
              </w:rPr>
            </w:pPr>
            <w:r w:rsidRPr="000E1A4E">
              <w:rPr>
                <w:rFonts w:ascii="ITC Avant Garde" w:hAnsi="ITC Avant Garde"/>
                <w:b/>
              </w:rPr>
              <w:t>Tipo</w:t>
            </w:r>
            <w:r w:rsidRPr="00D363D3">
              <w:rPr>
                <w:rFonts w:ascii="ITC Avant Garde" w:hAnsi="ITC Avant Garde"/>
              </w:rPr>
              <w:t xml:space="preserve">: </w:t>
            </w:r>
            <w:r>
              <w:rPr>
                <w:rFonts w:ascii="ITC Avant Garde" w:hAnsi="ITC Avant Garde"/>
              </w:rPr>
              <w:t>O</w:t>
            </w:r>
            <w:r w:rsidRPr="00D363D3">
              <w:rPr>
                <w:rFonts w:ascii="ITC Avant Garde" w:hAnsi="ITC Avant Garde"/>
              </w:rPr>
              <w:t>bligación</w:t>
            </w:r>
            <w:r w:rsidRPr="000E1A4E">
              <w:rPr>
                <w:rFonts w:ascii="ITC Avant Garde" w:hAnsi="ITC Avant Garde"/>
                <w:b/>
              </w:rPr>
              <w:t xml:space="preserve"> </w:t>
            </w:r>
          </w:p>
          <w:p w14:paraId="346F30F6" w14:textId="77777777" w:rsidR="00EC1403" w:rsidRPr="00D363D3" w:rsidRDefault="00EC1403" w:rsidP="00EC1403">
            <w:pPr>
              <w:jc w:val="both"/>
              <w:rPr>
                <w:rFonts w:ascii="ITC Avant Garde" w:hAnsi="ITC Avant Garde"/>
              </w:rPr>
            </w:pPr>
            <w:r w:rsidRPr="000E1A4E">
              <w:rPr>
                <w:rFonts w:ascii="ITC Avant Garde" w:hAnsi="ITC Avant Garde"/>
                <w:b/>
              </w:rPr>
              <w:t>Vigencia</w:t>
            </w:r>
            <w:r w:rsidRPr="00D363D3">
              <w:rPr>
                <w:rFonts w:ascii="ITC Avant Garde" w:hAnsi="ITC Avant Garde"/>
              </w:rPr>
              <w:t>:</w:t>
            </w:r>
            <w:r>
              <w:rPr>
                <w:rFonts w:ascii="ITC Avant Garde" w:hAnsi="ITC Avant Garde"/>
              </w:rPr>
              <w:t xml:space="preserve"> </w:t>
            </w:r>
            <w:r w:rsidRPr="00AE7EB6">
              <w:rPr>
                <w:rFonts w:ascii="ITC Avant Garde" w:hAnsi="ITC Avant Garde"/>
              </w:rPr>
              <w:t>No aplica</w:t>
            </w:r>
          </w:p>
          <w:p w14:paraId="28B619CC" w14:textId="77777777" w:rsidR="00EC1403" w:rsidRPr="00D363D3" w:rsidRDefault="00EC1403" w:rsidP="00EC1403">
            <w:pPr>
              <w:jc w:val="both"/>
              <w:rPr>
                <w:rFonts w:ascii="ITC Avant Garde" w:hAnsi="ITC Avant Garde"/>
              </w:rPr>
            </w:pPr>
            <w:r w:rsidRPr="000E1A4E">
              <w:rPr>
                <w:rFonts w:ascii="ITC Avant Garde" w:hAnsi="ITC Avant Garde"/>
                <w:b/>
              </w:rPr>
              <w:t>Medio de presentación</w:t>
            </w:r>
            <w:r w:rsidRPr="00D363D3">
              <w:rPr>
                <w:rFonts w:ascii="ITC Avant Garde" w:hAnsi="ITC Avant Garde"/>
              </w:rPr>
              <w:t>:</w:t>
            </w:r>
            <w:r>
              <w:rPr>
                <w:rFonts w:ascii="ITC Avant Garde" w:hAnsi="ITC Avant Garde"/>
              </w:rPr>
              <w:t xml:space="preserve"> Escrito libre</w:t>
            </w:r>
          </w:p>
          <w:p w14:paraId="6D086513" w14:textId="77777777" w:rsidR="00EC1403" w:rsidRPr="00D363D3" w:rsidRDefault="00EC1403" w:rsidP="00EC1403">
            <w:pPr>
              <w:jc w:val="both"/>
              <w:rPr>
                <w:rFonts w:ascii="ITC Avant Garde" w:hAnsi="ITC Avant Garde"/>
              </w:rPr>
            </w:pPr>
            <w:r w:rsidRPr="000E1A4E">
              <w:rPr>
                <w:rFonts w:ascii="ITC Avant Garde" w:hAnsi="ITC Avant Garde"/>
                <w:b/>
              </w:rPr>
              <w:t>Requisitos</w:t>
            </w:r>
            <w:r w:rsidRPr="00D363D3">
              <w:rPr>
                <w:rFonts w:ascii="ITC Avant Garde" w:hAnsi="ITC Avant Garde"/>
              </w:rPr>
              <w:t>:</w:t>
            </w:r>
            <w:r>
              <w:rPr>
                <w:rFonts w:ascii="ITC Avant Garde" w:hAnsi="ITC Avant Garde"/>
              </w:rPr>
              <w:t xml:space="preserve"> </w:t>
            </w:r>
            <w:r w:rsidRPr="004A12FC">
              <w:rPr>
                <w:rFonts w:ascii="ITC Avant Garde" w:hAnsi="ITC Avant Garde"/>
              </w:rPr>
              <w:t xml:space="preserve">En el caso de que </w:t>
            </w:r>
            <w:proofErr w:type="gramStart"/>
            <w:r w:rsidRPr="004A12FC">
              <w:rPr>
                <w:rFonts w:ascii="ITC Avant Garde" w:hAnsi="ITC Avant Garde"/>
              </w:rPr>
              <w:t>exista</w:t>
            </w:r>
            <w:proofErr w:type="gramEnd"/>
            <w:r w:rsidRPr="004A12FC">
              <w:rPr>
                <w:rFonts w:ascii="ITC Avant Garde" w:hAnsi="ITC Avant Garde"/>
              </w:rPr>
              <w:t xml:space="preserve"> algún desacuerdo sobre lo establecido en los Lineamientos entre el AEP y los </w:t>
            </w:r>
            <w:r>
              <w:rPr>
                <w:rFonts w:ascii="ITC Avant Garde" w:hAnsi="ITC Avant Garde"/>
              </w:rPr>
              <w:t>IXP</w:t>
            </w:r>
            <w:r w:rsidRPr="004A12FC">
              <w:rPr>
                <w:rFonts w:ascii="ITC Avant Garde" w:hAnsi="ITC Avant Garde"/>
              </w:rPr>
              <w:t xml:space="preserve"> o </w:t>
            </w:r>
            <w:r>
              <w:rPr>
                <w:rFonts w:ascii="ITC Avant Garde" w:hAnsi="ITC Avant Garde"/>
              </w:rPr>
              <w:t>ISP miembros del IXP</w:t>
            </w:r>
            <w:r w:rsidRPr="004A12FC">
              <w:rPr>
                <w:rFonts w:ascii="ITC Avant Garde" w:hAnsi="ITC Avant Garde"/>
              </w:rPr>
              <w:t>, estos podrán recurrir al Instituto para que resuelva el desacuerdo de conformidad con lo establecido en el artículo 15, fracción XIII de la LFTR</w:t>
            </w:r>
            <w:r>
              <w:rPr>
                <w:rFonts w:ascii="ITC Avant Garde" w:hAnsi="ITC Avant Garde"/>
              </w:rPr>
              <w:t xml:space="preserve">. </w:t>
            </w:r>
          </w:p>
          <w:p w14:paraId="761A6C0E" w14:textId="77777777" w:rsidR="00EC1403" w:rsidRPr="00D363D3" w:rsidRDefault="00EC1403" w:rsidP="00EC1403">
            <w:pPr>
              <w:jc w:val="both"/>
              <w:rPr>
                <w:rFonts w:ascii="ITC Avant Garde" w:hAnsi="ITC Avant Garde"/>
              </w:rPr>
            </w:pPr>
            <w:r w:rsidRPr="000E1A4E">
              <w:rPr>
                <w:rFonts w:ascii="ITC Avant Garde" w:hAnsi="ITC Avant Garde"/>
                <w:b/>
              </w:rPr>
              <w:t>Ficta</w:t>
            </w:r>
            <w:r w:rsidRPr="00D363D3">
              <w:rPr>
                <w:rFonts w:ascii="ITC Avant Garde" w:hAnsi="ITC Avant Garde"/>
              </w:rPr>
              <w:t>:</w:t>
            </w:r>
            <w:r>
              <w:rPr>
                <w:rFonts w:ascii="ITC Avant Garde" w:hAnsi="ITC Avant Garde"/>
              </w:rPr>
              <w:t xml:space="preserve"> No aplica</w:t>
            </w:r>
          </w:p>
          <w:p w14:paraId="6EB0537D" w14:textId="77777777" w:rsidR="00EC1403" w:rsidRPr="00D363D3" w:rsidRDefault="00EC1403" w:rsidP="00EC1403">
            <w:pPr>
              <w:jc w:val="both"/>
              <w:rPr>
                <w:rFonts w:ascii="ITC Avant Garde" w:hAnsi="ITC Avant Garde"/>
              </w:rPr>
            </w:pPr>
            <w:r w:rsidRPr="000E1A4E">
              <w:rPr>
                <w:rFonts w:ascii="ITC Avant Garde" w:hAnsi="ITC Avant Garde"/>
                <w:b/>
              </w:rPr>
              <w:t>Plazo máximo de resolución</w:t>
            </w:r>
            <w:r w:rsidRPr="00D363D3">
              <w:rPr>
                <w:rFonts w:ascii="ITC Avant Garde" w:hAnsi="ITC Avant Garde"/>
              </w:rPr>
              <w:t>:</w:t>
            </w:r>
            <w:r>
              <w:rPr>
                <w:rFonts w:ascii="ITC Avant Garde" w:hAnsi="ITC Avant Garde"/>
              </w:rPr>
              <w:t xml:space="preserve"> No aplica</w:t>
            </w:r>
          </w:p>
          <w:p w14:paraId="7D7FCCBB" w14:textId="77777777" w:rsidR="00EC1403" w:rsidRPr="00D363D3" w:rsidRDefault="00EC1403" w:rsidP="00EC1403">
            <w:pPr>
              <w:jc w:val="both"/>
              <w:rPr>
                <w:rFonts w:ascii="ITC Avant Garde" w:hAnsi="ITC Avant Garde"/>
              </w:rPr>
            </w:pPr>
            <w:r w:rsidRPr="000E1A4E">
              <w:rPr>
                <w:rFonts w:ascii="ITC Avant Garde" w:hAnsi="ITC Avant Garde"/>
                <w:b/>
              </w:rPr>
              <w:lastRenderedPageBreak/>
              <w:t>Justificación</w:t>
            </w:r>
            <w:r w:rsidRPr="00D363D3">
              <w:rPr>
                <w:rFonts w:ascii="ITC Avant Garde" w:hAnsi="ITC Avant Garde"/>
              </w:rPr>
              <w:t>:</w:t>
            </w:r>
            <w:r>
              <w:rPr>
                <w:rFonts w:ascii="ITC Avant Garde" w:hAnsi="ITC Avant Garde"/>
              </w:rPr>
              <w:t xml:space="preserve"> Poder aclarar cualquier tipo de desacuerdo que impida lograr los objetivos planteados en los lineamientos.</w:t>
            </w:r>
          </w:p>
          <w:p w14:paraId="2ADE188C" w14:textId="77777777" w:rsidR="00EC1403" w:rsidRPr="002C1DC6" w:rsidRDefault="00EC1403" w:rsidP="00EC1403">
            <w:pPr>
              <w:jc w:val="both"/>
              <w:rPr>
                <w:rFonts w:ascii="ITC Avant Garde" w:hAnsi="ITC Avant Garde"/>
              </w:rPr>
            </w:pPr>
            <w:r w:rsidRPr="000E1A4E">
              <w:rPr>
                <w:rFonts w:ascii="ITC Avant Garde" w:hAnsi="ITC Avant Garde"/>
                <w:b/>
              </w:rPr>
              <w:t>Población afectada</w:t>
            </w:r>
            <w:r w:rsidRPr="00D363D3">
              <w:rPr>
                <w:rFonts w:ascii="ITC Avant Garde" w:hAnsi="ITC Avant Garde"/>
              </w:rPr>
              <w:t>:</w:t>
            </w:r>
            <w:r>
              <w:rPr>
                <w:rFonts w:ascii="ITC Avant Garde" w:hAnsi="ITC Avant Garde"/>
              </w:rPr>
              <w:t xml:space="preserve"> AEP y/o ACPS, IXP y los ISP miembros del IXP</w:t>
            </w:r>
          </w:p>
        </w:tc>
      </w:tr>
    </w:tbl>
    <w:p w14:paraId="015C1F39" w14:textId="77777777" w:rsidR="003039BF" w:rsidRPr="009E3B4C" w:rsidRDefault="003039BF"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039BF" w:rsidRPr="009E3B4C" w14:paraId="4DFB09E4" w14:textId="77777777" w:rsidTr="003039BF">
        <w:tc>
          <w:tcPr>
            <w:tcW w:w="8828" w:type="dxa"/>
          </w:tcPr>
          <w:p w14:paraId="46268E38" w14:textId="77777777" w:rsidR="00171F45" w:rsidRDefault="003039BF" w:rsidP="006D73EB">
            <w:pPr>
              <w:jc w:val="both"/>
              <w:rPr>
                <w:rFonts w:ascii="ITC Avant Garde" w:hAnsi="ITC Avant Garde"/>
              </w:rPr>
            </w:pPr>
            <w:r w:rsidRPr="000D2875">
              <w:rPr>
                <w:rFonts w:ascii="ITC Avant Garde" w:hAnsi="ITC Avant Garde"/>
                <w:b/>
              </w:rPr>
              <w:t>9.- Seleccione las disposiciones, obligaciones y/o acciones distintas a los trámites que correspondan a la propuesta</w:t>
            </w:r>
            <w:r w:rsidR="005A40FB" w:rsidRPr="000D2875">
              <w:rPr>
                <w:rFonts w:ascii="ITC Avant Garde" w:hAnsi="ITC Avant Garde"/>
                <w:b/>
              </w:rPr>
              <w:t xml:space="preserve"> de anteproyecto de regulación</w:t>
            </w:r>
            <w:r w:rsidRPr="009E3B4C">
              <w:rPr>
                <w:rFonts w:ascii="ITC Avant Garde" w:hAnsi="ITC Avant Garde"/>
              </w:rPr>
              <w:t>:</w:t>
            </w:r>
          </w:p>
          <w:p w14:paraId="502AE33E" w14:textId="77777777" w:rsidR="00D363D3" w:rsidRDefault="00D363D3" w:rsidP="006D73EB">
            <w:pPr>
              <w:jc w:val="both"/>
              <w:rPr>
                <w:rFonts w:ascii="ITC Avant Garde" w:hAnsi="ITC Avant Garde"/>
              </w:rPr>
            </w:pPr>
          </w:p>
          <w:p w14:paraId="185CB238" w14:textId="77777777" w:rsidR="00D430C7" w:rsidRDefault="00D430C7" w:rsidP="00D430C7">
            <w:pPr>
              <w:jc w:val="both"/>
              <w:rPr>
                <w:rFonts w:ascii="ITC Avant Garde" w:hAnsi="ITC Avant Garde"/>
              </w:rPr>
            </w:pPr>
            <w:r w:rsidRPr="00651F18">
              <w:rPr>
                <w:rFonts w:ascii="ITC Avant Garde" w:hAnsi="ITC Avant Garde"/>
                <w:b/>
              </w:rPr>
              <w:t>Tipo:</w:t>
            </w:r>
            <w:r>
              <w:rPr>
                <w:rFonts w:ascii="ITC Avant Garde" w:hAnsi="ITC Avant Garde"/>
              </w:rPr>
              <w:t xml:space="preserve"> Definiciones nuevas</w:t>
            </w:r>
          </w:p>
          <w:p w14:paraId="372DC903" w14:textId="77777777" w:rsidR="00D430C7" w:rsidRDefault="0090370B" w:rsidP="00D430C7">
            <w:pPr>
              <w:jc w:val="both"/>
              <w:rPr>
                <w:rFonts w:ascii="ITC Avant Garde" w:hAnsi="ITC Avant Garde"/>
              </w:rPr>
            </w:pPr>
            <w:r>
              <w:rPr>
                <w:rFonts w:ascii="ITC Avant Garde" w:hAnsi="ITC Avant Garde"/>
              </w:rPr>
              <w:t xml:space="preserve">I. </w:t>
            </w:r>
            <w:r w:rsidR="00F11AE7">
              <w:rPr>
                <w:rFonts w:ascii="ITC Avant Garde" w:hAnsi="ITC Avant Garde"/>
              </w:rPr>
              <w:t>AEP</w:t>
            </w:r>
          </w:p>
          <w:p w14:paraId="72855A8B" w14:textId="77777777" w:rsidR="00F11AE7" w:rsidRDefault="0090370B" w:rsidP="00D430C7">
            <w:pPr>
              <w:jc w:val="both"/>
              <w:rPr>
                <w:rFonts w:ascii="ITC Avant Garde" w:hAnsi="ITC Avant Garde"/>
              </w:rPr>
            </w:pPr>
            <w:r>
              <w:rPr>
                <w:rFonts w:ascii="ITC Avant Garde" w:hAnsi="ITC Avant Garde"/>
              </w:rPr>
              <w:t xml:space="preserve">II. </w:t>
            </w:r>
            <w:r w:rsidR="00F11AE7">
              <w:rPr>
                <w:rFonts w:ascii="ITC Avant Garde" w:hAnsi="ITC Avant Garde"/>
              </w:rPr>
              <w:t>BGP</w:t>
            </w:r>
          </w:p>
          <w:p w14:paraId="00EF7A44" w14:textId="77777777" w:rsidR="00F11AE7" w:rsidRDefault="0090370B" w:rsidP="00D430C7">
            <w:pPr>
              <w:jc w:val="both"/>
              <w:rPr>
                <w:rFonts w:ascii="ITC Avant Garde" w:hAnsi="ITC Avant Garde"/>
              </w:rPr>
            </w:pPr>
            <w:r>
              <w:rPr>
                <w:rFonts w:ascii="ITC Avant Garde" w:hAnsi="ITC Avant Garde"/>
              </w:rPr>
              <w:t xml:space="preserve">III. </w:t>
            </w:r>
            <w:r w:rsidR="00F11AE7">
              <w:rPr>
                <w:rFonts w:ascii="ITC Avant Garde" w:hAnsi="ITC Avant Garde"/>
              </w:rPr>
              <w:t>Capacidad de trasmisión</w:t>
            </w:r>
          </w:p>
          <w:p w14:paraId="7E32283D" w14:textId="77777777" w:rsidR="00F11AE7" w:rsidRDefault="0090370B" w:rsidP="00D430C7">
            <w:pPr>
              <w:jc w:val="both"/>
              <w:rPr>
                <w:rFonts w:ascii="ITC Avant Garde" w:hAnsi="ITC Avant Garde"/>
              </w:rPr>
            </w:pPr>
            <w:r>
              <w:rPr>
                <w:rFonts w:ascii="ITC Avant Garde" w:hAnsi="ITC Avant Garde"/>
              </w:rPr>
              <w:t xml:space="preserve">IV. </w:t>
            </w:r>
            <w:r w:rsidR="00F11AE7">
              <w:rPr>
                <w:rFonts w:ascii="ITC Avant Garde" w:hAnsi="ITC Avant Garde"/>
              </w:rPr>
              <w:t>Conectividad</w:t>
            </w:r>
          </w:p>
          <w:p w14:paraId="653EAC70" w14:textId="77777777" w:rsidR="00F11AE7" w:rsidRDefault="0090370B" w:rsidP="00D430C7">
            <w:pPr>
              <w:jc w:val="both"/>
              <w:rPr>
                <w:rFonts w:ascii="ITC Avant Garde" w:hAnsi="ITC Avant Garde"/>
              </w:rPr>
            </w:pPr>
            <w:r>
              <w:rPr>
                <w:rFonts w:ascii="ITC Avant Garde" w:hAnsi="ITC Avant Garde"/>
              </w:rPr>
              <w:t xml:space="preserve">V. </w:t>
            </w:r>
            <w:proofErr w:type="spellStart"/>
            <w:r w:rsidR="00F11AE7">
              <w:rPr>
                <w:rFonts w:ascii="ITC Avant Garde" w:hAnsi="ITC Avant Garde"/>
              </w:rPr>
              <w:t>Coubicación</w:t>
            </w:r>
            <w:proofErr w:type="spellEnd"/>
          </w:p>
          <w:p w14:paraId="306A28DE" w14:textId="77777777" w:rsidR="00F11AE7" w:rsidRDefault="0090370B" w:rsidP="00D430C7">
            <w:pPr>
              <w:jc w:val="both"/>
              <w:rPr>
                <w:rFonts w:ascii="ITC Avant Garde" w:hAnsi="ITC Avant Garde"/>
              </w:rPr>
            </w:pPr>
            <w:r>
              <w:rPr>
                <w:rFonts w:ascii="ITC Avant Garde" w:hAnsi="ITC Avant Garde"/>
              </w:rPr>
              <w:t xml:space="preserve">VI. </w:t>
            </w:r>
            <w:r w:rsidR="00F11AE7">
              <w:rPr>
                <w:rFonts w:ascii="ITC Avant Garde" w:hAnsi="ITC Avant Garde"/>
              </w:rPr>
              <w:t>Enlace de fibra óptica</w:t>
            </w:r>
          </w:p>
          <w:p w14:paraId="73AEA0DD" w14:textId="77777777" w:rsidR="00F11AE7" w:rsidRDefault="0090370B" w:rsidP="00D430C7">
            <w:pPr>
              <w:jc w:val="both"/>
              <w:rPr>
                <w:rFonts w:ascii="ITC Avant Garde" w:hAnsi="ITC Avant Garde"/>
              </w:rPr>
            </w:pPr>
            <w:r>
              <w:rPr>
                <w:rFonts w:ascii="ITC Avant Garde" w:hAnsi="ITC Avant Garde"/>
              </w:rPr>
              <w:t xml:space="preserve">VII. </w:t>
            </w:r>
            <w:r w:rsidR="00F11AE7">
              <w:rPr>
                <w:rFonts w:ascii="ITC Avant Garde" w:hAnsi="ITC Avant Garde"/>
              </w:rPr>
              <w:t>Instituto</w:t>
            </w:r>
          </w:p>
          <w:p w14:paraId="0D5E44C9" w14:textId="14EC1EB9" w:rsidR="00F11AE7" w:rsidRDefault="0090370B" w:rsidP="00D430C7">
            <w:pPr>
              <w:jc w:val="both"/>
              <w:rPr>
                <w:rFonts w:ascii="ITC Avant Garde" w:hAnsi="ITC Avant Garde"/>
              </w:rPr>
            </w:pPr>
            <w:r>
              <w:rPr>
                <w:rFonts w:ascii="ITC Avant Garde" w:hAnsi="ITC Avant Garde"/>
              </w:rPr>
              <w:t xml:space="preserve">VIII. </w:t>
            </w:r>
            <w:r w:rsidR="00F11AE7">
              <w:rPr>
                <w:rFonts w:ascii="ITC Avant Garde" w:hAnsi="ITC Avant Garde"/>
              </w:rPr>
              <w:t xml:space="preserve">Intercambio </w:t>
            </w:r>
            <w:r w:rsidR="002A1F72">
              <w:rPr>
                <w:rFonts w:ascii="ITC Avant Garde" w:hAnsi="ITC Avant Garde"/>
              </w:rPr>
              <w:t xml:space="preserve">interno </w:t>
            </w:r>
            <w:r w:rsidR="00F11AE7">
              <w:rPr>
                <w:rFonts w:ascii="ITC Avant Garde" w:hAnsi="ITC Avant Garde"/>
              </w:rPr>
              <w:t>de tráfico</w:t>
            </w:r>
          </w:p>
          <w:p w14:paraId="7481884A" w14:textId="77777777" w:rsidR="00F11AE7" w:rsidRPr="00186A46" w:rsidRDefault="0090370B" w:rsidP="00D430C7">
            <w:pPr>
              <w:jc w:val="both"/>
              <w:rPr>
                <w:rFonts w:ascii="ITC Avant Garde" w:hAnsi="ITC Avant Garde"/>
                <w:lang w:val="en-US"/>
              </w:rPr>
            </w:pPr>
            <w:r w:rsidRPr="00186A46">
              <w:rPr>
                <w:rFonts w:ascii="ITC Avant Garde" w:hAnsi="ITC Avant Garde"/>
                <w:lang w:val="en-US"/>
              </w:rPr>
              <w:t xml:space="preserve">IX. </w:t>
            </w:r>
            <w:r w:rsidR="00F11AE7" w:rsidRPr="00186A46">
              <w:rPr>
                <w:rFonts w:ascii="ITC Avant Garde" w:hAnsi="ITC Avant Garde"/>
                <w:lang w:val="en-US"/>
              </w:rPr>
              <w:t>ISP</w:t>
            </w:r>
          </w:p>
          <w:p w14:paraId="285684B5" w14:textId="77777777" w:rsidR="00F11AE7" w:rsidRPr="00186A46" w:rsidRDefault="0090370B" w:rsidP="00D430C7">
            <w:pPr>
              <w:jc w:val="both"/>
              <w:rPr>
                <w:rFonts w:ascii="ITC Avant Garde" w:hAnsi="ITC Avant Garde"/>
                <w:lang w:val="en-US"/>
              </w:rPr>
            </w:pPr>
            <w:r w:rsidRPr="00186A46">
              <w:rPr>
                <w:rFonts w:ascii="ITC Avant Garde" w:hAnsi="ITC Avant Garde"/>
                <w:lang w:val="en-US"/>
              </w:rPr>
              <w:t xml:space="preserve">X. </w:t>
            </w:r>
            <w:r w:rsidR="00F11AE7" w:rsidRPr="00186A46">
              <w:rPr>
                <w:rFonts w:ascii="ITC Avant Garde" w:hAnsi="ITC Avant Garde"/>
                <w:lang w:val="en-US"/>
              </w:rPr>
              <w:t>IP</w:t>
            </w:r>
          </w:p>
          <w:p w14:paraId="1A2DD71E" w14:textId="77777777" w:rsidR="00F11AE7" w:rsidRPr="00186A46" w:rsidRDefault="0090370B" w:rsidP="00D430C7">
            <w:pPr>
              <w:jc w:val="both"/>
              <w:rPr>
                <w:rFonts w:ascii="ITC Avant Garde" w:hAnsi="ITC Avant Garde"/>
                <w:lang w:val="en-US"/>
              </w:rPr>
            </w:pPr>
            <w:r w:rsidRPr="00186A46">
              <w:rPr>
                <w:rFonts w:ascii="ITC Avant Garde" w:hAnsi="ITC Avant Garde"/>
                <w:lang w:val="en-US"/>
              </w:rPr>
              <w:t xml:space="preserve">XI. </w:t>
            </w:r>
            <w:r w:rsidR="00F11AE7" w:rsidRPr="00186A46">
              <w:rPr>
                <w:rFonts w:ascii="ITC Avant Garde" w:hAnsi="ITC Avant Garde"/>
                <w:lang w:val="en-US"/>
              </w:rPr>
              <w:t>IPv6</w:t>
            </w:r>
          </w:p>
          <w:p w14:paraId="6BA258B0" w14:textId="77777777" w:rsidR="00F11AE7" w:rsidRDefault="0090370B" w:rsidP="00D430C7">
            <w:pPr>
              <w:jc w:val="both"/>
              <w:rPr>
                <w:rFonts w:ascii="ITC Avant Garde" w:hAnsi="ITC Avant Garde"/>
              </w:rPr>
            </w:pPr>
            <w:r>
              <w:rPr>
                <w:rFonts w:ascii="ITC Avant Garde" w:hAnsi="ITC Avant Garde"/>
              </w:rPr>
              <w:t xml:space="preserve">XII. </w:t>
            </w:r>
            <w:r w:rsidR="00F11AE7">
              <w:rPr>
                <w:rFonts w:ascii="ITC Avant Garde" w:hAnsi="ITC Avant Garde"/>
              </w:rPr>
              <w:t>IXP</w:t>
            </w:r>
          </w:p>
          <w:p w14:paraId="4E313A05" w14:textId="77777777" w:rsidR="00F11AE7" w:rsidRDefault="0090370B" w:rsidP="00D430C7">
            <w:pPr>
              <w:jc w:val="both"/>
              <w:rPr>
                <w:rFonts w:ascii="ITC Avant Garde" w:hAnsi="ITC Avant Garde"/>
              </w:rPr>
            </w:pPr>
            <w:r>
              <w:rPr>
                <w:rFonts w:ascii="ITC Avant Garde" w:hAnsi="ITC Avant Garde"/>
              </w:rPr>
              <w:t xml:space="preserve">XIII. </w:t>
            </w:r>
            <w:r w:rsidR="00F11AE7">
              <w:rPr>
                <w:rFonts w:ascii="ITC Avant Garde" w:hAnsi="ITC Avant Garde"/>
              </w:rPr>
              <w:t>LFTR</w:t>
            </w:r>
          </w:p>
          <w:p w14:paraId="518BA2D0" w14:textId="77777777" w:rsidR="00F11AE7" w:rsidRDefault="0090370B" w:rsidP="00D430C7">
            <w:pPr>
              <w:jc w:val="both"/>
              <w:rPr>
                <w:rFonts w:ascii="ITC Avant Garde" w:hAnsi="ITC Avant Garde"/>
              </w:rPr>
            </w:pPr>
            <w:r>
              <w:rPr>
                <w:rFonts w:ascii="ITC Avant Garde" w:hAnsi="ITC Avant Garde"/>
              </w:rPr>
              <w:t xml:space="preserve">XIV. </w:t>
            </w:r>
            <w:r w:rsidR="00F11AE7">
              <w:rPr>
                <w:rFonts w:ascii="ITC Avant Garde" w:hAnsi="ITC Avant Garde"/>
              </w:rPr>
              <w:t>Políticas de enrutamiento</w:t>
            </w:r>
          </w:p>
          <w:p w14:paraId="74F1ECF6" w14:textId="77777777" w:rsidR="00F11AE7" w:rsidRDefault="0090370B" w:rsidP="00D430C7">
            <w:pPr>
              <w:jc w:val="both"/>
              <w:rPr>
                <w:rFonts w:ascii="ITC Avant Garde" w:hAnsi="ITC Avant Garde"/>
              </w:rPr>
            </w:pPr>
            <w:r>
              <w:rPr>
                <w:rFonts w:ascii="ITC Avant Garde" w:hAnsi="ITC Avant Garde"/>
              </w:rPr>
              <w:t xml:space="preserve">XV. </w:t>
            </w:r>
            <w:r w:rsidR="00F11AE7">
              <w:rPr>
                <w:rFonts w:ascii="ITC Avant Garde" w:hAnsi="ITC Avant Garde"/>
              </w:rPr>
              <w:t>Puerto</w:t>
            </w:r>
          </w:p>
          <w:p w14:paraId="001C8CB0" w14:textId="77777777" w:rsidR="00F11AE7" w:rsidRDefault="0090370B" w:rsidP="00D430C7">
            <w:pPr>
              <w:jc w:val="both"/>
              <w:rPr>
                <w:rFonts w:ascii="ITC Avant Garde" w:hAnsi="ITC Avant Garde"/>
              </w:rPr>
            </w:pPr>
            <w:r>
              <w:rPr>
                <w:rFonts w:ascii="ITC Avant Garde" w:hAnsi="ITC Avant Garde"/>
              </w:rPr>
              <w:t xml:space="preserve">XVI. </w:t>
            </w:r>
            <w:r w:rsidR="00F11AE7">
              <w:rPr>
                <w:rFonts w:ascii="ITC Avant Garde" w:hAnsi="ITC Avant Garde"/>
              </w:rPr>
              <w:t>Ruta</w:t>
            </w:r>
          </w:p>
          <w:p w14:paraId="624DDE07" w14:textId="77777777" w:rsidR="00F11AE7" w:rsidRDefault="0090370B" w:rsidP="00D430C7">
            <w:pPr>
              <w:jc w:val="both"/>
              <w:rPr>
                <w:rFonts w:ascii="ITC Avant Garde" w:hAnsi="ITC Avant Garde"/>
              </w:rPr>
            </w:pPr>
            <w:r>
              <w:rPr>
                <w:rFonts w:ascii="ITC Avant Garde" w:hAnsi="ITC Avant Garde"/>
              </w:rPr>
              <w:t xml:space="preserve">XVII. </w:t>
            </w:r>
            <w:r w:rsidR="00F11AE7">
              <w:rPr>
                <w:rFonts w:ascii="ITC Avant Garde" w:hAnsi="ITC Avant Garde"/>
              </w:rPr>
              <w:t>Sistema Autónomo</w:t>
            </w:r>
          </w:p>
          <w:p w14:paraId="604BA52F" w14:textId="77777777" w:rsidR="00F11AE7" w:rsidRPr="00D430C7" w:rsidRDefault="0090370B" w:rsidP="00D430C7">
            <w:pPr>
              <w:jc w:val="both"/>
              <w:rPr>
                <w:rFonts w:ascii="ITC Avant Garde" w:hAnsi="ITC Avant Garde"/>
              </w:rPr>
            </w:pPr>
            <w:r>
              <w:rPr>
                <w:rFonts w:ascii="ITC Avant Garde" w:hAnsi="ITC Avant Garde"/>
              </w:rPr>
              <w:t xml:space="preserve">XVIII. </w:t>
            </w:r>
            <w:r w:rsidR="00F11AE7">
              <w:rPr>
                <w:rFonts w:ascii="ITC Avant Garde" w:hAnsi="ITC Avant Garde"/>
              </w:rPr>
              <w:t>Tabla de enrutamiento</w:t>
            </w:r>
          </w:p>
          <w:p w14:paraId="510CE0DA" w14:textId="77777777" w:rsidR="00D430C7" w:rsidRPr="00D430C7" w:rsidRDefault="00D430C7" w:rsidP="00D430C7">
            <w:pPr>
              <w:jc w:val="both"/>
              <w:rPr>
                <w:rFonts w:ascii="ITC Avant Garde" w:hAnsi="ITC Avant Garde"/>
              </w:rPr>
            </w:pPr>
            <w:r w:rsidRPr="00651F18">
              <w:rPr>
                <w:rFonts w:ascii="ITC Avant Garde" w:hAnsi="ITC Avant Garde"/>
                <w:b/>
              </w:rPr>
              <w:t>Artículos aplicables:</w:t>
            </w:r>
            <w:r w:rsidRPr="00D430C7">
              <w:rPr>
                <w:rFonts w:ascii="ITC Avant Garde" w:hAnsi="ITC Avant Garde"/>
              </w:rPr>
              <w:t xml:space="preserve"> CAPÍTULO II, lineamiento </w:t>
            </w:r>
            <w:r>
              <w:rPr>
                <w:rFonts w:ascii="ITC Avant Garde" w:hAnsi="ITC Avant Garde"/>
              </w:rPr>
              <w:t>Tercero</w:t>
            </w:r>
          </w:p>
          <w:p w14:paraId="761AF0CC" w14:textId="77777777" w:rsidR="00D430C7" w:rsidRDefault="00D430C7" w:rsidP="00D430C7">
            <w:pPr>
              <w:jc w:val="both"/>
              <w:rPr>
                <w:rFonts w:ascii="ITC Avant Garde" w:hAnsi="ITC Avant Garde"/>
              </w:rPr>
            </w:pPr>
            <w:r w:rsidRPr="00651F18">
              <w:rPr>
                <w:rFonts w:ascii="ITC Avant Garde" w:hAnsi="ITC Avant Garde"/>
                <w:b/>
              </w:rPr>
              <w:t>Justificación:</w:t>
            </w:r>
            <w:r w:rsidRPr="00D430C7">
              <w:rPr>
                <w:rFonts w:ascii="ITC Avant Garde" w:hAnsi="ITC Avant Garde"/>
              </w:rPr>
              <w:t xml:space="preserve"> Definiciones para un mejor entendimiento dentro del contexto del Anteproyecto de mérito. </w:t>
            </w:r>
          </w:p>
          <w:p w14:paraId="0294A7A4" w14:textId="77777777" w:rsidR="0090370B" w:rsidRDefault="0090370B" w:rsidP="0090370B">
            <w:pPr>
              <w:jc w:val="both"/>
              <w:rPr>
                <w:rFonts w:ascii="ITC Avant Garde" w:hAnsi="ITC Avant Garde"/>
              </w:rPr>
            </w:pPr>
            <w:r>
              <w:rPr>
                <w:rFonts w:ascii="ITC Avant Garde" w:hAnsi="ITC Avant Garde"/>
              </w:rPr>
              <w:t>I. AEP: Se define</w:t>
            </w:r>
            <w:r w:rsidR="00642314">
              <w:rPr>
                <w:rFonts w:ascii="ITC Avant Garde" w:hAnsi="ITC Avant Garde"/>
              </w:rPr>
              <w:t xml:space="preserve"> el sujeto obligado a cumplir con los lineamientos.</w:t>
            </w:r>
          </w:p>
          <w:p w14:paraId="1BEFF6DA" w14:textId="77777777" w:rsidR="0090370B" w:rsidRDefault="0090370B" w:rsidP="0090370B">
            <w:pPr>
              <w:jc w:val="both"/>
              <w:rPr>
                <w:rFonts w:ascii="ITC Avant Garde" w:hAnsi="ITC Avant Garde"/>
              </w:rPr>
            </w:pPr>
            <w:r>
              <w:rPr>
                <w:rFonts w:ascii="ITC Avant Garde" w:hAnsi="ITC Avant Garde"/>
              </w:rPr>
              <w:t xml:space="preserve">II. </w:t>
            </w:r>
            <w:r w:rsidRPr="00BC5DAD">
              <w:rPr>
                <w:rFonts w:ascii="ITC Avant Garde" w:hAnsi="ITC Avant Garde"/>
              </w:rPr>
              <w:t>BGP</w:t>
            </w:r>
            <w:r w:rsidR="00642314" w:rsidRPr="00BC5DAD">
              <w:rPr>
                <w:rFonts w:ascii="ITC Avant Garde" w:hAnsi="ITC Avant Garde"/>
              </w:rPr>
              <w:t>:</w:t>
            </w:r>
            <w:r w:rsidR="00642314">
              <w:rPr>
                <w:rFonts w:ascii="ITC Avant Garde" w:hAnsi="ITC Avant Garde"/>
              </w:rPr>
              <w:t xml:space="preserve"> Se define el protocolo de enrutamiento a través del cual los sistemas autónomos intercambian información</w:t>
            </w:r>
            <w:r w:rsidR="00A61E2E">
              <w:rPr>
                <w:rFonts w:ascii="ITC Avant Garde" w:hAnsi="ITC Avant Garde"/>
              </w:rPr>
              <w:t xml:space="preserve"> de ruteo</w:t>
            </w:r>
            <w:r w:rsidR="00642314">
              <w:rPr>
                <w:rFonts w:ascii="ITC Avant Garde" w:hAnsi="ITC Avant Garde"/>
              </w:rPr>
              <w:t xml:space="preserve"> entre diferentes redes.</w:t>
            </w:r>
          </w:p>
          <w:p w14:paraId="5FDDCC7B" w14:textId="77777777" w:rsidR="0090370B" w:rsidRDefault="0090370B" w:rsidP="0090370B">
            <w:pPr>
              <w:jc w:val="both"/>
              <w:rPr>
                <w:rFonts w:ascii="ITC Avant Garde" w:hAnsi="ITC Avant Garde"/>
              </w:rPr>
            </w:pPr>
            <w:r>
              <w:rPr>
                <w:rFonts w:ascii="ITC Avant Garde" w:hAnsi="ITC Avant Garde"/>
              </w:rPr>
              <w:t>III. Capacidad de trasmisión</w:t>
            </w:r>
            <w:r w:rsidR="00642314">
              <w:rPr>
                <w:rFonts w:ascii="ITC Avant Garde" w:hAnsi="ITC Avant Garde"/>
              </w:rPr>
              <w:t>: Se define</w:t>
            </w:r>
            <w:r w:rsidR="00485ACD">
              <w:rPr>
                <w:rFonts w:ascii="ITC Avant Garde" w:hAnsi="ITC Avant Garde"/>
              </w:rPr>
              <w:t xml:space="preserve"> la cantidad </w:t>
            </w:r>
            <w:r w:rsidR="00394D2E">
              <w:rPr>
                <w:rFonts w:ascii="ITC Avant Garde" w:hAnsi="ITC Avant Garde"/>
              </w:rPr>
              <w:t xml:space="preserve">máxima </w:t>
            </w:r>
            <w:r w:rsidR="00485ACD">
              <w:rPr>
                <w:rFonts w:ascii="ITC Avant Garde" w:hAnsi="ITC Avant Garde"/>
              </w:rPr>
              <w:t xml:space="preserve">de información </w:t>
            </w:r>
            <w:r w:rsidR="00394D2E">
              <w:rPr>
                <w:rFonts w:ascii="ITC Avant Garde" w:hAnsi="ITC Avant Garde"/>
              </w:rPr>
              <w:t>que puede ser transmitida a través de un enlace.</w:t>
            </w:r>
          </w:p>
          <w:p w14:paraId="5AFA7FDF" w14:textId="77777777" w:rsidR="0090370B" w:rsidRDefault="0090370B" w:rsidP="0090370B">
            <w:pPr>
              <w:jc w:val="both"/>
              <w:rPr>
                <w:rFonts w:ascii="ITC Avant Garde" w:hAnsi="ITC Avant Garde"/>
              </w:rPr>
            </w:pPr>
            <w:r>
              <w:rPr>
                <w:rFonts w:ascii="ITC Avant Garde" w:hAnsi="ITC Avant Garde"/>
              </w:rPr>
              <w:t>IV. Conectividad</w:t>
            </w:r>
            <w:r w:rsidR="00642314">
              <w:rPr>
                <w:rFonts w:ascii="ITC Avant Garde" w:hAnsi="ITC Avant Garde"/>
              </w:rPr>
              <w:t>: Se define</w:t>
            </w:r>
            <w:r w:rsidR="00394D2E">
              <w:rPr>
                <w:rFonts w:ascii="ITC Avant Garde" w:hAnsi="ITC Avant Garde"/>
              </w:rPr>
              <w:t xml:space="preserve"> la capacidad de mantener la transmisión de la información en un enlace de manera continua y sostenible. </w:t>
            </w:r>
          </w:p>
          <w:p w14:paraId="57086B26" w14:textId="77777777" w:rsidR="0090370B" w:rsidRDefault="0090370B" w:rsidP="0090370B">
            <w:pPr>
              <w:jc w:val="both"/>
              <w:rPr>
                <w:rFonts w:ascii="ITC Avant Garde" w:hAnsi="ITC Avant Garde"/>
              </w:rPr>
            </w:pPr>
            <w:r>
              <w:rPr>
                <w:rFonts w:ascii="ITC Avant Garde" w:hAnsi="ITC Avant Garde"/>
              </w:rPr>
              <w:t xml:space="preserve">V. </w:t>
            </w:r>
            <w:proofErr w:type="spellStart"/>
            <w:r>
              <w:rPr>
                <w:rFonts w:ascii="ITC Avant Garde" w:hAnsi="ITC Avant Garde"/>
              </w:rPr>
              <w:t>Coubicación</w:t>
            </w:r>
            <w:proofErr w:type="spellEnd"/>
            <w:r w:rsidR="00642314">
              <w:rPr>
                <w:rFonts w:ascii="ITC Avant Garde" w:hAnsi="ITC Avant Garde"/>
              </w:rPr>
              <w:t>: Se define</w:t>
            </w:r>
            <w:r w:rsidR="00394D2E">
              <w:rPr>
                <w:rFonts w:ascii="ITC Avant Garde" w:hAnsi="ITC Avant Garde"/>
              </w:rPr>
              <w:t>n las principales características necesarias que debe tener el espacio físico requerido para la instalación del equipamiento de cada una de las redes que se interconectan en el IXP.</w:t>
            </w:r>
          </w:p>
          <w:p w14:paraId="7903622C" w14:textId="77777777" w:rsidR="0090370B" w:rsidRDefault="0090370B" w:rsidP="00485ACD">
            <w:pPr>
              <w:ind w:left="708" w:hanging="708"/>
              <w:jc w:val="both"/>
              <w:rPr>
                <w:rFonts w:ascii="ITC Avant Garde" w:hAnsi="ITC Avant Garde"/>
              </w:rPr>
            </w:pPr>
            <w:r>
              <w:rPr>
                <w:rFonts w:ascii="ITC Avant Garde" w:hAnsi="ITC Avant Garde"/>
              </w:rPr>
              <w:t>VI. Enlace de fibra óptica</w:t>
            </w:r>
            <w:r w:rsidR="00642314">
              <w:rPr>
                <w:rFonts w:ascii="ITC Avant Garde" w:hAnsi="ITC Avant Garde"/>
              </w:rPr>
              <w:t>: Se define</w:t>
            </w:r>
            <w:r w:rsidR="00032F2F">
              <w:rPr>
                <w:rFonts w:ascii="ITC Avant Garde" w:hAnsi="ITC Avant Garde"/>
              </w:rPr>
              <w:t xml:space="preserve"> el medio o canal de comunicación requerido para llevar a cabo la trasmisión de datos. </w:t>
            </w:r>
          </w:p>
          <w:p w14:paraId="11DA3C3B" w14:textId="77777777" w:rsidR="0090370B" w:rsidRDefault="0090370B" w:rsidP="0090370B">
            <w:pPr>
              <w:jc w:val="both"/>
              <w:rPr>
                <w:rFonts w:ascii="ITC Avant Garde" w:hAnsi="ITC Avant Garde"/>
              </w:rPr>
            </w:pPr>
            <w:r>
              <w:rPr>
                <w:rFonts w:ascii="ITC Avant Garde" w:hAnsi="ITC Avant Garde"/>
              </w:rPr>
              <w:t>VII. Instituto</w:t>
            </w:r>
            <w:r w:rsidR="00642314">
              <w:rPr>
                <w:rFonts w:ascii="ITC Avant Garde" w:hAnsi="ITC Avant Garde"/>
              </w:rPr>
              <w:t>: Se define</w:t>
            </w:r>
            <w:r w:rsidR="00596E1A">
              <w:rPr>
                <w:rFonts w:ascii="ITC Avant Garde" w:hAnsi="ITC Avant Garde"/>
              </w:rPr>
              <w:t xml:space="preserve"> al Instituto Federal de Telecomunicaciones.</w:t>
            </w:r>
          </w:p>
          <w:p w14:paraId="7C455BDA" w14:textId="5B194F35" w:rsidR="0090370B" w:rsidRDefault="0090370B" w:rsidP="0090370B">
            <w:pPr>
              <w:jc w:val="both"/>
              <w:rPr>
                <w:rFonts w:ascii="ITC Avant Garde" w:hAnsi="ITC Avant Garde"/>
              </w:rPr>
            </w:pPr>
            <w:r>
              <w:rPr>
                <w:rFonts w:ascii="ITC Avant Garde" w:hAnsi="ITC Avant Garde"/>
              </w:rPr>
              <w:lastRenderedPageBreak/>
              <w:t>VIII. Intercambio</w:t>
            </w:r>
            <w:r w:rsidR="002A1F72">
              <w:rPr>
                <w:rFonts w:ascii="ITC Avant Garde" w:hAnsi="ITC Avant Garde"/>
              </w:rPr>
              <w:t xml:space="preserve"> interno</w:t>
            </w:r>
            <w:r>
              <w:rPr>
                <w:rFonts w:ascii="ITC Avant Garde" w:hAnsi="ITC Avant Garde"/>
              </w:rPr>
              <w:t xml:space="preserve"> de tráfico</w:t>
            </w:r>
            <w:r w:rsidR="00642314">
              <w:rPr>
                <w:rFonts w:ascii="ITC Avant Garde" w:hAnsi="ITC Avant Garde"/>
              </w:rPr>
              <w:t>: Se define</w:t>
            </w:r>
            <w:r w:rsidR="005613AF">
              <w:rPr>
                <w:rFonts w:ascii="ITC Avant Garde" w:hAnsi="ITC Avant Garde"/>
              </w:rPr>
              <w:t xml:space="preserve"> la acción de llevar a cabo </w:t>
            </w:r>
            <w:r w:rsidR="002A5CD3">
              <w:rPr>
                <w:rFonts w:ascii="ITC Avant Garde" w:hAnsi="ITC Avant Garde"/>
              </w:rPr>
              <w:t>la entrega y recepción</w:t>
            </w:r>
            <w:r w:rsidR="005613AF">
              <w:rPr>
                <w:rFonts w:ascii="ITC Avant Garde" w:hAnsi="ITC Avant Garde"/>
              </w:rPr>
              <w:t xml:space="preserve"> de datos o de información entre dos puntos de una red.</w:t>
            </w:r>
          </w:p>
          <w:p w14:paraId="0BE1B1C9" w14:textId="5BAF7313" w:rsidR="0090370B" w:rsidRPr="00642314" w:rsidRDefault="0090370B" w:rsidP="0090370B">
            <w:pPr>
              <w:jc w:val="both"/>
              <w:rPr>
                <w:rFonts w:ascii="ITC Avant Garde" w:hAnsi="ITC Avant Garde"/>
              </w:rPr>
            </w:pPr>
            <w:r w:rsidRPr="00642314">
              <w:rPr>
                <w:rFonts w:ascii="ITC Avant Garde" w:hAnsi="ITC Avant Garde"/>
              </w:rPr>
              <w:t>IX. ISP</w:t>
            </w:r>
            <w:r w:rsidR="00642314">
              <w:rPr>
                <w:rFonts w:ascii="ITC Avant Garde" w:hAnsi="ITC Avant Garde"/>
              </w:rPr>
              <w:t>: Se define</w:t>
            </w:r>
            <w:r w:rsidR="001A6E29">
              <w:rPr>
                <w:rFonts w:ascii="ITC Avant Garde" w:hAnsi="ITC Avant Garde"/>
              </w:rPr>
              <w:t>n</w:t>
            </w:r>
            <w:r w:rsidR="00DB1C84">
              <w:rPr>
                <w:rFonts w:ascii="ITC Avant Garde" w:hAnsi="ITC Avant Garde"/>
              </w:rPr>
              <w:t xml:space="preserve"> los proveedores de servicios de Internet</w:t>
            </w:r>
            <w:r w:rsidR="001A6E29">
              <w:rPr>
                <w:rFonts w:ascii="ITC Avant Garde" w:hAnsi="ITC Avant Garde"/>
              </w:rPr>
              <w:t>.</w:t>
            </w:r>
          </w:p>
          <w:p w14:paraId="6C6E1B99" w14:textId="77777777" w:rsidR="0090370B" w:rsidRPr="00642314" w:rsidRDefault="0090370B" w:rsidP="0090370B">
            <w:pPr>
              <w:jc w:val="both"/>
              <w:rPr>
                <w:rFonts w:ascii="ITC Avant Garde" w:hAnsi="ITC Avant Garde"/>
              </w:rPr>
            </w:pPr>
            <w:r w:rsidRPr="00350FF0">
              <w:rPr>
                <w:rFonts w:ascii="ITC Avant Garde" w:hAnsi="ITC Avant Garde"/>
              </w:rPr>
              <w:t>X. IP</w:t>
            </w:r>
            <w:r w:rsidR="00642314">
              <w:rPr>
                <w:rFonts w:ascii="ITC Avant Garde" w:hAnsi="ITC Avant Garde"/>
              </w:rPr>
              <w:t>: Se define</w:t>
            </w:r>
            <w:r w:rsidR="001A6E29">
              <w:rPr>
                <w:rFonts w:ascii="ITC Avant Garde" w:hAnsi="ITC Avant Garde"/>
              </w:rPr>
              <w:t xml:space="preserve"> al</w:t>
            </w:r>
            <w:r w:rsidR="001A6E29" w:rsidRPr="001A6E29">
              <w:rPr>
                <w:rFonts w:ascii="ITC Avant Garde" w:hAnsi="ITC Avant Garde"/>
              </w:rPr>
              <w:t xml:space="preserve"> protocolo de comunicación de datos digitales </w:t>
            </w:r>
            <w:r w:rsidR="001A6E29">
              <w:rPr>
                <w:rFonts w:ascii="ITC Avant Garde" w:hAnsi="ITC Avant Garde"/>
              </w:rPr>
              <w:t>que funciona en</w:t>
            </w:r>
            <w:r w:rsidR="001A6E29" w:rsidRPr="001A6E29">
              <w:rPr>
                <w:rFonts w:ascii="ITC Avant Garde" w:hAnsi="ITC Avant Garde"/>
              </w:rPr>
              <w:t xml:space="preserve"> la capa de red según el modelo internacional OSI</w:t>
            </w:r>
            <w:r w:rsidR="001A6E29">
              <w:rPr>
                <w:rFonts w:ascii="ITC Avant Garde" w:hAnsi="ITC Avant Garde"/>
              </w:rPr>
              <w:t xml:space="preserve"> </w:t>
            </w:r>
            <w:r w:rsidR="008274BC">
              <w:rPr>
                <w:rFonts w:ascii="ITC Avant Garde" w:hAnsi="ITC Avant Garde"/>
              </w:rPr>
              <w:t xml:space="preserve">y </w:t>
            </w:r>
            <w:r w:rsidR="001A6E29">
              <w:rPr>
                <w:rFonts w:ascii="ITC Avant Garde" w:hAnsi="ITC Avant Garde"/>
              </w:rPr>
              <w:t>que permite la transmisión de datos.</w:t>
            </w:r>
          </w:p>
          <w:p w14:paraId="5725A388" w14:textId="77777777" w:rsidR="0090370B" w:rsidRPr="00642314" w:rsidRDefault="0090370B" w:rsidP="0090370B">
            <w:pPr>
              <w:jc w:val="both"/>
              <w:rPr>
                <w:rFonts w:ascii="ITC Avant Garde" w:hAnsi="ITC Avant Garde"/>
              </w:rPr>
            </w:pPr>
            <w:r w:rsidRPr="00642314">
              <w:rPr>
                <w:rFonts w:ascii="ITC Avant Garde" w:hAnsi="ITC Avant Garde"/>
              </w:rPr>
              <w:t>XI. IPv6</w:t>
            </w:r>
            <w:r w:rsidR="00642314">
              <w:rPr>
                <w:rFonts w:ascii="ITC Avant Garde" w:hAnsi="ITC Avant Garde"/>
              </w:rPr>
              <w:t>: Se define</w:t>
            </w:r>
            <w:r w:rsidR="001A6E29">
              <w:rPr>
                <w:rFonts w:ascii="ITC Avant Garde" w:hAnsi="ITC Avant Garde"/>
              </w:rPr>
              <w:t xml:space="preserve"> </w:t>
            </w:r>
            <w:r w:rsidR="00172BA2">
              <w:rPr>
                <w:rFonts w:ascii="ITC Avant Garde" w:hAnsi="ITC Avant Garde"/>
              </w:rPr>
              <w:t>una</w:t>
            </w:r>
            <w:r w:rsidR="001A6E29" w:rsidRPr="001A6E29">
              <w:rPr>
                <w:rFonts w:ascii="ITC Avant Garde" w:hAnsi="ITC Avant Garde"/>
              </w:rPr>
              <w:t xml:space="preserve"> versión del </w:t>
            </w:r>
            <w:r w:rsidR="00A01FD8">
              <w:rPr>
                <w:rFonts w:ascii="ITC Avant Garde" w:hAnsi="ITC Avant Garde"/>
              </w:rPr>
              <w:t>protocolo de Internet</w:t>
            </w:r>
            <w:r w:rsidR="00172BA2">
              <w:rPr>
                <w:rFonts w:ascii="ITC Avant Garde" w:hAnsi="ITC Avant Garde"/>
              </w:rPr>
              <w:t xml:space="preserve"> que permite soportar un número mayor de direcciones superior al protocolo versión 4. </w:t>
            </w:r>
          </w:p>
          <w:p w14:paraId="59FF886C" w14:textId="77777777" w:rsidR="0090370B" w:rsidRDefault="0090370B" w:rsidP="0090370B">
            <w:pPr>
              <w:jc w:val="both"/>
              <w:rPr>
                <w:rFonts w:ascii="ITC Avant Garde" w:hAnsi="ITC Avant Garde"/>
              </w:rPr>
            </w:pPr>
            <w:r>
              <w:rPr>
                <w:rFonts w:ascii="ITC Avant Garde" w:hAnsi="ITC Avant Garde"/>
              </w:rPr>
              <w:t>XII. IXP</w:t>
            </w:r>
            <w:r w:rsidR="00642314">
              <w:rPr>
                <w:rFonts w:ascii="ITC Avant Garde" w:hAnsi="ITC Avant Garde"/>
              </w:rPr>
              <w:t>: Se define</w:t>
            </w:r>
            <w:r w:rsidR="00FE39D1">
              <w:rPr>
                <w:rFonts w:ascii="ITC Avant Garde" w:hAnsi="ITC Avant Garde"/>
              </w:rPr>
              <w:t xml:space="preserve"> el componente de la infraestructura de </w:t>
            </w:r>
            <w:r w:rsidR="00836862">
              <w:rPr>
                <w:rFonts w:ascii="ITC Avant Garde" w:hAnsi="ITC Avant Garde"/>
              </w:rPr>
              <w:t xml:space="preserve">Internet que permite mejorar el intercambio de información de manera eficiente y con mayor </w:t>
            </w:r>
            <w:r w:rsidR="00FE39D1">
              <w:rPr>
                <w:rFonts w:ascii="ITC Avant Garde" w:hAnsi="ITC Avant Garde"/>
              </w:rPr>
              <w:t>calidad de manera local.</w:t>
            </w:r>
          </w:p>
          <w:p w14:paraId="3B218647" w14:textId="77777777" w:rsidR="0090370B" w:rsidRDefault="0090370B" w:rsidP="0090370B">
            <w:pPr>
              <w:jc w:val="both"/>
              <w:rPr>
                <w:rFonts w:ascii="ITC Avant Garde" w:hAnsi="ITC Avant Garde"/>
              </w:rPr>
            </w:pPr>
            <w:r>
              <w:rPr>
                <w:rFonts w:ascii="ITC Avant Garde" w:hAnsi="ITC Avant Garde"/>
              </w:rPr>
              <w:t>XIII. LFTR</w:t>
            </w:r>
            <w:r w:rsidR="00642314">
              <w:rPr>
                <w:rFonts w:ascii="ITC Avant Garde" w:hAnsi="ITC Avant Garde"/>
              </w:rPr>
              <w:t>: Se define</w:t>
            </w:r>
            <w:r w:rsidR="00035601">
              <w:rPr>
                <w:rFonts w:ascii="ITC Avant Garde" w:hAnsi="ITC Avant Garde"/>
              </w:rPr>
              <w:t xml:space="preserve"> la Ley Federal de Telecomunicaciones y Radiodifusión.</w:t>
            </w:r>
          </w:p>
          <w:p w14:paraId="102932FA" w14:textId="77777777" w:rsidR="0090370B" w:rsidRDefault="0090370B" w:rsidP="0090370B">
            <w:pPr>
              <w:jc w:val="both"/>
              <w:rPr>
                <w:rFonts w:ascii="ITC Avant Garde" w:hAnsi="ITC Avant Garde"/>
              </w:rPr>
            </w:pPr>
            <w:r>
              <w:rPr>
                <w:rFonts w:ascii="ITC Avant Garde" w:hAnsi="ITC Avant Garde"/>
              </w:rPr>
              <w:t>XIV. Políticas de enrutamiento</w:t>
            </w:r>
            <w:r w:rsidR="00642314">
              <w:rPr>
                <w:rFonts w:ascii="ITC Avant Garde" w:hAnsi="ITC Avant Garde"/>
              </w:rPr>
              <w:t>: Se define</w:t>
            </w:r>
            <w:r w:rsidR="00A341CF">
              <w:rPr>
                <w:rFonts w:ascii="ITC Avant Garde" w:hAnsi="ITC Avant Garde"/>
              </w:rPr>
              <w:t>n</w:t>
            </w:r>
            <w:r w:rsidR="00D213F6">
              <w:rPr>
                <w:rFonts w:ascii="ITC Avant Garde" w:hAnsi="ITC Avant Garde"/>
              </w:rPr>
              <w:t xml:space="preserve"> las</w:t>
            </w:r>
            <w:r w:rsidR="00A341CF">
              <w:rPr>
                <w:rFonts w:ascii="ITC Avant Garde" w:hAnsi="ITC Avant Garde"/>
              </w:rPr>
              <w:t xml:space="preserve"> reglas o</w:t>
            </w:r>
            <w:r w:rsidR="00D213F6">
              <w:rPr>
                <w:rFonts w:ascii="ITC Avant Garde" w:hAnsi="ITC Avant Garde"/>
              </w:rPr>
              <w:t xml:space="preserve"> acciones </w:t>
            </w:r>
            <w:r w:rsidR="00A341CF">
              <w:rPr>
                <w:rFonts w:ascii="ITC Avant Garde" w:hAnsi="ITC Avant Garde"/>
              </w:rPr>
              <w:t xml:space="preserve">previamente </w:t>
            </w:r>
            <w:r w:rsidR="00D213F6">
              <w:rPr>
                <w:rFonts w:ascii="ITC Avant Garde" w:hAnsi="ITC Avant Garde"/>
              </w:rPr>
              <w:t xml:space="preserve">programadas para llevar a cabo el ruteo de paquetes </w:t>
            </w:r>
            <w:r w:rsidR="00CE0458">
              <w:rPr>
                <w:rFonts w:ascii="ITC Avant Garde" w:hAnsi="ITC Avant Garde"/>
              </w:rPr>
              <w:t xml:space="preserve">de datos </w:t>
            </w:r>
            <w:r w:rsidR="00D213F6">
              <w:rPr>
                <w:rFonts w:ascii="ITC Avant Garde" w:hAnsi="ITC Avant Garde"/>
              </w:rPr>
              <w:t xml:space="preserve">de manera que se </w:t>
            </w:r>
            <w:r w:rsidR="007059DA">
              <w:rPr>
                <w:rFonts w:ascii="ITC Avant Garde" w:hAnsi="ITC Avant Garde"/>
              </w:rPr>
              <w:t xml:space="preserve">optimiza la operación de la red </w:t>
            </w:r>
            <w:r w:rsidR="00D213F6">
              <w:rPr>
                <w:rFonts w:ascii="ITC Avant Garde" w:hAnsi="ITC Avant Garde"/>
              </w:rPr>
              <w:t>y se incrementa</w:t>
            </w:r>
            <w:r w:rsidR="00D213F6" w:rsidRPr="00035601">
              <w:rPr>
                <w:rFonts w:ascii="ITC Avant Garde" w:hAnsi="ITC Avant Garde"/>
              </w:rPr>
              <w:t xml:space="preserve"> su desempeño</w:t>
            </w:r>
            <w:r w:rsidR="00D213F6">
              <w:rPr>
                <w:rFonts w:ascii="ITC Avant Garde" w:hAnsi="ITC Avant Garde"/>
              </w:rPr>
              <w:t>.</w:t>
            </w:r>
          </w:p>
          <w:p w14:paraId="17956ADA" w14:textId="77777777" w:rsidR="0090370B" w:rsidRDefault="0090370B" w:rsidP="0090370B">
            <w:pPr>
              <w:jc w:val="both"/>
              <w:rPr>
                <w:rFonts w:ascii="ITC Avant Garde" w:hAnsi="ITC Avant Garde"/>
              </w:rPr>
            </w:pPr>
            <w:r>
              <w:rPr>
                <w:rFonts w:ascii="ITC Avant Garde" w:hAnsi="ITC Avant Garde"/>
              </w:rPr>
              <w:t>XV. Puerto</w:t>
            </w:r>
            <w:r w:rsidR="00642314">
              <w:rPr>
                <w:rFonts w:ascii="ITC Avant Garde" w:hAnsi="ITC Avant Garde"/>
              </w:rPr>
              <w:t>: Se define</w:t>
            </w:r>
            <w:r w:rsidR="007059DA">
              <w:rPr>
                <w:rFonts w:ascii="ITC Avant Garde" w:hAnsi="ITC Avant Garde"/>
              </w:rPr>
              <w:t xml:space="preserve"> la interfaz </w:t>
            </w:r>
            <w:r w:rsidR="006B5DF3">
              <w:rPr>
                <w:rFonts w:ascii="ITC Avant Garde" w:hAnsi="ITC Avant Garde"/>
              </w:rPr>
              <w:t>de comunicación</w:t>
            </w:r>
            <w:r w:rsidR="007059DA">
              <w:rPr>
                <w:rFonts w:ascii="ITC Avant Garde" w:hAnsi="ITC Avant Garde"/>
              </w:rPr>
              <w:t xml:space="preserve"> </w:t>
            </w:r>
            <w:r w:rsidR="006B5DF3">
              <w:rPr>
                <w:rFonts w:ascii="ITC Avant Garde" w:hAnsi="ITC Avant Garde"/>
              </w:rPr>
              <w:t xml:space="preserve">con algún tipo de aplicación </w:t>
            </w:r>
            <w:r w:rsidR="007059DA">
              <w:rPr>
                <w:rFonts w:ascii="ITC Avant Garde" w:hAnsi="ITC Avant Garde"/>
              </w:rPr>
              <w:t>a través de una red.</w:t>
            </w:r>
          </w:p>
          <w:p w14:paraId="5A30F25A" w14:textId="77777777" w:rsidR="0090370B" w:rsidRDefault="0090370B" w:rsidP="0090370B">
            <w:pPr>
              <w:jc w:val="both"/>
              <w:rPr>
                <w:rFonts w:ascii="ITC Avant Garde" w:hAnsi="ITC Avant Garde"/>
              </w:rPr>
            </w:pPr>
            <w:r>
              <w:rPr>
                <w:rFonts w:ascii="ITC Avant Garde" w:hAnsi="ITC Avant Garde"/>
              </w:rPr>
              <w:t>XVI. Ruta</w:t>
            </w:r>
            <w:r w:rsidR="00642314">
              <w:rPr>
                <w:rFonts w:ascii="ITC Avant Garde" w:hAnsi="ITC Avant Garde"/>
              </w:rPr>
              <w:t>: Se define</w:t>
            </w:r>
            <w:r w:rsidR="0030061C">
              <w:rPr>
                <w:rFonts w:ascii="ITC Avant Garde" w:hAnsi="ITC Avant Garde"/>
              </w:rPr>
              <w:t xml:space="preserve"> el camino que un paquete de datos debe seguir para pasar un puerto de origen hasta un puerto de destino. </w:t>
            </w:r>
          </w:p>
          <w:p w14:paraId="22CE59A3" w14:textId="77777777" w:rsidR="004B35F6" w:rsidRDefault="0090370B" w:rsidP="0090370B">
            <w:pPr>
              <w:jc w:val="both"/>
              <w:rPr>
                <w:rFonts w:ascii="ITC Avant Garde" w:hAnsi="ITC Avant Garde"/>
              </w:rPr>
            </w:pPr>
            <w:r>
              <w:rPr>
                <w:rFonts w:ascii="ITC Avant Garde" w:hAnsi="ITC Avant Garde"/>
              </w:rPr>
              <w:t>XVII. Sistema Autónomo</w:t>
            </w:r>
            <w:r w:rsidR="00642314">
              <w:rPr>
                <w:rFonts w:ascii="ITC Avant Garde" w:hAnsi="ITC Avant Garde"/>
              </w:rPr>
              <w:t>: Se define</w:t>
            </w:r>
            <w:r w:rsidR="004B35F6">
              <w:rPr>
                <w:rFonts w:ascii="ITC Avant Garde" w:hAnsi="ITC Avant Garde"/>
              </w:rPr>
              <w:t xml:space="preserve"> al conjunto de redes que comparten una única política de enrutamiento que se ejecuta bajo una misma administración, visto como una única entidad.</w:t>
            </w:r>
          </w:p>
          <w:p w14:paraId="61518E1E" w14:textId="77777777" w:rsidR="0090370B" w:rsidRPr="00D430C7" w:rsidRDefault="0090370B" w:rsidP="0090370B">
            <w:pPr>
              <w:jc w:val="both"/>
              <w:rPr>
                <w:rFonts w:ascii="ITC Avant Garde" w:hAnsi="ITC Avant Garde"/>
              </w:rPr>
            </w:pPr>
            <w:r>
              <w:rPr>
                <w:rFonts w:ascii="ITC Avant Garde" w:hAnsi="ITC Avant Garde"/>
              </w:rPr>
              <w:t>XVIII. Tabla de enrutamiento</w:t>
            </w:r>
            <w:r w:rsidR="00642314">
              <w:rPr>
                <w:rFonts w:ascii="ITC Avant Garde" w:hAnsi="ITC Avant Garde"/>
              </w:rPr>
              <w:t>: Se define</w:t>
            </w:r>
            <w:r w:rsidR="00D33449">
              <w:rPr>
                <w:rFonts w:ascii="ITC Avant Garde" w:hAnsi="ITC Avant Garde"/>
              </w:rPr>
              <w:t xml:space="preserve"> la base que almacena las rutas a los diferentes nodos que componen una red</w:t>
            </w:r>
            <w:r w:rsidR="004E5FD4">
              <w:rPr>
                <w:rFonts w:ascii="ITC Avant Garde" w:hAnsi="ITC Avant Garde"/>
              </w:rPr>
              <w:t xml:space="preserve"> y que permite encontrar la mejor ruta para la transferencia de datos.</w:t>
            </w:r>
          </w:p>
          <w:p w14:paraId="10C5EED1" w14:textId="77777777" w:rsidR="00651F18" w:rsidRDefault="00651F18" w:rsidP="00DB2BD4">
            <w:pPr>
              <w:jc w:val="both"/>
              <w:rPr>
                <w:rFonts w:ascii="ITC Avant Garde" w:hAnsi="ITC Avant Garde"/>
              </w:rPr>
            </w:pPr>
          </w:p>
          <w:p w14:paraId="3808D273" w14:textId="51DA306E" w:rsidR="00267335" w:rsidRPr="00D363D3" w:rsidRDefault="00267335" w:rsidP="00267335">
            <w:pPr>
              <w:jc w:val="both"/>
              <w:rPr>
                <w:rFonts w:ascii="ITC Avant Garde" w:hAnsi="ITC Avant Garde"/>
              </w:rPr>
            </w:pPr>
            <w:r w:rsidRPr="00AE1689">
              <w:rPr>
                <w:rFonts w:ascii="ITC Avant Garde" w:hAnsi="ITC Avant Garde"/>
                <w:b/>
              </w:rPr>
              <w:t>Tipo</w:t>
            </w:r>
            <w:r w:rsidRPr="00D363D3">
              <w:rPr>
                <w:rFonts w:ascii="ITC Avant Garde" w:hAnsi="ITC Avant Garde"/>
              </w:rPr>
              <w:t xml:space="preserve">: </w:t>
            </w:r>
            <w:r w:rsidR="00621C8C">
              <w:rPr>
                <w:rFonts w:ascii="ITC Avant Garde" w:hAnsi="ITC Avant Garde"/>
              </w:rPr>
              <w:t xml:space="preserve">Objeto de los lineamientos </w:t>
            </w:r>
          </w:p>
          <w:p w14:paraId="457E556D" w14:textId="191E342C" w:rsidR="00267335" w:rsidRPr="00D363D3" w:rsidRDefault="00267335" w:rsidP="00267335">
            <w:pPr>
              <w:jc w:val="both"/>
              <w:rPr>
                <w:rFonts w:ascii="ITC Avant Garde" w:hAnsi="ITC Avant Garde"/>
              </w:rPr>
            </w:pPr>
            <w:r w:rsidRPr="00AE1689">
              <w:rPr>
                <w:rFonts w:ascii="ITC Avant Garde" w:hAnsi="ITC Avant Garde"/>
                <w:b/>
              </w:rPr>
              <w:t>Artículos aplicables</w:t>
            </w:r>
            <w:r w:rsidRPr="00D363D3">
              <w:rPr>
                <w:rFonts w:ascii="ITC Avant Garde" w:hAnsi="ITC Avant Garde"/>
              </w:rPr>
              <w:t xml:space="preserve">: </w:t>
            </w:r>
            <w:r>
              <w:rPr>
                <w:rFonts w:ascii="ITC Avant Garde" w:hAnsi="ITC Avant Garde"/>
              </w:rPr>
              <w:t>CAPÍTULO I, lineamiento Primero</w:t>
            </w:r>
          </w:p>
          <w:p w14:paraId="1AA013A9" w14:textId="78E93E60" w:rsidR="00267335" w:rsidRDefault="00267335" w:rsidP="00267335">
            <w:pPr>
              <w:jc w:val="both"/>
              <w:rPr>
                <w:rFonts w:ascii="ITC Avant Garde" w:hAnsi="ITC Avant Garde"/>
              </w:rPr>
            </w:pPr>
            <w:r w:rsidRPr="00AE1689">
              <w:rPr>
                <w:rFonts w:ascii="ITC Avant Garde" w:hAnsi="ITC Avant Garde"/>
                <w:b/>
              </w:rPr>
              <w:t>Justificación</w:t>
            </w:r>
            <w:r>
              <w:rPr>
                <w:rFonts w:ascii="ITC Avant Garde" w:hAnsi="ITC Avant Garde"/>
              </w:rPr>
              <w:t xml:space="preserve">: Establecer </w:t>
            </w:r>
            <w:r w:rsidR="00621C8C">
              <w:rPr>
                <w:rFonts w:ascii="ITC Avant Garde" w:hAnsi="ITC Avant Garde"/>
              </w:rPr>
              <w:t>como objeto de los lineamientos que</w:t>
            </w:r>
            <w:r>
              <w:rPr>
                <w:rFonts w:ascii="ITC Avant Garde" w:hAnsi="ITC Avant Garde"/>
              </w:rPr>
              <w:t xml:space="preserve"> el AEP y/o ACPS tenga presencia física en los puntos de </w:t>
            </w:r>
            <w:r w:rsidR="00B50847">
              <w:rPr>
                <w:rFonts w:ascii="ITC Avant Garde" w:hAnsi="ITC Avant Garde"/>
              </w:rPr>
              <w:t>intercambio de tráfico de Internet en el territorio naciona</w:t>
            </w:r>
            <w:r w:rsidR="003E27D6">
              <w:rPr>
                <w:rFonts w:ascii="ITC Avant Garde" w:hAnsi="ITC Avant Garde"/>
              </w:rPr>
              <w:t>l</w:t>
            </w:r>
            <w:r>
              <w:rPr>
                <w:rFonts w:ascii="ITC Avant Garde" w:hAnsi="ITC Avant Garde"/>
              </w:rPr>
              <w:t>.</w:t>
            </w:r>
          </w:p>
          <w:p w14:paraId="4029E641" w14:textId="77777777" w:rsidR="00267335" w:rsidRDefault="00267335" w:rsidP="00DB2BD4">
            <w:pPr>
              <w:jc w:val="both"/>
              <w:rPr>
                <w:rFonts w:ascii="ITC Avant Garde" w:hAnsi="ITC Avant Garde"/>
              </w:rPr>
            </w:pPr>
          </w:p>
          <w:p w14:paraId="7FC8536F" w14:textId="65763DD6" w:rsidR="00267335" w:rsidRPr="00D363D3" w:rsidRDefault="00267335" w:rsidP="00267335">
            <w:pPr>
              <w:jc w:val="both"/>
              <w:rPr>
                <w:rFonts w:ascii="ITC Avant Garde" w:hAnsi="ITC Avant Garde"/>
              </w:rPr>
            </w:pPr>
            <w:r w:rsidRPr="00AE1689">
              <w:rPr>
                <w:rFonts w:ascii="ITC Avant Garde" w:hAnsi="ITC Avant Garde"/>
                <w:b/>
              </w:rPr>
              <w:t>Tipo</w:t>
            </w:r>
            <w:r w:rsidRPr="00D363D3">
              <w:rPr>
                <w:rFonts w:ascii="ITC Avant Garde" w:hAnsi="ITC Avant Garde"/>
              </w:rPr>
              <w:t xml:space="preserve">: </w:t>
            </w:r>
            <w:r w:rsidR="00CE423A">
              <w:rPr>
                <w:rFonts w:ascii="ITC Avant Garde" w:hAnsi="ITC Avant Garde"/>
              </w:rPr>
              <w:t>Obligación del AEP y/o ACPS para</w:t>
            </w:r>
            <w:r w:rsidR="00D328AB">
              <w:rPr>
                <w:rFonts w:ascii="ITC Avant Garde" w:hAnsi="ITC Avant Garde"/>
              </w:rPr>
              <w:t xml:space="preserve"> tener presencia física</w:t>
            </w:r>
          </w:p>
          <w:p w14:paraId="4335B5D2" w14:textId="49344650" w:rsidR="00267335" w:rsidRPr="00D363D3" w:rsidRDefault="00267335" w:rsidP="00267335">
            <w:pPr>
              <w:jc w:val="both"/>
              <w:rPr>
                <w:rFonts w:ascii="ITC Avant Garde" w:hAnsi="ITC Avant Garde"/>
              </w:rPr>
            </w:pPr>
            <w:r w:rsidRPr="00AE1689">
              <w:rPr>
                <w:rFonts w:ascii="ITC Avant Garde" w:hAnsi="ITC Avant Garde"/>
                <w:b/>
              </w:rPr>
              <w:t>Artículos aplicables</w:t>
            </w:r>
            <w:r w:rsidRPr="00D363D3">
              <w:rPr>
                <w:rFonts w:ascii="ITC Avant Garde" w:hAnsi="ITC Avant Garde"/>
              </w:rPr>
              <w:t xml:space="preserve">: </w:t>
            </w:r>
            <w:r>
              <w:rPr>
                <w:rFonts w:ascii="ITC Avant Garde" w:hAnsi="ITC Avant Garde"/>
              </w:rPr>
              <w:t>CAPÍTULO I, lineamiento Segundo</w:t>
            </w:r>
          </w:p>
          <w:p w14:paraId="7E8D13B9" w14:textId="3FEA51C4" w:rsidR="00267335" w:rsidRDefault="00267335" w:rsidP="00267335">
            <w:pPr>
              <w:jc w:val="both"/>
              <w:rPr>
                <w:rFonts w:ascii="ITC Avant Garde" w:hAnsi="ITC Avant Garde"/>
              </w:rPr>
            </w:pPr>
            <w:r w:rsidRPr="00AE1689">
              <w:rPr>
                <w:rFonts w:ascii="ITC Avant Garde" w:hAnsi="ITC Avant Garde"/>
                <w:b/>
              </w:rPr>
              <w:t>Justificación</w:t>
            </w:r>
            <w:r w:rsidR="00B50847">
              <w:rPr>
                <w:rFonts w:ascii="ITC Avant Garde" w:hAnsi="ITC Avant Garde"/>
              </w:rPr>
              <w:t xml:space="preserve">: </w:t>
            </w:r>
            <w:r w:rsidR="00CE423A">
              <w:rPr>
                <w:rFonts w:ascii="ITC Avant Garde" w:hAnsi="ITC Avant Garde"/>
              </w:rPr>
              <w:t>Indicar lo sujetos obligados a tener</w:t>
            </w:r>
            <w:r w:rsidR="00D328AB">
              <w:rPr>
                <w:rFonts w:ascii="ITC Avant Garde" w:hAnsi="ITC Avant Garde"/>
              </w:rPr>
              <w:t xml:space="preserve"> presencia física en los puntos de intercambio de tráfico de Internet en el territorio nacional.</w:t>
            </w:r>
          </w:p>
          <w:p w14:paraId="12A284AB" w14:textId="77777777" w:rsidR="00267335" w:rsidRDefault="00267335" w:rsidP="00DB2BD4">
            <w:pPr>
              <w:jc w:val="both"/>
              <w:rPr>
                <w:rFonts w:ascii="ITC Avant Garde" w:hAnsi="ITC Avant Garde"/>
              </w:rPr>
            </w:pPr>
          </w:p>
          <w:p w14:paraId="22733018" w14:textId="77777777" w:rsidR="00267335" w:rsidRDefault="00267335" w:rsidP="00DB2BD4">
            <w:pPr>
              <w:jc w:val="both"/>
              <w:rPr>
                <w:rFonts w:ascii="ITC Avant Garde" w:hAnsi="ITC Avant Garde"/>
              </w:rPr>
            </w:pPr>
          </w:p>
          <w:p w14:paraId="14677A35" w14:textId="77777777" w:rsidR="00AE1689" w:rsidRPr="00D363D3" w:rsidRDefault="00AE1689" w:rsidP="00AE1689">
            <w:pPr>
              <w:jc w:val="both"/>
              <w:rPr>
                <w:rFonts w:ascii="ITC Avant Garde" w:hAnsi="ITC Avant Garde"/>
              </w:rPr>
            </w:pPr>
            <w:r w:rsidRPr="00AE1689">
              <w:rPr>
                <w:rFonts w:ascii="ITC Avant Garde" w:hAnsi="ITC Avant Garde"/>
                <w:b/>
              </w:rPr>
              <w:t>Tipo</w:t>
            </w:r>
            <w:r w:rsidRPr="00D363D3">
              <w:rPr>
                <w:rFonts w:ascii="ITC Avant Garde" w:hAnsi="ITC Avant Garde"/>
              </w:rPr>
              <w:t xml:space="preserve">: </w:t>
            </w:r>
            <w:r w:rsidR="00110E0B">
              <w:rPr>
                <w:rFonts w:ascii="ITC Avant Garde" w:hAnsi="ITC Avant Garde"/>
              </w:rPr>
              <w:t>Obligación</w:t>
            </w:r>
            <w:r w:rsidR="008F691C">
              <w:rPr>
                <w:rFonts w:ascii="ITC Avant Garde" w:hAnsi="ITC Avant Garde"/>
              </w:rPr>
              <w:t xml:space="preserve"> de es</w:t>
            </w:r>
            <w:r w:rsidR="004F11DF">
              <w:rPr>
                <w:rFonts w:ascii="ITC Avant Garde" w:hAnsi="ITC Avant Garde"/>
              </w:rPr>
              <w:t>tablecer conectividad a los IXP</w:t>
            </w:r>
            <w:r w:rsidR="008F691C">
              <w:rPr>
                <w:rFonts w:ascii="ITC Avant Garde" w:hAnsi="ITC Avant Garde"/>
              </w:rPr>
              <w:t xml:space="preserve"> con </w:t>
            </w:r>
            <w:r w:rsidR="00E407A8">
              <w:rPr>
                <w:rFonts w:ascii="ITC Avant Garde" w:hAnsi="ITC Avant Garde"/>
              </w:rPr>
              <w:t>enlaces de fibra</w:t>
            </w:r>
            <w:r w:rsidR="008F691C">
              <w:rPr>
                <w:rFonts w:ascii="ITC Avant Garde" w:hAnsi="ITC Avant Garde"/>
              </w:rPr>
              <w:t xml:space="preserve"> óptic</w:t>
            </w:r>
            <w:r w:rsidR="00E407A8">
              <w:rPr>
                <w:rFonts w:ascii="ITC Avant Garde" w:hAnsi="ITC Avant Garde"/>
              </w:rPr>
              <w:t>a</w:t>
            </w:r>
          </w:p>
          <w:p w14:paraId="60C7F228" w14:textId="77777777" w:rsidR="00AE1689" w:rsidRPr="00D363D3" w:rsidRDefault="00AE1689" w:rsidP="00AE1689">
            <w:pPr>
              <w:jc w:val="both"/>
              <w:rPr>
                <w:rFonts w:ascii="ITC Avant Garde" w:hAnsi="ITC Avant Garde"/>
              </w:rPr>
            </w:pPr>
            <w:r w:rsidRPr="00AE1689">
              <w:rPr>
                <w:rFonts w:ascii="ITC Avant Garde" w:hAnsi="ITC Avant Garde"/>
                <w:b/>
              </w:rPr>
              <w:t>Artículos aplicables</w:t>
            </w:r>
            <w:r w:rsidRPr="00D363D3">
              <w:rPr>
                <w:rFonts w:ascii="ITC Avant Garde" w:hAnsi="ITC Avant Garde"/>
              </w:rPr>
              <w:t xml:space="preserve">: </w:t>
            </w:r>
            <w:r w:rsidR="00DB7C60">
              <w:rPr>
                <w:rFonts w:ascii="ITC Avant Garde" w:hAnsi="ITC Avant Garde"/>
              </w:rPr>
              <w:t>CAPÍTULO III, lineamiento</w:t>
            </w:r>
            <w:r w:rsidR="00AB3CD0">
              <w:rPr>
                <w:rFonts w:ascii="ITC Avant Garde" w:hAnsi="ITC Avant Garde"/>
              </w:rPr>
              <w:t xml:space="preserve"> Quinto</w:t>
            </w:r>
          </w:p>
          <w:p w14:paraId="71A1DD7E" w14:textId="77777777" w:rsidR="008F691C" w:rsidRDefault="00AE1689" w:rsidP="006A6C7D">
            <w:pPr>
              <w:jc w:val="both"/>
              <w:rPr>
                <w:rFonts w:ascii="ITC Avant Garde" w:hAnsi="ITC Avant Garde"/>
              </w:rPr>
            </w:pPr>
            <w:r w:rsidRPr="00AE1689">
              <w:rPr>
                <w:rFonts w:ascii="ITC Avant Garde" w:hAnsi="ITC Avant Garde"/>
                <w:b/>
              </w:rPr>
              <w:t>Justificación</w:t>
            </w:r>
            <w:r>
              <w:rPr>
                <w:rFonts w:ascii="ITC Avant Garde" w:hAnsi="ITC Avant Garde"/>
              </w:rPr>
              <w:t>:</w:t>
            </w:r>
            <w:r w:rsidR="008F691C">
              <w:rPr>
                <w:rFonts w:ascii="ITC Avant Garde" w:hAnsi="ITC Avant Garde"/>
              </w:rPr>
              <w:t xml:space="preserve"> Asegurar que la conectividad </w:t>
            </w:r>
            <w:r w:rsidR="00E407A8">
              <w:rPr>
                <w:rFonts w:ascii="ITC Avant Garde" w:hAnsi="ITC Avant Garde"/>
              </w:rPr>
              <w:t xml:space="preserve">del AEP y/o ACPS </w:t>
            </w:r>
            <w:r w:rsidR="008F691C">
              <w:rPr>
                <w:rFonts w:ascii="ITC Avant Garde" w:hAnsi="ITC Avant Garde"/>
              </w:rPr>
              <w:t xml:space="preserve">se realice a través de un </w:t>
            </w:r>
            <w:r w:rsidR="00E407A8">
              <w:rPr>
                <w:rFonts w:ascii="ITC Avant Garde" w:hAnsi="ITC Avant Garde"/>
              </w:rPr>
              <w:t xml:space="preserve">enlace </w:t>
            </w:r>
            <w:r w:rsidR="008F691C">
              <w:rPr>
                <w:rFonts w:ascii="ITC Avant Garde" w:hAnsi="ITC Avant Garde"/>
              </w:rPr>
              <w:t xml:space="preserve">de </w:t>
            </w:r>
            <w:r w:rsidR="00E407A8">
              <w:rPr>
                <w:rFonts w:ascii="ITC Avant Garde" w:hAnsi="ITC Avant Garde"/>
              </w:rPr>
              <w:t xml:space="preserve">fibra </w:t>
            </w:r>
            <w:r w:rsidR="007818B5">
              <w:rPr>
                <w:rFonts w:ascii="ITC Avant Garde" w:hAnsi="ITC Avant Garde"/>
              </w:rPr>
              <w:t>óptic</w:t>
            </w:r>
            <w:r w:rsidR="00E407A8">
              <w:rPr>
                <w:rFonts w:ascii="ITC Avant Garde" w:hAnsi="ITC Avant Garde"/>
              </w:rPr>
              <w:t>a</w:t>
            </w:r>
            <w:r w:rsidR="007818B5">
              <w:rPr>
                <w:rFonts w:ascii="ITC Avant Garde" w:hAnsi="ITC Avant Garde"/>
              </w:rPr>
              <w:t xml:space="preserve"> </w:t>
            </w:r>
            <w:r w:rsidR="008F691C">
              <w:rPr>
                <w:rFonts w:ascii="ITC Avant Garde" w:hAnsi="ITC Avant Garde"/>
              </w:rPr>
              <w:t xml:space="preserve">dadas las ventajas que </w:t>
            </w:r>
            <w:r w:rsidR="006A6C7D">
              <w:rPr>
                <w:rFonts w:ascii="ITC Avant Garde" w:hAnsi="ITC Avant Garde"/>
              </w:rPr>
              <w:t xml:space="preserve">éste </w:t>
            </w:r>
            <w:r w:rsidR="008F691C">
              <w:rPr>
                <w:rFonts w:ascii="ITC Avant Garde" w:hAnsi="ITC Avant Garde"/>
              </w:rPr>
              <w:t xml:space="preserve">ofrece como </w:t>
            </w:r>
            <w:r w:rsidR="00E407A8">
              <w:rPr>
                <w:rFonts w:ascii="ITC Avant Garde" w:hAnsi="ITC Avant Garde"/>
              </w:rPr>
              <w:t xml:space="preserve">es </w:t>
            </w:r>
            <w:r w:rsidR="008F691C">
              <w:rPr>
                <w:rFonts w:ascii="ITC Avant Garde" w:hAnsi="ITC Avant Garde"/>
              </w:rPr>
              <w:t xml:space="preserve">el </w:t>
            </w:r>
            <w:r w:rsidR="008F691C">
              <w:rPr>
                <w:rFonts w:ascii="ITC Avant Garde" w:hAnsi="ITC Avant Garde"/>
              </w:rPr>
              <w:lastRenderedPageBreak/>
              <w:t>proporcionar un mayor ancho d</w:t>
            </w:r>
            <w:r w:rsidR="006A6C7D">
              <w:rPr>
                <w:rFonts w:ascii="ITC Avant Garde" w:hAnsi="ITC Avant Garde"/>
              </w:rPr>
              <w:t>e banda, disminuir las pérdidas, ser inmune a radiaciones electromagnéticas, por mencionar algunos.</w:t>
            </w:r>
          </w:p>
          <w:p w14:paraId="69BB195E" w14:textId="77777777" w:rsidR="00AE1689" w:rsidRDefault="00AE1689" w:rsidP="00DB2BD4">
            <w:pPr>
              <w:jc w:val="both"/>
              <w:rPr>
                <w:rFonts w:ascii="ITC Avant Garde" w:hAnsi="ITC Avant Garde"/>
              </w:rPr>
            </w:pPr>
          </w:p>
          <w:p w14:paraId="49C908E2" w14:textId="1B4FA00D" w:rsidR="00AE1689" w:rsidRPr="00D363D3" w:rsidRDefault="00AE1689" w:rsidP="00AE1689">
            <w:pPr>
              <w:jc w:val="both"/>
              <w:rPr>
                <w:rFonts w:ascii="ITC Avant Garde" w:hAnsi="ITC Avant Garde"/>
              </w:rPr>
            </w:pPr>
            <w:r w:rsidRPr="00AE1689">
              <w:rPr>
                <w:rFonts w:ascii="ITC Avant Garde" w:hAnsi="ITC Avant Garde"/>
                <w:b/>
              </w:rPr>
              <w:t>Tipo</w:t>
            </w:r>
            <w:r w:rsidR="00110E0B">
              <w:rPr>
                <w:rFonts w:ascii="ITC Avant Garde" w:hAnsi="ITC Avant Garde"/>
              </w:rPr>
              <w:t xml:space="preserve">: </w:t>
            </w:r>
            <w:r w:rsidR="006A6C7D">
              <w:rPr>
                <w:rFonts w:ascii="ITC Avant Garde" w:hAnsi="ITC Avant Garde"/>
              </w:rPr>
              <w:t xml:space="preserve">Obligación de contar con elementos necesarios que permitan el intercambio </w:t>
            </w:r>
            <w:r w:rsidR="00621C8C">
              <w:rPr>
                <w:rFonts w:ascii="ITC Avant Garde" w:hAnsi="ITC Avant Garde"/>
              </w:rPr>
              <w:t xml:space="preserve">interno </w:t>
            </w:r>
            <w:r w:rsidR="006A6C7D">
              <w:rPr>
                <w:rFonts w:ascii="ITC Avant Garde" w:hAnsi="ITC Avant Garde"/>
              </w:rPr>
              <w:t>de tráfico</w:t>
            </w:r>
          </w:p>
          <w:p w14:paraId="4066A8DB" w14:textId="77777777" w:rsidR="00AE1689" w:rsidRPr="00D363D3" w:rsidRDefault="00AE1689" w:rsidP="00AE1689">
            <w:pPr>
              <w:jc w:val="both"/>
              <w:rPr>
                <w:rFonts w:ascii="ITC Avant Garde" w:hAnsi="ITC Avant Garde"/>
              </w:rPr>
            </w:pPr>
            <w:r w:rsidRPr="00AE1689">
              <w:rPr>
                <w:rFonts w:ascii="ITC Avant Garde" w:hAnsi="ITC Avant Garde"/>
                <w:b/>
              </w:rPr>
              <w:t>Artículos aplicables</w:t>
            </w:r>
            <w:r w:rsidRPr="00D363D3">
              <w:rPr>
                <w:rFonts w:ascii="ITC Avant Garde" w:hAnsi="ITC Avant Garde"/>
              </w:rPr>
              <w:t xml:space="preserve">: </w:t>
            </w:r>
            <w:r w:rsidR="00DB7C60">
              <w:rPr>
                <w:rFonts w:ascii="ITC Avant Garde" w:hAnsi="ITC Avant Garde"/>
              </w:rPr>
              <w:t>CAPÍTULO III, lineamiento</w:t>
            </w:r>
            <w:r w:rsidR="00AB3CD0">
              <w:rPr>
                <w:rFonts w:ascii="ITC Avant Garde" w:hAnsi="ITC Avant Garde"/>
              </w:rPr>
              <w:t xml:space="preserve"> Sexto</w:t>
            </w:r>
          </w:p>
          <w:p w14:paraId="3D68C2D5" w14:textId="0707D37C" w:rsidR="00AE1689" w:rsidRDefault="00AE1689" w:rsidP="00AE1689">
            <w:pPr>
              <w:jc w:val="both"/>
              <w:rPr>
                <w:rFonts w:ascii="ITC Avant Garde" w:hAnsi="ITC Avant Garde"/>
              </w:rPr>
            </w:pPr>
            <w:r w:rsidRPr="00AE1689">
              <w:rPr>
                <w:rFonts w:ascii="ITC Avant Garde" w:hAnsi="ITC Avant Garde"/>
                <w:b/>
              </w:rPr>
              <w:t>Justificación</w:t>
            </w:r>
            <w:r>
              <w:rPr>
                <w:rFonts w:ascii="ITC Avant Garde" w:hAnsi="ITC Avant Garde"/>
              </w:rPr>
              <w:t>:</w:t>
            </w:r>
            <w:r w:rsidR="006A6C7D">
              <w:rPr>
                <w:rFonts w:ascii="ITC Avant Garde" w:hAnsi="ITC Avant Garde"/>
              </w:rPr>
              <w:t xml:space="preserve"> Asegurar que el AEP y/o </w:t>
            </w:r>
            <w:r w:rsidR="00186A46">
              <w:rPr>
                <w:rFonts w:ascii="ITC Avant Garde" w:hAnsi="ITC Avant Garde"/>
              </w:rPr>
              <w:t>A</w:t>
            </w:r>
            <w:r w:rsidR="006A6C7D">
              <w:rPr>
                <w:rFonts w:ascii="ITC Avant Garde" w:hAnsi="ITC Avant Garde"/>
              </w:rPr>
              <w:t xml:space="preserve">CPS cuente con los requerimientos técnicos mínimos </w:t>
            </w:r>
            <w:r w:rsidR="003974EF">
              <w:rPr>
                <w:rFonts w:ascii="ITC Avant Garde" w:hAnsi="ITC Avant Garde"/>
              </w:rPr>
              <w:t>para</w:t>
            </w:r>
            <w:r w:rsidR="006A6C7D">
              <w:rPr>
                <w:rFonts w:ascii="ITC Avant Garde" w:hAnsi="ITC Avant Garde"/>
              </w:rPr>
              <w:t xml:space="preserve"> realizar </w:t>
            </w:r>
            <w:r w:rsidR="003974EF">
              <w:rPr>
                <w:rFonts w:ascii="ITC Avant Garde" w:hAnsi="ITC Avant Garde"/>
              </w:rPr>
              <w:t>el</w:t>
            </w:r>
            <w:r w:rsidR="006A6C7D">
              <w:rPr>
                <w:rFonts w:ascii="ITC Avant Garde" w:hAnsi="ITC Avant Garde"/>
              </w:rPr>
              <w:t xml:space="preserve"> intercambio </w:t>
            </w:r>
            <w:r w:rsidR="00621C8C">
              <w:rPr>
                <w:rFonts w:ascii="ITC Avant Garde" w:hAnsi="ITC Avant Garde"/>
              </w:rPr>
              <w:t xml:space="preserve">interno </w:t>
            </w:r>
            <w:r w:rsidR="006A6C7D">
              <w:rPr>
                <w:rFonts w:ascii="ITC Avant Garde" w:hAnsi="ITC Avant Garde"/>
              </w:rPr>
              <w:t>de tráfico</w:t>
            </w:r>
            <w:r w:rsidR="00621C8C">
              <w:rPr>
                <w:rFonts w:ascii="ITC Avant Garde" w:hAnsi="ITC Avant Garde"/>
              </w:rPr>
              <w:t>, entendido como la conducción de tráfico</w:t>
            </w:r>
            <w:r w:rsidR="006A6C7D">
              <w:rPr>
                <w:rFonts w:ascii="ITC Avant Garde" w:hAnsi="ITC Avant Garde"/>
              </w:rPr>
              <w:t xml:space="preserve"> </w:t>
            </w:r>
            <w:r w:rsidR="003974EF">
              <w:rPr>
                <w:rFonts w:ascii="ITC Avant Garde" w:hAnsi="ITC Avant Garde"/>
              </w:rPr>
              <w:t>nacional</w:t>
            </w:r>
            <w:r w:rsidR="00621C8C">
              <w:rPr>
                <w:rFonts w:ascii="ITC Avant Garde" w:hAnsi="ITC Avant Garde"/>
              </w:rPr>
              <w:t>,</w:t>
            </w:r>
            <w:r w:rsidR="003974EF">
              <w:rPr>
                <w:rFonts w:ascii="ITC Avant Garde" w:hAnsi="ITC Avant Garde"/>
              </w:rPr>
              <w:t xml:space="preserve"> </w:t>
            </w:r>
            <w:r w:rsidR="006A6C7D">
              <w:rPr>
                <w:rFonts w:ascii="ITC Avant Garde" w:hAnsi="ITC Avant Garde"/>
              </w:rPr>
              <w:t>de manera efectiva</w:t>
            </w:r>
            <w:r w:rsidR="003974EF">
              <w:rPr>
                <w:rFonts w:ascii="ITC Avant Garde" w:hAnsi="ITC Avant Garde"/>
              </w:rPr>
              <w:t xml:space="preserve">, </w:t>
            </w:r>
            <w:r w:rsidR="006A6C7D">
              <w:rPr>
                <w:rFonts w:ascii="ITC Avant Garde" w:hAnsi="ITC Avant Garde"/>
              </w:rPr>
              <w:t>disminuyendo riesgos</w:t>
            </w:r>
            <w:r w:rsidR="003974EF">
              <w:rPr>
                <w:rFonts w:ascii="ITC Avant Garde" w:hAnsi="ITC Avant Garde"/>
              </w:rPr>
              <w:t xml:space="preserve"> y preservando la privacidad de los usuarios y la seguridad de la red</w:t>
            </w:r>
            <w:r w:rsidR="006A6C7D">
              <w:rPr>
                <w:rFonts w:ascii="ITC Avant Garde" w:hAnsi="ITC Avant Garde"/>
              </w:rPr>
              <w:t xml:space="preserve">. </w:t>
            </w:r>
          </w:p>
          <w:p w14:paraId="77074715" w14:textId="77777777" w:rsidR="006A6C7D" w:rsidRDefault="006A6C7D" w:rsidP="00DB2BD4">
            <w:pPr>
              <w:jc w:val="both"/>
              <w:rPr>
                <w:rFonts w:ascii="ITC Avant Garde" w:hAnsi="ITC Avant Garde"/>
              </w:rPr>
            </w:pPr>
          </w:p>
          <w:p w14:paraId="7CA458A6" w14:textId="6192BB1E" w:rsidR="00267335" w:rsidRPr="00D363D3" w:rsidRDefault="00267335" w:rsidP="00267335">
            <w:pPr>
              <w:jc w:val="both"/>
              <w:rPr>
                <w:rFonts w:ascii="ITC Avant Garde" w:hAnsi="ITC Avant Garde"/>
              </w:rPr>
            </w:pPr>
            <w:r w:rsidRPr="00AE1689">
              <w:rPr>
                <w:rFonts w:ascii="ITC Avant Garde" w:hAnsi="ITC Avant Garde"/>
                <w:b/>
              </w:rPr>
              <w:t>Tipo</w:t>
            </w:r>
            <w:r w:rsidRPr="00D363D3">
              <w:rPr>
                <w:rFonts w:ascii="ITC Avant Garde" w:hAnsi="ITC Avant Garde"/>
              </w:rPr>
              <w:t xml:space="preserve">: </w:t>
            </w:r>
            <w:r>
              <w:rPr>
                <w:rFonts w:ascii="ITC Avant Garde" w:hAnsi="ITC Avant Garde"/>
              </w:rPr>
              <w:t xml:space="preserve">Obligación de </w:t>
            </w:r>
            <w:proofErr w:type="spellStart"/>
            <w:r w:rsidR="00B50847">
              <w:rPr>
                <w:rFonts w:ascii="ITC Avant Garde" w:hAnsi="ITC Avant Garde"/>
              </w:rPr>
              <w:t>coubicación</w:t>
            </w:r>
            <w:proofErr w:type="spellEnd"/>
            <w:r w:rsidR="00B50847">
              <w:rPr>
                <w:rFonts w:ascii="ITC Avant Garde" w:hAnsi="ITC Avant Garde"/>
              </w:rPr>
              <w:t xml:space="preserve"> y servicios de interconexión</w:t>
            </w:r>
          </w:p>
          <w:p w14:paraId="47E9DC41" w14:textId="58BBD003" w:rsidR="00267335" w:rsidRPr="00D363D3" w:rsidRDefault="00267335" w:rsidP="00267335">
            <w:pPr>
              <w:jc w:val="both"/>
              <w:rPr>
                <w:rFonts w:ascii="ITC Avant Garde" w:hAnsi="ITC Avant Garde"/>
              </w:rPr>
            </w:pPr>
            <w:r w:rsidRPr="00AE1689">
              <w:rPr>
                <w:rFonts w:ascii="ITC Avant Garde" w:hAnsi="ITC Avant Garde"/>
                <w:b/>
              </w:rPr>
              <w:t>Artículos aplicables</w:t>
            </w:r>
            <w:r w:rsidRPr="00D363D3">
              <w:rPr>
                <w:rFonts w:ascii="ITC Avant Garde" w:hAnsi="ITC Avant Garde"/>
              </w:rPr>
              <w:t xml:space="preserve">: </w:t>
            </w:r>
            <w:r>
              <w:rPr>
                <w:rFonts w:ascii="ITC Avant Garde" w:hAnsi="ITC Avant Garde"/>
              </w:rPr>
              <w:t>CAPÍTULO III, lineamiento S</w:t>
            </w:r>
            <w:r w:rsidR="00BA7F9F">
              <w:rPr>
                <w:rFonts w:ascii="ITC Avant Garde" w:hAnsi="ITC Avant Garde"/>
              </w:rPr>
              <w:t>é</w:t>
            </w:r>
            <w:r>
              <w:rPr>
                <w:rFonts w:ascii="ITC Avant Garde" w:hAnsi="ITC Avant Garde"/>
              </w:rPr>
              <w:t>ptimo</w:t>
            </w:r>
          </w:p>
          <w:p w14:paraId="53010CBD" w14:textId="3827F342" w:rsidR="00267335" w:rsidRDefault="00267335" w:rsidP="00DB2BD4">
            <w:pPr>
              <w:jc w:val="both"/>
              <w:rPr>
                <w:rFonts w:ascii="ITC Avant Garde" w:hAnsi="ITC Avant Garde"/>
              </w:rPr>
            </w:pPr>
            <w:r w:rsidRPr="00AE1689">
              <w:rPr>
                <w:rFonts w:ascii="ITC Avant Garde" w:hAnsi="ITC Avant Garde"/>
                <w:b/>
              </w:rPr>
              <w:t>Justificación</w:t>
            </w:r>
            <w:r w:rsidR="00B50847">
              <w:rPr>
                <w:rFonts w:ascii="ITC Avant Garde" w:hAnsi="ITC Avant Garde"/>
              </w:rPr>
              <w:t>: Garantizar que el AEP y/o ACPS brin</w:t>
            </w:r>
            <w:r w:rsidR="00314D32">
              <w:rPr>
                <w:rFonts w:ascii="ITC Avant Garde" w:hAnsi="ITC Avant Garde"/>
              </w:rPr>
              <w:t>d</w:t>
            </w:r>
            <w:r w:rsidR="00B50847">
              <w:rPr>
                <w:rFonts w:ascii="ITC Avant Garde" w:hAnsi="ITC Avant Garde"/>
              </w:rPr>
              <w:t xml:space="preserve">e los servicios </w:t>
            </w:r>
            <w:r>
              <w:rPr>
                <w:rFonts w:ascii="ITC Avant Garde" w:hAnsi="ITC Avant Garde"/>
              </w:rPr>
              <w:t>necesarios para</w:t>
            </w:r>
            <w:r w:rsidR="00B50847">
              <w:rPr>
                <w:rFonts w:ascii="ITC Avant Garde" w:hAnsi="ITC Avant Garde"/>
              </w:rPr>
              <w:t xml:space="preserve"> lograr el</w:t>
            </w:r>
            <w:r>
              <w:rPr>
                <w:rFonts w:ascii="ITC Avant Garde" w:hAnsi="ITC Avant Garde"/>
              </w:rPr>
              <w:t xml:space="preserve"> intercambio de tráfico</w:t>
            </w:r>
            <w:r w:rsidR="00B50847">
              <w:rPr>
                <w:rFonts w:ascii="ITC Avant Garde" w:hAnsi="ITC Avant Garde"/>
              </w:rPr>
              <w:t xml:space="preserve"> con los ISP miembros de los IXP.</w:t>
            </w:r>
          </w:p>
          <w:p w14:paraId="6A52917D" w14:textId="77777777" w:rsidR="00267335" w:rsidRDefault="00267335" w:rsidP="00DB2BD4">
            <w:pPr>
              <w:jc w:val="both"/>
              <w:rPr>
                <w:rFonts w:ascii="ITC Avant Garde" w:hAnsi="ITC Avant Garde"/>
              </w:rPr>
            </w:pPr>
          </w:p>
          <w:p w14:paraId="6D3EEB6F" w14:textId="77777777" w:rsidR="00AE1689" w:rsidRPr="00D363D3" w:rsidRDefault="00AE1689" w:rsidP="00AE1689">
            <w:pPr>
              <w:jc w:val="both"/>
              <w:rPr>
                <w:rFonts w:ascii="ITC Avant Garde" w:hAnsi="ITC Avant Garde"/>
              </w:rPr>
            </w:pPr>
            <w:r w:rsidRPr="00AE1689">
              <w:rPr>
                <w:rFonts w:ascii="ITC Avant Garde" w:hAnsi="ITC Avant Garde"/>
                <w:b/>
              </w:rPr>
              <w:t>Tipo</w:t>
            </w:r>
            <w:r w:rsidRPr="00D363D3">
              <w:rPr>
                <w:rFonts w:ascii="ITC Avant Garde" w:hAnsi="ITC Avant Garde"/>
              </w:rPr>
              <w:t xml:space="preserve">: </w:t>
            </w:r>
            <w:r w:rsidR="00E9350D">
              <w:rPr>
                <w:rFonts w:ascii="ITC Avant Garde" w:hAnsi="ITC Avant Garde"/>
              </w:rPr>
              <w:t>Obligación de adoptar arquitecturas abiertas de redes</w:t>
            </w:r>
          </w:p>
          <w:p w14:paraId="21DAF670" w14:textId="77777777" w:rsidR="00AE1689" w:rsidRPr="00D363D3" w:rsidRDefault="00AE1689" w:rsidP="00AE1689">
            <w:pPr>
              <w:jc w:val="both"/>
              <w:rPr>
                <w:rFonts w:ascii="ITC Avant Garde" w:hAnsi="ITC Avant Garde"/>
              </w:rPr>
            </w:pPr>
            <w:r w:rsidRPr="00AE1689">
              <w:rPr>
                <w:rFonts w:ascii="ITC Avant Garde" w:hAnsi="ITC Avant Garde"/>
                <w:b/>
              </w:rPr>
              <w:t>Artículos aplicables</w:t>
            </w:r>
            <w:r w:rsidRPr="00D363D3">
              <w:rPr>
                <w:rFonts w:ascii="ITC Avant Garde" w:hAnsi="ITC Avant Garde"/>
              </w:rPr>
              <w:t xml:space="preserve">: </w:t>
            </w:r>
            <w:r w:rsidR="00DB7C60">
              <w:rPr>
                <w:rFonts w:ascii="ITC Avant Garde" w:hAnsi="ITC Avant Garde"/>
              </w:rPr>
              <w:t>CAPÍTULO III, lineamiento</w:t>
            </w:r>
            <w:r w:rsidR="00AB3CD0">
              <w:rPr>
                <w:rFonts w:ascii="ITC Avant Garde" w:hAnsi="ITC Avant Garde"/>
              </w:rPr>
              <w:t xml:space="preserve"> </w:t>
            </w:r>
            <w:r w:rsidR="003974EF">
              <w:rPr>
                <w:rFonts w:ascii="ITC Avant Garde" w:hAnsi="ITC Avant Garde"/>
              </w:rPr>
              <w:t>Octavo</w:t>
            </w:r>
          </w:p>
          <w:p w14:paraId="682CFCEE" w14:textId="223CCD14" w:rsidR="00AE1689" w:rsidRDefault="00AE1689" w:rsidP="00AE1689">
            <w:pPr>
              <w:jc w:val="both"/>
              <w:rPr>
                <w:rFonts w:ascii="ITC Avant Garde" w:hAnsi="ITC Avant Garde"/>
              </w:rPr>
            </w:pPr>
            <w:r w:rsidRPr="00AE1689">
              <w:rPr>
                <w:rFonts w:ascii="ITC Avant Garde" w:hAnsi="ITC Avant Garde"/>
                <w:b/>
              </w:rPr>
              <w:t>Justificación</w:t>
            </w:r>
            <w:r>
              <w:rPr>
                <w:rFonts w:ascii="ITC Avant Garde" w:hAnsi="ITC Avant Garde"/>
              </w:rPr>
              <w:t>:</w:t>
            </w:r>
            <w:r w:rsidR="00E9350D">
              <w:rPr>
                <w:rFonts w:ascii="ITC Avant Garde" w:hAnsi="ITC Avant Garde"/>
              </w:rPr>
              <w:t xml:space="preserve"> Garantizar </w:t>
            </w:r>
            <w:r w:rsidR="00211A22">
              <w:rPr>
                <w:rFonts w:ascii="ITC Avant Garde" w:hAnsi="ITC Avant Garde"/>
              </w:rPr>
              <w:t xml:space="preserve">la interoperabilidad entre las redes para el intercambio </w:t>
            </w:r>
            <w:r w:rsidR="00314D32">
              <w:rPr>
                <w:rFonts w:ascii="ITC Avant Garde" w:hAnsi="ITC Avant Garde"/>
              </w:rPr>
              <w:t xml:space="preserve">interno </w:t>
            </w:r>
            <w:r w:rsidR="00211A22">
              <w:rPr>
                <w:rFonts w:ascii="ITC Avant Garde" w:hAnsi="ITC Avant Garde"/>
              </w:rPr>
              <w:t>de tráfico de Internet.</w:t>
            </w:r>
          </w:p>
          <w:p w14:paraId="20F012ED" w14:textId="77777777" w:rsidR="00110E0B" w:rsidRDefault="00110E0B" w:rsidP="00AE1689">
            <w:pPr>
              <w:jc w:val="both"/>
              <w:rPr>
                <w:rFonts w:ascii="ITC Avant Garde" w:hAnsi="ITC Avant Garde"/>
              </w:rPr>
            </w:pPr>
          </w:p>
          <w:p w14:paraId="3512C71E" w14:textId="77777777" w:rsidR="00110E0B" w:rsidRPr="00D363D3" w:rsidRDefault="00110E0B" w:rsidP="00110E0B">
            <w:pPr>
              <w:jc w:val="both"/>
              <w:rPr>
                <w:rFonts w:ascii="ITC Avant Garde" w:hAnsi="ITC Avant Garde"/>
              </w:rPr>
            </w:pPr>
            <w:r w:rsidRPr="00AE1689">
              <w:rPr>
                <w:rFonts w:ascii="ITC Avant Garde" w:hAnsi="ITC Avant Garde"/>
                <w:b/>
              </w:rPr>
              <w:t>Tipo</w:t>
            </w:r>
            <w:r w:rsidR="006D40D2">
              <w:rPr>
                <w:rFonts w:ascii="ITC Avant Garde" w:hAnsi="ITC Avant Garde"/>
              </w:rPr>
              <w:t>: Obligación</w:t>
            </w:r>
            <w:r w:rsidR="00211A22">
              <w:rPr>
                <w:rFonts w:ascii="ITC Avant Garde" w:hAnsi="ITC Avant Garde"/>
              </w:rPr>
              <w:t xml:space="preserve"> de garantizar intercambio de tráfico ininterrumpido</w:t>
            </w:r>
          </w:p>
          <w:p w14:paraId="2C6DAC81" w14:textId="77777777" w:rsidR="00110E0B" w:rsidRPr="00D363D3" w:rsidRDefault="00110E0B" w:rsidP="00110E0B">
            <w:pPr>
              <w:jc w:val="both"/>
              <w:rPr>
                <w:rFonts w:ascii="ITC Avant Garde" w:hAnsi="ITC Avant Garde"/>
              </w:rPr>
            </w:pPr>
            <w:r w:rsidRPr="00AE1689">
              <w:rPr>
                <w:rFonts w:ascii="ITC Avant Garde" w:hAnsi="ITC Avant Garde"/>
                <w:b/>
              </w:rPr>
              <w:t>Artículos aplicables</w:t>
            </w:r>
            <w:r w:rsidRPr="00D363D3">
              <w:rPr>
                <w:rFonts w:ascii="ITC Avant Garde" w:hAnsi="ITC Avant Garde"/>
              </w:rPr>
              <w:t xml:space="preserve">: </w:t>
            </w:r>
            <w:r w:rsidR="00DB7C60">
              <w:rPr>
                <w:rFonts w:ascii="ITC Avant Garde" w:hAnsi="ITC Avant Garde"/>
              </w:rPr>
              <w:t>CAPÍTULO III, lineamiento</w:t>
            </w:r>
            <w:r w:rsidR="00AB3CD0">
              <w:rPr>
                <w:rFonts w:ascii="ITC Avant Garde" w:hAnsi="ITC Avant Garde"/>
              </w:rPr>
              <w:t xml:space="preserve"> </w:t>
            </w:r>
            <w:r w:rsidR="003974EF">
              <w:rPr>
                <w:rFonts w:ascii="ITC Avant Garde" w:hAnsi="ITC Avant Garde"/>
              </w:rPr>
              <w:t>Noveno</w:t>
            </w:r>
          </w:p>
          <w:p w14:paraId="067FAC34" w14:textId="77777777" w:rsidR="00110E0B" w:rsidRDefault="00110E0B" w:rsidP="00110E0B">
            <w:pPr>
              <w:jc w:val="both"/>
              <w:rPr>
                <w:rFonts w:ascii="ITC Avant Garde" w:hAnsi="ITC Avant Garde"/>
              </w:rPr>
            </w:pPr>
            <w:r w:rsidRPr="00AE1689">
              <w:rPr>
                <w:rFonts w:ascii="ITC Avant Garde" w:hAnsi="ITC Avant Garde"/>
                <w:b/>
              </w:rPr>
              <w:t>Justificación</w:t>
            </w:r>
            <w:r>
              <w:rPr>
                <w:rFonts w:ascii="ITC Avant Garde" w:hAnsi="ITC Avant Garde"/>
              </w:rPr>
              <w:t>:</w:t>
            </w:r>
            <w:r w:rsidR="00211A22">
              <w:rPr>
                <w:rFonts w:ascii="ITC Avant Garde" w:hAnsi="ITC Avant Garde"/>
              </w:rPr>
              <w:t xml:space="preserve"> Considerar medios alternos que permitan una comunicación continua con u</w:t>
            </w:r>
            <w:r w:rsidR="0041649C">
              <w:rPr>
                <w:rFonts w:ascii="ITC Avant Garde" w:hAnsi="ITC Avant Garde"/>
              </w:rPr>
              <w:t xml:space="preserve">na alta disponibilidad </w:t>
            </w:r>
            <w:r w:rsidR="003974EF">
              <w:rPr>
                <w:rFonts w:ascii="ITC Avant Garde" w:hAnsi="ITC Avant Garde"/>
              </w:rPr>
              <w:t xml:space="preserve">utilizando </w:t>
            </w:r>
            <w:r w:rsidR="0041649C">
              <w:rPr>
                <w:rFonts w:ascii="ITC Avant Garde" w:hAnsi="ITC Avant Garde"/>
              </w:rPr>
              <w:t xml:space="preserve">recursos alternos a incidentes o riesgos en la comunicación. </w:t>
            </w:r>
          </w:p>
          <w:p w14:paraId="6AFE0A79" w14:textId="77777777" w:rsidR="00211A22" w:rsidRDefault="00211A22" w:rsidP="00AE1689">
            <w:pPr>
              <w:jc w:val="both"/>
              <w:rPr>
                <w:rFonts w:ascii="ITC Avant Garde" w:hAnsi="ITC Avant Garde"/>
              </w:rPr>
            </w:pPr>
          </w:p>
          <w:p w14:paraId="2EE4BE04" w14:textId="77777777" w:rsidR="00110E0B" w:rsidRPr="00D363D3" w:rsidRDefault="00110E0B" w:rsidP="00110E0B">
            <w:pPr>
              <w:jc w:val="both"/>
              <w:rPr>
                <w:rFonts w:ascii="ITC Avant Garde" w:hAnsi="ITC Avant Garde"/>
              </w:rPr>
            </w:pPr>
            <w:r w:rsidRPr="00AE1689">
              <w:rPr>
                <w:rFonts w:ascii="ITC Avant Garde" w:hAnsi="ITC Avant Garde"/>
                <w:b/>
              </w:rPr>
              <w:t>Tipo</w:t>
            </w:r>
            <w:r w:rsidRPr="00D363D3">
              <w:rPr>
                <w:rFonts w:ascii="ITC Avant Garde" w:hAnsi="ITC Avant Garde"/>
              </w:rPr>
              <w:t xml:space="preserve">: </w:t>
            </w:r>
            <w:r w:rsidR="006D40D2">
              <w:rPr>
                <w:rFonts w:ascii="ITC Avant Garde" w:hAnsi="ITC Avant Garde"/>
              </w:rPr>
              <w:t>Obligación</w:t>
            </w:r>
            <w:r w:rsidR="00E72C04">
              <w:rPr>
                <w:rFonts w:ascii="ITC Avant Garde" w:hAnsi="ITC Avant Garde"/>
              </w:rPr>
              <w:t xml:space="preserve"> de crecimiento de capacidad</w:t>
            </w:r>
          </w:p>
          <w:p w14:paraId="185A7540" w14:textId="77777777" w:rsidR="00110E0B" w:rsidRPr="00D363D3" w:rsidRDefault="00110E0B" w:rsidP="00110E0B">
            <w:pPr>
              <w:jc w:val="both"/>
              <w:rPr>
                <w:rFonts w:ascii="ITC Avant Garde" w:hAnsi="ITC Avant Garde"/>
              </w:rPr>
            </w:pPr>
            <w:r w:rsidRPr="00AE1689">
              <w:rPr>
                <w:rFonts w:ascii="ITC Avant Garde" w:hAnsi="ITC Avant Garde"/>
                <w:b/>
              </w:rPr>
              <w:t>Artículos aplicables</w:t>
            </w:r>
            <w:r w:rsidRPr="00D363D3">
              <w:rPr>
                <w:rFonts w:ascii="ITC Avant Garde" w:hAnsi="ITC Avant Garde"/>
              </w:rPr>
              <w:t xml:space="preserve">: </w:t>
            </w:r>
            <w:r w:rsidR="00DB7C60">
              <w:rPr>
                <w:rFonts w:ascii="ITC Avant Garde" w:hAnsi="ITC Avant Garde"/>
              </w:rPr>
              <w:t>CAPÍTULO III, lineamiento</w:t>
            </w:r>
            <w:r w:rsidR="00AB3CD0">
              <w:rPr>
                <w:rFonts w:ascii="ITC Avant Garde" w:hAnsi="ITC Avant Garde"/>
              </w:rPr>
              <w:t xml:space="preserve"> </w:t>
            </w:r>
            <w:r w:rsidR="003974EF">
              <w:rPr>
                <w:rFonts w:ascii="ITC Avant Garde" w:hAnsi="ITC Avant Garde"/>
              </w:rPr>
              <w:t>Décimo</w:t>
            </w:r>
          </w:p>
          <w:p w14:paraId="6150CAE6" w14:textId="6FAC0197" w:rsidR="00E72C04" w:rsidRDefault="00110E0B" w:rsidP="00363A4A">
            <w:pPr>
              <w:jc w:val="both"/>
              <w:rPr>
                <w:rFonts w:ascii="ITC Avant Garde" w:hAnsi="ITC Avant Garde"/>
              </w:rPr>
            </w:pPr>
            <w:r w:rsidRPr="00AE1689">
              <w:rPr>
                <w:rFonts w:ascii="ITC Avant Garde" w:hAnsi="ITC Avant Garde"/>
                <w:b/>
              </w:rPr>
              <w:t>Justificación</w:t>
            </w:r>
            <w:r>
              <w:rPr>
                <w:rFonts w:ascii="ITC Avant Garde" w:hAnsi="ITC Avant Garde"/>
              </w:rPr>
              <w:t>:</w:t>
            </w:r>
            <w:r w:rsidR="00E72C04">
              <w:rPr>
                <w:rFonts w:ascii="ITC Avant Garde" w:hAnsi="ITC Avant Garde"/>
              </w:rPr>
              <w:t xml:space="preserve"> Evitar cuellos de botella que impidan el correcto intercambio de tráfico</w:t>
            </w:r>
            <w:r w:rsidR="00363A4A">
              <w:rPr>
                <w:rFonts w:ascii="ITC Avant Garde" w:hAnsi="ITC Avant Garde"/>
              </w:rPr>
              <w:t xml:space="preserve"> afectando la comunicación con las</w:t>
            </w:r>
            <w:r w:rsidR="00E72C04">
              <w:rPr>
                <w:rFonts w:ascii="ITC Avant Garde" w:hAnsi="ITC Avant Garde"/>
              </w:rPr>
              <w:t xml:space="preserve"> redes de </w:t>
            </w:r>
            <w:r w:rsidR="00314D32">
              <w:rPr>
                <w:rFonts w:ascii="ITC Avant Garde" w:hAnsi="ITC Avant Garde"/>
              </w:rPr>
              <w:t xml:space="preserve">los ISP </w:t>
            </w:r>
            <w:r w:rsidR="00E72C04">
              <w:rPr>
                <w:rFonts w:ascii="ITC Avant Garde" w:hAnsi="ITC Avant Garde"/>
              </w:rPr>
              <w:t xml:space="preserve">miembros del IXP, por lo que se exige realizar un crecimiento de capacidad que permita soslayar </w:t>
            </w:r>
            <w:r w:rsidR="00363A4A">
              <w:rPr>
                <w:rFonts w:ascii="ITC Avant Garde" w:hAnsi="ITC Avant Garde"/>
              </w:rPr>
              <w:t>los riesgos que puede arrastrar los aumentos reiterados del tráfico de Internet.</w:t>
            </w:r>
          </w:p>
          <w:p w14:paraId="7384D1A9" w14:textId="77777777" w:rsidR="00110E0B" w:rsidRDefault="00110E0B" w:rsidP="00AE1689">
            <w:pPr>
              <w:jc w:val="both"/>
              <w:rPr>
                <w:rFonts w:ascii="ITC Avant Garde" w:hAnsi="ITC Avant Garde"/>
              </w:rPr>
            </w:pPr>
          </w:p>
          <w:p w14:paraId="496C471E" w14:textId="77777777" w:rsidR="00110E0B" w:rsidRPr="00D363D3" w:rsidRDefault="00110E0B" w:rsidP="00110E0B">
            <w:pPr>
              <w:jc w:val="both"/>
              <w:rPr>
                <w:rFonts w:ascii="ITC Avant Garde" w:hAnsi="ITC Avant Garde"/>
              </w:rPr>
            </w:pPr>
            <w:r w:rsidRPr="00AE1689">
              <w:rPr>
                <w:rFonts w:ascii="ITC Avant Garde" w:hAnsi="ITC Avant Garde"/>
                <w:b/>
              </w:rPr>
              <w:t>Tipo</w:t>
            </w:r>
            <w:r w:rsidRPr="00D363D3">
              <w:rPr>
                <w:rFonts w:ascii="ITC Avant Garde" w:hAnsi="ITC Avant Garde"/>
              </w:rPr>
              <w:t xml:space="preserve">: </w:t>
            </w:r>
            <w:r w:rsidR="00991345">
              <w:rPr>
                <w:rFonts w:ascii="ITC Avant Garde" w:hAnsi="ITC Avant Garde"/>
              </w:rPr>
              <w:t>Obligación</w:t>
            </w:r>
            <w:r w:rsidR="00363A4A">
              <w:rPr>
                <w:rFonts w:ascii="ITC Avant Garde" w:hAnsi="ITC Avant Garde"/>
              </w:rPr>
              <w:t xml:space="preserve"> </w:t>
            </w:r>
            <w:r w:rsidR="00B96BA6">
              <w:rPr>
                <w:rFonts w:ascii="ITC Avant Garde" w:hAnsi="ITC Avant Garde"/>
              </w:rPr>
              <w:t>de mantener condiciones no discriminatorias</w:t>
            </w:r>
          </w:p>
          <w:p w14:paraId="59F11427" w14:textId="77777777" w:rsidR="00CB74EE" w:rsidRPr="00D363D3" w:rsidRDefault="00110E0B" w:rsidP="00CB74EE">
            <w:pPr>
              <w:jc w:val="both"/>
              <w:rPr>
                <w:rFonts w:ascii="ITC Avant Garde" w:hAnsi="ITC Avant Garde"/>
              </w:rPr>
            </w:pPr>
            <w:r w:rsidRPr="00AE1689">
              <w:rPr>
                <w:rFonts w:ascii="ITC Avant Garde" w:hAnsi="ITC Avant Garde"/>
                <w:b/>
              </w:rPr>
              <w:t>Artículos aplicables</w:t>
            </w:r>
            <w:r w:rsidRPr="00D363D3">
              <w:rPr>
                <w:rFonts w:ascii="ITC Avant Garde" w:hAnsi="ITC Avant Garde"/>
              </w:rPr>
              <w:t xml:space="preserve">: </w:t>
            </w:r>
            <w:r w:rsidR="00DB7C60">
              <w:rPr>
                <w:rFonts w:ascii="ITC Avant Garde" w:hAnsi="ITC Avant Garde"/>
              </w:rPr>
              <w:t xml:space="preserve">CAPÍTULO III, </w:t>
            </w:r>
            <w:r w:rsidR="00CB74EE">
              <w:rPr>
                <w:rFonts w:ascii="ITC Avant Garde" w:hAnsi="ITC Avant Garde"/>
              </w:rPr>
              <w:t>lineamiento Décimo Primero</w:t>
            </w:r>
          </w:p>
          <w:p w14:paraId="109EF63C" w14:textId="34C5FD29" w:rsidR="00CB74EE" w:rsidRDefault="00110E0B" w:rsidP="00CB74EE">
            <w:pPr>
              <w:jc w:val="both"/>
              <w:rPr>
                <w:rFonts w:ascii="ITC Avant Garde" w:hAnsi="ITC Avant Garde"/>
              </w:rPr>
            </w:pPr>
            <w:r w:rsidRPr="00AE1689">
              <w:rPr>
                <w:rFonts w:ascii="ITC Avant Garde" w:hAnsi="ITC Avant Garde"/>
                <w:b/>
              </w:rPr>
              <w:t>Justificación</w:t>
            </w:r>
            <w:r>
              <w:rPr>
                <w:rFonts w:ascii="ITC Avant Garde" w:hAnsi="ITC Avant Garde"/>
              </w:rPr>
              <w:t>:</w:t>
            </w:r>
            <w:r w:rsidR="00B96BA6">
              <w:rPr>
                <w:rFonts w:ascii="ITC Avant Garde" w:hAnsi="ITC Avant Garde"/>
              </w:rPr>
              <w:t xml:space="preserve"> </w:t>
            </w:r>
            <w:r w:rsidR="00651F18">
              <w:rPr>
                <w:rFonts w:ascii="ITC Avant Garde" w:hAnsi="ITC Avant Garde"/>
              </w:rPr>
              <w:t>Asegurar que el AEP y/o A</w:t>
            </w:r>
            <w:r w:rsidR="00E81FF4">
              <w:rPr>
                <w:rFonts w:ascii="ITC Avant Garde" w:hAnsi="ITC Avant Garde"/>
              </w:rPr>
              <w:t xml:space="preserve">CPS no lleven a cabo prácticas discriminatorias para el establecimiento de las conexiones con </w:t>
            </w:r>
            <w:r w:rsidR="0074015E">
              <w:rPr>
                <w:rFonts w:ascii="ITC Avant Garde" w:hAnsi="ITC Avant Garde"/>
              </w:rPr>
              <w:t xml:space="preserve">los ISP </w:t>
            </w:r>
            <w:r w:rsidR="006B6082">
              <w:rPr>
                <w:rFonts w:ascii="ITC Avant Garde" w:hAnsi="ITC Avant Garde"/>
              </w:rPr>
              <w:t>miembros del IXP</w:t>
            </w:r>
            <w:r w:rsidR="00CB74EE">
              <w:rPr>
                <w:rFonts w:ascii="ITC Avant Garde" w:hAnsi="ITC Avant Garde"/>
              </w:rPr>
              <w:t>, permitiendo un intercambio de tráfico</w:t>
            </w:r>
            <w:r w:rsidR="005B55DA">
              <w:rPr>
                <w:rFonts w:ascii="ITC Avant Garde" w:hAnsi="ITC Avant Garde"/>
              </w:rPr>
              <w:t xml:space="preserve"> nacional</w:t>
            </w:r>
            <w:r w:rsidR="00CB74EE">
              <w:rPr>
                <w:rFonts w:ascii="ITC Avant Garde" w:hAnsi="ITC Avant Garde"/>
              </w:rPr>
              <w:t xml:space="preserve"> bajo las mismas condiciones que tiene dentro de su mismo grupo de interés económico.</w:t>
            </w:r>
          </w:p>
          <w:p w14:paraId="61A518DF" w14:textId="77777777" w:rsidR="00267335" w:rsidRDefault="00267335" w:rsidP="00CB74EE">
            <w:pPr>
              <w:jc w:val="both"/>
              <w:rPr>
                <w:rFonts w:ascii="ITC Avant Garde" w:hAnsi="ITC Avant Garde"/>
              </w:rPr>
            </w:pPr>
          </w:p>
          <w:p w14:paraId="52E6F544" w14:textId="60E659F2" w:rsidR="00267335" w:rsidRPr="00D363D3" w:rsidRDefault="00267335" w:rsidP="00267335">
            <w:pPr>
              <w:jc w:val="both"/>
              <w:rPr>
                <w:rFonts w:ascii="ITC Avant Garde" w:hAnsi="ITC Avant Garde"/>
              </w:rPr>
            </w:pPr>
            <w:r w:rsidRPr="00AE1689">
              <w:rPr>
                <w:rFonts w:ascii="ITC Avant Garde" w:hAnsi="ITC Avant Garde"/>
                <w:b/>
              </w:rPr>
              <w:t>Tipo</w:t>
            </w:r>
            <w:r w:rsidRPr="00D363D3">
              <w:rPr>
                <w:rFonts w:ascii="ITC Avant Garde" w:hAnsi="ITC Avant Garde"/>
              </w:rPr>
              <w:t xml:space="preserve">: </w:t>
            </w:r>
            <w:r w:rsidR="00B50847">
              <w:rPr>
                <w:rFonts w:ascii="ITC Avant Garde" w:hAnsi="ITC Avant Garde"/>
              </w:rPr>
              <w:t>Obligación de utilizar protocolo de ruteo</w:t>
            </w:r>
          </w:p>
          <w:p w14:paraId="015C106B" w14:textId="1348D1E3" w:rsidR="00267335" w:rsidRPr="00D363D3" w:rsidRDefault="00267335" w:rsidP="00267335">
            <w:pPr>
              <w:jc w:val="both"/>
              <w:rPr>
                <w:rFonts w:ascii="ITC Avant Garde" w:hAnsi="ITC Avant Garde"/>
              </w:rPr>
            </w:pPr>
            <w:r w:rsidRPr="00AE1689">
              <w:rPr>
                <w:rFonts w:ascii="ITC Avant Garde" w:hAnsi="ITC Avant Garde"/>
                <w:b/>
              </w:rPr>
              <w:t>Artículos aplicables</w:t>
            </w:r>
            <w:r w:rsidRPr="00D363D3">
              <w:rPr>
                <w:rFonts w:ascii="ITC Avant Garde" w:hAnsi="ITC Avant Garde"/>
              </w:rPr>
              <w:t xml:space="preserve">: </w:t>
            </w:r>
            <w:r>
              <w:rPr>
                <w:rFonts w:ascii="ITC Avant Garde" w:hAnsi="ITC Avant Garde"/>
              </w:rPr>
              <w:t>CAPÍTULO III, lineamiento Décimo Segundo</w:t>
            </w:r>
          </w:p>
          <w:p w14:paraId="43EE7CC3" w14:textId="287E4CAB" w:rsidR="00267335" w:rsidRDefault="00267335" w:rsidP="00267335">
            <w:pPr>
              <w:jc w:val="both"/>
              <w:rPr>
                <w:rFonts w:ascii="ITC Avant Garde" w:hAnsi="ITC Avant Garde"/>
              </w:rPr>
            </w:pPr>
            <w:r w:rsidRPr="00AE1689">
              <w:rPr>
                <w:rFonts w:ascii="ITC Avant Garde" w:hAnsi="ITC Avant Garde"/>
                <w:b/>
              </w:rPr>
              <w:lastRenderedPageBreak/>
              <w:t>Justificación</w:t>
            </w:r>
            <w:r>
              <w:rPr>
                <w:rFonts w:ascii="ITC Avant Garde" w:hAnsi="ITC Avant Garde"/>
              </w:rPr>
              <w:t>: Asegurar que el AEP y/o ACPS</w:t>
            </w:r>
            <w:r w:rsidR="00B50847">
              <w:rPr>
                <w:rFonts w:ascii="ITC Avant Garde" w:hAnsi="ITC Avant Garde"/>
              </w:rPr>
              <w:t xml:space="preserve"> implementen un protocolo de enrutamiento que garantice que se puede llevar a cabo el intercambio de tráfico con los ISP miembros del IXP</w:t>
            </w:r>
            <w:r>
              <w:rPr>
                <w:rFonts w:ascii="ITC Avant Garde" w:hAnsi="ITC Avant Garde"/>
              </w:rPr>
              <w:t>.</w:t>
            </w:r>
          </w:p>
          <w:p w14:paraId="15B81AC0" w14:textId="77777777" w:rsidR="00267335" w:rsidRDefault="00267335" w:rsidP="00CB74EE">
            <w:pPr>
              <w:jc w:val="both"/>
              <w:rPr>
                <w:rFonts w:ascii="ITC Avant Garde" w:hAnsi="ITC Avant Garde"/>
              </w:rPr>
            </w:pPr>
          </w:p>
          <w:p w14:paraId="6BA8A444" w14:textId="135C921D" w:rsidR="00267335" w:rsidRPr="00B50847" w:rsidRDefault="00267335" w:rsidP="00267335">
            <w:pPr>
              <w:jc w:val="both"/>
              <w:rPr>
                <w:rFonts w:ascii="ITC Avant Garde" w:hAnsi="ITC Avant Garde"/>
              </w:rPr>
            </w:pPr>
            <w:r w:rsidRPr="00AE1689">
              <w:rPr>
                <w:rFonts w:ascii="ITC Avant Garde" w:hAnsi="ITC Avant Garde"/>
                <w:b/>
              </w:rPr>
              <w:t>Tipo</w:t>
            </w:r>
            <w:r w:rsidRPr="00D363D3">
              <w:rPr>
                <w:rFonts w:ascii="ITC Avant Garde" w:hAnsi="ITC Avant Garde"/>
              </w:rPr>
              <w:t>:</w:t>
            </w:r>
            <w:r w:rsidR="00B50847">
              <w:rPr>
                <w:rFonts w:ascii="ITC Avant Garde" w:hAnsi="ITC Avant Garde"/>
              </w:rPr>
              <w:t xml:space="preserve"> Obligación de proveer conec</w:t>
            </w:r>
            <w:r w:rsidR="00B50847" w:rsidRPr="00B50847">
              <w:rPr>
                <w:rFonts w:ascii="ITC Avant Garde" w:hAnsi="ITC Avant Garde"/>
              </w:rPr>
              <w:t>tividad en</w:t>
            </w:r>
            <w:r w:rsidRPr="00B50847">
              <w:rPr>
                <w:rFonts w:ascii="ITC Avant Garde" w:hAnsi="ITC Avant Garde"/>
              </w:rPr>
              <w:t xml:space="preserve"> </w:t>
            </w:r>
            <w:r w:rsidR="00B50847" w:rsidRPr="00B50847">
              <w:rPr>
                <w:rFonts w:ascii="ITC Avant Garde" w:hAnsi="ITC Avant Garde"/>
              </w:rPr>
              <w:t>IP</w:t>
            </w:r>
            <w:r w:rsidRPr="00B50847">
              <w:rPr>
                <w:rFonts w:ascii="ITC Avant Garde" w:hAnsi="ITC Avant Garde"/>
              </w:rPr>
              <w:t>v6</w:t>
            </w:r>
          </w:p>
          <w:p w14:paraId="3FB2A463" w14:textId="409EC606" w:rsidR="00267335" w:rsidRPr="00D363D3" w:rsidRDefault="00267335" w:rsidP="00267335">
            <w:pPr>
              <w:jc w:val="both"/>
              <w:rPr>
                <w:rFonts w:ascii="ITC Avant Garde" w:hAnsi="ITC Avant Garde"/>
              </w:rPr>
            </w:pPr>
            <w:r w:rsidRPr="00B50847">
              <w:rPr>
                <w:rFonts w:ascii="ITC Avant Garde" w:hAnsi="ITC Avant Garde"/>
                <w:b/>
              </w:rPr>
              <w:t>Artículos aplicables</w:t>
            </w:r>
            <w:r w:rsidRPr="00B50847">
              <w:rPr>
                <w:rFonts w:ascii="ITC Avant Garde" w:hAnsi="ITC Avant Garde"/>
              </w:rPr>
              <w:t>: CAPÍTULO III</w:t>
            </w:r>
            <w:r>
              <w:rPr>
                <w:rFonts w:ascii="ITC Avant Garde" w:hAnsi="ITC Avant Garde"/>
              </w:rPr>
              <w:t>, lineamiento Décimo Tercero</w:t>
            </w:r>
          </w:p>
          <w:p w14:paraId="43594228" w14:textId="2A8DD8C0" w:rsidR="00267335" w:rsidRDefault="00267335" w:rsidP="00267335">
            <w:pPr>
              <w:jc w:val="both"/>
              <w:rPr>
                <w:rFonts w:ascii="ITC Avant Garde" w:hAnsi="ITC Avant Garde"/>
              </w:rPr>
            </w:pPr>
            <w:r w:rsidRPr="00AE1689">
              <w:rPr>
                <w:rFonts w:ascii="ITC Avant Garde" w:hAnsi="ITC Avant Garde"/>
                <w:b/>
              </w:rPr>
              <w:t>Justificación</w:t>
            </w:r>
            <w:r>
              <w:rPr>
                <w:rFonts w:ascii="ITC Avant Garde" w:hAnsi="ITC Avant Garde"/>
              </w:rPr>
              <w:t xml:space="preserve">: </w:t>
            </w:r>
            <w:r w:rsidR="00B50847">
              <w:rPr>
                <w:rFonts w:ascii="ITC Avant Garde" w:hAnsi="ITC Avant Garde"/>
              </w:rPr>
              <w:t>Garantizar que, en caso de ser así requerido por algún ISP miembro del IXP donde el AEP y/o ACPS tiene presencia física, brinde conectividad utilizando el protocolo I</w:t>
            </w:r>
            <w:r w:rsidR="0074015E">
              <w:rPr>
                <w:rFonts w:ascii="ITC Avant Garde" w:hAnsi="ITC Avant Garde"/>
              </w:rPr>
              <w:t>Pv</w:t>
            </w:r>
            <w:r w:rsidR="00B50847">
              <w:rPr>
                <w:rFonts w:ascii="ITC Avant Garde" w:hAnsi="ITC Avant Garde"/>
              </w:rPr>
              <w:t>6</w:t>
            </w:r>
            <w:r>
              <w:rPr>
                <w:rFonts w:ascii="ITC Avant Garde" w:hAnsi="ITC Avant Garde"/>
              </w:rPr>
              <w:t>.</w:t>
            </w:r>
          </w:p>
          <w:p w14:paraId="3D591C03" w14:textId="77777777" w:rsidR="00110E0B" w:rsidRDefault="00110E0B" w:rsidP="00AE1689">
            <w:pPr>
              <w:jc w:val="both"/>
              <w:rPr>
                <w:rFonts w:ascii="ITC Avant Garde" w:hAnsi="ITC Avant Garde"/>
              </w:rPr>
            </w:pPr>
          </w:p>
          <w:p w14:paraId="1E946C1E" w14:textId="77777777" w:rsidR="00110E0B" w:rsidRPr="00D363D3" w:rsidRDefault="00110E0B" w:rsidP="00110E0B">
            <w:pPr>
              <w:jc w:val="both"/>
              <w:rPr>
                <w:rFonts w:ascii="ITC Avant Garde" w:hAnsi="ITC Avant Garde"/>
              </w:rPr>
            </w:pPr>
            <w:r w:rsidRPr="00BA5763">
              <w:rPr>
                <w:rFonts w:ascii="ITC Avant Garde" w:hAnsi="ITC Avant Garde"/>
                <w:b/>
              </w:rPr>
              <w:t>Tipo</w:t>
            </w:r>
            <w:r w:rsidRPr="00BA5763">
              <w:rPr>
                <w:rFonts w:ascii="ITC Avant Garde" w:hAnsi="ITC Avant Garde"/>
              </w:rPr>
              <w:t xml:space="preserve">: </w:t>
            </w:r>
            <w:r w:rsidR="00786363" w:rsidRPr="00BA5763">
              <w:rPr>
                <w:rFonts w:ascii="ITC Avant Garde" w:hAnsi="ITC Avant Garde"/>
              </w:rPr>
              <w:t>Obligación</w:t>
            </w:r>
            <w:r w:rsidR="001F0C7B" w:rsidRPr="00BA5763">
              <w:rPr>
                <w:rFonts w:ascii="ITC Avant Garde" w:hAnsi="ITC Avant Garde"/>
              </w:rPr>
              <w:t xml:space="preserve"> de anunciar y aceptar las rutas</w:t>
            </w:r>
          </w:p>
          <w:p w14:paraId="3F048A3F" w14:textId="77777777" w:rsidR="00110E0B" w:rsidRPr="00D363D3" w:rsidRDefault="00110E0B" w:rsidP="00110E0B">
            <w:pPr>
              <w:jc w:val="both"/>
              <w:rPr>
                <w:rFonts w:ascii="ITC Avant Garde" w:hAnsi="ITC Avant Garde"/>
              </w:rPr>
            </w:pPr>
            <w:r w:rsidRPr="00AE1689">
              <w:rPr>
                <w:rFonts w:ascii="ITC Avant Garde" w:hAnsi="ITC Avant Garde"/>
                <w:b/>
              </w:rPr>
              <w:t>Artículos aplicables</w:t>
            </w:r>
            <w:r w:rsidRPr="00D363D3">
              <w:rPr>
                <w:rFonts w:ascii="ITC Avant Garde" w:hAnsi="ITC Avant Garde"/>
              </w:rPr>
              <w:t xml:space="preserve">: </w:t>
            </w:r>
            <w:r w:rsidR="00DB7C60">
              <w:rPr>
                <w:rFonts w:ascii="ITC Avant Garde" w:hAnsi="ITC Avant Garde"/>
              </w:rPr>
              <w:t>CAPÍTULO III, lineamiento</w:t>
            </w:r>
            <w:r w:rsidR="00AB3CD0">
              <w:rPr>
                <w:rFonts w:ascii="ITC Avant Garde" w:hAnsi="ITC Avant Garde"/>
              </w:rPr>
              <w:t xml:space="preserve"> Décimo </w:t>
            </w:r>
            <w:r w:rsidR="00F5059E">
              <w:rPr>
                <w:rFonts w:ascii="ITC Avant Garde" w:hAnsi="ITC Avant Garde"/>
              </w:rPr>
              <w:t>Cuarto</w:t>
            </w:r>
          </w:p>
          <w:p w14:paraId="2C387A70" w14:textId="77777777" w:rsidR="00110E0B" w:rsidRDefault="00110E0B" w:rsidP="00110E0B">
            <w:pPr>
              <w:jc w:val="both"/>
              <w:rPr>
                <w:rFonts w:ascii="ITC Avant Garde" w:hAnsi="ITC Avant Garde"/>
              </w:rPr>
            </w:pPr>
            <w:r w:rsidRPr="00AE1689">
              <w:rPr>
                <w:rFonts w:ascii="ITC Avant Garde" w:hAnsi="ITC Avant Garde"/>
                <w:b/>
              </w:rPr>
              <w:t>Justificación</w:t>
            </w:r>
            <w:r>
              <w:rPr>
                <w:rFonts w:ascii="ITC Avant Garde" w:hAnsi="ITC Avant Garde"/>
              </w:rPr>
              <w:t>:</w:t>
            </w:r>
            <w:r w:rsidR="00651F18">
              <w:rPr>
                <w:rFonts w:ascii="ITC Avant Garde" w:hAnsi="ITC Avant Garde"/>
              </w:rPr>
              <w:t xml:space="preserve"> Mantener</w:t>
            </w:r>
            <w:r w:rsidR="00BA5763">
              <w:rPr>
                <w:rFonts w:ascii="ITC Avant Garde" w:hAnsi="ITC Avant Garde"/>
              </w:rPr>
              <w:t>,</w:t>
            </w:r>
            <w:r w:rsidR="00651F18">
              <w:rPr>
                <w:rFonts w:ascii="ITC Avant Garde" w:hAnsi="ITC Avant Garde"/>
              </w:rPr>
              <w:t xml:space="preserve"> </w:t>
            </w:r>
            <w:r w:rsidR="00BA5763">
              <w:rPr>
                <w:rFonts w:ascii="ITC Avant Garde" w:hAnsi="ITC Avant Garde"/>
              </w:rPr>
              <w:t xml:space="preserve">de manera eficiente, </w:t>
            </w:r>
            <w:r w:rsidR="00651F18">
              <w:rPr>
                <w:rFonts w:ascii="ITC Avant Garde" w:hAnsi="ITC Avant Garde"/>
              </w:rPr>
              <w:t>la interconexión entre las distintas redes cuando existen cambios dentro de alguna de ellas sin ocasionar degradaciones en la transmisión de datos o pérdidas de información.</w:t>
            </w:r>
          </w:p>
          <w:p w14:paraId="0DBDF594" w14:textId="77777777" w:rsidR="00110E0B" w:rsidRDefault="00110E0B" w:rsidP="00AE1689">
            <w:pPr>
              <w:jc w:val="both"/>
              <w:rPr>
                <w:rFonts w:ascii="ITC Avant Garde" w:hAnsi="ITC Avant Garde"/>
              </w:rPr>
            </w:pPr>
          </w:p>
          <w:p w14:paraId="4B82EEE7" w14:textId="77777777" w:rsidR="00110E0B" w:rsidRPr="00D363D3" w:rsidRDefault="00110E0B" w:rsidP="00110E0B">
            <w:pPr>
              <w:jc w:val="both"/>
              <w:rPr>
                <w:rFonts w:ascii="ITC Avant Garde" w:hAnsi="ITC Avant Garde"/>
              </w:rPr>
            </w:pPr>
            <w:r w:rsidRPr="00AE1689">
              <w:rPr>
                <w:rFonts w:ascii="ITC Avant Garde" w:hAnsi="ITC Avant Garde"/>
                <w:b/>
              </w:rPr>
              <w:t>Tipo</w:t>
            </w:r>
            <w:r w:rsidRPr="00D363D3">
              <w:rPr>
                <w:rFonts w:ascii="ITC Avant Garde" w:hAnsi="ITC Avant Garde"/>
              </w:rPr>
              <w:t xml:space="preserve">: </w:t>
            </w:r>
            <w:r w:rsidR="00786363">
              <w:rPr>
                <w:rFonts w:ascii="ITC Avant Garde" w:hAnsi="ITC Avant Garde"/>
              </w:rPr>
              <w:t>Obligación</w:t>
            </w:r>
            <w:r w:rsidR="007D6C30">
              <w:rPr>
                <w:rFonts w:ascii="ITC Avant Garde" w:hAnsi="ITC Avant Garde"/>
              </w:rPr>
              <w:t xml:space="preserve"> de cumplimento del plazo estipulado para tener presencia física en un IXP</w:t>
            </w:r>
          </w:p>
          <w:p w14:paraId="79140056" w14:textId="77777777" w:rsidR="00110E0B" w:rsidRPr="00D363D3" w:rsidRDefault="00110E0B" w:rsidP="00110E0B">
            <w:pPr>
              <w:jc w:val="both"/>
              <w:rPr>
                <w:rFonts w:ascii="ITC Avant Garde" w:hAnsi="ITC Avant Garde"/>
              </w:rPr>
            </w:pPr>
            <w:r w:rsidRPr="00AE1689">
              <w:rPr>
                <w:rFonts w:ascii="ITC Avant Garde" w:hAnsi="ITC Avant Garde"/>
                <w:b/>
              </w:rPr>
              <w:t>Artículos aplicables</w:t>
            </w:r>
            <w:r w:rsidRPr="00D363D3">
              <w:rPr>
                <w:rFonts w:ascii="ITC Avant Garde" w:hAnsi="ITC Avant Garde"/>
              </w:rPr>
              <w:t xml:space="preserve">: </w:t>
            </w:r>
            <w:r w:rsidR="00DB7C60">
              <w:rPr>
                <w:rFonts w:ascii="ITC Avant Garde" w:hAnsi="ITC Avant Garde"/>
              </w:rPr>
              <w:t>CAPÍTULO III, lineamiento</w:t>
            </w:r>
            <w:r w:rsidR="00AB3CD0">
              <w:rPr>
                <w:rFonts w:ascii="ITC Avant Garde" w:hAnsi="ITC Avant Garde"/>
              </w:rPr>
              <w:t xml:space="preserve"> Décimo </w:t>
            </w:r>
            <w:r w:rsidR="00F5059E">
              <w:rPr>
                <w:rFonts w:ascii="ITC Avant Garde" w:hAnsi="ITC Avant Garde"/>
              </w:rPr>
              <w:t>Quinto</w:t>
            </w:r>
          </w:p>
          <w:p w14:paraId="0F5DDD14" w14:textId="77777777" w:rsidR="00110E0B" w:rsidRDefault="00110E0B" w:rsidP="00110E0B">
            <w:pPr>
              <w:jc w:val="both"/>
              <w:rPr>
                <w:rFonts w:ascii="ITC Avant Garde" w:hAnsi="ITC Avant Garde"/>
              </w:rPr>
            </w:pPr>
            <w:r w:rsidRPr="00AE1689">
              <w:rPr>
                <w:rFonts w:ascii="ITC Avant Garde" w:hAnsi="ITC Avant Garde"/>
                <w:b/>
              </w:rPr>
              <w:t>Justificación</w:t>
            </w:r>
            <w:r>
              <w:rPr>
                <w:rFonts w:ascii="ITC Avant Garde" w:hAnsi="ITC Avant Garde"/>
              </w:rPr>
              <w:t>:</w:t>
            </w:r>
            <w:r w:rsidR="007D6C30">
              <w:rPr>
                <w:rFonts w:ascii="ITC Avant Garde" w:hAnsi="ITC Avant Garde"/>
              </w:rPr>
              <w:t xml:space="preserve"> </w:t>
            </w:r>
            <w:r w:rsidR="00D871EC">
              <w:rPr>
                <w:rFonts w:ascii="ITC Avant Garde" w:hAnsi="ITC Avant Garde"/>
              </w:rPr>
              <w:t>Dar</w:t>
            </w:r>
            <w:r w:rsidR="007D6C30">
              <w:rPr>
                <w:rFonts w:ascii="ITC Avant Garde" w:hAnsi="ITC Avant Garde"/>
              </w:rPr>
              <w:t xml:space="preserve"> un plazo </w:t>
            </w:r>
            <w:r w:rsidR="00D871EC">
              <w:rPr>
                <w:rFonts w:ascii="ITC Avant Garde" w:hAnsi="ITC Avant Garde"/>
              </w:rPr>
              <w:t xml:space="preserve">razonable </w:t>
            </w:r>
            <w:r w:rsidR="007D6C30">
              <w:rPr>
                <w:rFonts w:ascii="ITC Avant Garde" w:hAnsi="ITC Avant Garde"/>
              </w:rPr>
              <w:t>para</w:t>
            </w:r>
            <w:r w:rsidR="00BA5763">
              <w:rPr>
                <w:rFonts w:ascii="ITC Avant Garde" w:hAnsi="ITC Avant Garde"/>
              </w:rPr>
              <w:t xml:space="preserve"> que el AEP y/o A</w:t>
            </w:r>
            <w:r w:rsidR="007D6C30">
              <w:rPr>
                <w:rFonts w:ascii="ITC Avant Garde" w:hAnsi="ITC Avant Garde"/>
              </w:rPr>
              <w:t xml:space="preserve">CPS lleve a cabo los procedimientos necesarios que le permitan tener conectividad con el </w:t>
            </w:r>
            <w:r w:rsidR="00D871EC">
              <w:rPr>
                <w:rFonts w:ascii="ITC Avant Garde" w:hAnsi="ITC Avant Garde"/>
              </w:rPr>
              <w:t>IXP.</w:t>
            </w:r>
          </w:p>
          <w:p w14:paraId="1EF7093B" w14:textId="77777777" w:rsidR="00110E0B" w:rsidRDefault="00110E0B" w:rsidP="00AE1689">
            <w:pPr>
              <w:jc w:val="both"/>
              <w:rPr>
                <w:rFonts w:ascii="ITC Avant Garde" w:hAnsi="ITC Avant Garde"/>
              </w:rPr>
            </w:pPr>
          </w:p>
          <w:p w14:paraId="0629E26C" w14:textId="1EC102D6" w:rsidR="00110E0B" w:rsidRPr="00D363D3" w:rsidRDefault="00110E0B" w:rsidP="00110E0B">
            <w:pPr>
              <w:jc w:val="both"/>
              <w:rPr>
                <w:rFonts w:ascii="ITC Avant Garde" w:hAnsi="ITC Avant Garde"/>
              </w:rPr>
            </w:pPr>
            <w:r w:rsidRPr="00AE1689">
              <w:rPr>
                <w:rFonts w:ascii="ITC Avant Garde" w:hAnsi="ITC Avant Garde"/>
                <w:b/>
              </w:rPr>
              <w:t>Tipo</w:t>
            </w:r>
            <w:r w:rsidRPr="00D363D3">
              <w:rPr>
                <w:rFonts w:ascii="ITC Avant Garde" w:hAnsi="ITC Avant Garde"/>
              </w:rPr>
              <w:t xml:space="preserve">: </w:t>
            </w:r>
            <w:r w:rsidR="0028270B">
              <w:rPr>
                <w:rFonts w:ascii="ITC Avant Garde" w:hAnsi="ITC Avant Garde"/>
              </w:rPr>
              <w:t>Obligación</w:t>
            </w:r>
            <w:r w:rsidR="00F6184A">
              <w:rPr>
                <w:rFonts w:ascii="ITC Avant Garde" w:hAnsi="ITC Avant Garde"/>
              </w:rPr>
              <w:t xml:space="preserve"> de proporcionar información </w:t>
            </w:r>
            <w:r w:rsidR="00EA0B96">
              <w:rPr>
                <w:rFonts w:ascii="ITC Avant Garde" w:hAnsi="ITC Avant Garde"/>
              </w:rPr>
              <w:t xml:space="preserve">de la red </w:t>
            </w:r>
            <w:r w:rsidR="00F6184A">
              <w:rPr>
                <w:rFonts w:ascii="ITC Avant Garde" w:hAnsi="ITC Avant Garde"/>
              </w:rPr>
              <w:t xml:space="preserve">a los </w:t>
            </w:r>
            <w:r w:rsidR="00D436BA">
              <w:rPr>
                <w:rFonts w:ascii="ITC Avant Garde" w:hAnsi="ITC Avant Garde"/>
              </w:rPr>
              <w:t xml:space="preserve">ISP </w:t>
            </w:r>
            <w:r w:rsidR="00F6184A">
              <w:rPr>
                <w:rFonts w:ascii="ITC Avant Garde" w:hAnsi="ITC Avant Garde"/>
              </w:rPr>
              <w:t xml:space="preserve">miembros del IXP con </w:t>
            </w:r>
            <w:r w:rsidR="00D436BA">
              <w:rPr>
                <w:rFonts w:ascii="ITC Avant Garde" w:hAnsi="ITC Avant Garde"/>
              </w:rPr>
              <w:t>los</w:t>
            </w:r>
            <w:r w:rsidR="00F6184A">
              <w:rPr>
                <w:rFonts w:ascii="ITC Avant Garde" w:hAnsi="ITC Avant Garde"/>
              </w:rPr>
              <w:t xml:space="preserve"> que establezca conectividad</w:t>
            </w:r>
          </w:p>
          <w:p w14:paraId="0FDFEF60" w14:textId="77777777" w:rsidR="00110E0B" w:rsidRPr="00D363D3" w:rsidRDefault="00110E0B" w:rsidP="00110E0B">
            <w:pPr>
              <w:jc w:val="both"/>
              <w:rPr>
                <w:rFonts w:ascii="ITC Avant Garde" w:hAnsi="ITC Avant Garde"/>
              </w:rPr>
            </w:pPr>
            <w:r w:rsidRPr="00AE1689">
              <w:rPr>
                <w:rFonts w:ascii="ITC Avant Garde" w:hAnsi="ITC Avant Garde"/>
                <w:b/>
              </w:rPr>
              <w:t>Artículos aplicables</w:t>
            </w:r>
            <w:r w:rsidRPr="00D363D3">
              <w:rPr>
                <w:rFonts w:ascii="ITC Avant Garde" w:hAnsi="ITC Avant Garde"/>
              </w:rPr>
              <w:t xml:space="preserve">: </w:t>
            </w:r>
            <w:r w:rsidR="00DB7C60">
              <w:rPr>
                <w:rFonts w:ascii="ITC Avant Garde" w:hAnsi="ITC Avant Garde"/>
              </w:rPr>
              <w:t>CAPÍTULO IV, lineamiento</w:t>
            </w:r>
            <w:r w:rsidR="00AB3CD0">
              <w:rPr>
                <w:rFonts w:ascii="ITC Avant Garde" w:hAnsi="ITC Avant Garde"/>
              </w:rPr>
              <w:t xml:space="preserve"> Décimo S</w:t>
            </w:r>
            <w:r w:rsidR="00EA0B96">
              <w:rPr>
                <w:rFonts w:ascii="ITC Avant Garde" w:hAnsi="ITC Avant Garde"/>
              </w:rPr>
              <w:t>éptimo</w:t>
            </w:r>
          </w:p>
          <w:p w14:paraId="1CEEFAD0" w14:textId="7DB04823" w:rsidR="00110E0B" w:rsidRDefault="00110E0B" w:rsidP="00110E0B">
            <w:pPr>
              <w:jc w:val="both"/>
              <w:rPr>
                <w:rFonts w:ascii="ITC Avant Garde" w:hAnsi="ITC Avant Garde"/>
              </w:rPr>
            </w:pPr>
            <w:r w:rsidRPr="00AE1689">
              <w:rPr>
                <w:rFonts w:ascii="ITC Avant Garde" w:hAnsi="ITC Avant Garde"/>
                <w:b/>
              </w:rPr>
              <w:t>Justificación</w:t>
            </w:r>
            <w:r>
              <w:rPr>
                <w:rFonts w:ascii="ITC Avant Garde" w:hAnsi="ITC Avant Garde"/>
              </w:rPr>
              <w:t>:</w:t>
            </w:r>
            <w:r w:rsidR="00F6184A">
              <w:rPr>
                <w:rFonts w:ascii="ITC Avant Garde" w:hAnsi="ITC Avant Garde"/>
              </w:rPr>
              <w:t xml:space="preserve"> Mantener </w:t>
            </w:r>
            <w:r w:rsidR="00282FE8">
              <w:rPr>
                <w:rFonts w:ascii="ITC Avant Garde" w:hAnsi="ITC Avant Garde"/>
              </w:rPr>
              <w:t xml:space="preserve">actualizados </w:t>
            </w:r>
            <w:r w:rsidR="00F6184A">
              <w:rPr>
                <w:rFonts w:ascii="ITC Avant Garde" w:hAnsi="ITC Avant Garde"/>
              </w:rPr>
              <w:t xml:space="preserve">a los </w:t>
            </w:r>
            <w:r w:rsidR="00D436BA">
              <w:rPr>
                <w:rFonts w:ascii="ITC Avant Garde" w:hAnsi="ITC Avant Garde"/>
              </w:rPr>
              <w:t xml:space="preserve">ISP </w:t>
            </w:r>
            <w:r w:rsidR="00F6184A">
              <w:rPr>
                <w:rFonts w:ascii="ITC Avant Garde" w:hAnsi="ITC Avant Garde"/>
              </w:rPr>
              <w:t xml:space="preserve">miembros </w:t>
            </w:r>
            <w:r w:rsidR="00282FE8">
              <w:rPr>
                <w:rFonts w:ascii="ITC Avant Garde" w:hAnsi="ITC Avant Garde"/>
              </w:rPr>
              <w:t>del IXP</w:t>
            </w:r>
            <w:r w:rsidR="00EA0B96">
              <w:rPr>
                <w:rFonts w:ascii="ITC Avant Garde" w:hAnsi="ITC Avant Garde"/>
              </w:rPr>
              <w:t xml:space="preserve"> </w:t>
            </w:r>
            <w:r w:rsidR="00282FE8">
              <w:rPr>
                <w:rFonts w:ascii="ITC Avant Garde" w:hAnsi="ITC Avant Garde"/>
              </w:rPr>
              <w:t xml:space="preserve">con información </w:t>
            </w:r>
            <w:r w:rsidR="007818B5">
              <w:rPr>
                <w:rFonts w:ascii="ITC Avant Garde" w:hAnsi="ITC Avant Garde"/>
              </w:rPr>
              <w:t>necesaria</w:t>
            </w:r>
            <w:r w:rsidR="00282FE8">
              <w:rPr>
                <w:rFonts w:ascii="ITC Avant Garde" w:hAnsi="ITC Avant Garde"/>
              </w:rPr>
              <w:t xml:space="preserve"> como son las</w:t>
            </w:r>
            <w:r w:rsidR="00F6184A">
              <w:rPr>
                <w:rFonts w:ascii="ITC Avant Garde" w:hAnsi="ITC Avant Garde"/>
              </w:rPr>
              <w:t xml:space="preserve"> políticas de enrutamiento y características de los enlaces </w:t>
            </w:r>
            <w:r w:rsidR="00282FE8">
              <w:rPr>
                <w:rFonts w:ascii="ITC Avant Garde" w:hAnsi="ITC Avant Garde"/>
              </w:rPr>
              <w:t xml:space="preserve">establecidos con el fin de llevar a cabo un eficiente intercambio de tráfico. </w:t>
            </w:r>
          </w:p>
          <w:p w14:paraId="1718B53D" w14:textId="77777777" w:rsidR="008F5D54" w:rsidRDefault="008F5D54" w:rsidP="00110E0B">
            <w:pPr>
              <w:jc w:val="both"/>
              <w:rPr>
                <w:rFonts w:ascii="ITC Avant Garde" w:hAnsi="ITC Avant Garde"/>
              </w:rPr>
            </w:pPr>
          </w:p>
          <w:p w14:paraId="29ED9710" w14:textId="3DC77415" w:rsidR="008F5D54" w:rsidRPr="00D363D3" w:rsidRDefault="008F5D54" w:rsidP="008F5D54">
            <w:pPr>
              <w:jc w:val="both"/>
              <w:rPr>
                <w:rFonts w:ascii="ITC Avant Garde" w:hAnsi="ITC Avant Garde"/>
              </w:rPr>
            </w:pPr>
            <w:r w:rsidRPr="00AE1689">
              <w:rPr>
                <w:rFonts w:ascii="ITC Avant Garde" w:hAnsi="ITC Avant Garde"/>
                <w:b/>
              </w:rPr>
              <w:t>Tipo</w:t>
            </w:r>
            <w:r w:rsidR="000E1EFE">
              <w:rPr>
                <w:rFonts w:ascii="ITC Avant Garde" w:hAnsi="ITC Avant Garde"/>
              </w:rPr>
              <w:t>: Obligación</w:t>
            </w:r>
            <w:r w:rsidR="003E64DA">
              <w:rPr>
                <w:rFonts w:ascii="ITC Avant Garde" w:hAnsi="ITC Avant Garde"/>
              </w:rPr>
              <w:t xml:space="preserve"> de firmar convenio con </w:t>
            </w:r>
            <w:r w:rsidR="00E40306">
              <w:rPr>
                <w:rFonts w:ascii="ITC Avant Garde" w:hAnsi="ITC Avant Garde"/>
              </w:rPr>
              <w:t>los</w:t>
            </w:r>
            <w:r w:rsidR="003E64DA">
              <w:rPr>
                <w:rFonts w:ascii="ITC Avant Garde" w:hAnsi="ITC Avant Garde"/>
              </w:rPr>
              <w:t xml:space="preserve"> </w:t>
            </w:r>
            <w:r w:rsidR="00D436BA">
              <w:rPr>
                <w:rFonts w:ascii="ITC Avant Garde" w:hAnsi="ITC Avant Garde"/>
              </w:rPr>
              <w:t xml:space="preserve">ISP </w:t>
            </w:r>
            <w:r w:rsidR="003E64DA">
              <w:rPr>
                <w:rFonts w:ascii="ITC Avant Garde" w:hAnsi="ITC Avant Garde"/>
              </w:rPr>
              <w:t>miembros del IXP con los que no exista previo convenio de Intercambio de tráfico</w:t>
            </w:r>
          </w:p>
          <w:p w14:paraId="1AC9199B" w14:textId="77777777" w:rsidR="008F5D54" w:rsidRPr="00D363D3" w:rsidRDefault="008F5D54" w:rsidP="008F5D54">
            <w:pPr>
              <w:jc w:val="both"/>
              <w:rPr>
                <w:rFonts w:ascii="ITC Avant Garde" w:hAnsi="ITC Avant Garde"/>
              </w:rPr>
            </w:pPr>
            <w:r w:rsidRPr="00AE1689">
              <w:rPr>
                <w:rFonts w:ascii="ITC Avant Garde" w:hAnsi="ITC Avant Garde"/>
                <w:b/>
              </w:rPr>
              <w:t>Artículos aplicables</w:t>
            </w:r>
            <w:r w:rsidRPr="00D363D3">
              <w:rPr>
                <w:rFonts w:ascii="ITC Avant Garde" w:hAnsi="ITC Avant Garde"/>
              </w:rPr>
              <w:t xml:space="preserve">: </w:t>
            </w:r>
            <w:r w:rsidR="00DB7C60">
              <w:rPr>
                <w:rFonts w:ascii="ITC Avant Garde" w:hAnsi="ITC Avant Garde"/>
              </w:rPr>
              <w:t>CAPÍTULO IV, lineamiento</w:t>
            </w:r>
            <w:r w:rsidR="00AB3CD0">
              <w:rPr>
                <w:rFonts w:ascii="ITC Avant Garde" w:hAnsi="ITC Avant Garde"/>
              </w:rPr>
              <w:t xml:space="preserve"> Décimo </w:t>
            </w:r>
            <w:r w:rsidR="00EA0B96">
              <w:rPr>
                <w:rFonts w:ascii="ITC Avant Garde" w:hAnsi="ITC Avant Garde"/>
              </w:rPr>
              <w:t>Octavo</w:t>
            </w:r>
          </w:p>
          <w:p w14:paraId="2FE80C27" w14:textId="26CBD77F" w:rsidR="008F5D54" w:rsidRDefault="008F5D54" w:rsidP="008F5D54">
            <w:pPr>
              <w:jc w:val="both"/>
              <w:rPr>
                <w:rFonts w:ascii="ITC Avant Garde" w:hAnsi="ITC Avant Garde"/>
              </w:rPr>
            </w:pPr>
            <w:r w:rsidRPr="00AE1689">
              <w:rPr>
                <w:rFonts w:ascii="ITC Avant Garde" w:hAnsi="ITC Avant Garde"/>
                <w:b/>
              </w:rPr>
              <w:t>Justificación</w:t>
            </w:r>
            <w:r>
              <w:rPr>
                <w:rFonts w:ascii="ITC Avant Garde" w:hAnsi="ITC Avant Garde"/>
              </w:rPr>
              <w:t>:</w:t>
            </w:r>
            <w:r w:rsidR="00BA5763">
              <w:rPr>
                <w:rFonts w:ascii="ITC Avant Garde" w:hAnsi="ITC Avant Garde"/>
              </w:rPr>
              <w:t xml:space="preserve"> El AEP y/o A</w:t>
            </w:r>
            <w:r w:rsidR="003E64DA">
              <w:rPr>
                <w:rFonts w:ascii="ITC Avant Garde" w:hAnsi="ITC Avant Garde"/>
              </w:rPr>
              <w:t>CPS tienen l</w:t>
            </w:r>
            <w:r w:rsidR="00012D38">
              <w:rPr>
                <w:rFonts w:ascii="ITC Avant Garde" w:hAnsi="ITC Avant Garde"/>
              </w:rPr>
              <w:t xml:space="preserve">a obligación de </w:t>
            </w:r>
            <w:r w:rsidR="00621C8C">
              <w:rPr>
                <w:rFonts w:ascii="ITC Avant Garde" w:hAnsi="ITC Avant Garde"/>
              </w:rPr>
              <w:t>firmar los convenios que permitan el intercambio interno de tráfico con los ISP de manera más eficiente y menos costosa</w:t>
            </w:r>
            <w:r w:rsidR="00374843">
              <w:rPr>
                <w:rFonts w:ascii="ITC Avant Garde" w:hAnsi="ITC Avant Garde"/>
              </w:rPr>
              <w:t xml:space="preserve">. </w:t>
            </w:r>
          </w:p>
          <w:p w14:paraId="7426FA86" w14:textId="77777777" w:rsidR="008F5D54" w:rsidRDefault="008F5D54" w:rsidP="00110E0B">
            <w:pPr>
              <w:jc w:val="both"/>
              <w:rPr>
                <w:rFonts w:ascii="ITC Avant Garde" w:hAnsi="ITC Avant Garde"/>
              </w:rPr>
            </w:pPr>
          </w:p>
          <w:p w14:paraId="1665D607" w14:textId="77777777" w:rsidR="00AC0FE7" w:rsidRPr="00D363D3" w:rsidRDefault="00AC0FE7" w:rsidP="00AC0FE7">
            <w:pPr>
              <w:jc w:val="both"/>
              <w:rPr>
                <w:rFonts w:ascii="ITC Avant Garde" w:hAnsi="ITC Avant Garde"/>
              </w:rPr>
            </w:pPr>
            <w:r w:rsidRPr="00AE1689">
              <w:rPr>
                <w:rFonts w:ascii="ITC Avant Garde" w:hAnsi="ITC Avant Garde"/>
                <w:b/>
              </w:rPr>
              <w:t>Tipo</w:t>
            </w:r>
            <w:r w:rsidRPr="00D363D3">
              <w:rPr>
                <w:rFonts w:ascii="ITC Avant Garde" w:hAnsi="ITC Avant Garde"/>
              </w:rPr>
              <w:t xml:space="preserve">: </w:t>
            </w:r>
            <w:r>
              <w:rPr>
                <w:rFonts w:ascii="ITC Avant Garde" w:hAnsi="ITC Avant Garde"/>
              </w:rPr>
              <w:t>Verificaciones del cumplimiento</w:t>
            </w:r>
          </w:p>
          <w:p w14:paraId="5BD07B05" w14:textId="77777777" w:rsidR="00AC0FE7" w:rsidRPr="00D363D3" w:rsidRDefault="00AC0FE7" w:rsidP="00AC0FE7">
            <w:pPr>
              <w:jc w:val="both"/>
              <w:rPr>
                <w:rFonts w:ascii="ITC Avant Garde" w:hAnsi="ITC Avant Garde"/>
              </w:rPr>
            </w:pPr>
            <w:r w:rsidRPr="00AE1689">
              <w:rPr>
                <w:rFonts w:ascii="ITC Avant Garde" w:hAnsi="ITC Avant Garde"/>
                <w:b/>
              </w:rPr>
              <w:t>Artículos aplicables</w:t>
            </w:r>
            <w:r w:rsidRPr="00D363D3">
              <w:rPr>
                <w:rFonts w:ascii="ITC Avant Garde" w:hAnsi="ITC Avant Garde"/>
              </w:rPr>
              <w:t xml:space="preserve">: </w:t>
            </w:r>
            <w:r>
              <w:rPr>
                <w:rFonts w:ascii="ITC Avant Garde" w:hAnsi="ITC Avant Garde"/>
              </w:rPr>
              <w:t xml:space="preserve">CAPÍTULO IV, lineamiento Vigésimo </w:t>
            </w:r>
          </w:p>
          <w:p w14:paraId="680C5CA9" w14:textId="77777777" w:rsidR="00AC0FE7" w:rsidRPr="001C46F0" w:rsidRDefault="00AC0FE7" w:rsidP="00110E0B">
            <w:pPr>
              <w:jc w:val="both"/>
              <w:rPr>
                <w:rFonts w:ascii="ITC Avant Garde" w:hAnsi="ITC Avant Garde"/>
                <w:b/>
                <w:bCs/>
                <w:color w:val="000000"/>
              </w:rPr>
            </w:pPr>
            <w:r w:rsidRPr="00AE1689">
              <w:rPr>
                <w:rFonts w:ascii="ITC Avant Garde" w:hAnsi="ITC Avant Garde"/>
                <w:b/>
              </w:rPr>
              <w:t>Justificación</w:t>
            </w:r>
            <w:r>
              <w:rPr>
                <w:rFonts w:ascii="ITC Avant Garde" w:hAnsi="ITC Avant Garde"/>
              </w:rPr>
              <w:t>:</w:t>
            </w:r>
            <w:r>
              <w:rPr>
                <w:rFonts w:ascii="ITC Avant Garde" w:hAnsi="ITC Avant Garde"/>
                <w:b/>
                <w:bCs/>
                <w:color w:val="000000"/>
              </w:rPr>
              <w:t xml:space="preserve"> </w:t>
            </w:r>
            <w:r w:rsidR="00625CC5">
              <w:rPr>
                <w:rFonts w:ascii="ITC Avant Garde" w:hAnsi="ITC Avant Garde"/>
                <w:color w:val="000000"/>
              </w:rPr>
              <w:t xml:space="preserve">Reflejar </w:t>
            </w:r>
            <w:r>
              <w:rPr>
                <w:rFonts w:ascii="ITC Avant Garde" w:hAnsi="ITC Avant Garde"/>
                <w:color w:val="000000"/>
              </w:rPr>
              <w:t xml:space="preserve">la atribución </w:t>
            </w:r>
            <w:r w:rsidR="00625CC5">
              <w:rPr>
                <w:rFonts w:ascii="ITC Avant Garde" w:hAnsi="ITC Avant Garde"/>
                <w:color w:val="000000"/>
              </w:rPr>
              <w:t xml:space="preserve">del Instituto </w:t>
            </w:r>
            <w:r>
              <w:rPr>
                <w:rFonts w:ascii="ITC Avant Garde" w:hAnsi="ITC Avant Garde"/>
                <w:color w:val="000000"/>
              </w:rPr>
              <w:t>de llevar a cabo visitas en el domicilio del AEP o IXP para realizar la verificación del cumplimiento a lo dispuesto por Lineamientos.</w:t>
            </w:r>
          </w:p>
          <w:p w14:paraId="3D4BA42C" w14:textId="77777777" w:rsidR="00AC0FE7" w:rsidRDefault="00AC0FE7" w:rsidP="00110E0B">
            <w:pPr>
              <w:jc w:val="both"/>
              <w:rPr>
                <w:rFonts w:ascii="ITC Avant Garde" w:hAnsi="ITC Avant Garde"/>
              </w:rPr>
            </w:pPr>
          </w:p>
          <w:p w14:paraId="0F0C33E3" w14:textId="77777777" w:rsidR="00476F9B" w:rsidRDefault="00476F9B" w:rsidP="00110E0B">
            <w:pPr>
              <w:jc w:val="both"/>
              <w:rPr>
                <w:rFonts w:ascii="ITC Avant Garde" w:hAnsi="ITC Avant Garde"/>
              </w:rPr>
            </w:pPr>
          </w:p>
          <w:p w14:paraId="19E61197" w14:textId="77777777" w:rsidR="008F5D54" w:rsidRPr="00D363D3" w:rsidRDefault="008F5D54" w:rsidP="008F5D54">
            <w:pPr>
              <w:jc w:val="both"/>
              <w:rPr>
                <w:rFonts w:ascii="ITC Avant Garde" w:hAnsi="ITC Avant Garde"/>
              </w:rPr>
            </w:pPr>
            <w:r w:rsidRPr="00AE1689">
              <w:rPr>
                <w:rFonts w:ascii="ITC Avant Garde" w:hAnsi="ITC Avant Garde"/>
                <w:b/>
              </w:rPr>
              <w:lastRenderedPageBreak/>
              <w:t>Tipo</w:t>
            </w:r>
            <w:r w:rsidRPr="00D363D3">
              <w:rPr>
                <w:rFonts w:ascii="ITC Avant Garde" w:hAnsi="ITC Avant Garde"/>
              </w:rPr>
              <w:t xml:space="preserve">: </w:t>
            </w:r>
            <w:r w:rsidR="00784AF0">
              <w:rPr>
                <w:rFonts w:ascii="ITC Avant Garde" w:hAnsi="ITC Avant Garde"/>
              </w:rPr>
              <w:t>Sanciones por infracciones</w:t>
            </w:r>
          </w:p>
          <w:p w14:paraId="2A3D8D06" w14:textId="77777777" w:rsidR="008F5D54" w:rsidRPr="00D363D3" w:rsidRDefault="008F5D54" w:rsidP="008F5D54">
            <w:pPr>
              <w:jc w:val="both"/>
              <w:rPr>
                <w:rFonts w:ascii="ITC Avant Garde" w:hAnsi="ITC Avant Garde"/>
              </w:rPr>
            </w:pPr>
            <w:r w:rsidRPr="00AE1689">
              <w:rPr>
                <w:rFonts w:ascii="ITC Avant Garde" w:hAnsi="ITC Avant Garde"/>
                <w:b/>
              </w:rPr>
              <w:t>Artículos aplicables</w:t>
            </w:r>
            <w:r w:rsidRPr="00D363D3">
              <w:rPr>
                <w:rFonts w:ascii="ITC Avant Garde" w:hAnsi="ITC Avant Garde"/>
              </w:rPr>
              <w:t xml:space="preserve">: </w:t>
            </w:r>
            <w:r w:rsidR="00DB7C60">
              <w:rPr>
                <w:rFonts w:ascii="ITC Avant Garde" w:hAnsi="ITC Avant Garde"/>
              </w:rPr>
              <w:t>CAPÍTULO IV, lineamiento</w:t>
            </w:r>
            <w:r w:rsidR="00AB3CD0">
              <w:rPr>
                <w:rFonts w:ascii="ITC Avant Garde" w:hAnsi="ITC Avant Garde"/>
              </w:rPr>
              <w:t xml:space="preserve"> Vigésimo Primero</w:t>
            </w:r>
          </w:p>
          <w:p w14:paraId="1657D761" w14:textId="77777777" w:rsidR="00AE1689" w:rsidRPr="00FF40A4" w:rsidRDefault="008F5D54" w:rsidP="00AE1689">
            <w:pPr>
              <w:jc w:val="both"/>
              <w:rPr>
                <w:rFonts w:ascii="ITC Avant Garde" w:hAnsi="ITC Avant Garde"/>
                <w:b/>
                <w:bCs/>
                <w:color w:val="000000"/>
              </w:rPr>
            </w:pPr>
            <w:r w:rsidRPr="00AE1689">
              <w:rPr>
                <w:rFonts w:ascii="ITC Avant Garde" w:hAnsi="ITC Avant Garde"/>
                <w:b/>
              </w:rPr>
              <w:t>Justificación</w:t>
            </w:r>
            <w:r>
              <w:rPr>
                <w:rFonts w:ascii="ITC Avant Garde" w:hAnsi="ITC Avant Garde"/>
              </w:rPr>
              <w:t>:</w:t>
            </w:r>
            <w:r w:rsidR="00AE1689">
              <w:rPr>
                <w:rFonts w:ascii="ITC Avant Garde" w:hAnsi="ITC Avant Garde"/>
                <w:b/>
                <w:bCs/>
                <w:color w:val="000000"/>
              </w:rPr>
              <w:t xml:space="preserve"> </w:t>
            </w:r>
            <w:r w:rsidR="00625CC5">
              <w:rPr>
                <w:rFonts w:ascii="ITC Avant Garde" w:hAnsi="ITC Avant Garde"/>
                <w:color w:val="000000"/>
              </w:rPr>
              <w:t>Reflejar las</w:t>
            </w:r>
            <w:r w:rsidR="00AE1689">
              <w:rPr>
                <w:rFonts w:ascii="ITC Avant Garde" w:hAnsi="ITC Avant Garde"/>
                <w:color w:val="000000"/>
              </w:rPr>
              <w:t xml:space="preserve"> </w:t>
            </w:r>
            <w:r w:rsidR="00FF40A4">
              <w:rPr>
                <w:rFonts w:ascii="ITC Avant Garde" w:hAnsi="ITC Avant Garde"/>
                <w:color w:val="000000"/>
              </w:rPr>
              <w:t>sanciones</w:t>
            </w:r>
            <w:r w:rsidR="00AE1689">
              <w:rPr>
                <w:rFonts w:ascii="ITC Avant Garde" w:hAnsi="ITC Avant Garde"/>
                <w:color w:val="000000"/>
              </w:rPr>
              <w:t xml:space="preserve"> </w:t>
            </w:r>
            <w:r w:rsidR="00625CC5">
              <w:rPr>
                <w:rFonts w:ascii="ITC Avant Garde" w:hAnsi="ITC Avant Garde"/>
                <w:color w:val="000000"/>
              </w:rPr>
              <w:t xml:space="preserve">que establece </w:t>
            </w:r>
            <w:r w:rsidR="00C921FD">
              <w:rPr>
                <w:rFonts w:ascii="ITC Avant Garde" w:hAnsi="ITC Avant Garde"/>
                <w:color w:val="000000"/>
              </w:rPr>
              <w:t>la Ley</w:t>
            </w:r>
            <w:r w:rsidR="00625CC5">
              <w:rPr>
                <w:rFonts w:ascii="ITC Avant Garde" w:hAnsi="ITC Avant Garde"/>
                <w:color w:val="000000"/>
              </w:rPr>
              <w:t xml:space="preserve"> </w:t>
            </w:r>
            <w:r w:rsidR="00AE1689">
              <w:rPr>
                <w:rFonts w:ascii="ITC Avant Garde" w:hAnsi="ITC Avant Garde"/>
                <w:color w:val="000000"/>
              </w:rPr>
              <w:t>p</w:t>
            </w:r>
            <w:r w:rsidR="00EA0B96">
              <w:rPr>
                <w:rFonts w:ascii="ITC Avant Garde" w:hAnsi="ITC Avant Garde"/>
                <w:color w:val="000000"/>
              </w:rPr>
              <w:t>or</w:t>
            </w:r>
            <w:r w:rsidR="000C619D">
              <w:rPr>
                <w:rFonts w:ascii="ITC Avant Garde" w:hAnsi="ITC Avant Garde"/>
                <w:color w:val="000000"/>
              </w:rPr>
              <w:t xml:space="preserve"> el incumplimiento </w:t>
            </w:r>
            <w:r w:rsidR="00625CC5">
              <w:rPr>
                <w:rFonts w:ascii="ITC Avant Garde" w:hAnsi="ITC Avant Garde"/>
                <w:color w:val="000000"/>
              </w:rPr>
              <w:t>de las disposiciones</w:t>
            </w:r>
            <w:r w:rsidR="000C619D">
              <w:rPr>
                <w:rFonts w:ascii="ITC Avant Garde" w:hAnsi="ITC Avant Garde"/>
                <w:color w:val="000000"/>
              </w:rPr>
              <w:t xml:space="preserve"> de los lineamientos de </w:t>
            </w:r>
            <w:r w:rsidR="00DB189F">
              <w:rPr>
                <w:rFonts w:ascii="ITC Avant Garde" w:hAnsi="ITC Avant Garde"/>
                <w:color w:val="000000"/>
              </w:rPr>
              <w:t>mérito</w:t>
            </w:r>
            <w:r w:rsidR="000C619D">
              <w:rPr>
                <w:rFonts w:ascii="ITC Avant Garde" w:hAnsi="ITC Avant Garde"/>
                <w:color w:val="000000"/>
              </w:rPr>
              <w:t>.</w:t>
            </w:r>
          </w:p>
          <w:p w14:paraId="42EE608E" w14:textId="77777777" w:rsidR="00AE1689" w:rsidRPr="009E3B4C" w:rsidRDefault="00AE1689" w:rsidP="00DB2BD4">
            <w:pPr>
              <w:jc w:val="both"/>
              <w:rPr>
                <w:rFonts w:ascii="ITC Avant Garde" w:hAnsi="ITC Avant Garde"/>
              </w:rPr>
            </w:pPr>
          </w:p>
        </w:tc>
      </w:tr>
    </w:tbl>
    <w:p w14:paraId="32B755A8" w14:textId="77777777" w:rsidR="001932FC" w:rsidRPr="009E3B4C"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9E3B4C" w14:paraId="30119AFE" w14:textId="77777777" w:rsidTr="003F05E7">
        <w:tc>
          <w:tcPr>
            <w:tcW w:w="8828" w:type="dxa"/>
          </w:tcPr>
          <w:p w14:paraId="3E5DE21A" w14:textId="77777777" w:rsidR="003F05E7" w:rsidRDefault="003F05E7" w:rsidP="001932FC">
            <w:pPr>
              <w:jc w:val="both"/>
              <w:rPr>
                <w:rFonts w:ascii="ITC Avant Garde" w:hAnsi="ITC Avant Garde"/>
                <w:b/>
              </w:rPr>
            </w:pPr>
            <w:r w:rsidRPr="000D2875">
              <w:rPr>
                <w:rFonts w:ascii="ITC Avant Garde" w:hAnsi="ITC Avant Garde"/>
                <w:b/>
              </w:rPr>
              <w:t>10.- ¿Cuáles serían los efectos del anteproyecto de regulación sobre la competencia y libre concurrencia en los mercados, así como sobre el com</w:t>
            </w:r>
            <w:r w:rsidR="005C40C3">
              <w:rPr>
                <w:rFonts w:ascii="ITC Avant Garde" w:hAnsi="ITC Avant Garde"/>
                <w:b/>
              </w:rPr>
              <w:t>ercio nacional e internacional?</w:t>
            </w:r>
          </w:p>
          <w:p w14:paraId="32B7D1A5" w14:textId="77777777" w:rsidR="00785613" w:rsidRDefault="00785613" w:rsidP="001932FC">
            <w:pPr>
              <w:jc w:val="both"/>
              <w:rPr>
                <w:rFonts w:ascii="ITC Avant Garde" w:hAnsi="ITC Avant Garde"/>
                <w:b/>
              </w:rPr>
            </w:pPr>
          </w:p>
          <w:p w14:paraId="50F26462" w14:textId="77777777" w:rsidR="0065215F" w:rsidRDefault="00706C46" w:rsidP="001932FC">
            <w:pPr>
              <w:jc w:val="both"/>
              <w:rPr>
                <w:rFonts w:ascii="ITC Avant Garde" w:hAnsi="ITC Avant Garde"/>
                <w:lang w:val="es-ES_tradnl"/>
              </w:rPr>
            </w:pPr>
            <w:r>
              <w:rPr>
                <w:rFonts w:ascii="ITC Avant Garde" w:hAnsi="ITC Avant Garde"/>
                <w:lang w:val="es-ES_tradnl"/>
              </w:rPr>
              <w:t xml:space="preserve">El Anteproyecto tiene por objetivo promover </w:t>
            </w:r>
            <w:r w:rsidR="0065215F">
              <w:rPr>
                <w:rFonts w:ascii="ITC Avant Garde" w:hAnsi="ITC Avant Garde"/>
                <w:lang w:val="es-ES_tradnl"/>
              </w:rPr>
              <w:t xml:space="preserve">la interconexión </w:t>
            </w:r>
            <w:r w:rsidR="004B5437">
              <w:rPr>
                <w:rFonts w:ascii="ITC Avant Garde" w:hAnsi="ITC Avant Garde"/>
                <w:lang w:val="es-ES_tradnl"/>
              </w:rPr>
              <w:t xml:space="preserve">y el intercambio local de tráfico de Internet nacional </w:t>
            </w:r>
            <w:r w:rsidR="0065215F">
              <w:rPr>
                <w:rFonts w:ascii="ITC Avant Garde" w:hAnsi="ITC Avant Garde"/>
                <w:lang w:val="es-ES_tradnl"/>
              </w:rPr>
              <w:t xml:space="preserve">para la </w:t>
            </w:r>
            <w:r w:rsidR="0065215F" w:rsidRPr="00452C7B">
              <w:rPr>
                <w:rFonts w:ascii="ITC Avant Garde" w:hAnsi="ITC Avant Garde"/>
                <w:lang w:val="es-ES_tradnl"/>
              </w:rPr>
              <w:t>prestación del servicio de Internet</w:t>
            </w:r>
            <w:r w:rsidR="005A6BA9">
              <w:rPr>
                <w:rFonts w:ascii="ITC Avant Garde" w:hAnsi="ITC Avant Garde"/>
                <w:lang w:val="es-ES_tradnl"/>
              </w:rPr>
              <w:t xml:space="preserve"> </w:t>
            </w:r>
            <w:r w:rsidR="0065215F" w:rsidRPr="00452C7B">
              <w:rPr>
                <w:rFonts w:ascii="ITC Avant Garde" w:hAnsi="ITC Avant Garde"/>
                <w:lang w:val="es-ES_tradnl"/>
              </w:rPr>
              <w:t>aplica</w:t>
            </w:r>
            <w:r w:rsidR="006A6894">
              <w:rPr>
                <w:rFonts w:ascii="ITC Avant Garde" w:hAnsi="ITC Avant Garde"/>
                <w:lang w:val="es-ES_tradnl"/>
              </w:rPr>
              <w:t>ndo</w:t>
            </w:r>
            <w:r w:rsidR="0065215F" w:rsidRPr="00452C7B">
              <w:rPr>
                <w:rFonts w:ascii="ITC Avant Garde" w:hAnsi="ITC Avant Garde"/>
                <w:lang w:val="es-ES_tradnl"/>
              </w:rPr>
              <w:t xml:space="preserve"> medidas regulatorias asimétrica</w:t>
            </w:r>
            <w:r w:rsidR="0065215F">
              <w:rPr>
                <w:rFonts w:ascii="ITC Avant Garde" w:hAnsi="ITC Avant Garde"/>
                <w:lang w:val="es-ES_tradnl"/>
              </w:rPr>
              <w:t>s</w:t>
            </w:r>
            <w:r w:rsidR="006A6894">
              <w:rPr>
                <w:rFonts w:ascii="ITC Avant Garde" w:hAnsi="ITC Avant Garde"/>
                <w:lang w:val="es-ES_tradnl"/>
              </w:rPr>
              <w:t xml:space="preserve"> que</w:t>
            </w:r>
            <w:r w:rsidR="0065215F">
              <w:rPr>
                <w:rFonts w:ascii="ITC Avant Garde" w:hAnsi="ITC Avant Garde"/>
                <w:lang w:val="es-ES_tradnl"/>
              </w:rPr>
              <w:t xml:space="preserve"> permit</w:t>
            </w:r>
            <w:r w:rsidR="006A6894">
              <w:rPr>
                <w:rFonts w:ascii="ITC Avant Garde" w:hAnsi="ITC Avant Garde"/>
                <w:lang w:val="es-ES_tradnl"/>
              </w:rPr>
              <w:t>an</w:t>
            </w:r>
            <w:r w:rsidR="0065215F">
              <w:rPr>
                <w:rFonts w:ascii="ITC Avant Garde" w:hAnsi="ITC Avant Garde"/>
                <w:lang w:val="es-ES_tradnl"/>
              </w:rPr>
              <w:t xml:space="preserve"> el acceso no </w:t>
            </w:r>
            <w:r w:rsidR="0065215F" w:rsidRPr="00452C7B">
              <w:rPr>
                <w:rFonts w:ascii="ITC Avant Garde" w:hAnsi="ITC Avant Garde"/>
                <w:lang w:val="es-ES_tradnl"/>
              </w:rPr>
              <w:t>discriminatorio a todos los agentes que lo requieran para competir en el mercado.</w:t>
            </w:r>
          </w:p>
          <w:p w14:paraId="7E01DB57" w14:textId="77777777" w:rsidR="0045305C" w:rsidRDefault="0045305C" w:rsidP="001932FC">
            <w:pPr>
              <w:jc w:val="both"/>
              <w:rPr>
                <w:rFonts w:ascii="ITC Avant Garde" w:hAnsi="ITC Avant Garde"/>
                <w:lang w:val="es-ES_tradnl"/>
              </w:rPr>
            </w:pPr>
          </w:p>
          <w:p w14:paraId="28488D58" w14:textId="77777777" w:rsidR="0012550A" w:rsidRDefault="005A6BA9" w:rsidP="005A6BA9">
            <w:pPr>
              <w:jc w:val="both"/>
              <w:rPr>
                <w:rFonts w:ascii="ITC Avant Garde" w:hAnsi="ITC Avant Garde"/>
                <w:lang w:val="es-ES_tradnl"/>
              </w:rPr>
            </w:pPr>
            <w:r>
              <w:rPr>
                <w:rFonts w:ascii="ITC Avant Garde" w:hAnsi="ITC Avant Garde"/>
                <w:lang w:val="es-ES_tradnl"/>
              </w:rPr>
              <w:t xml:space="preserve">Dada la </w:t>
            </w:r>
            <w:r w:rsidRPr="0039728A">
              <w:rPr>
                <w:rFonts w:ascii="ITC Avant Garde" w:hAnsi="ITC Avant Garde"/>
                <w:lang w:val="es-ES_tradnl"/>
              </w:rPr>
              <w:t>existen</w:t>
            </w:r>
            <w:r>
              <w:rPr>
                <w:rFonts w:ascii="ITC Avant Garde" w:hAnsi="ITC Avant Garde"/>
                <w:lang w:val="es-ES_tradnl"/>
              </w:rPr>
              <w:t>cia de un agente dominante</w:t>
            </w:r>
            <w:r w:rsidR="005B5DFA">
              <w:rPr>
                <w:rFonts w:ascii="ITC Avant Garde" w:hAnsi="ITC Avant Garde"/>
                <w:lang w:val="es-ES_tradnl"/>
              </w:rPr>
              <w:t xml:space="preserve">, el servicio de Internet es parte de un sector donde existen fallas de mercado, por lo tanto </w:t>
            </w:r>
            <w:r w:rsidR="005B5DFA" w:rsidRPr="00136882">
              <w:rPr>
                <w:rFonts w:ascii="ITC Avant Garde" w:hAnsi="ITC Avant Garde"/>
                <w:lang w:val="es-ES_tradnl"/>
              </w:rPr>
              <w:t>existen justificaciones económicas para promover su desarrollo</w:t>
            </w:r>
            <w:r w:rsidR="005B5DFA">
              <w:rPr>
                <w:rFonts w:ascii="ITC Avant Garde" w:hAnsi="ITC Avant Garde"/>
                <w:lang w:val="es-ES_tradnl"/>
              </w:rPr>
              <w:t xml:space="preserve"> y aplicar las medidas regulatorias que impulsen la eficiencia del mercado</w:t>
            </w:r>
            <w:r w:rsidR="0012550A">
              <w:rPr>
                <w:rFonts w:ascii="ITC Avant Garde" w:hAnsi="ITC Avant Garde"/>
                <w:lang w:val="es-ES_tradnl"/>
              </w:rPr>
              <w:t>.</w:t>
            </w:r>
          </w:p>
          <w:p w14:paraId="026342D0" w14:textId="77777777" w:rsidR="005A6BA9" w:rsidRDefault="0012550A" w:rsidP="00912707">
            <w:pPr>
              <w:jc w:val="both"/>
              <w:rPr>
                <w:rFonts w:ascii="ITC Avant Garde" w:hAnsi="ITC Avant Garde"/>
                <w:lang w:val="es-ES_tradnl"/>
              </w:rPr>
            </w:pPr>
            <w:r>
              <w:rPr>
                <w:rFonts w:ascii="ITC Avant Garde" w:hAnsi="ITC Avant Garde"/>
                <w:lang w:val="es-ES_tradnl"/>
              </w:rPr>
              <w:t>Entre las medidas regulatorias, una</w:t>
            </w:r>
            <w:r w:rsidR="005A6BA9" w:rsidRPr="0039728A">
              <w:rPr>
                <w:rFonts w:ascii="ITC Avant Garde" w:hAnsi="ITC Avant Garde"/>
                <w:lang w:val="es-ES_tradnl"/>
              </w:rPr>
              <w:t xml:space="preserve"> </w:t>
            </w:r>
            <w:r>
              <w:rPr>
                <w:rFonts w:ascii="ITC Avant Garde" w:hAnsi="ITC Avant Garde"/>
                <w:lang w:val="es-ES_tradnl"/>
              </w:rPr>
              <w:t>que tiene</w:t>
            </w:r>
            <w:r w:rsidR="005A6BA9">
              <w:rPr>
                <w:rFonts w:ascii="ITC Avant Garde" w:hAnsi="ITC Avant Garde"/>
                <w:lang w:val="es-ES_tradnl"/>
              </w:rPr>
              <w:t xml:space="preserve"> </w:t>
            </w:r>
            <w:r w:rsidR="005A6BA9" w:rsidRPr="0039728A">
              <w:rPr>
                <w:rFonts w:ascii="ITC Avant Garde" w:hAnsi="ITC Avant Garde"/>
                <w:lang w:val="es-ES_tradnl"/>
              </w:rPr>
              <w:t>mayor impacto</w:t>
            </w:r>
            <w:r>
              <w:rPr>
                <w:rFonts w:ascii="ITC Avant Garde" w:hAnsi="ITC Avant Garde"/>
                <w:lang w:val="es-ES_tradnl"/>
              </w:rPr>
              <w:t xml:space="preserve"> </w:t>
            </w:r>
            <w:r w:rsidR="00701780">
              <w:rPr>
                <w:rFonts w:ascii="ITC Avant Garde" w:hAnsi="ITC Avant Garde"/>
                <w:lang w:val="es-ES_tradnl"/>
              </w:rPr>
              <w:t>en el mercado de</w:t>
            </w:r>
            <w:r>
              <w:rPr>
                <w:rFonts w:ascii="ITC Avant Garde" w:hAnsi="ITC Avant Garde"/>
                <w:lang w:val="es-ES_tradnl"/>
              </w:rPr>
              <w:t>l servicio de Internet</w:t>
            </w:r>
            <w:r w:rsidR="005A6BA9" w:rsidRPr="0039728A">
              <w:rPr>
                <w:rFonts w:ascii="ITC Avant Garde" w:hAnsi="ITC Avant Garde"/>
                <w:lang w:val="es-ES_tradnl"/>
              </w:rPr>
              <w:t xml:space="preserve"> </w:t>
            </w:r>
            <w:r>
              <w:rPr>
                <w:rFonts w:ascii="ITC Avant Garde" w:hAnsi="ITC Avant Garde"/>
                <w:lang w:val="es-ES_tradnl"/>
              </w:rPr>
              <w:t xml:space="preserve">es </w:t>
            </w:r>
            <w:r w:rsidR="005A6BA9" w:rsidRPr="0039728A">
              <w:rPr>
                <w:rFonts w:ascii="ITC Avant Garde" w:hAnsi="ITC Avant Garde"/>
                <w:lang w:val="es-ES_tradnl"/>
              </w:rPr>
              <w:t xml:space="preserve">la obligación </w:t>
            </w:r>
            <w:r w:rsidR="00701780">
              <w:rPr>
                <w:rFonts w:ascii="ITC Avant Garde" w:hAnsi="ITC Avant Garde"/>
                <w:lang w:val="es-ES_tradnl"/>
              </w:rPr>
              <w:t xml:space="preserve">para el agente dominante </w:t>
            </w:r>
            <w:r w:rsidR="005A6BA9" w:rsidRPr="0039728A">
              <w:rPr>
                <w:rFonts w:ascii="ITC Avant Garde" w:hAnsi="ITC Avant Garde"/>
                <w:lang w:val="es-ES_tradnl"/>
              </w:rPr>
              <w:t>de interconectarse en un I</w:t>
            </w:r>
            <w:r w:rsidR="005A6BA9">
              <w:rPr>
                <w:rFonts w:ascii="ITC Avant Garde" w:hAnsi="ITC Avant Garde"/>
                <w:lang w:val="es-ES_tradnl"/>
              </w:rPr>
              <w:t>XP</w:t>
            </w:r>
            <w:r w:rsidR="00F05E31">
              <w:rPr>
                <w:rFonts w:ascii="ITC Avant Garde" w:hAnsi="ITC Avant Garde"/>
                <w:lang w:val="es-ES_tradnl"/>
              </w:rPr>
              <w:t xml:space="preserve"> (</w:t>
            </w:r>
            <w:r w:rsidR="00F6228F">
              <w:rPr>
                <w:rFonts w:ascii="ITC Avant Garde" w:hAnsi="ITC Avant Garde"/>
                <w:lang w:val="es-ES_tradnl"/>
              </w:rPr>
              <w:t>d</w:t>
            </w:r>
            <w:r w:rsidR="00701780">
              <w:rPr>
                <w:rFonts w:ascii="ITC Avant Garde" w:hAnsi="ITC Avant Garde"/>
                <w:lang w:val="es-ES_tradnl"/>
              </w:rPr>
              <w:t xml:space="preserve">e acuerdo a la práctica internacional, el IXP debe ser </w:t>
            </w:r>
            <w:r w:rsidR="005A6BA9" w:rsidRPr="0039728A">
              <w:rPr>
                <w:rFonts w:ascii="ITC Avant Garde" w:hAnsi="ITC Avant Garde"/>
                <w:lang w:val="es-ES_tradnl"/>
              </w:rPr>
              <w:t>neutro</w:t>
            </w:r>
            <w:r w:rsidR="00701780">
              <w:rPr>
                <w:rFonts w:ascii="ITC Avant Garde" w:hAnsi="ITC Avant Garde"/>
                <w:lang w:val="es-ES_tradnl"/>
              </w:rPr>
              <w:t xml:space="preserve"> y también debe existir</w:t>
            </w:r>
            <w:r w:rsidR="00FB21FA">
              <w:rPr>
                <w:rFonts w:ascii="ITC Avant Garde" w:hAnsi="ITC Avant Garde"/>
                <w:lang w:val="es-ES_tradnl"/>
              </w:rPr>
              <w:t>, en lo posible,</w:t>
            </w:r>
            <w:r w:rsidR="005A6BA9" w:rsidRPr="0039728A">
              <w:rPr>
                <w:rFonts w:ascii="ITC Avant Garde" w:hAnsi="ITC Avant Garde"/>
                <w:lang w:val="es-ES_tradnl"/>
              </w:rPr>
              <w:t xml:space="preserve"> la obligación de celebrar acu</w:t>
            </w:r>
            <w:r w:rsidR="00701780">
              <w:rPr>
                <w:rFonts w:ascii="ITC Avant Garde" w:hAnsi="ITC Avant Garde"/>
                <w:lang w:val="es-ES_tradnl"/>
              </w:rPr>
              <w:t xml:space="preserve">erdos de </w:t>
            </w:r>
            <w:proofErr w:type="spellStart"/>
            <w:r w:rsidR="00701780">
              <w:rPr>
                <w:rFonts w:ascii="ITC Avant Garde" w:hAnsi="ITC Avant Garde"/>
                <w:lang w:val="es-ES_tradnl"/>
              </w:rPr>
              <w:t>peering</w:t>
            </w:r>
            <w:proofErr w:type="spellEnd"/>
            <w:r w:rsidR="00701780">
              <w:rPr>
                <w:rFonts w:ascii="ITC Avant Garde" w:hAnsi="ITC Avant Garde"/>
                <w:lang w:val="es-ES_tradnl"/>
              </w:rPr>
              <w:t xml:space="preserve"> multilaterales</w:t>
            </w:r>
            <w:r w:rsidR="00F05E31">
              <w:rPr>
                <w:rFonts w:ascii="ITC Avant Garde" w:hAnsi="ITC Avant Garde"/>
                <w:lang w:val="es-ES_tradnl"/>
              </w:rPr>
              <w:t>)</w:t>
            </w:r>
            <w:r w:rsidR="00701780">
              <w:rPr>
                <w:rFonts w:ascii="ITC Avant Garde" w:hAnsi="ITC Avant Garde"/>
                <w:lang w:val="es-ES_tradnl"/>
              </w:rPr>
              <w:t>.</w:t>
            </w:r>
          </w:p>
          <w:p w14:paraId="3506D0DF" w14:textId="77777777" w:rsidR="0045305C" w:rsidRDefault="0045305C" w:rsidP="00912707">
            <w:pPr>
              <w:jc w:val="both"/>
              <w:rPr>
                <w:rFonts w:ascii="ITC Avant Garde" w:hAnsi="ITC Avant Garde"/>
                <w:lang w:val="es-ES_tradnl"/>
              </w:rPr>
            </w:pPr>
          </w:p>
          <w:p w14:paraId="6187D467" w14:textId="77777777" w:rsidR="002130D3" w:rsidRDefault="000D5591" w:rsidP="00423ACE">
            <w:pPr>
              <w:jc w:val="both"/>
              <w:rPr>
                <w:rFonts w:ascii="ITC Avant Garde" w:hAnsi="ITC Avant Garde"/>
                <w:lang w:val="es-ES_tradnl"/>
              </w:rPr>
            </w:pPr>
            <w:r>
              <w:rPr>
                <w:rFonts w:ascii="ITC Avant Garde" w:hAnsi="ITC Avant Garde"/>
                <w:lang w:val="es-ES_tradnl"/>
              </w:rPr>
              <w:t>T</w:t>
            </w:r>
            <w:r w:rsidR="00423ACE" w:rsidRPr="0039728A">
              <w:rPr>
                <w:rFonts w:ascii="ITC Avant Garde" w:hAnsi="ITC Avant Garde"/>
                <w:lang w:val="es-ES_tradnl"/>
              </w:rPr>
              <w:t>eniendo a</w:t>
            </w:r>
            <w:r>
              <w:rPr>
                <w:rFonts w:ascii="ITC Avant Garde" w:hAnsi="ITC Avant Garde"/>
                <w:lang w:val="es-ES_tradnl"/>
              </w:rPr>
              <w:t xml:space="preserve">l agente dominante </w:t>
            </w:r>
            <w:r w:rsidR="00423ACE">
              <w:rPr>
                <w:rFonts w:ascii="ITC Avant Garde" w:hAnsi="ITC Avant Garde"/>
                <w:lang w:val="es-ES_tradnl"/>
              </w:rPr>
              <w:t>interconectad</w:t>
            </w:r>
            <w:r w:rsidR="00EA7F31">
              <w:rPr>
                <w:rFonts w:ascii="ITC Avant Garde" w:hAnsi="ITC Avant Garde"/>
                <w:lang w:val="es-ES_tradnl"/>
              </w:rPr>
              <w:t>o</w:t>
            </w:r>
            <w:r w:rsidR="00423ACE">
              <w:rPr>
                <w:rFonts w:ascii="ITC Avant Garde" w:hAnsi="ITC Avant Garde"/>
                <w:lang w:val="es-ES_tradnl"/>
              </w:rPr>
              <w:t xml:space="preserve"> en </w:t>
            </w:r>
            <w:r w:rsidR="00423ACE" w:rsidRPr="0039728A">
              <w:rPr>
                <w:rFonts w:ascii="ITC Avant Garde" w:hAnsi="ITC Avant Garde"/>
                <w:lang w:val="es-ES_tradnl"/>
              </w:rPr>
              <w:t>el IXP</w:t>
            </w:r>
            <w:r>
              <w:rPr>
                <w:rFonts w:ascii="ITC Avant Garde" w:hAnsi="ITC Avant Garde"/>
                <w:lang w:val="es-ES_tradnl"/>
              </w:rPr>
              <w:t xml:space="preserve">, </w:t>
            </w:r>
            <w:r w:rsidR="00EA7F31">
              <w:rPr>
                <w:rFonts w:ascii="ITC Avant Garde" w:hAnsi="ITC Avant Garde"/>
                <w:lang w:val="es-ES_tradnl"/>
              </w:rPr>
              <w:t>se logra</w:t>
            </w:r>
            <w:r>
              <w:rPr>
                <w:rFonts w:ascii="ITC Avant Garde" w:hAnsi="ITC Avant Garde"/>
                <w:lang w:val="es-ES_tradnl"/>
              </w:rPr>
              <w:t xml:space="preserve"> un mayor impacto en la interconexión</w:t>
            </w:r>
            <w:r w:rsidR="00423ACE" w:rsidRPr="0039728A">
              <w:rPr>
                <w:rFonts w:ascii="ITC Avant Garde" w:hAnsi="ITC Avant Garde"/>
                <w:lang w:val="es-ES_tradnl"/>
              </w:rPr>
              <w:t xml:space="preserve">. </w:t>
            </w:r>
            <w:r w:rsidR="00C37DA7" w:rsidRPr="0039728A">
              <w:rPr>
                <w:rFonts w:ascii="ITC Avant Garde" w:hAnsi="ITC Avant Garde"/>
                <w:lang w:val="es-ES_tradnl"/>
              </w:rPr>
              <w:t>No obstante</w:t>
            </w:r>
            <w:r w:rsidR="00423ACE" w:rsidRPr="0039728A">
              <w:rPr>
                <w:rFonts w:ascii="ITC Avant Garde" w:hAnsi="ITC Avant Garde"/>
                <w:lang w:val="es-ES_tradnl"/>
              </w:rPr>
              <w:t xml:space="preserve">, </w:t>
            </w:r>
            <w:r w:rsidR="00FB21FA">
              <w:rPr>
                <w:rFonts w:ascii="ITC Avant Garde" w:hAnsi="ITC Avant Garde"/>
                <w:lang w:val="es-ES_tradnl"/>
              </w:rPr>
              <w:t>es muy probable</w:t>
            </w:r>
            <w:r w:rsidR="00415404">
              <w:rPr>
                <w:rFonts w:ascii="ITC Avant Garde" w:hAnsi="ITC Avant Garde"/>
                <w:lang w:val="es-ES_tradnl"/>
              </w:rPr>
              <w:t xml:space="preserve"> que </w:t>
            </w:r>
            <w:r w:rsidR="00F05E31">
              <w:rPr>
                <w:rFonts w:ascii="ITC Avant Garde" w:hAnsi="ITC Avant Garde"/>
                <w:lang w:val="es-ES_tradnl"/>
              </w:rPr>
              <w:t>el agente dominante</w:t>
            </w:r>
            <w:r w:rsidR="00423ACE" w:rsidRPr="0039728A">
              <w:rPr>
                <w:rFonts w:ascii="ITC Avant Garde" w:hAnsi="ITC Avant Garde"/>
                <w:lang w:val="es-ES_tradnl"/>
              </w:rPr>
              <w:t xml:space="preserve"> no t</w:t>
            </w:r>
            <w:r w:rsidR="00415404">
              <w:rPr>
                <w:rFonts w:ascii="ITC Avant Garde" w:hAnsi="ITC Avant Garde"/>
                <w:lang w:val="es-ES_tradnl"/>
              </w:rPr>
              <w:t>enga los</w:t>
            </w:r>
            <w:r w:rsidR="00423ACE" w:rsidRPr="0039728A">
              <w:rPr>
                <w:rFonts w:ascii="ITC Avant Garde" w:hAnsi="ITC Avant Garde"/>
                <w:lang w:val="es-ES_tradnl"/>
              </w:rPr>
              <w:t xml:space="preserve"> incentivo</w:t>
            </w:r>
            <w:r w:rsidR="00423ACE">
              <w:rPr>
                <w:rFonts w:ascii="ITC Avant Garde" w:hAnsi="ITC Avant Garde"/>
                <w:lang w:val="es-ES_tradnl"/>
              </w:rPr>
              <w:t>s económicos para hacerlo</w:t>
            </w:r>
            <w:r w:rsidR="00C37DA7">
              <w:rPr>
                <w:rFonts w:ascii="ITC Avant Garde" w:hAnsi="ITC Avant Garde"/>
                <w:lang w:val="es-ES_tradnl"/>
              </w:rPr>
              <w:t xml:space="preserve">, caso contrario </w:t>
            </w:r>
            <w:r w:rsidR="00FB21FA">
              <w:rPr>
                <w:rFonts w:ascii="ITC Avant Garde" w:hAnsi="ITC Avant Garde"/>
                <w:lang w:val="es-ES_tradnl"/>
              </w:rPr>
              <w:t>de</w:t>
            </w:r>
            <w:r w:rsidR="00C37DA7">
              <w:rPr>
                <w:rFonts w:ascii="ITC Avant Garde" w:hAnsi="ITC Avant Garde"/>
                <w:lang w:val="es-ES_tradnl"/>
              </w:rPr>
              <w:t xml:space="preserve"> las</w:t>
            </w:r>
            <w:r w:rsidR="00423ACE" w:rsidRPr="0039728A">
              <w:rPr>
                <w:rFonts w:ascii="ITC Avant Garde" w:hAnsi="ITC Avant Garde"/>
                <w:lang w:val="es-ES_tradnl"/>
              </w:rPr>
              <w:t xml:space="preserve"> pequeñas</w:t>
            </w:r>
            <w:r w:rsidR="00C37DA7">
              <w:rPr>
                <w:rFonts w:ascii="ITC Avant Garde" w:hAnsi="ITC Avant Garde"/>
                <w:lang w:val="es-ES_tradnl"/>
              </w:rPr>
              <w:t xml:space="preserve"> empresas donde los incentivos existen</w:t>
            </w:r>
            <w:r w:rsidR="00423ACE" w:rsidRPr="0039728A">
              <w:rPr>
                <w:rFonts w:ascii="ITC Avant Garde" w:hAnsi="ITC Avant Garde"/>
                <w:lang w:val="es-ES_tradnl"/>
              </w:rPr>
              <w:t xml:space="preserve">. </w:t>
            </w:r>
            <w:r w:rsidR="00FB21FA">
              <w:rPr>
                <w:rFonts w:ascii="ITC Avant Garde" w:hAnsi="ITC Avant Garde"/>
                <w:lang w:val="es-ES_tradnl"/>
              </w:rPr>
              <w:t>Una vez que se cuente con la presencia d</w:t>
            </w:r>
            <w:r w:rsidR="000C619D">
              <w:rPr>
                <w:rFonts w:ascii="ITC Avant Garde" w:hAnsi="ITC Avant Garde"/>
                <w:lang w:val="es-ES_tradnl"/>
              </w:rPr>
              <w:t>el agente dominante en los IXP</w:t>
            </w:r>
            <w:r w:rsidR="00FB21FA">
              <w:rPr>
                <w:rFonts w:ascii="ITC Avant Garde" w:hAnsi="ITC Avant Garde"/>
                <w:lang w:val="es-ES_tradnl"/>
              </w:rPr>
              <w:t>,</w:t>
            </w:r>
            <w:r w:rsidR="009D5901">
              <w:rPr>
                <w:rFonts w:ascii="ITC Avant Garde" w:hAnsi="ITC Avant Garde"/>
                <w:lang w:val="es-ES_tradnl"/>
              </w:rPr>
              <w:t xml:space="preserve"> se </w:t>
            </w:r>
            <w:r w:rsidR="009D5901">
              <w:rPr>
                <w:rFonts w:ascii="ITC Avant Garde" w:hAnsi="ITC Avant Garde"/>
              </w:rPr>
              <w:t>p</w:t>
            </w:r>
            <w:r w:rsidR="009D5901" w:rsidRPr="00C12768">
              <w:rPr>
                <w:rFonts w:ascii="ITC Avant Garde" w:hAnsi="ITC Avant Garde"/>
              </w:rPr>
              <w:t>romover</w:t>
            </w:r>
            <w:r w:rsidR="009D5901">
              <w:rPr>
                <w:rFonts w:ascii="ITC Avant Garde" w:hAnsi="ITC Avant Garde"/>
              </w:rPr>
              <w:t>ía</w:t>
            </w:r>
            <w:r w:rsidR="009D5901" w:rsidRPr="00C12768">
              <w:rPr>
                <w:rFonts w:ascii="ITC Avant Garde" w:hAnsi="ITC Avant Garde"/>
              </w:rPr>
              <w:t xml:space="preserve"> la</w:t>
            </w:r>
            <w:r w:rsidR="009D5901">
              <w:rPr>
                <w:rFonts w:ascii="ITC Avant Garde" w:hAnsi="ITC Avant Garde"/>
              </w:rPr>
              <w:t xml:space="preserve"> competencia facilitando a su vez </w:t>
            </w:r>
            <w:r w:rsidR="004B5437">
              <w:rPr>
                <w:rFonts w:ascii="ITC Avant Garde" w:hAnsi="ITC Avant Garde"/>
              </w:rPr>
              <w:t xml:space="preserve">nuevos entrantes en el </w:t>
            </w:r>
            <w:r w:rsidR="009D5901" w:rsidRPr="00891810">
              <w:rPr>
                <w:rFonts w:ascii="ITC Avant Garde" w:hAnsi="ITC Avant Garde"/>
              </w:rPr>
              <w:t>mercado</w:t>
            </w:r>
            <w:r w:rsidR="000C619D">
              <w:rPr>
                <w:rFonts w:ascii="ITC Avant Garde" w:hAnsi="ITC Avant Garde"/>
              </w:rPr>
              <w:t xml:space="preserve"> </w:t>
            </w:r>
            <w:r w:rsidR="00EB6F08">
              <w:rPr>
                <w:rFonts w:ascii="ITC Avant Garde" w:hAnsi="ITC Avant Garde"/>
                <w:lang w:val="es-ES_tradnl"/>
              </w:rPr>
              <w:t xml:space="preserve">y </w:t>
            </w:r>
            <w:r w:rsidR="000C619D">
              <w:rPr>
                <w:rFonts w:ascii="ITC Avant Garde" w:hAnsi="ITC Avant Garde"/>
                <w:lang w:val="es-ES_tradnl"/>
              </w:rPr>
              <w:t xml:space="preserve">se </w:t>
            </w:r>
            <w:r w:rsidR="00EB6F08">
              <w:rPr>
                <w:rFonts w:ascii="ITC Avant Garde" w:hAnsi="ITC Avant Garde"/>
                <w:lang w:val="es-ES_tradnl"/>
              </w:rPr>
              <w:t>reduciría</w:t>
            </w:r>
            <w:r w:rsidR="000C619D">
              <w:rPr>
                <w:rFonts w:ascii="ITC Avant Garde" w:hAnsi="ITC Avant Garde"/>
                <w:lang w:val="es-ES_tradnl"/>
              </w:rPr>
              <w:t>n</w:t>
            </w:r>
            <w:r w:rsidR="00EB6F08">
              <w:rPr>
                <w:rFonts w:ascii="ITC Avant Garde" w:hAnsi="ITC Avant Garde"/>
                <w:lang w:val="es-ES_tradnl"/>
              </w:rPr>
              <w:t xml:space="preserve"> los costos de </w:t>
            </w:r>
            <w:r w:rsidR="00EB6F08" w:rsidRPr="00136882">
              <w:rPr>
                <w:rFonts w:ascii="ITC Avant Garde" w:hAnsi="ITC Avant Garde"/>
                <w:lang w:val="es-ES_tradnl"/>
              </w:rPr>
              <w:t>prestación del servicio de acceso a Internet</w:t>
            </w:r>
            <w:r w:rsidR="00EB6F08">
              <w:rPr>
                <w:rFonts w:ascii="ITC Avant Garde" w:hAnsi="ITC Avant Garde"/>
                <w:lang w:val="es-ES_tradnl"/>
              </w:rPr>
              <w:t>.</w:t>
            </w:r>
          </w:p>
          <w:p w14:paraId="32EC58A6" w14:textId="77777777" w:rsidR="0045305C" w:rsidRPr="00452C7B" w:rsidRDefault="0045305C" w:rsidP="00423ACE">
            <w:pPr>
              <w:jc w:val="both"/>
              <w:rPr>
                <w:rFonts w:ascii="ITC Avant Garde" w:hAnsi="ITC Avant Garde"/>
                <w:lang w:val="es-ES_tradnl"/>
              </w:rPr>
            </w:pPr>
          </w:p>
        </w:tc>
      </w:tr>
    </w:tbl>
    <w:p w14:paraId="2E73CF14" w14:textId="77777777" w:rsidR="003F05E7" w:rsidRPr="009E3B4C"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9E3B4C" w14:paraId="0D5F3557" w14:textId="77777777" w:rsidTr="003F05E7">
        <w:tc>
          <w:tcPr>
            <w:tcW w:w="8828" w:type="dxa"/>
          </w:tcPr>
          <w:p w14:paraId="2BDBECB6" w14:textId="77777777" w:rsidR="003F05E7" w:rsidRPr="000D2875" w:rsidRDefault="003F05E7" w:rsidP="003F05E7">
            <w:pPr>
              <w:jc w:val="both"/>
              <w:rPr>
                <w:rFonts w:ascii="ITC Avant Garde" w:hAnsi="ITC Avant Garde"/>
                <w:b/>
              </w:rPr>
            </w:pPr>
            <w:r w:rsidRPr="000D2875">
              <w:rPr>
                <w:rFonts w:ascii="ITC Avant Garde" w:hAnsi="ITC Avant Garde"/>
                <w:b/>
              </w:rPr>
              <w:t>11.- ¿Cuáles serían los efectos del anteproyecto de regulación sobre los precios, calidad y disponibilidad de bienes y servicios para el consumidor en los mercados?:</w:t>
            </w:r>
          </w:p>
          <w:p w14:paraId="2F14CFAB" w14:textId="77777777" w:rsidR="00E12B80" w:rsidRDefault="00E12B80" w:rsidP="005C40C3">
            <w:pPr>
              <w:jc w:val="both"/>
              <w:rPr>
                <w:rFonts w:ascii="ITC Avant Garde" w:hAnsi="ITC Avant Garde"/>
                <w:lang w:val="es-ES_tradnl"/>
              </w:rPr>
            </w:pPr>
          </w:p>
          <w:p w14:paraId="4C6FACE2" w14:textId="77777777" w:rsidR="00AF3E19" w:rsidRDefault="00F05E31" w:rsidP="00E12B80">
            <w:pPr>
              <w:jc w:val="both"/>
              <w:rPr>
                <w:rFonts w:ascii="ITC Avant Garde" w:hAnsi="ITC Avant Garde"/>
                <w:lang w:val="es-ES_tradnl"/>
              </w:rPr>
            </w:pPr>
            <w:r>
              <w:rPr>
                <w:rFonts w:ascii="ITC Avant Garde" w:hAnsi="ITC Avant Garde"/>
                <w:lang w:val="es-ES_tradnl"/>
              </w:rPr>
              <w:t>E</w:t>
            </w:r>
            <w:r w:rsidR="00D04DD6">
              <w:rPr>
                <w:rFonts w:ascii="ITC Avant Garde" w:hAnsi="ITC Avant Garde"/>
                <w:lang w:val="es-ES_tradnl"/>
              </w:rPr>
              <w:t xml:space="preserve">l servicio de Internet se ha vuelto esencial dentro del mercado de telecomunicaciones. </w:t>
            </w:r>
            <w:r w:rsidR="00E12B80" w:rsidRPr="00E12B80">
              <w:rPr>
                <w:rFonts w:ascii="ITC Avant Garde" w:hAnsi="ITC Avant Garde"/>
                <w:lang w:val="es-ES_tradnl"/>
              </w:rPr>
              <w:t xml:space="preserve">En México, </w:t>
            </w:r>
            <w:r w:rsidR="00084059">
              <w:rPr>
                <w:rFonts w:ascii="ITC Avant Garde" w:hAnsi="ITC Avant Garde"/>
                <w:lang w:val="es-ES_tradnl"/>
              </w:rPr>
              <w:t>es</w:t>
            </w:r>
            <w:r w:rsidR="00E12B80" w:rsidRPr="00E12B80">
              <w:rPr>
                <w:rFonts w:ascii="ITC Avant Garde" w:hAnsi="ITC Avant Garde"/>
                <w:lang w:val="es-ES_tradnl"/>
              </w:rPr>
              <w:t xml:space="preserve"> un de</w:t>
            </w:r>
            <w:r w:rsidR="00E12B80">
              <w:rPr>
                <w:rFonts w:ascii="ITC Avant Garde" w:hAnsi="ITC Avant Garde"/>
                <w:lang w:val="es-ES_tradnl"/>
              </w:rPr>
              <w:t xml:space="preserve">recho </w:t>
            </w:r>
            <w:r w:rsidR="00E12B80" w:rsidRPr="00E12B80">
              <w:rPr>
                <w:rFonts w:ascii="ITC Avant Garde" w:hAnsi="ITC Avant Garde"/>
                <w:lang w:val="es-ES_tradnl"/>
              </w:rPr>
              <w:t>constitucional, que por estar enmarcado en el capítulo</w:t>
            </w:r>
            <w:r w:rsidR="00E12B80">
              <w:rPr>
                <w:rFonts w:ascii="ITC Avant Garde" w:hAnsi="ITC Avant Garde"/>
                <w:lang w:val="es-ES_tradnl"/>
              </w:rPr>
              <w:t xml:space="preserve"> de los derechos humanos, es </w:t>
            </w:r>
            <w:r w:rsidR="00E12B80" w:rsidRPr="00E12B80">
              <w:rPr>
                <w:rFonts w:ascii="ITC Avant Garde" w:hAnsi="ITC Avant Garde"/>
                <w:lang w:val="es-ES_tradnl"/>
              </w:rPr>
              <w:t>considerado como tal.</w:t>
            </w:r>
          </w:p>
          <w:p w14:paraId="73484B2A" w14:textId="77777777" w:rsidR="00AF3E19" w:rsidRDefault="00B42FB0" w:rsidP="001A5DD0">
            <w:pPr>
              <w:jc w:val="both"/>
              <w:rPr>
                <w:rFonts w:ascii="ITC Avant Garde" w:hAnsi="ITC Avant Garde"/>
                <w:color w:val="000000"/>
              </w:rPr>
            </w:pPr>
            <w:r>
              <w:rPr>
                <w:rFonts w:ascii="ITC Avant Garde" w:hAnsi="ITC Avant Garde"/>
                <w:color w:val="000000"/>
              </w:rPr>
              <w:lastRenderedPageBreak/>
              <w:t xml:space="preserve">En la mayoría de los </w:t>
            </w:r>
            <w:r w:rsidR="001A5DD0" w:rsidRPr="00785613">
              <w:rPr>
                <w:rFonts w:ascii="ITC Avant Garde" w:hAnsi="ITC Avant Garde"/>
                <w:color w:val="000000"/>
              </w:rPr>
              <w:t>países emergentes</w:t>
            </w:r>
            <w:r>
              <w:rPr>
                <w:rFonts w:ascii="ITC Avant Garde" w:hAnsi="ITC Avant Garde"/>
                <w:color w:val="000000"/>
              </w:rPr>
              <w:t>,</w:t>
            </w:r>
            <w:r w:rsidR="001A5DD0" w:rsidRPr="00785613">
              <w:rPr>
                <w:rFonts w:ascii="ITC Avant Garde" w:hAnsi="ITC Avant Garde"/>
                <w:color w:val="000000"/>
              </w:rPr>
              <w:t xml:space="preserve"> la cantidad de contenido y </w:t>
            </w:r>
            <w:r>
              <w:rPr>
                <w:rFonts w:ascii="ITC Avant Garde" w:hAnsi="ITC Avant Garde"/>
                <w:color w:val="000000"/>
              </w:rPr>
              <w:t xml:space="preserve">los </w:t>
            </w:r>
            <w:r w:rsidR="001A5DD0" w:rsidRPr="00785613">
              <w:rPr>
                <w:rFonts w:ascii="ITC Avant Garde" w:hAnsi="ITC Avant Garde"/>
                <w:color w:val="000000"/>
              </w:rPr>
              <w:t>servicio</w:t>
            </w:r>
            <w:r w:rsidR="002968B7">
              <w:rPr>
                <w:rFonts w:ascii="ITC Avant Garde" w:hAnsi="ITC Avant Garde"/>
                <w:color w:val="000000"/>
              </w:rPr>
              <w:t xml:space="preserve">s </w:t>
            </w:r>
            <w:r w:rsidR="002968B7" w:rsidRPr="00681D5B">
              <w:rPr>
                <w:rFonts w:ascii="ITC Avant Garde" w:hAnsi="ITC Avant Garde"/>
                <w:color w:val="000000"/>
              </w:rPr>
              <w:t xml:space="preserve">locales </w:t>
            </w:r>
            <w:r w:rsidR="00497A4A" w:rsidRPr="00681D5B">
              <w:rPr>
                <w:rFonts w:ascii="ITC Avant Garde" w:hAnsi="ITC Avant Garde"/>
                <w:color w:val="000000"/>
              </w:rPr>
              <w:t>de</w:t>
            </w:r>
            <w:r w:rsidR="00497A4A">
              <w:rPr>
                <w:rFonts w:ascii="ITC Avant Garde" w:hAnsi="ITC Avant Garde"/>
                <w:color w:val="000000"/>
              </w:rPr>
              <w:t xml:space="preserve"> Internet</w:t>
            </w:r>
            <w:r w:rsidR="002968B7">
              <w:rPr>
                <w:rFonts w:ascii="ITC Avant Garde" w:hAnsi="ITC Avant Garde"/>
                <w:color w:val="000000"/>
              </w:rPr>
              <w:t xml:space="preserve"> es limitada, </w:t>
            </w:r>
            <w:r w:rsidR="0024701F">
              <w:rPr>
                <w:rFonts w:ascii="ITC Avant Garde" w:hAnsi="ITC Avant Garde"/>
                <w:color w:val="000000"/>
              </w:rPr>
              <w:t xml:space="preserve">ya que </w:t>
            </w:r>
            <w:r w:rsidR="001A5DD0" w:rsidRPr="00785613">
              <w:rPr>
                <w:rFonts w:ascii="ITC Avant Garde" w:hAnsi="ITC Avant Garde"/>
                <w:color w:val="000000"/>
              </w:rPr>
              <w:t xml:space="preserve">la mayoría del tráfico de Internet generado por </w:t>
            </w:r>
            <w:r>
              <w:rPr>
                <w:rFonts w:ascii="ITC Avant Garde" w:hAnsi="ITC Avant Garde"/>
                <w:color w:val="000000"/>
              </w:rPr>
              <w:t xml:space="preserve">los </w:t>
            </w:r>
            <w:r w:rsidR="001A5DD0" w:rsidRPr="00785613">
              <w:rPr>
                <w:rFonts w:ascii="ITC Avant Garde" w:hAnsi="ITC Avant Garde"/>
                <w:color w:val="000000"/>
              </w:rPr>
              <w:t>usuarios es internacional</w:t>
            </w:r>
            <w:r w:rsidR="0024701F">
              <w:rPr>
                <w:rFonts w:ascii="ITC Avant Garde" w:hAnsi="ITC Avant Garde"/>
                <w:color w:val="000000"/>
              </w:rPr>
              <w:t xml:space="preserve">. Esto ocasiona </w:t>
            </w:r>
            <w:r w:rsidR="001A5DD0" w:rsidRPr="00785613">
              <w:rPr>
                <w:rFonts w:ascii="ITC Avant Garde" w:hAnsi="ITC Avant Garde"/>
                <w:color w:val="000000"/>
              </w:rPr>
              <w:t xml:space="preserve">una fuga de capital pagada </w:t>
            </w:r>
            <w:r w:rsidR="0024701F">
              <w:rPr>
                <w:rFonts w:ascii="ITC Avant Garde" w:hAnsi="ITC Avant Garde"/>
                <w:color w:val="000000"/>
              </w:rPr>
              <w:t xml:space="preserve">por los proveedores de servicio de Internet de México </w:t>
            </w:r>
            <w:r w:rsidR="001A5DD0" w:rsidRPr="00785613">
              <w:rPr>
                <w:rFonts w:ascii="ITC Avant Garde" w:hAnsi="ITC Avant Garde"/>
                <w:color w:val="000000"/>
              </w:rPr>
              <w:t>a proveedores de Internet extranjeros</w:t>
            </w:r>
            <w:r w:rsidR="0024701F">
              <w:rPr>
                <w:rFonts w:ascii="ITC Avant Garde" w:hAnsi="ITC Avant Garde"/>
                <w:color w:val="000000"/>
              </w:rPr>
              <w:t xml:space="preserve"> que se traduce en un mayor precio final para los usuarios por tener que </w:t>
            </w:r>
            <w:r w:rsidR="00084059">
              <w:rPr>
                <w:rFonts w:ascii="ITC Avant Garde" w:hAnsi="ITC Avant Garde"/>
                <w:color w:val="000000"/>
              </w:rPr>
              <w:t>transitar</w:t>
            </w:r>
            <w:r w:rsidR="00F05E31">
              <w:rPr>
                <w:rFonts w:ascii="ITC Avant Garde" w:hAnsi="ITC Avant Garde"/>
                <w:color w:val="000000"/>
              </w:rPr>
              <w:t xml:space="preserve"> por otras redes </w:t>
            </w:r>
            <w:r w:rsidR="0024701F">
              <w:rPr>
                <w:rFonts w:ascii="ITC Avant Garde" w:hAnsi="ITC Avant Garde"/>
                <w:color w:val="000000"/>
              </w:rPr>
              <w:t>para brindar el servicio de Internet</w:t>
            </w:r>
            <w:r w:rsidR="001A5DD0" w:rsidRPr="00785613">
              <w:rPr>
                <w:rFonts w:ascii="ITC Avant Garde" w:hAnsi="ITC Avant Garde"/>
                <w:color w:val="000000"/>
              </w:rPr>
              <w:t>.</w:t>
            </w:r>
            <w:r w:rsidR="002968B7">
              <w:rPr>
                <w:rFonts w:ascii="ITC Avant Garde" w:hAnsi="ITC Avant Garde"/>
                <w:color w:val="000000"/>
              </w:rPr>
              <w:t xml:space="preserve"> </w:t>
            </w:r>
            <w:r w:rsidR="00084059">
              <w:rPr>
                <w:rFonts w:ascii="ITC Avant Garde" w:hAnsi="ITC Avant Garde"/>
                <w:color w:val="000000"/>
              </w:rPr>
              <w:t>Esto es</w:t>
            </w:r>
            <w:r w:rsidR="00F05E31">
              <w:rPr>
                <w:rFonts w:ascii="ITC Avant Garde" w:hAnsi="ITC Avant Garde"/>
                <w:color w:val="000000"/>
              </w:rPr>
              <w:t>, l</w:t>
            </w:r>
            <w:r w:rsidR="001A5DD0" w:rsidRPr="00785613">
              <w:rPr>
                <w:rFonts w:ascii="ITC Avant Garde" w:hAnsi="ITC Avant Garde"/>
                <w:color w:val="000000"/>
              </w:rPr>
              <w:t>os proveedores de</w:t>
            </w:r>
            <w:r w:rsidR="0024701F">
              <w:rPr>
                <w:rFonts w:ascii="ITC Avant Garde" w:hAnsi="ITC Avant Garde"/>
                <w:color w:val="000000"/>
              </w:rPr>
              <w:t xml:space="preserve">l servicio de Internet </w:t>
            </w:r>
            <w:r w:rsidR="001A5DD0" w:rsidRPr="00785613">
              <w:rPr>
                <w:rFonts w:ascii="ITC Avant Garde" w:hAnsi="ITC Avant Garde"/>
                <w:color w:val="000000"/>
              </w:rPr>
              <w:t xml:space="preserve">tienden a </w:t>
            </w:r>
            <w:r w:rsidR="0024701F">
              <w:rPr>
                <w:rFonts w:ascii="ITC Avant Garde" w:hAnsi="ITC Avant Garde"/>
                <w:color w:val="000000"/>
              </w:rPr>
              <w:t xml:space="preserve">recurrir a proveedores en el </w:t>
            </w:r>
            <w:r w:rsidR="001A5DD0" w:rsidRPr="00785613">
              <w:rPr>
                <w:rFonts w:ascii="ITC Avant Garde" w:hAnsi="ITC Avant Garde"/>
                <w:color w:val="000000"/>
              </w:rPr>
              <w:t>extranjero</w:t>
            </w:r>
            <w:r w:rsidR="0024701F">
              <w:rPr>
                <w:rFonts w:ascii="ITC Avant Garde" w:hAnsi="ITC Avant Garde"/>
                <w:color w:val="000000"/>
              </w:rPr>
              <w:t xml:space="preserve"> </w:t>
            </w:r>
            <w:r w:rsidR="001A5DD0" w:rsidRPr="00785613">
              <w:rPr>
                <w:rFonts w:ascii="ITC Avant Garde" w:hAnsi="ITC Avant Garde"/>
                <w:color w:val="000000"/>
              </w:rPr>
              <w:t>debido a la falta de</w:t>
            </w:r>
            <w:r w:rsidR="0024701F">
              <w:rPr>
                <w:rFonts w:ascii="ITC Avant Garde" w:hAnsi="ITC Avant Garde"/>
                <w:color w:val="000000"/>
              </w:rPr>
              <w:t xml:space="preserve"> una</w:t>
            </w:r>
            <w:r w:rsidR="001A5DD0" w:rsidRPr="00785613">
              <w:rPr>
                <w:rFonts w:ascii="ITC Avant Garde" w:hAnsi="ITC Avant Garde"/>
                <w:color w:val="000000"/>
              </w:rPr>
              <w:t xml:space="preserve"> infraestructura local de bajo costo de la cual un IXP es parte integral.</w:t>
            </w:r>
            <w:r w:rsidR="0024701F">
              <w:rPr>
                <w:rFonts w:ascii="ITC Avant Garde" w:hAnsi="ITC Avant Garde"/>
                <w:color w:val="000000"/>
              </w:rPr>
              <w:t xml:space="preserve"> </w:t>
            </w:r>
          </w:p>
          <w:p w14:paraId="37788E22" w14:textId="77777777" w:rsidR="00084059" w:rsidRDefault="00084059" w:rsidP="00452C7B">
            <w:pPr>
              <w:jc w:val="both"/>
              <w:rPr>
                <w:rFonts w:ascii="ITC Avant Garde" w:hAnsi="ITC Avant Garde"/>
                <w:color w:val="000000"/>
              </w:rPr>
            </w:pPr>
          </w:p>
          <w:p w14:paraId="26F17C34" w14:textId="77777777" w:rsidR="0045305C" w:rsidRDefault="00AF3E19" w:rsidP="005A6BA9">
            <w:pPr>
              <w:jc w:val="both"/>
              <w:rPr>
                <w:rFonts w:ascii="ITC Avant Garde" w:hAnsi="ITC Avant Garde"/>
                <w:color w:val="000000"/>
              </w:rPr>
            </w:pPr>
            <w:r>
              <w:rPr>
                <w:rFonts w:ascii="ITC Avant Garde" w:hAnsi="ITC Avant Garde"/>
                <w:color w:val="000000"/>
              </w:rPr>
              <w:t>L</w:t>
            </w:r>
            <w:r w:rsidR="001A5DD0" w:rsidRPr="00785613">
              <w:rPr>
                <w:rFonts w:ascii="ITC Avant Garde" w:hAnsi="ITC Avant Garde"/>
                <w:color w:val="000000"/>
              </w:rPr>
              <w:t>a</w:t>
            </w:r>
            <w:r w:rsidR="00B661BC">
              <w:rPr>
                <w:rFonts w:ascii="ITC Avant Garde" w:hAnsi="ITC Avant Garde"/>
                <w:color w:val="000000"/>
              </w:rPr>
              <w:t xml:space="preserve"> presencia de un IXP </w:t>
            </w:r>
            <w:r w:rsidR="001A5DD0" w:rsidRPr="00785613">
              <w:rPr>
                <w:rFonts w:ascii="ITC Avant Garde" w:hAnsi="ITC Avant Garde"/>
                <w:color w:val="000000"/>
              </w:rPr>
              <w:t xml:space="preserve">fomenta </w:t>
            </w:r>
            <w:r w:rsidR="00736241" w:rsidRPr="00785613">
              <w:rPr>
                <w:rFonts w:ascii="ITC Avant Garde" w:hAnsi="ITC Avant Garde"/>
                <w:color w:val="000000"/>
              </w:rPr>
              <w:t xml:space="preserve">el </w:t>
            </w:r>
            <w:r w:rsidR="00736241">
              <w:rPr>
                <w:rFonts w:ascii="ITC Avant Garde" w:hAnsi="ITC Avant Garde"/>
                <w:color w:val="000000"/>
              </w:rPr>
              <w:t xml:space="preserve">alojamiento local de servicios </w:t>
            </w:r>
            <w:r w:rsidR="0024701F">
              <w:rPr>
                <w:rFonts w:ascii="ITC Avant Garde" w:hAnsi="ITC Avant Garde"/>
                <w:color w:val="000000"/>
              </w:rPr>
              <w:t xml:space="preserve">de </w:t>
            </w:r>
            <w:r>
              <w:rPr>
                <w:rFonts w:ascii="ITC Avant Garde" w:hAnsi="ITC Avant Garde"/>
                <w:color w:val="000000"/>
              </w:rPr>
              <w:t xml:space="preserve">Internet </w:t>
            </w:r>
            <w:r w:rsidR="00736241">
              <w:rPr>
                <w:rFonts w:ascii="ITC Avant Garde" w:hAnsi="ITC Avant Garde"/>
                <w:color w:val="000000"/>
              </w:rPr>
              <w:t xml:space="preserve">y por lo tanto </w:t>
            </w:r>
            <w:r w:rsidR="003F54FA">
              <w:rPr>
                <w:rFonts w:ascii="ITC Avant Garde" w:hAnsi="ITC Avant Garde"/>
                <w:color w:val="000000"/>
              </w:rPr>
              <w:t>la</w:t>
            </w:r>
            <w:r w:rsidR="001A5DD0" w:rsidRPr="00785613">
              <w:rPr>
                <w:rFonts w:ascii="ITC Avant Garde" w:hAnsi="ITC Avant Garde"/>
                <w:color w:val="000000"/>
              </w:rPr>
              <w:t xml:space="preserve"> creación de</w:t>
            </w:r>
            <w:r w:rsidR="00736241">
              <w:rPr>
                <w:rFonts w:ascii="ITC Avant Garde" w:hAnsi="ITC Avant Garde"/>
                <w:color w:val="000000"/>
              </w:rPr>
              <w:t xml:space="preserve"> contenido loca</w:t>
            </w:r>
            <w:r w:rsidR="00497A4A">
              <w:rPr>
                <w:rFonts w:ascii="ITC Avant Garde" w:hAnsi="ITC Avant Garde"/>
                <w:color w:val="000000"/>
              </w:rPr>
              <w:t>l</w:t>
            </w:r>
            <w:r w:rsidR="00736241">
              <w:rPr>
                <w:rFonts w:ascii="ITC Avant Garde" w:hAnsi="ITC Avant Garde"/>
                <w:color w:val="000000"/>
              </w:rPr>
              <w:t xml:space="preserve">. </w:t>
            </w:r>
            <w:r w:rsidR="00B661BC">
              <w:rPr>
                <w:rFonts w:ascii="ITC Avant Garde" w:hAnsi="ITC Avant Garde"/>
                <w:color w:val="000000"/>
              </w:rPr>
              <w:t xml:space="preserve">En consecuencia, </w:t>
            </w:r>
            <w:r w:rsidR="00084059">
              <w:rPr>
                <w:rFonts w:ascii="ITC Avant Garde" w:hAnsi="ITC Avant Garde"/>
                <w:color w:val="000000"/>
              </w:rPr>
              <w:t xml:space="preserve">se </w:t>
            </w:r>
            <w:r w:rsidR="00DB189F">
              <w:rPr>
                <w:rFonts w:ascii="ITC Avant Garde" w:hAnsi="ITC Avant Garde"/>
                <w:color w:val="000000"/>
              </w:rPr>
              <w:t>prevé</w:t>
            </w:r>
            <w:r w:rsidR="00B661BC">
              <w:rPr>
                <w:rFonts w:ascii="ITC Avant Garde" w:hAnsi="ITC Avant Garde"/>
                <w:color w:val="000000"/>
              </w:rPr>
              <w:t xml:space="preserve"> una </w:t>
            </w:r>
            <w:r w:rsidR="003F54FA">
              <w:rPr>
                <w:rFonts w:ascii="ITC Avant Garde" w:hAnsi="ITC Avant Garde"/>
                <w:color w:val="000000"/>
              </w:rPr>
              <w:t xml:space="preserve">reducción de </w:t>
            </w:r>
            <w:r w:rsidR="001A5DD0" w:rsidRPr="00785613">
              <w:rPr>
                <w:rFonts w:ascii="ITC Avant Garde" w:hAnsi="ITC Avant Garde"/>
                <w:color w:val="000000"/>
              </w:rPr>
              <w:t>costo</w:t>
            </w:r>
            <w:r w:rsidR="003F54FA">
              <w:rPr>
                <w:rFonts w:ascii="ITC Avant Garde" w:hAnsi="ITC Avant Garde"/>
                <w:color w:val="000000"/>
              </w:rPr>
              <w:t>s</w:t>
            </w:r>
            <w:r w:rsidR="00B661BC">
              <w:rPr>
                <w:rFonts w:ascii="ITC Avant Garde" w:hAnsi="ITC Avant Garde"/>
                <w:color w:val="000000"/>
              </w:rPr>
              <w:t xml:space="preserve"> a los</w:t>
            </w:r>
            <w:r w:rsidR="003F54FA">
              <w:rPr>
                <w:rFonts w:ascii="ITC Avant Garde" w:hAnsi="ITC Avant Garde"/>
                <w:color w:val="000000"/>
              </w:rPr>
              <w:t xml:space="preserve"> planes de Internet ofrecidos </w:t>
            </w:r>
            <w:r w:rsidR="00497A4A">
              <w:rPr>
                <w:rFonts w:ascii="ITC Avant Garde" w:hAnsi="ITC Avant Garde"/>
                <w:color w:val="000000"/>
              </w:rPr>
              <w:t xml:space="preserve">al público </w:t>
            </w:r>
            <w:r w:rsidR="003F54FA">
              <w:rPr>
                <w:rFonts w:ascii="ITC Avant Garde" w:hAnsi="ITC Avant Garde"/>
                <w:color w:val="000000"/>
              </w:rPr>
              <w:t>gene</w:t>
            </w:r>
            <w:r w:rsidR="00497A4A">
              <w:rPr>
                <w:rFonts w:ascii="ITC Avant Garde" w:hAnsi="ITC Avant Garde"/>
                <w:color w:val="000000"/>
              </w:rPr>
              <w:t>ra</w:t>
            </w:r>
            <w:r w:rsidR="00CD173F">
              <w:rPr>
                <w:rFonts w:ascii="ITC Avant Garde" w:hAnsi="ITC Avant Garde"/>
                <w:color w:val="000000"/>
              </w:rPr>
              <w:t>l</w:t>
            </w:r>
            <w:r w:rsidR="00084059">
              <w:rPr>
                <w:rFonts w:ascii="ITC Avant Garde" w:hAnsi="ITC Avant Garde"/>
                <w:color w:val="000000"/>
              </w:rPr>
              <w:t xml:space="preserve">. </w:t>
            </w:r>
            <w:r w:rsidR="00497A4A">
              <w:rPr>
                <w:rFonts w:ascii="ITC Avant Garde" w:hAnsi="ITC Avant Garde"/>
                <w:color w:val="000000"/>
              </w:rPr>
              <w:t xml:space="preserve">De </w:t>
            </w:r>
            <w:r>
              <w:rPr>
                <w:rFonts w:ascii="ITC Avant Garde" w:hAnsi="ITC Avant Garde"/>
                <w:color w:val="000000"/>
              </w:rPr>
              <w:t xml:space="preserve">esta </w:t>
            </w:r>
            <w:r w:rsidR="00497A4A">
              <w:rPr>
                <w:rFonts w:ascii="ITC Avant Garde" w:hAnsi="ITC Avant Garde"/>
                <w:color w:val="000000"/>
              </w:rPr>
              <w:t>manera</w:t>
            </w:r>
            <w:r>
              <w:rPr>
                <w:rFonts w:ascii="ITC Avant Garde" w:hAnsi="ITC Avant Garde"/>
                <w:color w:val="000000"/>
              </w:rPr>
              <w:t>,</w:t>
            </w:r>
            <w:r w:rsidR="00497A4A">
              <w:rPr>
                <w:rFonts w:ascii="ITC Avant Garde" w:hAnsi="ITC Avant Garde"/>
                <w:color w:val="000000"/>
              </w:rPr>
              <w:t xml:space="preserve"> a partir de la </w:t>
            </w:r>
            <w:r w:rsidR="00497A4A" w:rsidRPr="00785613">
              <w:rPr>
                <w:rFonts w:ascii="ITC Avant Garde" w:hAnsi="ITC Avant Garde"/>
                <w:color w:val="000000"/>
              </w:rPr>
              <w:t xml:space="preserve">mejora </w:t>
            </w:r>
            <w:r w:rsidR="00497A4A">
              <w:rPr>
                <w:rFonts w:ascii="ITC Avant Garde" w:hAnsi="ITC Avant Garde"/>
                <w:color w:val="000000"/>
              </w:rPr>
              <w:t xml:space="preserve">de </w:t>
            </w:r>
            <w:r w:rsidR="00497A4A" w:rsidRPr="00785613">
              <w:rPr>
                <w:rFonts w:ascii="ITC Avant Garde" w:hAnsi="ITC Avant Garde"/>
                <w:color w:val="000000"/>
              </w:rPr>
              <w:t>la</w:t>
            </w:r>
            <w:r w:rsidR="00497A4A">
              <w:rPr>
                <w:rFonts w:ascii="ITC Avant Garde" w:hAnsi="ITC Avant Garde"/>
                <w:color w:val="000000"/>
              </w:rPr>
              <w:t xml:space="preserve">s oportunidades competitivas </w:t>
            </w:r>
            <w:r w:rsidR="00084059">
              <w:rPr>
                <w:rFonts w:ascii="ITC Avant Garde" w:hAnsi="ITC Avant Garde"/>
                <w:color w:val="000000"/>
              </w:rPr>
              <w:t>s</w:t>
            </w:r>
            <w:r w:rsidR="00497A4A">
              <w:rPr>
                <w:rFonts w:ascii="ITC Avant Garde" w:hAnsi="ITC Avant Garde"/>
                <w:color w:val="000000"/>
              </w:rPr>
              <w:t xml:space="preserve">e </w:t>
            </w:r>
            <w:r w:rsidR="00DB189F" w:rsidRPr="00785613">
              <w:rPr>
                <w:rFonts w:ascii="ITC Avant Garde" w:hAnsi="ITC Avant Garde"/>
                <w:color w:val="000000"/>
              </w:rPr>
              <w:t>eleva</w:t>
            </w:r>
            <w:r w:rsidR="00DB189F">
              <w:rPr>
                <w:rFonts w:ascii="ITC Avant Garde" w:hAnsi="ITC Avant Garde"/>
                <w:color w:val="000000"/>
              </w:rPr>
              <w:t>rían</w:t>
            </w:r>
            <w:r w:rsidR="00497A4A" w:rsidRPr="00785613">
              <w:rPr>
                <w:rFonts w:ascii="ITC Avant Garde" w:hAnsi="ITC Avant Garde"/>
                <w:color w:val="000000"/>
              </w:rPr>
              <w:t xml:space="preserve"> la calidad y </w:t>
            </w:r>
            <w:r w:rsidR="00497A4A">
              <w:rPr>
                <w:rFonts w:ascii="ITC Avant Garde" w:hAnsi="ITC Avant Garde"/>
                <w:color w:val="000000"/>
              </w:rPr>
              <w:t xml:space="preserve">la </w:t>
            </w:r>
            <w:r w:rsidR="00497A4A" w:rsidRPr="00785613">
              <w:rPr>
                <w:rFonts w:ascii="ITC Avant Garde" w:hAnsi="ITC Avant Garde"/>
                <w:color w:val="000000"/>
              </w:rPr>
              <w:t>asequibilidad de los servicios de Internet</w:t>
            </w:r>
            <w:r w:rsidR="00D50853">
              <w:rPr>
                <w:rFonts w:ascii="ITC Avant Garde" w:hAnsi="ITC Avant Garde"/>
                <w:color w:val="000000"/>
              </w:rPr>
              <w:t xml:space="preserve"> y</w:t>
            </w:r>
            <w:r w:rsidR="00497A4A">
              <w:rPr>
                <w:rFonts w:ascii="ITC Avant Garde" w:hAnsi="ITC Avant Garde"/>
                <w:color w:val="000000"/>
              </w:rPr>
              <w:t xml:space="preserve"> se</w:t>
            </w:r>
            <w:r w:rsidR="00D50853">
              <w:rPr>
                <w:rFonts w:ascii="ITC Avant Garde" w:hAnsi="ITC Avant Garde"/>
                <w:color w:val="000000"/>
              </w:rPr>
              <w:t xml:space="preserve"> </w:t>
            </w:r>
            <w:r w:rsidR="00DB189F">
              <w:rPr>
                <w:rFonts w:ascii="ITC Avant Garde" w:hAnsi="ITC Avant Garde"/>
                <w:color w:val="000000"/>
              </w:rPr>
              <w:t>aseguraría</w:t>
            </w:r>
            <w:r w:rsidR="001A5DD0" w:rsidRPr="00785613">
              <w:rPr>
                <w:rFonts w:ascii="ITC Avant Garde" w:hAnsi="ITC Avant Garde"/>
                <w:color w:val="000000"/>
              </w:rPr>
              <w:t xml:space="preserve"> que </w:t>
            </w:r>
            <w:r w:rsidR="00497A4A">
              <w:rPr>
                <w:rFonts w:ascii="ITC Avant Garde" w:hAnsi="ITC Avant Garde"/>
                <w:color w:val="000000"/>
              </w:rPr>
              <w:t xml:space="preserve">el servicio de Internet esté disponible </w:t>
            </w:r>
            <w:r w:rsidR="00261DED">
              <w:rPr>
                <w:rFonts w:ascii="ITC Avant Garde" w:hAnsi="ITC Avant Garde"/>
                <w:color w:val="000000"/>
              </w:rPr>
              <w:t>para</w:t>
            </w:r>
            <w:r w:rsidR="00497A4A">
              <w:rPr>
                <w:rFonts w:ascii="ITC Avant Garde" w:hAnsi="ITC Avant Garde"/>
                <w:color w:val="000000"/>
              </w:rPr>
              <w:t xml:space="preserve"> todo</w:t>
            </w:r>
            <w:r w:rsidR="001E1AA4">
              <w:rPr>
                <w:rFonts w:ascii="ITC Avant Garde" w:hAnsi="ITC Avant Garde"/>
                <w:color w:val="000000"/>
              </w:rPr>
              <w:t xml:space="preserve">s los usuarios locales a un </w:t>
            </w:r>
            <w:r w:rsidR="0013551D">
              <w:rPr>
                <w:rFonts w:ascii="ITC Avant Garde" w:hAnsi="ITC Avant Garde"/>
                <w:color w:val="000000"/>
              </w:rPr>
              <w:t>menor</w:t>
            </w:r>
            <w:r w:rsidR="00D50853">
              <w:rPr>
                <w:rFonts w:ascii="ITC Avant Garde" w:hAnsi="ITC Avant Garde"/>
                <w:color w:val="000000"/>
              </w:rPr>
              <w:t xml:space="preserve"> precio</w:t>
            </w:r>
            <w:r w:rsidR="001A5DD0" w:rsidRPr="00785613">
              <w:rPr>
                <w:rFonts w:ascii="ITC Avant Garde" w:hAnsi="ITC Avant Garde"/>
                <w:color w:val="000000"/>
              </w:rPr>
              <w:t>.</w:t>
            </w:r>
            <w:r w:rsidR="00D50853">
              <w:rPr>
                <w:rFonts w:ascii="ITC Avant Garde" w:hAnsi="ITC Avant Garde"/>
                <w:color w:val="000000"/>
              </w:rPr>
              <w:t xml:space="preserve"> </w:t>
            </w:r>
          </w:p>
          <w:p w14:paraId="1936A62B" w14:textId="77777777" w:rsidR="0045305C" w:rsidRDefault="0045305C" w:rsidP="005A6BA9">
            <w:pPr>
              <w:jc w:val="both"/>
              <w:rPr>
                <w:rFonts w:ascii="ITC Avant Garde" w:hAnsi="ITC Avant Garde"/>
                <w:color w:val="000000"/>
              </w:rPr>
            </w:pPr>
          </w:p>
          <w:p w14:paraId="609179D7" w14:textId="77777777" w:rsidR="005A6BA9" w:rsidRDefault="00C20214" w:rsidP="005A6BA9">
            <w:pPr>
              <w:jc w:val="both"/>
              <w:rPr>
                <w:rFonts w:ascii="ITC Avant Garde" w:hAnsi="ITC Avant Garde"/>
                <w:lang w:val="es-ES_tradnl"/>
              </w:rPr>
            </w:pPr>
            <w:r>
              <w:rPr>
                <w:rFonts w:ascii="ITC Avant Garde" w:hAnsi="ITC Avant Garde"/>
                <w:lang w:val="es-ES_tradnl"/>
              </w:rPr>
              <w:t>En resumen, u</w:t>
            </w:r>
            <w:r w:rsidR="005A6BA9">
              <w:rPr>
                <w:rFonts w:ascii="ITC Avant Garde" w:hAnsi="ITC Avant Garde"/>
                <w:lang w:val="es-ES_tradnl"/>
              </w:rPr>
              <w:t xml:space="preserve">n </w:t>
            </w:r>
            <w:r w:rsidR="005A6BA9" w:rsidRPr="002130D3">
              <w:rPr>
                <w:rFonts w:ascii="ITC Avant Garde" w:hAnsi="ITC Avant Garde"/>
                <w:lang w:val="es-ES_tradnl"/>
              </w:rPr>
              <w:t xml:space="preserve">punto de interconexión es </w:t>
            </w:r>
            <w:r>
              <w:rPr>
                <w:rFonts w:ascii="ITC Avant Garde" w:hAnsi="ITC Avant Garde"/>
                <w:lang w:val="es-ES_tradnl"/>
              </w:rPr>
              <w:t xml:space="preserve">considerado </w:t>
            </w:r>
            <w:r w:rsidR="005A6BA9" w:rsidRPr="002130D3">
              <w:rPr>
                <w:rFonts w:ascii="ITC Avant Garde" w:hAnsi="ITC Avant Garde"/>
                <w:lang w:val="es-ES_tradnl"/>
              </w:rPr>
              <w:t>un recurso esencial para la efic</w:t>
            </w:r>
            <w:r>
              <w:rPr>
                <w:rFonts w:ascii="ITC Avant Garde" w:hAnsi="ITC Avant Garde"/>
                <w:lang w:val="es-ES_tradnl"/>
              </w:rPr>
              <w:t xml:space="preserve">iente prestación del servicio </w:t>
            </w:r>
            <w:r w:rsidR="003F1199">
              <w:rPr>
                <w:rFonts w:ascii="ITC Avant Garde" w:hAnsi="ITC Avant Garde"/>
                <w:lang w:val="es-ES_tradnl"/>
              </w:rPr>
              <w:t>de Internet con efectos</w:t>
            </w:r>
            <w:r w:rsidR="005A6BA9">
              <w:rPr>
                <w:rFonts w:ascii="ITC Avant Garde" w:hAnsi="ITC Avant Garde"/>
                <w:lang w:val="es-ES_tradnl"/>
              </w:rPr>
              <w:t xml:space="preserve"> económicos</w:t>
            </w:r>
            <w:r w:rsidR="003F1199">
              <w:rPr>
                <w:rFonts w:ascii="ITC Avant Garde" w:hAnsi="ITC Avant Garde"/>
                <w:lang w:val="es-ES_tradnl"/>
              </w:rPr>
              <w:t xml:space="preserve"> y sociales</w:t>
            </w:r>
            <w:r w:rsidR="005A6BA9">
              <w:rPr>
                <w:rFonts w:ascii="ITC Avant Garde" w:hAnsi="ITC Avant Garde"/>
                <w:lang w:val="es-ES_tradnl"/>
              </w:rPr>
              <w:t xml:space="preserve">. </w:t>
            </w:r>
          </w:p>
          <w:p w14:paraId="47FC0C1D" w14:textId="77777777" w:rsidR="0045305C" w:rsidRPr="00D50853" w:rsidRDefault="0045305C" w:rsidP="005A6BA9">
            <w:pPr>
              <w:jc w:val="both"/>
              <w:rPr>
                <w:rFonts w:ascii="ITC Avant Garde" w:hAnsi="ITC Avant Garde"/>
                <w:color w:val="000000"/>
              </w:rPr>
            </w:pPr>
          </w:p>
          <w:p w14:paraId="2B699AAA" w14:textId="77777777" w:rsidR="005A6BA9" w:rsidRPr="004B5437" w:rsidRDefault="005A6BA9" w:rsidP="00C6487D">
            <w:pPr>
              <w:jc w:val="both"/>
              <w:rPr>
                <w:rFonts w:ascii="ITC Avant Garde" w:hAnsi="ITC Avant Garde"/>
                <w:color w:val="000000"/>
                <w:lang w:val="es-ES_tradnl"/>
              </w:rPr>
            </w:pPr>
          </w:p>
        </w:tc>
      </w:tr>
    </w:tbl>
    <w:p w14:paraId="188E0C52" w14:textId="77777777" w:rsidR="003F05E7" w:rsidRPr="009E3B4C"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9E3B4C" w14:paraId="229342AC" w14:textId="77777777" w:rsidTr="003F05E7">
        <w:tc>
          <w:tcPr>
            <w:tcW w:w="8828" w:type="dxa"/>
          </w:tcPr>
          <w:p w14:paraId="1C7B64BB" w14:textId="77777777" w:rsidR="003F05E7" w:rsidRPr="000D2875" w:rsidRDefault="003F05E7" w:rsidP="001932FC">
            <w:pPr>
              <w:jc w:val="both"/>
              <w:rPr>
                <w:rFonts w:ascii="ITC Avant Garde" w:hAnsi="ITC Avant Garde"/>
                <w:b/>
              </w:rPr>
            </w:pPr>
            <w:r w:rsidRPr="001C158F">
              <w:rPr>
                <w:rFonts w:ascii="ITC Avant Garde" w:hAnsi="ITC Avant Garde"/>
                <w:b/>
              </w:rPr>
              <w:t>12.- ¿</w:t>
            </w:r>
            <w:r w:rsidR="005A40FB" w:rsidRPr="001C158F">
              <w:rPr>
                <w:rFonts w:ascii="ITC Avant Garde" w:hAnsi="ITC Avant Garde"/>
                <w:b/>
              </w:rPr>
              <w:t>El</w:t>
            </w:r>
            <w:r w:rsidR="005A40FB" w:rsidRPr="00CC32C5">
              <w:rPr>
                <w:rFonts w:ascii="ITC Avant Garde" w:hAnsi="ITC Avant Garde"/>
                <w:b/>
              </w:rPr>
              <w:t xml:space="preserve"> anteproyecto de</w:t>
            </w:r>
            <w:r w:rsidRPr="000D2875">
              <w:rPr>
                <w:rFonts w:ascii="ITC Avant Garde" w:hAnsi="ITC Avant Garde"/>
                <w:b/>
              </w:rPr>
              <w:t xml:space="preserve"> regulación contempla esquemas que impactan de manera diferenciada a sectores,</w:t>
            </w:r>
            <w:r w:rsidR="004D1340">
              <w:rPr>
                <w:rFonts w:ascii="ITC Avant Garde" w:hAnsi="ITC Avant Garde"/>
                <w:b/>
              </w:rPr>
              <w:t xml:space="preserve"> industria o agentes económicos </w:t>
            </w:r>
            <w:r w:rsidRPr="000D2875">
              <w:rPr>
                <w:rFonts w:ascii="ITC Avant Garde" w:hAnsi="ITC Avant Garde"/>
                <w:b/>
              </w:rPr>
              <w:t>(por ejemplo</w:t>
            </w:r>
            <w:r w:rsidR="005A40FB" w:rsidRPr="000D2875">
              <w:rPr>
                <w:rFonts w:ascii="ITC Avant Garde" w:hAnsi="ITC Avant Garde"/>
                <w:b/>
              </w:rPr>
              <w:t>,</w:t>
            </w:r>
            <w:r w:rsidRPr="000D2875">
              <w:rPr>
                <w:rFonts w:ascii="ITC Avant Garde" w:hAnsi="ITC Avant Garde"/>
                <w:b/>
              </w:rPr>
              <w:t xml:space="preserve"> </w:t>
            </w:r>
            <w:proofErr w:type="gramStart"/>
            <w:r w:rsidRPr="000D2875">
              <w:rPr>
                <w:rFonts w:ascii="ITC Avant Garde" w:hAnsi="ITC Avant Garde"/>
                <w:b/>
              </w:rPr>
              <w:t>las micro</w:t>
            </w:r>
            <w:proofErr w:type="gramEnd"/>
            <w:r w:rsidRPr="000D2875">
              <w:rPr>
                <w:rFonts w:ascii="ITC Avant Garde" w:hAnsi="ITC Avant Garde"/>
                <w:b/>
              </w:rPr>
              <w:t>, pequeñas y medianas empresas)</w:t>
            </w:r>
            <w:r w:rsidR="004D1340">
              <w:rPr>
                <w:rFonts w:ascii="ITC Avant Garde" w:hAnsi="ITC Avant Garde"/>
                <w:b/>
              </w:rPr>
              <w:t>?</w:t>
            </w:r>
            <w:r w:rsidRPr="000D2875">
              <w:rPr>
                <w:rFonts w:ascii="ITC Avant Garde" w:hAnsi="ITC Avant Garde"/>
                <w:b/>
              </w:rPr>
              <w:t>:</w:t>
            </w:r>
          </w:p>
          <w:p w14:paraId="44D42397" w14:textId="77777777" w:rsidR="009B5139" w:rsidRDefault="009B5139" w:rsidP="009B5139">
            <w:pPr>
              <w:jc w:val="both"/>
              <w:rPr>
                <w:rFonts w:ascii="ITC Avant Garde" w:hAnsi="ITC Avant Garde"/>
                <w:color w:val="000000" w:themeColor="text1"/>
              </w:rPr>
            </w:pPr>
          </w:p>
          <w:p w14:paraId="1966208A" w14:textId="77777777" w:rsidR="009725A1" w:rsidRDefault="009B5139" w:rsidP="009725A1">
            <w:pPr>
              <w:jc w:val="both"/>
              <w:rPr>
                <w:rFonts w:ascii="ITC Avant Garde" w:hAnsi="ITC Avant Garde"/>
                <w:color w:val="000000" w:themeColor="text1"/>
              </w:rPr>
            </w:pPr>
            <w:r w:rsidRPr="00AE4965">
              <w:rPr>
                <w:rFonts w:ascii="ITC Avant Garde" w:hAnsi="ITC Avant Garde"/>
                <w:color w:val="000000" w:themeColor="text1"/>
              </w:rPr>
              <w:t xml:space="preserve">Se prevé </w:t>
            </w:r>
            <w:r>
              <w:rPr>
                <w:rFonts w:ascii="ITC Avant Garde" w:hAnsi="ITC Avant Garde"/>
                <w:color w:val="000000" w:themeColor="text1"/>
              </w:rPr>
              <w:t xml:space="preserve">que el anteproyecto tenga </w:t>
            </w:r>
            <w:r w:rsidRPr="00AE4965">
              <w:rPr>
                <w:rFonts w:ascii="ITC Avant Garde" w:hAnsi="ITC Avant Garde"/>
                <w:color w:val="000000" w:themeColor="text1"/>
              </w:rPr>
              <w:t xml:space="preserve">impacto </w:t>
            </w:r>
            <w:r>
              <w:rPr>
                <w:rFonts w:ascii="ITC Avant Garde" w:hAnsi="ITC Avant Garde"/>
                <w:color w:val="000000" w:themeColor="text1"/>
              </w:rPr>
              <w:t xml:space="preserve">directo y </w:t>
            </w:r>
            <w:r w:rsidRPr="00AE4965">
              <w:rPr>
                <w:rFonts w:ascii="ITC Avant Garde" w:hAnsi="ITC Avant Garde"/>
                <w:color w:val="000000" w:themeColor="text1"/>
              </w:rPr>
              <w:t>de man</w:t>
            </w:r>
            <w:r>
              <w:rPr>
                <w:rFonts w:ascii="ITC Avant Garde" w:hAnsi="ITC Avant Garde"/>
                <w:color w:val="000000" w:themeColor="text1"/>
              </w:rPr>
              <w:t xml:space="preserve">era diferenciada en </w:t>
            </w:r>
            <w:r w:rsidR="001C158F">
              <w:rPr>
                <w:rFonts w:ascii="ITC Avant Garde" w:hAnsi="ITC Avant Garde"/>
                <w:color w:val="000000" w:themeColor="text1"/>
              </w:rPr>
              <w:t>el AEP</w:t>
            </w:r>
            <w:r>
              <w:rPr>
                <w:rFonts w:ascii="ITC Avant Garde" w:hAnsi="ITC Avant Garde"/>
                <w:color w:val="000000" w:themeColor="text1"/>
              </w:rPr>
              <w:t xml:space="preserve">, esto como </w:t>
            </w:r>
            <w:r w:rsidR="009725A1">
              <w:rPr>
                <w:rFonts w:ascii="ITC Avant Garde" w:hAnsi="ITC Avant Garde"/>
                <w:color w:val="000000" w:themeColor="text1"/>
              </w:rPr>
              <w:t>parte de l</w:t>
            </w:r>
            <w:r>
              <w:rPr>
                <w:rFonts w:ascii="ITC Avant Garde" w:hAnsi="ITC Avant Garde"/>
                <w:color w:val="000000" w:themeColor="text1"/>
              </w:rPr>
              <w:t>a</w:t>
            </w:r>
            <w:r w:rsidR="009725A1">
              <w:rPr>
                <w:rFonts w:ascii="ITC Avant Garde" w:hAnsi="ITC Avant Garde"/>
                <w:color w:val="000000" w:themeColor="text1"/>
              </w:rPr>
              <w:t>s obligaciones a las que debe sujetase el mis</w:t>
            </w:r>
            <w:r w:rsidR="001C158F">
              <w:rPr>
                <w:rFonts w:ascii="ITC Avant Garde" w:hAnsi="ITC Avant Garde"/>
                <w:color w:val="000000" w:themeColor="text1"/>
              </w:rPr>
              <w:t>m</w:t>
            </w:r>
            <w:r w:rsidR="009725A1">
              <w:rPr>
                <w:rFonts w:ascii="ITC Avant Garde" w:hAnsi="ITC Avant Garde"/>
                <w:color w:val="000000" w:themeColor="text1"/>
              </w:rPr>
              <w:t>o y las cuales están</w:t>
            </w:r>
            <w:r>
              <w:rPr>
                <w:rFonts w:ascii="ITC Avant Garde" w:hAnsi="ITC Avant Garde"/>
                <w:color w:val="000000" w:themeColor="text1"/>
              </w:rPr>
              <w:t xml:space="preserve"> estipulada</w:t>
            </w:r>
            <w:r w:rsidR="009725A1">
              <w:rPr>
                <w:rFonts w:ascii="ITC Avant Garde" w:hAnsi="ITC Avant Garde"/>
                <w:color w:val="000000" w:themeColor="text1"/>
              </w:rPr>
              <w:t>s en la Ley.</w:t>
            </w:r>
          </w:p>
          <w:p w14:paraId="7DFB08F3" w14:textId="77777777" w:rsidR="009B5139" w:rsidRPr="009E3B4C" w:rsidRDefault="009725A1" w:rsidP="009725A1">
            <w:pPr>
              <w:jc w:val="both"/>
              <w:rPr>
                <w:rFonts w:ascii="ITC Avant Garde" w:hAnsi="ITC Avant Garde"/>
              </w:rPr>
            </w:pPr>
            <w:r w:rsidRPr="009E3B4C">
              <w:rPr>
                <w:rFonts w:ascii="ITC Avant Garde" w:hAnsi="ITC Avant Garde"/>
              </w:rPr>
              <w:t xml:space="preserve"> </w:t>
            </w:r>
          </w:p>
        </w:tc>
      </w:tr>
    </w:tbl>
    <w:p w14:paraId="067185A6" w14:textId="77777777" w:rsidR="003F05E7" w:rsidRPr="009E3B4C"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9E3B4C" w14:paraId="688962CD" w14:textId="77777777" w:rsidTr="00050478">
        <w:tc>
          <w:tcPr>
            <w:tcW w:w="8828" w:type="dxa"/>
            <w:shd w:val="clear" w:color="auto" w:fill="auto"/>
          </w:tcPr>
          <w:p w14:paraId="4C20D785" w14:textId="77777777" w:rsidR="00E16CA5" w:rsidRDefault="003F05E7" w:rsidP="00E16CA5">
            <w:pPr>
              <w:jc w:val="both"/>
              <w:rPr>
                <w:rFonts w:ascii="ITC Avant Garde" w:hAnsi="ITC Avant Garde"/>
                <w:b/>
              </w:rPr>
            </w:pPr>
            <w:r w:rsidRPr="00195A95">
              <w:rPr>
                <w:rFonts w:ascii="ITC Avant Garde" w:hAnsi="ITC Avant Garde"/>
                <w:b/>
              </w:rPr>
              <w:t>13.- Proporcione la</w:t>
            </w:r>
            <w:r w:rsidRPr="00050478">
              <w:rPr>
                <w:rFonts w:ascii="ITC Avant Garde" w:hAnsi="ITC Avant Garde"/>
                <w:b/>
              </w:rPr>
              <w:t xml:space="preserve"> estimación de los costos en los que podrían incurrir </w:t>
            </w:r>
            <w:r w:rsidR="008C76AF" w:rsidRPr="00050478">
              <w:rPr>
                <w:rFonts w:ascii="ITC Avant Garde" w:hAnsi="ITC Avant Garde"/>
                <w:b/>
              </w:rPr>
              <w:t>cada particular, grupo de particulares o industria a razón de la entrada en vigor del anteproyecto de regulación:</w:t>
            </w:r>
          </w:p>
          <w:p w14:paraId="22F8D539" w14:textId="77777777" w:rsidR="00D363D3" w:rsidRDefault="00D363D3" w:rsidP="00E16CA5">
            <w:pPr>
              <w:jc w:val="both"/>
              <w:rPr>
                <w:rFonts w:ascii="ITC Avant Garde" w:hAnsi="ITC Avant Garde"/>
                <w:b/>
              </w:rPr>
            </w:pPr>
          </w:p>
          <w:p w14:paraId="3F189F42" w14:textId="77777777" w:rsidR="004F2661" w:rsidRDefault="001B3C1F" w:rsidP="00E16CA5">
            <w:pPr>
              <w:jc w:val="both"/>
              <w:rPr>
                <w:rFonts w:ascii="ITC Avant Garde" w:hAnsi="ITC Avant Garde"/>
              </w:rPr>
            </w:pPr>
            <w:r>
              <w:rPr>
                <w:rFonts w:ascii="ITC Avant Garde" w:hAnsi="ITC Avant Garde"/>
              </w:rPr>
              <w:t xml:space="preserve">A </w:t>
            </w:r>
            <w:r w:rsidR="00DB189F">
              <w:rPr>
                <w:rFonts w:ascii="ITC Avant Garde" w:hAnsi="ITC Avant Garde"/>
              </w:rPr>
              <w:t>continuación</w:t>
            </w:r>
            <w:r>
              <w:rPr>
                <w:rFonts w:ascii="ITC Avant Garde" w:hAnsi="ITC Avant Garde"/>
              </w:rPr>
              <w:t xml:space="preserve"> se presenta un ejercicio de la </w:t>
            </w:r>
            <w:r w:rsidR="00DB189F">
              <w:rPr>
                <w:rFonts w:ascii="ITC Avant Garde" w:hAnsi="ITC Avant Garde"/>
              </w:rPr>
              <w:t>estimación</w:t>
            </w:r>
            <w:r>
              <w:rPr>
                <w:rFonts w:ascii="ITC Avant Garde" w:hAnsi="ITC Avant Garde"/>
              </w:rPr>
              <w:t xml:space="preserve"> de costos en los que </w:t>
            </w:r>
            <w:r w:rsidR="00DB189F">
              <w:rPr>
                <w:rFonts w:ascii="ITC Avant Garde" w:hAnsi="ITC Avant Garde"/>
              </w:rPr>
              <w:t>podría</w:t>
            </w:r>
            <w:r>
              <w:rPr>
                <w:rFonts w:ascii="ITC Avant Garde" w:hAnsi="ITC Avant Garde"/>
              </w:rPr>
              <w:t xml:space="preserve"> incurrir el AEP a</w:t>
            </w:r>
            <w:r w:rsidR="00884F08">
              <w:rPr>
                <w:rFonts w:ascii="ITC Avant Garde" w:hAnsi="ITC Avant Garde"/>
              </w:rPr>
              <w:t xml:space="preserve"> efectos de </w:t>
            </w:r>
            <w:r w:rsidR="00C862EF">
              <w:rPr>
                <w:rFonts w:ascii="ITC Avant Garde" w:hAnsi="ITC Avant Garde"/>
              </w:rPr>
              <w:t>ten</w:t>
            </w:r>
            <w:r>
              <w:rPr>
                <w:rFonts w:ascii="ITC Avant Garde" w:hAnsi="ITC Avant Garde"/>
              </w:rPr>
              <w:t>er</w:t>
            </w:r>
            <w:r w:rsidR="00C862EF">
              <w:rPr>
                <w:rFonts w:ascii="ITC Avant Garde" w:hAnsi="ITC Avant Garde"/>
              </w:rPr>
              <w:t xml:space="preserve"> presencia física en </w:t>
            </w:r>
            <w:r>
              <w:rPr>
                <w:rFonts w:ascii="ITC Avant Garde" w:hAnsi="ITC Avant Garde"/>
              </w:rPr>
              <w:t>un</w:t>
            </w:r>
            <w:r w:rsidR="00C862EF">
              <w:rPr>
                <w:rFonts w:ascii="ITC Avant Garde" w:hAnsi="ITC Avant Garde"/>
              </w:rPr>
              <w:t xml:space="preserve"> IXP</w:t>
            </w:r>
            <w:r>
              <w:rPr>
                <w:rFonts w:ascii="ITC Avant Garde" w:hAnsi="ITC Avant Garde"/>
              </w:rPr>
              <w:t>.</w:t>
            </w:r>
            <w:r w:rsidR="00C862EF">
              <w:rPr>
                <w:rFonts w:ascii="ITC Avant Garde" w:hAnsi="ITC Avant Garde"/>
              </w:rPr>
              <w:t xml:space="preserve"> </w:t>
            </w:r>
          </w:p>
          <w:p w14:paraId="2EA27F9E" w14:textId="77777777" w:rsidR="004F2661" w:rsidRDefault="004F2661" w:rsidP="00E16CA5">
            <w:pPr>
              <w:jc w:val="both"/>
              <w:rPr>
                <w:rFonts w:ascii="ITC Avant Garde" w:hAnsi="ITC Avant Garde"/>
              </w:rPr>
            </w:pPr>
          </w:p>
          <w:p w14:paraId="2B06A5AB" w14:textId="77777777" w:rsidR="004F2661" w:rsidRPr="00D363D3" w:rsidRDefault="004F2661" w:rsidP="004F2661">
            <w:pPr>
              <w:jc w:val="both"/>
              <w:rPr>
                <w:rFonts w:ascii="ITC Avant Garde" w:hAnsi="ITC Avant Garde"/>
              </w:rPr>
            </w:pPr>
            <w:r w:rsidRPr="00902B6F">
              <w:rPr>
                <w:rFonts w:ascii="ITC Avant Garde" w:hAnsi="ITC Avant Garde"/>
                <w:b/>
              </w:rPr>
              <w:t>Tipo:</w:t>
            </w:r>
            <w:r w:rsidRPr="00D363D3">
              <w:rPr>
                <w:rFonts w:ascii="ITC Avant Garde" w:hAnsi="ITC Avant Garde"/>
              </w:rPr>
              <w:t xml:space="preserve"> </w:t>
            </w:r>
            <w:r>
              <w:rPr>
                <w:rFonts w:ascii="ITC Avant Garde" w:hAnsi="ITC Avant Garde"/>
              </w:rPr>
              <w:t>Entrega del informe estadístico.</w:t>
            </w:r>
          </w:p>
          <w:p w14:paraId="390E5FB9" w14:textId="0D6F9A72" w:rsidR="004F2661" w:rsidRPr="00902B6F" w:rsidRDefault="004F2661" w:rsidP="004F2661">
            <w:pPr>
              <w:jc w:val="both"/>
              <w:rPr>
                <w:rFonts w:ascii="ITC Avant Garde" w:hAnsi="ITC Avant Garde"/>
                <w:b/>
              </w:rPr>
            </w:pPr>
            <w:r w:rsidRPr="00902B6F">
              <w:rPr>
                <w:rFonts w:ascii="ITC Avant Garde" w:hAnsi="ITC Avant Garde"/>
                <w:b/>
              </w:rPr>
              <w:t>Indique el particular, grupo o industrias afectados:</w:t>
            </w:r>
            <w:r>
              <w:rPr>
                <w:rFonts w:ascii="ITC Avant Garde" w:hAnsi="ITC Avant Garde"/>
                <w:b/>
              </w:rPr>
              <w:t xml:space="preserve"> </w:t>
            </w:r>
            <w:r w:rsidRPr="00902B6F">
              <w:rPr>
                <w:rFonts w:ascii="ITC Avant Garde" w:hAnsi="ITC Avant Garde"/>
              </w:rPr>
              <w:t>El AEP</w:t>
            </w:r>
            <w:r>
              <w:rPr>
                <w:rFonts w:ascii="ITC Avant Garde" w:hAnsi="ITC Avant Garde"/>
              </w:rPr>
              <w:t xml:space="preserve"> y los I</w:t>
            </w:r>
            <w:r w:rsidR="00712398">
              <w:rPr>
                <w:rFonts w:ascii="ITC Avant Garde" w:hAnsi="ITC Avant Garde"/>
              </w:rPr>
              <w:t>XP</w:t>
            </w:r>
          </w:p>
          <w:p w14:paraId="777B046F" w14:textId="0EF7BAC2" w:rsidR="004F2661" w:rsidRPr="00902B6F" w:rsidRDefault="004F2661" w:rsidP="004F2661">
            <w:pPr>
              <w:jc w:val="both"/>
              <w:rPr>
                <w:rFonts w:ascii="ITC Avant Garde" w:hAnsi="ITC Avant Garde"/>
                <w:b/>
              </w:rPr>
            </w:pPr>
            <w:r w:rsidRPr="00902B6F">
              <w:rPr>
                <w:rFonts w:ascii="ITC Avant Garde" w:hAnsi="ITC Avant Garde"/>
                <w:b/>
              </w:rPr>
              <w:t>Número de agentes económicos:</w:t>
            </w:r>
            <w:r>
              <w:rPr>
                <w:rFonts w:ascii="ITC Avant Garde" w:hAnsi="ITC Avant Garde"/>
                <w:b/>
              </w:rPr>
              <w:t xml:space="preserve"> </w:t>
            </w:r>
            <w:r w:rsidR="006A3A9C">
              <w:rPr>
                <w:rFonts w:ascii="ITC Avant Garde" w:hAnsi="ITC Avant Garde"/>
              </w:rPr>
              <w:t>2</w:t>
            </w:r>
            <w:r w:rsidR="006A3A9C" w:rsidRPr="00902B6F">
              <w:rPr>
                <w:rFonts w:ascii="ITC Avant Garde" w:hAnsi="ITC Avant Garde"/>
              </w:rPr>
              <w:t xml:space="preserve"> </w:t>
            </w:r>
            <w:r w:rsidRPr="00502C07">
              <w:rPr>
                <w:rFonts w:ascii="ITC Avant Garde" w:hAnsi="ITC Avant Garde"/>
              </w:rPr>
              <w:t>agente</w:t>
            </w:r>
            <w:r w:rsidR="00605A3F">
              <w:rPr>
                <w:rFonts w:ascii="ITC Avant Garde" w:hAnsi="ITC Avant Garde"/>
              </w:rPr>
              <w:t>s</w:t>
            </w:r>
            <w:r>
              <w:rPr>
                <w:rFonts w:ascii="ITC Avant Garde" w:hAnsi="ITC Avant Garde"/>
              </w:rPr>
              <w:t xml:space="preserve"> económico</w:t>
            </w:r>
            <w:r w:rsidR="00605A3F">
              <w:rPr>
                <w:rFonts w:ascii="ITC Avant Garde" w:hAnsi="ITC Avant Garde"/>
              </w:rPr>
              <w:t xml:space="preserve">s </w:t>
            </w:r>
          </w:p>
          <w:p w14:paraId="45661A6C" w14:textId="77777777" w:rsidR="004F2661" w:rsidRPr="00D363D3" w:rsidRDefault="004F2661" w:rsidP="004F2661">
            <w:pPr>
              <w:jc w:val="both"/>
              <w:rPr>
                <w:rFonts w:ascii="ITC Avant Garde" w:hAnsi="ITC Avant Garde"/>
              </w:rPr>
            </w:pPr>
            <w:r w:rsidRPr="00AE7EB6">
              <w:rPr>
                <w:rFonts w:ascii="ITC Avant Garde" w:hAnsi="ITC Avant Garde"/>
                <w:b/>
              </w:rPr>
              <w:lastRenderedPageBreak/>
              <w:t>Costo unitario:</w:t>
            </w:r>
            <w:r w:rsidRPr="00AE7EB6">
              <w:rPr>
                <w:rFonts w:ascii="ITC Avant Garde" w:hAnsi="ITC Avant Garde"/>
              </w:rPr>
              <w:t xml:space="preserve"> </w:t>
            </w:r>
            <w:r w:rsidR="00605A3F">
              <w:rPr>
                <w:rFonts w:ascii="ITC Avant Garde" w:hAnsi="ITC Avant Garde"/>
                <w:color w:val="000000" w:themeColor="text1"/>
              </w:rPr>
              <w:t xml:space="preserve">Costo de </w:t>
            </w:r>
            <w:r w:rsidR="00605A3F" w:rsidRPr="007C243E">
              <w:rPr>
                <w:rFonts w:ascii="ITC Avant Garde" w:hAnsi="ITC Avant Garde"/>
                <w:color w:val="000000" w:themeColor="text1"/>
              </w:rPr>
              <w:t xml:space="preserve">bajo </w:t>
            </w:r>
            <w:r w:rsidR="00605A3F">
              <w:rPr>
                <w:rFonts w:ascii="ITC Avant Garde" w:hAnsi="ITC Avant Garde"/>
                <w:color w:val="000000" w:themeColor="text1"/>
              </w:rPr>
              <w:t>impacto (valor no significativo).</w:t>
            </w:r>
          </w:p>
          <w:p w14:paraId="79108410" w14:textId="77777777" w:rsidR="004F2661" w:rsidRPr="00902B6F" w:rsidRDefault="004F2661" w:rsidP="004F2661">
            <w:pPr>
              <w:jc w:val="both"/>
              <w:rPr>
                <w:rFonts w:ascii="ITC Avant Garde" w:hAnsi="ITC Avant Garde"/>
                <w:color w:val="000000" w:themeColor="text1"/>
              </w:rPr>
            </w:pPr>
            <w:r w:rsidRPr="00902B6F">
              <w:rPr>
                <w:rFonts w:ascii="ITC Avant Garde" w:hAnsi="ITC Avant Garde"/>
                <w:b/>
              </w:rPr>
              <w:t>Frecuencia anual:</w:t>
            </w:r>
            <w:r>
              <w:rPr>
                <w:rFonts w:ascii="ITC Avant Garde" w:hAnsi="ITC Avant Garde"/>
                <w:b/>
              </w:rPr>
              <w:t xml:space="preserve"> </w:t>
            </w:r>
            <w:r w:rsidRPr="00AE4965">
              <w:rPr>
                <w:rFonts w:ascii="ITC Avant Garde" w:hAnsi="ITC Avant Garde"/>
                <w:color w:val="000000" w:themeColor="text1"/>
              </w:rPr>
              <w:t>No aplica</w:t>
            </w:r>
          </w:p>
          <w:p w14:paraId="09A74A0F" w14:textId="77777777" w:rsidR="004F2661" w:rsidRDefault="004F2661" w:rsidP="00E16CA5">
            <w:pPr>
              <w:jc w:val="both"/>
              <w:rPr>
                <w:rFonts w:ascii="ITC Avant Garde" w:hAnsi="ITC Avant Garde"/>
              </w:rPr>
            </w:pPr>
          </w:p>
          <w:p w14:paraId="71D0D8D2" w14:textId="50C4558E" w:rsidR="004F2661" w:rsidRDefault="00605A3F" w:rsidP="00E16CA5">
            <w:pPr>
              <w:jc w:val="both"/>
              <w:rPr>
                <w:rFonts w:ascii="ITC Avant Garde" w:hAnsi="ITC Avant Garde"/>
              </w:rPr>
            </w:pPr>
            <w:r w:rsidRPr="0013245A">
              <w:rPr>
                <w:rFonts w:ascii="ITC Avant Garde" w:hAnsi="ITC Avant Garde"/>
                <w:color w:val="000000" w:themeColor="text1"/>
              </w:rPr>
              <w:t xml:space="preserve">Los </w:t>
            </w:r>
            <w:r>
              <w:rPr>
                <w:rFonts w:ascii="ITC Avant Garde" w:hAnsi="ITC Avant Garde"/>
                <w:color w:val="000000" w:themeColor="text1"/>
              </w:rPr>
              <w:t xml:space="preserve">IXP y </w:t>
            </w:r>
            <w:r w:rsidR="00712398">
              <w:rPr>
                <w:rFonts w:ascii="ITC Avant Garde" w:hAnsi="ITC Avant Garde"/>
                <w:color w:val="000000" w:themeColor="text1"/>
              </w:rPr>
              <w:t xml:space="preserve">el </w:t>
            </w:r>
            <w:r>
              <w:rPr>
                <w:rFonts w:ascii="ITC Avant Garde" w:hAnsi="ITC Avant Garde"/>
                <w:color w:val="000000" w:themeColor="text1"/>
              </w:rPr>
              <w:t>AEP</w:t>
            </w:r>
            <w:r w:rsidRPr="0013245A">
              <w:rPr>
                <w:rFonts w:ascii="ITC Avant Garde" w:hAnsi="ITC Avant Garde"/>
                <w:color w:val="000000" w:themeColor="text1"/>
              </w:rPr>
              <w:t xml:space="preserve"> debe</w:t>
            </w:r>
            <w:r>
              <w:rPr>
                <w:rFonts w:ascii="ITC Avant Garde" w:hAnsi="ITC Avant Garde"/>
                <w:color w:val="000000" w:themeColor="text1"/>
              </w:rPr>
              <w:t>rán</w:t>
            </w:r>
            <w:r w:rsidRPr="0013245A">
              <w:rPr>
                <w:rFonts w:ascii="ITC Avant Garde" w:hAnsi="ITC Avant Garde"/>
                <w:color w:val="000000" w:themeColor="text1"/>
              </w:rPr>
              <w:t xml:space="preserve"> colectar y reportar </w:t>
            </w:r>
            <w:r>
              <w:rPr>
                <w:rFonts w:ascii="ITC Avant Garde" w:hAnsi="ITC Avant Garde"/>
                <w:color w:val="000000" w:themeColor="text1"/>
              </w:rPr>
              <w:t>las estadísticas</w:t>
            </w:r>
            <w:r w:rsidRPr="0013245A">
              <w:rPr>
                <w:rFonts w:ascii="ITC Avant Garde" w:hAnsi="ITC Avant Garde"/>
                <w:color w:val="000000" w:themeColor="text1"/>
              </w:rPr>
              <w:t xml:space="preserve"> de manera automática directamente de sus sistemas de</w:t>
            </w:r>
            <w:r>
              <w:rPr>
                <w:rFonts w:ascii="ITC Avant Garde" w:hAnsi="ITC Avant Garde"/>
                <w:color w:val="000000" w:themeColor="text1"/>
              </w:rPr>
              <w:t xml:space="preserve"> monitoreo y</w:t>
            </w:r>
            <w:r w:rsidRPr="0013245A">
              <w:rPr>
                <w:rFonts w:ascii="ITC Avant Garde" w:hAnsi="ITC Avant Garde"/>
                <w:color w:val="000000" w:themeColor="text1"/>
              </w:rPr>
              <w:t xml:space="preserve"> gestión</w:t>
            </w:r>
            <w:r>
              <w:rPr>
                <w:rFonts w:ascii="ITC Avant Garde" w:hAnsi="ITC Avant Garde"/>
                <w:color w:val="000000" w:themeColor="text1"/>
              </w:rPr>
              <w:t xml:space="preserve"> para llevar a cabo el control de su operación. El reporte se entrega de manera trimestral, por lo que el costo en el que incurren será sólo el del envío y almacenamiento de información. El envío se consideró electrónico y al ser archivos que no generan un volumen de información considerable, no se toma en cuenta como parte del cálculo de los costos.</w:t>
            </w:r>
          </w:p>
          <w:p w14:paraId="741AD30B" w14:textId="77777777" w:rsidR="004F2661" w:rsidRDefault="004F2661" w:rsidP="00E16CA5">
            <w:pPr>
              <w:jc w:val="both"/>
              <w:rPr>
                <w:rFonts w:ascii="ITC Avant Garde" w:hAnsi="ITC Avant Garde"/>
              </w:rPr>
            </w:pPr>
          </w:p>
          <w:p w14:paraId="441F366C" w14:textId="17130174" w:rsidR="00605A3F" w:rsidRPr="00D363D3" w:rsidRDefault="00605A3F" w:rsidP="00605A3F">
            <w:pPr>
              <w:jc w:val="both"/>
              <w:rPr>
                <w:rFonts w:ascii="ITC Avant Garde" w:hAnsi="ITC Avant Garde"/>
              </w:rPr>
            </w:pPr>
            <w:r w:rsidRPr="00902B6F">
              <w:rPr>
                <w:rFonts w:ascii="ITC Avant Garde" w:hAnsi="ITC Avant Garde"/>
                <w:b/>
              </w:rPr>
              <w:t>Tipo:</w:t>
            </w:r>
            <w:r w:rsidRPr="00D363D3">
              <w:rPr>
                <w:rFonts w:ascii="ITC Avant Garde" w:hAnsi="ITC Avant Garde"/>
              </w:rPr>
              <w:t xml:space="preserve"> </w:t>
            </w:r>
            <w:r w:rsidR="00AC49F1">
              <w:rPr>
                <w:rFonts w:ascii="ITC Avant Garde" w:hAnsi="ITC Avant Garde"/>
              </w:rPr>
              <w:t>Solicitud de la constancia de registro</w:t>
            </w:r>
            <w:r>
              <w:rPr>
                <w:rFonts w:ascii="ITC Avant Garde" w:hAnsi="ITC Avant Garde"/>
              </w:rPr>
              <w:t xml:space="preserve"> en el Registro Público de Concesiones</w:t>
            </w:r>
          </w:p>
          <w:p w14:paraId="7C779696" w14:textId="77777777" w:rsidR="00605A3F" w:rsidRPr="00902B6F" w:rsidRDefault="00605A3F" w:rsidP="00605A3F">
            <w:pPr>
              <w:jc w:val="both"/>
              <w:rPr>
                <w:rFonts w:ascii="ITC Avant Garde" w:hAnsi="ITC Avant Garde"/>
                <w:b/>
              </w:rPr>
            </w:pPr>
            <w:r w:rsidRPr="00902B6F">
              <w:rPr>
                <w:rFonts w:ascii="ITC Avant Garde" w:hAnsi="ITC Avant Garde"/>
                <w:b/>
              </w:rPr>
              <w:t>Indique el particular, grupo o industrias afectados:</w:t>
            </w:r>
            <w:r>
              <w:rPr>
                <w:rFonts w:ascii="ITC Avant Garde" w:hAnsi="ITC Avant Garde"/>
                <w:b/>
              </w:rPr>
              <w:t xml:space="preserve"> </w:t>
            </w:r>
            <w:r>
              <w:rPr>
                <w:rFonts w:ascii="ITC Avant Garde" w:hAnsi="ITC Avant Garde"/>
              </w:rPr>
              <w:t>IXP</w:t>
            </w:r>
          </w:p>
          <w:p w14:paraId="12D8F207" w14:textId="534B8CE0" w:rsidR="00605A3F" w:rsidRPr="00902B6F" w:rsidRDefault="00605A3F" w:rsidP="00605A3F">
            <w:pPr>
              <w:jc w:val="both"/>
              <w:rPr>
                <w:rFonts w:ascii="ITC Avant Garde" w:hAnsi="ITC Avant Garde"/>
                <w:b/>
              </w:rPr>
            </w:pPr>
            <w:r w:rsidRPr="00902B6F">
              <w:rPr>
                <w:rFonts w:ascii="ITC Avant Garde" w:hAnsi="ITC Avant Garde"/>
                <w:b/>
              </w:rPr>
              <w:t>Número de agentes económicos:</w:t>
            </w:r>
            <w:r>
              <w:rPr>
                <w:rFonts w:ascii="ITC Avant Garde" w:hAnsi="ITC Avant Garde"/>
                <w:b/>
              </w:rPr>
              <w:t xml:space="preserve"> </w:t>
            </w:r>
            <w:r>
              <w:rPr>
                <w:rFonts w:ascii="ITC Avant Garde" w:hAnsi="ITC Avant Garde"/>
              </w:rPr>
              <w:t>1</w:t>
            </w:r>
            <w:r w:rsidRPr="00902B6F">
              <w:rPr>
                <w:rFonts w:ascii="ITC Avant Garde" w:hAnsi="ITC Avant Garde"/>
              </w:rPr>
              <w:t xml:space="preserve"> </w:t>
            </w:r>
            <w:r w:rsidRPr="00502C07">
              <w:rPr>
                <w:rFonts w:ascii="ITC Avant Garde" w:hAnsi="ITC Avant Garde"/>
              </w:rPr>
              <w:t>agente</w:t>
            </w:r>
            <w:r>
              <w:rPr>
                <w:rFonts w:ascii="ITC Avant Garde" w:hAnsi="ITC Avant Garde"/>
              </w:rPr>
              <w:t xml:space="preserve"> económico (al momento, se cuenta con sólo 1 IXP en el territorio nacional)</w:t>
            </w:r>
          </w:p>
          <w:p w14:paraId="27C9C1FF" w14:textId="77777777" w:rsidR="00605A3F" w:rsidRPr="00D363D3" w:rsidRDefault="00605A3F" w:rsidP="00605A3F">
            <w:pPr>
              <w:jc w:val="both"/>
              <w:rPr>
                <w:rFonts w:ascii="ITC Avant Garde" w:hAnsi="ITC Avant Garde"/>
              </w:rPr>
            </w:pPr>
            <w:r w:rsidRPr="00AE7EB6">
              <w:rPr>
                <w:rFonts w:ascii="ITC Avant Garde" w:hAnsi="ITC Avant Garde"/>
                <w:b/>
              </w:rPr>
              <w:t>Costo unitario:</w:t>
            </w:r>
            <w:r w:rsidRPr="00AE7EB6">
              <w:rPr>
                <w:rFonts w:ascii="ITC Avant Garde" w:hAnsi="ITC Avant Garde"/>
              </w:rPr>
              <w:t xml:space="preserve"> </w:t>
            </w:r>
            <w:r>
              <w:rPr>
                <w:rFonts w:ascii="ITC Avant Garde" w:hAnsi="ITC Avant Garde"/>
                <w:color w:val="000000" w:themeColor="text1"/>
              </w:rPr>
              <w:t xml:space="preserve">Costo de </w:t>
            </w:r>
            <w:r w:rsidRPr="007C243E">
              <w:rPr>
                <w:rFonts w:ascii="ITC Avant Garde" w:hAnsi="ITC Avant Garde"/>
                <w:color w:val="000000" w:themeColor="text1"/>
              </w:rPr>
              <w:t xml:space="preserve">bajo </w:t>
            </w:r>
            <w:r>
              <w:rPr>
                <w:rFonts w:ascii="ITC Avant Garde" w:hAnsi="ITC Avant Garde"/>
                <w:color w:val="000000" w:themeColor="text1"/>
              </w:rPr>
              <w:t>impacto (valor no significativo).</w:t>
            </w:r>
          </w:p>
          <w:p w14:paraId="02242A1C" w14:textId="77777777" w:rsidR="00605A3F" w:rsidRPr="00902B6F" w:rsidRDefault="00605A3F" w:rsidP="00605A3F">
            <w:pPr>
              <w:jc w:val="both"/>
              <w:rPr>
                <w:rFonts w:ascii="ITC Avant Garde" w:hAnsi="ITC Avant Garde"/>
                <w:color w:val="000000" w:themeColor="text1"/>
              </w:rPr>
            </w:pPr>
            <w:r w:rsidRPr="00902B6F">
              <w:rPr>
                <w:rFonts w:ascii="ITC Avant Garde" w:hAnsi="ITC Avant Garde"/>
                <w:b/>
              </w:rPr>
              <w:t>Frecuencia anual:</w:t>
            </w:r>
            <w:r>
              <w:rPr>
                <w:rFonts w:ascii="ITC Avant Garde" w:hAnsi="ITC Avant Garde"/>
                <w:b/>
              </w:rPr>
              <w:t xml:space="preserve"> </w:t>
            </w:r>
            <w:r w:rsidRPr="00AE4965">
              <w:rPr>
                <w:rFonts w:ascii="ITC Avant Garde" w:hAnsi="ITC Avant Garde"/>
                <w:color w:val="000000" w:themeColor="text1"/>
              </w:rPr>
              <w:t>No aplica</w:t>
            </w:r>
          </w:p>
          <w:p w14:paraId="407018D0" w14:textId="77777777" w:rsidR="00605A3F" w:rsidRDefault="00605A3F" w:rsidP="00605A3F">
            <w:pPr>
              <w:jc w:val="both"/>
              <w:rPr>
                <w:rFonts w:ascii="ITC Avant Garde" w:hAnsi="ITC Avant Garde"/>
              </w:rPr>
            </w:pPr>
          </w:p>
          <w:p w14:paraId="2774B696" w14:textId="77777777" w:rsidR="00605A3F" w:rsidRDefault="00605A3F" w:rsidP="00605A3F">
            <w:pPr>
              <w:jc w:val="both"/>
              <w:rPr>
                <w:rFonts w:ascii="ITC Avant Garde" w:hAnsi="ITC Avant Garde"/>
              </w:rPr>
            </w:pPr>
            <w:r>
              <w:rPr>
                <w:rFonts w:ascii="ITC Avant Garde" w:hAnsi="ITC Avant Garde"/>
                <w:color w:val="000000" w:themeColor="text1"/>
              </w:rPr>
              <w:t>Los IXP que pretendan solicitar la presencia física del AEP, deberán registrarse ante el Instituto. El registro se lleva a cabo a través de una solicitud electrónica, por lo que no se considera que genere gastos significativos.</w:t>
            </w:r>
          </w:p>
          <w:p w14:paraId="438D6CDD" w14:textId="77777777" w:rsidR="00605A3F" w:rsidRDefault="00605A3F" w:rsidP="00E16CA5">
            <w:pPr>
              <w:jc w:val="both"/>
              <w:rPr>
                <w:rFonts w:ascii="ITC Avant Garde" w:hAnsi="ITC Avant Garde"/>
              </w:rPr>
            </w:pPr>
          </w:p>
          <w:p w14:paraId="239621FE" w14:textId="77777777" w:rsidR="00C862EF" w:rsidRDefault="00605A3F" w:rsidP="00E16CA5">
            <w:pPr>
              <w:jc w:val="both"/>
              <w:rPr>
                <w:rFonts w:ascii="ITC Avant Garde" w:hAnsi="ITC Avant Garde"/>
              </w:rPr>
            </w:pPr>
            <w:r>
              <w:rPr>
                <w:rFonts w:ascii="ITC Avant Garde" w:hAnsi="ITC Avant Garde"/>
              </w:rPr>
              <w:t>En el cálculo de los costos, se consideraron l</w:t>
            </w:r>
            <w:r w:rsidR="00C862EF">
              <w:rPr>
                <w:rFonts w:ascii="ITC Avant Garde" w:hAnsi="ITC Avant Garde"/>
              </w:rPr>
              <w:t>os siguientes costos</w:t>
            </w:r>
            <w:r>
              <w:rPr>
                <w:rFonts w:ascii="ITC Avant Garde" w:hAnsi="ITC Avant Garde"/>
              </w:rPr>
              <w:t>, los cuales</w:t>
            </w:r>
            <w:r w:rsidR="00C862EF">
              <w:rPr>
                <w:rFonts w:ascii="ITC Avant Garde" w:hAnsi="ITC Avant Garde"/>
              </w:rPr>
              <w:t xml:space="preserve"> </w:t>
            </w:r>
            <w:r w:rsidR="001B3C1F">
              <w:rPr>
                <w:rFonts w:ascii="ITC Avant Garde" w:hAnsi="ITC Avant Garde"/>
              </w:rPr>
              <w:t xml:space="preserve">se refieren </w:t>
            </w:r>
            <w:r w:rsidR="00C862EF">
              <w:rPr>
                <w:rFonts w:ascii="ITC Avant Garde" w:hAnsi="ITC Avant Garde"/>
              </w:rPr>
              <w:t xml:space="preserve">a la conexión física requerida para </w:t>
            </w:r>
            <w:r w:rsidR="001B3C1F">
              <w:rPr>
                <w:rFonts w:ascii="ITC Avant Garde" w:hAnsi="ITC Avant Garde"/>
              </w:rPr>
              <w:t>dicho fin</w:t>
            </w:r>
            <w:r w:rsidR="00C862EF">
              <w:rPr>
                <w:rFonts w:ascii="ITC Avant Garde" w:hAnsi="ITC Avant Garde"/>
              </w:rPr>
              <w:t>:</w:t>
            </w:r>
          </w:p>
          <w:p w14:paraId="51A2E098" w14:textId="77777777" w:rsidR="00782F42" w:rsidRDefault="00782F42" w:rsidP="00E16CA5">
            <w:pPr>
              <w:jc w:val="both"/>
              <w:rPr>
                <w:rFonts w:ascii="ITC Avant Garde" w:hAnsi="ITC Avant Garde"/>
              </w:rPr>
            </w:pPr>
          </w:p>
          <w:p w14:paraId="708F0075" w14:textId="77777777" w:rsidR="00115CB0" w:rsidRPr="00902B6F" w:rsidRDefault="00502C07" w:rsidP="00902B6F">
            <w:pPr>
              <w:pStyle w:val="Prrafodelista"/>
              <w:numPr>
                <w:ilvl w:val="0"/>
                <w:numId w:val="16"/>
              </w:numPr>
              <w:jc w:val="both"/>
              <w:rPr>
                <w:rFonts w:ascii="ITC Avant Garde" w:hAnsi="ITC Avant Garde"/>
              </w:rPr>
            </w:pPr>
            <w:r w:rsidRPr="00902B6F">
              <w:rPr>
                <w:rFonts w:ascii="ITC Avant Garde" w:hAnsi="ITC Avant Garde"/>
              </w:rPr>
              <w:t>Transporte al Data Center</w:t>
            </w:r>
            <w:r w:rsidR="00DB189F">
              <w:rPr>
                <w:rFonts w:ascii="ITC Avant Garde" w:hAnsi="ITC Avant Garde"/>
              </w:rPr>
              <w:t xml:space="preserve"> donde se hospeda el IXP</w:t>
            </w:r>
          </w:p>
          <w:p w14:paraId="39116F28" w14:textId="77777777" w:rsidR="00502C07" w:rsidRPr="00902B6F" w:rsidRDefault="00502C07" w:rsidP="00902B6F">
            <w:pPr>
              <w:pStyle w:val="Prrafodelista"/>
              <w:numPr>
                <w:ilvl w:val="0"/>
                <w:numId w:val="16"/>
              </w:numPr>
              <w:jc w:val="both"/>
              <w:rPr>
                <w:rFonts w:ascii="ITC Avant Garde" w:hAnsi="ITC Avant Garde"/>
              </w:rPr>
            </w:pPr>
            <w:r w:rsidRPr="00902B6F">
              <w:rPr>
                <w:rFonts w:ascii="ITC Avant Garde" w:hAnsi="ITC Avant Garde"/>
              </w:rPr>
              <w:t>Acometida a Jaula de ISP Telmex</w:t>
            </w:r>
          </w:p>
          <w:p w14:paraId="6CE225AC" w14:textId="77777777" w:rsidR="00502C07" w:rsidRPr="00902B6F" w:rsidRDefault="00502C07" w:rsidP="00902B6F">
            <w:pPr>
              <w:pStyle w:val="Prrafodelista"/>
              <w:numPr>
                <w:ilvl w:val="0"/>
                <w:numId w:val="16"/>
              </w:numPr>
              <w:jc w:val="both"/>
              <w:rPr>
                <w:rFonts w:ascii="ITC Avant Garde" w:hAnsi="ITC Avant Garde"/>
              </w:rPr>
            </w:pPr>
            <w:proofErr w:type="spellStart"/>
            <w:r w:rsidRPr="00902B6F">
              <w:rPr>
                <w:rFonts w:ascii="ITC Avant Garde" w:hAnsi="ITC Avant Garde"/>
              </w:rPr>
              <w:t>Coubicación</w:t>
            </w:r>
            <w:proofErr w:type="spellEnd"/>
            <w:r w:rsidRPr="00902B6F">
              <w:rPr>
                <w:rFonts w:ascii="ITC Avant Garde" w:hAnsi="ITC Avant Garde"/>
              </w:rPr>
              <w:t xml:space="preserve"> Jaula Telmex</w:t>
            </w:r>
          </w:p>
          <w:p w14:paraId="3ACC3703" w14:textId="77777777" w:rsidR="00502C07" w:rsidRDefault="00502C07" w:rsidP="00902B6F">
            <w:pPr>
              <w:pStyle w:val="Prrafodelista"/>
              <w:numPr>
                <w:ilvl w:val="0"/>
                <w:numId w:val="16"/>
              </w:numPr>
              <w:jc w:val="both"/>
              <w:rPr>
                <w:rFonts w:ascii="ITC Avant Garde" w:hAnsi="ITC Avant Garde"/>
              </w:rPr>
            </w:pPr>
            <w:r w:rsidRPr="00902B6F">
              <w:rPr>
                <w:rFonts w:ascii="ITC Avant Garde" w:hAnsi="ITC Avant Garde"/>
              </w:rPr>
              <w:t>Equipo Jaula del ISP Telmex</w:t>
            </w:r>
          </w:p>
          <w:p w14:paraId="47674DEC" w14:textId="77777777" w:rsidR="00502C07" w:rsidRPr="00902B6F" w:rsidRDefault="00502C07" w:rsidP="00902B6F">
            <w:pPr>
              <w:pStyle w:val="Prrafodelista"/>
              <w:jc w:val="both"/>
              <w:rPr>
                <w:rFonts w:ascii="ITC Avant Garde" w:hAnsi="ITC Avant Garde"/>
              </w:rPr>
            </w:pPr>
          </w:p>
          <w:p w14:paraId="61253CC9" w14:textId="77777777" w:rsidR="00502C07" w:rsidRDefault="00902B6F" w:rsidP="00E16CA5">
            <w:pPr>
              <w:jc w:val="both"/>
              <w:rPr>
                <w:rFonts w:ascii="ITC Avant Garde" w:hAnsi="ITC Avant Garde"/>
              </w:rPr>
            </w:pPr>
            <w:r>
              <w:rPr>
                <w:rFonts w:ascii="ITC Avant Garde" w:hAnsi="ITC Avant Garde"/>
              </w:rPr>
              <w:t>Estos costos</w:t>
            </w:r>
            <w:r w:rsidR="00502C07">
              <w:rPr>
                <w:rFonts w:ascii="ITC Avant Garde" w:hAnsi="ITC Avant Garde"/>
              </w:rPr>
              <w:t xml:space="preserve"> se pueden identificar a través de la siguiente imagen.</w:t>
            </w:r>
          </w:p>
          <w:p w14:paraId="6C99D3FE" w14:textId="77777777" w:rsidR="00DB0A0A" w:rsidRDefault="00DB0A0A" w:rsidP="00E16CA5">
            <w:pPr>
              <w:jc w:val="both"/>
              <w:rPr>
                <w:rFonts w:ascii="ITC Avant Garde" w:hAnsi="ITC Avant Garde"/>
              </w:rPr>
            </w:pPr>
          </w:p>
          <w:p w14:paraId="6466A378" w14:textId="77777777" w:rsidR="00E416AC" w:rsidRPr="00902B6F" w:rsidRDefault="00E416AC" w:rsidP="00DB0A0A">
            <w:pPr>
              <w:jc w:val="center"/>
              <w:rPr>
                <w:rFonts w:ascii="ITC Avant Garde" w:hAnsi="ITC Avant Garde"/>
              </w:rPr>
            </w:pPr>
            <w:r>
              <w:rPr>
                <w:noProof/>
                <w:lang w:eastAsia="es-MX"/>
              </w:rPr>
              <w:drawing>
                <wp:inline distT="0" distB="0" distL="0" distR="0" wp14:anchorId="06A0E309" wp14:editId="65327834">
                  <wp:extent cx="1865019" cy="612119"/>
                  <wp:effectExtent l="0" t="0" r="190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383" t="19366" r="75488" b="68530"/>
                          <a:stretch/>
                        </pic:blipFill>
                        <pic:spPr bwMode="auto">
                          <a:xfrm>
                            <a:off x="0" y="0"/>
                            <a:ext cx="1901575" cy="624117"/>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DB0A0A">
              <w:rPr>
                <w:rFonts w:ascii="ITC Avant Garde" w:hAnsi="ITC Avant Garde"/>
              </w:rPr>
              <w:t xml:space="preserve">         </w:t>
            </w:r>
            <w:r w:rsidR="00AE5F00">
              <w:rPr>
                <w:rFonts w:ascii="ITC Avant Garde" w:hAnsi="ITC Avant Garde"/>
                <w:noProof/>
                <w:lang w:eastAsia="es-MX"/>
              </w:rPr>
              <w:drawing>
                <wp:inline distT="0" distB="0" distL="0" distR="0" wp14:anchorId="5C3A5BF9" wp14:editId="45E74DAD">
                  <wp:extent cx="2839085" cy="61150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5790" cy="630180"/>
                          </a:xfrm>
                          <a:prstGeom prst="rect">
                            <a:avLst/>
                          </a:prstGeom>
                          <a:noFill/>
                        </pic:spPr>
                      </pic:pic>
                    </a:graphicData>
                  </a:graphic>
                </wp:inline>
              </w:drawing>
            </w:r>
          </w:p>
          <w:p w14:paraId="509A1785" w14:textId="77777777" w:rsidR="00C862EF" w:rsidRDefault="00C862EF" w:rsidP="00E16CA5">
            <w:pPr>
              <w:jc w:val="both"/>
              <w:rPr>
                <w:rFonts w:ascii="ITC Avant Garde" w:hAnsi="ITC Avant Garde"/>
                <w:b/>
              </w:rPr>
            </w:pPr>
          </w:p>
          <w:p w14:paraId="42853CDB" w14:textId="77777777" w:rsidR="00D363D3" w:rsidRPr="00D363D3" w:rsidRDefault="00D363D3" w:rsidP="00D363D3">
            <w:pPr>
              <w:jc w:val="both"/>
              <w:rPr>
                <w:rFonts w:ascii="ITC Avant Garde" w:hAnsi="ITC Avant Garde"/>
              </w:rPr>
            </w:pPr>
            <w:r w:rsidRPr="00902B6F">
              <w:rPr>
                <w:rFonts w:ascii="ITC Avant Garde" w:hAnsi="ITC Avant Garde"/>
                <w:b/>
              </w:rPr>
              <w:t>Tipo:</w:t>
            </w:r>
            <w:r w:rsidRPr="00D363D3">
              <w:rPr>
                <w:rFonts w:ascii="ITC Avant Garde" w:hAnsi="ITC Avant Garde"/>
              </w:rPr>
              <w:t xml:space="preserve"> </w:t>
            </w:r>
            <w:r w:rsidR="00502C07">
              <w:rPr>
                <w:rFonts w:ascii="ITC Avant Garde" w:hAnsi="ITC Avant Garde"/>
              </w:rPr>
              <w:t>Transporte requerido</w:t>
            </w:r>
            <w:r w:rsidR="002A0256">
              <w:rPr>
                <w:rFonts w:ascii="ITC Avant Garde" w:hAnsi="ITC Avant Garde"/>
              </w:rPr>
              <w:t xml:space="preserve"> (enlaces)</w:t>
            </w:r>
            <w:r w:rsidR="00502C07">
              <w:rPr>
                <w:rFonts w:ascii="ITC Avant Garde" w:hAnsi="ITC Avant Garde"/>
              </w:rPr>
              <w:t xml:space="preserve"> para llegar de las instalaciones del AEP al punto de conexión del Data Center </w:t>
            </w:r>
            <w:r w:rsidR="002A0256">
              <w:rPr>
                <w:rFonts w:ascii="ITC Avant Garde" w:hAnsi="ITC Avant Garde"/>
              </w:rPr>
              <w:t xml:space="preserve">(acometida) </w:t>
            </w:r>
            <w:r w:rsidR="00502C07">
              <w:rPr>
                <w:rFonts w:ascii="ITC Avant Garde" w:hAnsi="ITC Avant Garde"/>
              </w:rPr>
              <w:t>donde se encuentra el IXP</w:t>
            </w:r>
            <w:r w:rsidR="00884F08">
              <w:rPr>
                <w:rFonts w:ascii="ITC Avant Garde" w:hAnsi="ITC Avant Garde"/>
              </w:rPr>
              <w:t>.</w:t>
            </w:r>
          </w:p>
          <w:p w14:paraId="0C7C7AD9" w14:textId="77777777" w:rsidR="00D363D3" w:rsidRPr="00902B6F" w:rsidRDefault="00D363D3" w:rsidP="00D363D3">
            <w:pPr>
              <w:jc w:val="both"/>
              <w:rPr>
                <w:rFonts w:ascii="ITC Avant Garde" w:hAnsi="ITC Avant Garde"/>
                <w:b/>
              </w:rPr>
            </w:pPr>
            <w:r w:rsidRPr="00902B6F">
              <w:rPr>
                <w:rFonts w:ascii="ITC Avant Garde" w:hAnsi="ITC Avant Garde"/>
                <w:b/>
              </w:rPr>
              <w:t>Indique el particular, grupo o industrias afectados:</w:t>
            </w:r>
            <w:r w:rsidR="00502C07">
              <w:rPr>
                <w:rFonts w:ascii="ITC Avant Garde" w:hAnsi="ITC Avant Garde"/>
                <w:b/>
              </w:rPr>
              <w:t xml:space="preserve"> </w:t>
            </w:r>
            <w:r w:rsidR="00502C07" w:rsidRPr="00902B6F">
              <w:rPr>
                <w:rFonts w:ascii="ITC Avant Garde" w:hAnsi="ITC Avant Garde"/>
              </w:rPr>
              <w:t>El AEP</w:t>
            </w:r>
          </w:p>
          <w:p w14:paraId="1E818FC8" w14:textId="77777777" w:rsidR="00D363D3" w:rsidRPr="00902B6F" w:rsidRDefault="00D363D3" w:rsidP="00D363D3">
            <w:pPr>
              <w:jc w:val="both"/>
              <w:rPr>
                <w:rFonts w:ascii="ITC Avant Garde" w:hAnsi="ITC Avant Garde"/>
                <w:b/>
              </w:rPr>
            </w:pPr>
            <w:r w:rsidRPr="00902B6F">
              <w:rPr>
                <w:rFonts w:ascii="ITC Avant Garde" w:hAnsi="ITC Avant Garde"/>
                <w:b/>
              </w:rPr>
              <w:t>Número de agentes económicos:</w:t>
            </w:r>
            <w:r w:rsidR="00502C07">
              <w:rPr>
                <w:rFonts w:ascii="ITC Avant Garde" w:hAnsi="ITC Avant Garde"/>
                <w:b/>
              </w:rPr>
              <w:t xml:space="preserve"> </w:t>
            </w:r>
            <w:r w:rsidR="00502C07" w:rsidRPr="00902B6F">
              <w:rPr>
                <w:rFonts w:ascii="ITC Avant Garde" w:hAnsi="ITC Avant Garde"/>
              </w:rPr>
              <w:t xml:space="preserve">1 </w:t>
            </w:r>
            <w:r w:rsidR="00502C07" w:rsidRPr="00502C07">
              <w:rPr>
                <w:rFonts w:ascii="ITC Avant Garde" w:hAnsi="ITC Avant Garde"/>
              </w:rPr>
              <w:t>agente</w:t>
            </w:r>
            <w:r w:rsidR="00502C07">
              <w:rPr>
                <w:rFonts w:ascii="ITC Avant Garde" w:hAnsi="ITC Avant Garde"/>
              </w:rPr>
              <w:t xml:space="preserve"> económico</w:t>
            </w:r>
          </w:p>
          <w:p w14:paraId="6B75A0EE" w14:textId="77777777" w:rsidR="00D363D3" w:rsidRPr="00D363D3" w:rsidRDefault="00D363D3" w:rsidP="00D363D3">
            <w:pPr>
              <w:jc w:val="both"/>
              <w:rPr>
                <w:rFonts w:ascii="ITC Avant Garde" w:hAnsi="ITC Avant Garde"/>
              </w:rPr>
            </w:pPr>
            <w:r w:rsidRPr="00AE7EB6">
              <w:rPr>
                <w:rFonts w:ascii="ITC Avant Garde" w:hAnsi="ITC Avant Garde"/>
                <w:b/>
              </w:rPr>
              <w:t>Costo unitario:</w:t>
            </w:r>
            <w:r w:rsidRPr="00AE7EB6">
              <w:rPr>
                <w:rFonts w:ascii="ITC Avant Garde" w:hAnsi="ITC Avant Garde"/>
              </w:rPr>
              <w:t xml:space="preserve"> $</w:t>
            </w:r>
            <w:r w:rsidR="00401193">
              <w:rPr>
                <w:rFonts w:ascii="ITC Avant Garde" w:hAnsi="ITC Avant Garde"/>
              </w:rPr>
              <w:t>1,</w:t>
            </w:r>
            <w:r w:rsidR="007B20CE" w:rsidRPr="00AE7EB6">
              <w:rPr>
                <w:rFonts w:ascii="ITC Avant Garde" w:hAnsi="ITC Avant Garde"/>
              </w:rPr>
              <w:t>8</w:t>
            </w:r>
            <w:r w:rsidR="00401193">
              <w:rPr>
                <w:rFonts w:ascii="ITC Avant Garde" w:hAnsi="ITC Avant Garde"/>
              </w:rPr>
              <w:t>0</w:t>
            </w:r>
            <w:r w:rsidR="007B20CE" w:rsidRPr="00AE7EB6">
              <w:rPr>
                <w:rFonts w:ascii="ITC Avant Garde" w:hAnsi="ITC Avant Garde"/>
              </w:rPr>
              <w:t>0,000</w:t>
            </w:r>
          </w:p>
          <w:p w14:paraId="1AABA9EC" w14:textId="77777777" w:rsidR="00502C07" w:rsidRPr="00902B6F" w:rsidRDefault="00D363D3" w:rsidP="00D363D3">
            <w:pPr>
              <w:jc w:val="both"/>
              <w:rPr>
                <w:rFonts w:ascii="ITC Avant Garde" w:hAnsi="ITC Avant Garde"/>
                <w:color w:val="000000" w:themeColor="text1"/>
              </w:rPr>
            </w:pPr>
            <w:r w:rsidRPr="00902B6F">
              <w:rPr>
                <w:rFonts w:ascii="ITC Avant Garde" w:hAnsi="ITC Avant Garde"/>
                <w:b/>
              </w:rPr>
              <w:t>Frecuencia anual:</w:t>
            </w:r>
            <w:r w:rsidR="00502C07">
              <w:rPr>
                <w:rFonts w:ascii="ITC Avant Garde" w:hAnsi="ITC Avant Garde"/>
                <w:b/>
              </w:rPr>
              <w:t xml:space="preserve"> </w:t>
            </w:r>
            <w:r w:rsidR="00502C07" w:rsidRPr="00AE4965">
              <w:rPr>
                <w:rFonts w:ascii="ITC Avant Garde" w:hAnsi="ITC Avant Garde"/>
                <w:color w:val="000000" w:themeColor="text1"/>
              </w:rPr>
              <w:t>No aplica</w:t>
            </w:r>
          </w:p>
          <w:p w14:paraId="46A28618" w14:textId="77777777" w:rsidR="00E16CA5" w:rsidRDefault="00E16CA5" w:rsidP="003F7F5C">
            <w:pPr>
              <w:jc w:val="both"/>
              <w:rPr>
                <w:rFonts w:ascii="ITC Avant Garde" w:hAnsi="ITC Avant Garde"/>
              </w:rPr>
            </w:pPr>
          </w:p>
          <w:p w14:paraId="63FF2BDF" w14:textId="77777777" w:rsidR="009E1D50" w:rsidRDefault="007B20CE" w:rsidP="003F7F5C">
            <w:pPr>
              <w:jc w:val="both"/>
              <w:rPr>
                <w:rFonts w:ascii="ITC Avant Garde" w:hAnsi="ITC Avant Garde"/>
              </w:rPr>
            </w:pPr>
            <w:r>
              <w:rPr>
                <w:rFonts w:ascii="ITC Avant Garde" w:hAnsi="ITC Avant Garde"/>
              </w:rPr>
              <w:lastRenderedPageBreak/>
              <w:t>El AEP debe cubrir los co</w:t>
            </w:r>
            <w:r w:rsidR="00AC4F4A">
              <w:rPr>
                <w:rFonts w:ascii="ITC Avant Garde" w:hAnsi="ITC Avant Garde"/>
              </w:rPr>
              <w:t>stos que impliquen</w:t>
            </w:r>
            <w:r>
              <w:rPr>
                <w:rFonts w:ascii="ITC Avant Garde" w:hAnsi="ITC Avant Garde"/>
              </w:rPr>
              <w:t xml:space="preserve"> el despliegue de enlaces físicos</w:t>
            </w:r>
            <w:r w:rsidR="00FF11A6">
              <w:rPr>
                <w:rFonts w:ascii="ITC Avant Garde" w:hAnsi="ITC Avant Garde"/>
              </w:rPr>
              <w:t xml:space="preserve"> de fibra óptica</w:t>
            </w:r>
            <w:r>
              <w:rPr>
                <w:rFonts w:ascii="ITC Avant Garde" w:hAnsi="ITC Avant Garde"/>
              </w:rPr>
              <w:t xml:space="preserve"> </w:t>
            </w:r>
            <w:r w:rsidR="00F64851">
              <w:rPr>
                <w:rFonts w:ascii="ITC Avant Garde" w:hAnsi="ITC Avant Garde"/>
              </w:rPr>
              <w:t>hacia</w:t>
            </w:r>
            <w:r>
              <w:rPr>
                <w:rFonts w:ascii="ITC Avant Garde" w:hAnsi="ITC Avant Garde"/>
              </w:rPr>
              <w:t xml:space="preserve"> las instalaciones del </w:t>
            </w:r>
            <w:r w:rsidR="00FF11A6">
              <w:rPr>
                <w:rFonts w:ascii="ITC Avant Garde" w:hAnsi="ITC Avant Garde"/>
              </w:rPr>
              <w:t>centro de datos</w:t>
            </w:r>
            <w:r>
              <w:rPr>
                <w:rFonts w:ascii="ITC Avant Garde" w:hAnsi="ITC Avant Garde"/>
              </w:rPr>
              <w:t xml:space="preserve"> donde se encuentre ubicado el IXP</w:t>
            </w:r>
            <w:r w:rsidR="00AC4F4A">
              <w:rPr>
                <w:rFonts w:ascii="ITC Avant Garde" w:hAnsi="ITC Avant Garde"/>
              </w:rPr>
              <w:t xml:space="preserve"> y establecer conectividad</w:t>
            </w:r>
            <w:r>
              <w:rPr>
                <w:rFonts w:ascii="ITC Avant Garde" w:hAnsi="ITC Avant Garde"/>
              </w:rPr>
              <w:t xml:space="preserve">. </w:t>
            </w:r>
            <w:r w:rsidR="00AC4F4A">
              <w:rPr>
                <w:rFonts w:ascii="ITC Avant Garde" w:hAnsi="ITC Avant Garde"/>
              </w:rPr>
              <w:t xml:space="preserve">El AEP debe </w:t>
            </w:r>
            <w:r w:rsidR="00195A95">
              <w:rPr>
                <w:rFonts w:ascii="ITC Avant Garde" w:hAnsi="ITC Avant Garde"/>
              </w:rPr>
              <w:t xml:space="preserve">desplegar un enlace con la capacidad </w:t>
            </w:r>
            <w:r>
              <w:rPr>
                <w:rFonts w:ascii="ITC Avant Garde" w:hAnsi="ITC Avant Garde"/>
              </w:rPr>
              <w:t xml:space="preserve">suficiente para soportar el tráfico de datos de Internet que se pueda </w:t>
            </w:r>
            <w:r w:rsidR="00AC4F4A">
              <w:rPr>
                <w:rFonts w:ascii="ITC Avant Garde" w:hAnsi="ITC Avant Garde"/>
              </w:rPr>
              <w:t xml:space="preserve">intercambiar en cada IXP, </w:t>
            </w:r>
            <w:r w:rsidR="00F64851">
              <w:rPr>
                <w:rFonts w:ascii="ITC Avant Garde" w:hAnsi="ITC Avant Garde"/>
              </w:rPr>
              <w:t>y</w:t>
            </w:r>
            <w:r w:rsidR="00AC4F4A">
              <w:rPr>
                <w:rFonts w:ascii="ITC Avant Garde" w:hAnsi="ITC Avant Garde"/>
              </w:rPr>
              <w:t xml:space="preserve"> </w:t>
            </w:r>
            <w:r w:rsidR="00195A95">
              <w:rPr>
                <w:rFonts w:ascii="ITC Avant Garde" w:hAnsi="ITC Avant Garde"/>
              </w:rPr>
              <w:t>en caso de ser</w:t>
            </w:r>
            <w:r w:rsidR="00AC4F4A">
              <w:rPr>
                <w:rFonts w:ascii="ITC Avant Garde" w:hAnsi="ITC Avant Garde"/>
              </w:rPr>
              <w:t xml:space="preserve"> necesario ampliar la capacidad, est</w:t>
            </w:r>
            <w:r w:rsidR="00F64851">
              <w:rPr>
                <w:rFonts w:ascii="ITC Avant Garde" w:hAnsi="ITC Avant Garde"/>
              </w:rPr>
              <w:t>e nuevo costo también lo absorbe</w:t>
            </w:r>
            <w:r w:rsidR="00AC4F4A">
              <w:rPr>
                <w:rFonts w:ascii="ITC Avant Garde" w:hAnsi="ITC Avant Garde"/>
              </w:rPr>
              <w:t xml:space="preserve"> el AEP. El </w:t>
            </w:r>
            <w:r w:rsidR="00195A95">
              <w:rPr>
                <w:rFonts w:ascii="ITC Avant Garde" w:hAnsi="ITC Avant Garde"/>
              </w:rPr>
              <w:t xml:space="preserve">costo de este </w:t>
            </w:r>
            <w:r w:rsidR="00AC4F4A">
              <w:rPr>
                <w:rFonts w:ascii="ITC Avant Garde" w:hAnsi="ITC Avant Garde"/>
              </w:rPr>
              <w:t xml:space="preserve">enlace cubre desde el punto donde se encuentra la </w:t>
            </w:r>
            <w:proofErr w:type="spellStart"/>
            <w:r w:rsidR="00AC4F4A">
              <w:rPr>
                <w:rFonts w:ascii="ITC Avant Garde" w:hAnsi="ITC Avant Garde"/>
              </w:rPr>
              <w:t>coubicación</w:t>
            </w:r>
            <w:proofErr w:type="spellEnd"/>
            <w:r w:rsidR="00AC4F4A">
              <w:rPr>
                <w:rFonts w:ascii="ITC Avant Garde" w:hAnsi="ITC Avant Garde"/>
              </w:rPr>
              <w:t xml:space="preserve"> de Telmex en sus instalaciones al punto de la acometida identificada para cada </w:t>
            </w:r>
            <w:r w:rsidR="00195A95">
              <w:rPr>
                <w:rFonts w:ascii="ITC Avant Garde" w:hAnsi="ITC Avant Garde"/>
              </w:rPr>
              <w:t>centro de datos</w:t>
            </w:r>
            <w:r w:rsidR="00AC4F4A">
              <w:rPr>
                <w:rFonts w:ascii="ITC Avant Garde" w:hAnsi="ITC Avant Garde"/>
              </w:rPr>
              <w:t>.</w:t>
            </w:r>
            <w:r w:rsidR="009E1D50">
              <w:rPr>
                <w:rFonts w:ascii="ITC Avant Garde" w:hAnsi="ITC Avant Garde"/>
              </w:rPr>
              <w:t xml:space="preserve"> Este costo es un costo fijo,</w:t>
            </w:r>
            <w:r w:rsidR="00195A95">
              <w:rPr>
                <w:rFonts w:ascii="ITC Avant Garde" w:hAnsi="ITC Avant Garde"/>
              </w:rPr>
              <w:t xml:space="preserve"> es decir, forma parte del CAPEX</w:t>
            </w:r>
            <w:r w:rsidR="009E1D50">
              <w:rPr>
                <w:rFonts w:ascii="ITC Avant Garde" w:hAnsi="ITC Avant Garde"/>
              </w:rPr>
              <w:t>.</w:t>
            </w:r>
          </w:p>
          <w:p w14:paraId="4F42EC18" w14:textId="77777777" w:rsidR="007B20CE" w:rsidRDefault="007B20CE" w:rsidP="003F7F5C">
            <w:pPr>
              <w:jc w:val="both"/>
              <w:rPr>
                <w:rFonts w:ascii="ITC Avant Garde" w:hAnsi="ITC Avant Garde"/>
              </w:rPr>
            </w:pPr>
          </w:p>
          <w:p w14:paraId="556825A4" w14:textId="77777777" w:rsidR="009E1D50" w:rsidRPr="00D363D3" w:rsidRDefault="009E1D50" w:rsidP="009E1D50">
            <w:pPr>
              <w:jc w:val="both"/>
              <w:rPr>
                <w:rFonts w:ascii="ITC Avant Garde" w:hAnsi="ITC Avant Garde"/>
              </w:rPr>
            </w:pPr>
            <w:r w:rsidRPr="00891810">
              <w:rPr>
                <w:rFonts w:ascii="ITC Avant Garde" w:hAnsi="ITC Avant Garde"/>
                <w:b/>
              </w:rPr>
              <w:t>Tipo:</w:t>
            </w:r>
            <w:r w:rsidRPr="00D363D3">
              <w:rPr>
                <w:rFonts w:ascii="ITC Avant Garde" w:hAnsi="ITC Avant Garde"/>
              </w:rPr>
              <w:t xml:space="preserve"> </w:t>
            </w:r>
            <w:r>
              <w:rPr>
                <w:rFonts w:ascii="ITC Avant Garde" w:hAnsi="ITC Avant Garde"/>
              </w:rPr>
              <w:t>Transporte requerido (enlaces)</w:t>
            </w:r>
            <w:r w:rsidR="004768DC">
              <w:rPr>
                <w:rFonts w:ascii="ITC Avant Garde" w:hAnsi="ITC Avant Garde"/>
              </w:rPr>
              <w:t xml:space="preserve"> para llegar del</w:t>
            </w:r>
            <w:r>
              <w:rPr>
                <w:rFonts w:ascii="ITC Avant Garde" w:hAnsi="ITC Avant Garde"/>
              </w:rPr>
              <w:t xml:space="preserve"> punto de conexión del </w:t>
            </w:r>
            <w:r w:rsidR="00195A95">
              <w:rPr>
                <w:rFonts w:ascii="ITC Avant Garde" w:hAnsi="ITC Avant Garde"/>
              </w:rPr>
              <w:t>centro de datos</w:t>
            </w:r>
            <w:r>
              <w:rPr>
                <w:rFonts w:ascii="ITC Avant Garde" w:hAnsi="ITC Avant Garde"/>
              </w:rPr>
              <w:t xml:space="preserve"> (acometida) donde se encuentra ubicado el IXP a la conexión de la </w:t>
            </w:r>
            <w:proofErr w:type="spellStart"/>
            <w:r>
              <w:rPr>
                <w:rFonts w:ascii="ITC Avant Garde" w:hAnsi="ITC Avant Garde"/>
              </w:rPr>
              <w:t>coubicación</w:t>
            </w:r>
            <w:proofErr w:type="spellEnd"/>
            <w:r>
              <w:rPr>
                <w:rFonts w:ascii="ITC Avant Garde" w:hAnsi="ITC Avant Garde"/>
              </w:rPr>
              <w:t xml:space="preserve"> de Telmex situada en las instalaciones del </w:t>
            </w:r>
            <w:r w:rsidR="00195A95">
              <w:rPr>
                <w:rFonts w:ascii="ITC Avant Garde" w:hAnsi="ITC Avant Garde"/>
              </w:rPr>
              <w:t>centro de datos</w:t>
            </w:r>
            <w:r>
              <w:rPr>
                <w:rFonts w:ascii="ITC Avant Garde" w:hAnsi="ITC Avant Garde"/>
              </w:rPr>
              <w:t>.</w:t>
            </w:r>
          </w:p>
          <w:p w14:paraId="1778E503" w14:textId="77777777" w:rsidR="009E1D50" w:rsidRPr="00891810" w:rsidRDefault="009E1D50" w:rsidP="009E1D50">
            <w:pPr>
              <w:jc w:val="both"/>
              <w:rPr>
                <w:rFonts w:ascii="ITC Avant Garde" w:hAnsi="ITC Avant Garde"/>
                <w:b/>
              </w:rPr>
            </w:pPr>
            <w:r w:rsidRPr="00891810">
              <w:rPr>
                <w:rFonts w:ascii="ITC Avant Garde" w:hAnsi="ITC Avant Garde"/>
                <w:b/>
              </w:rPr>
              <w:t>Indique el particular, grupo o industrias afectados:</w:t>
            </w:r>
            <w:r>
              <w:rPr>
                <w:rFonts w:ascii="ITC Avant Garde" w:hAnsi="ITC Avant Garde"/>
                <w:b/>
              </w:rPr>
              <w:t xml:space="preserve"> </w:t>
            </w:r>
            <w:r w:rsidRPr="00891810">
              <w:rPr>
                <w:rFonts w:ascii="ITC Avant Garde" w:hAnsi="ITC Avant Garde"/>
              </w:rPr>
              <w:t>El AEP</w:t>
            </w:r>
          </w:p>
          <w:p w14:paraId="13F6752A" w14:textId="77777777" w:rsidR="009E1D50" w:rsidRPr="00891810" w:rsidRDefault="009E1D50" w:rsidP="009E1D50">
            <w:pPr>
              <w:jc w:val="both"/>
              <w:rPr>
                <w:rFonts w:ascii="ITC Avant Garde" w:hAnsi="ITC Avant Garde"/>
                <w:b/>
              </w:rPr>
            </w:pPr>
            <w:r w:rsidRPr="00891810">
              <w:rPr>
                <w:rFonts w:ascii="ITC Avant Garde" w:hAnsi="ITC Avant Garde"/>
                <w:b/>
              </w:rPr>
              <w:t>Número de agentes económicos:</w:t>
            </w:r>
            <w:r>
              <w:rPr>
                <w:rFonts w:ascii="ITC Avant Garde" w:hAnsi="ITC Avant Garde"/>
                <w:b/>
              </w:rPr>
              <w:t xml:space="preserve"> </w:t>
            </w:r>
            <w:r w:rsidRPr="00891810">
              <w:rPr>
                <w:rFonts w:ascii="ITC Avant Garde" w:hAnsi="ITC Avant Garde"/>
              </w:rPr>
              <w:t xml:space="preserve">1 </w:t>
            </w:r>
            <w:r w:rsidRPr="00502C07">
              <w:rPr>
                <w:rFonts w:ascii="ITC Avant Garde" w:hAnsi="ITC Avant Garde"/>
              </w:rPr>
              <w:t>agente</w:t>
            </w:r>
            <w:r>
              <w:rPr>
                <w:rFonts w:ascii="ITC Avant Garde" w:hAnsi="ITC Avant Garde"/>
              </w:rPr>
              <w:t xml:space="preserve"> económico</w:t>
            </w:r>
          </w:p>
          <w:p w14:paraId="70F99443" w14:textId="77777777" w:rsidR="009E1D50" w:rsidRPr="00D363D3" w:rsidRDefault="009E1D50" w:rsidP="009E1D50">
            <w:pPr>
              <w:jc w:val="both"/>
              <w:rPr>
                <w:rFonts w:ascii="ITC Avant Garde" w:hAnsi="ITC Avant Garde"/>
              </w:rPr>
            </w:pPr>
            <w:r w:rsidRPr="00891810">
              <w:rPr>
                <w:rFonts w:ascii="ITC Avant Garde" w:hAnsi="ITC Avant Garde"/>
                <w:b/>
              </w:rPr>
              <w:t>Costo unitario:</w:t>
            </w:r>
            <w:r>
              <w:rPr>
                <w:rFonts w:ascii="ITC Avant Garde" w:hAnsi="ITC Avant Garde"/>
              </w:rPr>
              <w:t xml:space="preserve"> $5,100</w:t>
            </w:r>
          </w:p>
          <w:p w14:paraId="31B9BD89" w14:textId="77777777" w:rsidR="009E1D50" w:rsidRPr="00891810" w:rsidRDefault="009E1D50" w:rsidP="009E1D50">
            <w:pPr>
              <w:jc w:val="both"/>
              <w:rPr>
                <w:rFonts w:ascii="ITC Avant Garde" w:hAnsi="ITC Avant Garde"/>
                <w:color w:val="000000" w:themeColor="text1"/>
              </w:rPr>
            </w:pPr>
            <w:r w:rsidRPr="00891810">
              <w:rPr>
                <w:rFonts w:ascii="ITC Avant Garde" w:hAnsi="ITC Avant Garde"/>
                <w:b/>
              </w:rPr>
              <w:t xml:space="preserve">Frecuencia </w:t>
            </w:r>
            <w:r w:rsidRPr="00AE7EB6">
              <w:rPr>
                <w:rFonts w:ascii="ITC Avant Garde" w:hAnsi="ITC Avant Garde"/>
                <w:b/>
              </w:rPr>
              <w:t xml:space="preserve">anual: </w:t>
            </w:r>
            <w:r w:rsidRPr="00AE7EB6">
              <w:rPr>
                <w:rFonts w:ascii="ITC Avant Garde" w:hAnsi="ITC Avant Garde"/>
                <w:color w:val="000000" w:themeColor="text1"/>
              </w:rPr>
              <w:t>No aplica</w:t>
            </w:r>
          </w:p>
          <w:p w14:paraId="3DA8F986" w14:textId="77777777" w:rsidR="00502C07" w:rsidRDefault="00502C07" w:rsidP="003F7F5C">
            <w:pPr>
              <w:jc w:val="both"/>
              <w:rPr>
                <w:rFonts w:ascii="ITC Avant Garde" w:hAnsi="ITC Avant Garde"/>
              </w:rPr>
            </w:pPr>
          </w:p>
          <w:p w14:paraId="167971D5" w14:textId="77777777" w:rsidR="00250BBE" w:rsidRDefault="004768DC" w:rsidP="008E0389">
            <w:pPr>
              <w:jc w:val="both"/>
              <w:rPr>
                <w:rFonts w:ascii="ITC Avant Garde" w:hAnsi="ITC Avant Garde"/>
              </w:rPr>
            </w:pPr>
            <w:r>
              <w:rPr>
                <w:rFonts w:ascii="ITC Avant Garde" w:hAnsi="ITC Avant Garde"/>
              </w:rPr>
              <w:t xml:space="preserve">El AEP debe cubrir el costo del enlace que le permite llegar del punto de conexión del </w:t>
            </w:r>
            <w:r w:rsidR="00195A95">
              <w:rPr>
                <w:rFonts w:ascii="ITC Avant Garde" w:hAnsi="ITC Avant Garde"/>
              </w:rPr>
              <w:t xml:space="preserve">centro de datos </w:t>
            </w:r>
            <w:r>
              <w:rPr>
                <w:rFonts w:ascii="ITC Avant Garde" w:hAnsi="ITC Avant Garde"/>
              </w:rPr>
              <w:t xml:space="preserve">(acometida) al punto de conexión en su </w:t>
            </w:r>
            <w:proofErr w:type="spellStart"/>
            <w:r>
              <w:rPr>
                <w:rFonts w:ascii="ITC Avant Garde" w:hAnsi="ITC Avant Garde"/>
              </w:rPr>
              <w:t>coubicación</w:t>
            </w:r>
            <w:proofErr w:type="spellEnd"/>
            <w:r>
              <w:rPr>
                <w:rFonts w:ascii="ITC Avant Garde" w:hAnsi="ITC Avant Garde"/>
              </w:rPr>
              <w:t xml:space="preserve">. Este </w:t>
            </w:r>
            <w:r w:rsidR="008E0389">
              <w:rPr>
                <w:rFonts w:ascii="ITC Avant Garde" w:hAnsi="ITC Avant Garde"/>
              </w:rPr>
              <w:t xml:space="preserve">costo </w:t>
            </w:r>
            <w:r>
              <w:rPr>
                <w:rFonts w:ascii="ITC Avant Garde" w:hAnsi="ITC Avant Garde"/>
              </w:rPr>
              <w:t xml:space="preserve">debe ser pagado al </w:t>
            </w:r>
            <w:r w:rsidR="00195A95">
              <w:rPr>
                <w:rFonts w:ascii="ITC Avant Garde" w:hAnsi="ITC Avant Garde"/>
              </w:rPr>
              <w:t xml:space="preserve">centro de datos </w:t>
            </w:r>
            <w:r>
              <w:rPr>
                <w:rFonts w:ascii="ITC Avant Garde" w:hAnsi="ITC Avant Garde"/>
              </w:rPr>
              <w:t xml:space="preserve">por tratarse de </w:t>
            </w:r>
            <w:r w:rsidR="00250BBE">
              <w:rPr>
                <w:rFonts w:ascii="ITC Avant Garde" w:hAnsi="ITC Avant Garde"/>
              </w:rPr>
              <w:t>los</w:t>
            </w:r>
            <w:r>
              <w:rPr>
                <w:rFonts w:ascii="ITC Avant Garde" w:hAnsi="ITC Avant Garde"/>
              </w:rPr>
              <w:t xml:space="preserve"> medios físicos </w:t>
            </w:r>
            <w:r w:rsidR="00250BBE">
              <w:rPr>
                <w:rFonts w:ascii="ITC Avant Garde" w:hAnsi="ITC Avant Garde"/>
              </w:rPr>
              <w:t xml:space="preserve">desplegados </w:t>
            </w:r>
            <w:r>
              <w:rPr>
                <w:rFonts w:ascii="ITC Avant Garde" w:hAnsi="ITC Avant Garde"/>
              </w:rPr>
              <w:t>dentro de sus instalaciones.</w:t>
            </w:r>
            <w:r w:rsidR="00F64851">
              <w:rPr>
                <w:rFonts w:ascii="ITC Avant Garde" w:hAnsi="ITC Avant Garde"/>
              </w:rPr>
              <w:t xml:space="preserve"> </w:t>
            </w:r>
            <w:r w:rsidR="00250BBE">
              <w:rPr>
                <w:rFonts w:ascii="ITC Avant Garde" w:hAnsi="ITC Avant Garde"/>
              </w:rPr>
              <w:t>Este costo es un costo recurrente mensual</w:t>
            </w:r>
            <w:r w:rsidR="00195A95">
              <w:rPr>
                <w:rFonts w:ascii="ITC Avant Garde" w:hAnsi="ITC Avant Garde"/>
              </w:rPr>
              <w:t xml:space="preserve"> (OPEX)</w:t>
            </w:r>
            <w:r w:rsidR="00250BBE">
              <w:rPr>
                <w:rFonts w:ascii="ITC Avant Garde" w:hAnsi="ITC Avant Garde"/>
              </w:rPr>
              <w:t>.</w:t>
            </w:r>
          </w:p>
          <w:p w14:paraId="4C10BE49" w14:textId="77777777" w:rsidR="00502C07" w:rsidRDefault="00502C07" w:rsidP="003F7F5C">
            <w:pPr>
              <w:jc w:val="both"/>
              <w:rPr>
                <w:rFonts w:ascii="ITC Avant Garde" w:hAnsi="ITC Avant Garde"/>
              </w:rPr>
            </w:pPr>
          </w:p>
          <w:p w14:paraId="3960E26B" w14:textId="77777777" w:rsidR="009E1D50" w:rsidRPr="00D363D3" w:rsidRDefault="009E1D50" w:rsidP="009E1D50">
            <w:pPr>
              <w:jc w:val="both"/>
              <w:rPr>
                <w:rFonts w:ascii="ITC Avant Garde" w:hAnsi="ITC Avant Garde"/>
              </w:rPr>
            </w:pPr>
            <w:r w:rsidRPr="00891810">
              <w:rPr>
                <w:rFonts w:ascii="ITC Avant Garde" w:hAnsi="ITC Avant Garde"/>
                <w:b/>
              </w:rPr>
              <w:t>Tipo:</w:t>
            </w:r>
            <w:r w:rsidR="008E0389">
              <w:rPr>
                <w:rFonts w:ascii="ITC Avant Garde" w:hAnsi="ITC Avant Garde"/>
              </w:rPr>
              <w:t xml:space="preserve"> Espacio rentado en el </w:t>
            </w:r>
            <w:r w:rsidR="00195A95">
              <w:rPr>
                <w:rFonts w:ascii="ITC Avant Garde" w:hAnsi="ITC Avant Garde"/>
              </w:rPr>
              <w:t xml:space="preserve">centro de datos </w:t>
            </w:r>
            <w:r w:rsidR="008E0389">
              <w:rPr>
                <w:rFonts w:ascii="ITC Avant Garde" w:hAnsi="ITC Avant Garde"/>
              </w:rPr>
              <w:t xml:space="preserve">para la instalación de la </w:t>
            </w:r>
            <w:proofErr w:type="spellStart"/>
            <w:r w:rsidR="008E0389">
              <w:rPr>
                <w:rFonts w:ascii="ITC Avant Garde" w:hAnsi="ITC Avant Garde"/>
              </w:rPr>
              <w:t>coubicación</w:t>
            </w:r>
            <w:proofErr w:type="spellEnd"/>
            <w:r w:rsidR="008E0389">
              <w:rPr>
                <w:rFonts w:ascii="ITC Avant Garde" w:hAnsi="ITC Avant Garde"/>
              </w:rPr>
              <w:t xml:space="preserve"> de Telmex </w:t>
            </w:r>
          </w:p>
          <w:p w14:paraId="54DAEBED" w14:textId="77777777" w:rsidR="009E1D50" w:rsidRPr="00891810" w:rsidRDefault="009E1D50" w:rsidP="009E1D50">
            <w:pPr>
              <w:jc w:val="both"/>
              <w:rPr>
                <w:rFonts w:ascii="ITC Avant Garde" w:hAnsi="ITC Avant Garde"/>
                <w:b/>
              </w:rPr>
            </w:pPr>
            <w:r w:rsidRPr="00891810">
              <w:rPr>
                <w:rFonts w:ascii="ITC Avant Garde" w:hAnsi="ITC Avant Garde"/>
                <w:b/>
              </w:rPr>
              <w:t>Indique el particular, grupo o industrias afectados:</w:t>
            </w:r>
            <w:r>
              <w:rPr>
                <w:rFonts w:ascii="ITC Avant Garde" w:hAnsi="ITC Avant Garde"/>
                <w:b/>
              </w:rPr>
              <w:t xml:space="preserve"> </w:t>
            </w:r>
            <w:r w:rsidRPr="00891810">
              <w:rPr>
                <w:rFonts w:ascii="ITC Avant Garde" w:hAnsi="ITC Avant Garde"/>
              </w:rPr>
              <w:t>El AEP</w:t>
            </w:r>
          </w:p>
          <w:p w14:paraId="6D99C0C1" w14:textId="77777777" w:rsidR="009E1D50" w:rsidRPr="00891810" w:rsidRDefault="009E1D50" w:rsidP="009E1D50">
            <w:pPr>
              <w:jc w:val="both"/>
              <w:rPr>
                <w:rFonts w:ascii="ITC Avant Garde" w:hAnsi="ITC Avant Garde"/>
                <w:b/>
              </w:rPr>
            </w:pPr>
            <w:r w:rsidRPr="00891810">
              <w:rPr>
                <w:rFonts w:ascii="ITC Avant Garde" w:hAnsi="ITC Avant Garde"/>
                <w:b/>
              </w:rPr>
              <w:t>Número de agentes económicos:</w:t>
            </w:r>
            <w:r>
              <w:rPr>
                <w:rFonts w:ascii="ITC Avant Garde" w:hAnsi="ITC Avant Garde"/>
                <w:b/>
              </w:rPr>
              <w:t xml:space="preserve"> </w:t>
            </w:r>
            <w:r w:rsidRPr="00891810">
              <w:rPr>
                <w:rFonts w:ascii="ITC Avant Garde" w:hAnsi="ITC Avant Garde"/>
              </w:rPr>
              <w:t xml:space="preserve">1 </w:t>
            </w:r>
            <w:r w:rsidRPr="00502C07">
              <w:rPr>
                <w:rFonts w:ascii="ITC Avant Garde" w:hAnsi="ITC Avant Garde"/>
              </w:rPr>
              <w:t>agente</w:t>
            </w:r>
            <w:r>
              <w:rPr>
                <w:rFonts w:ascii="ITC Avant Garde" w:hAnsi="ITC Avant Garde"/>
              </w:rPr>
              <w:t xml:space="preserve"> económico</w:t>
            </w:r>
          </w:p>
          <w:p w14:paraId="3E84AE44" w14:textId="77777777" w:rsidR="009E1D50" w:rsidRPr="00D363D3" w:rsidRDefault="009E1D50" w:rsidP="009E1D50">
            <w:pPr>
              <w:jc w:val="both"/>
              <w:rPr>
                <w:rFonts w:ascii="ITC Avant Garde" w:hAnsi="ITC Avant Garde"/>
              </w:rPr>
            </w:pPr>
            <w:r w:rsidRPr="00891810">
              <w:rPr>
                <w:rFonts w:ascii="ITC Avant Garde" w:hAnsi="ITC Avant Garde"/>
                <w:b/>
              </w:rPr>
              <w:t>Costo unitario:</w:t>
            </w:r>
            <w:r>
              <w:rPr>
                <w:rFonts w:ascii="ITC Avant Garde" w:hAnsi="ITC Avant Garde"/>
              </w:rPr>
              <w:t xml:space="preserve"> $38,000</w:t>
            </w:r>
          </w:p>
          <w:p w14:paraId="031E2DD0" w14:textId="77777777" w:rsidR="009E1D50" w:rsidRDefault="009E1D50" w:rsidP="009E1D50">
            <w:pPr>
              <w:jc w:val="both"/>
              <w:rPr>
                <w:rFonts w:ascii="ITC Avant Garde" w:hAnsi="ITC Avant Garde"/>
                <w:color w:val="000000" w:themeColor="text1"/>
              </w:rPr>
            </w:pPr>
            <w:r w:rsidRPr="00891810">
              <w:rPr>
                <w:rFonts w:ascii="ITC Avant Garde" w:hAnsi="ITC Avant Garde"/>
                <w:b/>
              </w:rPr>
              <w:t>Frecuencia anual:</w:t>
            </w:r>
            <w:r>
              <w:rPr>
                <w:rFonts w:ascii="ITC Avant Garde" w:hAnsi="ITC Avant Garde"/>
                <w:b/>
              </w:rPr>
              <w:t xml:space="preserve"> </w:t>
            </w:r>
            <w:r w:rsidRPr="00AE4965">
              <w:rPr>
                <w:rFonts w:ascii="ITC Avant Garde" w:hAnsi="ITC Avant Garde"/>
                <w:color w:val="000000" w:themeColor="text1"/>
              </w:rPr>
              <w:t>No aplica</w:t>
            </w:r>
          </w:p>
          <w:p w14:paraId="37D04680" w14:textId="77777777" w:rsidR="008E0389" w:rsidRDefault="008E0389" w:rsidP="009E1D50">
            <w:pPr>
              <w:jc w:val="both"/>
              <w:rPr>
                <w:rFonts w:ascii="ITC Avant Garde" w:hAnsi="ITC Avant Garde"/>
                <w:color w:val="000000" w:themeColor="text1"/>
              </w:rPr>
            </w:pPr>
          </w:p>
          <w:p w14:paraId="4C2D7059" w14:textId="77777777" w:rsidR="008E0389" w:rsidRPr="00F64851" w:rsidRDefault="00F52EF1" w:rsidP="009E1D50">
            <w:pPr>
              <w:jc w:val="both"/>
              <w:rPr>
                <w:rFonts w:ascii="ITC Avant Garde" w:hAnsi="ITC Avant Garde"/>
                <w:color w:val="000000" w:themeColor="text1"/>
              </w:rPr>
            </w:pPr>
            <w:r>
              <w:rPr>
                <w:rFonts w:ascii="ITC Avant Garde" w:hAnsi="ITC Avant Garde"/>
                <w:color w:val="000000" w:themeColor="text1"/>
              </w:rPr>
              <w:t>El AEP debe cubrir el costo del espacio físico (</w:t>
            </w:r>
            <w:proofErr w:type="spellStart"/>
            <w:r>
              <w:rPr>
                <w:rFonts w:ascii="ITC Avant Garde" w:hAnsi="ITC Avant Garde"/>
                <w:color w:val="000000" w:themeColor="text1"/>
              </w:rPr>
              <w:t>coubicación</w:t>
            </w:r>
            <w:proofErr w:type="spellEnd"/>
            <w:r>
              <w:rPr>
                <w:rFonts w:ascii="ITC Avant Garde" w:hAnsi="ITC Avant Garde"/>
                <w:color w:val="000000" w:themeColor="text1"/>
              </w:rPr>
              <w:t xml:space="preserve">) que ocupe dentro de las instalaciones del </w:t>
            </w:r>
            <w:r w:rsidR="00195A95">
              <w:rPr>
                <w:rFonts w:ascii="ITC Avant Garde" w:hAnsi="ITC Avant Garde"/>
              </w:rPr>
              <w:t>centro de datos</w:t>
            </w:r>
            <w:r>
              <w:rPr>
                <w:rFonts w:ascii="ITC Avant Garde" w:hAnsi="ITC Avant Garde"/>
                <w:color w:val="000000" w:themeColor="text1"/>
              </w:rPr>
              <w:t xml:space="preserve">. </w:t>
            </w:r>
            <w:r>
              <w:rPr>
                <w:rFonts w:ascii="ITC Avant Garde" w:hAnsi="ITC Avant Garde"/>
              </w:rPr>
              <w:t xml:space="preserve">Este costo debe ser pagado al </w:t>
            </w:r>
            <w:r w:rsidR="00195A95">
              <w:rPr>
                <w:rFonts w:ascii="ITC Avant Garde" w:hAnsi="ITC Avant Garde"/>
              </w:rPr>
              <w:t xml:space="preserve">centro de datos </w:t>
            </w:r>
            <w:r>
              <w:rPr>
                <w:rFonts w:ascii="ITC Avant Garde" w:hAnsi="ITC Avant Garde"/>
              </w:rPr>
              <w:t>por tratarse de los medios físicos desplegados dentro de sus instalaciones.</w:t>
            </w:r>
            <w:r w:rsidR="00F64851">
              <w:rPr>
                <w:rFonts w:ascii="ITC Avant Garde" w:hAnsi="ITC Avant Garde"/>
                <w:color w:val="000000" w:themeColor="text1"/>
              </w:rPr>
              <w:t xml:space="preserve"> </w:t>
            </w:r>
            <w:r w:rsidR="00505F70">
              <w:rPr>
                <w:rFonts w:ascii="ITC Avant Garde" w:hAnsi="ITC Avant Garde"/>
              </w:rPr>
              <w:t xml:space="preserve">Este costo implica un costo fijo inicial </w:t>
            </w:r>
            <w:r w:rsidR="00195A95">
              <w:rPr>
                <w:rFonts w:ascii="ITC Avant Garde" w:hAnsi="ITC Avant Garde"/>
              </w:rPr>
              <w:t xml:space="preserve">(CAPEX) </w:t>
            </w:r>
            <w:r w:rsidR="00505F70">
              <w:rPr>
                <w:rFonts w:ascii="ITC Avant Garde" w:hAnsi="ITC Avant Garde"/>
              </w:rPr>
              <w:t xml:space="preserve">seguido </w:t>
            </w:r>
            <w:r>
              <w:rPr>
                <w:rFonts w:ascii="ITC Avant Garde" w:hAnsi="ITC Avant Garde"/>
              </w:rPr>
              <w:t xml:space="preserve">de costos recurrentes </w:t>
            </w:r>
            <w:r w:rsidR="00505F70">
              <w:rPr>
                <w:rFonts w:ascii="ITC Avant Garde" w:hAnsi="ITC Avant Garde"/>
              </w:rPr>
              <w:t>mensual</w:t>
            </w:r>
            <w:r>
              <w:rPr>
                <w:rFonts w:ascii="ITC Avant Garde" w:hAnsi="ITC Avant Garde"/>
              </w:rPr>
              <w:t>es</w:t>
            </w:r>
            <w:r w:rsidR="00195A95">
              <w:rPr>
                <w:rFonts w:ascii="ITC Avant Garde" w:hAnsi="ITC Avant Garde"/>
              </w:rPr>
              <w:t xml:space="preserve"> (OPEX)</w:t>
            </w:r>
            <w:r w:rsidR="00505F70">
              <w:rPr>
                <w:rFonts w:ascii="ITC Avant Garde" w:hAnsi="ITC Avant Garde"/>
              </w:rPr>
              <w:t>.</w:t>
            </w:r>
          </w:p>
          <w:p w14:paraId="063BDAA1" w14:textId="77777777" w:rsidR="009E1D50" w:rsidRDefault="009E1D50" w:rsidP="003F7F5C">
            <w:pPr>
              <w:jc w:val="both"/>
              <w:rPr>
                <w:rFonts w:ascii="ITC Avant Garde" w:hAnsi="ITC Avant Garde"/>
              </w:rPr>
            </w:pPr>
          </w:p>
          <w:p w14:paraId="413F133A" w14:textId="77777777" w:rsidR="009E1D50" w:rsidRPr="00D363D3" w:rsidRDefault="009E1D50" w:rsidP="009E1D50">
            <w:pPr>
              <w:jc w:val="both"/>
              <w:rPr>
                <w:rFonts w:ascii="ITC Avant Garde" w:hAnsi="ITC Avant Garde"/>
              </w:rPr>
            </w:pPr>
            <w:r w:rsidRPr="00891810">
              <w:rPr>
                <w:rFonts w:ascii="ITC Avant Garde" w:hAnsi="ITC Avant Garde"/>
                <w:b/>
              </w:rPr>
              <w:t>Tipo:</w:t>
            </w:r>
            <w:r w:rsidRPr="00D363D3">
              <w:rPr>
                <w:rFonts w:ascii="ITC Avant Garde" w:hAnsi="ITC Avant Garde"/>
              </w:rPr>
              <w:t xml:space="preserve"> </w:t>
            </w:r>
            <w:r w:rsidR="00195A95">
              <w:rPr>
                <w:rFonts w:ascii="ITC Avant Garde" w:hAnsi="ITC Avant Garde"/>
              </w:rPr>
              <w:t>Infraestructura</w:t>
            </w:r>
            <w:r w:rsidR="008E0389">
              <w:rPr>
                <w:rFonts w:ascii="ITC Avant Garde" w:hAnsi="ITC Avant Garde"/>
              </w:rPr>
              <w:t xml:space="preserve"> </w:t>
            </w:r>
            <w:r w:rsidR="00195A95">
              <w:rPr>
                <w:rFonts w:ascii="ITC Avant Garde" w:hAnsi="ITC Avant Garde"/>
              </w:rPr>
              <w:t>requerida por Telmex instalada</w:t>
            </w:r>
            <w:r w:rsidR="008E0389">
              <w:rPr>
                <w:rFonts w:ascii="ITC Avant Garde" w:hAnsi="ITC Avant Garde"/>
              </w:rPr>
              <w:t xml:space="preserve"> en la </w:t>
            </w:r>
            <w:proofErr w:type="spellStart"/>
            <w:r w:rsidR="008E0389">
              <w:rPr>
                <w:rFonts w:ascii="ITC Avant Garde" w:hAnsi="ITC Avant Garde"/>
              </w:rPr>
              <w:t>coubicación</w:t>
            </w:r>
            <w:proofErr w:type="spellEnd"/>
            <w:r w:rsidR="008E0389">
              <w:rPr>
                <w:rFonts w:ascii="ITC Avant Garde" w:hAnsi="ITC Avant Garde"/>
              </w:rPr>
              <w:t xml:space="preserve"> de Telmex dentro del </w:t>
            </w:r>
            <w:r w:rsidR="00195A95">
              <w:rPr>
                <w:rFonts w:ascii="ITC Avant Garde" w:hAnsi="ITC Avant Garde"/>
              </w:rPr>
              <w:t>centro de datos</w:t>
            </w:r>
          </w:p>
          <w:p w14:paraId="2BD16F83" w14:textId="77777777" w:rsidR="009E1D50" w:rsidRPr="00891810" w:rsidRDefault="009E1D50" w:rsidP="009E1D50">
            <w:pPr>
              <w:jc w:val="both"/>
              <w:rPr>
                <w:rFonts w:ascii="ITC Avant Garde" w:hAnsi="ITC Avant Garde"/>
                <w:b/>
              </w:rPr>
            </w:pPr>
            <w:r w:rsidRPr="00891810">
              <w:rPr>
                <w:rFonts w:ascii="ITC Avant Garde" w:hAnsi="ITC Avant Garde"/>
                <w:b/>
              </w:rPr>
              <w:t>Indique el particular, grupo o industrias afectados:</w:t>
            </w:r>
            <w:r>
              <w:rPr>
                <w:rFonts w:ascii="ITC Avant Garde" w:hAnsi="ITC Avant Garde"/>
                <w:b/>
              </w:rPr>
              <w:t xml:space="preserve"> </w:t>
            </w:r>
            <w:r w:rsidRPr="00891810">
              <w:rPr>
                <w:rFonts w:ascii="ITC Avant Garde" w:hAnsi="ITC Avant Garde"/>
              </w:rPr>
              <w:t>El AEP</w:t>
            </w:r>
          </w:p>
          <w:p w14:paraId="1CAFCD75" w14:textId="77777777" w:rsidR="009E1D50" w:rsidRPr="00891810" w:rsidRDefault="009E1D50" w:rsidP="009E1D50">
            <w:pPr>
              <w:jc w:val="both"/>
              <w:rPr>
                <w:rFonts w:ascii="ITC Avant Garde" w:hAnsi="ITC Avant Garde"/>
                <w:b/>
              </w:rPr>
            </w:pPr>
            <w:r w:rsidRPr="00891810">
              <w:rPr>
                <w:rFonts w:ascii="ITC Avant Garde" w:hAnsi="ITC Avant Garde"/>
                <w:b/>
              </w:rPr>
              <w:t>Número de agentes económicos:</w:t>
            </w:r>
            <w:r>
              <w:rPr>
                <w:rFonts w:ascii="ITC Avant Garde" w:hAnsi="ITC Avant Garde"/>
                <w:b/>
              </w:rPr>
              <w:t xml:space="preserve"> </w:t>
            </w:r>
            <w:r w:rsidRPr="00891810">
              <w:rPr>
                <w:rFonts w:ascii="ITC Avant Garde" w:hAnsi="ITC Avant Garde"/>
              </w:rPr>
              <w:t xml:space="preserve">1 </w:t>
            </w:r>
            <w:r w:rsidRPr="00502C07">
              <w:rPr>
                <w:rFonts w:ascii="ITC Avant Garde" w:hAnsi="ITC Avant Garde"/>
              </w:rPr>
              <w:t>agente</w:t>
            </w:r>
            <w:r>
              <w:rPr>
                <w:rFonts w:ascii="ITC Avant Garde" w:hAnsi="ITC Avant Garde"/>
              </w:rPr>
              <w:t xml:space="preserve"> económico</w:t>
            </w:r>
          </w:p>
          <w:p w14:paraId="1F69C551" w14:textId="77777777" w:rsidR="009E1D50" w:rsidRPr="00D363D3" w:rsidRDefault="009E1D50" w:rsidP="009E1D50">
            <w:pPr>
              <w:jc w:val="both"/>
              <w:rPr>
                <w:rFonts w:ascii="ITC Avant Garde" w:hAnsi="ITC Avant Garde"/>
              </w:rPr>
            </w:pPr>
            <w:r w:rsidRPr="00891810">
              <w:rPr>
                <w:rFonts w:ascii="ITC Avant Garde" w:hAnsi="ITC Avant Garde"/>
                <w:b/>
              </w:rPr>
              <w:t xml:space="preserve">Costo </w:t>
            </w:r>
            <w:r w:rsidRPr="00AE7EB6">
              <w:rPr>
                <w:rFonts w:ascii="ITC Avant Garde" w:hAnsi="ITC Avant Garde"/>
                <w:b/>
              </w:rPr>
              <w:t>unitario:</w:t>
            </w:r>
            <w:r w:rsidRPr="00AE7EB6">
              <w:rPr>
                <w:rFonts w:ascii="ITC Avant Garde" w:hAnsi="ITC Avant Garde"/>
              </w:rPr>
              <w:t xml:space="preserve"> $</w:t>
            </w:r>
            <w:r w:rsidR="008A6E39">
              <w:rPr>
                <w:rFonts w:ascii="ITC Avant Garde" w:hAnsi="ITC Avant Garde"/>
              </w:rPr>
              <w:t>1,20</w:t>
            </w:r>
            <w:r w:rsidRPr="00AE7EB6">
              <w:rPr>
                <w:rFonts w:ascii="ITC Avant Garde" w:hAnsi="ITC Avant Garde"/>
              </w:rPr>
              <w:t>0,000</w:t>
            </w:r>
          </w:p>
          <w:p w14:paraId="37C376AA" w14:textId="77777777" w:rsidR="009E1D50" w:rsidRPr="00891810" w:rsidRDefault="009E1D50" w:rsidP="009E1D50">
            <w:pPr>
              <w:jc w:val="both"/>
              <w:rPr>
                <w:rFonts w:ascii="ITC Avant Garde" w:hAnsi="ITC Avant Garde"/>
                <w:color w:val="000000" w:themeColor="text1"/>
              </w:rPr>
            </w:pPr>
            <w:r w:rsidRPr="00891810">
              <w:rPr>
                <w:rFonts w:ascii="ITC Avant Garde" w:hAnsi="ITC Avant Garde"/>
                <w:b/>
              </w:rPr>
              <w:t>Frecuencia anual:</w:t>
            </w:r>
            <w:r>
              <w:rPr>
                <w:rFonts w:ascii="ITC Avant Garde" w:hAnsi="ITC Avant Garde"/>
                <w:b/>
              </w:rPr>
              <w:t xml:space="preserve"> </w:t>
            </w:r>
            <w:r w:rsidRPr="00AE4965">
              <w:rPr>
                <w:rFonts w:ascii="ITC Avant Garde" w:hAnsi="ITC Avant Garde"/>
                <w:color w:val="000000" w:themeColor="text1"/>
              </w:rPr>
              <w:t>No aplica</w:t>
            </w:r>
          </w:p>
          <w:p w14:paraId="60AC211C" w14:textId="77777777" w:rsidR="008E0389" w:rsidRDefault="008E0389" w:rsidP="008E0389">
            <w:pPr>
              <w:jc w:val="both"/>
              <w:rPr>
                <w:rFonts w:ascii="ITC Avant Garde" w:hAnsi="ITC Avant Garde"/>
              </w:rPr>
            </w:pPr>
          </w:p>
          <w:p w14:paraId="467F28B5" w14:textId="77777777" w:rsidR="008E0389" w:rsidRDefault="00C744B9" w:rsidP="008E0389">
            <w:pPr>
              <w:jc w:val="both"/>
              <w:rPr>
                <w:rFonts w:ascii="ITC Avant Garde" w:hAnsi="ITC Avant Garde"/>
              </w:rPr>
            </w:pPr>
            <w:r>
              <w:rPr>
                <w:rFonts w:ascii="ITC Avant Garde" w:hAnsi="ITC Avant Garde"/>
              </w:rPr>
              <w:t xml:space="preserve">El AEP debe cubrir los costos de los equipos de cómputo necesarios para poder realizar la conectividad con el </w:t>
            </w:r>
            <w:r w:rsidR="00195A95">
              <w:rPr>
                <w:rFonts w:ascii="ITC Avant Garde" w:hAnsi="ITC Avant Garde"/>
              </w:rPr>
              <w:t>IXP a través del panel de cros-</w:t>
            </w:r>
            <w:r>
              <w:rPr>
                <w:rFonts w:ascii="ITC Avant Garde" w:hAnsi="ITC Avant Garde"/>
              </w:rPr>
              <w:t xml:space="preserve">conexión. </w:t>
            </w:r>
            <w:r w:rsidR="00F64851">
              <w:rPr>
                <w:rFonts w:ascii="ITC Avant Garde" w:hAnsi="ITC Avant Garde"/>
              </w:rPr>
              <w:t xml:space="preserve"> </w:t>
            </w:r>
            <w:r w:rsidR="008E0389">
              <w:rPr>
                <w:rFonts w:ascii="ITC Avant Garde" w:hAnsi="ITC Avant Garde"/>
              </w:rPr>
              <w:t>Este costo es un co</w:t>
            </w:r>
            <w:r w:rsidR="00F64851">
              <w:rPr>
                <w:rFonts w:ascii="ITC Avant Garde" w:hAnsi="ITC Avant Garde"/>
              </w:rPr>
              <w:t>sto fijo</w:t>
            </w:r>
            <w:r w:rsidR="008E0389">
              <w:rPr>
                <w:rFonts w:ascii="ITC Avant Garde" w:hAnsi="ITC Avant Garde"/>
              </w:rPr>
              <w:t xml:space="preserve"> único</w:t>
            </w:r>
            <w:r w:rsidR="00195A95">
              <w:rPr>
                <w:rFonts w:ascii="ITC Avant Garde" w:hAnsi="ITC Avant Garde"/>
              </w:rPr>
              <w:t xml:space="preserve"> (CAPEX)</w:t>
            </w:r>
            <w:r w:rsidR="008E0389">
              <w:rPr>
                <w:rFonts w:ascii="ITC Avant Garde" w:hAnsi="ITC Avant Garde"/>
              </w:rPr>
              <w:t>.</w:t>
            </w:r>
          </w:p>
          <w:p w14:paraId="1749730F" w14:textId="77777777" w:rsidR="00502C07" w:rsidRDefault="00502C07" w:rsidP="008E0389">
            <w:pPr>
              <w:jc w:val="both"/>
              <w:rPr>
                <w:rFonts w:ascii="ITC Avant Garde" w:hAnsi="ITC Avant Garde"/>
              </w:rPr>
            </w:pPr>
          </w:p>
          <w:p w14:paraId="77CFCEFA" w14:textId="77777777" w:rsidR="004D4D4A" w:rsidRDefault="004D4D4A" w:rsidP="008E0389">
            <w:pPr>
              <w:jc w:val="both"/>
              <w:rPr>
                <w:rFonts w:ascii="ITC Avant Garde" w:hAnsi="ITC Avant Garde"/>
              </w:rPr>
            </w:pPr>
            <w:r>
              <w:rPr>
                <w:rFonts w:ascii="ITC Avant Garde" w:hAnsi="ITC Avant Garde"/>
              </w:rPr>
              <w:t xml:space="preserve">El costo total </w:t>
            </w:r>
            <w:r w:rsidR="00A779EE">
              <w:rPr>
                <w:rFonts w:ascii="ITC Avant Garde" w:hAnsi="ITC Avant Garde"/>
              </w:rPr>
              <w:t>estimado para</w:t>
            </w:r>
            <w:r>
              <w:rPr>
                <w:rFonts w:ascii="ITC Avant Garde" w:hAnsi="ITC Avant Garde"/>
              </w:rPr>
              <w:t xml:space="preserve"> el AEP</w:t>
            </w:r>
            <w:r w:rsidR="00A94EF0">
              <w:rPr>
                <w:rFonts w:ascii="ITC Avant Garde" w:hAnsi="ITC Avant Garde"/>
              </w:rPr>
              <w:t xml:space="preserve"> </w:t>
            </w:r>
            <w:r w:rsidR="00A779EE">
              <w:rPr>
                <w:rFonts w:ascii="ITC Avant Garde" w:hAnsi="ITC Avant Garde"/>
              </w:rPr>
              <w:t xml:space="preserve">a efectos de </w:t>
            </w:r>
            <w:r w:rsidR="00A94EF0">
              <w:rPr>
                <w:rFonts w:ascii="ITC Avant Garde" w:hAnsi="ITC Avant Garde"/>
              </w:rPr>
              <w:t xml:space="preserve">tener presencia física </w:t>
            </w:r>
            <w:r w:rsidR="00A779EE">
              <w:rPr>
                <w:rFonts w:ascii="ITC Avant Garde" w:hAnsi="ITC Avant Garde"/>
              </w:rPr>
              <w:t>en un</w:t>
            </w:r>
            <w:r w:rsidR="00A94EF0">
              <w:rPr>
                <w:rFonts w:ascii="ITC Avant Garde" w:hAnsi="ITC Avant Garde"/>
              </w:rPr>
              <w:t xml:space="preserve"> IXP</w:t>
            </w:r>
            <w:r>
              <w:rPr>
                <w:rFonts w:ascii="ITC Avant Garde" w:hAnsi="ITC Avant Garde"/>
              </w:rPr>
              <w:t xml:space="preserve"> </w:t>
            </w:r>
            <w:r w:rsidR="00DB189F">
              <w:rPr>
                <w:rFonts w:ascii="ITC Avant Garde" w:hAnsi="ITC Avant Garde"/>
                <w:u w:val="single"/>
              </w:rPr>
              <w:t>sería</w:t>
            </w:r>
            <w:r>
              <w:rPr>
                <w:rFonts w:ascii="ITC Avant Garde" w:hAnsi="ITC Avant Garde"/>
              </w:rPr>
              <w:t xml:space="preserve"> el siguiente:</w:t>
            </w:r>
          </w:p>
          <w:p w14:paraId="7A44466D" w14:textId="77777777" w:rsidR="004D4D4A" w:rsidRDefault="004D4D4A" w:rsidP="008E0389">
            <w:pPr>
              <w:jc w:val="both"/>
              <w:rPr>
                <w:rFonts w:ascii="ITC Avant Garde" w:hAnsi="ITC Avant Garde"/>
              </w:rPr>
            </w:pPr>
          </w:p>
          <w:p w14:paraId="284EBC4F" w14:textId="77777777" w:rsidR="00CE4B5D" w:rsidRDefault="004D4D4A" w:rsidP="004D4D4A">
            <w:pPr>
              <w:jc w:val="both"/>
              <w:rPr>
                <w:rFonts w:ascii="ITC Avant Garde" w:hAnsi="ITC Avant Garde"/>
                <w:color w:val="000000" w:themeColor="text1"/>
              </w:rPr>
            </w:pPr>
            <w:r w:rsidRPr="00902B6F">
              <w:rPr>
                <w:rFonts w:ascii="ITC Avant Garde" w:hAnsi="ITC Avant Garde"/>
                <w:b/>
                <w:color w:val="000000" w:themeColor="text1"/>
              </w:rPr>
              <w:t>COSTO GLOBAL TOTAL:</w:t>
            </w:r>
            <w:r w:rsidRPr="00AA4845">
              <w:rPr>
                <w:rFonts w:ascii="ITC Avant Garde" w:hAnsi="ITC Avant Garde"/>
                <w:color w:val="000000" w:themeColor="text1"/>
              </w:rPr>
              <w:t xml:space="preserve"> </w:t>
            </w:r>
          </w:p>
          <w:p w14:paraId="6F9AEE26" w14:textId="77777777" w:rsidR="00CE4B5D" w:rsidRDefault="004D4D4A" w:rsidP="004D4D4A">
            <w:pPr>
              <w:jc w:val="both"/>
              <w:rPr>
                <w:rFonts w:ascii="ITC Avant Garde" w:hAnsi="ITC Avant Garde"/>
                <w:color w:val="000000" w:themeColor="text1"/>
              </w:rPr>
            </w:pPr>
            <w:r w:rsidRPr="00AA4845">
              <w:rPr>
                <w:rFonts w:ascii="ITC Avant Garde" w:hAnsi="ITC Avant Garde"/>
                <w:color w:val="000000" w:themeColor="text1"/>
              </w:rPr>
              <w:t>($</w:t>
            </w:r>
            <w:r w:rsidR="00401193">
              <w:rPr>
                <w:rFonts w:ascii="ITC Avant Garde" w:hAnsi="ITC Avant Garde"/>
                <w:color w:val="000000" w:themeColor="text1"/>
              </w:rPr>
              <w:t>1,</w:t>
            </w:r>
            <w:r>
              <w:rPr>
                <w:rFonts w:ascii="ITC Avant Garde" w:hAnsi="ITC Avant Garde"/>
              </w:rPr>
              <w:t>8</w:t>
            </w:r>
            <w:r w:rsidR="00401193">
              <w:rPr>
                <w:rFonts w:ascii="ITC Avant Garde" w:hAnsi="ITC Avant Garde"/>
              </w:rPr>
              <w:t>0</w:t>
            </w:r>
            <w:r>
              <w:rPr>
                <w:rFonts w:ascii="ITC Avant Garde" w:hAnsi="ITC Avant Garde"/>
              </w:rPr>
              <w:t xml:space="preserve">0,000 </w:t>
            </w:r>
            <w:r w:rsidRPr="00AA4845">
              <w:rPr>
                <w:rFonts w:ascii="ITC Avant Garde" w:hAnsi="ITC Avant Garde"/>
                <w:color w:val="000000" w:themeColor="text1"/>
              </w:rPr>
              <w:t>pesos</w:t>
            </w:r>
            <w:r w:rsidR="00697BF1">
              <w:rPr>
                <w:rFonts w:ascii="ITC Avant Garde" w:hAnsi="ITC Avant Garde"/>
                <w:color w:val="000000" w:themeColor="text1"/>
              </w:rPr>
              <w:t xml:space="preserve"> </w:t>
            </w:r>
            <w:r w:rsidR="00697BF1" w:rsidRPr="00902B6F">
              <w:rPr>
                <w:rFonts w:ascii="ITC Avant Garde" w:hAnsi="ITC Avant Garde"/>
                <w:i/>
                <w:color w:val="000000" w:themeColor="text1"/>
              </w:rPr>
              <w:t>–costo único-</w:t>
            </w:r>
            <w:r w:rsidRPr="00AA4845">
              <w:rPr>
                <w:rFonts w:ascii="ITC Avant Garde" w:hAnsi="ITC Avant Garde"/>
                <w:color w:val="000000" w:themeColor="text1"/>
              </w:rPr>
              <w:t>)</w:t>
            </w:r>
            <w:r w:rsidR="00697BF1">
              <w:rPr>
                <w:rFonts w:ascii="ITC Avant Garde" w:hAnsi="ITC Avant Garde"/>
                <w:color w:val="000000" w:themeColor="text1"/>
              </w:rPr>
              <w:t xml:space="preserve"> </w:t>
            </w:r>
            <w:r w:rsidRPr="00902B6F">
              <w:rPr>
                <w:rFonts w:ascii="ITC Avant Garde" w:hAnsi="ITC Avant Garde"/>
                <w:b/>
                <w:color w:val="000000" w:themeColor="text1"/>
              </w:rPr>
              <w:t>+</w:t>
            </w:r>
            <w:r w:rsidR="00697BF1">
              <w:rPr>
                <w:rFonts w:ascii="ITC Avant Garde" w:hAnsi="ITC Avant Garde"/>
                <w:color w:val="000000" w:themeColor="text1"/>
              </w:rPr>
              <w:t xml:space="preserve"> </w:t>
            </w:r>
          </w:p>
          <w:p w14:paraId="25AF24A3" w14:textId="77777777" w:rsidR="00CE4B5D" w:rsidRPr="00902B6F" w:rsidRDefault="004D4D4A" w:rsidP="00697BF1">
            <w:pPr>
              <w:jc w:val="both"/>
              <w:rPr>
                <w:rFonts w:ascii="ITC Avant Garde" w:hAnsi="ITC Avant Garde"/>
                <w:color w:val="000000" w:themeColor="text1"/>
              </w:rPr>
            </w:pPr>
            <w:r>
              <w:rPr>
                <w:rFonts w:ascii="ITC Avant Garde" w:hAnsi="ITC Avant Garde"/>
                <w:color w:val="000000" w:themeColor="text1"/>
              </w:rPr>
              <w:t>(</w:t>
            </w:r>
            <w:r w:rsidRPr="00AA4845">
              <w:rPr>
                <w:rFonts w:ascii="ITC Avant Garde" w:hAnsi="ITC Avant Garde"/>
                <w:color w:val="000000" w:themeColor="text1"/>
              </w:rPr>
              <w:t>$</w:t>
            </w:r>
            <w:r>
              <w:rPr>
                <w:rFonts w:ascii="ITC Avant Garde" w:hAnsi="ITC Avant Garde"/>
                <w:color w:val="000000" w:themeColor="text1"/>
              </w:rPr>
              <w:t xml:space="preserve">5,100 </w:t>
            </w:r>
            <w:r w:rsidRPr="00AA4845">
              <w:rPr>
                <w:rFonts w:ascii="ITC Avant Garde" w:hAnsi="ITC Avant Garde"/>
                <w:color w:val="000000" w:themeColor="text1"/>
              </w:rPr>
              <w:t xml:space="preserve">pesos x </w:t>
            </w:r>
            <w:r w:rsidR="00697BF1">
              <w:rPr>
                <w:rFonts w:ascii="ITC Avant Garde" w:hAnsi="ITC Avant Garde"/>
                <w:color w:val="000000" w:themeColor="text1"/>
              </w:rPr>
              <w:t>12</w:t>
            </w:r>
            <w:r w:rsidRPr="00AA4845">
              <w:rPr>
                <w:rFonts w:ascii="ITC Avant Garde" w:hAnsi="ITC Avant Garde"/>
                <w:color w:val="000000" w:themeColor="text1"/>
              </w:rPr>
              <w:t xml:space="preserve"> </w:t>
            </w:r>
            <w:r w:rsidR="00697BF1" w:rsidRPr="00902B6F">
              <w:rPr>
                <w:rFonts w:ascii="ITC Avant Garde" w:hAnsi="ITC Avant Garde"/>
                <w:i/>
                <w:color w:val="000000" w:themeColor="text1"/>
              </w:rPr>
              <w:t>-costo recurrente-</w:t>
            </w:r>
            <w:r w:rsidRPr="00AA4845">
              <w:rPr>
                <w:rFonts w:ascii="ITC Avant Garde" w:hAnsi="ITC Avant Garde"/>
                <w:color w:val="000000" w:themeColor="text1"/>
              </w:rPr>
              <w:t>)</w:t>
            </w:r>
            <w:r w:rsidR="00697BF1">
              <w:rPr>
                <w:rFonts w:ascii="ITC Avant Garde" w:hAnsi="ITC Avant Garde"/>
                <w:color w:val="000000" w:themeColor="text1"/>
              </w:rPr>
              <w:t xml:space="preserve"> </w:t>
            </w:r>
            <w:r w:rsidR="00697BF1" w:rsidRPr="00891810">
              <w:rPr>
                <w:rFonts w:ascii="ITC Avant Garde" w:hAnsi="ITC Avant Garde"/>
                <w:b/>
                <w:color w:val="000000" w:themeColor="text1"/>
              </w:rPr>
              <w:t>+</w:t>
            </w:r>
          </w:p>
          <w:p w14:paraId="4B1D4C5E" w14:textId="77777777" w:rsidR="00CE4B5D" w:rsidRDefault="00697BF1" w:rsidP="00697BF1">
            <w:pPr>
              <w:jc w:val="both"/>
              <w:rPr>
                <w:rFonts w:ascii="ITC Avant Garde" w:hAnsi="ITC Avant Garde"/>
                <w:b/>
                <w:color w:val="000000" w:themeColor="text1"/>
              </w:rPr>
            </w:pPr>
            <w:r>
              <w:rPr>
                <w:rFonts w:ascii="ITC Avant Garde" w:hAnsi="ITC Avant Garde"/>
                <w:color w:val="000000" w:themeColor="text1"/>
              </w:rPr>
              <w:t>(</w:t>
            </w:r>
            <w:r w:rsidR="00130515" w:rsidRPr="00AA4845">
              <w:rPr>
                <w:rFonts w:ascii="ITC Avant Garde" w:hAnsi="ITC Avant Garde"/>
                <w:color w:val="000000" w:themeColor="text1"/>
              </w:rPr>
              <w:t>$</w:t>
            </w:r>
            <w:r w:rsidR="00130515">
              <w:rPr>
                <w:rFonts w:ascii="ITC Avant Garde" w:hAnsi="ITC Avant Garde"/>
                <w:color w:val="000000" w:themeColor="text1"/>
              </w:rPr>
              <w:t xml:space="preserve">38,000 + </w:t>
            </w:r>
            <w:r w:rsidRPr="00AA4845">
              <w:rPr>
                <w:rFonts w:ascii="ITC Avant Garde" w:hAnsi="ITC Avant Garde"/>
                <w:color w:val="000000" w:themeColor="text1"/>
              </w:rPr>
              <w:t>$</w:t>
            </w:r>
            <w:r w:rsidR="00CE4B5D">
              <w:rPr>
                <w:rFonts w:ascii="ITC Avant Garde" w:hAnsi="ITC Avant Garde"/>
                <w:color w:val="000000" w:themeColor="text1"/>
              </w:rPr>
              <w:t>38</w:t>
            </w:r>
            <w:r>
              <w:rPr>
                <w:rFonts w:ascii="ITC Avant Garde" w:hAnsi="ITC Avant Garde"/>
                <w:color w:val="000000" w:themeColor="text1"/>
              </w:rPr>
              <w:t>,</w:t>
            </w:r>
            <w:r w:rsidR="00CE4B5D">
              <w:rPr>
                <w:rFonts w:ascii="ITC Avant Garde" w:hAnsi="ITC Avant Garde"/>
                <w:color w:val="000000" w:themeColor="text1"/>
              </w:rPr>
              <w:t>0</w:t>
            </w:r>
            <w:r>
              <w:rPr>
                <w:rFonts w:ascii="ITC Avant Garde" w:hAnsi="ITC Avant Garde"/>
                <w:color w:val="000000" w:themeColor="text1"/>
              </w:rPr>
              <w:t xml:space="preserve">00 </w:t>
            </w:r>
            <w:r w:rsidRPr="00AA4845">
              <w:rPr>
                <w:rFonts w:ascii="ITC Avant Garde" w:hAnsi="ITC Avant Garde"/>
                <w:color w:val="000000" w:themeColor="text1"/>
              </w:rPr>
              <w:t xml:space="preserve">pesos x </w:t>
            </w:r>
            <w:r>
              <w:rPr>
                <w:rFonts w:ascii="ITC Avant Garde" w:hAnsi="ITC Avant Garde"/>
                <w:color w:val="000000" w:themeColor="text1"/>
              </w:rPr>
              <w:t>12</w:t>
            </w:r>
            <w:r w:rsidRPr="00AA4845">
              <w:rPr>
                <w:rFonts w:ascii="ITC Avant Garde" w:hAnsi="ITC Avant Garde"/>
                <w:color w:val="000000" w:themeColor="text1"/>
              </w:rPr>
              <w:t xml:space="preserve"> </w:t>
            </w:r>
            <w:r w:rsidR="00CE4B5D">
              <w:rPr>
                <w:rFonts w:ascii="ITC Avant Garde" w:hAnsi="ITC Avant Garde"/>
                <w:i/>
                <w:color w:val="000000" w:themeColor="text1"/>
              </w:rPr>
              <w:t xml:space="preserve">–costo inicial y </w:t>
            </w:r>
            <w:r w:rsidRPr="00891810">
              <w:rPr>
                <w:rFonts w:ascii="ITC Avant Garde" w:hAnsi="ITC Avant Garde"/>
                <w:i/>
                <w:color w:val="000000" w:themeColor="text1"/>
              </w:rPr>
              <w:t>costo recurrente-</w:t>
            </w:r>
            <w:r w:rsidRPr="00AA4845">
              <w:rPr>
                <w:rFonts w:ascii="ITC Avant Garde" w:hAnsi="ITC Avant Garde"/>
                <w:color w:val="000000" w:themeColor="text1"/>
              </w:rPr>
              <w:t>)</w:t>
            </w:r>
            <w:r w:rsidR="004D4D4A" w:rsidRPr="00AA4845">
              <w:rPr>
                <w:rFonts w:ascii="ITC Avant Garde" w:hAnsi="ITC Avant Garde"/>
                <w:color w:val="000000" w:themeColor="text1"/>
              </w:rPr>
              <w:t xml:space="preserve"> </w:t>
            </w:r>
            <w:r w:rsidRPr="00891810">
              <w:rPr>
                <w:rFonts w:ascii="ITC Avant Garde" w:hAnsi="ITC Avant Garde"/>
                <w:b/>
                <w:color w:val="000000" w:themeColor="text1"/>
              </w:rPr>
              <w:t>+</w:t>
            </w:r>
          </w:p>
          <w:p w14:paraId="3E07931B" w14:textId="77777777" w:rsidR="00CE4B5D" w:rsidRDefault="00697BF1" w:rsidP="00697BF1">
            <w:pPr>
              <w:jc w:val="both"/>
              <w:rPr>
                <w:rFonts w:ascii="ITC Avant Garde" w:hAnsi="ITC Avant Garde"/>
                <w:color w:val="000000" w:themeColor="text1"/>
              </w:rPr>
            </w:pPr>
            <w:r w:rsidRPr="00AA4845">
              <w:rPr>
                <w:rFonts w:ascii="ITC Avant Garde" w:hAnsi="ITC Avant Garde"/>
                <w:color w:val="000000" w:themeColor="text1"/>
              </w:rPr>
              <w:t>($</w:t>
            </w:r>
            <w:r w:rsidR="008A6E39">
              <w:rPr>
                <w:rFonts w:ascii="ITC Avant Garde" w:hAnsi="ITC Avant Garde"/>
              </w:rPr>
              <w:t>1,20</w:t>
            </w:r>
            <w:r>
              <w:rPr>
                <w:rFonts w:ascii="ITC Avant Garde" w:hAnsi="ITC Avant Garde"/>
              </w:rPr>
              <w:t xml:space="preserve">0,000 </w:t>
            </w:r>
            <w:r w:rsidRPr="00AA4845">
              <w:rPr>
                <w:rFonts w:ascii="ITC Avant Garde" w:hAnsi="ITC Avant Garde"/>
                <w:color w:val="000000" w:themeColor="text1"/>
              </w:rPr>
              <w:t>pesos</w:t>
            </w:r>
            <w:r>
              <w:rPr>
                <w:rFonts w:ascii="ITC Avant Garde" w:hAnsi="ITC Avant Garde"/>
                <w:color w:val="000000" w:themeColor="text1"/>
              </w:rPr>
              <w:t xml:space="preserve"> </w:t>
            </w:r>
            <w:r w:rsidRPr="00891810">
              <w:rPr>
                <w:rFonts w:ascii="ITC Avant Garde" w:hAnsi="ITC Avant Garde"/>
                <w:i/>
                <w:color w:val="000000" w:themeColor="text1"/>
              </w:rPr>
              <w:t>–costo único-</w:t>
            </w:r>
            <w:r w:rsidRPr="00AA4845">
              <w:rPr>
                <w:rFonts w:ascii="ITC Avant Garde" w:hAnsi="ITC Avant Garde"/>
                <w:color w:val="000000" w:themeColor="text1"/>
              </w:rPr>
              <w:t>)</w:t>
            </w:r>
            <w:r w:rsidR="00CE4B5D">
              <w:rPr>
                <w:rFonts w:ascii="ITC Avant Garde" w:hAnsi="ITC Avant Garde"/>
                <w:color w:val="000000" w:themeColor="text1"/>
              </w:rPr>
              <w:t xml:space="preserve"> </w:t>
            </w:r>
          </w:p>
          <w:p w14:paraId="43A34E4C" w14:textId="77777777" w:rsidR="004D4D4A" w:rsidRDefault="00CE4B5D" w:rsidP="00697BF1">
            <w:pPr>
              <w:jc w:val="both"/>
              <w:rPr>
                <w:rFonts w:ascii="ITC Avant Garde" w:hAnsi="ITC Avant Garde"/>
                <w:color w:val="000000" w:themeColor="text1"/>
              </w:rPr>
            </w:pPr>
            <w:r>
              <w:rPr>
                <w:rFonts w:ascii="ITC Avant Garde" w:hAnsi="ITC Avant Garde"/>
                <w:color w:val="000000" w:themeColor="text1"/>
              </w:rPr>
              <w:t xml:space="preserve"> </w:t>
            </w:r>
            <w:r w:rsidR="004D4D4A" w:rsidRPr="001B3C1F">
              <w:rPr>
                <w:rFonts w:ascii="ITC Avant Garde" w:hAnsi="ITC Avant Garde"/>
                <w:b/>
                <w:color w:val="000000" w:themeColor="text1"/>
              </w:rPr>
              <w:t>=</w:t>
            </w:r>
            <w:r w:rsidR="004D4D4A" w:rsidRPr="001B3C1F">
              <w:rPr>
                <w:rFonts w:ascii="ITC Avant Garde" w:hAnsi="ITC Avant Garde"/>
                <w:color w:val="000000" w:themeColor="text1"/>
              </w:rPr>
              <w:t xml:space="preserve"> </w:t>
            </w:r>
            <w:r w:rsidR="006A4E63" w:rsidRPr="001E54B9">
              <w:rPr>
                <w:rFonts w:ascii="ITC Avant Garde" w:hAnsi="ITC Avant Garde"/>
                <w:b/>
                <w:color w:val="000000" w:themeColor="text1"/>
              </w:rPr>
              <w:t>$</w:t>
            </w:r>
            <w:r w:rsidR="008A6E39" w:rsidRPr="001E54B9">
              <w:rPr>
                <w:rFonts w:ascii="ITC Avant Garde" w:hAnsi="ITC Avant Garde"/>
                <w:b/>
                <w:color w:val="000000" w:themeColor="text1"/>
              </w:rPr>
              <w:t>3</w:t>
            </w:r>
            <w:r w:rsidR="006A4E63" w:rsidRPr="001E54B9">
              <w:rPr>
                <w:rFonts w:ascii="ITC Avant Garde" w:hAnsi="ITC Avant Garde"/>
                <w:b/>
                <w:color w:val="000000" w:themeColor="text1"/>
              </w:rPr>
              <w:t>,</w:t>
            </w:r>
            <w:r w:rsidR="001171C3" w:rsidRPr="001E54B9">
              <w:rPr>
                <w:rFonts w:ascii="ITC Avant Garde" w:hAnsi="ITC Avant Garde"/>
                <w:b/>
                <w:color w:val="000000" w:themeColor="text1"/>
              </w:rPr>
              <w:t>555</w:t>
            </w:r>
            <w:r w:rsidR="006A4E63" w:rsidRPr="001E54B9">
              <w:rPr>
                <w:rFonts w:ascii="ITC Avant Garde" w:hAnsi="ITC Avant Garde"/>
                <w:b/>
                <w:color w:val="000000" w:themeColor="text1"/>
              </w:rPr>
              <w:t>,</w:t>
            </w:r>
            <w:r w:rsidR="00130515" w:rsidRPr="001E54B9">
              <w:rPr>
                <w:rFonts w:ascii="ITC Avant Garde" w:hAnsi="ITC Avant Garde"/>
                <w:b/>
                <w:color w:val="000000" w:themeColor="text1"/>
              </w:rPr>
              <w:t xml:space="preserve">200 </w:t>
            </w:r>
            <w:r w:rsidR="004D4D4A" w:rsidRPr="001E54B9">
              <w:rPr>
                <w:rFonts w:ascii="ITC Avant Garde" w:hAnsi="ITC Avant Garde"/>
                <w:b/>
                <w:color w:val="000000" w:themeColor="text1"/>
              </w:rPr>
              <w:t xml:space="preserve"> pesos</w:t>
            </w:r>
          </w:p>
          <w:p w14:paraId="6AFF8B21" w14:textId="77777777" w:rsidR="004D4D4A" w:rsidRPr="00902B6F" w:rsidRDefault="004D4D4A" w:rsidP="008E0389">
            <w:pPr>
              <w:jc w:val="both"/>
              <w:rPr>
                <w:rFonts w:ascii="ITC Avant Garde" w:hAnsi="ITC Avant Garde"/>
              </w:rPr>
            </w:pPr>
          </w:p>
        </w:tc>
      </w:tr>
    </w:tbl>
    <w:p w14:paraId="79A04F60" w14:textId="77777777" w:rsidR="003F05E7" w:rsidRPr="009E3B4C"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C76AF" w:rsidRPr="009E3B4C" w14:paraId="175E7170" w14:textId="77777777" w:rsidTr="00FD6580">
        <w:tc>
          <w:tcPr>
            <w:tcW w:w="8828" w:type="dxa"/>
            <w:shd w:val="clear" w:color="auto" w:fill="auto"/>
          </w:tcPr>
          <w:p w14:paraId="16120E36" w14:textId="77777777" w:rsidR="00F4629E" w:rsidRDefault="008C76AF" w:rsidP="001932FC">
            <w:pPr>
              <w:jc w:val="both"/>
              <w:rPr>
                <w:rFonts w:ascii="ITC Avant Garde" w:hAnsi="ITC Avant Garde"/>
                <w:b/>
              </w:rPr>
            </w:pPr>
            <w:r w:rsidRPr="006A4E63">
              <w:rPr>
                <w:rFonts w:ascii="ITC Avant Garde" w:hAnsi="ITC Avant Garde"/>
                <w:b/>
              </w:rPr>
              <w:t>14.- Proporcione la</w:t>
            </w:r>
            <w:r w:rsidRPr="00280387">
              <w:rPr>
                <w:rFonts w:ascii="ITC Avant Garde" w:hAnsi="ITC Avant Garde"/>
                <w:b/>
              </w:rPr>
              <w:t xml:space="preserve"> estimación de los beneficios que se podrían generar para cada particular, grupo de particulares o industria a razón de la entrada en vigor del anteproyecto de regulación:</w:t>
            </w:r>
          </w:p>
          <w:p w14:paraId="4DB7FCAB" w14:textId="77777777" w:rsidR="00F4629E" w:rsidRDefault="00F4629E" w:rsidP="001932FC">
            <w:pPr>
              <w:jc w:val="both"/>
              <w:rPr>
                <w:rFonts w:ascii="ITC Avant Garde" w:hAnsi="ITC Avant Garde"/>
                <w:b/>
              </w:rPr>
            </w:pPr>
          </w:p>
          <w:p w14:paraId="2664F7CD" w14:textId="77777777" w:rsidR="00F4629E" w:rsidRPr="00186215" w:rsidRDefault="00186215" w:rsidP="001932FC">
            <w:pPr>
              <w:jc w:val="both"/>
              <w:rPr>
                <w:rFonts w:ascii="ITC Avant Garde" w:hAnsi="ITC Avant Garde"/>
              </w:rPr>
            </w:pPr>
            <w:r w:rsidRPr="00186215">
              <w:rPr>
                <w:rFonts w:ascii="ITC Avant Garde" w:hAnsi="ITC Avant Garde"/>
              </w:rPr>
              <w:t xml:space="preserve">A </w:t>
            </w:r>
            <w:r w:rsidR="00FF5093" w:rsidRPr="00186215">
              <w:rPr>
                <w:rFonts w:ascii="ITC Avant Garde" w:hAnsi="ITC Avant Garde"/>
              </w:rPr>
              <w:t>continuación</w:t>
            </w:r>
            <w:r w:rsidRPr="00186215">
              <w:rPr>
                <w:rFonts w:ascii="ITC Avant Garde" w:hAnsi="ITC Avant Garde"/>
              </w:rPr>
              <w:t xml:space="preserve"> se lleva a </w:t>
            </w:r>
            <w:r>
              <w:rPr>
                <w:rFonts w:ascii="ITC Avant Garde" w:hAnsi="ITC Avant Garde"/>
              </w:rPr>
              <w:t xml:space="preserve">cabo </w:t>
            </w:r>
            <w:r w:rsidR="00A60397">
              <w:rPr>
                <w:rFonts w:ascii="ITC Avant Garde" w:hAnsi="ITC Avant Garde"/>
              </w:rPr>
              <w:t>un ejercicio de</w:t>
            </w:r>
            <w:r>
              <w:rPr>
                <w:rFonts w:ascii="ITC Avant Garde" w:hAnsi="ITC Avant Garde"/>
              </w:rPr>
              <w:t xml:space="preserve"> </w:t>
            </w:r>
            <w:r w:rsidR="00FF5093">
              <w:rPr>
                <w:rFonts w:ascii="ITC Avant Garde" w:hAnsi="ITC Avant Garde"/>
              </w:rPr>
              <w:t>estimación</w:t>
            </w:r>
            <w:r>
              <w:rPr>
                <w:rFonts w:ascii="ITC Avant Garde" w:hAnsi="ITC Avant Garde"/>
              </w:rPr>
              <w:t xml:space="preserve"> de los beneficios </w:t>
            </w:r>
            <w:r w:rsidR="00037671">
              <w:rPr>
                <w:rFonts w:ascii="ITC Avant Garde" w:hAnsi="ITC Avant Garde"/>
              </w:rPr>
              <w:t>mediante el cálculo del</w:t>
            </w:r>
            <w:r w:rsidR="007053C4">
              <w:rPr>
                <w:rFonts w:ascii="ITC Avant Garde" w:hAnsi="ITC Avant Garde"/>
              </w:rPr>
              <w:t xml:space="preserve"> ahorro en el precio que cada usuario paga por contratar un servicio de Internet con los ISP. El modelo asume que los ISP trasladan el 100% del beneficio obtenido en sus costos a los precios ofrecidos a los usuarios finales, por lo que se considera una cota superior del beneficio total obtenido.</w:t>
            </w:r>
          </w:p>
          <w:p w14:paraId="0A83387C" w14:textId="77777777" w:rsidR="00186215" w:rsidRDefault="00186215" w:rsidP="001932FC">
            <w:pPr>
              <w:jc w:val="both"/>
              <w:rPr>
                <w:rFonts w:ascii="ITC Avant Garde" w:hAnsi="ITC Avant Garde"/>
                <w:b/>
              </w:rPr>
            </w:pPr>
          </w:p>
          <w:p w14:paraId="671AABAF" w14:textId="77777777" w:rsidR="009A25D1" w:rsidRDefault="00E86B9E" w:rsidP="00E5444A">
            <w:pPr>
              <w:jc w:val="both"/>
              <w:rPr>
                <w:rFonts w:ascii="ITC Avant Garde" w:hAnsi="ITC Avant Garde"/>
              </w:rPr>
            </w:pPr>
            <w:r>
              <w:rPr>
                <w:rFonts w:ascii="ITC Avant Garde" w:hAnsi="ITC Avant Garde"/>
              </w:rPr>
              <w:t xml:space="preserve">Como se </w:t>
            </w:r>
            <w:r w:rsidR="004D3F2A">
              <w:rPr>
                <w:rFonts w:ascii="ITC Avant Garde" w:hAnsi="ITC Avant Garde"/>
              </w:rPr>
              <w:t>ha mencionado anteriormente</w:t>
            </w:r>
            <w:r>
              <w:rPr>
                <w:rFonts w:ascii="ITC Avant Garde" w:hAnsi="ITC Avant Garde"/>
              </w:rPr>
              <w:t>, el incent</w:t>
            </w:r>
            <w:r w:rsidR="00F64851">
              <w:rPr>
                <w:rFonts w:ascii="ITC Avant Garde" w:hAnsi="ITC Avant Garde"/>
              </w:rPr>
              <w:t xml:space="preserve">ivar el </w:t>
            </w:r>
            <w:r w:rsidR="00706840">
              <w:rPr>
                <w:rFonts w:ascii="ITC Avant Garde" w:hAnsi="ITC Avant Garde"/>
              </w:rPr>
              <w:t xml:space="preserve">desarrollo </w:t>
            </w:r>
            <w:r w:rsidR="00F64851">
              <w:rPr>
                <w:rFonts w:ascii="ITC Avant Garde" w:hAnsi="ITC Avant Garde"/>
              </w:rPr>
              <w:t>de IXP</w:t>
            </w:r>
            <w:r>
              <w:rPr>
                <w:rFonts w:ascii="ITC Avant Garde" w:hAnsi="ITC Avant Garde"/>
              </w:rPr>
              <w:t xml:space="preserve"> a través de la presencia física del AEP y/o ACPS</w:t>
            </w:r>
            <w:r w:rsidR="001E54B9">
              <w:rPr>
                <w:rFonts w:ascii="ITC Avant Garde" w:hAnsi="ITC Avant Garde"/>
              </w:rPr>
              <w:t xml:space="preserve"> se </w:t>
            </w:r>
            <w:r w:rsidR="00FF5093">
              <w:rPr>
                <w:rFonts w:ascii="ITC Avant Garde" w:hAnsi="ITC Avant Garde"/>
              </w:rPr>
              <w:t>reflejaría</w:t>
            </w:r>
            <w:r w:rsidR="00E5444A">
              <w:rPr>
                <w:rFonts w:ascii="ITC Avant Garde" w:hAnsi="ITC Avant Garde"/>
              </w:rPr>
              <w:t xml:space="preserve"> en un menor precio de los paquetes de Internet </w:t>
            </w:r>
            <w:r w:rsidR="00031E71">
              <w:rPr>
                <w:rFonts w:ascii="ITC Avant Garde" w:hAnsi="ITC Avant Garde"/>
              </w:rPr>
              <w:t xml:space="preserve">al usuario final </w:t>
            </w:r>
            <w:r w:rsidR="00E5444A">
              <w:rPr>
                <w:rFonts w:ascii="ITC Avant Garde" w:hAnsi="ITC Avant Garde"/>
              </w:rPr>
              <w:t xml:space="preserve">como consecuencia de la reducción de costos </w:t>
            </w:r>
            <w:r w:rsidR="001E54B9">
              <w:rPr>
                <w:rFonts w:ascii="ITC Avant Garde" w:hAnsi="ITC Avant Garde"/>
              </w:rPr>
              <w:t>de</w:t>
            </w:r>
            <w:r w:rsidR="00F64851">
              <w:rPr>
                <w:rFonts w:ascii="ITC Avant Garde" w:hAnsi="ITC Avant Garde"/>
              </w:rPr>
              <w:t xml:space="preserve"> los ISP</w:t>
            </w:r>
            <w:r w:rsidR="001E54B9">
              <w:rPr>
                <w:rFonts w:ascii="ITC Avant Garde" w:hAnsi="ITC Avant Garde"/>
              </w:rPr>
              <w:t xml:space="preserve"> para transportar tráfico.</w:t>
            </w:r>
          </w:p>
          <w:p w14:paraId="05395316" w14:textId="77777777" w:rsidR="000E322D" w:rsidRDefault="000E322D" w:rsidP="00E5444A">
            <w:pPr>
              <w:jc w:val="both"/>
              <w:rPr>
                <w:rFonts w:ascii="ITC Avant Garde" w:hAnsi="ITC Avant Garde"/>
              </w:rPr>
            </w:pPr>
          </w:p>
          <w:p w14:paraId="033525CC" w14:textId="77777777" w:rsidR="00BC5C8B" w:rsidRDefault="000E322D" w:rsidP="00E5444A">
            <w:pPr>
              <w:jc w:val="both"/>
              <w:rPr>
                <w:rFonts w:ascii="ITC Avant Garde" w:hAnsi="ITC Avant Garde"/>
              </w:rPr>
            </w:pPr>
            <w:r>
              <w:rPr>
                <w:rFonts w:ascii="ITC Avant Garde" w:hAnsi="ITC Avant Garde"/>
              </w:rPr>
              <w:t xml:space="preserve">El análisis </w:t>
            </w:r>
            <w:r w:rsidR="00FF5093">
              <w:rPr>
                <w:rFonts w:ascii="ITC Avant Garde" w:hAnsi="ITC Avant Garde"/>
              </w:rPr>
              <w:t>teórico</w:t>
            </w:r>
            <w:r w:rsidR="00031E71">
              <w:rPr>
                <w:rFonts w:ascii="ITC Avant Garde" w:hAnsi="ITC Avant Garde"/>
              </w:rPr>
              <w:t xml:space="preserve"> </w:t>
            </w:r>
            <w:r>
              <w:rPr>
                <w:rFonts w:ascii="ITC Avant Garde" w:hAnsi="ITC Avant Garde"/>
              </w:rPr>
              <w:t>del beneficio</w:t>
            </w:r>
            <w:r w:rsidR="000B4431">
              <w:rPr>
                <w:rFonts w:ascii="ITC Avant Garde" w:hAnsi="ITC Avant Garde"/>
              </w:rPr>
              <w:t xml:space="preserve"> económico</w:t>
            </w:r>
            <w:r>
              <w:rPr>
                <w:rFonts w:ascii="ITC Avant Garde" w:hAnsi="ITC Avant Garde"/>
              </w:rPr>
              <w:t xml:space="preserve"> al usuario final parte de la determinación de la relación costo/beneficio </w:t>
            </w:r>
            <w:r w:rsidR="0012068E">
              <w:rPr>
                <w:rFonts w:ascii="ITC Avant Garde" w:hAnsi="ITC Avant Garde"/>
              </w:rPr>
              <w:t>que se obtiene</w:t>
            </w:r>
            <w:r w:rsidR="000B4431">
              <w:rPr>
                <w:rFonts w:ascii="ITC Avant Garde" w:hAnsi="ITC Avant Garde"/>
              </w:rPr>
              <w:t xml:space="preserve"> </w:t>
            </w:r>
            <w:r w:rsidR="0012068E">
              <w:rPr>
                <w:rFonts w:ascii="ITC Avant Garde" w:hAnsi="ITC Avant Garde"/>
              </w:rPr>
              <w:t>comparando d</w:t>
            </w:r>
            <w:r>
              <w:rPr>
                <w:rFonts w:ascii="ITC Avant Garde" w:hAnsi="ITC Avant Garde"/>
              </w:rPr>
              <w:t>os escenarios</w:t>
            </w:r>
            <w:r w:rsidR="00FE3973">
              <w:rPr>
                <w:rFonts w:ascii="ITC Avant Garde" w:hAnsi="ITC Avant Garde"/>
              </w:rPr>
              <w:t xml:space="preserve"> con los costos</w:t>
            </w:r>
            <w:r>
              <w:rPr>
                <w:rFonts w:ascii="ITC Avant Garde" w:hAnsi="ITC Avant Garde"/>
              </w:rPr>
              <w:t xml:space="preserve"> </w:t>
            </w:r>
            <w:r w:rsidR="0012068E">
              <w:rPr>
                <w:rFonts w:ascii="ITC Avant Garde" w:hAnsi="ITC Avant Garde"/>
              </w:rPr>
              <w:t xml:space="preserve">en </w:t>
            </w:r>
            <w:r w:rsidR="00FE3973">
              <w:rPr>
                <w:rFonts w:ascii="ITC Avant Garde" w:hAnsi="ITC Avant Garde"/>
              </w:rPr>
              <w:t xml:space="preserve">que los ISP deben incurrir </w:t>
            </w:r>
            <w:r w:rsidR="000B4431">
              <w:rPr>
                <w:rFonts w:ascii="ITC Avant Garde" w:hAnsi="ITC Avant Garde"/>
              </w:rPr>
              <w:t>(</w:t>
            </w:r>
            <w:r w:rsidR="000B4431" w:rsidRPr="00433B38">
              <w:rPr>
                <w:rFonts w:ascii="ITC Avant Garde" w:hAnsi="ITC Avant Garde"/>
                <w:i/>
              </w:rPr>
              <w:t>ver tabla 1</w:t>
            </w:r>
            <w:r w:rsidR="000B4431">
              <w:rPr>
                <w:rFonts w:ascii="ITC Avant Garde" w:hAnsi="ITC Avant Garde"/>
              </w:rPr>
              <w:t>). El primer escenario considera que el tráfico de Internet se intercambia a través del servicio de tránsito –</w:t>
            </w:r>
            <w:r w:rsidR="00BC5C8B" w:rsidRPr="00BC5C8B">
              <w:rPr>
                <w:rFonts w:ascii="ITC Avant Garde" w:hAnsi="ITC Avant Garde"/>
                <w:i/>
              </w:rPr>
              <w:t>Costos bajo el esquema de Tránsito</w:t>
            </w:r>
            <w:r w:rsidR="000B4431">
              <w:rPr>
                <w:rFonts w:ascii="ITC Avant Garde" w:hAnsi="ITC Avant Garde"/>
              </w:rPr>
              <w:t>- y el segundo escenario considera que el tráfico de Interne</w:t>
            </w:r>
            <w:r w:rsidR="00F64851">
              <w:rPr>
                <w:rFonts w:ascii="ITC Avant Garde" w:hAnsi="ITC Avant Garde"/>
              </w:rPr>
              <w:t>t se intercambia a través de IXP</w:t>
            </w:r>
            <w:r w:rsidR="000B4431">
              <w:rPr>
                <w:rFonts w:ascii="ITC Avant Garde" w:hAnsi="ITC Avant Garde"/>
              </w:rPr>
              <w:t xml:space="preserve"> –</w:t>
            </w:r>
            <w:r w:rsidR="00BC5C8B" w:rsidRPr="00BC5C8B">
              <w:rPr>
                <w:rFonts w:ascii="ITC Avant Garde" w:hAnsi="ITC Avant Garde"/>
                <w:i/>
              </w:rPr>
              <w:t>Costo bajo el esquema de IXP</w:t>
            </w:r>
            <w:r w:rsidR="000B4431">
              <w:rPr>
                <w:rFonts w:ascii="ITC Avant Garde" w:hAnsi="ITC Avant Garde"/>
              </w:rPr>
              <w:t>-</w:t>
            </w:r>
            <w:r w:rsidR="000961E0">
              <w:rPr>
                <w:rStyle w:val="Refdenotaalpie"/>
                <w:rFonts w:ascii="ITC Avant Garde" w:hAnsi="ITC Avant Garde"/>
              </w:rPr>
              <w:footnoteReference w:id="11"/>
            </w:r>
            <w:r w:rsidR="000B4431">
              <w:rPr>
                <w:rFonts w:ascii="ITC Avant Garde" w:hAnsi="ITC Avant Garde"/>
              </w:rPr>
              <w:t xml:space="preserve">. </w:t>
            </w:r>
            <w:r w:rsidR="00A317A6">
              <w:rPr>
                <w:rFonts w:ascii="ITC Avant Garde" w:hAnsi="ITC Avant Garde"/>
              </w:rPr>
              <w:t>E</w:t>
            </w:r>
            <w:r w:rsidR="000961E0">
              <w:rPr>
                <w:rFonts w:ascii="ITC Avant Garde" w:hAnsi="ITC Avant Garde"/>
              </w:rPr>
              <w:t xml:space="preserve">l segundo escenario </w:t>
            </w:r>
            <w:r w:rsidR="00A317A6">
              <w:rPr>
                <w:rFonts w:ascii="ITC Avant Garde" w:hAnsi="ITC Avant Garde"/>
              </w:rPr>
              <w:t xml:space="preserve"> considera que </w:t>
            </w:r>
            <w:r w:rsidR="00057B0A">
              <w:rPr>
                <w:rFonts w:ascii="ITC Avant Garde" w:hAnsi="ITC Avant Garde"/>
              </w:rPr>
              <w:t>el 100% del tráfico de Internet se intercambia</w:t>
            </w:r>
            <w:r w:rsidR="000A01B3">
              <w:rPr>
                <w:rFonts w:ascii="ITC Avant Garde" w:hAnsi="ITC Avant Garde"/>
              </w:rPr>
              <w:t>ría</w:t>
            </w:r>
            <w:r w:rsidR="00057B0A">
              <w:rPr>
                <w:rFonts w:ascii="ITC Avant Garde" w:hAnsi="ITC Avant Garde"/>
              </w:rPr>
              <w:t xml:space="preserve"> </w:t>
            </w:r>
            <w:r w:rsidR="00A317A6">
              <w:rPr>
                <w:rFonts w:ascii="ITC Avant Garde" w:hAnsi="ITC Avant Garde"/>
              </w:rPr>
              <w:t>a través de</w:t>
            </w:r>
            <w:r w:rsidR="00057B0A">
              <w:rPr>
                <w:rFonts w:ascii="ITC Avant Garde" w:hAnsi="ITC Avant Garde"/>
              </w:rPr>
              <w:t xml:space="preserve"> un IXP</w:t>
            </w:r>
            <w:r w:rsidR="006E04D0">
              <w:rPr>
                <w:rFonts w:ascii="ITC Avant Garde" w:hAnsi="ITC Avant Garde"/>
              </w:rPr>
              <w:t xml:space="preserve">. Asimismo, se considera </w:t>
            </w:r>
            <w:r w:rsidR="000961E0">
              <w:rPr>
                <w:rFonts w:ascii="ITC Avant Garde" w:hAnsi="ITC Avant Garde"/>
              </w:rPr>
              <w:t>un IXP</w:t>
            </w:r>
            <w:r w:rsidR="00A317A6">
              <w:rPr>
                <w:rFonts w:ascii="ITC Avant Garde" w:hAnsi="ITC Avant Garde"/>
              </w:rPr>
              <w:t xml:space="preserve"> que</w:t>
            </w:r>
            <w:r w:rsidR="006E04D0">
              <w:rPr>
                <w:rFonts w:ascii="ITC Avant Garde" w:hAnsi="ITC Avant Garde"/>
              </w:rPr>
              <w:t xml:space="preserve"> cuenta</w:t>
            </w:r>
            <w:r w:rsidR="000961E0">
              <w:rPr>
                <w:rFonts w:ascii="ITC Avant Garde" w:hAnsi="ITC Avant Garde"/>
              </w:rPr>
              <w:t xml:space="preserve"> con un número de miembros similar a los existentes en países donde existe más de un IXP</w:t>
            </w:r>
            <w:r w:rsidR="000A01B3">
              <w:rPr>
                <w:rFonts w:ascii="ITC Avant Garde" w:hAnsi="ITC Avant Garde"/>
              </w:rPr>
              <w:t>.</w:t>
            </w:r>
          </w:p>
          <w:p w14:paraId="28F7BC6E" w14:textId="77777777" w:rsidR="00BC5C8B" w:rsidRDefault="00BC5C8B" w:rsidP="00E5444A">
            <w:pPr>
              <w:jc w:val="both"/>
              <w:rPr>
                <w:rFonts w:ascii="ITC Avant Garde" w:hAnsi="ITC Avant Garde"/>
              </w:rPr>
            </w:pPr>
          </w:p>
          <w:p w14:paraId="4304A014" w14:textId="77777777" w:rsidR="000E322D" w:rsidRDefault="000B4431" w:rsidP="00E5444A">
            <w:pPr>
              <w:jc w:val="both"/>
              <w:rPr>
                <w:rFonts w:ascii="ITC Avant Garde" w:hAnsi="ITC Avant Garde"/>
              </w:rPr>
            </w:pPr>
            <w:r>
              <w:rPr>
                <w:rFonts w:ascii="ITC Avant Garde" w:hAnsi="ITC Avant Garde"/>
              </w:rPr>
              <w:t>P</w:t>
            </w:r>
            <w:r w:rsidR="000961E0">
              <w:rPr>
                <w:rFonts w:ascii="ITC Avant Garde" w:hAnsi="ITC Avant Garde"/>
              </w:rPr>
              <w:t>or lo anteriormente expuesto, p</w:t>
            </w:r>
            <w:r>
              <w:rPr>
                <w:rFonts w:ascii="ITC Avant Garde" w:hAnsi="ITC Avant Garde"/>
              </w:rPr>
              <w:t>ara la obtención de la relación costo/beneficio  se consideran los siguientes supuestos:</w:t>
            </w:r>
          </w:p>
          <w:p w14:paraId="237E0120" w14:textId="77777777" w:rsidR="00BC5C8B" w:rsidRDefault="00BC5C8B" w:rsidP="00E5444A">
            <w:pPr>
              <w:jc w:val="both"/>
              <w:rPr>
                <w:rFonts w:ascii="ITC Avant Garde" w:hAnsi="ITC Avant Garde"/>
              </w:rPr>
            </w:pPr>
          </w:p>
          <w:p w14:paraId="33FDE4A5" w14:textId="77777777" w:rsidR="000B4431" w:rsidRDefault="00BC5C8B" w:rsidP="00BC5C8B">
            <w:pPr>
              <w:rPr>
                <w:rFonts w:ascii="ITC Avant Garde" w:hAnsi="ITC Avant Garde"/>
              </w:rPr>
            </w:pPr>
            <w:r>
              <w:rPr>
                <w:rFonts w:ascii="ITC Avant Garde" w:hAnsi="ITC Avant Garde"/>
                <w:b/>
              </w:rPr>
              <w:t xml:space="preserve">          </w:t>
            </w:r>
            <w:r w:rsidR="000B4431" w:rsidRPr="00BC5C8B">
              <w:rPr>
                <w:rFonts w:ascii="ITC Avant Garde" w:hAnsi="ITC Avant Garde"/>
                <w:b/>
              </w:rPr>
              <w:t>Volumen</w:t>
            </w:r>
            <w:r w:rsidRPr="00BC5C8B">
              <w:rPr>
                <w:rFonts w:ascii="ITC Avant Garde" w:hAnsi="ITC Avant Garde"/>
                <w:b/>
              </w:rPr>
              <w:t xml:space="preserve"> promedio de tráfico mensual:</w:t>
            </w:r>
            <w:r>
              <w:rPr>
                <w:rFonts w:ascii="ITC Avant Garde" w:hAnsi="ITC Avant Garde"/>
              </w:rPr>
              <w:t xml:space="preserve"> 15,692</w:t>
            </w:r>
            <w:r w:rsidR="00B511A2">
              <w:rPr>
                <w:rFonts w:ascii="ITC Avant Garde" w:hAnsi="ITC Avant Garde"/>
              </w:rPr>
              <w:t xml:space="preserve"> </w:t>
            </w:r>
            <w:r w:rsidR="00B511A2" w:rsidRPr="00B511A2">
              <w:rPr>
                <w:rFonts w:ascii="ITC Avant Garde" w:hAnsi="ITC Avant Garde"/>
                <w:i/>
              </w:rPr>
              <w:t>Mbps</w:t>
            </w:r>
            <w:r w:rsidR="003A27FB">
              <w:rPr>
                <w:rFonts w:ascii="ITC Avant Garde" w:hAnsi="ITC Avant Garde"/>
                <w:i/>
              </w:rPr>
              <w:t xml:space="preserve"> (se considera el 60%)</w:t>
            </w:r>
          </w:p>
          <w:p w14:paraId="2E395460" w14:textId="77777777" w:rsidR="00BC5C8B" w:rsidRDefault="00BC5C8B" w:rsidP="00BC5C8B">
            <w:pPr>
              <w:rPr>
                <w:rFonts w:ascii="ITC Avant Garde" w:hAnsi="ITC Avant Garde"/>
              </w:rPr>
            </w:pPr>
            <w:r>
              <w:rPr>
                <w:rFonts w:ascii="ITC Avant Garde" w:hAnsi="ITC Avant Garde"/>
                <w:b/>
              </w:rPr>
              <w:t xml:space="preserve">          </w:t>
            </w:r>
            <w:r w:rsidRPr="00BC5C8B">
              <w:rPr>
                <w:rFonts w:ascii="ITC Avant Garde" w:hAnsi="ITC Avant Garde"/>
                <w:b/>
              </w:rPr>
              <w:t xml:space="preserve">Precio promedio </w:t>
            </w:r>
            <w:r>
              <w:rPr>
                <w:rFonts w:ascii="ITC Avant Garde" w:hAnsi="ITC Avant Garde"/>
                <w:b/>
              </w:rPr>
              <w:t>del tránsito</w:t>
            </w:r>
            <w:r w:rsidRPr="00BC5C8B">
              <w:rPr>
                <w:rFonts w:ascii="ITC Avant Garde" w:hAnsi="ITC Avant Garde"/>
                <w:b/>
              </w:rPr>
              <w:t>:</w:t>
            </w:r>
            <w:r>
              <w:rPr>
                <w:rFonts w:ascii="ITC Avant Garde" w:hAnsi="ITC Avant Garde"/>
                <w:b/>
              </w:rPr>
              <w:t xml:space="preserve"> </w:t>
            </w:r>
            <w:r w:rsidRPr="00BC5C8B">
              <w:rPr>
                <w:rFonts w:ascii="ITC Avant Garde" w:hAnsi="ITC Avant Garde"/>
              </w:rPr>
              <w:t>$1,704</w:t>
            </w:r>
            <w:r w:rsidR="00B511A2">
              <w:rPr>
                <w:rFonts w:ascii="ITC Avant Garde" w:hAnsi="ITC Avant Garde"/>
              </w:rPr>
              <w:t xml:space="preserve"> (</w:t>
            </w:r>
            <w:r w:rsidR="00B511A2" w:rsidRPr="00B511A2">
              <w:rPr>
                <w:rFonts w:ascii="ITC Avant Garde" w:hAnsi="ITC Avant Garde"/>
                <w:i/>
              </w:rPr>
              <w:t>$/</w:t>
            </w:r>
            <w:proofErr w:type="spellStart"/>
            <w:r w:rsidR="00B511A2" w:rsidRPr="00B511A2">
              <w:rPr>
                <w:rFonts w:ascii="ITC Avant Garde" w:hAnsi="ITC Avant Garde"/>
                <w:i/>
              </w:rPr>
              <w:t>Mpbs</w:t>
            </w:r>
            <w:proofErr w:type="spellEnd"/>
            <w:r w:rsidR="00B511A2">
              <w:rPr>
                <w:rFonts w:ascii="ITC Avant Garde" w:hAnsi="ITC Avant Garde"/>
              </w:rPr>
              <w:t>)</w:t>
            </w:r>
          </w:p>
          <w:p w14:paraId="6866B6D2" w14:textId="77777777" w:rsidR="00BC5C8B" w:rsidRDefault="00BC5C8B" w:rsidP="00BC5C8B">
            <w:pPr>
              <w:rPr>
                <w:rFonts w:ascii="ITC Avant Garde" w:hAnsi="ITC Avant Garde"/>
              </w:rPr>
            </w:pPr>
            <w:r>
              <w:rPr>
                <w:rFonts w:ascii="ITC Avant Garde" w:hAnsi="ITC Avant Garde"/>
                <w:b/>
              </w:rPr>
              <w:t xml:space="preserve">          </w:t>
            </w:r>
            <w:r w:rsidRPr="00BC5C8B">
              <w:rPr>
                <w:rFonts w:ascii="ITC Avant Garde" w:hAnsi="ITC Avant Garde"/>
                <w:b/>
              </w:rPr>
              <w:t>Costo promedio de la membresía en un IXP:</w:t>
            </w:r>
            <w:r>
              <w:rPr>
                <w:rFonts w:ascii="ITC Avant Garde" w:hAnsi="ITC Avant Garde"/>
              </w:rPr>
              <w:t xml:space="preserve"> $50,000</w:t>
            </w:r>
            <w:r w:rsidR="007053C4">
              <w:rPr>
                <w:rStyle w:val="Refdenotaalpie"/>
                <w:rFonts w:ascii="ITC Avant Garde" w:hAnsi="ITC Avant Garde"/>
              </w:rPr>
              <w:footnoteReference w:id="12"/>
            </w:r>
          </w:p>
          <w:p w14:paraId="47808F39" w14:textId="77777777" w:rsidR="00BC5C8B" w:rsidRPr="00BC5C8B" w:rsidRDefault="00BC5C8B" w:rsidP="00BC5C8B">
            <w:pPr>
              <w:rPr>
                <w:rFonts w:ascii="ITC Avant Garde" w:hAnsi="ITC Avant Garde"/>
                <w:b/>
              </w:rPr>
            </w:pPr>
            <w:r>
              <w:rPr>
                <w:rFonts w:ascii="ITC Avant Garde" w:hAnsi="ITC Avant Garde"/>
                <w:b/>
              </w:rPr>
              <w:t xml:space="preserve">          </w:t>
            </w:r>
            <w:r w:rsidRPr="003D2303">
              <w:rPr>
                <w:rFonts w:ascii="ITC Avant Garde" w:hAnsi="ITC Avant Garde"/>
                <w:b/>
              </w:rPr>
              <w:t xml:space="preserve">Número </w:t>
            </w:r>
            <w:r w:rsidR="000961E0" w:rsidRPr="003D2303">
              <w:rPr>
                <w:rFonts w:ascii="ITC Avant Garde" w:hAnsi="ITC Avant Garde"/>
                <w:b/>
              </w:rPr>
              <w:t xml:space="preserve">promedio </w:t>
            </w:r>
            <w:r w:rsidRPr="003D2303">
              <w:rPr>
                <w:rFonts w:ascii="ITC Avant Garde" w:hAnsi="ITC Avant Garde"/>
                <w:b/>
              </w:rPr>
              <w:t>estimado de miembros en un IXP:</w:t>
            </w:r>
            <w:r w:rsidRPr="003D2303">
              <w:rPr>
                <w:rFonts w:ascii="ITC Avant Garde" w:hAnsi="ITC Avant Garde"/>
              </w:rPr>
              <w:t xml:space="preserve"> 100</w:t>
            </w:r>
            <w:r w:rsidR="006D582E" w:rsidRPr="003D2303">
              <w:rPr>
                <w:rStyle w:val="Refdenotaalpie"/>
                <w:rFonts w:ascii="ITC Avant Garde" w:hAnsi="ITC Avant Garde"/>
              </w:rPr>
              <w:footnoteReference w:id="13"/>
            </w:r>
          </w:p>
          <w:p w14:paraId="2A035DFE" w14:textId="77777777" w:rsidR="00BC5C8B" w:rsidRDefault="00BC5C8B" w:rsidP="00E5444A">
            <w:pPr>
              <w:jc w:val="both"/>
              <w:rPr>
                <w:rFonts w:ascii="ITC Avant Garde" w:hAnsi="ITC Avant Garde"/>
              </w:rPr>
            </w:pPr>
          </w:p>
          <w:p w14:paraId="5E399C68" w14:textId="77777777" w:rsidR="00270FE2" w:rsidRDefault="00270FE2" w:rsidP="00E5444A">
            <w:pPr>
              <w:jc w:val="both"/>
              <w:rPr>
                <w:rFonts w:ascii="ITC Avant Garde" w:hAnsi="ITC Avant Garde"/>
              </w:rPr>
            </w:pPr>
            <w:r>
              <w:rPr>
                <w:rFonts w:ascii="ITC Avant Garde" w:hAnsi="ITC Avant Garde"/>
              </w:rPr>
              <w:t xml:space="preserve">El costo </w:t>
            </w:r>
            <w:r w:rsidR="000236D8">
              <w:rPr>
                <w:rFonts w:ascii="ITC Avant Garde" w:hAnsi="ITC Avant Garde"/>
              </w:rPr>
              <w:t xml:space="preserve">estimado </w:t>
            </w:r>
            <w:r>
              <w:rPr>
                <w:rFonts w:ascii="ITC Avant Garde" w:hAnsi="ITC Avant Garde"/>
              </w:rPr>
              <w:t>mensual bajo el primer escenario</w:t>
            </w:r>
            <w:r w:rsidR="007053C4">
              <w:rPr>
                <w:rFonts w:ascii="ITC Avant Garde" w:hAnsi="ITC Avant Garde"/>
              </w:rPr>
              <w:t xml:space="preserve"> (resultado de multiplicar el volumen promedio de tráfico mensual con el precio promedio del tránsito</w:t>
            </w:r>
            <w:r w:rsidR="007053C4">
              <w:rPr>
                <w:rStyle w:val="Refdenotaalpie"/>
                <w:rFonts w:ascii="ITC Avant Garde" w:hAnsi="ITC Avant Garde"/>
              </w:rPr>
              <w:footnoteReference w:id="14"/>
            </w:r>
            <w:r w:rsidR="007053C4">
              <w:rPr>
                <w:rFonts w:ascii="ITC Avant Garde" w:hAnsi="ITC Avant Garde"/>
              </w:rPr>
              <w:t>)</w:t>
            </w:r>
            <w:r>
              <w:rPr>
                <w:rFonts w:ascii="ITC Avant Garde" w:hAnsi="ITC Avant Garde"/>
              </w:rPr>
              <w:t xml:space="preserve"> </w:t>
            </w:r>
            <w:r w:rsidR="007053C4">
              <w:rPr>
                <w:rFonts w:ascii="ITC Avant Garde" w:hAnsi="ITC Avant Garde"/>
              </w:rPr>
              <w:t>podría</w:t>
            </w:r>
            <w:r w:rsidR="000236D8">
              <w:rPr>
                <w:rFonts w:ascii="ITC Avant Garde" w:hAnsi="ITC Avant Garde"/>
              </w:rPr>
              <w:t xml:space="preserve"> ascender hasta</w:t>
            </w:r>
            <w:r>
              <w:rPr>
                <w:rFonts w:ascii="ITC Avant Garde" w:hAnsi="ITC Avant Garde"/>
              </w:rPr>
              <w:t xml:space="preserve"> </w:t>
            </w:r>
            <w:r w:rsidRPr="00270FE2">
              <w:rPr>
                <w:rFonts w:ascii="ITC Avant Garde" w:hAnsi="ITC Avant Garde"/>
                <w:b/>
              </w:rPr>
              <w:t>$</w:t>
            </w:r>
            <w:r w:rsidR="003A27FB">
              <w:rPr>
                <w:rFonts w:ascii="ITC Avant Garde" w:hAnsi="ITC Avant Garde"/>
                <w:b/>
              </w:rPr>
              <w:t>16,043,815</w:t>
            </w:r>
            <w:r>
              <w:rPr>
                <w:rFonts w:ascii="ITC Avant Garde" w:hAnsi="ITC Avant Garde"/>
              </w:rPr>
              <w:t xml:space="preserve"> </w:t>
            </w:r>
            <w:r w:rsidR="000236D8">
              <w:rPr>
                <w:rFonts w:ascii="ITC Avant Garde" w:hAnsi="ITC Avant Garde"/>
              </w:rPr>
              <w:t xml:space="preserve"> (en las condiciones planteadas) </w:t>
            </w:r>
            <w:r>
              <w:rPr>
                <w:rFonts w:ascii="ITC Avant Garde" w:hAnsi="ITC Avant Garde"/>
              </w:rPr>
              <w:t>y bajo el segundo escenario</w:t>
            </w:r>
            <w:r w:rsidR="007053C4">
              <w:rPr>
                <w:rFonts w:ascii="ITC Avant Garde" w:hAnsi="ITC Avant Garde"/>
              </w:rPr>
              <w:t xml:space="preserve"> (este escenario no considera el tránsito y el costo </w:t>
            </w:r>
            <w:r w:rsidR="000A085F">
              <w:rPr>
                <w:rFonts w:ascii="ITC Avant Garde" w:hAnsi="ITC Avant Garde"/>
              </w:rPr>
              <w:t xml:space="preserve">estimado </w:t>
            </w:r>
            <w:r w:rsidR="007053C4">
              <w:rPr>
                <w:rFonts w:ascii="ITC Avant Garde" w:hAnsi="ITC Avant Garde"/>
              </w:rPr>
              <w:t>se obtiene al multiplicar el costo promedio de la membresía en el IXP con el número estimado de miembros)</w:t>
            </w:r>
            <w:r>
              <w:rPr>
                <w:rFonts w:ascii="ITC Avant Garde" w:hAnsi="ITC Avant Garde"/>
              </w:rPr>
              <w:t xml:space="preserve"> </w:t>
            </w:r>
            <w:r w:rsidR="000236D8">
              <w:rPr>
                <w:rFonts w:ascii="ITC Avant Garde" w:hAnsi="ITC Avant Garde"/>
              </w:rPr>
              <w:t>ser</w:t>
            </w:r>
            <w:r w:rsidR="000A085F">
              <w:rPr>
                <w:rFonts w:ascii="ITC Avant Garde" w:hAnsi="ITC Avant Garde"/>
              </w:rPr>
              <w:t>ía</w:t>
            </w:r>
            <w:r>
              <w:rPr>
                <w:rFonts w:ascii="ITC Avant Garde" w:hAnsi="ITC Avant Garde"/>
              </w:rPr>
              <w:t xml:space="preserve"> de </w:t>
            </w:r>
            <w:r w:rsidRPr="00270FE2">
              <w:rPr>
                <w:rFonts w:ascii="ITC Avant Garde" w:hAnsi="ITC Avant Garde"/>
                <w:b/>
              </w:rPr>
              <w:t>$5,000,000</w:t>
            </w:r>
            <w:r>
              <w:rPr>
                <w:rFonts w:ascii="ITC Avant Garde" w:hAnsi="ITC Avant Garde"/>
              </w:rPr>
              <w:t>, por lo que la diferencia</w:t>
            </w:r>
            <w:r w:rsidR="000236D8">
              <w:rPr>
                <w:rFonts w:ascii="ITC Avant Garde" w:hAnsi="ITC Avant Garde"/>
              </w:rPr>
              <w:t xml:space="preserve"> mensual</w:t>
            </w:r>
            <w:r>
              <w:rPr>
                <w:rFonts w:ascii="ITC Avant Garde" w:hAnsi="ITC Avant Garde"/>
              </w:rPr>
              <w:t xml:space="preserve"> correspondería </w:t>
            </w:r>
            <w:r w:rsidR="000236D8">
              <w:rPr>
                <w:rFonts w:ascii="ITC Avant Garde" w:hAnsi="ITC Avant Garde"/>
              </w:rPr>
              <w:t xml:space="preserve"> a </w:t>
            </w:r>
            <w:r w:rsidRPr="00270FE2">
              <w:rPr>
                <w:rFonts w:ascii="ITC Avant Garde" w:hAnsi="ITC Avant Garde"/>
                <w:b/>
              </w:rPr>
              <w:t>$</w:t>
            </w:r>
            <w:r w:rsidR="003A27FB">
              <w:rPr>
                <w:rFonts w:ascii="ITC Avant Garde" w:hAnsi="ITC Avant Garde"/>
                <w:b/>
              </w:rPr>
              <w:t>11,043,815</w:t>
            </w:r>
            <w:r>
              <w:rPr>
                <w:rFonts w:ascii="ITC Avant Garde" w:hAnsi="ITC Avant Garde"/>
              </w:rPr>
              <w:t>. Por lo tanto</w:t>
            </w:r>
            <w:r w:rsidR="004466AE">
              <w:rPr>
                <w:rFonts w:ascii="ITC Avant Garde" w:hAnsi="ITC Avant Garde"/>
              </w:rPr>
              <w:t>,</w:t>
            </w:r>
            <w:r>
              <w:rPr>
                <w:rFonts w:ascii="ITC Avant Garde" w:hAnsi="ITC Avant Garde"/>
              </w:rPr>
              <w:t xml:space="preserve"> la relación costo/beneficio</w:t>
            </w:r>
            <w:r w:rsidR="0048119E">
              <w:rPr>
                <w:rFonts w:ascii="ITC Avant Garde" w:hAnsi="ITC Avant Garde"/>
              </w:rPr>
              <w:t>,</w:t>
            </w:r>
            <w:r>
              <w:rPr>
                <w:rFonts w:ascii="ITC Avant Garde" w:hAnsi="ITC Avant Garde"/>
              </w:rPr>
              <w:t xml:space="preserve"> </w:t>
            </w:r>
            <w:r w:rsidR="0048119E">
              <w:rPr>
                <w:rFonts w:ascii="ITC Avant Garde" w:hAnsi="ITC Avant Garde"/>
              </w:rPr>
              <w:t xml:space="preserve">con base </w:t>
            </w:r>
            <w:r w:rsidR="000236D8">
              <w:rPr>
                <w:rFonts w:ascii="ITC Avant Garde" w:hAnsi="ITC Avant Garde"/>
              </w:rPr>
              <w:t>en los supuestos dados</w:t>
            </w:r>
            <w:r w:rsidR="0048119E">
              <w:rPr>
                <w:rFonts w:ascii="ITC Avant Garde" w:hAnsi="ITC Avant Garde"/>
              </w:rPr>
              <w:t xml:space="preserve">, </w:t>
            </w:r>
            <w:r>
              <w:rPr>
                <w:rFonts w:ascii="ITC Avant Garde" w:hAnsi="ITC Avant Garde"/>
              </w:rPr>
              <w:t xml:space="preserve">sería de </w:t>
            </w:r>
            <w:r w:rsidR="003A27FB">
              <w:rPr>
                <w:rFonts w:ascii="ITC Avant Garde" w:hAnsi="ITC Avant Garde"/>
                <w:b/>
              </w:rPr>
              <w:t>3.2</w:t>
            </w:r>
            <w:r>
              <w:rPr>
                <w:rFonts w:ascii="ITC Avant Garde" w:hAnsi="ITC Avant Garde"/>
              </w:rPr>
              <w:t>.</w:t>
            </w:r>
            <w:r w:rsidR="00A71AB0">
              <w:rPr>
                <w:rFonts w:ascii="ITC Avant Garde" w:hAnsi="ITC Avant Garde"/>
              </w:rPr>
              <w:t>,</w:t>
            </w:r>
            <w:r w:rsidR="0048119E">
              <w:rPr>
                <w:rFonts w:ascii="ITC Avant Garde" w:hAnsi="ITC Avant Garde"/>
              </w:rPr>
              <w:t xml:space="preserve"> </w:t>
            </w:r>
            <w:r w:rsidR="0045305C">
              <w:rPr>
                <w:rFonts w:ascii="ITC Avant Garde" w:hAnsi="ITC Avant Garde"/>
              </w:rPr>
              <w:t>e</w:t>
            </w:r>
            <w:r w:rsidR="0048119E" w:rsidRPr="00F87D7D">
              <w:rPr>
                <w:rFonts w:ascii="ITC Avant Garde" w:hAnsi="ITC Avant Garde"/>
              </w:rPr>
              <w:t>s decir</w:t>
            </w:r>
            <w:r w:rsidR="00EC6AE9" w:rsidRPr="00F87D7D">
              <w:rPr>
                <w:rFonts w:ascii="ITC Avant Garde" w:hAnsi="ITC Avant Garde"/>
              </w:rPr>
              <w:t>,</w:t>
            </w:r>
            <w:r w:rsidR="00781F69" w:rsidRPr="00F87D7D">
              <w:rPr>
                <w:rFonts w:ascii="ITC Avant Garde" w:hAnsi="ITC Avant Garde"/>
              </w:rPr>
              <w:t xml:space="preserve"> el costo </w:t>
            </w:r>
            <w:r w:rsidR="0046361D" w:rsidRPr="00F87D7D">
              <w:rPr>
                <w:rFonts w:ascii="ITC Avant Garde" w:hAnsi="ITC Avant Garde"/>
              </w:rPr>
              <w:t xml:space="preserve">bajo </w:t>
            </w:r>
            <w:r w:rsidR="00781F69" w:rsidRPr="00F87D7D">
              <w:rPr>
                <w:rFonts w:ascii="ITC Avant Garde" w:hAnsi="ITC Avant Garde"/>
              </w:rPr>
              <w:t>un esquema de IXP</w:t>
            </w:r>
            <w:r w:rsidR="003A27FB" w:rsidRPr="00F87D7D">
              <w:rPr>
                <w:rFonts w:ascii="ITC Avant Garde" w:hAnsi="ITC Avant Garde"/>
              </w:rPr>
              <w:t>,</w:t>
            </w:r>
            <w:r w:rsidR="000A01B3" w:rsidRPr="00F87D7D">
              <w:rPr>
                <w:rFonts w:ascii="ITC Avant Garde" w:hAnsi="ITC Avant Garde"/>
              </w:rPr>
              <w:t xml:space="preserve"> </w:t>
            </w:r>
            <w:r w:rsidR="000A01B3" w:rsidRPr="00F87D7D">
              <w:rPr>
                <w:rFonts w:ascii="ITC Avant Garde" w:hAnsi="ITC Avant Garde"/>
                <w:u w:val="single"/>
              </w:rPr>
              <w:t xml:space="preserve">donde </w:t>
            </w:r>
            <w:r w:rsidR="003A27FB" w:rsidRPr="00F87D7D">
              <w:rPr>
                <w:rFonts w:ascii="ITC Avant Garde" w:hAnsi="ITC Avant Garde"/>
                <w:u w:val="single"/>
              </w:rPr>
              <w:t xml:space="preserve">el IXP absorbe el </w:t>
            </w:r>
            <w:r w:rsidR="003A27FB" w:rsidRPr="00F87D7D">
              <w:rPr>
                <w:rFonts w:ascii="ITC Avant Garde" w:hAnsi="ITC Avant Garde"/>
                <w:b/>
                <w:u w:val="single"/>
              </w:rPr>
              <w:t>60%</w:t>
            </w:r>
            <w:r w:rsidR="003A27FB" w:rsidRPr="00F87D7D">
              <w:rPr>
                <w:rFonts w:ascii="ITC Avant Garde" w:hAnsi="ITC Avant Garde"/>
                <w:u w:val="single"/>
              </w:rPr>
              <w:t xml:space="preserve"> del tráfico que se intercambiaba a través de tránsito</w:t>
            </w:r>
            <w:r w:rsidR="000A01B3" w:rsidRPr="00F87D7D">
              <w:rPr>
                <w:rFonts w:ascii="ITC Avant Garde" w:hAnsi="ITC Avant Garde"/>
              </w:rPr>
              <w:t>,</w:t>
            </w:r>
            <w:r w:rsidR="0048119E" w:rsidRPr="00F87D7D">
              <w:rPr>
                <w:rFonts w:ascii="ITC Avant Garde" w:hAnsi="ITC Avant Garde"/>
              </w:rPr>
              <w:t xml:space="preserve"> </w:t>
            </w:r>
            <w:r w:rsidR="001E54B9" w:rsidRPr="00F87D7D">
              <w:rPr>
                <w:rFonts w:ascii="ITC Avant Garde" w:hAnsi="ITC Avant Garde"/>
              </w:rPr>
              <w:t xml:space="preserve">seria </w:t>
            </w:r>
            <w:r w:rsidR="00EC6AE9" w:rsidRPr="00F87D7D">
              <w:rPr>
                <w:rFonts w:ascii="ITC Avant Garde" w:hAnsi="ITC Avant Garde"/>
              </w:rPr>
              <w:t xml:space="preserve">aproximadamente </w:t>
            </w:r>
            <w:r w:rsidR="003A27FB" w:rsidRPr="00F87D7D">
              <w:rPr>
                <w:rFonts w:ascii="ITC Avant Garde" w:hAnsi="ITC Avant Garde"/>
              </w:rPr>
              <w:t xml:space="preserve">tres </w:t>
            </w:r>
            <w:r w:rsidR="00EC6AE9" w:rsidRPr="00F87D7D">
              <w:rPr>
                <w:rFonts w:ascii="ITC Avant Garde" w:hAnsi="ITC Avant Garde"/>
              </w:rPr>
              <w:t xml:space="preserve">veces menor que </w:t>
            </w:r>
            <w:r w:rsidR="0046361D" w:rsidRPr="00F87D7D">
              <w:rPr>
                <w:rFonts w:ascii="ITC Avant Garde" w:hAnsi="ITC Avant Garde"/>
              </w:rPr>
              <w:t xml:space="preserve">aquel </w:t>
            </w:r>
            <w:r w:rsidR="003A27FB" w:rsidRPr="00F87D7D">
              <w:rPr>
                <w:rFonts w:ascii="ITC Avant Garde" w:hAnsi="ITC Avant Garde"/>
              </w:rPr>
              <w:t xml:space="preserve">donde todo el intercambio de tráfico se realiza </w:t>
            </w:r>
            <w:r w:rsidR="00EC6AE9" w:rsidRPr="00F87D7D">
              <w:rPr>
                <w:rFonts w:ascii="ITC Avant Garde" w:hAnsi="ITC Avant Garde"/>
              </w:rPr>
              <w:t>a través de convenios de tránsito.</w:t>
            </w:r>
          </w:p>
          <w:p w14:paraId="63323864" w14:textId="77777777" w:rsidR="00270FE2" w:rsidRDefault="00270FE2" w:rsidP="00E5444A">
            <w:pPr>
              <w:jc w:val="both"/>
              <w:rPr>
                <w:rFonts w:ascii="ITC Avant Garde" w:hAnsi="ITC Avant Garde"/>
              </w:rPr>
            </w:pPr>
          </w:p>
          <w:p w14:paraId="18AA42C6" w14:textId="77777777" w:rsidR="00D37E88" w:rsidRDefault="003A27FB" w:rsidP="00F20620">
            <w:pPr>
              <w:jc w:val="center"/>
              <w:rPr>
                <w:rFonts w:ascii="ITC Avant Garde" w:hAnsi="ITC Avant Garde"/>
              </w:rPr>
            </w:pPr>
            <w:r w:rsidRPr="00F87D7D">
              <w:rPr>
                <w:rFonts w:ascii="ITC Avant Garde" w:hAnsi="ITC Avant Garde"/>
                <w:noProof/>
                <w:lang w:eastAsia="es-MX"/>
              </w:rPr>
              <w:drawing>
                <wp:inline distT="0" distB="0" distL="0" distR="0" wp14:anchorId="559BC71B" wp14:editId="543227CE">
                  <wp:extent cx="5378450" cy="638843"/>
                  <wp:effectExtent l="0" t="0" r="0" b="889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4062" cy="641885"/>
                          </a:xfrm>
                          <a:prstGeom prst="rect">
                            <a:avLst/>
                          </a:prstGeom>
                          <a:noFill/>
                          <a:ln>
                            <a:noFill/>
                          </a:ln>
                        </pic:spPr>
                      </pic:pic>
                    </a:graphicData>
                  </a:graphic>
                </wp:inline>
              </w:drawing>
            </w:r>
          </w:p>
          <w:p w14:paraId="56D075BA" w14:textId="77777777" w:rsidR="00AD755A" w:rsidRPr="007425AB" w:rsidRDefault="006865B9" w:rsidP="007425AB">
            <w:pPr>
              <w:jc w:val="center"/>
              <w:rPr>
                <w:rFonts w:ascii="ITC Avant Garde" w:hAnsi="ITC Avant Garde"/>
                <w:b/>
                <w:sz w:val="18"/>
              </w:rPr>
            </w:pPr>
            <w:r w:rsidRPr="006865B9">
              <w:rPr>
                <w:rFonts w:ascii="ITC Avant Garde" w:hAnsi="ITC Avant Garde"/>
                <w:b/>
                <w:sz w:val="18"/>
              </w:rPr>
              <w:t>Tabla 1. Relación costo / beneficio IXP</w:t>
            </w:r>
          </w:p>
          <w:p w14:paraId="16414B92" w14:textId="77777777" w:rsidR="00AC2F5F" w:rsidRDefault="00AC2F5F" w:rsidP="00E5444A">
            <w:pPr>
              <w:jc w:val="both"/>
              <w:rPr>
                <w:rFonts w:ascii="ITC Avant Garde" w:hAnsi="ITC Avant Garde"/>
              </w:rPr>
            </w:pPr>
          </w:p>
          <w:p w14:paraId="61FCE233" w14:textId="77777777" w:rsidR="0021659D" w:rsidRDefault="00AC2F5F" w:rsidP="00E5444A">
            <w:pPr>
              <w:jc w:val="both"/>
              <w:rPr>
                <w:rFonts w:ascii="ITC Avant Garde" w:hAnsi="ITC Avant Garde"/>
              </w:rPr>
            </w:pPr>
            <w:r>
              <w:rPr>
                <w:rFonts w:ascii="ITC Avant Garde" w:hAnsi="ITC Avant Garde"/>
              </w:rPr>
              <w:t xml:space="preserve">Previo al análisis del beneficio económico </w:t>
            </w:r>
            <w:r w:rsidR="004466AE">
              <w:rPr>
                <w:rFonts w:ascii="ITC Avant Garde" w:hAnsi="ITC Avant Garde"/>
              </w:rPr>
              <w:t>hacia el</w:t>
            </w:r>
            <w:r>
              <w:rPr>
                <w:rFonts w:ascii="ITC Avant Garde" w:hAnsi="ITC Avant Garde"/>
              </w:rPr>
              <w:t xml:space="preserve"> </w:t>
            </w:r>
            <w:r w:rsidR="00D70DD2">
              <w:rPr>
                <w:rFonts w:ascii="ITC Avant Garde" w:hAnsi="ITC Avant Garde"/>
              </w:rPr>
              <w:t>usuario</w:t>
            </w:r>
            <w:r>
              <w:rPr>
                <w:rFonts w:ascii="ITC Avant Garde" w:hAnsi="ITC Avant Garde"/>
              </w:rPr>
              <w:t xml:space="preserve"> final, además de la obtención de la relación del costo/beneficio, se </w:t>
            </w:r>
            <w:r w:rsidR="004466AE">
              <w:rPr>
                <w:rFonts w:ascii="ITC Avant Garde" w:hAnsi="ITC Avant Garde"/>
              </w:rPr>
              <w:t>obtuvieron</w:t>
            </w:r>
            <w:r>
              <w:rPr>
                <w:rFonts w:ascii="ITC Avant Garde" w:hAnsi="ITC Avant Garde"/>
              </w:rPr>
              <w:t xml:space="preserve"> los </w:t>
            </w:r>
            <w:r w:rsidR="00B80231">
              <w:rPr>
                <w:rFonts w:ascii="ITC Avant Garde" w:hAnsi="ITC Avant Garde"/>
              </w:rPr>
              <w:t>precios</w:t>
            </w:r>
            <w:r w:rsidR="004466AE">
              <w:rPr>
                <w:rFonts w:ascii="ITC Avant Garde" w:hAnsi="ITC Avant Garde"/>
              </w:rPr>
              <w:t xml:space="preserve"> promedio</w:t>
            </w:r>
            <w:r>
              <w:rPr>
                <w:rFonts w:ascii="ITC Avant Garde" w:hAnsi="ITC Avant Garde"/>
              </w:rPr>
              <w:t xml:space="preserve"> de los paquetes de Internet que se of</w:t>
            </w:r>
            <w:r w:rsidR="00047C0C">
              <w:rPr>
                <w:rFonts w:ascii="ITC Avant Garde" w:hAnsi="ITC Avant Garde"/>
              </w:rPr>
              <w:t xml:space="preserve">recen en México. </w:t>
            </w:r>
            <w:r w:rsidR="004466AE">
              <w:rPr>
                <w:rFonts w:ascii="ITC Avant Garde" w:hAnsi="ITC Avant Garde"/>
              </w:rPr>
              <w:t>Además</w:t>
            </w:r>
            <w:r w:rsidR="00047C0C">
              <w:rPr>
                <w:rFonts w:ascii="ITC Avant Garde" w:hAnsi="ITC Avant Garde"/>
              </w:rPr>
              <w:t xml:space="preserve">, </w:t>
            </w:r>
            <w:r w:rsidR="004466AE">
              <w:rPr>
                <w:rFonts w:ascii="ITC Avant Garde" w:hAnsi="ITC Avant Garde"/>
              </w:rPr>
              <w:t>se calculó</w:t>
            </w:r>
            <w:r w:rsidR="00B80231">
              <w:rPr>
                <w:rFonts w:ascii="ITC Avant Garde" w:hAnsi="ITC Avant Garde"/>
              </w:rPr>
              <w:t xml:space="preserve"> </w:t>
            </w:r>
            <w:r w:rsidR="00781F69">
              <w:rPr>
                <w:rFonts w:ascii="ITC Avant Garde" w:hAnsi="ITC Avant Garde"/>
              </w:rPr>
              <w:t>la participación de los ISP</w:t>
            </w:r>
            <w:r>
              <w:rPr>
                <w:rFonts w:ascii="ITC Avant Garde" w:hAnsi="ITC Avant Garde"/>
              </w:rPr>
              <w:t xml:space="preserve"> dentro del mercado de banda ancha fija. </w:t>
            </w:r>
          </w:p>
          <w:p w14:paraId="3D7EA747" w14:textId="77777777" w:rsidR="004466AE" w:rsidRDefault="004466AE" w:rsidP="00E5444A">
            <w:pPr>
              <w:jc w:val="both"/>
              <w:rPr>
                <w:rFonts w:ascii="ITC Avant Garde" w:hAnsi="ITC Avant Garde"/>
              </w:rPr>
            </w:pPr>
          </w:p>
          <w:p w14:paraId="3EE42616" w14:textId="77777777" w:rsidR="00BC5C8B" w:rsidRDefault="00AC2F5F" w:rsidP="00E5444A">
            <w:pPr>
              <w:jc w:val="both"/>
              <w:rPr>
                <w:rFonts w:ascii="ITC Avant Garde" w:hAnsi="ITC Avant Garde"/>
              </w:rPr>
            </w:pPr>
            <w:r>
              <w:rPr>
                <w:rFonts w:ascii="ITC Avant Garde" w:hAnsi="ITC Avant Garde"/>
              </w:rPr>
              <w:t xml:space="preserve">De acuerdo al tercer informe trimestral 2016 </w:t>
            </w:r>
            <w:r w:rsidR="00835C79">
              <w:rPr>
                <w:rFonts w:ascii="ITC Avant Garde" w:hAnsi="ITC Avant Garde"/>
              </w:rPr>
              <w:t>publicado por el Instituto</w:t>
            </w:r>
            <w:r w:rsidR="005420D9">
              <w:rPr>
                <w:rFonts w:ascii="ITC Avant Garde" w:hAnsi="ITC Avant Garde"/>
              </w:rPr>
              <w:t xml:space="preserve"> (</w:t>
            </w:r>
            <w:r w:rsidR="00E91B17" w:rsidRPr="00433B38">
              <w:rPr>
                <w:rFonts w:ascii="ITC Avant Garde" w:hAnsi="ITC Avant Garde"/>
                <w:i/>
              </w:rPr>
              <w:t>ver tabla 2</w:t>
            </w:r>
            <w:r w:rsidR="005420D9">
              <w:rPr>
                <w:rFonts w:ascii="ITC Avant Garde" w:hAnsi="ITC Avant Garde"/>
              </w:rPr>
              <w:t>)</w:t>
            </w:r>
            <w:r>
              <w:rPr>
                <w:rFonts w:ascii="ITC Avant Garde" w:hAnsi="ITC Avant Garde"/>
              </w:rPr>
              <w:t>, Telmex-</w:t>
            </w:r>
            <w:proofErr w:type="spellStart"/>
            <w:r>
              <w:rPr>
                <w:rFonts w:ascii="ITC Avant Garde" w:hAnsi="ITC Avant Garde"/>
              </w:rPr>
              <w:t>Telnor</w:t>
            </w:r>
            <w:proofErr w:type="spellEnd"/>
            <w:r>
              <w:rPr>
                <w:rFonts w:ascii="ITC Avant Garde" w:hAnsi="ITC Avant Garde"/>
              </w:rPr>
              <w:t xml:space="preserve">, Cablevisión y </w:t>
            </w:r>
            <w:proofErr w:type="spellStart"/>
            <w:r>
              <w:rPr>
                <w:rFonts w:ascii="ITC Avant Garde" w:hAnsi="ITC Avant Garde"/>
              </w:rPr>
              <w:t>Megacable</w:t>
            </w:r>
            <w:proofErr w:type="spellEnd"/>
            <w:r>
              <w:rPr>
                <w:rFonts w:ascii="ITC Avant Garde" w:hAnsi="ITC Avant Garde"/>
              </w:rPr>
              <w:t xml:space="preserve"> ocupan los primeros </w:t>
            </w:r>
            <w:r w:rsidR="00E91B17">
              <w:rPr>
                <w:rFonts w:ascii="ITC Avant Garde" w:hAnsi="ITC Avant Garde"/>
              </w:rPr>
              <w:t xml:space="preserve">lugares en el mercado acumulando entre los tres el </w:t>
            </w:r>
            <w:r w:rsidR="00E91B17" w:rsidRPr="00E91B17">
              <w:rPr>
                <w:rFonts w:ascii="ITC Avant Garde" w:hAnsi="ITC Avant Garde"/>
                <w:b/>
              </w:rPr>
              <w:t>92.60%</w:t>
            </w:r>
            <w:r w:rsidR="006E1859" w:rsidRPr="00782F42">
              <w:rPr>
                <w:rStyle w:val="Refdenotaalpie"/>
                <w:rFonts w:ascii="ITC Avant Garde" w:hAnsi="ITC Avant Garde"/>
              </w:rPr>
              <w:footnoteReference w:id="15"/>
            </w:r>
            <w:r w:rsidR="00E91B17" w:rsidRPr="00782F42">
              <w:rPr>
                <w:rFonts w:ascii="ITC Avant Garde" w:hAnsi="ITC Avant Garde"/>
              </w:rPr>
              <w:t xml:space="preserve"> </w:t>
            </w:r>
            <w:r w:rsidR="00E91B17">
              <w:rPr>
                <w:rFonts w:ascii="ITC Avant Garde" w:hAnsi="ITC Avant Garde"/>
              </w:rPr>
              <w:t xml:space="preserve">de participación del mercado. </w:t>
            </w:r>
            <w:r w:rsidR="000A01B3">
              <w:rPr>
                <w:rFonts w:ascii="ITC Avant Garde" w:hAnsi="ITC Avant Garde"/>
              </w:rPr>
              <w:t xml:space="preserve">En la presente estimación </w:t>
            </w:r>
            <w:r w:rsidR="000A01B3" w:rsidRPr="00F87D7D">
              <w:rPr>
                <w:rFonts w:ascii="ITC Avant Garde" w:hAnsi="ITC Avant Garde"/>
                <w:u w:val="single"/>
              </w:rPr>
              <w:t xml:space="preserve">solo se considera el número de usuarios finales de Cablevisión y </w:t>
            </w:r>
            <w:proofErr w:type="spellStart"/>
            <w:r w:rsidR="000A01B3" w:rsidRPr="00F87D7D">
              <w:rPr>
                <w:rFonts w:ascii="ITC Avant Garde" w:hAnsi="ITC Avant Garde"/>
                <w:u w:val="single"/>
              </w:rPr>
              <w:t>Megacable</w:t>
            </w:r>
            <w:proofErr w:type="spellEnd"/>
            <w:r w:rsidR="000A01B3" w:rsidRPr="00F87D7D">
              <w:rPr>
                <w:rFonts w:ascii="ITC Avant Garde" w:hAnsi="ITC Avant Garde"/>
                <w:u w:val="single"/>
              </w:rPr>
              <w:t>-MCM</w:t>
            </w:r>
            <w:r w:rsidR="00EC05C8">
              <w:rPr>
                <w:rFonts w:ascii="ITC Avant Garde" w:hAnsi="ITC Avant Garde"/>
              </w:rPr>
              <w:t>.</w:t>
            </w:r>
          </w:p>
          <w:p w14:paraId="5195E4EB" w14:textId="77777777" w:rsidR="00BD35E0" w:rsidRDefault="00BD35E0" w:rsidP="00E5444A">
            <w:pPr>
              <w:jc w:val="both"/>
              <w:rPr>
                <w:rFonts w:ascii="ITC Avant Garde" w:hAnsi="ITC Avant Garde"/>
              </w:rPr>
            </w:pPr>
          </w:p>
          <w:p w14:paraId="7E7BFDC8" w14:textId="77777777" w:rsidR="00BD35E0" w:rsidRDefault="008664F5" w:rsidP="00BD35E0">
            <w:pPr>
              <w:jc w:val="center"/>
              <w:rPr>
                <w:rFonts w:ascii="ITC Avant Garde" w:hAnsi="ITC Avant Garde"/>
              </w:rPr>
            </w:pPr>
            <w:r>
              <w:rPr>
                <w:noProof/>
                <w:lang w:eastAsia="es-MX"/>
              </w:rPr>
              <w:lastRenderedPageBreak/>
              <w:drawing>
                <wp:inline distT="0" distB="0" distL="0" distR="0" wp14:anchorId="232DF13D" wp14:editId="348C7E1D">
                  <wp:extent cx="2725924" cy="118589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5233" t="23327" r="41932" b="58472"/>
                          <a:stretch/>
                        </pic:blipFill>
                        <pic:spPr bwMode="auto">
                          <a:xfrm>
                            <a:off x="0" y="0"/>
                            <a:ext cx="2751678" cy="1197095"/>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5C3EFDE" w14:textId="77777777" w:rsidR="00BD35E0" w:rsidRDefault="003C42C3" w:rsidP="00BD35E0">
            <w:pPr>
              <w:jc w:val="center"/>
              <w:rPr>
                <w:rFonts w:ascii="ITC Avant Garde" w:hAnsi="ITC Avant Garde"/>
                <w:b/>
                <w:sz w:val="18"/>
              </w:rPr>
            </w:pPr>
            <w:r>
              <w:rPr>
                <w:rFonts w:ascii="ITC Avant Garde" w:hAnsi="ITC Avant Garde"/>
                <w:b/>
                <w:sz w:val="18"/>
              </w:rPr>
              <w:t>Tabla 2</w:t>
            </w:r>
            <w:r w:rsidR="00BD35E0" w:rsidRPr="006865B9">
              <w:rPr>
                <w:rFonts w:ascii="ITC Avant Garde" w:hAnsi="ITC Avant Garde"/>
                <w:b/>
                <w:sz w:val="18"/>
              </w:rPr>
              <w:t xml:space="preserve">. </w:t>
            </w:r>
            <w:r>
              <w:rPr>
                <w:rFonts w:ascii="ITC Avant Garde" w:hAnsi="ITC Avant Garde"/>
                <w:b/>
                <w:sz w:val="18"/>
              </w:rPr>
              <w:t>Participación del mercado de banda ancha fija</w:t>
            </w:r>
          </w:p>
          <w:p w14:paraId="78D60E8E" w14:textId="77777777" w:rsidR="00BD35E0" w:rsidRDefault="00BD35E0" w:rsidP="00BD35E0">
            <w:pPr>
              <w:jc w:val="center"/>
              <w:rPr>
                <w:rFonts w:ascii="ITC Avant Garde" w:hAnsi="ITC Avant Garde"/>
                <w:b/>
                <w:sz w:val="18"/>
              </w:rPr>
            </w:pPr>
          </w:p>
          <w:p w14:paraId="46F967FA" w14:textId="77777777" w:rsidR="00574478" w:rsidRDefault="00574478" w:rsidP="00BD35E0">
            <w:pPr>
              <w:jc w:val="center"/>
              <w:rPr>
                <w:rFonts w:ascii="ITC Avant Garde" w:hAnsi="ITC Avant Garde"/>
                <w:b/>
                <w:sz w:val="18"/>
              </w:rPr>
            </w:pPr>
          </w:p>
          <w:p w14:paraId="6916CE8A" w14:textId="77777777" w:rsidR="007425AB" w:rsidRDefault="00047C0C" w:rsidP="00E5444A">
            <w:pPr>
              <w:jc w:val="both"/>
              <w:rPr>
                <w:rFonts w:ascii="ITC Avant Garde" w:hAnsi="ITC Avant Garde"/>
                <w:sz w:val="18"/>
              </w:rPr>
            </w:pPr>
            <w:r>
              <w:rPr>
                <w:rFonts w:ascii="ITC Avant Garde" w:hAnsi="ITC Avant Garde"/>
              </w:rPr>
              <w:t xml:space="preserve">Asimismo, el </w:t>
            </w:r>
            <w:r w:rsidRPr="00C26434">
              <w:rPr>
                <w:rFonts w:ascii="ITC Avant Garde" w:hAnsi="ITC Avant Garde"/>
                <w:b/>
              </w:rPr>
              <w:t>72.9%</w:t>
            </w:r>
            <w:r>
              <w:rPr>
                <w:rFonts w:ascii="ITC Avant Garde" w:hAnsi="ITC Avant Garde"/>
              </w:rPr>
              <w:t xml:space="preserve"> de las contrataciones </w:t>
            </w:r>
            <w:r w:rsidR="003D0667">
              <w:rPr>
                <w:rFonts w:ascii="ITC Avant Garde" w:hAnsi="ITC Avant Garde"/>
              </w:rPr>
              <w:t xml:space="preserve">que hacen los usuarios finales </w:t>
            </w:r>
            <w:r>
              <w:rPr>
                <w:rFonts w:ascii="ITC Avant Garde" w:hAnsi="ITC Avant Garde"/>
              </w:rPr>
              <w:t>se concentra</w:t>
            </w:r>
            <w:r w:rsidR="003D0667">
              <w:rPr>
                <w:rFonts w:ascii="ITC Avant Garde" w:hAnsi="ITC Avant Garde"/>
              </w:rPr>
              <w:t>n</w:t>
            </w:r>
            <w:r>
              <w:rPr>
                <w:rFonts w:ascii="ITC Avant Garde" w:hAnsi="ITC Avant Garde"/>
              </w:rPr>
              <w:t xml:space="preserve"> en paquetes </w:t>
            </w:r>
            <w:r w:rsidR="009A1782">
              <w:rPr>
                <w:rFonts w:ascii="ITC Avant Garde" w:hAnsi="ITC Avant Garde"/>
              </w:rPr>
              <w:t xml:space="preserve">de Internet de banda ancha </w:t>
            </w:r>
            <w:r w:rsidR="00C26434">
              <w:rPr>
                <w:rFonts w:ascii="ITC Avant Garde" w:hAnsi="ITC Avant Garde"/>
              </w:rPr>
              <w:t>de</w:t>
            </w:r>
            <w:r>
              <w:rPr>
                <w:rFonts w:ascii="ITC Avant Garde" w:hAnsi="ITC Avant Garde"/>
              </w:rPr>
              <w:t xml:space="preserve"> 10</w:t>
            </w:r>
            <w:r w:rsidR="0045305C">
              <w:rPr>
                <w:rFonts w:ascii="ITC Avant Garde" w:hAnsi="ITC Avant Garde"/>
              </w:rPr>
              <w:t xml:space="preserve"> </w:t>
            </w:r>
            <w:r>
              <w:rPr>
                <w:rFonts w:ascii="ITC Avant Garde" w:hAnsi="ITC Avant Garde"/>
              </w:rPr>
              <w:t xml:space="preserve">Mbps a 100 Mbps, seguido de un </w:t>
            </w:r>
            <w:r w:rsidRPr="00C26434">
              <w:rPr>
                <w:rFonts w:ascii="ITC Avant Garde" w:hAnsi="ITC Avant Garde"/>
                <w:b/>
              </w:rPr>
              <w:t>20.60%</w:t>
            </w:r>
            <w:r>
              <w:rPr>
                <w:rFonts w:ascii="ITC Avant Garde" w:hAnsi="ITC Avant Garde"/>
              </w:rPr>
              <w:t xml:space="preserve"> que correspon</w:t>
            </w:r>
            <w:r w:rsidR="00C26434">
              <w:rPr>
                <w:rFonts w:ascii="ITC Avant Garde" w:hAnsi="ITC Avant Garde"/>
              </w:rPr>
              <w:t>de a la oferta de paquetes de</w:t>
            </w:r>
            <w:r>
              <w:rPr>
                <w:rFonts w:ascii="ITC Avant Garde" w:hAnsi="ITC Avant Garde"/>
              </w:rPr>
              <w:t xml:space="preserve"> 2</w:t>
            </w:r>
            <w:r w:rsidR="0045305C">
              <w:rPr>
                <w:rFonts w:ascii="ITC Avant Garde" w:hAnsi="ITC Avant Garde"/>
              </w:rPr>
              <w:t xml:space="preserve"> </w:t>
            </w:r>
            <w:r>
              <w:rPr>
                <w:rFonts w:ascii="ITC Avant Garde" w:hAnsi="ITC Avant Garde"/>
              </w:rPr>
              <w:t>Mbps a 10</w:t>
            </w:r>
            <w:r w:rsidR="0045305C">
              <w:rPr>
                <w:rFonts w:ascii="ITC Avant Garde" w:hAnsi="ITC Avant Garde"/>
              </w:rPr>
              <w:t xml:space="preserve"> </w:t>
            </w:r>
            <w:r>
              <w:rPr>
                <w:rFonts w:ascii="ITC Avant Garde" w:hAnsi="ITC Avant Garde"/>
              </w:rPr>
              <w:t>Mbps</w:t>
            </w:r>
            <w:r w:rsidR="008E143B">
              <w:rPr>
                <w:rFonts w:ascii="ITC Avant Garde" w:hAnsi="ITC Avant Garde"/>
              </w:rPr>
              <w:t xml:space="preserve"> (</w:t>
            </w:r>
            <w:r w:rsidR="008E143B" w:rsidRPr="00433B38">
              <w:rPr>
                <w:rFonts w:ascii="ITC Avant Garde" w:hAnsi="ITC Avant Garde"/>
                <w:i/>
              </w:rPr>
              <w:t>ver tabla 3</w:t>
            </w:r>
            <w:r w:rsidR="008E143B">
              <w:rPr>
                <w:rFonts w:ascii="ITC Avant Garde" w:hAnsi="ITC Avant Garde"/>
              </w:rPr>
              <w:t>)</w:t>
            </w:r>
            <w:r>
              <w:rPr>
                <w:rFonts w:ascii="ITC Avant Garde" w:hAnsi="ITC Avant Garde"/>
              </w:rPr>
              <w:t>.</w:t>
            </w:r>
          </w:p>
          <w:p w14:paraId="2AFE737A" w14:textId="77777777" w:rsidR="007425AB" w:rsidRPr="008664F5" w:rsidRDefault="007425AB" w:rsidP="00E5444A">
            <w:pPr>
              <w:jc w:val="both"/>
              <w:rPr>
                <w:rFonts w:ascii="ITC Avant Garde" w:hAnsi="ITC Avant Garde"/>
                <w:sz w:val="18"/>
              </w:rPr>
            </w:pPr>
          </w:p>
          <w:p w14:paraId="7EA0E602" w14:textId="77777777" w:rsidR="00BD35E0" w:rsidRDefault="008664F5" w:rsidP="00BD35E0">
            <w:pPr>
              <w:jc w:val="center"/>
              <w:rPr>
                <w:rFonts w:ascii="ITC Avant Garde" w:hAnsi="ITC Avant Garde"/>
              </w:rPr>
            </w:pPr>
            <w:r>
              <w:rPr>
                <w:noProof/>
                <w:lang w:eastAsia="es-MX"/>
              </w:rPr>
              <w:drawing>
                <wp:inline distT="0" distB="0" distL="0" distR="0" wp14:anchorId="0CCEE6EB" wp14:editId="787D8AAD">
                  <wp:extent cx="2387192" cy="587432"/>
                  <wp:effectExtent l="0" t="0" r="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7632" t="46868" r="69726" b="42924"/>
                          <a:stretch/>
                        </pic:blipFill>
                        <pic:spPr bwMode="auto">
                          <a:xfrm>
                            <a:off x="0" y="0"/>
                            <a:ext cx="2416222" cy="594576"/>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DA4E0FF" w14:textId="77777777" w:rsidR="00BD35E0" w:rsidRPr="006865B9" w:rsidRDefault="00BD35E0" w:rsidP="00BD35E0">
            <w:pPr>
              <w:jc w:val="center"/>
              <w:rPr>
                <w:rFonts w:ascii="ITC Avant Garde" w:hAnsi="ITC Avant Garde"/>
                <w:b/>
                <w:sz w:val="18"/>
              </w:rPr>
            </w:pPr>
            <w:r>
              <w:rPr>
                <w:rFonts w:ascii="ITC Avant Garde" w:hAnsi="ITC Avant Garde"/>
                <w:b/>
                <w:sz w:val="18"/>
              </w:rPr>
              <w:t>Tabla 3</w:t>
            </w:r>
            <w:r w:rsidRPr="006865B9">
              <w:rPr>
                <w:rFonts w:ascii="ITC Avant Garde" w:hAnsi="ITC Avant Garde"/>
                <w:b/>
                <w:sz w:val="18"/>
              </w:rPr>
              <w:t>. Relación costo / beneficio IXP</w:t>
            </w:r>
          </w:p>
          <w:p w14:paraId="395883A8" w14:textId="77777777" w:rsidR="00904307" w:rsidRDefault="00904307" w:rsidP="00E5444A">
            <w:pPr>
              <w:jc w:val="both"/>
              <w:rPr>
                <w:rFonts w:ascii="ITC Avant Garde" w:hAnsi="ITC Avant Garde"/>
              </w:rPr>
            </w:pPr>
          </w:p>
          <w:p w14:paraId="13BFA8F6" w14:textId="77777777" w:rsidR="0039135C" w:rsidRDefault="00835C79" w:rsidP="00846CFA">
            <w:pPr>
              <w:jc w:val="both"/>
              <w:rPr>
                <w:rFonts w:ascii="ITC Avant Garde" w:hAnsi="ITC Avant Garde"/>
              </w:rPr>
            </w:pPr>
            <w:r>
              <w:rPr>
                <w:rFonts w:ascii="ITC Avant Garde" w:hAnsi="ITC Avant Garde"/>
              </w:rPr>
              <w:t>Con esta</w:t>
            </w:r>
            <w:r w:rsidR="00DF4E29">
              <w:rPr>
                <w:rFonts w:ascii="ITC Avant Garde" w:hAnsi="ITC Avant Garde"/>
              </w:rPr>
              <w:t xml:space="preserve"> información, es posible</w:t>
            </w:r>
            <w:r w:rsidR="003E2C2C">
              <w:rPr>
                <w:rFonts w:ascii="ITC Avant Garde" w:hAnsi="ITC Avant Garde"/>
              </w:rPr>
              <w:t xml:space="preserve"> obtener,</w:t>
            </w:r>
            <w:r w:rsidR="00DF4E29">
              <w:rPr>
                <w:rFonts w:ascii="ITC Avant Garde" w:hAnsi="ITC Avant Garde"/>
              </w:rPr>
              <w:t xml:space="preserve"> </w:t>
            </w:r>
            <w:r w:rsidR="003E2C2C">
              <w:rPr>
                <w:rFonts w:ascii="ITC Avant Garde" w:hAnsi="ITC Avant Garde"/>
              </w:rPr>
              <w:t xml:space="preserve">para los principales participantes del mercado, </w:t>
            </w:r>
            <w:r w:rsidR="00DF4E29">
              <w:rPr>
                <w:rFonts w:ascii="ITC Avant Garde" w:hAnsi="ITC Avant Garde"/>
              </w:rPr>
              <w:t xml:space="preserve">el gasto mensual </w:t>
            </w:r>
            <w:r>
              <w:rPr>
                <w:rFonts w:ascii="ITC Avant Garde" w:hAnsi="ITC Avant Garde"/>
              </w:rPr>
              <w:t xml:space="preserve">en el que incurren </w:t>
            </w:r>
            <w:r w:rsidR="003E2C2C">
              <w:rPr>
                <w:rFonts w:ascii="ITC Avant Garde" w:hAnsi="ITC Avant Garde"/>
              </w:rPr>
              <w:t>los usuarios finales (</w:t>
            </w:r>
            <w:r w:rsidR="003E2C2C" w:rsidRPr="00433B38">
              <w:rPr>
                <w:rFonts w:ascii="ITC Avant Garde" w:hAnsi="ITC Avant Garde"/>
                <w:i/>
              </w:rPr>
              <w:t>ver tabla 4</w:t>
            </w:r>
            <w:r w:rsidR="003E2C2C">
              <w:rPr>
                <w:rFonts w:ascii="ITC Avant Garde" w:hAnsi="ITC Avant Garde"/>
              </w:rPr>
              <w:t xml:space="preserve">). </w:t>
            </w:r>
            <w:r w:rsidR="00D11753">
              <w:rPr>
                <w:rFonts w:ascii="ITC Avant Garde" w:hAnsi="ITC Avant Garde"/>
              </w:rPr>
              <w:t>En la información mostrada</w:t>
            </w:r>
            <w:r w:rsidR="003E2C2C">
              <w:rPr>
                <w:rFonts w:ascii="ITC Avant Garde" w:hAnsi="ITC Avant Garde"/>
              </w:rPr>
              <w:t xml:space="preserve">, </w:t>
            </w:r>
            <w:r w:rsidR="00533984">
              <w:rPr>
                <w:rFonts w:ascii="ITC Avant Garde" w:hAnsi="ITC Avant Garde"/>
              </w:rPr>
              <w:t>se reflejan</w:t>
            </w:r>
            <w:r w:rsidR="003E2C2C">
              <w:rPr>
                <w:rFonts w:ascii="ITC Avant Garde" w:hAnsi="ITC Avant Garde"/>
              </w:rPr>
              <w:t xml:space="preserve"> </w:t>
            </w:r>
            <w:r w:rsidR="00533984">
              <w:rPr>
                <w:rFonts w:ascii="ITC Avant Garde" w:hAnsi="ITC Avant Garde"/>
              </w:rPr>
              <w:t>lo</w:t>
            </w:r>
            <w:r w:rsidR="003E2C2C">
              <w:rPr>
                <w:rFonts w:ascii="ITC Avant Garde" w:hAnsi="ITC Avant Garde"/>
              </w:rPr>
              <w:t xml:space="preserve">s </w:t>
            </w:r>
            <w:r w:rsidR="00533984">
              <w:rPr>
                <w:rFonts w:ascii="ITC Avant Garde" w:hAnsi="ITC Avant Garde"/>
              </w:rPr>
              <w:t>precios promedio</w:t>
            </w:r>
            <w:r w:rsidR="00D11753">
              <w:rPr>
                <w:rFonts w:ascii="ITC Avant Garde" w:hAnsi="ITC Avant Garde"/>
              </w:rPr>
              <w:t xml:space="preserve"> estimados</w:t>
            </w:r>
            <w:r w:rsidR="003E2C2C">
              <w:rPr>
                <w:rFonts w:ascii="ITC Avant Garde" w:hAnsi="ITC Avant Garde"/>
              </w:rPr>
              <w:t xml:space="preserve"> para cada participante y </w:t>
            </w:r>
            <w:r w:rsidR="00533984">
              <w:rPr>
                <w:rFonts w:ascii="ITC Avant Garde" w:hAnsi="ITC Avant Garde"/>
              </w:rPr>
              <w:t>clasificados</w:t>
            </w:r>
            <w:r w:rsidR="001346AB">
              <w:rPr>
                <w:rFonts w:ascii="ITC Avant Garde" w:hAnsi="ITC Avant Garde"/>
              </w:rPr>
              <w:t xml:space="preserve"> de acuerdo a la</w:t>
            </w:r>
            <w:r w:rsidR="003E2C2C">
              <w:rPr>
                <w:rFonts w:ascii="ITC Avant Garde" w:hAnsi="ITC Avant Garde"/>
              </w:rPr>
              <w:t xml:space="preserve"> velocidad</w:t>
            </w:r>
            <w:r w:rsidR="001346AB">
              <w:rPr>
                <w:rFonts w:ascii="ITC Avant Garde" w:hAnsi="ITC Avant Garde"/>
              </w:rPr>
              <w:t xml:space="preserve"> ofertada</w:t>
            </w:r>
            <w:r w:rsidR="003E2C2C">
              <w:rPr>
                <w:rFonts w:ascii="ITC Avant Garde" w:hAnsi="ITC Avant Garde"/>
              </w:rPr>
              <w:t xml:space="preserve">. </w:t>
            </w:r>
            <w:r>
              <w:rPr>
                <w:rFonts w:ascii="ITC Avant Garde" w:hAnsi="ITC Avant Garde"/>
              </w:rPr>
              <w:t>Se toma en cuenta</w:t>
            </w:r>
            <w:r w:rsidR="00DC2938">
              <w:rPr>
                <w:rFonts w:ascii="ITC Avant Garde" w:hAnsi="ITC Avant Garde"/>
              </w:rPr>
              <w:t xml:space="preserve"> </w:t>
            </w:r>
            <w:r w:rsidR="00A21D81">
              <w:rPr>
                <w:rFonts w:ascii="ITC Avant Garde" w:hAnsi="ITC Avant Garde"/>
              </w:rPr>
              <w:t>la participación de la oferta de paquetes de Internet (tabla 3)</w:t>
            </w:r>
            <w:r w:rsidR="003D0667">
              <w:rPr>
                <w:rFonts w:ascii="ITC Avant Garde" w:hAnsi="ITC Avant Garde"/>
              </w:rPr>
              <w:t xml:space="preserve"> y</w:t>
            </w:r>
            <w:r w:rsidR="00A21D81">
              <w:rPr>
                <w:rFonts w:ascii="ITC Avant Garde" w:hAnsi="ITC Avant Garde"/>
              </w:rPr>
              <w:t xml:space="preserve"> </w:t>
            </w:r>
            <w:r>
              <w:rPr>
                <w:rFonts w:ascii="ITC Avant Garde" w:hAnsi="ITC Avant Garde"/>
              </w:rPr>
              <w:t>se obtiene</w:t>
            </w:r>
            <w:r w:rsidR="00A21D81">
              <w:rPr>
                <w:rFonts w:ascii="ITC Avant Garde" w:hAnsi="ITC Avant Garde"/>
              </w:rPr>
              <w:t xml:space="preserve"> el gasto total </w:t>
            </w:r>
            <w:r>
              <w:rPr>
                <w:rFonts w:ascii="ITC Avant Garde" w:hAnsi="ITC Avant Garde"/>
              </w:rPr>
              <w:t>incluyendo</w:t>
            </w:r>
            <w:r w:rsidR="00A21D81">
              <w:rPr>
                <w:rFonts w:ascii="ITC Avant Garde" w:hAnsi="ITC Avant Garde"/>
              </w:rPr>
              <w:t xml:space="preserve"> las dos categorías principales de velocidad ofertada. </w:t>
            </w:r>
            <w:r w:rsidR="00B80231">
              <w:rPr>
                <w:rFonts w:ascii="ITC Avant Garde" w:hAnsi="ITC Avant Garde"/>
              </w:rPr>
              <w:t xml:space="preserve">Dicho lo anterior, el gasto estimado </w:t>
            </w:r>
            <w:r w:rsidR="00F87D7D">
              <w:rPr>
                <w:rFonts w:ascii="ITC Avant Garde" w:hAnsi="ITC Avant Garde"/>
              </w:rPr>
              <w:t>mensual</w:t>
            </w:r>
            <w:r w:rsidR="00B80231">
              <w:rPr>
                <w:rFonts w:ascii="ITC Avant Garde" w:hAnsi="ITC Avant Garde"/>
              </w:rPr>
              <w:t xml:space="preserve"> que los usuarios </w:t>
            </w:r>
            <w:r w:rsidR="003D0667">
              <w:rPr>
                <w:rFonts w:ascii="ITC Avant Garde" w:hAnsi="ITC Avant Garde"/>
              </w:rPr>
              <w:t xml:space="preserve">realizan equivale a </w:t>
            </w:r>
            <w:r w:rsidR="003D0667" w:rsidRPr="003D0667">
              <w:rPr>
                <w:rFonts w:ascii="ITC Avant Garde" w:hAnsi="ITC Avant Garde"/>
                <w:b/>
              </w:rPr>
              <w:t>$</w:t>
            </w:r>
            <w:r w:rsidR="004D683C">
              <w:rPr>
                <w:rFonts w:ascii="ITC Avant Garde" w:hAnsi="ITC Avant Garde"/>
                <w:b/>
              </w:rPr>
              <w:t>3</w:t>
            </w:r>
            <w:proofErr w:type="gramStart"/>
            <w:r w:rsidR="004D683C">
              <w:rPr>
                <w:rFonts w:ascii="ITC Avant Garde" w:hAnsi="ITC Avant Garde"/>
                <w:b/>
              </w:rPr>
              <w:t>,114,947,451</w:t>
            </w:r>
            <w:proofErr w:type="gramEnd"/>
            <w:r w:rsidR="00F90BA2" w:rsidRPr="0045305C">
              <w:rPr>
                <w:rStyle w:val="Refdenotaalpie"/>
                <w:rFonts w:ascii="ITC Avant Garde" w:hAnsi="ITC Avant Garde"/>
              </w:rPr>
              <w:footnoteReference w:id="16"/>
            </w:r>
            <w:r w:rsidR="003D2303">
              <w:rPr>
                <w:rFonts w:ascii="ITC Avant Garde" w:hAnsi="ITC Avant Garde"/>
                <w:b/>
              </w:rPr>
              <w:t xml:space="preserve"> </w:t>
            </w:r>
            <w:r w:rsidR="003D2303" w:rsidRPr="003D2303">
              <w:rPr>
                <w:rFonts w:ascii="ITC Avant Garde" w:hAnsi="ITC Avant Garde"/>
              </w:rPr>
              <w:t>(sin considerar a Telmex/</w:t>
            </w:r>
            <w:proofErr w:type="spellStart"/>
            <w:r w:rsidR="003D2303" w:rsidRPr="003D2303">
              <w:rPr>
                <w:rFonts w:ascii="ITC Avant Garde" w:hAnsi="ITC Avant Garde"/>
              </w:rPr>
              <w:t>Telnor</w:t>
            </w:r>
            <w:proofErr w:type="spellEnd"/>
            <w:r w:rsidR="003D2303" w:rsidRPr="003D2303">
              <w:rPr>
                <w:rFonts w:ascii="ITC Avant Garde" w:hAnsi="ITC Avant Garde"/>
              </w:rPr>
              <w:t>)</w:t>
            </w:r>
            <w:r w:rsidR="003D0667">
              <w:rPr>
                <w:rFonts w:ascii="ITC Avant Garde" w:hAnsi="ITC Avant Garde"/>
              </w:rPr>
              <w:t xml:space="preserve">. Este </w:t>
            </w:r>
            <w:r w:rsidR="003D0667" w:rsidRPr="00AE7EB6">
              <w:rPr>
                <w:rFonts w:ascii="ITC Avant Garde" w:hAnsi="ITC Avant Garde"/>
              </w:rPr>
              <w:t xml:space="preserve">gasto correspondería a la oferta de paquetes de Internet con un escenario en el que no hay </w:t>
            </w:r>
            <w:r w:rsidR="00781F69" w:rsidRPr="00AE7EB6">
              <w:rPr>
                <w:rFonts w:ascii="ITC Avant Garde" w:hAnsi="ITC Avant Garde"/>
              </w:rPr>
              <w:t>IXP</w:t>
            </w:r>
            <w:r w:rsidR="003D0667" w:rsidRPr="00AE7EB6">
              <w:rPr>
                <w:rFonts w:ascii="ITC Avant Garde" w:hAnsi="ITC Avant Garde"/>
              </w:rPr>
              <w:t>.</w:t>
            </w:r>
            <w:r w:rsidR="00B5352B">
              <w:rPr>
                <w:rFonts w:ascii="ITC Avant Garde" w:hAnsi="ITC Avant Garde"/>
              </w:rPr>
              <w:t xml:space="preserve"> En este cálculo, se excluye a Telmex/</w:t>
            </w:r>
            <w:proofErr w:type="spellStart"/>
            <w:r w:rsidR="00B5352B">
              <w:rPr>
                <w:rFonts w:ascii="ITC Avant Garde" w:hAnsi="ITC Avant Garde"/>
              </w:rPr>
              <w:t>Telnor</w:t>
            </w:r>
            <w:proofErr w:type="spellEnd"/>
            <w:r w:rsidR="00B5352B">
              <w:rPr>
                <w:rFonts w:ascii="ITC Avant Garde" w:hAnsi="ITC Avant Garde"/>
              </w:rPr>
              <w:t xml:space="preserve"> dado que no se considera como un ISP </w:t>
            </w:r>
            <w:r w:rsidR="00106A5F">
              <w:rPr>
                <w:rFonts w:ascii="ITC Avant Garde" w:hAnsi="ITC Avant Garde"/>
              </w:rPr>
              <w:t xml:space="preserve">regular </w:t>
            </w:r>
            <w:r w:rsidR="00B5352B">
              <w:rPr>
                <w:rFonts w:ascii="ITC Avant Garde" w:hAnsi="ITC Avant Garde"/>
              </w:rPr>
              <w:t xml:space="preserve">pues éste incurre en costos dada la obligación que tiene </w:t>
            </w:r>
            <w:r w:rsidR="00106A5F">
              <w:rPr>
                <w:rFonts w:ascii="ITC Avant Garde" w:hAnsi="ITC Avant Garde"/>
              </w:rPr>
              <w:t>(</w:t>
            </w:r>
            <w:r w:rsidR="00B5352B">
              <w:rPr>
                <w:rFonts w:ascii="ITC Avant Garde" w:hAnsi="ITC Avant Garde"/>
              </w:rPr>
              <w:t>al formar parte del AEP</w:t>
            </w:r>
            <w:r w:rsidR="00106A5F">
              <w:rPr>
                <w:rFonts w:ascii="ITC Avant Garde" w:hAnsi="ITC Avant Garde"/>
              </w:rPr>
              <w:t>)</w:t>
            </w:r>
            <w:r w:rsidR="00B5352B">
              <w:rPr>
                <w:rFonts w:ascii="ITC Avant Garde" w:hAnsi="ITC Avant Garde"/>
              </w:rPr>
              <w:t xml:space="preserve"> de tener presencia física en el IXP y, por lo tanto, al ser parte del AEP no obtendría el mismo beneficio que los otros ISP y, en el peor caso, no se vería un beneficio económico reflejado a sus usuarios. Sin embargo, al esperarse un decremento en los precios de parte de los demás ISP, se esperaría que a través de la competencia, se incentive la baja de precios de todos los ISP</w:t>
            </w:r>
            <w:r w:rsidR="00106A5F">
              <w:rPr>
                <w:rFonts w:ascii="ITC Avant Garde" w:hAnsi="ITC Avant Garde"/>
              </w:rPr>
              <w:t xml:space="preserve"> incluyendo al AEP</w:t>
            </w:r>
            <w:r w:rsidR="00B5352B">
              <w:rPr>
                <w:rFonts w:ascii="ITC Avant Garde" w:hAnsi="ITC Avant Garde"/>
              </w:rPr>
              <w:t>.</w:t>
            </w:r>
          </w:p>
          <w:p w14:paraId="3AC1B28B" w14:textId="77777777" w:rsidR="00846CFA" w:rsidRDefault="00846CFA" w:rsidP="0023404A">
            <w:pPr>
              <w:jc w:val="center"/>
              <w:rPr>
                <w:rFonts w:ascii="ITC Avant Garde" w:hAnsi="ITC Avant Garde"/>
              </w:rPr>
            </w:pPr>
          </w:p>
          <w:p w14:paraId="33EB5BC8" w14:textId="77777777" w:rsidR="004D683C" w:rsidRDefault="004D683C" w:rsidP="0023404A">
            <w:pPr>
              <w:jc w:val="center"/>
              <w:rPr>
                <w:rFonts w:ascii="ITC Avant Garde" w:hAnsi="ITC Avant Garde"/>
              </w:rPr>
            </w:pPr>
          </w:p>
          <w:p w14:paraId="672CE6F7" w14:textId="77777777" w:rsidR="004D683C" w:rsidRDefault="004D683C" w:rsidP="0023404A">
            <w:pPr>
              <w:jc w:val="center"/>
              <w:rPr>
                <w:rFonts w:ascii="ITC Avant Garde" w:hAnsi="ITC Avant Garde"/>
              </w:rPr>
            </w:pPr>
            <w:r w:rsidRPr="003D2303">
              <w:rPr>
                <w:rFonts w:ascii="ITC Avant Garde" w:hAnsi="ITC Avant Garde"/>
                <w:noProof/>
                <w:lang w:eastAsia="es-MX"/>
              </w:rPr>
              <w:lastRenderedPageBreak/>
              <w:drawing>
                <wp:inline distT="0" distB="0" distL="0" distR="0" wp14:anchorId="033E0FBA" wp14:editId="7EEE163A">
                  <wp:extent cx="5476949" cy="644055"/>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9830" cy="646746"/>
                          </a:xfrm>
                          <a:prstGeom prst="rect">
                            <a:avLst/>
                          </a:prstGeom>
                          <a:noFill/>
                          <a:ln>
                            <a:noFill/>
                          </a:ln>
                        </pic:spPr>
                      </pic:pic>
                    </a:graphicData>
                  </a:graphic>
                </wp:inline>
              </w:drawing>
            </w:r>
          </w:p>
          <w:p w14:paraId="40A56D5E" w14:textId="77777777" w:rsidR="003C42C3" w:rsidRDefault="003C42C3" w:rsidP="0023404A">
            <w:pPr>
              <w:jc w:val="center"/>
              <w:rPr>
                <w:rFonts w:ascii="ITC Avant Garde" w:hAnsi="ITC Avant Garde"/>
                <w:b/>
                <w:sz w:val="18"/>
              </w:rPr>
            </w:pPr>
            <w:r>
              <w:rPr>
                <w:rFonts w:ascii="ITC Avant Garde" w:hAnsi="ITC Avant Garde"/>
                <w:b/>
                <w:sz w:val="18"/>
              </w:rPr>
              <w:t>Tabla 4</w:t>
            </w:r>
            <w:r w:rsidRPr="006865B9">
              <w:rPr>
                <w:rFonts w:ascii="ITC Avant Garde" w:hAnsi="ITC Avant Garde"/>
                <w:b/>
                <w:sz w:val="18"/>
              </w:rPr>
              <w:t xml:space="preserve">. </w:t>
            </w:r>
            <w:r w:rsidR="0023404A">
              <w:rPr>
                <w:rFonts w:ascii="ITC Avant Garde" w:hAnsi="ITC Avant Garde"/>
                <w:b/>
                <w:sz w:val="18"/>
              </w:rPr>
              <w:t>Estimación costo total de usuarios sin IXP</w:t>
            </w:r>
          </w:p>
          <w:p w14:paraId="25618E9C" w14:textId="77777777" w:rsidR="0023404A" w:rsidRDefault="0023404A" w:rsidP="0023404A">
            <w:pPr>
              <w:jc w:val="both"/>
              <w:rPr>
                <w:rFonts w:ascii="ITC Avant Garde" w:hAnsi="ITC Avant Garde"/>
              </w:rPr>
            </w:pPr>
          </w:p>
          <w:p w14:paraId="2AA8B9E2" w14:textId="77777777" w:rsidR="0023404A" w:rsidRDefault="00410522" w:rsidP="0023404A">
            <w:pPr>
              <w:jc w:val="both"/>
              <w:rPr>
                <w:rFonts w:ascii="ITC Avant Garde" w:hAnsi="ITC Avant Garde"/>
              </w:rPr>
            </w:pPr>
            <w:r>
              <w:rPr>
                <w:rFonts w:ascii="ITC Avant Garde" w:hAnsi="ITC Avant Garde"/>
              </w:rPr>
              <w:t>A efectos de estimar</w:t>
            </w:r>
            <w:r w:rsidR="00D37A3B">
              <w:rPr>
                <w:rFonts w:ascii="ITC Avant Garde" w:hAnsi="ITC Avant Garde"/>
              </w:rPr>
              <w:t xml:space="preserve"> el </w:t>
            </w:r>
            <w:r w:rsidR="00FD6D9C">
              <w:rPr>
                <w:rFonts w:ascii="ITC Avant Garde" w:hAnsi="ITC Avant Garde"/>
              </w:rPr>
              <w:t xml:space="preserve">gasto mensual </w:t>
            </w:r>
            <w:r>
              <w:rPr>
                <w:rFonts w:ascii="ITC Avant Garde" w:hAnsi="ITC Avant Garde"/>
              </w:rPr>
              <w:t>de</w:t>
            </w:r>
            <w:r w:rsidR="00FD6D9C">
              <w:rPr>
                <w:rFonts w:ascii="ITC Avant Garde" w:hAnsi="ITC Avant Garde"/>
              </w:rPr>
              <w:t xml:space="preserve"> los usuarios finales</w:t>
            </w:r>
            <w:r w:rsidR="00835C79">
              <w:rPr>
                <w:rFonts w:ascii="ITC Avant Garde" w:hAnsi="ITC Avant Garde"/>
              </w:rPr>
              <w:t xml:space="preserve"> en</w:t>
            </w:r>
            <w:r w:rsidR="00FD6D9C">
              <w:rPr>
                <w:rFonts w:ascii="ITC Avant Garde" w:hAnsi="ITC Avant Garde"/>
              </w:rPr>
              <w:t xml:space="preserve"> el </w:t>
            </w:r>
            <w:r w:rsidR="00D37A3B">
              <w:rPr>
                <w:rFonts w:ascii="ITC Avant Garde" w:hAnsi="ITC Avant Garde"/>
              </w:rPr>
              <w:t>segundo escenario</w:t>
            </w:r>
            <w:r w:rsidR="00FD6D9C">
              <w:rPr>
                <w:rFonts w:ascii="ITC Avant Garde" w:hAnsi="ITC Avant Garde"/>
              </w:rPr>
              <w:t xml:space="preserve"> correspondiente </w:t>
            </w:r>
            <w:r w:rsidR="00835C79">
              <w:rPr>
                <w:rFonts w:ascii="ITC Avant Garde" w:hAnsi="ITC Avant Garde"/>
              </w:rPr>
              <w:t>al transporte de</w:t>
            </w:r>
            <w:r w:rsidR="00715D23">
              <w:rPr>
                <w:rFonts w:ascii="ITC Avant Garde" w:hAnsi="ITC Avant Garde"/>
              </w:rPr>
              <w:t>l</w:t>
            </w:r>
            <w:r w:rsidR="00835C79">
              <w:rPr>
                <w:rFonts w:ascii="ITC Avant Garde" w:hAnsi="ITC Avant Garde"/>
              </w:rPr>
              <w:t xml:space="preserve"> tráfico</w:t>
            </w:r>
            <w:r w:rsidR="00E80DAC">
              <w:rPr>
                <w:rFonts w:ascii="ITC Avant Garde" w:hAnsi="ITC Avant Garde"/>
              </w:rPr>
              <w:t xml:space="preserve"> a través de IXP</w:t>
            </w:r>
            <w:r w:rsidR="00835C79">
              <w:rPr>
                <w:rFonts w:ascii="ITC Avant Garde" w:hAnsi="ITC Avant Garde"/>
              </w:rPr>
              <w:t>, a</w:t>
            </w:r>
            <w:r w:rsidR="007A7CCC">
              <w:rPr>
                <w:rFonts w:ascii="ITC Avant Garde" w:hAnsi="ITC Avant Garde"/>
              </w:rPr>
              <w:t xml:space="preserve">ntes de realizar el cálculo del gasto </w:t>
            </w:r>
            <w:r w:rsidR="00835C79">
              <w:rPr>
                <w:rFonts w:ascii="ITC Avant Garde" w:hAnsi="ITC Avant Garde"/>
              </w:rPr>
              <w:t xml:space="preserve">en </w:t>
            </w:r>
            <w:r w:rsidR="007A7CCC">
              <w:rPr>
                <w:rFonts w:ascii="ITC Avant Garde" w:hAnsi="ITC Avant Garde"/>
              </w:rPr>
              <w:t xml:space="preserve">que se incurre, se </w:t>
            </w:r>
            <w:r w:rsidR="00715D23">
              <w:rPr>
                <w:rFonts w:ascii="ITC Avant Garde" w:hAnsi="ITC Avant Garde"/>
              </w:rPr>
              <w:t>aplica una reducción</w:t>
            </w:r>
            <w:r w:rsidR="007A7CCC">
              <w:rPr>
                <w:rFonts w:ascii="ITC Avant Garde" w:hAnsi="ITC Avant Garde"/>
              </w:rPr>
              <w:t xml:space="preserve"> </w:t>
            </w:r>
            <w:r w:rsidR="00715D23">
              <w:rPr>
                <w:rFonts w:ascii="ITC Avant Garde" w:hAnsi="ITC Avant Garde"/>
              </w:rPr>
              <w:t>en</w:t>
            </w:r>
            <w:r w:rsidR="007A7CCC">
              <w:rPr>
                <w:rFonts w:ascii="ITC Avant Garde" w:hAnsi="ITC Avant Garde"/>
              </w:rPr>
              <w:t xml:space="preserve"> los precios de los paquetes de Internet </w:t>
            </w:r>
            <w:r w:rsidR="00715D23">
              <w:rPr>
                <w:rFonts w:ascii="ITC Avant Garde" w:hAnsi="ITC Avant Garde"/>
              </w:rPr>
              <w:t>que equivale a</w:t>
            </w:r>
            <w:r w:rsidR="007A7CCC">
              <w:rPr>
                <w:rFonts w:ascii="ITC Avant Garde" w:hAnsi="ITC Avant Garde"/>
              </w:rPr>
              <w:t xml:space="preserve"> la relación costo/beneficio obtenida anteriormente (</w:t>
            </w:r>
            <w:r w:rsidR="002D2353" w:rsidRPr="00433B38">
              <w:rPr>
                <w:rFonts w:ascii="ITC Avant Garde" w:hAnsi="ITC Avant Garde"/>
                <w:i/>
              </w:rPr>
              <w:t>ver tabla 5</w:t>
            </w:r>
            <w:r w:rsidR="007A7CCC">
              <w:rPr>
                <w:rFonts w:ascii="ITC Avant Garde" w:hAnsi="ITC Avant Garde"/>
              </w:rPr>
              <w:t xml:space="preserve">). </w:t>
            </w:r>
          </w:p>
          <w:p w14:paraId="25EFEA52" w14:textId="77777777" w:rsidR="003C42C3" w:rsidRDefault="003C42C3" w:rsidP="00E5444A">
            <w:pPr>
              <w:jc w:val="both"/>
              <w:rPr>
                <w:rFonts w:ascii="ITC Avant Garde" w:hAnsi="ITC Avant Garde"/>
                <w:b/>
                <w:sz w:val="18"/>
              </w:rPr>
            </w:pPr>
          </w:p>
          <w:p w14:paraId="7FFD0FBF" w14:textId="77777777" w:rsidR="003C42C3" w:rsidRDefault="003C42C3" w:rsidP="0023404A">
            <w:pPr>
              <w:jc w:val="center"/>
              <w:rPr>
                <w:rFonts w:ascii="ITC Avant Garde" w:hAnsi="ITC Avant Garde"/>
                <w:b/>
                <w:sz w:val="18"/>
              </w:rPr>
            </w:pPr>
          </w:p>
          <w:p w14:paraId="2A5208ED" w14:textId="77777777" w:rsidR="004D683C" w:rsidRDefault="004D683C" w:rsidP="0023404A">
            <w:pPr>
              <w:jc w:val="center"/>
              <w:rPr>
                <w:rFonts w:ascii="ITC Avant Garde" w:hAnsi="ITC Avant Garde"/>
                <w:b/>
                <w:sz w:val="18"/>
              </w:rPr>
            </w:pPr>
          </w:p>
          <w:p w14:paraId="282D2D5D" w14:textId="77777777" w:rsidR="004E331A" w:rsidRDefault="004E331A" w:rsidP="0023404A">
            <w:pPr>
              <w:jc w:val="center"/>
              <w:rPr>
                <w:rFonts w:ascii="ITC Avant Garde" w:hAnsi="ITC Avant Garde"/>
                <w:b/>
                <w:sz w:val="18"/>
              </w:rPr>
            </w:pPr>
            <w:r w:rsidRPr="00F87D7D">
              <w:rPr>
                <w:rFonts w:ascii="ITC Avant Garde" w:hAnsi="ITC Avant Garde"/>
                <w:b/>
                <w:noProof/>
                <w:sz w:val="18"/>
                <w:lang w:eastAsia="es-MX"/>
              </w:rPr>
              <w:drawing>
                <wp:inline distT="0" distB="0" distL="0" distR="0" wp14:anchorId="0ED7B01A" wp14:editId="038B97C3">
                  <wp:extent cx="5607050" cy="5842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7050" cy="584200"/>
                          </a:xfrm>
                          <a:prstGeom prst="rect">
                            <a:avLst/>
                          </a:prstGeom>
                          <a:noFill/>
                          <a:ln>
                            <a:noFill/>
                          </a:ln>
                        </pic:spPr>
                      </pic:pic>
                    </a:graphicData>
                  </a:graphic>
                </wp:inline>
              </w:drawing>
            </w:r>
          </w:p>
          <w:p w14:paraId="68320447" w14:textId="77777777" w:rsidR="0023404A" w:rsidRDefault="003C42C3" w:rsidP="0023404A">
            <w:pPr>
              <w:jc w:val="center"/>
              <w:rPr>
                <w:rFonts w:ascii="ITC Avant Garde" w:hAnsi="ITC Avant Garde"/>
                <w:b/>
                <w:sz w:val="18"/>
              </w:rPr>
            </w:pPr>
            <w:r>
              <w:rPr>
                <w:rFonts w:ascii="ITC Avant Garde" w:hAnsi="ITC Avant Garde"/>
                <w:b/>
                <w:sz w:val="18"/>
              </w:rPr>
              <w:t>Tabla 5</w:t>
            </w:r>
            <w:r w:rsidRPr="006865B9">
              <w:rPr>
                <w:rFonts w:ascii="ITC Avant Garde" w:hAnsi="ITC Avant Garde"/>
                <w:b/>
                <w:sz w:val="18"/>
              </w:rPr>
              <w:t xml:space="preserve">. </w:t>
            </w:r>
            <w:r w:rsidR="00FB064A">
              <w:rPr>
                <w:rFonts w:ascii="ITC Avant Garde" w:hAnsi="ITC Avant Garde"/>
                <w:b/>
                <w:sz w:val="18"/>
              </w:rPr>
              <w:t xml:space="preserve">Reducción precios promedio de mercado </w:t>
            </w:r>
          </w:p>
          <w:p w14:paraId="61DAFA2C" w14:textId="77777777" w:rsidR="003E08DD" w:rsidRDefault="003E08DD" w:rsidP="00E5444A">
            <w:pPr>
              <w:jc w:val="both"/>
              <w:rPr>
                <w:rFonts w:ascii="ITC Avant Garde" w:hAnsi="ITC Avant Garde"/>
                <w:b/>
                <w:sz w:val="18"/>
              </w:rPr>
            </w:pPr>
          </w:p>
          <w:p w14:paraId="28BC56C8" w14:textId="77777777" w:rsidR="0045305C" w:rsidRDefault="0045305C" w:rsidP="0023404A">
            <w:pPr>
              <w:jc w:val="both"/>
              <w:rPr>
                <w:rFonts w:ascii="ITC Avant Garde" w:hAnsi="ITC Avant Garde"/>
              </w:rPr>
            </w:pPr>
          </w:p>
          <w:p w14:paraId="5C5A069A" w14:textId="77777777" w:rsidR="0045305C" w:rsidRDefault="0045305C" w:rsidP="0023404A">
            <w:pPr>
              <w:jc w:val="both"/>
              <w:rPr>
                <w:rFonts w:ascii="ITC Avant Garde" w:hAnsi="ITC Avant Garde"/>
              </w:rPr>
            </w:pPr>
          </w:p>
          <w:p w14:paraId="04BC3AE2" w14:textId="77777777" w:rsidR="002D2353" w:rsidRDefault="00715D23" w:rsidP="0023404A">
            <w:pPr>
              <w:jc w:val="both"/>
              <w:rPr>
                <w:rFonts w:ascii="ITC Avant Garde" w:hAnsi="ITC Avant Garde"/>
              </w:rPr>
            </w:pPr>
            <w:r>
              <w:rPr>
                <w:rFonts w:ascii="ITC Avant Garde" w:hAnsi="ITC Avant Garde"/>
              </w:rPr>
              <w:t>Con los precios actualizados</w:t>
            </w:r>
            <w:r w:rsidR="0005568B">
              <w:rPr>
                <w:rFonts w:ascii="ITC Avant Garde" w:hAnsi="ITC Avant Garde"/>
              </w:rPr>
              <w:t>, se obtiene nuevamente el gasto e</w:t>
            </w:r>
            <w:r w:rsidR="0005568B" w:rsidRPr="0005568B">
              <w:rPr>
                <w:rFonts w:ascii="ITC Avant Garde" w:hAnsi="ITC Avant Garde"/>
              </w:rPr>
              <w:t xml:space="preserve">stimado mensual </w:t>
            </w:r>
            <w:r>
              <w:rPr>
                <w:rFonts w:ascii="ITC Avant Garde" w:hAnsi="ITC Avant Garde"/>
              </w:rPr>
              <w:t xml:space="preserve">en </w:t>
            </w:r>
            <w:r w:rsidR="00F16F1C">
              <w:rPr>
                <w:rFonts w:ascii="ITC Avant Garde" w:hAnsi="ITC Avant Garde"/>
              </w:rPr>
              <w:t xml:space="preserve">que los usuarios </w:t>
            </w:r>
            <w:r w:rsidR="005D549D">
              <w:rPr>
                <w:rFonts w:ascii="ITC Avant Garde" w:hAnsi="ITC Avant Garde"/>
              </w:rPr>
              <w:t xml:space="preserve">podrían </w:t>
            </w:r>
            <w:r>
              <w:rPr>
                <w:rFonts w:ascii="ITC Avant Garde" w:hAnsi="ITC Avant Garde"/>
              </w:rPr>
              <w:t>incurrir en el segundo escenario</w:t>
            </w:r>
            <w:r w:rsidR="00F16F1C">
              <w:rPr>
                <w:rFonts w:ascii="ITC Avant Garde" w:hAnsi="ITC Avant Garde"/>
              </w:rPr>
              <w:t xml:space="preserve">, </w:t>
            </w:r>
            <w:r w:rsidR="005D549D">
              <w:rPr>
                <w:rFonts w:ascii="ITC Avant Garde" w:hAnsi="ITC Avant Garde"/>
              </w:rPr>
              <w:t>manteniendo</w:t>
            </w:r>
            <w:r w:rsidR="00F16F1C">
              <w:rPr>
                <w:rFonts w:ascii="ITC Avant Garde" w:hAnsi="ITC Avant Garde"/>
              </w:rPr>
              <w:t xml:space="preserve"> </w:t>
            </w:r>
            <w:r w:rsidR="005D549D">
              <w:rPr>
                <w:rFonts w:ascii="ITC Avant Garde" w:hAnsi="ITC Avant Garde"/>
              </w:rPr>
              <w:t>la consideración</w:t>
            </w:r>
            <w:r w:rsidR="00F16F1C">
              <w:rPr>
                <w:rFonts w:ascii="ITC Avant Garde" w:hAnsi="ITC Avant Garde"/>
              </w:rPr>
              <w:t xml:space="preserve"> de la participación de la oferta </w:t>
            </w:r>
            <w:r w:rsidR="003B19CF">
              <w:rPr>
                <w:rFonts w:ascii="ITC Avant Garde" w:hAnsi="ITC Avant Garde"/>
              </w:rPr>
              <w:t xml:space="preserve"> </w:t>
            </w:r>
            <w:r w:rsidR="00F16F1C">
              <w:rPr>
                <w:rFonts w:ascii="ITC Avant Garde" w:hAnsi="ITC Avant Garde"/>
              </w:rPr>
              <w:t>de paquetes de Internet</w:t>
            </w:r>
            <w:r w:rsidR="00DC2E67">
              <w:rPr>
                <w:rFonts w:ascii="ITC Avant Garde" w:hAnsi="ITC Avant Garde"/>
              </w:rPr>
              <w:t xml:space="preserve"> (72.9% y 20.6%, tabla 3)</w:t>
            </w:r>
            <w:r w:rsidR="00F16F1C">
              <w:rPr>
                <w:rFonts w:ascii="ITC Avant Garde" w:hAnsi="ITC Avant Garde"/>
              </w:rPr>
              <w:t>.</w:t>
            </w:r>
            <w:r w:rsidR="002D2353">
              <w:rPr>
                <w:rFonts w:ascii="ITC Avant Garde" w:hAnsi="ITC Avant Garde"/>
              </w:rPr>
              <w:t xml:space="preserve"> </w:t>
            </w:r>
          </w:p>
          <w:p w14:paraId="442BAA05" w14:textId="77777777" w:rsidR="004D683C" w:rsidRDefault="004D683C" w:rsidP="0023404A">
            <w:pPr>
              <w:jc w:val="both"/>
              <w:rPr>
                <w:rFonts w:ascii="ITC Avant Garde" w:hAnsi="ITC Avant Garde"/>
              </w:rPr>
            </w:pPr>
          </w:p>
          <w:p w14:paraId="5A266B50" w14:textId="77777777" w:rsidR="0023404A" w:rsidRDefault="00715D23" w:rsidP="0023404A">
            <w:pPr>
              <w:jc w:val="both"/>
              <w:rPr>
                <w:rFonts w:ascii="ITC Avant Garde" w:hAnsi="ITC Avant Garde"/>
              </w:rPr>
            </w:pPr>
            <w:r>
              <w:rPr>
                <w:rFonts w:ascii="ITC Avant Garde" w:hAnsi="ITC Avant Garde"/>
              </w:rPr>
              <w:t>Dado lo anterior</w:t>
            </w:r>
            <w:r w:rsidR="002D2353">
              <w:rPr>
                <w:rFonts w:ascii="ITC Avant Garde" w:hAnsi="ITC Avant Garde"/>
              </w:rPr>
              <w:t xml:space="preserve">, el gasto estimado mensual obtenido </w:t>
            </w:r>
            <w:r>
              <w:rPr>
                <w:rFonts w:ascii="ITC Avant Garde" w:hAnsi="ITC Avant Garde"/>
              </w:rPr>
              <w:t>para los usuarios</w:t>
            </w:r>
            <w:r w:rsidR="002D2353">
              <w:rPr>
                <w:rFonts w:ascii="ITC Avant Garde" w:hAnsi="ITC Avant Garde"/>
              </w:rPr>
              <w:t xml:space="preserve"> equivale a </w:t>
            </w:r>
            <w:r w:rsidR="002D2353" w:rsidRPr="003D0667">
              <w:rPr>
                <w:rFonts w:ascii="ITC Avant Garde" w:hAnsi="ITC Avant Garde"/>
                <w:b/>
              </w:rPr>
              <w:t>$</w:t>
            </w:r>
            <w:r w:rsidR="004E331A">
              <w:rPr>
                <w:rFonts w:ascii="ITC Avant Garde" w:hAnsi="ITC Avant Garde"/>
                <w:b/>
              </w:rPr>
              <w:t>973</w:t>
            </w:r>
            <w:proofErr w:type="gramStart"/>
            <w:r w:rsidR="004E331A">
              <w:rPr>
                <w:rFonts w:ascii="ITC Avant Garde" w:hAnsi="ITC Avant Garde"/>
                <w:b/>
              </w:rPr>
              <w:t>,076,824</w:t>
            </w:r>
            <w:proofErr w:type="gramEnd"/>
            <w:r w:rsidR="002D2353" w:rsidRPr="0045305C">
              <w:rPr>
                <w:rFonts w:ascii="ITC Avant Garde" w:hAnsi="ITC Avant Garde"/>
              </w:rPr>
              <w:t>.</w:t>
            </w:r>
            <w:r w:rsidR="002D2353">
              <w:rPr>
                <w:rFonts w:ascii="ITC Avant Garde" w:hAnsi="ITC Avant Garde"/>
              </w:rPr>
              <w:t xml:space="preserve"> Este gasto correspondería a la oferta de paquetes de Internet con un escenario</w:t>
            </w:r>
            <w:r w:rsidR="00E80DAC">
              <w:rPr>
                <w:rFonts w:ascii="ITC Avant Garde" w:hAnsi="ITC Avant Garde"/>
              </w:rPr>
              <w:t xml:space="preserve"> en el que hay presencia de IXP</w:t>
            </w:r>
            <w:r w:rsidR="002D2353">
              <w:rPr>
                <w:rFonts w:ascii="ITC Avant Garde" w:hAnsi="ITC Avant Garde"/>
              </w:rPr>
              <w:t xml:space="preserve"> (</w:t>
            </w:r>
            <w:r w:rsidR="002D2353" w:rsidRPr="00433B38">
              <w:rPr>
                <w:rFonts w:ascii="ITC Avant Garde" w:hAnsi="ITC Avant Garde"/>
                <w:i/>
              </w:rPr>
              <w:t>ver tabla 6</w:t>
            </w:r>
            <w:r w:rsidR="002D2353">
              <w:rPr>
                <w:rFonts w:ascii="ITC Avant Garde" w:hAnsi="ITC Avant Garde"/>
              </w:rPr>
              <w:t>).</w:t>
            </w:r>
          </w:p>
          <w:p w14:paraId="0EEFD2AD" w14:textId="77777777" w:rsidR="003E08DD" w:rsidRDefault="003E08DD" w:rsidP="00E5444A">
            <w:pPr>
              <w:jc w:val="both"/>
              <w:rPr>
                <w:rFonts w:ascii="ITC Avant Garde" w:hAnsi="ITC Avant Garde"/>
                <w:b/>
                <w:sz w:val="18"/>
              </w:rPr>
            </w:pPr>
          </w:p>
          <w:p w14:paraId="2171FEEE" w14:textId="77777777" w:rsidR="003E08DD" w:rsidRDefault="003E08DD" w:rsidP="0023404A">
            <w:pPr>
              <w:jc w:val="center"/>
              <w:rPr>
                <w:rFonts w:ascii="ITC Avant Garde" w:hAnsi="ITC Avant Garde"/>
                <w:b/>
                <w:sz w:val="18"/>
              </w:rPr>
            </w:pPr>
          </w:p>
          <w:p w14:paraId="2D4DC043" w14:textId="77777777" w:rsidR="004D683C" w:rsidRDefault="004D683C" w:rsidP="0023404A">
            <w:pPr>
              <w:jc w:val="center"/>
              <w:rPr>
                <w:rFonts w:ascii="ITC Avant Garde" w:hAnsi="ITC Avant Garde"/>
                <w:b/>
                <w:sz w:val="18"/>
              </w:rPr>
            </w:pPr>
          </w:p>
          <w:p w14:paraId="1AD58EFA" w14:textId="77777777" w:rsidR="004E331A" w:rsidRDefault="004E331A" w:rsidP="0023404A">
            <w:pPr>
              <w:jc w:val="center"/>
              <w:rPr>
                <w:rFonts w:ascii="ITC Avant Garde" w:hAnsi="ITC Avant Garde"/>
                <w:b/>
                <w:sz w:val="18"/>
              </w:rPr>
            </w:pPr>
            <w:r w:rsidRPr="00F87D7D">
              <w:rPr>
                <w:rFonts w:ascii="ITC Avant Garde" w:hAnsi="ITC Avant Garde"/>
                <w:b/>
                <w:noProof/>
                <w:sz w:val="18"/>
                <w:lang w:eastAsia="es-MX"/>
              </w:rPr>
              <w:drawing>
                <wp:inline distT="0" distB="0" distL="0" distR="0" wp14:anchorId="1D49BDCD" wp14:editId="31033086">
                  <wp:extent cx="5437573" cy="635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8241" cy="635078"/>
                          </a:xfrm>
                          <a:prstGeom prst="rect">
                            <a:avLst/>
                          </a:prstGeom>
                          <a:noFill/>
                          <a:ln>
                            <a:noFill/>
                          </a:ln>
                        </pic:spPr>
                      </pic:pic>
                    </a:graphicData>
                  </a:graphic>
                </wp:inline>
              </w:drawing>
            </w:r>
          </w:p>
          <w:p w14:paraId="0DDACEFC" w14:textId="77777777" w:rsidR="0023404A" w:rsidRDefault="003E08DD" w:rsidP="0023404A">
            <w:pPr>
              <w:jc w:val="center"/>
              <w:rPr>
                <w:rFonts w:ascii="ITC Avant Garde" w:hAnsi="ITC Avant Garde"/>
                <w:b/>
                <w:sz w:val="18"/>
              </w:rPr>
            </w:pPr>
            <w:r>
              <w:rPr>
                <w:rFonts w:ascii="ITC Avant Garde" w:hAnsi="ITC Avant Garde"/>
                <w:b/>
                <w:sz w:val="18"/>
              </w:rPr>
              <w:t>Tabla 6</w:t>
            </w:r>
            <w:r w:rsidRPr="006865B9">
              <w:rPr>
                <w:rFonts w:ascii="ITC Avant Garde" w:hAnsi="ITC Avant Garde"/>
                <w:b/>
                <w:sz w:val="18"/>
              </w:rPr>
              <w:t xml:space="preserve">. </w:t>
            </w:r>
            <w:r w:rsidR="0023404A">
              <w:rPr>
                <w:rFonts w:ascii="ITC Avant Garde" w:hAnsi="ITC Avant Garde"/>
                <w:b/>
                <w:sz w:val="18"/>
              </w:rPr>
              <w:t>Estimación costo total de usuarios con IXP</w:t>
            </w:r>
          </w:p>
          <w:p w14:paraId="1E435BF0" w14:textId="77777777" w:rsidR="00563238" w:rsidRDefault="00563238" w:rsidP="00E5444A">
            <w:pPr>
              <w:jc w:val="both"/>
              <w:rPr>
                <w:rFonts w:ascii="ITC Avant Garde" w:hAnsi="ITC Avant Garde"/>
              </w:rPr>
            </w:pPr>
          </w:p>
          <w:p w14:paraId="192AB71E" w14:textId="77777777" w:rsidR="00064691" w:rsidRDefault="00715D23" w:rsidP="00E5444A">
            <w:pPr>
              <w:jc w:val="both"/>
              <w:rPr>
                <w:rFonts w:ascii="ITC Avant Garde" w:hAnsi="ITC Avant Garde"/>
              </w:rPr>
            </w:pPr>
            <w:r>
              <w:rPr>
                <w:rFonts w:ascii="ITC Avant Garde" w:hAnsi="ITC Avant Garde"/>
              </w:rPr>
              <w:t xml:space="preserve">Una vez obtenido </w:t>
            </w:r>
            <w:r w:rsidR="00064691">
              <w:rPr>
                <w:rFonts w:ascii="ITC Avant Garde" w:hAnsi="ITC Avant Garde"/>
              </w:rPr>
              <w:t xml:space="preserve">el </w:t>
            </w:r>
            <w:r w:rsidR="00106C32">
              <w:rPr>
                <w:rFonts w:ascii="ITC Avant Garde" w:hAnsi="ITC Avant Garde"/>
              </w:rPr>
              <w:t>gasto mensual estimado para el segundo escenario</w:t>
            </w:r>
            <w:r w:rsidR="00064691">
              <w:rPr>
                <w:rFonts w:ascii="ITC Avant Garde" w:hAnsi="ITC Avant Garde"/>
              </w:rPr>
              <w:t xml:space="preserve">, </w:t>
            </w:r>
            <w:r w:rsidR="00106C32">
              <w:rPr>
                <w:rFonts w:ascii="ITC Avant Garde" w:hAnsi="ITC Avant Garde"/>
              </w:rPr>
              <w:t>se calcula</w:t>
            </w:r>
            <w:r w:rsidR="00064691">
              <w:rPr>
                <w:rFonts w:ascii="ITC Avant Garde" w:hAnsi="ITC Avant Garde"/>
              </w:rPr>
              <w:t xml:space="preserve"> el </w:t>
            </w:r>
            <w:r w:rsidR="00106C32">
              <w:rPr>
                <w:rFonts w:ascii="ITC Avant Garde" w:hAnsi="ITC Avant Garde"/>
              </w:rPr>
              <w:t>beneficio económico</w:t>
            </w:r>
            <w:r w:rsidR="00064691">
              <w:rPr>
                <w:rFonts w:ascii="ITC Avant Garde" w:hAnsi="ITC Avant Garde"/>
              </w:rPr>
              <w:t xml:space="preserve"> estimado a partir de la diferencia de los gastos que los usuarios finales incurren en cada uno de los escenarios desarrollados previamente</w:t>
            </w:r>
            <w:r w:rsidR="00ED0B37">
              <w:rPr>
                <w:rFonts w:ascii="ITC Avant Garde" w:hAnsi="ITC Avant Garde"/>
              </w:rPr>
              <w:t xml:space="preserve"> </w:t>
            </w:r>
            <w:r w:rsidR="00ED0B37" w:rsidRPr="00A71AB0">
              <w:rPr>
                <w:rFonts w:ascii="ITC Avant Garde" w:hAnsi="ITC Avant Garde"/>
              </w:rPr>
              <w:t>(ver tabla 7)</w:t>
            </w:r>
            <w:r w:rsidR="00064691" w:rsidRPr="00A71AB0">
              <w:rPr>
                <w:rFonts w:ascii="ITC Avant Garde" w:hAnsi="ITC Avant Garde"/>
              </w:rPr>
              <w:t>.</w:t>
            </w:r>
            <w:r w:rsidR="00064691">
              <w:rPr>
                <w:rFonts w:ascii="ITC Avant Garde" w:hAnsi="ITC Avant Garde"/>
              </w:rPr>
              <w:t xml:space="preserve"> </w:t>
            </w:r>
          </w:p>
          <w:p w14:paraId="16BFC4D4" w14:textId="77777777" w:rsidR="00563238" w:rsidRDefault="00563238" w:rsidP="00563238">
            <w:pPr>
              <w:jc w:val="center"/>
              <w:rPr>
                <w:noProof/>
                <w:lang w:eastAsia="es-MX"/>
              </w:rPr>
            </w:pPr>
          </w:p>
          <w:p w14:paraId="55EEC511" w14:textId="77777777" w:rsidR="004D683C" w:rsidRDefault="004D683C" w:rsidP="00563238">
            <w:pPr>
              <w:jc w:val="center"/>
              <w:rPr>
                <w:noProof/>
                <w:lang w:eastAsia="es-MX"/>
              </w:rPr>
            </w:pPr>
          </w:p>
          <w:p w14:paraId="440B0507" w14:textId="77777777" w:rsidR="004E331A" w:rsidRDefault="004E331A" w:rsidP="00563238">
            <w:pPr>
              <w:jc w:val="center"/>
              <w:rPr>
                <w:noProof/>
                <w:lang w:eastAsia="es-MX"/>
              </w:rPr>
            </w:pPr>
            <w:r w:rsidRPr="004E331A">
              <w:rPr>
                <w:noProof/>
                <w:lang w:eastAsia="es-MX"/>
              </w:rPr>
              <w:lastRenderedPageBreak/>
              <w:drawing>
                <wp:inline distT="0" distB="0" distL="0" distR="0" wp14:anchorId="6269505B" wp14:editId="7D3C9E6D">
                  <wp:extent cx="3162300" cy="484886"/>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18568" cy="493514"/>
                          </a:xfrm>
                          <a:prstGeom prst="rect">
                            <a:avLst/>
                          </a:prstGeom>
                          <a:noFill/>
                          <a:ln>
                            <a:noFill/>
                          </a:ln>
                        </pic:spPr>
                      </pic:pic>
                    </a:graphicData>
                  </a:graphic>
                </wp:inline>
              </w:drawing>
            </w:r>
          </w:p>
          <w:p w14:paraId="75CCADF0" w14:textId="77777777" w:rsidR="00563238" w:rsidRDefault="00563238" w:rsidP="00563238">
            <w:pPr>
              <w:jc w:val="center"/>
              <w:rPr>
                <w:rFonts w:ascii="ITC Avant Garde" w:hAnsi="ITC Avant Garde"/>
                <w:b/>
                <w:sz w:val="18"/>
              </w:rPr>
            </w:pPr>
            <w:r>
              <w:rPr>
                <w:rFonts w:ascii="ITC Avant Garde" w:hAnsi="ITC Avant Garde"/>
                <w:b/>
                <w:sz w:val="18"/>
              </w:rPr>
              <w:t>Tabla 7</w:t>
            </w:r>
            <w:r w:rsidRPr="006865B9">
              <w:rPr>
                <w:rFonts w:ascii="ITC Avant Garde" w:hAnsi="ITC Avant Garde"/>
                <w:b/>
                <w:sz w:val="18"/>
              </w:rPr>
              <w:t xml:space="preserve">. </w:t>
            </w:r>
            <w:r>
              <w:rPr>
                <w:rFonts w:ascii="ITC Avant Garde" w:hAnsi="ITC Avant Garde"/>
                <w:b/>
                <w:sz w:val="18"/>
              </w:rPr>
              <w:t>Beneficio económico</w:t>
            </w:r>
          </w:p>
          <w:p w14:paraId="4839CC91" w14:textId="77777777" w:rsidR="00ED0B37" w:rsidRDefault="00ED0B37" w:rsidP="00ED0B37">
            <w:pPr>
              <w:jc w:val="both"/>
              <w:rPr>
                <w:rFonts w:ascii="ITC Avant Garde" w:hAnsi="ITC Avant Garde"/>
              </w:rPr>
            </w:pPr>
          </w:p>
          <w:p w14:paraId="6C69C498" w14:textId="77777777" w:rsidR="00613009" w:rsidRDefault="001E254D" w:rsidP="00ED0B37">
            <w:pPr>
              <w:jc w:val="both"/>
              <w:rPr>
                <w:rFonts w:ascii="ITC Avant Garde" w:hAnsi="ITC Avant Garde"/>
              </w:rPr>
            </w:pPr>
            <w:r>
              <w:rPr>
                <w:rFonts w:ascii="ITC Avant Garde" w:hAnsi="ITC Avant Garde"/>
              </w:rPr>
              <w:t xml:space="preserve">Derivado de lo anterior, </w:t>
            </w:r>
            <w:r w:rsidR="00861363">
              <w:rPr>
                <w:rFonts w:ascii="ITC Avant Garde" w:hAnsi="ITC Avant Garde"/>
              </w:rPr>
              <w:t xml:space="preserve">el beneficio </w:t>
            </w:r>
            <w:r>
              <w:rPr>
                <w:rFonts w:ascii="ITC Avant Garde" w:hAnsi="ITC Avant Garde"/>
              </w:rPr>
              <w:t>mensual</w:t>
            </w:r>
            <w:r w:rsidR="001171C3">
              <w:rPr>
                <w:rFonts w:ascii="ITC Avant Garde" w:hAnsi="ITC Avant Garde"/>
              </w:rPr>
              <w:t xml:space="preserve"> </w:t>
            </w:r>
            <w:r w:rsidR="003B19CF">
              <w:rPr>
                <w:rFonts w:ascii="ITC Avant Garde" w:hAnsi="ITC Avant Garde"/>
              </w:rPr>
              <w:t>estimado podría ascender</w:t>
            </w:r>
            <w:r>
              <w:rPr>
                <w:rFonts w:ascii="ITC Avant Garde" w:hAnsi="ITC Avant Garde"/>
              </w:rPr>
              <w:t xml:space="preserve"> a</w:t>
            </w:r>
            <w:r w:rsidR="00861363">
              <w:rPr>
                <w:rFonts w:ascii="ITC Avant Garde" w:hAnsi="ITC Avant Garde"/>
              </w:rPr>
              <w:t xml:space="preserve"> un monto de</w:t>
            </w:r>
            <w:r w:rsidR="00ED3670">
              <w:rPr>
                <w:rFonts w:ascii="ITC Avant Garde" w:hAnsi="ITC Avant Garde"/>
              </w:rPr>
              <w:t xml:space="preserve"> </w:t>
            </w:r>
            <w:r w:rsidR="003B19CF">
              <w:rPr>
                <w:rFonts w:ascii="ITC Avant Garde" w:hAnsi="ITC Avant Garde"/>
              </w:rPr>
              <w:t xml:space="preserve">hasta </w:t>
            </w:r>
            <w:r w:rsidR="00861363" w:rsidRPr="006A4E63">
              <w:rPr>
                <w:rFonts w:ascii="ITC Avant Garde" w:hAnsi="ITC Avant Garde"/>
                <w:b/>
              </w:rPr>
              <w:t>$</w:t>
            </w:r>
            <w:r w:rsidR="004D683C">
              <w:rPr>
                <w:rFonts w:ascii="ITC Avant Garde" w:hAnsi="ITC Avant Garde"/>
                <w:b/>
              </w:rPr>
              <w:t>2</w:t>
            </w:r>
            <w:proofErr w:type="gramStart"/>
            <w:r w:rsidR="004D683C">
              <w:rPr>
                <w:rFonts w:ascii="ITC Avant Garde" w:hAnsi="ITC Avant Garde"/>
                <w:b/>
              </w:rPr>
              <w:t>,</w:t>
            </w:r>
            <w:r w:rsidR="004E331A">
              <w:rPr>
                <w:rFonts w:ascii="ITC Avant Garde" w:hAnsi="ITC Avant Garde"/>
                <w:b/>
              </w:rPr>
              <w:t>141,870,627</w:t>
            </w:r>
            <w:proofErr w:type="gramEnd"/>
            <w:r>
              <w:rPr>
                <w:rFonts w:ascii="ITC Avant Garde" w:hAnsi="ITC Avant Garde"/>
                <w:b/>
              </w:rPr>
              <w:t xml:space="preserve"> </w:t>
            </w:r>
            <w:r w:rsidR="006A4E63" w:rsidRPr="006A4E63">
              <w:rPr>
                <w:rFonts w:ascii="ITC Avant Garde" w:hAnsi="ITC Avant Garde"/>
                <w:b/>
              </w:rPr>
              <w:t>pesos</w:t>
            </w:r>
            <w:r w:rsidR="00ED3670">
              <w:rPr>
                <w:rFonts w:ascii="ITC Avant Garde" w:hAnsi="ITC Avant Garde"/>
              </w:rPr>
              <w:t xml:space="preserve"> correspondiente a </w:t>
            </w:r>
            <w:r>
              <w:rPr>
                <w:rFonts w:ascii="ITC Avant Garde" w:hAnsi="ITC Avant Garde"/>
              </w:rPr>
              <w:t>$</w:t>
            </w:r>
            <w:r w:rsidR="004E331A" w:rsidRPr="00F87D7D">
              <w:rPr>
                <w:rFonts w:ascii="ITC Avant Garde" w:hAnsi="ITC Avant Garde"/>
                <w:b/>
              </w:rPr>
              <w:t>25,702,447,524</w:t>
            </w:r>
            <w:r w:rsidR="00F860C2">
              <w:rPr>
                <w:rFonts w:ascii="ITC Avant Garde" w:hAnsi="ITC Avant Garde"/>
                <w:b/>
              </w:rPr>
              <w:t xml:space="preserve"> </w:t>
            </w:r>
            <w:r w:rsidR="00ED3670">
              <w:rPr>
                <w:rFonts w:ascii="ITC Avant Garde" w:hAnsi="ITC Avant Garde"/>
              </w:rPr>
              <w:t xml:space="preserve">pesos </w:t>
            </w:r>
            <w:r>
              <w:rPr>
                <w:rFonts w:ascii="ITC Avant Garde" w:hAnsi="ITC Avant Garde"/>
              </w:rPr>
              <w:t>anuales.</w:t>
            </w:r>
            <w:r w:rsidR="006A4E63">
              <w:rPr>
                <w:rFonts w:ascii="ITC Avant Garde" w:hAnsi="ITC Avant Garde"/>
              </w:rPr>
              <w:t xml:space="preserve"> </w:t>
            </w:r>
            <w:r w:rsidR="00613009">
              <w:rPr>
                <w:rFonts w:ascii="ITC Avant Garde" w:hAnsi="ITC Avant Garde"/>
              </w:rPr>
              <w:t>Por lo que el beneficio unitario promedio mensual por usuario correspondería hasta un máximo de $</w:t>
            </w:r>
            <w:r w:rsidR="003A27FB">
              <w:rPr>
                <w:rFonts w:ascii="ITC Avant Garde" w:hAnsi="ITC Avant Garde"/>
              </w:rPr>
              <w:t>392.35</w:t>
            </w:r>
            <w:r w:rsidR="00613009">
              <w:rPr>
                <w:rFonts w:ascii="ITC Avant Garde" w:hAnsi="ITC Avant Garde"/>
              </w:rPr>
              <w:t xml:space="preserve">, este ahorro se obtiene de dividir el ahorro entre el número total de suscriptores de Cablevisión y </w:t>
            </w:r>
            <w:proofErr w:type="spellStart"/>
            <w:r w:rsidR="00613009">
              <w:rPr>
                <w:rFonts w:ascii="ITC Avant Garde" w:hAnsi="ITC Avant Garde"/>
              </w:rPr>
              <w:t>Megacable</w:t>
            </w:r>
            <w:proofErr w:type="spellEnd"/>
            <w:r w:rsidR="00613009">
              <w:rPr>
                <w:rFonts w:ascii="ITC Avant Garde" w:hAnsi="ITC Avant Garde"/>
              </w:rPr>
              <w:t>-MCM.</w:t>
            </w:r>
          </w:p>
          <w:p w14:paraId="30A7E6F8" w14:textId="77777777" w:rsidR="00574478" w:rsidRDefault="00574478" w:rsidP="00ED0B37">
            <w:pPr>
              <w:jc w:val="both"/>
              <w:rPr>
                <w:rFonts w:ascii="ITC Avant Garde" w:hAnsi="ITC Avant Garde"/>
              </w:rPr>
            </w:pPr>
          </w:p>
          <w:p w14:paraId="3454735D" w14:textId="77777777" w:rsidR="00613009" w:rsidRDefault="00F87D7D" w:rsidP="00ED0B37">
            <w:pPr>
              <w:jc w:val="both"/>
              <w:rPr>
                <w:rFonts w:ascii="ITC Avant Garde" w:hAnsi="ITC Avant Garde"/>
              </w:rPr>
            </w:pPr>
            <w:r>
              <w:rPr>
                <w:rFonts w:ascii="ITC Avant Garde" w:hAnsi="ITC Avant Garde"/>
              </w:rPr>
              <w:t xml:space="preserve">Bajo las consideraciones planteadas, se estima que </w:t>
            </w:r>
            <w:r w:rsidR="000A085F">
              <w:rPr>
                <w:rFonts w:ascii="ITC Avant Garde" w:hAnsi="ITC Avant Garde"/>
              </w:rPr>
              <w:t xml:space="preserve">para </w:t>
            </w:r>
            <w:r w:rsidR="00613009">
              <w:rPr>
                <w:rFonts w:ascii="ITC Avant Garde" w:hAnsi="ITC Avant Garde"/>
              </w:rPr>
              <w:t>paquetes de velocidades menores a 10</w:t>
            </w:r>
            <w:r w:rsidR="0045305C">
              <w:rPr>
                <w:rFonts w:ascii="ITC Avant Garde" w:hAnsi="ITC Avant Garde"/>
              </w:rPr>
              <w:t xml:space="preserve"> </w:t>
            </w:r>
            <w:r w:rsidR="00613009">
              <w:rPr>
                <w:rFonts w:ascii="ITC Avant Garde" w:hAnsi="ITC Avant Garde"/>
              </w:rPr>
              <w:t>Mbps y paquetes de velocidades mayores o iguales a 10</w:t>
            </w:r>
            <w:r w:rsidR="0045305C">
              <w:rPr>
                <w:rFonts w:ascii="ITC Avant Garde" w:hAnsi="ITC Avant Garde"/>
              </w:rPr>
              <w:t xml:space="preserve"> </w:t>
            </w:r>
            <w:r w:rsidR="00613009">
              <w:rPr>
                <w:rFonts w:ascii="ITC Avant Garde" w:hAnsi="ITC Avant Garde"/>
              </w:rPr>
              <w:t xml:space="preserve">Mbps, el beneficio unitario promedio mensual por usuario </w:t>
            </w:r>
            <w:r>
              <w:rPr>
                <w:rFonts w:ascii="ITC Avant Garde" w:hAnsi="ITC Avant Garde"/>
              </w:rPr>
              <w:t>podría alcanzar</w:t>
            </w:r>
            <w:r w:rsidR="002868A2">
              <w:rPr>
                <w:rFonts w:ascii="ITC Avant Garde" w:hAnsi="ITC Avant Garde"/>
              </w:rPr>
              <w:t xml:space="preserve"> un monto aproximado de</w:t>
            </w:r>
            <w:r w:rsidR="00613009">
              <w:rPr>
                <w:rFonts w:ascii="ITC Avant Garde" w:hAnsi="ITC Avant Garde"/>
              </w:rPr>
              <w:t xml:space="preserve"> $3</w:t>
            </w:r>
            <w:r w:rsidR="003A27FB">
              <w:rPr>
                <w:rFonts w:ascii="ITC Avant Garde" w:hAnsi="ITC Avant Garde"/>
              </w:rPr>
              <w:t>26</w:t>
            </w:r>
            <w:r w:rsidR="00613009">
              <w:rPr>
                <w:rFonts w:ascii="ITC Avant Garde" w:hAnsi="ITC Avant Garde"/>
              </w:rPr>
              <w:t>.</w:t>
            </w:r>
            <w:r w:rsidR="003A27FB">
              <w:rPr>
                <w:rFonts w:ascii="ITC Avant Garde" w:hAnsi="ITC Avant Garde"/>
              </w:rPr>
              <w:t>7</w:t>
            </w:r>
            <w:r w:rsidR="00613009">
              <w:rPr>
                <w:rFonts w:ascii="ITC Avant Garde" w:hAnsi="ITC Avant Garde"/>
              </w:rPr>
              <w:t xml:space="preserve"> y $4</w:t>
            </w:r>
            <w:r w:rsidR="003A27FB">
              <w:rPr>
                <w:rFonts w:ascii="ITC Avant Garde" w:hAnsi="ITC Avant Garde"/>
              </w:rPr>
              <w:t>14</w:t>
            </w:r>
            <w:r w:rsidR="00613009">
              <w:rPr>
                <w:rFonts w:ascii="ITC Avant Garde" w:hAnsi="ITC Avant Garde"/>
              </w:rPr>
              <w:t>.</w:t>
            </w:r>
            <w:r w:rsidR="003A27FB">
              <w:rPr>
                <w:rFonts w:ascii="ITC Avant Garde" w:hAnsi="ITC Avant Garde"/>
              </w:rPr>
              <w:t>1</w:t>
            </w:r>
            <w:r w:rsidR="002868A2">
              <w:rPr>
                <w:rFonts w:ascii="ITC Avant Garde" w:hAnsi="ITC Avant Garde"/>
              </w:rPr>
              <w:t>, respectivamente (</w:t>
            </w:r>
            <w:r w:rsidR="002868A2" w:rsidRPr="00F87D7D">
              <w:rPr>
                <w:rFonts w:ascii="ITC Avant Garde" w:hAnsi="ITC Avant Garde"/>
                <w:i/>
              </w:rPr>
              <w:t>ver tabla 8</w:t>
            </w:r>
            <w:r w:rsidR="002868A2">
              <w:rPr>
                <w:rFonts w:ascii="ITC Avant Garde" w:hAnsi="ITC Avant Garde"/>
              </w:rPr>
              <w:t>).</w:t>
            </w:r>
          </w:p>
          <w:p w14:paraId="26DA8443" w14:textId="77777777" w:rsidR="009E305A" w:rsidRDefault="009E305A" w:rsidP="00ED0B37">
            <w:pPr>
              <w:jc w:val="both"/>
              <w:rPr>
                <w:rFonts w:ascii="ITC Avant Garde" w:hAnsi="ITC Avant Garde"/>
              </w:rPr>
            </w:pPr>
          </w:p>
          <w:p w14:paraId="2810D123" w14:textId="77777777" w:rsidR="00AD6383" w:rsidRDefault="003A27FB" w:rsidP="00ED0B37">
            <w:pPr>
              <w:jc w:val="both"/>
              <w:rPr>
                <w:rFonts w:ascii="ITC Avant Garde" w:hAnsi="ITC Avant Garde"/>
              </w:rPr>
            </w:pPr>
            <w:r w:rsidRPr="00F87D7D">
              <w:rPr>
                <w:rFonts w:ascii="ITC Avant Garde" w:hAnsi="ITC Avant Garde"/>
                <w:noProof/>
                <w:lang w:eastAsia="es-MX"/>
              </w:rPr>
              <w:drawing>
                <wp:inline distT="0" distB="0" distL="0" distR="0" wp14:anchorId="1996C6F8" wp14:editId="485BC5E0">
                  <wp:extent cx="5440504" cy="622300"/>
                  <wp:effectExtent l="0" t="0" r="8255"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42941" cy="622579"/>
                          </a:xfrm>
                          <a:prstGeom prst="rect">
                            <a:avLst/>
                          </a:prstGeom>
                          <a:noFill/>
                          <a:ln>
                            <a:noFill/>
                          </a:ln>
                        </pic:spPr>
                      </pic:pic>
                    </a:graphicData>
                  </a:graphic>
                </wp:inline>
              </w:drawing>
            </w:r>
          </w:p>
          <w:p w14:paraId="2833FA8B" w14:textId="77777777" w:rsidR="00AD6383" w:rsidRDefault="00AD6383" w:rsidP="00AD6383">
            <w:pPr>
              <w:jc w:val="center"/>
              <w:rPr>
                <w:rFonts w:ascii="ITC Avant Garde" w:hAnsi="ITC Avant Garde"/>
                <w:b/>
                <w:sz w:val="18"/>
              </w:rPr>
            </w:pPr>
            <w:r>
              <w:rPr>
                <w:rFonts w:ascii="ITC Avant Garde" w:hAnsi="ITC Avant Garde"/>
                <w:b/>
                <w:sz w:val="18"/>
              </w:rPr>
              <w:t>Tabla 8</w:t>
            </w:r>
            <w:r w:rsidRPr="006865B9">
              <w:rPr>
                <w:rFonts w:ascii="ITC Avant Garde" w:hAnsi="ITC Avant Garde"/>
                <w:b/>
                <w:sz w:val="18"/>
              </w:rPr>
              <w:t xml:space="preserve">. </w:t>
            </w:r>
            <w:r>
              <w:rPr>
                <w:rFonts w:ascii="ITC Avant Garde" w:hAnsi="ITC Avant Garde"/>
                <w:b/>
                <w:sz w:val="18"/>
              </w:rPr>
              <w:t>Beneficio económico</w:t>
            </w:r>
            <w:r w:rsidR="00FB6EBE">
              <w:rPr>
                <w:rFonts w:ascii="ITC Avant Garde" w:hAnsi="ITC Avant Garde"/>
                <w:b/>
                <w:sz w:val="18"/>
              </w:rPr>
              <w:t xml:space="preserve"> por oferta de paquetes de velocidades (Mbps)</w:t>
            </w:r>
          </w:p>
          <w:p w14:paraId="6D1F5D44" w14:textId="77777777" w:rsidR="00AD6383" w:rsidRDefault="00AD6383" w:rsidP="00ED0B37">
            <w:pPr>
              <w:jc w:val="both"/>
              <w:rPr>
                <w:rFonts w:ascii="ITC Avant Garde" w:hAnsi="ITC Avant Garde"/>
              </w:rPr>
            </w:pPr>
          </w:p>
          <w:p w14:paraId="6749F170" w14:textId="77777777" w:rsidR="00037671" w:rsidRPr="00D363D3" w:rsidRDefault="00037671" w:rsidP="00037671">
            <w:pPr>
              <w:jc w:val="both"/>
              <w:rPr>
                <w:rFonts w:ascii="ITC Avant Garde" w:hAnsi="ITC Avant Garde"/>
              </w:rPr>
            </w:pPr>
            <w:r w:rsidRPr="00760993">
              <w:rPr>
                <w:rFonts w:ascii="ITC Avant Garde" w:hAnsi="ITC Avant Garde"/>
                <w:b/>
              </w:rPr>
              <w:t>Tipo:</w:t>
            </w:r>
            <w:r w:rsidRPr="00D363D3">
              <w:rPr>
                <w:rFonts w:ascii="ITC Avant Garde" w:hAnsi="ITC Avant Garde"/>
              </w:rPr>
              <w:t xml:space="preserve"> </w:t>
            </w:r>
            <w:r>
              <w:rPr>
                <w:rFonts w:ascii="ITC Avant Garde" w:hAnsi="ITC Avant Garde"/>
              </w:rPr>
              <w:t>Beneficios económicos y sociales</w:t>
            </w:r>
          </w:p>
          <w:p w14:paraId="1AC039B8" w14:textId="77777777" w:rsidR="00037671" w:rsidRPr="00D363D3" w:rsidRDefault="00037671" w:rsidP="00037671">
            <w:pPr>
              <w:jc w:val="both"/>
              <w:rPr>
                <w:rFonts w:ascii="ITC Avant Garde" w:hAnsi="ITC Avant Garde"/>
              </w:rPr>
            </w:pPr>
            <w:r w:rsidRPr="00760993">
              <w:rPr>
                <w:rFonts w:ascii="ITC Avant Garde" w:hAnsi="ITC Avant Garde"/>
                <w:b/>
              </w:rPr>
              <w:t>Indique el particular, grupo o industrias afectados:</w:t>
            </w:r>
            <w:r>
              <w:rPr>
                <w:rFonts w:ascii="ITC Avant Garde" w:hAnsi="ITC Avant Garde"/>
              </w:rPr>
              <w:t xml:space="preserve"> Usuarios finales del servicio de acceso de Internet o banda ancha fija</w:t>
            </w:r>
          </w:p>
          <w:p w14:paraId="5B730E20" w14:textId="77777777" w:rsidR="00037671" w:rsidRPr="00D363D3" w:rsidRDefault="00037671" w:rsidP="00037671">
            <w:pPr>
              <w:jc w:val="both"/>
              <w:rPr>
                <w:rFonts w:ascii="ITC Avant Garde" w:hAnsi="ITC Avant Garde"/>
              </w:rPr>
            </w:pPr>
            <w:r w:rsidRPr="00760993">
              <w:rPr>
                <w:rFonts w:ascii="ITC Avant Garde" w:hAnsi="ITC Avant Garde"/>
                <w:b/>
              </w:rPr>
              <w:t>Número de agentes económicos:</w:t>
            </w:r>
            <w:r>
              <w:rPr>
                <w:rFonts w:ascii="ITC Avant Garde" w:hAnsi="ITC Avant Garde"/>
              </w:rPr>
              <w:t xml:space="preserve"> </w:t>
            </w:r>
            <w:r w:rsidR="009E305A">
              <w:rPr>
                <w:rFonts w:ascii="ITC Avant Garde" w:hAnsi="ITC Avant Garde"/>
              </w:rPr>
              <w:t>5,459,071</w:t>
            </w:r>
            <w:r>
              <w:rPr>
                <w:rStyle w:val="Refdenotaalpie"/>
                <w:rFonts w:ascii="ITC Avant Garde" w:hAnsi="ITC Avant Garde"/>
              </w:rPr>
              <w:footnoteReference w:id="17"/>
            </w:r>
            <w:r>
              <w:rPr>
                <w:rFonts w:ascii="ITC Avant Garde" w:hAnsi="ITC Avant Garde"/>
              </w:rPr>
              <w:t xml:space="preserve"> usuarios finales de los </w:t>
            </w:r>
            <w:r w:rsidR="009E305A">
              <w:rPr>
                <w:rFonts w:ascii="ITC Avant Garde" w:hAnsi="ITC Avant Garde"/>
              </w:rPr>
              <w:t>dos</w:t>
            </w:r>
            <w:r>
              <w:rPr>
                <w:rFonts w:ascii="ITC Avant Garde" w:hAnsi="ITC Avant Garde"/>
              </w:rPr>
              <w:t xml:space="preserve"> principales participantes del mercado de </w:t>
            </w:r>
            <w:r w:rsidRPr="00AE7EB6">
              <w:rPr>
                <w:rFonts w:ascii="ITC Avant Garde" w:hAnsi="ITC Avant Garde"/>
              </w:rPr>
              <w:t>banda ancha fija</w:t>
            </w:r>
            <w:r w:rsidR="009E305A">
              <w:rPr>
                <w:rFonts w:ascii="ITC Avant Garde" w:hAnsi="ITC Avant Garde"/>
              </w:rPr>
              <w:t>, excluyendo los suscriptores de Telmex/</w:t>
            </w:r>
            <w:proofErr w:type="spellStart"/>
            <w:r w:rsidR="009E305A">
              <w:rPr>
                <w:rFonts w:ascii="ITC Avant Garde" w:hAnsi="ITC Avant Garde"/>
              </w:rPr>
              <w:t>Telnor</w:t>
            </w:r>
            <w:proofErr w:type="spellEnd"/>
            <w:r>
              <w:rPr>
                <w:rFonts w:ascii="ITC Avant Garde" w:hAnsi="ITC Avant Garde"/>
              </w:rPr>
              <w:t xml:space="preserve"> (ver Tabla 2)</w:t>
            </w:r>
          </w:p>
          <w:p w14:paraId="67F1C9FF" w14:textId="77777777" w:rsidR="00037671" w:rsidRPr="00D363D3" w:rsidRDefault="00037671" w:rsidP="00037671">
            <w:pPr>
              <w:jc w:val="both"/>
              <w:rPr>
                <w:rFonts w:ascii="ITC Avant Garde" w:hAnsi="ITC Avant Garde"/>
              </w:rPr>
            </w:pPr>
            <w:r w:rsidRPr="00106C32">
              <w:rPr>
                <w:rFonts w:ascii="ITC Avant Garde" w:hAnsi="ITC Avant Garde"/>
                <w:b/>
              </w:rPr>
              <w:t>Beneficio unitario:</w:t>
            </w:r>
            <w:r w:rsidRPr="00106C32">
              <w:rPr>
                <w:rFonts w:ascii="ITC Avant Garde" w:hAnsi="ITC Avant Garde"/>
              </w:rPr>
              <w:t xml:space="preserve"> </w:t>
            </w:r>
            <w:r w:rsidR="000A085F">
              <w:rPr>
                <w:rFonts w:ascii="ITC Avant Garde" w:hAnsi="ITC Avant Garde"/>
              </w:rPr>
              <w:t xml:space="preserve">Ahorro promedio </w:t>
            </w:r>
            <w:r w:rsidR="003B19CF">
              <w:rPr>
                <w:rFonts w:ascii="ITC Avant Garde" w:hAnsi="ITC Avant Garde"/>
              </w:rPr>
              <w:t xml:space="preserve">máximo de </w:t>
            </w:r>
            <w:r>
              <w:rPr>
                <w:rFonts w:ascii="ITC Avant Garde" w:hAnsi="ITC Avant Garde"/>
              </w:rPr>
              <w:t>$</w:t>
            </w:r>
            <w:r w:rsidR="003A27FB">
              <w:rPr>
                <w:rFonts w:ascii="ITC Avant Garde" w:hAnsi="ITC Avant Garde"/>
              </w:rPr>
              <w:t>392.35</w:t>
            </w:r>
            <w:r>
              <w:rPr>
                <w:rFonts w:ascii="ITC Avant Garde" w:hAnsi="ITC Avant Garde"/>
              </w:rPr>
              <w:t xml:space="preserve"> (promedio mensual por usuario) = (</w:t>
            </w:r>
            <w:r w:rsidRPr="00106C32">
              <w:rPr>
                <w:rFonts w:ascii="ITC Avant Garde" w:hAnsi="ITC Avant Garde"/>
              </w:rPr>
              <w:t>$</w:t>
            </w:r>
            <w:r w:rsidR="009E305A" w:rsidRPr="009E305A">
              <w:rPr>
                <w:rFonts w:ascii="ITC Avant Garde" w:hAnsi="ITC Avant Garde"/>
              </w:rPr>
              <w:t>2,</w:t>
            </w:r>
            <w:r w:rsidR="004E331A">
              <w:rPr>
                <w:rFonts w:ascii="ITC Avant Garde" w:hAnsi="ITC Avant Garde"/>
              </w:rPr>
              <w:t>141</w:t>
            </w:r>
            <w:r w:rsidR="009E305A" w:rsidRPr="009E305A">
              <w:rPr>
                <w:rFonts w:ascii="ITC Avant Garde" w:hAnsi="ITC Avant Garde"/>
              </w:rPr>
              <w:t>,</w:t>
            </w:r>
            <w:r w:rsidR="004E331A">
              <w:rPr>
                <w:rFonts w:ascii="ITC Avant Garde" w:hAnsi="ITC Avant Garde"/>
              </w:rPr>
              <w:t>870</w:t>
            </w:r>
            <w:r w:rsidR="009E305A" w:rsidRPr="009E305A">
              <w:rPr>
                <w:rFonts w:ascii="ITC Avant Garde" w:hAnsi="ITC Avant Garde"/>
              </w:rPr>
              <w:t>,</w:t>
            </w:r>
            <w:r w:rsidR="004E331A">
              <w:rPr>
                <w:rFonts w:ascii="ITC Avant Garde" w:hAnsi="ITC Avant Garde"/>
              </w:rPr>
              <w:t>627</w:t>
            </w:r>
            <w:r>
              <w:rPr>
                <w:rStyle w:val="Refdenotaalpie"/>
                <w:rFonts w:ascii="ITC Avant Garde" w:hAnsi="ITC Avant Garde"/>
              </w:rPr>
              <w:footnoteReference w:id="18"/>
            </w:r>
            <w:r>
              <w:rPr>
                <w:rFonts w:ascii="ITC Avant Garde" w:hAnsi="ITC Avant Garde"/>
              </w:rPr>
              <w:t>total/</w:t>
            </w:r>
            <w:r w:rsidR="009E305A">
              <w:rPr>
                <w:rFonts w:ascii="ITC Avant Garde" w:hAnsi="ITC Avant Garde"/>
              </w:rPr>
              <w:t>5,459,071</w:t>
            </w:r>
            <w:r>
              <w:rPr>
                <w:rFonts w:ascii="ITC Avant Garde" w:hAnsi="ITC Avant Garde"/>
              </w:rPr>
              <w:t xml:space="preserve">)  </w:t>
            </w:r>
          </w:p>
          <w:p w14:paraId="41DF3CD0" w14:textId="77777777" w:rsidR="00037671" w:rsidRDefault="00037671" w:rsidP="00037671">
            <w:pPr>
              <w:jc w:val="both"/>
              <w:rPr>
                <w:rFonts w:ascii="ITC Avant Garde" w:hAnsi="ITC Avant Garde"/>
              </w:rPr>
            </w:pPr>
            <w:r w:rsidRPr="00760993">
              <w:rPr>
                <w:rFonts w:ascii="ITC Avant Garde" w:hAnsi="ITC Avant Garde"/>
                <w:b/>
              </w:rPr>
              <w:t>Frecuencia anual:</w:t>
            </w:r>
            <w:r>
              <w:rPr>
                <w:rFonts w:ascii="ITC Avant Garde" w:hAnsi="ITC Avant Garde"/>
              </w:rPr>
              <w:t xml:space="preserve"> Beneficio </w:t>
            </w:r>
            <w:r w:rsidR="000A085F">
              <w:rPr>
                <w:rFonts w:ascii="ITC Avant Garde" w:hAnsi="ITC Avant Garde"/>
              </w:rPr>
              <w:t>estimado</w:t>
            </w:r>
            <w:r>
              <w:rPr>
                <w:rFonts w:ascii="ITC Avant Garde" w:hAnsi="ITC Avant Garde"/>
              </w:rPr>
              <w:t xml:space="preserve"> anual </w:t>
            </w:r>
            <w:r w:rsidR="000A085F">
              <w:rPr>
                <w:rFonts w:ascii="ITC Avant Garde" w:hAnsi="ITC Avant Garde"/>
              </w:rPr>
              <w:t xml:space="preserve">de </w:t>
            </w:r>
            <w:r>
              <w:rPr>
                <w:rFonts w:ascii="ITC Avant Garde" w:hAnsi="ITC Avant Garde"/>
              </w:rPr>
              <w:t>$</w:t>
            </w:r>
            <w:r w:rsidR="003A27FB">
              <w:rPr>
                <w:rFonts w:ascii="ITC Avant Garde" w:hAnsi="ITC Avant Garde"/>
              </w:rPr>
              <w:t>4,708</w:t>
            </w:r>
            <w:r w:rsidR="009E305A">
              <w:rPr>
                <w:rFonts w:ascii="ITC Avant Garde" w:hAnsi="ITC Avant Garde"/>
              </w:rPr>
              <w:t>.</w:t>
            </w:r>
            <w:r w:rsidR="003A27FB">
              <w:rPr>
                <w:rFonts w:ascii="ITC Avant Garde" w:hAnsi="ITC Avant Garde"/>
              </w:rPr>
              <w:t>2</w:t>
            </w:r>
            <w:r>
              <w:rPr>
                <w:rFonts w:ascii="ITC Avant Garde" w:hAnsi="ITC Avant Garde"/>
              </w:rPr>
              <w:t xml:space="preserve"> pesos por usuario ($</w:t>
            </w:r>
            <w:r w:rsidR="003A27FB">
              <w:rPr>
                <w:rFonts w:ascii="ITC Avant Garde" w:hAnsi="ITC Avant Garde"/>
              </w:rPr>
              <w:t>392.35</w:t>
            </w:r>
            <w:r>
              <w:rPr>
                <w:rFonts w:ascii="ITC Avant Garde" w:hAnsi="ITC Avant Garde"/>
              </w:rPr>
              <w:t xml:space="preserve"> x 12 meses)</w:t>
            </w:r>
            <w:r w:rsidR="000A085F">
              <w:rPr>
                <w:rFonts w:ascii="ITC Avant Garde" w:hAnsi="ITC Avant Garde"/>
              </w:rPr>
              <w:t>.</w:t>
            </w:r>
          </w:p>
          <w:p w14:paraId="2C2CD719" w14:textId="77777777" w:rsidR="00037671" w:rsidRDefault="00037671" w:rsidP="00ED0B37">
            <w:pPr>
              <w:jc w:val="both"/>
              <w:rPr>
                <w:rFonts w:ascii="ITC Avant Garde" w:hAnsi="ITC Avant Garde"/>
              </w:rPr>
            </w:pPr>
          </w:p>
          <w:p w14:paraId="4F44A443" w14:textId="77777777" w:rsidR="00106C32" w:rsidRPr="009E3B4C" w:rsidRDefault="00106C32" w:rsidP="00CE1A51">
            <w:pPr>
              <w:jc w:val="both"/>
              <w:rPr>
                <w:rFonts w:ascii="ITC Avant Garde" w:hAnsi="ITC Avant Garde"/>
              </w:rPr>
            </w:pPr>
          </w:p>
        </w:tc>
      </w:tr>
    </w:tbl>
    <w:p w14:paraId="1D329A06" w14:textId="77777777" w:rsidR="0003174E" w:rsidRPr="009E3B4C" w:rsidRDefault="0003174E"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C76AF" w:rsidRPr="009E3B4C" w14:paraId="0CA12D03" w14:textId="77777777" w:rsidTr="00DF7DA9">
        <w:tc>
          <w:tcPr>
            <w:tcW w:w="8828" w:type="dxa"/>
            <w:shd w:val="clear" w:color="auto" w:fill="auto"/>
          </w:tcPr>
          <w:p w14:paraId="394BA4D5" w14:textId="77777777" w:rsidR="008C76AF" w:rsidRPr="00280387" w:rsidRDefault="008C76AF" w:rsidP="001932FC">
            <w:pPr>
              <w:jc w:val="both"/>
              <w:rPr>
                <w:rFonts w:ascii="ITC Avant Garde" w:hAnsi="ITC Avant Garde"/>
                <w:b/>
              </w:rPr>
            </w:pPr>
            <w:r w:rsidRPr="006A4E63">
              <w:rPr>
                <w:rFonts w:ascii="ITC Avant Garde" w:hAnsi="ITC Avant Garde"/>
                <w:b/>
              </w:rPr>
              <w:t>15.- Ju</w:t>
            </w:r>
            <w:r w:rsidR="0030055F" w:rsidRPr="006A4E63">
              <w:rPr>
                <w:rFonts w:ascii="ITC Avant Garde" w:hAnsi="ITC Avant Garde"/>
                <w:b/>
              </w:rPr>
              <w:t>stifique</w:t>
            </w:r>
            <w:r w:rsidR="0030055F" w:rsidRPr="00280387">
              <w:rPr>
                <w:rFonts w:ascii="ITC Avant Garde" w:hAnsi="ITC Avant Garde"/>
                <w:b/>
              </w:rPr>
              <w:t xml:space="preserve"> que los beneficios que se podrían generar a razón de la entrada en vigor del presente anteproyecto de regulación son superiores a los costos de su cumplimiento:</w:t>
            </w:r>
          </w:p>
          <w:p w14:paraId="25FF5240" w14:textId="77777777" w:rsidR="003A0BE4" w:rsidRDefault="003A0BE4" w:rsidP="001932FC">
            <w:pPr>
              <w:jc w:val="both"/>
              <w:rPr>
                <w:rFonts w:ascii="ITC Avant Garde" w:hAnsi="ITC Avant Garde"/>
              </w:rPr>
            </w:pPr>
          </w:p>
          <w:p w14:paraId="4F03370B" w14:textId="14685D19" w:rsidR="00F5552E" w:rsidRDefault="00F5552E" w:rsidP="00F5552E">
            <w:pPr>
              <w:jc w:val="both"/>
              <w:rPr>
                <w:rFonts w:ascii="ITC Avant Garde" w:hAnsi="ITC Avant Garde"/>
                <w:color w:val="000000" w:themeColor="text1"/>
              </w:rPr>
            </w:pPr>
            <w:r>
              <w:rPr>
                <w:rFonts w:ascii="ITC Avant Garde" w:hAnsi="ITC Avant Garde"/>
              </w:rPr>
              <w:lastRenderedPageBreak/>
              <w:t>El costo</w:t>
            </w:r>
            <w:r w:rsidR="00016661">
              <w:rPr>
                <w:rFonts w:ascii="ITC Avant Garde" w:hAnsi="ITC Avant Garde"/>
              </w:rPr>
              <w:t xml:space="preserve"> mayor</w:t>
            </w:r>
            <w:r>
              <w:rPr>
                <w:rFonts w:ascii="ITC Avant Garde" w:hAnsi="ITC Avant Garde"/>
              </w:rPr>
              <w:t xml:space="preserve"> </w:t>
            </w:r>
            <w:r w:rsidR="00016661">
              <w:rPr>
                <w:rFonts w:ascii="ITC Avant Garde" w:hAnsi="ITC Avant Garde"/>
              </w:rPr>
              <w:t>en el que incurre el AEP y/o ACPS es el costo inicial</w:t>
            </w:r>
            <w:r w:rsidR="008A24AF">
              <w:rPr>
                <w:rFonts w:ascii="ITC Avant Garde" w:hAnsi="ITC Avant Garde"/>
              </w:rPr>
              <w:t xml:space="preserve"> </w:t>
            </w:r>
            <w:r>
              <w:rPr>
                <w:rFonts w:ascii="ITC Avant Garde" w:hAnsi="ITC Avant Garde"/>
              </w:rPr>
              <w:t>para tener presencia física en los IXP</w:t>
            </w:r>
            <w:r w:rsidR="00EF48EF">
              <w:rPr>
                <w:rFonts w:ascii="ITC Avant Garde" w:hAnsi="ITC Avant Garde"/>
              </w:rPr>
              <w:t>, el cual</w:t>
            </w:r>
            <w:r>
              <w:rPr>
                <w:rFonts w:ascii="ITC Avant Garde" w:hAnsi="ITC Avant Garde"/>
              </w:rPr>
              <w:t xml:space="preserve"> correspondería </w:t>
            </w:r>
            <w:r w:rsidR="00E80DAC">
              <w:rPr>
                <w:rFonts w:ascii="ITC Avant Garde" w:hAnsi="ITC Avant Garde"/>
              </w:rPr>
              <w:t>aproximadamente</w:t>
            </w:r>
            <w:r>
              <w:rPr>
                <w:rFonts w:ascii="ITC Avant Garde" w:hAnsi="ITC Avant Garde"/>
              </w:rPr>
              <w:t xml:space="preserve"> </w:t>
            </w:r>
            <w:r w:rsidR="00E80DAC">
              <w:rPr>
                <w:rFonts w:ascii="ITC Avant Garde" w:hAnsi="ITC Avant Garde"/>
              </w:rPr>
              <w:t xml:space="preserve">a </w:t>
            </w:r>
            <w:r>
              <w:rPr>
                <w:rFonts w:ascii="ITC Avant Garde" w:hAnsi="ITC Avant Garde"/>
                <w:b/>
                <w:color w:val="000000" w:themeColor="text1"/>
              </w:rPr>
              <w:t>$</w:t>
            </w:r>
            <w:r w:rsidR="001171C3">
              <w:rPr>
                <w:rFonts w:ascii="ITC Avant Garde" w:hAnsi="ITC Avant Garde"/>
                <w:b/>
                <w:color w:val="000000" w:themeColor="text1"/>
              </w:rPr>
              <w:t>3</w:t>
            </w:r>
            <w:proofErr w:type="gramStart"/>
            <w:r w:rsidR="001171C3">
              <w:rPr>
                <w:rFonts w:ascii="ITC Avant Garde" w:hAnsi="ITC Avant Garde"/>
                <w:b/>
                <w:color w:val="000000" w:themeColor="text1"/>
              </w:rPr>
              <w:t>,555</w:t>
            </w:r>
            <w:r>
              <w:rPr>
                <w:rFonts w:ascii="ITC Avant Garde" w:hAnsi="ITC Avant Garde"/>
                <w:b/>
                <w:color w:val="000000" w:themeColor="text1"/>
              </w:rPr>
              <w:t>,</w:t>
            </w:r>
            <w:r w:rsidRPr="00902B6F">
              <w:rPr>
                <w:rFonts w:ascii="ITC Avant Garde" w:hAnsi="ITC Avant Garde"/>
                <w:b/>
                <w:color w:val="000000" w:themeColor="text1"/>
              </w:rPr>
              <w:t>200</w:t>
            </w:r>
            <w:proofErr w:type="gramEnd"/>
            <w:r w:rsidR="00E80DAC">
              <w:rPr>
                <w:rFonts w:ascii="ITC Avant Garde" w:hAnsi="ITC Avant Garde"/>
                <w:b/>
                <w:color w:val="000000" w:themeColor="text1"/>
              </w:rPr>
              <w:t xml:space="preserve"> </w:t>
            </w:r>
            <w:r w:rsidRPr="00F5552E">
              <w:rPr>
                <w:rFonts w:ascii="ITC Avant Garde" w:hAnsi="ITC Avant Garde"/>
                <w:color w:val="000000" w:themeColor="text1"/>
              </w:rPr>
              <w:t>pesos</w:t>
            </w:r>
            <w:r w:rsidR="00D07839">
              <w:rPr>
                <w:rFonts w:ascii="ITC Avant Garde" w:hAnsi="ITC Avant Garde"/>
                <w:color w:val="000000" w:themeColor="text1"/>
              </w:rPr>
              <w:t xml:space="preserve"> </w:t>
            </w:r>
            <w:r w:rsidR="00016661">
              <w:rPr>
                <w:rFonts w:ascii="ITC Avant Garde" w:hAnsi="ITC Avant Garde"/>
                <w:color w:val="000000" w:themeColor="text1"/>
              </w:rPr>
              <w:t xml:space="preserve">para </w:t>
            </w:r>
            <w:r w:rsidR="00D07839">
              <w:rPr>
                <w:rFonts w:ascii="ITC Avant Garde" w:hAnsi="ITC Avant Garde"/>
                <w:color w:val="000000" w:themeColor="text1"/>
              </w:rPr>
              <w:t>el primer año</w:t>
            </w:r>
            <w:r w:rsidRPr="00F5552E">
              <w:rPr>
                <w:rFonts w:ascii="ITC Avant Garde" w:hAnsi="ITC Avant Garde"/>
                <w:color w:val="000000" w:themeColor="text1"/>
              </w:rPr>
              <w:t>.</w:t>
            </w:r>
            <w:r w:rsidR="004E4EB4">
              <w:rPr>
                <w:rFonts w:ascii="ITC Avant Garde" w:hAnsi="ITC Avant Garde"/>
                <w:color w:val="000000" w:themeColor="text1"/>
              </w:rPr>
              <w:t xml:space="preserve"> Post</w:t>
            </w:r>
            <w:r w:rsidR="00A44472">
              <w:rPr>
                <w:rFonts w:ascii="ITC Avant Garde" w:hAnsi="ITC Avant Garde"/>
                <w:color w:val="000000" w:themeColor="text1"/>
              </w:rPr>
              <w:t>eriormente</w:t>
            </w:r>
            <w:r w:rsidR="00016661">
              <w:rPr>
                <w:rFonts w:ascii="ITC Avant Garde" w:hAnsi="ITC Avant Garde"/>
                <w:color w:val="000000" w:themeColor="text1"/>
              </w:rPr>
              <w:t>,</w:t>
            </w:r>
            <w:r w:rsidR="00A44472">
              <w:rPr>
                <w:rFonts w:ascii="ITC Avant Garde" w:hAnsi="ITC Avant Garde"/>
                <w:color w:val="000000" w:themeColor="text1"/>
              </w:rPr>
              <w:t xml:space="preserve"> el costo sólo correspondería a</w:t>
            </w:r>
            <w:r w:rsidR="004E4EB4">
              <w:rPr>
                <w:rFonts w:ascii="ITC Avant Garde" w:hAnsi="ITC Avant Garde"/>
                <w:color w:val="000000" w:themeColor="text1"/>
              </w:rPr>
              <w:t xml:space="preserve"> la renta de la </w:t>
            </w:r>
            <w:proofErr w:type="spellStart"/>
            <w:r w:rsidR="004E4EB4">
              <w:rPr>
                <w:rFonts w:ascii="ITC Avant Garde" w:hAnsi="ITC Avant Garde"/>
                <w:color w:val="000000" w:themeColor="text1"/>
              </w:rPr>
              <w:t>coubicación</w:t>
            </w:r>
            <w:proofErr w:type="spellEnd"/>
            <w:r w:rsidR="004E4EB4">
              <w:rPr>
                <w:rFonts w:ascii="ITC Avant Garde" w:hAnsi="ITC Avant Garde"/>
                <w:color w:val="000000" w:themeColor="text1"/>
              </w:rPr>
              <w:t xml:space="preserve"> y del enlace necesario para ll</w:t>
            </w:r>
            <w:r w:rsidR="00A44472">
              <w:rPr>
                <w:rFonts w:ascii="ITC Avant Garde" w:hAnsi="ITC Avant Garde"/>
                <w:color w:val="000000" w:themeColor="text1"/>
              </w:rPr>
              <w:t xml:space="preserve">egar de la acometida a esta misma </w:t>
            </w:r>
            <w:proofErr w:type="spellStart"/>
            <w:r w:rsidR="00A44472">
              <w:rPr>
                <w:rFonts w:ascii="ITC Avant Garde" w:hAnsi="ITC Avant Garde"/>
                <w:color w:val="000000" w:themeColor="text1"/>
              </w:rPr>
              <w:t>coubicación</w:t>
            </w:r>
            <w:proofErr w:type="spellEnd"/>
            <w:r w:rsidR="00D30C5B">
              <w:rPr>
                <w:rFonts w:ascii="ITC Avant Garde" w:hAnsi="ITC Avant Garde"/>
                <w:color w:val="000000" w:themeColor="text1"/>
              </w:rPr>
              <w:t xml:space="preserve"> siendo </w:t>
            </w:r>
            <w:r w:rsidR="0008531E">
              <w:rPr>
                <w:rFonts w:ascii="ITC Avant Garde" w:hAnsi="ITC Avant Garde"/>
                <w:color w:val="000000" w:themeColor="text1"/>
              </w:rPr>
              <w:t xml:space="preserve">aproximadamente el </w:t>
            </w:r>
            <w:r w:rsidR="001171C3">
              <w:rPr>
                <w:rFonts w:ascii="ITC Avant Garde" w:hAnsi="ITC Avant Garde"/>
                <w:color w:val="000000" w:themeColor="text1"/>
              </w:rPr>
              <w:t>1</w:t>
            </w:r>
            <w:r w:rsidR="00D30C5B">
              <w:rPr>
                <w:rFonts w:ascii="ITC Avant Garde" w:hAnsi="ITC Avant Garde"/>
                <w:color w:val="000000" w:themeColor="text1"/>
              </w:rPr>
              <w:t>5% del costo del primer año</w:t>
            </w:r>
            <w:r w:rsidR="00A44472">
              <w:rPr>
                <w:rFonts w:ascii="ITC Avant Garde" w:hAnsi="ITC Avant Garde"/>
                <w:color w:val="000000" w:themeColor="text1"/>
              </w:rPr>
              <w:t>.</w:t>
            </w:r>
            <w:r w:rsidR="001E254D">
              <w:rPr>
                <w:rFonts w:ascii="ITC Avant Garde" w:hAnsi="ITC Avant Garde"/>
                <w:color w:val="000000" w:themeColor="text1"/>
              </w:rPr>
              <w:t xml:space="preserve"> Para los costos calculados, se consideró la existencia de un solo IXP en el territorio nacional. Se debe considerar que el monto será mayor a medida que se desplieguen nuevos IXP que soliciten la presencia física del AEP y/o ACPS.</w:t>
            </w:r>
          </w:p>
          <w:p w14:paraId="49637A03" w14:textId="77777777" w:rsidR="00F5552E" w:rsidRDefault="00F5552E" w:rsidP="00F5552E">
            <w:pPr>
              <w:jc w:val="both"/>
              <w:rPr>
                <w:rFonts w:ascii="ITC Avant Garde" w:hAnsi="ITC Avant Garde"/>
                <w:b/>
                <w:color w:val="000000" w:themeColor="text1"/>
              </w:rPr>
            </w:pPr>
          </w:p>
          <w:p w14:paraId="084C96D7" w14:textId="77777777" w:rsidR="006A4E63" w:rsidRDefault="00F87D7D" w:rsidP="001932FC">
            <w:pPr>
              <w:jc w:val="both"/>
              <w:rPr>
                <w:rFonts w:ascii="ITC Avant Garde" w:hAnsi="ITC Avant Garde"/>
              </w:rPr>
            </w:pPr>
            <w:r>
              <w:rPr>
                <w:rFonts w:ascii="ITC Avant Garde" w:hAnsi="ITC Avant Garde"/>
              </w:rPr>
              <w:t>Mientras que conforme a los estimado y desc</w:t>
            </w:r>
            <w:r w:rsidR="00A159F0">
              <w:rPr>
                <w:rFonts w:ascii="ITC Avant Garde" w:hAnsi="ITC Avant Garde"/>
              </w:rPr>
              <w:t xml:space="preserve">rito en la sección anterior, el máximo ahorro estimado anual, </w:t>
            </w:r>
            <w:r w:rsidR="00A159F0" w:rsidRPr="00A159F0">
              <w:rPr>
                <w:rFonts w:ascii="ITC Avant Garde" w:hAnsi="ITC Avant Garde"/>
                <w:u w:val="single"/>
              </w:rPr>
              <w:t>bajo las consideraciones planteadas</w:t>
            </w:r>
            <w:r w:rsidR="00A159F0">
              <w:rPr>
                <w:rFonts w:ascii="ITC Avant Garde" w:hAnsi="ITC Avant Garde"/>
              </w:rPr>
              <w:t xml:space="preserve">, llegaría a un monto máximo de </w:t>
            </w:r>
            <w:r w:rsidR="00A159F0" w:rsidRPr="00A159F0">
              <w:rPr>
                <w:rFonts w:ascii="ITC Avant Garde" w:hAnsi="ITC Avant Garde"/>
                <w:b/>
              </w:rPr>
              <w:t>$25</w:t>
            </w:r>
            <w:proofErr w:type="gramStart"/>
            <w:r w:rsidR="00A159F0" w:rsidRPr="00A159F0">
              <w:rPr>
                <w:rFonts w:ascii="ITC Avant Garde" w:hAnsi="ITC Avant Garde"/>
                <w:b/>
              </w:rPr>
              <w:t>,702,447,524</w:t>
            </w:r>
            <w:proofErr w:type="gramEnd"/>
            <w:r w:rsidR="00A159F0" w:rsidRPr="00A159F0">
              <w:rPr>
                <w:rFonts w:ascii="ITC Avant Garde" w:hAnsi="ITC Avant Garde"/>
              </w:rPr>
              <w:t xml:space="preserve"> pesos</w:t>
            </w:r>
            <w:r w:rsidR="00A159F0">
              <w:rPr>
                <w:rFonts w:ascii="ITC Avant Garde" w:hAnsi="ITC Avant Garde"/>
              </w:rPr>
              <w:t>, el cual se prevé sea transferido a los usuarios.</w:t>
            </w:r>
          </w:p>
          <w:p w14:paraId="7D437019" w14:textId="77777777" w:rsidR="00596818" w:rsidRDefault="00596818" w:rsidP="001932FC">
            <w:pPr>
              <w:jc w:val="both"/>
              <w:rPr>
                <w:rFonts w:ascii="ITC Avant Garde" w:hAnsi="ITC Avant Garde"/>
              </w:rPr>
            </w:pPr>
          </w:p>
          <w:p w14:paraId="1F305F8D" w14:textId="77777777" w:rsidR="00861363" w:rsidRDefault="00A159F0" w:rsidP="00CF762E">
            <w:pPr>
              <w:jc w:val="both"/>
              <w:rPr>
                <w:rFonts w:ascii="ITC Avant Garde" w:hAnsi="ITC Avant Garde"/>
              </w:rPr>
            </w:pPr>
            <w:r>
              <w:rPr>
                <w:rFonts w:ascii="ITC Avant Garde" w:hAnsi="ITC Avant Garde"/>
              </w:rPr>
              <w:t>Por lo tanto</w:t>
            </w:r>
            <w:r w:rsidR="00596818">
              <w:rPr>
                <w:rFonts w:ascii="ITC Avant Garde" w:hAnsi="ITC Avant Garde"/>
              </w:rPr>
              <w:t xml:space="preserve">, el beneficio es mucho mayor </w:t>
            </w:r>
            <w:r w:rsidR="00EF48EF">
              <w:rPr>
                <w:rFonts w:ascii="ITC Avant Garde" w:hAnsi="ITC Avant Garde"/>
              </w:rPr>
              <w:t>al</w:t>
            </w:r>
            <w:r w:rsidR="00596818">
              <w:rPr>
                <w:rFonts w:ascii="ITC Avant Garde" w:hAnsi="ITC Avant Garde"/>
              </w:rPr>
              <w:t xml:space="preserve"> costo, lo cual se atribuye principalmente a la relación </w:t>
            </w:r>
            <w:r w:rsidR="003C2392">
              <w:rPr>
                <w:rFonts w:ascii="ITC Avant Garde" w:hAnsi="ITC Avant Garde"/>
              </w:rPr>
              <w:t xml:space="preserve">calculada </w:t>
            </w:r>
            <w:r w:rsidR="00596818">
              <w:rPr>
                <w:rFonts w:ascii="ITC Avant Garde" w:hAnsi="ITC Avant Garde"/>
              </w:rPr>
              <w:t xml:space="preserve"> costo/beneficio de </w:t>
            </w:r>
            <w:r w:rsidR="00F860C2">
              <w:rPr>
                <w:rFonts w:ascii="ITC Avant Garde" w:hAnsi="ITC Avant Garde"/>
              </w:rPr>
              <w:t>3.2</w:t>
            </w:r>
            <w:r w:rsidR="00EF48EF">
              <w:rPr>
                <w:rFonts w:ascii="ITC Avant Garde" w:hAnsi="ITC Avant Garde"/>
              </w:rPr>
              <w:t>.</w:t>
            </w:r>
          </w:p>
          <w:p w14:paraId="1DCE706D" w14:textId="77777777" w:rsidR="008A24AF" w:rsidRDefault="008A24AF" w:rsidP="00CF762E">
            <w:pPr>
              <w:jc w:val="both"/>
              <w:rPr>
                <w:rFonts w:ascii="ITC Avant Garde" w:hAnsi="ITC Avant Garde"/>
              </w:rPr>
            </w:pPr>
          </w:p>
          <w:p w14:paraId="13BBD506" w14:textId="77777777" w:rsidR="008A24AF" w:rsidRDefault="008A24AF" w:rsidP="001E254D">
            <w:pPr>
              <w:jc w:val="both"/>
              <w:rPr>
                <w:rFonts w:ascii="ITC Avant Garde" w:hAnsi="ITC Avant Garde"/>
              </w:rPr>
            </w:pPr>
            <w:r>
              <w:rPr>
                <w:rFonts w:ascii="ITC Avant Garde" w:hAnsi="ITC Avant Garde"/>
              </w:rPr>
              <w:t>Dado que el monto obtenido como beneficio toma en cuenta que la totalidad del ahorro se traslada al precio ofrecido a los usuarios finales, éste se considera como una cota superior al ahorro que se podría generar con la reducción en el precio de los paquetes de Internet</w:t>
            </w:r>
            <w:r w:rsidRPr="002E07C0">
              <w:rPr>
                <w:rFonts w:ascii="ITC Avant Garde" w:hAnsi="ITC Avant Garde"/>
              </w:rPr>
              <w:t xml:space="preserve">. Sin embargo, </w:t>
            </w:r>
            <w:r w:rsidR="00D30C5B" w:rsidRPr="002E07C0">
              <w:rPr>
                <w:rFonts w:ascii="ITC Avant Garde" w:hAnsi="ITC Avant Garde"/>
              </w:rPr>
              <w:t>aun</w:t>
            </w:r>
            <w:r w:rsidRPr="002E07C0">
              <w:rPr>
                <w:rFonts w:ascii="ITC Avant Garde" w:hAnsi="ITC Avant Garde"/>
              </w:rPr>
              <w:t xml:space="preserve"> cuando el beneficio económico consistiera en el 50% del monto calculado, se obtendría un beneficio económico anual</w:t>
            </w:r>
            <w:r w:rsidR="00EF48EF" w:rsidRPr="002E07C0">
              <w:rPr>
                <w:rFonts w:ascii="ITC Avant Garde" w:hAnsi="ITC Avant Garde"/>
              </w:rPr>
              <w:t>, el cual sigue siendo mayor al costo calculado</w:t>
            </w:r>
            <w:r w:rsidRPr="002E07C0">
              <w:rPr>
                <w:rFonts w:ascii="ITC Avant Garde" w:hAnsi="ITC Avant Garde"/>
              </w:rPr>
              <w:t>.</w:t>
            </w:r>
          </w:p>
          <w:p w14:paraId="27E80F56" w14:textId="77777777" w:rsidR="002E07C0" w:rsidRPr="009E3B4C" w:rsidRDefault="002E07C0" w:rsidP="001E254D">
            <w:pPr>
              <w:jc w:val="both"/>
              <w:rPr>
                <w:rFonts w:ascii="ITC Avant Garde" w:hAnsi="ITC Avant Garde"/>
              </w:rPr>
            </w:pPr>
          </w:p>
        </w:tc>
      </w:tr>
    </w:tbl>
    <w:p w14:paraId="1E488C9B" w14:textId="77777777" w:rsidR="008C76AF" w:rsidRPr="009E3B4C" w:rsidRDefault="008C76AF" w:rsidP="001932FC">
      <w:pPr>
        <w:jc w:val="both"/>
        <w:rPr>
          <w:rFonts w:ascii="ITC Avant Garde" w:hAnsi="ITC Avant Garde"/>
        </w:rPr>
      </w:pPr>
    </w:p>
    <w:p w14:paraId="6046D8D8" w14:textId="77777777" w:rsidR="001932FC" w:rsidRPr="009E3B4C" w:rsidRDefault="001932FC" w:rsidP="00A73AD8">
      <w:pPr>
        <w:shd w:val="clear" w:color="auto" w:fill="A8D08D" w:themeFill="accent6" w:themeFillTint="99"/>
        <w:jc w:val="both"/>
        <w:rPr>
          <w:rFonts w:ascii="ITC Avant Garde" w:hAnsi="ITC Avant Garde"/>
        </w:rPr>
      </w:pPr>
      <w:r w:rsidRPr="009E3B4C">
        <w:rPr>
          <w:rFonts w:ascii="ITC Avant Garde" w:hAnsi="ITC Avant Garde"/>
        </w:rPr>
        <w:t>IV. CUMPLIMIENTO Y APLICACIÓN DE LA PROPUESTA.</w:t>
      </w:r>
    </w:p>
    <w:tbl>
      <w:tblPr>
        <w:tblStyle w:val="Tablaconcuadrcula"/>
        <w:tblW w:w="0" w:type="auto"/>
        <w:tblLook w:val="04A0" w:firstRow="1" w:lastRow="0" w:firstColumn="1" w:lastColumn="0" w:noHBand="0" w:noVBand="1"/>
      </w:tblPr>
      <w:tblGrid>
        <w:gridCol w:w="8828"/>
      </w:tblGrid>
      <w:tr w:rsidR="0030055F" w:rsidRPr="009E3B4C" w14:paraId="00509F6D" w14:textId="77777777" w:rsidTr="0030055F">
        <w:tc>
          <w:tcPr>
            <w:tcW w:w="8828" w:type="dxa"/>
          </w:tcPr>
          <w:p w14:paraId="18F9BBB3" w14:textId="77777777" w:rsidR="009753CA" w:rsidRDefault="0030055F" w:rsidP="001932FC">
            <w:pPr>
              <w:jc w:val="both"/>
              <w:rPr>
                <w:rFonts w:ascii="ITC Avant Garde" w:hAnsi="ITC Avant Garde"/>
                <w:lang w:val="es-ES_tradnl"/>
              </w:rPr>
            </w:pPr>
            <w:r w:rsidRPr="00280387">
              <w:rPr>
                <w:rFonts w:ascii="ITC Avant Garde" w:hAnsi="ITC Avant Garde"/>
                <w:b/>
              </w:rPr>
              <w:t>16.- Describa los recursos, la forma y/o los mecanismos públicos y privados a través de los cuales se implementarán las medidas regulatorias propuestas por el anteproyecto de regulación:</w:t>
            </w:r>
          </w:p>
          <w:p w14:paraId="3FA284B7" w14:textId="77777777" w:rsidR="007A5EA2" w:rsidRDefault="007A5EA2" w:rsidP="005C40C3">
            <w:pPr>
              <w:jc w:val="both"/>
              <w:rPr>
                <w:rFonts w:ascii="ITC Avant Garde" w:hAnsi="ITC Avant Garde"/>
              </w:rPr>
            </w:pPr>
          </w:p>
          <w:p w14:paraId="58CA2D48" w14:textId="77777777" w:rsidR="00343094" w:rsidRDefault="007A5EA2" w:rsidP="00323CB1">
            <w:pPr>
              <w:jc w:val="both"/>
              <w:rPr>
                <w:rFonts w:ascii="ITC Avant Garde" w:hAnsi="ITC Avant Garde"/>
              </w:rPr>
            </w:pPr>
            <w:r>
              <w:rPr>
                <w:rFonts w:ascii="ITC Avant Garde" w:hAnsi="ITC Avant Garde"/>
              </w:rPr>
              <w:t xml:space="preserve">A efectos de implementar las medidas regulatorias, el Instituto contempla básicamente tres recursos. </w:t>
            </w:r>
          </w:p>
          <w:p w14:paraId="5F3803F6" w14:textId="77777777" w:rsidR="0045305C" w:rsidRDefault="0045305C" w:rsidP="00323CB1">
            <w:pPr>
              <w:jc w:val="both"/>
              <w:rPr>
                <w:rFonts w:ascii="ITC Avant Garde" w:hAnsi="ITC Avant Garde"/>
              </w:rPr>
            </w:pPr>
          </w:p>
          <w:p w14:paraId="02FCE849" w14:textId="039289D6" w:rsidR="00343094" w:rsidRDefault="007A5EA2" w:rsidP="00323CB1">
            <w:pPr>
              <w:jc w:val="both"/>
              <w:rPr>
                <w:rFonts w:ascii="ITC Avant Garde" w:hAnsi="ITC Avant Garde"/>
              </w:rPr>
            </w:pPr>
            <w:r>
              <w:rPr>
                <w:rFonts w:ascii="ITC Avant Garde" w:hAnsi="ITC Avant Garde"/>
              </w:rPr>
              <w:t>El primero de ellos consiste en la</w:t>
            </w:r>
            <w:r w:rsidR="003C2392">
              <w:rPr>
                <w:rFonts w:ascii="ITC Avant Garde" w:hAnsi="ITC Avant Garde"/>
              </w:rPr>
              <w:t xml:space="preserve"> creación de un registro </w:t>
            </w:r>
            <w:r w:rsidR="003C2392" w:rsidRPr="000D0AF5">
              <w:rPr>
                <w:rFonts w:ascii="ITC Avant Garde" w:hAnsi="ITC Avant Garde"/>
              </w:rPr>
              <w:t>de IXP</w:t>
            </w:r>
            <w:r w:rsidRPr="000D0AF5">
              <w:rPr>
                <w:rFonts w:ascii="ITC Avant Garde" w:hAnsi="ITC Avant Garde"/>
              </w:rPr>
              <w:t xml:space="preserve"> </w:t>
            </w:r>
            <w:r w:rsidR="00EF4C04">
              <w:rPr>
                <w:rFonts w:ascii="ITC Avant Garde" w:hAnsi="ITC Avant Garde"/>
              </w:rPr>
              <w:t>que pretendan solicitar al</w:t>
            </w:r>
            <w:r w:rsidR="00323CB1" w:rsidRPr="000D0AF5">
              <w:rPr>
                <w:rFonts w:ascii="ITC Avant Garde" w:hAnsi="ITC Avant Garde"/>
              </w:rPr>
              <w:t xml:space="preserve"> AEP tener presencia física. Para esto, </w:t>
            </w:r>
            <w:r w:rsidRPr="000D0AF5">
              <w:rPr>
                <w:rFonts w:ascii="ITC Avant Garde" w:hAnsi="ITC Avant Garde"/>
              </w:rPr>
              <w:t xml:space="preserve">los </w:t>
            </w:r>
            <w:r w:rsidRPr="007A5EA2">
              <w:rPr>
                <w:rFonts w:ascii="ITC Avant Garde" w:hAnsi="ITC Avant Garde"/>
              </w:rPr>
              <w:t xml:space="preserve">IXP deberán </w:t>
            </w:r>
            <w:r w:rsidR="00615F06">
              <w:rPr>
                <w:rFonts w:ascii="ITC Avant Garde" w:hAnsi="ITC Avant Garde"/>
              </w:rPr>
              <w:t>solicitar al Instituto la constancia de registro</w:t>
            </w:r>
            <w:r w:rsidR="00EF4C04">
              <w:rPr>
                <w:rFonts w:ascii="ITC Avant Garde" w:hAnsi="ITC Avant Garde"/>
              </w:rPr>
              <w:t>, previo a su autorización,</w:t>
            </w:r>
            <w:r w:rsidR="00615F06">
              <w:rPr>
                <w:rFonts w:ascii="ITC Avant Garde" w:hAnsi="ITC Avant Garde"/>
              </w:rPr>
              <w:t xml:space="preserve"> en el </w:t>
            </w:r>
            <w:r w:rsidR="00C6487D">
              <w:rPr>
                <w:rFonts w:ascii="ITC Avant Garde" w:hAnsi="ITC Avant Garde"/>
              </w:rPr>
              <w:t>Registro Público de Concesiones.</w:t>
            </w:r>
            <w:r w:rsidR="00323CB1">
              <w:rPr>
                <w:rFonts w:ascii="ITC Avant Garde" w:hAnsi="ITC Avant Garde"/>
              </w:rPr>
              <w:t xml:space="preserve"> </w:t>
            </w:r>
          </w:p>
          <w:p w14:paraId="3B67EBEC" w14:textId="77777777" w:rsidR="0045305C" w:rsidRDefault="0045305C" w:rsidP="00323CB1">
            <w:pPr>
              <w:jc w:val="both"/>
              <w:rPr>
                <w:rFonts w:ascii="ITC Avant Garde" w:hAnsi="ITC Avant Garde"/>
              </w:rPr>
            </w:pPr>
          </w:p>
          <w:p w14:paraId="1CD28771" w14:textId="77777777" w:rsidR="00323CB1" w:rsidRDefault="00323CB1" w:rsidP="00323CB1">
            <w:pPr>
              <w:jc w:val="both"/>
              <w:rPr>
                <w:rFonts w:ascii="ITC Avant Garde" w:hAnsi="ITC Avant Garde"/>
              </w:rPr>
            </w:pPr>
            <w:r>
              <w:rPr>
                <w:rFonts w:ascii="ITC Avant Garde" w:hAnsi="ITC Avant Garde"/>
              </w:rPr>
              <w:t>El segundo contempla</w:t>
            </w:r>
            <w:r w:rsidR="00C97F40">
              <w:rPr>
                <w:rFonts w:ascii="ITC Avant Garde" w:hAnsi="ITC Avant Garde"/>
              </w:rPr>
              <w:t xml:space="preserve"> que el Instituto genere una base </w:t>
            </w:r>
            <w:r w:rsidR="001048F3">
              <w:rPr>
                <w:rFonts w:ascii="ITC Avant Garde" w:hAnsi="ITC Avant Garde"/>
              </w:rPr>
              <w:t xml:space="preserve">de datos </w:t>
            </w:r>
            <w:r w:rsidR="00C97F40">
              <w:rPr>
                <w:rFonts w:ascii="ITC Avant Garde" w:hAnsi="ITC Avant Garde"/>
              </w:rPr>
              <w:t>con información relativa a las estadísticas del intercambio de tráfico con las cuales se pueda saber el porcentaje de ocupación de los enlaces</w:t>
            </w:r>
            <w:r w:rsidR="00C97F40" w:rsidRPr="000C324E">
              <w:rPr>
                <w:rFonts w:ascii="ITC Avant Garde" w:hAnsi="ITC Avant Garde"/>
              </w:rPr>
              <w:t>.</w:t>
            </w:r>
            <w:r w:rsidR="00C97F40">
              <w:rPr>
                <w:rFonts w:ascii="ITC Avant Garde" w:hAnsi="ITC Avant Garde"/>
              </w:rPr>
              <w:t xml:space="preserve"> </w:t>
            </w:r>
          </w:p>
          <w:p w14:paraId="53A2C833" w14:textId="77777777" w:rsidR="0045305C" w:rsidRDefault="0045305C" w:rsidP="00323CB1">
            <w:pPr>
              <w:jc w:val="both"/>
              <w:rPr>
                <w:rFonts w:ascii="ITC Avant Garde" w:hAnsi="ITC Avant Garde"/>
              </w:rPr>
            </w:pPr>
          </w:p>
          <w:p w14:paraId="26E737AD" w14:textId="528D263E" w:rsidR="00323CB1" w:rsidRDefault="00450996" w:rsidP="00323CB1">
            <w:pPr>
              <w:jc w:val="both"/>
              <w:rPr>
                <w:rFonts w:ascii="ITC Avant Garde" w:hAnsi="ITC Avant Garde"/>
              </w:rPr>
            </w:pPr>
            <w:r>
              <w:rPr>
                <w:rFonts w:ascii="ITC Avant Garde" w:hAnsi="ITC Avant Garde"/>
              </w:rPr>
              <w:lastRenderedPageBreak/>
              <w:t xml:space="preserve">Cómo última </w:t>
            </w:r>
            <w:r w:rsidR="00E66792">
              <w:rPr>
                <w:rFonts w:ascii="ITC Avant Garde" w:hAnsi="ITC Avant Garde"/>
              </w:rPr>
              <w:t>medida</w:t>
            </w:r>
            <w:r>
              <w:rPr>
                <w:rFonts w:ascii="ITC Avant Garde" w:hAnsi="ITC Avant Garde"/>
              </w:rPr>
              <w:t xml:space="preserve">, el Instituto podrá </w:t>
            </w:r>
            <w:r w:rsidR="003C2392">
              <w:rPr>
                <w:rFonts w:ascii="ITC Avant Garde" w:hAnsi="ITC Avant Garde"/>
              </w:rPr>
              <w:t>participar como mediador</w:t>
            </w:r>
            <w:r>
              <w:rPr>
                <w:rFonts w:ascii="ITC Avant Garde" w:hAnsi="ITC Avant Garde"/>
              </w:rPr>
              <w:t xml:space="preserve"> entre el AEP y los IXP o ISP</w:t>
            </w:r>
            <w:r w:rsidR="00EF4C04">
              <w:rPr>
                <w:rFonts w:ascii="ITC Avant Garde" w:hAnsi="ITC Avant Garde"/>
              </w:rPr>
              <w:t xml:space="preserve"> miembros del IXP</w:t>
            </w:r>
            <w:r>
              <w:rPr>
                <w:rFonts w:ascii="ITC Avant Garde" w:hAnsi="ITC Avant Garde"/>
              </w:rPr>
              <w:t xml:space="preserve"> en caso de que exista algún </w:t>
            </w:r>
            <w:r w:rsidR="003222DB">
              <w:rPr>
                <w:rFonts w:ascii="ITC Avant Garde" w:hAnsi="ITC Avant Garde"/>
              </w:rPr>
              <w:t>desacuerdo sobre lo establecido en el anteproy</w:t>
            </w:r>
            <w:r w:rsidR="00343094">
              <w:rPr>
                <w:rFonts w:ascii="ITC Avant Garde" w:hAnsi="ITC Avant Garde"/>
              </w:rPr>
              <w:t xml:space="preserve">ecto, </w:t>
            </w:r>
            <w:r w:rsidR="003C2392">
              <w:rPr>
                <w:rFonts w:ascii="ITC Avant Garde" w:hAnsi="ITC Avant Garde"/>
              </w:rPr>
              <w:t>resolviendo</w:t>
            </w:r>
            <w:r w:rsidR="001C158F">
              <w:rPr>
                <w:rFonts w:ascii="ITC Avant Garde" w:hAnsi="ITC Avant Garde"/>
              </w:rPr>
              <w:t xml:space="preserve"> los desacuerdos </w:t>
            </w:r>
            <w:r w:rsidR="001C158F" w:rsidRPr="00450996">
              <w:rPr>
                <w:rFonts w:ascii="ITC Avant Garde" w:hAnsi="ITC Avant Garde"/>
              </w:rPr>
              <w:t>de</w:t>
            </w:r>
            <w:r w:rsidRPr="00450996">
              <w:rPr>
                <w:rFonts w:ascii="ITC Avant Garde" w:hAnsi="ITC Avant Garde"/>
              </w:rPr>
              <w:t xml:space="preserve"> conformidad con lo establecido en el artíc</w:t>
            </w:r>
            <w:r w:rsidR="00343094">
              <w:rPr>
                <w:rFonts w:ascii="ITC Avant Garde" w:hAnsi="ITC Avant Garde"/>
              </w:rPr>
              <w:t>ulo 15, fracción XIII de la Ley</w:t>
            </w:r>
            <w:r w:rsidRPr="00450996">
              <w:rPr>
                <w:rFonts w:ascii="ITC Avant Garde" w:hAnsi="ITC Avant Garde"/>
              </w:rPr>
              <w:t>.</w:t>
            </w:r>
          </w:p>
          <w:p w14:paraId="0F4FB7F3" w14:textId="77777777" w:rsidR="00323CB1" w:rsidRPr="00323CB1" w:rsidRDefault="00323CB1" w:rsidP="00C97F40">
            <w:pPr>
              <w:pStyle w:val="Normal1"/>
              <w:jc w:val="both"/>
              <w:rPr>
                <w:rFonts w:ascii="ITC Avant Garde" w:hAnsi="ITC Avant Garde"/>
              </w:rPr>
            </w:pPr>
          </w:p>
        </w:tc>
      </w:tr>
    </w:tbl>
    <w:p w14:paraId="3000CA47" w14:textId="77777777" w:rsidR="001932FC" w:rsidRPr="009E3B4C"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295E97" w:rsidRPr="009E3B4C" w14:paraId="14E4C7C8" w14:textId="77777777" w:rsidTr="00295E97">
        <w:tc>
          <w:tcPr>
            <w:tcW w:w="8828" w:type="dxa"/>
          </w:tcPr>
          <w:p w14:paraId="295CC9AE" w14:textId="77777777" w:rsidR="005C40C3" w:rsidRDefault="00295E97" w:rsidP="005C40C3">
            <w:pPr>
              <w:jc w:val="both"/>
              <w:rPr>
                <w:rFonts w:ascii="ITC Avant Garde" w:hAnsi="ITC Avant Garde"/>
                <w:b/>
              </w:rPr>
            </w:pPr>
            <w:r w:rsidRPr="00280387">
              <w:rPr>
                <w:rFonts w:ascii="ITC Avant Garde" w:hAnsi="ITC Avant Garde"/>
                <w:b/>
              </w:rPr>
              <w:t xml:space="preserve">17.- Describa los esquemas de verificación </w:t>
            </w:r>
            <w:r w:rsidR="00E27972" w:rsidRPr="00280387">
              <w:rPr>
                <w:rFonts w:ascii="ITC Avant Garde" w:hAnsi="ITC Avant Garde"/>
                <w:b/>
              </w:rPr>
              <w:t>y vigilancia, así como las sanciones que asegurarán el cumplimiento de las</w:t>
            </w:r>
            <w:r w:rsidR="00876D05" w:rsidRPr="00280387">
              <w:rPr>
                <w:rFonts w:ascii="ITC Avant Garde" w:hAnsi="ITC Avant Garde"/>
                <w:b/>
              </w:rPr>
              <w:t xml:space="preserve"> medidas propuesta por el anteproyecto de regulación:</w:t>
            </w:r>
          </w:p>
          <w:p w14:paraId="67B1EFCD" w14:textId="77777777" w:rsidR="0045305C" w:rsidRDefault="0045305C" w:rsidP="005C40C3">
            <w:pPr>
              <w:jc w:val="both"/>
              <w:rPr>
                <w:rFonts w:ascii="ITC Avant Garde" w:hAnsi="ITC Avant Garde"/>
                <w:b/>
              </w:rPr>
            </w:pPr>
          </w:p>
          <w:p w14:paraId="30497247" w14:textId="77777777" w:rsidR="000613C4" w:rsidRDefault="00172099" w:rsidP="00910D38">
            <w:pPr>
              <w:pStyle w:val="Normal1"/>
              <w:widowControl w:val="0"/>
              <w:jc w:val="both"/>
              <w:rPr>
                <w:rFonts w:ascii="ITC Avant Garde" w:hAnsi="ITC Avant Garde"/>
              </w:rPr>
            </w:pPr>
            <w:r w:rsidRPr="00172099">
              <w:rPr>
                <w:rFonts w:ascii="ITC Avant Garde" w:hAnsi="ITC Avant Garde"/>
              </w:rPr>
              <w:t xml:space="preserve">El primer esquema de verificación se compone de </w:t>
            </w:r>
            <w:r w:rsidR="00910D38">
              <w:rPr>
                <w:rFonts w:ascii="ITC Avant Garde" w:hAnsi="ITC Avant Garde"/>
              </w:rPr>
              <w:t xml:space="preserve">un seguimiento a través de </w:t>
            </w:r>
            <w:r w:rsidR="000613C4">
              <w:rPr>
                <w:rFonts w:ascii="ITC Avant Garde" w:hAnsi="ITC Avant Garde"/>
              </w:rPr>
              <w:t>las</w:t>
            </w:r>
            <w:r>
              <w:rPr>
                <w:rFonts w:ascii="ITC Avant Garde" w:hAnsi="ITC Avant Garde"/>
              </w:rPr>
              <w:t xml:space="preserve"> estadísticas del intercambio de tráfico con las que se p</w:t>
            </w:r>
            <w:r w:rsidR="000613C4">
              <w:rPr>
                <w:rFonts w:ascii="ITC Avant Garde" w:hAnsi="ITC Avant Garde"/>
              </w:rPr>
              <w:t>odrá</w:t>
            </w:r>
            <w:r>
              <w:rPr>
                <w:rFonts w:ascii="ITC Avant Garde" w:hAnsi="ITC Avant Garde"/>
              </w:rPr>
              <w:t xml:space="preserve"> </w:t>
            </w:r>
            <w:r w:rsidR="000613C4">
              <w:rPr>
                <w:rFonts w:ascii="ITC Avant Garde" w:hAnsi="ITC Avant Garde"/>
              </w:rPr>
              <w:t>conoc</w:t>
            </w:r>
            <w:r>
              <w:rPr>
                <w:rFonts w:ascii="ITC Avant Garde" w:hAnsi="ITC Avant Garde"/>
              </w:rPr>
              <w:t xml:space="preserve">er </w:t>
            </w:r>
            <w:r w:rsidR="00910D38">
              <w:rPr>
                <w:rFonts w:ascii="ITC Avant Garde" w:hAnsi="ITC Avant Garde"/>
              </w:rPr>
              <w:t>el porcentaje</w:t>
            </w:r>
            <w:r>
              <w:rPr>
                <w:rFonts w:ascii="ITC Avant Garde" w:hAnsi="ITC Avant Garde"/>
              </w:rPr>
              <w:t xml:space="preserve"> de ocupación de los enlaces</w:t>
            </w:r>
            <w:r w:rsidR="008E5CF0">
              <w:rPr>
                <w:rFonts w:ascii="ITC Avant Garde" w:hAnsi="ITC Avant Garde"/>
              </w:rPr>
              <w:t xml:space="preserve">, </w:t>
            </w:r>
            <w:r w:rsidR="00910D38">
              <w:rPr>
                <w:rFonts w:ascii="ITC Avant Garde" w:hAnsi="ITC Avant Garde"/>
              </w:rPr>
              <w:t xml:space="preserve">tráfico cursado, capacidad, </w:t>
            </w:r>
            <w:r w:rsidR="008E5CF0">
              <w:rPr>
                <w:rFonts w:ascii="ITC Avant Garde" w:hAnsi="ITC Avant Garde"/>
              </w:rPr>
              <w:t>entre otro</w:t>
            </w:r>
            <w:r w:rsidR="00910D38">
              <w:rPr>
                <w:rFonts w:ascii="ITC Avant Garde" w:hAnsi="ITC Avant Garde"/>
              </w:rPr>
              <w:t>s</w:t>
            </w:r>
            <w:r>
              <w:rPr>
                <w:rFonts w:ascii="ITC Avant Garde" w:hAnsi="ITC Avant Garde"/>
              </w:rPr>
              <w:t xml:space="preserve">. </w:t>
            </w:r>
            <w:r w:rsidR="000613C4">
              <w:rPr>
                <w:rFonts w:ascii="ITC Avant Garde" w:hAnsi="ITC Avant Garde"/>
              </w:rPr>
              <w:t xml:space="preserve">La </w:t>
            </w:r>
            <w:r w:rsidR="00910D38">
              <w:rPr>
                <w:rFonts w:ascii="ITC Avant Garde" w:hAnsi="ITC Avant Garde"/>
              </w:rPr>
              <w:t>difusión</w:t>
            </w:r>
            <w:r w:rsidR="000613C4">
              <w:rPr>
                <w:rFonts w:ascii="ITC Avant Garde" w:hAnsi="ITC Avant Garde"/>
              </w:rPr>
              <w:t xml:space="preserve"> de</w:t>
            </w:r>
            <w:r w:rsidR="00910D38">
              <w:rPr>
                <w:rFonts w:ascii="ITC Avant Garde" w:hAnsi="ITC Avant Garde"/>
              </w:rPr>
              <w:t xml:space="preserve"> la</w:t>
            </w:r>
            <w:r w:rsidR="000613C4">
              <w:rPr>
                <w:rFonts w:ascii="ITC Avant Garde" w:hAnsi="ITC Avant Garde"/>
              </w:rPr>
              <w:t xml:space="preserve"> información recolectada </w:t>
            </w:r>
            <w:r w:rsidR="008E5CF0">
              <w:rPr>
                <w:rFonts w:ascii="ITC Avant Garde" w:hAnsi="ITC Avant Garde"/>
              </w:rPr>
              <w:t>a través d</w:t>
            </w:r>
            <w:r w:rsidR="000613C4">
              <w:rPr>
                <w:rFonts w:ascii="ITC Avant Garde" w:hAnsi="ITC Avant Garde"/>
              </w:rPr>
              <w:t>el reporte del anexo I “</w:t>
            </w:r>
            <w:r w:rsidR="000613C4" w:rsidRPr="00891810">
              <w:rPr>
                <w:rFonts w:ascii="ITC Avant Garde" w:hAnsi="ITC Avant Garde"/>
                <w:b/>
                <w:lang w:val="es-ES_tradnl"/>
              </w:rPr>
              <w:t>REPORTE ESTADÍSTICO DE INTERCAMBIO DE TRÁFICO</w:t>
            </w:r>
            <w:r w:rsidR="000613C4">
              <w:rPr>
                <w:rFonts w:ascii="ITC Avant Garde" w:hAnsi="ITC Avant Garde"/>
              </w:rPr>
              <w:t xml:space="preserve">” </w:t>
            </w:r>
            <w:r w:rsidR="000D0AF5">
              <w:rPr>
                <w:rFonts w:ascii="ITC Avant Garde" w:hAnsi="ITC Avant Garde"/>
              </w:rPr>
              <w:t>coadyuvará a fomentar la competencia.</w:t>
            </w:r>
          </w:p>
          <w:p w14:paraId="0CB1C95D" w14:textId="77777777" w:rsidR="0045305C" w:rsidRPr="00910D38" w:rsidRDefault="0045305C" w:rsidP="00910D38">
            <w:pPr>
              <w:pStyle w:val="Normal1"/>
              <w:widowControl w:val="0"/>
              <w:jc w:val="both"/>
              <w:rPr>
                <w:rFonts w:ascii="ITC Avant Garde" w:hAnsi="ITC Avant Garde"/>
                <w:b/>
                <w:lang w:val="es-ES_tradnl"/>
              </w:rPr>
            </w:pPr>
          </w:p>
          <w:p w14:paraId="1B86B7C6" w14:textId="77777777" w:rsidR="00172099" w:rsidRDefault="00172099" w:rsidP="000613C4">
            <w:pPr>
              <w:jc w:val="both"/>
              <w:rPr>
                <w:rFonts w:ascii="ITC Avant Garde" w:hAnsi="ITC Avant Garde"/>
              </w:rPr>
            </w:pPr>
            <w:r>
              <w:rPr>
                <w:rFonts w:ascii="ITC Avant Garde" w:hAnsi="ITC Avant Garde"/>
              </w:rPr>
              <w:t xml:space="preserve">El segundo esquema </w:t>
            </w:r>
            <w:r w:rsidR="009F227B">
              <w:rPr>
                <w:rFonts w:ascii="ITC Avant Garde" w:hAnsi="ITC Avant Garde"/>
              </w:rPr>
              <w:t>contempla la parte de sanciones</w:t>
            </w:r>
            <w:r w:rsidRPr="00172099">
              <w:rPr>
                <w:rFonts w:ascii="ITC Avant Garde" w:hAnsi="ITC Avant Garde"/>
              </w:rPr>
              <w:t xml:space="preserve"> conforme </w:t>
            </w:r>
            <w:r w:rsidR="009F227B">
              <w:rPr>
                <w:rFonts w:ascii="ITC Avant Garde" w:hAnsi="ITC Avant Garde"/>
              </w:rPr>
              <w:t xml:space="preserve">a </w:t>
            </w:r>
            <w:r w:rsidRPr="00172099">
              <w:rPr>
                <w:rFonts w:ascii="ITC Avant Garde" w:hAnsi="ITC Avant Garde"/>
              </w:rPr>
              <w:t>lo dispuesto en el</w:t>
            </w:r>
            <w:r w:rsidR="009F227B">
              <w:rPr>
                <w:rFonts w:ascii="ITC Avant Garde" w:hAnsi="ITC Avant Garde"/>
              </w:rPr>
              <w:t xml:space="preserve"> Título Décimo Quinto de la Ley, estas serán aplicables en aquellos casos que se cometan alguna infracción contraponiéndose a lo dispuesto en el Anteproyecto.</w:t>
            </w:r>
          </w:p>
          <w:p w14:paraId="1A44E93E" w14:textId="77777777" w:rsidR="0045305C" w:rsidRDefault="0045305C" w:rsidP="000613C4">
            <w:pPr>
              <w:jc w:val="both"/>
              <w:rPr>
                <w:rFonts w:ascii="ITC Avant Garde" w:hAnsi="ITC Avant Garde"/>
              </w:rPr>
            </w:pPr>
          </w:p>
          <w:p w14:paraId="60B4BFD8" w14:textId="77777777" w:rsidR="00910D38" w:rsidRDefault="00910D38" w:rsidP="00910D38">
            <w:pPr>
              <w:jc w:val="both"/>
              <w:rPr>
                <w:rFonts w:ascii="ITC Avant Garde" w:hAnsi="ITC Avant Garde"/>
              </w:rPr>
            </w:pPr>
            <w:r>
              <w:rPr>
                <w:rFonts w:ascii="ITC Avant Garde" w:hAnsi="ITC Avant Garde"/>
              </w:rPr>
              <w:t>Por último, el Instituto podrá resolver cualquier desacuerdo que se presente sobre lo establecido en el Anteproyecto.</w:t>
            </w:r>
          </w:p>
          <w:p w14:paraId="1130B6E2" w14:textId="77777777" w:rsidR="00782F42" w:rsidRPr="009E3B4C" w:rsidRDefault="00782F42" w:rsidP="00910D38">
            <w:pPr>
              <w:jc w:val="both"/>
              <w:rPr>
                <w:rFonts w:ascii="ITC Avant Garde" w:hAnsi="ITC Avant Garde"/>
              </w:rPr>
            </w:pPr>
          </w:p>
        </w:tc>
      </w:tr>
    </w:tbl>
    <w:p w14:paraId="27D108AB" w14:textId="77777777" w:rsidR="001932FC" w:rsidRPr="009E3B4C" w:rsidRDefault="001932FC" w:rsidP="001932FC">
      <w:pPr>
        <w:jc w:val="both"/>
        <w:rPr>
          <w:rFonts w:ascii="ITC Avant Garde" w:hAnsi="ITC Avant Garde"/>
        </w:rPr>
      </w:pPr>
    </w:p>
    <w:p w14:paraId="194646C4" w14:textId="77777777" w:rsidR="001932FC" w:rsidRPr="009E3B4C" w:rsidRDefault="001932FC" w:rsidP="00A73AD8">
      <w:pPr>
        <w:shd w:val="clear" w:color="auto" w:fill="A8D08D" w:themeFill="accent6" w:themeFillTint="99"/>
        <w:tabs>
          <w:tab w:val="center" w:pos="4419"/>
        </w:tabs>
        <w:jc w:val="both"/>
        <w:rPr>
          <w:rFonts w:ascii="ITC Avant Garde" w:hAnsi="ITC Avant Garde"/>
        </w:rPr>
      </w:pPr>
      <w:r w:rsidRPr="009E3B4C">
        <w:rPr>
          <w:rFonts w:ascii="ITC Avant Garde" w:hAnsi="ITC Avant Garde"/>
        </w:rPr>
        <w:t>V. EVALUACIÓN DE LA PROPUESTA.</w:t>
      </w:r>
      <w:r w:rsidR="00A73AD8" w:rsidRPr="009E3B4C">
        <w:rPr>
          <w:rFonts w:ascii="ITC Avant Garde" w:hAnsi="ITC Avant Garde"/>
        </w:rPr>
        <w:tab/>
      </w:r>
    </w:p>
    <w:tbl>
      <w:tblPr>
        <w:tblStyle w:val="Tablaconcuadrcula"/>
        <w:tblW w:w="0" w:type="auto"/>
        <w:tblLook w:val="04A0" w:firstRow="1" w:lastRow="0" w:firstColumn="1" w:lastColumn="0" w:noHBand="0" w:noVBand="1"/>
      </w:tblPr>
      <w:tblGrid>
        <w:gridCol w:w="8828"/>
      </w:tblGrid>
      <w:tr w:rsidR="00876D05" w:rsidRPr="00312A89" w14:paraId="60634566" w14:textId="77777777" w:rsidTr="00876D05">
        <w:tc>
          <w:tcPr>
            <w:tcW w:w="8828" w:type="dxa"/>
          </w:tcPr>
          <w:p w14:paraId="38157AFC" w14:textId="77777777" w:rsidR="00876D05" w:rsidRPr="00280387" w:rsidRDefault="00876D05" w:rsidP="00876D05">
            <w:pPr>
              <w:jc w:val="both"/>
              <w:rPr>
                <w:rFonts w:ascii="ITC Avant Garde" w:hAnsi="ITC Avant Garde"/>
                <w:b/>
              </w:rPr>
            </w:pPr>
            <w:r w:rsidRPr="00280387">
              <w:rPr>
                <w:rFonts w:ascii="ITC Avant Garde" w:hAnsi="ITC Avant Garde"/>
                <w:b/>
              </w:rPr>
              <w:t>18.- Describa la forma y los medios a través de los cuales serán evaluados los logros de los objetivos del anteproyecto de regulación</w:t>
            </w:r>
            <w:r w:rsidR="00870931" w:rsidRPr="00280387">
              <w:rPr>
                <w:rFonts w:ascii="ITC Avant Garde" w:hAnsi="ITC Avant Garde"/>
                <w:b/>
              </w:rPr>
              <w:t>, así como el posible plazo para ello</w:t>
            </w:r>
            <w:r w:rsidRPr="00280387">
              <w:rPr>
                <w:rFonts w:ascii="ITC Avant Garde" w:hAnsi="ITC Avant Garde"/>
                <w:b/>
              </w:rPr>
              <w:t>:</w:t>
            </w:r>
          </w:p>
          <w:p w14:paraId="2B1BEEB7" w14:textId="77777777" w:rsidR="009753CA" w:rsidRDefault="009753CA" w:rsidP="009753CA">
            <w:pPr>
              <w:jc w:val="both"/>
              <w:rPr>
                <w:rFonts w:ascii="ITC Avant Garde" w:hAnsi="ITC Avant Garde"/>
                <w:lang w:val="es-ES_tradnl"/>
              </w:rPr>
            </w:pPr>
          </w:p>
          <w:p w14:paraId="69A19BCC" w14:textId="77777777" w:rsidR="00C3441D" w:rsidRDefault="00C3441D" w:rsidP="00095497">
            <w:pPr>
              <w:jc w:val="both"/>
              <w:rPr>
                <w:rFonts w:ascii="ITC Avant Garde" w:hAnsi="ITC Avant Garde"/>
                <w:lang w:val="es-ES_tradnl"/>
              </w:rPr>
            </w:pPr>
            <w:r>
              <w:rPr>
                <w:rFonts w:ascii="ITC Avant Garde" w:hAnsi="ITC Avant Garde"/>
                <w:lang w:val="es-ES_tradnl"/>
              </w:rPr>
              <w:t>Como se mencionó ant</w:t>
            </w:r>
            <w:r w:rsidR="003C2392">
              <w:rPr>
                <w:rFonts w:ascii="ITC Avant Garde" w:hAnsi="ITC Avant Garde"/>
                <w:lang w:val="es-ES_tradnl"/>
              </w:rPr>
              <w:t>eriormente, la presencia de IXP</w:t>
            </w:r>
            <w:r>
              <w:rPr>
                <w:rFonts w:ascii="ITC Avant Garde" w:hAnsi="ITC Avant Garde"/>
                <w:lang w:val="es-ES_tradnl"/>
              </w:rPr>
              <w:t xml:space="preserve"> crea beneficios tanto técnicos como económicos para </w:t>
            </w:r>
            <w:r w:rsidR="00A80D8B">
              <w:rPr>
                <w:rFonts w:ascii="ITC Avant Garde" w:hAnsi="ITC Avant Garde"/>
                <w:lang w:val="es-ES_tradnl"/>
              </w:rPr>
              <w:t xml:space="preserve">todo el ecosistema </w:t>
            </w:r>
            <w:r>
              <w:rPr>
                <w:rFonts w:ascii="ITC Avant Garde" w:hAnsi="ITC Avant Garde"/>
                <w:lang w:val="es-ES_tradnl"/>
              </w:rPr>
              <w:t>de Internet manteniendo el tráfico de manera local y evitando enlaces internacionales. Por un lado, se espera que en el mediano plazo, se observen ahorros substanciales en los costos tanto para proveedores de servicio como para los usuarios finales</w:t>
            </w:r>
            <w:r w:rsidR="003803CF">
              <w:rPr>
                <w:rFonts w:ascii="ITC Avant Garde" w:hAnsi="ITC Avant Garde"/>
                <w:lang w:val="es-ES_tradnl"/>
              </w:rPr>
              <w:t xml:space="preserve"> por lo que </w:t>
            </w:r>
            <w:r w:rsidR="000C324E">
              <w:rPr>
                <w:rFonts w:ascii="ITC Avant Garde" w:hAnsi="ITC Avant Garde"/>
                <w:lang w:val="es-ES_tradnl"/>
              </w:rPr>
              <w:t>se</w:t>
            </w:r>
            <w:r w:rsidR="00DA26E5">
              <w:rPr>
                <w:rFonts w:ascii="ITC Avant Garde" w:hAnsi="ITC Avant Garde"/>
                <w:lang w:val="es-ES_tradnl"/>
              </w:rPr>
              <w:t xml:space="preserve"> puede </w:t>
            </w:r>
            <w:r w:rsidR="000D0AF5">
              <w:rPr>
                <w:rFonts w:ascii="ITC Avant Garde" w:hAnsi="ITC Avant Garde"/>
                <w:lang w:val="es-ES_tradnl"/>
              </w:rPr>
              <w:t xml:space="preserve">realizar un análisis </w:t>
            </w:r>
            <w:proofErr w:type="spellStart"/>
            <w:r w:rsidR="000D0AF5">
              <w:rPr>
                <w:rFonts w:ascii="ITC Avant Garde" w:hAnsi="ITC Avant Garde"/>
                <w:lang w:val="es-ES_tradnl"/>
              </w:rPr>
              <w:t>expost</w:t>
            </w:r>
            <w:proofErr w:type="spellEnd"/>
            <w:r w:rsidR="000C324E">
              <w:rPr>
                <w:rFonts w:ascii="ITC Avant Garde" w:hAnsi="ITC Avant Garde"/>
                <w:lang w:val="es-ES_tradnl"/>
              </w:rPr>
              <w:t xml:space="preserve"> del anteproyecto</w:t>
            </w:r>
            <w:r>
              <w:rPr>
                <w:rFonts w:ascii="ITC Avant Garde" w:hAnsi="ITC Avant Garde"/>
                <w:lang w:val="es-ES_tradnl"/>
              </w:rPr>
              <w:t xml:space="preserve">.  Por el otro, </w:t>
            </w:r>
            <w:r w:rsidR="008A09CC">
              <w:rPr>
                <w:rFonts w:ascii="ITC Avant Garde" w:hAnsi="ITC Avant Garde"/>
                <w:lang w:val="es-ES_tradnl"/>
              </w:rPr>
              <w:t xml:space="preserve">se </w:t>
            </w:r>
            <w:r w:rsidR="000D0AF5">
              <w:rPr>
                <w:rFonts w:ascii="ITC Avant Garde" w:hAnsi="ITC Avant Garde"/>
                <w:lang w:val="es-ES_tradnl"/>
              </w:rPr>
              <w:t>prevén</w:t>
            </w:r>
            <w:r w:rsidR="008A09CC">
              <w:rPr>
                <w:rFonts w:ascii="ITC Avant Garde" w:hAnsi="ITC Avant Garde"/>
                <w:lang w:val="es-ES_tradnl"/>
              </w:rPr>
              <w:t xml:space="preserve"> mejoras en el desempeño del Internet local y anchos de banda significativos. </w:t>
            </w:r>
          </w:p>
          <w:p w14:paraId="77E2DF96" w14:textId="77777777" w:rsidR="0045305C" w:rsidRDefault="0045305C" w:rsidP="00095497">
            <w:pPr>
              <w:jc w:val="both"/>
              <w:rPr>
                <w:rFonts w:ascii="ITC Avant Garde" w:hAnsi="ITC Avant Garde"/>
                <w:lang w:val="es-ES_tradnl"/>
              </w:rPr>
            </w:pPr>
          </w:p>
          <w:p w14:paraId="55A86EB5" w14:textId="77777777" w:rsidR="00A80D8B" w:rsidRDefault="008A09CC" w:rsidP="00095497">
            <w:pPr>
              <w:jc w:val="both"/>
              <w:rPr>
                <w:rFonts w:ascii="ITC Avant Garde" w:hAnsi="ITC Avant Garde"/>
                <w:lang w:val="es-ES_tradnl"/>
              </w:rPr>
            </w:pPr>
            <w:r>
              <w:rPr>
                <w:rFonts w:ascii="ITC Avant Garde" w:hAnsi="ITC Avant Garde"/>
                <w:lang w:val="es-ES_tradnl"/>
              </w:rPr>
              <w:t>Considerando ambos elementos, la Unidad de Política Regulatori</w:t>
            </w:r>
            <w:r w:rsidR="00FC1E12">
              <w:rPr>
                <w:rFonts w:ascii="ITC Avant Garde" w:hAnsi="ITC Avant Garde"/>
                <w:lang w:val="es-ES_tradnl"/>
              </w:rPr>
              <w:t>a</w:t>
            </w:r>
            <w:r>
              <w:rPr>
                <w:rFonts w:ascii="ITC Avant Garde" w:hAnsi="ITC Avant Garde"/>
                <w:lang w:val="es-ES_tradnl"/>
              </w:rPr>
              <w:t xml:space="preserve"> complementaría la evaluación de</w:t>
            </w:r>
            <w:r w:rsidR="00A80D8B">
              <w:rPr>
                <w:rFonts w:ascii="ITC Avant Garde" w:hAnsi="ITC Avant Garde"/>
                <w:lang w:val="es-ES_tradnl"/>
              </w:rPr>
              <w:t xml:space="preserve"> </w:t>
            </w:r>
            <w:r>
              <w:rPr>
                <w:rFonts w:ascii="ITC Avant Garde" w:hAnsi="ITC Avant Garde"/>
                <w:lang w:val="es-ES_tradnl"/>
              </w:rPr>
              <w:t>l</w:t>
            </w:r>
            <w:r w:rsidR="00A80D8B">
              <w:rPr>
                <w:rFonts w:ascii="ITC Avant Garde" w:hAnsi="ITC Avant Garde"/>
                <w:lang w:val="es-ES_tradnl"/>
              </w:rPr>
              <w:t>os</w:t>
            </w:r>
            <w:r>
              <w:rPr>
                <w:rFonts w:ascii="ITC Avant Garde" w:hAnsi="ITC Avant Garde"/>
                <w:lang w:val="es-ES_tradnl"/>
              </w:rPr>
              <w:t xml:space="preserve"> objetivo</w:t>
            </w:r>
            <w:r w:rsidR="00A80D8B">
              <w:rPr>
                <w:rFonts w:ascii="ITC Avant Garde" w:hAnsi="ITC Avant Garde"/>
                <w:lang w:val="es-ES_tradnl"/>
              </w:rPr>
              <w:t>s</w:t>
            </w:r>
            <w:r>
              <w:rPr>
                <w:rFonts w:ascii="ITC Avant Garde" w:hAnsi="ITC Avant Garde"/>
                <w:lang w:val="es-ES_tradnl"/>
              </w:rPr>
              <w:t xml:space="preserve"> del anteproyecto </w:t>
            </w:r>
            <w:r w:rsidR="00D72687">
              <w:rPr>
                <w:rFonts w:ascii="ITC Avant Garde" w:hAnsi="ITC Avant Garde"/>
                <w:lang w:val="es-ES_tradnl"/>
              </w:rPr>
              <w:t xml:space="preserve">con </w:t>
            </w:r>
            <w:r w:rsidR="00A80D8B">
              <w:rPr>
                <w:rFonts w:ascii="ITC Avant Garde" w:hAnsi="ITC Avant Garde"/>
                <w:lang w:val="es-ES_tradnl"/>
              </w:rPr>
              <w:t>insumo</w:t>
            </w:r>
            <w:r w:rsidR="00D72687">
              <w:rPr>
                <w:rFonts w:ascii="ITC Avant Garde" w:hAnsi="ITC Avant Garde"/>
                <w:lang w:val="es-ES_tradnl"/>
              </w:rPr>
              <w:t>s</w:t>
            </w:r>
            <w:r w:rsidR="00A80D8B">
              <w:rPr>
                <w:rFonts w:ascii="ITC Avant Garde" w:hAnsi="ITC Avant Garde"/>
                <w:lang w:val="es-ES_tradnl"/>
              </w:rPr>
              <w:t xml:space="preserve"> </w:t>
            </w:r>
            <w:r w:rsidR="00A80D8B">
              <w:rPr>
                <w:rFonts w:ascii="ITC Avant Garde" w:hAnsi="ITC Avant Garde"/>
                <w:lang w:val="es-ES_tradnl"/>
              </w:rPr>
              <w:lastRenderedPageBreak/>
              <w:t>provenientes de la Coordinación General de Política del Usuario y de la Coordinación General de Planeación Estratégica.</w:t>
            </w:r>
          </w:p>
          <w:p w14:paraId="39AC0147" w14:textId="77777777" w:rsidR="0045305C" w:rsidRDefault="0045305C" w:rsidP="00095497">
            <w:pPr>
              <w:jc w:val="both"/>
              <w:rPr>
                <w:rFonts w:ascii="ITC Avant Garde" w:hAnsi="ITC Avant Garde"/>
                <w:lang w:val="es-ES_tradnl"/>
              </w:rPr>
            </w:pPr>
          </w:p>
          <w:p w14:paraId="16B9CD5F" w14:textId="77777777" w:rsidR="008A09CC" w:rsidRDefault="00A80D8B" w:rsidP="00095497">
            <w:pPr>
              <w:jc w:val="both"/>
              <w:rPr>
                <w:rFonts w:ascii="ITC Avant Garde" w:hAnsi="ITC Avant Garde"/>
                <w:lang w:val="es-ES_tradnl"/>
              </w:rPr>
            </w:pPr>
            <w:r>
              <w:rPr>
                <w:rFonts w:ascii="ITC Avant Garde" w:hAnsi="ITC Avant Garde"/>
                <w:lang w:val="es-ES_tradnl"/>
              </w:rPr>
              <w:t xml:space="preserve">A través </w:t>
            </w:r>
            <w:r w:rsidR="008A09CC">
              <w:rPr>
                <w:rFonts w:ascii="ITC Avant Garde" w:hAnsi="ITC Avant Garde"/>
                <w:lang w:val="es-ES_tradnl"/>
              </w:rPr>
              <w:t xml:space="preserve">de </w:t>
            </w:r>
            <w:r>
              <w:rPr>
                <w:rFonts w:ascii="ITC Avant Garde" w:hAnsi="ITC Avant Garde"/>
                <w:lang w:val="es-ES_tradnl"/>
              </w:rPr>
              <w:t>los datos</w:t>
            </w:r>
            <w:r w:rsidR="008A09CC">
              <w:rPr>
                <w:rFonts w:ascii="ITC Avant Garde" w:hAnsi="ITC Avant Garde"/>
                <w:lang w:val="es-ES_tradnl"/>
              </w:rPr>
              <w:t xml:space="preserve"> proveniente</w:t>
            </w:r>
            <w:r>
              <w:rPr>
                <w:rFonts w:ascii="ITC Avant Garde" w:hAnsi="ITC Avant Garde"/>
                <w:lang w:val="es-ES_tradnl"/>
              </w:rPr>
              <w:t>s</w:t>
            </w:r>
            <w:r w:rsidR="008A09CC">
              <w:rPr>
                <w:rFonts w:ascii="ITC Avant Garde" w:hAnsi="ITC Avant Garde"/>
                <w:lang w:val="es-ES_tradnl"/>
              </w:rPr>
              <w:t xml:space="preserve"> de la herramienta “Soy Usuario” de la Coord</w:t>
            </w:r>
            <w:r>
              <w:rPr>
                <w:rFonts w:ascii="ITC Avant Garde" w:hAnsi="ITC Avant Garde"/>
                <w:lang w:val="es-ES_tradnl"/>
              </w:rPr>
              <w:t>inación de Política del Usuario, se recopilará información concerniente a las inconformidades de los usuarios finales ante las empresas que brindan el servicio de acceso de Internet de tal forma que s</w:t>
            </w:r>
            <w:r w:rsidR="00F41A8C">
              <w:rPr>
                <w:rFonts w:ascii="ITC Avant Garde" w:hAnsi="ITC Avant Garde"/>
                <w:lang w:val="es-ES_tradnl"/>
              </w:rPr>
              <w:t>e analice el n</w:t>
            </w:r>
            <w:r w:rsidR="00D72687">
              <w:rPr>
                <w:rFonts w:ascii="ITC Avant Garde" w:hAnsi="ITC Avant Garde"/>
                <w:lang w:val="es-ES_tradnl"/>
              </w:rPr>
              <w:t>úmero de quejas</w:t>
            </w:r>
            <w:r w:rsidR="00F41A8C">
              <w:rPr>
                <w:rFonts w:ascii="ITC Avant Garde" w:hAnsi="ITC Avant Garde"/>
                <w:lang w:val="es-ES_tradnl"/>
              </w:rPr>
              <w:t xml:space="preserve"> esperando </w:t>
            </w:r>
            <w:r w:rsidR="00D72687">
              <w:rPr>
                <w:rFonts w:ascii="ITC Avant Garde" w:hAnsi="ITC Avant Garde"/>
                <w:lang w:val="es-ES_tradnl"/>
              </w:rPr>
              <w:t>ver una</w:t>
            </w:r>
            <w:r w:rsidR="00F41A8C">
              <w:rPr>
                <w:rFonts w:ascii="ITC Avant Garde" w:hAnsi="ITC Avant Garde"/>
                <w:lang w:val="es-ES_tradnl"/>
              </w:rPr>
              <w:t xml:space="preserve"> reducción considerable</w:t>
            </w:r>
            <w:r w:rsidR="00D72687">
              <w:rPr>
                <w:rFonts w:ascii="ITC Avant Garde" w:hAnsi="ITC Avant Garde"/>
                <w:lang w:val="es-ES_tradnl"/>
              </w:rPr>
              <w:t xml:space="preserve"> de éstas</w:t>
            </w:r>
            <w:r w:rsidR="00F41A8C">
              <w:rPr>
                <w:rFonts w:ascii="ITC Avant Garde" w:hAnsi="ITC Avant Garde"/>
                <w:lang w:val="es-ES_tradnl"/>
              </w:rPr>
              <w:t>.</w:t>
            </w:r>
          </w:p>
          <w:p w14:paraId="71088169" w14:textId="77777777" w:rsidR="0045305C" w:rsidRDefault="0045305C" w:rsidP="00095497">
            <w:pPr>
              <w:jc w:val="both"/>
              <w:rPr>
                <w:rFonts w:ascii="ITC Avant Garde" w:hAnsi="ITC Avant Garde"/>
                <w:lang w:val="es-ES_tradnl"/>
              </w:rPr>
            </w:pPr>
          </w:p>
          <w:p w14:paraId="6E59996B" w14:textId="77777777" w:rsidR="00F41A8C" w:rsidRDefault="003F50E2" w:rsidP="00095497">
            <w:pPr>
              <w:jc w:val="both"/>
              <w:rPr>
                <w:rFonts w:ascii="ITC Avant Garde" w:hAnsi="ITC Avant Garde"/>
                <w:lang w:val="es-ES_tradnl"/>
              </w:rPr>
            </w:pPr>
            <w:r>
              <w:rPr>
                <w:rFonts w:ascii="ITC Avant Garde" w:hAnsi="ITC Avant Garde"/>
                <w:lang w:val="es-ES_tradnl"/>
              </w:rPr>
              <w:t>Por otro lado, la información reflejada en los</w:t>
            </w:r>
            <w:r w:rsidR="00F41A8C">
              <w:rPr>
                <w:rFonts w:ascii="ITC Avant Garde" w:hAnsi="ITC Avant Garde"/>
                <w:lang w:val="es-ES_tradnl"/>
              </w:rPr>
              <w:t xml:space="preserve"> reportes estadísticos </w:t>
            </w:r>
            <w:r>
              <w:rPr>
                <w:rFonts w:ascii="ITC Avant Garde" w:hAnsi="ITC Avant Garde"/>
                <w:lang w:val="es-ES_tradnl"/>
              </w:rPr>
              <w:t xml:space="preserve">elaborados por la Coordinación General de Planeación Estratégica </w:t>
            </w:r>
            <w:r w:rsidR="00F41A8C">
              <w:rPr>
                <w:rFonts w:ascii="ITC Avant Garde" w:hAnsi="ITC Avant Garde"/>
                <w:lang w:val="es-ES_tradnl"/>
              </w:rPr>
              <w:t>relativa a la penetración y crecimiento de la banda ancha</w:t>
            </w:r>
            <w:r w:rsidR="00312A89">
              <w:rPr>
                <w:rFonts w:ascii="ITC Avant Garde" w:hAnsi="ITC Avant Garde"/>
                <w:lang w:val="es-ES_tradnl"/>
              </w:rPr>
              <w:t>, por mencionar algunos ejemplos,</w:t>
            </w:r>
            <w:r w:rsidR="00F41A8C">
              <w:rPr>
                <w:rFonts w:ascii="ITC Avant Garde" w:hAnsi="ITC Avant Garde"/>
                <w:lang w:val="es-ES_tradnl"/>
              </w:rPr>
              <w:t xml:space="preserve"> sería</w:t>
            </w:r>
            <w:r w:rsidR="00312A89">
              <w:rPr>
                <w:rFonts w:ascii="ITC Avant Garde" w:hAnsi="ITC Avant Garde"/>
                <w:lang w:val="es-ES_tradnl"/>
              </w:rPr>
              <w:t>n indicadores que darían pauta para evaluar el crecimiento</w:t>
            </w:r>
            <w:r w:rsidR="00D72687">
              <w:rPr>
                <w:rFonts w:ascii="ITC Avant Garde" w:hAnsi="ITC Avant Garde"/>
                <w:lang w:val="es-ES_tradnl"/>
              </w:rPr>
              <w:t xml:space="preserve"> y la evolución</w:t>
            </w:r>
            <w:r w:rsidR="00312A89">
              <w:rPr>
                <w:rFonts w:ascii="ITC Avant Garde" w:hAnsi="ITC Avant Garde"/>
                <w:lang w:val="es-ES_tradnl"/>
              </w:rPr>
              <w:t xml:space="preserve"> del mercado del Internet con la ape</w:t>
            </w:r>
            <w:r w:rsidR="00AB1A2C">
              <w:rPr>
                <w:rFonts w:ascii="ITC Avant Garde" w:hAnsi="ITC Avant Garde"/>
                <w:lang w:val="es-ES_tradnl"/>
              </w:rPr>
              <w:t>rtura de un mayor número de IXP</w:t>
            </w:r>
            <w:r w:rsidR="00312A89">
              <w:rPr>
                <w:rFonts w:ascii="ITC Avant Garde" w:hAnsi="ITC Avant Garde"/>
                <w:lang w:val="es-ES_tradnl"/>
              </w:rPr>
              <w:t xml:space="preserve"> en México.</w:t>
            </w:r>
          </w:p>
          <w:p w14:paraId="7E5F9CDF" w14:textId="77777777" w:rsidR="0045305C" w:rsidRDefault="0045305C" w:rsidP="00095497">
            <w:pPr>
              <w:jc w:val="both"/>
              <w:rPr>
                <w:rFonts w:ascii="ITC Avant Garde" w:hAnsi="ITC Avant Garde"/>
                <w:lang w:val="es-ES_tradnl"/>
              </w:rPr>
            </w:pPr>
          </w:p>
          <w:p w14:paraId="351212B8" w14:textId="77777777" w:rsidR="00FB2867" w:rsidRDefault="00FB2867" w:rsidP="00DD5F23">
            <w:pPr>
              <w:pStyle w:val="Normal1"/>
              <w:widowControl w:val="0"/>
              <w:jc w:val="both"/>
              <w:rPr>
                <w:rFonts w:ascii="ITC Avant Garde" w:hAnsi="ITC Avant Garde"/>
                <w:lang w:val="es-ES_tradnl"/>
              </w:rPr>
            </w:pPr>
            <w:r>
              <w:rPr>
                <w:rFonts w:ascii="ITC Avant Garde" w:hAnsi="ITC Avant Garde"/>
                <w:lang w:val="es-ES_tradnl"/>
              </w:rPr>
              <w:t>Recapitulando, tanto la información concerniente al reporte del anexo I “</w:t>
            </w:r>
            <w:r w:rsidRPr="00891810">
              <w:rPr>
                <w:rFonts w:ascii="ITC Avant Garde" w:hAnsi="ITC Avant Garde"/>
                <w:b/>
                <w:lang w:val="es-ES_tradnl"/>
              </w:rPr>
              <w:t>REPORTE ESTADÍSTICO DE INTERCAMBIO DE TRÁFICO</w:t>
            </w:r>
            <w:r>
              <w:rPr>
                <w:rFonts w:ascii="ITC Avant Garde" w:hAnsi="ITC Avant Garde"/>
                <w:lang w:val="es-ES_tradnl"/>
              </w:rPr>
              <w:t xml:space="preserve">” como la recibida por otras áreas del Instituto permitirán valorar </w:t>
            </w:r>
            <w:r w:rsidR="00D72687">
              <w:rPr>
                <w:rFonts w:ascii="ITC Avant Garde" w:hAnsi="ITC Avant Garde"/>
                <w:lang w:val="es-ES_tradnl"/>
              </w:rPr>
              <w:t>los logros alcanzados con la emisión de los lineamientos propuestos y determinar si hay acciones que se pueden mejorar.</w:t>
            </w:r>
          </w:p>
          <w:p w14:paraId="1164F27D" w14:textId="77777777" w:rsidR="00782F42" w:rsidRPr="00DD5F23" w:rsidRDefault="00782F42" w:rsidP="00DD5F23">
            <w:pPr>
              <w:pStyle w:val="Normal1"/>
              <w:widowControl w:val="0"/>
              <w:jc w:val="both"/>
              <w:rPr>
                <w:rFonts w:ascii="ITC Avant Garde" w:hAnsi="ITC Avant Garde"/>
                <w:b/>
                <w:lang w:val="es-ES_tradnl"/>
              </w:rPr>
            </w:pPr>
          </w:p>
          <w:p w14:paraId="68B7707C" w14:textId="77777777" w:rsidR="00C3441D" w:rsidRPr="00312A89" w:rsidRDefault="00C3441D" w:rsidP="00C3441D">
            <w:pPr>
              <w:jc w:val="both"/>
              <w:rPr>
                <w:rFonts w:ascii="ITC Avant Garde" w:hAnsi="ITC Avant Garde"/>
              </w:rPr>
            </w:pPr>
          </w:p>
        </w:tc>
      </w:tr>
    </w:tbl>
    <w:p w14:paraId="5B6A39A9" w14:textId="77777777" w:rsidR="001932FC" w:rsidRDefault="001932FC" w:rsidP="001932FC">
      <w:pPr>
        <w:jc w:val="both"/>
        <w:rPr>
          <w:rFonts w:ascii="ITC Avant Garde" w:hAnsi="ITC Avant Garde"/>
        </w:rPr>
      </w:pPr>
    </w:p>
    <w:p w14:paraId="56A8311E" w14:textId="77777777" w:rsidR="00832AE5" w:rsidRPr="00312A89" w:rsidRDefault="00832AE5" w:rsidP="001932FC">
      <w:pPr>
        <w:jc w:val="both"/>
        <w:rPr>
          <w:rFonts w:ascii="ITC Avant Garde" w:hAnsi="ITC Avant Garde"/>
        </w:rPr>
      </w:pPr>
    </w:p>
    <w:p w14:paraId="1532FFE8" w14:textId="77777777" w:rsidR="001932FC" w:rsidRPr="009E3B4C" w:rsidRDefault="001932FC" w:rsidP="00A73AD8">
      <w:pPr>
        <w:shd w:val="clear" w:color="auto" w:fill="A8D08D" w:themeFill="accent6" w:themeFillTint="99"/>
        <w:tabs>
          <w:tab w:val="left" w:pos="3645"/>
        </w:tabs>
        <w:jc w:val="both"/>
        <w:rPr>
          <w:rFonts w:ascii="ITC Avant Garde" w:hAnsi="ITC Avant Garde"/>
        </w:rPr>
      </w:pPr>
      <w:r w:rsidRPr="009E3B4C">
        <w:rPr>
          <w:rFonts w:ascii="ITC Avant Garde" w:hAnsi="ITC Avant Garde"/>
        </w:rPr>
        <w:t>VI. CONSULTA PÚBLICA.</w:t>
      </w:r>
      <w:r w:rsidR="00A73AD8" w:rsidRPr="009E3B4C">
        <w:rPr>
          <w:rFonts w:ascii="ITC Avant Garde" w:hAnsi="ITC Avant Garde"/>
        </w:rPr>
        <w:tab/>
      </w:r>
    </w:p>
    <w:tbl>
      <w:tblPr>
        <w:tblStyle w:val="Tablaconcuadrcula"/>
        <w:tblW w:w="0" w:type="auto"/>
        <w:tblLook w:val="04A0" w:firstRow="1" w:lastRow="0" w:firstColumn="1" w:lastColumn="0" w:noHBand="0" w:noVBand="1"/>
      </w:tblPr>
      <w:tblGrid>
        <w:gridCol w:w="8828"/>
      </w:tblGrid>
      <w:tr w:rsidR="0086684A" w:rsidRPr="009E3B4C" w14:paraId="7582707B" w14:textId="77777777" w:rsidTr="0086684A">
        <w:tc>
          <w:tcPr>
            <w:tcW w:w="8828" w:type="dxa"/>
          </w:tcPr>
          <w:p w14:paraId="60903641" w14:textId="77777777" w:rsidR="0086684A" w:rsidRDefault="0086684A" w:rsidP="0086684A">
            <w:pPr>
              <w:jc w:val="both"/>
              <w:rPr>
                <w:rFonts w:ascii="ITC Avant Garde" w:hAnsi="ITC Avant Garde"/>
                <w:b/>
              </w:rPr>
            </w:pPr>
            <w:r w:rsidRPr="00280387">
              <w:rPr>
                <w:rFonts w:ascii="ITC Avant Garde" w:hAnsi="ITC Avant Garde"/>
                <w:b/>
              </w:rPr>
              <w:t>19.- ¿Se consultó a las partes y/o grupos interesados en la elaboración del presente anteproyecto de regulación?</w:t>
            </w:r>
          </w:p>
          <w:p w14:paraId="177E46B0" w14:textId="77777777" w:rsidR="00AB1A2C" w:rsidRDefault="00AB1A2C" w:rsidP="0086684A">
            <w:pPr>
              <w:jc w:val="both"/>
              <w:rPr>
                <w:rFonts w:ascii="ITC Avant Garde" w:hAnsi="ITC Avant Garde"/>
                <w:b/>
              </w:rPr>
            </w:pPr>
          </w:p>
          <w:p w14:paraId="626A9711" w14:textId="77777777" w:rsidR="00AB1A2C" w:rsidRDefault="006973B3" w:rsidP="0086684A">
            <w:pPr>
              <w:jc w:val="both"/>
              <w:rPr>
                <w:rFonts w:ascii="ITC Avant Garde" w:hAnsi="ITC Avant Garde"/>
              </w:rPr>
            </w:pPr>
            <w:r>
              <w:rPr>
                <w:rFonts w:ascii="ITC Avant Garde" w:hAnsi="ITC Avant Garde"/>
                <w:b/>
              </w:rPr>
              <w:t xml:space="preserve">Tipo: </w:t>
            </w:r>
            <w:r w:rsidRPr="001E54B9">
              <w:rPr>
                <w:rFonts w:ascii="ITC Avant Garde" w:hAnsi="ITC Avant Garde"/>
              </w:rPr>
              <w:t>Consulta pública</w:t>
            </w:r>
          </w:p>
          <w:p w14:paraId="2E324BCE" w14:textId="77777777" w:rsidR="006973B3" w:rsidRDefault="006973B3" w:rsidP="0086684A">
            <w:pPr>
              <w:jc w:val="both"/>
              <w:rPr>
                <w:rFonts w:ascii="ITC Avant Garde" w:hAnsi="ITC Avant Garde"/>
              </w:rPr>
            </w:pPr>
          </w:p>
          <w:p w14:paraId="5A92F580" w14:textId="77777777" w:rsidR="006973B3" w:rsidRPr="006973B3" w:rsidRDefault="006973B3" w:rsidP="006973B3">
            <w:pPr>
              <w:jc w:val="both"/>
              <w:rPr>
                <w:rFonts w:ascii="ITC Avant Garde" w:hAnsi="ITC Avant Garde"/>
              </w:rPr>
            </w:pPr>
            <w:r>
              <w:rPr>
                <w:rFonts w:ascii="ITC Avant Garde" w:hAnsi="ITC Avant Garde"/>
              </w:rPr>
              <w:t xml:space="preserve">Del </w:t>
            </w:r>
            <w:r w:rsidRPr="006973B3">
              <w:rPr>
                <w:rFonts w:ascii="ITC Avant Garde" w:hAnsi="ITC Avant Garde"/>
              </w:rPr>
              <w:t xml:space="preserve">6 de septiembre </w:t>
            </w:r>
            <w:r>
              <w:rPr>
                <w:rFonts w:ascii="ITC Avant Garde" w:hAnsi="ITC Avant Garde"/>
              </w:rPr>
              <w:t xml:space="preserve">de 2016 </w:t>
            </w:r>
            <w:r w:rsidRPr="006973B3">
              <w:rPr>
                <w:rFonts w:ascii="ITC Avant Garde" w:hAnsi="ITC Avant Garde"/>
              </w:rPr>
              <w:t>al 18 de octubre de 2016</w:t>
            </w:r>
            <w:r>
              <w:rPr>
                <w:rFonts w:ascii="ITC Avant Garde" w:hAnsi="ITC Avant Garde"/>
              </w:rPr>
              <w:t xml:space="preserve"> se llevó a cabo la consulta pública de mérito, durante la cual se recibieron </w:t>
            </w:r>
            <w:r w:rsidRPr="006973B3">
              <w:rPr>
                <w:rFonts w:ascii="ITC Avant Garde" w:hAnsi="ITC Avant Garde"/>
              </w:rPr>
              <w:t>11 participaciones de 1 personas físicas y 10 personas morales, en la forma de 8 participaciones diferentes:</w:t>
            </w:r>
          </w:p>
          <w:p w14:paraId="52E11D45" w14:textId="77777777" w:rsidR="006973B3" w:rsidRPr="006973B3" w:rsidRDefault="006973B3" w:rsidP="006973B3">
            <w:pPr>
              <w:jc w:val="both"/>
              <w:rPr>
                <w:rFonts w:ascii="ITC Avant Garde" w:hAnsi="ITC Avant Garde"/>
              </w:rPr>
            </w:pPr>
          </w:p>
          <w:p w14:paraId="212CBDE1" w14:textId="77777777" w:rsidR="006973B3" w:rsidRPr="0045305C" w:rsidRDefault="006973B3" w:rsidP="0045305C">
            <w:pPr>
              <w:pStyle w:val="Prrafodelista"/>
              <w:numPr>
                <w:ilvl w:val="0"/>
                <w:numId w:val="24"/>
              </w:numPr>
              <w:jc w:val="both"/>
              <w:rPr>
                <w:rFonts w:ascii="ITC Avant Garde" w:hAnsi="ITC Avant Garde"/>
              </w:rPr>
            </w:pPr>
            <w:proofErr w:type="spellStart"/>
            <w:r w:rsidRPr="0045305C">
              <w:rPr>
                <w:rFonts w:ascii="ITC Avant Garde" w:hAnsi="ITC Avant Garde"/>
              </w:rPr>
              <w:t>Avantel</w:t>
            </w:r>
            <w:proofErr w:type="spellEnd"/>
            <w:r w:rsidRPr="0045305C">
              <w:rPr>
                <w:rFonts w:ascii="ITC Avant Garde" w:hAnsi="ITC Avant Garde"/>
              </w:rPr>
              <w:t>, S. de R.L. de C.V (“</w:t>
            </w:r>
            <w:proofErr w:type="spellStart"/>
            <w:r w:rsidRPr="0045305C">
              <w:rPr>
                <w:rFonts w:ascii="ITC Avant Garde" w:hAnsi="ITC Avant Garde"/>
              </w:rPr>
              <w:t>Avantel</w:t>
            </w:r>
            <w:proofErr w:type="spellEnd"/>
            <w:r w:rsidRPr="0045305C">
              <w:rPr>
                <w:rFonts w:ascii="ITC Avant Garde" w:hAnsi="ITC Avant Garde"/>
              </w:rPr>
              <w:t>”);</w:t>
            </w:r>
          </w:p>
          <w:p w14:paraId="4C7D2419" w14:textId="77777777" w:rsidR="006973B3" w:rsidRPr="0045305C" w:rsidRDefault="006973B3" w:rsidP="0045305C">
            <w:pPr>
              <w:pStyle w:val="Prrafodelista"/>
              <w:numPr>
                <w:ilvl w:val="0"/>
                <w:numId w:val="24"/>
              </w:numPr>
              <w:jc w:val="both"/>
              <w:rPr>
                <w:rFonts w:ascii="ITC Avant Garde" w:hAnsi="ITC Avant Garde"/>
              </w:rPr>
            </w:pPr>
            <w:proofErr w:type="spellStart"/>
            <w:r w:rsidRPr="0045305C">
              <w:rPr>
                <w:rFonts w:ascii="ITC Avant Garde" w:hAnsi="ITC Avant Garde"/>
              </w:rPr>
              <w:t>Alestra</w:t>
            </w:r>
            <w:proofErr w:type="spellEnd"/>
            <w:r w:rsidRPr="0045305C">
              <w:rPr>
                <w:rFonts w:ascii="ITC Avant Garde" w:hAnsi="ITC Avant Garde"/>
              </w:rPr>
              <w:t>, S. de R.L. de C.V (“</w:t>
            </w:r>
            <w:proofErr w:type="spellStart"/>
            <w:r w:rsidRPr="0045305C">
              <w:rPr>
                <w:rFonts w:ascii="ITC Avant Garde" w:hAnsi="ITC Avant Garde"/>
              </w:rPr>
              <w:t>Alestra</w:t>
            </w:r>
            <w:proofErr w:type="spellEnd"/>
            <w:r w:rsidRPr="0045305C">
              <w:rPr>
                <w:rFonts w:ascii="ITC Avant Garde" w:hAnsi="ITC Avant Garde"/>
              </w:rPr>
              <w:t>”);</w:t>
            </w:r>
          </w:p>
          <w:p w14:paraId="77DEB83B" w14:textId="77777777" w:rsidR="006973B3" w:rsidRPr="0045305C" w:rsidRDefault="006973B3" w:rsidP="0045305C">
            <w:pPr>
              <w:pStyle w:val="Prrafodelista"/>
              <w:numPr>
                <w:ilvl w:val="0"/>
                <w:numId w:val="24"/>
              </w:numPr>
              <w:jc w:val="both"/>
              <w:rPr>
                <w:rFonts w:ascii="ITC Avant Garde" w:hAnsi="ITC Avant Garde"/>
              </w:rPr>
            </w:pPr>
            <w:r w:rsidRPr="0045305C">
              <w:rPr>
                <w:rFonts w:ascii="ITC Avant Garde" w:hAnsi="ITC Avant Garde"/>
              </w:rPr>
              <w:t>Axtel, S.A.B. de C.V (“Axtel”);</w:t>
            </w:r>
          </w:p>
          <w:p w14:paraId="364EB7E1" w14:textId="77777777" w:rsidR="006973B3" w:rsidRPr="0045305C" w:rsidRDefault="006973B3" w:rsidP="0045305C">
            <w:pPr>
              <w:pStyle w:val="Prrafodelista"/>
              <w:numPr>
                <w:ilvl w:val="0"/>
                <w:numId w:val="24"/>
              </w:numPr>
              <w:tabs>
                <w:tab w:val="center" w:pos="4419"/>
                <w:tab w:val="right" w:pos="8838"/>
              </w:tabs>
              <w:jc w:val="both"/>
              <w:rPr>
                <w:rFonts w:ascii="ITC Avant Garde" w:hAnsi="ITC Avant Garde"/>
                <w:lang w:val="en-US"/>
              </w:rPr>
            </w:pPr>
            <w:proofErr w:type="spellStart"/>
            <w:r w:rsidRPr="0045305C">
              <w:rPr>
                <w:rFonts w:ascii="ITC Avant Garde" w:hAnsi="ITC Avant Garde"/>
                <w:lang w:val="en-US"/>
              </w:rPr>
              <w:t>Bestphone</w:t>
            </w:r>
            <w:proofErr w:type="spellEnd"/>
            <w:r w:rsidRPr="0045305C">
              <w:rPr>
                <w:rFonts w:ascii="ITC Avant Garde" w:hAnsi="ITC Avant Garde"/>
                <w:lang w:val="en-US"/>
              </w:rPr>
              <w:t>, S.A. de C.V.(“</w:t>
            </w:r>
            <w:proofErr w:type="spellStart"/>
            <w:r w:rsidRPr="0045305C">
              <w:rPr>
                <w:rFonts w:ascii="ITC Avant Garde" w:hAnsi="ITC Avant Garde"/>
                <w:lang w:val="en-US"/>
              </w:rPr>
              <w:t>Bestphone</w:t>
            </w:r>
            <w:proofErr w:type="spellEnd"/>
            <w:r w:rsidRPr="0045305C">
              <w:rPr>
                <w:rFonts w:ascii="ITC Avant Garde" w:hAnsi="ITC Avant Garde"/>
                <w:lang w:val="en-US"/>
              </w:rPr>
              <w:t>”);</w:t>
            </w:r>
          </w:p>
          <w:p w14:paraId="04F103BD" w14:textId="77777777" w:rsidR="006973B3" w:rsidRPr="0045305C" w:rsidRDefault="006973B3" w:rsidP="0045305C">
            <w:pPr>
              <w:pStyle w:val="Prrafodelista"/>
              <w:numPr>
                <w:ilvl w:val="0"/>
                <w:numId w:val="24"/>
              </w:numPr>
              <w:jc w:val="both"/>
              <w:rPr>
                <w:rFonts w:ascii="ITC Avant Garde" w:hAnsi="ITC Avant Garde"/>
              </w:rPr>
            </w:pPr>
            <w:r w:rsidRPr="0045305C">
              <w:rPr>
                <w:rFonts w:ascii="ITC Avant Garde" w:hAnsi="ITC Avant Garde"/>
              </w:rPr>
              <w:t>Raúl Godoy Montañez;</w:t>
            </w:r>
          </w:p>
          <w:p w14:paraId="2D292AB3" w14:textId="77777777" w:rsidR="006973B3" w:rsidRPr="0045305C" w:rsidRDefault="006973B3" w:rsidP="0045305C">
            <w:pPr>
              <w:pStyle w:val="Prrafodelista"/>
              <w:numPr>
                <w:ilvl w:val="0"/>
                <w:numId w:val="24"/>
              </w:numPr>
              <w:jc w:val="both"/>
              <w:rPr>
                <w:rFonts w:ascii="ITC Avant Garde" w:hAnsi="ITC Avant Garde"/>
              </w:rPr>
            </w:pPr>
            <w:r w:rsidRPr="0045305C">
              <w:rPr>
                <w:rFonts w:ascii="ITC Avant Garde" w:hAnsi="ITC Avant Garde"/>
              </w:rPr>
              <w:t>Teléfonos del Noroeste (“</w:t>
            </w:r>
            <w:proofErr w:type="spellStart"/>
            <w:r w:rsidRPr="0045305C">
              <w:rPr>
                <w:rFonts w:ascii="ITC Avant Garde" w:hAnsi="ITC Avant Garde"/>
              </w:rPr>
              <w:t>Telnor</w:t>
            </w:r>
            <w:proofErr w:type="spellEnd"/>
            <w:r w:rsidRPr="0045305C">
              <w:rPr>
                <w:rFonts w:ascii="ITC Avant Garde" w:hAnsi="ITC Avant Garde"/>
              </w:rPr>
              <w:t>”);</w:t>
            </w:r>
          </w:p>
          <w:p w14:paraId="1F57E1FB" w14:textId="77777777" w:rsidR="006973B3" w:rsidRPr="0045305C" w:rsidRDefault="006973B3" w:rsidP="0045305C">
            <w:pPr>
              <w:pStyle w:val="Prrafodelista"/>
              <w:numPr>
                <w:ilvl w:val="0"/>
                <w:numId w:val="24"/>
              </w:numPr>
              <w:jc w:val="both"/>
              <w:rPr>
                <w:rFonts w:ascii="ITC Avant Garde" w:hAnsi="ITC Avant Garde"/>
              </w:rPr>
            </w:pPr>
            <w:r w:rsidRPr="0045305C">
              <w:rPr>
                <w:rFonts w:ascii="ITC Avant Garde" w:hAnsi="ITC Avant Garde"/>
              </w:rPr>
              <w:t>Teléfonos de México, S.A.B. de C.V. (“Telmex”);</w:t>
            </w:r>
          </w:p>
          <w:p w14:paraId="09852291" w14:textId="77777777" w:rsidR="006973B3" w:rsidRPr="0045305C" w:rsidRDefault="006973B3" w:rsidP="0045305C">
            <w:pPr>
              <w:pStyle w:val="Prrafodelista"/>
              <w:numPr>
                <w:ilvl w:val="0"/>
                <w:numId w:val="24"/>
              </w:numPr>
              <w:jc w:val="both"/>
              <w:rPr>
                <w:rFonts w:ascii="ITC Avant Garde" w:hAnsi="ITC Avant Garde"/>
              </w:rPr>
            </w:pPr>
            <w:r w:rsidRPr="0045305C">
              <w:rPr>
                <w:rFonts w:ascii="ITC Avant Garde" w:hAnsi="ITC Avant Garde"/>
              </w:rPr>
              <w:t>Corporación Universitaria para Desarrollo de Internet, A.C (“CUDI”);</w:t>
            </w:r>
          </w:p>
          <w:p w14:paraId="538BD9FC" w14:textId="77777777" w:rsidR="006973B3" w:rsidRPr="0045305C" w:rsidRDefault="006973B3" w:rsidP="0045305C">
            <w:pPr>
              <w:pStyle w:val="Prrafodelista"/>
              <w:numPr>
                <w:ilvl w:val="0"/>
                <w:numId w:val="24"/>
              </w:numPr>
              <w:jc w:val="both"/>
              <w:rPr>
                <w:rFonts w:ascii="ITC Avant Garde" w:hAnsi="ITC Avant Garde"/>
              </w:rPr>
            </w:pPr>
            <w:r w:rsidRPr="0045305C">
              <w:rPr>
                <w:rFonts w:ascii="ITC Avant Garde" w:hAnsi="ITC Avant Garde"/>
              </w:rPr>
              <w:lastRenderedPageBreak/>
              <w:t>Grupo de Telecomunicaciones Mexicanas, S.A. de C.V y Pegaso PCS, S.A de C.V (“Telefónica”);</w:t>
            </w:r>
          </w:p>
          <w:p w14:paraId="37367310" w14:textId="77777777" w:rsidR="006973B3" w:rsidRPr="0045305C" w:rsidRDefault="006973B3" w:rsidP="0045305C">
            <w:pPr>
              <w:pStyle w:val="Prrafodelista"/>
              <w:numPr>
                <w:ilvl w:val="0"/>
                <w:numId w:val="24"/>
              </w:numPr>
              <w:jc w:val="both"/>
              <w:rPr>
                <w:rFonts w:ascii="ITC Avant Garde" w:hAnsi="ITC Avant Garde"/>
              </w:rPr>
            </w:pPr>
            <w:r w:rsidRPr="0045305C">
              <w:rPr>
                <w:rFonts w:ascii="ITC Avant Garde" w:hAnsi="ITC Avant Garde"/>
              </w:rPr>
              <w:t>Consorcio para el intercambio de Tráfico de Internet, A.C (“CITI”);</w:t>
            </w:r>
          </w:p>
          <w:p w14:paraId="3EE8F079" w14:textId="77777777" w:rsidR="006973B3" w:rsidRPr="0045305C" w:rsidRDefault="006973B3" w:rsidP="0045305C">
            <w:pPr>
              <w:pStyle w:val="Prrafodelista"/>
              <w:numPr>
                <w:ilvl w:val="0"/>
                <w:numId w:val="24"/>
              </w:numPr>
              <w:jc w:val="both"/>
              <w:rPr>
                <w:rFonts w:ascii="ITC Avant Garde" w:hAnsi="ITC Avant Garde"/>
              </w:rPr>
            </w:pPr>
            <w:r w:rsidRPr="0045305C">
              <w:rPr>
                <w:rFonts w:ascii="ITC Avant Garde" w:hAnsi="ITC Avant Garde"/>
              </w:rPr>
              <w:t>Cámara Nacional de la Industria Electrónica, de Telecomunicaciones y Tecnologías de la Información (“CANIETI”);</w:t>
            </w:r>
          </w:p>
          <w:p w14:paraId="095E2CA0" w14:textId="77777777" w:rsidR="006973B3" w:rsidRDefault="006973B3" w:rsidP="0086684A">
            <w:pPr>
              <w:jc w:val="both"/>
              <w:rPr>
                <w:rFonts w:ascii="ITC Avant Garde" w:hAnsi="ITC Avant Garde"/>
              </w:rPr>
            </w:pPr>
          </w:p>
          <w:p w14:paraId="7CE2A15B" w14:textId="77777777" w:rsidR="006973B3" w:rsidRPr="001E54B9" w:rsidRDefault="006973B3" w:rsidP="0086684A">
            <w:pPr>
              <w:tabs>
                <w:tab w:val="center" w:pos="4419"/>
                <w:tab w:val="right" w:pos="8838"/>
              </w:tabs>
              <w:jc w:val="both"/>
              <w:rPr>
                <w:rFonts w:ascii="ITC Avant Garde" w:hAnsi="ITC Avant Garde"/>
              </w:rPr>
            </w:pPr>
            <w:r>
              <w:rPr>
                <w:rFonts w:ascii="ITC Avant Garde" w:hAnsi="ITC Avant Garde"/>
                <w:color w:val="000000" w:themeColor="text1"/>
                <w:lang w:val="es-ES_tradnl"/>
              </w:rPr>
              <w:t>T</w:t>
            </w:r>
            <w:r w:rsidRPr="00D50451">
              <w:rPr>
                <w:rFonts w:ascii="ITC Avant Garde" w:hAnsi="ITC Avant Garde"/>
                <w:color w:val="000000" w:themeColor="text1"/>
                <w:lang w:val="es-ES_tradnl"/>
              </w:rPr>
              <w:t>odos y cada uno de los comentarios, opiniones y propuestas co</w:t>
            </w:r>
            <w:r>
              <w:rPr>
                <w:rFonts w:ascii="ITC Avant Garde" w:hAnsi="ITC Avant Garde"/>
                <w:color w:val="000000" w:themeColor="text1"/>
                <w:lang w:val="es-ES_tradnl"/>
              </w:rPr>
              <w:t>ncretas recibidas respecto del anteproyecto materia de dicha consulta p</w:t>
            </w:r>
            <w:r w:rsidRPr="00D50451">
              <w:rPr>
                <w:rFonts w:ascii="ITC Avant Garde" w:hAnsi="ITC Avant Garde"/>
                <w:color w:val="000000" w:themeColor="text1"/>
                <w:lang w:val="es-ES_tradnl"/>
              </w:rPr>
              <w:t>ública</w:t>
            </w:r>
            <w:r>
              <w:rPr>
                <w:rFonts w:ascii="ITC Avant Garde" w:hAnsi="ITC Avant Garde"/>
                <w:color w:val="000000" w:themeColor="text1"/>
                <w:lang w:val="es-ES_tradnl"/>
              </w:rPr>
              <w:t xml:space="preserve"> fueron publicados en el portal de Internet del Instituto, dichos comentarios fueron valorados y, en su caso, considerados para el fortalecimiento del anteproyecto.</w:t>
            </w:r>
          </w:p>
          <w:p w14:paraId="1D5518D8" w14:textId="77777777" w:rsidR="00945E7E" w:rsidRDefault="00945E7E" w:rsidP="00945E7E">
            <w:pPr>
              <w:jc w:val="both"/>
              <w:rPr>
                <w:rFonts w:ascii="ITC Avant Garde" w:hAnsi="ITC Avant Garde"/>
                <w:lang w:val="es-ES_tradnl"/>
              </w:rPr>
            </w:pPr>
          </w:p>
          <w:p w14:paraId="64A6E8D0" w14:textId="77777777" w:rsidR="006973B3" w:rsidRDefault="006973B3" w:rsidP="00945E7E">
            <w:pPr>
              <w:jc w:val="both"/>
              <w:rPr>
                <w:rFonts w:ascii="ITC Avant Garde" w:hAnsi="ITC Avant Garde"/>
                <w:lang w:val="es-ES_tradnl"/>
              </w:rPr>
            </w:pPr>
          </w:p>
          <w:p w14:paraId="723E654D" w14:textId="77777777" w:rsidR="00945E7E" w:rsidRPr="00D363D3" w:rsidRDefault="00945E7E" w:rsidP="00945E7E">
            <w:pPr>
              <w:jc w:val="both"/>
              <w:rPr>
                <w:rFonts w:ascii="ITC Avant Garde" w:hAnsi="ITC Avant Garde"/>
              </w:rPr>
            </w:pPr>
            <w:r w:rsidRPr="00CA08D8">
              <w:rPr>
                <w:rFonts w:ascii="ITC Avant Garde" w:hAnsi="ITC Avant Garde"/>
                <w:b/>
              </w:rPr>
              <w:t>Tipo</w:t>
            </w:r>
            <w:r w:rsidRPr="00D363D3">
              <w:rPr>
                <w:rFonts w:ascii="ITC Avant Garde" w:hAnsi="ITC Avant Garde"/>
              </w:rPr>
              <w:t>:</w:t>
            </w:r>
            <w:r>
              <w:rPr>
                <w:rFonts w:ascii="ITC Avant Garde" w:hAnsi="ITC Avant Garde"/>
              </w:rPr>
              <w:t xml:space="preserve"> </w:t>
            </w:r>
            <w:r w:rsidRPr="009253C3">
              <w:rPr>
                <w:rFonts w:ascii="ITC Avant Garde" w:hAnsi="ITC Avant Garde"/>
              </w:rPr>
              <w:t xml:space="preserve">Reuniones con representantes </w:t>
            </w:r>
            <w:r w:rsidR="00D03321">
              <w:rPr>
                <w:rFonts w:ascii="ITC Avant Garde" w:hAnsi="ITC Avant Garde"/>
              </w:rPr>
              <w:t>del AEP</w:t>
            </w:r>
          </w:p>
          <w:p w14:paraId="5EC130D5" w14:textId="77777777" w:rsidR="00945E7E" w:rsidRPr="00CA08D8" w:rsidRDefault="00945E7E" w:rsidP="00CA08D8">
            <w:pPr>
              <w:jc w:val="both"/>
              <w:rPr>
                <w:rFonts w:ascii="ITC Avant Garde" w:hAnsi="ITC Avant Garde"/>
              </w:rPr>
            </w:pPr>
            <w:r w:rsidRPr="00CA08D8">
              <w:rPr>
                <w:rFonts w:ascii="ITC Avant Garde" w:hAnsi="ITC Avant Garde"/>
                <w:b/>
              </w:rPr>
              <w:t>Nombre del particular</w:t>
            </w:r>
            <w:r w:rsidRPr="00D363D3">
              <w:rPr>
                <w:rFonts w:ascii="ITC Avant Garde" w:hAnsi="ITC Avant Garde"/>
              </w:rPr>
              <w:t>:</w:t>
            </w:r>
            <w:r>
              <w:rPr>
                <w:rFonts w:ascii="ITC Avant Garde" w:hAnsi="ITC Avant Garde"/>
              </w:rPr>
              <w:t xml:space="preserve"> </w:t>
            </w:r>
            <w:r w:rsidR="00D03321">
              <w:rPr>
                <w:rFonts w:ascii="ITC Avant Garde" w:hAnsi="ITC Avant Garde"/>
              </w:rPr>
              <w:t>Telmex</w:t>
            </w:r>
          </w:p>
          <w:p w14:paraId="347B50F1" w14:textId="77777777" w:rsidR="0086684A" w:rsidRDefault="0086684A" w:rsidP="00CA08D8">
            <w:pPr>
              <w:jc w:val="both"/>
              <w:rPr>
                <w:rFonts w:ascii="ITC Avant Garde" w:hAnsi="ITC Avant Garde"/>
              </w:rPr>
            </w:pPr>
            <w:r w:rsidRPr="00CA08D8">
              <w:rPr>
                <w:rFonts w:ascii="ITC Avant Garde" w:hAnsi="ITC Avant Garde"/>
                <w:b/>
              </w:rPr>
              <w:t>Opinión expuesta</w:t>
            </w:r>
            <w:r w:rsidRPr="00CA08D8">
              <w:rPr>
                <w:rFonts w:ascii="ITC Avant Garde" w:hAnsi="ITC Avant Garde"/>
              </w:rPr>
              <w:t>:</w:t>
            </w:r>
          </w:p>
          <w:p w14:paraId="79DD0729" w14:textId="77777777" w:rsidR="003545AB" w:rsidRPr="003F50E2" w:rsidRDefault="00AB1A2C" w:rsidP="003F50E2">
            <w:pPr>
              <w:pStyle w:val="Prrafodelista"/>
              <w:numPr>
                <w:ilvl w:val="0"/>
                <w:numId w:val="22"/>
              </w:numPr>
              <w:jc w:val="both"/>
              <w:rPr>
                <w:rFonts w:ascii="ITC Avant Garde" w:hAnsi="ITC Avant Garde"/>
              </w:rPr>
            </w:pPr>
            <w:r>
              <w:rPr>
                <w:rFonts w:ascii="ITC Avant Garde" w:hAnsi="ITC Avant Garde"/>
              </w:rPr>
              <w:t>Garantizar</w:t>
            </w:r>
            <w:r w:rsidR="003545AB" w:rsidRPr="003F50E2">
              <w:rPr>
                <w:rFonts w:ascii="ITC Avant Garde" w:hAnsi="ITC Avant Garde"/>
              </w:rPr>
              <w:t xml:space="preserve"> al agente económico preponderante el quedar exentos de cualquier pago que se les pueda exigir por tener presencia física.</w:t>
            </w:r>
          </w:p>
          <w:p w14:paraId="2F68B964" w14:textId="77777777" w:rsidR="003545AB" w:rsidRPr="003F50E2" w:rsidRDefault="003545AB" w:rsidP="003F50E2">
            <w:pPr>
              <w:pStyle w:val="Prrafodelista"/>
              <w:numPr>
                <w:ilvl w:val="0"/>
                <w:numId w:val="22"/>
              </w:numPr>
              <w:jc w:val="both"/>
              <w:rPr>
                <w:rFonts w:ascii="ITC Avant Garde" w:hAnsi="ITC Avant Garde"/>
              </w:rPr>
            </w:pPr>
            <w:r w:rsidRPr="003F50E2">
              <w:rPr>
                <w:rFonts w:ascii="ITC Avant Garde" w:hAnsi="ITC Avant Garde"/>
              </w:rPr>
              <w:t xml:space="preserve">Precisar que para establecer un acuerdo de intercambio entre el agente económico preponderante y un proveedor del servicio de </w:t>
            </w:r>
            <w:r w:rsidR="00C60D36" w:rsidRPr="003F50E2">
              <w:rPr>
                <w:rFonts w:ascii="ITC Avant Garde" w:hAnsi="ITC Avant Garde"/>
              </w:rPr>
              <w:t>I</w:t>
            </w:r>
            <w:r w:rsidRPr="003F50E2">
              <w:rPr>
                <w:rFonts w:ascii="ITC Avant Garde" w:hAnsi="ITC Avant Garde"/>
              </w:rPr>
              <w:t xml:space="preserve">nternet es necesario que no exista una relación comercial de tránsito de Internet (IP </w:t>
            </w:r>
            <w:proofErr w:type="spellStart"/>
            <w:r w:rsidRPr="003F50E2">
              <w:rPr>
                <w:rFonts w:ascii="ITC Avant Garde" w:hAnsi="ITC Avant Garde"/>
              </w:rPr>
              <w:t>Transit</w:t>
            </w:r>
            <w:proofErr w:type="spellEnd"/>
            <w:r w:rsidRPr="003F50E2">
              <w:rPr>
                <w:rFonts w:ascii="ITC Avant Garde" w:hAnsi="ITC Avant Garde"/>
              </w:rPr>
              <w:t>).</w:t>
            </w:r>
          </w:p>
          <w:p w14:paraId="5F9CF0CA" w14:textId="77777777" w:rsidR="003545AB" w:rsidRPr="003F50E2" w:rsidRDefault="003545AB" w:rsidP="003F50E2">
            <w:pPr>
              <w:pStyle w:val="Prrafodelista"/>
              <w:numPr>
                <w:ilvl w:val="0"/>
                <w:numId w:val="22"/>
              </w:numPr>
              <w:jc w:val="both"/>
              <w:rPr>
                <w:rFonts w:ascii="ITC Avant Garde" w:hAnsi="ITC Avant Garde"/>
              </w:rPr>
            </w:pPr>
            <w:r w:rsidRPr="003F50E2">
              <w:rPr>
                <w:rFonts w:ascii="ITC Avant Garde" w:hAnsi="ITC Avant Garde"/>
              </w:rPr>
              <w:t>Se propone un lapso mayor de 120 días naturales para que el agente económico preponderante en el sector de las telecomunicaciones pueda contar con presencia física una vez que se les ha notificado.</w:t>
            </w:r>
          </w:p>
          <w:p w14:paraId="22CE6FD1" w14:textId="77777777" w:rsidR="00D72D2F" w:rsidRPr="00CA08D8" w:rsidRDefault="00A73AD8" w:rsidP="00CA08D8">
            <w:pPr>
              <w:jc w:val="both"/>
              <w:rPr>
                <w:rFonts w:ascii="ITC Avant Garde" w:hAnsi="ITC Avant Garde"/>
              </w:rPr>
            </w:pPr>
            <w:r w:rsidRPr="00CA08D8">
              <w:rPr>
                <w:rFonts w:ascii="ITC Avant Garde" w:hAnsi="ITC Avant Garde"/>
                <w:b/>
              </w:rPr>
              <w:t>¿Fue incluida o no incluida</w:t>
            </w:r>
            <w:r w:rsidR="00D72D2F" w:rsidRPr="00CA08D8">
              <w:rPr>
                <w:rFonts w:ascii="ITC Avant Garde" w:hAnsi="ITC Avant Garde"/>
                <w:b/>
              </w:rPr>
              <w:t>?</w:t>
            </w:r>
            <w:r w:rsidR="00D72D2F" w:rsidRPr="00CA08D8">
              <w:rPr>
                <w:rFonts w:ascii="ITC Avant Garde" w:hAnsi="ITC Avant Garde"/>
              </w:rPr>
              <w:t xml:space="preserve"> </w:t>
            </w:r>
            <w:r w:rsidR="00AB1A2C">
              <w:rPr>
                <w:rFonts w:ascii="ITC Avant Garde" w:hAnsi="ITC Avant Garde"/>
              </w:rPr>
              <w:t>Parcialmente</w:t>
            </w:r>
            <w:r w:rsidR="00D32BE8">
              <w:rPr>
                <w:rFonts w:ascii="ITC Avant Garde" w:hAnsi="ITC Avant Garde"/>
              </w:rPr>
              <w:t xml:space="preserve"> </w:t>
            </w:r>
          </w:p>
          <w:p w14:paraId="64A4771F" w14:textId="77777777" w:rsidR="00A73AD8" w:rsidRPr="00CA08D8" w:rsidRDefault="00A73AD8" w:rsidP="00CA08D8">
            <w:pPr>
              <w:jc w:val="both"/>
              <w:rPr>
                <w:rFonts w:ascii="ITC Avant Garde" w:hAnsi="ITC Avant Garde"/>
              </w:rPr>
            </w:pPr>
            <w:r w:rsidRPr="00CA08D8">
              <w:rPr>
                <w:rFonts w:ascii="ITC Avant Garde" w:hAnsi="ITC Avant Garde"/>
                <w:b/>
              </w:rPr>
              <w:t>Justificación</w:t>
            </w:r>
            <w:r w:rsidRPr="00CA08D8">
              <w:rPr>
                <w:rFonts w:ascii="ITC Avant Garde" w:hAnsi="ITC Avant Garde"/>
              </w:rPr>
              <w:t>:</w:t>
            </w:r>
            <w:r w:rsidR="00900AE2" w:rsidRPr="00CA08D8">
              <w:rPr>
                <w:rFonts w:ascii="ITC Avant Garde" w:hAnsi="ITC Avant Garde"/>
              </w:rPr>
              <w:t xml:space="preserve"> </w:t>
            </w:r>
            <w:r w:rsidR="00D32BE8" w:rsidRPr="006E01F2">
              <w:rPr>
                <w:rFonts w:ascii="ITC Avant Garde" w:hAnsi="ITC Avant Garde"/>
              </w:rPr>
              <w:t xml:space="preserve">Algunos de los puntos expresados por </w:t>
            </w:r>
            <w:r w:rsidR="00D03321">
              <w:rPr>
                <w:rFonts w:ascii="ITC Avant Garde" w:hAnsi="ITC Avant Garde"/>
              </w:rPr>
              <w:t>Telmex</w:t>
            </w:r>
            <w:r w:rsidR="00D32BE8" w:rsidRPr="006E01F2">
              <w:rPr>
                <w:rFonts w:ascii="ITC Avant Garde" w:hAnsi="ITC Avant Garde"/>
              </w:rPr>
              <w:t xml:space="preserve"> abordan situaciones fuera del alcance de los lineamientos.</w:t>
            </w:r>
          </w:p>
          <w:p w14:paraId="147AC412" w14:textId="77777777" w:rsidR="00945E7E" w:rsidRDefault="00945E7E" w:rsidP="00945E7E">
            <w:pPr>
              <w:jc w:val="both"/>
              <w:rPr>
                <w:rFonts w:ascii="ITC Avant Garde" w:hAnsi="ITC Avant Garde"/>
                <w:b/>
              </w:rPr>
            </w:pPr>
          </w:p>
          <w:p w14:paraId="44C097EB" w14:textId="77777777" w:rsidR="00945E7E" w:rsidRPr="00CA08D8" w:rsidRDefault="00945E7E" w:rsidP="00945E7E">
            <w:pPr>
              <w:jc w:val="both"/>
              <w:rPr>
                <w:rFonts w:ascii="ITC Avant Garde" w:hAnsi="ITC Avant Garde"/>
              </w:rPr>
            </w:pPr>
            <w:r w:rsidRPr="00CA08D8">
              <w:rPr>
                <w:rFonts w:ascii="ITC Avant Garde" w:hAnsi="ITC Avant Garde"/>
                <w:b/>
              </w:rPr>
              <w:t>Tipo</w:t>
            </w:r>
            <w:r w:rsidRPr="00CA08D8">
              <w:rPr>
                <w:rFonts w:ascii="ITC Avant Garde" w:hAnsi="ITC Avant Garde"/>
              </w:rPr>
              <w:t xml:space="preserve">: Reuniones con representantes del Consorcio de Intercambio de Tráfico de Internet </w:t>
            </w:r>
          </w:p>
          <w:p w14:paraId="2B90E0BF" w14:textId="77777777" w:rsidR="00945E7E" w:rsidRDefault="00945E7E" w:rsidP="005C40C3">
            <w:pPr>
              <w:jc w:val="both"/>
              <w:rPr>
                <w:rFonts w:ascii="ITC Avant Garde" w:hAnsi="ITC Avant Garde"/>
                <w:lang w:val="es-ES_tradnl"/>
              </w:rPr>
            </w:pPr>
            <w:r w:rsidRPr="00CA08D8">
              <w:rPr>
                <w:rFonts w:ascii="ITC Avant Garde" w:hAnsi="ITC Avant Garde"/>
                <w:b/>
              </w:rPr>
              <w:t>Nombre del particular</w:t>
            </w:r>
            <w:r w:rsidRPr="00CA08D8">
              <w:rPr>
                <w:rFonts w:ascii="ITC Avant Garde" w:hAnsi="ITC Avant Garde"/>
              </w:rPr>
              <w:t xml:space="preserve">: </w:t>
            </w:r>
            <w:r w:rsidR="00D03321">
              <w:rPr>
                <w:rFonts w:ascii="ITC Avant Garde" w:hAnsi="ITC Avant Garde"/>
              </w:rPr>
              <w:t>CITI</w:t>
            </w:r>
          </w:p>
          <w:p w14:paraId="700AD913" w14:textId="77777777" w:rsidR="00652F85" w:rsidRDefault="00652F85" w:rsidP="00652F85">
            <w:pPr>
              <w:jc w:val="both"/>
              <w:rPr>
                <w:rFonts w:ascii="ITC Avant Garde" w:hAnsi="ITC Avant Garde"/>
              </w:rPr>
            </w:pPr>
            <w:r w:rsidRPr="00CA08D8">
              <w:rPr>
                <w:rFonts w:ascii="ITC Avant Garde" w:hAnsi="ITC Avant Garde"/>
                <w:b/>
              </w:rPr>
              <w:t>Opinión expuesta</w:t>
            </w:r>
            <w:r w:rsidRPr="00D363D3">
              <w:rPr>
                <w:rFonts w:ascii="ITC Avant Garde" w:hAnsi="ITC Avant Garde"/>
              </w:rPr>
              <w:t>:</w:t>
            </w:r>
          </w:p>
          <w:p w14:paraId="6B369800" w14:textId="77777777" w:rsidR="003545AB" w:rsidRPr="003F50E2" w:rsidRDefault="003545AB" w:rsidP="003F50E2">
            <w:pPr>
              <w:pStyle w:val="Prrafodelista"/>
              <w:numPr>
                <w:ilvl w:val="0"/>
                <w:numId w:val="21"/>
              </w:numPr>
              <w:jc w:val="both"/>
              <w:rPr>
                <w:rFonts w:ascii="ITC Avant Garde" w:hAnsi="ITC Avant Garde"/>
              </w:rPr>
            </w:pPr>
            <w:r w:rsidRPr="003F50E2">
              <w:rPr>
                <w:rFonts w:ascii="ITC Avant Garde" w:hAnsi="ITC Avant Garde"/>
              </w:rPr>
              <w:t>Que exi</w:t>
            </w:r>
            <w:r w:rsidR="00AB1A2C">
              <w:rPr>
                <w:rFonts w:ascii="ITC Avant Garde" w:hAnsi="ITC Avant Garde"/>
              </w:rPr>
              <w:t>sta un registro nacional de IXP</w:t>
            </w:r>
            <w:r w:rsidRPr="003F50E2">
              <w:rPr>
                <w:rFonts w:ascii="ITC Avant Garde" w:hAnsi="ITC Avant Garde"/>
              </w:rPr>
              <w:t xml:space="preserve"> que incluya información sobre sus estatutos, tarifas publicadas, proveedores de servicios de Internet interconectados.</w:t>
            </w:r>
          </w:p>
          <w:p w14:paraId="287219A2" w14:textId="77777777" w:rsidR="003545AB" w:rsidRPr="003F50E2" w:rsidRDefault="00AB1A2C" w:rsidP="003F50E2">
            <w:pPr>
              <w:pStyle w:val="Prrafodelista"/>
              <w:numPr>
                <w:ilvl w:val="0"/>
                <w:numId w:val="21"/>
              </w:numPr>
              <w:jc w:val="both"/>
              <w:rPr>
                <w:rFonts w:ascii="ITC Avant Garde" w:hAnsi="ITC Avant Garde"/>
              </w:rPr>
            </w:pPr>
            <w:r>
              <w:rPr>
                <w:rFonts w:ascii="ITC Avant Garde" w:hAnsi="ITC Avant Garde"/>
              </w:rPr>
              <w:t>Los IXP</w:t>
            </w:r>
            <w:r w:rsidR="003545AB" w:rsidRPr="003F50E2">
              <w:rPr>
                <w:rFonts w:ascii="ITC Avant Garde" w:hAnsi="ITC Avant Garde"/>
              </w:rPr>
              <w:t xml:space="preserve"> deben tener el carácter de concesionarios.</w:t>
            </w:r>
          </w:p>
          <w:p w14:paraId="3C4E2967" w14:textId="77777777" w:rsidR="003545AB" w:rsidRPr="003F50E2" w:rsidRDefault="003545AB" w:rsidP="003F50E2">
            <w:pPr>
              <w:pStyle w:val="Prrafodelista"/>
              <w:numPr>
                <w:ilvl w:val="0"/>
                <w:numId w:val="21"/>
              </w:numPr>
              <w:jc w:val="both"/>
              <w:rPr>
                <w:rFonts w:ascii="ITC Avant Garde" w:hAnsi="ITC Avant Garde"/>
              </w:rPr>
            </w:pPr>
            <w:r w:rsidRPr="003F50E2">
              <w:rPr>
                <w:rFonts w:ascii="ITC Avant Garde" w:hAnsi="ITC Avant Garde"/>
              </w:rPr>
              <w:t>Se debe garantizar que los IXP estén interconectados.</w:t>
            </w:r>
          </w:p>
          <w:p w14:paraId="1D972E2F" w14:textId="77777777" w:rsidR="00D03321" w:rsidRDefault="00AB1A2C" w:rsidP="00652F85">
            <w:pPr>
              <w:pStyle w:val="Prrafodelista"/>
              <w:numPr>
                <w:ilvl w:val="0"/>
                <w:numId w:val="21"/>
              </w:numPr>
              <w:jc w:val="both"/>
              <w:rPr>
                <w:rFonts w:ascii="ITC Avant Garde" w:hAnsi="ITC Avant Garde"/>
              </w:rPr>
            </w:pPr>
            <w:r>
              <w:rPr>
                <w:rFonts w:ascii="ITC Avant Garde" w:hAnsi="ITC Avant Garde"/>
              </w:rPr>
              <w:t>Los IXP</w:t>
            </w:r>
            <w:r w:rsidR="003545AB" w:rsidRPr="003F50E2">
              <w:rPr>
                <w:rFonts w:ascii="ITC Avant Garde" w:hAnsi="ITC Avant Garde"/>
              </w:rPr>
              <w:t xml:space="preserve"> deben ser puntos de carácter neutral.</w:t>
            </w:r>
          </w:p>
          <w:p w14:paraId="4BD38BC7" w14:textId="77777777" w:rsidR="003545AB" w:rsidRPr="00D03321" w:rsidRDefault="003545AB" w:rsidP="00652F85">
            <w:pPr>
              <w:pStyle w:val="Prrafodelista"/>
              <w:numPr>
                <w:ilvl w:val="0"/>
                <w:numId w:val="21"/>
              </w:numPr>
              <w:jc w:val="both"/>
              <w:rPr>
                <w:rFonts w:ascii="ITC Avant Garde" w:hAnsi="ITC Avant Garde"/>
              </w:rPr>
            </w:pPr>
            <w:r w:rsidRPr="00D03321">
              <w:rPr>
                <w:rFonts w:ascii="ITC Avant Garde" w:hAnsi="ITC Avant Garde"/>
              </w:rPr>
              <w:t>Que se regulen los costos de los enlaces.</w:t>
            </w:r>
          </w:p>
          <w:p w14:paraId="0DA62ECF" w14:textId="77777777" w:rsidR="00652F85" w:rsidRPr="00D363D3" w:rsidRDefault="00652F85" w:rsidP="00652F85">
            <w:pPr>
              <w:jc w:val="both"/>
              <w:rPr>
                <w:rFonts w:ascii="ITC Avant Garde" w:hAnsi="ITC Avant Garde"/>
                <w:lang w:val="es-ES_tradnl"/>
              </w:rPr>
            </w:pPr>
            <w:r w:rsidRPr="00CA08D8">
              <w:rPr>
                <w:rFonts w:ascii="ITC Avant Garde" w:hAnsi="ITC Avant Garde"/>
                <w:b/>
              </w:rPr>
              <w:t>¿Fue incluida o no incluida?</w:t>
            </w:r>
            <w:r w:rsidRPr="00D363D3">
              <w:rPr>
                <w:rFonts w:ascii="ITC Avant Garde" w:hAnsi="ITC Avant Garde"/>
              </w:rPr>
              <w:t xml:space="preserve"> </w:t>
            </w:r>
            <w:r w:rsidR="00AB1A2C">
              <w:rPr>
                <w:rFonts w:ascii="ITC Avant Garde" w:hAnsi="ITC Avant Garde"/>
              </w:rPr>
              <w:t>Parcialmente</w:t>
            </w:r>
          </w:p>
          <w:p w14:paraId="3B5E62B0" w14:textId="77777777" w:rsidR="00652F85" w:rsidRDefault="00652F85" w:rsidP="00652F85">
            <w:pPr>
              <w:jc w:val="both"/>
              <w:rPr>
                <w:rFonts w:ascii="ITC Avant Garde" w:hAnsi="ITC Avant Garde"/>
              </w:rPr>
            </w:pPr>
            <w:r w:rsidRPr="00CA08D8">
              <w:rPr>
                <w:rFonts w:ascii="ITC Avant Garde" w:hAnsi="ITC Avant Garde"/>
                <w:b/>
              </w:rPr>
              <w:t>Justificación</w:t>
            </w:r>
            <w:r w:rsidRPr="00D363D3">
              <w:rPr>
                <w:rFonts w:ascii="ITC Avant Garde" w:hAnsi="ITC Avant Garde"/>
              </w:rPr>
              <w:t>:</w:t>
            </w:r>
            <w:r w:rsidR="006E01F2">
              <w:rPr>
                <w:rFonts w:ascii="ITC Avant Garde" w:hAnsi="ITC Avant Garde"/>
              </w:rPr>
              <w:t xml:space="preserve"> </w:t>
            </w:r>
            <w:r w:rsidR="006E01F2" w:rsidRPr="006E01F2">
              <w:rPr>
                <w:rFonts w:ascii="ITC Avant Garde" w:hAnsi="ITC Avant Garde"/>
              </w:rPr>
              <w:t xml:space="preserve">Algunos de los puntos expresados </w:t>
            </w:r>
            <w:r w:rsidR="003431AF">
              <w:rPr>
                <w:rFonts w:ascii="ITC Avant Garde" w:hAnsi="ITC Avant Garde"/>
              </w:rPr>
              <w:t>por el interesado</w:t>
            </w:r>
            <w:r w:rsidR="006E01F2" w:rsidRPr="006E01F2">
              <w:rPr>
                <w:rFonts w:ascii="ITC Avant Garde" w:hAnsi="ITC Avant Garde"/>
              </w:rPr>
              <w:t xml:space="preserve"> abordan situaciones fuera del alcance de los lineamientos.</w:t>
            </w:r>
          </w:p>
          <w:p w14:paraId="2EFCC937" w14:textId="77777777" w:rsidR="00945E7E" w:rsidRDefault="00945E7E" w:rsidP="00652F85">
            <w:pPr>
              <w:jc w:val="both"/>
              <w:rPr>
                <w:rFonts w:ascii="ITC Avant Garde" w:hAnsi="ITC Avant Garde"/>
              </w:rPr>
            </w:pPr>
          </w:p>
          <w:p w14:paraId="32BFFD33" w14:textId="77777777" w:rsidR="00652F85" w:rsidRPr="00D363D3" w:rsidRDefault="00652F85" w:rsidP="00652F85">
            <w:pPr>
              <w:jc w:val="both"/>
              <w:rPr>
                <w:rFonts w:ascii="ITC Avant Garde" w:hAnsi="ITC Avant Garde"/>
              </w:rPr>
            </w:pPr>
            <w:r w:rsidRPr="00CA08D8">
              <w:rPr>
                <w:rFonts w:ascii="ITC Avant Garde" w:hAnsi="ITC Avant Garde"/>
                <w:b/>
              </w:rPr>
              <w:lastRenderedPageBreak/>
              <w:t>Tipo</w:t>
            </w:r>
            <w:r w:rsidRPr="00D363D3">
              <w:rPr>
                <w:rFonts w:ascii="ITC Avant Garde" w:hAnsi="ITC Avant Garde"/>
              </w:rPr>
              <w:t>:</w:t>
            </w:r>
            <w:r w:rsidR="00C76FC8">
              <w:rPr>
                <w:rFonts w:ascii="ITC Avant Garde" w:hAnsi="ITC Avant Garde"/>
              </w:rPr>
              <w:t xml:space="preserve"> </w:t>
            </w:r>
            <w:r w:rsidR="00D03321">
              <w:rPr>
                <w:rFonts w:ascii="ITC Avant Garde" w:hAnsi="ITC Avant Garde"/>
              </w:rPr>
              <w:t>Gobierno del Estado de Yucatán</w:t>
            </w:r>
          </w:p>
          <w:p w14:paraId="0A616C8A" w14:textId="77777777" w:rsidR="00D03321" w:rsidRDefault="00652F85" w:rsidP="00652F85">
            <w:pPr>
              <w:jc w:val="both"/>
              <w:rPr>
                <w:rFonts w:ascii="ITC Avant Garde" w:hAnsi="ITC Avant Garde"/>
                <w:b/>
              </w:rPr>
            </w:pPr>
            <w:r w:rsidRPr="00CA08D8">
              <w:rPr>
                <w:rFonts w:ascii="ITC Avant Garde" w:hAnsi="ITC Avant Garde"/>
                <w:b/>
              </w:rPr>
              <w:t>Nombre del particular</w:t>
            </w:r>
            <w:r w:rsidRPr="00D363D3">
              <w:rPr>
                <w:rFonts w:ascii="ITC Avant Garde" w:hAnsi="ITC Avant Garde"/>
              </w:rPr>
              <w:t>:</w:t>
            </w:r>
            <w:r w:rsidR="00437DC1">
              <w:rPr>
                <w:rFonts w:ascii="ITC Avant Garde" w:hAnsi="ITC Avant Garde"/>
              </w:rPr>
              <w:t xml:space="preserve"> </w:t>
            </w:r>
            <w:r w:rsidR="00D03321">
              <w:rPr>
                <w:rFonts w:ascii="ITC Avant Garde" w:hAnsi="ITC Avant Garde"/>
              </w:rPr>
              <w:t>IXP Yucatán</w:t>
            </w:r>
            <w:r w:rsidR="00D03321" w:rsidRPr="00CA08D8">
              <w:rPr>
                <w:rFonts w:ascii="ITC Avant Garde" w:hAnsi="ITC Avant Garde"/>
                <w:b/>
              </w:rPr>
              <w:t xml:space="preserve"> </w:t>
            </w:r>
          </w:p>
          <w:p w14:paraId="568DA9E5" w14:textId="77777777" w:rsidR="00652F85" w:rsidRDefault="00652F85" w:rsidP="00652F85">
            <w:pPr>
              <w:jc w:val="both"/>
              <w:rPr>
                <w:rFonts w:ascii="ITC Avant Garde" w:hAnsi="ITC Avant Garde"/>
              </w:rPr>
            </w:pPr>
            <w:r w:rsidRPr="00CA08D8">
              <w:rPr>
                <w:rFonts w:ascii="ITC Avant Garde" w:hAnsi="ITC Avant Garde"/>
                <w:b/>
              </w:rPr>
              <w:t>Opinión expuesta</w:t>
            </w:r>
            <w:r w:rsidRPr="00D363D3">
              <w:rPr>
                <w:rFonts w:ascii="ITC Avant Garde" w:hAnsi="ITC Avant Garde"/>
              </w:rPr>
              <w:t>:</w:t>
            </w:r>
          </w:p>
          <w:p w14:paraId="13BBA623" w14:textId="77777777" w:rsidR="003545AB" w:rsidRPr="003F50E2" w:rsidRDefault="003545AB" w:rsidP="003F50E2">
            <w:pPr>
              <w:pStyle w:val="Prrafodelista"/>
              <w:numPr>
                <w:ilvl w:val="0"/>
                <w:numId w:val="21"/>
              </w:numPr>
              <w:jc w:val="both"/>
              <w:rPr>
                <w:rFonts w:ascii="ITC Avant Garde" w:hAnsi="ITC Avant Garde"/>
              </w:rPr>
            </w:pPr>
            <w:r w:rsidRPr="003F50E2">
              <w:rPr>
                <w:rFonts w:ascii="ITC Avant Garde" w:hAnsi="ITC Avant Garde"/>
              </w:rPr>
              <w:t>Se puede considerar un IXP cuando hay al menos dos proveedores de servicios de Internet. En este sentido, el agente económico preponderante sería el tercer miembro del IXP.</w:t>
            </w:r>
          </w:p>
          <w:p w14:paraId="20E14E6E" w14:textId="0C00EAE0" w:rsidR="003545AB" w:rsidRPr="003F50E2" w:rsidRDefault="003545AB" w:rsidP="003F50E2">
            <w:pPr>
              <w:pStyle w:val="Prrafodelista"/>
              <w:numPr>
                <w:ilvl w:val="0"/>
                <w:numId w:val="21"/>
              </w:numPr>
              <w:jc w:val="both"/>
              <w:rPr>
                <w:rFonts w:ascii="ITC Avant Garde" w:hAnsi="ITC Avant Garde"/>
              </w:rPr>
            </w:pPr>
            <w:r w:rsidRPr="003F50E2">
              <w:rPr>
                <w:rFonts w:ascii="ITC Avant Garde" w:hAnsi="ITC Avant Garde"/>
              </w:rPr>
              <w:t>Eliminar la condición para que el agente económico preponderante vaya a los IXP donde no haya celebrado un convenio de intercambio de tráfico con al menos un proveedor de servicios de Internet.</w:t>
            </w:r>
          </w:p>
          <w:p w14:paraId="7E8A90E6" w14:textId="77777777" w:rsidR="003545AB" w:rsidRPr="00D03321" w:rsidRDefault="003545AB" w:rsidP="00652F85">
            <w:pPr>
              <w:pStyle w:val="Prrafodelista"/>
              <w:numPr>
                <w:ilvl w:val="0"/>
                <w:numId w:val="21"/>
              </w:numPr>
              <w:jc w:val="both"/>
              <w:rPr>
                <w:rFonts w:ascii="ITC Avant Garde" w:hAnsi="ITC Avant Garde"/>
              </w:rPr>
            </w:pPr>
            <w:r w:rsidRPr="003F50E2">
              <w:rPr>
                <w:rFonts w:ascii="ITC Avant Garde" w:hAnsi="ITC Avant Garde"/>
              </w:rPr>
              <w:t>Establecer un plazo para realizar el incremento en la capacidad.</w:t>
            </w:r>
          </w:p>
          <w:p w14:paraId="24E5B793" w14:textId="77777777" w:rsidR="00652F85" w:rsidRPr="00D363D3" w:rsidRDefault="00652F85" w:rsidP="00652F85">
            <w:pPr>
              <w:jc w:val="both"/>
              <w:rPr>
                <w:rFonts w:ascii="ITC Avant Garde" w:hAnsi="ITC Avant Garde"/>
                <w:lang w:val="es-ES_tradnl"/>
              </w:rPr>
            </w:pPr>
            <w:r w:rsidRPr="00CA08D8">
              <w:rPr>
                <w:rFonts w:ascii="ITC Avant Garde" w:hAnsi="ITC Avant Garde"/>
                <w:b/>
              </w:rPr>
              <w:t>¿Fue incluida o no incluida?</w:t>
            </w:r>
            <w:r w:rsidRPr="00D363D3">
              <w:rPr>
                <w:rFonts w:ascii="ITC Avant Garde" w:hAnsi="ITC Avant Garde"/>
              </w:rPr>
              <w:t xml:space="preserve"> </w:t>
            </w:r>
            <w:r w:rsidR="00AB1A2C">
              <w:rPr>
                <w:rFonts w:ascii="ITC Avant Garde" w:hAnsi="ITC Avant Garde"/>
              </w:rPr>
              <w:t>Parcialmente</w:t>
            </w:r>
          </w:p>
          <w:p w14:paraId="1BC04B29" w14:textId="77777777" w:rsidR="00652F85" w:rsidRDefault="00652F85" w:rsidP="00652F85">
            <w:pPr>
              <w:jc w:val="both"/>
              <w:rPr>
                <w:rFonts w:ascii="ITC Avant Garde" w:hAnsi="ITC Avant Garde"/>
              </w:rPr>
            </w:pPr>
            <w:r w:rsidRPr="00CA08D8">
              <w:rPr>
                <w:rFonts w:ascii="ITC Avant Garde" w:hAnsi="ITC Avant Garde"/>
                <w:b/>
              </w:rPr>
              <w:t>Justificación</w:t>
            </w:r>
            <w:r w:rsidRPr="00D363D3">
              <w:rPr>
                <w:rFonts w:ascii="ITC Avant Garde" w:hAnsi="ITC Avant Garde"/>
              </w:rPr>
              <w:t>:</w:t>
            </w:r>
            <w:r w:rsidR="006E01F2">
              <w:rPr>
                <w:rFonts w:ascii="ITC Avant Garde" w:hAnsi="ITC Avant Garde"/>
              </w:rPr>
              <w:t xml:space="preserve"> </w:t>
            </w:r>
            <w:r w:rsidR="000C324E">
              <w:rPr>
                <w:rFonts w:ascii="ITC Avant Garde" w:hAnsi="ITC Avant Garde"/>
              </w:rPr>
              <w:t xml:space="preserve">El gobierno del estado de Yucatán ha mostrado interés en desplegar un IXP, por lo que fue consultado durante la elaboración del Anteproyecto. </w:t>
            </w:r>
            <w:r w:rsidR="006E01F2" w:rsidRPr="006E01F2">
              <w:rPr>
                <w:rFonts w:ascii="ITC Avant Garde" w:hAnsi="ITC Avant Garde"/>
              </w:rPr>
              <w:t xml:space="preserve">Algunos de los puntos expresados por </w:t>
            </w:r>
            <w:r w:rsidR="003431AF">
              <w:rPr>
                <w:rFonts w:ascii="ITC Avant Garde" w:hAnsi="ITC Avant Garde"/>
              </w:rPr>
              <w:t>el interesado</w:t>
            </w:r>
            <w:r w:rsidR="006E01F2" w:rsidRPr="006E01F2">
              <w:rPr>
                <w:rFonts w:ascii="ITC Avant Garde" w:hAnsi="ITC Avant Garde"/>
              </w:rPr>
              <w:t xml:space="preserve"> abordan situaciones fuera del alcance de los lineamientos.</w:t>
            </w:r>
          </w:p>
          <w:p w14:paraId="3B1025AF" w14:textId="77777777" w:rsidR="00CA08D8" w:rsidRPr="00900AE2" w:rsidRDefault="00CA08D8" w:rsidP="00652F85">
            <w:pPr>
              <w:jc w:val="both"/>
              <w:rPr>
                <w:rFonts w:ascii="ITC Avant Garde" w:hAnsi="ITC Avant Garde"/>
                <w:lang w:val="es-ES_tradnl"/>
              </w:rPr>
            </w:pPr>
          </w:p>
        </w:tc>
      </w:tr>
    </w:tbl>
    <w:p w14:paraId="28220A95" w14:textId="77777777" w:rsidR="0086684A" w:rsidRPr="009E3B4C" w:rsidRDefault="0086684A" w:rsidP="0086684A">
      <w:pPr>
        <w:jc w:val="both"/>
        <w:rPr>
          <w:rFonts w:ascii="ITC Avant Garde" w:hAnsi="ITC Avant Garde"/>
        </w:rPr>
      </w:pPr>
    </w:p>
    <w:p w14:paraId="3CFCBF2F" w14:textId="77777777" w:rsidR="00A73AD8" w:rsidRPr="009E3B4C" w:rsidRDefault="00A73AD8" w:rsidP="00A73AD8">
      <w:pPr>
        <w:shd w:val="clear" w:color="auto" w:fill="A8D08D" w:themeFill="accent6" w:themeFillTint="99"/>
        <w:jc w:val="both"/>
        <w:rPr>
          <w:rFonts w:ascii="ITC Avant Garde" w:hAnsi="ITC Avant Garde"/>
        </w:rPr>
      </w:pPr>
      <w:r w:rsidRPr="009E3B4C">
        <w:rPr>
          <w:rFonts w:ascii="ITC Avant Garde" w:hAnsi="ITC Avant Garde"/>
        </w:rPr>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29626A" w14:paraId="6075265E" w14:textId="77777777" w:rsidTr="00A73AD8">
        <w:tc>
          <w:tcPr>
            <w:tcW w:w="8828" w:type="dxa"/>
          </w:tcPr>
          <w:p w14:paraId="473F4BBC" w14:textId="77777777" w:rsidR="00B74C55" w:rsidRPr="00506DAA" w:rsidRDefault="00A73AD8" w:rsidP="00A73AD8">
            <w:pPr>
              <w:jc w:val="both"/>
              <w:rPr>
                <w:rFonts w:ascii="ITC Avant Garde" w:hAnsi="ITC Avant Garde"/>
                <w:b/>
              </w:rPr>
            </w:pPr>
            <w:r w:rsidRPr="00506DAA">
              <w:rPr>
                <w:rFonts w:ascii="ITC Avant Garde" w:hAnsi="ITC Avant Garde"/>
                <w:b/>
              </w:rPr>
              <w:t xml:space="preserve">20.- Enliste </w:t>
            </w:r>
            <w:r w:rsidR="00B74C55" w:rsidRPr="00506DAA">
              <w:rPr>
                <w:rFonts w:ascii="ITC Avant Garde" w:hAnsi="ITC Avant Garde"/>
                <w:b/>
              </w:rPr>
              <w:t>los datos bibliográficos o las direcciones electrónicas consultadas para el diseño y redacción del anteproyecto de regulación.</w:t>
            </w:r>
          </w:p>
          <w:p w14:paraId="62494715" w14:textId="77777777" w:rsidR="000D2875" w:rsidRPr="00506DAA" w:rsidRDefault="000D2875" w:rsidP="000D2875">
            <w:pPr>
              <w:jc w:val="both"/>
              <w:rPr>
                <w:rFonts w:ascii="ITC Avant Garde" w:hAnsi="ITC Avant Garde"/>
              </w:rPr>
            </w:pPr>
          </w:p>
          <w:p w14:paraId="3038DE07" w14:textId="77777777" w:rsidR="00506DAA" w:rsidRPr="0045305C" w:rsidRDefault="00506DAA" w:rsidP="0045305C">
            <w:pPr>
              <w:pStyle w:val="Sinespaciado"/>
              <w:numPr>
                <w:ilvl w:val="0"/>
                <w:numId w:val="25"/>
              </w:numPr>
              <w:jc w:val="both"/>
              <w:rPr>
                <w:rStyle w:val="Hipervnculo"/>
                <w:rFonts w:ascii="ITC Avant Garde" w:hAnsi="ITC Avant Garde"/>
                <w:color w:val="auto"/>
                <w:lang w:val="en-US"/>
              </w:rPr>
            </w:pPr>
            <w:r w:rsidRPr="0045305C">
              <w:rPr>
                <w:rFonts w:ascii="ITC Avant Garde" w:hAnsi="ITC Avant Garde"/>
                <w:lang w:val="en-US"/>
              </w:rPr>
              <w:t xml:space="preserve">ETSI. </w:t>
            </w:r>
            <w:proofErr w:type="spellStart"/>
            <w:r w:rsidRPr="0045305C">
              <w:rPr>
                <w:rFonts w:ascii="ITC Avant Garde" w:hAnsi="ITC Avant Garde"/>
                <w:lang w:val="en-US"/>
              </w:rPr>
              <w:t>TErms</w:t>
            </w:r>
            <w:proofErr w:type="spellEnd"/>
            <w:r w:rsidRPr="0045305C">
              <w:rPr>
                <w:rFonts w:ascii="ITC Avant Garde" w:hAnsi="ITC Avant Garde"/>
                <w:lang w:val="en-US"/>
              </w:rPr>
              <w:t xml:space="preserve"> and Definitions Database Interactive (TEDDI), </w:t>
            </w:r>
            <w:hyperlink r:id="rId21" w:history="1">
              <w:r w:rsidRPr="0045305C">
                <w:rPr>
                  <w:rStyle w:val="Hipervnculo"/>
                  <w:rFonts w:ascii="ITC Avant Garde" w:hAnsi="ITC Avant Garde"/>
                  <w:color w:val="auto"/>
                  <w:lang w:val="en-US"/>
                </w:rPr>
                <w:t>http://webapp.etsi.org/Teddi/</w:t>
              </w:r>
            </w:hyperlink>
          </w:p>
          <w:p w14:paraId="10AA6D84" w14:textId="77777777" w:rsidR="00506DAA" w:rsidRPr="0045305C" w:rsidRDefault="00506DAA" w:rsidP="0045305C">
            <w:pPr>
              <w:pStyle w:val="Sinespaciado"/>
              <w:jc w:val="both"/>
              <w:rPr>
                <w:rFonts w:ascii="ITC Avant Garde" w:hAnsi="ITC Avant Garde"/>
                <w:lang w:val="en-US"/>
              </w:rPr>
            </w:pPr>
          </w:p>
          <w:p w14:paraId="7538128E" w14:textId="77777777" w:rsidR="00506DAA" w:rsidRPr="0045305C" w:rsidRDefault="00506DAA" w:rsidP="0045305C">
            <w:pPr>
              <w:pStyle w:val="Sinespaciado"/>
              <w:numPr>
                <w:ilvl w:val="0"/>
                <w:numId w:val="25"/>
              </w:numPr>
              <w:jc w:val="both"/>
              <w:rPr>
                <w:rStyle w:val="Hipervnculo"/>
                <w:rFonts w:ascii="ITC Avant Garde" w:hAnsi="ITC Avant Garde"/>
                <w:color w:val="auto"/>
                <w:lang w:val="en-US"/>
              </w:rPr>
            </w:pPr>
            <w:r w:rsidRPr="0045305C">
              <w:rPr>
                <w:rFonts w:ascii="ITC Avant Garde" w:hAnsi="ITC Avant Garde"/>
                <w:lang w:val="en-US"/>
              </w:rPr>
              <w:t xml:space="preserve">ITU. Terms and Definitions, </w:t>
            </w:r>
            <w:hyperlink r:id="rId22" w:history="1">
              <w:r w:rsidRPr="0045305C">
                <w:rPr>
                  <w:rStyle w:val="Hipervnculo"/>
                  <w:rFonts w:ascii="ITC Avant Garde" w:hAnsi="ITC Avant Garde"/>
                  <w:color w:val="auto"/>
                  <w:lang w:val="en-US"/>
                </w:rPr>
                <w:t>http://www.itu.int/pub/R-TER-DB</w:t>
              </w:r>
            </w:hyperlink>
          </w:p>
          <w:p w14:paraId="032CB4DF" w14:textId="77777777" w:rsidR="00506DAA" w:rsidRPr="0045305C" w:rsidRDefault="00506DAA" w:rsidP="0045305C">
            <w:pPr>
              <w:pStyle w:val="Sinespaciado"/>
              <w:jc w:val="both"/>
              <w:rPr>
                <w:rStyle w:val="Hipervnculo"/>
                <w:rFonts w:ascii="ITC Avant Garde" w:hAnsi="ITC Avant Garde"/>
                <w:color w:val="auto"/>
                <w:u w:val="none"/>
                <w:lang w:val="en-US"/>
              </w:rPr>
            </w:pPr>
          </w:p>
          <w:p w14:paraId="6523760C" w14:textId="77777777" w:rsidR="00506DAA" w:rsidRPr="0045305C" w:rsidRDefault="00506DAA" w:rsidP="0045305C">
            <w:pPr>
              <w:pStyle w:val="Sinespaciado"/>
              <w:numPr>
                <w:ilvl w:val="0"/>
                <w:numId w:val="25"/>
              </w:numPr>
              <w:jc w:val="both"/>
              <w:rPr>
                <w:rStyle w:val="Hipervnculo"/>
                <w:rFonts w:ascii="ITC Avant Garde" w:hAnsi="ITC Avant Garde"/>
                <w:color w:val="auto"/>
                <w:lang w:val="en"/>
              </w:rPr>
            </w:pPr>
            <w:r w:rsidRPr="0045305C">
              <w:rPr>
                <w:rFonts w:ascii="ITC Avant Garde" w:hAnsi="ITC Avant Garde"/>
                <w:lang w:val="en-US"/>
              </w:rPr>
              <w:t xml:space="preserve">IETF. Guidelines for creation, selection, and registration of an Autonomous System (AS), </w:t>
            </w:r>
            <w:hyperlink r:id="rId23" w:history="1">
              <w:r w:rsidRPr="0045305C">
                <w:rPr>
                  <w:rStyle w:val="Hipervnculo"/>
                  <w:rFonts w:ascii="ITC Avant Garde" w:hAnsi="ITC Avant Garde"/>
                  <w:color w:val="auto"/>
                  <w:lang w:val="en"/>
                </w:rPr>
                <w:t>https://tools.ietf.org/html/rfc1930</w:t>
              </w:r>
            </w:hyperlink>
          </w:p>
          <w:p w14:paraId="1C749C8E" w14:textId="77777777" w:rsidR="00506DAA" w:rsidRPr="0045305C" w:rsidRDefault="00506DAA" w:rsidP="0045305C">
            <w:pPr>
              <w:pStyle w:val="Sinespaciado"/>
              <w:jc w:val="both"/>
              <w:rPr>
                <w:rStyle w:val="Hipervnculo"/>
                <w:rFonts w:ascii="ITC Avant Garde" w:hAnsi="ITC Avant Garde"/>
                <w:color w:val="auto"/>
                <w:u w:val="none"/>
                <w:lang w:val="en-US"/>
              </w:rPr>
            </w:pPr>
          </w:p>
          <w:p w14:paraId="40A6B72C" w14:textId="77777777" w:rsidR="00506DAA" w:rsidRPr="0045305C" w:rsidRDefault="00506DAA" w:rsidP="0045305C">
            <w:pPr>
              <w:pStyle w:val="Sinespaciado"/>
              <w:numPr>
                <w:ilvl w:val="0"/>
                <w:numId w:val="25"/>
              </w:numPr>
              <w:jc w:val="both"/>
              <w:rPr>
                <w:rStyle w:val="Hipervnculo"/>
                <w:rFonts w:ascii="ITC Avant Garde" w:hAnsi="ITC Avant Garde"/>
                <w:color w:val="auto"/>
                <w:lang w:val="en"/>
              </w:rPr>
            </w:pPr>
            <w:r w:rsidRPr="0045305C">
              <w:rPr>
                <w:rFonts w:ascii="ITC Avant Garde" w:hAnsi="ITC Avant Garde"/>
                <w:lang w:val="en-US"/>
              </w:rPr>
              <w:t xml:space="preserve">IETF. Internet Users' Glossary, </w:t>
            </w:r>
            <w:hyperlink r:id="rId24" w:history="1">
              <w:r w:rsidRPr="0045305C">
                <w:rPr>
                  <w:rStyle w:val="Hipervnculo"/>
                  <w:rFonts w:ascii="ITC Avant Garde" w:hAnsi="ITC Avant Garde"/>
                  <w:color w:val="auto"/>
                  <w:lang w:val="en"/>
                </w:rPr>
                <w:t>https://tools.ietf.org/html/rfc1392</w:t>
              </w:r>
            </w:hyperlink>
          </w:p>
          <w:p w14:paraId="56CDE6AE" w14:textId="77777777" w:rsidR="00506DAA" w:rsidRPr="0045305C" w:rsidRDefault="00506DAA" w:rsidP="0045305C">
            <w:pPr>
              <w:pStyle w:val="Sinespaciado"/>
              <w:jc w:val="both"/>
              <w:rPr>
                <w:rStyle w:val="Hipervnculo"/>
                <w:rFonts w:ascii="ITC Avant Garde" w:hAnsi="ITC Avant Garde"/>
                <w:color w:val="auto"/>
                <w:u w:val="none"/>
                <w:lang w:val="en-US"/>
              </w:rPr>
            </w:pPr>
          </w:p>
          <w:p w14:paraId="341776EE" w14:textId="77777777" w:rsidR="00506DAA" w:rsidRPr="0045305C" w:rsidRDefault="00506DAA" w:rsidP="0045305C">
            <w:pPr>
              <w:pStyle w:val="Sinespaciado"/>
              <w:numPr>
                <w:ilvl w:val="0"/>
                <w:numId w:val="25"/>
              </w:numPr>
              <w:jc w:val="both"/>
              <w:rPr>
                <w:rStyle w:val="Hipervnculo"/>
                <w:rFonts w:ascii="ITC Avant Garde" w:hAnsi="ITC Avant Garde"/>
                <w:color w:val="auto"/>
                <w:lang w:val="en-US"/>
              </w:rPr>
            </w:pPr>
            <w:r w:rsidRPr="0045305C">
              <w:rPr>
                <w:rFonts w:ascii="ITC Avant Garde" w:hAnsi="ITC Avant Garde"/>
                <w:lang w:val="en-US"/>
              </w:rPr>
              <w:t xml:space="preserve">CISCO. Key Terms and Definitions, </w:t>
            </w:r>
            <w:hyperlink r:id="rId25" w:history="1">
              <w:r w:rsidRPr="0045305C">
                <w:rPr>
                  <w:rStyle w:val="Hipervnculo"/>
                  <w:rFonts w:ascii="ITC Avant Garde" w:hAnsi="ITC Avant Garde"/>
                  <w:color w:val="auto"/>
                  <w:lang w:val="en-US"/>
                </w:rPr>
                <w:t>http://www.cisco.com/c/en/us/td/docs/solutions/Verticals/CPwE/CPwE_DIG/CPwE_appendixA.html</w:t>
              </w:r>
            </w:hyperlink>
          </w:p>
          <w:p w14:paraId="033A5A83" w14:textId="77777777" w:rsidR="00506DAA" w:rsidRPr="0045305C" w:rsidRDefault="00506DAA" w:rsidP="0045305C">
            <w:pPr>
              <w:pStyle w:val="Sinespaciado"/>
              <w:jc w:val="both"/>
              <w:rPr>
                <w:rStyle w:val="Hipervnculo"/>
                <w:rFonts w:ascii="ITC Avant Garde" w:hAnsi="ITC Avant Garde"/>
                <w:color w:val="auto"/>
                <w:u w:val="none"/>
                <w:lang w:val="en-US"/>
              </w:rPr>
            </w:pPr>
          </w:p>
          <w:p w14:paraId="70AF0317" w14:textId="77777777" w:rsidR="00506DAA" w:rsidRPr="0045305C" w:rsidRDefault="00506DAA" w:rsidP="0045305C">
            <w:pPr>
              <w:pStyle w:val="Sinespaciado"/>
              <w:numPr>
                <w:ilvl w:val="0"/>
                <w:numId w:val="25"/>
              </w:numPr>
              <w:jc w:val="both"/>
              <w:rPr>
                <w:rStyle w:val="Hipervnculo"/>
                <w:rFonts w:ascii="ITC Avant Garde" w:hAnsi="ITC Avant Garde"/>
                <w:color w:val="auto"/>
              </w:rPr>
            </w:pPr>
            <w:r w:rsidRPr="0045305C">
              <w:rPr>
                <w:rFonts w:ascii="ITC Avant Garde" w:hAnsi="ITC Avant Garde"/>
              </w:rPr>
              <w:t xml:space="preserve">Consorcio para el Intercambio de Tráfico de Internet, A.C –CITI, </w:t>
            </w:r>
            <w:hyperlink r:id="rId26" w:history="1">
              <w:r w:rsidRPr="0045305C">
                <w:rPr>
                  <w:rStyle w:val="Hipervnculo"/>
                  <w:rFonts w:ascii="ITC Avant Garde" w:hAnsi="ITC Avant Garde"/>
                  <w:color w:val="auto"/>
                </w:rPr>
                <w:t>http://www.ixp.mx/</w:t>
              </w:r>
            </w:hyperlink>
          </w:p>
          <w:p w14:paraId="05168FB5" w14:textId="77777777" w:rsidR="00506DAA" w:rsidRPr="0045305C" w:rsidRDefault="00506DAA" w:rsidP="0045305C">
            <w:pPr>
              <w:pStyle w:val="Sinespaciado"/>
              <w:jc w:val="both"/>
              <w:rPr>
                <w:rStyle w:val="Hipervnculo"/>
                <w:rFonts w:ascii="ITC Avant Garde" w:hAnsi="ITC Avant Garde"/>
                <w:color w:val="auto"/>
                <w:u w:val="none"/>
              </w:rPr>
            </w:pPr>
          </w:p>
          <w:p w14:paraId="4D93D105" w14:textId="77777777" w:rsidR="00506DAA" w:rsidRPr="0045305C" w:rsidRDefault="00506DAA" w:rsidP="0045305C">
            <w:pPr>
              <w:pStyle w:val="Sinespaciado"/>
              <w:numPr>
                <w:ilvl w:val="0"/>
                <w:numId w:val="25"/>
              </w:numPr>
              <w:jc w:val="both"/>
              <w:rPr>
                <w:rStyle w:val="Hipervnculo"/>
                <w:rFonts w:ascii="ITC Avant Garde" w:hAnsi="ITC Avant Garde"/>
                <w:color w:val="auto"/>
                <w:lang w:val="en-US"/>
              </w:rPr>
            </w:pPr>
            <w:proofErr w:type="spellStart"/>
            <w:r w:rsidRPr="0045305C">
              <w:rPr>
                <w:rFonts w:ascii="ITC Avant Garde" w:hAnsi="ITC Avant Garde"/>
                <w:lang w:val="en-US"/>
              </w:rPr>
              <w:t>DrPeering</w:t>
            </w:r>
            <w:proofErr w:type="spellEnd"/>
            <w:r w:rsidRPr="0045305C">
              <w:rPr>
                <w:rFonts w:ascii="ITC Avant Garde" w:hAnsi="ITC Avant Garde"/>
                <w:lang w:val="en-US"/>
              </w:rPr>
              <w:t xml:space="preserve"> International, </w:t>
            </w:r>
            <w:hyperlink r:id="rId27" w:history="1">
              <w:r w:rsidRPr="0045305C">
                <w:rPr>
                  <w:rStyle w:val="Hipervnculo"/>
                  <w:rFonts w:ascii="ITC Avant Garde" w:hAnsi="ITC Avant Garde"/>
                  <w:color w:val="auto"/>
                  <w:lang w:val="en-US"/>
                </w:rPr>
                <w:t>http://drpeering.net/</w:t>
              </w:r>
            </w:hyperlink>
          </w:p>
          <w:p w14:paraId="3AC6847C" w14:textId="77777777" w:rsidR="00506DAA" w:rsidRPr="0045305C" w:rsidRDefault="00506DAA" w:rsidP="0045305C">
            <w:pPr>
              <w:pStyle w:val="Sinespaciado"/>
              <w:jc w:val="both"/>
              <w:rPr>
                <w:rStyle w:val="Hipervnculo"/>
                <w:rFonts w:ascii="ITC Avant Garde" w:hAnsi="ITC Avant Garde"/>
                <w:color w:val="auto"/>
                <w:u w:val="none"/>
                <w:lang w:val="en-US"/>
              </w:rPr>
            </w:pPr>
          </w:p>
          <w:p w14:paraId="6CD55073" w14:textId="77777777" w:rsidR="00506DAA" w:rsidRPr="0045305C" w:rsidRDefault="00506DAA" w:rsidP="0045305C">
            <w:pPr>
              <w:pStyle w:val="Sinespaciado"/>
              <w:numPr>
                <w:ilvl w:val="0"/>
                <w:numId w:val="25"/>
              </w:numPr>
              <w:jc w:val="both"/>
              <w:rPr>
                <w:rStyle w:val="Hipervnculo"/>
                <w:rFonts w:ascii="ITC Avant Garde" w:hAnsi="ITC Avant Garde"/>
                <w:color w:val="auto"/>
                <w:lang w:val="en-US"/>
              </w:rPr>
            </w:pPr>
            <w:proofErr w:type="spellStart"/>
            <w:r w:rsidRPr="0045305C">
              <w:rPr>
                <w:rFonts w:ascii="ITC Avant Garde" w:hAnsi="ITC Avant Garde"/>
                <w:lang w:val="en-US"/>
              </w:rPr>
              <w:t>IXPtoolkit</w:t>
            </w:r>
            <w:proofErr w:type="spellEnd"/>
            <w:r w:rsidRPr="0045305C">
              <w:rPr>
                <w:rFonts w:ascii="ITC Avant Garde" w:hAnsi="ITC Avant Garde"/>
                <w:lang w:val="en-US"/>
              </w:rPr>
              <w:t xml:space="preserve">, </w:t>
            </w:r>
            <w:hyperlink r:id="rId28" w:history="1">
              <w:r w:rsidRPr="0045305C">
                <w:rPr>
                  <w:rStyle w:val="Hipervnculo"/>
                  <w:rFonts w:ascii="ITC Avant Garde" w:hAnsi="ITC Avant Garde"/>
                  <w:color w:val="auto"/>
                  <w:lang w:val="en-US"/>
                </w:rPr>
                <w:t>http://www.ixptoolkit.org/</w:t>
              </w:r>
            </w:hyperlink>
          </w:p>
          <w:p w14:paraId="4E7C4FF3" w14:textId="77777777" w:rsidR="00506DAA" w:rsidRPr="0045305C" w:rsidRDefault="00506DAA" w:rsidP="0045305C">
            <w:pPr>
              <w:pStyle w:val="Sinespaciado"/>
              <w:jc w:val="both"/>
              <w:rPr>
                <w:rStyle w:val="Hipervnculo"/>
                <w:rFonts w:ascii="ITC Avant Garde" w:hAnsi="ITC Avant Garde"/>
                <w:color w:val="auto"/>
                <w:u w:val="none"/>
                <w:lang w:val="en-US"/>
              </w:rPr>
            </w:pPr>
          </w:p>
          <w:p w14:paraId="12140701" w14:textId="77777777" w:rsidR="00506DAA" w:rsidRPr="0045305C" w:rsidRDefault="00506DAA" w:rsidP="0045305C">
            <w:pPr>
              <w:pStyle w:val="Sinespaciado"/>
              <w:numPr>
                <w:ilvl w:val="0"/>
                <w:numId w:val="25"/>
              </w:numPr>
              <w:jc w:val="both"/>
              <w:rPr>
                <w:rStyle w:val="Hipervnculo"/>
                <w:rFonts w:ascii="ITC Avant Garde" w:hAnsi="ITC Avant Garde"/>
                <w:color w:val="auto"/>
                <w:lang w:val="en-US"/>
              </w:rPr>
            </w:pPr>
            <w:r w:rsidRPr="0045305C">
              <w:rPr>
                <w:rFonts w:ascii="ITC Avant Garde" w:hAnsi="ITC Avant Garde"/>
                <w:lang w:val="en-US"/>
              </w:rPr>
              <w:t xml:space="preserve">Internet </w:t>
            </w:r>
            <w:proofErr w:type="spellStart"/>
            <w:r w:rsidRPr="0045305C">
              <w:rPr>
                <w:rFonts w:ascii="ITC Avant Garde" w:hAnsi="ITC Avant Garde"/>
                <w:lang w:val="en-US"/>
              </w:rPr>
              <w:t>eXchange</w:t>
            </w:r>
            <w:proofErr w:type="spellEnd"/>
            <w:r w:rsidRPr="0045305C">
              <w:rPr>
                <w:rFonts w:ascii="ITC Avant Garde" w:hAnsi="ITC Avant Garde"/>
                <w:lang w:val="en-US"/>
              </w:rPr>
              <w:t xml:space="preserve"> Federation -IX-F. ‘Successful Models for IXPs’, </w:t>
            </w:r>
            <w:hyperlink r:id="rId29" w:history="1">
              <w:r w:rsidRPr="0045305C">
                <w:rPr>
                  <w:rStyle w:val="Hipervnculo"/>
                  <w:rFonts w:ascii="ITC Avant Garde" w:hAnsi="ITC Avant Garde"/>
                  <w:color w:val="auto"/>
                  <w:lang w:val="en-US"/>
                </w:rPr>
                <w:t>http://www.ix-f.net/ixp-models.html</w:t>
              </w:r>
            </w:hyperlink>
          </w:p>
          <w:p w14:paraId="255D7028" w14:textId="77777777" w:rsidR="00506DAA" w:rsidRPr="0045305C" w:rsidRDefault="00506DAA" w:rsidP="0045305C">
            <w:pPr>
              <w:pStyle w:val="Sinespaciado"/>
              <w:jc w:val="both"/>
              <w:rPr>
                <w:rStyle w:val="Hipervnculo"/>
                <w:rFonts w:ascii="ITC Avant Garde" w:hAnsi="ITC Avant Garde"/>
                <w:color w:val="auto"/>
                <w:u w:val="none"/>
                <w:lang w:val="en-US"/>
              </w:rPr>
            </w:pPr>
          </w:p>
          <w:p w14:paraId="0CA46A41" w14:textId="77777777" w:rsidR="00506DAA" w:rsidRPr="0045305C" w:rsidRDefault="00506DAA" w:rsidP="0045305C">
            <w:pPr>
              <w:pStyle w:val="Prrafodelista"/>
              <w:numPr>
                <w:ilvl w:val="0"/>
                <w:numId w:val="25"/>
              </w:numPr>
              <w:autoSpaceDE w:val="0"/>
              <w:autoSpaceDN w:val="0"/>
              <w:adjustRightInd w:val="0"/>
              <w:jc w:val="both"/>
              <w:rPr>
                <w:rFonts w:ascii="ITC Avant Garde" w:eastAsia="Arial" w:hAnsi="ITC Avant Garde" w:cs="Arial"/>
                <w:u w:val="single"/>
              </w:rPr>
            </w:pPr>
            <w:r w:rsidRPr="0045305C">
              <w:rPr>
                <w:rFonts w:ascii="ITC Avant Garde" w:hAnsi="ITC Avant Garde"/>
              </w:rPr>
              <w:t xml:space="preserve">EURO-IX, </w:t>
            </w:r>
            <w:hyperlink r:id="rId30">
              <w:r w:rsidRPr="0045305C">
                <w:rPr>
                  <w:rFonts w:ascii="ITC Avant Garde" w:eastAsia="Arial" w:hAnsi="ITC Avant Garde" w:cs="Arial"/>
                  <w:u w:val="single"/>
                </w:rPr>
                <w:t>https://www.euro-ix.net/</w:t>
              </w:r>
            </w:hyperlink>
          </w:p>
          <w:p w14:paraId="1A8CEA2D" w14:textId="77777777" w:rsidR="00506DAA" w:rsidRPr="0045305C" w:rsidRDefault="00506DAA" w:rsidP="0045305C">
            <w:pPr>
              <w:autoSpaceDE w:val="0"/>
              <w:autoSpaceDN w:val="0"/>
              <w:adjustRightInd w:val="0"/>
              <w:jc w:val="both"/>
              <w:rPr>
                <w:rFonts w:ascii="ITC Avant Garde" w:hAnsi="ITC Avant Garde" w:cs="Trebuchet MS"/>
              </w:rPr>
            </w:pPr>
          </w:p>
          <w:p w14:paraId="2B007A6B" w14:textId="77777777" w:rsidR="00506DAA" w:rsidRPr="0045305C" w:rsidRDefault="00506DAA" w:rsidP="0045305C">
            <w:pPr>
              <w:pStyle w:val="Prrafodelista"/>
              <w:numPr>
                <w:ilvl w:val="0"/>
                <w:numId w:val="25"/>
              </w:numPr>
              <w:autoSpaceDE w:val="0"/>
              <w:autoSpaceDN w:val="0"/>
              <w:adjustRightInd w:val="0"/>
              <w:jc w:val="both"/>
              <w:rPr>
                <w:rFonts w:ascii="ITC Avant Garde" w:hAnsi="ITC Avant Garde"/>
              </w:rPr>
            </w:pPr>
            <w:proofErr w:type="spellStart"/>
            <w:r w:rsidRPr="0045305C">
              <w:rPr>
                <w:rFonts w:ascii="ITC Avant Garde" w:hAnsi="ITC Avant Garde"/>
              </w:rPr>
              <w:t>Dn</w:t>
            </w:r>
            <w:proofErr w:type="spellEnd"/>
            <w:r w:rsidRPr="0045305C">
              <w:rPr>
                <w:rFonts w:ascii="ITC Avant Garde" w:hAnsi="ITC Avant Garde"/>
              </w:rPr>
              <w:t xml:space="preserve"> Consultores. ‘Análisis de la situación del NAP a nivel EE.UU. y Latinoamérica, </w:t>
            </w:r>
            <w:proofErr w:type="spellStart"/>
            <w:r w:rsidRPr="0045305C">
              <w:rPr>
                <w:rFonts w:ascii="ITC Avant Garde" w:hAnsi="ITC Avant Garde"/>
              </w:rPr>
              <w:t>ads</w:t>
            </w:r>
            <w:proofErr w:type="spellEnd"/>
            <w:r w:rsidRPr="0045305C">
              <w:rPr>
                <w:rFonts w:ascii="ITC Avant Garde" w:hAnsi="ITC Avant Garde"/>
              </w:rPr>
              <w:t xml:space="preserve"> n°00014-2006’. OSIPTEL. Enero 2007</w:t>
            </w:r>
          </w:p>
          <w:p w14:paraId="4C652BF1" w14:textId="77777777" w:rsidR="00506DAA" w:rsidRPr="0045305C" w:rsidRDefault="00543284" w:rsidP="00782F42">
            <w:pPr>
              <w:pStyle w:val="Sinespaciado"/>
              <w:ind w:left="708"/>
              <w:jc w:val="both"/>
              <w:rPr>
                <w:rStyle w:val="Hipervnculo"/>
                <w:rFonts w:ascii="ITC Avant Garde" w:hAnsi="ITC Avant Garde"/>
                <w:color w:val="auto"/>
              </w:rPr>
            </w:pPr>
            <w:hyperlink r:id="rId31" w:history="1">
              <w:r w:rsidR="00506DAA" w:rsidRPr="0045305C">
                <w:rPr>
                  <w:rStyle w:val="Hipervnculo"/>
                  <w:rFonts w:ascii="ITC Avant Garde" w:hAnsi="ITC Avant Garde"/>
                  <w:color w:val="auto"/>
                </w:rPr>
                <w:t>https://www.osiptel.gob.pe/Archivos/Publicaciones/InformeFinal_EstudioNAP.pdf</w:t>
              </w:r>
            </w:hyperlink>
          </w:p>
          <w:p w14:paraId="6053AAEB" w14:textId="77777777" w:rsidR="00506DAA" w:rsidRPr="0045305C" w:rsidRDefault="00506DAA" w:rsidP="0045305C">
            <w:pPr>
              <w:pStyle w:val="Sinespaciado"/>
              <w:jc w:val="both"/>
              <w:rPr>
                <w:rStyle w:val="Hipervnculo"/>
                <w:rFonts w:ascii="ITC Avant Garde" w:hAnsi="ITC Avant Garde"/>
                <w:color w:val="auto"/>
              </w:rPr>
            </w:pPr>
          </w:p>
          <w:p w14:paraId="04D0E892" w14:textId="77777777" w:rsidR="00506DAA" w:rsidRPr="0045305C" w:rsidRDefault="00506DAA" w:rsidP="0045305C">
            <w:pPr>
              <w:pStyle w:val="NormalWeb"/>
              <w:numPr>
                <w:ilvl w:val="0"/>
                <w:numId w:val="25"/>
              </w:numPr>
              <w:jc w:val="both"/>
              <w:rPr>
                <w:rFonts w:ascii="ITC Avant Garde" w:hAnsi="ITC Avant Garde" w:cstheme="minorBidi"/>
                <w:sz w:val="22"/>
                <w:szCs w:val="22"/>
                <w:lang w:val="en-US" w:eastAsia="en-US"/>
              </w:rPr>
            </w:pPr>
            <w:r w:rsidRPr="0045305C">
              <w:rPr>
                <w:rFonts w:ascii="ITC Avant Garde" w:hAnsi="ITC Avant Garde" w:cstheme="minorBidi"/>
                <w:sz w:val="22"/>
                <w:szCs w:val="22"/>
                <w:lang w:val="en-US" w:eastAsia="en-US"/>
              </w:rPr>
              <w:t xml:space="preserve">Internet Society. ‘Report from the IGF Rio </w:t>
            </w:r>
            <w:proofErr w:type="spellStart"/>
            <w:r w:rsidRPr="0045305C">
              <w:rPr>
                <w:rFonts w:ascii="ITC Avant Garde" w:hAnsi="ITC Avant Garde" w:cstheme="minorBidi"/>
                <w:sz w:val="22"/>
                <w:szCs w:val="22"/>
                <w:lang w:val="en-US" w:eastAsia="en-US"/>
              </w:rPr>
              <w:t>BEst</w:t>
            </w:r>
            <w:proofErr w:type="spellEnd"/>
            <w:r w:rsidRPr="0045305C">
              <w:rPr>
                <w:rFonts w:ascii="ITC Avant Garde" w:hAnsi="ITC Avant Garde" w:cstheme="minorBidi"/>
                <w:sz w:val="22"/>
                <w:szCs w:val="22"/>
                <w:lang w:val="en-US" w:eastAsia="en-US"/>
              </w:rPr>
              <w:t xml:space="preserve"> Practices Session: Internet Traffic Exchange in Less Developed Internet Markets and the Role of Internet Exchange Points’. Internet Society. </w:t>
            </w:r>
            <w:proofErr w:type="spellStart"/>
            <w:r w:rsidRPr="0045305C">
              <w:rPr>
                <w:rFonts w:ascii="ITC Avant Garde" w:hAnsi="ITC Avant Garde" w:cstheme="minorBidi"/>
                <w:sz w:val="22"/>
                <w:szCs w:val="22"/>
                <w:lang w:val="en-US" w:eastAsia="en-US"/>
              </w:rPr>
              <w:t>Noviembre</w:t>
            </w:r>
            <w:proofErr w:type="spellEnd"/>
            <w:r w:rsidRPr="0045305C">
              <w:rPr>
                <w:rFonts w:ascii="ITC Avant Garde" w:hAnsi="ITC Avant Garde" w:cstheme="minorBidi"/>
                <w:sz w:val="22"/>
                <w:szCs w:val="22"/>
                <w:lang w:val="en-US" w:eastAsia="en-US"/>
              </w:rPr>
              <w:t xml:space="preserve"> 2007. </w:t>
            </w:r>
          </w:p>
          <w:p w14:paraId="5D76CB6E" w14:textId="77777777" w:rsidR="00506DAA" w:rsidRPr="0045305C" w:rsidRDefault="00543284" w:rsidP="00782F42">
            <w:pPr>
              <w:pStyle w:val="NormalWeb"/>
              <w:ind w:left="708"/>
              <w:jc w:val="both"/>
              <w:rPr>
                <w:rStyle w:val="Hipervnculo"/>
                <w:rFonts w:ascii="ITC Avant Garde" w:hAnsi="ITC Avant Garde" w:cstheme="minorBidi"/>
                <w:color w:val="auto"/>
                <w:sz w:val="22"/>
                <w:szCs w:val="22"/>
                <w:lang w:val="en-US" w:eastAsia="en-US"/>
              </w:rPr>
            </w:pPr>
            <w:hyperlink r:id="rId32" w:history="1">
              <w:r w:rsidR="00506DAA" w:rsidRPr="0045305C">
                <w:rPr>
                  <w:rStyle w:val="Hipervnculo"/>
                  <w:rFonts w:ascii="ITC Avant Garde" w:hAnsi="ITC Avant Garde" w:cstheme="minorBidi"/>
                  <w:color w:val="auto"/>
                  <w:sz w:val="22"/>
                  <w:szCs w:val="22"/>
                  <w:lang w:val="en-US" w:eastAsia="en-US"/>
                </w:rPr>
                <w:t>http://www.internetsociety.org/sites/default/files/Transcript%2A%20of%20the%20IGF%20Rio%20Best%20Practices%20Forum.pdf</w:t>
              </w:r>
            </w:hyperlink>
          </w:p>
          <w:p w14:paraId="3167231D" w14:textId="77777777" w:rsidR="00506DAA" w:rsidRPr="0045305C" w:rsidRDefault="00506DAA" w:rsidP="0045305C">
            <w:pPr>
              <w:pStyle w:val="NormalWeb"/>
              <w:jc w:val="both"/>
              <w:rPr>
                <w:rStyle w:val="Hipervnculo"/>
                <w:rFonts w:ascii="ITC Avant Garde" w:hAnsi="ITC Avant Garde" w:cstheme="minorBidi"/>
                <w:color w:val="auto"/>
                <w:sz w:val="22"/>
                <w:szCs w:val="22"/>
                <w:lang w:val="en-US" w:eastAsia="en-US"/>
              </w:rPr>
            </w:pPr>
          </w:p>
          <w:p w14:paraId="5CBAD571" w14:textId="77777777" w:rsidR="00506DAA" w:rsidRPr="0045305C" w:rsidRDefault="00506DAA" w:rsidP="0045305C">
            <w:pPr>
              <w:pStyle w:val="NormalWeb"/>
              <w:numPr>
                <w:ilvl w:val="0"/>
                <w:numId w:val="25"/>
              </w:numPr>
              <w:jc w:val="both"/>
              <w:rPr>
                <w:rFonts w:ascii="ITC Avant Garde" w:hAnsi="ITC Avant Garde" w:cstheme="minorBidi"/>
                <w:sz w:val="22"/>
                <w:szCs w:val="22"/>
                <w:lang w:eastAsia="en-US"/>
              </w:rPr>
            </w:pPr>
            <w:r w:rsidRPr="0045305C">
              <w:rPr>
                <w:rFonts w:ascii="ITC Avant Garde" w:hAnsi="ITC Avant Garde" w:cstheme="minorBidi"/>
                <w:sz w:val="22"/>
                <w:szCs w:val="22"/>
                <w:lang w:val="en-US" w:eastAsia="en-US"/>
              </w:rPr>
              <w:t xml:space="preserve">Silvius, Stephanie. ‘Internet Exchange Points: A closer look at the differences between continental Europe and the rest of the world’. </w:t>
            </w:r>
            <w:r w:rsidRPr="0045305C">
              <w:rPr>
                <w:rFonts w:ascii="ITC Avant Garde" w:hAnsi="ITC Avant Garde" w:cstheme="minorBidi"/>
                <w:sz w:val="22"/>
                <w:szCs w:val="22"/>
                <w:lang w:eastAsia="en-US"/>
              </w:rPr>
              <w:t>Euro-IX. Enero 2011.</w:t>
            </w:r>
          </w:p>
          <w:p w14:paraId="069B3BF4" w14:textId="77777777" w:rsidR="00506DAA" w:rsidRPr="0045305C" w:rsidRDefault="00543284" w:rsidP="00782F42">
            <w:pPr>
              <w:pStyle w:val="NormalWeb"/>
              <w:ind w:left="708"/>
              <w:jc w:val="both"/>
              <w:rPr>
                <w:rStyle w:val="Hipervnculo"/>
                <w:rFonts w:ascii="ITC Avant Garde" w:hAnsi="ITC Avant Garde" w:cstheme="minorBidi"/>
                <w:color w:val="auto"/>
                <w:sz w:val="22"/>
                <w:szCs w:val="22"/>
                <w:lang w:eastAsia="en-US"/>
              </w:rPr>
            </w:pPr>
            <w:hyperlink r:id="rId33" w:history="1">
              <w:r w:rsidR="00506DAA" w:rsidRPr="0045305C">
                <w:rPr>
                  <w:rStyle w:val="Hipervnculo"/>
                  <w:rFonts w:ascii="ITC Avant Garde" w:hAnsi="ITC Avant Garde" w:cstheme="minorBidi"/>
                  <w:color w:val="auto"/>
                  <w:sz w:val="22"/>
                  <w:szCs w:val="22"/>
                  <w:lang w:eastAsia="en-US"/>
                </w:rPr>
                <w:t>https://www.euro-ix.net/documents/894-ixp-research-pdf?download=yes</w:t>
              </w:r>
            </w:hyperlink>
          </w:p>
          <w:p w14:paraId="0C57A256" w14:textId="77777777" w:rsidR="00506DAA" w:rsidRPr="0045305C" w:rsidRDefault="00506DAA" w:rsidP="0045305C">
            <w:pPr>
              <w:pStyle w:val="NormalWeb"/>
              <w:jc w:val="both"/>
              <w:rPr>
                <w:rFonts w:ascii="ITC Avant Garde" w:hAnsi="ITC Avant Garde" w:cstheme="minorBidi"/>
                <w:sz w:val="22"/>
                <w:szCs w:val="22"/>
                <w:u w:val="single"/>
                <w:lang w:eastAsia="en-US"/>
              </w:rPr>
            </w:pPr>
          </w:p>
          <w:p w14:paraId="18FB748B" w14:textId="77777777" w:rsidR="00506DAA" w:rsidRPr="0045305C" w:rsidRDefault="00506DAA" w:rsidP="0045305C">
            <w:pPr>
              <w:pStyle w:val="Sinespaciado"/>
              <w:numPr>
                <w:ilvl w:val="0"/>
                <w:numId w:val="25"/>
              </w:numPr>
              <w:jc w:val="both"/>
              <w:rPr>
                <w:rFonts w:ascii="ITC Avant Garde" w:hAnsi="ITC Avant Garde"/>
                <w:lang w:val="en-US"/>
              </w:rPr>
            </w:pPr>
            <w:r w:rsidRPr="0045305C">
              <w:rPr>
                <w:rFonts w:ascii="ITC Avant Garde" w:hAnsi="ITC Avant Garde"/>
                <w:lang w:val="en-US"/>
              </w:rPr>
              <w:t xml:space="preserve">Internet Society. ‘Promoting the use of Internet Exchange Points (IXPs)” A Guide to Policy, Management and Technical Issues. Internet Society. </w:t>
            </w:r>
            <w:proofErr w:type="spellStart"/>
            <w:r w:rsidRPr="0045305C">
              <w:rPr>
                <w:rFonts w:ascii="ITC Avant Garde" w:hAnsi="ITC Avant Garde"/>
                <w:lang w:val="en-US"/>
              </w:rPr>
              <w:t>Marzo</w:t>
            </w:r>
            <w:proofErr w:type="spellEnd"/>
            <w:r w:rsidRPr="0045305C">
              <w:rPr>
                <w:rFonts w:ascii="ITC Avant Garde" w:hAnsi="ITC Avant Garde"/>
                <w:lang w:val="en-US"/>
              </w:rPr>
              <w:t xml:space="preserve"> 2012</w:t>
            </w:r>
          </w:p>
          <w:p w14:paraId="01B2ADED" w14:textId="77777777" w:rsidR="00506DAA" w:rsidRPr="0045305C" w:rsidRDefault="00543284" w:rsidP="0045305C">
            <w:pPr>
              <w:pStyle w:val="Sinespaciado"/>
              <w:numPr>
                <w:ilvl w:val="0"/>
                <w:numId w:val="25"/>
              </w:numPr>
              <w:jc w:val="both"/>
              <w:rPr>
                <w:rStyle w:val="Hipervnculo"/>
                <w:rFonts w:ascii="ITC Avant Garde" w:hAnsi="ITC Avant Garde"/>
                <w:color w:val="auto"/>
                <w:lang w:val="en-US"/>
              </w:rPr>
            </w:pPr>
            <w:hyperlink r:id="rId34" w:history="1">
              <w:r w:rsidR="00506DAA" w:rsidRPr="0045305C">
                <w:rPr>
                  <w:rStyle w:val="Hipervnculo"/>
                  <w:rFonts w:ascii="ITC Avant Garde" w:hAnsi="ITC Avant Garde"/>
                  <w:color w:val="auto"/>
                  <w:lang w:val="en-US"/>
                </w:rPr>
                <w:t>https://www.internetsociety.org/sites/default/files/Promoting%20the%20use%20of%20IXPs.pdf</w:t>
              </w:r>
            </w:hyperlink>
          </w:p>
          <w:p w14:paraId="3EC6FDC4" w14:textId="77777777" w:rsidR="00506DAA" w:rsidRPr="0045305C" w:rsidRDefault="00506DAA" w:rsidP="0045305C">
            <w:pPr>
              <w:pStyle w:val="Sinespaciado"/>
              <w:jc w:val="both"/>
              <w:rPr>
                <w:rStyle w:val="Hipervnculo"/>
                <w:rFonts w:ascii="ITC Avant Garde" w:hAnsi="ITC Avant Garde"/>
                <w:color w:val="auto"/>
                <w:lang w:val="en-US"/>
              </w:rPr>
            </w:pPr>
          </w:p>
          <w:p w14:paraId="73022989" w14:textId="77777777" w:rsidR="00506DAA" w:rsidRPr="0045305C" w:rsidRDefault="00506DAA" w:rsidP="0045305C">
            <w:pPr>
              <w:pStyle w:val="NormalWeb"/>
              <w:numPr>
                <w:ilvl w:val="0"/>
                <w:numId w:val="25"/>
              </w:numPr>
              <w:jc w:val="both"/>
              <w:rPr>
                <w:rFonts w:ascii="ITC Avant Garde" w:hAnsi="ITC Avant Garde" w:cstheme="minorBidi"/>
                <w:sz w:val="22"/>
                <w:szCs w:val="22"/>
                <w:lang w:val="en-US" w:eastAsia="en-US"/>
              </w:rPr>
            </w:pPr>
            <w:r w:rsidRPr="0045305C">
              <w:rPr>
                <w:rFonts w:ascii="ITC Avant Garde" w:hAnsi="ITC Avant Garde" w:cstheme="minorBidi"/>
                <w:sz w:val="22"/>
                <w:szCs w:val="22"/>
                <w:lang w:val="en-US" w:eastAsia="en-US"/>
              </w:rPr>
              <w:t xml:space="preserve">Internet Society. ‘Promoting the use of Internet Exchange Points (IXPs)’. Internet Society. </w:t>
            </w:r>
            <w:proofErr w:type="spellStart"/>
            <w:r w:rsidRPr="0045305C">
              <w:rPr>
                <w:rFonts w:ascii="ITC Avant Garde" w:hAnsi="ITC Avant Garde" w:cstheme="minorBidi"/>
                <w:sz w:val="22"/>
                <w:szCs w:val="22"/>
                <w:lang w:val="en-US" w:eastAsia="en-US"/>
              </w:rPr>
              <w:t>Marzo</w:t>
            </w:r>
            <w:proofErr w:type="spellEnd"/>
            <w:r w:rsidRPr="0045305C">
              <w:rPr>
                <w:rFonts w:ascii="ITC Avant Garde" w:hAnsi="ITC Avant Garde" w:cstheme="minorBidi"/>
                <w:sz w:val="22"/>
                <w:szCs w:val="22"/>
                <w:lang w:val="en-US" w:eastAsia="en-US"/>
              </w:rPr>
              <w:t xml:space="preserve"> 2012. </w:t>
            </w:r>
          </w:p>
          <w:p w14:paraId="35005BBD" w14:textId="77777777" w:rsidR="00506DAA" w:rsidRPr="0045305C" w:rsidRDefault="00543284" w:rsidP="00782F42">
            <w:pPr>
              <w:pStyle w:val="NormalWeb"/>
              <w:ind w:left="708"/>
              <w:jc w:val="both"/>
              <w:rPr>
                <w:rStyle w:val="Hipervnculo"/>
                <w:rFonts w:ascii="ITC Avant Garde" w:hAnsi="ITC Avant Garde" w:cstheme="minorBidi"/>
                <w:color w:val="auto"/>
                <w:sz w:val="22"/>
                <w:szCs w:val="22"/>
                <w:lang w:val="en-US" w:eastAsia="en-US"/>
              </w:rPr>
            </w:pPr>
            <w:hyperlink r:id="rId35" w:history="1">
              <w:r w:rsidR="00506DAA" w:rsidRPr="0045305C">
                <w:rPr>
                  <w:rStyle w:val="Hipervnculo"/>
                  <w:rFonts w:ascii="ITC Avant Garde" w:hAnsi="ITC Avant Garde" w:cstheme="minorBidi"/>
                  <w:color w:val="auto"/>
                  <w:sz w:val="22"/>
                  <w:szCs w:val="22"/>
                  <w:lang w:val="en-US" w:eastAsia="en-US"/>
                </w:rPr>
                <w:t>https://www.internetsociety.org/sites/default/files/Promoting%20the%20use%20of%20IXPs.pdf</w:t>
              </w:r>
            </w:hyperlink>
          </w:p>
          <w:p w14:paraId="69CC3BF2" w14:textId="77777777" w:rsidR="00506DAA" w:rsidRPr="0045305C" w:rsidRDefault="00506DAA" w:rsidP="0045305C">
            <w:pPr>
              <w:pStyle w:val="NormalWeb"/>
              <w:jc w:val="both"/>
              <w:rPr>
                <w:rStyle w:val="Hipervnculo"/>
                <w:rFonts w:ascii="ITC Avant Garde" w:hAnsi="ITC Avant Garde" w:cstheme="minorBidi"/>
                <w:color w:val="auto"/>
                <w:sz w:val="22"/>
                <w:szCs w:val="22"/>
                <w:lang w:val="en-US" w:eastAsia="en-US"/>
              </w:rPr>
            </w:pPr>
          </w:p>
          <w:p w14:paraId="5B24AE65" w14:textId="77777777" w:rsidR="00506DAA" w:rsidRPr="0045305C" w:rsidRDefault="00506DAA" w:rsidP="0045305C">
            <w:pPr>
              <w:pStyle w:val="Sinespaciado"/>
              <w:numPr>
                <w:ilvl w:val="0"/>
                <w:numId w:val="25"/>
              </w:numPr>
              <w:jc w:val="both"/>
              <w:rPr>
                <w:rFonts w:ascii="ITC Avant Garde" w:hAnsi="ITC Avant Garde"/>
                <w:lang w:val="en-US"/>
              </w:rPr>
            </w:pPr>
            <w:r w:rsidRPr="0045305C">
              <w:rPr>
                <w:rFonts w:ascii="ITC Avant Garde" w:hAnsi="ITC Avant Garde"/>
                <w:lang w:val="en-US"/>
              </w:rPr>
              <w:t xml:space="preserve">Internet Society. ‘New Study Reveals How Internet Exchange Points (IXPs) Spur Internet Growth in Emerging Markets’. Internet Society. 17 </w:t>
            </w:r>
            <w:proofErr w:type="spellStart"/>
            <w:r w:rsidRPr="0045305C">
              <w:rPr>
                <w:rFonts w:ascii="ITC Avant Garde" w:hAnsi="ITC Avant Garde"/>
                <w:lang w:val="en-US"/>
              </w:rPr>
              <w:t>abril</w:t>
            </w:r>
            <w:proofErr w:type="spellEnd"/>
            <w:r w:rsidRPr="0045305C">
              <w:rPr>
                <w:rFonts w:ascii="ITC Avant Garde" w:hAnsi="ITC Avant Garde"/>
                <w:lang w:val="en-US"/>
              </w:rPr>
              <w:t xml:space="preserve"> 2012</w:t>
            </w:r>
          </w:p>
          <w:p w14:paraId="29433FB8" w14:textId="77777777" w:rsidR="00506DAA" w:rsidRPr="0045305C" w:rsidRDefault="00543284" w:rsidP="00782F42">
            <w:pPr>
              <w:pStyle w:val="Sinespaciado"/>
              <w:ind w:left="708"/>
              <w:jc w:val="both"/>
              <w:rPr>
                <w:rStyle w:val="Hipervnculo"/>
                <w:rFonts w:ascii="ITC Avant Garde" w:hAnsi="ITC Avant Garde"/>
                <w:color w:val="auto"/>
                <w:lang w:val="en-US"/>
              </w:rPr>
            </w:pPr>
            <w:hyperlink r:id="rId36" w:history="1">
              <w:r w:rsidR="00506DAA" w:rsidRPr="0045305C">
                <w:rPr>
                  <w:rStyle w:val="Hipervnculo"/>
                  <w:rFonts w:ascii="ITC Avant Garde" w:hAnsi="ITC Avant Garde"/>
                  <w:color w:val="auto"/>
                  <w:lang w:val="en-US"/>
                </w:rPr>
                <w:t>https://www.internetsociety.org/news/new-study-reveals-how-internet-exchange-points-ixps-spur-internet-growth-emerging-markets</w:t>
              </w:r>
            </w:hyperlink>
          </w:p>
          <w:p w14:paraId="13F04652" w14:textId="77777777" w:rsidR="00506DAA" w:rsidRPr="0045305C" w:rsidRDefault="00506DAA" w:rsidP="0045305C">
            <w:pPr>
              <w:pStyle w:val="Sinespaciado"/>
              <w:jc w:val="both"/>
              <w:rPr>
                <w:rStyle w:val="Hipervnculo"/>
                <w:rFonts w:ascii="ITC Avant Garde" w:hAnsi="ITC Avant Garde"/>
                <w:color w:val="auto"/>
                <w:lang w:val="en-US"/>
              </w:rPr>
            </w:pPr>
          </w:p>
          <w:p w14:paraId="03C66E6A" w14:textId="77777777" w:rsidR="00506DAA" w:rsidRPr="0045305C" w:rsidRDefault="00506DAA" w:rsidP="0045305C">
            <w:pPr>
              <w:pStyle w:val="NormalWeb"/>
              <w:numPr>
                <w:ilvl w:val="0"/>
                <w:numId w:val="25"/>
              </w:numPr>
              <w:jc w:val="both"/>
              <w:rPr>
                <w:rFonts w:ascii="ITC Avant Garde" w:hAnsi="ITC Avant Garde" w:cstheme="minorBidi"/>
                <w:sz w:val="22"/>
                <w:szCs w:val="22"/>
                <w:lang w:eastAsia="en-US"/>
              </w:rPr>
            </w:pPr>
            <w:r w:rsidRPr="0045305C">
              <w:rPr>
                <w:rFonts w:ascii="ITC Avant Garde" w:hAnsi="ITC Avant Garde" w:cstheme="minorBidi"/>
                <w:sz w:val="22"/>
                <w:szCs w:val="22"/>
                <w:lang w:eastAsia="en-US"/>
              </w:rPr>
              <w:t xml:space="preserve">León, Omar. ‘Desarrollo de la conectividad nacional y regional en América Latina’. CEPAL. Noviembre 2012. </w:t>
            </w:r>
          </w:p>
          <w:p w14:paraId="6E869BF1" w14:textId="77777777" w:rsidR="00506DAA" w:rsidRPr="0045305C" w:rsidRDefault="00543284" w:rsidP="00782F42">
            <w:pPr>
              <w:pStyle w:val="NormalWeb"/>
              <w:ind w:left="708"/>
              <w:jc w:val="both"/>
              <w:rPr>
                <w:rStyle w:val="Hipervnculo"/>
                <w:rFonts w:ascii="ITC Avant Garde" w:hAnsi="ITC Avant Garde" w:cstheme="minorBidi"/>
                <w:color w:val="auto"/>
                <w:sz w:val="22"/>
                <w:szCs w:val="22"/>
                <w:lang w:eastAsia="en-US"/>
              </w:rPr>
            </w:pPr>
            <w:hyperlink r:id="rId37" w:history="1">
              <w:r w:rsidR="00506DAA" w:rsidRPr="0045305C">
                <w:rPr>
                  <w:rStyle w:val="Hipervnculo"/>
                  <w:rFonts w:ascii="ITC Avant Garde" w:hAnsi="ITC Avant Garde" w:cstheme="minorBidi"/>
                  <w:color w:val="auto"/>
                  <w:sz w:val="22"/>
                  <w:szCs w:val="22"/>
                  <w:lang w:eastAsia="en-US"/>
                </w:rPr>
                <w:t>http://repositorio.cepal.org/bitstream/handle/11362/4012/S2012081_es.pdf?sequence=1</w:t>
              </w:r>
            </w:hyperlink>
          </w:p>
          <w:p w14:paraId="3D1958AC" w14:textId="77777777" w:rsidR="00506DAA" w:rsidRPr="0045305C" w:rsidRDefault="00506DAA" w:rsidP="0045305C">
            <w:pPr>
              <w:pStyle w:val="NormalWeb"/>
              <w:jc w:val="both"/>
              <w:rPr>
                <w:rStyle w:val="Hipervnculo"/>
                <w:rFonts w:ascii="ITC Avant Garde" w:hAnsi="ITC Avant Garde" w:cstheme="minorBidi"/>
                <w:color w:val="auto"/>
                <w:sz w:val="22"/>
                <w:szCs w:val="22"/>
                <w:lang w:eastAsia="en-US"/>
              </w:rPr>
            </w:pPr>
          </w:p>
          <w:p w14:paraId="106B9C86" w14:textId="77777777" w:rsidR="00506DAA" w:rsidRPr="0045305C" w:rsidRDefault="00506DAA" w:rsidP="0045305C">
            <w:pPr>
              <w:pStyle w:val="NormalWeb"/>
              <w:numPr>
                <w:ilvl w:val="0"/>
                <w:numId w:val="25"/>
              </w:numPr>
              <w:jc w:val="both"/>
              <w:rPr>
                <w:rFonts w:ascii="ITC Avant Garde" w:hAnsi="ITC Avant Garde" w:cstheme="minorBidi"/>
                <w:sz w:val="22"/>
                <w:szCs w:val="22"/>
                <w:lang w:eastAsia="en-US"/>
              </w:rPr>
            </w:pPr>
            <w:r w:rsidRPr="0045305C">
              <w:rPr>
                <w:rFonts w:ascii="ITC Avant Garde" w:hAnsi="ITC Avant Garde" w:cstheme="minorBidi"/>
                <w:sz w:val="22"/>
                <w:szCs w:val="22"/>
                <w:lang w:eastAsia="en-US"/>
              </w:rPr>
              <w:lastRenderedPageBreak/>
              <w:t xml:space="preserve">Telecom </w:t>
            </w:r>
            <w:proofErr w:type="spellStart"/>
            <w:r w:rsidRPr="0045305C">
              <w:rPr>
                <w:rFonts w:ascii="ITC Avant Garde" w:hAnsi="ITC Avant Garde" w:cstheme="minorBidi"/>
                <w:sz w:val="22"/>
                <w:szCs w:val="22"/>
                <w:lang w:eastAsia="en-US"/>
              </w:rPr>
              <w:t>Advisory</w:t>
            </w:r>
            <w:proofErr w:type="spellEnd"/>
            <w:r w:rsidRPr="0045305C">
              <w:rPr>
                <w:rFonts w:ascii="ITC Avant Garde" w:hAnsi="ITC Avant Garde" w:cstheme="minorBidi"/>
                <w:sz w:val="22"/>
                <w:szCs w:val="22"/>
                <w:lang w:eastAsia="en-US"/>
              </w:rPr>
              <w:t xml:space="preserve"> </w:t>
            </w:r>
            <w:proofErr w:type="spellStart"/>
            <w:r w:rsidRPr="0045305C">
              <w:rPr>
                <w:rFonts w:ascii="ITC Avant Garde" w:hAnsi="ITC Avant Garde" w:cstheme="minorBidi"/>
                <w:sz w:val="22"/>
                <w:szCs w:val="22"/>
                <w:lang w:eastAsia="en-US"/>
              </w:rPr>
              <w:t>Services</w:t>
            </w:r>
            <w:proofErr w:type="spellEnd"/>
            <w:r w:rsidRPr="0045305C">
              <w:rPr>
                <w:rFonts w:ascii="ITC Avant Garde" w:hAnsi="ITC Avant Garde" w:cstheme="minorBidi"/>
                <w:sz w:val="22"/>
                <w:szCs w:val="22"/>
                <w:lang w:eastAsia="en-US"/>
              </w:rPr>
              <w:t xml:space="preserve"> LLC. ‘Informe Final: Expansión de infraestructura regional para la interconexión de tráfico de Internet en América Latina’. Banco de Desarrollo de América Latina. Septiembre 2013.</w:t>
            </w:r>
          </w:p>
          <w:p w14:paraId="0B607296" w14:textId="77777777" w:rsidR="00506DAA" w:rsidRPr="0045305C" w:rsidRDefault="00543284" w:rsidP="00782F42">
            <w:pPr>
              <w:pStyle w:val="NormalWeb"/>
              <w:ind w:left="708"/>
              <w:jc w:val="both"/>
              <w:rPr>
                <w:rStyle w:val="Hipervnculo"/>
                <w:rFonts w:ascii="ITC Avant Garde" w:hAnsi="ITC Avant Garde" w:cstheme="minorBidi"/>
                <w:color w:val="auto"/>
                <w:sz w:val="22"/>
                <w:szCs w:val="22"/>
                <w:lang w:eastAsia="en-US"/>
              </w:rPr>
            </w:pPr>
            <w:hyperlink r:id="rId38" w:history="1">
              <w:r w:rsidR="00506DAA" w:rsidRPr="0045305C">
                <w:rPr>
                  <w:rStyle w:val="Hipervnculo"/>
                  <w:rFonts w:ascii="ITC Avant Garde" w:hAnsi="ITC Avant Garde" w:cstheme="minorBidi"/>
                  <w:color w:val="auto"/>
                  <w:sz w:val="22"/>
                  <w:szCs w:val="22"/>
                  <w:lang w:eastAsia="en-US"/>
                </w:rPr>
                <w:t>https://www.internetsociety.org/sites/default/files/CAF%20IXP%20Informe%20Final,%20v.12.pdf</w:t>
              </w:r>
            </w:hyperlink>
          </w:p>
          <w:p w14:paraId="0E1896EC" w14:textId="77777777" w:rsidR="00506DAA" w:rsidRPr="0045305C" w:rsidRDefault="00506DAA" w:rsidP="0045305C">
            <w:pPr>
              <w:pStyle w:val="NormalWeb"/>
              <w:jc w:val="both"/>
              <w:rPr>
                <w:rStyle w:val="Hipervnculo"/>
                <w:rFonts w:ascii="ITC Avant Garde" w:hAnsi="ITC Avant Garde" w:cstheme="minorBidi"/>
                <w:color w:val="auto"/>
                <w:sz w:val="22"/>
                <w:szCs w:val="22"/>
                <w:lang w:eastAsia="en-US"/>
              </w:rPr>
            </w:pPr>
          </w:p>
          <w:p w14:paraId="60629893" w14:textId="77777777" w:rsidR="00506DAA" w:rsidRPr="0045305C" w:rsidRDefault="00506DAA" w:rsidP="0045305C">
            <w:pPr>
              <w:pStyle w:val="Sinespaciado"/>
              <w:numPr>
                <w:ilvl w:val="0"/>
                <w:numId w:val="25"/>
              </w:numPr>
              <w:jc w:val="both"/>
              <w:rPr>
                <w:rFonts w:ascii="ITC Avant Garde" w:hAnsi="ITC Avant Garde"/>
              </w:rPr>
            </w:pPr>
            <w:proofErr w:type="spellStart"/>
            <w:r w:rsidRPr="0045305C">
              <w:rPr>
                <w:rFonts w:ascii="ITC Avant Garde" w:hAnsi="ITC Avant Garde"/>
                <w:lang w:val="en-US"/>
              </w:rPr>
              <w:t>Galperin</w:t>
            </w:r>
            <w:proofErr w:type="spellEnd"/>
            <w:r w:rsidRPr="0045305C">
              <w:rPr>
                <w:rFonts w:ascii="ITC Avant Garde" w:hAnsi="ITC Avant Garde"/>
                <w:lang w:val="en-US"/>
              </w:rPr>
              <w:t xml:space="preserve">, Hernan. ‘Connectivity in Latin America and the Caribbean: The Role of Internet Exchange Points’. </w:t>
            </w:r>
            <w:r w:rsidRPr="0045305C">
              <w:rPr>
                <w:rFonts w:ascii="ITC Avant Garde" w:hAnsi="ITC Avant Garde"/>
              </w:rPr>
              <w:t xml:space="preserve">Internet </w:t>
            </w:r>
            <w:proofErr w:type="spellStart"/>
            <w:r w:rsidRPr="0045305C">
              <w:rPr>
                <w:rFonts w:ascii="ITC Avant Garde" w:hAnsi="ITC Avant Garde"/>
              </w:rPr>
              <w:t>Society</w:t>
            </w:r>
            <w:proofErr w:type="spellEnd"/>
            <w:r w:rsidRPr="0045305C">
              <w:rPr>
                <w:rFonts w:ascii="ITC Avant Garde" w:hAnsi="ITC Avant Garde"/>
              </w:rPr>
              <w:t xml:space="preserve"> - Universidad de San Andrés. Noviembre 2013. </w:t>
            </w:r>
          </w:p>
          <w:p w14:paraId="41842C20" w14:textId="77777777" w:rsidR="00506DAA" w:rsidRPr="0045305C" w:rsidRDefault="00543284" w:rsidP="00782F42">
            <w:pPr>
              <w:pStyle w:val="Sinespaciado"/>
              <w:ind w:left="708"/>
              <w:jc w:val="both"/>
              <w:rPr>
                <w:rStyle w:val="Hipervnculo"/>
                <w:rFonts w:ascii="ITC Avant Garde" w:hAnsi="ITC Avant Garde"/>
                <w:color w:val="auto"/>
              </w:rPr>
            </w:pPr>
            <w:hyperlink r:id="rId39" w:history="1">
              <w:r w:rsidR="00506DAA" w:rsidRPr="0045305C">
                <w:rPr>
                  <w:rStyle w:val="Hipervnculo"/>
                  <w:rFonts w:ascii="ITC Avant Garde" w:hAnsi="ITC Avant Garde"/>
                  <w:color w:val="auto"/>
                </w:rPr>
                <w:t>http://www.internetsociety.org/sites/default/files/LAC_IXP_Report_2013%20English%20%28updated%202014%29.pdf</w:t>
              </w:r>
            </w:hyperlink>
          </w:p>
          <w:p w14:paraId="069D909C" w14:textId="77777777" w:rsidR="00506DAA" w:rsidRPr="0045305C" w:rsidRDefault="00506DAA" w:rsidP="0045305C">
            <w:pPr>
              <w:pStyle w:val="Sinespaciado"/>
              <w:jc w:val="both"/>
              <w:rPr>
                <w:rStyle w:val="Hipervnculo"/>
                <w:rFonts w:ascii="ITC Avant Garde" w:hAnsi="ITC Avant Garde"/>
                <w:color w:val="auto"/>
              </w:rPr>
            </w:pPr>
          </w:p>
          <w:p w14:paraId="65C16100" w14:textId="77777777" w:rsidR="00506DAA" w:rsidRPr="0045305C" w:rsidRDefault="00506DAA" w:rsidP="0045305C">
            <w:pPr>
              <w:pStyle w:val="NormalWeb"/>
              <w:numPr>
                <w:ilvl w:val="0"/>
                <w:numId w:val="25"/>
              </w:numPr>
              <w:jc w:val="both"/>
              <w:rPr>
                <w:rFonts w:ascii="ITC Avant Garde" w:hAnsi="ITC Avant Garde" w:cstheme="minorBidi"/>
                <w:sz w:val="22"/>
                <w:szCs w:val="22"/>
                <w:lang w:val="en-US" w:eastAsia="en-US"/>
              </w:rPr>
            </w:pPr>
            <w:proofErr w:type="spellStart"/>
            <w:r w:rsidRPr="0045305C">
              <w:rPr>
                <w:rFonts w:ascii="ITC Avant Garde" w:hAnsi="ITC Avant Garde" w:cstheme="minorBidi"/>
                <w:sz w:val="22"/>
                <w:szCs w:val="22"/>
                <w:lang w:val="en-US" w:eastAsia="en-US"/>
              </w:rPr>
              <w:t>Giotsas</w:t>
            </w:r>
            <w:proofErr w:type="spellEnd"/>
            <w:r w:rsidRPr="0045305C">
              <w:rPr>
                <w:rFonts w:ascii="ITC Avant Garde" w:hAnsi="ITC Avant Garde" w:cstheme="minorBidi"/>
                <w:sz w:val="22"/>
                <w:szCs w:val="22"/>
                <w:lang w:val="en-US" w:eastAsia="en-US"/>
              </w:rPr>
              <w:t xml:space="preserve">, </w:t>
            </w:r>
            <w:proofErr w:type="spellStart"/>
            <w:r w:rsidRPr="0045305C">
              <w:rPr>
                <w:rFonts w:ascii="ITC Avant Garde" w:hAnsi="ITC Avant Garde" w:cstheme="minorBidi"/>
                <w:sz w:val="22"/>
                <w:szCs w:val="22"/>
                <w:lang w:val="en-US" w:eastAsia="en-US"/>
              </w:rPr>
              <w:t>Luckie</w:t>
            </w:r>
            <w:proofErr w:type="spellEnd"/>
            <w:r w:rsidRPr="0045305C">
              <w:rPr>
                <w:rFonts w:ascii="ITC Avant Garde" w:hAnsi="ITC Avant Garde" w:cstheme="minorBidi"/>
                <w:sz w:val="22"/>
                <w:szCs w:val="22"/>
                <w:lang w:val="en-US" w:eastAsia="en-US"/>
              </w:rPr>
              <w:t xml:space="preserve">, Zhou et al. ‘Inferring Multilateral Peering’. University College London and UC San Diego. 2013. </w:t>
            </w:r>
          </w:p>
          <w:p w14:paraId="46B31CE8" w14:textId="77777777" w:rsidR="00506DAA" w:rsidRPr="0045305C" w:rsidRDefault="00543284" w:rsidP="00782F42">
            <w:pPr>
              <w:pStyle w:val="NormalWeb"/>
              <w:ind w:left="708"/>
              <w:jc w:val="both"/>
              <w:rPr>
                <w:rStyle w:val="Hipervnculo"/>
                <w:rFonts w:ascii="ITC Avant Garde" w:hAnsi="ITC Avant Garde" w:cstheme="minorBidi"/>
                <w:color w:val="auto"/>
                <w:sz w:val="22"/>
                <w:szCs w:val="22"/>
                <w:lang w:val="en-US" w:eastAsia="en-US"/>
              </w:rPr>
            </w:pPr>
            <w:hyperlink r:id="rId40" w:history="1">
              <w:r w:rsidR="00506DAA" w:rsidRPr="0045305C">
                <w:rPr>
                  <w:rStyle w:val="Hipervnculo"/>
                  <w:rFonts w:ascii="ITC Avant Garde" w:hAnsi="ITC Avant Garde" w:cstheme="minorBidi"/>
                  <w:color w:val="auto"/>
                  <w:sz w:val="22"/>
                  <w:szCs w:val="22"/>
                  <w:lang w:val="en-US" w:eastAsia="en-US"/>
                </w:rPr>
                <w:t>http://conferences.sigcomm.org/co-next/2013/program/p247.pdf</w:t>
              </w:r>
            </w:hyperlink>
          </w:p>
          <w:p w14:paraId="6068DD4D" w14:textId="77777777" w:rsidR="00506DAA" w:rsidRPr="0045305C" w:rsidRDefault="00506DAA" w:rsidP="0045305C">
            <w:pPr>
              <w:pStyle w:val="NormalWeb"/>
              <w:jc w:val="both"/>
              <w:rPr>
                <w:rStyle w:val="Hipervnculo"/>
                <w:rFonts w:ascii="ITC Avant Garde" w:hAnsi="ITC Avant Garde" w:cstheme="minorBidi"/>
                <w:color w:val="auto"/>
                <w:sz w:val="22"/>
                <w:szCs w:val="22"/>
                <w:lang w:val="en-US" w:eastAsia="en-US"/>
              </w:rPr>
            </w:pPr>
          </w:p>
          <w:p w14:paraId="31FEB7D4" w14:textId="77777777" w:rsidR="00506DAA" w:rsidRPr="0045305C" w:rsidRDefault="00506DAA" w:rsidP="0045305C">
            <w:pPr>
              <w:pStyle w:val="NormalWeb"/>
              <w:numPr>
                <w:ilvl w:val="0"/>
                <w:numId w:val="25"/>
              </w:numPr>
              <w:jc w:val="both"/>
              <w:rPr>
                <w:rStyle w:val="Hipervnculo"/>
                <w:rFonts w:ascii="ITC Avant Garde" w:hAnsi="ITC Avant Garde" w:cstheme="minorBidi"/>
                <w:color w:val="auto"/>
                <w:sz w:val="22"/>
                <w:szCs w:val="22"/>
                <w:lang w:eastAsia="en-US"/>
              </w:rPr>
            </w:pPr>
            <w:r w:rsidRPr="0045305C">
              <w:rPr>
                <w:rFonts w:ascii="ITC Avant Garde" w:hAnsi="ITC Avant Garde" w:cstheme="minorBidi"/>
                <w:sz w:val="22"/>
                <w:szCs w:val="22"/>
                <w:lang w:val="en-US" w:eastAsia="en-US"/>
              </w:rPr>
              <w:t xml:space="preserve">Internet Society. ‘The Internet Exchange Point: Toolkit &amp; Best Practices Guide’. </w:t>
            </w:r>
            <w:r w:rsidRPr="0045305C">
              <w:rPr>
                <w:rFonts w:ascii="ITC Avant Garde" w:hAnsi="ITC Avant Garde" w:cstheme="minorBidi"/>
                <w:sz w:val="22"/>
                <w:szCs w:val="22"/>
                <w:lang w:eastAsia="en-US"/>
              </w:rPr>
              <w:t xml:space="preserve">Internet </w:t>
            </w:r>
            <w:proofErr w:type="spellStart"/>
            <w:r w:rsidRPr="0045305C">
              <w:rPr>
                <w:rFonts w:ascii="ITC Avant Garde" w:hAnsi="ITC Avant Garde" w:cstheme="minorBidi"/>
                <w:sz w:val="22"/>
                <w:szCs w:val="22"/>
                <w:lang w:eastAsia="en-US"/>
              </w:rPr>
              <w:t>Society</w:t>
            </w:r>
            <w:proofErr w:type="spellEnd"/>
            <w:r w:rsidRPr="0045305C">
              <w:rPr>
                <w:rFonts w:ascii="ITC Avant Garde" w:hAnsi="ITC Avant Garde" w:cstheme="minorBidi"/>
                <w:sz w:val="22"/>
                <w:szCs w:val="22"/>
                <w:lang w:eastAsia="en-US"/>
              </w:rPr>
              <w:t xml:space="preserve">. Febrero 2014. </w:t>
            </w:r>
            <w:hyperlink r:id="rId41" w:history="1">
              <w:r w:rsidRPr="0045305C">
                <w:rPr>
                  <w:rStyle w:val="Hipervnculo"/>
                  <w:rFonts w:ascii="ITC Avant Garde" w:hAnsi="ITC Avant Garde" w:cstheme="minorBidi"/>
                  <w:color w:val="auto"/>
                  <w:sz w:val="22"/>
                  <w:szCs w:val="22"/>
                  <w:lang w:eastAsia="en-US"/>
                </w:rPr>
                <w:t>http://www.internetsociety.org/sites/default/files/Global%20IXPToolkit_Collaborative%20Draft_Feb%2024.pdf</w:t>
              </w:r>
            </w:hyperlink>
          </w:p>
          <w:p w14:paraId="13DF063A" w14:textId="77777777" w:rsidR="00506DAA" w:rsidRPr="0045305C" w:rsidRDefault="00506DAA" w:rsidP="0045305C">
            <w:pPr>
              <w:pStyle w:val="NormalWeb"/>
              <w:jc w:val="both"/>
              <w:rPr>
                <w:rFonts w:ascii="ITC Avant Garde" w:hAnsi="ITC Avant Garde"/>
                <w:sz w:val="22"/>
                <w:szCs w:val="22"/>
              </w:rPr>
            </w:pPr>
          </w:p>
          <w:p w14:paraId="6DFE9A1D" w14:textId="77777777" w:rsidR="00506DAA" w:rsidRPr="0045305C" w:rsidRDefault="00506DAA" w:rsidP="0045305C">
            <w:pPr>
              <w:pStyle w:val="Prrafodelista"/>
              <w:numPr>
                <w:ilvl w:val="0"/>
                <w:numId w:val="25"/>
              </w:numPr>
              <w:autoSpaceDE w:val="0"/>
              <w:autoSpaceDN w:val="0"/>
              <w:adjustRightInd w:val="0"/>
              <w:jc w:val="both"/>
              <w:rPr>
                <w:rFonts w:ascii="ITC Avant Garde" w:hAnsi="ITC Avant Garde"/>
                <w:lang w:val="en-US"/>
              </w:rPr>
            </w:pPr>
            <w:r w:rsidRPr="0045305C">
              <w:rPr>
                <w:rFonts w:ascii="ITC Avant Garde" w:hAnsi="ITC Avant Garde"/>
              </w:rPr>
              <w:t xml:space="preserve">Comisión Nacional de Telecomunicaciones. ‘Reglamento del Comité Ejecutivo del punto de Intercambio de Tráfico de Honduras (CEIXP-HN), Resolución NR030/14’. </w:t>
            </w:r>
            <w:r w:rsidRPr="0045305C">
              <w:rPr>
                <w:rFonts w:ascii="ITC Avant Garde" w:hAnsi="ITC Avant Garde"/>
                <w:lang w:val="en-US"/>
              </w:rPr>
              <w:t xml:space="preserve">CONATEL. </w:t>
            </w:r>
            <w:proofErr w:type="spellStart"/>
            <w:r w:rsidRPr="0045305C">
              <w:rPr>
                <w:rFonts w:ascii="ITC Avant Garde" w:hAnsi="ITC Avant Garde"/>
                <w:lang w:val="en-US"/>
              </w:rPr>
              <w:t>Octubre</w:t>
            </w:r>
            <w:proofErr w:type="spellEnd"/>
            <w:r w:rsidRPr="0045305C">
              <w:rPr>
                <w:rFonts w:ascii="ITC Avant Garde" w:hAnsi="ITC Avant Garde"/>
                <w:lang w:val="en-US"/>
              </w:rPr>
              <w:t xml:space="preserve"> 2014</w:t>
            </w:r>
          </w:p>
          <w:p w14:paraId="5B6B2978" w14:textId="77777777" w:rsidR="00506DAA" w:rsidRPr="0045305C" w:rsidRDefault="00543284" w:rsidP="0045305C">
            <w:pPr>
              <w:pStyle w:val="Sinespaciado"/>
              <w:numPr>
                <w:ilvl w:val="0"/>
                <w:numId w:val="25"/>
              </w:numPr>
              <w:jc w:val="both"/>
              <w:rPr>
                <w:rFonts w:ascii="ITC Avant Garde" w:hAnsi="ITC Avant Garde"/>
                <w:lang w:val="en-US"/>
              </w:rPr>
            </w:pPr>
            <w:hyperlink r:id="rId42" w:history="1">
              <w:r w:rsidR="00506DAA" w:rsidRPr="0045305C">
                <w:rPr>
                  <w:rStyle w:val="Hipervnculo"/>
                  <w:rFonts w:ascii="ITC Avant Garde" w:hAnsi="ITC Avant Garde"/>
                  <w:color w:val="auto"/>
                  <w:lang w:val="en-US"/>
                </w:rPr>
                <w:t>http://docplayer.es/3915998-Resolucion-nr030-14-sesion-no-876-pagina-1-de-9.html</w:t>
              </w:r>
            </w:hyperlink>
          </w:p>
          <w:p w14:paraId="3922BFD4" w14:textId="77777777" w:rsidR="00506DAA" w:rsidRPr="0045305C" w:rsidRDefault="00506DAA" w:rsidP="0045305C">
            <w:pPr>
              <w:pStyle w:val="Sinespaciado"/>
              <w:jc w:val="both"/>
              <w:rPr>
                <w:rFonts w:ascii="ITC Avant Garde" w:hAnsi="ITC Avant Garde"/>
                <w:lang w:val="en-US"/>
              </w:rPr>
            </w:pPr>
          </w:p>
          <w:p w14:paraId="0525FCB0" w14:textId="77777777" w:rsidR="00506DAA" w:rsidRPr="0045305C" w:rsidRDefault="00506DAA" w:rsidP="0045305C">
            <w:pPr>
              <w:pStyle w:val="Sinespaciado"/>
              <w:numPr>
                <w:ilvl w:val="0"/>
                <w:numId w:val="25"/>
              </w:numPr>
              <w:jc w:val="both"/>
              <w:rPr>
                <w:rFonts w:ascii="ITC Avant Garde" w:hAnsi="ITC Avant Garde"/>
                <w:lang w:val="en-US"/>
              </w:rPr>
            </w:pPr>
            <w:r w:rsidRPr="0045305C">
              <w:rPr>
                <w:rFonts w:ascii="ITC Avant Garde" w:hAnsi="ITC Avant Garde"/>
                <w:lang w:val="en-US"/>
              </w:rPr>
              <w:t xml:space="preserve">Best Practice Forum on IXPs, ‘Contributing to the success and continued development of Internet exchange points’. Internet Governance Forum. </w:t>
            </w:r>
            <w:proofErr w:type="spellStart"/>
            <w:r w:rsidRPr="0045305C">
              <w:rPr>
                <w:rFonts w:ascii="ITC Avant Garde" w:hAnsi="ITC Avant Garde"/>
                <w:lang w:val="en-US"/>
              </w:rPr>
              <w:t>Enero</w:t>
            </w:r>
            <w:proofErr w:type="spellEnd"/>
            <w:r w:rsidRPr="0045305C">
              <w:rPr>
                <w:rFonts w:ascii="ITC Avant Garde" w:hAnsi="ITC Avant Garde"/>
                <w:lang w:val="en-US"/>
              </w:rPr>
              <w:t xml:space="preserve"> 2017</w:t>
            </w:r>
          </w:p>
          <w:p w14:paraId="1D5BA928" w14:textId="77777777" w:rsidR="00506DAA" w:rsidRPr="00506DAA" w:rsidRDefault="00543284" w:rsidP="00782F42">
            <w:pPr>
              <w:pStyle w:val="Sinespaciado"/>
              <w:ind w:left="708"/>
              <w:jc w:val="both"/>
              <w:rPr>
                <w:rFonts w:ascii="ITC Avant Garde" w:hAnsi="ITC Avant Garde"/>
                <w:lang w:val="en-US"/>
              </w:rPr>
            </w:pPr>
            <w:hyperlink r:id="rId43" w:history="1">
              <w:r w:rsidR="00506DAA" w:rsidRPr="0045305C">
                <w:rPr>
                  <w:rStyle w:val="Hipervnculo"/>
                  <w:rFonts w:ascii="ITC Avant Garde" w:hAnsi="ITC Avant Garde"/>
                  <w:color w:val="auto"/>
                  <w:lang w:val="en-US"/>
                </w:rPr>
                <w:t>http://www.intgovforum.org/multilingual/index.php?q=filedepot_download/3408/442</w:t>
              </w:r>
            </w:hyperlink>
          </w:p>
        </w:tc>
      </w:tr>
    </w:tbl>
    <w:p w14:paraId="094DBEE4" w14:textId="77777777" w:rsidR="0086684A" w:rsidRPr="00506DAA" w:rsidRDefault="0086684A" w:rsidP="0086684A">
      <w:pPr>
        <w:jc w:val="both"/>
        <w:rPr>
          <w:rFonts w:ascii="ITC Avant Garde" w:hAnsi="ITC Avant Garde"/>
          <w:lang w:val="en-US"/>
        </w:rPr>
      </w:pPr>
    </w:p>
    <w:sectPr w:rsidR="0086684A" w:rsidRPr="00506DAA">
      <w:headerReference w:type="default" r:id="rId4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BED9B" w14:textId="77777777" w:rsidR="00543284" w:rsidRDefault="00543284" w:rsidP="00501ADF">
      <w:pPr>
        <w:spacing w:after="0" w:line="240" w:lineRule="auto"/>
      </w:pPr>
      <w:r>
        <w:separator/>
      </w:r>
    </w:p>
  </w:endnote>
  <w:endnote w:type="continuationSeparator" w:id="0">
    <w:p w14:paraId="1A319612" w14:textId="77777777" w:rsidR="00543284" w:rsidRDefault="00543284" w:rsidP="00501ADF">
      <w:pPr>
        <w:spacing w:after="0" w:line="240" w:lineRule="auto"/>
      </w:pPr>
      <w:r>
        <w:continuationSeparator/>
      </w:r>
    </w:p>
  </w:endnote>
  <w:endnote w:type="continuationNotice" w:id="1">
    <w:p w14:paraId="4FF1F091" w14:textId="77777777" w:rsidR="00543284" w:rsidRDefault="005432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B5079" w14:textId="77777777" w:rsidR="00543284" w:rsidRDefault="00543284" w:rsidP="00501ADF">
      <w:pPr>
        <w:spacing w:after="0" w:line="240" w:lineRule="auto"/>
      </w:pPr>
      <w:r>
        <w:separator/>
      </w:r>
    </w:p>
  </w:footnote>
  <w:footnote w:type="continuationSeparator" w:id="0">
    <w:p w14:paraId="3378F1D7" w14:textId="77777777" w:rsidR="00543284" w:rsidRDefault="00543284" w:rsidP="00501ADF">
      <w:pPr>
        <w:spacing w:after="0" w:line="240" w:lineRule="auto"/>
      </w:pPr>
      <w:r>
        <w:continuationSeparator/>
      </w:r>
    </w:p>
  </w:footnote>
  <w:footnote w:type="continuationNotice" w:id="1">
    <w:p w14:paraId="2D7CE126" w14:textId="77777777" w:rsidR="00543284" w:rsidRDefault="00543284">
      <w:pPr>
        <w:spacing w:after="0" w:line="240" w:lineRule="auto"/>
      </w:pPr>
    </w:p>
  </w:footnote>
  <w:footnote w:id="2">
    <w:p w14:paraId="25174CAD" w14:textId="77777777" w:rsidR="002A1F72" w:rsidRPr="00782F42" w:rsidRDefault="002A1F72">
      <w:pPr>
        <w:pStyle w:val="Textonotapie"/>
        <w:rPr>
          <w:rFonts w:ascii="ITC Avant Garde" w:hAnsi="ITC Avant Garde"/>
          <w:sz w:val="16"/>
          <w:szCs w:val="16"/>
        </w:rPr>
      </w:pPr>
      <w:r w:rsidRPr="00782F42">
        <w:rPr>
          <w:rStyle w:val="Refdenotaalpie"/>
          <w:rFonts w:ascii="ITC Avant Garde" w:hAnsi="ITC Avant Garde"/>
          <w:sz w:val="16"/>
          <w:szCs w:val="16"/>
        </w:rPr>
        <w:footnoteRef/>
      </w:r>
      <w:r w:rsidRPr="00782F42">
        <w:rPr>
          <w:rFonts w:ascii="ITC Avant Garde" w:hAnsi="ITC Avant Garde"/>
          <w:sz w:val="16"/>
          <w:szCs w:val="16"/>
        </w:rPr>
        <w:t xml:space="preserve"> </w:t>
      </w:r>
      <w:hyperlink r:id="rId1" w:history="1">
        <w:r w:rsidRPr="00782F42">
          <w:rPr>
            <w:rStyle w:val="Hipervnculo"/>
            <w:rFonts w:ascii="ITC Avant Garde" w:hAnsi="ITC Avant Garde"/>
            <w:sz w:val="16"/>
            <w:szCs w:val="16"/>
          </w:rPr>
          <w:t>http://www.intgovforum.org/multilingual/content/bpf-ixps</w:t>
        </w:r>
      </w:hyperlink>
    </w:p>
    <w:p w14:paraId="09E56071" w14:textId="77777777" w:rsidR="002A1F72" w:rsidRDefault="002A1F72">
      <w:pPr>
        <w:pStyle w:val="Textonotapie"/>
      </w:pPr>
    </w:p>
  </w:footnote>
  <w:footnote w:id="3">
    <w:p w14:paraId="3FB18F7D" w14:textId="77777777" w:rsidR="002A1F72" w:rsidRPr="00782F42" w:rsidRDefault="002A1F72">
      <w:pPr>
        <w:pStyle w:val="Textonotapie"/>
        <w:rPr>
          <w:rFonts w:ascii="ITC Avant Garde" w:hAnsi="ITC Avant Garde"/>
          <w:sz w:val="16"/>
          <w:szCs w:val="16"/>
        </w:rPr>
      </w:pPr>
      <w:r w:rsidRPr="00782F42">
        <w:rPr>
          <w:rStyle w:val="Refdenotaalpie"/>
          <w:rFonts w:ascii="ITC Avant Garde" w:hAnsi="ITC Avant Garde"/>
          <w:sz w:val="16"/>
          <w:szCs w:val="16"/>
        </w:rPr>
        <w:footnoteRef/>
      </w:r>
      <w:r w:rsidRPr="00782F42">
        <w:rPr>
          <w:rFonts w:ascii="ITC Avant Garde" w:hAnsi="ITC Avant Garde"/>
          <w:sz w:val="16"/>
          <w:szCs w:val="16"/>
        </w:rPr>
        <w:t xml:space="preserve"> </w:t>
      </w:r>
      <w:r w:rsidRPr="00782F42">
        <w:rPr>
          <w:rFonts w:ascii="ITC Avant Garde" w:eastAsia="Arial" w:hAnsi="ITC Avant Garde" w:cs="Arial"/>
          <w:sz w:val="16"/>
          <w:szCs w:val="16"/>
        </w:rPr>
        <w:t xml:space="preserve">Banco de Desarrollo de América Latina, “Expansión de Infraestructura Regional para la Interconexión de Tráfico de Internet en América Latina”, 2013 </w:t>
      </w:r>
      <w:r w:rsidRPr="00782F42">
        <w:rPr>
          <w:rFonts w:ascii="ITC Avant Garde" w:hAnsi="ITC Avant Garde" w:cs="Arial"/>
          <w:sz w:val="16"/>
          <w:szCs w:val="16"/>
        </w:rPr>
        <w:t xml:space="preserve"> </w:t>
      </w:r>
      <w:hyperlink r:id="rId2">
        <w:r w:rsidRPr="00782F42">
          <w:rPr>
            <w:rFonts w:ascii="ITC Avant Garde" w:hAnsi="ITC Avant Garde" w:cs="Arial"/>
            <w:color w:val="1155CC"/>
            <w:sz w:val="16"/>
            <w:szCs w:val="16"/>
            <w:u w:val="single"/>
          </w:rPr>
          <w:t>https://www.internetsociety.org/sites/default/files/CAF%20IXP%20Informe%20Final,%20v.12.pdf</w:t>
        </w:r>
      </w:hyperlink>
    </w:p>
  </w:footnote>
  <w:footnote w:id="4">
    <w:p w14:paraId="19DA9058" w14:textId="77777777" w:rsidR="002A1F72" w:rsidRDefault="002A1F72">
      <w:pPr>
        <w:pStyle w:val="Textonotapie"/>
      </w:pPr>
      <w:r w:rsidRPr="00782F42">
        <w:rPr>
          <w:rStyle w:val="Refdenotaalpie"/>
          <w:rFonts w:ascii="ITC Avant Garde" w:hAnsi="ITC Avant Garde"/>
          <w:sz w:val="16"/>
          <w:szCs w:val="16"/>
        </w:rPr>
        <w:footnoteRef/>
      </w:r>
      <w:r>
        <w:rPr>
          <w:rFonts w:ascii="ITC Avant Garde" w:hAnsi="ITC Avant Garde"/>
          <w:sz w:val="16"/>
          <w:szCs w:val="16"/>
        </w:rPr>
        <w:t xml:space="preserve"> </w:t>
      </w:r>
      <w:hyperlink r:id="rId3" w:history="1">
        <w:r w:rsidRPr="00782F42">
          <w:rPr>
            <w:rStyle w:val="Hipervnculo"/>
            <w:rFonts w:ascii="ITC Avant Garde" w:hAnsi="ITC Avant Garde"/>
            <w:sz w:val="16"/>
            <w:szCs w:val="16"/>
          </w:rPr>
          <w:t>http://www.ixp.mx/</w:t>
        </w:r>
      </w:hyperlink>
    </w:p>
  </w:footnote>
  <w:footnote w:id="5">
    <w:p w14:paraId="70E042F4" w14:textId="77777777" w:rsidR="002A1F72" w:rsidRPr="00782F42" w:rsidRDefault="002A1F72">
      <w:pPr>
        <w:pStyle w:val="Textonotapie"/>
        <w:rPr>
          <w:rFonts w:ascii="ITC Avant Garde" w:hAnsi="ITC Avant Garde"/>
          <w:sz w:val="16"/>
          <w:szCs w:val="16"/>
        </w:rPr>
      </w:pPr>
      <w:r w:rsidRPr="00782F42">
        <w:rPr>
          <w:rStyle w:val="Refdenotaalpie"/>
          <w:rFonts w:ascii="ITC Avant Garde" w:hAnsi="ITC Avant Garde"/>
          <w:sz w:val="16"/>
          <w:szCs w:val="16"/>
        </w:rPr>
        <w:footnoteRef/>
      </w:r>
      <w:r w:rsidRPr="00782F42">
        <w:rPr>
          <w:rFonts w:ascii="ITC Avant Garde" w:hAnsi="ITC Avant Garde"/>
          <w:sz w:val="16"/>
          <w:szCs w:val="16"/>
        </w:rPr>
        <w:t xml:space="preserve"> </w:t>
      </w:r>
      <w:hyperlink r:id="rId4" w:history="1">
        <w:r w:rsidRPr="00782F42">
          <w:rPr>
            <w:rFonts w:ascii="ITC Avant Garde" w:hAnsi="ITC Avant Garde" w:cs="Arial"/>
            <w:color w:val="1155CC"/>
            <w:sz w:val="16"/>
            <w:szCs w:val="16"/>
          </w:rPr>
          <w:t>https://www.legisweb.com.br/legislacao/?id=246940</w:t>
        </w:r>
      </w:hyperlink>
      <w:r w:rsidRPr="00782F42">
        <w:rPr>
          <w:rFonts w:ascii="ITC Avant Garde" w:hAnsi="ITC Avant Garde"/>
          <w:sz w:val="16"/>
          <w:szCs w:val="16"/>
        </w:rPr>
        <w:t xml:space="preserve"> </w:t>
      </w:r>
    </w:p>
  </w:footnote>
  <w:footnote w:id="6">
    <w:p w14:paraId="66757350" w14:textId="77777777" w:rsidR="002A1F72" w:rsidRPr="001C46F0" w:rsidRDefault="002A1F72">
      <w:pPr>
        <w:pStyle w:val="Textonotapie"/>
        <w:rPr>
          <w:rFonts w:ascii="ITC Avant Garde" w:hAnsi="ITC Avant Garde"/>
          <w:sz w:val="14"/>
          <w:szCs w:val="16"/>
        </w:rPr>
      </w:pPr>
      <w:r w:rsidRPr="00782F42">
        <w:rPr>
          <w:rStyle w:val="Refdenotaalpie"/>
          <w:rFonts w:ascii="ITC Avant Garde" w:hAnsi="ITC Avant Garde"/>
          <w:sz w:val="16"/>
          <w:szCs w:val="16"/>
        </w:rPr>
        <w:footnoteRef/>
      </w:r>
      <w:r w:rsidRPr="00782F42">
        <w:rPr>
          <w:rFonts w:ascii="ITC Avant Garde" w:hAnsi="ITC Avant Garde"/>
          <w:sz w:val="16"/>
          <w:szCs w:val="16"/>
        </w:rPr>
        <w:t xml:space="preserve"> </w:t>
      </w:r>
      <w:hyperlink r:id="rId5">
        <w:r w:rsidRPr="00782F42">
          <w:rPr>
            <w:rFonts w:ascii="ITC Avant Garde" w:hAnsi="ITC Avant Garde" w:cs="Arial"/>
            <w:color w:val="1155CC"/>
            <w:sz w:val="16"/>
            <w:szCs w:val="16"/>
            <w:u w:val="single"/>
          </w:rPr>
          <w:t>https://www.internetsociety.org/sites/default/files/CAF%20IXP%20Informe%20Final,%20v.12.pdf</w:t>
        </w:r>
      </w:hyperlink>
    </w:p>
  </w:footnote>
  <w:footnote w:id="7">
    <w:p w14:paraId="42D5BAD3" w14:textId="77777777" w:rsidR="002A1F72" w:rsidRPr="00782F42" w:rsidRDefault="002A1F72">
      <w:pPr>
        <w:pStyle w:val="Textonotapie"/>
        <w:rPr>
          <w:rFonts w:ascii="ITC Avant Garde" w:hAnsi="ITC Avant Garde"/>
          <w:sz w:val="16"/>
          <w:szCs w:val="16"/>
        </w:rPr>
      </w:pPr>
      <w:r w:rsidRPr="00782F42">
        <w:rPr>
          <w:rStyle w:val="Refdenotaalpie"/>
          <w:rFonts w:ascii="ITC Avant Garde" w:hAnsi="ITC Avant Garde"/>
          <w:sz w:val="16"/>
          <w:szCs w:val="16"/>
        </w:rPr>
        <w:footnoteRef/>
      </w:r>
      <w:r w:rsidRPr="00782F42">
        <w:rPr>
          <w:rFonts w:ascii="ITC Avant Garde" w:hAnsi="ITC Avant Garde"/>
          <w:sz w:val="16"/>
          <w:szCs w:val="16"/>
          <w:lang w:val="en-US"/>
        </w:rPr>
        <w:t xml:space="preserve"> </w:t>
      </w:r>
      <w:proofErr w:type="spellStart"/>
      <w:r w:rsidRPr="00782F42">
        <w:rPr>
          <w:rFonts w:ascii="ITC Avant Garde" w:hAnsi="ITC Avant Garde" w:cs="Arial"/>
          <w:sz w:val="16"/>
          <w:szCs w:val="16"/>
          <w:lang w:val="en-US"/>
        </w:rPr>
        <w:t>Galperin</w:t>
      </w:r>
      <w:proofErr w:type="spellEnd"/>
      <w:r w:rsidRPr="00782F42">
        <w:rPr>
          <w:rFonts w:ascii="ITC Avant Garde" w:hAnsi="ITC Avant Garde" w:cs="Arial"/>
          <w:sz w:val="16"/>
          <w:szCs w:val="16"/>
          <w:lang w:val="en-US"/>
        </w:rPr>
        <w:t xml:space="preserve">, Hernan. ‘Connectivity in Latin America and the Caribbean: The Role of Internet Exchange Points’. </w:t>
      </w:r>
      <w:r w:rsidRPr="00782F42">
        <w:rPr>
          <w:rFonts w:ascii="ITC Avant Garde" w:hAnsi="ITC Avant Garde" w:cs="Arial"/>
          <w:sz w:val="16"/>
          <w:szCs w:val="16"/>
        </w:rPr>
        <w:t xml:space="preserve">Internet </w:t>
      </w:r>
      <w:proofErr w:type="spellStart"/>
      <w:r w:rsidRPr="00782F42">
        <w:rPr>
          <w:rFonts w:ascii="ITC Avant Garde" w:hAnsi="ITC Avant Garde" w:cs="Arial"/>
          <w:sz w:val="16"/>
          <w:szCs w:val="16"/>
        </w:rPr>
        <w:t>Society</w:t>
      </w:r>
      <w:proofErr w:type="spellEnd"/>
      <w:r w:rsidRPr="00782F42">
        <w:rPr>
          <w:rFonts w:ascii="ITC Avant Garde" w:hAnsi="ITC Avant Garde" w:cs="Arial"/>
          <w:sz w:val="16"/>
          <w:szCs w:val="16"/>
        </w:rPr>
        <w:t xml:space="preserve"> - Universidad de San Andrés, Noviembre 2013.</w:t>
      </w:r>
    </w:p>
  </w:footnote>
  <w:footnote w:id="8">
    <w:p w14:paraId="1C6D06AC" w14:textId="77777777" w:rsidR="002A1F72" w:rsidRDefault="002A1F72">
      <w:pPr>
        <w:pStyle w:val="Textonotapie"/>
      </w:pPr>
      <w:r w:rsidRPr="00782F42">
        <w:rPr>
          <w:rStyle w:val="Refdenotaalpie"/>
        </w:rPr>
        <w:footnoteRef/>
      </w:r>
      <w:r w:rsidRPr="00782F42">
        <w:rPr>
          <w:rFonts w:ascii="ITC Avant Garde" w:hAnsi="ITC Avant Garde" w:cs="Arial"/>
          <w:sz w:val="16"/>
          <w:szCs w:val="16"/>
        </w:rPr>
        <w:t xml:space="preserve"> León, Omar. ‘Desarrollo de la conectividad nacional y regional en América Latina’. CEPAL, Noviembre del 2012.</w:t>
      </w:r>
    </w:p>
  </w:footnote>
  <w:footnote w:id="9">
    <w:p w14:paraId="1DA5BC0B" w14:textId="77777777" w:rsidR="002A1F72" w:rsidRPr="00782F42" w:rsidRDefault="002A1F72">
      <w:pPr>
        <w:pStyle w:val="Textonotapie"/>
        <w:rPr>
          <w:rFonts w:ascii="ITC Avant Garde" w:hAnsi="ITC Avant Garde" w:cs="Arial"/>
          <w:sz w:val="16"/>
          <w:szCs w:val="16"/>
        </w:rPr>
      </w:pPr>
      <w:r w:rsidRPr="00782F42">
        <w:rPr>
          <w:rStyle w:val="Refdenotaalpie"/>
          <w:rFonts w:ascii="ITC Avant Garde" w:hAnsi="ITC Avant Garde"/>
          <w:sz w:val="16"/>
          <w:szCs w:val="16"/>
        </w:rPr>
        <w:footnoteRef/>
      </w:r>
      <w:r w:rsidRPr="00782F42">
        <w:rPr>
          <w:rFonts w:ascii="ITC Avant Garde" w:hAnsi="ITC Avant Garde"/>
          <w:sz w:val="16"/>
          <w:szCs w:val="16"/>
        </w:rPr>
        <w:t xml:space="preserve"> </w:t>
      </w:r>
      <w:r w:rsidRPr="00782F42">
        <w:rPr>
          <w:rFonts w:ascii="ITC Avant Garde" w:hAnsi="ITC Avant Garde" w:cs="Arial"/>
          <w:sz w:val="16"/>
          <w:szCs w:val="16"/>
        </w:rPr>
        <w:t xml:space="preserve">Banco de Desarrollo de América Latina, “Expansión de Estructura Regional para la Interconexión de tráfico de Internet en América Latina”, página 100.  </w:t>
      </w:r>
    </w:p>
    <w:p w14:paraId="7A2BB760" w14:textId="77777777" w:rsidR="002A1F72" w:rsidRPr="00782F42" w:rsidRDefault="00543284">
      <w:pPr>
        <w:pStyle w:val="Textonotapie"/>
        <w:rPr>
          <w:rFonts w:ascii="ITC Avant Garde" w:hAnsi="ITC Avant Garde"/>
          <w:sz w:val="16"/>
          <w:szCs w:val="16"/>
        </w:rPr>
      </w:pPr>
      <w:hyperlink r:id="rId6">
        <w:r w:rsidR="002A1F72" w:rsidRPr="00782F42">
          <w:rPr>
            <w:rFonts w:ascii="ITC Avant Garde" w:hAnsi="ITC Avant Garde" w:cs="Arial"/>
            <w:color w:val="1155CC"/>
            <w:sz w:val="16"/>
            <w:szCs w:val="16"/>
            <w:u w:val="single"/>
          </w:rPr>
          <w:t>http://www.teleadvs.com/wp-content/uploads/CAF_IXP_Estudio.pdf</w:t>
        </w:r>
      </w:hyperlink>
    </w:p>
  </w:footnote>
  <w:footnote w:id="10">
    <w:p w14:paraId="7A26E5B7" w14:textId="77777777" w:rsidR="002A1F72" w:rsidRPr="001C46F0" w:rsidRDefault="002A1F72">
      <w:pPr>
        <w:pStyle w:val="Textonotapie"/>
        <w:rPr>
          <w:rFonts w:ascii="ITC Avant Garde" w:hAnsi="ITC Avant Garde"/>
        </w:rPr>
      </w:pPr>
      <w:r w:rsidRPr="00782F42">
        <w:rPr>
          <w:rStyle w:val="Refdenotaalpie"/>
          <w:rFonts w:ascii="ITC Avant Garde" w:hAnsi="ITC Avant Garde"/>
          <w:sz w:val="16"/>
          <w:szCs w:val="16"/>
        </w:rPr>
        <w:footnoteRef/>
      </w:r>
      <w:r w:rsidRPr="00782F42">
        <w:rPr>
          <w:rFonts w:ascii="ITC Avant Garde" w:hAnsi="ITC Avant Garde"/>
          <w:sz w:val="16"/>
          <w:szCs w:val="16"/>
        </w:rPr>
        <w:t xml:space="preserve"> </w:t>
      </w:r>
      <w:r w:rsidRPr="00782F42">
        <w:rPr>
          <w:rFonts w:ascii="ITC Avant Garde" w:eastAsia="Arial" w:hAnsi="ITC Avant Garde" w:cs="Arial"/>
          <w:sz w:val="16"/>
          <w:szCs w:val="16"/>
        </w:rPr>
        <w:t>Resolución Exenta No. 1483 del 22 de Octubre de 1999</w:t>
      </w:r>
    </w:p>
  </w:footnote>
  <w:footnote w:id="11">
    <w:p w14:paraId="4147A9D2" w14:textId="77777777" w:rsidR="002A1F72" w:rsidRPr="00782F42" w:rsidRDefault="002A1F72">
      <w:pPr>
        <w:pStyle w:val="Textonotapie"/>
        <w:rPr>
          <w:rFonts w:ascii="ITC Avant Garde" w:hAnsi="ITC Avant Garde"/>
          <w:sz w:val="16"/>
          <w:szCs w:val="16"/>
        </w:rPr>
      </w:pPr>
      <w:r w:rsidRPr="00782F42">
        <w:rPr>
          <w:rStyle w:val="Refdenotaalpie"/>
          <w:rFonts w:ascii="ITC Avant Garde" w:hAnsi="ITC Avant Garde"/>
          <w:sz w:val="16"/>
          <w:szCs w:val="16"/>
        </w:rPr>
        <w:footnoteRef/>
      </w:r>
      <w:r w:rsidRPr="00782F42">
        <w:rPr>
          <w:rFonts w:ascii="ITC Avant Garde" w:hAnsi="ITC Avant Garde"/>
          <w:sz w:val="16"/>
          <w:szCs w:val="16"/>
        </w:rPr>
        <w:t xml:space="preserve"> http://drpeering.net/white-papers/Modeling-the-value-of-an-Internet-Exchange-Point.html</w:t>
      </w:r>
    </w:p>
  </w:footnote>
  <w:footnote w:id="12">
    <w:p w14:paraId="754ABF5E" w14:textId="77777777" w:rsidR="002A1F72" w:rsidRPr="00782F42" w:rsidRDefault="002A1F72">
      <w:pPr>
        <w:pStyle w:val="Textonotapie"/>
        <w:rPr>
          <w:rFonts w:ascii="ITC Avant Garde" w:hAnsi="ITC Avant Garde"/>
          <w:sz w:val="16"/>
          <w:szCs w:val="16"/>
        </w:rPr>
      </w:pPr>
      <w:r w:rsidRPr="00782F42">
        <w:rPr>
          <w:rStyle w:val="Refdenotaalpie"/>
          <w:rFonts w:ascii="ITC Avant Garde" w:hAnsi="ITC Avant Garde"/>
          <w:sz w:val="16"/>
          <w:szCs w:val="16"/>
        </w:rPr>
        <w:footnoteRef/>
      </w:r>
      <w:r w:rsidRPr="00782F42">
        <w:rPr>
          <w:rFonts w:ascii="ITC Avant Garde" w:hAnsi="ITC Avant Garde"/>
          <w:sz w:val="16"/>
          <w:szCs w:val="16"/>
        </w:rPr>
        <w:t xml:space="preserve"> http://www.ixp.mx/cuotas.php</w:t>
      </w:r>
    </w:p>
  </w:footnote>
  <w:footnote w:id="13">
    <w:p w14:paraId="4F9C706F" w14:textId="77777777" w:rsidR="002A1F72" w:rsidRPr="00782F42" w:rsidRDefault="002A1F72">
      <w:pPr>
        <w:pStyle w:val="Textonotapie"/>
        <w:rPr>
          <w:rFonts w:ascii="ITC Avant Garde" w:hAnsi="ITC Avant Garde"/>
          <w:sz w:val="16"/>
          <w:szCs w:val="16"/>
        </w:rPr>
      </w:pPr>
      <w:r w:rsidRPr="00782F42">
        <w:rPr>
          <w:rStyle w:val="Refdenotaalpie"/>
          <w:rFonts w:ascii="ITC Avant Garde" w:hAnsi="ITC Avant Garde"/>
          <w:sz w:val="16"/>
          <w:szCs w:val="16"/>
        </w:rPr>
        <w:footnoteRef/>
      </w:r>
      <w:r w:rsidRPr="00782F42">
        <w:rPr>
          <w:rFonts w:ascii="ITC Avant Garde" w:hAnsi="ITC Avant Garde"/>
          <w:sz w:val="16"/>
          <w:szCs w:val="16"/>
        </w:rPr>
        <w:t xml:space="preserve"> Número promedio de miembros de un IXP (Fuente: https://www.internetsociety.org/sites/default/files/CAF%20IXP%20Informe%20Final%2C%20v.12.pdf)</w:t>
      </w:r>
    </w:p>
  </w:footnote>
  <w:footnote w:id="14">
    <w:p w14:paraId="3F9232C2" w14:textId="77777777" w:rsidR="002A1F72" w:rsidRDefault="002A1F72">
      <w:pPr>
        <w:pStyle w:val="Textonotapie"/>
      </w:pPr>
      <w:r w:rsidRPr="00782F42">
        <w:rPr>
          <w:rStyle w:val="Refdenotaalpie"/>
          <w:rFonts w:ascii="ITC Avant Garde" w:hAnsi="ITC Avant Garde"/>
          <w:sz w:val="16"/>
          <w:szCs w:val="16"/>
        </w:rPr>
        <w:footnoteRef/>
      </w:r>
      <w:r w:rsidRPr="00782F42">
        <w:rPr>
          <w:rFonts w:ascii="ITC Avant Garde" w:hAnsi="ITC Avant Garde"/>
          <w:sz w:val="16"/>
          <w:szCs w:val="16"/>
        </w:rPr>
        <w:t xml:space="preserve"> Fuente: IFT con datos proporcionados por los operadores actualizados a agosto 2016</w:t>
      </w:r>
    </w:p>
  </w:footnote>
  <w:footnote w:id="15">
    <w:p w14:paraId="66B20D8C" w14:textId="77777777" w:rsidR="002A1F72" w:rsidRPr="00782F42" w:rsidRDefault="002A1F72">
      <w:pPr>
        <w:pStyle w:val="Textonotapie"/>
        <w:rPr>
          <w:rFonts w:ascii="ITC Avant Garde" w:hAnsi="ITC Avant Garde"/>
          <w:sz w:val="16"/>
          <w:szCs w:val="16"/>
        </w:rPr>
      </w:pPr>
      <w:r w:rsidRPr="00782F42">
        <w:rPr>
          <w:rStyle w:val="Refdenotaalpie"/>
          <w:rFonts w:ascii="ITC Avant Garde" w:hAnsi="ITC Avant Garde"/>
          <w:sz w:val="16"/>
          <w:szCs w:val="16"/>
        </w:rPr>
        <w:footnoteRef/>
      </w:r>
      <w:r w:rsidRPr="00782F42">
        <w:rPr>
          <w:rFonts w:ascii="ITC Avant Garde" w:hAnsi="ITC Avant Garde"/>
          <w:sz w:val="16"/>
          <w:szCs w:val="16"/>
        </w:rPr>
        <w:t xml:space="preserve"> IFT, Tercer Reporte Trimestral 2016</w:t>
      </w:r>
    </w:p>
    <w:p w14:paraId="57BEA23A" w14:textId="77777777" w:rsidR="002A1F72" w:rsidRPr="00782F42" w:rsidRDefault="002A1F72">
      <w:pPr>
        <w:pStyle w:val="Textonotapie"/>
        <w:rPr>
          <w:rFonts w:ascii="ITC Avant Garde" w:hAnsi="ITC Avant Garde"/>
          <w:sz w:val="16"/>
          <w:szCs w:val="16"/>
        </w:rPr>
      </w:pPr>
      <w:r w:rsidRPr="00782F42">
        <w:rPr>
          <w:rFonts w:ascii="ITC Avant Garde" w:hAnsi="ITC Avant Garde"/>
          <w:sz w:val="16"/>
          <w:szCs w:val="16"/>
        </w:rPr>
        <w:t>(http://www.ift.org.mx/sites/default/files/contenidogeneral/estadisticas/3ite16accvf_1.pdf)</w:t>
      </w:r>
    </w:p>
  </w:footnote>
  <w:footnote w:id="16">
    <w:p w14:paraId="47627A44" w14:textId="77777777" w:rsidR="002A1F72" w:rsidRDefault="002A1F72">
      <w:pPr>
        <w:pStyle w:val="Textonotapie"/>
      </w:pPr>
      <w:r w:rsidRPr="00782F42">
        <w:rPr>
          <w:rStyle w:val="Refdenotaalpie"/>
          <w:rFonts w:ascii="ITC Avant Garde" w:hAnsi="ITC Avant Garde"/>
          <w:sz w:val="16"/>
          <w:szCs w:val="16"/>
        </w:rPr>
        <w:footnoteRef/>
      </w:r>
      <w:r w:rsidRPr="00782F42">
        <w:rPr>
          <w:rFonts w:ascii="ITC Avant Garde" w:hAnsi="ITC Avant Garde"/>
          <w:sz w:val="16"/>
          <w:szCs w:val="16"/>
        </w:rPr>
        <w:t xml:space="preserve"> Valor calculado a partir de los datos registrados en el buscador de Tarifas del Registro Público de Telecomunicaciones del IFT (http://ucsweb.ift.org.mx/ift_visor/)</w:t>
      </w:r>
    </w:p>
  </w:footnote>
  <w:footnote w:id="17">
    <w:p w14:paraId="27F94B76" w14:textId="77777777" w:rsidR="002A1F72" w:rsidRPr="00782F42" w:rsidRDefault="002A1F72" w:rsidP="00037671">
      <w:pPr>
        <w:pStyle w:val="Textonotapie"/>
        <w:rPr>
          <w:rFonts w:ascii="ITC Avant Garde" w:hAnsi="ITC Avant Garde"/>
          <w:sz w:val="16"/>
          <w:szCs w:val="16"/>
        </w:rPr>
      </w:pPr>
      <w:r w:rsidRPr="00782F42">
        <w:rPr>
          <w:rStyle w:val="Refdenotaalpie"/>
          <w:rFonts w:ascii="ITC Avant Garde" w:hAnsi="ITC Avant Garde"/>
          <w:sz w:val="16"/>
          <w:szCs w:val="16"/>
        </w:rPr>
        <w:footnoteRef/>
      </w:r>
      <w:r w:rsidRPr="00782F42">
        <w:rPr>
          <w:rFonts w:ascii="ITC Avant Garde" w:hAnsi="ITC Avant Garde"/>
          <w:sz w:val="16"/>
          <w:szCs w:val="16"/>
        </w:rPr>
        <w:t xml:space="preserve"> Número de suscriptores de los tres ISP con mayor participación de merc</w:t>
      </w:r>
      <w:r>
        <w:rPr>
          <w:rFonts w:ascii="ITC Avant Garde" w:hAnsi="ITC Avant Garde"/>
          <w:sz w:val="16"/>
          <w:szCs w:val="16"/>
        </w:rPr>
        <w:t>ado (</w:t>
      </w:r>
      <w:r w:rsidRPr="00782F42">
        <w:rPr>
          <w:rFonts w:ascii="ITC Avant Garde" w:hAnsi="ITC Avant Garde"/>
          <w:sz w:val="16"/>
          <w:szCs w:val="16"/>
        </w:rPr>
        <w:t xml:space="preserve">Tercer Reporte Trimestral 2016 </w:t>
      </w:r>
    </w:p>
    <w:p w14:paraId="21D0AFA8" w14:textId="77777777" w:rsidR="002A1F72" w:rsidRDefault="002A1F72" w:rsidP="00037671">
      <w:pPr>
        <w:pStyle w:val="Textonotapie"/>
      </w:pPr>
      <w:r w:rsidRPr="00782F42">
        <w:rPr>
          <w:rFonts w:ascii="ITC Avant Garde" w:hAnsi="ITC Avant Garde"/>
          <w:sz w:val="16"/>
          <w:szCs w:val="16"/>
        </w:rPr>
        <w:t xml:space="preserve"> http://www.ift.org.mx/sites/default/files/contenidogeneral/estadisticas/3ite16accvf_1.pdf)</w:t>
      </w:r>
    </w:p>
  </w:footnote>
  <w:footnote w:id="18">
    <w:p w14:paraId="5DEF85F0" w14:textId="77777777" w:rsidR="002A1F72" w:rsidRPr="00782F42" w:rsidRDefault="002A1F72" w:rsidP="00037671">
      <w:pPr>
        <w:pStyle w:val="Textonotapie"/>
        <w:rPr>
          <w:rFonts w:ascii="ITC Avant Garde" w:hAnsi="ITC Avant Garde"/>
          <w:sz w:val="16"/>
          <w:szCs w:val="16"/>
        </w:rPr>
      </w:pPr>
      <w:r w:rsidRPr="00782F42">
        <w:rPr>
          <w:rStyle w:val="Refdenotaalpie"/>
          <w:rFonts w:ascii="ITC Avant Garde" w:hAnsi="ITC Avant Garde"/>
          <w:sz w:val="16"/>
          <w:szCs w:val="16"/>
        </w:rPr>
        <w:footnoteRef/>
      </w:r>
      <w:r w:rsidRPr="00782F42">
        <w:rPr>
          <w:rFonts w:ascii="ITC Avant Garde" w:hAnsi="ITC Avant Garde"/>
          <w:sz w:val="16"/>
          <w:szCs w:val="16"/>
        </w:rPr>
        <w:t xml:space="preserve"> Costo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ADA3" w14:textId="77777777" w:rsidR="002A1F72" w:rsidRPr="00501ADF" w:rsidRDefault="002A1F72"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416B37EE" wp14:editId="494D83F2">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50753" w14:textId="77777777" w:rsidR="002A1F72" w:rsidRPr="003C5CAC" w:rsidRDefault="002A1F72" w:rsidP="00501ADF">
    <w:pPr>
      <w:pStyle w:val="Encabezado"/>
      <w:jc w:val="right"/>
      <w:rPr>
        <w:rFonts w:ascii="ITC Avant Garde" w:hAnsi="ITC Avant Garde"/>
      </w:rPr>
    </w:pPr>
    <w:r w:rsidRPr="003C5CAC">
      <w:rPr>
        <w:rFonts w:ascii="ITC Avant Garde" w:hAnsi="ITC Avant Garde"/>
      </w:rPr>
      <w:t>ANÁLISIS DE IMPACTO REGULATORIO</w:t>
    </w:r>
  </w:p>
  <w:p w14:paraId="1256F570" w14:textId="77777777" w:rsidR="002A1F72" w:rsidRPr="003C5CAC" w:rsidRDefault="002A1F72" w:rsidP="00501ADF">
    <w:pPr>
      <w:pStyle w:val="Encabezado"/>
      <w:jc w:val="right"/>
      <w:rPr>
        <w:rFonts w:ascii="ITC Avant Garde" w:hAnsi="ITC Avant Garde"/>
      </w:rPr>
    </w:pPr>
    <w:r w:rsidRPr="003C5CAC">
      <w:rPr>
        <w:rFonts w:ascii="ITC Avant Garde" w:hAnsi="ITC Avant Garde"/>
      </w:rPr>
      <w:t>ANEXO A)</w:t>
    </w:r>
  </w:p>
  <w:p w14:paraId="2D128DF3" w14:textId="77777777" w:rsidR="002A1F72" w:rsidRPr="003C5CAC" w:rsidRDefault="002A1F72">
    <w:pPr>
      <w:pStyle w:val="Encabezado"/>
      <w:rPr>
        <w:rFonts w:ascii="ITC Avant Garde" w:hAnsi="ITC Avant Garde"/>
      </w:rPr>
    </w:pPr>
  </w:p>
  <w:p w14:paraId="3BDC68F6" w14:textId="77777777" w:rsidR="002A1F72" w:rsidRDefault="002A1F72">
    <w:pPr>
      <w:pStyle w:val="Encabezado"/>
    </w:pPr>
    <w:r>
      <w:rPr>
        <w:noProof/>
        <w:lang w:eastAsia="es-MX"/>
      </w:rPr>
      <mc:AlternateContent>
        <mc:Choice Requires="wps">
          <w:drawing>
            <wp:anchor distT="0" distB="0" distL="114300" distR="114300" simplePos="0" relativeHeight="251658241" behindDoc="0" locked="0" layoutInCell="1" allowOverlap="1" wp14:anchorId="3DCBB6A0" wp14:editId="4B29FE8D">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13DDF21D" id="Conector recto 2" o:spid="_x0000_s1026" style="position:absolute;flip:y;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11B37C5D" w14:textId="77777777" w:rsidR="002A1F72" w:rsidRDefault="002A1F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4219"/>
    <w:multiLevelType w:val="hybridMultilevel"/>
    <w:tmpl w:val="C2C8F2DA"/>
    <w:lvl w:ilvl="0" w:tplc="6CFA457A">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040DBF"/>
    <w:multiLevelType w:val="hybridMultilevel"/>
    <w:tmpl w:val="086A1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DA5748"/>
    <w:multiLevelType w:val="hybridMultilevel"/>
    <w:tmpl w:val="69AC4790"/>
    <w:lvl w:ilvl="0" w:tplc="AC524B3C">
      <w:start w:val="1"/>
      <w:numFmt w:val="bullet"/>
      <w:lvlText w:val=""/>
      <w:lvlJc w:val="left"/>
      <w:pPr>
        <w:tabs>
          <w:tab w:val="num" w:pos="720"/>
        </w:tabs>
        <w:ind w:left="720" w:hanging="360"/>
      </w:pPr>
      <w:rPr>
        <w:rFonts w:ascii="Wingdings" w:hAnsi="Wingdings" w:hint="default"/>
      </w:rPr>
    </w:lvl>
    <w:lvl w:ilvl="1" w:tplc="B2EEC154" w:tentative="1">
      <w:start w:val="1"/>
      <w:numFmt w:val="bullet"/>
      <w:lvlText w:val=""/>
      <w:lvlJc w:val="left"/>
      <w:pPr>
        <w:tabs>
          <w:tab w:val="num" w:pos="1440"/>
        </w:tabs>
        <w:ind w:left="1440" w:hanging="360"/>
      </w:pPr>
      <w:rPr>
        <w:rFonts w:ascii="Wingdings" w:hAnsi="Wingdings" w:hint="default"/>
      </w:rPr>
    </w:lvl>
    <w:lvl w:ilvl="2" w:tplc="5C8C00B6" w:tentative="1">
      <w:start w:val="1"/>
      <w:numFmt w:val="bullet"/>
      <w:lvlText w:val=""/>
      <w:lvlJc w:val="left"/>
      <w:pPr>
        <w:tabs>
          <w:tab w:val="num" w:pos="2160"/>
        </w:tabs>
        <w:ind w:left="2160" w:hanging="360"/>
      </w:pPr>
      <w:rPr>
        <w:rFonts w:ascii="Wingdings" w:hAnsi="Wingdings" w:hint="default"/>
      </w:rPr>
    </w:lvl>
    <w:lvl w:ilvl="3" w:tplc="9920CCC2" w:tentative="1">
      <w:start w:val="1"/>
      <w:numFmt w:val="bullet"/>
      <w:lvlText w:val=""/>
      <w:lvlJc w:val="left"/>
      <w:pPr>
        <w:tabs>
          <w:tab w:val="num" w:pos="2880"/>
        </w:tabs>
        <w:ind w:left="2880" w:hanging="360"/>
      </w:pPr>
      <w:rPr>
        <w:rFonts w:ascii="Wingdings" w:hAnsi="Wingdings" w:hint="default"/>
      </w:rPr>
    </w:lvl>
    <w:lvl w:ilvl="4" w:tplc="B82CE3D4" w:tentative="1">
      <w:start w:val="1"/>
      <w:numFmt w:val="bullet"/>
      <w:lvlText w:val=""/>
      <w:lvlJc w:val="left"/>
      <w:pPr>
        <w:tabs>
          <w:tab w:val="num" w:pos="3600"/>
        </w:tabs>
        <w:ind w:left="3600" w:hanging="360"/>
      </w:pPr>
      <w:rPr>
        <w:rFonts w:ascii="Wingdings" w:hAnsi="Wingdings" w:hint="default"/>
      </w:rPr>
    </w:lvl>
    <w:lvl w:ilvl="5" w:tplc="F4728082" w:tentative="1">
      <w:start w:val="1"/>
      <w:numFmt w:val="bullet"/>
      <w:lvlText w:val=""/>
      <w:lvlJc w:val="left"/>
      <w:pPr>
        <w:tabs>
          <w:tab w:val="num" w:pos="4320"/>
        </w:tabs>
        <w:ind w:left="4320" w:hanging="360"/>
      </w:pPr>
      <w:rPr>
        <w:rFonts w:ascii="Wingdings" w:hAnsi="Wingdings" w:hint="default"/>
      </w:rPr>
    </w:lvl>
    <w:lvl w:ilvl="6" w:tplc="64E65E2A" w:tentative="1">
      <w:start w:val="1"/>
      <w:numFmt w:val="bullet"/>
      <w:lvlText w:val=""/>
      <w:lvlJc w:val="left"/>
      <w:pPr>
        <w:tabs>
          <w:tab w:val="num" w:pos="5040"/>
        </w:tabs>
        <w:ind w:left="5040" w:hanging="360"/>
      </w:pPr>
      <w:rPr>
        <w:rFonts w:ascii="Wingdings" w:hAnsi="Wingdings" w:hint="default"/>
      </w:rPr>
    </w:lvl>
    <w:lvl w:ilvl="7" w:tplc="063C8F64" w:tentative="1">
      <w:start w:val="1"/>
      <w:numFmt w:val="bullet"/>
      <w:lvlText w:val=""/>
      <w:lvlJc w:val="left"/>
      <w:pPr>
        <w:tabs>
          <w:tab w:val="num" w:pos="5760"/>
        </w:tabs>
        <w:ind w:left="5760" w:hanging="360"/>
      </w:pPr>
      <w:rPr>
        <w:rFonts w:ascii="Wingdings" w:hAnsi="Wingdings" w:hint="default"/>
      </w:rPr>
    </w:lvl>
    <w:lvl w:ilvl="8" w:tplc="66D0BF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2163E"/>
    <w:multiLevelType w:val="hybridMultilevel"/>
    <w:tmpl w:val="909A0204"/>
    <w:lvl w:ilvl="0" w:tplc="1D6AEA9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FA5DE9"/>
    <w:multiLevelType w:val="hybridMultilevel"/>
    <w:tmpl w:val="18445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112419"/>
    <w:multiLevelType w:val="hybridMultilevel"/>
    <w:tmpl w:val="1F94E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427B91"/>
    <w:multiLevelType w:val="hybridMultilevel"/>
    <w:tmpl w:val="58785912"/>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400C52C0"/>
    <w:multiLevelType w:val="hybridMultilevel"/>
    <w:tmpl w:val="9B1E4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5464F"/>
    <w:multiLevelType w:val="hybridMultilevel"/>
    <w:tmpl w:val="F1A629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E813D4"/>
    <w:multiLevelType w:val="hybridMultilevel"/>
    <w:tmpl w:val="9A36A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68365E"/>
    <w:multiLevelType w:val="hybridMultilevel"/>
    <w:tmpl w:val="CC6AA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EA10B6"/>
    <w:multiLevelType w:val="hybridMultilevel"/>
    <w:tmpl w:val="07244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8841A5"/>
    <w:multiLevelType w:val="hybridMultilevel"/>
    <w:tmpl w:val="0FF8FF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775EE2"/>
    <w:multiLevelType w:val="hybridMultilevel"/>
    <w:tmpl w:val="8D068D50"/>
    <w:lvl w:ilvl="0" w:tplc="DD349EE0">
      <w:start w:val="1"/>
      <w:numFmt w:val="bullet"/>
      <w:lvlText w:val=""/>
      <w:lvlJc w:val="left"/>
      <w:pPr>
        <w:tabs>
          <w:tab w:val="num" w:pos="720"/>
        </w:tabs>
        <w:ind w:left="720" w:hanging="360"/>
      </w:pPr>
      <w:rPr>
        <w:rFonts w:ascii="Wingdings" w:hAnsi="Wingdings" w:hint="default"/>
      </w:rPr>
    </w:lvl>
    <w:lvl w:ilvl="1" w:tplc="8F72928C" w:tentative="1">
      <w:start w:val="1"/>
      <w:numFmt w:val="bullet"/>
      <w:lvlText w:val=""/>
      <w:lvlJc w:val="left"/>
      <w:pPr>
        <w:tabs>
          <w:tab w:val="num" w:pos="1440"/>
        </w:tabs>
        <w:ind w:left="1440" w:hanging="360"/>
      </w:pPr>
      <w:rPr>
        <w:rFonts w:ascii="Wingdings" w:hAnsi="Wingdings" w:hint="default"/>
      </w:rPr>
    </w:lvl>
    <w:lvl w:ilvl="2" w:tplc="9A2E496E" w:tentative="1">
      <w:start w:val="1"/>
      <w:numFmt w:val="bullet"/>
      <w:lvlText w:val=""/>
      <w:lvlJc w:val="left"/>
      <w:pPr>
        <w:tabs>
          <w:tab w:val="num" w:pos="2160"/>
        </w:tabs>
        <w:ind w:left="2160" w:hanging="360"/>
      </w:pPr>
      <w:rPr>
        <w:rFonts w:ascii="Wingdings" w:hAnsi="Wingdings" w:hint="default"/>
      </w:rPr>
    </w:lvl>
    <w:lvl w:ilvl="3" w:tplc="8904C628" w:tentative="1">
      <w:start w:val="1"/>
      <w:numFmt w:val="bullet"/>
      <w:lvlText w:val=""/>
      <w:lvlJc w:val="left"/>
      <w:pPr>
        <w:tabs>
          <w:tab w:val="num" w:pos="2880"/>
        </w:tabs>
        <w:ind w:left="2880" w:hanging="360"/>
      </w:pPr>
      <w:rPr>
        <w:rFonts w:ascii="Wingdings" w:hAnsi="Wingdings" w:hint="default"/>
      </w:rPr>
    </w:lvl>
    <w:lvl w:ilvl="4" w:tplc="607A84F4" w:tentative="1">
      <w:start w:val="1"/>
      <w:numFmt w:val="bullet"/>
      <w:lvlText w:val=""/>
      <w:lvlJc w:val="left"/>
      <w:pPr>
        <w:tabs>
          <w:tab w:val="num" w:pos="3600"/>
        </w:tabs>
        <w:ind w:left="3600" w:hanging="360"/>
      </w:pPr>
      <w:rPr>
        <w:rFonts w:ascii="Wingdings" w:hAnsi="Wingdings" w:hint="default"/>
      </w:rPr>
    </w:lvl>
    <w:lvl w:ilvl="5" w:tplc="2F204F18" w:tentative="1">
      <w:start w:val="1"/>
      <w:numFmt w:val="bullet"/>
      <w:lvlText w:val=""/>
      <w:lvlJc w:val="left"/>
      <w:pPr>
        <w:tabs>
          <w:tab w:val="num" w:pos="4320"/>
        </w:tabs>
        <w:ind w:left="4320" w:hanging="360"/>
      </w:pPr>
      <w:rPr>
        <w:rFonts w:ascii="Wingdings" w:hAnsi="Wingdings" w:hint="default"/>
      </w:rPr>
    </w:lvl>
    <w:lvl w:ilvl="6" w:tplc="B380A202" w:tentative="1">
      <w:start w:val="1"/>
      <w:numFmt w:val="bullet"/>
      <w:lvlText w:val=""/>
      <w:lvlJc w:val="left"/>
      <w:pPr>
        <w:tabs>
          <w:tab w:val="num" w:pos="5040"/>
        </w:tabs>
        <w:ind w:left="5040" w:hanging="360"/>
      </w:pPr>
      <w:rPr>
        <w:rFonts w:ascii="Wingdings" w:hAnsi="Wingdings" w:hint="default"/>
      </w:rPr>
    </w:lvl>
    <w:lvl w:ilvl="7" w:tplc="AC34BFCC" w:tentative="1">
      <w:start w:val="1"/>
      <w:numFmt w:val="bullet"/>
      <w:lvlText w:val=""/>
      <w:lvlJc w:val="left"/>
      <w:pPr>
        <w:tabs>
          <w:tab w:val="num" w:pos="5760"/>
        </w:tabs>
        <w:ind w:left="5760" w:hanging="360"/>
      </w:pPr>
      <w:rPr>
        <w:rFonts w:ascii="Wingdings" w:hAnsi="Wingdings" w:hint="default"/>
      </w:rPr>
    </w:lvl>
    <w:lvl w:ilvl="8" w:tplc="77BE12C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080845"/>
    <w:multiLevelType w:val="hybridMultilevel"/>
    <w:tmpl w:val="DDC8EA70"/>
    <w:lvl w:ilvl="0" w:tplc="527CD96C">
      <w:start w:val="1"/>
      <w:numFmt w:val="bullet"/>
      <w:lvlText w:val=""/>
      <w:lvlJc w:val="left"/>
      <w:pPr>
        <w:tabs>
          <w:tab w:val="num" w:pos="720"/>
        </w:tabs>
        <w:ind w:left="720" w:hanging="360"/>
      </w:pPr>
      <w:rPr>
        <w:rFonts w:ascii="Wingdings" w:hAnsi="Wingdings" w:hint="default"/>
      </w:rPr>
    </w:lvl>
    <w:lvl w:ilvl="1" w:tplc="C7D0F616" w:tentative="1">
      <w:start w:val="1"/>
      <w:numFmt w:val="bullet"/>
      <w:lvlText w:val=""/>
      <w:lvlJc w:val="left"/>
      <w:pPr>
        <w:tabs>
          <w:tab w:val="num" w:pos="1440"/>
        </w:tabs>
        <w:ind w:left="1440" w:hanging="360"/>
      </w:pPr>
      <w:rPr>
        <w:rFonts w:ascii="Wingdings" w:hAnsi="Wingdings" w:hint="default"/>
      </w:rPr>
    </w:lvl>
    <w:lvl w:ilvl="2" w:tplc="560C6B12" w:tentative="1">
      <w:start w:val="1"/>
      <w:numFmt w:val="bullet"/>
      <w:lvlText w:val=""/>
      <w:lvlJc w:val="left"/>
      <w:pPr>
        <w:tabs>
          <w:tab w:val="num" w:pos="2160"/>
        </w:tabs>
        <w:ind w:left="2160" w:hanging="360"/>
      </w:pPr>
      <w:rPr>
        <w:rFonts w:ascii="Wingdings" w:hAnsi="Wingdings" w:hint="default"/>
      </w:rPr>
    </w:lvl>
    <w:lvl w:ilvl="3" w:tplc="FD880C4A" w:tentative="1">
      <w:start w:val="1"/>
      <w:numFmt w:val="bullet"/>
      <w:lvlText w:val=""/>
      <w:lvlJc w:val="left"/>
      <w:pPr>
        <w:tabs>
          <w:tab w:val="num" w:pos="2880"/>
        </w:tabs>
        <w:ind w:left="2880" w:hanging="360"/>
      </w:pPr>
      <w:rPr>
        <w:rFonts w:ascii="Wingdings" w:hAnsi="Wingdings" w:hint="default"/>
      </w:rPr>
    </w:lvl>
    <w:lvl w:ilvl="4" w:tplc="B69C2B8E" w:tentative="1">
      <w:start w:val="1"/>
      <w:numFmt w:val="bullet"/>
      <w:lvlText w:val=""/>
      <w:lvlJc w:val="left"/>
      <w:pPr>
        <w:tabs>
          <w:tab w:val="num" w:pos="3600"/>
        </w:tabs>
        <w:ind w:left="3600" w:hanging="360"/>
      </w:pPr>
      <w:rPr>
        <w:rFonts w:ascii="Wingdings" w:hAnsi="Wingdings" w:hint="default"/>
      </w:rPr>
    </w:lvl>
    <w:lvl w:ilvl="5" w:tplc="6D9EAD2C" w:tentative="1">
      <w:start w:val="1"/>
      <w:numFmt w:val="bullet"/>
      <w:lvlText w:val=""/>
      <w:lvlJc w:val="left"/>
      <w:pPr>
        <w:tabs>
          <w:tab w:val="num" w:pos="4320"/>
        </w:tabs>
        <w:ind w:left="4320" w:hanging="360"/>
      </w:pPr>
      <w:rPr>
        <w:rFonts w:ascii="Wingdings" w:hAnsi="Wingdings" w:hint="default"/>
      </w:rPr>
    </w:lvl>
    <w:lvl w:ilvl="6" w:tplc="EE9C8D80" w:tentative="1">
      <w:start w:val="1"/>
      <w:numFmt w:val="bullet"/>
      <w:lvlText w:val=""/>
      <w:lvlJc w:val="left"/>
      <w:pPr>
        <w:tabs>
          <w:tab w:val="num" w:pos="5040"/>
        </w:tabs>
        <w:ind w:left="5040" w:hanging="360"/>
      </w:pPr>
      <w:rPr>
        <w:rFonts w:ascii="Wingdings" w:hAnsi="Wingdings" w:hint="default"/>
      </w:rPr>
    </w:lvl>
    <w:lvl w:ilvl="7" w:tplc="E8C67C44" w:tentative="1">
      <w:start w:val="1"/>
      <w:numFmt w:val="bullet"/>
      <w:lvlText w:val=""/>
      <w:lvlJc w:val="left"/>
      <w:pPr>
        <w:tabs>
          <w:tab w:val="num" w:pos="5760"/>
        </w:tabs>
        <w:ind w:left="5760" w:hanging="360"/>
      </w:pPr>
      <w:rPr>
        <w:rFonts w:ascii="Wingdings" w:hAnsi="Wingdings" w:hint="default"/>
      </w:rPr>
    </w:lvl>
    <w:lvl w:ilvl="8" w:tplc="AB42B70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547615"/>
    <w:multiLevelType w:val="hybridMultilevel"/>
    <w:tmpl w:val="C2E0B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F613612"/>
    <w:multiLevelType w:val="hybridMultilevel"/>
    <w:tmpl w:val="14149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2A74E9C"/>
    <w:multiLevelType w:val="hybridMultilevel"/>
    <w:tmpl w:val="F8464956"/>
    <w:lvl w:ilvl="0" w:tplc="0B14581E">
      <w:start w:val="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4A951C7"/>
    <w:multiLevelType w:val="hybridMultilevel"/>
    <w:tmpl w:val="246466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A4362B"/>
    <w:multiLevelType w:val="multilevel"/>
    <w:tmpl w:val="9E42E8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7ACB14FF"/>
    <w:multiLevelType w:val="hybridMultilevel"/>
    <w:tmpl w:val="6E5AE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2C1D5B"/>
    <w:multiLevelType w:val="multilevel"/>
    <w:tmpl w:val="22AC947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Wingdings" w:hAnsi="Wingdings"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7FC86B85"/>
    <w:multiLevelType w:val="hybridMultilevel"/>
    <w:tmpl w:val="4B2AF2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16"/>
  </w:num>
  <w:num w:numId="4">
    <w:abstractNumId w:val="23"/>
  </w:num>
  <w:num w:numId="5">
    <w:abstractNumId w:val="0"/>
  </w:num>
  <w:num w:numId="6">
    <w:abstractNumId w:val="21"/>
  </w:num>
  <w:num w:numId="7">
    <w:abstractNumId w:val="11"/>
  </w:num>
  <w:num w:numId="8">
    <w:abstractNumId w:val="10"/>
  </w:num>
  <w:num w:numId="9">
    <w:abstractNumId w:val="4"/>
  </w:num>
  <w:num w:numId="10">
    <w:abstractNumId w:val="20"/>
  </w:num>
  <w:num w:numId="11">
    <w:abstractNumId w:val="17"/>
  </w:num>
  <w:num w:numId="12">
    <w:abstractNumId w:val="3"/>
  </w:num>
  <w:num w:numId="13">
    <w:abstractNumId w:val="15"/>
  </w:num>
  <w:num w:numId="14">
    <w:abstractNumId w:val="9"/>
  </w:num>
  <w:num w:numId="15">
    <w:abstractNumId w:val="13"/>
  </w:num>
  <w:num w:numId="16">
    <w:abstractNumId w:val="14"/>
  </w:num>
  <w:num w:numId="17">
    <w:abstractNumId w:val="22"/>
  </w:num>
  <w:num w:numId="18">
    <w:abstractNumId w:val="24"/>
  </w:num>
  <w:num w:numId="19">
    <w:abstractNumId w:val="1"/>
  </w:num>
  <w:num w:numId="20">
    <w:abstractNumId w:val="8"/>
  </w:num>
  <w:num w:numId="21">
    <w:abstractNumId w:val="18"/>
  </w:num>
  <w:num w:numId="22">
    <w:abstractNumId w:val="12"/>
  </w:num>
  <w:num w:numId="23">
    <w:abstractNumId w:val="5"/>
  </w:num>
  <w:num w:numId="24">
    <w:abstractNumId w:val="25"/>
  </w:num>
  <w:num w:numId="25">
    <w:abstractNumId w:val="1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528"/>
    <w:rsid w:val="00012D38"/>
    <w:rsid w:val="000133C0"/>
    <w:rsid w:val="00013CBE"/>
    <w:rsid w:val="00014136"/>
    <w:rsid w:val="00016661"/>
    <w:rsid w:val="0002110F"/>
    <w:rsid w:val="00022D3A"/>
    <w:rsid w:val="00022DE3"/>
    <w:rsid w:val="000236D8"/>
    <w:rsid w:val="0003174E"/>
    <w:rsid w:val="00031E71"/>
    <w:rsid w:val="00032975"/>
    <w:rsid w:val="00032F2F"/>
    <w:rsid w:val="00035601"/>
    <w:rsid w:val="00037671"/>
    <w:rsid w:val="00043371"/>
    <w:rsid w:val="000457E5"/>
    <w:rsid w:val="00047C0C"/>
    <w:rsid w:val="00050478"/>
    <w:rsid w:val="00053861"/>
    <w:rsid w:val="00054C2D"/>
    <w:rsid w:val="00055362"/>
    <w:rsid w:val="0005568B"/>
    <w:rsid w:val="00056DE3"/>
    <w:rsid w:val="00057B0A"/>
    <w:rsid w:val="00060B36"/>
    <w:rsid w:val="000613C4"/>
    <w:rsid w:val="00064691"/>
    <w:rsid w:val="00064EA0"/>
    <w:rsid w:val="00070172"/>
    <w:rsid w:val="00073538"/>
    <w:rsid w:val="00076089"/>
    <w:rsid w:val="000775D4"/>
    <w:rsid w:val="00081AC4"/>
    <w:rsid w:val="00083C10"/>
    <w:rsid w:val="00084059"/>
    <w:rsid w:val="0008531E"/>
    <w:rsid w:val="0008716B"/>
    <w:rsid w:val="00091544"/>
    <w:rsid w:val="00095497"/>
    <w:rsid w:val="000961E0"/>
    <w:rsid w:val="000A01B3"/>
    <w:rsid w:val="000A085F"/>
    <w:rsid w:val="000A2688"/>
    <w:rsid w:val="000B0200"/>
    <w:rsid w:val="000B0768"/>
    <w:rsid w:val="000B41E3"/>
    <w:rsid w:val="000B4431"/>
    <w:rsid w:val="000C1342"/>
    <w:rsid w:val="000C19E6"/>
    <w:rsid w:val="000C324E"/>
    <w:rsid w:val="000C619D"/>
    <w:rsid w:val="000D0AF5"/>
    <w:rsid w:val="000D0BC0"/>
    <w:rsid w:val="000D13A5"/>
    <w:rsid w:val="000D2875"/>
    <w:rsid w:val="000D5591"/>
    <w:rsid w:val="000D7524"/>
    <w:rsid w:val="000E1A4E"/>
    <w:rsid w:val="000E1EFE"/>
    <w:rsid w:val="000E322D"/>
    <w:rsid w:val="000E6F11"/>
    <w:rsid w:val="000F12F0"/>
    <w:rsid w:val="000F13AC"/>
    <w:rsid w:val="000F4DC4"/>
    <w:rsid w:val="000F7158"/>
    <w:rsid w:val="000F7368"/>
    <w:rsid w:val="00101A2A"/>
    <w:rsid w:val="001048F3"/>
    <w:rsid w:val="001054E4"/>
    <w:rsid w:val="001061D3"/>
    <w:rsid w:val="00106A5F"/>
    <w:rsid w:val="00106C32"/>
    <w:rsid w:val="00110E0B"/>
    <w:rsid w:val="0011127C"/>
    <w:rsid w:val="0011307C"/>
    <w:rsid w:val="001145F1"/>
    <w:rsid w:val="00114672"/>
    <w:rsid w:val="00115CB0"/>
    <w:rsid w:val="00115E45"/>
    <w:rsid w:val="00116AB2"/>
    <w:rsid w:val="001171C3"/>
    <w:rsid w:val="0012068E"/>
    <w:rsid w:val="0012550A"/>
    <w:rsid w:val="001300C2"/>
    <w:rsid w:val="00130515"/>
    <w:rsid w:val="001346AB"/>
    <w:rsid w:val="0013551D"/>
    <w:rsid w:val="001365DD"/>
    <w:rsid w:val="00136882"/>
    <w:rsid w:val="00142648"/>
    <w:rsid w:val="00145DB5"/>
    <w:rsid w:val="00146629"/>
    <w:rsid w:val="001470E0"/>
    <w:rsid w:val="001518D7"/>
    <w:rsid w:val="00153800"/>
    <w:rsid w:val="00160A62"/>
    <w:rsid w:val="00161682"/>
    <w:rsid w:val="00171F45"/>
    <w:rsid w:val="00172099"/>
    <w:rsid w:val="001723B9"/>
    <w:rsid w:val="00172BA2"/>
    <w:rsid w:val="001743BB"/>
    <w:rsid w:val="001805E9"/>
    <w:rsid w:val="00180AA1"/>
    <w:rsid w:val="001848D3"/>
    <w:rsid w:val="00184A46"/>
    <w:rsid w:val="00186215"/>
    <w:rsid w:val="00186A46"/>
    <w:rsid w:val="00191A57"/>
    <w:rsid w:val="00192F00"/>
    <w:rsid w:val="001932FC"/>
    <w:rsid w:val="00195948"/>
    <w:rsid w:val="00195A95"/>
    <w:rsid w:val="00196FC8"/>
    <w:rsid w:val="001A18C5"/>
    <w:rsid w:val="001A3E32"/>
    <w:rsid w:val="001A4806"/>
    <w:rsid w:val="001A4D9B"/>
    <w:rsid w:val="001A5DD0"/>
    <w:rsid w:val="001A6285"/>
    <w:rsid w:val="001A6E29"/>
    <w:rsid w:val="001A72B7"/>
    <w:rsid w:val="001B3C1F"/>
    <w:rsid w:val="001B6EA6"/>
    <w:rsid w:val="001C158F"/>
    <w:rsid w:val="001C2E9B"/>
    <w:rsid w:val="001C372C"/>
    <w:rsid w:val="001C46F0"/>
    <w:rsid w:val="001C548F"/>
    <w:rsid w:val="001C61A5"/>
    <w:rsid w:val="001D00A5"/>
    <w:rsid w:val="001D0342"/>
    <w:rsid w:val="001D3CFE"/>
    <w:rsid w:val="001E0AC3"/>
    <w:rsid w:val="001E1AA4"/>
    <w:rsid w:val="001E230E"/>
    <w:rsid w:val="001E254D"/>
    <w:rsid w:val="001E36B2"/>
    <w:rsid w:val="001E54B9"/>
    <w:rsid w:val="001F0C7B"/>
    <w:rsid w:val="001F4670"/>
    <w:rsid w:val="0020480B"/>
    <w:rsid w:val="00205538"/>
    <w:rsid w:val="00210D73"/>
    <w:rsid w:val="00211A22"/>
    <w:rsid w:val="002130D3"/>
    <w:rsid w:val="00214A7B"/>
    <w:rsid w:val="00215277"/>
    <w:rsid w:val="0021659D"/>
    <w:rsid w:val="002178B3"/>
    <w:rsid w:val="002216A7"/>
    <w:rsid w:val="002322CC"/>
    <w:rsid w:val="00233391"/>
    <w:rsid w:val="0023404A"/>
    <w:rsid w:val="002443BC"/>
    <w:rsid w:val="002453AF"/>
    <w:rsid w:val="0024701F"/>
    <w:rsid w:val="00250BBE"/>
    <w:rsid w:val="00251DA3"/>
    <w:rsid w:val="00253E56"/>
    <w:rsid w:val="002550F9"/>
    <w:rsid w:val="00257905"/>
    <w:rsid w:val="00260025"/>
    <w:rsid w:val="002619A7"/>
    <w:rsid w:val="00261DED"/>
    <w:rsid w:val="00267335"/>
    <w:rsid w:val="00270FE2"/>
    <w:rsid w:val="002710FD"/>
    <w:rsid w:val="00271A78"/>
    <w:rsid w:val="002724A2"/>
    <w:rsid w:val="00277694"/>
    <w:rsid w:val="00280387"/>
    <w:rsid w:val="0028049E"/>
    <w:rsid w:val="00281B83"/>
    <w:rsid w:val="0028270B"/>
    <w:rsid w:val="00282FE8"/>
    <w:rsid w:val="002868A2"/>
    <w:rsid w:val="00287265"/>
    <w:rsid w:val="00291175"/>
    <w:rsid w:val="0029522D"/>
    <w:rsid w:val="00295E97"/>
    <w:rsid w:val="0029626A"/>
    <w:rsid w:val="002968B7"/>
    <w:rsid w:val="00297BFA"/>
    <w:rsid w:val="002A0256"/>
    <w:rsid w:val="002A1279"/>
    <w:rsid w:val="002A1F72"/>
    <w:rsid w:val="002A21C3"/>
    <w:rsid w:val="002A2D3A"/>
    <w:rsid w:val="002A5CD3"/>
    <w:rsid w:val="002A608D"/>
    <w:rsid w:val="002A66A9"/>
    <w:rsid w:val="002B0EDC"/>
    <w:rsid w:val="002B166F"/>
    <w:rsid w:val="002B5F00"/>
    <w:rsid w:val="002B630E"/>
    <w:rsid w:val="002C1653"/>
    <w:rsid w:val="002C1DC6"/>
    <w:rsid w:val="002C2BA1"/>
    <w:rsid w:val="002C400E"/>
    <w:rsid w:val="002D2353"/>
    <w:rsid w:val="002D55E1"/>
    <w:rsid w:val="002E07C0"/>
    <w:rsid w:val="002E0E6A"/>
    <w:rsid w:val="002E4D3E"/>
    <w:rsid w:val="002E6374"/>
    <w:rsid w:val="002E72A1"/>
    <w:rsid w:val="002F490A"/>
    <w:rsid w:val="002F4A5E"/>
    <w:rsid w:val="002F573D"/>
    <w:rsid w:val="002F60F0"/>
    <w:rsid w:val="00300364"/>
    <w:rsid w:val="0030055F"/>
    <w:rsid w:val="0030061C"/>
    <w:rsid w:val="003011FA"/>
    <w:rsid w:val="003039BF"/>
    <w:rsid w:val="00304BF8"/>
    <w:rsid w:val="003065E0"/>
    <w:rsid w:val="0030701E"/>
    <w:rsid w:val="003077BA"/>
    <w:rsid w:val="00310289"/>
    <w:rsid w:val="00312A89"/>
    <w:rsid w:val="00314D32"/>
    <w:rsid w:val="00320087"/>
    <w:rsid w:val="003222DB"/>
    <w:rsid w:val="00323CB1"/>
    <w:rsid w:val="00323DB1"/>
    <w:rsid w:val="0033047E"/>
    <w:rsid w:val="00334F3C"/>
    <w:rsid w:val="00335354"/>
    <w:rsid w:val="0033617B"/>
    <w:rsid w:val="003429AE"/>
    <w:rsid w:val="00343094"/>
    <w:rsid w:val="003431AF"/>
    <w:rsid w:val="003501AD"/>
    <w:rsid w:val="003509DB"/>
    <w:rsid w:val="00350FF0"/>
    <w:rsid w:val="003545AB"/>
    <w:rsid w:val="00354E67"/>
    <w:rsid w:val="00355FEF"/>
    <w:rsid w:val="00363A4A"/>
    <w:rsid w:val="0037264A"/>
    <w:rsid w:val="00374843"/>
    <w:rsid w:val="00376C84"/>
    <w:rsid w:val="003803CF"/>
    <w:rsid w:val="00382E78"/>
    <w:rsid w:val="003863B9"/>
    <w:rsid w:val="0039135C"/>
    <w:rsid w:val="0039449C"/>
    <w:rsid w:val="00394D2E"/>
    <w:rsid w:val="00396607"/>
    <w:rsid w:val="0039728A"/>
    <w:rsid w:val="0039747B"/>
    <w:rsid w:val="003974EF"/>
    <w:rsid w:val="003A0BE4"/>
    <w:rsid w:val="003A27FB"/>
    <w:rsid w:val="003A541F"/>
    <w:rsid w:val="003A5B36"/>
    <w:rsid w:val="003A7A93"/>
    <w:rsid w:val="003B19CF"/>
    <w:rsid w:val="003B4793"/>
    <w:rsid w:val="003B4BF3"/>
    <w:rsid w:val="003B628D"/>
    <w:rsid w:val="003B6A5A"/>
    <w:rsid w:val="003B7F28"/>
    <w:rsid w:val="003C2392"/>
    <w:rsid w:val="003C28FC"/>
    <w:rsid w:val="003C3CEB"/>
    <w:rsid w:val="003C42C3"/>
    <w:rsid w:val="003C452E"/>
    <w:rsid w:val="003C5CAC"/>
    <w:rsid w:val="003D0054"/>
    <w:rsid w:val="003D0667"/>
    <w:rsid w:val="003D2303"/>
    <w:rsid w:val="003D2BF2"/>
    <w:rsid w:val="003E08DD"/>
    <w:rsid w:val="003E27D6"/>
    <w:rsid w:val="003E2C2C"/>
    <w:rsid w:val="003E2EF4"/>
    <w:rsid w:val="003E2F48"/>
    <w:rsid w:val="003E64DA"/>
    <w:rsid w:val="003F05E7"/>
    <w:rsid w:val="003F09A8"/>
    <w:rsid w:val="003F1199"/>
    <w:rsid w:val="003F50E2"/>
    <w:rsid w:val="003F54FA"/>
    <w:rsid w:val="003F6C7F"/>
    <w:rsid w:val="003F7F5C"/>
    <w:rsid w:val="00400242"/>
    <w:rsid w:val="00401193"/>
    <w:rsid w:val="00401A9A"/>
    <w:rsid w:val="00402266"/>
    <w:rsid w:val="00403116"/>
    <w:rsid w:val="00403FA9"/>
    <w:rsid w:val="0040497A"/>
    <w:rsid w:val="00405876"/>
    <w:rsid w:val="004058AB"/>
    <w:rsid w:val="00407BEF"/>
    <w:rsid w:val="00407C66"/>
    <w:rsid w:val="00410522"/>
    <w:rsid w:val="004114FB"/>
    <w:rsid w:val="00411A80"/>
    <w:rsid w:val="00411F93"/>
    <w:rsid w:val="00415404"/>
    <w:rsid w:val="0041649C"/>
    <w:rsid w:val="00421472"/>
    <w:rsid w:val="00423ACE"/>
    <w:rsid w:val="00424B17"/>
    <w:rsid w:val="0042706D"/>
    <w:rsid w:val="00430B9E"/>
    <w:rsid w:val="00430FCE"/>
    <w:rsid w:val="00432410"/>
    <w:rsid w:val="00433B38"/>
    <w:rsid w:val="00436274"/>
    <w:rsid w:val="00437DC1"/>
    <w:rsid w:val="00440E0D"/>
    <w:rsid w:val="0044157B"/>
    <w:rsid w:val="00442839"/>
    <w:rsid w:val="004466AE"/>
    <w:rsid w:val="00450996"/>
    <w:rsid w:val="00451290"/>
    <w:rsid w:val="00452C7B"/>
    <w:rsid w:val="0045305C"/>
    <w:rsid w:val="0046090D"/>
    <w:rsid w:val="004625B1"/>
    <w:rsid w:val="0046361D"/>
    <w:rsid w:val="00473807"/>
    <w:rsid w:val="004768DC"/>
    <w:rsid w:val="00476F9B"/>
    <w:rsid w:val="004775D0"/>
    <w:rsid w:val="0048119E"/>
    <w:rsid w:val="00483EA2"/>
    <w:rsid w:val="00484441"/>
    <w:rsid w:val="004849AA"/>
    <w:rsid w:val="004853FD"/>
    <w:rsid w:val="00485ACD"/>
    <w:rsid w:val="00487C00"/>
    <w:rsid w:val="004923BD"/>
    <w:rsid w:val="0049365C"/>
    <w:rsid w:val="00494AFE"/>
    <w:rsid w:val="00497A4A"/>
    <w:rsid w:val="004A27E0"/>
    <w:rsid w:val="004A5543"/>
    <w:rsid w:val="004A5E5D"/>
    <w:rsid w:val="004A616B"/>
    <w:rsid w:val="004B0349"/>
    <w:rsid w:val="004B35F6"/>
    <w:rsid w:val="004B3831"/>
    <w:rsid w:val="004B5437"/>
    <w:rsid w:val="004B61B6"/>
    <w:rsid w:val="004C10D2"/>
    <w:rsid w:val="004C22B3"/>
    <w:rsid w:val="004C3054"/>
    <w:rsid w:val="004D1340"/>
    <w:rsid w:val="004D22E1"/>
    <w:rsid w:val="004D3F2A"/>
    <w:rsid w:val="004D4798"/>
    <w:rsid w:val="004D4D4A"/>
    <w:rsid w:val="004D5E03"/>
    <w:rsid w:val="004D683C"/>
    <w:rsid w:val="004E0DA9"/>
    <w:rsid w:val="004E1B66"/>
    <w:rsid w:val="004E331A"/>
    <w:rsid w:val="004E4EB4"/>
    <w:rsid w:val="004E5FD4"/>
    <w:rsid w:val="004F112F"/>
    <w:rsid w:val="004F11DF"/>
    <w:rsid w:val="004F2661"/>
    <w:rsid w:val="004F5729"/>
    <w:rsid w:val="00501ADF"/>
    <w:rsid w:val="00502C07"/>
    <w:rsid w:val="0050338B"/>
    <w:rsid w:val="00503D6B"/>
    <w:rsid w:val="00503F11"/>
    <w:rsid w:val="00505F70"/>
    <w:rsid w:val="00506DAA"/>
    <w:rsid w:val="00510FB7"/>
    <w:rsid w:val="00512996"/>
    <w:rsid w:val="005137B9"/>
    <w:rsid w:val="00513C48"/>
    <w:rsid w:val="005157C1"/>
    <w:rsid w:val="00515CD3"/>
    <w:rsid w:val="00524B61"/>
    <w:rsid w:val="00525B58"/>
    <w:rsid w:val="00525E8F"/>
    <w:rsid w:val="00526472"/>
    <w:rsid w:val="0053171D"/>
    <w:rsid w:val="005333B0"/>
    <w:rsid w:val="00533984"/>
    <w:rsid w:val="005420D9"/>
    <w:rsid w:val="00543011"/>
    <w:rsid w:val="00543284"/>
    <w:rsid w:val="005526BC"/>
    <w:rsid w:val="0055398C"/>
    <w:rsid w:val="005541F5"/>
    <w:rsid w:val="00554C34"/>
    <w:rsid w:val="005613AF"/>
    <w:rsid w:val="00563238"/>
    <w:rsid w:val="00570C60"/>
    <w:rsid w:val="0057179B"/>
    <w:rsid w:val="00572E89"/>
    <w:rsid w:val="00573C95"/>
    <w:rsid w:val="00573D44"/>
    <w:rsid w:val="00574478"/>
    <w:rsid w:val="00586227"/>
    <w:rsid w:val="00586517"/>
    <w:rsid w:val="00594DBC"/>
    <w:rsid w:val="00596818"/>
    <w:rsid w:val="00596E1A"/>
    <w:rsid w:val="005A40FB"/>
    <w:rsid w:val="005A6BA9"/>
    <w:rsid w:val="005B10E9"/>
    <w:rsid w:val="005B467A"/>
    <w:rsid w:val="005B55DA"/>
    <w:rsid w:val="005B5DFA"/>
    <w:rsid w:val="005B6416"/>
    <w:rsid w:val="005C25BA"/>
    <w:rsid w:val="005C40C3"/>
    <w:rsid w:val="005D0A68"/>
    <w:rsid w:val="005D0C05"/>
    <w:rsid w:val="005D3AB6"/>
    <w:rsid w:val="005D549D"/>
    <w:rsid w:val="005E3145"/>
    <w:rsid w:val="005E5F43"/>
    <w:rsid w:val="005F10D4"/>
    <w:rsid w:val="005F3176"/>
    <w:rsid w:val="005F3223"/>
    <w:rsid w:val="005F6589"/>
    <w:rsid w:val="0060303D"/>
    <w:rsid w:val="006043E7"/>
    <w:rsid w:val="00605A3F"/>
    <w:rsid w:val="006106EE"/>
    <w:rsid w:val="00611A0F"/>
    <w:rsid w:val="00613009"/>
    <w:rsid w:val="006154CC"/>
    <w:rsid w:val="00615F06"/>
    <w:rsid w:val="00616CED"/>
    <w:rsid w:val="00617CDD"/>
    <w:rsid w:val="00621C8C"/>
    <w:rsid w:val="00621CF1"/>
    <w:rsid w:val="00625CC5"/>
    <w:rsid w:val="00630471"/>
    <w:rsid w:val="00631406"/>
    <w:rsid w:val="0063208A"/>
    <w:rsid w:val="00637588"/>
    <w:rsid w:val="00642314"/>
    <w:rsid w:val="0064405E"/>
    <w:rsid w:val="00650136"/>
    <w:rsid w:val="00651638"/>
    <w:rsid w:val="00651F18"/>
    <w:rsid w:val="0065215F"/>
    <w:rsid w:val="00652F85"/>
    <w:rsid w:val="00653440"/>
    <w:rsid w:val="00662E11"/>
    <w:rsid w:val="00663563"/>
    <w:rsid w:val="00663CD9"/>
    <w:rsid w:val="00665081"/>
    <w:rsid w:val="0067703F"/>
    <w:rsid w:val="00677584"/>
    <w:rsid w:val="006777EB"/>
    <w:rsid w:val="00680641"/>
    <w:rsid w:val="00681738"/>
    <w:rsid w:val="00681BCA"/>
    <w:rsid w:val="00681D5B"/>
    <w:rsid w:val="006820D3"/>
    <w:rsid w:val="00682223"/>
    <w:rsid w:val="0068307E"/>
    <w:rsid w:val="00683E88"/>
    <w:rsid w:val="0068424A"/>
    <w:rsid w:val="00684CAF"/>
    <w:rsid w:val="006865B9"/>
    <w:rsid w:val="00690608"/>
    <w:rsid w:val="006958CD"/>
    <w:rsid w:val="006973B3"/>
    <w:rsid w:val="00697BAB"/>
    <w:rsid w:val="00697BF1"/>
    <w:rsid w:val="006A2F55"/>
    <w:rsid w:val="006A3A9C"/>
    <w:rsid w:val="006A4E63"/>
    <w:rsid w:val="006A6894"/>
    <w:rsid w:val="006A6AEA"/>
    <w:rsid w:val="006A6C7D"/>
    <w:rsid w:val="006B18C9"/>
    <w:rsid w:val="006B1C75"/>
    <w:rsid w:val="006B52B0"/>
    <w:rsid w:val="006B5DF3"/>
    <w:rsid w:val="006B6082"/>
    <w:rsid w:val="006B61F8"/>
    <w:rsid w:val="006D40D2"/>
    <w:rsid w:val="006D582E"/>
    <w:rsid w:val="006D58A2"/>
    <w:rsid w:val="006D5D00"/>
    <w:rsid w:val="006D73EB"/>
    <w:rsid w:val="006D7A08"/>
    <w:rsid w:val="006D7C31"/>
    <w:rsid w:val="006E01F2"/>
    <w:rsid w:val="006E04D0"/>
    <w:rsid w:val="006E1859"/>
    <w:rsid w:val="006E2976"/>
    <w:rsid w:val="006F0619"/>
    <w:rsid w:val="006F576A"/>
    <w:rsid w:val="00700E38"/>
    <w:rsid w:val="00701780"/>
    <w:rsid w:val="007042C4"/>
    <w:rsid w:val="007053C4"/>
    <w:rsid w:val="007059DA"/>
    <w:rsid w:val="007063C0"/>
    <w:rsid w:val="00706840"/>
    <w:rsid w:val="00706C46"/>
    <w:rsid w:val="00707871"/>
    <w:rsid w:val="00710483"/>
    <w:rsid w:val="007118D0"/>
    <w:rsid w:val="00712398"/>
    <w:rsid w:val="00714E64"/>
    <w:rsid w:val="007151F4"/>
    <w:rsid w:val="00715D23"/>
    <w:rsid w:val="007172F7"/>
    <w:rsid w:val="00717829"/>
    <w:rsid w:val="00721758"/>
    <w:rsid w:val="0072572D"/>
    <w:rsid w:val="00725F77"/>
    <w:rsid w:val="00726143"/>
    <w:rsid w:val="00736241"/>
    <w:rsid w:val="0074015E"/>
    <w:rsid w:val="007425AB"/>
    <w:rsid w:val="007506AA"/>
    <w:rsid w:val="00751FA1"/>
    <w:rsid w:val="00752880"/>
    <w:rsid w:val="00754DB6"/>
    <w:rsid w:val="007552B5"/>
    <w:rsid w:val="007552CD"/>
    <w:rsid w:val="00760993"/>
    <w:rsid w:val="007612B1"/>
    <w:rsid w:val="00764473"/>
    <w:rsid w:val="00765BF0"/>
    <w:rsid w:val="007671AC"/>
    <w:rsid w:val="007739E3"/>
    <w:rsid w:val="00774515"/>
    <w:rsid w:val="00780783"/>
    <w:rsid w:val="007818B5"/>
    <w:rsid w:val="00781F69"/>
    <w:rsid w:val="00782F42"/>
    <w:rsid w:val="00783B20"/>
    <w:rsid w:val="00784271"/>
    <w:rsid w:val="00784AF0"/>
    <w:rsid w:val="00785613"/>
    <w:rsid w:val="00786363"/>
    <w:rsid w:val="00786FBF"/>
    <w:rsid w:val="00791CAE"/>
    <w:rsid w:val="00795B42"/>
    <w:rsid w:val="0079700D"/>
    <w:rsid w:val="00797D66"/>
    <w:rsid w:val="007A177D"/>
    <w:rsid w:val="007A2771"/>
    <w:rsid w:val="007A5102"/>
    <w:rsid w:val="007A5509"/>
    <w:rsid w:val="007A5EA2"/>
    <w:rsid w:val="007A5FA4"/>
    <w:rsid w:val="007A6EAC"/>
    <w:rsid w:val="007A7CCC"/>
    <w:rsid w:val="007B16C2"/>
    <w:rsid w:val="007B20CE"/>
    <w:rsid w:val="007B2A2F"/>
    <w:rsid w:val="007B3668"/>
    <w:rsid w:val="007B5C2B"/>
    <w:rsid w:val="007B6195"/>
    <w:rsid w:val="007B79FD"/>
    <w:rsid w:val="007C75CF"/>
    <w:rsid w:val="007D15F0"/>
    <w:rsid w:val="007D3ED0"/>
    <w:rsid w:val="007D4A0D"/>
    <w:rsid w:val="007D6C30"/>
    <w:rsid w:val="007E6DD5"/>
    <w:rsid w:val="007E7B11"/>
    <w:rsid w:val="007F1F07"/>
    <w:rsid w:val="007F6DEE"/>
    <w:rsid w:val="00801FED"/>
    <w:rsid w:val="00802B3C"/>
    <w:rsid w:val="00802F4E"/>
    <w:rsid w:val="008038F3"/>
    <w:rsid w:val="00805A63"/>
    <w:rsid w:val="00810C46"/>
    <w:rsid w:val="00810C49"/>
    <w:rsid w:val="00814124"/>
    <w:rsid w:val="00817869"/>
    <w:rsid w:val="008274BC"/>
    <w:rsid w:val="00827855"/>
    <w:rsid w:val="0083010C"/>
    <w:rsid w:val="00832AE5"/>
    <w:rsid w:val="00834B50"/>
    <w:rsid w:val="00835471"/>
    <w:rsid w:val="00835C79"/>
    <w:rsid w:val="00835E3D"/>
    <w:rsid w:val="00836862"/>
    <w:rsid w:val="0083694B"/>
    <w:rsid w:val="00836BD5"/>
    <w:rsid w:val="008443C8"/>
    <w:rsid w:val="008453C0"/>
    <w:rsid w:val="00846CFA"/>
    <w:rsid w:val="00851970"/>
    <w:rsid w:val="00857143"/>
    <w:rsid w:val="008574F0"/>
    <w:rsid w:val="00861363"/>
    <w:rsid w:val="008664F5"/>
    <w:rsid w:val="008666F5"/>
    <w:rsid w:val="0086684A"/>
    <w:rsid w:val="0087001E"/>
    <w:rsid w:val="00870931"/>
    <w:rsid w:val="00876D05"/>
    <w:rsid w:val="00877AE7"/>
    <w:rsid w:val="00880DBC"/>
    <w:rsid w:val="00881ADD"/>
    <w:rsid w:val="00881EE4"/>
    <w:rsid w:val="00884F08"/>
    <w:rsid w:val="008859EE"/>
    <w:rsid w:val="00894ABA"/>
    <w:rsid w:val="008A09CC"/>
    <w:rsid w:val="008A24AF"/>
    <w:rsid w:val="008A4311"/>
    <w:rsid w:val="008A46D2"/>
    <w:rsid w:val="008A48B0"/>
    <w:rsid w:val="008A5FFB"/>
    <w:rsid w:val="008A6824"/>
    <w:rsid w:val="008A6E39"/>
    <w:rsid w:val="008A7835"/>
    <w:rsid w:val="008A7D66"/>
    <w:rsid w:val="008B30B0"/>
    <w:rsid w:val="008B61B6"/>
    <w:rsid w:val="008C2C8C"/>
    <w:rsid w:val="008C3AD3"/>
    <w:rsid w:val="008C53AC"/>
    <w:rsid w:val="008C5B9E"/>
    <w:rsid w:val="008C76AF"/>
    <w:rsid w:val="008D0735"/>
    <w:rsid w:val="008D0789"/>
    <w:rsid w:val="008D1E77"/>
    <w:rsid w:val="008E0389"/>
    <w:rsid w:val="008E143B"/>
    <w:rsid w:val="008E5CF0"/>
    <w:rsid w:val="008F1FFA"/>
    <w:rsid w:val="008F5D54"/>
    <w:rsid w:val="008F691C"/>
    <w:rsid w:val="00900AE2"/>
    <w:rsid w:val="00902B6F"/>
    <w:rsid w:val="0090370B"/>
    <w:rsid w:val="00904307"/>
    <w:rsid w:val="00910D38"/>
    <w:rsid w:val="00911075"/>
    <w:rsid w:val="00912707"/>
    <w:rsid w:val="00913BC9"/>
    <w:rsid w:val="00915272"/>
    <w:rsid w:val="009156B4"/>
    <w:rsid w:val="009204E1"/>
    <w:rsid w:val="00922500"/>
    <w:rsid w:val="00924016"/>
    <w:rsid w:val="00924339"/>
    <w:rsid w:val="009253C3"/>
    <w:rsid w:val="009273A9"/>
    <w:rsid w:val="00927637"/>
    <w:rsid w:val="00930EE8"/>
    <w:rsid w:val="00933B42"/>
    <w:rsid w:val="00935E18"/>
    <w:rsid w:val="00943389"/>
    <w:rsid w:val="00945A31"/>
    <w:rsid w:val="00945E7E"/>
    <w:rsid w:val="009559B9"/>
    <w:rsid w:val="009613AD"/>
    <w:rsid w:val="00962700"/>
    <w:rsid w:val="00964FBD"/>
    <w:rsid w:val="00966246"/>
    <w:rsid w:val="009725A1"/>
    <w:rsid w:val="00973E3B"/>
    <w:rsid w:val="009753CA"/>
    <w:rsid w:val="00976615"/>
    <w:rsid w:val="009830EF"/>
    <w:rsid w:val="00985211"/>
    <w:rsid w:val="009860E5"/>
    <w:rsid w:val="00991345"/>
    <w:rsid w:val="0099479A"/>
    <w:rsid w:val="00994958"/>
    <w:rsid w:val="00994EA0"/>
    <w:rsid w:val="00995445"/>
    <w:rsid w:val="009975B4"/>
    <w:rsid w:val="009A1782"/>
    <w:rsid w:val="009A25D1"/>
    <w:rsid w:val="009B34C5"/>
    <w:rsid w:val="009B5139"/>
    <w:rsid w:val="009B5280"/>
    <w:rsid w:val="009B6BEE"/>
    <w:rsid w:val="009B7A8B"/>
    <w:rsid w:val="009B7BC4"/>
    <w:rsid w:val="009B7C84"/>
    <w:rsid w:val="009C2FED"/>
    <w:rsid w:val="009C7D72"/>
    <w:rsid w:val="009D2C4F"/>
    <w:rsid w:val="009D5901"/>
    <w:rsid w:val="009D5BE1"/>
    <w:rsid w:val="009E1D50"/>
    <w:rsid w:val="009E305A"/>
    <w:rsid w:val="009E3B4C"/>
    <w:rsid w:val="009E3CFA"/>
    <w:rsid w:val="009E5B96"/>
    <w:rsid w:val="009E679E"/>
    <w:rsid w:val="009F227B"/>
    <w:rsid w:val="009F373F"/>
    <w:rsid w:val="009F3D07"/>
    <w:rsid w:val="009F7ACF"/>
    <w:rsid w:val="00A01FD8"/>
    <w:rsid w:val="00A034FC"/>
    <w:rsid w:val="00A07047"/>
    <w:rsid w:val="00A113C8"/>
    <w:rsid w:val="00A1333B"/>
    <w:rsid w:val="00A14123"/>
    <w:rsid w:val="00A14DFC"/>
    <w:rsid w:val="00A14F53"/>
    <w:rsid w:val="00A159F0"/>
    <w:rsid w:val="00A1622C"/>
    <w:rsid w:val="00A219CE"/>
    <w:rsid w:val="00A21D81"/>
    <w:rsid w:val="00A22110"/>
    <w:rsid w:val="00A260B1"/>
    <w:rsid w:val="00A26B9D"/>
    <w:rsid w:val="00A270A4"/>
    <w:rsid w:val="00A317A6"/>
    <w:rsid w:val="00A3273C"/>
    <w:rsid w:val="00A32CF3"/>
    <w:rsid w:val="00A341CF"/>
    <w:rsid w:val="00A341D6"/>
    <w:rsid w:val="00A361FA"/>
    <w:rsid w:val="00A40E15"/>
    <w:rsid w:val="00A4374C"/>
    <w:rsid w:val="00A44472"/>
    <w:rsid w:val="00A44C6F"/>
    <w:rsid w:val="00A45AF5"/>
    <w:rsid w:val="00A467FF"/>
    <w:rsid w:val="00A53CF1"/>
    <w:rsid w:val="00A60397"/>
    <w:rsid w:val="00A60D50"/>
    <w:rsid w:val="00A61E2E"/>
    <w:rsid w:val="00A6281D"/>
    <w:rsid w:val="00A66420"/>
    <w:rsid w:val="00A678E4"/>
    <w:rsid w:val="00A71AB0"/>
    <w:rsid w:val="00A73AD8"/>
    <w:rsid w:val="00A76910"/>
    <w:rsid w:val="00A77679"/>
    <w:rsid w:val="00A779EE"/>
    <w:rsid w:val="00A80D8B"/>
    <w:rsid w:val="00A83D12"/>
    <w:rsid w:val="00A94EF0"/>
    <w:rsid w:val="00AA1161"/>
    <w:rsid w:val="00AA372D"/>
    <w:rsid w:val="00AA4E82"/>
    <w:rsid w:val="00AA7507"/>
    <w:rsid w:val="00AA7F65"/>
    <w:rsid w:val="00AB010A"/>
    <w:rsid w:val="00AB1A2C"/>
    <w:rsid w:val="00AB3CD0"/>
    <w:rsid w:val="00AB4205"/>
    <w:rsid w:val="00AB4250"/>
    <w:rsid w:val="00AB5E43"/>
    <w:rsid w:val="00AB6BEE"/>
    <w:rsid w:val="00AC0FE7"/>
    <w:rsid w:val="00AC2F5F"/>
    <w:rsid w:val="00AC49F1"/>
    <w:rsid w:val="00AC4F4A"/>
    <w:rsid w:val="00AC558C"/>
    <w:rsid w:val="00AC56B9"/>
    <w:rsid w:val="00AD6383"/>
    <w:rsid w:val="00AD755A"/>
    <w:rsid w:val="00AE1689"/>
    <w:rsid w:val="00AE5054"/>
    <w:rsid w:val="00AE5F00"/>
    <w:rsid w:val="00AE7EB6"/>
    <w:rsid w:val="00AF3E19"/>
    <w:rsid w:val="00B00BBC"/>
    <w:rsid w:val="00B03A62"/>
    <w:rsid w:val="00B05837"/>
    <w:rsid w:val="00B05D5F"/>
    <w:rsid w:val="00B066DB"/>
    <w:rsid w:val="00B12C4F"/>
    <w:rsid w:val="00B20B0B"/>
    <w:rsid w:val="00B23AC1"/>
    <w:rsid w:val="00B276B4"/>
    <w:rsid w:val="00B365E0"/>
    <w:rsid w:val="00B42FB0"/>
    <w:rsid w:val="00B45CB6"/>
    <w:rsid w:val="00B50847"/>
    <w:rsid w:val="00B511A2"/>
    <w:rsid w:val="00B5352B"/>
    <w:rsid w:val="00B538BF"/>
    <w:rsid w:val="00B61B2D"/>
    <w:rsid w:val="00B63BFF"/>
    <w:rsid w:val="00B6461E"/>
    <w:rsid w:val="00B661BC"/>
    <w:rsid w:val="00B6691D"/>
    <w:rsid w:val="00B67CB7"/>
    <w:rsid w:val="00B719C2"/>
    <w:rsid w:val="00B7492D"/>
    <w:rsid w:val="00B74C55"/>
    <w:rsid w:val="00B80231"/>
    <w:rsid w:val="00B80853"/>
    <w:rsid w:val="00B80B3B"/>
    <w:rsid w:val="00B82A30"/>
    <w:rsid w:val="00B82E68"/>
    <w:rsid w:val="00B858CE"/>
    <w:rsid w:val="00B85B39"/>
    <w:rsid w:val="00B86D93"/>
    <w:rsid w:val="00B94B65"/>
    <w:rsid w:val="00B96BA6"/>
    <w:rsid w:val="00BA5763"/>
    <w:rsid w:val="00BA59C8"/>
    <w:rsid w:val="00BA794C"/>
    <w:rsid w:val="00BA7E55"/>
    <w:rsid w:val="00BA7F9F"/>
    <w:rsid w:val="00BC5C8B"/>
    <w:rsid w:val="00BC5DAD"/>
    <w:rsid w:val="00BD1D88"/>
    <w:rsid w:val="00BD2E2E"/>
    <w:rsid w:val="00BD35E0"/>
    <w:rsid w:val="00BD3A0A"/>
    <w:rsid w:val="00BD4781"/>
    <w:rsid w:val="00BE0791"/>
    <w:rsid w:val="00BE1168"/>
    <w:rsid w:val="00BE57BC"/>
    <w:rsid w:val="00BE5BD4"/>
    <w:rsid w:val="00BF0173"/>
    <w:rsid w:val="00BF1A51"/>
    <w:rsid w:val="00C0035B"/>
    <w:rsid w:val="00C02BD2"/>
    <w:rsid w:val="00C0343F"/>
    <w:rsid w:val="00C04C91"/>
    <w:rsid w:val="00C12768"/>
    <w:rsid w:val="00C12C6A"/>
    <w:rsid w:val="00C1457A"/>
    <w:rsid w:val="00C1541D"/>
    <w:rsid w:val="00C20214"/>
    <w:rsid w:val="00C20D57"/>
    <w:rsid w:val="00C22105"/>
    <w:rsid w:val="00C26434"/>
    <w:rsid w:val="00C30A60"/>
    <w:rsid w:val="00C3441D"/>
    <w:rsid w:val="00C37DA7"/>
    <w:rsid w:val="00C414DB"/>
    <w:rsid w:val="00C44ACC"/>
    <w:rsid w:val="00C4728A"/>
    <w:rsid w:val="00C507E7"/>
    <w:rsid w:val="00C5198B"/>
    <w:rsid w:val="00C55BB4"/>
    <w:rsid w:val="00C56CE7"/>
    <w:rsid w:val="00C60957"/>
    <w:rsid w:val="00C60D36"/>
    <w:rsid w:val="00C6487D"/>
    <w:rsid w:val="00C66650"/>
    <w:rsid w:val="00C708D9"/>
    <w:rsid w:val="00C737A2"/>
    <w:rsid w:val="00C73EA2"/>
    <w:rsid w:val="00C744B9"/>
    <w:rsid w:val="00C7480C"/>
    <w:rsid w:val="00C76613"/>
    <w:rsid w:val="00C76FC8"/>
    <w:rsid w:val="00C77A44"/>
    <w:rsid w:val="00C77DA3"/>
    <w:rsid w:val="00C862EF"/>
    <w:rsid w:val="00C87842"/>
    <w:rsid w:val="00C917FC"/>
    <w:rsid w:val="00C921FD"/>
    <w:rsid w:val="00C92E2F"/>
    <w:rsid w:val="00C92FDB"/>
    <w:rsid w:val="00C93E58"/>
    <w:rsid w:val="00C97F40"/>
    <w:rsid w:val="00CA08D8"/>
    <w:rsid w:val="00CA1DC1"/>
    <w:rsid w:val="00CA7081"/>
    <w:rsid w:val="00CA7BC9"/>
    <w:rsid w:val="00CB03B7"/>
    <w:rsid w:val="00CB04D6"/>
    <w:rsid w:val="00CB2D26"/>
    <w:rsid w:val="00CB36E6"/>
    <w:rsid w:val="00CB4EBB"/>
    <w:rsid w:val="00CB5250"/>
    <w:rsid w:val="00CB6E22"/>
    <w:rsid w:val="00CB74EE"/>
    <w:rsid w:val="00CC105F"/>
    <w:rsid w:val="00CC1E8B"/>
    <w:rsid w:val="00CC2CB9"/>
    <w:rsid w:val="00CC32C5"/>
    <w:rsid w:val="00CD173F"/>
    <w:rsid w:val="00CD4EA8"/>
    <w:rsid w:val="00CE0458"/>
    <w:rsid w:val="00CE1A51"/>
    <w:rsid w:val="00CE1B49"/>
    <w:rsid w:val="00CE1DC7"/>
    <w:rsid w:val="00CE423A"/>
    <w:rsid w:val="00CE4B5D"/>
    <w:rsid w:val="00CF00B3"/>
    <w:rsid w:val="00CF0BDC"/>
    <w:rsid w:val="00CF762E"/>
    <w:rsid w:val="00D03321"/>
    <w:rsid w:val="00D04DD6"/>
    <w:rsid w:val="00D06C77"/>
    <w:rsid w:val="00D07839"/>
    <w:rsid w:val="00D100AC"/>
    <w:rsid w:val="00D11753"/>
    <w:rsid w:val="00D14033"/>
    <w:rsid w:val="00D1531F"/>
    <w:rsid w:val="00D178BF"/>
    <w:rsid w:val="00D213F6"/>
    <w:rsid w:val="00D24226"/>
    <w:rsid w:val="00D27EC1"/>
    <w:rsid w:val="00D301CB"/>
    <w:rsid w:val="00D30C5B"/>
    <w:rsid w:val="00D319CB"/>
    <w:rsid w:val="00D32871"/>
    <w:rsid w:val="00D328AB"/>
    <w:rsid w:val="00D32BE8"/>
    <w:rsid w:val="00D33449"/>
    <w:rsid w:val="00D337A4"/>
    <w:rsid w:val="00D363D3"/>
    <w:rsid w:val="00D364C2"/>
    <w:rsid w:val="00D37A3B"/>
    <w:rsid w:val="00D37E88"/>
    <w:rsid w:val="00D41AA5"/>
    <w:rsid w:val="00D430C7"/>
    <w:rsid w:val="00D436BA"/>
    <w:rsid w:val="00D46AB0"/>
    <w:rsid w:val="00D50853"/>
    <w:rsid w:val="00D55D36"/>
    <w:rsid w:val="00D6029B"/>
    <w:rsid w:val="00D6441B"/>
    <w:rsid w:val="00D6645C"/>
    <w:rsid w:val="00D67869"/>
    <w:rsid w:val="00D70DA1"/>
    <w:rsid w:val="00D70DD2"/>
    <w:rsid w:val="00D72687"/>
    <w:rsid w:val="00D72D2F"/>
    <w:rsid w:val="00D73474"/>
    <w:rsid w:val="00D774E9"/>
    <w:rsid w:val="00D775FF"/>
    <w:rsid w:val="00D82D40"/>
    <w:rsid w:val="00D871EC"/>
    <w:rsid w:val="00D9041E"/>
    <w:rsid w:val="00D91760"/>
    <w:rsid w:val="00D93993"/>
    <w:rsid w:val="00D95F8C"/>
    <w:rsid w:val="00DA17FB"/>
    <w:rsid w:val="00DA26E5"/>
    <w:rsid w:val="00DA29BF"/>
    <w:rsid w:val="00DA36A6"/>
    <w:rsid w:val="00DB0A0A"/>
    <w:rsid w:val="00DB189F"/>
    <w:rsid w:val="00DB1C84"/>
    <w:rsid w:val="00DB2BD4"/>
    <w:rsid w:val="00DB639E"/>
    <w:rsid w:val="00DB6D85"/>
    <w:rsid w:val="00DB7C60"/>
    <w:rsid w:val="00DC2938"/>
    <w:rsid w:val="00DC2E67"/>
    <w:rsid w:val="00DD183E"/>
    <w:rsid w:val="00DD1FA0"/>
    <w:rsid w:val="00DD5F23"/>
    <w:rsid w:val="00DD7673"/>
    <w:rsid w:val="00DF0B91"/>
    <w:rsid w:val="00DF4891"/>
    <w:rsid w:val="00DF48CC"/>
    <w:rsid w:val="00DF4970"/>
    <w:rsid w:val="00DF4E29"/>
    <w:rsid w:val="00DF6B96"/>
    <w:rsid w:val="00DF7DA9"/>
    <w:rsid w:val="00E03697"/>
    <w:rsid w:val="00E0543B"/>
    <w:rsid w:val="00E07D5C"/>
    <w:rsid w:val="00E1279D"/>
    <w:rsid w:val="00E12B80"/>
    <w:rsid w:val="00E16CA5"/>
    <w:rsid w:val="00E173DE"/>
    <w:rsid w:val="00E21823"/>
    <w:rsid w:val="00E22E4C"/>
    <w:rsid w:val="00E25D7C"/>
    <w:rsid w:val="00E27972"/>
    <w:rsid w:val="00E303C9"/>
    <w:rsid w:val="00E345AE"/>
    <w:rsid w:val="00E40306"/>
    <w:rsid w:val="00E407A8"/>
    <w:rsid w:val="00E416AC"/>
    <w:rsid w:val="00E41C90"/>
    <w:rsid w:val="00E5444A"/>
    <w:rsid w:val="00E605C7"/>
    <w:rsid w:val="00E6080B"/>
    <w:rsid w:val="00E627DB"/>
    <w:rsid w:val="00E66792"/>
    <w:rsid w:val="00E72C04"/>
    <w:rsid w:val="00E80DAC"/>
    <w:rsid w:val="00E8178A"/>
    <w:rsid w:val="00E81FF4"/>
    <w:rsid w:val="00E82E43"/>
    <w:rsid w:val="00E84C84"/>
    <w:rsid w:val="00E85A84"/>
    <w:rsid w:val="00E86B9E"/>
    <w:rsid w:val="00E8705F"/>
    <w:rsid w:val="00E90B6B"/>
    <w:rsid w:val="00E91B17"/>
    <w:rsid w:val="00E9350D"/>
    <w:rsid w:val="00EA0B96"/>
    <w:rsid w:val="00EA75DB"/>
    <w:rsid w:val="00EA7F31"/>
    <w:rsid w:val="00EB258A"/>
    <w:rsid w:val="00EB364C"/>
    <w:rsid w:val="00EB3E4A"/>
    <w:rsid w:val="00EB6F08"/>
    <w:rsid w:val="00EC05C8"/>
    <w:rsid w:val="00EC0808"/>
    <w:rsid w:val="00EC1403"/>
    <w:rsid w:val="00EC39FC"/>
    <w:rsid w:val="00EC580E"/>
    <w:rsid w:val="00EC5EB5"/>
    <w:rsid w:val="00EC6AE9"/>
    <w:rsid w:val="00ED0B37"/>
    <w:rsid w:val="00ED2692"/>
    <w:rsid w:val="00ED3670"/>
    <w:rsid w:val="00ED3C13"/>
    <w:rsid w:val="00ED64DA"/>
    <w:rsid w:val="00ED726C"/>
    <w:rsid w:val="00ED72AA"/>
    <w:rsid w:val="00EE0305"/>
    <w:rsid w:val="00EE6714"/>
    <w:rsid w:val="00EF0895"/>
    <w:rsid w:val="00EF2F88"/>
    <w:rsid w:val="00EF48EF"/>
    <w:rsid w:val="00EF4C04"/>
    <w:rsid w:val="00F006FB"/>
    <w:rsid w:val="00F051BA"/>
    <w:rsid w:val="00F05E31"/>
    <w:rsid w:val="00F06B9E"/>
    <w:rsid w:val="00F11AE7"/>
    <w:rsid w:val="00F15510"/>
    <w:rsid w:val="00F16F1C"/>
    <w:rsid w:val="00F2011C"/>
    <w:rsid w:val="00F20620"/>
    <w:rsid w:val="00F21EB1"/>
    <w:rsid w:val="00F2700E"/>
    <w:rsid w:val="00F275E3"/>
    <w:rsid w:val="00F3054E"/>
    <w:rsid w:val="00F36494"/>
    <w:rsid w:val="00F375F1"/>
    <w:rsid w:val="00F41A8C"/>
    <w:rsid w:val="00F454A5"/>
    <w:rsid w:val="00F457D4"/>
    <w:rsid w:val="00F4629E"/>
    <w:rsid w:val="00F465AF"/>
    <w:rsid w:val="00F5059E"/>
    <w:rsid w:val="00F52EF1"/>
    <w:rsid w:val="00F54137"/>
    <w:rsid w:val="00F5552E"/>
    <w:rsid w:val="00F5671E"/>
    <w:rsid w:val="00F6169B"/>
    <w:rsid w:val="00F6184A"/>
    <w:rsid w:val="00F618A1"/>
    <w:rsid w:val="00F6228F"/>
    <w:rsid w:val="00F63BC4"/>
    <w:rsid w:val="00F6475A"/>
    <w:rsid w:val="00F64851"/>
    <w:rsid w:val="00F6517D"/>
    <w:rsid w:val="00F65BEB"/>
    <w:rsid w:val="00F71281"/>
    <w:rsid w:val="00F76A6D"/>
    <w:rsid w:val="00F80FC4"/>
    <w:rsid w:val="00F83F89"/>
    <w:rsid w:val="00F84618"/>
    <w:rsid w:val="00F85A97"/>
    <w:rsid w:val="00F860C2"/>
    <w:rsid w:val="00F87D39"/>
    <w:rsid w:val="00F87D7D"/>
    <w:rsid w:val="00F90316"/>
    <w:rsid w:val="00F90BA2"/>
    <w:rsid w:val="00F9310A"/>
    <w:rsid w:val="00F95966"/>
    <w:rsid w:val="00FA05BD"/>
    <w:rsid w:val="00FA3CB3"/>
    <w:rsid w:val="00FB064A"/>
    <w:rsid w:val="00FB21FA"/>
    <w:rsid w:val="00FB2867"/>
    <w:rsid w:val="00FB48CB"/>
    <w:rsid w:val="00FB50BD"/>
    <w:rsid w:val="00FB693C"/>
    <w:rsid w:val="00FB6EBE"/>
    <w:rsid w:val="00FC006F"/>
    <w:rsid w:val="00FC1E12"/>
    <w:rsid w:val="00FC2347"/>
    <w:rsid w:val="00FC4706"/>
    <w:rsid w:val="00FD0D81"/>
    <w:rsid w:val="00FD11C5"/>
    <w:rsid w:val="00FD5BA2"/>
    <w:rsid w:val="00FD6580"/>
    <w:rsid w:val="00FD6D9C"/>
    <w:rsid w:val="00FD721E"/>
    <w:rsid w:val="00FE3973"/>
    <w:rsid w:val="00FE39D1"/>
    <w:rsid w:val="00FE472C"/>
    <w:rsid w:val="00FE49DF"/>
    <w:rsid w:val="00FE54C8"/>
    <w:rsid w:val="00FE76B5"/>
    <w:rsid w:val="00FE7A70"/>
    <w:rsid w:val="00FF0FA0"/>
    <w:rsid w:val="00FF11A6"/>
    <w:rsid w:val="00FF40A4"/>
    <w:rsid w:val="00FF416D"/>
    <w:rsid w:val="00FF5093"/>
    <w:rsid w:val="00FF60D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931F05"/>
  <w15:docId w15:val="{9E0C9E1A-82EA-48BF-B7A7-FEB2406C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9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99"/>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Refdecomentario">
    <w:name w:val="annotation reference"/>
    <w:basedOn w:val="Fuentedeprrafopredeter"/>
    <w:uiPriority w:val="99"/>
    <w:semiHidden/>
    <w:unhideWhenUsed/>
    <w:rsid w:val="00C737A2"/>
    <w:rPr>
      <w:sz w:val="16"/>
      <w:szCs w:val="16"/>
    </w:rPr>
  </w:style>
  <w:style w:type="paragraph" w:styleId="Textocomentario">
    <w:name w:val="annotation text"/>
    <w:basedOn w:val="Normal"/>
    <w:link w:val="TextocomentarioCar"/>
    <w:uiPriority w:val="99"/>
    <w:semiHidden/>
    <w:unhideWhenUsed/>
    <w:rsid w:val="00C737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37A2"/>
    <w:rPr>
      <w:sz w:val="20"/>
      <w:szCs w:val="20"/>
    </w:rPr>
  </w:style>
  <w:style w:type="paragraph" w:styleId="Asuntodelcomentario">
    <w:name w:val="annotation subject"/>
    <w:basedOn w:val="Textocomentario"/>
    <w:next w:val="Textocomentario"/>
    <w:link w:val="AsuntodelcomentarioCar"/>
    <w:uiPriority w:val="99"/>
    <w:semiHidden/>
    <w:unhideWhenUsed/>
    <w:rsid w:val="00C737A2"/>
    <w:rPr>
      <w:b/>
      <w:bCs/>
    </w:rPr>
  </w:style>
  <w:style w:type="character" w:customStyle="1" w:styleId="AsuntodelcomentarioCar">
    <w:name w:val="Asunto del comentario Car"/>
    <w:basedOn w:val="TextocomentarioCar"/>
    <w:link w:val="Asuntodelcomentario"/>
    <w:uiPriority w:val="99"/>
    <w:semiHidden/>
    <w:rsid w:val="00C737A2"/>
    <w:rPr>
      <w:b/>
      <w:bCs/>
      <w:sz w:val="20"/>
      <w:szCs w:val="20"/>
    </w:rPr>
  </w:style>
  <w:style w:type="paragraph" w:styleId="Textodeglobo">
    <w:name w:val="Balloon Text"/>
    <w:basedOn w:val="Normal"/>
    <w:link w:val="TextodegloboCar"/>
    <w:uiPriority w:val="99"/>
    <w:semiHidden/>
    <w:unhideWhenUsed/>
    <w:rsid w:val="00C737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37A2"/>
    <w:rPr>
      <w:rFonts w:ascii="Segoe UI" w:hAnsi="Segoe UI" w:cs="Segoe UI"/>
      <w:sz w:val="18"/>
      <w:szCs w:val="18"/>
    </w:rPr>
  </w:style>
  <w:style w:type="paragraph" w:customStyle="1" w:styleId="Texto">
    <w:name w:val="Texto"/>
    <w:basedOn w:val="Normal"/>
    <w:link w:val="TextoCar"/>
    <w:rsid w:val="000457E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0457E5"/>
    <w:rPr>
      <w:rFonts w:ascii="Arial" w:eastAsia="Times New Roman" w:hAnsi="Arial" w:cs="Arial"/>
      <w:sz w:val="18"/>
      <w:szCs w:val="20"/>
      <w:lang w:eastAsia="es-ES"/>
    </w:rPr>
  </w:style>
  <w:style w:type="paragraph" w:styleId="NormalWeb">
    <w:name w:val="Normal (Web)"/>
    <w:basedOn w:val="Normal"/>
    <w:uiPriority w:val="99"/>
    <w:unhideWhenUsed/>
    <w:rsid w:val="00D72D2F"/>
    <w:pPr>
      <w:spacing w:after="0" w:line="240" w:lineRule="auto"/>
    </w:pPr>
    <w:rPr>
      <w:rFonts w:ascii="Times New Roman" w:hAnsi="Times New Roman" w:cs="Times New Roman"/>
      <w:sz w:val="24"/>
      <w:szCs w:val="24"/>
      <w:lang w:eastAsia="es-MX"/>
    </w:rPr>
  </w:style>
  <w:style w:type="paragraph" w:styleId="Sinespaciado">
    <w:name w:val="No Spacing"/>
    <w:uiPriority w:val="1"/>
    <w:qFormat/>
    <w:rsid w:val="00355FEF"/>
    <w:pPr>
      <w:spacing w:after="0" w:line="240" w:lineRule="auto"/>
    </w:pPr>
  </w:style>
  <w:style w:type="paragraph" w:customStyle="1" w:styleId="Pa2">
    <w:name w:val="Pa2"/>
    <w:basedOn w:val="Normal"/>
    <w:next w:val="Normal"/>
    <w:uiPriority w:val="99"/>
    <w:rsid w:val="00D82D40"/>
    <w:pPr>
      <w:autoSpaceDE w:val="0"/>
      <w:autoSpaceDN w:val="0"/>
      <w:adjustRightInd w:val="0"/>
      <w:spacing w:after="0" w:line="186" w:lineRule="atLeast"/>
    </w:pPr>
    <w:rPr>
      <w:rFonts w:ascii="Univers 45 Light" w:hAnsi="Univers 45 Light"/>
      <w:sz w:val="24"/>
      <w:szCs w:val="24"/>
    </w:rPr>
  </w:style>
  <w:style w:type="character" w:customStyle="1" w:styleId="A5">
    <w:name w:val="A5"/>
    <w:uiPriority w:val="99"/>
    <w:rsid w:val="00D82D40"/>
    <w:rPr>
      <w:rFonts w:cs="Univers 45 Light"/>
      <w:color w:val="000000"/>
      <w:sz w:val="17"/>
      <w:szCs w:val="17"/>
    </w:rPr>
  </w:style>
  <w:style w:type="paragraph" w:customStyle="1" w:styleId="Pa4">
    <w:name w:val="Pa4"/>
    <w:basedOn w:val="Normal"/>
    <w:next w:val="Normal"/>
    <w:uiPriority w:val="99"/>
    <w:rsid w:val="00930EE8"/>
    <w:pPr>
      <w:autoSpaceDE w:val="0"/>
      <w:autoSpaceDN w:val="0"/>
      <w:adjustRightInd w:val="0"/>
      <w:spacing w:after="0" w:line="186" w:lineRule="atLeast"/>
    </w:pPr>
    <w:rPr>
      <w:rFonts w:ascii="Univers 45 Light" w:hAnsi="Univers 45 Light"/>
      <w:sz w:val="24"/>
      <w:szCs w:val="24"/>
    </w:rPr>
  </w:style>
  <w:style w:type="character" w:styleId="nfasis">
    <w:name w:val="Emphasis"/>
    <w:basedOn w:val="Fuentedeprrafopredeter"/>
    <w:uiPriority w:val="20"/>
    <w:qFormat/>
    <w:rsid w:val="007063C0"/>
    <w:rPr>
      <w:i/>
      <w:iCs/>
    </w:rPr>
  </w:style>
  <w:style w:type="paragraph" w:customStyle="1" w:styleId="Normal1">
    <w:name w:val="Normal1"/>
    <w:rsid w:val="000E1A4E"/>
    <w:rPr>
      <w:rFonts w:ascii="Calibri" w:eastAsia="Calibri" w:hAnsi="Calibri" w:cs="Calibri"/>
      <w:color w:val="000000"/>
      <w:lang w:eastAsia="es-ES"/>
    </w:rPr>
  </w:style>
  <w:style w:type="character" w:customStyle="1" w:styleId="st1">
    <w:name w:val="st1"/>
    <w:basedOn w:val="Fuentedeprrafopredeter"/>
    <w:rsid w:val="00637588"/>
  </w:style>
  <w:style w:type="character" w:customStyle="1" w:styleId="PrrafodelistaCar">
    <w:name w:val="Párrafo de lista Car"/>
    <w:link w:val="Prrafodelista"/>
    <w:uiPriority w:val="99"/>
    <w:locked/>
    <w:rsid w:val="003545AB"/>
  </w:style>
  <w:style w:type="paragraph" w:styleId="Revisin">
    <w:name w:val="Revision"/>
    <w:hidden/>
    <w:uiPriority w:val="99"/>
    <w:semiHidden/>
    <w:rsid w:val="00C12768"/>
    <w:pPr>
      <w:spacing w:after="0" w:line="240" w:lineRule="auto"/>
    </w:pPr>
  </w:style>
  <w:style w:type="paragraph" w:styleId="Textonotapie">
    <w:name w:val="footnote text"/>
    <w:basedOn w:val="Normal"/>
    <w:link w:val="TextonotapieCar"/>
    <w:uiPriority w:val="99"/>
    <w:semiHidden/>
    <w:unhideWhenUsed/>
    <w:rsid w:val="00E345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45AE"/>
    <w:rPr>
      <w:sz w:val="20"/>
      <w:szCs w:val="20"/>
    </w:rPr>
  </w:style>
  <w:style w:type="character" w:styleId="Refdenotaalpie">
    <w:name w:val="footnote reference"/>
    <w:basedOn w:val="Fuentedeprrafopredeter"/>
    <w:uiPriority w:val="99"/>
    <w:semiHidden/>
    <w:unhideWhenUsed/>
    <w:rsid w:val="00E345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7846">
      <w:bodyDiv w:val="1"/>
      <w:marLeft w:val="0"/>
      <w:marRight w:val="0"/>
      <w:marTop w:val="0"/>
      <w:marBottom w:val="0"/>
      <w:divBdr>
        <w:top w:val="none" w:sz="0" w:space="0" w:color="auto"/>
        <w:left w:val="none" w:sz="0" w:space="0" w:color="auto"/>
        <w:bottom w:val="none" w:sz="0" w:space="0" w:color="auto"/>
        <w:right w:val="none" w:sz="0" w:space="0" w:color="auto"/>
      </w:divBdr>
    </w:div>
    <w:div w:id="417483227">
      <w:bodyDiv w:val="1"/>
      <w:marLeft w:val="0"/>
      <w:marRight w:val="0"/>
      <w:marTop w:val="0"/>
      <w:marBottom w:val="0"/>
      <w:divBdr>
        <w:top w:val="none" w:sz="0" w:space="0" w:color="auto"/>
        <w:left w:val="none" w:sz="0" w:space="0" w:color="auto"/>
        <w:bottom w:val="none" w:sz="0" w:space="0" w:color="auto"/>
        <w:right w:val="none" w:sz="0" w:space="0" w:color="auto"/>
      </w:divBdr>
    </w:div>
    <w:div w:id="442382741">
      <w:bodyDiv w:val="1"/>
      <w:marLeft w:val="0"/>
      <w:marRight w:val="0"/>
      <w:marTop w:val="0"/>
      <w:marBottom w:val="0"/>
      <w:divBdr>
        <w:top w:val="none" w:sz="0" w:space="0" w:color="auto"/>
        <w:left w:val="none" w:sz="0" w:space="0" w:color="auto"/>
        <w:bottom w:val="none" w:sz="0" w:space="0" w:color="auto"/>
        <w:right w:val="none" w:sz="0" w:space="0" w:color="auto"/>
      </w:divBdr>
    </w:div>
    <w:div w:id="476413426">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749929">
      <w:bodyDiv w:val="1"/>
      <w:marLeft w:val="0"/>
      <w:marRight w:val="0"/>
      <w:marTop w:val="0"/>
      <w:marBottom w:val="0"/>
      <w:divBdr>
        <w:top w:val="none" w:sz="0" w:space="0" w:color="auto"/>
        <w:left w:val="none" w:sz="0" w:space="0" w:color="auto"/>
        <w:bottom w:val="none" w:sz="0" w:space="0" w:color="auto"/>
        <w:right w:val="none" w:sz="0" w:space="0" w:color="auto"/>
      </w:divBdr>
      <w:divsChild>
        <w:div w:id="927538666">
          <w:marLeft w:val="547"/>
          <w:marRight w:val="0"/>
          <w:marTop w:val="0"/>
          <w:marBottom w:val="0"/>
          <w:divBdr>
            <w:top w:val="none" w:sz="0" w:space="0" w:color="auto"/>
            <w:left w:val="none" w:sz="0" w:space="0" w:color="auto"/>
            <w:bottom w:val="none" w:sz="0" w:space="0" w:color="auto"/>
            <w:right w:val="none" w:sz="0" w:space="0" w:color="auto"/>
          </w:divBdr>
        </w:div>
      </w:divsChild>
    </w:div>
    <w:div w:id="736440977">
      <w:bodyDiv w:val="1"/>
      <w:marLeft w:val="0"/>
      <w:marRight w:val="0"/>
      <w:marTop w:val="0"/>
      <w:marBottom w:val="0"/>
      <w:divBdr>
        <w:top w:val="none" w:sz="0" w:space="0" w:color="auto"/>
        <w:left w:val="none" w:sz="0" w:space="0" w:color="auto"/>
        <w:bottom w:val="none" w:sz="0" w:space="0" w:color="auto"/>
        <w:right w:val="none" w:sz="0" w:space="0" w:color="auto"/>
      </w:divBdr>
    </w:div>
    <w:div w:id="786437651">
      <w:bodyDiv w:val="1"/>
      <w:marLeft w:val="0"/>
      <w:marRight w:val="0"/>
      <w:marTop w:val="0"/>
      <w:marBottom w:val="0"/>
      <w:divBdr>
        <w:top w:val="none" w:sz="0" w:space="0" w:color="auto"/>
        <w:left w:val="none" w:sz="0" w:space="0" w:color="auto"/>
        <w:bottom w:val="none" w:sz="0" w:space="0" w:color="auto"/>
        <w:right w:val="none" w:sz="0" w:space="0" w:color="auto"/>
      </w:divBdr>
    </w:div>
    <w:div w:id="809521251">
      <w:bodyDiv w:val="1"/>
      <w:marLeft w:val="0"/>
      <w:marRight w:val="0"/>
      <w:marTop w:val="0"/>
      <w:marBottom w:val="0"/>
      <w:divBdr>
        <w:top w:val="none" w:sz="0" w:space="0" w:color="auto"/>
        <w:left w:val="none" w:sz="0" w:space="0" w:color="auto"/>
        <w:bottom w:val="none" w:sz="0" w:space="0" w:color="auto"/>
        <w:right w:val="none" w:sz="0" w:space="0" w:color="auto"/>
      </w:divBdr>
    </w:div>
    <w:div w:id="828402536">
      <w:bodyDiv w:val="1"/>
      <w:marLeft w:val="0"/>
      <w:marRight w:val="0"/>
      <w:marTop w:val="0"/>
      <w:marBottom w:val="0"/>
      <w:divBdr>
        <w:top w:val="none" w:sz="0" w:space="0" w:color="auto"/>
        <w:left w:val="none" w:sz="0" w:space="0" w:color="auto"/>
        <w:bottom w:val="none" w:sz="0" w:space="0" w:color="auto"/>
        <w:right w:val="none" w:sz="0" w:space="0" w:color="auto"/>
      </w:divBdr>
    </w:div>
    <w:div w:id="1217934346">
      <w:bodyDiv w:val="1"/>
      <w:marLeft w:val="0"/>
      <w:marRight w:val="0"/>
      <w:marTop w:val="0"/>
      <w:marBottom w:val="0"/>
      <w:divBdr>
        <w:top w:val="none" w:sz="0" w:space="0" w:color="auto"/>
        <w:left w:val="none" w:sz="0" w:space="0" w:color="auto"/>
        <w:bottom w:val="none" w:sz="0" w:space="0" w:color="auto"/>
        <w:right w:val="none" w:sz="0" w:space="0" w:color="auto"/>
      </w:divBdr>
    </w:div>
    <w:div w:id="1230264939">
      <w:bodyDiv w:val="1"/>
      <w:marLeft w:val="0"/>
      <w:marRight w:val="0"/>
      <w:marTop w:val="0"/>
      <w:marBottom w:val="0"/>
      <w:divBdr>
        <w:top w:val="none" w:sz="0" w:space="0" w:color="auto"/>
        <w:left w:val="none" w:sz="0" w:space="0" w:color="auto"/>
        <w:bottom w:val="none" w:sz="0" w:space="0" w:color="auto"/>
        <w:right w:val="none" w:sz="0" w:space="0" w:color="auto"/>
      </w:divBdr>
    </w:div>
    <w:div w:id="1294555892">
      <w:bodyDiv w:val="1"/>
      <w:marLeft w:val="0"/>
      <w:marRight w:val="0"/>
      <w:marTop w:val="0"/>
      <w:marBottom w:val="0"/>
      <w:divBdr>
        <w:top w:val="none" w:sz="0" w:space="0" w:color="auto"/>
        <w:left w:val="none" w:sz="0" w:space="0" w:color="auto"/>
        <w:bottom w:val="none" w:sz="0" w:space="0" w:color="auto"/>
        <w:right w:val="none" w:sz="0" w:space="0" w:color="auto"/>
      </w:divBdr>
    </w:div>
    <w:div w:id="1359508618">
      <w:bodyDiv w:val="1"/>
      <w:marLeft w:val="0"/>
      <w:marRight w:val="0"/>
      <w:marTop w:val="0"/>
      <w:marBottom w:val="0"/>
      <w:divBdr>
        <w:top w:val="none" w:sz="0" w:space="0" w:color="auto"/>
        <w:left w:val="none" w:sz="0" w:space="0" w:color="auto"/>
        <w:bottom w:val="none" w:sz="0" w:space="0" w:color="auto"/>
        <w:right w:val="none" w:sz="0" w:space="0" w:color="auto"/>
      </w:divBdr>
    </w:div>
    <w:div w:id="1481772722">
      <w:bodyDiv w:val="1"/>
      <w:marLeft w:val="0"/>
      <w:marRight w:val="0"/>
      <w:marTop w:val="0"/>
      <w:marBottom w:val="0"/>
      <w:divBdr>
        <w:top w:val="none" w:sz="0" w:space="0" w:color="auto"/>
        <w:left w:val="none" w:sz="0" w:space="0" w:color="auto"/>
        <w:bottom w:val="none" w:sz="0" w:space="0" w:color="auto"/>
        <w:right w:val="none" w:sz="0" w:space="0" w:color="auto"/>
      </w:divBdr>
      <w:divsChild>
        <w:div w:id="1254046269">
          <w:marLeft w:val="0"/>
          <w:marRight w:val="0"/>
          <w:marTop w:val="0"/>
          <w:marBottom w:val="0"/>
          <w:divBdr>
            <w:top w:val="single" w:sz="6" w:space="15" w:color="DDDDDD"/>
            <w:left w:val="single" w:sz="6" w:space="19" w:color="DDDDDD"/>
            <w:bottom w:val="single" w:sz="6" w:space="31" w:color="DDDDDD"/>
            <w:right w:val="single" w:sz="6" w:space="19" w:color="DDDDDD"/>
          </w:divBdr>
          <w:divsChild>
            <w:div w:id="877744993">
              <w:marLeft w:val="0"/>
              <w:marRight w:val="0"/>
              <w:marTop w:val="450"/>
              <w:marBottom w:val="0"/>
              <w:divBdr>
                <w:top w:val="none" w:sz="0" w:space="0" w:color="auto"/>
                <w:left w:val="none" w:sz="0" w:space="0" w:color="auto"/>
                <w:bottom w:val="none" w:sz="0" w:space="0" w:color="auto"/>
                <w:right w:val="none" w:sz="0" w:space="0" w:color="auto"/>
              </w:divBdr>
              <w:divsChild>
                <w:div w:id="174197892">
                  <w:marLeft w:val="0"/>
                  <w:marRight w:val="0"/>
                  <w:marTop w:val="600"/>
                  <w:marBottom w:val="825"/>
                  <w:divBdr>
                    <w:top w:val="none" w:sz="0" w:space="0" w:color="auto"/>
                    <w:left w:val="none" w:sz="0" w:space="0" w:color="auto"/>
                    <w:bottom w:val="none" w:sz="0" w:space="0" w:color="auto"/>
                    <w:right w:val="none" w:sz="0" w:space="0" w:color="auto"/>
                  </w:divBdr>
                </w:div>
              </w:divsChild>
            </w:div>
          </w:divsChild>
        </w:div>
      </w:divsChild>
    </w:div>
    <w:div w:id="1569683366">
      <w:bodyDiv w:val="1"/>
      <w:marLeft w:val="0"/>
      <w:marRight w:val="0"/>
      <w:marTop w:val="0"/>
      <w:marBottom w:val="0"/>
      <w:divBdr>
        <w:top w:val="none" w:sz="0" w:space="0" w:color="auto"/>
        <w:left w:val="none" w:sz="0" w:space="0" w:color="auto"/>
        <w:bottom w:val="none" w:sz="0" w:space="0" w:color="auto"/>
        <w:right w:val="none" w:sz="0" w:space="0" w:color="auto"/>
      </w:divBdr>
      <w:divsChild>
        <w:div w:id="1522620568">
          <w:marLeft w:val="0"/>
          <w:marRight w:val="0"/>
          <w:marTop w:val="0"/>
          <w:marBottom w:val="0"/>
          <w:divBdr>
            <w:top w:val="none" w:sz="0" w:space="0" w:color="auto"/>
            <w:left w:val="none" w:sz="0" w:space="0" w:color="auto"/>
            <w:bottom w:val="none" w:sz="0" w:space="0" w:color="auto"/>
            <w:right w:val="none" w:sz="0" w:space="0" w:color="auto"/>
          </w:divBdr>
          <w:divsChild>
            <w:div w:id="2145921409">
              <w:marLeft w:val="-225"/>
              <w:marRight w:val="-225"/>
              <w:marTop w:val="0"/>
              <w:marBottom w:val="0"/>
              <w:divBdr>
                <w:top w:val="none" w:sz="0" w:space="0" w:color="auto"/>
                <w:left w:val="none" w:sz="0" w:space="0" w:color="auto"/>
                <w:bottom w:val="none" w:sz="0" w:space="0" w:color="auto"/>
                <w:right w:val="none" w:sz="0" w:space="0" w:color="auto"/>
              </w:divBdr>
              <w:divsChild>
                <w:div w:id="1742824598">
                  <w:marLeft w:val="-8775"/>
                  <w:marRight w:val="0"/>
                  <w:marTop w:val="0"/>
                  <w:marBottom w:val="0"/>
                  <w:divBdr>
                    <w:top w:val="none" w:sz="0" w:space="0" w:color="auto"/>
                    <w:left w:val="none" w:sz="0" w:space="0" w:color="auto"/>
                    <w:bottom w:val="none" w:sz="0" w:space="0" w:color="auto"/>
                    <w:right w:val="none" w:sz="0" w:space="0" w:color="auto"/>
                  </w:divBdr>
                  <w:divsChild>
                    <w:div w:id="664090097">
                      <w:marLeft w:val="-225"/>
                      <w:marRight w:val="-225"/>
                      <w:marTop w:val="0"/>
                      <w:marBottom w:val="0"/>
                      <w:divBdr>
                        <w:top w:val="none" w:sz="0" w:space="0" w:color="auto"/>
                        <w:left w:val="none" w:sz="0" w:space="0" w:color="auto"/>
                        <w:bottom w:val="none" w:sz="0" w:space="0" w:color="auto"/>
                        <w:right w:val="none" w:sz="0" w:space="0" w:color="auto"/>
                      </w:divBdr>
                      <w:divsChild>
                        <w:div w:id="1497769808">
                          <w:marLeft w:val="0"/>
                          <w:marRight w:val="0"/>
                          <w:marTop w:val="0"/>
                          <w:marBottom w:val="0"/>
                          <w:divBdr>
                            <w:top w:val="none" w:sz="0" w:space="0" w:color="auto"/>
                            <w:left w:val="none" w:sz="0" w:space="0" w:color="auto"/>
                            <w:bottom w:val="none" w:sz="0" w:space="0" w:color="auto"/>
                            <w:right w:val="none" w:sz="0" w:space="0" w:color="auto"/>
                          </w:divBdr>
                          <w:divsChild>
                            <w:div w:id="755974428">
                              <w:marLeft w:val="0"/>
                              <w:marRight w:val="0"/>
                              <w:marTop w:val="0"/>
                              <w:marBottom w:val="0"/>
                              <w:divBdr>
                                <w:top w:val="single" w:sz="6" w:space="11" w:color="E1E1E1"/>
                                <w:left w:val="single" w:sz="6" w:space="15" w:color="E1E1E1"/>
                                <w:bottom w:val="single" w:sz="6" w:space="11" w:color="E1E1E1"/>
                                <w:right w:val="none" w:sz="0" w:space="0" w:color="auto"/>
                              </w:divBdr>
                              <w:divsChild>
                                <w:div w:id="10284093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3832211">
                          <w:marLeft w:val="0"/>
                          <w:marRight w:val="0"/>
                          <w:marTop w:val="0"/>
                          <w:marBottom w:val="0"/>
                          <w:divBdr>
                            <w:top w:val="none" w:sz="0" w:space="0" w:color="auto"/>
                            <w:left w:val="none" w:sz="0" w:space="0" w:color="auto"/>
                            <w:bottom w:val="none" w:sz="0" w:space="0" w:color="auto"/>
                            <w:right w:val="none" w:sz="0" w:space="0" w:color="auto"/>
                          </w:divBdr>
                          <w:divsChild>
                            <w:div w:id="369183049">
                              <w:marLeft w:val="0"/>
                              <w:marRight w:val="0"/>
                              <w:marTop w:val="0"/>
                              <w:marBottom w:val="0"/>
                              <w:divBdr>
                                <w:top w:val="single" w:sz="6" w:space="11" w:color="E1E1E1"/>
                                <w:left w:val="single" w:sz="6" w:space="15" w:color="E1E1E1"/>
                                <w:bottom w:val="single" w:sz="6" w:space="11" w:color="E1E1E1"/>
                                <w:right w:val="single" w:sz="6" w:space="11" w:color="E1E1E1"/>
                              </w:divBdr>
                              <w:divsChild>
                                <w:div w:id="12737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740775">
      <w:bodyDiv w:val="1"/>
      <w:marLeft w:val="0"/>
      <w:marRight w:val="0"/>
      <w:marTop w:val="0"/>
      <w:marBottom w:val="0"/>
      <w:divBdr>
        <w:top w:val="none" w:sz="0" w:space="0" w:color="auto"/>
        <w:left w:val="none" w:sz="0" w:space="0" w:color="auto"/>
        <w:bottom w:val="none" w:sz="0" w:space="0" w:color="auto"/>
        <w:right w:val="none" w:sz="0" w:space="0" w:color="auto"/>
      </w:divBdr>
      <w:divsChild>
        <w:div w:id="877856607">
          <w:marLeft w:val="547"/>
          <w:marRight w:val="0"/>
          <w:marTop w:val="0"/>
          <w:marBottom w:val="0"/>
          <w:divBdr>
            <w:top w:val="none" w:sz="0" w:space="0" w:color="auto"/>
            <w:left w:val="none" w:sz="0" w:space="0" w:color="auto"/>
            <w:bottom w:val="none" w:sz="0" w:space="0" w:color="auto"/>
            <w:right w:val="none" w:sz="0" w:space="0" w:color="auto"/>
          </w:divBdr>
        </w:div>
        <w:div w:id="1291672987">
          <w:marLeft w:val="547"/>
          <w:marRight w:val="0"/>
          <w:marTop w:val="0"/>
          <w:marBottom w:val="0"/>
          <w:divBdr>
            <w:top w:val="none" w:sz="0" w:space="0" w:color="auto"/>
            <w:left w:val="none" w:sz="0" w:space="0" w:color="auto"/>
            <w:bottom w:val="none" w:sz="0" w:space="0" w:color="auto"/>
            <w:right w:val="none" w:sz="0" w:space="0" w:color="auto"/>
          </w:divBdr>
        </w:div>
        <w:div w:id="143591290">
          <w:marLeft w:val="547"/>
          <w:marRight w:val="0"/>
          <w:marTop w:val="0"/>
          <w:marBottom w:val="0"/>
          <w:divBdr>
            <w:top w:val="none" w:sz="0" w:space="0" w:color="auto"/>
            <w:left w:val="none" w:sz="0" w:space="0" w:color="auto"/>
            <w:bottom w:val="none" w:sz="0" w:space="0" w:color="auto"/>
            <w:right w:val="none" w:sz="0" w:space="0" w:color="auto"/>
          </w:divBdr>
        </w:div>
      </w:divsChild>
    </w:div>
    <w:div w:id="1670668736">
      <w:bodyDiv w:val="1"/>
      <w:marLeft w:val="0"/>
      <w:marRight w:val="0"/>
      <w:marTop w:val="0"/>
      <w:marBottom w:val="0"/>
      <w:divBdr>
        <w:top w:val="none" w:sz="0" w:space="0" w:color="auto"/>
        <w:left w:val="none" w:sz="0" w:space="0" w:color="auto"/>
        <w:bottom w:val="none" w:sz="0" w:space="0" w:color="auto"/>
        <w:right w:val="none" w:sz="0" w:space="0" w:color="auto"/>
      </w:divBdr>
      <w:divsChild>
        <w:div w:id="1329360249">
          <w:marLeft w:val="547"/>
          <w:marRight w:val="0"/>
          <w:marTop w:val="0"/>
          <w:marBottom w:val="0"/>
          <w:divBdr>
            <w:top w:val="none" w:sz="0" w:space="0" w:color="auto"/>
            <w:left w:val="none" w:sz="0" w:space="0" w:color="auto"/>
            <w:bottom w:val="none" w:sz="0" w:space="0" w:color="auto"/>
            <w:right w:val="none" w:sz="0" w:space="0" w:color="auto"/>
          </w:divBdr>
        </w:div>
      </w:divsChild>
    </w:div>
    <w:div w:id="1780830255">
      <w:bodyDiv w:val="1"/>
      <w:marLeft w:val="0"/>
      <w:marRight w:val="0"/>
      <w:marTop w:val="0"/>
      <w:marBottom w:val="0"/>
      <w:divBdr>
        <w:top w:val="none" w:sz="0" w:space="0" w:color="auto"/>
        <w:left w:val="none" w:sz="0" w:space="0" w:color="auto"/>
        <w:bottom w:val="none" w:sz="0" w:space="0" w:color="auto"/>
        <w:right w:val="none" w:sz="0" w:space="0" w:color="auto"/>
      </w:divBdr>
    </w:div>
    <w:div w:id="1814329213">
      <w:bodyDiv w:val="1"/>
      <w:marLeft w:val="0"/>
      <w:marRight w:val="0"/>
      <w:marTop w:val="0"/>
      <w:marBottom w:val="0"/>
      <w:divBdr>
        <w:top w:val="none" w:sz="0" w:space="0" w:color="auto"/>
        <w:left w:val="none" w:sz="0" w:space="0" w:color="auto"/>
        <w:bottom w:val="none" w:sz="0" w:space="0" w:color="auto"/>
        <w:right w:val="none" w:sz="0" w:space="0" w:color="auto"/>
      </w:divBdr>
    </w:div>
    <w:div w:id="2059237349">
      <w:bodyDiv w:val="1"/>
      <w:marLeft w:val="0"/>
      <w:marRight w:val="0"/>
      <w:marTop w:val="0"/>
      <w:marBottom w:val="0"/>
      <w:divBdr>
        <w:top w:val="none" w:sz="0" w:space="0" w:color="auto"/>
        <w:left w:val="none" w:sz="0" w:space="0" w:color="auto"/>
        <w:bottom w:val="none" w:sz="0" w:space="0" w:color="auto"/>
        <w:right w:val="none" w:sz="0" w:space="0" w:color="auto"/>
      </w:divBdr>
    </w:div>
    <w:div w:id="21184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hyperlink" Target="http://www.ixp.mx/" TargetMode="External"/><Relationship Id="rId39" Type="http://schemas.openxmlformats.org/officeDocument/2006/relationships/hyperlink" Target="http://www.internetsociety.org/sites/default/files/LAC_IXP_Report_2013%20English%20%28updated%202014%29.pdf" TargetMode="External"/><Relationship Id="rId21" Type="http://schemas.openxmlformats.org/officeDocument/2006/relationships/hyperlink" Target="http://webapp.etsi.org/Teddi/" TargetMode="External"/><Relationship Id="rId34" Type="http://schemas.openxmlformats.org/officeDocument/2006/relationships/hyperlink" Target="https://www.internetsociety.org/sites/default/files/Promoting%20the%20use%20of%20IXPs.pdf" TargetMode="External"/><Relationship Id="rId42" Type="http://schemas.openxmlformats.org/officeDocument/2006/relationships/hyperlink" Target="http://docplayer.es/3915998-Resolucion-nr030-14-sesion-no-876-pagina-1-de-9.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www.ix-f.net/ixp-model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mbe.ewald@ift.org.mx" TargetMode="External"/><Relationship Id="rId24" Type="http://schemas.openxmlformats.org/officeDocument/2006/relationships/hyperlink" Target="https://tools.ietf.org/html/rfc1392" TargetMode="External"/><Relationship Id="rId32" Type="http://schemas.openxmlformats.org/officeDocument/2006/relationships/hyperlink" Target="http://www.internetsociety.org/sites/default/files/Transcript%2A%20of%20the%20IGF%20Rio%20Best%20Practices%20Forum.pdf" TargetMode="External"/><Relationship Id="rId37" Type="http://schemas.openxmlformats.org/officeDocument/2006/relationships/hyperlink" Target="http://repositorio.cepal.org/bitstream/handle/11362/4012/S2012081_es.pdf?sequence=1" TargetMode="External"/><Relationship Id="rId40" Type="http://schemas.openxmlformats.org/officeDocument/2006/relationships/hyperlink" Target="http://conferences.sigcomm.org/co-next/2013/program/p247.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tools.ietf.org/html/rfc1930" TargetMode="External"/><Relationship Id="rId28" Type="http://schemas.openxmlformats.org/officeDocument/2006/relationships/hyperlink" Target="http://www.ixptoolkit.org/" TargetMode="External"/><Relationship Id="rId36" Type="http://schemas.openxmlformats.org/officeDocument/2006/relationships/hyperlink" Target="https://www.internetsociety.org/news/new-study-reveals-how-internet-exchange-points-ixps-spur-internet-growth-emerging-markets" TargetMode="Externa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hyperlink" Target="https://www.osiptel.gob.pe/Archivos/Publicaciones/InformeFinal_EstudioNAP.pdf"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ww.itu.int/pub/R-TER-DB" TargetMode="External"/><Relationship Id="rId27" Type="http://schemas.openxmlformats.org/officeDocument/2006/relationships/hyperlink" Target="http://drpeering.net/" TargetMode="External"/><Relationship Id="rId30" Type="http://schemas.openxmlformats.org/officeDocument/2006/relationships/hyperlink" Target="https://www.euro-ix.net/" TargetMode="External"/><Relationship Id="rId35" Type="http://schemas.openxmlformats.org/officeDocument/2006/relationships/hyperlink" Target="https://www.internetsociety.org/sites/default/files/Promoting%20the%20use%20of%20IXPs.pdf" TargetMode="External"/><Relationship Id="rId43" Type="http://schemas.openxmlformats.org/officeDocument/2006/relationships/hyperlink" Target="http://www.intgovforum.org/multilingual/index.php?q=filedepot_download/3408/44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hyperlink" Target="http://www.cisco.com/c/en/us/td/docs/solutions/Verticals/CPwE/CPwE_DIG/CPwE_appendixA.html" TargetMode="External"/><Relationship Id="rId33" Type="http://schemas.openxmlformats.org/officeDocument/2006/relationships/hyperlink" Target="https://www.euro-ix.net/documents/894-ixp-research-pdf?download=yes" TargetMode="External"/><Relationship Id="rId38" Type="http://schemas.openxmlformats.org/officeDocument/2006/relationships/hyperlink" Target="https://www.internetsociety.org/sites/default/files/CAF%20IXP%20Informe%20Final,%20v.12.pdf" TargetMode="External"/><Relationship Id="rId46" Type="http://schemas.openxmlformats.org/officeDocument/2006/relationships/theme" Target="theme/theme1.xml"/><Relationship Id="rId20" Type="http://schemas.openxmlformats.org/officeDocument/2006/relationships/image" Target="media/image9.emf"/><Relationship Id="rId41" Type="http://schemas.openxmlformats.org/officeDocument/2006/relationships/hyperlink" Target="http://www.internetsociety.org/sites/default/files/Global%20IXPToolkit_Collaborative%20Draft_Feb%2024.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xp.mx/" TargetMode="External"/><Relationship Id="rId2" Type="http://schemas.openxmlformats.org/officeDocument/2006/relationships/hyperlink" Target="https://www.internetsociety.org/sites/default/files/CAF%20IXP%20Informe%20Final,%20v.12.pdf" TargetMode="External"/><Relationship Id="rId1" Type="http://schemas.openxmlformats.org/officeDocument/2006/relationships/hyperlink" Target="http://www.intgovforum.org/multilingual/content/bpf-ixps" TargetMode="External"/><Relationship Id="rId6" Type="http://schemas.openxmlformats.org/officeDocument/2006/relationships/hyperlink" Target="http://www.teleadvs.com/wp-content/uploads/CAF_IXP_Estudio.pdf" TargetMode="External"/><Relationship Id="rId5" Type="http://schemas.openxmlformats.org/officeDocument/2006/relationships/hyperlink" Target="https://www.internetsociety.org/sites/default/files/CAF%20IXP%20Informe%20Final,%20v.12.pdf" TargetMode="External"/><Relationship Id="rId4" Type="http://schemas.openxmlformats.org/officeDocument/2006/relationships/hyperlink" Target="https://www.legisweb.com.br/legislacao/?id=2469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showOrganigrama&amp;_idDependencia=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F1254C3E9FA784DBFE7A5DED31D0FEA" ma:contentTypeVersion="0" ma:contentTypeDescription="Crear nuevo documento." ma:contentTypeScope="" ma:versionID="444c725c229bf5d47aaf6bf8e79c0dd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6415C-84FE-4BE3-AE54-B4FD80437063}">
  <ds:schemaRefs>
    <ds:schemaRef ds:uri="http://schemas.microsoft.com/sharepoint/v3/contenttype/forms"/>
  </ds:schemaRefs>
</ds:datastoreItem>
</file>

<file path=customXml/itemProps2.xml><?xml version="1.0" encoding="utf-8"?>
<ds:datastoreItem xmlns:ds="http://schemas.openxmlformats.org/officeDocument/2006/customXml" ds:itemID="{A9A189FD-F69D-46E8-8BD9-4FEA88710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BA3324-86C5-469F-86BB-CAC50F7643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D02940-4272-42A3-9548-13D1DA6E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10472</Words>
  <Characters>57599</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Tania Villa Trapala</cp:lastModifiedBy>
  <cp:revision>2</cp:revision>
  <cp:lastPrinted>2015-05-29T23:35:00Z</cp:lastPrinted>
  <dcterms:created xsi:type="dcterms:W3CDTF">2017-06-28T18:24:00Z</dcterms:created>
  <dcterms:modified xsi:type="dcterms:W3CDTF">2017-06-28T18:24:00Z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0x0101009F1254C3E9FA784DBFE7A5DED31D0FEA</vt:lpwstr>
  </property>
</Properties>
</file>