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B0F7E" w14:textId="532F64CF" w:rsidR="00C35169" w:rsidRPr="001853A9" w:rsidRDefault="00C35169" w:rsidP="00C35169">
      <w:pPr>
        <w:spacing w:after="0" w:line="240" w:lineRule="auto"/>
        <w:ind w:right="-57"/>
        <w:jc w:val="both"/>
        <w:rPr>
          <w:rFonts w:ascii="ITC Avant Garde" w:hAnsi="ITC Avant Garde"/>
          <w:b/>
          <w:color w:val="000000"/>
        </w:rPr>
      </w:pPr>
      <w:r w:rsidRPr="001853A9">
        <w:rPr>
          <w:rFonts w:ascii="ITC Avant Garde" w:hAnsi="ITC Avant Garde" w:cs="Tahoma"/>
          <w:b/>
          <w:bCs/>
          <w:color w:val="000000"/>
        </w:rPr>
        <w:t xml:space="preserve">ACUERDO MEDIANTE EL CUAL EL PLENO DEL INSTITUTO FEDERAL DE TELECOMUNICACIONES </w:t>
      </w:r>
      <w:r>
        <w:rPr>
          <w:rFonts w:ascii="ITC Avant Garde" w:hAnsi="ITC Avant Garde" w:cs="Tahoma"/>
          <w:b/>
          <w:bCs/>
          <w:color w:val="000000"/>
        </w:rPr>
        <w:t>DETERMINA</w:t>
      </w:r>
      <w:r w:rsidRPr="001853A9">
        <w:rPr>
          <w:rFonts w:ascii="ITC Avant Garde" w:hAnsi="ITC Avant Garde" w:cs="Tahoma"/>
          <w:b/>
          <w:bCs/>
          <w:color w:val="000000"/>
        </w:rPr>
        <w:t xml:space="preserve"> SOMETER A CONSULTA PÚBLICA EL </w:t>
      </w:r>
      <w:r w:rsidR="00EC6314" w:rsidRPr="00EC6314">
        <w:rPr>
          <w:rFonts w:ascii="ITC Avant Garde" w:hAnsi="ITC Avant Garde"/>
          <w:b/>
          <w:color w:val="000000"/>
        </w:rPr>
        <w:t xml:space="preserve">ANTEPROYECTO </w:t>
      </w:r>
      <w:r w:rsidR="00EC6314">
        <w:rPr>
          <w:rFonts w:ascii="ITC Avant Garde" w:hAnsi="ITC Avant Garde"/>
          <w:b/>
          <w:color w:val="000000"/>
        </w:rPr>
        <w:t>DE</w:t>
      </w:r>
      <w:r w:rsidR="00756A6A">
        <w:rPr>
          <w:rFonts w:ascii="ITC Avant Garde" w:hAnsi="ITC Avant Garde"/>
          <w:b/>
          <w:color w:val="000000"/>
        </w:rPr>
        <w:t xml:space="preserve"> </w:t>
      </w:r>
      <w:r w:rsidR="00EC6314" w:rsidRPr="00EC6314">
        <w:rPr>
          <w:rFonts w:ascii="ITC Avant Garde" w:hAnsi="ITC Avant Garde"/>
          <w:b/>
          <w:color w:val="000000"/>
        </w:rPr>
        <w:t>LINEAMIENTOS QUE FIJAN LOS TÉRMINOS PARA QUE EL AGENTE ECONÓMICO PREPONDERANTE EN EL SECTOR DE TELECOMUNICACIONES</w:t>
      </w:r>
      <w:r w:rsidR="00BF2B44">
        <w:rPr>
          <w:rFonts w:ascii="ITC Avant Garde" w:hAnsi="ITC Avant Garde"/>
          <w:b/>
          <w:color w:val="000000"/>
        </w:rPr>
        <w:t xml:space="preserve"> O CON PODER SUSTANCIAL</w:t>
      </w:r>
      <w:r w:rsidR="0087338C">
        <w:rPr>
          <w:rFonts w:ascii="ITC Avant Garde" w:hAnsi="ITC Avant Garde"/>
          <w:b/>
          <w:color w:val="000000"/>
        </w:rPr>
        <w:t xml:space="preserve"> EN EL MERCADO RELEVANTE</w:t>
      </w:r>
      <w:r w:rsidR="00EC6314" w:rsidRPr="00EC6314">
        <w:rPr>
          <w:rFonts w:ascii="ITC Avant Garde" w:hAnsi="ITC Avant Garde"/>
          <w:b/>
          <w:color w:val="000000"/>
        </w:rPr>
        <w:t xml:space="preserve"> TENGA PRESENCIA FÍSICA EN LOS PUNTOS DE INTERCAMBIO DE TRÁFICO DE INTERNET EN EL TERRITORIO NACIONAL Y CELEBRE LOS CONVENIOS QUE PERMITAN A LOS PROVEEDORES DE SERVICIOS DE INTERNET EL INTERCAMBIO DE TRÁFICO </w:t>
      </w:r>
      <w:r w:rsidR="00396FAE">
        <w:rPr>
          <w:rFonts w:ascii="ITC Avant Garde" w:hAnsi="ITC Avant Garde"/>
          <w:b/>
          <w:color w:val="000000"/>
        </w:rPr>
        <w:t xml:space="preserve">DE MANERA </w:t>
      </w:r>
      <w:r w:rsidR="00BF2B44">
        <w:rPr>
          <w:rFonts w:ascii="ITC Avant Garde" w:hAnsi="ITC Avant Garde"/>
          <w:b/>
          <w:color w:val="000000"/>
        </w:rPr>
        <w:t>MÁS EFICIENTE Y MENOS COSTOSA</w:t>
      </w:r>
      <w:r w:rsidR="006E0862">
        <w:rPr>
          <w:rFonts w:ascii="ITC Avant Garde" w:hAnsi="ITC Avant Garde"/>
          <w:b/>
          <w:color w:val="000000"/>
        </w:rPr>
        <w:t>.</w:t>
      </w:r>
    </w:p>
    <w:p w14:paraId="1E0E3343" w14:textId="77777777" w:rsidR="00C35169" w:rsidRPr="001853A9" w:rsidRDefault="00C35169" w:rsidP="00C35169">
      <w:pPr>
        <w:spacing w:after="0" w:line="360" w:lineRule="auto"/>
        <w:ind w:right="-58"/>
        <w:jc w:val="both"/>
        <w:rPr>
          <w:rFonts w:ascii="ITC Avant Garde" w:hAnsi="ITC Avant Garde"/>
          <w:b/>
          <w:color w:val="000000"/>
        </w:rPr>
      </w:pPr>
    </w:p>
    <w:p w14:paraId="21D15DB2" w14:textId="77777777" w:rsidR="00C35169" w:rsidRDefault="00C35169" w:rsidP="00C35169">
      <w:pPr>
        <w:pStyle w:val="Default"/>
        <w:spacing w:line="360" w:lineRule="auto"/>
        <w:jc w:val="center"/>
        <w:rPr>
          <w:rFonts w:ascii="ITC Avant Garde" w:hAnsi="ITC Avant Garde"/>
          <w:b/>
          <w:bCs/>
          <w:sz w:val="22"/>
          <w:szCs w:val="22"/>
          <w:lang w:val="es-ES_tradnl"/>
        </w:rPr>
      </w:pPr>
      <w:r w:rsidRPr="007F3E91">
        <w:rPr>
          <w:rFonts w:ascii="ITC Avant Garde" w:hAnsi="ITC Avant Garde"/>
          <w:b/>
          <w:bCs/>
          <w:sz w:val="22"/>
          <w:szCs w:val="22"/>
          <w:lang w:val="es-ES_tradnl"/>
        </w:rPr>
        <w:t>A N T E C E D E N T E S</w:t>
      </w:r>
    </w:p>
    <w:p w14:paraId="78042CA9" w14:textId="77777777" w:rsidR="00C35169" w:rsidRPr="007F3E91" w:rsidRDefault="00C35169" w:rsidP="00C35169">
      <w:pPr>
        <w:pStyle w:val="Default"/>
        <w:spacing w:line="360" w:lineRule="auto"/>
        <w:jc w:val="center"/>
        <w:rPr>
          <w:rFonts w:ascii="ITC Avant Garde" w:hAnsi="ITC Avant Garde"/>
          <w:b/>
          <w:bCs/>
          <w:sz w:val="22"/>
          <w:szCs w:val="22"/>
          <w:lang w:val="es-ES_tradnl"/>
        </w:rPr>
      </w:pPr>
    </w:p>
    <w:p w14:paraId="533235AC" w14:textId="42F1C9B4" w:rsidR="00C35169" w:rsidRDefault="00C35169" w:rsidP="00EC6314">
      <w:pPr>
        <w:pStyle w:val="Prrafodelista"/>
        <w:numPr>
          <w:ilvl w:val="0"/>
          <w:numId w:val="2"/>
        </w:numPr>
        <w:spacing w:after="0" w:line="360" w:lineRule="auto"/>
        <w:jc w:val="both"/>
        <w:rPr>
          <w:rFonts w:ascii="ITC Avant Garde" w:hAnsi="ITC Avant Garde"/>
        </w:rPr>
      </w:pPr>
      <w:r w:rsidRPr="00EC6314">
        <w:rPr>
          <w:rFonts w:ascii="ITC Avant Garde" w:hAnsi="ITC Avant Garde"/>
        </w:rPr>
        <w:t>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(en lo sucesivo, el “Decreto”) publicado en el Diario Oficial de la Federación (en lo sucesivo,</w:t>
      </w:r>
      <w:r w:rsidR="00DA69C9">
        <w:rPr>
          <w:rFonts w:ascii="ITC Avant Garde" w:hAnsi="ITC Avant Garde"/>
        </w:rPr>
        <w:t xml:space="preserve"> el “</w:t>
      </w:r>
      <w:r w:rsidRPr="00EC6314">
        <w:rPr>
          <w:rFonts w:ascii="ITC Avant Garde" w:hAnsi="ITC Avant Garde"/>
        </w:rPr>
        <w:t>DOF</w:t>
      </w:r>
      <w:r w:rsidR="00DA69C9">
        <w:rPr>
          <w:rFonts w:ascii="ITC Avant Garde" w:hAnsi="ITC Avant Garde"/>
        </w:rPr>
        <w:t>”</w:t>
      </w:r>
      <w:r w:rsidRPr="00EC6314">
        <w:rPr>
          <w:rFonts w:ascii="ITC Avant Garde" w:hAnsi="ITC Avant Garde"/>
        </w:rPr>
        <w:t>) en la fecha antes señalada y el cual entró en vigor al día siguiente de su publicación, es decir el día 12 de junio de 2013.</w:t>
      </w:r>
    </w:p>
    <w:p w14:paraId="3EE51FC6" w14:textId="77777777" w:rsidR="00756A6A" w:rsidRDefault="00756A6A" w:rsidP="007B4F4F">
      <w:pPr>
        <w:pStyle w:val="Prrafodelista"/>
        <w:spacing w:after="0" w:line="360" w:lineRule="auto"/>
        <w:ind w:left="1080"/>
        <w:jc w:val="both"/>
        <w:rPr>
          <w:rFonts w:ascii="ITC Avant Garde" w:hAnsi="ITC Avant Garde"/>
        </w:rPr>
      </w:pPr>
    </w:p>
    <w:p w14:paraId="3C23AF82" w14:textId="12E9556B" w:rsidR="004E2C5B" w:rsidRDefault="00756A6A" w:rsidP="004E2C5B">
      <w:pPr>
        <w:pStyle w:val="Prrafodelista"/>
        <w:numPr>
          <w:ilvl w:val="0"/>
          <w:numId w:val="2"/>
        </w:numPr>
        <w:spacing w:after="0" w:line="360" w:lineRule="auto"/>
        <w:jc w:val="both"/>
        <w:rPr>
          <w:rFonts w:ascii="ITC Avant Garde" w:hAnsi="ITC Avant Garde"/>
        </w:rPr>
      </w:pPr>
      <w:r w:rsidRPr="00756A6A">
        <w:rPr>
          <w:rFonts w:ascii="ITC Avant Garde" w:hAnsi="ITC Avant Garde"/>
        </w:rPr>
        <w:t xml:space="preserve">Con fecha 6 de marzo de 2014 el Pleno del Instituto en su V Sesión Extraordinaria, aprobó por acuerdo P/IFT/EXT/060314/76 la "RESOLUCIÓN MEDIANTE LA CUAL EL PLENO DEL INSTITUTO FEDERAL DE TELECOMUNICACIONES DETERMINA AL GRUPO DE INTERÉS ECONÓMICO DEL QUE FORMAN PARTE AMÉRICA MÓVIL, S.A.B. DE C. V., TELÉFONOS DE MÉXICO, S.A.B. DE C. V., TELÉFONOS DEL NOROESTE, S.A. DE C.V., RADIOMÓVIL DIPSA, S.A.B. DE C.V., GRUPO CARSO, S.A.B. DE C.V., Y GRUPO FINANCIERO INBURSA, S.A.B. DE C.V., COMO AGENTE ECONÓMICO PREPONDERANTE EN EL SECTOR </w:t>
      </w:r>
      <w:r w:rsidRPr="00756A6A">
        <w:rPr>
          <w:rFonts w:ascii="ITC Avant Garde" w:hAnsi="ITC Avant Garde"/>
        </w:rPr>
        <w:lastRenderedPageBreak/>
        <w:t>DE TELECOMUNICACIONES Y LE IMPONE LAS MEDIDAS NECESARIAS PARA EVITAR QUE SE AFECTE LA COMPETENCIA Y LA LIBRE CONCURRENCIA." (en lo sucesivo, la “Resolución AEP”)</w:t>
      </w:r>
      <w:r w:rsidR="003A7BDC">
        <w:rPr>
          <w:rFonts w:ascii="ITC Avant Garde" w:hAnsi="ITC Avant Garde"/>
        </w:rPr>
        <w:t>.</w:t>
      </w:r>
    </w:p>
    <w:p w14:paraId="1C7EA943" w14:textId="77777777" w:rsidR="004E2C5B" w:rsidRPr="004E2C5B" w:rsidRDefault="004E2C5B" w:rsidP="004E2C5B">
      <w:pPr>
        <w:spacing w:after="0" w:line="360" w:lineRule="auto"/>
        <w:jc w:val="both"/>
        <w:rPr>
          <w:rFonts w:ascii="ITC Avant Garde" w:hAnsi="ITC Avant Garde"/>
        </w:rPr>
      </w:pPr>
    </w:p>
    <w:p w14:paraId="170488AE" w14:textId="112D75CB" w:rsidR="00EC6314" w:rsidRDefault="00C35169" w:rsidP="004E2C5B">
      <w:pPr>
        <w:pStyle w:val="Prrafodelista"/>
        <w:numPr>
          <w:ilvl w:val="0"/>
          <w:numId w:val="2"/>
        </w:numPr>
        <w:spacing w:after="0" w:line="360" w:lineRule="auto"/>
        <w:jc w:val="both"/>
        <w:rPr>
          <w:rFonts w:ascii="ITC Avant Garde" w:hAnsi="ITC Avant Garde"/>
        </w:rPr>
      </w:pPr>
      <w:r w:rsidRPr="00EC6314">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EE5A3A">
        <w:rPr>
          <w:rFonts w:ascii="ITC Avant Garde" w:hAnsi="ITC Avant Garde"/>
        </w:rPr>
        <w:t xml:space="preserve"> (en lo sucesivo, el “Decreto de la LFTR”)</w:t>
      </w:r>
      <w:r w:rsidRPr="00EC6314">
        <w:rPr>
          <w:rFonts w:ascii="ITC Avant Garde" w:hAnsi="ITC Avant Garde"/>
        </w:rPr>
        <w:t>, ordenamientos que entraron en vigor treinta días naturales siguientes a su publicación, es decir, el 13 de agosto de 2014.</w:t>
      </w:r>
    </w:p>
    <w:p w14:paraId="1DA61B75" w14:textId="77777777" w:rsidR="00EC6314" w:rsidRPr="00EC6314" w:rsidRDefault="00EC6314" w:rsidP="00EC6314">
      <w:pPr>
        <w:pStyle w:val="Prrafodelista"/>
        <w:rPr>
          <w:rFonts w:ascii="ITC Avant Garde" w:hAnsi="ITC Avant Garde"/>
        </w:rPr>
      </w:pPr>
    </w:p>
    <w:p w14:paraId="6FF71423" w14:textId="34786774" w:rsidR="00C35169" w:rsidRPr="00EC6314" w:rsidRDefault="00C35169" w:rsidP="00C35169">
      <w:pPr>
        <w:pStyle w:val="Prrafodelista"/>
        <w:numPr>
          <w:ilvl w:val="0"/>
          <w:numId w:val="2"/>
        </w:numPr>
        <w:spacing w:after="0" w:line="360" w:lineRule="auto"/>
        <w:jc w:val="both"/>
        <w:rPr>
          <w:rFonts w:ascii="ITC Avant Garde" w:hAnsi="ITC Avant Garde"/>
        </w:rPr>
      </w:pPr>
      <w:r w:rsidRPr="00EC6314">
        <w:rPr>
          <w:rFonts w:ascii="ITC Avant Garde" w:hAnsi="ITC Avant Garde"/>
        </w:rPr>
        <w:t>El 4 de septiembre de 2014, se publicó en el DOF el Estatuto Orgánico del Instituto (en lo sucesivo, el “Estatuto”), mismo que entró en vigor el 26 de septiembre de 2014</w:t>
      </w:r>
      <w:r w:rsidR="00FB721B">
        <w:rPr>
          <w:rFonts w:ascii="ITC Avant Garde" w:hAnsi="ITC Avant Garde"/>
        </w:rPr>
        <w:t xml:space="preserve"> y fue modificado el 17 de octubre de 2014</w:t>
      </w:r>
      <w:r w:rsidRPr="00EC6314">
        <w:rPr>
          <w:rFonts w:ascii="ITC Avant Garde" w:hAnsi="ITC Avant Garde"/>
        </w:rPr>
        <w:t>.</w:t>
      </w:r>
    </w:p>
    <w:p w14:paraId="74CC6B63" w14:textId="77777777" w:rsidR="00C35169" w:rsidRPr="00B47BD9" w:rsidRDefault="00C35169" w:rsidP="00C35169">
      <w:pPr>
        <w:pStyle w:val="Default"/>
        <w:tabs>
          <w:tab w:val="left" w:pos="0"/>
        </w:tabs>
        <w:spacing w:line="360" w:lineRule="auto"/>
        <w:rPr>
          <w:rFonts w:ascii="ITC Avant Garde" w:hAnsi="ITC Avant Garde"/>
          <w:bCs/>
          <w:color w:val="auto"/>
          <w:sz w:val="22"/>
          <w:szCs w:val="22"/>
          <w:lang w:val="es-ES_tradnl"/>
        </w:rPr>
      </w:pPr>
    </w:p>
    <w:p w14:paraId="6140ABB9" w14:textId="797CF2CB" w:rsidR="00C35169" w:rsidRPr="00B47BD9" w:rsidRDefault="00CD2FA1" w:rsidP="00C35169">
      <w:pPr>
        <w:pStyle w:val="Default"/>
        <w:tabs>
          <w:tab w:val="left" w:pos="0"/>
        </w:tabs>
        <w:spacing w:line="360" w:lineRule="auto"/>
        <w:rPr>
          <w:rFonts w:ascii="ITC Avant Garde" w:hAnsi="ITC Avant Garde"/>
          <w:bCs/>
          <w:color w:val="auto"/>
          <w:sz w:val="22"/>
          <w:szCs w:val="22"/>
          <w:lang w:val="es-ES_tradnl"/>
        </w:rPr>
      </w:pPr>
      <w:r>
        <w:rPr>
          <w:rFonts w:ascii="ITC Avant Garde" w:hAnsi="ITC Avant Garde"/>
          <w:bCs/>
          <w:color w:val="auto"/>
          <w:sz w:val="22"/>
          <w:szCs w:val="22"/>
          <w:lang w:val="es-ES_tradnl"/>
        </w:rPr>
        <w:t xml:space="preserve">Derivado de lo anterior y, </w:t>
      </w:r>
    </w:p>
    <w:p w14:paraId="32D34C49" w14:textId="77777777" w:rsidR="00C35169" w:rsidRPr="00501D3C" w:rsidRDefault="00C35169" w:rsidP="00C35169">
      <w:pPr>
        <w:pStyle w:val="Default"/>
        <w:tabs>
          <w:tab w:val="left" w:pos="0"/>
        </w:tabs>
        <w:spacing w:line="360" w:lineRule="auto"/>
        <w:rPr>
          <w:rFonts w:ascii="ITC Avant Garde" w:hAnsi="ITC Avant Garde"/>
          <w:bCs/>
          <w:sz w:val="22"/>
          <w:szCs w:val="22"/>
          <w:lang w:val="es-ES_tradnl"/>
        </w:rPr>
      </w:pPr>
    </w:p>
    <w:p w14:paraId="6F224DC8" w14:textId="1852E2FF" w:rsidR="00C35169" w:rsidRPr="00501D3C" w:rsidRDefault="00CD2FA1" w:rsidP="00C35169">
      <w:pPr>
        <w:pStyle w:val="Default"/>
        <w:tabs>
          <w:tab w:val="left" w:pos="0"/>
        </w:tabs>
        <w:spacing w:line="360" w:lineRule="auto"/>
        <w:jc w:val="center"/>
        <w:rPr>
          <w:rFonts w:ascii="ITC Avant Garde" w:hAnsi="ITC Avant Garde"/>
          <w:b/>
          <w:bCs/>
          <w:sz w:val="22"/>
          <w:szCs w:val="22"/>
          <w:lang w:val="es-ES_tradnl"/>
        </w:rPr>
      </w:pPr>
      <w:r>
        <w:rPr>
          <w:rFonts w:ascii="ITC Avant Garde" w:hAnsi="ITC Avant Garde"/>
          <w:b/>
          <w:bCs/>
          <w:sz w:val="22"/>
          <w:szCs w:val="22"/>
          <w:lang w:val="es-ES_tradnl"/>
        </w:rPr>
        <w:t xml:space="preserve">C O N S I D E R A N D O </w:t>
      </w:r>
    </w:p>
    <w:p w14:paraId="120ED384" w14:textId="77777777" w:rsidR="00C35169" w:rsidRPr="00501D3C" w:rsidRDefault="00C35169" w:rsidP="00C35169">
      <w:pPr>
        <w:pStyle w:val="Default"/>
        <w:tabs>
          <w:tab w:val="left" w:pos="0"/>
        </w:tabs>
        <w:spacing w:line="360" w:lineRule="auto"/>
        <w:jc w:val="center"/>
        <w:rPr>
          <w:rFonts w:ascii="ITC Avant Garde" w:hAnsi="ITC Avant Garde"/>
          <w:b/>
          <w:bCs/>
          <w:sz w:val="22"/>
          <w:szCs w:val="22"/>
          <w:lang w:val="es-ES_tradnl"/>
        </w:rPr>
      </w:pPr>
    </w:p>
    <w:p w14:paraId="5DD52B1E" w14:textId="2B683C03" w:rsidR="00C35169" w:rsidRDefault="00C35169" w:rsidP="00C35169">
      <w:pPr>
        <w:spacing w:after="0" w:line="360" w:lineRule="auto"/>
        <w:jc w:val="both"/>
        <w:rPr>
          <w:rFonts w:ascii="ITC Avant Garde" w:hAnsi="ITC Avant Garde"/>
        </w:rPr>
      </w:pPr>
      <w:r w:rsidRPr="001853A9">
        <w:rPr>
          <w:rFonts w:ascii="ITC Avant Garde" w:hAnsi="ITC Avant Garde"/>
          <w:b/>
        </w:rPr>
        <w:t>P</w:t>
      </w:r>
      <w:r>
        <w:rPr>
          <w:rFonts w:ascii="ITC Avant Garde" w:hAnsi="ITC Avant Garde"/>
          <w:b/>
        </w:rPr>
        <w:t>RIMERO</w:t>
      </w:r>
      <w:r w:rsidRPr="00501D3C">
        <w:rPr>
          <w:rFonts w:ascii="ITC Avant Garde" w:hAnsi="ITC Avant Garde"/>
          <w:b/>
        </w:rPr>
        <w:t>.-</w:t>
      </w:r>
      <w:r w:rsidRPr="00501D3C">
        <w:rPr>
          <w:rFonts w:ascii="ITC Avant Garde" w:hAnsi="ITC Avant Garde"/>
        </w:rPr>
        <w:t xml:space="preserve"> </w:t>
      </w:r>
      <w:r w:rsidR="00852837">
        <w:rPr>
          <w:rFonts w:ascii="ITC Avant Garde" w:hAnsi="ITC Avant Garde"/>
          <w:b/>
        </w:rPr>
        <w:t xml:space="preserve">COMPETENCIA DEL INSTITUTO. </w:t>
      </w:r>
      <w:r w:rsidRPr="00501D3C">
        <w:rPr>
          <w:rFonts w:ascii="ITC Avant Garde" w:hAnsi="ITC Avant Garde"/>
        </w:rPr>
        <w:t>Que de conformidad con lo establecido en los artículos 28, párrafo</w:t>
      </w:r>
      <w:r>
        <w:rPr>
          <w:rFonts w:ascii="ITC Avant Garde" w:hAnsi="ITC Avant Garde"/>
        </w:rPr>
        <w:t xml:space="preserve"> décimo quinto </w:t>
      </w:r>
      <w:r w:rsidRPr="00501D3C">
        <w:rPr>
          <w:rFonts w:ascii="ITC Avant Garde" w:hAnsi="ITC Avant Garde"/>
        </w:rPr>
        <w:t xml:space="preserve">de la Constitución Política de los Estados Unidos Mexicanos (en lo sucesivo, la “Constitución”), así como en los diversos 1, </w:t>
      </w:r>
      <w:r w:rsidR="00990619">
        <w:rPr>
          <w:rFonts w:ascii="ITC Avant Garde" w:hAnsi="ITC Avant Garde"/>
          <w:bCs/>
        </w:rPr>
        <w:t>2 y</w:t>
      </w:r>
      <w:r>
        <w:rPr>
          <w:rFonts w:ascii="ITC Avant Garde" w:hAnsi="ITC Avant Garde"/>
          <w:bCs/>
        </w:rPr>
        <w:t xml:space="preserve"> 7 </w:t>
      </w:r>
      <w:r w:rsidRPr="00501D3C">
        <w:rPr>
          <w:rFonts w:ascii="ITC Avant Garde" w:hAnsi="ITC Avant Garde"/>
        </w:rPr>
        <w:t xml:space="preserve">de la Ley Federal de Telecomunicaciones y Radiodifusión (en lo sucesivo, </w:t>
      </w:r>
      <w:r w:rsidR="00377F37">
        <w:rPr>
          <w:rFonts w:ascii="ITC Avant Garde" w:hAnsi="ITC Avant Garde"/>
        </w:rPr>
        <w:t xml:space="preserve">la </w:t>
      </w:r>
      <w:r w:rsidRPr="00501D3C">
        <w:rPr>
          <w:rFonts w:ascii="ITC Avant Garde" w:hAnsi="ITC Avant Garde"/>
        </w:rPr>
        <w:t>“L</w:t>
      </w:r>
      <w:r>
        <w:rPr>
          <w:rFonts w:ascii="ITC Avant Garde" w:hAnsi="ITC Avant Garde"/>
        </w:rPr>
        <w:t>FTR</w:t>
      </w:r>
      <w:r w:rsidRPr="00501D3C">
        <w:rPr>
          <w:rFonts w:ascii="ITC Avant Garde" w:hAnsi="ITC Avant Garde"/>
        </w:rPr>
        <w:t xml:space="preserve">”), el Instituto en su carácter de órgano autónomo, tiene por objeto regular y promover la competencia y el desarrollo eficiente y la prestación de los servicios públicos de radiodifusión y </w:t>
      </w:r>
      <w:proofErr w:type="gramStart"/>
      <w:r w:rsidRPr="00501D3C">
        <w:rPr>
          <w:rFonts w:ascii="ITC Avant Garde" w:hAnsi="ITC Avant Garde"/>
        </w:rPr>
        <w:t>telecomunicaciones</w:t>
      </w:r>
      <w:proofErr w:type="gramEnd"/>
      <w:r w:rsidRPr="00501D3C">
        <w:rPr>
          <w:rFonts w:ascii="ITC Avant Garde" w:hAnsi="ITC Avant Garde"/>
        </w:rPr>
        <w:t xml:space="preserve"> mediante la regulación, promoción y supervisión del uso, aprovechamiento y explotación del espectro radioeléctrico y de las redes y el acceso a infraestructura activa, pasiva y otros insumos esenciales, a fin de garantizar lo establecido </w:t>
      </w:r>
      <w:r w:rsidRPr="00501D3C">
        <w:rPr>
          <w:rFonts w:ascii="ITC Avant Garde" w:hAnsi="ITC Avant Garde"/>
        </w:rPr>
        <w:lastRenderedPageBreak/>
        <w:t>en los artículos 6o. y 7o. de la Constitución, además de ser la autoridad en materia de competencia económica en los sectores de los servicios antes aludidos</w:t>
      </w:r>
      <w:r>
        <w:rPr>
          <w:rFonts w:ascii="ITC Avant Garde" w:hAnsi="ITC Avant Garde"/>
        </w:rPr>
        <w:t xml:space="preserve">. </w:t>
      </w:r>
    </w:p>
    <w:p w14:paraId="55E418A1" w14:textId="77777777" w:rsidR="00C35169" w:rsidRDefault="00C35169" w:rsidP="00C35169">
      <w:pPr>
        <w:spacing w:after="0" w:line="360" w:lineRule="auto"/>
        <w:jc w:val="both"/>
        <w:rPr>
          <w:rFonts w:ascii="ITC Avant Garde" w:hAnsi="ITC Avant Garde"/>
        </w:rPr>
      </w:pPr>
    </w:p>
    <w:p w14:paraId="2A91C68F" w14:textId="624F60C1" w:rsidR="00C35169" w:rsidRPr="00501D3C" w:rsidRDefault="00C35169" w:rsidP="00C35169">
      <w:pPr>
        <w:spacing w:after="0" w:line="360" w:lineRule="auto"/>
        <w:jc w:val="both"/>
        <w:rPr>
          <w:rFonts w:ascii="ITC Avant Garde" w:hAnsi="ITC Avant Garde"/>
          <w:bCs/>
        </w:rPr>
      </w:pPr>
      <w:r>
        <w:rPr>
          <w:rFonts w:ascii="ITC Avant Garde" w:hAnsi="ITC Avant Garde"/>
        </w:rPr>
        <w:t>Asimismo,</w:t>
      </w:r>
      <w:r w:rsidRPr="00501D3C">
        <w:rPr>
          <w:rFonts w:ascii="ITC Avant Garde" w:hAnsi="ITC Avant Garde"/>
        </w:rPr>
        <w:t xml:space="preserve"> </w:t>
      </w:r>
      <w:r>
        <w:rPr>
          <w:rFonts w:ascii="ITC Avant Garde" w:hAnsi="ITC Avant Garde"/>
        </w:rPr>
        <w:t xml:space="preserve">el Instituto </w:t>
      </w:r>
      <w:r w:rsidRPr="00501D3C">
        <w:rPr>
          <w:rFonts w:ascii="ITC Avant Garde" w:hAnsi="ITC Avant Garde"/>
        </w:rPr>
        <w:t xml:space="preserve">cuenta con facultades y atribuciones para emitir el presente Acuerdo y realizar una consulta pública respecto del </w:t>
      </w:r>
      <w:r w:rsidR="00BF2B44" w:rsidRPr="00BF2B44">
        <w:rPr>
          <w:rFonts w:ascii="ITC Avant Garde" w:hAnsi="ITC Avant Garde"/>
        </w:rPr>
        <w:t xml:space="preserve">ANTEPROYECTO DE ACUERDO MEDIANTE EL CUAL SE ESTABLECEN LOS LINEAMIENTOS QUE FIJAN LOS TÉRMINOS PARA QUE EL AGENTE ECONÓMICO PREPONDERANTE EN EL SECTOR DE TELECOMUNICACIONES O CON PODER SUSTANCIAL </w:t>
      </w:r>
      <w:r w:rsidR="0087338C">
        <w:rPr>
          <w:rFonts w:ascii="ITC Avant Garde" w:hAnsi="ITC Avant Garde"/>
        </w:rPr>
        <w:t xml:space="preserve">EN EL MERCADO RELEVANTE </w:t>
      </w:r>
      <w:r w:rsidR="00BF2B44" w:rsidRPr="00BF2B44">
        <w:rPr>
          <w:rFonts w:ascii="ITC Avant Garde" w:hAnsi="ITC Avant Garde"/>
        </w:rPr>
        <w:t xml:space="preserve">TENGA PRESENCIA FÍSICA EN LOS PUNTOS DE INTERCAMBIO DE TRÁFICO DE INTERNET EN EL TERRITORIO NACIONAL Y CELEBRE LOS CONVENIOS QUE PERMITAN A LOS PROVEEDORES DE SERVICIOS DE INTERNET EL INTERCAMBIO DE TRÁFICO </w:t>
      </w:r>
      <w:r w:rsidR="00396FAE">
        <w:rPr>
          <w:rFonts w:ascii="ITC Avant Garde" w:hAnsi="ITC Avant Garde"/>
        </w:rPr>
        <w:t xml:space="preserve">DE MANERA </w:t>
      </w:r>
      <w:r w:rsidR="00BF2B44" w:rsidRPr="00BF2B44">
        <w:rPr>
          <w:rFonts w:ascii="ITC Avant Garde" w:hAnsi="ITC Avant Garde"/>
        </w:rPr>
        <w:t>MÁS EFICIENTE Y MENOS COSTOSA</w:t>
      </w:r>
      <w:r w:rsidRPr="00501D3C">
        <w:rPr>
          <w:rFonts w:ascii="ITC Avant Garde" w:hAnsi="ITC Avant Garde"/>
          <w:bCs/>
        </w:rPr>
        <w:t xml:space="preserve"> (en lo sucesivo, el “Anteproyecto”), propuesto por la Unidad de Política Regulatoria, conforme las atribuciones conferidas en los artículos</w:t>
      </w:r>
      <w:r>
        <w:rPr>
          <w:rFonts w:ascii="ITC Avant Garde" w:hAnsi="ITC Avant Garde"/>
          <w:bCs/>
        </w:rPr>
        <w:t xml:space="preserve"> </w:t>
      </w:r>
      <w:r w:rsidR="00CF0D0B">
        <w:rPr>
          <w:rFonts w:ascii="ITC Avant Garde" w:hAnsi="ITC Avant Garde"/>
          <w:bCs/>
        </w:rPr>
        <w:t xml:space="preserve">15 </w:t>
      </w:r>
      <w:r w:rsidR="00CF0D0B" w:rsidRPr="00CF0D0B">
        <w:rPr>
          <w:rFonts w:ascii="ITC Avant Garde" w:hAnsi="ITC Avant Garde"/>
          <w:bCs/>
        </w:rPr>
        <w:t>fracciones</w:t>
      </w:r>
      <w:r w:rsidRPr="00CF0D0B">
        <w:rPr>
          <w:rFonts w:ascii="ITC Avant Garde" w:hAnsi="ITC Avant Garde"/>
          <w:bCs/>
        </w:rPr>
        <w:t xml:space="preserve"> </w:t>
      </w:r>
      <w:r w:rsidR="00CF0D0B" w:rsidRPr="00CF0D0B">
        <w:rPr>
          <w:rFonts w:ascii="ITC Avant Garde" w:hAnsi="ITC Avant Garde"/>
          <w:bCs/>
        </w:rPr>
        <w:t>I y</w:t>
      </w:r>
      <w:r w:rsidR="00055770" w:rsidRPr="00CF0D0B">
        <w:rPr>
          <w:rFonts w:ascii="ITC Avant Garde" w:hAnsi="ITC Avant Garde"/>
          <w:bCs/>
        </w:rPr>
        <w:t xml:space="preserve"> </w:t>
      </w:r>
      <w:r w:rsidR="00CF0D0B" w:rsidRPr="00CF0D0B">
        <w:rPr>
          <w:rFonts w:ascii="ITC Avant Garde" w:hAnsi="ITC Avant Garde"/>
          <w:bCs/>
        </w:rPr>
        <w:t>XL,</w:t>
      </w:r>
      <w:r w:rsidRPr="00501D3C">
        <w:rPr>
          <w:rFonts w:ascii="ITC Avant Garde" w:hAnsi="ITC Avant Garde"/>
          <w:bCs/>
        </w:rPr>
        <w:t xml:space="preserve"> 51</w:t>
      </w:r>
      <w:r w:rsidR="00CF0D0B">
        <w:rPr>
          <w:rFonts w:ascii="ITC Avant Garde" w:hAnsi="ITC Avant Garde"/>
          <w:bCs/>
        </w:rPr>
        <w:t>y 138, fracción VIII</w:t>
      </w:r>
      <w:r w:rsidR="00756A6A">
        <w:rPr>
          <w:rFonts w:ascii="ITC Avant Garde" w:hAnsi="ITC Avant Garde"/>
          <w:bCs/>
        </w:rPr>
        <w:t xml:space="preserve"> de la LFTR así como el artículo Cuadragésimo Transitorio del </w:t>
      </w:r>
      <w:r w:rsidR="00756A6A">
        <w:rPr>
          <w:rFonts w:ascii="ITC Avant Garde" w:hAnsi="ITC Avant Garde"/>
        </w:rPr>
        <w:t>Decreto de la LFTR</w:t>
      </w:r>
      <w:r>
        <w:rPr>
          <w:rFonts w:ascii="ITC Avant Garde" w:hAnsi="ITC Avant Garde"/>
          <w:bCs/>
        </w:rPr>
        <w:t>,</w:t>
      </w:r>
      <w:r w:rsidR="00CF0D0B">
        <w:rPr>
          <w:rFonts w:ascii="ITC Avant Garde" w:hAnsi="ITC Avant Garde"/>
          <w:bCs/>
        </w:rPr>
        <w:t xml:space="preserve"> </w:t>
      </w:r>
      <w:r w:rsidR="00756A6A">
        <w:rPr>
          <w:rFonts w:ascii="ITC Avant Garde" w:hAnsi="ITC Avant Garde"/>
          <w:bCs/>
        </w:rPr>
        <w:t>y</w:t>
      </w:r>
      <w:r w:rsidR="000417A9">
        <w:rPr>
          <w:rFonts w:ascii="ITC Avant Garde" w:hAnsi="ITC Avant Garde"/>
          <w:bCs/>
        </w:rPr>
        <w:t xml:space="preserve"> los artículos 21 y</w:t>
      </w:r>
      <w:r w:rsidR="00CF0D0B">
        <w:rPr>
          <w:rFonts w:ascii="ITC Avant Garde" w:hAnsi="ITC Avant Garde"/>
          <w:bCs/>
        </w:rPr>
        <w:t xml:space="preserve"> 22, fracci</w:t>
      </w:r>
      <w:r w:rsidR="000417A9">
        <w:rPr>
          <w:rFonts w:ascii="ITC Avant Garde" w:hAnsi="ITC Avant Garde"/>
          <w:bCs/>
        </w:rPr>
        <w:t xml:space="preserve">ón I </w:t>
      </w:r>
      <w:r w:rsidRPr="00501D3C">
        <w:rPr>
          <w:rFonts w:ascii="ITC Avant Garde" w:hAnsi="ITC Avant Garde"/>
          <w:bCs/>
        </w:rPr>
        <w:t>del Estatuto Orgánico del Instituto</w:t>
      </w:r>
      <w:r w:rsidRPr="00501D3C">
        <w:rPr>
          <w:rFonts w:ascii="ITC Avant Garde" w:hAnsi="ITC Avant Garde"/>
        </w:rPr>
        <w:t xml:space="preserve">. </w:t>
      </w:r>
    </w:p>
    <w:p w14:paraId="357B2F45" w14:textId="77777777" w:rsidR="00C35169" w:rsidRPr="00501D3C" w:rsidRDefault="00C35169" w:rsidP="00C35169">
      <w:pPr>
        <w:spacing w:after="0" w:line="360" w:lineRule="auto"/>
        <w:jc w:val="both"/>
        <w:rPr>
          <w:rFonts w:ascii="ITC Avant Garde" w:hAnsi="ITC Avant Garde"/>
        </w:rPr>
      </w:pPr>
    </w:p>
    <w:p w14:paraId="51D1434E" w14:textId="42069C7C" w:rsidR="00C35169" w:rsidRPr="00501D3C" w:rsidRDefault="00EE5A3A" w:rsidP="00C35169">
      <w:pPr>
        <w:spacing w:after="0" w:line="360" w:lineRule="auto"/>
        <w:jc w:val="both"/>
        <w:rPr>
          <w:rFonts w:ascii="ITC Avant Garde" w:hAnsi="ITC Avant Garde"/>
        </w:rPr>
      </w:pPr>
      <w:r>
        <w:rPr>
          <w:rFonts w:ascii="ITC Avant Garde" w:hAnsi="ITC Avant Garde"/>
        </w:rPr>
        <w:t>En este orden de ideas</w:t>
      </w:r>
      <w:r w:rsidR="00C35169" w:rsidRPr="00501D3C">
        <w:rPr>
          <w:rFonts w:ascii="ITC Avant Garde" w:hAnsi="ITC Avant Garde"/>
        </w:rPr>
        <w:t xml:space="preserve">, </w:t>
      </w:r>
      <w:r w:rsidR="00C35169">
        <w:rPr>
          <w:rFonts w:ascii="ITC Avant Garde" w:hAnsi="ITC Avant Garde"/>
        </w:rPr>
        <w:t xml:space="preserve">de conformidad con el artículo 15, fracción I de la LFTR, </w:t>
      </w:r>
      <w:r w:rsidR="00C35169" w:rsidRPr="00501D3C">
        <w:rPr>
          <w:rFonts w:ascii="ITC Avant Garde" w:hAnsi="ITC Avant Garde"/>
        </w:rPr>
        <w:t xml:space="preserve">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14:paraId="640FEDFC" w14:textId="77777777" w:rsidR="00C35169" w:rsidRPr="00501D3C" w:rsidRDefault="00C35169" w:rsidP="00C35169">
      <w:pPr>
        <w:pStyle w:val="Default"/>
        <w:tabs>
          <w:tab w:val="left" w:pos="0"/>
        </w:tabs>
        <w:spacing w:line="360" w:lineRule="auto"/>
        <w:jc w:val="both"/>
        <w:rPr>
          <w:rFonts w:ascii="ITC Avant Garde" w:hAnsi="ITC Avant Garde"/>
          <w:b/>
          <w:bCs/>
          <w:color w:val="auto"/>
          <w:sz w:val="22"/>
          <w:szCs w:val="22"/>
          <w:lang w:val="es-ES_tradnl"/>
        </w:rPr>
      </w:pPr>
    </w:p>
    <w:p w14:paraId="33BBF904" w14:textId="75BC301C" w:rsidR="00EE5A3A" w:rsidRDefault="00C35169" w:rsidP="00C35169">
      <w:pPr>
        <w:pStyle w:val="Default"/>
        <w:tabs>
          <w:tab w:val="left" w:pos="0"/>
        </w:tabs>
        <w:spacing w:line="360" w:lineRule="auto"/>
        <w:jc w:val="both"/>
        <w:rPr>
          <w:rFonts w:ascii="ITC Avant Garde" w:hAnsi="ITC Avant Garde"/>
          <w:bCs/>
          <w:sz w:val="22"/>
          <w:szCs w:val="22"/>
          <w:lang w:val="es-ES_tradnl"/>
        </w:rPr>
      </w:pPr>
      <w:r w:rsidRPr="008F2268">
        <w:rPr>
          <w:rFonts w:ascii="ITC Avant Garde" w:hAnsi="ITC Avant Garde"/>
          <w:bCs/>
          <w:color w:val="auto"/>
          <w:sz w:val="22"/>
          <w:szCs w:val="22"/>
          <w:lang w:val="es-ES_tradnl"/>
        </w:rPr>
        <w:t>Aunado a lo anterior,</w:t>
      </w:r>
      <w:r w:rsidRPr="00501D3C">
        <w:rPr>
          <w:rFonts w:ascii="ITC Avant Garde" w:hAnsi="ITC Avant Garde"/>
          <w:bCs/>
          <w:sz w:val="22"/>
          <w:szCs w:val="22"/>
          <w:lang w:val="es-ES_tradnl"/>
        </w:rPr>
        <w:t xml:space="preserve"> conforme </w:t>
      </w:r>
      <w:r>
        <w:rPr>
          <w:rFonts w:ascii="ITC Avant Garde" w:hAnsi="ITC Avant Garde"/>
          <w:bCs/>
          <w:sz w:val="22"/>
          <w:szCs w:val="22"/>
          <w:lang w:val="es-ES_tradnl"/>
        </w:rPr>
        <w:t xml:space="preserve">a </w:t>
      </w:r>
      <w:r w:rsidRPr="00501D3C">
        <w:rPr>
          <w:rFonts w:ascii="ITC Avant Garde" w:hAnsi="ITC Avant Garde"/>
          <w:bCs/>
          <w:sz w:val="22"/>
          <w:szCs w:val="22"/>
          <w:lang w:val="es-ES_tradnl"/>
        </w:rPr>
        <w:t>lo dispuesto en el artículo 7 de la L</w:t>
      </w:r>
      <w:r>
        <w:rPr>
          <w:rFonts w:ascii="ITC Avant Garde" w:hAnsi="ITC Avant Garde"/>
          <w:bCs/>
          <w:sz w:val="22"/>
          <w:szCs w:val="22"/>
          <w:lang w:val="es-ES_tradnl"/>
        </w:rPr>
        <w:t>FTR</w:t>
      </w:r>
      <w:r w:rsidRPr="00501D3C">
        <w:rPr>
          <w:rFonts w:ascii="ITC Avant Garde" w:hAnsi="ITC Avant Garde"/>
          <w:bCs/>
          <w:sz w:val="22"/>
          <w:szCs w:val="22"/>
          <w:lang w:val="es-ES_tradnl"/>
        </w:rPr>
        <w:t>, el Instituto es</w:t>
      </w:r>
      <w:r w:rsidR="00EE5A3A">
        <w:rPr>
          <w:rFonts w:ascii="ITC Avant Garde" w:hAnsi="ITC Avant Garde"/>
          <w:bCs/>
          <w:sz w:val="22"/>
          <w:szCs w:val="22"/>
          <w:lang w:val="es-ES_tradnl"/>
        </w:rPr>
        <w:t xml:space="preserve"> un organismo público autónomo, independiente en sus decisiones y funcionamiento, con personalidad jurídica y patrimonio propios, que tiene por objeto regular y promover la competencia y el desarrollo eficiente de las telecomunicaciones y la radiodifusión en el </w:t>
      </w:r>
      <w:r w:rsidR="00EE5A3A">
        <w:rPr>
          <w:rFonts w:ascii="ITC Avant Garde" w:hAnsi="ITC Avant Garde"/>
          <w:bCs/>
          <w:sz w:val="22"/>
          <w:szCs w:val="22"/>
          <w:lang w:val="es-ES_tradnl"/>
        </w:rPr>
        <w:lastRenderedPageBreak/>
        <w:t xml:space="preserve">ámbito </w:t>
      </w:r>
      <w:r w:rsidR="00EE5A3A" w:rsidRPr="00EE5A3A">
        <w:rPr>
          <w:rFonts w:ascii="ITC Avant Garde" w:hAnsi="ITC Avant Garde"/>
          <w:bCs/>
          <w:sz w:val="22"/>
          <w:szCs w:val="22"/>
          <w:lang w:val="es-ES_tradnl"/>
        </w:rPr>
        <w:t xml:space="preserve">de las atribuciones que le confieren la Constitución y en los términos que </w:t>
      </w:r>
      <w:r w:rsidR="00EE5A3A">
        <w:rPr>
          <w:rFonts w:ascii="ITC Avant Garde" w:hAnsi="ITC Avant Garde"/>
          <w:bCs/>
          <w:sz w:val="22"/>
          <w:szCs w:val="22"/>
          <w:lang w:val="es-ES_tradnl"/>
        </w:rPr>
        <w:t>fija la LFTR</w:t>
      </w:r>
      <w:r w:rsidR="00EE5A3A" w:rsidRPr="00EE5A3A">
        <w:rPr>
          <w:rFonts w:ascii="ITC Avant Garde" w:hAnsi="ITC Avant Garde"/>
          <w:bCs/>
          <w:sz w:val="22"/>
          <w:szCs w:val="22"/>
          <w:lang w:val="es-ES_tradnl"/>
        </w:rPr>
        <w:t xml:space="preserve"> y demás disposiciones legales aplicables</w:t>
      </w:r>
      <w:r w:rsidR="00EE5A3A">
        <w:rPr>
          <w:rFonts w:ascii="ITC Avant Garde" w:hAnsi="ITC Avant Garde"/>
          <w:bCs/>
          <w:sz w:val="22"/>
          <w:szCs w:val="22"/>
          <w:lang w:val="es-ES_tradnl"/>
        </w:rPr>
        <w:t>, por lo que resulta competente para someter a consulta pública el anteproyecto de li</w:t>
      </w:r>
      <w:r w:rsidR="003B6695">
        <w:rPr>
          <w:rFonts w:ascii="ITC Avant Garde" w:hAnsi="ITC Avant Garde"/>
          <w:bCs/>
          <w:sz w:val="22"/>
          <w:szCs w:val="22"/>
          <w:lang w:val="es-ES_tradnl"/>
        </w:rPr>
        <w:t>neamientos objeto del presente A</w:t>
      </w:r>
      <w:r w:rsidR="00EE5A3A">
        <w:rPr>
          <w:rFonts w:ascii="ITC Avant Garde" w:hAnsi="ITC Avant Garde"/>
          <w:bCs/>
          <w:sz w:val="22"/>
          <w:szCs w:val="22"/>
          <w:lang w:val="es-ES_tradnl"/>
        </w:rPr>
        <w:t xml:space="preserve">cuerdo. </w:t>
      </w:r>
    </w:p>
    <w:p w14:paraId="3FE34694" w14:textId="77777777" w:rsidR="00EE5A3A" w:rsidRDefault="00EE5A3A" w:rsidP="00C35169">
      <w:pPr>
        <w:pStyle w:val="Default"/>
        <w:tabs>
          <w:tab w:val="left" w:pos="0"/>
        </w:tabs>
        <w:spacing w:line="360" w:lineRule="auto"/>
        <w:jc w:val="both"/>
        <w:rPr>
          <w:rFonts w:ascii="ITC Avant Garde" w:hAnsi="ITC Avant Garde"/>
          <w:bCs/>
          <w:sz w:val="22"/>
          <w:szCs w:val="22"/>
          <w:lang w:val="es-ES_tradnl"/>
        </w:rPr>
      </w:pPr>
    </w:p>
    <w:p w14:paraId="02944BD1" w14:textId="61C6FD5B" w:rsidR="00EE5A3A" w:rsidRDefault="00C35169" w:rsidP="00C35169">
      <w:pPr>
        <w:pStyle w:val="Default"/>
        <w:tabs>
          <w:tab w:val="left" w:pos="0"/>
        </w:tabs>
        <w:spacing w:line="360" w:lineRule="auto"/>
        <w:jc w:val="both"/>
        <w:rPr>
          <w:rFonts w:ascii="ITC Avant Garde" w:hAnsi="ITC Avant Garde"/>
          <w:bCs/>
          <w:sz w:val="22"/>
          <w:szCs w:val="22"/>
          <w:lang w:val="es-ES_tradnl"/>
        </w:rPr>
      </w:pPr>
      <w:r w:rsidRPr="008626F9">
        <w:rPr>
          <w:rFonts w:ascii="ITC Avant Garde" w:hAnsi="ITC Avant Garde"/>
          <w:b/>
          <w:bCs/>
          <w:sz w:val="22"/>
          <w:szCs w:val="22"/>
          <w:lang w:val="es-ES_tradnl"/>
        </w:rPr>
        <w:t>SEGUNDO</w:t>
      </w:r>
      <w:r>
        <w:rPr>
          <w:rFonts w:ascii="ITC Avant Garde" w:hAnsi="ITC Avant Garde"/>
          <w:b/>
          <w:bCs/>
          <w:sz w:val="22"/>
          <w:szCs w:val="22"/>
          <w:lang w:val="es-ES_tradnl"/>
        </w:rPr>
        <w:t>.-</w:t>
      </w:r>
      <w:r w:rsidR="00346295">
        <w:rPr>
          <w:rFonts w:ascii="ITC Avant Garde" w:hAnsi="ITC Avant Garde"/>
          <w:b/>
          <w:bCs/>
          <w:sz w:val="22"/>
          <w:szCs w:val="22"/>
          <w:lang w:val="es-ES_tradnl"/>
        </w:rPr>
        <w:t xml:space="preserve"> MOTIVACIÓN DE LOS LINEAMIENTOS.</w:t>
      </w:r>
      <w:r w:rsidR="00EE5A3A">
        <w:rPr>
          <w:rFonts w:ascii="ITC Avant Garde" w:hAnsi="ITC Avant Garde"/>
          <w:b/>
          <w:bCs/>
          <w:sz w:val="22"/>
          <w:szCs w:val="22"/>
          <w:lang w:val="es-ES_tradnl"/>
        </w:rPr>
        <w:t xml:space="preserve"> </w:t>
      </w:r>
      <w:r w:rsidR="00EE5A3A">
        <w:rPr>
          <w:rFonts w:ascii="ITC Avant Garde" w:hAnsi="ITC Avant Garde"/>
          <w:bCs/>
          <w:sz w:val="22"/>
          <w:szCs w:val="22"/>
          <w:lang w:val="es-ES_tradnl"/>
        </w:rPr>
        <w:t>Que de conformidad con el artículo 138, fracción VIII de la LFTR, el agente económico preponderante en el sector de las telecomunicaciones o con poder sustancial</w:t>
      </w:r>
      <w:r w:rsidR="004E2C5B">
        <w:rPr>
          <w:rFonts w:ascii="ITC Avant Garde" w:hAnsi="ITC Avant Garde"/>
          <w:bCs/>
          <w:sz w:val="22"/>
          <w:szCs w:val="22"/>
          <w:lang w:val="es-ES_tradnl"/>
        </w:rPr>
        <w:t xml:space="preserve"> en el mercado relevante</w:t>
      </w:r>
      <w:r w:rsidR="00EE5A3A">
        <w:rPr>
          <w:rFonts w:ascii="ITC Avant Garde" w:hAnsi="ITC Avant Garde"/>
          <w:bCs/>
          <w:sz w:val="22"/>
          <w:szCs w:val="22"/>
          <w:lang w:val="es-ES_tradnl"/>
        </w:rPr>
        <w:t xml:space="preserve"> estará sujeto, entre otras, a la obligación de c</w:t>
      </w:r>
      <w:r w:rsidR="00EE5A3A" w:rsidRPr="00EE5A3A">
        <w:rPr>
          <w:rFonts w:ascii="ITC Avant Garde" w:hAnsi="ITC Avant Garde"/>
          <w:bCs/>
          <w:sz w:val="22"/>
          <w:szCs w:val="22"/>
          <w:lang w:val="es-ES_tradnl"/>
        </w:rPr>
        <w:t>ontar con presencia física en los puntos de intercambio de tráfico de Internet en el territorio nacional, así como celebrar los convenios que permitan a los proveedores de servicios de Internet el intercambio interno de tráfico de manera más eficiente y menos costosa en los términos que disponga el Instituto</w:t>
      </w:r>
      <w:r w:rsidR="00EE5A3A">
        <w:rPr>
          <w:rFonts w:ascii="ITC Avant Garde" w:hAnsi="ITC Avant Garde"/>
          <w:bCs/>
          <w:sz w:val="22"/>
          <w:szCs w:val="22"/>
          <w:lang w:val="es-ES_tradnl"/>
        </w:rPr>
        <w:t xml:space="preserve">. En este sentido, el artículo Cuadragésimo transitorio del Decreto de la LFTR establece que </w:t>
      </w:r>
      <w:r w:rsidR="003E63B5">
        <w:rPr>
          <w:rFonts w:ascii="ITC Avant Garde" w:hAnsi="ITC Avant Garde"/>
          <w:bCs/>
          <w:sz w:val="22"/>
          <w:szCs w:val="22"/>
          <w:lang w:val="es-ES_tradnl"/>
        </w:rPr>
        <w:t xml:space="preserve">el agente económico preponderante o con poder sustancial </w:t>
      </w:r>
      <w:r w:rsidR="004E2C5B">
        <w:rPr>
          <w:rFonts w:ascii="ITC Avant Garde" w:hAnsi="ITC Avant Garde"/>
          <w:bCs/>
          <w:sz w:val="22"/>
          <w:szCs w:val="22"/>
          <w:lang w:val="es-ES_tradnl"/>
        </w:rPr>
        <w:t xml:space="preserve">en el mercado relevante </w:t>
      </w:r>
      <w:r w:rsidR="00BF2B44">
        <w:rPr>
          <w:rFonts w:ascii="ITC Avant Garde" w:hAnsi="ITC Avant Garde"/>
          <w:bCs/>
          <w:sz w:val="22"/>
          <w:szCs w:val="22"/>
          <w:lang w:val="es-ES_tradnl"/>
        </w:rPr>
        <w:t>estará sujeto</w:t>
      </w:r>
      <w:r w:rsidR="003E63B5">
        <w:rPr>
          <w:rFonts w:ascii="ITC Avant Garde" w:hAnsi="ITC Avant Garde"/>
          <w:bCs/>
          <w:sz w:val="22"/>
          <w:szCs w:val="22"/>
          <w:lang w:val="es-ES_tradnl"/>
        </w:rPr>
        <w:t xml:space="preserve"> a dicha obligación a partir de la entrada en vigor de la LFTR.</w:t>
      </w:r>
    </w:p>
    <w:p w14:paraId="7EC9CFF5" w14:textId="77777777" w:rsidR="003E63B5" w:rsidRDefault="003E63B5" w:rsidP="00C35169">
      <w:pPr>
        <w:pStyle w:val="Default"/>
        <w:tabs>
          <w:tab w:val="left" w:pos="0"/>
        </w:tabs>
        <w:spacing w:line="360" w:lineRule="auto"/>
        <w:jc w:val="both"/>
        <w:rPr>
          <w:rFonts w:ascii="ITC Avant Garde" w:hAnsi="ITC Avant Garde"/>
          <w:bCs/>
          <w:sz w:val="22"/>
          <w:szCs w:val="22"/>
          <w:lang w:val="es-ES_tradnl"/>
        </w:rPr>
      </w:pPr>
    </w:p>
    <w:p w14:paraId="1F3BE03E" w14:textId="6CC7FC08" w:rsidR="003E63B5" w:rsidRDefault="003E63B5" w:rsidP="00C35169">
      <w:pPr>
        <w:pStyle w:val="Default"/>
        <w:tabs>
          <w:tab w:val="left" w:pos="0"/>
        </w:tabs>
        <w:spacing w:line="360" w:lineRule="auto"/>
        <w:jc w:val="both"/>
        <w:rPr>
          <w:rFonts w:ascii="ITC Avant Garde" w:hAnsi="ITC Avant Garde"/>
          <w:bCs/>
          <w:sz w:val="22"/>
          <w:szCs w:val="22"/>
          <w:lang w:val="es-ES_tradnl"/>
        </w:rPr>
      </w:pPr>
      <w:r>
        <w:rPr>
          <w:rFonts w:ascii="ITC Avant Garde" w:hAnsi="ITC Avant Garde"/>
          <w:bCs/>
          <w:sz w:val="22"/>
          <w:szCs w:val="22"/>
          <w:lang w:val="es-ES_tradnl"/>
        </w:rPr>
        <w:t>Dad</w:t>
      </w:r>
      <w:r w:rsidR="00852837">
        <w:rPr>
          <w:rFonts w:ascii="ITC Avant Garde" w:hAnsi="ITC Avant Garde"/>
          <w:bCs/>
          <w:sz w:val="22"/>
          <w:szCs w:val="22"/>
          <w:lang w:val="es-ES_tradnl"/>
        </w:rPr>
        <w:t>os</w:t>
      </w:r>
      <w:r>
        <w:rPr>
          <w:rFonts w:ascii="ITC Avant Garde" w:hAnsi="ITC Avant Garde"/>
          <w:bCs/>
          <w:sz w:val="22"/>
          <w:szCs w:val="22"/>
          <w:lang w:val="es-ES_tradnl"/>
        </w:rPr>
        <w:t xml:space="preserve"> l</w:t>
      </w:r>
      <w:r w:rsidR="00061A07">
        <w:rPr>
          <w:rFonts w:ascii="ITC Avant Garde" w:hAnsi="ITC Avant Garde"/>
          <w:bCs/>
          <w:sz w:val="22"/>
          <w:szCs w:val="22"/>
          <w:lang w:val="es-ES_tradnl"/>
        </w:rPr>
        <w:t>os beneficios</w:t>
      </w:r>
      <w:r w:rsidR="00852837">
        <w:rPr>
          <w:rFonts w:ascii="ITC Avant Garde" w:hAnsi="ITC Avant Garde"/>
          <w:bCs/>
          <w:sz w:val="22"/>
          <w:szCs w:val="22"/>
          <w:lang w:val="es-ES_tradnl"/>
        </w:rPr>
        <w:t>,</w:t>
      </w:r>
      <w:r>
        <w:rPr>
          <w:rFonts w:ascii="ITC Avant Garde" w:hAnsi="ITC Avant Garde"/>
          <w:bCs/>
          <w:sz w:val="22"/>
          <w:szCs w:val="22"/>
          <w:lang w:val="es-ES_tradnl"/>
        </w:rPr>
        <w:t xml:space="preserve"> </w:t>
      </w:r>
      <w:r w:rsidR="00852837">
        <w:rPr>
          <w:rFonts w:ascii="ITC Avant Garde" w:hAnsi="ITC Avant Garde"/>
          <w:bCs/>
          <w:sz w:val="22"/>
          <w:szCs w:val="22"/>
          <w:lang w:val="es-ES_tradnl"/>
        </w:rPr>
        <w:t>en términos de costos, menor latencia, posibilidades de brindar tasas de transferencias de datos más elevadas,</w:t>
      </w:r>
      <w:r w:rsidR="00BA4312">
        <w:rPr>
          <w:rFonts w:ascii="ITC Avant Garde" w:hAnsi="ITC Avant Garde"/>
          <w:bCs/>
          <w:sz w:val="22"/>
          <w:szCs w:val="22"/>
          <w:lang w:val="es-ES_tradnl"/>
        </w:rPr>
        <w:t xml:space="preserve"> </w:t>
      </w:r>
      <w:r w:rsidR="00452DD8">
        <w:rPr>
          <w:rFonts w:ascii="ITC Avant Garde" w:hAnsi="ITC Avant Garde"/>
          <w:bCs/>
          <w:sz w:val="22"/>
          <w:szCs w:val="22"/>
          <w:lang w:val="es-ES_tradnl"/>
        </w:rPr>
        <w:t xml:space="preserve">seguridad de la información, </w:t>
      </w:r>
      <w:r w:rsidR="00BA4312">
        <w:rPr>
          <w:rFonts w:ascii="ITC Avant Garde" w:hAnsi="ITC Avant Garde"/>
          <w:bCs/>
          <w:sz w:val="22"/>
          <w:szCs w:val="22"/>
          <w:lang w:val="es-ES_tradnl"/>
        </w:rPr>
        <w:t>que representa</w:t>
      </w:r>
      <w:r w:rsidR="00852837">
        <w:rPr>
          <w:rFonts w:ascii="ITC Avant Garde" w:hAnsi="ITC Avant Garde"/>
          <w:bCs/>
          <w:sz w:val="22"/>
          <w:szCs w:val="22"/>
          <w:lang w:val="es-ES_tradnl"/>
        </w:rPr>
        <w:t xml:space="preserve"> </w:t>
      </w:r>
      <w:r>
        <w:rPr>
          <w:rFonts w:ascii="ITC Avant Garde" w:hAnsi="ITC Avant Garde"/>
          <w:bCs/>
          <w:sz w:val="22"/>
          <w:szCs w:val="22"/>
          <w:lang w:val="es-ES_tradnl"/>
        </w:rPr>
        <w:t xml:space="preserve">para el desarrollo de las telecomunicaciones nacionales el promover </w:t>
      </w:r>
      <w:r w:rsidR="00852837">
        <w:rPr>
          <w:rFonts w:ascii="ITC Avant Garde" w:hAnsi="ITC Avant Garde"/>
          <w:bCs/>
          <w:sz w:val="22"/>
          <w:szCs w:val="22"/>
          <w:lang w:val="es-ES_tradnl"/>
        </w:rPr>
        <w:t xml:space="preserve">que </w:t>
      </w:r>
      <w:r>
        <w:rPr>
          <w:rFonts w:ascii="ITC Avant Garde" w:hAnsi="ITC Avant Garde"/>
          <w:bCs/>
          <w:sz w:val="22"/>
          <w:szCs w:val="22"/>
          <w:lang w:val="es-ES_tradnl"/>
        </w:rPr>
        <w:t xml:space="preserve">el intercambio de tráfico de </w:t>
      </w:r>
      <w:r w:rsidR="003B6695">
        <w:rPr>
          <w:rFonts w:ascii="ITC Avant Garde" w:hAnsi="ITC Avant Garde"/>
          <w:bCs/>
          <w:sz w:val="22"/>
          <w:szCs w:val="22"/>
          <w:lang w:val="es-ES_tradnl"/>
        </w:rPr>
        <w:t>I</w:t>
      </w:r>
      <w:r>
        <w:rPr>
          <w:rFonts w:ascii="ITC Avant Garde" w:hAnsi="ITC Avant Garde"/>
          <w:bCs/>
          <w:sz w:val="22"/>
          <w:szCs w:val="22"/>
          <w:lang w:val="es-ES_tradnl"/>
        </w:rPr>
        <w:t>nternet</w:t>
      </w:r>
      <w:r w:rsidR="00BA4312">
        <w:rPr>
          <w:rFonts w:ascii="ITC Avant Garde" w:hAnsi="ITC Avant Garde"/>
          <w:bCs/>
          <w:sz w:val="22"/>
          <w:szCs w:val="22"/>
          <w:lang w:val="es-ES_tradnl"/>
        </w:rPr>
        <w:t xml:space="preserve"> generado a nivel nacional </w:t>
      </w:r>
      <w:r w:rsidR="00852837">
        <w:rPr>
          <w:rFonts w:ascii="ITC Avant Garde" w:hAnsi="ITC Avant Garde"/>
          <w:bCs/>
          <w:sz w:val="22"/>
          <w:szCs w:val="22"/>
          <w:lang w:val="es-ES_tradnl"/>
        </w:rPr>
        <w:t xml:space="preserve">se lleve a cabo </w:t>
      </w:r>
      <w:r w:rsidR="00BA4312">
        <w:rPr>
          <w:rFonts w:ascii="ITC Avant Garde" w:hAnsi="ITC Avant Garde"/>
          <w:bCs/>
          <w:sz w:val="22"/>
          <w:szCs w:val="22"/>
          <w:lang w:val="es-ES_tradnl"/>
        </w:rPr>
        <w:t>dentro del país</w:t>
      </w:r>
      <w:r>
        <w:rPr>
          <w:rFonts w:ascii="ITC Avant Garde" w:hAnsi="ITC Avant Garde"/>
          <w:bCs/>
          <w:sz w:val="22"/>
          <w:szCs w:val="22"/>
          <w:lang w:val="es-ES_tradnl"/>
        </w:rPr>
        <w:t>, es decir, sin que dicho tráfico tenga que intercambiarse en puntos de intercambio ubicados en el extranjero, el Pleno del Instituto ha considerado conveniente someter a consulta pública el proyecto realizado por la Unidad de Política Regulatoria a fin de poder contar con las aportaciones y colaboraciones de la industria</w:t>
      </w:r>
      <w:r w:rsidR="00852837">
        <w:rPr>
          <w:rFonts w:ascii="ITC Avant Garde" w:hAnsi="ITC Avant Garde"/>
          <w:bCs/>
          <w:sz w:val="22"/>
          <w:szCs w:val="22"/>
          <w:lang w:val="es-ES_tradnl"/>
        </w:rPr>
        <w:t>,</w:t>
      </w:r>
      <w:r w:rsidR="00061A07">
        <w:rPr>
          <w:rFonts w:ascii="ITC Avant Garde" w:hAnsi="ITC Avant Garde"/>
          <w:bCs/>
          <w:sz w:val="22"/>
          <w:szCs w:val="22"/>
          <w:lang w:val="es-ES_tradnl"/>
        </w:rPr>
        <w:t xml:space="preserve"> </w:t>
      </w:r>
      <w:r>
        <w:rPr>
          <w:rFonts w:ascii="ITC Avant Garde" w:hAnsi="ITC Avant Garde"/>
          <w:bCs/>
          <w:sz w:val="22"/>
          <w:szCs w:val="22"/>
          <w:lang w:val="es-ES_tradnl"/>
        </w:rPr>
        <w:t>especialistas en la materia</w:t>
      </w:r>
      <w:r w:rsidR="00852837">
        <w:rPr>
          <w:rFonts w:ascii="ITC Avant Garde" w:hAnsi="ITC Avant Garde"/>
          <w:bCs/>
          <w:sz w:val="22"/>
          <w:szCs w:val="22"/>
          <w:lang w:val="es-ES_tradnl"/>
        </w:rPr>
        <w:t xml:space="preserve"> y demás personas interesadas que así lo deseen,</w:t>
      </w:r>
      <w:r>
        <w:rPr>
          <w:rFonts w:ascii="ITC Avant Garde" w:hAnsi="ITC Avant Garde"/>
          <w:bCs/>
          <w:sz w:val="22"/>
          <w:szCs w:val="22"/>
          <w:lang w:val="es-ES_tradnl"/>
        </w:rPr>
        <w:t xml:space="preserve"> de tal suerte que la </w:t>
      </w:r>
      <w:r w:rsidR="00452DD8">
        <w:rPr>
          <w:rFonts w:ascii="ITC Avant Garde" w:hAnsi="ITC Avant Garde"/>
          <w:bCs/>
          <w:sz w:val="22"/>
          <w:szCs w:val="22"/>
          <w:lang w:val="es-ES_tradnl"/>
        </w:rPr>
        <w:t>Unidad de Política Regulatoria</w:t>
      </w:r>
      <w:r>
        <w:rPr>
          <w:rFonts w:ascii="ITC Avant Garde" w:hAnsi="ITC Avant Garde"/>
          <w:bCs/>
          <w:sz w:val="22"/>
          <w:szCs w:val="22"/>
          <w:lang w:val="es-ES_tradnl"/>
        </w:rPr>
        <w:t xml:space="preserve"> se allegue de todos aquellos elementos que le permitan robustecer el </w:t>
      </w:r>
      <w:r w:rsidR="00452DD8">
        <w:rPr>
          <w:rFonts w:ascii="ITC Avant Garde" w:hAnsi="ITC Avant Garde"/>
          <w:bCs/>
          <w:sz w:val="22"/>
          <w:szCs w:val="22"/>
          <w:lang w:val="es-ES_tradnl"/>
        </w:rPr>
        <w:t>Ante</w:t>
      </w:r>
      <w:r>
        <w:rPr>
          <w:rFonts w:ascii="ITC Avant Garde" w:hAnsi="ITC Avant Garde"/>
          <w:bCs/>
          <w:sz w:val="22"/>
          <w:szCs w:val="22"/>
          <w:lang w:val="es-ES_tradnl"/>
        </w:rPr>
        <w:t xml:space="preserve">proyecto </w:t>
      </w:r>
      <w:r w:rsidR="00452DD8">
        <w:rPr>
          <w:rFonts w:ascii="ITC Avant Garde" w:hAnsi="ITC Avant Garde"/>
          <w:bCs/>
          <w:sz w:val="22"/>
          <w:szCs w:val="22"/>
          <w:lang w:val="es-ES_tradnl"/>
        </w:rPr>
        <w:t>propuesto</w:t>
      </w:r>
      <w:r>
        <w:rPr>
          <w:rFonts w:ascii="ITC Avant Garde" w:hAnsi="ITC Avant Garde"/>
          <w:bCs/>
          <w:sz w:val="22"/>
          <w:szCs w:val="22"/>
          <w:lang w:val="es-ES_tradnl"/>
        </w:rPr>
        <w:t>.</w:t>
      </w:r>
    </w:p>
    <w:p w14:paraId="6791F00D" w14:textId="77777777" w:rsidR="00C35169" w:rsidRDefault="00C35169" w:rsidP="00C35169">
      <w:pPr>
        <w:pStyle w:val="Default"/>
        <w:tabs>
          <w:tab w:val="left" w:pos="0"/>
        </w:tabs>
        <w:spacing w:line="360" w:lineRule="auto"/>
        <w:jc w:val="both"/>
        <w:rPr>
          <w:rFonts w:ascii="ITC Avant Garde" w:hAnsi="ITC Avant Garde"/>
          <w:b/>
          <w:bCs/>
          <w:sz w:val="22"/>
          <w:szCs w:val="22"/>
          <w:lang w:val="es-ES_tradnl"/>
        </w:rPr>
      </w:pPr>
    </w:p>
    <w:p w14:paraId="43B7D927" w14:textId="604432CB" w:rsidR="00C35169" w:rsidRPr="00501D3C" w:rsidRDefault="00C35169" w:rsidP="00C35169">
      <w:pPr>
        <w:pStyle w:val="Default"/>
        <w:tabs>
          <w:tab w:val="left" w:pos="0"/>
        </w:tabs>
        <w:spacing w:line="360" w:lineRule="auto"/>
        <w:jc w:val="both"/>
        <w:rPr>
          <w:rFonts w:ascii="ITC Avant Garde" w:hAnsi="ITC Avant Garde"/>
          <w:sz w:val="22"/>
          <w:szCs w:val="22"/>
          <w:lang w:val="es-ES_tradnl"/>
        </w:rPr>
      </w:pPr>
      <w:r w:rsidRPr="00D606FC">
        <w:rPr>
          <w:rFonts w:ascii="ITC Avant Garde" w:hAnsi="ITC Avant Garde"/>
          <w:b/>
          <w:bCs/>
          <w:sz w:val="22"/>
          <w:szCs w:val="22"/>
          <w:lang w:val="es-ES_tradnl"/>
        </w:rPr>
        <w:lastRenderedPageBreak/>
        <w:t xml:space="preserve">TERCERO.- </w:t>
      </w:r>
      <w:r>
        <w:rPr>
          <w:rFonts w:ascii="ITC Avant Garde" w:hAnsi="ITC Avant Garde"/>
          <w:b/>
          <w:sz w:val="22"/>
          <w:szCs w:val="22"/>
          <w:lang w:val="es-ES_tradnl"/>
        </w:rPr>
        <w:t>CONSULTA PÚBLICA.</w:t>
      </w:r>
      <w:r w:rsidRPr="00501D3C">
        <w:rPr>
          <w:rFonts w:ascii="ITC Avant Garde" w:hAnsi="ITC Avant Garde"/>
          <w:sz w:val="22"/>
          <w:szCs w:val="22"/>
          <w:lang w:val="es-ES_tradnl"/>
        </w:rPr>
        <w:t xml:space="preserve"> Que</w:t>
      </w:r>
      <w:r w:rsidR="003E63B5">
        <w:rPr>
          <w:rFonts w:ascii="ITC Avant Garde" w:hAnsi="ITC Avant Garde"/>
          <w:sz w:val="22"/>
          <w:szCs w:val="22"/>
          <w:lang w:val="es-ES_tradnl"/>
        </w:rPr>
        <w:t xml:space="preserve">, </w:t>
      </w:r>
      <w:r w:rsidR="00452DD8">
        <w:rPr>
          <w:rFonts w:ascii="ITC Avant Garde" w:hAnsi="ITC Avant Garde"/>
          <w:sz w:val="22"/>
          <w:szCs w:val="22"/>
          <w:lang w:val="es-ES_tradnl"/>
        </w:rPr>
        <w:t>adicionalmente</w:t>
      </w:r>
      <w:r w:rsidR="003E63B5">
        <w:rPr>
          <w:rFonts w:ascii="ITC Avant Garde" w:hAnsi="ITC Avant Garde"/>
          <w:sz w:val="22"/>
          <w:szCs w:val="22"/>
          <w:lang w:val="es-ES_tradnl"/>
        </w:rPr>
        <w:t xml:space="preserve"> a lo señalado en el considerando anterior,</w:t>
      </w:r>
      <w:r w:rsidRPr="00501D3C">
        <w:rPr>
          <w:rFonts w:ascii="ITC Avant Garde" w:hAnsi="ITC Avant Garde"/>
          <w:sz w:val="22"/>
          <w:szCs w:val="22"/>
          <w:lang w:val="es-ES_tradnl"/>
        </w:rPr>
        <w:t xml:space="preserve"> con la emisión de la consulta pública del Anteproyecto se alcanzan los siguientes objetivos:</w:t>
      </w:r>
    </w:p>
    <w:p w14:paraId="7F1294F1" w14:textId="260F8F47" w:rsidR="00C35169" w:rsidRPr="00501D3C" w:rsidRDefault="00C35169" w:rsidP="00C35169">
      <w:pPr>
        <w:pStyle w:val="Default"/>
        <w:numPr>
          <w:ilvl w:val="0"/>
          <w:numId w:val="1"/>
        </w:numPr>
        <w:tabs>
          <w:tab w:val="left" w:pos="0"/>
        </w:tabs>
        <w:spacing w:line="360" w:lineRule="auto"/>
        <w:ind w:left="851" w:hanging="425"/>
        <w:jc w:val="both"/>
        <w:rPr>
          <w:rFonts w:ascii="ITC Avant Garde" w:hAnsi="ITC Avant Garde"/>
          <w:sz w:val="22"/>
          <w:szCs w:val="22"/>
          <w:lang w:val="es-ES_tradnl"/>
        </w:rPr>
      </w:pPr>
      <w:r w:rsidRPr="00501D3C">
        <w:rPr>
          <w:rFonts w:ascii="ITC Avant Garde" w:hAnsi="ITC Avant Garde"/>
          <w:sz w:val="22"/>
          <w:szCs w:val="22"/>
          <w:lang w:val="es-ES_tradnl"/>
        </w:rPr>
        <w:t xml:space="preserve">Fortalecer el principio de transparencia en la emisión de </w:t>
      </w:r>
      <w:r w:rsidR="003E63B5">
        <w:rPr>
          <w:rFonts w:ascii="ITC Avant Garde" w:hAnsi="ITC Avant Garde"/>
          <w:sz w:val="22"/>
          <w:szCs w:val="22"/>
          <w:lang w:val="es-ES_tradnl"/>
        </w:rPr>
        <w:t xml:space="preserve">lineamientos </w:t>
      </w:r>
      <w:r w:rsidRPr="00501D3C">
        <w:rPr>
          <w:rFonts w:ascii="ITC Avant Garde" w:hAnsi="ITC Avant Garde"/>
          <w:sz w:val="22"/>
          <w:szCs w:val="22"/>
          <w:lang w:val="es-ES_tradnl"/>
        </w:rPr>
        <w:t xml:space="preserve">que </w:t>
      </w:r>
      <w:r w:rsidR="003E63B5">
        <w:rPr>
          <w:rFonts w:ascii="ITC Avant Garde" w:hAnsi="ITC Avant Garde"/>
          <w:sz w:val="22"/>
          <w:szCs w:val="22"/>
          <w:lang w:val="es-ES_tradnl"/>
        </w:rPr>
        <w:t xml:space="preserve">pueden </w:t>
      </w:r>
      <w:r w:rsidRPr="00501D3C">
        <w:rPr>
          <w:rFonts w:ascii="ITC Avant Garde" w:hAnsi="ITC Avant Garde"/>
          <w:sz w:val="22"/>
          <w:szCs w:val="22"/>
          <w:lang w:val="es-ES_tradnl"/>
        </w:rPr>
        <w:t>impacta</w:t>
      </w:r>
      <w:r w:rsidR="003E63B5">
        <w:rPr>
          <w:rFonts w:ascii="ITC Avant Garde" w:hAnsi="ITC Avant Garde"/>
          <w:sz w:val="22"/>
          <w:szCs w:val="22"/>
          <w:lang w:val="es-ES_tradnl"/>
        </w:rPr>
        <w:t>r</w:t>
      </w:r>
      <w:r w:rsidRPr="00501D3C">
        <w:rPr>
          <w:rFonts w:ascii="ITC Avant Garde" w:hAnsi="ITC Avant Garde"/>
          <w:sz w:val="22"/>
          <w:szCs w:val="22"/>
          <w:lang w:val="es-ES_tradnl"/>
        </w:rPr>
        <w:t xml:space="preserve"> a todo el sector de las telecomunicaciones</w:t>
      </w:r>
      <w:r w:rsidR="003E63B5">
        <w:rPr>
          <w:rFonts w:ascii="ITC Avant Garde" w:hAnsi="ITC Avant Garde"/>
          <w:sz w:val="22"/>
          <w:szCs w:val="22"/>
          <w:lang w:val="es-ES_tradnl"/>
        </w:rPr>
        <w:t>, particularmente por lo que se refiere al ecosistema de Internet</w:t>
      </w:r>
      <w:r>
        <w:rPr>
          <w:rFonts w:ascii="ITC Avant Garde" w:hAnsi="ITC Avant Garde"/>
          <w:sz w:val="22"/>
          <w:szCs w:val="22"/>
          <w:lang w:val="es-ES_tradnl"/>
        </w:rPr>
        <w:t xml:space="preserve">. </w:t>
      </w:r>
    </w:p>
    <w:p w14:paraId="06E8D159" w14:textId="29C273C4" w:rsidR="00C35169" w:rsidRPr="00501D3C" w:rsidRDefault="00C35169" w:rsidP="00C35169">
      <w:pPr>
        <w:pStyle w:val="Default"/>
        <w:numPr>
          <w:ilvl w:val="0"/>
          <w:numId w:val="1"/>
        </w:numPr>
        <w:tabs>
          <w:tab w:val="left" w:pos="0"/>
        </w:tabs>
        <w:spacing w:line="360" w:lineRule="auto"/>
        <w:jc w:val="both"/>
        <w:rPr>
          <w:rFonts w:ascii="ITC Avant Garde" w:hAnsi="ITC Avant Garde"/>
          <w:sz w:val="22"/>
          <w:szCs w:val="22"/>
          <w:lang w:val="es-ES_tradnl"/>
        </w:rPr>
      </w:pPr>
      <w:r w:rsidRPr="00403CD1">
        <w:rPr>
          <w:rFonts w:ascii="ITC Avant Garde" w:hAnsi="ITC Avant Garde"/>
          <w:sz w:val="22"/>
          <w:szCs w:val="22"/>
          <w:lang w:val="es-ES_tradnl"/>
        </w:rPr>
        <w:t>Fortalecer los planteamientos expuestos en el Anteproyecto</w:t>
      </w:r>
      <w:r>
        <w:rPr>
          <w:rFonts w:ascii="ITC Avant Garde" w:hAnsi="ITC Avant Garde"/>
          <w:sz w:val="22"/>
          <w:szCs w:val="22"/>
          <w:lang w:val="es-ES_tradnl"/>
        </w:rPr>
        <w:t xml:space="preserve"> </w:t>
      </w:r>
      <w:r w:rsidRPr="00403CD1">
        <w:rPr>
          <w:rFonts w:ascii="ITC Avant Garde" w:hAnsi="ITC Avant Garde"/>
          <w:sz w:val="22"/>
          <w:szCs w:val="22"/>
          <w:lang w:val="es-ES_tradnl"/>
        </w:rPr>
        <w:t xml:space="preserve">mediante la participación ciudadana, generando así un documento más robusto y eficiente que busque brindar una cobertura </w:t>
      </w:r>
      <w:r w:rsidR="00852837">
        <w:rPr>
          <w:rFonts w:ascii="ITC Avant Garde" w:hAnsi="ITC Avant Garde"/>
          <w:sz w:val="22"/>
          <w:szCs w:val="22"/>
          <w:lang w:val="es-ES_tradnl"/>
        </w:rPr>
        <w:t>ó</w:t>
      </w:r>
      <w:r w:rsidR="00852837" w:rsidRPr="00403CD1">
        <w:rPr>
          <w:rFonts w:ascii="ITC Avant Garde" w:hAnsi="ITC Avant Garde"/>
          <w:sz w:val="22"/>
          <w:szCs w:val="22"/>
          <w:lang w:val="es-ES_tradnl"/>
        </w:rPr>
        <w:t xml:space="preserve">ptima </w:t>
      </w:r>
      <w:r w:rsidRPr="00403CD1">
        <w:rPr>
          <w:rFonts w:ascii="ITC Avant Garde" w:hAnsi="ITC Avant Garde"/>
          <w:sz w:val="22"/>
          <w:szCs w:val="22"/>
          <w:lang w:val="es-ES_tradnl"/>
        </w:rPr>
        <w:t>a las necesidades y sugerencias en beneficio de todo el sector.</w:t>
      </w:r>
      <w:r w:rsidRPr="00501D3C">
        <w:rPr>
          <w:rFonts w:ascii="ITC Avant Garde" w:hAnsi="ITC Avant Garde"/>
          <w:sz w:val="22"/>
          <w:szCs w:val="22"/>
          <w:lang w:val="es-ES_tradnl"/>
        </w:rPr>
        <w:t xml:space="preserve"> </w:t>
      </w:r>
    </w:p>
    <w:p w14:paraId="2CB3F71C" w14:textId="77777777" w:rsidR="00C35169" w:rsidRPr="00501D3C" w:rsidRDefault="00C35169" w:rsidP="00C35169">
      <w:pPr>
        <w:pStyle w:val="Default"/>
        <w:tabs>
          <w:tab w:val="left" w:pos="0"/>
        </w:tabs>
        <w:spacing w:line="360" w:lineRule="auto"/>
        <w:jc w:val="both"/>
        <w:rPr>
          <w:rFonts w:ascii="ITC Avant Garde" w:hAnsi="ITC Avant Garde"/>
          <w:sz w:val="22"/>
          <w:szCs w:val="22"/>
          <w:lang w:val="es-ES_tradnl"/>
        </w:rPr>
      </w:pPr>
    </w:p>
    <w:p w14:paraId="0F1BB45B" w14:textId="77777777" w:rsidR="00C35169" w:rsidRPr="00A06BDC" w:rsidRDefault="00C35169" w:rsidP="00C35169">
      <w:pPr>
        <w:pStyle w:val="Default"/>
        <w:tabs>
          <w:tab w:val="left" w:pos="0"/>
        </w:tabs>
        <w:spacing w:line="360" w:lineRule="auto"/>
        <w:jc w:val="both"/>
        <w:rPr>
          <w:rFonts w:ascii="ITC Avant Garde" w:hAnsi="ITC Avant Garde"/>
          <w:bCs/>
          <w:sz w:val="22"/>
          <w:szCs w:val="22"/>
          <w:lang w:val="es-ES_tradnl"/>
        </w:rPr>
      </w:pPr>
      <w:r w:rsidRPr="00A06BDC">
        <w:rPr>
          <w:rFonts w:ascii="ITC Avant Garde" w:hAnsi="ITC Avant Garde"/>
          <w:bCs/>
          <w:sz w:val="22"/>
          <w:szCs w:val="22"/>
          <w:lang w:val="es-ES_tradnl"/>
        </w:rPr>
        <w:t>Que el artículo 51 de la L</w:t>
      </w:r>
      <w:r>
        <w:rPr>
          <w:rFonts w:ascii="ITC Avant Garde" w:hAnsi="ITC Avant Garde"/>
          <w:bCs/>
          <w:sz w:val="22"/>
          <w:szCs w:val="22"/>
          <w:lang w:val="es-ES_tradnl"/>
        </w:rPr>
        <w:t>FTR</w:t>
      </w:r>
      <w:r w:rsidRPr="00A06BDC">
        <w:rPr>
          <w:rFonts w:ascii="ITC Avant Garde" w:hAnsi="ITC Avant Garde"/>
          <w:bCs/>
          <w:sz w:val="22"/>
          <w:szCs w:val="22"/>
          <w:lang w:val="es-ES_tradnl"/>
        </w:rPr>
        <w:t xml:space="preserv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34E2CFF7" w14:textId="77777777" w:rsidR="00C35169" w:rsidRPr="00A06BDC" w:rsidRDefault="00C35169" w:rsidP="00C35169">
      <w:pPr>
        <w:pStyle w:val="Default"/>
        <w:tabs>
          <w:tab w:val="left" w:pos="0"/>
        </w:tabs>
        <w:spacing w:line="360" w:lineRule="auto"/>
        <w:jc w:val="both"/>
        <w:rPr>
          <w:rFonts w:ascii="ITC Avant Garde" w:hAnsi="ITC Avant Garde"/>
          <w:bCs/>
          <w:sz w:val="22"/>
          <w:szCs w:val="22"/>
          <w:lang w:val="es-ES_tradnl"/>
        </w:rPr>
      </w:pPr>
    </w:p>
    <w:p w14:paraId="7C510673" w14:textId="77777777" w:rsidR="00C35169" w:rsidRPr="00A06BDC" w:rsidRDefault="00C35169" w:rsidP="00C35169">
      <w:pPr>
        <w:pStyle w:val="Default"/>
        <w:tabs>
          <w:tab w:val="left" w:pos="0"/>
        </w:tabs>
        <w:spacing w:line="360" w:lineRule="auto"/>
        <w:jc w:val="both"/>
        <w:rPr>
          <w:rFonts w:ascii="ITC Avant Garde" w:hAnsi="ITC Avant Garde"/>
          <w:bCs/>
          <w:sz w:val="22"/>
          <w:szCs w:val="22"/>
          <w:lang w:val="es-ES_tradnl"/>
        </w:rPr>
      </w:pPr>
      <w:r w:rsidRPr="00A06BDC">
        <w:rPr>
          <w:rFonts w:ascii="ITC Avant Garde" w:hAnsi="ITC Avant Garde"/>
          <w:bCs/>
          <w:sz w:val="22"/>
          <w:szCs w:val="22"/>
          <w:lang w:val="es-ES_tradnl"/>
        </w:rPr>
        <w:t>En este sentido, el Pleno del Instituto estima conveniente someter a consulta pública el Anteproyecto que a su vez le fue propuesto por la</w:t>
      </w:r>
      <w:r>
        <w:rPr>
          <w:rFonts w:ascii="ITC Avant Garde" w:hAnsi="ITC Avant Garde"/>
          <w:bCs/>
          <w:sz w:val="22"/>
          <w:szCs w:val="22"/>
          <w:lang w:val="es-ES_tradnl"/>
        </w:rPr>
        <w:t xml:space="preserve"> Unidad de Política Regulatoria, el cual </w:t>
      </w:r>
      <w:r w:rsidRPr="00A06BDC">
        <w:rPr>
          <w:rFonts w:ascii="ITC Avant Garde" w:hAnsi="ITC Avant Garde"/>
          <w:bCs/>
          <w:sz w:val="22"/>
          <w:szCs w:val="22"/>
          <w:lang w:val="es-ES_tradnl"/>
        </w:rPr>
        <w:t>se adjunta al presente Acuerdo como Anexo Único y forma parte integral de éste; al efecto, una vez concluido el plazo de consulta respectivo, se publicar</w:t>
      </w:r>
      <w:r>
        <w:rPr>
          <w:rFonts w:ascii="ITC Avant Garde" w:hAnsi="ITC Avant Garde"/>
          <w:bCs/>
          <w:sz w:val="22"/>
          <w:szCs w:val="22"/>
          <w:lang w:val="es-ES_tradnl"/>
        </w:rPr>
        <w:t>á</w:t>
      </w:r>
      <w:r w:rsidRPr="00A06BDC">
        <w:rPr>
          <w:rFonts w:ascii="ITC Avant Garde" w:hAnsi="ITC Avant Garde"/>
          <w:bCs/>
          <w:sz w:val="22"/>
          <w:szCs w:val="22"/>
          <w:lang w:val="es-ES_tradnl"/>
        </w:rPr>
        <w:t xml:space="preserve">n en el portal de Internet del Instituto todos y cada uno de los comentarios, opiniones y propuestas recibidas. </w:t>
      </w:r>
    </w:p>
    <w:p w14:paraId="5BCF32F3" w14:textId="77777777" w:rsidR="00C35169" w:rsidRDefault="00C35169" w:rsidP="00C35169">
      <w:pPr>
        <w:pStyle w:val="Default"/>
        <w:tabs>
          <w:tab w:val="left" w:pos="0"/>
        </w:tabs>
        <w:spacing w:line="360" w:lineRule="auto"/>
        <w:jc w:val="both"/>
        <w:rPr>
          <w:rFonts w:ascii="ITC Avant Garde" w:hAnsi="ITC Avant Garde"/>
          <w:b/>
          <w:bCs/>
          <w:color w:val="auto"/>
          <w:sz w:val="22"/>
          <w:szCs w:val="22"/>
          <w:lang w:val="es-ES_tradnl"/>
        </w:rPr>
      </w:pPr>
    </w:p>
    <w:p w14:paraId="24E8F506" w14:textId="204ECA37" w:rsidR="00307222" w:rsidRPr="004E2C5B" w:rsidRDefault="00307222" w:rsidP="00C35169">
      <w:pPr>
        <w:pStyle w:val="Default"/>
        <w:tabs>
          <w:tab w:val="left" w:pos="0"/>
        </w:tabs>
        <w:spacing w:line="360" w:lineRule="auto"/>
        <w:jc w:val="both"/>
        <w:rPr>
          <w:rFonts w:ascii="ITC Avant Garde" w:hAnsi="ITC Avant Garde"/>
          <w:bCs/>
          <w:color w:val="auto"/>
          <w:sz w:val="22"/>
          <w:szCs w:val="22"/>
          <w:lang w:val="es-ES_tradnl"/>
        </w:rPr>
      </w:pPr>
      <w:r w:rsidRPr="004E2C5B">
        <w:rPr>
          <w:rFonts w:ascii="ITC Avant Garde" w:hAnsi="ITC Avant Garde"/>
          <w:bCs/>
          <w:color w:val="auto"/>
          <w:sz w:val="22"/>
          <w:szCs w:val="22"/>
          <w:lang w:val="es-ES_tradnl"/>
        </w:rPr>
        <w:t>Lo anterior</w:t>
      </w:r>
      <w:r>
        <w:rPr>
          <w:rFonts w:ascii="ITC Avant Garde" w:hAnsi="ITC Avant Garde"/>
          <w:bCs/>
          <w:color w:val="auto"/>
          <w:sz w:val="22"/>
          <w:szCs w:val="22"/>
          <w:lang w:val="es-ES_tradnl"/>
        </w:rPr>
        <w:t xml:space="preserve"> sin perjuicio de que, en su momento, el Instituto realice y haga público el correspondiente análisis de impacto regulatorio, conforme a lo dispuesto por el segundo párrafo del artículo 51 de la LFTR.</w:t>
      </w:r>
    </w:p>
    <w:p w14:paraId="2EDD3DC3" w14:textId="77777777" w:rsidR="00307222" w:rsidRPr="001853A9" w:rsidRDefault="00307222" w:rsidP="00C35169">
      <w:pPr>
        <w:pStyle w:val="Default"/>
        <w:tabs>
          <w:tab w:val="left" w:pos="0"/>
        </w:tabs>
        <w:spacing w:line="360" w:lineRule="auto"/>
        <w:jc w:val="both"/>
        <w:rPr>
          <w:rFonts w:ascii="ITC Avant Garde" w:hAnsi="ITC Avant Garde"/>
          <w:b/>
          <w:bCs/>
          <w:color w:val="auto"/>
          <w:sz w:val="22"/>
          <w:szCs w:val="22"/>
          <w:lang w:val="es-ES_tradnl"/>
        </w:rPr>
      </w:pPr>
    </w:p>
    <w:p w14:paraId="4EED7B8C" w14:textId="3896CE75" w:rsidR="00FD154F" w:rsidRDefault="00C35169" w:rsidP="00C35169">
      <w:pPr>
        <w:pStyle w:val="Default"/>
        <w:tabs>
          <w:tab w:val="left" w:pos="0"/>
        </w:tabs>
        <w:spacing w:line="360" w:lineRule="auto"/>
        <w:jc w:val="both"/>
        <w:rPr>
          <w:rFonts w:ascii="ITC Avant Garde" w:hAnsi="ITC Avant Garde"/>
          <w:bCs/>
          <w:sz w:val="22"/>
          <w:szCs w:val="22"/>
          <w:lang w:val="es-ES_tradnl"/>
        </w:rPr>
      </w:pPr>
      <w:r w:rsidRPr="001853A9">
        <w:rPr>
          <w:rFonts w:ascii="ITC Avant Garde" w:hAnsi="ITC Avant Garde"/>
          <w:bCs/>
          <w:sz w:val="22"/>
          <w:szCs w:val="22"/>
          <w:lang w:val="es-ES_tradnl"/>
        </w:rPr>
        <w:t xml:space="preserve">Por lo anterior, </w:t>
      </w:r>
      <w:r w:rsidR="00BB1630">
        <w:rPr>
          <w:rFonts w:ascii="ITC Avant Garde" w:hAnsi="ITC Avant Garde"/>
          <w:bCs/>
          <w:sz w:val="22"/>
          <w:szCs w:val="22"/>
          <w:lang w:val="es-ES_tradnl"/>
        </w:rPr>
        <w:t xml:space="preserve">el Pleno del Instituto determina que </w:t>
      </w:r>
      <w:r w:rsidRPr="001853A9">
        <w:rPr>
          <w:rFonts w:ascii="ITC Avant Garde" w:hAnsi="ITC Avant Garde"/>
          <w:bCs/>
          <w:sz w:val="22"/>
          <w:szCs w:val="22"/>
          <w:lang w:val="es-ES_tradnl"/>
        </w:rPr>
        <w:t xml:space="preserve">el Anteproyecto propuesto por la Unidad de Política Regulatoria debe estar sujeto a un proceso de consulta pública por </w:t>
      </w:r>
      <w:r w:rsidRPr="001853A9">
        <w:rPr>
          <w:rFonts w:ascii="ITC Avant Garde" w:hAnsi="ITC Avant Garde"/>
          <w:bCs/>
          <w:sz w:val="22"/>
          <w:szCs w:val="22"/>
          <w:lang w:val="es-ES_tradnl"/>
        </w:rPr>
        <w:lastRenderedPageBreak/>
        <w:t xml:space="preserve">un periodo </w:t>
      </w:r>
      <w:r>
        <w:rPr>
          <w:rFonts w:ascii="ITC Avant Garde" w:hAnsi="ITC Avant Garde"/>
          <w:bCs/>
          <w:sz w:val="22"/>
          <w:szCs w:val="22"/>
          <w:lang w:val="es-ES_tradnl"/>
        </w:rPr>
        <w:t>de</w:t>
      </w:r>
      <w:r w:rsidR="00FD154F">
        <w:rPr>
          <w:rFonts w:ascii="ITC Avant Garde" w:hAnsi="ITC Avant Garde"/>
          <w:bCs/>
          <w:sz w:val="22"/>
          <w:szCs w:val="22"/>
          <w:lang w:val="es-ES_tradnl"/>
        </w:rPr>
        <w:t xml:space="preserve"> </w:t>
      </w:r>
      <w:r w:rsidR="004E2C5B">
        <w:rPr>
          <w:rFonts w:ascii="ITC Avant Garde" w:hAnsi="ITC Avant Garde"/>
          <w:bCs/>
          <w:sz w:val="22"/>
          <w:szCs w:val="22"/>
          <w:lang w:val="es-ES_tradnl"/>
        </w:rPr>
        <w:t>3</w:t>
      </w:r>
      <w:r w:rsidR="00FD154F">
        <w:rPr>
          <w:rFonts w:ascii="ITC Avant Garde" w:hAnsi="ITC Avant Garde"/>
          <w:bCs/>
          <w:sz w:val="22"/>
          <w:szCs w:val="22"/>
          <w:lang w:val="es-ES_tradnl"/>
        </w:rPr>
        <w:t>0 (</w:t>
      </w:r>
      <w:r w:rsidR="004E2C5B">
        <w:rPr>
          <w:rFonts w:ascii="ITC Avant Garde" w:hAnsi="ITC Avant Garde"/>
          <w:bCs/>
          <w:sz w:val="22"/>
          <w:szCs w:val="22"/>
          <w:lang w:val="es-ES_tradnl"/>
        </w:rPr>
        <w:t>treinta</w:t>
      </w:r>
      <w:r w:rsidR="00FD154F">
        <w:rPr>
          <w:rFonts w:ascii="ITC Avant Garde" w:hAnsi="ITC Avant Garde"/>
          <w:bCs/>
          <w:sz w:val="22"/>
          <w:szCs w:val="22"/>
          <w:lang w:val="es-ES_tradnl"/>
        </w:rPr>
        <w:t xml:space="preserve">) días hábiles </w:t>
      </w:r>
      <w:r w:rsidRPr="001853A9">
        <w:rPr>
          <w:rFonts w:ascii="ITC Avant Garde" w:hAnsi="ITC Avant Garde"/>
          <w:bCs/>
          <w:sz w:val="22"/>
          <w:szCs w:val="22"/>
          <w:lang w:val="es-ES_tradnl"/>
        </w:rPr>
        <w:t xml:space="preserve">a fin de transparentar y promover la participación ciudadana en </w:t>
      </w:r>
      <w:r w:rsidR="00452DD8">
        <w:rPr>
          <w:rFonts w:ascii="ITC Avant Garde" w:hAnsi="ITC Avant Garde"/>
          <w:bCs/>
          <w:sz w:val="22"/>
          <w:szCs w:val="22"/>
          <w:lang w:val="es-ES_tradnl"/>
        </w:rPr>
        <w:t>el proceso</w:t>
      </w:r>
      <w:r w:rsidRPr="001853A9">
        <w:rPr>
          <w:rFonts w:ascii="ITC Avant Garde" w:hAnsi="ITC Avant Garde"/>
          <w:bCs/>
          <w:sz w:val="22"/>
          <w:szCs w:val="22"/>
          <w:lang w:val="es-ES_tradnl"/>
        </w:rPr>
        <w:t xml:space="preserve"> de </w:t>
      </w:r>
      <w:r w:rsidR="00FD154F">
        <w:rPr>
          <w:rFonts w:ascii="ITC Avant Garde" w:hAnsi="ITC Avant Garde"/>
          <w:bCs/>
          <w:sz w:val="22"/>
          <w:szCs w:val="22"/>
          <w:lang w:val="es-ES_tradnl"/>
        </w:rPr>
        <w:t>fijación de los términos bajos los cuales el agente económico preponderante en el sector de las telecomunicaciones contará con presencia física en los puntos de intercambio de tráfico de Internet en el territorio nacional, y celebrará los convenios que permitan a los proveedores de servicios de Internet el intercambio interno de tráfico de manera más eficiente y menos costosa.</w:t>
      </w:r>
    </w:p>
    <w:p w14:paraId="272E8C01" w14:textId="77777777" w:rsidR="00C35169" w:rsidRPr="001853A9" w:rsidRDefault="00C35169" w:rsidP="00C35169">
      <w:pPr>
        <w:pStyle w:val="Default"/>
        <w:tabs>
          <w:tab w:val="left" w:pos="0"/>
        </w:tabs>
        <w:spacing w:line="360" w:lineRule="auto"/>
        <w:jc w:val="both"/>
        <w:rPr>
          <w:rFonts w:ascii="ITC Avant Garde" w:hAnsi="ITC Avant Garde"/>
          <w:bCs/>
          <w:sz w:val="22"/>
          <w:szCs w:val="22"/>
          <w:lang w:val="es-ES_tradnl"/>
        </w:rPr>
      </w:pPr>
    </w:p>
    <w:p w14:paraId="6ED5A9AB" w14:textId="4871FCCF" w:rsidR="00BF2B44" w:rsidRDefault="00C35169" w:rsidP="00DA69C9">
      <w:pPr>
        <w:pStyle w:val="Default"/>
        <w:tabs>
          <w:tab w:val="left" w:pos="0"/>
        </w:tabs>
        <w:spacing w:line="360" w:lineRule="auto"/>
        <w:jc w:val="both"/>
        <w:rPr>
          <w:rFonts w:ascii="ITC Avant Garde" w:hAnsi="ITC Avant Garde" w:cs="Tahoma"/>
          <w:b/>
          <w:bCs/>
        </w:rPr>
      </w:pPr>
      <w:r w:rsidRPr="001853A9">
        <w:rPr>
          <w:rFonts w:ascii="ITC Avant Garde" w:hAnsi="ITC Avant Garde"/>
          <w:bCs/>
          <w:sz w:val="22"/>
          <w:szCs w:val="22"/>
          <w:lang w:val="es-ES_tradnl"/>
        </w:rPr>
        <w:t xml:space="preserve">Por las razones antes expuestas, con fundamento en lo dispuesto por </w:t>
      </w:r>
      <w:r>
        <w:rPr>
          <w:rFonts w:ascii="ITC Avant Garde" w:hAnsi="ITC Avant Garde"/>
          <w:bCs/>
          <w:sz w:val="22"/>
          <w:szCs w:val="22"/>
          <w:lang w:val="es-ES_tradnl"/>
        </w:rPr>
        <w:t xml:space="preserve">los </w:t>
      </w:r>
      <w:r w:rsidRPr="001853A9">
        <w:rPr>
          <w:rFonts w:ascii="ITC Avant Garde" w:hAnsi="ITC Avant Garde"/>
          <w:bCs/>
          <w:sz w:val="22"/>
          <w:szCs w:val="22"/>
          <w:lang w:val="es-ES_tradnl"/>
        </w:rPr>
        <w:t>artículos 28</w:t>
      </w:r>
      <w:r>
        <w:rPr>
          <w:rFonts w:ascii="ITC Avant Garde" w:hAnsi="ITC Avant Garde"/>
          <w:bCs/>
          <w:sz w:val="22"/>
          <w:szCs w:val="22"/>
          <w:lang w:val="es-ES_tradnl"/>
        </w:rPr>
        <w:t>,</w:t>
      </w:r>
      <w:r w:rsidRPr="001853A9">
        <w:rPr>
          <w:rFonts w:ascii="ITC Avant Garde" w:hAnsi="ITC Avant Garde"/>
          <w:bCs/>
          <w:sz w:val="22"/>
          <w:szCs w:val="22"/>
          <w:lang w:val="es-ES_tradnl"/>
        </w:rPr>
        <w:t xml:space="preserve"> párrafo vigésimo</w:t>
      </w:r>
      <w:r>
        <w:rPr>
          <w:rFonts w:ascii="ITC Avant Garde" w:hAnsi="ITC Avant Garde"/>
          <w:bCs/>
          <w:sz w:val="22"/>
          <w:szCs w:val="22"/>
          <w:lang w:val="es-ES_tradnl"/>
        </w:rPr>
        <w:t>,</w:t>
      </w:r>
      <w:r w:rsidRPr="001853A9">
        <w:rPr>
          <w:rFonts w:ascii="ITC Avant Garde" w:hAnsi="ITC Avant Garde"/>
          <w:bCs/>
          <w:sz w:val="22"/>
          <w:szCs w:val="22"/>
          <w:lang w:val="es-ES_tradnl"/>
        </w:rPr>
        <w:t xml:space="preserve"> fracción IV</w:t>
      </w:r>
      <w:r>
        <w:rPr>
          <w:rFonts w:ascii="ITC Avant Garde" w:hAnsi="ITC Avant Garde"/>
          <w:bCs/>
          <w:sz w:val="22"/>
          <w:szCs w:val="22"/>
          <w:lang w:val="es-ES_tradnl"/>
        </w:rPr>
        <w:t>,</w:t>
      </w:r>
      <w:r w:rsidRPr="001853A9">
        <w:rPr>
          <w:rFonts w:ascii="ITC Avant Garde" w:hAnsi="ITC Avant Garde"/>
          <w:bCs/>
          <w:sz w:val="22"/>
          <w:szCs w:val="22"/>
          <w:lang w:val="es-ES_tradnl"/>
        </w:rPr>
        <w:t xml:space="preserve"> de la Constitución Política de los Estados Unidos Mexicanos; 1, 2, 7,</w:t>
      </w:r>
      <w:r w:rsidR="00757584">
        <w:rPr>
          <w:rFonts w:ascii="ITC Avant Garde" w:hAnsi="ITC Avant Garde"/>
          <w:bCs/>
          <w:sz w:val="22"/>
          <w:szCs w:val="22"/>
          <w:lang w:val="es-ES_tradnl"/>
        </w:rPr>
        <w:t xml:space="preserve"> 15 fracciones I y XL, </w:t>
      </w:r>
      <w:r w:rsidRPr="008C35FC">
        <w:rPr>
          <w:rFonts w:ascii="ITC Avant Garde" w:hAnsi="ITC Avant Garde"/>
          <w:bCs/>
          <w:sz w:val="22"/>
          <w:szCs w:val="22"/>
          <w:lang w:val="es-ES_tradnl"/>
        </w:rPr>
        <w:t>51</w:t>
      </w:r>
      <w:r w:rsidR="00757584" w:rsidRPr="008C35FC">
        <w:rPr>
          <w:rFonts w:ascii="ITC Avant Garde" w:hAnsi="ITC Avant Garde"/>
          <w:bCs/>
          <w:sz w:val="22"/>
          <w:szCs w:val="22"/>
          <w:lang w:val="es-ES_tradnl"/>
        </w:rPr>
        <w:t xml:space="preserve"> y 138, fracción VIII </w:t>
      </w:r>
      <w:r w:rsidRPr="008C35FC">
        <w:rPr>
          <w:rFonts w:ascii="ITC Avant Garde" w:hAnsi="ITC Avant Garde"/>
          <w:bCs/>
          <w:sz w:val="22"/>
          <w:szCs w:val="22"/>
          <w:lang w:val="es-ES_tradnl"/>
        </w:rPr>
        <w:t xml:space="preserve">de la </w:t>
      </w:r>
      <w:r w:rsidR="007B4F4F">
        <w:rPr>
          <w:rFonts w:ascii="ITC Avant Garde" w:hAnsi="ITC Avant Garde"/>
          <w:bCs/>
        </w:rPr>
        <w:t>LFTR</w:t>
      </w:r>
      <w:r w:rsidR="00756A6A">
        <w:rPr>
          <w:rFonts w:ascii="ITC Avant Garde" w:hAnsi="ITC Avant Garde"/>
          <w:bCs/>
          <w:sz w:val="22"/>
          <w:szCs w:val="22"/>
          <w:lang w:val="es-ES_tradnl"/>
        </w:rPr>
        <w:t xml:space="preserve"> </w:t>
      </w:r>
      <w:r w:rsidR="00756A6A">
        <w:rPr>
          <w:rFonts w:ascii="ITC Avant Garde" w:hAnsi="ITC Avant Garde"/>
          <w:bCs/>
        </w:rPr>
        <w:t xml:space="preserve">así como el artículo Cuadragésimo Transitorio del </w:t>
      </w:r>
      <w:r w:rsidR="00756A6A">
        <w:rPr>
          <w:rFonts w:ascii="ITC Avant Garde" w:hAnsi="ITC Avant Garde"/>
        </w:rPr>
        <w:t>Decreto de la LFTR</w:t>
      </w:r>
      <w:r w:rsidR="006370F8">
        <w:rPr>
          <w:rFonts w:ascii="ITC Avant Garde" w:hAnsi="ITC Avant Garde"/>
          <w:bCs/>
        </w:rPr>
        <w:t>,</w:t>
      </w:r>
      <w:r w:rsidR="006370F8">
        <w:rPr>
          <w:rFonts w:ascii="ITC Avant Garde" w:hAnsi="ITC Avant Garde"/>
          <w:bCs/>
          <w:sz w:val="22"/>
          <w:szCs w:val="22"/>
          <w:lang w:val="es-ES_tradnl"/>
        </w:rPr>
        <w:t xml:space="preserve"> y</w:t>
      </w:r>
      <w:r w:rsidR="00757584" w:rsidRPr="008C35FC">
        <w:rPr>
          <w:rFonts w:ascii="ITC Avant Garde" w:hAnsi="ITC Avant Garde"/>
          <w:bCs/>
          <w:sz w:val="22"/>
          <w:szCs w:val="22"/>
          <w:lang w:val="es-ES_tradnl"/>
        </w:rPr>
        <w:t xml:space="preserve"> los artículos 21 y 22 fracción I </w:t>
      </w:r>
      <w:r w:rsidRPr="008C35FC">
        <w:rPr>
          <w:rFonts w:ascii="ITC Avant Garde" w:hAnsi="ITC Avant Garde"/>
          <w:bCs/>
          <w:sz w:val="22"/>
          <w:szCs w:val="22"/>
          <w:lang w:val="es-ES_tradnl"/>
        </w:rPr>
        <w:t>del Estatuto Orgánico del Instituto</w:t>
      </w:r>
      <w:r w:rsidRPr="001853A9">
        <w:rPr>
          <w:rFonts w:ascii="ITC Avant Garde" w:hAnsi="ITC Avant Garde"/>
          <w:bCs/>
          <w:sz w:val="22"/>
          <w:szCs w:val="22"/>
          <w:lang w:val="es-ES_tradnl"/>
        </w:rPr>
        <w:t>, el Pleno del Instituto expide el siguiente:</w:t>
      </w:r>
      <w:r w:rsidR="00DA69C9">
        <w:rPr>
          <w:rFonts w:ascii="ITC Avant Garde" w:hAnsi="ITC Avant Garde"/>
          <w:bCs/>
          <w:sz w:val="22"/>
          <w:szCs w:val="22"/>
          <w:lang w:val="es-ES_tradnl"/>
        </w:rPr>
        <w:t xml:space="preserve"> </w:t>
      </w:r>
    </w:p>
    <w:p w14:paraId="5F5196B8" w14:textId="77777777" w:rsidR="00623EC9" w:rsidRDefault="00623EC9" w:rsidP="00C35169">
      <w:pPr>
        <w:autoSpaceDE w:val="0"/>
        <w:autoSpaceDN w:val="0"/>
        <w:adjustRightInd w:val="0"/>
        <w:spacing w:after="0" w:line="360" w:lineRule="auto"/>
        <w:jc w:val="center"/>
        <w:rPr>
          <w:rFonts w:ascii="ITC Avant Garde" w:hAnsi="ITC Avant Garde" w:cs="Tahoma"/>
          <w:b/>
          <w:bCs/>
          <w:color w:val="000000"/>
          <w:lang w:eastAsia="es-MX"/>
        </w:rPr>
      </w:pPr>
    </w:p>
    <w:p w14:paraId="15DAF1B2" w14:textId="77777777" w:rsidR="00C35169" w:rsidRPr="001853A9" w:rsidRDefault="00C35169" w:rsidP="00C35169">
      <w:pPr>
        <w:autoSpaceDE w:val="0"/>
        <w:autoSpaceDN w:val="0"/>
        <w:adjustRightInd w:val="0"/>
        <w:spacing w:after="0" w:line="360" w:lineRule="auto"/>
        <w:jc w:val="center"/>
        <w:rPr>
          <w:rFonts w:ascii="ITC Avant Garde" w:hAnsi="ITC Avant Garde" w:cs="Tahoma"/>
          <w:b/>
          <w:bCs/>
          <w:color w:val="000000"/>
          <w:lang w:eastAsia="es-MX"/>
        </w:rPr>
      </w:pPr>
      <w:r w:rsidRPr="001853A9">
        <w:rPr>
          <w:rFonts w:ascii="ITC Avant Garde" w:hAnsi="ITC Avant Garde" w:cs="Tahoma"/>
          <w:b/>
          <w:bCs/>
          <w:color w:val="000000"/>
          <w:lang w:eastAsia="es-MX"/>
        </w:rPr>
        <w:t>ACUERDO</w:t>
      </w:r>
    </w:p>
    <w:p w14:paraId="0B76F4C9" w14:textId="77777777" w:rsidR="00C35169" w:rsidRPr="001853A9" w:rsidRDefault="00C35169" w:rsidP="00C35169">
      <w:pPr>
        <w:autoSpaceDE w:val="0"/>
        <w:autoSpaceDN w:val="0"/>
        <w:adjustRightInd w:val="0"/>
        <w:spacing w:after="0" w:line="360" w:lineRule="auto"/>
        <w:jc w:val="both"/>
        <w:rPr>
          <w:rFonts w:ascii="ITC Avant Garde" w:hAnsi="ITC Avant Garde" w:cs="Tahoma"/>
          <w:bCs/>
          <w:color w:val="000000"/>
          <w:lang w:eastAsia="es-MX"/>
        </w:rPr>
      </w:pPr>
    </w:p>
    <w:p w14:paraId="6D99828E" w14:textId="520BE40C" w:rsidR="00C35169" w:rsidRPr="009313E7" w:rsidRDefault="00C35169" w:rsidP="00C35169">
      <w:pPr>
        <w:autoSpaceDE w:val="0"/>
        <w:autoSpaceDN w:val="0"/>
        <w:adjustRightInd w:val="0"/>
        <w:spacing w:after="0" w:line="360" w:lineRule="auto"/>
        <w:jc w:val="both"/>
        <w:rPr>
          <w:rFonts w:ascii="ITC Avant Garde" w:hAnsi="ITC Avant Garde" w:cs="Tahoma"/>
          <w:bCs/>
          <w:color w:val="000000"/>
          <w:lang w:eastAsia="es-MX"/>
        </w:rPr>
      </w:pPr>
      <w:r w:rsidRPr="001853A9">
        <w:rPr>
          <w:rFonts w:ascii="ITC Avant Garde" w:hAnsi="ITC Avant Garde" w:cs="Tahoma"/>
          <w:b/>
          <w:bCs/>
          <w:color w:val="000000"/>
          <w:lang w:eastAsia="es-MX"/>
        </w:rPr>
        <w:t>PRIMERO</w:t>
      </w:r>
      <w:r w:rsidRPr="001853A9">
        <w:rPr>
          <w:rFonts w:ascii="ITC Avant Garde" w:hAnsi="ITC Avant Garde" w:cs="Tahoma"/>
          <w:bCs/>
          <w:color w:val="000000"/>
          <w:lang w:eastAsia="es-MX"/>
        </w:rPr>
        <w:t xml:space="preserve">.- Se </w:t>
      </w:r>
      <w:r>
        <w:rPr>
          <w:rFonts w:ascii="ITC Avant Garde" w:hAnsi="ITC Avant Garde" w:cs="Tahoma"/>
          <w:bCs/>
          <w:color w:val="000000"/>
          <w:lang w:eastAsia="es-MX"/>
        </w:rPr>
        <w:t xml:space="preserve">determina </w:t>
      </w:r>
      <w:r w:rsidRPr="001853A9">
        <w:rPr>
          <w:rFonts w:ascii="ITC Avant Garde" w:hAnsi="ITC Avant Garde" w:cs="Tahoma"/>
          <w:bCs/>
          <w:color w:val="000000"/>
          <w:lang w:eastAsia="es-MX"/>
        </w:rPr>
        <w:t xml:space="preserve">someter a consulta pública el </w:t>
      </w:r>
      <w:r w:rsidR="00757584">
        <w:rPr>
          <w:rFonts w:ascii="ITC Avant Garde" w:hAnsi="ITC Avant Garde" w:cs="Tahoma"/>
          <w:bCs/>
          <w:color w:val="000000"/>
          <w:lang w:eastAsia="es-MX"/>
        </w:rPr>
        <w:t>“</w:t>
      </w:r>
      <w:r w:rsidR="00BF2B44" w:rsidRPr="00BF2B44">
        <w:rPr>
          <w:rFonts w:ascii="ITC Avant Garde" w:hAnsi="ITC Avant Garde" w:cs="Tahoma"/>
          <w:bCs/>
          <w:color w:val="000000"/>
          <w:lang w:eastAsia="es-MX"/>
        </w:rPr>
        <w:t xml:space="preserve">ANTEPROYECTO DE ACUERDO MEDIANTE EL CUAL SE ESTABLECEN LOS LINEAMIENTOS QUE FIJAN LOS TÉRMINOS PARA QUE EL AGENTE ECONÓMICO PREPONDERANTE EN EL SECTOR DE TELECOMUNICACIONES O CON PODER SUSTANCIAL </w:t>
      </w:r>
      <w:r w:rsidR="0087338C">
        <w:rPr>
          <w:rFonts w:ascii="ITC Avant Garde" w:hAnsi="ITC Avant Garde" w:cs="Tahoma"/>
          <w:bCs/>
          <w:color w:val="000000"/>
          <w:lang w:eastAsia="es-MX"/>
        </w:rPr>
        <w:t xml:space="preserve">EN EL MERCADO RELEVANTE </w:t>
      </w:r>
      <w:r w:rsidR="00BF2B44" w:rsidRPr="00BF2B44">
        <w:rPr>
          <w:rFonts w:ascii="ITC Avant Garde" w:hAnsi="ITC Avant Garde" w:cs="Tahoma"/>
          <w:bCs/>
          <w:color w:val="000000"/>
          <w:lang w:eastAsia="es-MX"/>
        </w:rPr>
        <w:t xml:space="preserve">TENGA PRESENCIA FÍSICA EN LOS PUNTOS DE INTERCAMBIO DE TRÁFICO DE INTERNET EN EL TERRITORIO NACIONAL Y CELEBRE LOS CONVENIOS QUE PERMITAN A LOS PROVEEDORES DE SERVICIOS DE INTERNET EL INTERCAMBIO DE TRÁFICO </w:t>
      </w:r>
      <w:r w:rsidR="00396FAE">
        <w:rPr>
          <w:rFonts w:ascii="ITC Avant Garde" w:hAnsi="ITC Avant Garde" w:cs="Tahoma"/>
          <w:bCs/>
          <w:color w:val="000000"/>
          <w:lang w:eastAsia="es-MX"/>
        </w:rPr>
        <w:t xml:space="preserve">DE MANERA </w:t>
      </w:r>
      <w:r w:rsidR="00BF2B44" w:rsidRPr="00BF2B44">
        <w:rPr>
          <w:rFonts w:ascii="ITC Avant Garde" w:hAnsi="ITC Avant Garde" w:cs="Tahoma"/>
          <w:bCs/>
          <w:color w:val="000000"/>
          <w:lang w:eastAsia="es-MX"/>
        </w:rPr>
        <w:t>MÁS EFICIENTE Y MENOS COSTOSA</w:t>
      </w:r>
      <w:r w:rsidR="00757584">
        <w:rPr>
          <w:rFonts w:ascii="ITC Avant Garde" w:hAnsi="ITC Avant Garde" w:cs="Tahoma"/>
          <w:bCs/>
          <w:color w:val="000000"/>
          <w:lang w:eastAsia="es-MX"/>
        </w:rPr>
        <w:t>”</w:t>
      </w:r>
      <w:r w:rsidRPr="001853A9">
        <w:rPr>
          <w:rFonts w:ascii="ITC Avant Garde" w:hAnsi="ITC Avant Garde" w:cs="Tahoma"/>
          <w:bCs/>
          <w:color w:val="000000"/>
          <w:lang w:eastAsia="es-MX"/>
        </w:rPr>
        <w:t>, el cual se adjunta al presente como Anexo Único</w:t>
      </w:r>
      <w:r>
        <w:rPr>
          <w:rFonts w:ascii="ITC Avant Garde" w:hAnsi="ITC Avant Garde" w:cs="Tahoma"/>
          <w:bCs/>
          <w:color w:val="000000"/>
          <w:lang w:eastAsia="es-MX"/>
        </w:rPr>
        <w:t>.</w:t>
      </w:r>
      <w:r w:rsidRPr="001853A9">
        <w:rPr>
          <w:rFonts w:ascii="ITC Avant Garde" w:hAnsi="ITC Avant Garde" w:cs="Tahoma"/>
          <w:bCs/>
          <w:color w:val="000000"/>
          <w:lang w:eastAsia="es-MX"/>
        </w:rPr>
        <w:t xml:space="preserve"> </w:t>
      </w:r>
      <w:r>
        <w:rPr>
          <w:rFonts w:ascii="ITC Avant Garde" w:hAnsi="ITC Avant Garde" w:cs="Tahoma"/>
          <w:bCs/>
          <w:color w:val="000000"/>
          <w:lang w:eastAsia="es-MX"/>
        </w:rPr>
        <w:t>D</w:t>
      </w:r>
      <w:r w:rsidRPr="001853A9">
        <w:rPr>
          <w:rFonts w:ascii="ITC Avant Garde" w:hAnsi="ITC Avant Garde" w:cs="Tahoma"/>
          <w:bCs/>
          <w:color w:val="000000"/>
          <w:lang w:eastAsia="es-MX"/>
        </w:rPr>
        <w:t>icha consulta pública se realizará durante</w:t>
      </w:r>
      <w:r w:rsidR="00757584">
        <w:rPr>
          <w:rFonts w:ascii="ITC Avant Garde" w:hAnsi="ITC Avant Garde" w:cs="Tahoma"/>
          <w:bCs/>
          <w:color w:val="000000"/>
          <w:lang w:eastAsia="es-MX"/>
        </w:rPr>
        <w:t xml:space="preserve"> </w:t>
      </w:r>
      <w:r w:rsidR="004E2C5B">
        <w:rPr>
          <w:rFonts w:ascii="ITC Avant Garde" w:hAnsi="ITC Avant Garde" w:cs="Tahoma"/>
          <w:bCs/>
          <w:color w:val="000000"/>
          <w:lang w:eastAsia="es-MX"/>
        </w:rPr>
        <w:t>3</w:t>
      </w:r>
      <w:r w:rsidR="0097381E">
        <w:rPr>
          <w:rFonts w:ascii="ITC Avant Garde" w:hAnsi="ITC Avant Garde" w:cs="Tahoma"/>
          <w:bCs/>
          <w:color w:val="000000"/>
          <w:lang w:eastAsia="es-MX"/>
        </w:rPr>
        <w:t xml:space="preserve">0 </w:t>
      </w:r>
      <w:r w:rsidR="00757584">
        <w:rPr>
          <w:rFonts w:ascii="ITC Avant Garde" w:hAnsi="ITC Avant Garde" w:cs="Tahoma"/>
          <w:bCs/>
          <w:color w:val="000000"/>
          <w:lang w:eastAsia="es-MX"/>
        </w:rPr>
        <w:t>(</w:t>
      </w:r>
      <w:r w:rsidR="004E2C5B">
        <w:rPr>
          <w:rFonts w:ascii="ITC Avant Garde" w:hAnsi="ITC Avant Garde" w:cs="Tahoma"/>
          <w:bCs/>
          <w:color w:val="000000"/>
          <w:lang w:eastAsia="es-MX"/>
        </w:rPr>
        <w:t>treinta</w:t>
      </w:r>
      <w:r w:rsidR="00757584">
        <w:rPr>
          <w:rFonts w:ascii="ITC Avant Garde" w:hAnsi="ITC Avant Garde" w:cs="Tahoma"/>
          <w:bCs/>
          <w:color w:val="000000"/>
          <w:lang w:eastAsia="es-MX"/>
        </w:rPr>
        <w:t xml:space="preserve">) días </w:t>
      </w:r>
      <w:r w:rsidR="00BF2B44">
        <w:rPr>
          <w:rFonts w:ascii="ITC Avant Garde" w:hAnsi="ITC Avant Garde" w:cs="Tahoma"/>
          <w:bCs/>
          <w:color w:val="000000"/>
          <w:lang w:eastAsia="es-MX"/>
        </w:rPr>
        <w:t xml:space="preserve">hábiles </w:t>
      </w:r>
      <w:r w:rsidR="00BF2B44" w:rsidRPr="00BF2B44">
        <w:rPr>
          <w:rFonts w:ascii="ITC Avant Garde" w:hAnsi="ITC Avant Garde"/>
          <w:bCs/>
        </w:rPr>
        <w:t>a</w:t>
      </w:r>
      <w:r w:rsidRPr="009313E7">
        <w:rPr>
          <w:rFonts w:ascii="ITC Avant Garde" w:hAnsi="ITC Avant Garde"/>
          <w:bCs/>
        </w:rPr>
        <w:t xml:space="preserve"> partir de su publicación en </w:t>
      </w:r>
      <w:r>
        <w:rPr>
          <w:rFonts w:ascii="ITC Avant Garde" w:hAnsi="ITC Avant Garde"/>
          <w:bCs/>
        </w:rPr>
        <w:t>el portal</w:t>
      </w:r>
      <w:r w:rsidRPr="009313E7">
        <w:rPr>
          <w:rFonts w:ascii="ITC Avant Garde" w:hAnsi="ITC Avant Garde"/>
          <w:bCs/>
        </w:rPr>
        <w:t xml:space="preserve"> de </w:t>
      </w:r>
      <w:r w:rsidR="00BB1630">
        <w:rPr>
          <w:rFonts w:ascii="ITC Avant Garde" w:hAnsi="ITC Avant Garde"/>
          <w:bCs/>
        </w:rPr>
        <w:t>I</w:t>
      </w:r>
      <w:r w:rsidRPr="009313E7">
        <w:rPr>
          <w:rFonts w:ascii="ITC Avant Garde" w:hAnsi="ITC Avant Garde"/>
          <w:bCs/>
        </w:rPr>
        <w:t>nternet del Instituto</w:t>
      </w:r>
      <w:r>
        <w:rPr>
          <w:rFonts w:ascii="ITC Avant Garde" w:hAnsi="ITC Avant Garde"/>
          <w:bCs/>
        </w:rPr>
        <w:t xml:space="preserve"> Federal de Telecomunicaciones</w:t>
      </w:r>
      <w:r w:rsidRPr="009313E7">
        <w:rPr>
          <w:rFonts w:ascii="ITC Avant Garde" w:hAnsi="ITC Avant Garde"/>
          <w:bCs/>
        </w:rPr>
        <w:t>.</w:t>
      </w:r>
    </w:p>
    <w:p w14:paraId="6DD7F20F" w14:textId="77777777" w:rsidR="00C35169" w:rsidRPr="001853A9" w:rsidRDefault="00C35169" w:rsidP="00C35169">
      <w:pPr>
        <w:autoSpaceDE w:val="0"/>
        <w:autoSpaceDN w:val="0"/>
        <w:adjustRightInd w:val="0"/>
        <w:spacing w:after="0" w:line="360" w:lineRule="auto"/>
        <w:jc w:val="both"/>
        <w:rPr>
          <w:rFonts w:ascii="ITC Avant Garde" w:hAnsi="ITC Avant Garde" w:cs="Tahoma"/>
          <w:bCs/>
          <w:color w:val="000000"/>
          <w:lang w:eastAsia="es-MX"/>
        </w:rPr>
      </w:pPr>
    </w:p>
    <w:p w14:paraId="106E149A" w14:textId="04440DA9" w:rsidR="00C35169" w:rsidRPr="001853A9" w:rsidRDefault="00C35169" w:rsidP="00C35169">
      <w:pPr>
        <w:autoSpaceDE w:val="0"/>
        <w:autoSpaceDN w:val="0"/>
        <w:adjustRightInd w:val="0"/>
        <w:spacing w:after="0" w:line="360" w:lineRule="auto"/>
        <w:jc w:val="both"/>
        <w:rPr>
          <w:rFonts w:ascii="ITC Avant Garde" w:hAnsi="ITC Avant Garde" w:cs="Tahoma"/>
          <w:bCs/>
          <w:color w:val="000000"/>
          <w:lang w:eastAsia="es-MX"/>
        </w:rPr>
      </w:pPr>
      <w:r w:rsidRPr="001853A9">
        <w:rPr>
          <w:rFonts w:ascii="ITC Avant Garde" w:hAnsi="ITC Avant Garde" w:cs="Tahoma"/>
          <w:b/>
          <w:bCs/>
          <w:color w:val="000000"/>
          <w:lang w:eastAsia="es-MX"/>
        </w:rPr>
        <w:t>SEGUNDO.</w:t>
      </w:r>
      <w:r w:rsidRPr="001853A9">
        <w:rPr>
          <w:rFonts w:ascii="ITC Avant Garde" w:hAnsi="ITC Avant Garde" w:cs="Tahoma"/>
          <w:bCs/>
          <w:color w:val="000000"/>
          <w:lang w:eastAsia="es-MX"/>
        </w:rPr>
        <w:t xml:space="preserve">- </w:t>
      </w:r>
      <w:r w:rsidRPr="00A06BDC">
        <w:rPr>
          <w:rFonts w:ascii="ITC Avant Garde" w:hAnsi="ITC Avant Garde" w:cs="Tahoma"/>
          <w:bCs/>
          <w:color w:val="000000"/>
          <w:lang w:eastAsia="es-MX"/>
        </w:rPr>
        <w:t xml:space="preserve">Se instruye a la Unidad de Política Regulatoria, </w:t>
      </w:r>
      <w:r w:rsidR="00452DD8">
        <w:rPr>
          <w:rFonts w:ascii="ITC Avant Garde" w:hAnsi="ITC Avant Garde" w:cs="Tahoma"/>
          <w:bCs/>
          <w:color w:val="000000"/>
          <w:lang w:eastAsia="es-MX"/>
        </w:rPr>
        <w:t xml:space="preserve">a través de la Dirección General de Regulación Técnica, </w:t>
      </w:r>
      <w:r w:rsidRPr="00A06BDC">
        <w:rPr>
          <w:rFonts w:ascii="ITC Avant Garde" w:hAnsi="ITC Avant Garde" w:cs="Tahoma"/>
          <w:bCs/>
          <w:color w:val="000000"/>
          <w:lang w:eastAsia="es-MX"/>
        </w:rPr>
        <w:t xml:space="preserve">en su calidad de área proponente, ejecute la consulta pública materia del presente Acuerdo, incluyendo la recepción y atención que corresponda a las opiniones que sean vertidas con motivo de la </w:t>
      </w:r>
      <w:r>
        <w:rPr>
          <w:rFonts w:ascii="ITC Avant Garde" w:hAnsi="ITC Avant Garde" w:cs="Tahoma"/>
          <w:bCs/>
          <w:color w:val="000000"/>
          <w:lang w:eastAsia="es-MX"/>
        </w:rPr>
        <w:t xml:space="preserve">misma. </w:t>
      </w:r>
    </w:p>
    <w:p w14:paraId="6A1901D4" w14:textId="77777777" w:rsidR="00C35169" w:rsidRPr="001853A9" w:rsidRDefault="00C35169" w:rsidP="00C35169">
      <w:pPr>
        <w:autoSpaceDE w:val="0"/>
        <w:autoSpaceDN w:val="0"/>
        <w:adjustRightInd w:val="0"/>
        <w:spacing w:after="0" w:line="360" w:lineRule="auto"/>
        <w:jc w:val="both"/>
        <w:rPr>
          <w:rFonts w:ascii="ITC Avant Garde" w:hAnsi="ITC Avant Garde" w:cs="Tahoma"/>
          <w:bCs/>
          <w:color w:val="000000"/>
          <w:lang w:eastAsia="es-MX"/>
        </w:rPr>
      </w:pPr>
    </w:p>
    <w:p w14:paraId="5C681075" w14:textId="77777777" w:rsidR="00C35169" w:rsidRPr="001853A9" w:rsidRDefault="00C35169" w:rsidP="00C35169">
      <w:pPr>
        <w:autoSpaceDE w:val="0"/>
        <w:autoSpaceDN w:val="0"/>
        <w:adjustRightInd w:val="0"/>
        <w:spacing w:after="0" w:line="360" w:lineRule="auto"/>
        <w:jc w:val="both"/>
        <w:rPr>
          <w:rFonts w:ascii="ITC Avant Garde" w:hAnsi="ITC Avant Garde" w:cs="Tahoma"/>
          <w:bCs/>
          <w:color w:val="000000"/>
          <w:lang w:eastAsia="es-MX"/>
        </w:rPr>
      </w:pPr>
      <w:r w:rsidRPr="001853A9">
        <w:rPr>
          <w:rFonts w:ascii="ITC Avant Garde" w:hAnsi="ITC Avant Garde" w:cs="Tahoma"/>
          <w:bCs/>
          <w:color w:val="000000"/>
          <w:lang w:eastAsia="es-MX"/>
        </w:rPr>
        <w:t>T</w:t>
      </w:r>
      <w:r w:rsidRPr="001853A9">
        <w:rPr>
          <w:rFonts w:ascii="ITC Avant Garde" w:hAnsi="ITC Avant Garde" w:cs="Tahoma"/>
          <w:b/>
          <w:bCs/>
          <w:color w:val="000000"/>
          <w:lang w:eastAsia="es-MX"/>
        </w:rPr>
        <w:t>ERCERO.-</w:t>
      </w:r>
      <w:r w:rsidRPr="001853A9">
        <w:rPr>
          <w:rFonts w:ascii="ITC Avant Garde" w:hAnsi="ITC Avant Garde" w:cs="Tahoma"/>
          <w:bCs/>
          <w:color w:val="000000"/>
          <w:lang w:eastAsia="es-MX"/>
        </w:rPr>
        <w:t xml:space="preserve"> Publíquese en </w:t>
      </w:r>
      <w:r>
        <w:rPr>
          <w:rFonts w:ascii="ITC Avant Garde" w:hAnsi="ITC Avant Garde" w:cs="Tahoma"/>
          <w:bCs/>
          <w:color w:val="000000"/>
          <w:lang w:eastAsia="es-MX"/>
        </w:rPr>
        <w:t xml:space="preserve">el portal </w:t>
      </w:r>
      <w:r w:rsidRPr="001853A9">
        <w:rPr>
          <w:rFonts w:ascii="ITC Avant Garde" w:hAnsi="ITC Avant Garde" w:cs="Tahoma"/>
          <w:bCs/>
          <w:color w:val="000000"/>
          <w:lang w:eastAsia="es-MX"/>
        </w:rPr>
        <w:t xml:space="preserve">de Internet del Instituto Federal de Telecomunicaciones.  </w:t>
      </w:r>
    </w:p>
    <w:tbl>
      <w:tblPr>
        <w:tblW w:w="8884" w:type="dxa"/>
        <w:tblCellMar>
          <w:left w:w="70" w:type="dxa"/>
          <w:right w:w="70" w:type="dxa"/>
        </w:tblCellMar>
        <w:tblLook w:val="0000" w:firstRow="0" w:lastRow="0" w:firstColumn="0" w:lastColumn="0" w:noHBand="0" w:noVBand="0"/>
      </w:tblPr>
      <w:tblGrid>
        <w:gridCol w:w="2480"/>
        <w:gridCol w:w="1843"/>
        <w:gridCol w:w="283"/>
        <w:gridCol w:w="2127"/>
        <w:gridCol w:w="2151"/>
      </w:tblGrid>
      <w:tr w:rsidR="00C35169" w:rsidRPr="001853A9" w14:paraId="773563F6" w14:textId="77777777" w:rsidTr="0097381E">
        <w:tc>
          <w:tcPr>
            <w:tcW w:w="2480" w:type="dxa"/>
          </w:tcPr>
          <w:p w14:paraId="1F4C4EAB" w14:textId="77777777" w:rsidR="00C35169" w:rsidRPr="00501D3C" w:rsidRDefault="00C35169" w:rsidP="0097381E">
            <w:pPr>
              <w:spacing w:after="0" w:line="360" w:lineRule="auto"/>
              <w:ind w:right="-14"/>
              <w:jc w:val="center"/>
              <w:rPr>
                <w:rFonts w:ascii="ITC Avant Garde" w:hAnsi="ITC Avant Garde"/>
                <w:b/>
                <w:bCs/>
              </w:rPr>
            </w:pPr>
          </w:p>
        </w:tc>
        <w:tc>
          <w:tcPr>
            <w:tcW w:w="4253" w:type="dxa"/>
            <w:gridSpan w:val="3"/>
          </w:tcPr>
          <w:p w14:paraId="4D72BAC1" w14:textId="77777777" w:rsidR="00C35169" w:rsidRPr="001853A9" w:rsidRDefault="00C35169" w:rsidP="0097381E">
            <w:pPr>
              <w:spacing w:after="0" w:line="360" w:lineRule="auto"/>
              <w:ind w:right="-14"/>
              <w:jc w:val="center"/>
              <w:rPr>
                <w:rFonts w:ascii="ITC Avant Garde" w:hAnsi="ITC Avant Garde"/>
                <w:b/>
                <w:bCs/>
              </w:rPr>
            </w:pPr>
          </w:p>
        </w:tc>
        <w:tc>
          <w:tcPr>
            <w:tcW w:w="2151" w:type="dxa"/>
          </w:tcPr>
          <w:p w14:paraId="457366A3" w14:textId="77777777" w:rsidR="00C35169" w:rsidRPr="001853A9" w:rsidRDefault="00C35169" w:rsidP="0097381E">
            <w:pPr>
              <w:spacing w:after="0" w:line="360" w:lineRule="auto"/>
              <w:ind w:right="-14"/>
              <w:jc w:val="center"/>
              <w:rPr>
                <w:rFonts w:ascii="ITC Avant Garde" w:hAnsi="ITC Avant Garde"/>
                <w:b/>
                <w:bCs/>
              </w:rPr>
            </w:pPr>
          </w:p>
        </w:tc>
      </w:tr>
      <w:tr w:rsidR="00C35169" w:rsidRPr="001853A9" w14:paraId="76253572" w14:textId="77777777" w:rsidTr="0097381E">
        <w:tc>
          <w:tcPr>
            <w:tcW w:w="2480" w:type="dxa"/>
          </w:tcPr>
          <w:p w14:paraId="5648D205" w14:textId="77777777" w:rsidR="00C35169" w:rsidRPr="001853A9" w:rsidRDefault="00C35169" w:rsidP="0097381E">
            <w:pPr>
              <w:spacing w:after="0" w:line="360" w:lineRule="auto"/>
              <w:ind w:right="-14"/>
              <w:jc w:val="center"/>
              <w:rPr>
                <w:rFonts w:ascii="ITC Avant Garde" w:hAnsi="ITC Avant Garde"/>
                <w:b/>
                <w:bCs/>
              </w:rPr>
            </w:pPr>
          </w:p>
        </w:tc>
        <w:tc>
          <w:tcPr>
            <w:tcW w:w="4253" w:type="dxa"/>
            <w:gridSpan w:val="3"/>
          </w:tcPr>
          <w:p w14:paraId="223E12B2" w14:textId="77777777" w:rsidR="00C35169" w:rsidRDefault="00C35169" w:rsidP="0097381E">
            <w:pPr>
              <w:spacing w:after="0" w:line="360" w:lineRule="auto"/>
              <w:ind w:right="-14"/>
              <w:jc w:val="center"/>
              <w:rPr>
                <w:rFonts w:ascii="ITC Avant Garde" w:hAnsi="ITC Avant Garde"/>
                <w:b/>
                <w:bCs/>
              </w:rPr>
            </w:pPr>
          </w:p>
          <w:p w14:paraId="425FF95A" w14:textId="77777777" w:rsidR="006E0862" w:rsidRDefault="006E0862" w:rsidP="0097381E">
            <w:pPr>
              <w:spacing w:after="0" w:line="360" w:lineRule="auto"/>
              <w:ind w:right="-14"/>
              <w:jc w:val="center"/>
              <w:rPr>
                <w:rFonts w:ascii="ITC Avant Garde" w:hAnsi="ITC Avant Garde"/>
                <w:b/>
                <w:bCs/>
              </w:rPr>
            </w:pPr>
          </w:p>
          <w:p w14:paraId="42ADFB2F" w14:textId="77777777" w:rsidR="006E0862" w:rsidRPr="001853A9" w:rsidRDefault="006E0862" w:rsidP="0097381E">
            <w:pPr>
              <w:spacing w:after="0" w:line="360" w:lineRule="auto"/>
              <w:ind w:right="-14"/>
              <w:jc w:val="center"/>
              <w:rPr>
                <w:rFonts w:ascii="ITC Avant Garde" w:hAnsi="ITC Avant Garde"/>
                <w:b/>
                <w:bCs/>
              </w:rPr>
            </w:pPr>
          </w:p>
        </w:tc>
        <w:tc>
          <w:tcPr>
            <w:tcW w:w="2151" w:type="dxa"/>
          </w:tcPr>
          <w:p w14:paraId="278A0D19" w14:textId="77777777" w:rsidR="00C35169" w:rsidRPr="001853A9" w:rsidRDefault="00C35169" w:rsidP="0097381E">
            <w:pPr>
              <w:spacing w:after="0" w:line="360" w:lineRule="auto"/>
              <w:ind w:right="-14"/>
              <w:jc w:val="center"/>
              <w:rPr>
                <w:rFonts w:ascii="ITC Avant Garde" w:hAnsi="ITC Avant Garde"/>
                <w:b/>
                <w:bCs/>
              </w:rPr>
            </w:pPr>
          </w:p>
        </w:tc>
      </w:tr>
      <w:tr w:rsidR="00C35169" w:rsidRPr="001853A9" w14:paraId="720F47EE" w14:textId="77777777" w:rsidTr="0097381E">
        <w:tc>
          <w:tcPr>
            <w:tcW w:w="2480" w:type="dxa"/>
          </w:tcPr>
          <w:p w14:paraId="0C804D8E" w14:textId="77777777" w:rsidR="00C35169" w:rsidRPr="001853A9" w:rsidRDefault="00C35169" w:rsidP="00CD2FA1">
            <w:pPr>
              <w:spacing w:after="0" w:line="240" w:lineRule="auto"/>
              <w:ind w:right="-14"/>
              <w:jc w:val="center"/>
              <w:rPr>
                <w:rFonts w:ascii="ITC Avant Garde" w:hAnsi="ITC Avant Garde"/>
                <w:b/>
                <w:bCs/>
              </w:rPr>
            </w:pPr>
          </w:p>
        </w:tc>
        <w:tc>
          <w:tcPr>
            <w:tcW w:w="4253" w:type="dxa"/>
            <w:gridSpan w:val="3"/>
          </w:tcPr>
          <w:p w14:paraId="312BECDF" w14:textId="77777777" w:rsidR="00C35169" w:rsidRPr="001853A9" w:rsidRDefault="00C35169" w:rsidP="00CD2FA1">
            <w:pPr>
              <w:spacing w:after="0" w:line="240" w:lineRule="auto"/>
              <w:ind w:right="-14"/>
              <w:jc w:val="center"/>
              <w:rPr>
                <w:rFonts w:ascii="ITC Avant Garde" w:hAnsi="ITC Avant Garde"/>
                <w:b/>
                <w:bCs/>
              </w:rPr>
            </w:pPr>
          </w:p>
        </w:tc>
        <w:tc>
          <w:tcPr>
            <w:tcW w:w="2151" w:type="dxa"/>
          </w:tcPr>
          <w:p w14:paraId="7D2AE7E5" w14:textId="77777777" w:rsidR="00C35169" w:rsidRPr="001853A9" w:rsidRDefault="00C35169" w:rsidP="0097381E">
            <w:pPr>
              <w:spacing w:after="0" w:line="360" w:lineRule="auto"/>
              <w:ind w:right="-14"/>
              <w:jc w:val="center"/>
              <w:rPr>
                <w:rFonts w:ascii="ITC Avant Garde" w:hAnsi="ITC Avant Garde"/>
                <w:b/>
                <w:bCs/>
              </w:rPr>
            </w:pPr>
          </w:p>
        </w:tc>
      </w:tr>
      <w:tr w:rsidR="00C35169" w:rsidRPr="001853A9" w14:paraId="05858914" w14:textId="77777777" w:rsidTr="0097381E">
        <w:tc>
          <w:tcPr>
            <w:tcW w:w="2480" w:type="dxa"/>
          </w:tcPr>
          <w:p w14:paraId="4F476C85" w14:textId="77777777" w:rsidR="00C35169" w:rsidRPr="001853A9" w:rsidRDefault="00C35169" w:rsidP="00CD2FA1">
            <w:pPr>
              <w:spacing w:after="0" w:line="240" w:lineRule="auto"/>
              <w:ind w:right="-14"/>
              <w:jc w:val="center"/>
              <w:rPr>
                <w:rFonts w:ascii="ITC Avant Garde" w:hAnsi="ITC Avant Garde"/>
                <w:b/>
                <w:bCs/>
              </w:rPr>
            </w:pPr>
          </w:p>
        </w:tc>
        <w:tc>
          <w:tcPr>
            <w:tcW w:w="4253" w:type="dxa"/>
            <w:gridSpan w:val="3"/>
          </w:tcPr>
          <w:p w14:paraId="021B1C49" w14:textId="77777777" w:rsidR="00C35169" w:rsidRPr="001853A9" w:rsidRDefault="00C35169" w:rsidP="00CD2FA1">
            <w:pPr>
              <w:spacing w:after="0" w:line="240" w:lineRule="auto"/>
              <w:ind w:right="-14"/>
              <w:jc w:val="center"/>
              <w:rPr>
                <w:rFonts w:ascii="ITC Avant Garde" w:hAnsi="ITC Avant Garde"/>
                <w:b/>
                <w:bCs/>
              </w:rPr>
            </w:pPr>
          </w:p>
        </w:tc>
        <w:tc>
          <w:tcPr>
            <w:tcW w:w="2151" w:type="dxa"/>
          </w:tcPr>
          <w:p w14:paraId="6518DA8F" w14:textId="77777777" w:rsidR="00C35169" w:rsidRPr="001853A9" w:rsidRDefault="00C35169" w:rsidP="00CD2FA1">
            <w:pPr>
              <w:spacing w:after="0" w:line="240" w:lineRule="auto"/>
              <w:ind w:right="-14"/>
              <w:jc w:val="center"/>
              <w:rPr>
                <w:rFonts w:ascii="ITC Avant Garde" w:hAnsi="ITC Avant Garde"/>
                <w:b/>
                <w:bCs/>
              </w:rPr>
            </w:pPr>
          </w:p>
        </w:tc>
      </w:tr>
      <w:tr w:rsidR="00C35169" w:rsidRPr="001853A9" w14:paraId="213CD023" w14:textId="77777777" w:rsidTr="0097381E">
        <w:tc>
          <w:tcPr>
            <w:tcW w:w="2480" w:type="dxa"/>
          </w:tcPr>
          <w:p w14:paraId="6EE888AC" w14:textId="77777777" w:rsidR="00C35169" w:rsidRPr="001853A9" w:rsidRDefault="00C35169" w:rsidP="00CD2FA1">
            <w:pPr>
              <w:spacing w:after="0" w:line="240" w:lineRule="auto"/>
              <w:ind w:right="-14"/>
              <w:jc w:val="center"/>
              <w:rPr>
                <w:rFonts w:ascii="ITC Avant Garde" w:hAnsi="ITC Avant Garde"/>
                <w:b/>
                <w:bCs/>
              </w:rPr>
            </w:pPr>
          </w:p>
        </w:tc>
        <w:tc>
          <w:tcPr>
            <w:tcW w:w="4253" w:type="dxa"/>
            <w:gridSpan w:val="3"/>
          </w:tcPr>
          <w:p w14:paraId="69D02877" w14:textId="77777777" w:rsidR="00C35169" w:rsidRPr="001853A9" w:rsidRDefault="00C35169" w:rsidP="00CD2FA1">
            <w:pPr>
              <w:spacing w:after="0" w:line="240" w:lineRule="auto"/>
              <w:ind w:right="-14"/>
              <w:jc w:val="center"/>
              <w:rPr>
                <w:rFonts w:ascii="ITC Avant Garde" w:hAnsi="ITC Avant Garde"/>
                <w:b/>
                <w:bCs/>
              </w:rPr>
            </w:pPr>
            <w:r w:rsidRPr="001853A9">
              <w:rPr>
                <w:rFonts w:ascii="ITC Avant Garde" w:hAnsi="ITC Avant Garde"/>
                <w:b/>
                <w:bCs/>
              </w:rPr>
              <w:t>Gabriel Oswaldo Contreras Saldívar</w:t>
            </w:r>
          </w:p>
        </w:tc>
        <w:tc>
          <w:tcPr>
            <w:tcW w:w="2151" w:type="dxa"/>
          </w:tcPr>
          <w:p w14:paraId="71AD5257" w14:textId="77777777" w:rsidR="00C35169" w:rsidRPr="001853A9" w:rsidRDefault="00C35169" w:rsidP="00CD2FA1">
            <w:pPr>
              <w:spacing w:after="0" w:line="240" w:lineRule="auto"/>
              <w:ind w:right="-14"/>
              <w:jc w:val="center"/>
              <w:rPr>
                <w:rFonts w:ascii="ITC Avant Garde" w:hAnsi="ITC Avant Garde"/>
                <w:b/>
                <w:bCs/>
              </w:rPr>
            </w:pPr>
          </w:p>
        </w:tc>
      </w:tr>
      <w:tr w:rsidR="00C35169" w:rsidRPr="001853A9" w14:paraId="4764EB05" w14:textId="77777777" w:rsidTr="0097381E">
        <w:tc>
          <w:tcPr>
            <w:tcW w:w="2480" w:type="dxa"/>
          </w:tcPr>
          <w:p w14:paraId="3509A45C" w14:textId="77777777" w:rsidR="00C35169" w:rsidRPr="001853A9" w:rsidRDefault="00C35169" w:rsidP="00CD2FA1">
            <w:pPr>
              <w:spacing w:after="0" w:line="240" w:lineRule="auto"/>
              <w:ind w:right="-14"/>
              <w:jc w:val="center"/>
              <w:rPr>
                <w:rFonts w:ascii="ITC Avant Garde" w:hAnsi="ITC Avant Garde"/>
                <w:b/>
                <w:bCs/>
              </w:rPr>
            </w:pPr>
          </w:p>
        </w:tc>
        <w:tc>
          <w:tcPr>
            <w:tcW w:w="4253" w:type="dxa"/>
            <w:gridSpan w:val="3"/>
          </w:tcPr>
          <w:p w14:paraId="4DF32880" w14:textId="3EDAFD72" w:rsidR="00C35169" w:rsidRPr="001853A9" w:rsidRDefault="00CD2FA1" w:rsidP="00CD2FA1">
            <w:pPr>
              <w:spacing w:after="0" w:line="240" w:lineRule="auto"/>
              <w:ind w:right="-14"/>
              <w:jc w:val="center"/>
              <w:rPr>
                <w:rFonts w:ascii="ITC Avant Garde" w:hAnsi="ITC Avant Garde"/>
                <w:b/>
                <w:bCs/>
              </w:rPr>
            </w:pPr>
            <w:r>
              <w:rPr>
                <w:rFonts w:ascii="ITC Avant Garde" w:hAnsi="ITC Avant Garde"/>
                <w:b/>
                <w:bCs/>
              </w:rPr>
              <w:t xml:space="preserve">Comisionado </w:t>
            </w:r>
            <w:r w:rsidR="00C35169" w:rsidRPr="001853A9">
              <w:rPr>
                <w:rFonts w:ascii="ITC Avant Garde" w:hAnsi="ITC Avant Garde"/>
                <w:b/>
                <w:bCs/>
              </w:rPr>
              <w:t>Presidente</w:t>
            </w:r>
          </w:p>
        </w:tc>
        <w:tc>
          <w:tcPr>
            <w:tcW w:w="2151" w:type="dxa"/>
          </w:tcPr>
          <w:p w14:paraId="0465907E" w14:textId="77777777" w:rsidR="00C35169" w:rsidRPr="001853A9" w:rsidRDefault="00C35169" w:rsidP="00CD2FA1">
            <w:pPr>
              <w:spacing w:after="0" w:line="240" w:lineRule="auto"/>
              <w:ind w:right="-14"/>
              <w:jc w:val="center"/>
              <w:rPr>
                <w:rFonts w:ascii="ITC Avant Garde" w:hAnsi="ITC Avant Garde"/>
                <w:b/>
                <w:bCs/>
              </w:rPr>
            </w:pPr>
          </w:p>
        </w:tc>
      </w:tr>
      <w:tr w:rsidR="00C35169" w:rsidRPr="001853A9" w14:paraId="4850FF5C" w14:textId="77777777" w:rsidTr="0097381E">
        <w:tc>
          <w:tcPr>
            <w:tcW w:w="4323" w:type="dxa"/>
            <w:gridSpan w:val="2"/>
          </w:tcPr>
          <w:p w14:paraId="0598EFF8" w14:textId="77777777" w:rsidR="00C35169" w:rsidRPr="001853A9" w:rsidRDefault="00C35169" w:rsidP="00CD2FA1">
            <w:pPr>
              <w:spacing w:after="0" w:line="240" w:lineRule="auto"/>
              <w:ind w:right="-14"/>
              <w:jc w:val="center"/>
              <w:rPr>
                <w:rFonts w:ascii="ITC Avant Garde" w:hAnsi="ITC Avant Garde"/>
                <w:b/>
                <w:bCs/>
              </w:rPr>
            </w:pPr>
          </w:p>
        </w:tc>
        <w:tc>
          <w:tcPr>
            <w:tcW w:w="283" w:type="dxa"/>
          </w:tcPr>
          <w:p w14:paraId="573AA5B4" w14:textId="77777777" w:rsidR="00C35169" w:rsidRPr="001853A9" w:rsidRDefault="00C35169" w:rsidP="00CD2FA1">
            <w:pPr>
              <w:spacing w:after="0" w:line="240" w:lineRule="auto"/>
              <w:ind w:right="-14"/>
              <w:jc w:val="center"/>
              <w:rPr>
                <w:rFonts w:ascii="ITC Avant Garde" w:hAnsi="ITC Avant Garde"/>
                <w:b/>
                <w:bCs/>
              </w:rPr>
            </w:pPr>
          </w:p>
        </w:tc>
        <w:tc>
          <w:tcPr>
            <w:tcW w:w="4278" w:type="dxa"/>
            <w:gridSpan w:val="2"/>
          </w:tcPr>
          <w:p w14:paraId="7FF3D576" w14:textId="77777777" w:rsidR="00C35169" w:rsidRPr="001853A9" w:rsidRDefault="00C35169" w:rsidP="00CD2FA1">
            <w:pPr>
              <w:spacing w:after="0" w:line="240" w:lineRule="auto"/>
              <w:ind w:right="-14"/>
              <w:jc w:val="center"/>
              <w:rPr>
                <w:rFonts w:ascii="ITC Avant Garde" w:hAnsi="ITC Avant Garde"/>
                <w:b/>
                <w:bCs/>
              </w:rPr>
            </w:pPr>
          </w:p>
        </w:tc>
      </w:tr>
      <w:tr w:rsidR="00C35169" w:rsidRPr="001853A9" w14:paraId="3D1E101C" w14:textId="77777777" w:rsidTr="0097381E">
        <w:tc>
          <w:tcPr>
            <w:tcW w:w="4323" w:type="dxa"/>
            <w:gridSpan w:val="2"/>
          </w:tcPr>
          <w:p w14:paraId="6661510C" w14:textId="77777777" w:rsidR="00C35169" w:rsidRPr="001853A9" w:rsidRDefault="00C35169" w:rsidP="00CD2FA1">
            <w:pPr>
              <w:spacing w:after="0" w:line="240" w:lineRule="auto"/>
              <w:ind w:right="-14"/>
              <w:jc w:val="center"/>
              <w:rPr>
                <w:rFonts w:ascii="ITC Avant Garde" w:hAnsi="ITC Avant Garde"/>
                <w:b/>
                <w:bCs/>
              </w:rPr>
            </w:pPr>
          </w:p>
        </w:tc>
        <w:tc>
          <w:tcPr>
            <w:tcW w:w="283" w:type="dxa"/>
          </w:tcPr>
          <w:p w14:paraId="3E6F3764" w14:textId="77777777" w:rsidR="00C35169" w:rsidRPr="001853A9" w:rsidRDefault="00C35169" w:rsidP="00CD2FA1">
            <w:pPr>
              <w:spacing w:after="0" w:line="240" w:lineRule="auto"/>
              <w:ind w:right="-14"/>
              <w:jc w:val="center"/>
              <w:rPr>
                <w:rFonts w:ascii="ITC Avant Garde" w:hAnsi="ITC Avant Garde"/>
                <w:b/>
                <w:bCs/>
              </w:rPr>
            </w:pPr>
          </w:p>
        </w:tc>
        <w:tc>
          <w:tcPr>
            <w:tcW w:w="4278" w:type="dxa"/>
            <w:gridSpan w:val="2"/>
          </w:tcPr>
          <w:p w14:paraId="4BACBEBC" w14:textId="77777777" w:rsidR="00C35169" w:rsidRPr="001853A9" w:rsidRDefault="00C35169" w:rsidP="00CD2FA1">
            <w:pPr>
              <w:spacing w:after="0" w:line="240" w:lineRule="auto"/>
              <w:ind w:right="-14"/>
              <w:jc w:val="center"/>
              <w:rPr>
                <w:rFonts w:ascii="ITC Avant Garde" w:hAnsi="ITC Avant Garde"/>
                <w:b/>
                <w:bCs/>
              </w:rPr>
            </w:pPr>
          </w:p>
        </w:tc>
      </w:tr>
      <w:tr w:rsidR="00C35169" w:rsidRPr="001853A9" w14:paraId="59EAE2D4" w14:textId="77777777" w:rsidTr="0097381E">
        <w:tc>
          <w:tcPr>
            <w:tcW w:w="4323" w:type="dxa"/>
            <w:gridSpan w:val="2"/>
          </w:tcPr>
          <w:p w14:paraId="455CC588" w14:textId="77777777" w:rsidR="00C35169" w:rsidRPr="001853A9" w:rsidRDefault="00C35169" w:rsidP="00CD2FA1">
            <w:pPr>
              <w:spacing w:after="0" w:line="240" w:lineRule="auto"/>
              <w:ind w:right="-14"/>
              <w:jc w:val="center"/>
              <w:rPr>
                <w:rFonts w:ascii="ITC Avant Garde" w:hAnsi="ITC Avant Garde"/>
                <w:b/>
                <w:bCs/>
              </w:rPr>
            </w:pPr>
          </w:p>
        </w:tc>
        <w:tc>
          <w:tcPr>
            <w:tcW w:w="283" w:type="dxa"/>
          </w:tcPr>
          <w:p w14:paraId="1312D790" w14:textId="77777777" w:rsidR="00C35169" w:rsidRPr="001853A9" w:rsidRDefault="00C35169" w:rsidP="00CD2FA1">
            <w:pPr>
              <w:spacing w:after="0" w:line="240" w:lineRule="auto"/>
              <w:ind w:right="-14"/>
              <w:jc w:val="center"/>
              <w:rPr>
                <w:rFonts w:ascii="ITC Avant Garde" w:hAnsi="ITC Avant Garde"/>
                <w:b/>
                <w:bCs/>
              </w:rPr>
            </w:pPr>
          </w:p>
        </w:tc>
        <w:tc>
          <w:tcPr>
            <w:tcW w:w="4278" w:type="dxa"/>
            <w:gridSpan w:val="2"/>
          </w:tcPr>
          <w:p w14:paraId="54E46B08" w14:textId="77777777" w:rsidR="00C35169" w:rsidRPr="001853A9" w:rsidRDefault="00C35169" w:rsidP="00CD2FA1">
            <w:pPr>
              <w:spacing w:after="0" w:line="240" w:lineRule="auto"/>
              <w:ind w:right="-14"/>
              <w:jc w:val="center"/>
              <w:rPr>
                <w:rFonts w:ascii="ITC Avant Garde" w:hAnsi="ITC Avant Garde"/>
                <w:b/>
                <w:bCs/>
              </w:rPr>
            </w:pPr>
          </w:p>
        </w:tc>
      </w:tr>
      <w:tr w:rsidR="00C35169" w:rsidRPr="001853A9" w14:paraId="389481B9" w14:textId="77777777" w:rsidTr="0097381E">
        <w:tc>
          <w:tcPr>
            <w:tcW w:w="4323" w:type="dxa"/>
            <w:gridSpan w:val="2"/>
          </w:tcPr>
          <w:p w14:paraId="230CBF73" w14:textId="77777777" w:rsidR="00C35169" w:rsidRPr="001853A9" w:rsidRDefault="00C35169" w:rsidP="00CD2FA1">
            <w:pPr>
              <w:spacing w:after="0" w:line="240" w:lineRule="auto"/>
              <w:ind w:right="-70"/>
              <w:jc w:val="center"/>
              <w:rPr>
                <w:rFonts w:ascii="ITC Avant Garde" w:hAnsi="ITC Avant Garde"/>
                <w:b/>
                <w:bCs/>
              </w:rPr>
            </w:pPr>
          </w:p>
        </w:tc>
        <w:tc>
          <w:tcPr>
            <w:tcW w:w="283" w:type="dxa"/>
          </w:tcPr>
          <w:p w14:paraId="3B196FDA" w14:textId="77777777" w:rsidR="00C35169" w:rsidRPr="001853A9" w:rsidRDefault="00C35169" w:rsidP="00CD2FA1">
            <w:pPr>
              <w:spacing w:after="0" w:line="240" w:lineRule="auto"/>
              <w:ind w:right="-14"/>
              <w:jc w:val="center"/>
              <w:rPr>
                <w:rFonts w:ascii="ITC Avant Garde" w:hAnsi="ITC Avant Garde"/>
                <w:b/>
                <w:bCs/>
              </w:rPr>
            </w:pPr>
          </w:p>
        </w:tc>
        <w:tc>
          <w:tcPr>
            <w:tcW w:w="4278" w:type="dxa"/>
            <w:gridSpan w:val="2"/>
          </w:tcPr>
          <w:p w14:paraId="59E4C633" w14:textId="77777777" w:rsidR="00C35169" w:rsidRPr="001853A9" w:rsidRDefault="00C35169" w:rsidP="00CD2FA1">
            <w:pPr>
              <w:spacing w:after="0" w:line="240" w:lineRule="auto"/>
              <w:ind w:right="-14"/>
              <w:jc w:val="center"/>
              <w:rPr>
                <w:rFonts w:ascii="ITC Avant Garde" w:hAnsi="ITC Avant Garde"/>
                <w:b/>
                <w:bCs/>
              </w:rPr>
            </w:pPr>
          </w:p>
        </w:tc>
      </w:tr>
      <w:tr w:rsidR="002A3106" w:rsidRPr="00501D3C" w14:paraId="74EA5D9A" w14:textId="77777777" w:rsidTr="0097381E">
        <w:tc>
          <w:tcPr>
            <w:tcW w:w="4323" w:type="dxa"/>
            <w:gridSpan w:val="2"/>
          </w:tcPr>
          <w:p w14:paraId="34415EF7" w14:textId="2F2672BE" w:rsidR="002A3106" w:rsidRPr="00501D3C" w:rsidRDefault="002A3106" w:rsidP="00CD2FA1">
            <w:pPr>
              <w:spacing w:after="0" w:line="240" w:lineRule="auto"/>
              <w:ind w:right="72"/>
              <w:jc w:val="center"/>
              <w:rPr>
                <w:rFonts w:ascii="ITC Avant Garde" w:hAnsi="ITC Avant Garde"/>
                <w:b/>
                <w:bCs/>
              </w:rPr>
            </w:pPr>
            <w:r w:rsidRPr="00501D3C">
              <w:rPr>
                <w:rFonts w:ascii="ITC Avant Garde" w:hAnsi="ITC Avant Garde"/>
                <w:b/>
                <w:bCs/>
              </w:rPr>
              <w:t>Ernesto Estrada González</w:t>
            </w:r>
          </w:p>
        </w:tc>
        <w:tc>
          <w:tcPr>
            <w:tcW w:w="283" w:type="dxa"/>
          </w:tcPr>
          <w:p w14:paraId="4AE4EB84"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4B2C1339" w14:textId="423966B8" w:rsidR="002A3106" w:rsidRPr="00501D3C" w:rsidRDefault="002A3106" w:rsidP="00CD2FA1">
            <w:pPr>
              <w:spacing w:after="0" w:line="240" w:lineRule="auto"/>
              <w:ind w:right="-14"/>
              <w:jc w:val="center"/>
              <w:rPr>
                <w:rFonts w:ascii="ITC Avant Garde" w:hAnsi="ITC Avant Garde"/>
                <w:b/>
                <w:bCs/>
              </w:rPr>
            </w:pPr>
            <w:r w:rsidRPr="00501D3C">
              <w:rPr>
                <w:rFonts w:ascii="ITC Avant Garde" w:hAnsi="ITC Avant Garde"/>
                <w:b/>
                <w:bCs/>
              </w:rPr>
              <w:t>Adriana Sofía Labardini Inzunza</w:t>
            </w:r>
          </w:p>
        </w:tc>
      </w:tr>
      <w:tr w:rsidR="002A3106" w:rsidRPr="00501D3C" w14:paraId="5B3279D0" w14:textId="77777777" w:rsidTr="0097381E">
        <w:tc>
          <w:tcPr>
            <w:tcW w:w="4323" w:type="dxa"/>
            <w:gridSpan w:val="2"/>
          </w:tcPr>
          <w:p w14:paraId="5E15CC5D" w14:textId="217FE322" w:rsidR="002A3106" w:rsidRPr="00501D3C" w:rsidRDefault="002A3106" w:rsidP="00CD2FA1">
            <w:pPr>
              <w:spacing w:after="0" w:line="240" w:lineRule="auto"/>
              <w:ind w:right="72"/>
              <w:jc w:val="center"/>
              <w:rPr>
                <w:rFonts w:ascii="ITC Avant Garde" w:hAnsi="ITC Avant Garde"/>
                <w:b/>
                <w:bCs/>
              </w:rPr>
            </w:pPr>
            <w:r w:rsidRPr="00501D3C">
              <w:rPr>
                <w:rFonts w:ascii="ITC Avant Garde" w:hAnsi="ITC Avant Garde"/>
                <w:b/>
                <w:bCs/>
              </w:rPr>
              <w:t>Comisionado</w:t>
            </w:r>
          </w:p>
        </w:tc>
        <w:tc>
          <w:tcPr>
            <w:tcW w:w="283" w:type="dxa"/>
          </w:tcPr>
          <w:p w14:paraId="054DE986"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19047613" w14:textId="677C2AB9" w:rsidR="002A3106" w:rsidRPr="00501D3C" w:rsidRDefault="002A3106" w:rsidP="00CD2FA1">
            <w:pPr>
              <w:spacing w:after="0" w:line="240" w:lineRule="auto"/>
              <w:ind w:right="-14"/>
              <w:jc w:val="center"/>
              <w:rPr>
                <w:rFonts w:ascii="ITC Avant Garde" w:hAnsi="ITC Avant Garde"/>
                <w:b/>
                <w:bCs/>
              </w:rPr>
            </w:pPr>
            <w:r w:rsidRPr="00501D3C">
              <w:rPr>
                <w:rFonts w:ascii="ITC Avant Garde" w:hAnsi="ITC Avant Garde"/>
                <w:b/>
                <w:bCs/>
              </w:rPr>
              <w:t>Comisionada</w:t>
            </w:r>
          </w:p>
        </w:tc>
      </w:tr>
      <w:tr w:rsidR="002A3106" w:rsidRPr="00501D3C" w14:paraId="47577CE7" w14:textId="77777777" w:rsidTr="0097381E">
        <w:tc>
          <w:tcPr>
            <w:tcW w:w="4323" w:type="dxa"/>
            <w:gridSpan w:val="2"/>
          </w:tcPr>
          <w:p w14:paraId="3A780245" w14:textId="77777777" w:rsidR="002A3106" w:rsidRPr="00501D3C" w:rsidRDefault="002A3106" w:rsidP="00CD2FA1">
            <w:pPr>
              <w:spacing w:after="0" w:line="240" w:lineRule="auto"/>
              <w:ind w:right="-14"/>
              <w:jc w:val="center"/>
              <w:rPr>
                <w:rFonts w:ascii="ITC Avant Garde" w:hAnsi="ITC Avant Garde"/>
                <w:b/>
                <w:bCs/>
              </w:rPr>
            </w:pPr>
          </w:p>
        </w:tc>
        <w:tc>
          <w:tcPr>
            <w:tcW w:w="283" w:type="dxa"/>
          </w:tcPr>
          <w:p w14:paraId="28FBE583"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62A0A143" w14:textId="77777777" w:rsidR="002A3106" w:rsidRPr="00501D3C" w:rsidRDefault="002A3106" w:rsidP="00CD2FA1">
            <w:pPr>
              <w:spacing w:after="0" w:line="240" w:lineRule="auto"/>
              <w:ind w:right="-14"/>
              <w:jc w:val="center"/>
              <w:rPr>
                <w:rFonts w:ascii="ITC Avant Garde" w:hAnsi="ITC Avant Garde"/>
                <w:b/>
                <w:bCs/>
              </w:rPr>
            </w:pPr>
          </w:p>
        </w:tc>
      </w:tr>
      <w:tr w:rsidR="002A3106" w:rsidRPr="00501D3C" w14:paraId="27FB84C9" w14:textId="77777777" w:rsidTr="0097381E">
        <w:trPr>
          <w:trHeight w:val="70"/>
        </w:trPr>
        <w:tc>
          <w:tcPr>
            <w:tcW w:w="4323" w:type="dxa"/>
            <w:gridSpan w:val="2"/>
          </w:tcPr>
          <w:p w14:paraId="025F8389" w14:textId="77777777" w:rsidR="002A3106" w:rsidRPr="00501D3C" w:rsidRDefault="002A3106" w:rsidP="00CD2FA1">
            <w:pPr>
              <w:spacing w:after="0" w:line="240" w:lineRule="auto"/>
              <w:ind w:right="-14"/>
              <w:jc w:val="center"/>
              <w:rPr>
                <w:rFonts w:ascii="ITC Avant Garde" w:hAnsi="ITC Avant Garde"/>
                <w:b/>
                <w:bCs/>
              </w:rPr>
            </w:pPr>
          </w:p>
        </w:tc>
        <w:tc>
          <w:tcPr>
            <w:tcW w:w="283" w:type="dxa"/>
          </w:tcPr>
          <w:p w14:paraId="2545DB8A"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0403FC87" w14:textId="77777777" w:rsidR="002A3106" w:rsidRPr="00501D3C" w:rsidRDefault="002A3106" w:rsidP="00CD2FA1">
            <w:pPr>
              <w:spacing w:after="0" w:line="240" w:lineRule="auto"/>
              <w:ind w:right="-14"/>
              <w:jc w:val="center"/>
              <w:rPr>
                <w:rFonts w:ascii="ITC Avant Garde" w:hAnsi="ITC Avant Garde"/>
                <w:b/>
                <w:bCs/>
              </w:rPr>
            </w:pPr>
          </w:p>
        </w:tc>
      </w:tr>
      <w:tr w:rsidR="002A3106" w:rsidRPr="00501D3C" w14:paraId="0A27D994" w14:textId="77777777" w:rsidTr="0097381E">
        <w:tc>
          <w:tcPr>
            <w:tcW w:w="4323" w:type="dxa"/>
            <w:gridSpan w:val="2"/>
          </w:tcPr>
          <w:p w14:paraId="7721E044" w14:textId="77777777" w:rsidR="002A3106" w:rsidRPr="00501D3C" w:rsidRDefault="002A3106" w:rsidP="00CD2FA1">
            <w:pPr>
              <w:spacing w:after="0" w:line="240" w:lineRule="auto"/>
              <w:ind w:right="-14"/>
              <w:jc w:val="center"/>
              <w:rPr>
                <w:rFonts w:ascii="ITC Avant Garde" w:hAnsi="ITC Avant Garde"/>
                <w:b/>
                <w:bCs/>
              </w:rPr>
            </w:pPr>
          </w:p>
        </w:tc>
        <w:tc>
          <w:tcPr>
            <w:tcW w:w="283" w:type="dxa"/>
          </w:tcPr>
          <w:p w14:paraId="69A59B51"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11447421" w14:textId="77777777" w:rsidR="002A3106" w:rsidRPr="00501D3C" w:rsidRDefault="002A3106" w:rsidP="00CD2FA1">
            <w:pPr>
              <w:spacing w:after="0" w:line="240" w:lineRule="auto"/>
              <w:ind w:right="-14"/>
              <w:jc w:val="center"/>
              <w:rPr>
                <w:rFonts w:ascii="ITC Avant Garde" w:hAnsi="ITC Avant Garde"/>
                <w:b/>
                <w:bCs/>
              </w:rPr>
            </w:pPr>
          </w:p>
        </w:tc>
      </w:tr>
      <w:tr w:rsidR="002A3106" w:rsidRPr="00501D3C" w14:paraId="10538A43" w14:textId="77777777" w:rsidTr="0097381E">
        <w:tc>
          <w:tcPr>
            <w:tcW w:w="4323" w:type="dxa"/>
            <w:gridSpan w:val="2"/>
          </w:tcPr>
          <w:p w14:paraId="35D2B019" w14:textId="77777777" w:rsidR="002A3106" w:rsidRPr="00501D3C" w:rsidRDefault="002A3106" w:rsidP="00CD2FA1">
            <w:pPr>
              <w:spacing w:after="0" w:line="240" w:lineRule="auto"/>
              <w:ind w:right="-70"/>
              <w:jc w:val="center"/>
              <w:rPr>
                <w:rFonts w:ascii="ITC Avant Garde" w:hAnsi="ITC Avant Garde"/>
                <w:b/>
                <w:bCs/>
              </w:rPr>
            </w:pPr>
          </w:p>
        </w:tc>
        <w:tc>
          <w:tcPr>
            <w:tcW w:w="283" w:type="dxa"/>
          </w:tcPr>
          <w:p w14:paraId="6EBA84CC"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04857E86" w14:textId="77777777" w:rsidR="002A3106" w:rsidRPr="00501D3C" w:rsidRDefault="002A3106" w:rsidP="00CD2FA1">
            <w:pPr>
              <w:spacing w:after="0" w:line="240" w:lineRule="auto"/>
              <w:ind w:right="-14"/>
              <w:jc w:val="center"/>
              <w:rPr>
                <w:rFonts w:ascii="ITC Avant Garde" w:hAnsi="ITC Avant Garde"/>
                <w:b/>
                <w:bCs/>
              </w:rPr>
            </w:pPr>
          </w:p>
        </w:tc>
      </w:tr>
      <w:tr w:rsidR="002A3106" w:rsidRPr="00501D3C" w14:paraId="53149609" w14:textId="77777777" w:rsidTr="0097381E">
        <w:tc>
          <w:tcPr>
            <w:tcW w:w="4323" w:type="dxa"/>
            <w:gridSpan w:val="2"/>
          </w:tcPr>
          <w:p w14:paraId="6FEBECED" w14:textId="43AB3C5C" w:rsidR="002A3106" w:rsidRPr="00501D3C" w:rsidRDefault="002A3106" w:rsidP="00CD2FA1">
            <w:pPr>
              <w:spacing w:after="0" w:line="240" w:lineRule="auto"/>
              <w:ind w:right="72"/>
              <w:jc w:val="center"/>
              <w:rPr>
                <w:rFonts w:ascii="ITC Avant Garde" w:hAnsi="ITC Avant Garde"/>
                <w:b/>
                <w:bCs/>
              </w:rPr>
            </w:pPr>
            <w:r w:rsidRPr="00501D3C">
              <w:rPr>
                <w:rFonts w:ascii="ITC Avant Garde" w:hAnsi="ITC Avant Garde"/>
                <w:b/>
                <w:bCs/>
              </w:rPr>
              <w:t>María Elena Estavillo Flores</w:t>
            </w:r>
          </w:p>
        </w:tc>
        <w:tc>
          <w:tcPr>
            <w:tcW w:w="283" w:type="dxa"/>
          </w:tcPr>
          <w:p w14:paraId="48ED2FF7"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4E55F7E9" w14:textId="4521FB1C" w:rsidR="002A3106" w:rsidRPr="00501D3C" w:rsidRDefault="002A3106" w:rsidP="00CD2FA1">
            <w:pPr>
              <w:spacing w:after="0" w:line="240" w:lineRule="auto"/>
              <w:ind w:right="-14"/>
              <w:jc w:val="center"/>
              <w:rPr>
                <w:rFonts w:ascii="ITC Avant Garde" w:hAnsi="ITC Avant Garde"/>
                <w:b/>
                <w:bCs/>
              </w:rPr>
            </w:pPr>
            <w:r w:rsidRPr="00501D3C">
              <w:rPr>
                <w:rFonts w:ascii="ITC Avant Garde" w:hAnsi="ITC Avant Garde"/>
                <w:b/>
                <w:bCs/>
              </w:rPr>
              <w:t>Mario Germán Fromow Rangel</w:t>
            </w:r>
          </w:p>
        </w:tc>
      </w:tr>
      <w:tr w:rsidR="002A3106" w:rsidRPr="00501D3C" w14:paraId="4BF88100" w14:textId="77777777" w:rsidTr="0097381E">
        <w:tc>
          <w:tcPr>
            <w:tcW w:w="4323" w:type="dxa"/>
            <w:gridSpan w:val="2"/>
          </w:tcPr>
          <w:p w14:paraId="57CCC2CA" w14:textId="1264EE98" w:rsidR="002A3106" w:rsidRPr="00501D3C" w:rsidRDefault="002A3106" w:rsidP="00CD2FA1">
            <w:pPr>
              <w:spacing w:after="0" w:line="240" w:lineRule="auto"/>
              <w:ind w:right="72"/>
              <w:jc w:val="center"/>
              <w:rPr>
                <w:rFonts w:ascii="ITC Avant Garde" w:hAnsi="ITC Avant Garde"/>
                <w:b/>
                <w:bCs/>
              </w:rPr>
            </w:pPr>
            <w:r w:rsidRPr="00501D3C">
              <w:rPr>
                <w:rFonts w:ascii="ITC Avant Garde" w:hAnsi="ITC Avant Garde"/>
                <w:b/>
                <w:bCs/>
              </w:rPr>
              <w:t>Comisionada</w:t>
            </w:r>
          </w:p>
        </w:tc>
        <w:tc>
          <w:tcPr>
            <w:tcW w:w="283" w:type="dxa"/>
          </w:tcPr>
          <w:p w14:paraId="6559B252"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3D1AE60E" w14:textId="4E970343" w:rsidR="002A3106" w:rsidRPr="00501D3C" w:rsidRDefault="002A3106" w:rsidP="00CD2FA1">
            <w:pPr>
              <w:spacing w:after="0" w:line="240" w:lineRule="auto"/>
              <w:ind w:right="-14"/>
              <w:jc w:val="center"/>
              <w:rPr>
                <w:rFonts w:ascii="ITC Avant Garde" w:hAnsi="ITC Avant Garde"/>
                <w:b/>
                <w:bCs/>
              </w:rPr>
            </w:pPr>
            <w:r w:rsidRPr="00501D3C">
              <w:rPr>
                <w:rFonts w:ascii="ITC Avant Garde" w:hAnsi="ITC Avant Garde"/>
                <w:b/>
                <w:bCs/>
              </w:rPr>
              <w:t>Comisionado</w:t>
            </w:r>
          </w:p>
        </w:tc>
      </w:tr>
      <w:tr w:rsidR="002A3106" w:rsidRPr="00501D3C" w14:paraId="74D5C28D" w14:textId="77777777" w:rsidTr="0097381E">
        <w:tc>
          <w:tcPr>
            <w:tcW w:w="4323" w:type="dxa"/>
            <w:gridSpan w:val="2"/>
          </w:tcPr>
          <w:p w14:paraId="1779B5A5" w14:textId="6A3D5948" w:rsidR="002A3106" w:rsidRPr="00501D3C" w:rsidRDefault="002A3106" w:rsidP="00CD2FA1">
            <w:pPr>
              <w:spacing w:after="0" w:line="240" w:lineRule="auto"/>
              <w:ind w:right="-14"/>
              <w:jc w:val="center"/>
              <w:rPr>
                <w:rFonts w:ascii="ITC Avant Garde" w:hAnsi="ITC Avant Garde"/>
                <w:b/>
                <w:bCs/>
              </w:rPr>
            </w:pPr>
          </w:p>
        </w:tc>
        <w:tc>
          <w:tcPr>
            <w:tcW w:w="283" w:type="dxa"/>
          </w:tcPr>
          <w:p w14:paraId="333A29D9"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5964386E" w14:textId="170D09CA" w:rsidR="002A3106" w:rsidRPr="00501D3C" w:rsidRDefault="002A3106" w:rsidP="00CD2FA1">
            <w:pPr>
              <w:spacing w:after="0" w:line="240" w:lineRule="auto"/>
              <w:ind w:right="-14"/>
              <w:jc w:val="center"/>
              <w:rPr>
                <w:rFonts w:ascii="ITC Avant Garde" w:hAnsi="ITC Avant Garde"/>
                <w:b/>
                <w:bCs/>
              </w:rPr>
            </w:pPr>
          </w:p>
        </w:tc>
      </w:tr>
      <w:tr w:rsidR="002A3106" w:rsidRPr="00501D3C" w14:paraId="6E242129" w14:textId="77777777" w:rsidTr="0097381E">
        <w:tc>
          <w:tcPr>
            <w:tcW w:w="4323" w:type="dxa"/>
            <w:gridSpan w:val="2"/>
          </w:tcPr>
          <w:p w14:paraId="47959F52" w14:textId="2E15D805" w:rsidR="002A3106" w:rsidRPr="00501D3C" w:rsidRDefault="002A3106" w:rsidP="00CD2FA1">
            <w:pPr>
              <w:spacing w:after="0" w:line="240" w:lineRule="auto"/>
              <w:ind w:right="-14"/>
              <w:jc w:val="center"/>
              <w:rPr>
                <w:rFonts w:ascii="ITC Avant Garde" w:hAnsi="ITC Avant Garde"/>
                <w:b/>
                <w:bCs/>
              </w:rPr>
            </w:pPr>
          </w:p>
        </w:tc>
        <w:tc>
          <w:tcPr>
            <w:tcW w:w="283" w:type="dxa"/>
          </w:tcPr>
          <w:p w14:paraId="520DEF9E"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7BAE70A3" w14:textId="581EBBC2" w:rsidR="002A3106" w:rsidRPr="00501D3C" w:rsidRDefault="002A3106" w:rsidP="00CD2FA1">
            <w:pPr>
              <w:spacing w:after="0" w:line="240" w:lineRule="auto"/>
              <w:ind w:right="-14"/>
              <w:jc w:val="center"/>
              <w:rPr>
                <w:rFonts w:ascii="ITC Avant Garde" w:hAnsi="ITC Avant Garde"/>
                <w:b/>
                <w:bCs/>
              </w:rPr>
            </w:pPr>
          </w:p>
        </w:tc>
      </w:tr>
      <w:tr w:rsidR="002A3106" w:rsidRPr="00501D3C" w14:paraId="3B860A78" w14:textId="77777777" w:rsidTr="0097381E">
        <w:tc>
          <w:tcPr>
            <w:tcW w:w="4323" w:type="dxa"/>
            <w:gridSpan w:val="2"/>
          </w:tcPr>
          <w:p w14:paraId="7B191D26" w14:textId="6D2C50A5" w:rsidR="002A3106" w:rsidRPr="00501D3C" w:rsidRDefault="002A3106" w:rsidP="00CD2FA1">
            <w:pPr>
              <w:spacing w:after="0" w:line="240" w:lineRule="auto"/>
              <w:ind w:right="-14"/>
              <w:jc w:val="center"/>
              <w:rPr>
                <w:rFonts w:ascii="ITC Avant Garde" w:hAnsi="ITC Avant Garde"/>
                <w:b/>
                <w:bCs/>
              </w:rPr>
            </w:pPr>
          </w:p>
        </w:tc>
        <w:tc>
          <w:tcPr>
            <w:tcW w:w="283" w:type="dxa"/>
          </w:tcPr>
          <w:p w14:paraId="0D80335E"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0A3F5AAB" w14:textId="6403499F" w:rsidR="002A3106" w:rsidRPr="00501D3C" w:rsidRDefault="002A3106" w:rsidP="00CD2FA1">
            <w:pPr>
              <w:spacing w:after="0" w:line="240" w:lineRule="auto"/>
              <w:ind w:right="-14"/>
              <w:jc w:val="center"/>
              <w:rPr>
                <w:rFonts w:ascii="ITC Avant Garde" w:hAnsi="ITC Avant Garde"/>
                <w:b/>
                <w:bCs/>
              </w:rPr>
            </w:pPr>
          </w:p>
        </w:tc>
      </w:tr>
      <w:tr w:rsidR="002A3106" w:rsidRPr="00501D3C" w14:paraId="2B761E98" w14:textId="77777777" w:rsidTr="0097381E">
        <w:tc>
          <w:tcPr>
            <w:tcW w:w="4323" w:type="dxa"/>
            <w:gridSpan w:val="2"/>
          </w:tcPr>
          <w:p w14:paraId="204C67DA" w14:textId="36AE9E7F" w:rsidR="002A3106" w:rsidRPr="00501D3C" w:rsidRDefault="002A3106" w:rsidP="00CD2FA1">
            <w:pPr>
              <w:spacing w:after="0" w:line="240" w:lineRule="auto"/>
              <w:ind w:right="-70"/>
              <w:jc w:val="center"/>
              <w:rPr>
                <w:rFonts w:ascii="ITC Avant Garde" w:hAnsi="ITC Avant Garde"/>
                <w:b/>
                <w:bCs/>
              </w:rPr>
            </w:pPr>
          </w:p>
        </w:tc>
        <w:tc>
          <w:tcPr>
            <w:tcW w:w="283" w:type="dxa"/>
          </w:tcPr>
          <w:p w14:paraId="2E38C9E6" w14:textId="77777777" w:rsidR="002A3106" w:rsidRPr="00501D3C" w:rsidRDefault="002A3106" w:rsidP="00CD2FA1">
            <w:pPr>
              <w:spacing w:after="0" w:line="240" w:lineRule="auto"/>
              <w:ind w:right="-14"/>
              <w:jc w:val="center"/>
              <w:rPr>
                <w:rFonts w:ascii="ITC Avant Garde" w:hAnsi="ITC Avant Garde"/>
                <w:b/>
                <w:bCs/>
              </w:rPr>
            </w:pPr>
          </w:p>
        </w:tc>
        <w:tc>
          <w:tcPr>
            <w:tcW w:w="4278" w:type="dxa"/>
            <w:gridSpan w:val="2"/>
          </w:tcPr>
          <w:p w14:paraId="53A63CC4" w14:textId="66B48712" w:rsidR="002A3106" w:rsidRPr="00501D3C" w:rsidRDefault="002A3106" w:rsidP="00CD2FA1">
            <w:pPr>
              <w:spacing w:after="0" w:line="240" w:lineRule="auto"/>
              <w:ind w:right="-14"/>
              <w:jc w:val="center"/>
              <w:rPr>
                <w:rFonts w:ascii="ITC Avant Garde" w:hAnsi="ITC Avant Garde"/>
                <w:b/>
                <w:bCs/>
              </w:rPr>
            </w:pPr>
          </w:p>
        </w:tc>
      </w:tr>
      <w:tr w:rsidR="002A3106" w:rsidRPr="00501D3C" w14:paraId="1ADA7A53" w14:textId="77777777" w:rsidTr="00B37F44">
        <w:tc>
          <w:tcPr>
            <w:tcW w:w="8884" w:type="dxa"/>
            <w:gridSpan w:val="5"/>
          </w:tcPr>
          <w:p w14:paraId="7737978E" w14:textId="77777777" w:rsidR="002A3106" w:rsidRPr="00501D3C" w:rsidRDefault="002A3106" w:rsidP="00CD2FA1">
            <w:pPr>
              <w:spacing w:after="0" w:line="240" w:lineRule="auto"/>
              <w:ind w:right="72"/>
              <w:jc w:val="center"/>
              <w:rPr>
                <w:rFonts w:ascii="ITC Avant Garde" w:hAnsi="ITC Avant Garde"/>
                <w:b/>
                <w:bCs/>
              </w:rPr>
            </w:pPr>
          </w:p>
          <w:p w14:paraId="7423C21B" w14:textId="21C3FFC3" w:rsidR="002A3106" w:rsidRPr="00501D3C" w:rsidRDefault="002A3106" w:rsidP="00CD2FA1">
            <w:pPr>
              <w:spacing w:after="0" w:line="240" w:lineRule="auto"/>
              <w:ind w:right="-14"/>
              <w:jc w:val="center"/>
              <w:rPr>
                <w:rFonts w:ascii="ITC Avant Garde" w:hAnsi="ITC Avant Garde"/>
                <w:b/>
                <w:bCs/>
              </w:rPr>
            </w:pPr>
            <w:r w:rsidRPr="00501D3C">
              <w:rPr>
                <w:rFonts w:ascii="ITC Avant Garde" w:hAnsi="ITC Avant Garde"/>
                <w:b/>
                <w:bCs/>
              </w:rPr>
              <w:t>Adolfo Cuevas Teja</w:t>
            </w:r>
          </w:p>
        </w:tc>
      </w:tr>
      <w:tr w:rsidR="002A3106" w:rsidRPr="00501D3C" w14:paraId="7BCFFEC8" w14:textId="77777777" w:rsidTr="002A3106">
        <w:trPr>
          <w:trHeight w:val="391"/>
        </w:trPr>
        <w:tc>
          <w:tcPr>
            <w:tcW w:w="8884" w:type="dxa"/>
            <w:gridSpan w:val="5"/>
          </w:tcPr>
          <w:p w14:paraId="1962BBEC" w14:textId="361F05B3" w:rsidR="002A3106" w:rsidRPr="00501D3C" w:rsidRDefault="002A3106" w:rsidP="00CD2FA1">
            <w:pPr>
              <w:spacing w:after="0" w:line="240" w:lineRule="auto"/>
              <w:ind w:right="72"/>
              <w:jc w:val="center"/>
              <w:rPr>
                <w:rFonts w:ascii="ITC Avant Garde" w:hAnsi="ITC Avant Garde"/>
                <w:b/>
                <w:bCs/>
              </w:rPr>
            </w:pPr>
            <w:r w:rsidRPr="00501D3C">
              <w:rPr>
                <w:rFonts w:ascii="ITC Avant Garde" w:hAnsi="ITC Avant Garde"/>
                <w:b/>
                <w:bCs/>
              </w:rPr>
              <w:t>Comisionado</w:t>
            </w:r>
          </w:p>
        </w:tc>
      </w:tr>
    </w:tbl>
    <w:p w14:paraId="756E4BBE" w14:textId="77777777" w:rsidR="00C35169" w:rsidRPr="001853A9" w:rsidRDefault="00C35169" w:rsidP="00CD2FA1">
      <w:pPr>
        <w:spacing w:line="240" w:lineRule="auto"/>
      </w:pPr>
    </w:p>
    <w:p w14:paraId="05B51336" w14:textId="5FE1B9FE" w:rsidR="006E0862" w:rsidRPr="006E0862" w:rsidRDefault="006E0862" w:rsidP="006E0862">
      <w:pPr>
        <w:spacing w:after="0" w:line="240" w:lineRule="auto"/>
        <w:jc w:val="both"/>
        <w:rPr>
          <w:rFonts w:ascii="ITC Avant Garde" w:hAnsi="ITC Avant Garde"/>
          <w:bCs/>
          <w:sz w:val="14"/>
          <w:szCs w:val="20"/>
          <w:lang w:val="es-MX"/>
        </w:rPr>
      </w:pPr>
      <w:r w:rsidRPr="006E0862">
        <w:rPr>
          <w:rFonts w:ascii="ITC Avant Garde" w:hAnsi="ITC Avant Garde"/>
          <w:sz w:val="14"/>
          <w:szCs w:val="20"/>
        </w:rPr>
        <w:t xml:space="preserve">El presente Acuerdo fue aprobado por el Pleno del Instituto Federal de Telecomunicaciones en su XXVII Sesión Ordinaria celebrada el 1 de septiembre de 2016, por </w:t>
      </w:r>
      <w:r w:rsidRPr="006E0862">
        <w:rPr>
          <w:rFonts w:ascii="ITC Avant Garde" w:hAnsi="ITC Avant Garde"/>
          <w:bCs/>
          <w:sz w:val="14"/>
          <w:szCs w:val="20"/>
        </w:rPr>
        <w:t>unanimidad</w:t>
      </w:r>
      <w:r w:rsidRPr="006E0862">
        <w:rPr>
          <w:rFonts w:ascii="ITC Avant Garde" w:hAnsi="ITC Avant Garde"/>
          <w:sz w:val="14"/>
          <w:szCs w:val="20"/>
        </w:rPr>
        <w:t xml:space="preserve">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w:t>
      </w:r>
      <w:r>
        <w:rPr>
          <w:rFonts w:ascii="ITC Avant Garde" w:hAnsi="ITC Avant Garde"/>
          <w:sz w:val="14"/>
          <w:szCs w:val="20"/>
        </w:rPr>
        <w:t xml:space="preserve"> </w:t>
      </w:r>
      <w:r w:rsidRPr="006E0862">
        <w:rPr>
          <w:rFonts w:ascii="ITC Avant Garde" w:hAnsi="ITC Avant Garde"/>
          <w:sz w:val="14"/>
          <w:szCs w:val="20"/>
        </w:rPr>
        <w:t>así como en los artículos 1, 7, 8 y 12 del Estatuto Orgánico del Instituto Federal de Telecomunicaciones, mediante Acuerdo P/IFT/010916/459.</w:t>
      </w:r>
    </w:p>
    <w:p w14:paraId="374258C0" w14:textId="5E739260" w:rsidR="001623AF" w:rsidRDefault="001623AF" w:rsidP="00CD2FA1">
      <w:pPr>
        <w:spacing w:line="240" w:lineRule="auto"/>
      </w:pPr>
      <w:bookmarkStart w:id="0" w:name="_GoBack"/>
      <w:bookmarkEnd w:id="0"/>
    </w:p>
    <w:sectPr w:rsidR="001623AF" w:rsidSect="00CD2FA1">
      <w:footerReference w:type="default" r:id="rId10"/>
      <w:pgSz w:w="12240" w:h="15840"/>
      <w:pgMar w:top="1985" w:right="1418" w:bottom="1843" w:left="1418" w:header="709" w:footer="8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DB479" w14:textId="77777777" w:rsidR="00AB51A0" w:rsidRDefault="00AB51A0" w:rsidP="00C35169">
      <w:pPr>
        <w:spacing w:after="0" w:line="240" w:lineRule="auto"/>
      </w:pPr>
      <w:r>
        <w:separator/>
      </w:r>
    </w:p>
  </w:endnote>
  <w:endnote w:type="continuationSeparator" w:id="0">
    <w:p w14:paraId="4BC1CCBF" w14:textId="77777777" w:rsidR="00AB51A0" w:rsidRDefault="00AB51A0" w:rsidP="00C3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69272"/>
      <w:docPartObj>
        <w:docPartGallery w:val="Page Numbers (Bottom of Page)"/>
        <w:docPartUnique/>
      </w:docPartObj>
    </w:sdtPr>
    <w:sdtEndPr/>
    <w:sdtContent>
      <w:p w14:paraId="4E4600FA" w14:textId="77777777" w:rsidR="00A315A8" w:rsidRDefault="00A315A8" w:rsidP="0097381E">
        <w:pPr>
          <w:pStyle w:val="Piedepgina"/>
          <w:jc w:val="center"/>
        </w:pPr>
        <w:r>
          <w:fldChar w:fldCharType="begin"/>
        </w:r>
        <w:r>
          <w:instrText>PAGE   \* MERGEFORMAT</w:instrText>
        </w:r>
        <w:r>
          <w:fldChar w:fldCharType="separate"/>
        </w:r>
        <w:r w:rsidR="006E0862" w:rsidRPr="006E0862">
          <w:rPr>
            <w:noProof/>
            <w:lang w:val="es-ES"/>
          </w:rPr>
          <w:t>7</w:t>
        </w:r>
        <w:r>
          <w:fldChar w:fldCharType="end"/>
        </w:r>
      </w:p>
    </w:sdtContent>
  </w:sdt>
  <w:p w14:paraId="6EA0663C" w14:textId="77777777" w:rsidR="00A315A8" w:rsidRPr="000825EE" w:rsidRDefault="00A315A8" w:rsidP="0097381E">
    <w:pPr>
      <w:pStyle w:val="Piedepgina"/>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DD272" w14:textId="77777777" w:rsidR="00AB51A0" w:rsidRDefault="00AB51A0" w:rsidP="00C35169">
      <w:pPr>
        <w:spacing w:after="0" w:line="240" w:lineRule="auto"/>
      </w:pPr>
      <w:r>
        <w:separator/>
      </w:r>
    </w:p>
  </w:footnote>
  <w:footnote w:type="continuationSeparator" w:id="0">
    <w:p w14:paraId="5A737709" w14:textId="77777777" w:rsidR="00AB51A0" w:rsidRDefault="00AB51A0" w:rsidP="00C35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F222ED3"/>
    <w:multiLevelType w:val="hybridMultilevel"/>
    <w:tmpl w:val="85965FC2"/>
    <w:lvl w:ilvl="0" w:tplc="B9A44D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417A9"/>
    <w:rsid w:val="00055770"/>
    <w:rsid w:val="00061A07"/>
    <w:rsid w:val="001623AF"/>
    <w:rsid w:val="0017330B"/>
    <w:rsid w:val="001C3003"/>
    <w:rsid w:val="002343F5"/>
    <w:rsid w:val="00262222"/>
    <w:rsid w:val="002A3106"/>
    <w:rsid w:val="00307222"/>
    <w:rsid w:val="00307F5A"/>
    <w:rsid w:val="00346295"/>
    <w:rsid w:val="00354035"/>
    <w:rsid w:val="00377F37"/>
    <w:rsid w:val="00396FAE"/>
    <w:rsid w:val="003A1967"/>
    <w:rsid w:val="003A7BDC"/>
    <w:rsid w:val="003B6695"/>
    <w:rsid w:val="003E63B5"/>
    <w:rsid w:val="004010E9"/>
    <w:rsid w:val="00452DD8"/>
    <w:rsid w:val="004E2C5B"/>
    <w:rsid w:val="005E59E0"/>
    <w:rsid w:val="00623EC9"/>
    <w:rsid w:val="006370F8"/>
    <w:rsid w:val="006B6342"/>
    <w:rsid w:val="006E0862"/>
    <w:rsid w:val="006F3817"/>
    <w:rsid w:val="00756A6A"/>
    <w:rsid w:val="00757584"/>
    <w:rsid w:val="007B4F4F"/>
    <w:rsid w:val="007F6852"/>
    <w:rsid w:val="008021CB"/>
    <w:rsid w:val="00852837"/>
    <w:rsid w:val="0087338C"/>
    <w:rsid w:val="0087567E"/>
    <w:rsid w:val="008C35FC"/>
    <w:rsid w:val="009531C3"/>
    <w:rsid w:val="0097381E"/>
    <w:rsid w:val="00990619"/>
    <w:rsid w:val="00A315A8"/>
    <w:rsid w:val="00AB51A0"/>
    <w:rsid w:val="00AC0CB3"/>
    <w:rsid w:val="00AC5190"/>
    <w:rsid w:val="00AC5A97"/>
    <w:rsid w:val="00B256A1"/>
    <w:rsid w:val="00BA4312"/>
    <w:rsid w:val="00BB1630"/>
    <w:rsid w:val="00BF2B44"/>
    <w:rsid w:val="00C3508F"/>
    <w:rsid w:val="00C35169"/>
    <w:rsid w:val="00C8261F"/>
    <w:rsid w:val="00CD2FA1"/>
    <w:rsid w:val="00CF0D0B"/>
    <w:rsid w:val="00DA5C55"/>
    <w:rsid w:val="00DA69C9"/>
    <w:rsid w:val="00E95B20"/>
    <w:rsid w:val="00EC6314"/>
    <w:rsid w:val="00EE5A3A"/>
    <w:rsid w:val="00EF4C5A"/>
    <w:rsid w:val="00F24BC4"/>
    <w:rsid w:val="00F56F3C"/>
    <w:rsid w:val="00FB721B"/>
    <w:rsid w:val="00FB7E97"/>
    <w:rsid w:val="00FD15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6348A"/>
  <w15:docId w15:val="{1F104574-AFFE-4AE3-904A-CFC17D39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rsid w:val="00C35169"/>
    <w:rPr>
      <w:sz w:val="16"/>
      <w:szCs w:val="16"/>
    </w:rPr>
  </w:style>
  <w:style w:type="paragraph" w:styleId="Textocomentario">
    <w:name w:val="annotation text"/>
    <w:basedOn w:val="Normal"/>
    <w:link w:val="TextocomentarioCar"/>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paragraph" w:styleId="Prrafodelista">
    <w:name w:val="List Paragraph"/>
    <w:basedOn w:val="Normal"/>
    <w:uiPriority w:val="34"/>
    <w:qFormat/>
    <w:rsid w:val="00EC6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59081">
      <w:bodyDiv w:val="1"/>
      <w:marLeft w:val="0"/>
      <w:marRight w:val="0"/>
      <w:marTop w:val="0"/>
      <w:marBottom w:val="0"/>
      <w:divBdr>
        <w:top w:val="none" w:sz="0" w:space="0" w:color="auto"/>
        <w:left w:val="none" w:sz="0" w:space="0" w:color="auto"/>
        <w:bottom w:val="none" w:sz="0" w:space="0" w:color="auto"/>
        <w:right w:val="none" w:sz="0" w:space="0" w:color="auto"/>
      </w:divBdr>
    </w:div>
    <w:div w:id="2109615514">
      <w:bodyDiv w:val="1"/>
      <w:marLeft w:val="0"/>
      <w:marRight w:val="0"/>
      <w:marTop w:val="0"/>
      <w:marBottom w:val="0"/>
      <w:divBdr>
        <w:top w:val="none" w:sz="0" w:space="0" w:color="auto"/>
        <w:left w:val="none" w:sz="0" w:space="0" w:color="auto"/>
        <w:bottom w:val="none" w:sz="0" w:space="0" w:color="auto"/>
        <w:right w:val="none" w:sz="0" w:space="0" w:color="auto"/>
      </w:divBdr>
    </w:div>
    <w:div w:id="21124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F1254C3E9FA784DBFE7A5DED31D0FEA" ma:contentTypeVersion="0" ma:contentTypeDescription="Crear nuevo documento." ma:contentTypeScope="" ma:versionID="444c725c229bf5d47aaf6bf8e79c0dd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851A1-111B-41AE-86D8-B9B28FBE4FDD}">
  <ds:schemaRefs>
    <ds:schemaRef ds:uri="http://schemas.microsoft.com/sharepoint/v3/contenttype/forms"/>
  </ds:schemaRefs>
</ds:datastoreItem>
</file>

<file path=customXml/itemProps2.xml><?xml version="1.0" encoding="utf-8"?>
<ds:datastoreItem xmlns:ds="http://schemas.openxmlformats.org/officeDocument/2006/customXml" ds:itemID="{88C993F0-441F-4BB9-8A96-89DBF7BFFFDD}">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20C80238-75C3-4AED-926B-4100971AD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1956</Words>
  <Characters>10760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Karen Beatriz Martinez Munguia</cp:lastModifiedBy>
  <cp:revision>3</cp:revision>
  <dcterms:created xsi:type="dcterms:W3CDTF">2016-09-05T18:39:00Z</dcterms:created>
  <dcterms:modified xsi:type="dcterms:W3CDTF">2016-09-05T18:50:00Z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0x0101009F1254C3E9FA784DBFE7A5DED31D0FEA</vt:lpwstr>
  </property>
</Properties>
</file>