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741239" w:rsidTr="0068307E">
        <w:trPr>
          <w:trHeight w:val="816"/>
        </w:trPr>
        <w:tc>
          <w:tcPr>
            <w:tcW w:w="3114" w:type="dxa"/>
            <w:shd w:val="clear" w:color="auto" w:fill="DBDBDB" w:themeFill="accent3" w:themeFillTint="66"/>
          </w:tcPr>
          <w:p w:rsidR="00501ADF" w:rsidRPr="00667EB2" w:rsidRDefault="00501ADF" w:rsidP="00501ADF">
            <w:pPr>
              <w:jc w:val="both"/>
              <w:rPr>
                <w:rFonts w:ascii="ITC Avant Garde" w:hAnsi="ITC Avant Garde"/>
                <w:b/>
                <w:sz w:val="20"/>
              </w:rPr>
            </w:pPr>
            <w:r w:rsidRPr="00667EB2">
              <w:rPr>
                <w:rFonts w:ascii="ITC Avant Garde" w:hAnsi="ITC Avant Garde"/>
                <w:b/>
                <w:sz w:val="20"/>
              </w:rPr>
              <w:t>Unidad administrativa:</w:t>
            </w:r>
          </w:p>
          <w:p w:rsidR="0068307E" w:rsidRPr="00667EB2" w:rsidRDefault="0068307E" w:rsidP="00501ADF">
            <w:pPr>
              <w:jc w:val="both"/>
              <w:rPr>
                <w:rFonts w:ascii="ITC Avant Garde" w:hAnsi="ITC Avant Garde"/>
                <w:sz w:val="20"/>
              </w:rPr>
            </w:pPr>
          </w:p>
          <w:p w:rsidR="0068307E" w:rsidRPr="00667EB2" w:rsidRDefault="00784EA6" w:rsidP="00501ADF">
            <w:pPr>
              <w:jc w:val="both"/>
              <w:rPr>
                <w:rFonts w:ascii="ITC Avant Garde" w:hAnsi="ITC Avant Garde"/>
                <w:sz w:val="20"/>
              </w:rPr>
            </w:pPr>
            <w:r w:rsidRPr="00667EB2">
              <w:rPr>
                <w:rFonts w:ascii="ITC Avant Garde" w:hAnsi="ITC Avant Garde"/>
                <w:sz w:val="20"/>
              </w:rPr>
              <w:t>Coordinación General de Mejora Regulatoria</w:t>
            </w:r>
          </w:p>
        </w:tc>
        <w:tc>
          <w:tcPr>
            <w:tcW w:w="5714" w:type="dxa"/>
            <w:gridSpan w:val="2"/>
            <w:shd w:val="clear" w:color="auto" w:fill="DBDBDB" w:themeFill="accent3" w:themeFillTint="66"/>
          </w:tcPr>
          <w:p w:rsidR="00501ADF" w:rsidRPr="001B10F0" w:rsidRDefault="00501ADF" w:rsidP="00501ADF">
            <w:pPr>
              <w:jc w:val="both"/>
              <w:rPr>
                <w:rFonts w:ascii="ITC Avant Garde" w:hAnsi="ITC Avant Garde"/>
                <w:b/>
                <w:sz w:val="20"/>
              </w:rPr>
            </w:pPr>
            <w:r w:rsidRPr="001B10F0">
              <w:rPr>
                <w:rFonts w:ascii="ITC Avant Garde" w:hAnsi="ITC Avant Garde"/>
                <w:b/>
                <w:sz w:val="20"/>
              </w:rPr>
              <w:t>Título del anteproyecto de regulación:</w:t>
            </w:r>
          </w:p>
          <w:p w:rsidR="00784EA6" w:rsidRPr="001B10F0" w:rsidRDefault="00784EA6" w:rsidP="00501ADF">
            <w:pPr>
              <w:jc w:val="both"/>
              <w:rPr>
                <w:rFonts w:ascii="ITC Avant Garde" w:hAnsi="ITC Avant Garde"/>
                <w:b/>
                <w:sz w:val="20"/>
              </w:rPr>
            </w:pPr>
          </w:p>
          <w:p w:rsidR="0068307E" w:rsidRPr="001B10F0" w:rsidRDefault="007E4E2A" w:rsidP="00501ADF">
            <w:pPr>
              <w:jc w:val="both"/>
              <w:rPr>
                <w:rFonts w:ascii="ITC Avant Garde" w:hAnsi="ITC Avant Garde"/>
                <w:sz w:val="20"/>
              </w:rPr>
            </w:pPr>
            <w:r>
              <w:rPr>
                <w:rFonts w:ascii="ITC Avant Garde" w:hAnsi="ITC Avant Garde"/>
                <w:sz w:val="20"/>
              </w:rPr>
              <w:t>P</w:t>
            </w:r>
            <w:r w:rsidRPr="001B10F0">
              <w:rPr>
                <w:rFonts w:ascii="ITC Avant Garde" w:hAnsi="ITC Avant Garde"/>
                <w:sz w:val="20"/>
              </w:rPr>
              <w:t xml:space="preserve">royecto </w:t>
            </w:r>
            <w:r w:rsidR="00784EA6" w:rsidRPr="001B10F0">
              <w:rPr>
                <w:rFonts w:ascii="ITC Avant Garde" w:hAnsi="ITC Avant Garde"/>
                <w:sz w:val="20"/>
              </w:rPr>
              <w:t xml:space="preserve">de Lineamientos de </w:t>
            </w:r>
            <w:r w:rsidR="00F62241">
              <w:rPr>
                <w:rFonts w:ascii="ITC Avant Garde" w:hAnsi="ITC Avant Garde"/>
                <w:sz w:val="20"/>
              </w:rPr>
              <w:t>C</w:t>
            </w:r>
            <w:r w:rsidR="00784EA6" w:rsidRPr="001B10F0">
              <w:rPr>
                <w:rFonts w:ascii="ITC Avant Garde" w:hAnsi="ITC Avant Garde"/>
                <w:sz w:val="20"/>
              </w:rPr>
              <w:t xml:space="preserve">onsulta </w:t>
            </w:r>
            <w:r w:rsidR="00F62241">
              <w:rPr>
                <w:rFonts w:ascii="ITC Avant Garde" w:hAnsi="ITC Avant Garde"/>
                <w:sz w:val="20"/>
              </w:rPr>
              <w:t>P</w:t>
            </w:r>
            <w:r w:rsidR="00784EA6" w:rsidRPr="001B10F0">
              <w:rPr>
                <w:rFonts w:ascii="ITC Avant Garde" w:hAnsi="ITC Avant Garde"/>
                <w:sz w:val="20"/>
              </w:rPr>
              <w:t xml:space="preserve">ública y </w:t>
            </w:r>
            <w:r w:rsidR="00F62241">
              <w:rPr>
                <w:rFonts w:ascii="ITC Avant Garde" w:hAnsi="ITC Avant Garde"/>
                <w:sz w:val="20"/>
              </w:rPr>
              <w:t>A</w:t>
            </w:r>
            <w:r w:rsidR="00784EA6" w:rsidRPr="001B10F0">
              <w:rPr>
                <w:rFonts w:ascii="ITC Avant Garde" w:hAnsi="ITC Avant Garde"/>
                <w:sz w:val="20"/>
              </w:rPr>
              <w:t xml:space="preserve">nálisis de </w:t>
            </w:r>
            <w:r w:rsidR="00F62241">
              <w:rPr>
                <w:rFonts w:ascii="ITC Avant Garde" w:hAnsi="ITC Avant Garde"/>
                <w:sz w:val="20"/>
              </w:rPr>
              <w:t>I</w:t>
            </w:r>
            <w:r w:rsidR="00784EA6" w:rsidRPr="001B10F0">
              <w:rPr>
                <w:rFonts w:ascii="ITC Avant Garde" w:hAnsi="ITC Avant Garde"/>
                <w:sz w:val="20"/>
              </w:rPr>
              <w:t xml:space="preserve">mpacto </w:t>
            </w:r>
            <w:r w:rsidR="00F62241">
              <w:rPr>
                <w:rFonts w:ascii="ITC Avant Garde" w:hAnsi="ITC Avant Garde"/>
                <w:sz w:val="20"/>
              </w:rPr>
              <w:t>R</w:t>
            </w:r>
            <w:r w:rsidR="00784EA6" w:rsidRPr="001B10F0">
              <w:rPr>
                <w:rFonts w:ascii="ITC Avant Garde" w:hAnsi="ITC Avant Garde"/>
                <w:sz w:val="20"/>
              </w:rPr>
              <w:t>egulatorio del Instituto Federal de Telecomunicaciones</w:t>
            </w:r>
            <w:r w:rsidR="001B10F0" w:rsidRPr="001B10F0">
              <w:rPr>
                <w:rFonts w:ascii="ITC Avant Garde" w:hAnsi="ITC Avant Garde"/>
                <w:sz w:val="20"/>
              </w:rPr>
              <w:t>.</w:t>
            </w:r>
          </w:p>
          <w:p w:rsidR="0068307E" w:rsidRPr="001B10F0" w:rsidRDefault="0068307E" w:rsidP="00501ADF">
            <w:pPr>
              <w:jc w:val="both"/>
              <w:rPr>
                <w:rFonts w:ascii="ITC Avant Garde" w:hAnsi="ITC Avant Garde"/>
                <w:sz w:val="20"/>
              </w:rPr>
            </w:pPr>
          </w:p>
        </w:tc>
      </w:tr>
      <w:tr w:rsidR="0068307E" w:rsidRPr="00741239" w:rsidTr="0068307E">
        <w:tc>
          <w:tcPr>
            <w:tcW w:w="3114" w:type="dxa"/>
            <w:vMerge w:val="restart"/>
            <w:shd w:val="clear" w:color="auto" w:fill="DBDBDB" w:themeFill="accent3" w:themeFillTint="66"/>
          </w:tcPr>
          <w:p w:rsidR="0068307E" w:rsidRPr="001B10F0" w:rsidRDefault="0068307E" w:rsidP="00501ADF">
            <w:pPr>
              <w:jc w:val="both"/>
              <w:rPr>
                <w:rFonts w:ascii="ITC Avant Garde" w:hAnsi="ITC Avant Garde"/>
                <w:b/>
                <w:sz w:val="20"/>
              </w:rPr>
            </w:pPr>
            <w:r w:rsidRPr="001B10F0">
              <w:rPr>
                <w:rFonts w:ascii="ITC Avant Garde" w:hAnsi="ITC Avant Garde"/>
                <w:b/>
                <w:sz w:val="20"/>
              </w:rPr>
              <w:t>Datos de contacto:</w:t>
            </w:r>
          </w:p>
          <w:p w:rsidR="00784EA6" w:rsidRDefault="001B10F0" w:rsidP="00501ADF">
            <w:pPr>
              <w:jc w:val="both"/>
              <w:rPr>
                <w:rFonts w:ascii="ITC Avant Garde" w:hAnsi="ITC Avant Garde"/>
                <w:b/>
                <w:sz w:val="20"/>
              </w:rPr>
            </w:pPr>
            <w:r w:rsidRPr="001B10F0">
              <w:rPr>
                <w:rFonts w:ascii="ITC Avant Garde" w:hAnsi="ITC Avant Garde"/>
                <w:b/>
                <w:sz w:val="20"/>
              </w:rPr>
              <w:t>Luis Fernando Rosas Yáñez</w:t>
            </w:r>
          </w:p>
          <w:p w:rsidR="001B10F0" w:rsidRPr="001B10F0" w:rsidRDefault="001B10F0" w:rsidP="00501ADF">
            <w:pPr>
              <w:jc w:val="both"/>
              <w:rPr>
                <w:rFonts w:ascii="ITC Avant Garde" w:hAnsi="ITC Avant Garde"/>
                <w:sz w:val="20"/>
              </w:rPr>
            </w:pPr>
            <w:r w:rsidRPr="001B10F0">
              <w:rPr>
                <w:rFonts w:ascii="ITC Avant Garde" w:hAnsi="ITC Avant Garde"/>
                <w:sz w:val="20"/>
              </w:rPr>
              <w:t>Coordinador General de Mejora Regulatoria</w:t>
            </w:r>
          </w:p>
          <w:p w:rsidR="001B10F0" w:rsidRPr="001B10F0" w:rsidRDefault="001B10F0" w:rsidP="00501ADF">
            <w:pPr>
              <w:jc w:val="both"/>
              <w:rPr>
                <w:rFonts w:ascii="ITC Avant Garde" w:hAnsi="ITC Avant Garde"/>
                <w:b/>
                <w:sz w:val="20"/>
              </w:rPr>
            </w:pPr>
          </w:p>
          <w:p w:rsidR="0068307E" w:rsidRPr="001B10F0" w:rsidRDefault="001B10F0" w:rsidP="00501ADF">
            <w:pPr>
              <w:jc w:val="both"/>
              <w:rPr>
                <w:rFonts w:ascii="ITC Avant Garde" w:hAnsi="ITC Avant Garde"/>
                <w:sz w:val="20"/>
              </w:rPr>
            </w:pPr>
            <w:r w:rsidRPr="001B10F0">
              <w:rPr>
                <w:rFonts w:ascii="ITC Avant Garde" w:hAnsi="ITC Avant Garde"/>
                <w:sz w:val="20"/>
              </w:rPr>
              <w:t>Teléfono: 5015-4000, ext. 4725</w:t>
            </w:r>
          </w:p>
          <w:p w:rsidR="0068307E" w:rsidRPr="001B10F0" w:rsidRDefault="0068307E" w:rsidP="00501ADF">
            <w:pPr>
              <w:jc w:val="both"/>
              <w:rPr>
                <w:rFonts w:ascii="ITC Avant Garde" w:hAnsi="ITC Avant Garde"/>
                <w:sz w:val="20"/>
              </w:rPr>
            </w:pPr>
            <w:r w:rsidRPr="001B10F0">
              <w:rPr>
                <w:rFonts w:ascii="ITC Avant Garde" w:hAnsi="ITC Avant Garde"/>
                <w:sz w:val="20"/>
              </w:rPr>
              <w:t>Correo electrónico:</w:t>
            </w:r>
          </w:p>
          <w:p w:rsidR="0068307E" w:rsidRPr="001B10F0" w:rsidRDefault="00275EB7" w:rsidP="001B10F0">
            <w:pPr>
              <w:jc w:val="both"/>
              <w:rPr>
                <w:rFonts w:ascii="ITC Avant Garde" w:hAnsi="ITC Avant Garde"/>
                <w:b/>
                <w:sz w:val="20"/>
              </w:rPr>
            </w:pPr>
            <w:hyperlink r:id="rId11" w:history="1">
              <w:r w:rsidR="001B10F0" w:rsidRPr="001B10F0">
                <w:rPr>
                  <w:rStyle w:val="Hipervnculo"/>
                  <w:rFonts w:ascii="ITC Avant Garde" w:hAnsi="ITC Avant Garde"/>
                  <w:sz w:val="20"/>
                </w:rPr>
                <w:t>luis.rosas@ift.org.mx</w:t>
              </w:r>
            </w:hyperlink>
            <w:r w:rsidR="0068307E" w:rsidRPr="001B10F0">
              <w:rPr>
                <w:rFonts w:ascii="ITC Avant Garde" w:hAnsi="ITC Avant Garde"/>
                <w:sz w:val="20"/>
              </w:rPr>
              <w:t xml:space="preserve"> </w:t>
            </w:r>
          </w:p>
        </w:tc>
        <w:tc>
          <w:tcPr>
            <w:tcW w:w="3402" w:type="dxa"/>
            <w:shd w:val="clear" w:color="auto" w:fill="DBDBDB" w:themeFill="accent3" w:themeFillTint="66"/>
          </w:tcPr>
          <w:p w:rsidR="0068307E" w:rsidRPr="001B10F0" w:rsidRDefault="0068307E" w:rsidP="008A48B0">
            <w:pPr>
              <w:jc w:val="both"/>
              <w:rPr>
                <w:rFonts w:ascii="ITC Avant Garde" w:hAnsi="ITC Avant Garde"/>
                <w:b/>
                <w:sz w:val="20"/>
              </w:rPr>
            </w:pPr>
            <w:r w:rsidRPr="001B10F0">
              <w:rPr>
                <w:rFonts w:ascii="ITC Avant Garde" w:hAnsi="ITC Avant Garde"/>
                <w:b/>
                <w:sz w:val="20"/>
              </w:rPr>
              <w:t>Fecha de elaboración:</w:t>
            </w:r>
          </w:p>
          <w:p w:rsidR="0068307E" w:rsidRPr="001B10F0" w:rsidRDefault="0068307E" w:rsidP="008A48B0">
            <w:pPr>
              <w:jc w:val="both"/>
              <w:rPr>
                <w:rFonts w:ascii="ITC Avant Garde" w:hAnsi="ITC Avant Garde"/>
                <w:b/>
                <w:sz w:val="20"/>
              </w:rPr>
            </w:pPr>
          </w:p>
        </w:tc>
        <w:tc>
          <w:tcPr>
            <w:tcW w:w="2312" w:type="dxa"/>
            <w:shd w:val="clear" w:color="auto" w:fill="DBDBDB" w:themeFill="accent3" w:themeFillTint="66"/>
          </w:tcPr>
          <w:p w:rsidR="0068307E" w:rsidRPr="001B10F0" w:rsidRDefault="00141682" w:rsidP="00AB6852">
            <w:pPr>
              <w:jc w:val="center"/>
              <w:rPr>
                <w:rFonts w:ascii="ITC Avant Garde" w:hAnsi="ITC Avant Garde"/>
                <w:sz w:val="20"/>
              </w:rPr>
            </w:pPr>
            <w:r>
              <w:rPr>
                <w:rFonts w:ascii="ITC Avant Garde" w:hAnsi="ITC Avant Garde"/>
                <w:sz w:val="20"/>
              </w:rPr>
              <w:t>13</w:t>
            </w:r>
            <w:r w:rsidR="0068307E" w:rsidRPr="00D435BB">
              <w:rPr>
                <w:rFonts w:ascii="ITC Avant Garde" w:hAnsi="ITC Avant Garde"/>
                <w:sz w:val="20"/>
              </w:rPr>
              <w:t>/</w:t>
            </w:r>
            <w:r w:rsidR="00AB6852" w:rsidRPr="00D435BB">
              <w:rPr>
                <w:rFonts w:ascii="ITC Avant Garde" w:hAnsi="ITC Avant Garde"/>
                <w:sz w:val="20"/>
              </w:rPr>
              <w:t>0</w:t>
            </w:r>
            <w:r>
              <w:rPr>
                <w:rFonts w:ascii="ITC Avant Garde" w:hAnsi="ITC Avant Garde"/>
                <w:sz w:val="20"/>
              </w:rPr>
              <w:t>9</w:t>
            </w:r>
            <w:r w:rsidR="0068307E" w:rsidRPr="00D435BB">
              <w:rPr>
                <w:rFonts w:ascii="ITC Avant Garde" w:hAnsi="ITC Avant Garde"/>
                <w:sz w:val="20"/>
              </w:rPr>
              <w:t>/</w:t>
            </w:r>
            <w:r w:rsidR="001B10F0" w:rsidRPr="00D435BB">
              <w:rPr>
                <w:rFonts w:ascii="ITC Avant Garde" w:hAnsi="ITC Avant Garde"/>
                <w:sz w:val="20"/>
              </w:rPr>
              <w:t>201</w:t>
            </w:r>
            <w:r w:rsidR="00F83B63" w:rsidRPr="00D435BB">
              <w:rPr>
                <w:rFonts w:ascii="ITC Avant Garde" w:hAnsi="ITC Avant Garde"/>
                <w:sz w:val="20"/>
              </w:rPr>
              <w:t>7</w:t>
            </w:r>
          </w:p>
        </w:tc>
      </w:tr>
      <w:tr w:rsidR="0068307E" w:rsidRPr="00741239" w:rsidTr="0068307E">
        <w:trPr>
          <w:trHeight w:val="390"/>
        </w:trPr>
        <w:tc>
          <w:tcPr>
            <w:tcW w:w="3114" w:type="dxa"/>
            <w:vMerge/>
            <w:shd w:val="clear" w:color="auto" w:fill="DBDBDB" w:themeFill="accent3" w:themeFillTint="66"/>
          </w:tcPr>
          <w:p w:rsidR="0068307E" w:rsidRPr="001B10F0" w:rsidRDefault="0068307E" w:rsidP="00501ADF">
            <w:pPr>
              <w:jc w:val="both"/>
              <w:rPr>
                <w:rFonts w:ascii="ITC Avant Garde" w:hAnsi="ITC Avant Garde"/>
                <w:sz w:val="20"/>
              </w:rPr>
            </w:pPr>
          </w:p>
        </w:tc>
        <w:tc>
          <w:tcPr>
            <w:tcW w:w="3402" w:type="dxa"/>
            <w:shd w:val="clear" w:color="auto" w:fill="DBDBDB" w:themeFill="accent3" w:themeFillTint="66"/>
          </w:tcPr>
          <w:p w:rsidR="0068307E" w:rsidRPr="001B10F0" w:rsidRDefault="0068307E" w:rsidP="0068307E">
            <w:pPr>
              <w:jc w:val="both"/>
              <w:rPr>
                <w:rFonts w:ascii="ITC Avant Garde" w:hAnsi="ITC Avant Garde"/>
                <w:b/>
                <w:sz w:val="20"/>
              </w:rPr>
            </w:pPr>
            <w:r w:rsidRPr="001B10F0">
              <w:rPr>
                <w:rFonts w:ascii="ITC Avant Garde" w:hAnsi="ITC Avant Garde"/>
                <w:b/>
                <w:sz w:val="20"/>
              </w:rPr>
              <w:t>Fecha de inicio de la consulta pública:</w:t>
            </w:r>
          </w:p>
        </w:tc>
        <w:tc>
          <w:tcPr>
            <w:tcW w:w="2312" w:type="dxa"/>
            <w:shd w:val="clear" w:color="auto" w:fill="DBDBDB" w:themeFill="accent3" w:themeFillTint="66"/>
          </w:tcPr>
          <w:p w:rsidR="0068307E" w:rsidRPr="001B10F0" w:rsidRDefault="001B10F0" w:rsidP="001B10F0">
            <w:pPr>
              <w:jc w:val="center"/>
              <w:rPr>
                <w:rFonts w:ascii="ITC Avant Garde" w:hAnsi="ITC Avant Garde"/>
                <w:sz w:val="20"/>
              </w:rPr>
            </w:pPr>
            <w:r w:rsidRPr="001B10F0">
              <w:rPr>
                <w:rFonts w:ascii="ITC Avant Garde" w:hAnsi="ITC Avant Garde"/>
                <w:sz w:val="20"/>
              </w:rPr>
              <w:t>14</w:t>
            </w:r>
            <w:r w:rsidR="0068307E" w:rsidRPr="001B10F0">
              <w:rPr>
                <w:rFonts w:ascii="ITC Avant Garde" w:hAnsi="ITC Avant Garde"/>
                <w:sz w:val="20"/>
              </w:rPr>
              <w:t>/</w:t>
            </w:r>
            <w:r w:rsidRPr="001B10F0">
              <w:rPr>
                <w:rFonts w:ascii="ITC Avant Garde" w:hAnsi="ITC Avant Garde"/>
                <w:sz w:val="20"/>
              </w:rPr>
              <w:t>03</w:t>
            </w:r>
            <w:r w:rsidR="0068307E" w:rsidRPr="001B10F0">
              <w:rPr>
                <w:rFonts w:ascii="ITC Avant Garde" w:hAnsi="ITC Avant Garde"/>
                <w:sz w:val="20"/>
              </w:rPr>
              <w:t>/</w:t>
            </w:r>
            <w:r w:rsidRPr="001B10F0">
              <w:rPr>
                <w:rFonts w:ascii="ITC Avant Garde" w:hAnsi="ITC Avant Garde"/>
                <w:sz w:val="20"/>
              </w:rPr>
              <w:t>2016</w:t>
            </w:r>
          </w:p>
        </w:tc>
      </w:tr>
      <w:tr w:rsidR="0068307E" w:rsidRPr="00741239" w:rsidTr="0068307E">
        <w:tc>
          <w:tcPr>
            <w:tcW w:w="3114" w:type="dxa"/>
            <w:vMerge/>
            <w:shd w:val="clear" w:color="auto" w:fill="DBDBDB" w:themeFill="accent3" w:themeFillTint="66"/>
          </w:tcPr>
          <w:p w:rsidR="0068307E" w:rsidRPr="001B10F0" w:rsidRDefault="0068307E" w:rsidP="00501ADF">
            <w:pPr>
              <w:jc w:val="both"/>
              <w:rPr>
                <w:rFonts w:ascii="ITC Avant Garde" w:hAnsi="ITC Avant Garde"/>
                <w:sz w:val="20"/>
              </w:rPr>
            </w:pPr>
          </w:p>
        </w:tc>
        <w:tc>
          <w:tcPr>
            <w:tcW w:w="3402" w:type="dxa"/>
            <w:shd w:val="clear" w:color="auto" w:fill="DBDBDB" w:themeFill="accent3" w:themeFillTint="66"/>
          </w:tcPr>
          <w:p w:rsidR="0068307E" w:rsidRPr="001B10F0" w:rsidRDefault="005A40FB" w:rsidP="0068307E">
            <w:pPr>
              <w:jc w:val="both"/>
              <w:rPr>
                <w:rFonts w:ascii="ITC Avant Garde" w:hAnsi="ITC Avant Garde"/>
                <w:b/>
                <w:sz w:val="20"/>
              </w:rPr>
            </w:pPr>
            <w:r w:rsidRPr="001B10F0">
              <w:rPr>
                <w:rFonts w:ascii="ITC Avant Garde" w:hAnsi="ITC Avant Garde"/>
                <w:b/>
                <w:sz w:val="20"/>
              </w:rPr>
              <w:t xml:space="preserve">Fecha de </w:t>
            </w:r>
            <w:r w:rsidR="0068307E" w:rsidRPr="001B10F0">
              <w:rPr>
                <w:rFonts w:ascii="ITC Avant Garde" w:hAnsi="ITC Avant Garde"/>
                <w:b/>
                <w:sz w:val="20"/>
              </w:rPr>
              <w:t>conclusión de la consulta pública:</w:t>
            </w:r>
          </w:p>
        </w:tc>
        <w:tc>
          <w:tcPr>
            <w:tcW w:w="2312" w:type="dxa"/>
            <w:shd w:val="clear" w:color="auto" w:fill="DBDBDB" w:themeFill="accent3" w:themeFillTint="66"/>
          </w:tcPr>
          <w:p w:rsidR="0068307E" w:rsidRPr="001B10F0" w:rsidRDefault="00BC29DE" w:rsidP="001B10F0">
            <w:pPr>
              <w:jc w:val="center"/>
              <w:rPr>
                <w:rFonts w:ascii="ITC Avant Garde" w:hAnsi="ITC Avant Garde"/>
                <w:sz w:val="20"/>
              </w:rPr>
            </w:pPr>
            <w:r>
              <w:rPr>
                <w:rFonts w:ascii="ITC Avant Garde" w:hAnsi="ITC Avant Garde"/>
                <w:sz w:val="20"/>
              </w:rPr>
              <w:t>29</w:t>
            </w:r>
            <w:r w:rsidR="0068307E" w:rsidRPr="001B10F0">
              <w:rPr>
                <w:rFonts w:ascii="ITC Avant Garde" w:hAnsi="ITC Avant Garde"/>
                <w:sz w:val="20"/>
              </w:rPr>
              <w:t>/</w:t>
            </w:r>
            <w:r w:rsidR="001B10F0" w:rsidRPr="001B10F0">
              <w:rPr>
                <w:rFonts w:ascii="ITC Avant Garde" w:hAnsi="ITC Avant Garde"/>
                <w:sz w:val="20"/>
              </w:rPr>
              <w:t>04</w:t>
            </w:r>
            <w:r w:rsidR="0068307E" w:rsidRPr="001B10F0">
              <w:rPr>
                <w:rFonts w:ascii="ITC Avant Garde" w:hAnsi="ITC Avant Garde"/>
                <w:sz w:val="20"/>
              </w:rPr>
              <w:t>/</w:t>
            </w:r>
            <w:r w:rsidR="001B10F0" w:rsidRPr="001B10F0">
              <w:rPr>
                <w:rFonts w:ascii="ITC Avant Garde" w:hAnsi="ITC Avant Garde"/>
                <w:sz w:val="20"/>
              </w:rPr>
              <w:t>2016</w:t>
            </w:r>
          </w:p>
        </w:tc>
      </w:tr>
    </w:tbl>
    <w:p w:rsidR="00501ADF" w:rsidRPr="00741239" w:rsidRDefault="00501ADF" w:rsidP="00501ADF">
      <w:pPr>
        <w:jc w:val="both"/>
        <w:rPr>
          <w:rFonts w:ascii="ITC Avant Garde" w:hAnsi="ITC Avant Garde"/>
        </w:rPr>
      </w:pPr>
    </w:p>
    <w:p w:rsidR="001932FC" w:rsidRPr="00741239" w:rsidRDefault="001932FC" w:rsidP="0068307E">
      <w:pPr>
        <w:shd w:val="clear" w:color="auto" w:fill="A8D08D" w:themeFill="accent6" w:themeFillTint="99"/>
        <w:jc w:val="both"/>
        <w:rPr>
          <w:rFonts w:ascii="ITC Avant Garde" w:hAnsi="ITC Avant Garde"/>
          <w:b/>
        </w:rPr>
      </w:pPr>
      <w:r w:rsidRPr="00741239">
        <w:rPr>
          <w:rFonts w:ascii="ITC Avant Garde" w:hAnsi="ITC Avant Garde"/>
          <w:b/>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41239" w:rsidTr="008A48B0">
        <w:tc>
          <w:tcPr>
            <w:tcW w:w="8828" w:type="dxa"/>
            <w:shd w:val="clear" w:color="auto" w:fill="FFFFFF" w:themeFill="background1"/>
          </w:tcPr>
          <w:p w:rsidR="001932FC" w:rsidRPr="00741239" w:rsidRDefault="001932FC" w:rsidP="008A48B0">
            <w:pPr>
              <w:shd w:val="clear" w:color="auto" w:fill="FFFFFF" w:themeFill="background1"/>
              <w:jc w:val="both"/>
              <w:rPr>
                <w:rFonts w:ascii="ITC Avant Garde" w:hAnsi="ITC Avant Garde"/>
                <w:b/>
                <w:sz w:val="20"/>
                <w:szCs w:val="20"/>
              </w:rPr>
            </w:pPr>
            <w:r w:rsidRPr="00741239">
              <w:rPr>
                <w:rFonts w:ascii="ITC Avant Garde" w:hAnsi="ITC Avant Garde"/>
                <w:b/>
                <w:sz w:val="20"/>
                <w:szCs w:val="20"/>
              </w:rPr>
              <w:t>1.</w:t>
            </w:r>
            <w:r w:rsidR="00E6080B" w:rsidRPr="00741239">
              <w:rPr>
                <w:rFonts w:ascii="ITC Avant Garde" w:hAnsi="ITC Avant Garde"/>
                <w:b/>
                <w:sz w:val="20"/>
                <w:szCs w:val="20"/>
              </w:rPr>
              <w:t>-</w:t>
            </w:r>
            <w:r w:rsidRPr="00741239">
              <w:rPr>
                <w:rFonts w:ascii="ITC Avant Garde" w:hAnsi="ITC Avant Garde"/>
                <w:b/>
                <w:sz w:val="20"/>
                <w:szCs w:val="20"/>
              </w:rPr>
              <w:t xml:space="preserve"> Describa los objetivos generales del anteproyecto de regulación propuesto:</w:t>
            </w:r>
          </w:p>
          <w:p w:rsidR="001932FC" w:rsidRPr="00741239" w:rsidRDefault="001932FC" w:rsidP="008A48B0">
            <w:pPr>
              <w:shd w:val="clear" w:color="auto" w:fill="FFFFFF" w:themeFill="background1"/>
              <w:jc w:val="both"/>
              <w:rPr>
                <w:rFonts w:ascii="ITC Avant Garde" w:hAnsi="ITC Avant Garde"/>
                <w:sz w:val="20"/>
                <w:szCs w:val="20"/>
              </w:rPr>
            </w:pPr>
          </w:p>
          <w:p w:rsidR="007C57C9" w:rsidRDefault="00784EA6" w:rsidP="00784EA6">
            <w:pPr>
              <w:jc w:val="both"/>
              <w:rPr>
                <w:rFonts w:ascii="ITC Avant Garde" w:hAnsi="ITC Avant Garde"/>
                <w:sz w:val="20"/>
              </w:rPr>
            </w:pPr>
            <w:r w:rsidRPr="00741239">
              <w:rPr>
                <w:rFonts w:ascii="ITC Avant Garde" w:hAnsi="ITC Avant Garde"/>
                <w:sz w:val="20"/>
                <w:szCs w:val="20"/>
              </w:rPr>
              <w:t xml:space="preserve">El </w:t>
            </w:r>
            <w:r w:rsidRPr="00741239">
              <w:rPr>
                <w:rFonts w:ascii="ITC Avant Garde" w:hAnsi="ITC Avant Garde"/>
                <w:sz w:val="20"/>
              </w:rPr>
              <w:t xml:space="preserve">proyecto de </w:t>
            </w:r>
            <w:r w:rsidR="007C57C9" w:rsidRPr="009E1AB5">
              <w:rPr>
                <w:rFonts w:ascii="ITC Avant Garde" w:hAnsi="ITC Avant Garde"/>
                <w:b/>
                <w:sz w:val="20"/>
              </w:rPr>
              <w:t>“</w:t>
            </w:r>
            <w:r w:rsidRPr="009E1AB5">
              <w:rPr>
                <w:rFonts w:ascii="ITC Avant Garde" w:hAnsi="ITC Avant Garde"/>
                <w:b/>
                <w:sz w:val="20"/>
              </w:rPr>
              <w:t xml:space="preserve">Lineamientos de </w:t>
            </w:r>
            <w:r w:rsidR="00F62241">
              <w:rPr>
                <w:rFonts w:ascii="ITC Avant Garde" w:hAnsi="ITC Avant Garde"/>
                <w:b/>
                <w:sz w:val="20"/>
              </w:rPr>
              <w:t>C</w:t>
            </w:r>
            <w:r w:rsidRPr="009E1AB5">
              <w:rPr>
                <w:rFonts w:ascii="ITC Avant Garde" w:hAnsi="ITC Avant Garde"/>
                <w:b/>
                <w:sz w:val="20"/>
              </w:rPr>
              <w:t xml:space="preserve">onsulta pública y </w:t>
            </w:r>
            <w:r w:rsidR="00F62241">
              <w:rPr>
                <w:rFonts w:ascii="ITC Avant Garde" w:hAnsi="ITC Avant Garde"/>
                <w:b/>
                <w:sz w:val="20"/>
              </w:rPr>
              <w:t>A</w:t>
            </w:r>
            <w:r w:rsidRPr="009E1AB5">
              <w:rPr>
                <w:rFonts w:ascii="ITC Avant Garde" w:hAnsi="ITC Avant Garde"/>
                <w:b/>
                <w:sz w:val="20"/>
              </w:rPr>
              <w:t xml:space="preserve">nálisis de </w:t>
            </w:r>
            <w:r w:rsidR="00F62241">
              <w:rPr>
                <w:rFonts w:ascii="ITC Avant Garde" w:hAnsi="ITC Avant Garde"/>
                <w:b/>
                <w:sz w:val="20"/>
              </w:rPr>
              <w:t>I</w:t>
            </w:r>
            <w:r w:rsidRPr="009E1AB5">
              <w:rPr>
                <w:rFonts w:ascii="ITC Avant Garde" w:hAnsi="ITC Avant Garde"/>
                <w:b/>
                <w:sz w:val="20"/>
              </w:rPr>
              <w:t xml:space="preserve">mpacto </w:t>
            </w:r>
            <w:r w:rsidR="00F62241">
              <w:rPr>
                <w:rFonts w:ascii="ITC Avant Garde" w:hAnsi="ITC Avant Garde"/>
                <w:b/>
                <w:sz w:val="20"/>
              </w:rPr>
              <w:t>R</w:t>
            </w:r>
            <w:r w:rsidRPr="009E1AB5">
              <w:rPr>
                <w:rFonts w:ascii="ITC Avant Garde" w:hAnsi="ITC Avant Garde"/>
                <w:b/>
                <w:sz w:val="20"/>
              </w:rPr>
              <w:t>egulatorio del Instituto Federal de Telecomunicaciones</w:t>
            </w:r>
            <w:r w:rsidR="007C57C9" w:rsidRPr="009E1AB5">
              <w:rPr>
                <w:rFonts w:ascii="ITC Avant Garde" w:hAnsi="ITC Avant Garde"/>
                <w:b/>
                <w:sz w:val="20"/>
              </w:rPr>
              <w:t>”</w:t>
            </w:r>
            <w:r w:rsidRPr="00741239">
              <w:rPr>
                <w:rFonts w:ascii="ITC Avant Garde" w:hAnsi="ITC Avant Garde"/>
                <w:sz w:val="20"/>
              </w:rPr>
              <w:t xml:space="preserve"> (en lo sucesivo, el “</w:t>
            </w:r>
            <w:r w:rsidR="0051447E">
              <w:rPr>
                <w:rFonts w:ascii="ITC Avant Garde" w:hAnsi="ITC Avant Garde"/>
                <w:sz w:val="20"/>
              </w:rPr>
              <w:t>P</w:t>
            </w:r>
            <w:r w:rsidR="007C57C9">
              <w:rPr>
                <w:rFonts w:ascii="ITC Avant Garde" w:hAnsi="ITC Avant Garde"/>
                <w:sz w:val="20"/>
              </w:rPr>
              <w:t>royecto”) tiene por objeto detallar, en la esfera de lo administrativo, los preceptos contenidos en el artículo 51 de la Ley Federal de Telecomunicaciones y Radiodifusión (en lo sucesivo, la “LFTR”)</w:t>
            </w:r>
            <w:r w:rsidR="00F62241">
              <w:rPr>
                <w:rFonts w:ascii="ITC Avant Garde" w:hAnsi="ITC Avant Garde"/>
                <w:sz w:val="20"/>
              </w:rPr>
              <w:t>,</w:t>
            </w:r>
            <w:r w:rsidR="007C57C9">
              <w:rPr>
                <w:rFonts w:ascii="ITC Avant Garde" w:hAnsi="ITC Avant Garde"/>
                <w:sz w:val="20"/>
              </w:rPr>
              <w:t xml:space="preserve"> que a la letra señala:</w:t>
            </w:r>
          </w:p>
          <w:p w:rsidR="007C57C9" w:rsidRDefault="007C57C9" w:rsidP="00784EA6">
            <w:pPr>
              <w:jc w:val="both"/>
              <w:rPr>
                <w:rFonts w:ascii="ITC Avant Garde" w:hAnsi="ITC Avant Garde"/>
                <w:sz w:val="20"/>
              </w:rPr>
            </w:pPr>
          </w:p>
          <w:p w:rsidR="007C57C9" w:rsidRPr="007C57C9" w:rsidRDefault="007C57C9" w:rsidP="007C57C9">
            <w:pPr>
              <w:jc w:val="both"/>
              <w:rPr>
                <w:rFonts w:ascii="ITC Avant Garde" w:hAnsi="ITC Avant Garde"/>
                <w:i/>
                <w:sz w:val="20"/>
              </w:rPr>
            </w:pPr>
            <w:r w:rsidRPr="007C57C9">
              <w:rPr>
                <w:rFonts w:ascii="ITC Avant Garde" w:hAnsi="ITC Avant Garde"/>
                <w:i/>
                <w:sz w:val="20"/>
              </w:rPr>
              <w:t>“Para la emisión y modificación de reglas, lineamientos o disposiciones administrativas de</w:t>
            </w:r>
            <w:r w:rsidR="001775BA">
              <w:rPr>
                <w:rFonts w:ascii="ITC Avant Garde" w:hAnsi="ITC Avant Garde"/>
                <w:i/>
                <w:sz w:val="20"/>
              </w:rPr>
              <w:t xml:space="preserve"> </w:t>
            </w:r>
            <w:r w:rsidRPr="007C57C9">
              <w:rPr>
                <w:rFonts w:ascii="ITC Avant Garde" w:hAnsi="ITC Avant Garde"/>
                <w:i/>
                <w:sz w:val="20"/>
              </w:rPr>
              <w:t xml:space="preserve">carácter general, así como en cualquier caso que determine el Pleno, </w:t>
            </w:r>
            <w:r w:rsidRPr="007C57C9">
              <w:rPr>
                <w:rFonts w:ascii="ITC Avant Garde" w:hAnsi="ITC Avant Garde"/>
                <w:b/>
                <w:i/>
                <w:sz w:val="20"/>
              </w:rPr>
              <w:t>el Instituto deberá realizar consultas públicas bajo los principios de transparencia y participación ciudadana</w:t>
            </w:r>
            <w:r w:rsidRPr="007C57C9">
              <w:rPr>
                <w:rFonts w:ascii="ITC Avant Garde" w:hAnsi="ITC Avant Garde"/>
                <w:i/>
                <w:sz w:val="20"/>
              </w:rPr>
              <w:t>, en los términos que determine el Pleno, salvo que la publicidad pudiera comprometer los efectos que se pretenden resolver o prevenir en una situación de emergencia.</w:t>
            </w:r>
          </w:p>
          <w:p w:rsidR="007C57C9" w:rsidRPr="007C57C9" w:rsidRDefault="007C57C9" w:rsidP="007C57C9">
            <w:pPr>
              <w:jc w:val="both"/>
              <w:rPr>
                <w:rFonts w:ascii="ITC Avant Garde" w:hAnsi="ITC Avant Garde"/>
                <w:i/>
                <w:sz w:val="20"/>
              </w:rPr>
            </w:pPr>
          </w:p>
          <w:p w:rsidR="007C57C9" w:rsidRPr="007C57C9" w:rsidRDefault="007C57C9" w:rsidP="007C57C9">
            <w:pPr>
              <w:jc w:val="both"/>
              <w:rPr>
                <w:rFonts w:ascii="ITC Avant Garde" w:hAnsi="ITC Avant Garde"/>
                <w:i/>
                <w:sz w:val="20"/>
              </w:rPr>
            </w:pPr>
            <w:r w:rsidRPr="007C57C9">
              <w:rPr>
                <w:rFonts w:ascii="ITC Avant Garde" w:hAnsi="ITC Avant Garde"/>
                <w:i/>
                <w:sz w:val="20"/>
              </w:rPr>
              <w:t xml:space="preserve">Previo a la emisión de las reglas, lineamientos o disposiciones administrativas de carácter general, </w:t>
            </w:r>
            <w:r w:rsidRPr="007C57C9">
              <w:rPr>
                <w:rFonts w:ascii="ITC Avant Garde" w:hAnsi="ITC Avant Garde"/>
                <w:b/>
                <w:i/>
                <w:sz w:val="20"/>
              </w:rPr>
              <w:t>el Instituto deberá realizar y hacer público un análisis de impacto regulatorio</w:t>
            </w:r>
            <w:r w:rsidRPr="007C57C9">
              <w:rPr>
                <w:rFonts w:ascii="ITC Avant Garde" w:hAnsi="ITC Avant Garde"/>
                <w:i/>
                <w:sz w:val="20"/>
              </w:rPr>
              <w:t xml:space="preserve"> o, en su caso, solicitar el apoyo de la Comisión Federal de Mejora Regulatoria.</w:t>
            </w:r>
          </w:p>
          <w:p w:rsidR="007C57C9" w:rsidRPr="007C57C9" w:rsidRDefault="007C57C9" w:rsidP="007C57C9">
            <w:pPr>
              <w:jc w:val="both"/>
              <w:rPr>
                <w:rFonts w:ascii="ITC Avant Garde" w:hAnsi="ITC Avant Garde"/>
                <w:i/>
                <w:sz w:val="20"/>
              </w:rPr>
            </w:pPr>
          </w:p>
          <w:p w:rsidR="007C57C9" w:rsidRDefault="007C57C9" w:rsidP="007C57C9">
            <w:pPr>
              <w:jc w:val="both"/>
              <w:rPr>
                <w:rFonts w:ascii="ITC Avant Garde" w:hAnsi="ITC Avant Garde"/>
                <w:sz w:val="20"/>
              </w:rPr>
            </w:pPr>
            <w:r w:rsidRPr="007C57C9">
              <w:rPr>
                <w:rFonts w:ascii="ITC Avant Garde" w:hAnsi="ITC Avant Garde"/>
                <w:i/>
                <w:sz w:val="20"/>
              </w:rPr>
              <w:t xml:space="preserve">El Instituto contará con un espacio dentro de su portal de Internet destinado específicamente a </w:t>
            </w:r>
            <w:r w:rsidRPr="007C57C9">
              <w:rPr>
                <w:rFonts w:ascii="ITC Avant Garde" w:hAnsi="ITC Avant Garde"/>
                <w:b/>
                <w:i/>
                <w:sz w:val="20"/>
              </w:rPr>
              <w:t>publicar y mantener actualizados los procesos de consultas públicas y un calendario con las consultas a realizar</w:t>
            </w:r>
            <w:r w:rsidRPr="007C57C9">
              <w:rPr>
                <w:rFonts w:ascii="ITC Avant Garde" w:hAnsi="ITC Avant Garde"/>
                <w:i/>
                <w:sz w:val="20"/>
              </w:rPr>
              <w:t xml:space="preserve">,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 </w:t>
            </w:r>
            <w:r>
              <w:rPr>
                <w:rFonts w:ascii="ITC Avant Garde" w:hAnsi="ITC Avant Garde"/>
                <w:sz w:val="20"/>
              </w:rPr>
              <w:t>(énfasis añadido).</w:t>
            </w:r>
          </w:p>
          <w:p w:rsidR="007C57C9" w:rsidRDefault="007C57C9" w:rsidP="00784EA6">
            <w:pPr>
              <w:jc w:val="both"/>
              <w:rPr>
                <w:rFonts w:ascii="ITC Avant Garde" w:hAnsi="ITC Avant Garde"/>
                <w:sz w:val="20"/>
              </w:rPr>
            </w:pPr>
          </w:p>
          <w:p w:rsidR="00502D2D" w:rsidRPr="00502D2D" w:rsidRDefault="007C57C9" w:rsidP="00502D2D">
            <w:pPr>
              <w:jc w:val="both"/>
              <w:rPr>
                <w:rFonts w:ascii="ITC Avant Garde" w:hAnsi="ITC Avant Garde"/>
                <w:sz w:val="20"/>
              </w:rPr>
            </w:pPr>
            <w:r>
              <w:rPr>
                <w:rFonts w:ascii="ITC Avant Garde" w:hAnsi="ITC Avant Garde"/>
                <w:sz w:val="20"/>
              </w:rPr>
              <w:t xml:space="preserve">A este respecto, el </w:t>
            </w:r>
            <w:r w:rsidR="001812F5">
              <w:rPr>
                <w:rFonts w:ascii="ITC Avant Garde" w:hAnsi="ITC Avant Garde"/>
                <w:sz w:val="20"/>
              </w:rPr>
              <w:t>P</w:t>
            </w:r>
            <w:r>
              <w:rPr>
                <w:rFonts w:ascii="ITC Avant Garde" w:hAnsi="ITC Avant Garde"/>
                <w:sz w:val="20"/>
              </w:rPr>
              <w:t xml:space="preserve">royecto </w:t>
            </w:r>
            <w:r w:rsidR="00502D2D">
              <w:rPr>
                <w:rFonts w:ascii="ITC Avant Garde" w:hAnsi="ITC Avant Garde"/>
                <w:sz w:val="20"/>
              </w:rPr>
              <w:t xml:space="preserve">tiene </w:t>
            </w:r>
            <w:r w:rsidR="00502D2D" w:rsidRPr="00502D2D">
              <w:rPr>
                <w:rFonts w:ascii="ITC Avant Garde" w:hAnsi="ITC Avant Garde"/>
                <w:sz w:val="20"/>
              </w:rPr>
              <w:t xml:space="preserve">por objeto </w:t>
            </w:r>
            <w:r w:rsidR="00044A69" w:rsidRPr="00044A69">
              <w:rPr>
                <w:rFonts w:ascii="ITC Avant Garde" w:hAnsi="ITC Avant Garde"/>
                <w:sz w:val="20"/>
              </w:rPr>
              <w:t>transparentar la realización de consultas públicas y de los análisis de impacto regulatorio</w:t>
            </w:r>
            <w:r w:rsidR="00044A69">
              <w:rPr>
                <w:rFonts w:ascii="ITC Avant Garde" w:hAnsi="ITC Avant Garde"/>
                <w:sz w:val="20"/>
              </w:rPr>
              <w:t xml:space="preserve">, aplicables tanto para los proyectos que impliquen costos de cumplimiento para los particulares como aquellos que presenten nulo impacto regulatorio, </w:t>
            </w:r>
            <w:r w:rsidR="00044A69" w:rsidRPr="00044A69">
              <w:rPr>
                <w:rFonts w:ascii="ITC Avant Garde" w:hAnsi="ITC Avant Garde"/>
                <w:sz w:val="20"/>
              </w:rPr>
              <w:t xml:space="preserve">así como fomentar la participación ciudadana en el proceso </w:t>
            </w:r>
            <w:r w:rsidR="00044A69" w:rsidRPr="00044A69">
              <w:rPr>
                <w:rFonts w:ascii="ITC Avant Garde" w:hAnsi="ITC Avant Garde"/>
                <w:sz w:val="20"/>
              </w:rPr>
              <w:lastRenderedPageBreak/>
              <w:t>de elaboración o modificación de regulaci</w:t>
            </w:r>
            <w:r w:rsidR="00044A69">
              <w:rPr>
                <w:rFonts w:ascii="ITC Avant Garde" w:hAnsi="ITC Avant Garde"/>
                <w:sz w:val="20"/>
              </w:rPr>
              <w:t>ón</w:t>
            </w:r>
            <w:r w:rsidR="00044A69" w:rsidRPr="00044A69">
              <w:rPr>
                <w:rFonts w:ascii="ITC Avant Garde" w:hAnsi="ITC Avant Garde"/>
                <w:sz w:val="20"/>
              </w:rPr>
              <w:t xml:space="preserve"> del Instituto</w:t>
            </w:r>
            <w:r w:rsidR="004C43A1">
              <w:rPr>
                <w:rFonts w:ascii="ITC Avant Garde" w:hAnsi="ITC Avant Garde"/>
                <w:sz w:val="20"/>
              </w:rPr>
              <w:t xml:space="preserve"> Federal de Telecomunicaciones (en lo sucesivo, el "Instituto”)</w:t>
            </w:r>
            <w:r w:rsidR="00044A69" w:rsidRPr="00044A69">
              <w:rPr>
                <w:rFonts w:ascii="ITC Avant Garde" w:hAnsi="ITC Avant Garde"/>
                <w:sz w:val="20"/>
              </w:rPr>
              <w:t>, en cualquier caso que determine el Pleno</w:t>
            </w:r>
            <w:r w:rsidR="004C43A1">
              <w:rPr>
                <w:rFonts w:ascii="ITC Avant Garde" w:hAnsi="ITC Avant Garde"/>
                <w:sz w:val="20"/>
              </w:rPr>
              <w:t xml:space="preserve"> de este órgano constitucional autónomo</w:t>
            </w:r>
            <w:r w:rsidR="00044A69" w:rsidRPr="00044A69">
              <w:rPr>
                <w:rFonts w:ascii="ITC Avant Garde" w:hAnsi="ITC Avant Garde"/>
                <w:sz w:val="20"/>
              </w:rPr>
              <w:t>, estableciendo</w:t>
            </w:r>
            <w:r w:rsidR="00502D2D" w:rsidRPr="00502D2D">
              <w:rPr>
                <w:rFonts w:ascii="ITC Avant Garde" w:hAnsi="ITC Avant Garde"/>
                <w:sz w:val="20"/>
              </w:rPr>
              <w:t>:</w:t>
            </w:r>
          </w:p>
          <w:p w:rsidR="0048591E" w:rsidRPr="0048591E" w:rsidRDefault="0048591E" w:rsidP="00AB6852">
            <w:pPr>
              <w:ind w:left="1080"/>
              <w:jc w:val="both"/>
              <w:rPr>
                <w:rFonts w:ascii="ITC Avant Garde" w:hAnsi="ITC Avant Garde"/>
                <w:sz w:val="20"/>
              </w:rPr>
            </w:pPr>
          </w:p>
          <w:p w:rsidR="00044A69" w:rsidRPr="00044A69" w:rsidRDefault="00044A69" w:rsidP="00044A69">
            <w:pPr>
              <w:numPr>
                <w:ilvl w:val="0"/>
                <w:numId w:val="19"/>
              </w:numPr>
              <w:jc w:val="both"/>
              <w:rPr>
                <w:rFonts w:ascii="ITC Avant Garde" w:hAnsi="ITC Avant Garde"/>
                <w:sz w:val="20"/>
              </w:rPr>
            </w:pPr>
            <w:r w:rsidRPr="00044A69">
              <w:rPr>
                <w:rFonts w:ascii="ITC Avant Garde" w:hAnsi="ITC Avant Garde"/>
                <w:sz w:val="20"/>
              </w:rPr>
              <w:t>Los requisitos, procedimientos y plazos a los que deberán sujetarse las Unidades y/o Coordinaciones Generales del Instituto cuando decidan someter a consideración del Pleno la realización de una consulta pública, así como sus casos de excepción;</w:t>
            </w:r>
          </w:p>
          <w:p w:rsidR="00044A69" w:rsidRPr="00044A69" w:rsidRDefault="00044A69" w:rsidP="004C43A1">
            <w:pPr>
              <w:ind w:left="1080"/>
              <w:jc w:val="both"/>
              <w:rPr>
                <w:rFonts w:ascii="ITC Avant Garde" w:hAnsi="ITC Avant Garde"/>
                <w:sz w:val="20"/>
              </w:rPr>
            </w:pPr>
          </w:p>
          <w:p w:rsidR="00044A69" w:rsidRPr="00044A69" w:rsidRDefault="00044A69" w:rsidP="00044A69">
            <w:pPr>
              <w:numPr>
                <w:ilvl w:val="0"/>
                <w:numId w:val="19"/>
              </w:numPr>
              <w:jc w:val="both"/>
              <w:rPr>
                <w:rFonts w:ascii="ITC Avant Garde" w:hAnsi="ITC Avant Garde"/>
                <w:sz w:val="20"/>
              </w:rPr>
            </w:pPr>
            <w:r w:rsidRPr="00044A69">
              <w:rPr>
                <w:rFonts w:ascii="ITC Avant Garde" w:hAnsi="ITC Avant Garde"/>
                <w:sz w:val="20"/>
              </w:rPr>
              <w:t>Los tipos de análisis de impacto regulatorio, sus procedimientos y los plazos que las Unidades y/o Coordinaciones Generales del Instituto deberán observar al someter a consideración del Pleno un Anteproyecto para efectos de su consulta pública o, en su caso, para la emisión de un Proyecto;</w:t>
            </w:r>
          </w:p>
          <w:p w:rsidR="00044A69" w:rsidRPr="00044A69" w:rsidRDefault="00044A69" w:rsidP="004C43A1">
            <w:pPr>
              <w:ind w:left="1080"/>
              <w:jc w:val="both"/>
              <w:rPr>
                <w:rFonts w:ascii="ITC Avant Garde" w:hAnsi="ITC Avant Garde"/>
                <w:sz w:val="20"/>
              </w:rPr>
            </w:pPr>
          </w:p>
          <w:p w:rsidR="00044A69" w:rsidRPr="00044A69" w:rsidRDefault="00044A69" w:rsidP="00044A69">
            <w:pPr>
              <w:numPr>
                <w:ilvl w:val="0"/>
                <w:numId w:val="19"/>
              </w:numPr>
              <w:jc w:val="both"/>
              <w:rPr>
                <w:rFonts w:ascii="ITC Avant Garde" w:hAnsi="ITC Avant Garde"/>
                <w:sz w:val="20"/>
              </w:rPr>
            </w:pPr>
            <w:r w:rsidRPr="00044A69">
              <w:rPr>
                <w:rFonts w:ascii="ITC Avant Garde" w:hAnsi="ITC Avant Garde"/>
                <w:sz w:val="20"/>
              </w:rPr>
              <w:t>Los trámites, requisitos y formalidades que habrán de considerar los interesados que decidan participar en una consulta pública realizada por el Instituto</w:t>
            </w:r>
            <w:r w:rsidR="00DA178C">
              <w:rPr>
                <w:rFonts w:ascii="ITC Avant Garde" w:hAnsi="ITC Avant Garde"/>
                <w:sz w:val="20"/>
              </w:rPr>
              <w:t>,</w:t>
            </w:r>
            <w:r w:rsidRPr="00044A69">
              <w:rPr>
                <w:rFonts w:ascii="ITC Avant Garde" w:hAnsi="ITC Avant Garde"/>
                <w:sz w:val="20"/>
              </w:rPr>
              <w:t xml:space="preserve"> o bien en los casos en los que los propios interesados propongan la realización de una, y</w:t>
            </w:r>
          </w:p>
          <w:p w:rsidR="00044A69" w:rsidRPr="00044A69" w:rsidRDefault="00044A69" w:rsidP="004C43A1">
            <w:pPr>
              <w:ind w:left="1080"/>
              <w:jc w:val="both"/>
              <w:rPr>
                <w:rFonts w:ascii="ITC Avant Garde" w:hAnsi="ITC Avant Garde"/>
                <w:sz w:val="20"/>
              </w:rPr>
            </w:pPr>
          </w:p>
          <w:p w:rsidR="00044A69" w:rsidRPr="00044A69" w:rsidRDefault="00044A69" w:rsidP="00044A69">
            <w:pPr>
              <w:numPr>
                <w:ilvl w:val="0"/>
                <w:numId w:val="19"/>
              </w:numPr>
              <w:jc w:val="both"/>
              <w:rPr>
                <w:rFonts w:ascii="ITC Avant Garde" w:hAnsi="ITC Avant Garde"/>
                <w:sz w:val="20"/>
              </w:rPr>
            </w:pPr>
            <w:r w:rsidRPr="00044A69">
              <w:rPr>
                <w:rFonts w:ascii="ITC Avant Garde" w:hAnsi="ITC Avant Garde"/>
                <w:sz w:val="20"/>
              </w:rPr>
              <w:t>Los plazos y características generales que deberá contener el Calendario Anual de Consultas Públicas del Instituto.</w:t>
            </w:r>
          </w:p>
          <w:p w:rsidR="004540F6" w:rsidRPr="00741239" w:rsidRDefault="004540F6" w:rsidP="00784EA6">
            <w:pPr>
              <w:shd w:val="clear" w:color="auto" w:fill="FFFFFF" w:themeFill="background1"/>
              <w:jc w:val="both"/>
              <w:rPr>
                <w:rFonts w:ascii="ITC Avant Garde" w:hAnsi="ITC Avant Garde"/>
                <w:sz w:val="20"/>
                <w:szCs w:val="20"/>
              </w:rPr>
            </w:pPr>
          </w:p>
          <w:p w:rsidR="00044A69" w:rsidRDefault="00044A69" w:rsidP="00044A69">
            <w:pPr>
              <w:jc w:val="both"/>
              <w:rPr>
                <w:rFonts w:ascii="ITC Avant Garde" w:hAnsi="ITC Avant Garde" w:cs="Times New Roman"/>
                <w:sz w:val="20"/>
                <w:szCs w:val="20"/>
              </w:rPr>
            </w:pPr>
            <w:r>
              <w:rPr>
                <w:rFonts w:ascii="ITC Avant Garde" w:hAnsi="ITC Avant Garde" w:cs="Times New Roman"/>
                <w:sz w:val="20"/>
                <w:szCs w:val="20"/>
              </w:rPr>
              <w:t>Adicionalmente, el Proyecto establecerá l</w:t>
            </w:r>
            <w:r w:rsidRPr="00044A69">
              <w:rPr>
                <w:rFonts w:ascii="ITC Avant Garde" w:hAnsi="ITC Avant Garde" w:cs="Times New Roman"/>
                <w:sz w:val="20"/>
                <w:szCs w:val="20"/>
              </w:rPr>
              <w:t>as características de los informes que deberán realizar las Unidades Administrativas y/o Coordinaciones Generales del Instituto respecto al análisis, ponderación, formulación de respuesta y posicionamiento hacia la información, comentarios, opiniones, aportaciones u otros elementos de análisis que los particulares presenten al Instituto, en los procesos de consulta pública que éste realice</w:t>
            </w:r>
            <w:r w:rsidR="00E8633C">
              <w:rPr>
                <w:rFonts w:ascii="ITC Avant Garde" w:hAnsi="ITC Avant Garde" w:cs="Times New Roman"/>
                <w:sz w:val="20"/>
                <w:szCs w:val="20"/>
              </w:rPr>
              <w:t>; a</w:t>
            </w:r>
            <w:r>
              <w:rPr>
                <w:rFonts w:ascii="ITC Avant Garde" w:hAnsi="ITC Avant Garde" w:cs="Times New Roman"/>
                <w:sz w:val="20"/>
                <w:szCs w:val="20"/>
              </w:rPr>
              <w:t xml:space="preserve">sí como el </w:t>
            </w:r>
            <w:r w:rsidRPr="00044A69">
              <w:rPr>
                <w:rFonts w:ascii="ITC Avant Garde" w:hAnsi="ITC Avant Garde" w:cs="Times New Roman"/>
                <w:sz w:val="20"/>
                <w:szCs w:val="20"/>
              </w:rPr>
              <w:t xml:space="preserve">establecimiento de un sistema electrónico para la notificación del inicio de las consultas públicas que </w:t>
            </w:r>
            <w:r w:rsidR="00FC56AC">
              <w:rPr>
                <w:rFonts w:ascii="ITC Avant Garde" w:hAnsi="ITC Avant Garde" w:cs="Times New Roman"/>
                <w:sz w:val="20"/>
                <w:szCs w:val="20"/>
              </w:rPr>
              <w:t>habilite</w:t>
            </w:r>
            <w:r w:rsidR="00FC56AC" w:rsidRPr="00044A69">
              <w:rPr>
                <w:rFonts w:ascii="ITC Avant Garde" w:hAnsi="ITC Avant Garde" w:cs="Times New Roman"/>
                <w:sz w:val="20"/>
                <w:szCs w:val="20"/>
              </w:rPr>
              <w:t xml:space="preserve"> </w:t>
            </w:r>
            <w:r w:rsidRPr="00044A69">
              <w:rPr>
                <w:rFonts w:ascii="ITC Avant Garde" w:hAnsi="ITC Avant Garde" w:cs="Times New Roman"/>
                <w:sz w:val="20"/>
                <w:szCs w:val="20"/>
              </w:rPr>
              <w:t>el Instituto.</w:t>
            </w:r>
          </w:p>
          <w:p w:rsidR="00044A69" w:rsidRDefault="00044A69" w:rsidP="00044A69">
            <w:pPr>
              <w:jc w:val="both"/>
              <w:rPr>
                <w:rFonts w:ascii="ITC Avant Garde" w:hAnsi="ITC Avant Garde" w:cs="Times New Roman"/>
                <w:sz w:val="20"/>
                <w:szCs w:val="20"/>
              </w:rPr>
            </w:pPr>
          </w:p>
          <w:p w:rsidR="0048591E" w:rsidRPr="00B72226" w:rsidRDefault="00B73085" w:rsidP="0048591E">
            <w:pPr>
              <w:jc w:val="both"/>
              <w:rPr>
                <w:rFonts w:ascii="ITC Avant Garde" w:hAnsi="ITC Avant Garde" w:cs="Times New Roman"/>
                <w:sz w:val="20"/>
                <w:szCs w:val="20"/>
              </w:rPr>
            </w:pPr>
            <w:r>
              <w:rPr>
                <w:rFonts w:ascii="ITC Avant Garde" w:hAnsi="ITC Avant Garde" w:cs="Times New Roman"/>
                <w:sz w:val="20"/>
                <w:szCs w:val="20"/>
              </w:rPr>
              <w:t xml:space="preserve">Por lo que respecta a las </w:t>
            </w:r>
            <w:r w:rsidR="0048591E" w:rsidRPr="00B72226">
              <w:rPr>
                <w:rFonts w:ascii="ITC Avant Garde" w:hAnsi="ITC Avant Garde" w:cs="Times New Roman"/>
                <w:sz w:val="20"/>
                <w:szCs w:val="20"/>
              </w:rPr>
              <w:t>consulta</w:t>
            </w:r>
            <w:r>
              <w:rPr>
                <w:rFonts w:ascii="ITC Avant Garde" w:hAnsi="ITC Avant Garde" w:cs="Times New Roman"/>
                <w:sz w:val="20"/>
                <w:szCs w:val="20"/>
              </w:rPr>
              <w:t>s</w:t>
            </w:r>
            <w:r w:rsidR="0048591E" w:rsidRPr="00B72226">
              <w:rPr>
                <w:rFonts w:ascii="ITC Avant Garde" w:hAnsi="ITC Avant Garde" w:cs="Times New Roman"/>
                <w:sz w:val="20"/>
                <w:szCs w:val="20"/>
              </w:rPr>
              <w:t xml:space="preserve"> pública</w:t>
            </w:r>
            <w:r>
              <w:rPr>
                <w:rFonts w:ascii="ITC Avant Garde" w:hAnsi="ITC Avant Garde" w:cs="Times New Roman"/>
                <w:sz w:val="20"/>
                <w:szCs w:val="20"/>
              </w:rPr>
              <w:t>s</w:t>
            </w:r>
            <w:r w:rsidR="0048591E" w:rsidRPr="00B72226">
              <w:rPr>
                <w:rFonts w:ascii="ITC Avant Garde" w:hAnsi="ITC Avant Garde" w:cs="Times New Roman"/>
                <w:sz w:val="20"/>
                <w:szCs w:val="20"/>
              </w:rPr>
              <w:t xml:space="preserve"> que se reali</w:t>
            </w:r>
            <w:r>
              <w:rPr>
                <w:rFonts w:ascii="ITC Avant Garde" w:hAnsi="ITC Avant Garde" w:cs="Times New Roman"/>
                <w:sz w:val="20"/>
                <w:szCs w:val="20"/>
              </w:rPr>
              <w:t>cen</w:t>
            </w:r>
            <w:r w:rsidR="0084466B">
              <w:rPr>
                <w:rFonts w:ascii="ITC Avant Garde" w:hAnsi="ITC Avant Garde" w:cs="Times New Roman"/>
                <w:sz w:val="20"/>
                <w:szCs w:val="20"/>
              </w:rPr>
              <w:t>,</w:t>
            </w:r>
            <w:r>
              <w:rPr>
                <w:rFonts w:ascii="ITC Avant Garde" w:hAnsi="ITC Avant Garde" w:cs="Times New Roman"/>
                <w:sz w:val="20"/>
                <w:szCs w:val="20"/>
              </w:rPr>
              <w:t xml:space="preserve"> </w:t>
            </w:r>
            <w:r w:rsidR="0048591E" w:rsidRPr="00B72226">
              <w:rPr>
                <w:rFonts w:ascii="ITC Avant Garde" w:hAnsi="ITC Avant Garde" w:cs="Times New Roman"/>
                <w:sz w:val="20"/>
                <w:szCs w:val="20"/>
              </w:rPr>
              <w:t>a propósito de la elaboración y expedición de las disposiciones que contengan las directrices, guías, lineamientos y criterios técnicos a que hace referencia el artículo 12, fracción XXII, párrafo tercero, de la Ley Federal de Competencia Económica</w:t>
            </w:r>
            <w:r w:rsidR="00C332FB">
              <w:rPr>
                <w:rFonts w:ascii="ITC Avant Garde" w:hAnsi="ITC Avant Garde" w:cs="Times New Roman"/>
                <w:sz w:val="20"/>
                <w:szCs w:val="20"/>
              </w:rPr>
              <w:t xml:space="preserve"> (en lo sucesivo, la “LFCE”)</w:t>
            </w:r>
            <w:r w:rsidR="0048591E" w:rsidRPr="00B72226">
              <w:rPr>
                <w:rFonts w:ascii="ITC Avant Garde" w:hAnsi="ITC Avant Garde" w:cs="Times New Roman"/>
                <w:sz w:val="20"/>
                <w:szCs w:val="20"/>
              </w:rPr>
              <w:t xml:space="preserve">, </w:t>
            </w:r>
            <w:r>
              <w:rPr>
                <w:rFonts w:ascii="ITC Avant Garde" w:hAnsi="ITC Avant Garde" w:cs="Times New Roman"/>
                <w:sz w:val="20"/>
                <w:szCs w:val="20"/>
              </w:rPr>
              <w:t>el P</w:t>
            </w:r>
            <w:r w:rsidR="0048591E">
              <w:rPr>
                <w:rFonts w:ascii="ITC Avant Garde" w:hAnsi="ITC Avant Garde" w:cs="Times New Roman"/>
                <w:sz w:val="20"/>
                <w:szCs w:val="20"/>
              </w:rPr>
              <w:t xml:space="preserve">royecto se ajusta a </w:t>
            </w:r>
            <w:r w:rsidR="0048591E" w:rsidRPr="00B72226">
              <w:rPr>
                <w:rFonts w:ascii="ITC Avant Garde" w:hAnsi="ITC Avant Garde" w:cs="Times New Roman"/>
                <w:sz w:val="20"/>
                <w:szCs w:val="20"/>
              </w:rPr>
              <w:t xml:space="preserve">lo dispuesto en el artículo 138 de la misma </w:t>
            </w:r>
            <w:r>
              <w:rPr>
                <w:rFonts w:ascii="ITC Avant Garde" w:hAnsi="ITC Avant Garde" w:cs="Times New Roman"/>
                <w:sz w:val="20"/>
                <w:szCs w:val="20"/>
              </w:rPr>
              <w:t xml:space="preserve">Ley </w:t>
            </w:r>
            <w:r w:rsidR="0048591E" w:rsidRPr="00B72226">
              <w:rPr>
                <w:rFonts w:ascii="ITC Avant Garde" w:hAnsi="ITC Avant Garde" w:cs="Times New Roman"/>
                <w:sz w:val="20"/>
                <w:szCs w:val="20"/>
              </w:rPr>
              <w:t xml:space="preserve">y de manera supletoria </w:t>
            </w:r>
            <w:r w:rsidR="0048591E">
              <w:rPr>
                <w:rFonts w:ascii="ITC Avant Garde" w:hAnsi="ITC Avant Garde" w:cs="Times New Roman"/>
                <w:sz w:val="20"/>
                <w:szCs w:val="20"/>
              </w:rPr>
              <w:t>se precisa que</w:t>
            </w:r>
            <w:r w:rsidR="00CE6A23">
              <w:rPr>
                <w:rFonts w:ascii="ITC Avant Garde" w:hAnsi="ITC Avant Garde" w:cs="Times New Roman"/>
                <w:sz w:val="20"/>
                <w:szCs w:val="20"/>
              </w:rPr>
              <w:t>,</w:t>
            </w:r>
            <w:r w:rsidR="0048591E">
              <w:rPr>
                <w:rFonts w:ascii="ITC Avant Garde" w:hAnsi="ITC Avant Garde" w:cs="Times New Roman"/>
                <w:sz w:val="20"/>
                <w:szCs w:val="20"/>
              </w:rPr>
              <w:t xml:space="preserve"> </w:t>
            </w:r>
            <w:r w:rsidR="0048591E" w:rsidRPr="00B72226">
              <w:rPr>
                <w:rFonts w:ascii="ITC Avant Garde" w:hAnsi="ITC Avant Garde" w:cs="Times New Roman"/>
                <w:sz w:val="20"/>
                <w:szCs w:val="20"/>
              </w:rPr>
              <w:t>en todo lo que no l</w:t>
            </w:r>
            <w:r w:rsidR="000450D8">
              <w:rPr>
                <w:rFonts w:ascii="ITC Avant Garde" w:hAnsi="ITC Avant Garde" w:cs="Times New Roman"/>
                <w:sz w:val="20"/>
                <w:szCs w:val="20"/>
              </w:rPr>
              <w:t>a</w:t>
            </w:r>
            <w:r w:rsidR="0048591E" w:rsidRPr="00B72226">
              <w:rPr>
                <w:rFonts w:ascii="ITC Avant Garde" w:hAnsi="ITC Avant Garde" w:cs="Times New Roman"/>
                <w:sz w:val="20"/>
                <w:szCs w:val="20"/>
              </w:rPr>
              <w:t xml:space="preserve"> contravenga, se estará a lo dispuesto en los Lineamientos.</w:t>
            </w:r>
          </w:p>
          <w:p w:rsidR="0048591E" w:rsidRDefault="0048591E" w:rsidP="003A6660">
            <w:pPr>
              <w:shd w:val="clear" w:color="auto" w:fill="FFFFFF" w:themeFill="background1"/>
              <w:jc w:val="both"/>
              <w:rPr>
                <w:rFonts w:ascii="ITC Avant Garde" w:hAnsi="ITC Avant Garde"/>
                <w:sz w:val="20"/>
                <w:szCs w:val="20"/>
              </w:rPr>
            </w:pPr>
          </w:p>
          <w:p w:rsidR="00D60654" w:rsidRDefault="009E1AB5" w:rsidP="003A6660">
            <w:pPr>
              <w:shd w:val="clear" w:color="auto" w:fill="FFFFFF" w:themeFill="background1"/>
              <w:jc w:val="both"/>
              <w:rPr>
                <w:rFonts w:ascii="ITC Avant Garde" w:hAnsi="ITC Avant Garde"/>
                <w:sz w:val="20"/>
                <w:szCs w:val="20"/>
              </w:rPr>
            </w:pPr>
            <w:r>
              <w:rPr>
                <w:rFonts w:ascii="ITC Avant Garde" w:hAnsi="ITC Avant Garde"/>
                <w:sz w:val="20"/>
                <w:szCs w:val="20"/>
              </w:rPr>
              <w:t>Con l</w:t>
            </w:r>
            <w:r w:rsidR="00D60654">
              <w:rPr>
                <w:rFonts w:ascii="ITC Avant Garde" w:hAnsi="ITC Avant Garde"/>
                <w:sz w:val="20"/>
                <w:szCs w:val="20"/>
              </w:rPr>
              <w:t>o anterior, el Instituto</w:t>
            </w:r>
            <w:r w:rsidR="006425F5">
              <w:rPr>
                <w:rFonts w:ascii="ITC Avant Garde" w:hAnsi="ITC Avant Garde"/>
                <w:sz w:val="20"/>
                <w:szCs w:val="20"/>
              </w:rPr>
              <w:t xml:space="preserve"> </w:t>
            </w:r>
            <w:r w:rsidR="00121C5D">
              <w:rPr>
                <w:rFonts w:ascii="ITC Avant Garde" w:hAnsi="ITC Avant Garde"/>
                <w:sz w:val="20"/>
                <w:szCs w:val="20"/>
              </w:rPr>
              <w:t xml:space="preserve">brindará </w:t>
            </w:r>
            <w:r w:rsidR="00BC29DE">
              <w:rPr>
                <w:rFonts w:ascii="ITC Avant Garde" w:hAnsi="ITC Avant Garde"/>
                <w:sz w:val="20"/>
                <w:szCs w:val="20"/>
              </w:rPr>
              <w:t>a los ciudadanos y empresas</w:t>
            </w:r>
            <w:r w:rsidR="00121C5D">
              <w:rPr>
                <w:rFonts w:ascii="ITC Avant Garde" w:hAnsi="ITC Avant Garde"/>
                <w:sz w:val="20"/>
                <w:szCs w:val="20"/>
              </w:rPr>
              <w:t xml:space="preserve"> de los sectores de telecomunicaciones y radiodifusión</w:t>
            </w:r>
            <w:r w:rsidR="00BC29DE">
              <w:rPr>
                <w:rFonts w:ascii="ITC Avant Garde" w:hAnsi="ITC Avant Garde"/>
                <w:sz w:val="20"/>
                <w:szCs w:val="20"/>
              </w:rPr>
              <w:t>,</w:t>
            </w:r>
            <w:r w:rsidR="00D60654">
              <w:rPr>
                <w:rFonts w:ascii="ITC Avant Garde" w:hAnsi="ITC Avant Garde"/>
                <w:sz w:val="20"/>
                <w:szCs w:val="20"/>
              </w:rPr>
              <w:t xml:space="preserve"> certidumbre, claridad y orden, en cuanto a su proceso de elaboración de </w:t>
            </w:r>
            <w:r w:rsidR="00E21A08">
              <w:rPr>
                <w:rFonts w:ascii="ITC Avant Garde" w:hAnsi="ITC Avant Garde"/>
                <w:sz w:val="20"/>
                <w:szCs w:val="20"/>
              </w:rPr>
              <w:t>nuevas</w:t>
            </w:r>
            <w:r w:rsidR="00D60654">
              <w:rPr>
                <w:rFonts w:ascii="ITC Avant Garde" w:hAnsi="ITC Avant Garde"/>
                <w:sz w:val="20"/>
                <w:szCs w:val="20"/>
              </w:rPr>
              <w:t xml:space="preserve"> regula</w:t>
            </w:r>
            <w:r w:rsidR="00E21A08">
              <w:rPr>
                <w:rFonts w:ascii="ITC Avant Garde" w:hAnsi="ITC Avant Garde"/>
                <w:sz w:val="20"/>
                <w:szCs w:val="20"/>
              </w:rPr>
              <w:t>ciones</w:t>
            </w:r>
            <w:r w:rsidR="00D60654">
              <w:rPr>
                <w:rFonts w:ascii="ITC Avant Garde" w:hAnsi="ITC Avant Garde"/>
                <w:sz w:val="20"/>
                <w:szCs w:val="20"/>
              </w:rPr>
              <w:t>, a través de la transparencia, participación ciudadana</w:t>
            </w:r>
            <w:r w:rsidR="00BC29DE">
              <w:rPr>
                <w:rFonts w:ascii="ITC Avant Garde" w:hAnsi="ITC Avant Garde"/>
                <w:sz w:val="20"/>
                <w:szCs w:val="20"/>
              </w:rPr>
              <w:t>, así como a través del uso de</w:t>
            </w:r>
            <w:r w:rsidR="00D60654">
              <w:rPr>
                <w:rFonts w:ascii="ITC Avant Garde" w:hAnsi="ITC Avant Garde"/>
                <w:sz w:val="20"/>
                <w:szCs w:val="20"/>
              </w:rPr>
              <w:t xml:space="preserve"> </w:t>
            </w:r>
            <w:r w:rsidR="00BC29DE">
              <w:rPr>
                <w:rFonts w:ascii="ITC Avant Garde" w:hAnsi="ITC Avant Garde"/>
                <w:sz w:val="20"/>
                <w:szCs w:val="20"/>
              </w:rPr>
              <w:t>l</w:t>
            </w:r>
            <w:r w:rsidR="00D60654">
              <w:rPr>
                <w:rFonts w:ascii="ITC Avant Garde" w:hAnsi="ITC Avant Garde"/>
                <w:sz w:val="20"/>
                <w:szCs w:val="20"/>
              </w:rPr>
              <w:t xml:space="preserve">os análisis de impacto regulatorio </w:t>
            </w:r>
            <w:r w:rsidR="00E21A08">
              <w:rPr>
                <w:rFonts w:ascii="ITC Avant Garde" w:hAnsi="ITC Avant Garde"/>
                <w:sz w:val="20"/>
                <w:szCs w:val="20"/>
              </w:rPr>
              <w:t xml:space="preserve">aquí </w:t>
            </w:r>
            <w:r w:rsidR="00D60654">
              <w:rPr>
                <w:rFonts w:ascii="ITC Avant Garde" w:hAnsi="ITC Avant Garde"/>
                <w:sz w:val="20"/>
                <w:szCs w:val="20"/>
              </w:rPr>
              <w:t>propuestos.</w:t>
            </w:r>
          </w:p>
          <w:p w:rsidR="001B10F0" w:rsidRPr="00741239" w:rsidRDefault="001B10F0" w:rsidP="00D60654">
            <w:pPr>
              <w:shd w:val="clear" w:color="auto" w:fill="FFFFFF" w:themeFill="background1"/>
              <w:jc w:val="both"/>
              <w:rPr>
                <w:rFonts w:ascii="ITC Avant Garde" w:hAnsi="ITC Avant Garde"/>
                <w:sz w:val="20"/>
                <w:szCs w:val="20"/>
              </w:rPr>
            </w:pPr>
          </w:p>
        </w:tc>
      </w:tr>
    </w:tbl>
    <w:p w:rsidR="001932FC" w:rsidRPr="00741239" w:rsidRDefault="001932FC" w:rsidP="001932FC">
      <w:pPr>
        <w:jc w:val="both"/>
        <w:rPr>
          <w:rFonts w:ascii="ITC Avant Garde" w:hAnsi="ITC Avant Garde"/>
        </w:rPr>
      </w:pPr>
    </w:p>
    <w:tbl>
      <w:tblPr>
        <w:tblStyle w:val="Tablaconcuadrcula"/>
        <w:tblW w:w="8926" w:type="dxa"/>
        <w:shd w:val="clear" w:color="auto" w:fill="FFFFFF" w:themeFill="background1"/>
        <w:tblLayout w:type="fixed"/>
        <w:tblLook w:val="04A0" w:firstRow="1" w:lastRow="0" w:firstColumn="1" w:lastColumn="0" w:noHBand="0" w:noVBand="1"/>
      </w:tblPr>
      <w:tblGrid>
        <w:gridCol w:w="8926"/>
      </w:tblGrid>
      <w:tr w:rsidR="001932FC" w:rsidRPr="00741239" w:rsidTr="009B30CC">
        <w:tc>
          <w:tcPr>
            <w:tcW w:w="8926" w:type="dxa"/>
            <w:shd w:val="clear" w:color="auto" w:fill="FFFFFF" w:themeFill="background1"/>
          </w:tcPr>
          <w:p w:rsidR="001932FC" w:rsidRPr="00741239" w:rsidRDefault="001932FC" w:rsidP="001932FC">
            <w:pPr>
              <w:jc w:val="both"/>
              <w:rPr>
                <w:rFonts w:ascii="ITC Avant Garde" w:hAnsi="ITC Avant Garde"/>
                <w:b/>
                <w:sz w:val="20"/>
                <w:szCs w:val="20"/>
              </w:rPr>
            </w:pPr>
            <w:r w:rsidRPr="00741239">
              <w:rPr>
                <w:rFonts w:ascii="ITC Avant Garde" w:hAnsi="ITC Avant Garde"/>
                <w:b/>
                <w:sz w:val="20"/>
                <w:szCs w:val="20"/>
              </w:rPr>
              <w:t>2.</w:t>
            </w:r>
            <w:r w:rsidR="00E6080B" w:rsidRPr="00741239">
              <w:rPr>
                <w:rFonts w:ascii="ITC Avant Garde" w:hAnsi="ITC Avant Garde"/>
                <w:b/>
                <w:sz w:val="20"/>
                <w:szCs w:val="20"/>
              </w:rPr>
              <w:t>-</w:t>
            </w:r>
            <w:r w:rsidRPr="00741239">
              <w:rPr>
                <w:rFonts w:ascii="ITC Avant Garde" w:hAnsi="ITC Avant Garde"/>
                <w:b/>
                <w:sz w:val="20"/>
                <w:szCs w:val="20"/>
              </w:rPr>
              <w:t xml:space="preserve"> Describa la problemática o situación que da origen al anteproyecto de regulación:</w:t>
            </w:r>
          </w:p>
          <w:p w:rsidR="00632312" w:rsidRDefault="00632312" w:rsidP="00632312">
            <w:pPr>
              <w:jc w:val="both"/>
              <w:rPr>
                <w:rFonts w:ascii="ITC Avant Garde" w:hAnsi="ITC Avant Garde"/>
                <w:sz w:val="20"/>
                <w:szCs w:val="20"/>
              </w:rPr>
            </w:pPr>
          </w:p>
          <w:p w:rsidR="005E1559" w:rsidRPr="00044A69" w:rsidRDefault="005E1559" w:rsidP="005E1559">
            <w:pPr>
              <w:jc w:val="both"/>
              <w:rPr>
                <w:rFonts w:ascii="ITC Avant Garde Std Bk" w:hAnsi="ITC Avant Garde Std Bk"/>
                <w:sz w:val="20"/>
                <w:szCs w:val="20"/>
              </w:rPr>
            </w:pPr>
            <w:r w:rsidRPr="00044A69">
              <w:rPr>
                <w:rFonts w:ascii="ITC Avant Garde" w:hAnsi="ITC Avant Garde"/>
                <w:sz w:val="20"/>
                <w:szCs w:val="20"/>
              </w:rPr>
              <w:t>El 11 junio de 2013 se publicó en el Diario Oficial de la Federación (</w:t>
            </w:r>
            <w:r w:rsidR="004C43A1">
              <w:rPr>
                <w:rFonts w:ascii="ITC Avant Garde" w:hAnsi="ITC Avant Garde"/>
                <w:sz w:val="20"/>
                <w:szCs w:val="20"/>
              </w:rPr>
              <w:t>en lo sucesivo el “</w:t>
            </w:r>
            <w:r w:rsidRPr="00044A69">
              <w:rPr>
                <w:rFonts w:ascii="ITC Avant Garde" w:hAnsi="ITC Avant Garde"/>
                <w:sz w:val="20"/>
                <w:szCs w:val="20"/>
              </w:rPr>
              <w:t>DOF</w:t>
            </w:r>
            <w:r w:rsidR="004C43A1">
              <w:rPr>
                <w:rFonts w:ascii="ITC Avant Garde" w:hAnsi="ITC Avant Garde"/>
                <w:sz w:val="20"/>
                <w:szCs w:val="20"/>
              </w:rPr>
              <w:t>”</w:t>
            </w:r>
            <w:r w:rsidRPr="00044A69">
              <w:rPr>
                <w:rFonts w:ascii="ITC Avant Garde" w:hAnsi="ITC Avant Garde"/>
                <w:sz w:val="20"/>
                <w:szCs w:val="20"/>
              </w:rPr>
              <w:t>) el</w:t>
            </w:r>
            <w:r w:rsidR="00B212C9">
              <w:rPr>
                <w:rFonts w:ascii="ITC Avant Garde" w:hAnsi="ITC Avant Garde"/>
                <w:sz w:val="20"/>
                <w:szCs w:val="20"/>
              </w:rPr>
              <w:t xml:space="preserve"> “</w:t>
            </w:r>
            <w:hyperlink r:id="rId12" w:history="1">
              <w:r w:rsidR="00B212C9" w:rsidRPr="00B212C9">
                <w:rPr>
                  <w:rStyle w:val="Hipervnculo"/>
                  <w:rFonts w:ascii="ITC Avant Garde" w:hAnsi="ITC Avant Garde"/>
                  <w:sz w:val="20"/>
                  <w:szCs w:val="20"/>
                </w:rPr>
                <w:t xml:space="preserve">Decreto por el que se reforman y adicionan diversas disposiciones de los artículos 6o., </w:t>
              </w:r>
              <w:r w:rsidR="00B212C9" w:rsidRPr="00B212C9">
                <w:rPr>
                  <w:rStyle w:val="Hipervnculo"/>
                  <w:rFonts w:ascii="ITC Avant Garde" w:hAnsi="ITC Avant Garde"/>
                  <w:sz w:val="20"/>
                  <w:szCs w:val="20"/>
                </w:rPr>
                <w:lastRenderedPageBreak/>
                <w:t>7o., 27, 28, 73, 78, 94 y 105 de la Constitución Política de los Estados Unidos Mexicanos, en materia de telecomunicaciones</w:t>
              </w:r>
            </w:hyperlink>
            <w:r w:rsidR="00B212C9">
              <w:rPr>
                <w:rFonts w:ascii="ITC Avant Garde" w:hAnsi="ITC Avant Garde"/>
                <w:sz w:val="20"/>
                <w:szCs w:val="20"/>
              </w:rPr>
              <w:t>”</w:t>
            </w:r>
            <w:r w:rsidR="00B212C9">
              <w:rPr>
                <w:rFonts w:ascii="ITC Avant Garde Std Bk" w:hAnsi="ITC Avant Garde Std Bk"/>
                <w:sz w:val="20"/>
                <w:szCs w:val="20"/>
              </w:rPr>
              <w:t xml:space="preserve"> </w:t>
            </w:r>
            <w:r w:rsidRPr="00044A69">
              <w:rPr>
                <w:rFonts w:ascii="ITC Avant Garde" w:hAnsi="ITC Avant Garde"/>
                <w:sz w:val="20"/>
                <w:szCs w:val="20"/>
              </w:rPr>
              <w:t>el cual da origen al Instituto como un órgano autónomo con personalidad jurídica y patrimonio propio, encargado de regular, promover y supervisar el desarrollo eficiente en los sectores de radiodifusión y telecomunicaciones en México, además de ejercer de forma exclusiva las facultades en materia de competencia económica en dichos sectores.</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El 10 de septiembre de 2013</w:t>
            </w:r>
            <w:r w:rsidR="004F160E">
              <w:rPr>
                <w:rFonts w:ascii="ITC Avant Garde" w:hAnsi="ITC Avant Garde"/>
                <w:sz w:val="20"/>
                <w:szCs w:val="20"/>
              </w:rPr>
              <w:t>,</w:t>
            </w:r>
            <w:r w:rsidRPr="005E1559">
              <w:rPr>
                <w:rFonts w:ascii="ITC Avant Garde" w:hAnsi="ITC Avant Garde"/>
                <w:sz w:val="20"/>
                <w:szCs w:val="20"/>
              </w:rPr>
              <w:t xml:space="preserve"> el </w:t>
            </w:r>
            <w:r w:rsidR="006425F5">
              <w:rPr>
                <w:rFonts w:ascii="ITC Avant Garde" w:hAnsi="ITC Avant Garde"/>
                <w:sz w:val="20"/>
                <w:szCs w:val="20"/>
              </w:rPr>
              <w:t>Instituto</w:t>
            </w:r>
            <w:r w:rsidRPr="005E1559">
              <w:rPr>
                <w:rFonts w:ascii="ITC Avant Garde" w:hAnsi="ITC Avant Garde"/>
                <w:sz w:val="20"/>
                <w:szCs w:val="20"/>
              </w:rPr>
              <w:t xml:space="preserve"> quedó integrado</w:t>
            </w:r>
            <w:r w:rsidR="00FC3637">
              <w:rPr>
                <w:rFonts w:ascii="ITC Avant Garde" w:hAnsi="ITC Avant Garde"/>
                <w:sz w:val="20"/>
                <w:szCs w:val="20"/>
              </w:rPr>
              <w:t xml:space="preserve"> formalmente</w:t>
            </w:r>
            <w:r w:rsidRPr="005E1559">
              <w:rPr>
                <w:rFonts w:ascii="ITC Avant Garde" w:hAnsi="ITC Avant Garde"/>
                <w:sz w:val="20"/>
                <w:szCs w:val="20"/>
              </w:rPr>
              <w:t>, en términos de lo dispuesto por el artículo Sexto Transitorio de dicho Decreto, mediante la ratificación por parte del Senado de la República de los nombramientos de los Comisionados que integran su órgano de gobierno y la designación de su Presidente.</w:t>
            </w:r>
          </w:p>
          <w:p w:rsidR="005E1559" w:rsidRPr="005E1559" w:rsidRDefault="005E1559" w:rsidP="005E1559">
            <w:pPr>
              <w:jc w:val="both"/>
              <w:rPr>
                <w:rFonts w:ascii="ITC Avant Garde" w:hAnsi="ITC Avant Garde"/>
                <w:sz w:val="20"/>
                <w:szCs w:val="20"/>
              </w:rPr>
            </w:pPr>
          </w:p>
          <w:p w:rsidR="005E1559" w:rsidRPr="00044A69" w:rsidRDefault="005E1559" w:rsidP="005E1559">
            <w:pPr>
              <w:jc w:val="both"/>
              <w:rPr>
                <w:rFonts w:ascii="ITC Avant Garde Std Bk" w:hAnsi="ITC Avant Garde Std Bk"/>
                <w:sz w:val="20"/>
                <w:szCs w:val="20"/>
              </w:rPr>
            </w:pPr>
            <w:r w:rsidRPr="00044A69">
              <w:rPr>
                <w:rFonts w:ascii="ITC Avant Garde" w:hAnsi="ITC Avant Garde"/>
                <w:sz w:val="20"/>
                <w:szCs w:val="20"/>
              </w:rPr>
              <w:t>El 14 de julio de 2014 se public</w:t>
            </w:r>
            <w:r w:rsidR="00B212C9">
              <w:rPr>
                <w:rFonts w:ascii="ITC Avant Garde" w:hAnsi="ITC Avant Garde"/>
                <w:sz w:val="20"/>
                <w:szCs w:val="20"/>
              </w:rPr>
              <w:t>ó</w:t>
            </w:r>
            <w:r w:rsidRPr="00044A69">
              <w:rPr>
                <w:rFonts w:ascii="ITC Avant Garde" w:hAnsi="ITC Avant Garde"/>
                <w:sz w:val="20"/>
                <w:szCs w:val="20"/>
              </w:rPr>
              <w:t xml:space="preserve"> en el DOF el</w:t>
            </w:r>
            <w:r w:rsidR="000C27A2">
              <w:rPr>
                <w:rFonts w:ascii="ITC Avant Garde" w:hAnsi="ITC Avant Garde"/>
                <w:sz w:val="20"/>
                <w:szCs w:val="20"/>
              </w:rPr>
              <w:t xml:space="preserve"> “</w:t>
            </w:r>
            <w:hyperlink r:id="rId13" w:history="1">
              <w:r w:rsidR="000C27A2" w:rsidRPr="000C27A2">
                <w:rPr>
                  <w:rStyle w:val="Hipervnculo"/>
                  <w:rFonts w:ascii="ITC Avant Garde" w:hAnsi="ITC Avant Garde"/>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hyperlink>
            <w:r w:rsidRPr="00044A69">
              <w:rPr>
                <w:rFonts w:ascii="ITC Avant Garde Std Bk" w:hAnsi="ITC Avant Garde Std Bk"/>
                <w:sz w:val="20"/>
                <w:szCs w:val="20"/>
              </w:rPr>
              <w:t>”.</w:t>
            </w:r>
          </w:p>
          <w:p w:rsidR="005E1559" w:rsidRPr="005E1559" w:rsidRDefault="005E1559" w:rsidP="005E1559">
            <w:pPr>
              <w:jc w:val="both"/>
              <w:rPr>
                <w:rFonts w:ascii="ITC Avant Garde" w:hAnsi="ITC Avant Garde"/>
                <w:sz w:val="20"/>
                <w:szCs w:val="20"/>
              </w:rPr>
            </w:pPr>
          </w:p>
          <w:p w:rsidR="005E1559" w:rsidRPr="005E1559" w:rsidRDefault="005E1559" w:rsidP="004C43A1">
            <w:pPr>
              <w:ind w:left="29"/>
              <w:jc w:val="both"/>
              <w:rPr>
                <w:rFonts w:ascii="ITC Avant Garde" w:hAnsi="ITC Avant Garde"/>
                <w:sz w:val="20"/>
                <w:szCs w:val="20"/>
              </w:rPr>
            </w:pPr>
            <w:r w:rsidRPr="005E1559">
              <w:rPr>
                <w:rFonts w:ascii="ITC Avant Garde" w:hAnsi="ITC Avant Garde"/>
                <w:sz w:val="20"/>
                <w:szCs w:val="20"/>
              </w:rPr>
              <w:t xml:space="preserve">La LFTR dispone en su artículo 7, segundo párrafo que el </w:t>
            </w:r>
            <w:r w:rsidR="006425F5">
              <w:rPr>
                <w:rFonts w:ascii="ITC Avant Garde" w:hAnsi="ITC Avant Garde"/>
                <w:sz w:val="20"/>
                <w:szCs w:val="20"/>
              </w:rPr>
              <w:t>Instituto</w:t>
            </w:r>
            <w:r w:rsidRPr="005E1559">
              <w:rPr>
                <w:rFonts w:ascii="ITC Avant Garde" w:hAnsi="ITC Avant Garde"/>
                <w:sz w:val="20"/>
                <w:szCs w:val="20"/>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 xml:space="preserve">El artículo 15, fracción I de la LFTR dispone que al </w:t>
            </w:r>
            <w:r w:rsidR="006425F5">
              <w:rPr>
                <w:rFonts w:ascii="ITC Avant Garde" w:hAnsi="ITC Avant Garde"/>
                <w:sz w:val="20"/>
                <w:szCs w:val="20"/>
              </w:rPr>
              <w:t>Instituto</w:t>
            </w:r>
            <w:r w:rsidRPr="005E1559">
              <w:rPr>
                <w:rFonts w:ascii="ITC Avant Garde" w:hAnsi="ITC Avant Garde"/>
                <w:sz w:val="20"/>
                <w:szCs w:val="20"/>
              </w:rPr>
              <w:t xml:space="preserve"> le corresponde expedir disposiciones admi</w:t>
            </w:r>
            <w:r>
              <w:rPr>
                <w:rFonts w:ascii="ITC Avant Garde" w:hAnsi="ITC Avant Garde"/>
                <w:sz w:val="20"/>
                <w:szCs w:val="20"/>
              </w:rPr>
              <w:t>nistrativas de carácter general</w:t>
            </w:r>
            <w:r>
              <w:rPr>
                <w:rStyle w:val="Refdenotaalpie"/>
                <w:rFonts w:ascii="ITC Avant Garde" w:hAnsi="ITC Avant Garde"/>
                <w:sz w:val="20"/>
                <w:szCs w:val="20"/>
              </w:rPr>
              <w:footnoteReference w:id="2"/>
            </w:r>
            <w:r w:rsidRPr="005E1559">
              <w:rPr>
                <w:rFonts w:ascii="ITC Avant Garde" w:hAnsi="ITC Avant Garde"/>
                <w:sz w:val="20"/>
                <w:szCs w:val="20"/>
              </w:rPr>
              <w:t xml:space="preserve">, planes técnicos fundamentales, lineamientos, modelos de costos, procedimientos de evaluación de la conformidad, procedimientos de homologación y certificación y ordenamientos técnicos en materia de telecomunicaciones y radiodifusión. </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El artículo 51 de la LFTR prevé que para la emisión y modificación de reglas, lineamientos o disposiciones administrativas de carácter general, así como en cualquier caso que determine el Pleno, el I</w:t>
            </w:r>
            <w:r w:rsidR="00232E4F">
              <w:rPr>
                <w:rFonts w:ascii="ITC Avant Garde" w:hAnsi="ITC Avant Garde"/>
                <w:sz w:val="20"/>
                <w:szCs w:val="20"/>
              </w:rPr>
              <w:t>nstituto</w:t>
            </w:r>
            <w:r w:rsidRPr="005E1559">
              <w:rPr>
                <w:rFonts w:ascii="ITC Avant Garde" w:hAnsi="ITC Avant Garde"/>
                <w:sz w:val="20"/>
                <w:szCs w:val="20"/>
              </w:rPr>
              <w:t xml:space="preserve">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 xml:space="preserve">Asimismo refiere que previo a la emisión de las reglas, lineamientos o disposiciones administrativas de carácter general, el Instituto deberá realizar y hacer público un análisis de impacto regulatorio. </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 xml:space="preserve">Adicionalmente, a falta de disposición expresa en </w:t>
            </w:r>
            <w:r w:rsidR="004F160E">
              <w:rPr>
                <w:rFonts w:ascii="ITC Avant Garde" w:hAnsi="ITC Avant Garde"/>
                <w:sz w:val="20"/>
                <w:szCs w:val="20"/>
              </w:rPr>
              <w:t xml:space="preserve">la </w:t>
            </w:r>
            <w:r w:rsidRPr="005E1559">
              <w:rPr>
                <w:rFonts w:ascii="ITC Avant Garde" w:hAnsi="ITC Avant Garde"/>
                <w:sz w:val="20"/>
                <w:szCs w:val="20"/>
              </w:rPr>
              <w:t>LFTR o en</w:t>
            </w:r>
            <w:r w:rsidR="00605E75">
              <w:rPr>
                <w:rFonts w:ascii="ITC Avant Garde" w:hAnsi="ITC Avant Garde"/>
                <w:sz w:val="20"/>
                <w:szCs w:val="20"/>
              </w:rPr>
              <w:t xml:space="preserve"> los</w:t>
            </w:r>
            <w:r w:rsidRPr="005E1559">
              <w:rPr>
                <w:rFonts w:ascii="ITC Avant Garde" w:hAnsi="ITC Avant Garde"/>
                <w:sz w:val="20"/>
                <w:szCs w:val="20"/>
              </w:rPr>
              <w:t xml:space="preserve"> Tratados Internacionales</w:t>
            </w:r>
            <w:r w:rsidR="00605E75">
              <w:rPr>
                <w:rFonts w:ascii="ITC Avant Garde" w:hAnsi="ITC Avant Garde"/>
                <w:sz w:val="20"/>
                <w:szCs w:val="20"/>
              </w:rPr>
              <w:t>, ratificados por el Senado, de los que México sea parte</w:t>
            </w:r>
            <w:r w:rsidRPr="005E1559">
              <w:rPr>
                <w:rFonts w:ascii="ITC Avant Garde" w:hAnsi="ITC Avant Garde"/>
                <w:sz w:val="20"/>
                <w:szCs w:val="20"/>
              </w:rPr>
              <w:t xml:space="preserve">, el artículo 6 de la LFTR dispone que se aplicarán supletoriamente: i) La Ley General de Bienes Nacionales; ii) La Ley de Vías Generales de Comunicación; iii) La Ley Federal de Protección al Consumidor; iv) </w:t>
            </w:r>
            <w:r>
              <w:rPr>
                <w:rFonts w:ascii="ITC Avant Garde" w:hAnsi="ITC Avant Garde"/>
                <w:sz w:val="20"/>
                <w:szCs w:val="20"/>
              </w:rPr>
              <w:t>LFPA</w:t>
            </w:r>
            <w:r w:rsidRPr="005E1559">
              <w:rPr>
                <w:rFonts w:ascii="ITC Avant Garde" w:hAnsi="ITC Avant Garde"/>
                <w:sz w:val="20"/>
                <w:szCs w:val="20"/>
              </w:rPr>
              <w:t>; v) El Código de Comercio; vi) El Código Civil Federal; vii) El Código Federal de Procedimientos Civiles; y, viii) Las Leyes Generales en materia electoral.</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El 13 de agosto 2014</w:t>
            </w:r>
            <w:r w:rsidR="004F160E">
              <w:rPr>
                <w:rFonts w:ascii="ITC Avant Garde" w:hAnsi="ITC Avant Garde"/>
                <w:sz w:val="20"/>
                <w:szCs w:val="20"/>
              </w:rPr>
              <w:t>,</w:t>
            </w:r>
            <w:r w:rsidRPr="005E1559">
              <w:rPr>
                <w:rFonts w:ascii="ITC Avant Garde" w:hAnsi="ITC Avant Garde"/>
                <w:sz w:val="20"/>
                <w:szCs w:val="20"/>
              </w:rPr>
              <w:t xml:space="preserve"> entr</w:t>
            </w:r>
            <w:r w:rsidR="009B30CC">
              <w:rPr>
                <w:rFonts w:ascii="ITC Avant Garde" w:hAnsi="ITC Avant Garde"/>
                <w:sz w:val="20"/>
                <w:szCs w:val="20"/>
              </w:rPr>
              <w:t xml:space="preserve">ó </w:t>
            </w:r>
            <w:r w:rsidRPr="005E1559">
              <w:rPr>
                <w:rFonts w:ascii="ITC Avant Garde" w:hAnsi="ITC Avant Garde"/>
                <w:sz w:val="20"/>
                <w:szCs w:val="20"/>
              </w:rPr>
              <w:t>en vigor la LFTR y se establec</w:t>
            </w:r>
            <w:r w:rsidR="00B212C9">
              <w:rPr>
                <w:rFonts w:ascii="ITC Avant Garde" w:hAnsi="ITC Avant Garde"/>
                <w:sz w:val="20"/>
                <w:szCs w:val="20"/>
              </w:rPr>
              <w:t>iero</w:t>
            </w:r>
            <w:r w:rsidRPr="005E1559">
              <w:rPr>
                <w:rFonts w:ascii="ITC Avant Garde" w:hAnsi="ITC Avant Garde"/>
                <w:sz w:val="20"/>
                <w:szCs w:val="20"/>
              </w:rPr>
              <w:t xml:space="preserve">n diversas fechas de cumplimiento de obligaciones para el </w:t>
            </w:r>
            <w:r w:rsidR="006425F5">
              <w:rPr>
                <w:rFonts w:ascii="ITC Avant Garde" w:hAnsi="ITC Avant Garde"/>
                <w:sz w:val="20"/>
                <w:szCs w:val="20"/>
              </w:rPr>
              <w:t>Instituto</w:t>
            </w:r>
            <w:r w:rsidRPr="005E1559">
              <w:rPr>
                <w:rFonts w:ascii="ITC Avant Garde" w:hAnsi="ITC Avant Garde"/>
                <w:sz w:val="20"/>
                <w:szCs w:val="20"/>
              </w:rPr>
              <w:t>.</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5E1559">
              <w:rPr>
                <w:rFonts w:ascii="ITC Avant Garde" w:hAnsi="ITC Avant Garde"/>
                <w:sz w:val="20"/>
                <w:szCs w:val="20"/>
              </w:rPr>
              <w:t>El 04 de septie</w:t>
            </w:r>
            <w:r>
              <w:rPr>
                <w:rFonts w:ascii="ITC Avant Garde" w:hAnsi="ITC Avant Garde"/>
                <w:sz w:val="20"/>
                <w:szCs w:val="20"/>
              </w:rPr>
              <w:t>mbre de 2014</w:t>
            </w:r>
            <w:r w:rsidR="00596C0A">
              <w:rPr>
                <w:rFonts w:ascii="ITC Avant Garde" w:hAnsi="ITC Avant Garde"/>
                <w:sz w:val="20"/>
                <w:szCs w:val="20"/>
              </w:rPr>
              <w:t>,</w:t>
            </w:r>
            <w:r>
              <w:rPr>
                <w:rFonts w:ascii="ITC Avant Garde" w:hAnsi="ITC Avant Garde"/>
                <w:sz w:val="20"/>
                <w:szCs w:val="20"/>
              </w:rPr>
              <w:t xml:space="preserve"> se public</w:t>
            </w:r>
            <w:r w:rsidR="009B30CC">
              <w:rPr>
                <w:rFonts w:ascii="ITC Avant Garde" w:hAnsi="ITC Avant Garde"/>
                <w:sz w:val="20"/>
                <w:szCs w:val="20"/>
              </w:rPr>
              <w:t xml:space="preserve">ó </w:t>
            </w:r>
            <w:r>
              <w:rPr>
                <w:rFonts w:ascii="ITC Avant Garde" w:hAnsi="ITC Avant Garde"/>
                <w:sz w:val="20"/>
                <w:szCs w:val="20"/>
              </w:rPr>
              <w:t>en el DO</w:t>
            </w:r>
            <w:r w:rsidRPr="005E1559">
              <w:rPr>
                <w:rFonts w:ascii="ITC Avant Garde" w:hAnsi="ITC Avant Garde"/>
                <w:sz w:val="20"/>
                <w:szCs w:val="20"/>
              </w:rPr>
              <w:t xml:space="preserve">F el primer </w:t>
            </w:r>
            <w:hyperlink r:id="rId14" w:history="1">
              <w:r w:rsidR="00FE1871" w:rsidRPr="00FE1871">
                <w:rPr>
                  <w:rStyle w:val="Hipervnculo"/>
                  <w:rFonts w:ascii="ITC Avant Garde" w:hAnsi="ITC Avant Garde"/>
                  <w:sz w:val="20"/>
                  <w:szCs w:val="20"/>
                </w:rPr>
                <w:t>Estatuto Orgánico del Instituto Federal de Telecomunicaciones</w:t>
              </w:r>
            </w:hyperlink>
            <w:r w:rsidRPr="005E1559">
              <w:rPr>
                <w:rFonts w:ascii="ITC Avant Garde" w:hAnsi="ITC Avant Garde"/>
                <w:sz w:val="20"/>
                <w:szCs w:val="20"/>
              </w:rPr>
              <w:t xml:space="preserve">, con el objeto de que el </w:t>
            </w:r>
            <w:r w:rsidR="006425F5">
              <w:rPr>
                <w:rFonts w:ascii="ITC Avant Garde" w:hAnsi="ITC Avant Garde"/>
                <w:sz w:val="20"/>
                <w:szCs w:val="20"/>
              </w:rPr>
              <w:t>Instituto</w:t>
            </w:r>
            <w:r w:rsidRPr="005E1559">
              <w:rPr>
                <w:rFonts w:ascii="ITC Avant Garde" w:hAnsi="ITC Avant Garde"/>
                <w:sz w:val="20"/>
                <w:szCs w:val="20"/>
              </w:rPr>
              <w:t xml:space="preserve"> </w:t>
            </w:r>
            <w:r w:rsidR="009B30CC">
              <w:rPr>
                <w:rFonts w:ascii="ITC Avant Garde" w:hAnsi="ITC Avant Garde"/>
                <w:sz w:val="20"/>
                <w:szCs w:val="20"/>
              </w:rPr>
              <w:t>contara</w:t>
            </w:r>
            <w:r w:rsidRPr="005E1559">
              <w:rPr>
                <w:rFonts w:ascii="ITC Avant Garde" w:hAnsi="ITC Avant Garde"/>
                <w:sz w:val="20"/>
                <w:szCs w:val="20"/>
              </w:rPr>
              <w:t xml:space="preserve"> con unidades administrativas dotadas de competencia, a efecto de ejercer sus facultades constitucionales y legales, y ejecutar los procedimientos a su cargo. </w:t>
            </w:r>
            <w:r w:rsidR="00582117">
              <w:rPr>
                <w:rFonts w:ascii="ITC Avant Garde" w:hAnsi="ITC Avant Garde"/>
                <w:sz w:val="20"/>
                <w:szCs w:val="20"/>
              </w:rPr>
              <w:t xml:space="preserve">Al respecto, de conformidad con </w:t>
            </w:r>
            <w:r w:rsidR="009B30CC">
              <w:rPr>
                <w:rFonts w:ascii="ITC Avant Garde" w:hAnsi="ITC Avant Garde"/>
                <w:sz w:val="20"/>
                <w:szCs w:val="20"/>
              </w:rPr>
              <w:t xml:space="preserve">los artículos </w:t>
            </w:r>
            <w:r w:rsidRPr="005E1559">
              <w:rPr>
                <w:rFonts w:ascii="ITC Avant Garde" w:hAnsi="ITC Avant Garde"/>
                <w:sz w:val="20"/>
                <w:szCs w:val="20"/>
              </w:rPr>
              <w:t xml:space="preserve">4, fracción VIII, inciso iv) y 75 </w:t>
            </w:r>
            <w:r w:rsidR="009B30CC">
              <w:rPr>
                <w:rFonts w:ascii="ITC Avant Garde" w:hAnsi="ITC Avant Garde"/>
                <w:sz w:val="20"/>
                <w:szCs w:val="20"/>
              </w:rPr>
              <w:t>de este instrumento</w:t>
            </w:r>
            <w:r w:rsidR="006260C0">
              <w:rPr>
                <w:rFonts w:ascii="ITC Avant Garde" w:hAnsi="ITC Avant Garde"/>
                <w:sz w:val="20"/>
                <w:szCs w:val="20"/>
              </w:rPr>
              <w:t>,</w:t>
            </w:r>
            <w:r w:rsidR="009B30CC">
              <w:rPr>
                <w:rFonts w:ascii="ITC Avant Garde" w:hAnsi="ITC Avant Garde"/>
                <w:sz w:val="20"/>
                <w:szCs w:val="20"/>
              </w:rPr>
              <w:t xml:space="preserve"> </w:t>
            </w:r>
            <w:r w:rsidRPr="005E1559">
              <w:rPr>
                <w:rFonts w:ascii="ITC Avant Garde" w:hAnsi="ITC Avant Garde"/>
                <w:sz w:val="20"/>
                <w:szCs w:val="20"/>
              </w:rPr>
              <w:t xml:space="preserve">la Coordinación General de Mejora Regulatoria </w:t>
            </w:r>
            <w:r w:rsidR="006425F5">
              <w:rPr>
                <w:rFonts w:ascii="ITC Avant Garde" w:hAnsi="ITC Avant Garde"/>
                <w:sz w:val="20"/>
                <w:szCs w:val="20"/>
              </w:rPr>
              <w:t xml:space="preserve">(en lo sucesivo, la “CGMR”) </w:t>
            </w:r>
            <w:r w:rsidRPr="005E1559">
              <w:rPr>
                <w:rFonts w:ascii="ITC Avant Garde" w:hAnsi="ITC Avant Garde"/>
                <w:sz w:val="20"/>
                <w:szCs w:val="20"/>
              </w:rPr>
              <w:t xml:space="preserve">tiene a su cargo el proceso de mejora regulatoria del Instituto, el cual consiste en la elaboración y proposición de lineamientos en materia de impacto regulatorio de las disposiciones administrativas de carácter general y </w:t>
            </w:r>
            <w:r w:rsidR="00006536">
              <w:rPr>
                <w:rFonts w:ascii="ITC Avant Garde" w:hAnsi="ITC Avant Garde"/>
                <w:sz w:val="20"/>
                <w:szCs w:val="20"/>
              </w:rPr>
              <w:t>e</w:t>
            </w:r>
            <w:r w:rsidRPr="005E1559">
              <w:rPr>
                <w:rFonts w:ascii="ITC Avant Garde" w:hAnsi="ITC Avant Garde"/>
                <w:sz w:val="20"/>
                <w:szCs w:val="20"/>
              </w:rPr>
              <w:t>l mecanismo de consulta pública de acuerdo con los lineamientos correspondientes, para los efectos señalados en el artículo 51 de la LFTR, además de otras atribuciones concurrentes a la mejora regulatoria.</w:t>
            </w:r>
          </w:p>
          <w:p w:rsidR="005E1559" w:rsidRPr="005E1559" w:rsidRDefault="005E1559" w:rsidP="005E1559">
            <w:pPr>
              <w:jc w:val="both"/>
              <w:rPr>
                <w:rFonts w:ascii="ITC Avant Garde" w:hAnsi="ITC Avant Garde"/>
                <w:sz w:val="20"/>
                <w:szCs w:val="20"/>
              </w:rPr>
            </w:pPr>
          </w:p>
          <w:p w:rsidR="005E1559" w:rsidRPr="005E1559" w:rsidRDefault="005E1559" w:rsidP="005E1559">
            <w:pPr>
              <w:jc w:val="both"/>
              <w:rPr>
                <w:rFonts w:ascii="ITC Avant Garde" w:hAnsi="ITC Avant Garde"/>
                <w:sz w:val="20"/>
                <w:szCs w:val="20"/>
              </w:rPr>
            </w:pPr>
            <w:r w:rsidRPr="00481FD8">
              <w:rPr>
                <w:rFonts w:ascii="ITC Avant Garde" w:hAnsi="ITC Avant Garde"/>
                <w:sz w:val="20"/>
                <w:szCs w:val="20"/>
              </w:rPr>
              <w:t>A partir del año 2013</w:t>
            </w:r>
            <w:r w:rsidR="00605E75">
              <w:rPr>
                <w:rFonts w:ascii="ITC Avant Garde" w:hAnsi="ITC Avant Garde"/>
                <w:sz w:val="20"/>
                <w:szCs w:val="20"/>
              </w:rPr>
              <w:t>,</w:t>
            </w:r>
            <w:r w:rsidR="00FB0536" w:rsidRPr="00481FD8">
              <w:rPr>
                <w:rFonts w:ascii="ITC Avant Garde" w:hAnsi="ITC Avant Garde"/>
                <w:sz w:val="20"/>
                <w:szCs w:val="20"/>
              </w:rPr>
              <w:t xml:space="preserve"> y hasta</w:t>
            </w:r>
            <w:r w:rsidRPr="007E4085">
              <w:rPr>
                <w:rFonts w:ascii="ITC Avant Garde" w:hAnsi="ITC Avant Garde"/>
                <w:sz w:val="20"/>
                <w:szCs w:val="20"/>
              </w:rPr>
              <w:t xml:space="preserve"> </w:t>
            </w:r>
            <w:r w:rsidR="00A21B51">
              <w:rPr>
                <w:rFonts w:ascii="ITC Avant Garde" w:hAnsi="ITC Avant Garde"/>
                <w:sz w:val="20"/>
                <w:szCs w:val="20"/>
              </w:rPr>
              <w:t>inicios d</w:t>
            </w:r>
            <w:r w:rsidR="00FB0536" w:rsidRPr="007E4085">
              <w:rPr>
                <w:rFonts w:ascii="ITC Avant Garde" w:hAnsi="ITC Avant Garde"/>
                <w:sz w:val="20"/>
                <w:szCs w:val="20"/>
              </w:rPr>
              <w:t>e</w:t>
            </w:r>
            <w:r w:rsidRPr="007E4085">
              <w:rPr>
                <w:rFonts w:ascii="ITC Avant Garde" w:hAnsi="ITC Avant Garde"/>
                <w:sz w:val="20"/>
                <w:szCs w:val="20"/>
              </w:rPr>
              <w:t xml:space="preserve">l mes de </w:t>
            </w:r>
            <w:r w:rsidR="00141682" w:rsidRPr="007E4085">
              <w:rPr>
                <w:rFonts w:ascii="ITC Avant Garde" w:hAnsi="ITC Avant Garde"/>
                <w:sz w:val="20"/>
                <w:szCs w:val="20"/>
              </w:rPr>
              <w:t xml:space="preserve">septiembre </w:t>
            </w:r>
            <w:r w:rsidRPr="007E4085">
              <w:rPr>
                <w:rFonts w:ascii="ITC Avant Garde" w:hAnsi="ITC Avant Garde"/>
                <w:sz w:val="20"/>
                <w:szCs w:val="20"/>
              </w:rPr>
              <w:t>de 2017</w:t>
            </w:r>
            <w:r w:rsidR="00FB0536" w:rsidRPr="007E4085">
              <w:rPr>
                <w:rFonts w:ascii="ITC Avant Garde" w:hAnsi="ITC Avant Garde"/>
                <w:sz w:val="20"/>
                <w:szCs w:val="20"/>
              </w:rPr>
              <w:t>,</w:t>
            </w:r>
            <w:r w:rsidRPr="007E4085">
              <w:rPr>
                <w:rFonts w:ascii="ITC Avant Garde" w:hAnsi="ITC Avant Garde"/>
                <w:sz w:val="20"/>
                <w:szCs w:val="20"/>
              </w:rPr>
              <w:t xml:space="preserve"> el </w:t>
            </w:r>
            <w:r w:rsidR="006425F5" w:rsidRPr="007E4085">
              <w:rPr>
                <w:rFonts w:ascii="ITC Avant Garde" w:hAnsi="ITC Avant Garde"/>
                <w:sz w:val="20"/>
                <w:szCs w:val="20"/>
              </w:rPr>
              <w:t>Instituto</w:t>
            </w:r>
            <w:r w:rsidRPr="007E4085">
              <w:rPr>
                <w:rFonts w:ascii="ITC Avant Garde" w:hAnsi="ITC Avant Garde"/>
                <w:sz w:val="20"/>
                <w:szCs w:val="20"/>
              </w:rPr>
              <w:t xml:space="preserve"> ha difundido </w:t>
            </w:r>
            <w:r w:rsidR="00141682" w:rsidRPr="007E4085">
              <w:rPr>
                <w:rFonts w:ascii="ITC Avant Garde" w:hAnsi="ITC Avant Garde"/>
                <w:sz w:val="20"/>
                <w:szCs w:val="20"/>
              </w:rPr>
              <w:t xml:space="preserve">92 </w:t>
            </w:r>
            <w:r w:rsidRPr="007E4085">
              <w:rPr>
                <w:rFonts w:ascii="ITC Avant Garde" w:hAnsi="ITC Avant Garde"/>
                <w:sz w:val="20"/>
                <w:szCs w:val="20"/>
              </w:rPr>
              <w:t xml:space="preserve">procesos consultivos para los cuales se han recibido </w:t>
            </w:r>
            <w:r w:rsidR="00141682">
              <w:rPr>
                <w:rFonts w:ascii="ITC Avant Garde" w:hAnsi="ITC Avant Garde"/>
                <w:sz w:val="20"/>
                <w:szCs w:val="20"/>
              </w:rPr>
              <w:t xml:space="preserve">más de </w:t>
            </w:r>
            <w:r w:rsidRPr="00481FD8">
              <w:rPr>
                <w:rFonts w:ascii="ITC Avant Garde" w:hAnsi="ITC Avant Garde"/>
                <w:sz w:val="20"/>
                <w:szCs w:val="20"/>
              </w:rPr>
              <w:t>2</w:t>
            </w:r>
            <w:r w:rsidR="009B30CC" w:rsidRPr="007E4085">
              <w:rPr>
                <w:rFonts w:ascii="ITC Avant Garde" w:hAnsi="ITC Avant Garde"/>
                <w:sz w:val="20"/>
                <w:szCs w:val="20"/>
              </w:rPr>
              <w:t>,</w:t>
            </w:r>
            <w:r w:rsidR="00141682" w:rsidRPr="007E4085">
              <w:rPr>
                <w:rFonts w:ascii="ITC Avant Garde" w:hAnsi="ITC Avant Garde"/>
                <w:sz w:val="20"/>
                <w:szCs w:val="20"/>
              </w:rPr>
              <w:t>500</w:t>
            </w:r>
            <w:r w:rsidR="00322C63">
              <w:rPr>
                <w:rFonts w:ascii="ITC Avant Garde" w:hAnsi="ITC Avant Garde"/>
                <w:sz w:val="20"/>
                <w:szCs w:val="20"/>
              </w:rPr>
              <w:t xml:space="preserve"> </w:t>
            </w:r>
            <w:r w:rsidRPr="007E4085">
              <w:rPr>
                <w:rFonts w:ascii="ITC Avant Garde" w:hAnsi="ITC Avant Garde"/>
                <w:sz w:val="20"/>
                <w:szCs w:val="20"/>
              </w:rPr>
              <w:t>comentarios.</w:t>
            </w:r>
          </w:p>
          <w:p w:rsidR="005E1559" w:rsidRPr="005E1559" w:rsidRDefault="005E1559" w:rsidP="005E1559">
            <w:pPr>
              <w:jc w:val="both"/>
              <w:rPr>
                <w:rFonts w:ascii="ITC Avant Garde" w:hAnsi="ITC Avant Garde"/>
                <w:sz w:val="20"/>
                <w:szCs w:val="20"/>
              </w:rPr>
            </w:pPr>
          </w:p>
          <w:p w:rsidR="005E1559" w:rsidRDefault="005E1559" w:rsidP="005E1559">
            <w:pPr>
              <w:jc w:val="both"/>
              <w:rPr>
                <w:rFonts w:ascii="ITC Avant Garde" w:hAnsi="ITC Avant Garde"/>
                <w:sz w:val="20"/>
                <w:szCs w:val="20"/>
              </w:rPr>
            </w:pPr>
            <w:r w:rsidRPr="00481FD8">
              <w:rPr>
                <w:rFonts w:ascii="ITC Avant Garde" w:hAnsi="ITC Avant Garde"/>
                <w:sz w:val="20"/>
                <w:szCs w:val="20"/>
              </w:rPr>
              <w:t xml:space="preserve">En virtud del flujo de información que ha expuesto el </w:t>
            </w:r>
            <w:r w:rsidR="006425F5" w:rsidRPr="007E4085">
              <w:rPr>
                <w:rFonts w:ascii="ITC Avant Garde" w:hAnsi="ITC Avant Garde"/>
                <w:sz w:val="20"/>
                <w:szCs w:val="20"/>
              </w:rPr>
              <w:t>Instituto</w:t>
            </w:r>
            <w:r w:rsidRPr="007E4085">
              <w:rPr>
                <w:rFonts w:ascii="ITC Avant Garde" w:hAnsi="ITC Avant Garde"/>
                <w:sz w:val="20"/>
                <w:szCs w:val="20"/>
              </w:rPr>
              <w:t xml:space="preserve"> con relación a sus procesos de emisión y modificación de regulación</w:t>
            </w:r>
            <w:r w:rsidR="00D7467A" w:rsidRPr="007E4085">
              <w:rPr>
                <w:rFonts w:ascii="ITC Avant Garde" w:hAnsi="ITC Avant Garde"/>
                <w:sz w:val="20"/>
                <w:szCs w:val="20"/>
              </w:rPr>
              <w:t>,</w:t>
            </w:r>
            <w:r w:rsidRPr="007E4085">
              <w:rPr>
                <w:rFonts w:ascii="ITC Avant Garde" w:hAnsi="ITC Avant Garde"/>
                <w:sz w:val="20"/>
                <w:szCs w:val="20"/>
              </w:rPr>
              <w:t xml:space="preserve"> así como a la valía de los comentarios y las aportaciones que la ciudadanía ha formulado a los mismos, la CGMR presenta la propuesta de “Lineamientos de </w:t>
            </w:r>
            <w:r w:rsidR="0065188F">
              <w:rPr>
                <w:rFonts w:ascii="ITC Avant Garde" w:hAnsi="ITC Avant Garde"/>
                <w:sz w:val="20"/>
                <w:szCs w:val="20"/>
              </w:rPr>
              <w:t>C</w:t>
            </w:r>
            <w:r w:rsidR="00172714" w:rsidRPr="007E4085">
              <w:rPr>
                <w:rFonts w:ascii="ITC Avant Garde" w:hAnsi="ITC Avant Garde"/>
                <w:sz w:val="20"/>
                <w:szCs w:val="20"/>
              </w:rPr>
              <w:t xml:space="preserve">onsulta </w:t>
            </w:r>
            <w:r w:rsidR="0065188F">
              <w:rPr>
                <w:rFonts w:ascii="ITC Avant Garde" w:hAnsi="ITC Avant Garde"/>
                <w:sz w:val="20"/>
                <w:szCs w:val="20"/>
              </w:rPr>
              <w:t>P</w:t>
            </w:r>
            <w:r w:rsidR="00172714" w:rsidRPr="007E4085">
              <w:rPr>
                <w:rFonts w:ascii="ITC Avant Garde" w:hAnsi="ITC Avant Garde"/>
                <w:sz w:val="20"/>
                <w:szCs w:val="20"/>
              </w:rPr>
              <w:t xml:space="preserve">ública y </w:t>
            </w:r>
            <w:r w:rsidR="0065188F">
              <w:rPr>
                <w:rFonts w:ascii="ITC Avant Garde" w:hAnsi="ITC Avant Garde"/>
                <w:sz w:val="20"/>
                <w:szCs w:val="20"/>
              </w:rPr>
              <w:t>A</w:t>
            </w:r>
            <w:r w:rsidR="00172714" w:rsidRPr="007E4085">
              <w:rPr>
                <w:rFonts w:ascii="ITC Avant Garde" w:hAnsi="ITC Avant Garde"/>
                <w:sz w:val="20"/>
                <w:szCs w:val="20"/>
              </w:rPr>
              <w:t xml:space="preserve">nálisis de </w:t>
            </w:r>
            <w:r w:rsidR="0065188F">
              <w:rPr>
                <w:rFonts w:ascii="ITC Avant Garde" w:hAnsi="ITC Avant Garde"/>
                <w:sz w:val="20"/>
                <w:szCs w:val="20"/>
              </w:rPr>
              <w:t>I</w:t>
            </w:r>
            <w:r w:rsidR="00172714" w:rsidRPr="007E4085">
              <w:rPr>
                <w:rFonts w:ascii="ITC Avant Garde" w:hAnsi="ITC Avant Garde"/>
                <w:sz w:val="20"/>
                <w:szCs w:val="20"/>
              </w:rPr>
              <w:t xml:space="preserve">mpacto </w:t>
            </w:r>
            <w:r w:rsidR="0065188F">
              <w:rPr>
                <w:rFonts w:ascii="ITC Avant Garde" w:hAnsi="ITC Avant Garde"/>
                <w:sz w:val="20"/>
                <w:szCs w:val="20"/>
              </w:rPr>
              <w:t>R</w:t>
            </w:r>
            <w:r w:rsidR="00172714" w:rsidRPr="007E4085">
              <w:rPr>
                <w:rFonts w:ascii="ITC Avant Garde" w:hAnsi="ITC Avant Garde"/>
                <w:sz w:val="20"/>
                <w:szCs w:val="20"/>
              </w:rPr>
              <w:t>egulatorio</w:t>
            </w:r>
            <w:r w:rsidR="00605E75">
              <w:rPr>
                <w:rFonts w:ascii="ITC Avant Garde" w:hAnsi="ITC Avant Garde"/>
                <w:sz w:val="20"/>
                <w:szCs w:val="20"/>
              </w:rPr>
              <w:t xml:space="preserve"> del Instituto Federal de Telecomunicaciones</w:t>
            </w:r>
            <w:r w:rsidRPr="007E4085">
              <w:rPr>
                <w:rFonts w:ascii="ITC Avant Garde" w:hAnsi="ITC Avant Garde"/>
                <w:sz w:val="20"/>
                <w:szCs w:val="20"/>
              </w:rPr>
              <w:t>” con el objeto transparentar y fomentar la participación ciudadana, estableciendo</w:t>
            </w:r>
            <w:r w:rsidR="00531551" w:rsidRPr="007E4085">
              <w:rPr>
                <w:rFonts w:ascii="ITC Avant Garde" w:hAnsi="ITC Avant Garde"/>
                <w:sz w:val="20"/>
                <w:szCs w:val="20"/>
              </w:rPr>
              <w:t xml:space="preserve"> </w:t>
            </w:r>
            <w:r w:rsidR="006425F5" w:rsidRPr="007E4085">
              <w:rPr>
                <w:rFonts w:ascii="ITC Avant Garde" w:hAnsi="ITC Avant Garde"/>
                <w:sz w:val="20"/>
                <w:szCs w:val="20"/>
              </w:rPr>
              <w:t xml:space="preserve">claramente </w:t>
            </w:r>
            <w:r w:rsidR="00531551" w:rsidRPr="007E4085">
              <w:rPr>
                <w:rFonts w:ascii="ITC Avant Garde" w:hAnsi="ITC Avant Garde"/>
                <w:sz w:val="20"/>
                <w:szCs w:val="20"/>
              </w:rPr>
              <w:t>los procedimientos sobre</w:t>
            </w:r>
            <w:r w:rsidRPr="007E4085">
              <w:rPr>
                <w:rFonts w:ascii="ITC Avant Garde" w:hAnsi="ITC Avant Garde"/>
                <w:sz w:val="20"/>
                <w:szCs w:val="20"/>
              </w:rPr>
              <w:t>:</w:t>
            </w:r>
            <w:r w:rsidR="00531551" w:rsidRPr="007E4085">
              <w:rPr>
                <w:rFonts w:ascii="ITC Avant Garde" w:hAnsi="ITC Avant Garde"/>
                <w:sz w:val="20"/>
                <w:szCs w:val="20"/>
              </w:rPr>
              <w:t xml:space="preserve"> las </w:t>
            </w:r>
            <w:r w:rsidRPr="007E4085">
              <w:rPr>
                <w:rFonts w:ascii="ITC Avant Garde" w:hAnsi="ITC Avant Garde"/>
                <w:sz w:val="20"/>
                <w:szCs w:val="20"/>
              </w:rPr>
              <w:t>consulta</w:t>
            </w:r>
            <w:r w:rsidR="00531551" w:rsidRPr="007E4085">
              <w:rPr>
                <w:rFonts w:ascii="ITC Avant Garde" w:hAnsi="ITC Avant Garde"/>
                <w:sz w:val="20"/>
                <w:szCs w:val="20"/>
              </w:rPr>
              <w:t>s</w:t>
            </w:r>
            <w:r w:rsidRPr="007E4085">
              <w:rPr>
                <w:rFonts w:ascii="ITC Avant Garde" w:hAnsi="ITC Avant Garde"/>
                <w:sz w:val="20"/>
                <w:szCs w:val="20"/>
              </w:rPr>
              <w:t xml:space="preserve"> </w:t>
            </w:r>
            <w:r w:rsidRPr="007E4085">
              <w:rPr>
                <w:rFonts w:ascii="ITC Avant Garde" w:hAnsi="ITC Avant Garde"/>
                <w:sz w:val="20"/>
              </w:rPr>
              <w:t>pú</w:t>
            </w:r>
            <w:r w:rsidRPr="007E4085">
              <w:rPr>
                <w:rFonts w:ascii="ITC Avant Garde" w:hAnsi="ITC Avant Garde"/>
                <w:sz w:val="20"/>
                <w:szCs w:val="20"/>
              </w:rPr>
              <w:t>blica</w:t>
            </w:r>
            <w:r w:rsidR="00531551" w:rsidRPr="007E4085">
              <w:rPr>
                <w:rFonts w:ascii="ITC Avant Garde" w:hAnsi="ITC Avant Garde"/>
                <w:sz w:val="20"/>
                <w:szCs w:val="20"/>
              </w:rPr>
              <w:t xml:space="preserve">s y </w:t>
            </w:r>
            <w:r w:rsidRPr="007E4085">
              <w:rPr>
                <w:rFonts w:ascii="ITC Avant Garde" w:hAnsi="ITC Avant Garde"/>
                <w:sz w:val="20"/>
                <w:szCs w:val="20"/>
              </w:rPr>
              <w:t>sus casos de excepción;</w:t>
            </w:r>
            <w:r w:rsidR="00531551" w:rsidRPr="007E4085">
              <w:rPr>
                <w:rFonts w:ascii="ITC Avant Garde" w:hAnsi="ITC Avant Garde"/>
                <w:sz w:val="20"/>
                <w:szCs w:val="20"/>
              </w:rPr>
              <w:t xml:space="preserve"> l</w:t>
            </w:r>
            <w:r w:rsidRPr="007E4085">
              <w:rPr>
                <w:rFonts w:ascii="ITC Avant Garde" w:hAnsi="ITC Avant Garde"/>
                <w:sz w:val="20"/>
                <w:szCs w:val="20"/>
              </w:rPr>
              <w:t>os a</w:t>
            </w:r>
            <w:r w:rsidR="00531551" w:rsidRPr="007E4085">
              <w:rPr>
                <w:rFonts w:ascii="ITC Avant Garde" w:hAnsi="ITC Avant Garde"/>
                <w:sz w:val="20"/>
                <w:szCs w:val="20"/>
              </w:rPr>
              <w:t>nálisis de impacto regulatorio</w:t>
            </w:r>
            <w:r w:rsidR="004C43A1" w:rsidRPr="007E4085">
              <w:rPr>
                <w:rFonts w:ascii="ITC Avant Garde" w:hAnsi="ITC Avant Garde"/>
                <w:sz w:val="20"/>
                <w:szCs w:val="20"/>
              </w:rPr>
              <w:t xml:space="preserve"> aplicables para proyectos que impliquen costos de cumplimiento para los particulares así como aquellos con nulo impacto regulatorio</w:t>
            </w:r>
            <w:r w:rsidR="00531551" w:rsidRPr="007E4085">
              <w:rPr>
                <w:rFonts w:ascii="ITC Avant Garde" w:hAnsi="ITC Avant Garde"/>
                <w:sz w:val="20"/>
                <w:szCs w:val="20"/>
              </w:rPr>
              <w:t>; l</w:t>
            </w:r>
            <w:r w:rsidRPr="007E4085">
              <w:rPr>
                <w:rFonts w:ascii="ITC Avant Garde" w:hAnsi="ITC Avant Garde"/>
                <w:sz w:val="20"/>
                <w:szCs w:val="20"/>
              </w:rPr>
              <w:t xml:space="preserve">as formalidades </w:t>
            </w:r>
            <w:r w:rsidR="00531551" w:rsidRPr="007E4085">
              <w:rPr>
                <w:rFonts w:ascii="ITC Avant Garde" w:hAnsi="ITC Avant Garde"/>
                <w:sz w:val="20"/>
                <w:szCs w:val="20"/>
              </w:rPr>
              <w:t xml:space="preserve">a </w:t>
            </w:r>
            <w:r w:rsidRPr="007E4085">
              <w:rPr>
                <w:rFonts w:ascii="ITC Avant Garde" w:hAnsi="ITC Avant Garde"/>
                <w:sz w:val="20"/>
                <w:szCs w:val="20"/>
              </w:rPr>
              <w:t xml:space="preserve">considerar </w:t>
            </w:r>
            <w:r w:rsidR="00531551" w:rsidRPr="007E4085">
              <w:rPr>
                <w:rFonts w:ascii="ITC Avant Garde" w:hAnsi="ITC Avant Garde"/>
                <w:sz w:val="20"/>
                <w:szCs w:val="20"/>
              </w:rPr>
              <w:t xml:space="preserve">por parte de </w:t>
            </w:r>
            <w:r w:rsidRPr="007E4085">
              <w:rPr>
                <w:rFonts w:ascii="ITC Avant Garde" w:hAnsi="ITC Avant Garde"/>
                <w:sz w:val="20"/>
                <w:szCs w:val="20"/>
              </w:rPr>
              <w:t xml:space="preserve">los interesados </w:t>
            </w:r>
            <w:r w:rsidR="00531551" w:rsidRPr="007E4085">
              <w:rPr>
                <w:rFonts w:ascii="ITC Avant Garde" w:hAnsi="ITC Avant Garde"/>
                <w:sz w:val="20"/>
                <w:szCs w:val="20"/>
              </w:rPr>
              <w:t xml:space="preserve">en </w:t>
            </w:r>
            <w:r w:rsidRPr="007E4085">
              <w:rPr>
                <w:rFonts w:ascii="ITC Avant Garde" w:hAnsi="ITC Avant Garde"/>
                <w:sz w:val="20"/>
                <w:szCs w:val="20"/>
              </w:rPr>
              <w:t>participar en una consulta pública o bien, en los casos en los que los propios interesados propongan l</w:t>
            </w:r>
            <w:r w:rsidR="00531551" w:rsidRPr="007E4085">
              <w:rPr>
                <w:rFonts w:ascii="ITC Avant Garde" w:hAnsi="ITC Avant Garde"/>
                <w:sz w:val="20"/>
                <w:szCs w:val="20"/>
              </w:rPr>
              <w:t xml:space="preserve">a realización de una de éstas, así como las </w:t>
            </w:r>
            <w:r w:rsidRPr="007E4085">
              <w:rPr>
                <w:rFonts w:ascii="ITC Avant Garde" w:hAnsi="ITC Avant Garde"/>
                <w:sz w:val="20"/>
                <w:szCs w:val="20"/>
              </w:rPr>
              <w:t xml:space="preserve">características generales que deberá contener el Calendario Anual de Consultas Públicas del </w:t>
            </w:r>
            <w:r w:rsidR="006425F5" w:rsidRPr="007E4085">
              <w:rPr>
                <w:rFonts w:ascii="ITC Avant Garde" w:hAnsi="ITC Avant Garde"/>
                <w:sz w:val="20"/>
                <w:szCs w:val="20"/>
              </w:rPr>
              <w:t>Instituto</w:t>
            </w:r>
            <w:r w:rsidRPr="007E4085">
              <w:rPr>
                <w:rFonts w:ascii="ITC Avant Garde" w:hAnsi="ITC Avant Garde"/>
                <w:sz w:val="20"/>
                <w:szCs w:val="20"/>
              </w:rPr>
              <w:t>.</w:t>
            </w:r>
          </w:p>
          <w:p w:rsidR="00A97E1A" w:rsidRDefault="00A97E1A" w:rsidP="005E1559">
            <w:pPr>
              <w:jc w:val="both"/>
              <w:rPr>
                <w:rFonts w:ascii="ITC Avant Garde" w:hAnsi="ITC Avant Garde"/>
                <w:sz w:val="20"/>
                <w:szCs w:val="20"/>
              </w:rPr>
            </w:pPr>
          </w:p>
          <w:p w:rsidR="00A97E1A" w:rsidRDefault="00A97E1A" w:rsidP="005E1559">
            <w:pPr>
              <w:jc w:val="both"/>
              <w:rPr>
                <w:rFonts w:ascii="ITC Avant Garde" w:hAnsi="ITC Avant Garde"/>
                <w:sz w:val="20"/>
                <w:szCs w:val="20"/>
              </w:rPr>
            </w:pPr>
            <w:r w:rsidRPr="00A97E1A">
              <w:rPr>
                <w:rFonts w:ascii="ITC Avant Garde" w:hAnsi="ITC Avant Garde"/>
                <w:sz w:val="20"/>
                <w:szCs w:val="20"/>
              </w:rPr>
              <w:t>Por lo que</w:t>
            </w:r>
            <w:r w:rsidR="00605E75">
              <w:rPr>
                <w:rFonts w:ascii="ITC Avant Garde" w:hAnsi="ITC Avant Garde"/>
                <w:sz w:val="20"/>
                <w:szCs w:val="20"/>
              </w:rPr>
              <w:t>,</w:t>
            </w:r>
            <w:r w:rsidRPr="00A97E1A">
              <w:rPr>
                <w:rFonts w:ascii="ITC Avant Garde" w:hAnsi="ITC Avant Garde"/>
                <w:sz w:val="20"/>
                <w:szCs w:val="20"/>
              </w:rPr>
              <w:t xml:space="preserve"> en la práctica las consultas públicas que ha llevado a cabo el Instituto han sido considerables y sust</w:t>
            </w:r>
            <w:r>
              <w:rPr>
                <w:rFonts w:ascii="ITC Avant Garde" w:hAnsi="ITC Avant Garde"/>
                <w:sz w:val="20"/>
                <w:szCs w:val="20"/>
              </w:rPr>
              <w:t>anciales para los sectores que é</w:t>
            </w:r>
            <w:r w:rsidRPr="00A97E1A">
              <w:rPr>
                <w:rFonts w:ascii="ITC Avant Garde" w:hAnsi="ITC Avant Garde"/>
                <w:sz w:val="20"/>
                <w:szCs w:val="20"/>
              </w:rPr>
              <w:t xml:space="preserve">ste regula, debido a que en ellas se proponen proyectos de </w:t>
            </w:r>
            <w:r>
              <w:rPr>
                <w:rFonts w:ascii="ITC Avant Garde" w:hAnsi="ITC Avant Garde"/>
                <w:sz w:val="20"/>
                <w:szCs w:val="20"/>
              </w:rPr>
              <w:t xml:space="preserve">regulación </w:t>
            </w:r>
            <w:r w:rsidRPr="00A97E1A">
              <w:rPr>
                <w:rFonts w:ascii="ITC Avant Garde" w:hAnsi="ITC Avant Garde"/>
                <w:sz w:val="20"/>
                <w:szCs w:val="20"/>
              </w:rPr>
              <w:t>que tienen la intención de proporcionar efectos benéficos para todos los involucrados; sean la industria, los usuarios y/o la audiencia. De tal manera que</w:t>
            </w:r>
            <w:r w:rsidR="00C60B48">
              <w:rPr>
                <w:rFonts w:ascii="ITC Avant Garde" w:hAnsi="ITC Avant Garde"/>
                <w:sz w:val="20"/>
                <w:szCs w:val="20"/>
              </w:rPr>
              <w:t>,</w:t>
            </w:r>
            <w:r w:rsidRPr="00A97E1A">
              <w:rPr>
                <w:rFonts w:ascii="ITC Avant Garde" w:hAnsi="ITC Avant Garde"/>
                <w:sz w:val="20"/>
                <w:szCs w:val="20"/>
              </w:rPr>
              <w:t xml:space="preserve"> hasta el momento</w:t>
            </w:r>
            <w:r w:rsidR="00C60B48">
              <w:rPr>
                <w:rFonts w:ascii="ITC Avant Garde" w:hAnsi="ITC Avant Garde"/>
                <w:sz w:val="20"/>
                <w:szCs w:val="20"/>
              </w:rPr>
              <w:t>,</w:t>
            </w:r>
            <w:r w:rsidRPr="00A97E1A">
              <w:rPr>
                <w:rFonts w:ascii="ITC Avant Garde" w:hAnsi="ITC Avant Garde"/>
                <w:sz w:val="20"/>
                <w:szCs w:val="20"/>
              </w:rPr>
              <w:t xml:space="preserve"> la evidencia estadística demuestra que las herramienta</w:t>
            </w:r>
            <w:r>
              <w:rPr>
                <w:rFonts w:ascii="ITC Avant Garde" w:hAnsi="ITC Avant Garde"/>
                <w:sz w:val="20"/>
                <w:szCs w:val="20"/>
              </w:rPr>
              <w:t>s</w:t>
            </w:r>
            <w:r w:rsidRPr="00A97E1A">
              <w:rPr>
                <w:rFonts w:ascii="ITC Avant Garde" w:hAnsi="ITC Avant Garde"/>
                <w:sz w:val="20"/>
                <w:szCs w:val="20"/>
              </w:rPr>
              <w:t xml:space="preserve"> de consultas públicas, aunado a la </w:t>
            </w:r>
            <w:r>
              <w:rPr>
                <w:rFonts w:ascii="ITC Avant Garde" w:hAnsi="ITC Avant Garde"/>
                <w:sz w:val="20"/>
                <w:szCs w:val="20"/>
              </w:rPr>
              <w:t xml:space="preserve">propuesta regulatoria expuesta al proceso consultivo, el análisis de </w:t>
            </w:r>
            <w:r w:rsidRPr="00A97E1A">
              <w:rPr>
                <w:rFonts w:ascii="ITC Avant Garde" w:hAnsi="ITC Avant Garde"/>
                <w:sz w:val="20"/>
                <w:szCs w:val="20"/>
              </w:rPr>
              <w:t xml:space="preserve">impacto </w:t>
            </w:r>
            <w:r>
              <w:rPr>
                <w:rFonts w:ascii="ITC Avant Garde" w:hAnsi="ITC Avant Garde"/>
                <w:sz w:val="20"/>
                <w:szCs w:val="20"/>
              </w:rPr>
              <w:t xml:space="preserve">o nulo impacto </w:t>
            </w:r>
            <w:r w:rsidRPr="00A97E1A">
              <w:rPr>
                <w:rFonts w:ascii="ITC Avant Garde" w:hAnsi="ITC Avant Garde"/>
                <w:sz w:val="20"/>
                <w:szCs w:val="20"/>
              </w:rPr>
              <w:t>regulatorio</w:t>
            </w:r>
            <w:r w:rsidR="00C60B48">
              <w:rPr>
                <w:rFonts w:ascii="ITC Avant Garde" w:hAnsi="ITC Avant Garde"/>
                <w:sz w:val="20"/>
                <w:szCs w:val="20"/>
              </w:rPr>
              <w:t>,</w:t>
            </w:r>
            <w:r w:rsidRPr="00A97E1A">
              <w:rPr>
                <w:rFonts w:ascii="ITC Avant Garde" w:hAnsi="ITC Avant Garde"/>
                <w:sz w:val="20"/>
                <w:szCs w:val="20"/>
              </w:rPr>
              <w:t xml:space="preserve"> </w:t>
            </w:r>
            <w:r>
              <w:rPr>
                <w:rFonts w:ascii="ITC Avant Garde" w:hAnsi="ITC Avant Garde"/>
                <w:sz w:val="20"/>
                <w:szCs w:val="20"/>
              </w:rPr>
              <w:t xml:space="preserve">así como la diversa información que se ha adjuntado a los mismos han propiciado la </w:t>
            </w:r>
            <w:r w:rsidRPr="00A97E1A">
              <w:rPr>
                <w:rFonts w:ascii="ITC Avant Garde" w:hAnsi="ITC Avant Garde"/>
                <w:sz w:val="20"/>
                <w:szCs w:val="20"/>
              </w:rPr>
              <w:t>participación creciente y ha</w:t>
            </w:r>
            <w:r w:rsidR="00C60B48">
              <w:rPr>
                <w:rFonts w:ascii="ITC Avant Garde" w:hAnsi="ITC Avant Garde"/>
                <w:sz w:val="20"/>
                <w:szCs w:val="20"/>
              </w:rPr>
              <w:t>n</w:t>
            </w:r>
            <w:r w:rsidRPr="00A97E1A">
              <w:rPr>
                <w:rFonts w:ascii="ITC Avant Garde" w:hAnsi="ITC Avant Garde"/>
                <w:sz w:val="20"/>
                <w:szCs w:val="20"/>
              </w:rPr>
              <w:t xml:space="preserve"> atraído la atención de la ciudadanía en general</w:t>
            </w:r>
            <w:r>
              <w:rPr>
                <w:rFonts w:ascii="ITC Avant Garde" w:hAnsi="ITC Avant Garde"/>
                <w:sz w:val="20"/>
                <w:szCs w:val="20"/>
              </w:rPr>
              <w:t xml:space="preserve">. Para fortalecer esta conducta, el Instituto busca </w:t>
            </w:r>
            <w:r w:rsidRPr="00A97E1A">
              <w:rPr>
                <w:rFonts w:ascii="ITC Avant Garde" w:hAnsi="ITC Avant Garde"/>
                <w:sz w:val="20"/>
                <w:szCs w:val="20"/>
              </w:rPr>
              <w:t xml:space="preserve">que la población </w:t>
            </w:r>
            <w:r>
              <w:rPr>
                <w:rFonts w:ascii="ITC Avant Garde" w:hAnsi="ITC Avant Garde"/>
                <w:sz w:val="20"/>
                <w:szCs w:val="20"/>
              </w:rPr>
              <w:t xml:space="preserve">en general enriquezca su participación </w:t>
            </w:r>
            <w:r w:rsidRPr="00A97E1A">
              <w:rPr>
                <w:rFonts w:ascii="ITC Avant Garde" w:hAnsi="ITC Avant Garde"/>
                <w:sz w:val="20"/>
                <w:szCs w:val="20"/>
              </w:rPr>
              <w:t xml:space="preserve">en los procesos </w:t>
            </w:r>
            <w:r>
              <w:rPr>
                <w:rFonts w:ascii="ITC Avant Garde" w:hAnsi="ITC Avant Garde"/>
                <w:sz w:val="20"/>
                <w:szCs w:val="20"/>
              </w:rPr>
              <w:lastRenderedPageBreak/>
              <w:t>consultivos del mismo</w:t>
            </w:r>
            <w:r w:rsidRPr="00A97E1A">
              <w:rPr>
                <w:rFonts w:ascii="ITC Avant Garde" w:hAnsi="ITC Avant Garde"/>
                <w:sz w:val="20"/>
                <w:szCs w:val="20"/>
              </w:rPr>
              <w:t>.</w:t>
            </w:r>
            <w:r>
              <w:rPr>
                <w:rFonts w:ascii="ITC Avant Garde" w:hAnsi="ITC Avant Garde"/>
                <w:sz w:val="20"/>
                <w:szCs w:val="20"/>
              </w:rPr>
              <w:t xml:space="preserve"> Al respecto, a continuación se muestran datos históricos respecto de los procesos consultivos y las participaciones que se han tenido</w:t>
            </w:r>
            <w:r w:rsidR="00C60B48">
              <w:rPr>
                <w:rFonts w:ascii="ITC Avant Garde" w:hAnsi="ITC Avant Garde"/>
                <w:sz w:val="20"/>
                <w:szCs w:val="20"/>
              </w:rPr>
              <w:t xml:space="preserve"> en el Instituto</w:t>
            </w:r>
            <w:r>
              <w:rPr>
                <w:rFonts w:ascii="ITC Avant Garde" w:hAnsi="ITC Avant Garde"/>
                <w:sz w:val="20"/>
                <w:szCs w:val="20"/>
              </w:rPr>
              <w:t>.</w:t>
            </w:r>
          </w:p>
          <w:p w:rsidR="00A97E1A" w:rsidRDefault="00A97E1A" w:rsidP="005E1559">
            <w:pPr>
              <w:jc w:val="both"/>
              <w:rPr>
                <w:rFonts w:ascii="ITC Avant Garde" w:hAnsi="ITC Avant Garde"/>
                <w:sz w:val="20"/>
                <w:szCs w:val="20"/>
              </w:rPr>
            </w:pPr>
          </w:p>
          <w:p w:rsidR="00A97E1A" w:rsidRDefault="00A97E1A" w:rsidP="005E1559">
            <w:pPr>
              <w:jc w:val="both"/>
              <w:rPr>
                <w:rFonts w:ascii="ITC Avant Garde" w:hAnsi="ITC Avant Garde"/>
                <w:sz w:val="20"/>
                <w:szCs w:val="20"/>
              </w:rPr>
            </w:pPr>
            <w:r w:rsidRPr="00A97E1A">
              <w:rPr>
                <w:rFonts w:ascii="ITC Avant Garde" w:hAnsi="ITC Avant Garde"/>
                <w:noProof/>
                <w:sz w:val="20"/>
                <w:szCs w:val="20"/>
                <w:lang w:eastAsia="es-MX"/>
              </w:rPr>
              <w:drawing>
                <wp:inline distT="0" distB="0" distL="0" distR="0" wp14:anchorId="5DC60670" wp14:editId="6574D6A3">
                  <wp:extent cx="5530850" cy="1910443"/>
                  <wp:effectExtent l="0" t="0" r="12700" b="139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43FE" w:rsidRDefault="007543FE" w:rsidP="005E1559">
            <w:pPr>
              <w:jc w:val="both"/>
              <w:rPr>
                <w:rFonts w:ascii="ITC Avant Garde" w:hAnsi="ITC Avant Garde"/>
                <w:sz w:val="16"/>
                <w:szCs w:val="20"/>
              </w:rPr>
            </w:pPr>
            <w:r w:rsidRPr="007E4085">
              <w:rPr>
                <w:rFonts w:ascii="ITC Avant Garde" w:hAnsi="ITC Avant Garde"/>
                <w:b/>
                <w:sz w:val="16"/>
                <w:szCs w:val="20"/>
              </w:rPr>
              <w:t>Fuente:</w:t>
            </w:r>
            <w:r>
              <w:rPr>
                <w:rFonts w:ascii="ITC Avant Garde" w:hAnsi="ITC Avant Garde"/>
                <w:sz w:val="16"/>
                <w:szCs w:val="20"/>
              </w:rPr>
              <w:t xml:space="preserve"> </w:t>
            </w:r>
            <w:r w:rsidR="003150D2">
              <w:rPr>
                <w:rFonts w:ascii="ITC Avant Garde" w:hAnsi="ITC Avant Garde"/>
                <w:sz w:val="16"/>
                <w:szCs w:val="20"/>
              </w:rPr>
              <w:t>Coordinación General de Mejora Regulatoria del Instituto</w:t>
            </w:r>
            <w:r>
              <w:rPr>
                <w:rFonts w:ascii="ITC Avant Garde" w:hAnsi="ITC Avant Garde"/>
                <w:sz w:val="16"/>
                <w:szCs w:val="20"/>
              </w:rPr>
              <w:t xml:space="preserve">, </w:t>
            </w:r>
            <w:r w:rsidR="003150D2">
              <w:rPr>
                <w:rFonts w:ascii="ITC Avant Garde" w:hAnsi="ITC Avant Garde"/>
                <w:sz w:val="16"/>
                <w:szCs w:val="20"/>
              </w:rPr>
              <w:t xml:space="preserve">con </w:t>
            </w:r>
            <w:r>
              <w:rPr>
                <w:rFonts w:ascii="ITC Avant Garde" w:hAnsi="ITC Avant Garde"/>
                <w:sz w:val="16"/>
                <w:szCs w:val="20"/>
              </w:rPr>
              <w:t>datos públicos del Instituto Federal de Telecomunicaciones.</w:t>
            </w:r>
          </w:p>
          <w:p w:rsidR="002A6818" w:rsidRPr="007E4085" w:rsidRDefault="00A97E1A" w:rsidP="005E1559">
            <w:pPr>
              <w:jc w:val="both"/>
              <w:rPr>
                <w:rFonts w:ascii="ITC Avant Garde" w:hAnsi="ITC Avant Garde"/>
                <w:sz w:val="16"/>
                <w:szCs w:val="20"/>
              </w:rPr>
            </w:pPr>
            <w:r w:rsidRPr="007E4085">
              <w:rPr>
                <w:rFonts w:ascii="ITC Avant Garde" w:hAnsi="ITC Avant Garde"/>
                <w:b/>
                <w:sz w:val="16"/>
                <w:szCs w:val="20"/>
              </w:rPr>
              <w:t>Nota:</w:t>
            </w:r>
            <w:r w:rsidRPr="007E4085">
              <w:rPr>
                <w:rFonts w:ascii="ITC Avant Garde" w:hAnsi="ITC Avant Garde"/>
                <w:sz w:val="16"/>
                <w:szCs w:val="20"/>
              </w:rPr>
              <w:t xml:space="preserve"> Unidad de Sistemas de Radio y </w:t>
            </w:r>
            <w:r w:rsidR="003D30A7" w:rsidRPr="007E4085">
              <w:rPr>
                <w:rFonts w:ascii="ITC Avant Garde" w:hAnsi="ITC Avant Garde"/>
                <w:sz w:val="16"/>
                <w:szCs w:val="20"/>
              </w:rPr>
              <w:t>Televisión (derivado de la entrada en vigor de la Ley Federal de Telecomunicaciones y Radiodifusión l</w:t>
            </w:r>
            <w:r w:rsidRPr="007E4085">
              <w:rPr>
                <w:rFonts w:ascii="ITC Avant Garde" w:hAnsi="ITC Avant Garde"/>
                <w:sz w:val="16"/>
                <w:szCs w:val="20"/>
              </w:rPr>
              <w:t xml:space="preserve">as atribuciones de dicha Unidad Administrativa </w:t>
            </w:r>
            <w:r w:rsidR="003D30A7" w:rsidRPr="007E4085">
              <w:rPr>
                <w:rFonts w:ascii="ITC Avant Garde" w:hAnsi="ITC Avant Garde"/>
                <w:sz w:val="16"/>
                <w:szCs w:val="20"/>
              </w:rPr>
              <w:t xml:space="preserve">son </w:t>
            </w:r>
            <w:r w:rsidRPr="007E4085">
              <w:rPr>
                <w:rFonts w:ascii="ITC Avant Garde" w:hAnsi="ITC Avant Garde"/>
                <w:sz w:val="16"/>
                <w:szCs w:val="20"/>
              </w:rPr>
              <w:t>parte de la</w:t>
            </w:r>
            <w:r w:rsidR="003D30A7" w:rsidRPr="007E4085">
              <w:rPr>
                <w:rFonts w:ascii="ITC Avant Garde" w:hAnsi="ITC Avant Garde"/>
                <w:sz w:val="16"/>
                <w:szCs w:val="20"/>
              </w:rPr>
              <w:t>s</w:t>
            </w:r>
            <w:r w:rsidRPr="007E4085">
              <w:rPr>
                <w:rFonts w:ascii="ITC Avant Garde" w:hAnsi="ITC Avant Garde"/>
                <w:sz w:val="16"/>
                <w:szCs w:val="20"/>
              </w:rPr>
              <w:t xml:space="preserve"> U</w:t>
            </w:r>
            <w:r w:rsidR="003D30A7" w:rsidRPr="007E4085">
              <w:rPr>
                <w:rFonts w:ascii="ITC Avant Garde" w:hAnsi="ITC Avant Garde"/>
                <w:sz w:val="16"/>
                <w:szCs w:val="20"/>
              </w:rPr>
              <w:t xml:space="preserve">nidades de </w:t>
            </w:r>
            <w:r w:rsidRPr="007E4085">
              <w:rPr>
                <w:rFonts w:ascii="ITC Avant Garde" w:hAnsi="ITC Avant Garde"/>
                <w:sz w:val="16"/>
                <w:szCs w:val="20"/>
              </w:rPr>
              <w:t>M</w:t>
            </w:r>
            <w:r w:rsidR="003D30A7" w:rsidRPr="007E4085">
              <w:rPr>
                <w:rFonts w:ascii="ITC Avant Garde" w:hAnsi="ITC Avant Garde"/>
                <w:sz w:val="16"/>
                <w:szCs w:val="20"/>
              </w:rPr>
              <w:t xml:space="preserve">edios y </w:t>
            </w:r>
            <w:r w:rsidRPr="007E4085">
              <w:rPr>
                <w:rFonts w:ascii="ITC Avant Garde" w:hAnsi="ITC Avant Garde"/>
                <w:sz w:val="16"/>
                <w:szCs w:val="20"/>
              </w:rPr>
              <w:t>C</w:t>
            </w:r>
            <w:r w:rsidR="003D30A7" w:rsidRPr="007E4085">
              <w:rPr>
                <w:rFonts w:ascii="ITC Avant Garde" w:hAnsi="ITC Avant Garde"/>
                <w:sz w:val="16"/>
                <w:szCs w:val="20"/>
              </w:rPr>
              <w:t xml:space="preserve">ontenidos </w:t>
            </w:r>
            <w:r w:rsidRPr="007E4085">
              <w:rPr>
                <w:rFonts w:ascii="ITC Avant Garde" w:hAnsi="ITC Avant Garde"/>
                <w:sz w:val="16"/>
                <w:szCs w:val="20"/>
              </w:rPr>
              <w:t>A</w:t>
            </w:r>
            <w:r w:rsidR="003D30A7" w:rsidRPr="007E4085">
              <w:rPr>
                <w:rFonts w:ascii="ITC Avant Garde" w:hAnsi="ITC Avant Garde"/>
                <w:sz w:val="16"/>
                <w:szCs w:val="20"/>
              </w:rPr>
              <w:t>udiovisuales</w:t>
            </w:r>
            <w:r w:rsidRPr="007E4085">
              <w:rPr>
                <w:rFonts w:ascii="ITC Avant Garde" w:hAnsi="ITC Avant Garde"/>
                <w:sz w:val="16"/>
                <w:szCs w:val="20"/>
              </w:rPr>
              <w:t xml:space="preserve"> </w:t>
            </w:r>
            <w:r w:rsidR="003D30A7" w:rsidRPr="007E4085">
              <w:rPr>
                <w:rFonts w:ascii="ITC Avant Garde" w:hAnsi="ITC Avant Garde"/>
                <w:sz w:val="16"/>
                <w:szCs w:val="20"/>
              </w:rPr>
              <w:t xml:space="preserve">así como de </w:t>
            </w:r>
            <w:r w:rsidRPr="007E4085">
              <w:rPr>
                <w:rFonts w:ascii="ITC Avant Garde" w:hAnsi="ITC Avant Garde"/>
                <w:sz w:val="16"/>
                <w:szCs w:val="20"/>
              </w:rPr>
              <w:t>C</w:t>
            </w:r>
            <w:r w:rsidR="003D30A7" w:rsidRPr="007E4085">
              <w:rPr>
                <w:rFonts w:ascii="ITC Avant Garde" w:hAnsi="ITC Avant Garde"/>
                <w:sz w:val="16"/>
                <w:szCs w:val="20"/>
              </w:rPr>
              <w:t xml:space="preserve">oncesiones y </w:t>
            </w:r>
            <w:r w:rsidRPr="007E4085">
              <w:rPr>
                <w:rFonts w:ascii="ITC Avant Garde" w:hAnsi="ITC Avant Garde"/>
                <w:sz w:val="16"/>
                <w:szCs w:val="20"/>
              </w:rPr>
              <w:t>S</w:t>
            </w:r>
            <w:r w:rsidR="003D30A7" w:rsidRPr="007E4085">
              <w:rPr>
                <w:rFonts w:ascii="ITC Avant Garde" w:hAnsi="ITC Avant Garde"/>
                <w:sz w:val="16"/>
                <w:szCs w:val="20"/>
              </w:rPr>
              <w:t>ervicios</w:t>
            </w:r>
            <w:r w:rsidRPr="007E4085">
              <w:rPr>
                <w:rFonts w:ascii="ITC Avant Garde" w:hAnsi="ITC Avant Garde"/>
                <w:sz w:val="16"/>
                <w:szCs w:val="20"/>
              </w:rPr>
              <w:t>)</w:t>
            </w:r>
            <w:r w:rsidR="003D30A7" w:rsidRPr="007E4085">
              <w:rPr>
                <w:rFonts w:ascii="ITC Avant Garde" w:hAnsi="ITC Avant Garde"/>
                <w:sz w:val="16"/>
                <w:szCs w:val="20"/>
              </w:rPr>
              <w:t>.</w:t>
            </w:r>
          </w:p>
          <w:p w:rsidR="00A97E1A" w:rsidRDefault="00A97E1A" w:rsidP="005E1559">
            <w:pPr>
              <w:jc w:val="both"/>
              <w:rPr>
                <w:rFonts w:ascii="ITC Avant Garde" w:hAnsi="ITC Avant Garde"/>
                <w:sz w:val="20"/>
                <w:szCs w:val="20"/>
              </w:rPr>
            </w:pPr>
          </w:p>
          <w:p w:rsidR="00A97E1A" w:rsidRDefault="003D30A7" w:rsidP="005E1559">
            <w:pPr>
              <w:jc w:val="both"/>
              <w:rPr>
                <w:rFonts w:ascii="ITC Avant Garde" w:hAnsi="ITC Avant Garde"/>
                <w:sz w:val="20"/>
                <w:szCs w:val="20"/>
              </w:rPr>
            </w:pPr>
            <w:r w:rsidRPr="003D30A7">
              <w:rPr>
                <w:rFonts w:ascii="ITC Avant Garde" w:hAnsi="ITC Avant Garde"/>
                <w:noProof/>
                <w:sz w:val="20"/>
                <w:szCs w:val="20"/>
                <w:lang w:eastAsia="es-MX"/>
              </w:rPr>
              <w:drawing>
                <wp:inline distT="0" distB="0" distL="0" distR="0" wp14:anchorId="216EAED0" wp14:editId="6613DF7E">
                  <wp:extent cx="5530850" cy="2024743"/>
                  <wp:effectExtent l="0" t="0" r="12700"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43FE" w:rsidRDefault="007543FE" w:rsidP="007543FE">
            <w:pPr>
              <w:jc w:val="both"/>
              <w:rPr>
                <w:rFonts w:ascii="ITC Avant Garde" w:hAnsi="ITC Avant Garde"/>
                <w:sz w:val="16"/>
                <w:szCs w:val="20"/>
              </w:rPr>
            </w:pPr>
            <w:r w:rsidRPr="002D3869">
              <w:rPr>
                <w:rFonts w:ascii="ITC Avant Garde" w:hAnsi="ITC Avant Garde"/>
                <w:b/>
                <w:sz w:val="16"/>
                <w:szCs w:val="20"/>
              </w:rPr>
              <w:t>Fuente:</w:t>
            </w:r>
            <w:r>
              <w:rPr>
                <w:rFonts w:ascii="ITC Avant Garde" w:hAnsi="ITC Avant Garde"/>
                <w:sz w:val="16"/>
                <w:szCs w:val="20"/>
              </w:rPr>
              <w:t xml:space="preserve"> </w:t>
            </w:r>
            <w:r w:rsidR="00E61358">
              <w:rPr>
                <w:rFonts w:ascii="ITC Avant Garde" w:hAnsi="ITC Avant Garde"/>
                <w:sz w:val="16"/>
                <w:szCs w:val="20"/>
              </w:rPr>
              <w:t>Coordinación General de Mejora Regulatoria</w:t>
            </w:r>
            <w:r>
              <w:rPr>
                <w:rFonts w:ascii="ITC Avant Garde" w:hAnsi="ITC Avant Garde"/>
                <w:sz w:val="16"/>
                <w:szCs w:val="20"/>
              </w:rPr>
              <w:t xml:space="preserve">, </w:t>
            </w:r>
            <w:r w:rsidR="00E61358">
              <w:rPr>
                <w:rFonts w:ascii="ITC Avant Garde" w:hAnsi="ITC Avant Garde"/>
                <w:sz w:val="16"/>
                <w:szCs w:val="20"/>
              </w:rPr>
              <w:t xml:space="preserve">con </w:t>
            </w:r>
            <w:r>
              <w:rPr>
                <w:rFonts w:ascii="ITC Avant Garde" w:hAnsi="ITC Avant Garde"/>
                <w:sz w:val="16"/>
                <w:szCs w:val="20"/>
              </w:rPr>
              <w:t>datos públicos del Instituto Federal de Telecomunicaciones.</w:t>
            </w:r>
          </w:p>
          <w:p w:rsidR="003D30A7" w:rsidRDefault="003D30A7" w:rsidP="002A6818">
            <w:pPr>
              <w:jc w:val="both"/>
              <w:rPr>
                <w:rFonts w:ascii="ITC Avant Garde" w:hAnsi="ITC Avant Garde" w:cs="Times New Roman"/>
                <w:sz w:val="20"/>
                <w:szCs w:val="20"/>
              </w:rPr>
            </w:pPr>
          </w:p>
          <w:p w:rsidR="003D30A7" w:rsidRDefault="003D30A7" w:rsidP="002A6818">
            <w:pPr>
              <w:jc w:val="both"/>
              <w:rPr>
                <w:rFonts w:ascii="ITC Avant Garde" w:hAnsi="ITC Avant Garde" w:cs="Times New Roman"/>
                <w:sz w:val="20"/>
                <w:szCs w:val="20"/>
              </w:rPr>
            </w:pPr>
            <w:r w:rsidRPr="003D30A7">
              <w:rPr>
                <w:rFonts w:ascii="ITC Avant Garde" w:hAnsi="ITC Avant Garde" w:cs="Times New Roman"/>
                <w:noProof/>
                <w:sz w:val="20"/>
                <w:szCs w:val="20"/>
                <w:lang w:eastAsia="es-MX"/>
              </w:rPr>
              <w:lastRenderedPageBreak/>
              <w:drawing>
                <wp:inline distT="0" distB="0" distL="0" distR="0" wp14:anchorId="2DD71309" wp14:editId="61C38F80">
                  <wp:extent cx="5530850" cy="2155372"/>
                  <wp:effectExtent l="0" t="0" r="12700" b="1651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43FE" w:rsidRDefault="007543FE" w:rsidP="007543FE">
            <w:pPr>
              <w:jc w:val="both"/>
              <w:rPr>
                <w:rFonts w:ascii="ITC Avant Garde" w:hAnsi="ITC Avant Garde"/>
                <w:sz w:val="16"/>
                <w:szCs w:val="20"/>
              </w:rPr>
            </w:pPr>
            <w:r w:rsidRPr="002D3869">
              <w:rPr>
                <w:rFonts w:ascii="ITC Avant Garde" w:hAnsi="ITC Avant Garde"/>
                <w:b/>
                <w:sz w:val="16"/>
                <w:szCs w:val="20"/>
              </w:rPr>
              <w:t>Fuente:</w:t>
            </w:r>
            <w:r>
              <w:rPr>
                <w:rFonts w:ascii="ITC Avant Garde" w:hAnsi="ITC Avant Garde"/>
                <w:sz w:val="16"/>
                <w:szCs w:val="20"/>
              </w:rPr>
              <w:t xml:space="preserve"> </w:t>
            </w:r>
            <w:r w:rsidR="001A26CE">
              <w:rPr>
                <w:rFonts w:ascii="ITC Avant Garde" w:hAnsi="ITC Avant Garde"/>
                <w:sz w:val="16"/>
                <w:szCs w:val="20"/>
              </w:rPr>
              <w:t>Coordinación General de Mejora Regulatoria</w:t>
            </w:r>
            <w:r>
              <w:rPr>
                <w:rFonts w:ascii="ITC Avant Garde" w:hAnsi="ITC Avant Garde"/>
                <w:sz w:val="16"/>
                <w:szCs w:val="20"/>
              </w:rPr>
              <w:t>, datos públicos del Instituto Federal de Telecomunicaciones.</w:t>
            </w:r>
          </w:p>
          <w:p w:rsidR="003D30A7" w:rsidRDefault="003D30A7" w:rsidP="002A6818">
            <w:pPr>
              <w:jc w:val="both"/>
              <w:rPr>
                <w:rFonts w:ascii="ITC Avant Garde" w:hAnsi="ITC Avant Garde" w:cs="Times New Roman"/>
                <w:sz w:val="20"/>
                <w:szCs w:val="20"/>
              </w:rPr>
            </w:pPr>
          </w:p>
          <w:p w:rsidR="003D30A7" w:rsidRDefault="003D30A7" w:rsidP="002A6818">
            <w:pPr>
              <w:jc w:val="both"/>
              <w:rPr>
                <w:rFonts w:ascii="ITC Avant Garde" w:hAnsi="ITC Avant Garde" w:cs="Times New Roman"/>
                <w:sz w:val="20"/>
                <w:szCs w:val="20"/>
              </w:rPr>
            </w:pPr>
            <w:r w:rsidRPr="003D30A7">
              <w:rPr>
                <w:rFonts w:ascii="ITC Avant Garde" w:hAnsi="ITC Avant Garde" w:cs="Times New Roman"/>
                <w:noProof/>
                <w:sz w:val="20"/>
                <w:szCs w:val="20"/>
                <w:lang w:eastAsia="es-MX"/>
              </w:rPr>
              <w:drawing>
                <wp:inline distT="0" distB="0" distL="0" distR="0" wp14:anchorId="0738FD41" wp14:editId="414DEB13">
                  <wp:extent cx="5530850" cy="2128157"/>
                  <wp:effectExtent l="0" t="0" r="12700" b="571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43FE" w:rsidRDefault="007543FE" w:rsidP="007543FE">
            <w:pPr>
              <w:jc w:val="both"/>
              <w:rPr>
                <w:rFonts w:ascii="ITC Avant Garde" w:hAnsi="ITC Avant Garde"/>
                <w:sz w:val="16"/>
                <w:szCs w:val="20"/>
              </w:rPr>
            </w:pPr>
            <w:r w:rsidRPr="002D3869">
              <w:rPr>
                <w:rFonts w:ascii="ITC Avant Garde" w:hAnsi="ITC Avant Garde"/>
                <w:b/>
                <w:sz w:val="16"/>
                <w:szCs w:val="20"/>
              </w:rPr>
              <w:t>Fuente:</w:t>
            </w:r>
            <w:r w:rsidR="00FE1908">
              <w:rPr>
                <w:rFonts w:ascii="ITC Avant Garde" w:hAnsi="ITC Avant Garde"/>
                <w:sz w:val="16"/>
                <w:szCs w:val="20"/>
              </w:rPr>
              <w:t xml:space="preserve"> Coordinación General de Mejora Regulatoria</w:t>
            </w:r>
            <w:r>
              <w:rPr>
                <w:rFonts w:ascii="ITC Avant Garde" w:hAnsi="ITC Avant Garde"/>
                <w:sz w:val="16"/>
                <w:szCs w:val="20"/>
              </w:rPr>
              <w:t>, datos públicos del Instituto Federal de Telecomunicaciones.</w:t>
            </w:r>
          </w:p>
          <w:p w:rsidR="003D30A7" w:rsidRDefault="003D30A7" w:rsidP="002A6818">
            <w:pPr>
              <w:jc w:val="both"/>
              <w:rPr>
                <w:rFonts w:ascii="ITC Avant Garde" w:hAnsi="ITC Avant Garde" w:cs="Times New Roman"/>
                <w:sz w:val="20"/>
                <w:szCs w:val="20"/>
              </w:rPr>
            </w:pPr>
          </w:p>
          <w:p w:rsidR="002A6818" w:rsidRDefault="002A6818" w:rsidP="002A6818">
            <w:pPr>
              <w:jc w:val="both"/>
              <w:rPr>
                <w:rFonts w:ascii="ITC Avant Garde" w:hAnsi="ITC Avant Garde" w:cs="Times New Roman"/>
                <w:sz w:val="20"/>
                <w:szCs w:val="20"/>
              </w:rPr>
            </w:pPr>
            <w:r>
              <w:rPr>
                <w:rFonts w:ascii="ITC Avant Garde" w:hAnsi="ITC Avant Garde" w:cs="Times New Roman"/>
                <w:sz w:val="20"/>
                <w:szCs w:val="20"/>
              </w:rPr>
              <w:t>El Proyecto establecerá l</w:t>
            </w:r>
            <w:r w:rsidRPr="00044A69">
              <w:rPr>
                <w:rFonts w:ascii="ITC Avant Garde" w:hAnsi="ITC Avant Garde" w:cs="Times New Roman"/>
                <w:sz w:val="20"/>
                <w:szCs w:val="20"/>
              </w:rPr>
              <w:t>as características de los informes que deberán realizar las Unidades Administrativas y/o Coordinaciones Generales del Instituto respecto al análisis, ponderación, formulación de respuesta y posicionamiento hacia la información, comentarios, opiniones, aportaciones u otros elementos de análisis que los particulares presenten al Instituto, en los procesos de consulta pública que éste realice.</w:t>
            </w:r>
            <w:r>
              <w:rPr>
                <w:rFonts w:ascii="ITC Avant Garde" w:hAnsi="ITC Avant Garde" w:cs="Times New Roman"/>
                <w:sz w:val="20"/>
                <w:szCs w:val="20"/>
              </w:rPr>
              <w:t xml:space="preserve"> Esto con la finalidad de </w:t>
            </w:r>
            <w:r w:rsidR="002C3358">
              <w:rPr>
                <w:rFonts w:ascii="ITC Avant Garde" w:hAnsi="ITC Avant Garde" w:cs="Times New Roman"/>
                <w:sz w:val="20"/>
                <w:szCs w:val="20"/>
              </w:rPr>
              <w:t>alentar la participación en las consultas públicas y la rendición de cuentas por parte del Instituto.</w:t>
            </w:r>
          </w:p>
          <w:p w:rsidR="00506B36" w:rsidRDefault="00506B36" w:rsidP="002A6818">
            <w:pPr>
              <w:jc w:val="both"/>
              <w:rPr>
                <w:rFonts w:ascii="ITC Avant Garde" w:hAnsi="ITC Avant Garde" w:cs="Times New Roman"/>
                <w:sz w:val="20"/>
                <w:szCs w:val="20"/>
              </w:rPr>
            </w:pPr>
          </w:p>
          <w:p w:rsidR="002A6818" w:rsidRDefault="002C3358" w:rsidP="002A6818">
            <w:pPr>
              <w:jc w:val="both"/>
              <w:rPr>
                <w:rFonts w:ascii="ITC Avant Garde" w:hAnsi="ITC Avant Garde" w:cs="Times New Roman"/>
                <w:sz w:val="20"/>
                <w:szCs w:val="20"/>
              </w:rPr>
            </w:pPr>
            <w:r>
              <w:rPr>
                <w:rFonts w:ascii="ITC Avant Garde" w:hAnsi="ITC Avant Garde" w:cs="Times New Roman"/>
                <w:sz w:val="20"/>
                <w:szCs w:val="20"/>
              </w:rPr>
              <w:t xml:space="preserve">En este mismo sentido, el Proyecto contempla </w:t>
            </w:r>
            <w:r w:rsidR="002A6818">
              <w:rPr>
                <w:rFonts w:ascii="ITC Avant Garde" w:hAnsi="ITC Avant Garde" w:cs="Times New Roman"/>
                <w:sz w:val="20"/>
                <w:szCs w:val="20"/>
              </w:rPr>
              <w:t xml:space="preserve">el </w:t>
            </w:r>
            <w:r w:rsidR="002A6818" w:rsidRPr="00044A69">
              <w:rPr>
                <w:rFonts w:ascii="ITC Avant Garde" w:hAnsi="ITC Avant Garde" w:cs="Times New Roman"/>
                <w:sz w:val="20"/>
                <w:szCs w:val="20"/>
              </w:rPr>
              <w:t xml:space="preserve">establecimiento de un sistema electrónico para la notificación del inicio de las consultas públicas que </w:t>
            </w:r>
            <w:r w:rsidR="00A20800">
              <w:rPr>
                <w:rFonts w:ascii="ITC Avant Garde" w:hAnsi="ITC Avant Garde" w:cs="Times New Roman"/>
                <w:sz w:val="20"/>
                <w:szCs w:val="20"/>
              </w:rPr>
              <w:t>habilite</w:t>
            </w:r>
            <w:r w:rsidR="00A20800" w:rsidRPr="00044A69">
              <w:rPr>
                <w:rFonts w:ascii="ITC Avant Garde" w:hAnsi="ITC Avant Garde" w:cs="Times New Roman"/>
                <w:sz w:val="20"/>
                <w:szCs w:val="20"/>
              </w:rPr>
              <w:t xml:space="preserve"> </w:t>
            </w:r>
            <w:r w:rsidR="002A6818" w:rsidRPr="00044A69">
              <w:rPr>
                <w:rFonts w:ascii="ITC Avant Garde" w:hAnsi="ITC Avant Garde" w:cs="Times New Roman"/>
                <w:sz w:val="20"/>
                <w:szCs w:val="20"/>
              </w:rPr>
              <w:t>el Instituto</w:t>
            </w:r>
            <w:r>
              <w:rPr>
                <w:rFonts w:ascii="ITC Avant Garde" w:hAnsi="ITC Avant Garde" w:cs="Times New Roman"/>
                <w:sz w:val="20"/>
                <w:szCs w:val="20"/>
              </w:rPr>
              <w:t>, como otra herramienta para fomentar las consultas públicas y facilitar los ejercicios de participación</w:t>
            </w:r>
            <w:r w:rsidR="002A6818" w:rsidRPr="00044A69">
              <w:rPr>
                <w:rFonts w:ascii="ITC Avant Garde" w:hAnsi="ITC Avant Garde" w:cs="Times New Roman"/>
                <w:sz w:val="20"/>
                <w:szCs w:val="20"/>
              </w:rPr>
              <w:t>.</w:t>
            </w:r>
          </w:p>
          <w:p w:rsidR="005E1559" w:rsidRPr="005E1559" w:rsidRDefault="005E1559" w:rsidP="005E1559">
            <w:pPr>
              <w:jc w:val="both"/>
              <w:rPr>
                <w:rFonts w:ascii="ITC Avant Garde" w:hAnsi="ITC Avant Garde"/>
                <w:sz w:val="20"/>
                <w:szCs w:val="20"/>
              </w:rPr>
            </w:pPr>
          </w:p>
          <w:p w:rsidR="0005284C" w:rsidRDefault="005E1559" w:rsidP="00172714">
            <w:pPr>
              <w:jc w:val="both"/>
              <w:rPr>
                <w:rFonts w:ascii="ITC Avant Garde" w:hAnsi="ITC Avant Garde"/>
                <w:sz w:val="20"/>
                <w:szCs w:val="20"/>
              </w:rPr>
            </w:pPr>
            <w:r w:rsidRPr="005E1559">
              <w:rPr>
                <w:rFonts w:ascii="ITC Avant Garde" w:hAnsi="ITC Avant Garde"/>
                <w:sz w:val="20"/>
                <w:szCs w:val="20"/>
              </w:rPr>
              <w:t>Además de precisar que</w:t>
            </w:r>
            <w:r w:rsidR="00877636">
              <w:rPr>
                <w:rFonts w:ascii="ITC Avant Garde" w:hAnsi="ITC Avant Garde"/>
                <w:sz w:val="20"/>
                <w:szCs w:val="20"/>
              </w:rPr>
              <w:t>,</w:t>
            </w:r>
            <w:r w:rsidRPr="005E1559">
              <w:rPr>
                <w:rFonts w:ascii="ITC Avant Garde" w:hAnsi="ITC Avant Garde"/>
                <w:sz w:val="20"/>
                <w:szCs w:val="20"/>
              </w:rPr>
              <w:t xml:space="preserve"> aquellas consultas públicas que se realicen a propósito de la elaboración y expedición de las disposiciones que contengan las directrices, guías, lineamientos y criterios técnicos a que hace referencia el artículo 12, fracción XXII, párrafo </w:t>
            </w:r>
            <w:r w:rsidRPr="005E1559">
              <w:rPr>
                <w:rFonts w:ascii="ITC Avant Garde" w:hAnsi="ITC Avant Garde"/>
                <w:sz w:val="20"/>
                <w:szCs w:val="20"/>
              </w:rPr>
              <w:lastRenderedPageBreak/>
              <w:t>tercero, de la L</w:t>
            </w:r>
            <w:r w:rsidR="0073282A">
              <w:rPr>
                <w:rFonts w:ascii="ITC Avant Garde" w:hAnsi="ITC Avant Garde"/>
                <w:sz w:val="20"/>
                <w:szCs w:val="20"/>
              </w:rPr>
              <w:t>FCE</w:t>
            </w:r>
            <w:r w:rsidRPr="005E1559">
              <w:rPr>
                <w:rFonts w:ascii="ITC Avant Garde" w:hAnsi="ITC Avant Garde"/>
                <w:sz w:val="20"/>
                <w:szCs w:val="20"/>
              </w:rPr>
              <w:t>, se acatará lo dispuesto en el artículo 138 de la misma y de manera supletoria, en todo en lo que no l</w:t>
            </w:r>
            <w:r w:rsidR="006F074C">
              <w:rPr>
                <w:rFonts w:ascii="ITC Avant Garde" w:hAnsi="ITC Avant Garde"/>
                <w:sz w:val="20"/>
                <w:szCs w:val="20"/>
              </w:rPr>
              <w:t>a</w:t>
            </w:r>
            <w:r w:rsidRPr="005E1559">
              <w:rPr>
                <w:rFonts w:ascii="ITC Avant Garde" w:hAnsi="ITC Avant Garde"/>
                <w:sz w:val="20"/>
                <w:szCs w:val="20"/>
              </w:rPr>
              <w:t xml:space="preserve"> contravenga, se estará a lo dispuesto en los Lineamientos.</w:t>
            </w:r>
          </w:p>
          <w:p w:rsidR="002A6818" w:rsidRPr="006610A6" w:rsidRDefault="002A6818" w:rsidP="00172714">
            <w:pPr>
              <w:jc w:val="both"/>
              <w:rPr>
                <w:rFonts w:ascii="ITC Avant Garde" w:hAnsi="ITC Avant Garde"/>
                <w:sz w:val="16"/>
                <w:szCs w:val="20"/>
              </w:rPr>
            </w:pPr>
          </w:p>
        </w:tc>
      </w:tr>
    </w:tbl>
    <w:p w:rsidR="001932FC" w:rsidRPr="00741239"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741239" w:rsidTr="001932FC">
        <w:tc>
          <w:tcPr>
            <w:tcW w:w="8828" w:type="dxa"/>
          </w:tcPr>
          <w:p w:rsidR="008069DC" w:rsidRDefault="008069DC" w:rsidP="008A48B0">
            <w:pPr>
              <w:jc w:val="both"/>
              <w:rPr>
                <w:rFonts w:ascii="ITC Avant Garde" w:hAnsi="ITC Avant Garde"/>
                <w:b/>
                <w:sz w:val="20"/>
                <w:szCs w:val="20"/>
              </w:rPr>
            </w:pPr>
          </w:p>
          <w:p w:rsidR="001932FC" w:rsidRPr="00741239" w:rsidRDefault="001932FC" w:rsidP="008A48B0">
            <w:pPr>
              <w:jc w:val="both"/>
              <w:rPr>
                <w:rFonts w:ascii="ITC Avant Garde" w:hAnsi="ITC Avant Garde"/>
                <w:b/>
                <w:sz w:val="20"/>
                <w:szCs w:val="20"/>
              </w:rPr>
            </w:pPr>
            <w:r w:rsidRPr="00741239">
              <w:rPr>
                <w:rFonts w:ascii="ITC Avant Garde" w:hAnsi="ITC Avant Garde"/>
                <w:b/>
                <w:sz w:val="20"/>
                <w:szCs w:val="20"/>
              </w:rPr>
              <w:t>3.</w:t>
            </w:r>
            <w:r w:rsidR="00E6080B" w:rsidRPr="00741239">
              <w:rPr>
                <w:rFonts w:ascii="ITC Avant Garde" w:hAnsi="ITC Avant Garde"/>
                <w:b/>
                <w:sz w:val="20"/>
                <w:szCs w:val="20"/>
              </w:rPr>
              <w:t>-</w:t>
            </w:r>
            <w:r w:rsidRPr="00741239">
              <w:rPr>
                <w:rFonts w:ascii="ITC Avant Garde" w:hAnsi="ITC Avant Garde"/>
                <w:b/>
                <w:sz w:val="20"/>
                <w:szCs w:val="20"/>
              </w:rPr>
              <w:t xml:space="preserve"> Indique el </w:t>
            </w:r>
            <w:r w:rsidR="008A48B0" w:rsidRPr="00741239">
              <w:rPr>
                <w:rFonts w:ascii="ITC Avant Garde" w:hAnsi="ITC Avant Garde"/>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9E2975" w:rsidRPr="00741239" w:rsidRDefault="009E2975" w:rsidP="008A48B0">
            <w:pPr>
              <w:jc w:val="both"/>
              <w:rPr>
                <w:rFonts w:ascii="ITC Avant Garde" w:hAnsi="ITC Avant Garde"/>
                <w:b/>
                <w:sz w:val="20"/>
                <w:szCs w:val="20"/>
              </w:rPr>
            </w:pPr>
          </w:p>
          <w:p w:rsidR="00BB6B16" w:rsidRPr="00741239" w:rsidRDefault="00BB6B16" w:rsidP="008A48B0">
            <w:pPr>
              <w:jc w:val="both"/>
              <w:rPr>
                <w:rFonts w:ascii="ITC Avant Garde" w:hAnsi="ITC Avant Garde"/>
                <w:sz w:val="20"/>
              </w:rPr>
            </w:pPr>
            <w:r w:rsidRPr="00741239">
              <w:rPr>
                <w:rFonts w:ascii="ITC Avant Garde" w:hAnsi="ITC Avant Garde"/>
                <w:sz w:val="20"/>
                <w:szCs w:val="20"/>
              </w:rPr>
              <w:t>El tipo de ordenamiento jurídico propuesto consiste en</w:t>
            </w:r>
            <w:r w:rsidR="006610A6">
              <w:rPr>
                <w:rFonts w:ascii="ITC Avant Garde" w:hAnsi="ITC Avant Garde"/>
                <w:sz w:val="20"/>
                <w:szCs w:val="20"/>
              </w:rPr>
              <w:t xml:space="preserve"> </w:t>
            </w:r>
            <w:r w:rsidR="00372E6A">
              <w:rPr>
                <w:rFonts w:ascii="ITC Avant Garde" w:hAnsi="ITC Avant Garde"/>
                <w:sz w:val="20"/>
                <w:szCs w:val="20"/>
              </w:rPr>
              <w:t xml:space="preserve">la </w:t>
            </w:r>
            <w:r w:rsidR="006610A6">
              <w:rPr>
                <w:rFonts w:ascii="ITC Avant Garde" w:hAnsi="ITC Avant Garde"/>
                <w:sz w:val="20"/>
                <w:szCs w:val="20"/>
              </w:rPr>
              <w:t xml:space="preserve">expedición de </w:t>
            </w:r>
            <w:r w:rsidR="00AE75C3">
              <w:rPr>
                <w:rFonts w:ascii="ITC Avant Garde" w:hAnsi="ITC Avant Garde"/>
                <w:sz w:val="20"/>
              </w:rPr>
              <w:t>“</w:t>
            </w:r>
            <w:r w:rsidR="00496456" w:rsidRPr="00741239">
              <w:rPr>
                <w:rFonts w:ascii="ITC Avant Garde" w:hAnsi="ITC Avant Garde"/>
                <w:sz w:val="20"/>
              </w:rPr>
              <w:t xml:space="preserve">Lineamientos de </w:t>
            </w:r>
            <w:r w:rsidR="00372E6A">
              <w:rPr>
                <w:rFonts w:ascii="ITC Avant Garde" w:hAnsi="ITC Avant Garde"/>
                <w:sz w:val="20"/>
              </w:rPr>
              <w:t>C</w:t>
            </w:r>
            <w:r w:rsidR="00496456" w:rsidRPr="00741239">
              <w:rPr>
                <w:rFonts w:ascii="ITC Avant Garde" w:hAnsi="ITC Avant Garde"/>
                <w:sz w:val="20"/>
              </w:rPr>
              <w:t xml:space="preserve">onsulta </w:t>
            </w:r>
            <w:r w:rsidR="00372E6A">
              <w:rPr>
                <w:rFonts w:ascii="ITC Avant Garde" w:hAnsi="ITC Avant Garde"/>
                <w:sz w:val="20"/>
              </w:rPr>
              <w:t>P</w:t>
            </w:r>
            <w:r w:rsidR="00496456" w:rsidRPr="00741239">
              <w:rPr>
                <w:rFonts w:ascii="ITC Avant Garde" w:hAnsi="ITC Avant Garde"/>
                <w:sz w:val="20"/>
              </w:rPr>
              <w:t xml:space="preserve">ública y </w:t>
            </w:r>
            <w:r w:rsidR="00372E6A">
              <w:rPr>
                <w:rFonts w:ascii="ITC Avant Garde" w:hAnsi="ITC Avant Garde"/>
                <w:sz w:val="20"/>
              </w:rPr>
              <w:t>A</w:t>
            </w:r>
            <w:r w:rsidR="00496456" w:rsidRPr="00741239">
              <w:rPr>
                <w:rFonts w:ascii="ITC Avant Garde" w:hAnsi="ITC Avant Garde"/>
                <w:sz w:val="20"/>
              </w:rPr>
              <w:t xml:space="preserve">nálisis de </w:t>
            </w:r>
            <w:r w:rsidR="00372E6A">
              <w:rPr>
                <w:rFonts w:ascii="ITC Avant Garde" w:hAnsi="ITC Avant Garde"/>
                <w:sz w:val="20"/>
              </w:rPr>
              <w:t>I</w:t>
            </w:r>
            <w:r w:rsidR="00496456" w:rsidRPr="00741239">
              <w:rPr>
                <w:rFonts w:ascii="ITC Avant Garde" w:hAnsi="ITC Avant Garde"/>
                <w:sz w:val="20"/>
              </w:rPr>
              <w:t xml:space="preserve">mpacto </w:t>
            </w:r>
            <w:r w:rsidR="00372E6A">
              <w:rPr>
                <w:rFonts w:ascii="ITC Avant Garde" w:hAnsi="ITC Avant Garde"/>
                <w:sz w:val="20"/>
              </w:rPr>
              <w:t>R</w:t>
            </w:r>
            <w:r w:rsidR="00496456" w:rsidRPr="00741239">
              <w:rPr>
                <w:rFonts w:ascii="ITC Avant Garde" w:hAnsi="ITC Avant Garde"/>
                <w:sz w:val="20"/>
              </w:rPr>
              <w:t>egulatorio del Instituto Federal de Telecomunicaciones</w:t>
            </w:r>
            <w:r w:rsidR="00AE75C3">
              <w:rPr>
                <w:rFonts w:ascii="ITC Avant Garde" w:hAnsi="ITC Avant Garde"/>
                <w:sz w:val="20"/>
              </w:rPr>
              <w:t>”</w:t>
            </w:r>
            <w:r w:rsidR="00496456" w:rsidRPr="00741239">
              <w:rPr>
                <w:rFonts w:ascii="ITC Avant Garde" w:hAnsi="ITC Avant Garde"/>
                <w:sz w:val="20"/>
              </w:rPr>
              <w:t>.</w:t>
            </w:r>
          </w:p>
          <w:p w:rsidR="00496456" w:rsidRPr="00741239" w:rsidRDefault="00496456" w:rsidP="008A48B0">
            <w:pPr>
              <w:jc w:val="both"/>
              <w:rPr>
                <w:rFonts w:ascii="ITC Avant Garde" w:hAnsi="ITC Avant Garde"/>
                <w:sz w:val="20"/>
              </w:rPr>
            </w:pPr>
          </w:p>
          <w:p w:rsidR="00496456" w:rsidRPr="00741239" w:rsidRDefault="00496456" w:rsidP="008A48B0">
            <w:pPr>
              <w:jc w:val="both"/>
              <w:rPr>
                <w:rFonts w:ascii="ITC Avant Garde" w:hAnsi="ITC Avant Garde"/>
                <w:sz w:val="20"/>
              </w:rPr>
            </w:pPr>
            <w:r w:rsidRPr="00741239">
              <w:rPr>
                <w:rFonts w:ascii="ITC Avant Garde" w:hAnsi="ITC Avant Garde"/>
                <w:sz w:val="20"/>
              </w:rPr>
              <w:t xml:space="preserve">En la actualidad, las disposiciones jurídicas vigentes directamente aplicables a la problemática materia del </w:t>
            </w:r>
            <w:r w:rsidR="00AC4D4D">
              <w:rPr>
                <w:rFonts w:ascii="ITC Avant Garde" w:hAnsi="ITC Avant Garde"/>
                <w:sz w:val="20"/>
              </w:rPr>
              <w:t>P</w:t>
            </w:r>
            <w:r w:rsidR="00AC4D4D" w:rsidRPr="00741239">
              <w:rPr>
                <w:rFonts w:ascii="ITC Avant Garde" w:hAnsi="ITC Avant Garde"/>
                <w:sz w:val="20"/>
              </w:rPr>
              <w:t>royecto</w:t>
            </w:r>
            <w:r w:rsidRPr="00741239">
              <w:rPr>
                <w:rFonts w:ascii="ITC Avant Garde" w:hAnsi="ITC Avant Garde"/>
                <w:sz w:val="20"/>
              </w:rPr>
              <w:t>, son las siguientes:</w:t>
            </w:r>
          </w:p>
          <w:p w:rsidR="00496456" w:rsidRPr="00741239" w:rsidRDefault="00496456" w:rsidP="008A48B0">
            <w:pPr>
              <w:jc w:val="both"/>
              <w:rPr>
                <w:rFonts w:ascii="ITC Avant Garde" w:hAnsi="ITC Avant Garde"/>
                <w:sz w:val="20"/>
              </w:rPr>
            </w:pPr>
          </w:p>
          <w:p w:rsidR="00496456" w:rsidRPr="00741239" w:rsidRDefault="00496456" w:rsidP="008A48B0">
            <w:pPr>
              <w:jc w:val="both"/>
              <w:rPr>
                <w:rFonts w:ascii="ITC Avant Garde" w:hAnsi="ITC Avant Garde"/>
                <w:sz w:val="20"/>
              </w:rPr>
            </w:pPr>
            <w:r w:rsidRPr="002C3358">
              <w:rPr>
                <w:rFonts w:ascii="ITC Avant Garde" w:hAnsi="ITC Avant Garde"/>
                <w:sz w:val="20"/>
              </w:rPr>
              <w:t xml:space="preserve">I. </w:t>
            </w:r>
            <w:r w:rsidR="006610A6" w:rsidRPr="002C3358">
              <w:rPr>
                <w:rFonts w:ascii="ITC Avant Garde" w:hAnsi="ITC Avant Garde"/>
                <w:sz w:val="20"/>
              </w:rPr>
              <w:t>A</w:t>
            </w:r>
            <w:r w:rsidRPr="002C3358">
              <w:rPr>
                <w:rFonts w:ascii="ITC Avant Garde" w:hAnsi="ITC Avant Garde"/>
                <w:sz w:val="20"/>
              </w:rPr>
              <w:t>rtículo 51 de la LFTR</w:t>
            </w:r>
            <w:r w:rsidR="006610A6" w:rsidRPr="002C3358">
              <w:rPr>
                <w:rFonts w:ascii="ITC Avant Garde" w:hAnsi="ITC Avant Garde"/>
                <w:sz w:val="20"/>
              </w:rPr>
              <w:t>,</w:t>
            </w:r>
            <w:r w:rsidRPr="002C3358">
              <w:rPr>
                <w:rFonts w:ascii="ITC Avant Garde" w:hAnsi="ITC Avant Garde"/>
                <w:sz w:val="20"/>
              </w:rPr>
              <w:t xml:space="preserve"> dispone que:</w:t>
            </w:r>
          </w:p>
          <w:p w:rsidR="00467774" w:rsidRDefault="00467774" w:rsidP="00496456">
            <w:pPr>
              <w:jc w:val="both"/>
              <w:rPr>
                <w:rFonts w:ascii="ITC Avant Garde" w:hAnsi="ITC Avant Garde"/>
                <w:i/>
                <w:sz w:val="20"/>
                <w:szCs w:val="20"/>
              </w:rPr>
            </w:pPr>
          </w:p>
          <w:p w:rsidR="00496456" w:rsidRPr="00AC4D4D" w:rsidRDefault="00467774" w:rsidP="00496456">
            <w:pPr>
              <w:jc w:val="both"/>
              <w:rPr>
                <w:rFonts w:ascii="ITC Avant Garde" w:hAnsi="ITC Avant Garde"/>
                <w:i/>
                <w:sz w:val="20"/>
                <w:szCs w:val="20"/>
              </w:rPr>
            </w:pPr>
            <w:r>
              <w:rPr>
                <w:rFonts w:ascii="ITC Avant Garde" w:hAnsi="ITC Avant Garde"/>
                <w:i/>
                <w:sz w:val="20"/>
                <w:szCs w:val="20"/>
              </w:rPr>
              <w:t>“</w:t>
            </w:r>
            <w:r w:rsidR="00496456" w:rsidRPr="00AC4D4D">
              <w:rPr>
                <w:rFonts w:ascii="ITC Avant Garde" w:hAnsi="ITC Avant Garde"/>
                <w:i/>
                <w:sz w:val="20"/>
                <w:szCs w:val="20"/>
              </w:rPr>
              <w:t>Para la emisi</w:t>
            </w:r>
            <w:r w:rsidR="00496456" w:rsidRPr="00AC4D4D">
              <w:rPr>
                <w:rFonts w:ascii="ITC Avant Garde" w:hAnsi="ITC Avant Garde" w:hint="eastAsia"/>
                <w:i/>
                <w:sz w:val="20"/>
                <w:szCs w:val="20"/>
              </w:rPr>
              <w:t>ó</w:t>
            </w:r>
            <w:r w:rsidR="00496456" w:rsidRPr="00AC4D4D">
              <w:rPr>
                <w:rFonts w:ascii="ITC Avant Garde" w:hAnsi="ITC Avant Garde"/>
                <w:i/>
                <w:sz w:val="20"/>
                <w:szCs w:val="20"/>
              </w:rPr>
              <w:t>n y modificaci</w:t>
            </w:r>
            <w:r w:rsidR="00496456" w:rsidRPr="00AC4D4D">
              <w:rPr>
                <w:rFonts w:ascii="ITC Avant Garde" w:hAnsi="ITC Avant Garde" w:hint="eastAsia"/>
                <w:i/>
                <w:sz w:val="20"/>
                <w:szCs w:val="20"/>
              </w:rPr>
              <w:t>ó</w:t>
            </w:r>
            <w:r w:rsidR="00496456" w:rsidRPr="00AC4D4D">
              <w:rPr>
                <w:rFonts w:ascii="ITC Avant Garde" w:hAnsi="ITC Avant Garde"/>
                <w:i/>
                <w:sz w:val="20"/>
                <w:szCs w:val="20"/>
              </w:rPr>
              <w:t>n de reglas, lineamientos o disposiciones administrativas de car</w:t>
            </w:r>
            <w:r w:rsidR="00496456" w:rsidRPr="00AC4D4D">
              <w:rPr>
                <w:rFonts w:ascii="ITC Avant Garde" w:hAnsi="ITC Avant Garde" w:hint="eastAsia"/>
                <w:i/>
                <w:sz w:val="20"/>
                <w:szCs w:val="20"/>
              </w:rPr>
              <w:t>á</w:t>
            </w:r>
            <w:r w:rsidR="00496456" w:rsidRPr="00AC4D4D">
              <w:rPr>
                <w:rFonts w:ascii="ITC Avant Garde" w:hAnsi="ITC Avant Garde"/>
                <w:i/>
                <w:sz w:val="20"/>
                <w:szCs w:val="20"/>
              </w:rPr>
              <w:t>cter general, as</w:t>
            </w:r>
            <w:r w:rsidR="00496456" w:rsidRPr="00AC4D4D">
              <w:rPr>
                <w:rFonts w:ascii="ITC Avant Garde" w:hAnsi="ITC Avant Garde" w:hint="eastAsia"/>
                <w:i/>
                <w:sz w:val="20"/>
                <w:szCs w:val="20"/>
              </w:rPr>
              <w:t>í</w:t>
            </w:r>
            <w:r w:rsidR="00496456" w:rsidRPr="00AC4D4D">
              <w:rPr>
                <w:rFonts w:ascii="ITC Avant Garde" w:hAnsi="ITC Avant Garde"/>
                <w:i/>
                <w:sz w:val="20"/>
                <w:szCs w:val="20"/>
              </w:rPr>
              <w:t xml:space="preserve"> como en cualquier caso que determine el Pleno, el Instituto deber</w:t>
            </w:r>
            <w:r w:rsidR="00496456" w:rsidRPr="00AC4D4D">
              <w:rPr>
                <w:rFonts w:ascii="ITC Avant Garde" w:hAnsi="ITC Avant Garde" w:hint="eastAsia"/>
                <w:i/>
                <w:sz w:val="20"/>
                <w:szCs w:val="20"/>
              </w:rPr>
              <w:t>á</w:t>
            </w:r>
            <w:r w:rsidR="00496456" w:rsidRPr="00AC4D4D">
              <w:rPr>
                <w:rFonts w:ascii="ITC Avant Garde" w:hAnsi="ITC Avant Garde"/>
                <w:i/>
                <w:sz w:val="20"/>
                <w:szCs w:val="20"/>
              </w:rPr>
              <w:t xml:space="preserve"> realizar consultas p</w:t>
            </w:r>
            <w:r w:rsidR="00496456" w:rsidRPr="00AC4D4D">
              <w:rPr>
                <w:rFonts w:ascii="ITC Avant Garde" w:hAnsi="ITC Avant Garde" w:hint="eastAsia"/>
                <w:i/>
                <w:sz w:val="20"/>
                <w:szCs w:val="20"/>
              </w:rPr>
              <w:t>ú</w:t>
            </w:r>
            <w:r w:rsidR="00496456" w:rsidRPr="00AC4D4D">
              <w:rPr>
                <w:rFonts w:ascii="ITC Avant Garde" w:hAnsi="ITC Avant Garde"/>
                <w:i/>
                <w:sz w:val="20"/>
                <w:szCs w:val="20"/>
              </w:rPr>
              <w:t>blicas bajo los principios de transparencia y participaci</w:t>
            </w:r>
            <w:r w:rsidR="00496456" w:rsidRPr="00AC4D4D">
              <w:rPr>
                <w:rFonts w:ascii="ITC Avant Garde" w:hAnsi="ITC Avant Garde" w:hint="eastAsia"/>
                <w:i/>
                <w:sz w:val="20"/>
                <w:szCs w:val="20"/>
              </w:rPr>
              <w:t>ó</w:t>
            </w:r>
            <w:r w:rsidR="00496456" w:rsidRPr="00AC4D4D">
              <w:rPr>
                <w:rFonts w:ascii="ITC Avant Garde" w:hAnsi="ITC Avant Garde"/>
                <w:i/>
                <w:sz w:val="20"/>
                <w:szCs w:val="20"/>
              </w:rPr>
              <w:t>n ciudadana, en los t</w:t>
            </w:r>
            <w:r w:rsidR="00496456" w:rsidRPr="00AC4D4D">
              <w:rPr>
                <w:rFonts w:ascii="ITC Avant Garde" w:hAnsi="ITC Avant Garde" w:hint="eastAsia"/>
                <w:i/>
                <w:sz w:val="20"/>
                <w:szCs w:val="20"/>
              </w:rPr>
              <w:t>é</w:t>
            </w:r>
            <w:r w:rsidR="00496456" w:rsidRPr="00AC4D4D">
              <w:rPr>
                <w:rFonts w:ascii="ITC Avant Garde" w:hAnsi="ITC Avant Garde"/>
                <w:i/>
                <w:sz w:val="20"/>
                <w:szCs w:val="20"/>
              </w:rPr>
              <w:t>rminos que determine el Pleno, salvo que la publicidad pudiera comprometer los efectos que se pretenden resolver o prevenir en una situaci</w:t>
            </w:r>
            <w:r w:rsidR="00496456" w:rsidRPr="00AC4D4D">
              <w:rPr>
                <w:rFonts w:ascii="ITC Avant Garde" w:hAnsi="ITC Avant Garde" w:hint="eastAsia"/>
                <w:i/>
                <w:sz w:val="20"/>
                <w:szCs w:val="20"/>
              </w:rPr>
              <w:t>ó</w:t>
            </w:r>
            <w:r w:rsidR="00496456" w:rsidRPr="00AC4D4D">
              <w:rPr>
                <w:rFonts w:ascii="ITC Avant Garde" w:hAnsi="ITC Avant Garde"/>
                <w:i/>
                <w:sz w:val="20"/>
                <w:szCs w:val="20"/>
              </w:rPr>
              <w:t>n de emergencia.</w:t>
            </w:r>
          </w:p>
          <w:p w:rsidR="00496456" w:rsidRPr="00AC4D4D" w:rsidRDefault="00496456" w:rsidP="00496456">
            <w:pPr>
              <w:jc w:val="both"/>
              <w:rPr>
                <w:rFonts w:ascii="ITC Avant Garde" w:hAnsi="ITC Avant Garde"/>
                <w:i/>
                <w:sz w:val="20"/>
                <w:szCs w:val="20"/>
              </w:rPr>
            </w:pPr>
          </w:p>
          <w:p w:rsidR="00496456" w:rsidRPr="00AC4D4D" w:rsidRDefault="00496456" w:rsidP="00496456">
            <w:pPr>
              <w:jc w:val="both"/>
              <w:rPr>
                <w:rFonts w:ascii="ITC Avant Garde" w:hAnsi="ITC Avant Garde"/>
                <w:i/>
                <w:sz w:val="20"/>
                <w:szCs w:val="20"/>
              </w:rPr>
            </w:pPr>
            <w:r w:rsidRPr="00AC4D4D">
              <w:rPr>
                <w:rFonts w:ascii="ITC Avant Garde" w:hAnsi="ITC Avant Garde"/>
                <w:i/>
                <w:sz w:val="20"/>
                <w:szCs w:val="20"/>
              </w:rPr>
              <w:t>Previo a la emisi</w:t>
            </w:r>
            <w:r w:rsidRPr="00AC4D4D">
              <w:rPr>
                <w:rFonts w:ascii="ITC Avant Garde" w:hAnsi="ITC Avant Garde" w:hint="eastAsia"/>
                <w:i/>
                <w:sz w:val="20"/>
                <w:szCs w:val="20"/>
              </w:rPr>
              <w:t>ó</w:t>
            </w:r>
            <w:r w:rsidRPr="00AC4D4D">
              <w:rPr>
                <w:rFonts w:ascii="ITC Avant Garde" w:hAnsi="ITC Avant Garde"/>
                <w:i/>
                <w:sz w:val="20"/>
                <w:szCs w:val="20"/>
              </w:rPr>
              <w:t>n de las reglas, lineamientos o disposiciones administrativas de car</w:t>
            </w:r>
            <w:r w:rsidRPr="00AC4D4D">
              <w:rPr>
                <w:rFonts w:ascii="ITC Avant Garde" w:hAnsi="ITC Avant Garde" w:hint="eastAsia"/>
                <w:i/>
                <w:sz w:val="20"/>
                <w:szCs w:val="20"/>
              </w:rPr>
              <w:t>á</w:t>
            </w:r>
            <w:r w:rsidRPr="00AC4D4D">
              <w:rPr>
                <w:rFonts w:ascii="ITC Avant Garde" w:hAnsi="ITC Avant Garde"/>
                <w:i/>
                <w:sz w:val="20"/>
                <w:szCs w:val="20"/>
              </w:rPr>
              <w:t>cter general, el Instituto deber</w:t>
            </w:r>
            <w:r w:rsidRPr="00AC4D4D">
              <w:rPr>
                <w:rFonts w:ascii="ITC Avant Garde" w:hAnsi="ITC Avant Garde" w:hint="eastAsia"/>
                <w:i/>
                <w:sz w:val="20"/>
                <w:szCs w:val="20"/>
              </w:rPr>
              <w:t>á</w:t>
            </w:r>
            <w:r w:rsidRPr="00AC4D4D">
              <w:rPr>
                <w:rFonts w:ascii="ITC Avant Garde" w:hAnsi="ITC Avant Garde"/>
                <w:i/>
                <w:sz w:val="20"/>
                <w:szCs w:val="20"/>
              </w:rPr>
              <w:t xml:space="preserve"> realizar y hacer p</w:t>
            </w:r>
            <w:r w:rsidRPr="00AC4D4D">
              <w:rPr>
                <w:rFonts w:ascii="ITC Avant Garde" w:hAnsi="ITC Avant Garde" w:hint="eastAsia"/>
                <w:i/>
                <w:sz w:val="20"/>
                <w:szCs w:val="20"/>
              </w:rPr>
              <w:t>ú</w:t>
            </w:r>
            <w:r w:rsidRPr="00AC4D4D">
              <w:rPr>
                <w:rFonts w:ascii="ITC Avant Garde" w:hAnsi="ITC Avant Garde"/>
                <w:i/>
                <w:sz w:val="20"/>
                <w:szCs w:val="20"/>
              </w:rPr>
              <w:t>blico un an</w:t>
            </w:r>
            <w:r w:rsidRPr="00AC4D4D">
              <w:rPr>
                <w:rFonts w:ascii="ITC Avant Garde" w:hAnsi="ITC Avant Garde" w:hint="eastAsia"/>
                <w:i/>
                <w:sz w:val="20"/>
                <w:szCs w:val="20"/>
              </w:rPr>
              <w:t>á</w:t>
            </w:r>
            <w:r w:rsidRPr="00AC4D4D">
              <w:rPr>
                <w:rFonts w:ascii="ITC Avant Garde" w:hAnsi="ITC Avant Garde"/>
                <w:i/>
                <w:sz w:val="20"/>
                <w:szCs w:val="20"/>
              </w:rPr>
              <w:t>lisis de impacto regulatorio</w:t>
            </w:r>
            <w:r w:rsidR="00AC4D4D">
              <w:rPr>
                <w:rFonts w:ascii="ITC Avant Garde" w:hAnsi="ITC Avant Garde"/>
                <w:i/>
                <w:sz w:val="20"/>
                <w:szCs w:val="20"/>
              </w:rPr>
              <w:t>.</w:t>
            </w:r>
            <w:r w:rsidRPr="00AC4D4D">
              <w:rPr>
                <w:rFonts w:ascii="ITC Avant Garde" w:hAnsi="ITC Avant Garde"/>
                <w:i/>
                <w:sz w:val="20"/>
                <w:szCs w:val="20"/>
              </w:rPr>
              <w:t xml:space="preserve"> </w:t>
            </w:r>
          </w:p>
          <w:p w:rsidR="00496456" w:rsidRPr="00AC4D4D" w:rsidRDefault="00496456" w:rsidP="00496456">
            <w:pPr>
              <w:jc w:val="both"/>
              <w:rPr>
                <w:rFonts w:ascii="ITC Avant Garde" w:hAnsi="ITC Avant Garde"/>
                <w:i/>
                <w:sz w:val="20"/>
                <w:szCs w:val="20"/>
              </w:rPr>
            </w:pPr>
          </w:p>
          <w:p w:rsidR="00496456" w:rsidRPr="00AC4D4D" w:rsidRDefault="00496456" w:rsidP="00496456">
            <w:pPr>
              <w:jc w:val="both"/>
              <w:rPr>
                <w:rFonts w:ascii="ITC Avant Garde" w:hAnsi="ITC Avant Garde"/>
                <w:i/>
                <w:sz w:val="20"/>
                <w:szCs w:val="20"/>
              </w:rPr>
            </w:pPr>
            <w:r w:rsidRPr="00AC4D4D">
              <w:rPr>
                <w:rFonts w:ascii="ITC Avant Garde" w:hAnsi="ITC Avant Garde"/>
                <w:i/>
                <w:sz w:val="20"/>
                <w:szCs w:val="20"/>
              </w:rPr>
              <w:t>El Instituto contar</w:t>
            </w:r>
            <w:r w:rsidRPr="00AC4D4D">
              <w:rPr>
                <w:rFonts w:ascii="ITC Avant Garde" w:hAnsi="ITC Avant Garde" w:hint="eastAsia"/>
                <w:i/>
                <w:sz w:val="20"/>
                <w:szCs w:val="20"/>
              </w:rPr>
              <w:t>á</w:t>
            </w:r>
            <w:r w:rsidRPr="00AC4D4D">
              <w:rPr>
                <w:rFonts w:ascii="ITC Avant Garde" w:hAnsi="ITC Avant Garde"/>
                <w:i/>
                <w:sz w:val="20"/>
                <w:szCs w:val="20"/>
              </w:rPr>
              <w:t xml:space="preserve"> con un espacio dentro de su portal de Internet destinado espec</w:t>
            </w:r>
            <w:r w:rsidRPr="00AC4D4D">
              <w:rPr>
                <w:rFonts w:ascii="ITC Avant Garde" w:hAnsi="ITC Avant Garde" w:hint="eastAsia"/>
                <w:i/>
                <w:sz w:val="20"/>
                <w:szCs w:val="20"/>
              </w:rPr>
              <w:t>í</w:t>
            </w:r>
            <w:r w:rsidRPr="00AC4D4D">
              <w:rPr>
                <w:rFonts w:ascii="ITC Avant Garde" w:hAnsi="ITC Avant Garde"/>
                <w:i/>
                <w:sz w:val="20"/>
                <w:szCs w:val="20"/>
              </w:rPr>
              <w:t>ficamente a publicar y mantener actualizados los procesos de consultas p</w:t>
            </w:r>
            <w:r w:rsidRPr="00AC4D4D">
              <w:rPr>
                <w:rFonts w:ascii="ITC Avant Garde" w:hAnsi="ITC Avant Garde" w:hint="eastAsia"/>
                <w:i/>
                <w:sz w:val="20"/>
                <w:szCs w:val="20"/>
              </w:rPr>
              <w:t>ú</w:t>
            </w:r>
            <w:r w:rsidRPr="00AC4D4D">
              <w:rPr>
                <w:rFonts w:ascii="ITC Avant Garde" w:hAnsi="ITC Avant Garde"/>
                <w:i/>
                <w:sz w:val="20"/>
                <w:szCs w:val="20"/>
              </w:rPr>
              <w:t>blicas y un calendario con las consultas a realizar, conforme a los plazos y caracter</w:t>
            </w:r>
            <w:r w:rsidRPr="00AC4D4D">
              <w:rPr>
                <w:rFonts w:ascii="ITC Avant Garde" w:hAnsi="ITC Avant Garde" w:hint="eastAsia"/>
                <w:i/>
                <w:sz w:val="20"/>
                <w:szCs w:val="20"/>
              </w:rPr>
              <w:t>í</w:t>
            </w:r>
            <w:r w:rsidRPr="00AC4D4D">
              <w:rPr>
                <w:rFonts w:ascii="ITC Avant Garde" w:hAnsi="ITC Avant Garde"/>
                <w:i/>
                <w:sz w:val="20"/>
                <w:szCs w:val="20"/>
              </w:rPr>
              <w:t xml:space="preserve">sticas generales que para </w:t>
            </w:r>
            <w:r w:rsidRPr="00AC4D4D">
              <w:rPr>
                <w:rFonts w:ascii="ITC Avant Garde" w:hAnsi="ITC Avant Garde" w:hint="eastAsia"/>
                <w:i/>
                <w:sz w:val="20"/>
                <w:szCs w:val="20"/>
              </w:rPr>
              <w:t>é</w:t>
            </w:r>
            <w:r w:rsidRPr="00AC4D4D">
              <w:rPr>
                <w:rFonts w:ascii="ITC Avant Garde" w:hAnsi="ITC Avant Garde"/>
                <w:i/>
                <w:sz w:val="20"/>
                <w:szCs w:val="20"/>
              </w:rPr>
              <w:t>stos determinen los lineamientos que apruebe el Pleno. Las respuestas o propuestas que se hagan al Instituto no tendr</w:t>
            </w:r>
            <w:r w:rsidRPr="00AC4D4D">
              <w:rPr>
                <w:rFonts w:ascii="ITC Avant Garde" w:hAnsi="ITC Avant Garde" w:hint="eastAsia"/>
                <w:i/>
                <w:sz w:val="20"/>
                <w:szCs w:val="20"/>
              </w:rPr>
              <w:t>á</w:t>
            </w:r>
            <w:r w:rsidRPr="00AC4D4D">
              <w:rPr>
                <w:rFonts w:ascii="ITC Avant Garde" w:hAnsi="ITC Avant Garde"/>
                <w:i/>
                <w:sz w:val="20"/>
                <w:szCs w:val="20"/>
              </w:rPr>
              <w:t>n car</w:t>
            </w:r>
            <w:r w:rsidRPr="00AC4D4D">
              <w:rPr>
                <w:rFonts w:ascii="ITC Avant Garde" w:hAnsi="ITC Avant Garde" w:hint="eastAsia"/>
                <w:i/>
                <w:sz w:val="20"/>
                <w:szCs w:val="20"/>
              </w:rPr>
              <w:t>á</w:t>
            </w:r>
            <w:r w:rsidRPr="00AC4D4D">
              <w:rPr>
                <w:rFonts w:ascii="ITC Avant Garde" w:hAnsi="ITC Avant Garde"/>
                <w:i/>
                <w:sz w:val="20"/>
                <w:szCs w:val="20"/>
              </w:rPr>
              <w:t>cter vinculante, sin perjuicio de que el Instituto pondere las mismas en un documento que refleje los resultados de dicha consulta.</w:t>
            </w:r>
            <w:r w:rsidRPr="00AC4D4D">
              <w:rPr>
                <w:rFonts w:ascii="ITC Avant Garde" w:hAnsi="ITC Avant Garde" w:hint="eastAsia"/>
                <w:i/>
                <w:sz w:val="20"/>
                <w:szCs w:val="20"/>
              </w:rPr>
              <w:t>”</w:t>
            </w:r>
          </w:p>
          <w:p w:rsidR="00496456" w:rsidRPr="00741239" w:rsidRDefault="00496456" w:rsidP="00496456">
            <w:pPr>
              <w:jc w:val="both"/>
              <w:rPr>
                <w:rFonts w:ascii="ITC Avant Garde" w:hAnsi="ITC Avant Garde"/>
                <w:i/>
                <w:sz w:val="20"/>
                <w:szCs w:val="20"/>
              </w:rPr>
            </w:pPr>
          </w:p>
          <w:p w:rsidR="00E11A68" w:rsidRPr="00E11A68" w:rsidRDefault="00E11A68" w:rsidP="00E11A68">
            <w:pPr>
              <w:jc w:val="both"/>
              <w:rPr>
                <w:rFonts w:ascii="ITC Avant Garde" w:hAnsi="ITC Avant Garde"/>
                <w:sz w:val="20"/>
              </w:rPr>
            </w:pPr>
            <w:r>
              <w:rPr>
                <w:rFonts w:ascii="ITC Avant Garde" w:hAnsi="ITC Avant Garde"/>
                <w:sz w:val="20"/>
              </w:rPr>
              <w:t xml:space="preserve">II. </w:t>
            </w:r>
            <w:r w:rsidR="006610A6" w:rsidRPr="00AC4D4D">
              <w:rPr>
                <w:rFonts w:ascii="ITC Avant Garde" w:hAnsi="ITC Avant Garde"/>
                <w:sz w:val="20"/>
              </w:rPr>
              <w:t>A</w:t>
            </w:r>
            <w:r w:rsidRPr="00AC4D4D">
              <w:rPr>
                <w:rFonts w:ascii="ITC Avant Garde" w:hAnsi="ITC Avant Garde"/>
                <w:sz w:val="20"/>
              </w:rPr>
              <w:t>rtículo 12, fracción XXII</w:t>
            </w:r>
            <w:r w:rsidR="006610A6">
              <w:rPr>
                <w:rFonts w:ascii="ITC Avant Garde" w:hAnsi="ITC Avant Garde"/>
                <w:sz w:val="20"/>
              </w:rPr>
              <w:t>,</w:t>
            </w:r>
            <w:r w:rsidRPr="00E11A68">
              <w:rPr>
                <w:rFonts w:ascii="ITC Avant Garde" w:hAnsi="ITC Avant Garde"/>
                <w:sz w:val="20"/>
              </w:rPr>
              <w:t xml:space="preserve"> </w:t>
            </w:r>
            <w:r w:rsidR="006926BD">
              <w:rPr>
                <w:rFonts w:ascii="ITC Avant Garde" w:hAnsi="ITC Avant Garde"/>
                <w:sz w:val="20"/>
              </w:rPr>
              <w:t>de</w:t>
            </w:r>
            <w:r w:rsidR="006610A6">
              <w:rPr>
                <w:rFonts w:ascii="ITC Avant Garde" w:hAnsi="ITC Avant Garde"/>
                <w:sz w:val="20"/>
              </w:rPr>
              <w:t xml:space="preserve"> la </w:t>
            </w:r>
            <w:r w:rsidR="006610A6" w:rsidRPr="00E11A68">
              <w:rPr>
                <w:rFonts w:ascii="ITC Avant Garde" w:hAnsi="ITC Avant Garde"/>
                <w:sz w:val="20"/>
              </w:rPr>
              <w:t>L</w:t>
            </w:r>
            <w:r w:rsidR="00F265E7">
              <w:rPr>
                <w:rFonts w:ascii="ITC Avant Garde" w:hAnsi="ITC Avant Garde"/>
                <w:sz w:val="20"/>
              </w:rPr>
              <w:t>FCE</w:t>
            </w:r>
            <w:r w:rsidR="006610A6">
              <w:rPr>
                <w:rFonts w:ascii="ITC Avant Garde" w:hAnsi="ITC Avant Garde"/>
                <w:sz w:val="20"/>
              </w:rPr>
              <w:t>, el cual dispone que</w:t>
            </w:r>
            <w:r w:rsidRPr="00E11A68">
              <w:rPr>
                <w:rFonts w:ascii="ITC Avant Garde" w:hAnsi="ITC Avant Garde"/>
                <w:sz w:val="20"/>
              </w:rPr>
              <w:t xml:space="preserve"> para la expedición de disposiciones regulatorias, directrices, guías, lineamientos y criterios técnicos, el Instituto deberá realizar consultas públicas, salvo que se puedan comprometer los efectos que se pretende lograr con dichas disposiciones o se trate de situaciones de emergencia. </w:t>
            </w:r>
          </w:p>
          <w:p w:rsidR="00E11A68" w:rsidRPr="00E11A68" w:rsidRDefault="00E11A68" w:rsidP="00E11A68">
            <w:pPr>
              <w:jc w:val="both"/>
              <w:rPr>
                <w:rFonts w:ascii="ITC Avant Garde" w:hAnsi="ITC Avant Garde"/>
                <w:sz w:val="20"/>
              </w:rPr>
            </w:pPr>
          </w:p>
          <w:p w:rsidR="00E11A68" w:rsidRDefault="00E11A68" w:rsidP="00E11A68">
            <w:pPr>
              <w:jc w:val="both"/>
              <w:rPr>
                <w:rFonts w:ascii="ITC Avant Garde" w:hAnsi="ITC Avant Garde"/>
                <w:sz w:val="20"/>
              </w:rPr>
            </w:pPr>
            <w:r w:rsidRPr="002C3358">
              <w:rPr>
                <w:rFonts w:ascii="ITC Avant Garde" w:hAnsi="ITC Avant Garde"/>
                <w:sz w:val="20"/>
              </w:rPr>
              <w:t xml:space="preserve">III. </w:t>
            </w:r>
            <w:r w:rsidR="006610A6" w:rsidRPr="002C3358">
              <w:rPr>
                <w:rFonts w:ascii="ITC Avant Garde" w:hAnsi="ITC Avant Garde"/>
                <w:sz w:val="20"/>
              </w:rPr>
              <w:t xml:space="preserve">Artículo 189 de las </w:t>
            </w:r>
            <w:hyperlink r:id="rId19" w:history="1">
              <w:r w:rsidR="002C3358" w:rsidRPr="002C3358">
                <w:rPr>
                  <w:rStyle w:val="Hipervnculo"/>
                  <w:rFonts w:ascii="ITC Avant Garde" w:hAnsi="ITC Avant Garde"/>
                  <w:sz w:val="20"/>
                </w:rPr>
                <w:t>Disposiciones Regulatorias de la Ley Federal de Competencia Económica</w:t>
              </w:r>
            </w:hyperlink>
            <w:r w:rsidRPr="002C3358">
              <w:rPr>
                <w:rFonts w:ascii="ITC Avant Garde" w:hAnsi="ITC Avant Garde"/>
                <w:sz w:val="20"/>
              </w:rPr>
              <w:t xml:space="preserve"> para los sectores de </w:t>
            </w:r>
            <w:r w:rsidR="006926BD" w:rsidRPr="002C3358">
              <w:rPr>
                <w:rFonts w:ascii="ITC Avant Garde" w:hAnsi="ITC Avant Garde"/>
                <w:sz w:val="20"/>
              </w:rPr>
              <w:t>T</w:t>
            </w:r>
            <w:r w:rsidRPr="002C3358">
              <w:rPr>
                <w:rFonts w:ascii="ITC Avant Garde" w:hAnsi="ITC Avant Garde"/>
                <w:sz w:val="20"/>
              </w:rPr>
              <w:t xml:space="preserve">elecomunicaciones y </w:t>
            </w:r>
            <w:r w:rsidR="006926BD" w:rsidRPr="002C3358">
              <w:rPr>
                <w:rFonts w:ascii="ITC Avant Garde" w:hAnsi="ITC Avant Garde"/>
                <w:sz w:val="20"/>
              </w:rPr>
              <w:t>R</w:t>
            </w:r>
            <w:r w:rsidRPr="002C3358">
              <w:rPr>
                <w:rFonts w:ascii="ITC Avant Garde" w:hAnsi="ITC Avant Garde"/>
                <w:sz w:val="20"/>
              </w:rPr>
              <w:t>adiodifusión</w:t>
            </w:r>
            <w:r w:rsidR="006610A6" w:rsidRPr="002C3358">
              <w:rPr>
                <w:rFonts w:ascii="ITC Avant Garde" w:hAnsi="ITC Avant Garde"/>
                <w:sz w:val="20"/>
              </w:rPr>
              <w:t>, el cual señala</w:t>
            </w:r>
            <w:r w:rsidRPr="002C3358">
              <w:rPr>
                <w:rFonts w:ascii="ITC Avant Garde" w:hAnsi="ITC Avant Garde"/>
                <w:sz w:val="20"/>
              </w:rPr>
              <w:t xml:space="preserve"> que el procedimiento de consulta pública para la elaboración y expedición de este tipo de disposiciones regulatorias se realizará conforme a los criterios que para tal efecto emita el Pleno.</w:t>
            </w:r>
          </w:p>
          <w:p w:rsidR="00496456" w:rsidRPr="00741239" w:rsidRDefault="00496456" w:rsidP="00496456">
            <w:pPr>
              <w:jc w:val="both"/>
              <w:rPr>
                <w:rFonts w:ascii="ITC Avant Garde" w:hAnsi="ITC Avant Garde"/>
                <w:sz w:val="20"/>
              </w:rPr>
            </w:pPr>
          </w:p>
          <w:p w:rsidR="00E6080B" w:rsidRDefault="00496456" w:rsidP="00390F0C">
            <w:pPr>
              <w:jc w:val="both"/>
              <w:rPr>
                <w:rFonts w:ascii="ITC Avant Garde" w:hAnsi="ITC Avant Garde"/>
                <w:sz w:val="20"/>
              </w:rPr>
            </w:pPr>
            <w:r w:rsidRPr="00741239">
              <w:rPr>
                <w:rFonts w:ascii="ITC Avant Garde" w:hAnsi="ITC Avant Garde"/>
                <w:sz w:val="20"/>
              </w:rPr>
              <w:t xml:space="preserve">Los ordenamientos jurídicos anteriores </w:t>
            </w:r>
            <w:r w:rsidR="005656BE">
              <w:rPr>
                <w:rFonts w:ascii="ITC Avant Garde" w:hAnsi="ITC Avant Garde"/>
                <w:sz w:val="20"/>
              </w:rPr>
              <w:t xml:space="preserve">constituyen el </w:t>
            </w:r>
            <w:r w:rsidR="00172714">
              <w:rPr>
                <w:rFonts w:ascii="ITC Avant Garde" w:hAnsi="ITC Avant Garde"/>
                <w:sz w:val="20"/>
              </w:rPr>
              <w:t xml:space="preserve">principal </w:t>
            </w:r>
            <w:r w:rsidR="005656BE">
              <w:rPr>
                <w:rFonts w:ascii="ITC Avant Garde" w:hAnsi="ITC Avant Garde"/>
                <w:sz w:val="20"/>
              </w:rPr>
              <w:t xml:space="preserve">marco </w:t>
            </w:r>
            <w:r w:rsidR="00172714">
              <w:rPr>
                <w:rFonts w:ascii="ITC Avant Garde" w:hAnsi="ITC Avant Garde"/>
                <w:sz w:val="20"/>
              </w:rPr>
              <w:t xml:space="preserve">jurídico </w:t>
            </w:r>
            <w:r w:rsidR="005656BE">
              <w:rPr>
                <w:rFonts w:ascii="ITC Avant Garde" w:hAnsi="ITC Avant Garde"/>
                <w:sz w:val="20"/>
              </w:rPr>
              <w:t xml:space="preserve">de referencia; sin embargo, resulta necesario detallar los aspectos administrativos que especifiquen: </w:t>
            </w:r>
            <w:r w:rsidRPr="00741239">
              <w:rPr>
                <w:rFonts w:ascii="ITC Avant Garde" w:hAnsi="ITC Avant Garde"/>
                <w:sz w:val="20"/>
              </w:rPr>
              <w:t>i) los requisitos mínimos para los procesos de consulta pública</w:t>
            </w:r>
            <w:r w:rsidR="0095023F">
              <w:rPr>
                <w:rFonts w:ascii="ITC Avant Garde" w:hAnsi="ITC Avant Garde"/>
                <w:sz w:val="20"/>
              </w:rPr>
              <w:t>, incluyendo la duración</w:t>
            </w:r>
            <w:r w:rsidRPr="00741239">
              <w:rPr>
                <w:rFonts w:ascii="ITC Avant Garde" w:hAnsi="ITC Avant Garde"/>
                <w:sz w:val="20"/>
              </w:rPr>
              <w:t xml:space="preserve">; ii) </w:t>
            </w:r>
            <w:r w:rsidR="009E2975" w:rsidRPr="00741239">
              <w:rPr>
                <w:rFonts w:ascii="ITC Avant Garde" w:hAnsi="ITC Avant Garde"/>
                <w:sz w:val="20"/>
              </w:rPr>
              <w:t>la forma en la cual el Instituto debe atender los comentarios recibidos en los procesos de consulta pública; iii)</w:t>
            </w:r>
            <w:r w:rsidR="00506B36">
              <w:rPr>
                <w:rFonts w:ascii="ITC Avant Garde" w:hAnsi="ITC Avant Garde"/>
                <w:sz w:val="20"/>
              </w:rPr>
              <w:t xml:space="preserve"> </w:t>
            </w:r>
            <w:r w:rsidR="005656BE">
              <w:rPr>
                <w:rFonts w:ascii="ITC Avant Garde" w:hAnsi="ITC Avant Garde"/>
                <w:sz w:val="20"/>
              </w:rPr>
              <w:t xml:space="preserve">institucionalicen diversos </w:t>
            </w:r>
            <w:r w:rsidR="009E2975" w:rsidRPr="00741239">
              <w:rPr>
                <w:rFonts w:ascii="ITC Avant Garde" w:hAnsi="ITC Avant Garde"/>
                <w:sz w:val="20"/>
              </w:rPr>
              <w:t xml:space="preserve">instrumentos para fomentar la participación de los interesados en las consultas públicas del Instituto; iv) </w:t>
            </w:r>
            <w:r w:rsidR="005656BE">
              <w:rPr>
                <w:rFonts w:ascii="ITC Avant Garde" w:hAnsi="ITC Avant Garde"/>
                <w:sz w:val="20"/>
              </w:rPr>
              <w:t>se</w:t>
            </w:r>
            <w:r w:rsidR="005656BE" w:rsidRPr="00741239">
              <w:rPr>
                <w:rFonts w:ascii="ITC Avant Garde" w:hAnsi="ITC Avant Garde"/>
                <w:sz w:val="20"/>
              </w:rPr>
              <w:t xml:space="preserve"> </w:t>
            </w:r>
            <w:r w:rsidR="005656BE">
              <w:rPr>
                <w:rFonts w:ascii="ITC Avant Garde" w:hAnsi="ITC Avant Garde"/>
                <w:sz w:val="20"/>
              </w:rPr>
              <w:t xml:space="preserve">incluyan </w:t>
            </w:r>
            <w:r w:rsidR="009E2975" w:rsidRPr="00741239">
              <w:rPr>
                <w:rFonts w:ascii="ITC Avant Garde" w:hAnsi="ITC Avant Garde"/>
                <w:sz w:val="20"/>
              </w:rPr>
              <w:t>los requisitos mínimos del calendario de consultas públicas de las propuestas de regulación, y v) especifi</w:t>
            </w:r>
            <w:r w:rsidR="005656BE">
              <w:rPr>
                <w:rFonts w:ascii="ITC Avant Garde" w:hAnsi="ITC Avant Garde"/>
                <w:sz w:val="20"/>
              </w:rPr>
              <w:t xml:space="preserve">quen </w:t>
            </w:r>
            <w:r w:rsidR="009E2975" w:rsidRPr="00741239">
              <w:rPr>
                <w:rFonts w:ascii="ITC Avant Garde" w:hAnsi="ITC Avant Garde"/>
                <w:sz w:val="20"/>
              </w:rPr>
              <w:t>las características mínimas de los análisis de impacto regulatorio de los anteproyectos de regulación del Instituto.</w:t>
            </w:r>
          </w:p>
          <w:p w:rsidR="008069DC" w:rsidRPr="00741239" w:rsidRDefault="008069DC" w:rsidP="00390F0C">
            <w:pPr>
              <w:jc w:val="both"/>
              <w:rPr>
                <w:rFonts w:ascii="ITC Avant Garde" w:hAnsi="ITC Avant Garde"/>
              </w:rPr>
            </w:pPr>
          </w:p>
        </w:tc>
      </w:tr>
    </w:tbl>
    <w:p w:rsidR="001932FC" w:rsidRPr="00741239" w:rsidRDefault="001932FC" w:rsidP="001932FC">
      <w:pPr>
        <w:jc w:val="both"/>
        <w:rPr>
          <w:rFonts w:ascii="ITC Avant Garde" w:hAnsi="ITC Avant Garde"/>
        </w:rPr>
      </w:pPr>
    </w:p>
    <w:p w:rsidR="001932FC" w:rsidRPr="00741239" w:rsidRDefault="001932FC" w:rsidP="00A1622C">
      <w:pPr>
        <w:shd w:val="clear" w:color="auto" w:fill="A8D08D" w:themeFill="accent6" w:themeFillTint="99"/>
        <w:jc w:val="both"/>
        <w:rPr>
          <w:rFonts w:ascii="ITC Avant Garde" w:hAnsi="ITC Avant Garde"/>
          <w:b/>
        </w:rPr>
      </w:pPr>
      <w:r w:rsidRPr="00741239">
        <w:rPr>
          <w:rFonts w:ascii="ITC Avant Garde" w:hAnsi="ITC Avant Garde"/>
          <w:b/>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741239" w:rsidTr="00E6080B">
        <w:tc>
          <w:tcPr>
            <w:tcW w:w="8828" w:type="dxa"/>
          </w:tcPr>
          <w:p w:rsidR="00801FED" w:rsidRPr="00741239" w:rsidRDefault="00E6080B" w:rsidP="00E6080B">
            <w:pPr>
              <w:jc w:val="both"/>
              <w:rPr>
                <w:rFonts w:ascii="ITC Avant Garde" w:hAnsi="ITC Avant Garde"/>
                <w:b/>
                <w:sz w:val="20"/>
              </w:rPr>
            </w:pPr>
            <w:r w:rsidRPr="00741239">
              <w:rPr>
                <w:rFonts w:ascii="ITC Avant Garde" w:hAnsi="ITC Avant Garde"/>
                <w:b/>
                <w:sz w:val="20"/>
              </w:rPr>
              <w:t xml:space="preserve">4.- Señale y compare las alternativas con que se podría resolver la problemática </w:t>
            </w:r>
            <w:r w:rsidR="005A40FB" w:rsidRPr="00741239">
              <w:rPr>
                <w:rFonts w:ascii="ITC Avant Garde" w:hAnsi="ITC Avant Garde"/>
                <w:b/>
                <w:sz w:val="20"/>
              </w:rPr>
              <w:t xml:space="preserve">detectada </w:t>
            </w:r>
            <w:r w:rsidR="00A1622C" w:rsidRPr="00741239">
              <w:rPr>
                <w:rFonts w:ascii="ITC Avant Garde" w:hAnsi="ITC Avant Garde"/>
                <w:b/>
                <w:sz w:val="20"/>
              </w:rPr>
              <w:t xml:space="preserve">que fueron evaluadas, incluyendo la opción de no emitir el anteproyecto de regulación. Asimismo, indique para cada </w:t>
            </w:r>
            <w:r w:rsidR="00801FED" w:rsidRPr="00741239">
              <w:rPr>
                <w:rFonts w:ascii="ITC Avant Garde" w:hAnsi="ITC Avant Garde"/>
                <w:b/>
                <w:sz w:val="20"/>
              </w:rPr>
              <w:t xml:space="preserve">una de las alternativas </w:t>
            </w:r>
            <w:r w:rsidR="005A40FB" w:rsidRPr="00741239">
              <w:rPr>
                <w:rFonts w:ascii="ITC Avant Garde" w:hAnsi="ITC Avant Garde"/>
                <w:b/>
                <w:sz w:val="20"/>
              </w:rPr>
              <w:t>que fueron consideradas</w:t>
            </w:r>
            <w:r w:rsidR="00801FED" w:rsidRPr="00741239">
              <w:rPr>
                <w:rFonts w:ascii="ITC Avant Garde" w:hAnsi="ITC Avant Garde"/>
                <w:b/>
                <w:sz w:val="20"/>
              </w:rPr>
              <w:t xml:space="preserve"> una estimación de los costos y beneficios que implicaría su instrumentación:</w:t>
            </w:r>
          </w:p>
          <w:p w:rsidR="00587A7B" w:rsidRPr="00741239" w:rsidRDefault="00587A7B" w:rsidP="00E6080B">
            <w:pPr>
              <w:jc w:val="both"/>
              <w:rPr>
                <w:rFonts w:ascii="ITC Avant Garde" w:hAnsi="ITC Avant Garde"/>
                <w:sz w:val="20"/>
              </w:rPr>
            </w:pPr>
          </w:p>
          <w:p w:rsidR="00102E1B" w:rsidRDefault="00102E1B" w:rsidP="00102E1B">
            <w:pPr>
              <w:jc w:val="both"/>
              <w:rPr>
                <w:rFonts w:ascii="ITC Avant Garde" w:hAnsi="ITC Avant Garde"/>
                <w:sz w:val="20"/>
              </w:rPr>
            </w:pPr>
            <w:r w:rsidRPr="00741239">
              <w:rPr>
                <w:rFonts w:ascii="ITC Avant Garde" w:hAnsi="ITC Avant Garde"/>
                <w:sz w:val="20"/>
              </w:rPr>
              <w:t>I.</w:t>
            </w:r>
            <w:r w:rsidRPr="00741239">
              <w:rPr>
                <w:rFonts w:ascii="ITC Avant Garde" w:hAnsi="ITC Avant Garde"/>
                <w:i/>
                <w:sz w:val="20"/>
              </w:rPr>
              <w:t xml:space="preserve"> </w:t>
            </w:r>
            <w:r w:rsidR="007F3C3B" w:rsidRPr="007F3C3B">
              <w:rPr>
                <w:rFonts w:ascii="ITC Avant Garde" w:hAnsi="ITC Avant Garde"/>
                <w:sz w:val="20"/>
              </w:rPr>
              <w:t>N</w:t>
            </w:r>
            <w:r w:rsidRPr="007F3C3B">
              <w:rPr>
                <w:rFonts w:ascii="ITC Avant Garde" w:hAnsi="ITC Avant Garde"/>
                <w:sz w:val="20"/>
              </w:rPr>
              <w:t>o</w:t>
            </w:r>
            <w:r w:rsidRPr="00741239">
              <w:rPr>
                <w:rFonts w:ascii="ITC Avant Garde" w:hAnsi="ITC Avant Garde"/>
                <w:sz w:val="20"/>
              </w:rPr>
              <w:t xml:space="preserve"> realizar la intervención</w:t>
            </w:r>
            <w:r w:rsidR="006610A6">
              <w:rPr>
                <w:rFonts w:ascii="ITC Avant Garde" w:hAnsi="ITC Avant Garde"/>
                <w:sz w:val="20"/>
              </w:rPr>
              <w:t>.</w:t>
            </w:r>
          </w:p>
          <w:p w:rsidR="006610A6" w:rsidRPr="00741239" w:rsidRDefault="006610A6" w:rsidP="00102E1B">
            <w:pPr>
              <w:jc w:val="both"/>
              <w:rPr>
                <w:rFonts w:ascii="ITC Avant Garde" w:hAnsi="ITC Avant Garde"/>
                <w:sz w:val="20"/>
              </w:rPr>
            </w:pPr>
          </w:p>
          <w:p w:rsidR="00587A7B" w:rsidRDefault="00102E1B" w:rsidP="00102E1B">
            <w:pPr>
              <w:jc w:val="both"/>
              <w:rPr>
                <w:rFonts w:ascii="ITC Avant Garde" w:hAnsi="ITC Avant Garde"/>
                <w:sz w:val="20"/>
              </w:rPr>
            </w:pPr>
            <w:r w:rsidRPr="00E27B64">
              <w:rPr>
                <w:rFonts w:ascii="ITC Avant Garde" w:hAnsi="ITC Avant Garde"/>
                <w:sz w:val="20"/>
              </w:rPr>
              <w:t xml:space="preserve">Un esquema “no-regulatorio” no es viable para atender </w:t>
            </w:r>
            <w:r w:rsidR="006425F5" w:rsidRPr="00E27B64">
              <w:rPr>
                <w:rFonts w:ascii="ITC Avant Garde" w:hAnsi="ITC Avant Garde"/>
                <w:sz w:val="20"/>
              </w:rPr>
              <w:t xml:space="preserve">adecuadamente el flujo de información de los procesos consultivos que se presentan entre el Instituto y los particulares </w:t>
            </w:r>
            <w:r w:rsidR="0034548E" w:rsidRPr="00E27B64">
              <w:rPr>
                <w:rFonts w:ascii="ITC Avant Garde" w:hAnsi="ITC Avant Garde"/>
                <w:sz w:val="20"/>
              </w:rPr>
              <w:t>con relación a l</w:t>
            </w:r>
            <w:r w:rsidR="006425F5" w:rsidRPr="00E27B64">
              <w:rPr>
                <w:rFonts w:ascii="ITC Avant Garde" w:hAnsi="ITC Avant Garde"/>
                <w:sz w:val="20"/>
              </w:rPr>
              <w:t>as propuesta de regulación</w:t>
            </w:r>
            <w:r w:rsidR="0034548E" w:rsidRPr="00E27B64">
              <w:rPr>
                <w:rFonts w:ascii="ITC Avant Garde" w:hAnsi="ITC Avant Garde"/>
                <w:sz w:val="20"/>
              </w:rPr>
              <w:t>; ello,</w:t>
            </w:r>
            <w:r w:rsidRPr="00E27B64">
              <w:rPr>
                <w:rFonts w:ascii="ITC Avant Garde" w:hAnsi="ITC Avant Garde"/>
                <w:sz w:val="20"/>
              </w:rPr>
              <w:t xml:space="preserve"> en virtud de que el garante del proceso de elaboración de políticas públicas en el sector de telecomunicaciones y radiodifusión es el Instituto, por lo que</w:t>
            </w:r>
            <w:r w:rsidR="0034548E" w:rsidRPr="00E27B64">
              <w:rPr>
                <w:rFonts w:ascii="ITC Avant Garde" w:hAnsi="ITC Avant Garde"/>
                <w:sz w:val="20"/>
              </w:rPr>
              <w:t xml:space="preserve"> se </w:t>
            </w:r>
            <w:r w:rsidR="00E42FA3" w:rsidRPr="00E27B64">
              <w:rPr>
                <w:rFonts w:ascii="ITC Avant Garde" w:hAnsi="ITC Avant Garde"/>
                <w:sz w:val="20"/>
              </w:rPr>
              <w:t xml:space="preserve">considera </w:t>
            </w:r>
            <w:r w:rsidR="0034548E" w:rsidRPr="00E27B64">
              <w:rPr>
                <w:rFonts w:ascii="ITC Avant Garde" w:hAnsi="ITC Avant Garde"/>
                <w:sz w:val="20"/>
              </w:rPr>
              <w:t>que</w:t>
            </w:r>
            <w:r w:rsidRPr="00E27B64">
              <w:rPr>
                <w:rFonts w:ascii="ITC Avant Garde" w:hAnsi="ITC Avant Garde"/>
                <w:sz w:val="20"/>
              </w:rPr>
              <w:t xml:space="preserve"> la creación e instrumentación de herramientas para la mejora de dicho</w:t>
            </w:r>
            <w:r w:rsidR="0034548E" w:rsidRPr="00E27B64">
              <w:rPr>
                <w:rFonts w:ascii="ITC Avant Garde" w:hAnsi="ITC Avant Garde"/>
                <w:sz w:val="20"/>
              </w:rPr>
              <w:t>s</w:t>
            </w:r>
            <w:r w:rsidRPr="00E27B64">
              <w:rPr>
                <w:rFonts w:ascii="ITC Avant Garde" w:hAnsi="ITC Avant Garde"/>
                <w:sz w:val="20"/>
              </w:rPr>
              <w:t xml:space="preserve"> proceso</w:t>
            </w:r>
            <w:r w:rsidR="0034548E" w:rsidRPr="00E27B64">
              <w:rPr>
                <w:rFonts w:ascii="ITC Avant Garde" w:hAnsi="ITC Avant Garde"/>
                <w:sz w:val="20"/>
              </w:rPr>
              <w:t>s</w:t>
            </w:r>
            <w:r w:rsidRPr="00E27B64">
              <w:rPr>
                <w:rFonts w:ascii="ITC Avant Garde" w:hAnsi="ITC Avant Garde"/>
                <w:sz w:val="20"/>
              </w:rPr>
              <w:t xml:space="preserve"> debe</w:t>
            </w:r>
            <w:r w:rsidR="0034548E" w:rsidRPr="00E27B64">
              <w:rPr>
                <w:rFonts w:ascii="ITC Avant Garde" w:hAnsi="ITC Avant Garde"/>
                <w:sz w:val="20"/>
              </w:rPr>
              <w:t>n</w:t>
            </w:r>
            <w:r w:rsidRPr="00E27B64">
              <w:rPr>
                <w:rFonts w:ascii="ITC Avant Garde" w:hAnsi="ITC Avant Garde"/>
                <w:sz w:val="20"/>
              </w:rPr>
              <w:t xml:space="preserve"> realizarse desde </w:t>
            </w:r>
            <w:r w:rsidR="00506B36">
              <w:rPr>
                <w:rFonts w:ascii="ITC Avant Garde" w:hAnsi="ITC Avant Garde"/>
                <w:sz w:val="20"/>
              </w:rPr>
              <w:t xml:space="preserve">el </w:t>
            </w:r>
            <w:r w:rsidR="006717DC" w:rsidRPr="00E27B64">
              <w:rPr>
                <w:rFonts w:ascii="ITC Avant Garde" w:hAnsi="ITC Avant Garde"/>
                <w:sz w:val="20"/>
              </w:rPr>
              <w:t xml:space="preserve">órgano regulador </w:t>
            </w:r>
            <w:r w:rsidRPr="00E27B64">
              <w:rPr>
                <w:rFonts w:ascii="ITC Avant Garde" w:hAnsi="ITC Avant Garde"/>
                <w:sz w:val="20"/>
              </w:rPr>
              <w:t>de</w:t>
            </w:r>
            <w:r w:rsidR="0007406D" w:rsidRPr="00E27B64">
              <w:rPr>
                <w:rFonts w:ascii="ITC Avant Garde" w:hAnsi="ITC Avant Garde"/>
                <w:sz w:val="20"/>
              </w:rPr>
              <w:t xml:space="preserve"> </w:t>
            </w:r>
            <w:r w:rsidRPr="00E27B64">
              <w:rPr>
                <w:rFonts w:ascii="ITC Avant Garde" w:hAnsi="ITC Avant Garde"/>
                <w:sz w:val="20"/>
              </w:rPr>
              <w:t>l</w:t>
            </w:r>
            <w:r w:rsidR="0007406D" w:rsidRPr="00E27B64">
              <w:rPr>
                <w:rFonts w:ascii="ITC Avant Garde" w:hAnsi="ITC Avant Garde"/>
                <w:sz w:val="20"/>
              </w:rPr>
              <w:t>os</w:t>
            </w:r>
            <w:r w:rsidRPr="00E27B64">
              <w:rPr>
                <w:rFonts w:ascii="ITC Avant Garde" w:hAnsi="ITC Avant Garde"/>
                <w:sz w:val="20"/>
              </w:rPr>
              <w:t xml:space="preserve"> sector</w:t>
            </w:r>
            <w:r w:rsidR="0007406D" w:rsidRPr="00E27B64">
              <w:rPr>
                <w:rFonts w:ascii="ITC Avant Garde" w:hAnsi="ITC Avant Garde"/>
                <w:sz w:val="20"/>
              </w:rPr>
              <w:t>es telecomunicaciones y radiodifusión</w:t>
            </w:r>
            <w:r w:rsidRPr="00E27B64">
              <w:rPr>
                <w:rFonts w:ascii="ITC Avant Garde" w:hAnsi="ITC Avant Garde"/>
                <w:sz w:val="20"/>
              </w:rPr>
              <w:t xml:space="preserve"> y no desde los regulados.</w:t>
            </w:r>
          </w:p>
          <w:p w:rsidR="004540F6" w:rsidRDefault="004540F6" w:rsidP="00102E1B">
            <w:pPr>
              <w:jc w:val="both"/>
              <w:rPr>
                <w:rFonts w:ascii="ITC Avant Garde" w:hAnsi="ITC Avant Garde"/>
                <w:sz w:val="20"/>
              </w:rPr>
            </w:pPr>
          </w:p>
          <w:p w:rsidR="004540F6" w:rsidRPr="004540F6" w:rsidRDefault="004540F6" w:rsidP="00102E1B">
            <w:pPr>
              <w:jc w:val="both"/>
              <w:rPr>
                <w:rFonts w:ascii="ITC Avant Garde" w:hAnsi="ITC Avant Garde"/>
                <w:sz w:val="20"/>
              </w:rPr>
            </w:pPr>
            <w:r>
              <w:rPr>
                <w:rFonts w:ascii="ITC Avant Garde" w:hAnsi="ITC Avant Garde"/>
                <w:sz w:val="20"/>
              </w:rPr>
              <w:t xml:space="preserve">Adicionalmente, este esquema “no regulatorio” </w:t>
            </w:r>
            <w:r w:rsidR="00E42FA3">
              <w:rPr>
                <w:rFonts w:ascii="ITC Avant Garde" w:hAnsi="ITC Avant Garde"/>
                <w:sz w:val="20"/>
              </w:rPr>
              <w:t>obstaculizaría</w:t>
            </w:r>
            <w:r w:rsidR="00506B36">
              <w:rPr>
                <w:rFonts w:ascii="ITC Avant Garde" w:hAnsi="ITC Avant Garde"/>
                <w:sz w:val="20"/>
              </w:rPr>
              <w:t xml:space="preserve"> </w:t>
            </w:r>
            <w:r w:rsidR="0034548E">
              <w:rPr>
                <w:rFonts w:ascii="ITC Avant Garde" w:hAnsi="ITC Avant Garde"/>
                <w:sz w:val="20"/>
              </w:rPr>
              <w:t xml:space="preserve">contar con reglas de participación en </w:t>
            </w:r>
            <w:r>
              <w:rPr>
                <w:rFonts w:ascii="ITC Avant Garde" w:hAnsi="ITC Avant Garde"/>
                <w:sz w:val="20"/>
              </w:rPr>
              <w:t xml:space="preserve">los </w:t>
            </w:r>
            <w:r w:rsidR="0034548E">
              <w:rPr>
                <w:rFonts w:ascii="ITC Avant Garde" w:hAnsi="ITC Avant Garde"/>
                <w:sz w:val="20"/>
              </w:rPr>
              <w:t xml:space="preserve">procesos consultivos, </w:t>
            </w:r>
            <w:r>
              <w:rPr>
                <w:rFonts w:ascii="ITC Avant Garde" w:hAnsi="ITC Avant Garde"/>
                <w:sz w:val="20"/>
              </w:rPr>
              <w:t xml:space="preserve">plazos </w:t>
            </w:r>
            <w:r w:rsidR="0034548E">
              <w:rPr>
                <w:rFonts w:ascii="ITC Avant Garde" w:hAnsi="ITC Avant Garde"/>
                <w:sz w:val="20"/>
              </w:rPr>
              <w:t xml:space="preserve">homogéneos aplicables a </w:t>
            </w:r>
            <w:r>
              <w:rPr>
                <w:rFonts w:ascii="ITC Avant Garde" w:hAnsi="ITC Avant Garde"/>
                <w:sz w:val="20"/>
              </w:rPr>
              <w:t xml:space="preserve">las consultas públicas, fomentar la participación de los </w:t>
            </w:r>
            <w:proofErr w:type="spellStart"/>
            <w:r w:rsidRPr="00E42FA3">
              <w:rPr>
                <w:rFonts w:ascii="ITC Avant Garde" w:hAnsi="ITC Avant Garde"/>
                <w:i/>
                <w:sz w:val="20"/>
              </w:rPr>
              <w:t>stakeholders</w:t>
            </w:r>
            <w:proofErr w:type="spellEnd"/>
            <w:r>
              <w:rPr>
                <w:rFonts w:ascii="ITC Avant Garde" w:hAnsi="ITC Avant Garde"/>
                <w:sz w:val="20"/>
              </w:rPr>
              <w:t xml:space="preserve"> en los procesos consult</w:t>
            </w:r>
            <w:r w:rsidR="0034548E">
              <w:rPr>
                <w:rFonts w:ascii="ITC Avant Garde" w:hAnsi="ITC Avant Garde"/>
                <w:sz w:val="20"/>
              </w:rPr>
              <w:t xml:space="preserve">ivos </w:t>
            </w:r>
            <w:r>
              <w:rPr>
                <w:rFonts w:ascii="ITC Avant Garde" w:hAnsi="ITC Avant Garde"/>
                <w:sz w:val="20"/>
              </w:rPr>
              <w:t>del Instituto</w:t>
            </w:r>
            <w:r w:rsidR="006610A6">
              <w:rPr>
                <w:rFonts w:ascii="ITC Avant Garde" w:hAnsi="ITC Avant Garde"/>
                <w:sz w:val="20"/>
              </w:rPr>
              <w:t>,</w:t>
            </w:r>
            <w:r>
              <w:rPr>
                <w:rFonts w:ascii="ITC Avant Garde" w:hAnsi="ITC Avant Garde"/>
                <w:sz w:val="20"/>
              </w:rPr>
              <w:t xml:space="preserve"> </w:t>
            </w:r>
            <w:r w:rsidR="00506B36">
              <w:rPr>
                <w:rFonts w:ascii="ITC Avant Garde" w:hAnsi="ITC Avant Garde"/>
                <w:sz w:val="20"/>
              </w:rPr>
              <w:t xml:space="preserve">e </w:t>
            </w:r>
            <w:r>
              <w:rPr>
                <w:rFonts w:ascii="ITC Avant Garde" w:hAnsi="ITC Avant Garde"/>
                <w:sz w:val="20"/>
              </w:rPr>
              <w:t>implementar mecanismos de rendición de cuentas para la legitimación de la labor regulatoria del Instituto.</w:t>
            </w:r>
          </w:p>
          <w:p w:rsidR="00102E1B" w:rsidRPr="00741239" w:rsidRDefault="00102E1B" w:rsidP="00102E1B">
            <w:pPr>
              <w:rPr>
                <w:rFonts w:ascii="ITC Avant Garde" w:hAnsi="ITC Avant Garde"/>
              </w:rPr>
            </w:pPr>
          </w:p>
          <w:p w:rsidR="00FC2C95" w:rsidRPr="00741239" w:rsidRDefault="00102E1B" w:rsidP="00E6080B">
            <w:pPr>
              <w:jc w:val="both"/>
              <w:rPr>
                <w:rFonts w:ascii="ITC Avant Garde" w:hAnsi="ITC Avant Garde"/>
                <w:sz w:val="20"/>
              </w:rPr>
            </w:pPr>
            <w:r w:rsidRPr="00741239">
              <w:rPr>
                <w:rFonts w:ascii="ITC Avant Garde" w:hAnsi="ITC Avant Garde"/>
                <w:sz w:val="20"/>
              </w:rPr>
              <w:t xml:space="preserve">II. </w:t>
            </w:r>
            <w:r w:rsidR="0034548E">
              <w:rPr>
                <w:rFonts w:ascii="ITC Avant Garde" w:hAnsi="ITC Avant Garde"/>
                <w:sz w:val="20"/>
              </w:rPr>
              <w:t>O</w:t>
            </w:r>
            <w:r w:rsidR="0034548E" w:rsidRPr="00741239">
              <w:rPr>
                <w:rFonts w:ascii="ITC Avant Garde" w:hAnsi="ITC Avant Garde"/>
                <w:sz w:val="20"/>
              </w:rPr>
              <w:t>pción cero de largo plazo</w:t>
            </w:r>
            <w:r w:rsidR="0034548E">
              <w:rPr>
                <w:rFonts w:ascii="ITC Avant Garde" w:hAnsi="ITC Avant Garde"/>
                <w:i/>
                <w:sz w:val="20"/>
              </w:rPr>
              <w:t>.</w:t>
            </w:r>
            <w:r w:rsidRPr="00741239">
              <w:rPr>
                <w:rFonts w:ascii="ITC Avant Garde" w:hAnsi="ITC Avant Garde"/>
                <w:sz w:val="20"/>
              </w:rPr>
              <w:t xml:space="preserve"> </w:t>
            </w:r>
          </w:p>
          <w:p w:rsidR="006610A6" w:rsidRDefault="006610A6" w:rsidP="00E6080B">
            <w:pPr>
              <w:jc w:val="both"/>
              <w:rPr>
                <w:rFonts w:ascii="ITC Avant Garde" w:hAnsi="ITC Avant Garde"/>
                <w:sz w:val="20"/>
              </w:rPr>
            </w:pPr>
          </w:p>
          <w:p w:rsidR="00102E1B" w:rsidRPr="00741239" w:rsidRDefault="00102E1B" w:rsidP="00E6080B">
            <w:pPr>
              <w:jc w:val="both"/>
              <w:rPr>
                <w:rFonts w:ascii="ITC Avant Garde" w:hAnsi="ITC Avant Garde"/>
                <w:sz w:val="20"/>
              </w:rPr>
            </w:pPr>
            <w:r w:rsidRPr="00E42FA3">
              <w:rPr>
                <w:rFonts w:ascii="ITC Avant Garde" w:hAnsi="ITC Avant Garde"/>
                <w:sz w:val="20"/>
              </w:rPr>
              <w:t xml:space="preserve">Tomando en consideración que el </w:t>
            </w:r>
            <w:r w:rsidR="00E42FA3" w:rsidRPr="00E42FA3">
              <w:rPr>
                <w:rFonts w:ascii="ITC Avant Garde" w:hAnsi="ITC Avant Garde"/>
                <w:sz w:val="20"/>
              </w:rPr>
              <w:t>esquema hace</w:t>
            </w:r>
            <w:r w:rsidRPr="00E42FA3">
              <w:rPr>
                <w:rFonts w:ascii="ITC Avant Garde" w:hAnsi="ITC Avant Garde"/>
                <w:sz w:val="20"/>
              </w:rPr>
              <w:t xml:space="preserve"> referencia al escenario del largo plazo en el cual no hay ninguna intervención, directa ni indirecta, por parte del Instituto y sólo existe la dinámica resultante entre la industria</w:t>
            </w:r>
            <w:r w:rsidR="001C7109" w:rsidRPr="00E42FA3">
              <w:rPr>
                <w:rFonts w:ascii="ITC Avant Garde" w:hAnsi="ITC Avant Garde"/>
                <w:sz w:val="20"/>
              </w:rPr>
              <w:t xml:space="preserve">, </w:t>
            </w:r>
            <w:r w:rsidRPr="00E42FA3">
              <w:rPr>
                <w:rFonts w:ascii="ITC Avant Garde" w:hAnsi="ITC Avant Garde"/>
                <w:sz w:val="20"/>
              </w:rPr>
              <w:t xml:space="preserve">los usuarios y la audiencia, es claro que no es idóneo para resolver </w:t>
            </w:r>
            <w:r w:rsidR="00E42FA3">
              <w:rPr>
                <w:rFonts w:ascii="ITC Avant Garde" w:hAnsi="ITC Avant Garde"/>
                <w:sz w:val="20"/>
              </w:rPr>
              <w:t xml:space="preserve">el flujo de información </w:t>
            </w:r>
            <w:r w:rsidRPr="00E42FA3">
              <w:rPr>
                <w:rFonts w:ascii="ITC Avant Garde" w:hAnsi="ITC Avant Garde"/>
                <w:sz w:val="20"/>
              </w:rPr>
              <w:t>detectad</w:t>
            </w:r>
            <w:r w:rsidR="00E42FA3">
              <w:rPr>
                <w:rFonts w:ascii="ITC Avant Garde" w:hAnsi="ITC Avant Garde"/>
                <w:sz w:val="20"/>
              </w:rPr>
              <w:t xml:space="preserve">o y </w:t>
            </w:r>
            <w:r w:rsidR="00E42FA3" w:rsidRPr="00E42FA3">
              <w:rPr>
                <w:rFonts w:ascii="ITC Avant Garde" w:hAnsi="ITC Avant Garde"/>
                <w:sz w:val="20"/>
              </w:rPr>
              <w:t xml:space="preserve">ofrecer </w:t>
            </w:r>
            <w:r w:rsidR="00E42FA3">
              <w:rPr>
                <w:rFonts w:ascii="ITC Avant Garde" w:hAnsi="ITC Avant Garde"/>
                <w:sz w:val="20"/>
              </w:rPr>
              <w:t xml:space="preserve">un proceso de elaboración de regulación de </w:t>
            </w:r>
            <w:r w:rsidR="00E42FA3" w:rsidRPr="00E42FA3">
              <w:rPr>
                <w:rFonts w:ascii="ITC Avant Garde" w:hAnsi="ITC Avant Garde"/>
                <w:sz w:val="20"/>
              </w:rPr>
              <w:t>calidad</w:t>
            </w:r>
            <w:r w:rsidRPr="00E42FA3">
              <w:rPr>
                <w:rFonts w:ascii="ITC Avant Garde" w:hAnsi="ITC Avant Garde"/>
                <w:sz w:val="20"/>
              </w:rPr>
              <w:t xml:space="preserve">, debido a que </w:t>
            </w:r>
            <w:r w:rsidR="000156A4" w:rsidRPr="00E42FA3">
              <w:rPr>
                <w:rFonts w:ascii="ITC Avant Garde" w:hAnsi="ITC Avant Garde"/>
                <w:sz w:val="20"/>
              </w:rPr>
              <w:t>é</w:t>
            </w:r>
            <w:r w:rsidRPr="00E42FA3">
              <w:rPr>
                <w:rFonts w:ascii="ITC Avant Garde" w:hAnsi="ITC Avant Garde"/>
                <w:sz w:val="20"/>
              </w:rPr>
              <w:t xml:space="preserve">stos, al ser los regulados, no pueden </w:t>
            </w:r>
            <w:r w:rsidR="00FC2C95" w:rsidRPr="00E42FA3">
              <w:rPr>
                <w:rFonts w:ascii="ITC Avant Garde" w:hAnsi="ITC Avant Garde"/>
                <w:sz w:val="20"/>
              </w:rPr>
              <w:t>determinar las características del proceso de elaboración de regulación por parte del Instituto.</w:t>
            </w:r>
          </w:p>
          <w:p w:rsidR="00B44C9B" w:rsidRPr="00741239" w:rsidRDefault="00B44C9B" w:rsidP="00E6080B">
            <w:pPr>
              <w:jc w:val="both"/>
              <w:rPr>
                <w:rFonts w:ascii="ITC Avant Garde" w:hAnsi="ITC Avant Garde"/>
                <w:sz w:val="20"/>
              </w:rPr>
            </w:pPr>
          </w:p>
          <w:p w:rsidR="00FC2C95" w:rsidRDefault="00AC05C0" w:rsidP="00E6080B">
            <w:pPr>
              <w:jc w:val="both"/>
              <w:rPr>
                <w:rFonts w:ascii="ITC Avant Garde" w:hAnsi="ITC Avant Garde"/>
                <w:sz w:val="20"/>
              </w:rPr>
            </w:pPr>
            <w:r w:rsidRPr="00741239">
              <w:rPr>
                <w:rFonts w:ascii="ITC Avant Garde" w:hAnsi="ITC Avant Garde"/>
                <w:sz w:val="20"/>
              </w:rPr>
              <w:t>III</w:t>
            </w:r>
            <w:r w:rsidR="00356F40" w:rsidRPr="00741239">
              <w:rPr>
                <w:rFonts w:ascii="ITC Avant Garde" w:hAnsi="ITC Avant Garde"/>
                <w:sz w:val="20"/>
              </w:rPr>
              <w:t>. O</w:t>
            </w:r>
            <w:r w:rsidR="00FC2C95" w:rsidRPr="00741239">
              <w:rPr>
                <w:rFonts w:ascii="ITC Avant Garde" w:hAnsi="ITC Avant Garde"/>
                <w:sz w:val="20"/>
              </w:rPr>
              <w:t>tro esquema de regulación.</w:t>
            </w:r>
          </w:p>
          <w:p w:rsidR="006610A6" w:rsidRPr="00741239" w:rsidRDefault="006610A6" w:rsidP="00E6080B">
            <w:pPr>
              <w:jc w:val="both"/>
              <w:rPr>
                <w:rFonts w:ascii="ITC Avant Garde" w:hAnsi="ITC Avant Garde"/>
                <w:sz w:val="20"/>
              </w:rPr>
            </w:pPr>
          </w:p>
          <w:p w:rsidR="00E6080B" w:rsidRPr="00741239" w:rsidRDefault="00356F40" w:rsidP="00356F40">
            <w:pPr>
              <w:jc w:val="both"/>
              <w:rPr>
                <w:rFonts w:ascii="ITC Avant Garde" w:hAnsi="ITC Avant Garde"/>
                <w:sz w:val="20"/>
              </w:rPr>
            </w:pPr>
            <w:r w:rsidRPr="00E42FA3">
              <w:rPr>
                <w:rFonts w:ascii="ITC Avant Garde" w:hAnsi="ITC Avant Garde"/>
                <w:sz w:val="20"/>
              </w:rPr>
              <w:lastRenderedPageBreak/>
              <w:t xml:space="preserve">Se evaluó adoptar un esquema </w:t>
            </w:r>
            <w:r w:rsidR="00823D0B">
              <w:rPr>
                <w:rFonts w:ascii="ITC Avant Garde" w:hAnsi="ITC Avant Garde"/>
                <w:sz w:val="20"/>
              </w:rPr>
              <w:t xml:space="preserve">cuyo </w:t>
            </w:r>
            <w:r w:rsidRPr="00E42FA3">
              <w:rPr>
                <w:rFonts w:ascii="ITC Avant Garde" w:hAnsi="ITC Avant Garde"/>
                <w:sz w:val="20"/>
              </w:rPr>
              <w:t>análisis de impacto regulatorio sólo integra</w:t>
            </w:r>
            <w:r w:rsidR="00823D0B">
              <w:rPr>
                <w:rFonts w:ascii="ITC Avant Garde" w:hAnsi="ITC Avant Garde"/>
                <w:sz w:val="20"/>
              </w:rPr>
              <w:t>ra</w:t>
            </w:r>
            <w:r w:rsidRPr="00E42FA3">
              <w:rPr>
                <w:rFonts w:ascii="ITC Avant Garde" w:hAnsi="ITC Avant Garde"/>
                <w:sz w:val="20"/>
              </w:rPr>
              <w:t xml:space="preserve"> aspectos referentes a</w:t>
            </w:r>
            <w:r w:rsidR="00A75DDB" w:rsidRPr="00E42FA3">
              <w:rPr>
                <w:rFonts w:ascii="ITC Avant Garde" w:hAnsi="ITC Avant Garde"/>
                <w:sz w:val="20"/>
              </w:rPr>
              <w:t>l</w:t>
            </w:r>
            <w:r w:rsidRPr="00E42FA3">
              <w:rPr>
                <w:rFonts w:ascii="ITC Avant Garde" w:hAnsi="ITC Avant Garde"/>
                <w:sz w:val="20"/>
              </w:rPr>
              <w:t xml:space="preserve"> análisis costo-beneficio de la regulación propuesta y de los alternativas regulatorias y no-regulatorias</w:t>
            </w:r>
            <w:r w:rsidR="00823D0B">
              <w:rPr>
                <w:rFonts w:ascii="ITC Avant Garde" w:hAnsi="ITC Avant Garde"/>
                <w:sz w:val="20"/>
              </w:rPr>
              <w:t>. Sin embargo</w:t>
            </w:r>
            <w:r w:rsidR="00430E1A" w:rsidRPr="00E42FA3">
              <w:rPr>
                <w:rFonts w:ascii="ITC Avant Garde" w:hAnsi="ITC Avant Garde"/>
                <w:sz w:val="20"/>
              </w:rPr>
              <w:t xml:space="preserve">, la propuesta contemplada por el </w:t>
            </w:r>
            <w:r w:rsidR="00E42FA3">
              <w:rPr>
                <w:rFonts w:ascii="ITC Avant Garde" w:hAnsi="ITC Avant Garde"/>
                <w:sz w:val="20"/>
              </w:rPr>
              <w:t>P</w:t>
            </w:r>
            <w:r w:rsidR="00E42FA3" w:rsidRPr="00E42FA3">
              <w:rPr>
                <w:rFonts w:ascii="ITC Avant Garde" w:hAnsi="ITC Avant Garde"/>
                <w:sz w:val="20"/>
              </w:rPr>
              <w:t>royecto</w:t>
            </w:r>
            <w:r w:rsidR="00430E1A" w:rsidRPr="00E42FA3">
              <w:rPr>
                <w:rFonts w:ascii="ITC Avant Garde" w:hAnsi="ITC Avant Garde"/>
                <w:sz w:val="20"/>
              </w:rPr>
              <w:t>, considera un análisis de mayor profundidad y con mayores elementos</w:t>
            </w:r>
            <w:r w:rsidRPr="00E42FA3">
              <w:rPr>
                <w:rFonts w:ascii="ITC Avant Garde" w:hAnsi="ITC Avant Garde"/>
                <w:sz w:val="20"/>
              </w:rPr>
              <w:t>, y respecto a las consultas públicas considera la posibilidad de realizar</w:t>
            </w:r>
            <w:r w:rsidR="00823D0B">
              <w:rPr>
                <w:rFonts w:ascii="ITC Avant Garde" w:hAnsi="ITC Avant Garde"/>
                <w:sz w:val="20"/>
              </w:rPr>
              <w:t xml:space="preserve"> diferentes tipos </w:t>
            </w:r>
            <w:r w:rsidR="00EE0DC6">
              <w:rPr>
                <w:rFonts w:ascii="ITC Avant Garde" w:hAnsi="ITC Avant Garde"/>
                <w:sz w:val="20"/>
              </w:rPr>
              <w:t xml:space="preserve">de ellas, </w:t>
            </w:r>
            <w:r w:rsidRPr="00E42FA3">
              <w:rPr>
                <w:rFonts w:ascii="ITC Avant Garde" w:hAnsi="ITC Avant Garde"/>
                <w:sz w:val="20"/>
              </w:rPr>
              <w:t>con el fin de obtener elementos para determinar la viabilidad y</w:t>
            </w:r>
            <w:r w:rsidR="00A75DDB" w:rsidRPr="00E42FA3">
              <w:rPr>
                <w:rFonts w:ascii="ITC Avant Garde" w:hAnsi="ITC Avant Garde"/>
                <w:sz w:val="20"/>
              </w:rPr>
              <w:t>,</w:t>
            </w:r>
            <w:r w:rsidRPr="00E42FA3">
              <w:rPr>
                <w:rFonts w:ascii="ITC Avant Garde" w:hAnsi="ITC Avant Garde"/>
                <w:sz w:val="20"/>
              </w:rPr>
              <w:t xml:space="preserve"> en su caso, el tipo de intervención gubernamental, así como información para la revisión de la implementación de la regulación emitida.</w:t>
            </w:r>
          </w:p>
          <w:p w:rsidR="00AC05C0" w:rsidRPr="00741239" w:rsidRDefault="00AC05C0" w:rsidP="00356F40">
            <w:pPr>
              <w:jc w:val="both"/>
              <w:rPr>
                <w:rFonts w:ascii="ITC Avant Garde" w:hAnsi="ITC Avant Garde"/>
                <w:sz w:val="20"/>
              </w:rPr>
            </w:pPr>
          </w:p>
          <w:p w:rsidR="00AC05C0" w:rsidRDefault="00AC05C0" w:rsidP="00AC05C0">
            <w:pPr>
              <w:jc w:val="both"/>
              <w:rPr>
                <w:rFonts w:ascii="ITC Avant Garde" w:hAnsi="ITC Avant Garde"/>
                <w:sz w:val="20"/>
              </w:rPr>
            </w:pPr>
            <w:r w:rsidRPr="00741239">
              <w:rPr>
                <w:rFonts w:ascii="ITC Avant Garde" w:hAnsi="ITC Avant Garde"/>
                <w:sz w:val="20"/>
              </w:rPr>
              <w:t xml:space="preserve">IV. Esquema de </w:t>
            </w:r>
            <w:r w:rsidRPr="00207126">
              <w:rPr>
                <w:rFonts w:ascii="ITC Avant Garde" w:hAnsi="ITC Avant Garde"/>
                <w:sz w:val="20"/>
              </w:rPr>
              <w:t>auto</w:t>
            </w:r>
            <w:r w:rsidR="00B17D5E" w:rsidRPr="00207126">
              <w:rPr>
                <w:rFonts w:ascii="ITC Avant Garde" w:hAnsi="ITC Avant Garde"/>
                <w:sz w:val="20"/>
              </w:rPr>
              <w:t xml:space="preserve"> </w:t>
            </w:r>
            <w:r w:rsidRPr="00207126">
              <w:rPr>
                <w:rFonts w:ascii="ITC Avant Garde" w:hAnsi="ITC Avant Garde"/>
                <w:sz w:val="20"/>
              </w:rPr>
              <w:t>regulación</w:t>
            </w:r>
            <w:r w:rsidRPr="00741239">
              <w:rPr>
                <w:rFonts w:ascii="ITC Avant Garde" w:hAnsi="ITC Avant Garde"/>
                <w:sz w:val="20"/>
              </w:rPr>
              <w:t>.</w:t>
            </w:r>
          </w:p>
          <w:p w:rsidR="006610A6" w:rsidRPr="00741239" w:rsidRDefault="006610A6" w:rsidP="00AC05C0">
            <w:pPr>
              <w:jc w:val="both"/>
              <w:rPr>
                <w:rFonts w:ascii="ITC Avant Garde" w:hAnsi="ITC Avant Garde"/>
                <w:sz w:val="20"/>
              </w:rPr>
            </w:pPr>
          </w:p>
          <w:p w:rsidR="0011739D" w:rsidRDefault="00AC05C0" w:rsidP="00430E1A">
            <w:pPr>
              <w:jc w:val="both"/>
              <w:rPr>
                <w:rFonts w:ascii="ITC Avant Garde" w:hAnsi="ITC Avant Garde"/>
                <w:sz w:val="20"/>
              </w:rPr>
            </w:pPr>
            <w:r w:rsidRPr="00741239">
              <w:rPr>
                <w:rFonts w:ascii="ITC Avant Garde" w:hAnsi="ITC Avant Garde"/>
                <w:sz w:val="20"/>
              </w:rPr>
              <w:t>Un esquema de este tipo haría referencia al caso en el que la industria, los usuarios y las audiencias son los responsables de emitir su propia regulación, así como los procedimientos y herramientas para garantizar el mayor nivel de eficiencia posible en el proceso de elaboración de reglas y normas. Dicho caso hipotético</w:t>
            </w:r>
            <w:r w:rsidR="000D273D" w:rsidRPr="00741239">
              <w:rPr>
                <w:rFonts w:ascii="ITC Avant Garde" w:hAnsi="ITC Avant Garde"/>
                <w:sz w:val="20"/>
              </w:rPr>
              <w:t>, por un lado,</w:t>
            </w:r>
            <w:r w:rsidRPr="00741239">
              <w:rPr>
                <w:rFonts w:ascii="ITC Avant Garde" w:hAnsi="ITC Avant Garde"/>
                <w:sz w:val="20"/>
              </w:rPr>
              <w:t xml:space="preserve"> no sería </w:t>
            </w:r>
            <w:r w:rsidR="00137FED" w:rsidRPr="00741239">
              <w:rPr>
                <w:rFonts w:ascii="ITC Avant Garde" w:hAnsi="ITC Avant Garde"/>
                <w:sz w:val="20"/>
              </w:rPr>
              <w:t>posible debido a que el</w:t>
            </w:r>
            <w:r w:rsidR="000D273D" w:rsidRPr="00741239">
              <w:rPr>
                <w:rFonts w:ascii="ITC Avant Garde" w:hAnsi="ITC Avant Garde"/>
                <w:sz w:val="20"/>
              </w:rPr>
              <w:t xml:space="preserve"> marco legal existente en México</w:t>
            </w:r>
            <w:r w:rsidR="00137FED" w:rsidRPr="00741239">
              <w:rPr>
                <w:rFonts w:ascii="ITC Avant Garde" w:hAnsi="ITC Avant Garde"/>
                <w:sz w:val="20"/>
              </w:rPr>
              <w:t xml:space="preserve"> establece al Instituto como el</w:t>
            </w:r>
            <w:r w:rsidR="0007406D">
              <w:rPr>
                <w:rFonts w:ascii="ITC Avant Garde" w:hAnsi="ITC Avant Garde"/>
                <w:sz w:val="20"/>
              </w:rPr>
              <w:t xml:space="preserve"> regulador </w:t>
            </w:r>
            <w:r w:rsidR="0007406D" w:rsidRPr="00741239">
              <w:rPr>
                <w:rFonts w:ascii="ITC Avant Garde" w:hAnsi="ITC Avant Garde"/>
                <w:sz w:val="20"/>
              </w:rPr>
              <w:t>de</w:t>
            </w:r>
            <w:r w:rsidR="0007406D">
              <w:rPr>
                <w:rFonts w:ascii="ITC Avant Garde" w:hAnsi="ITC Avant Garde"/>
                <w:sz w:val="20"/>
              </w:rPr>
              <w:t xml:space="preserve"> </w:t>
            </w:r>
            <w:r w:rsidR="0007406D" w:rsidRPr="00741239">
              <w:rPr>
                <w:rFonts w:ascii="ITC Avant Garde" w:hAnsi="ITC Avant Garde"/>
                <w:sz w:val="20"/>
              </w:rPr>
              <w:t>l</w:t>
            </w:r>
            <w:r w:rsidR="0007406D">
              <w:rPr>
                <w:rFonts w:ascii="ITC Avant Garde" w:hAnsi="ITC Avant Garde"/>
                <w:sz w:val="20"/>
              </w:rPr>
              <w:t>os</w:t>
            </w:r>
            <w:r w:rsidR="0007406D" w:rsidRPr="00741239">
              <w:rPr>
                <w:rFonts w:ascii="ITC Avant Garde" w:hAnsi="ITC Avant Garde"/>
                <w:sz w:val="20"/>
              </w:rPr>
              <w:t xml:space="preserve"> sector</w:t>
            </w:r>
            <w:r w:rsidR="0007406D">
              <w:rPr>
                <w:rFonts w:ascii="ITC Avant Garde" w:hAnsi="ITC Avant Garde"/>
                <w:sz w:val="20"/>
              </w:rPr>
              <w:t>es telecomunicaciones y radiodifusión</w:t>
            </w:r>
            <w:r w:rsidR="00137FED" w:rsidRPr="00741239">
              <w:rPr>
                <w:rFonts w:ascii="ITC Avant Garde" w:hAnsi="ITC Avant Garde"/>
                <w:sz w:val="20"/>
              </w:rPr>
              <w:t xml:space="preserve">. </w:t>
            </w:r>
          </w:p>
          <w:p w:rsidR="00E42FA3" w:rsidRDefault="00E42FA3" w:rsidP="00430E1A">
            <w:pPr>
              <w:jc w:val="both"/>
              <w:rPr>
                <w:rFonts w:ascii="ITC Avant Garde" w:hAnsi="ITC Avant Garde"/>
                <w:sz w:val="20"/>
              </w:rPr>
            </w:pPr>
          </w:p>
          <w:p w:rsidR="00AC05C0" w:rsidRDefault="00E42FA3" w:rsidP="00430E1A">
            <w:pPr>
              <w:jc w:val="both"/>
              <w:rPr>
                <w:rFonts w:ascii="ITC Avant Garde" w:hAnsi="ITC Avant Garde"/>
                <w:sz w:val="20"/>
              </w:rPr>
            </w:pPr>
            <w:r>
              <w:rPr>
                <w:rFonts w:ascii="ITC Avant Garde" w:hAnsi="ITC Avant Garde"/>
                <w:sz w:val="20"/>
              </w:rPr>
              <w:t>En dado caso</w:t>
            </w:r>
            <w:r w:rsidR="00430E1A">
              <w:rPr>
                <w:rFonts w:ascii="ITC Avant Garde" w:hAnsi="ITC Avant Garde"/>
                <w:sz w:val="20"/>
              </w:rPr>
              <w:t xml:space="preserve">, </w:t>
            </w:r>
            <w:r w:rsidR="00137FED" w:rsidRPr="00741239">
              <w:rPr>
                <w:rFonts w:ascii="ITC Avant Garde" w:hAnsi="ITC Avant Garde"/>
                <w:sz w:val="20"/>
              </w:rPr>
              <w:t xml:space="preserve">no sería </w:t>
            </w:r>
            <w:r w:rsidR="00AC05C0" w:rsidRPr="00741239">
              <w:rPr>
                <w:rFonts w:ascii="ITC Avant Garde" w:hAnsi="ITC Avant Garde"/>
                <w:sz w:val="20"/>
              </w:rPr>
              <w:t xml:space="preserve">conveniente debido a que, en la actualidad, </w:t>
            </w:r>
            <w:r w:rsidR="0007406D">
              <w:rPr>
                <w:rFonts w:ascii="ITC Avant Garde" w:hAnsi="ITC Avant Garde"/>
                <w:sz w:val="20"/>
              </w:rPr>
              <w:t>los</w:t>
            </w:r>
            <w:r w:rsidR="0007406D" w:rsidRPr="00741239">
              <w:rPr>
                <w:rFonts w:ascii="ITC Avant Garde" w:hAnsi="ITC Avant Garde"/>
                <w:sz w:val="20"/>
              </w:rPr>
              <w:t xml:space="preserve"> </w:t>
            </w:r>
            <w:r w:rsidR="00AC05C0" w:rsidRPr="00741239">
              <w:rPr>
                <w:rFonts w:ascii="ITC Avant Garde" w:hAnsi="ITC Avant Garde"/>
                <w:sz w:val="20"/>
              </w:rPr>
              <w:t>sector</w:t>
            </w:r>
            <w:r w:rsidR="0007406D">
              <w:rPr>
                <w:rFonts w:ascii="ITC Avant Garde" w:hAnsi="ITC Avant Garde"/>
                <w:sz w:val="20"/>
              </w:rPr>
              <w:t>es</w:t>
            </w:r>
            <w:r w:rsidR="00AC05C0" w:rsidRPr="00741239">
              <w:rPr>
                <w:rFonts w:ascii="ITC Avant Garde" w:hAnsi="ITC Avant Garde"/>
                <w:sz w:val="20"/>
              </w:rPr>
              <w:t xml:space="preserve"> de telecomunicaciones y radiodifusión está</w:t>
            </w:r>
            <w:r w:rsidR="0007406D">
              <w:rPr>
                <w:rFonts w:ascii="ITC Avant Garde" w:hAnsi="ITC Avant Garde"/>
                <w:sz w:val="20"/>
              </w:rPr>
              <w:t>n</w:t>
            </w:r>
            <w:r w:rsidR="00AC05C0" w:rsidRPr="00741239">
              <w:rPr>
                <w:rFonts w:ascii="ITC Avant Garde" w:hAnsi="ITC Avant Garde"/>
                <w:sz w:val="20"/>
              </w:rPr>
              <w:t xml:space="preserve"> caracterizado</w:t>
            </w:r>
            <w:r w:rsidR="0007406D">
              <w:rPr>
                <w:rFonts w:ascii="ITC Avant Garde" w:hAnsi="ITC Avant Garde"/>
                <w:sz w:val="20"/>
              </w:rPr>
              <w:t>s</w:t>
            </w:r>
            <w:r w:rsidR="00AC05C0" w:rsidRPr="00741239">
              <w:rPr>
                <w:rFonts w:ascii="ITC Avant Garde" w:hAnsi="ITC Avant Garde"/>
                <w:sz w:val="20"/>
              </w:rPr>
              <w:t xml:space="preserve"> por empresas que tienen una participación de mercado relativamente mayor, lo cual pudiera generar que </w:t>
            </w:r>
            <w:r w:rsidR="00AC05C0" w:rsidRPr="00E42FA3">
              <w:rPr>
                <w:rFonts w:ascii="ITC Avant Garde" w:hAnsi="ITC Avant Garde"/>
                <w:sz w:val="20"/>
              </w:rPr>
              <w:t>esté</w:t>
            </w:r>
            <w:r w:rsidR="00AC05C0" w:rsidRPr="00741239">
              <w:rPr>
                <w:rFonts w:ascii="ITC Avant Garde" w:hAnsi="ITC Avant Garde"/>
                <w:sz w:val="20"/>
              </w:rPr>
              <w:t xml:space="preserve"> determinado o sesgado hacia l</w:t>
            </w:r>
            <w:r w:rsidR="00137FED" w:rsidRPr="00741239">
              <w:rPr>
                <w:rFonts w:ascii="ITC Avant Garde" w:hAnsi="ITC Avant Garde"/>
                <w:sz w:val="20"/>
              </w:rPr>
              <w:t>os intereses de ciertas firmas, así como</w:t>
            </w:r>
            <w:r w:rsidR="0011739D">
              <w:rPr>
                <w:rFonts w:ascii="ITC Avant Garde" w:hAnsi="ITC Avant Garde"/>
                <w:sz w:val="20"/>
              </w:rPr>
              <w:t xml:space="preserve"> </w:t>
            </w:r>
            <w:r w:rsidR="00AC05C0" w:rsidRPr="00741239">
              <w:rPr>
                <w:rFonts w:ascii="ITC Avant Garde" w:hAnsi="ITC Avant Garde"/>
                <w:sz w:val="20"/>
              </w:rPr>
              <w:t>permitir la materialización de alianzas explícitas</w:t>
            </w:r>
            <w:r w:rsidR="000D273D" w:rsidRPr="00741239">
              <w:rPr>
                <w:rFonts w:ascii="ITC Avant Garde" w:hAnsi="ITC Avant Garde"/>
                <w:sz w:val="20"/>
              </w:rPr>
              <w:t xml:space="preserve"> </w:t>
            </w:r>
            <w:r w:rsidR="00AC05C0" w:rsidRPr="00741239">
              <w:rPr>
                <w:rFonts w:ascii="ITC Avant Garde" w:hAnsi="ITC Avant Garde"/>
                <w:sz w:val="20"/>
              </w:rPr>
              <w:t>entre empresas en detrimento de los usuarios y las audiencias.</w:t>
            </w:r>
          </w:p>
          <w:p w:rsidR="006610A6" w:rsidRPr="00741239" w:rsidRDefault="006610A6" w:rsidP="00430E1A">
            <w:pPr>
              <w:jc w:val="both"/>
              <w:rPr>
                <w:rFonts w:ascii="ITC Avant Garde" w:hAnsi="ITC Avant Garde"/>
                <w:color w:val="FFFFFF" w:themeColor="background1"/>
                <w:sz w:val="20"/>
              </w:rPr>
            </w:pPr>
          </w:p>
        </w:tc>
      </w:tr>
    </w:tbl>
    <w:p w:rsidR="001932FC" w:rsidRPr="00741239"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741239" w:rsidTr="00801FED">
        <w:tc>
          <w:tcPr>
            <w:tcW w:w="8828" w:type="dxa"/>
          </w:tcPr>
          <w:p w:rsidR="00801FED" w:rsidRPr="00741239" w:rsidRDefault="00801FED" w:rsidP="001932FC">
            <w:pPr>
              <w:jc w:val="both"/>
              <w:rPr>
                <w:rFonts w:ascii="ITC Avant Garde" w:hAnsi="ITC Avant Garde"/>
                <w:b/>
                <w:sz w:val="20"/>
              </w:rPr>
            </w:pPr>
            <w:r w:rsidRPr="00741239">
              <w:rPr>
                <w:rFonts w:ascii="ITC Avant Garde" w:hAnsi="ITC Avant Garde"/>
                <w:b/>
                <w:sz w:val="20"/>
              </w:rPr>
              <w:t xml:space="preserve">5.- Justifique las razones por las que </w:t>
            </w:r>
            <w:r w:rsidR="005A40FB" w:rsidRPr="00741239">
              <w:rPr>
                <w:rFonts w:ascii="ITC Avant Garde" w:hAnsi="ITC Avant Garde"/>
                <w:b/>
                <w:sz w:val="20"/>
              </w:rPr>
              <w:t>el anteproyecto de regulación propuesto es considerado</w:t>
            </w:r>
            <w:r w:rsidRPr="00741239">
              <w:rPr>
                <w:rFonts w:ascii="ITC Avant Garde" w:hAnsi="ITC Avant Garde"/>
                <w:b/>
                <w:sz w:val="20"/>
              </w:rPr>
              <w:t xml:space="preserve"> la mejor opción para atender la problemática detectada:</w:t>
            </w:r>
          </w:p>
          <w:p w:rsidR="00165822" w:rsidRPr="00741239" w:rsidRDefault="007F3C3B" w:rsidP="00E42FA3">
            <w:pPr>
              <w:tabs>
                <w:tab w:val="left" w:pos="2460"/>
              </w:tabs>
              <w:jc w:val="both"/>
              <w:rPr>
                <w:rFonts w:ascii="ITC Avant Garde" w:hAnsi="ITC Avant Garde"/>
                <w:sz w:val="20"/>
              </w:rPr>
            </w:pPr>
            <w:r>
              <w:rPr>
                <w:rFonts w:ascii="ITC Avant Garde" w:hAnsi="ITC Avant Garde"/>
                <w:sz w:val="20"/>
              </w:rPr>
              <w:tab/>
            </w:r>
          </w:p>
          <w:p w:rsidR="00801FED" w:rsidRPr="00741239" w:rsidRDefault="000D273D" w:rsidP="001932FC">
            <w:pPr>
              <w:jc w:val="both"/>
              <w:rPr>
                <w:rFonts w:ascii="ITC Avant Garde" w:hAnsi="ITC Avant Garde"/>
                <w:sz w:val="20"/>
              </w:rPr>
            </w:pPr>
            <w:r w:rsidRPr="00741239">
              <w:rPr>
                <w:rFonts w:ascii="ITC Avant Garde" w:hAnsi="ITC Avant Garde"/>
                <w:sz w:val="20"/>
              </w:rPr>
              <w:t xml:space="preserve">Tomando en consideración </w:t>
            </w:r>
            <w:r w:rsidR="00165822" w:rsidRPr="00741239">
              <w:rPr>
                <w:rFonts w:ascii="ITC Avant Garde" w:hAnsi="ITC Avant Garde"/>
                <w:sz w:val="20"/>
              </w:rPr>
              <w:t xml:space="preserve">las alternativas regulatorias evaluadas, el </w:t>
            </w:r>
            <w:r w:rsidR="005656BE">
              <w:rPr>
                <w:rFonts w:ascii="ITC Avant Garde" w:hAnsi="ITC Avant Garde"/>
                <w:sz w:val="20"/>
              </w:rPr>
              <w:t>P</w:t>
            </w:r>
            <w:r w:rsidR="005656BE" w:rsidRPr="00741239">
              <w:rPr>
                <w:rFonts w:ascii="ITC Avant Garde" w:hAnsi="ITC Avant Garde"/>
                <w:sz w:val="20"/>
              </w:rPr>
              <w:t xml:space="preserve">royecto </w:t>
            </w:r>
            <w:r w:rsidR="00165822" w:rsidRPr="00741239">
              <w:rPr>
                <w:rFonts w:ascii="ITC Avant Garde" w:hAnsi="ITC Avant Garde"/>
                <w:sz w:val="20"/>
              </w:rPr>
              <w:t xml:space="preserve">es considerado la mejor opción para </w:t>
            </w:r>
            <w:r w:rsidR="0007406D">
              <w:rPr>
                <w:rFonts w:ascii="ITC Avant Garde" w:hAnsi="ITC Avant Garde"/>
                <w:sz w:val="20"/>
              </w:rPr>
              <w:t>administrar el flujo de información de los procesos consultivos</w:t>
            </w:r>
            <w:r w:rsidR="00E42FA3">
              <w:rPr>
                <w:rFonts w:ascii="ITC Avant Garde" w:hAnsi="ITC Avant Garde"/>
                <w:sz w:val="20"/>
              </w:rPr>
              <w:t xml:space="preserve"> </w:t>
            </w:r>
            <w:r w:rsidR="0007406D">
              <w:rPr>
                <w:rFonts w:ascii="ITC Avant Garde" w:hAnsi="ITC Avant Garde"/>
                <w:sz w:val="20"/>
              </w:rPr>
              <w:t>sobre las propuesta de regulación que el Instituto emita</w:t>
            </w:r>
            <w:r w:rsidR="00F36890">
              <w:rPr>
                <w:rFonts w:ascii="ITC Avant Garde" w:hAnsi="ITC Avant Garde"/>
                <w:sz w:val="20"/>
              </w:rPr>
              <w:t xml:space="preserve">, </w:t>
            </w:r>
            <w:r w:rsidR="0007406D">
              <w:rPr>
                <w:rFonts w:ascii="ITC Avant Garde" w:hAnsi="ITC Avant Garde"/>
                <w:sz w:val="20"/>
              </w:rPr>
              <w:t xml:space="preserve">así como </w:t>
            </w:r>
            <w:r w:rsidR="00E42FA3" w:rsidRPr="00E42FA3">
              <w:rPr>
                <w:rFonts w:ascii="ITC Avant Garde" w:hAnsi="ITC Avant Garde"/>
                <w:sz w:val="20"/>
              </w:rPr>
              <w:t xml:space="preserve">ofrecer un proceso de elaboración de regulación de calidad </w:t>
            </w:r>
            <w:r w:rsidR="00E42FA3">
              <w:rPr>
                <w:rFonts w:ascii="ITC Avant Garde" w:hAnsi="ITC Avant Garde"/>
                <w:sz w:val="20"/>
              </w:rPr>
              <w:t xml:space="preserve">incorporando un </w:t>
            </w:r>
            <w:r w:rsidR="0007406D">
              <w:rPr>
                <w:rFonts w:ascii="ITC Avant Garde" w:hAnsi="ITC Avant Garde"/>
                <w:sz w:val="20"/>
              </w:rPr>
              <w:t xml:space="preserve">análisis de impacto regulatorio, </w:t>
            </w:r>
            <w:r w:rsidR="00165822" w:rsidRPr="00741239">
              <w:rPr>
                <w:rFonts w:ascii="ITC Avant Garde" w:hAnsi="ITC Avant Garde"/>
                <w:sz w:val="20"/>
              </w:rPr>
              <w:t>debido a los siguientes argumentos:</w:t>
            </w:r>
          </w:p>
          <w:p w:rsidR="00165822" w:rsidRPr="00741239" w:rsidRDefault="00165822" w:rsidP="001932FC">
            <w:pPr>
              <w:jc w:val="both"/>
              <w:rPr>
                <w:rFonts w:ascii="ITC Avant Garde" w:hAnsi="ITC Avant Garde"/>
                <w:sz w:val="20"/>
              </w:rPr>
            </w:pPr>
          </w:p>
          <w:p w:rsidR="00165822" w:rsidRPr="00741239" w:rsidRDefault="00165822" w:rsidP="00CA06D6">
            <w:pPr>
              <w:ind w:left="708"/>
              <w:jc w:val="both"/>
              <w:rPr>
                <w:rFonts w:ascii="ITC Avant Garde" w:hAnsi="ITC Avant Garde"/>
                <w:sz w:val="20"/>
              </w:rPr>
            </w:pPr>
            <w:r w:rsidRPr="00741239">
              <w:rPr>
                <w:rFonts w:ascii="ITC Avant Garde" w:hAnsi="ITC Avant Garde"/>
                <w:sz w:val="20"/>
              </w:rPr>
              <w:t>I.</w:t>
            </w:r>
            <w:r w:rsidRPr="00741239">
              <w:rPr>
                <w:rFonts w:ascii="ITC Avant Garde" w:hAnsi="ITC Avant Garde"/>
              </w:rPr>
              <w:t xml:space="preserve"> </w:t>
            </w:r>
            <w:r w:rsidR="005656BE">
              <w:rPr>
                <w:rFonts w:ascii="ITC Avant Garde" w:hAnsi="ITC Avant Garde"/>
                <w:sz w:val="20"/>
              </w:rPr>
              <w:t>P</w:t>
            </w:r>
            <w:r w:rsidRPr="00741239">
              <w:rPr>
                <w:rFonts w:ascii="ITC Avant Garde" w:hAnsi="ITC Avant Garde"/>
                <w:sz w:val="20"/>
              </w:rPr>
              <w:t>ermite establecer los plazos y requisitos para los procesos de consulta pública y de análisis de impacto regulatorio de los anteproyectos de regulación elaborados por el Instituto.</w:t>
            </w:r>
          </w:p>
          <w:p w:rsidR="00165822" w:rsidRPr="00741239" w:rsidRDefault="00165822" w:rsidP="00CA06D6">
            <w:pPr>
              <w:ind w:left="708"/>
              <w:jc w:val="both"/>
              <w:rPr>
                <w:rFonts w:ascii="ITC Avant Garde" w:hAnsi="ITC Avant Garde"/>
                <w:sz w:val="20"/>
              </w:rPr>
            </w:pPr>
            <w:r w:rsidRPr="00741239">
              <w:rPr>
                <w:rFonts w:ascii="ITC Avant Garde" w:hAnsi="ITC Avant Garde"/>
                <w:sz w:val="20"/>
              </w:rPr>
              <w:t xml:space="preserve">II. </w:t>
            </w:r>
            <w:r w:rsidR="005656BE">
              <w:rPr>
                <w:rFonts w:ascii="ITC Avant Garde" w:hAnsi="ITC Avant Garde"/>
                <w:sz w:val="20"/>
              </w:rPr>
              <w:t>P</w:t>
            </w:r>
            <w:r w:rsidRPr="00741239">
              <w:rPr>
                <w:rFonts w:ascii="ITC Avant Garde" w:hAnsi="ITC Avant Garde"/>
                <w:sz w:val="20"/>
              </w:rPr>
              <w:t>osibilita la instrumentación de tres distintos tipo</w:t>
            </w:r>
            <w:r w:rsidR="00430E1A">
              <w:rPr>
                <w:rFonts w:ascii="ITC Avant Garde" w:hAnsi="ITC Avant Garde"/>
                <w:sz w:val="20"/>
              </w:rPr>
              <w:t>s</w:t>
            </w:r>
            <w:r w:rsidRPr="00741239">
              <w:rPr>
                <w:rFonts w:ascii="ITC Avant Garde" w:hAnsi="ITC Avant Garde"/>
                <w:sz w:val="20"/>
              </w:rPr>
              <w:t xml:space="preserve"> de consulta pública, enfocados a distintos momentos del proceso de elaboración de políticas públicas.</w:t>
            </w:r>
          </w:p>
          <w:p w:rsidR="00137FED" w:rsidRPr="00741239" w:rsidRDefault="00137FED" w:rsidP="00CA06D6">
            <w:pPr>
              <w:ind w:left="708"/>
              <w:jc w:val="both"/>
              <w:rPr>
                <w:rFonts w:ascii="ITC Avant Garde" w:hAnsi="ITC Avant Garde"/>
                <w:sz w:val="20"/>
              </w:rPr>
            </w:pPr>
            <w:r w:rsidRPr="00741239">
              <w:rPr>
                <w:rFonts w:ascii="ITC Avant Garde" w:hAnsi="ITC Avant Garde"/>
                <w:sz w:val="20"/>
              </w:rPr>
              <w:t xml:space="preserve">III. </w:t>
            </w:r>
            <w:r w:rsidR="005656BE">
              <w:rPr>
                <w:rFonts w:ascii="ITC Avant Garde" w:hAnsi="ITC Avant Garde"/>
                <w:sz w:val="20"/>
              </w:rPr>
              <w:t>C</w:t>
            </w:r>
            <w:r w:rsidRPr="00741239">
              <w:rPr>
                <w:rFonts w:ascii="ITC Avant Garde" w:hAnsi="ITC Avant Garde"/>
                <w:sz w:val="20"/>
              </w:rPr>
              <w:t>ontempla la publicidad de los análisis de impacto regulatorio a fin de que la industria, los usuarios y las audiencias tengan un mayor conocimiento en cuanto a los objetivos que persigue el Instituto mediante una propuesta de regulación, y las razones, argumentos y análisis detrás de estos.</w:t>
            </w:r>
          </w:p>
          <w:p w:rsidR="00137FED" w:rsidRPr="00741239" w:rsidRDefault="00137FED" w:rsidP="00CA06D6">
            <w:pPr>
              <w:ind w:left="708"/>
              <w:jc w:val="both"/>
              <w:rPr>
                <w:rFonts w:ascii="ITC Avant Garde" w:hAnsi="ITC Avant Garde"/>
                <w:sz w:val="20"/>
              </w:rPr>
            </w:pPr>
            <w:r w:rsidRPr="00741239">
              <w:rPr>
                <w:rFonts w:ascii="ITC Avant Garde" w:hAnsi="ITC Avant Garde"/>
                <w:sz w:val="20"/>
              </w:rPr>
              <w:t xml:space="preserve">IV. </w:t>
            </w:r>
            <w:r w:rsidR="005656BE">
              <w:rPr>
                <w:rFonts w:ascii="ITC Avant Garde" w:hAnsi="ITC Avant Garde"/>
                <w:sz w:val="20"/>
              </w:rPr>
              <w:t>I</w:t>
            </w:r>
            <w:r w:rsidRPr="00741239">
              <w:rPr>
                <w:rFonts w:ascii="ITC Avant Garde" w:hAnsi="ITC Avant Garde"/>
                <w:sz w:val="20"/>
              </w:rPr>
              <w:t>ntegra mecanismos para la difusión de los procesos de consulta pública de los anteproyectos de regulación del Instituto (i.e. el sistema para la notificación del inicio de los procesos de consulta pública y el calendario de éstas).</w:t>
            </w:r>
          </w:p>
          <w:p w:rsidR="00137FED" w:rsidRDefault="00137FED" w:rsidP="00CA06D6">
            <w:pPr>
              <w:ind w:left="708"/>
              <w:jc w:val="both"/>
              <w:rPr>
                <w:rFonts w:ascii="ITC Avant Garde" w:hAnsi="ITC Avant Garde"/>
                <w:sz w:val="20"/>
              </w:rPr>
            </w:pPr>
            <w:r w:rsidRPr="00741239">
              <w:rPr>
                <w:rFonts w:ascii="ITC Avant Garde" w:hAnsi="ITC Avant Garde"/>
                <w:sz w:val="20"/>
              </w:rPr>
              <w:lastRenderedPageBreak/>
              <w:t>V</w:t>
            </w:r>
            <w:r w:rsidR="00165822" w:rsidRPr="00741239">
              <w:rPr>
                <w:rFonts w:ascii="ITC Avant Garde" w:hAnsi="ITC Avant Garde"/>
                <w:sz w:val="20"/>
              </w:rPr>
              <w:t>. La regulación de los sectores de telecomunicaciones y radiodifusión está a cargo del Instituto, por lo que</w:t>
            </w:r>
            <w:r w:rsidRPr="00741239">
              <w:rPr>
                <w:rFonts w:ascii="ITC Avant Garde" w:hAnsi="ITC Avant Garde"/>
                <w:sz w:val="20"/>
              </w:rPr>
              <w:t xml:space="preserve"> la creación e instrumentación de </w:t>
            </w:r>
            <w:r w:rsidR="00165822" w:rsidRPr="00741239">
              <w:rPr>
                <w:rFonts w:ascii="ITC Avant Garde" w:hAnsi="ITC Avant Garde"/>
                <w:sz w:val="20"/>
              </w:rPr>
              <w:t xml:space="preserve">las herramientas y mecanismos que permitan un mayor nivel de eficiencia </w:t>
            </w:r>
            <w:r w:rsidRPr="00741239">
              <w:rPr>
                <w:rFonts w:ascii="ITC Avant Garde" w:hAnsi="ITC Avant Garde"/>
                <w:sz w:val="20"/>
              </w:rPr>
              <w:t xml:space="preserve">y de democratización </w:t>
            </w:r>
            <w:r w:rsidR="00165822" w:rsidRPr="00741239">
              <w:rPr>
                <w:rFonts w:ascii="ITC Avant Garde" w:hAnsi="ITC Avant Garde"/>
                <w:sz w:val="20"/>
              </w:rPr>
              <w:t>en la el</w:t>
            </w:r>
            <w:r w:rsidRPr="00741239">
              <w:rPr>
                <w:rFonts w:ascii="ITC Avant Garde" w:hAnsi="ITC Avant Garde"/>
                <w:sz w:val="20"/>
              </w:rPr>
              <w:t>aboración de políticas públicas y</w:t>
            </w:r>
            <w:r w:rsidR="00B97475">
              <w:rPr>
                <w:rFonts w:ascii="ITC Avant Garde" w:hAnsi="ITC Avant Garde"/>
                <w:sz w:val="20"/>
              </w:rPr>
              <w:t>,</w:t>
            </w:r>
            <w:r w:rsidRPr="00741239">
              <w:rPr>
                <w:rFonts w:ascii="ITC Avant Garde" w:hAnsi="ITC Avant Garde"/>
                <w:sz w:val="20"/>
              </w:rPr>
              <w:t xml:space="preserve"> a su vez, generen certidumbre jurídica, deben estar a cargo del Instituto.</w:t>
            </w:r>
          </w:p>
          <w:p w:rsidR="006610A6" w:rsidRPr="00741239" w:rsidRDefault="006610A6" w:rsidP="00137FED">
            <w:pPr>
              <w:jc w:val="both"/>
              <w:rPr>
                <w:rFonts w:ascii="ITC Avant Garde" w:hAnsi="ITC Avant Garde"/>
                <w:sz w:val="20"/>
              </w:rPr>
            </w:pPr>
          </w:p>
        </w:tc>
      </w:tr>
    </w:tbl>
    <w:p w:rsidR="007543FE" w:rsidRPr="00741239" w:rsidRDefault="007543FE"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741239" w:rsidTr="006D7A08">
        <w:tc>
          <w:tcPr>
            <w:tcW w:w="8828" w:type="dxa"/>
          </w:tcPr>
          <w:p w:rsidR="006D7A08" w:rsidRPr="00741239" w:rsidRDefault="006D7A08" w:rsidP="001932FC">
            <w:pPr>
              <w:jc w:val="both"/>
              <w:rPr>
                <w:rFonts w:ascii="ITC Avant Garde" w:hAnsi="ITC Avant Garde"/>
                <w:b/>
                <w:sz w:val="20"/>
              </w:rPr>
            </w:pPr>
            <w:r w:rsidRPr="00741239">
              <w:rPr>
                <w:rFonts w:ascii="ITC Avant Garde" w:hAnsi="ITC Avant Garde"/>
                <w:b/>
                <w:sz w:val="20"/>
              </w:rPr>
              <w:t>6.- Describa la forma en que la problemática se encuentra regulada en otros países y/o las buenas prácticas internacionales en esa materia:</w:t>
            </w:r>
          </w:p>
          <w:p w:rsidR="001D1BCD" w:rsidRPr="00741239" w:rsidRDefault="001D1BCD" w:rsidP="001932FC">
            <w:pPr>
              <w:jc w:val="both"/>
              <w:rPr>
                <w:rFonts w:ascii="ITC Avant Garde" w:hAnsi="ITC Avant Garde"/>
                <w:b/>
                <w:sz w:val="20"/>
              </w:rPr>
            </w:pPr>
          </w:p>
          <w:p w:rsidR="00605487" w:rsidRPr="00741239" w:rsidRDefault="00116193" w:rsidP="00764F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Pr>
                <w:rFonts w:ascii="ITC Avant Garde" w:hAnsi="ITC Avant Garde" w:cs="Segoe Print"/>
                <w:sz w:val="20"/>
                <w:szCs w:val="20"/>
              </w:rPr>
              <w:t>Para el caso de los procesos consultivos sus plazos y procesos se</w:t>
            </w:r>
            <w:r w:rsidRPr="00741239">
              <w:rPr>
                <w:rFonts w:ascii="ITC Avant Garde" w:hAnsi="ITC Avant Garde" w:cs="Segoe Print"/>
                <w:sz w:val="20"/>
                <w:szCs w:val="20"/>
              </w:rPr>
              <w:t xml:space="preserve"> </w:t>
            </w:r>
            <w:r w:rsidR="00605487" w:rsidRPr="00741239">
              <w:rPr>
                <w:rFonts w:ascii="ITC Avant Garde" w:hAnsi="ITC Avant Garde" w:cs="Segoe Print"/>
                <w:sz w:val="20"/>
                <w:szCs w:val="20"/>
              </w:rPr>
              <w:t xml:space="preserve">revisó el caso concreto de los procesos de consulta pública </w:t>
            </w:r>
            <w:r>
              <w:rPr>
                <w:rFonts w:ascii="ITC Avant Garde" w:hAnsi="ITC Avant Garde" w:cs="Segoe Print"/>
                <w:sz w:val="20"/>
                <w:szCs w:val="20"/>
              </w:rPr>
              <w:t xml:space="preserve">a cargo de </w:t>
            </w:r>
            <w:r w:rsidR="006610A6">
              <w:rPr>
                <w:rFonts w:ascii="ITC Avant Garde" w:hAnsi="ITC Avant Garde" w:cs="Segoe Print"/>
                <w:sz w:val="20"/>
                <w:szCs w:val="20"/>
              </w:rPr>
              <w:t>la Oficina de Comunicaciones</w:t>
            </w:r>
            <w:r w:rsidR="00605487" w:rsidRPr="00741239">
              <w:rPr>
                <w:rFonts w:ascii="ITC Avant Garde" w:hAnsi="ITC Avant Garde" w:cs="Segoe Print"/>
                <w:sz w:val="20"/>
                <w:szCs w:val="20"/>
              </w:rPr>
              <w:t xml:space="preserve"> del Reino Unido</w:t>
            </w:r>
            <w:r w:rsidR="006610A6">
              <w:rPr>
                <w:rFonts w:ascii="ITC Avant Garde" w:hAnsi="ITC Avant Garde" w:cs="Segoe Print"/>
                <w:sz w:val="20"/>
                <w:szCs w:val="20"/>
              </w:rPr>
              <w:t xml:space="preserve"> (en lo sucesivo, la “OFCOM”)</w:t>
            </w:r>
            <w:r w:rsidR="00605487" w:rsidRPr="00741239">
              <w:rPr>
                <w:rFonts w:ascii="ITC Avant Garde" w:hAnsi="ITC Avant Garde" w:cs="Segoe Print"/>
                <w:sz w:val="20"/>
                <w:szCs w:val="20"/>
              </w:rPr>
              <w:t xml:space="preserve">, incorporándose la propuesta de adoptar un esquema similar </w:t>
            </w:r>
            <w:r>
              <w:rPr>
                <w:rFonts w:ascii="ITC Avant Garde" w:hAnsi="ITC Avant Garde" w:cs="Segoe Print"/>
                <w:sz w:val="20"/>
                <w:szCs w:val="20"/>
              </w:rPr>
              <w:t xml:space="preserve"> para </w:t>
            </w:r>
            <w:r w:rsidR="00026ADF">
              <w:rPr>
                <w:rFonts w:ascii="ITC Avant Garde" w:hAnsi="ITC Avant Garde" w:cs="Segoe Print"/>
                <w:sz w:val="20"/>
                <w:szCs w:val="20"/>
              </w:rPr>
              <w:t>el Instituto</w:t>
            </w:r>
            <w:r w:rsidR="00605487" w:rsidRPr="00741239">
              <w:rPr>
                <w:rFonts w:ascii="ITC Avant Garde" w:hAnsi="ITC Avant Garde" w:cs="Segoe Print"/>
                <w:sz w:val="20"/>
                <w:szCs w:val="20"/>
              </w:rPr>
              <w:t>:</w:t>
            </w:r>
          </w:p>
          <w:p w:rsidR="004540F6" w:rsidRPr="00CA06D6" w:rsidRDefault="004540F6"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20"/>
                <w:szCs w:val="18"/>
              </w:rPr>
            </w:pPr>
          </w:p>
          <w:p w:rsidR="00605487" w:rsidRPr="00026ADF" w:rsidRDefault="00654894"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18"/>
              </w:rPr>
            </w:pPr>
            <w:r w:rsidRPr="00026ADF">
              <w:rPr>
                <w:rFonts w:ascii="ITC Avant Garde" w:hAnsi="ITC Avant Garde" w:cs="Segoe Print"/>
                <w:b/>
                <w:sz w:val="18"/>
                <w:szCs w:val="18"/>
              </w:rPr>
              <w:t>Tabla</w:t>
            </w:r>
            <w:r w:rsidR="00605487" w:rsidRPr="00026ADF">
              <w:rPr>
                <w:rFonts w:ascii="ITC Avant Garde" w:hAnsi="ITC Avant Garde" w:cs="Segoe Print"/>
                <w:b/>
                <w:sz w:val="18"/>
                <w:szCs w:val="18"/>
              </w:rPr>
              <w:t xml:space="preserve"> </w:t>
            </w:r>
            <w:r w:rsidR="006610A6" w:rsidRPr="00026ADF">
              <w:rPr>
                <w:rFonts w:ascii="ITC Avant Garde" w:hAnsi="ITC Avant Garde" w:cs="Segoe Print"/>
                <w:b/>
                <w:sz w:val="18"/>
                <w:szCs w:val="18"/>
              </w:rPr>
              <w:t>1</w:t>
            </w:r>
            <w:r w:rsidR="00605487" w:rsidRPr="00026ADF">
              <w:rPr>
                <w:rFonts w:ascii="ITC Avant Garde" w:hAnsi="ITC Avant Garde" w:cs="Segoe Print"/>
                <w:b/>
                <w:sz w:val="18"/>
                <w:szCs w:val="18"/>
              </w:rPr>
              <w:t xml:space="preserve">. </w:t>
            </w:r>
            <w:r w:rsidRPr="00026ADF">
              <w:rPr>
                <w:rFonts w:ascii="ITC Avant Garde" w:hAnsi="ITC Avant Garde" w:cs="Segoe Print"/>
                <w:b/>
                <w:sz w:val="18"/>
                <w:szCs w:val="18"/>
              </w:rPr>
              <w:t>Tipos de c</w:t>
            </w:r>
            <w:r w:rsidR="00605487" w:rsidRPr="00026ADF">
              <w:rPr>
                <w:rFonts w:ascii="ITC Avant Garde" w:hAnsi="ITC Avant Garde" w:cs="Segoe Print"/>
                <w:b/>
                <w:sz w:val="18"/>
                <w:szCs w:val="18"/>
              </w:rPr>
              <w:t xml:space="preserve">onsultas </w:t>
            </w:r>
            <w:r w:rsidRPr="00026ADF">
              <w:rPr>
                <w:rFonts w:ascii="ITC Avant Garde" w:hAnsi="ITC Avant Garde" w:cs="Segoe Print"/>
                <w:b/>
                <w:sz w:val="18"/>
                <w:szCs w:val="18"/>
              </w:rPr>
              <w:t>p</w:t>
            </w:r>
            <w:r w:rsidR="00605487" w:rsidRPr="00026ADF">
              <w:rPr>
                <w:rFonts w:ascii="ITC Avant Garde" w:hAnsi="ITC Avant Garde" w:cs="Segoe Print"/>
                <w:b/>
                <w:sz w:val="18"/>
                <w:szCs w:val="18"/>
              </w:rPr>
              <w:t xml:space="preserve">úblicas en </w:t>
            </w:r>
            <w:r w:rsidR="00506001" w:rsidRPr="00026ADF">
              <w:rPr>
                <w:rFonts w:ascii="ITC Avant Garde" w:hAnsi="ITC Avant Garde" w:cs="Segoe Print"/>
                <w:b/>
                <w:sz w:val="18"/>
                <w:szCs w:val="18"/>
              </w:rPr>
              <w:t>OFCOM</w:t>
            </w:r>
          </w:p>
          <w:tbl>
            <w:tblPr>
              <w:tblStyle w:val="Tablaconcuadrcula"/>
              <w:tblW w:w="5098" w:type="dxa"/>
              <w:jc w:val="center"/>
              <w:tblLook w:val="04A0" w:firstRow="1" w:lastRow="0" w:firstColumn="1" w:lastColumn="0" w:noHBand="0" w:noVBand="1"/>
            </w:tblPr>
            <w:tblGrid>
              <w:gridCol w:w="2383"/>
              <w:gridCol w:w="1225"/>
              <w:gridCol w:w="1490"/>
            </w:tblGrid>
            <w:tr w:rsidR="00605487" w:rsidRPr="00942192" w:rsidTr="00467774">
              <w:trPr>
                <w:jc w:val="center"/>
              </w:trPr>
              <w:tc>
                <w:tcPr>
                  <w:tcW w:w="2383" w:type="dxa"/>
                  <w:vAlign w:val="center"/>
                </w:tcPr>
                <w:p w:rsidR="00605487" w:rsidRPr="00CA06D6"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sz w:val="20"/>
                      <w:szCs w:val="18"/>
                    </w:rPr>
                  </w:pPr>
                  <w:r w:rsidRPr="00CA06D6">
                    <w:rPr>
                      <w:rFonts w:ascii="ITC Avant Garde" w:hAnsi="ITC Avant Garde" w:cs="Segoe Print"/>
                      <w:b/>
                      <w:sz w:val="20"/>
                      <w:szCs w:val="18"/>
                    </w:rPr>
                    <w:t>Tipo de consulta pública</w:t>
                  </w:r>
                </w:p>
              </w:tc>
              <w:tc>
                <w:tcPr>
                  <w:tcW w:w="1225" w:type="dxa"/>
                  <w:vAlign w:val="center"/>
                </w:tcPr>
                <w:p w:rsidR="00605487" w:rsidRPr="00CA06D6" w:rsidRDefault="00506001" w:rsidP="00605487">
                  <w:pPr>
                    <w:autoSpaceDE w:val="0"/>
                    <w:autoSpaceDN w:val="0"/>
                    <w:adjustRightInd w:val="0"/>
                    <w:jc w:val="center"/>
                    <w:rPr>
                      <w:rFonts w:ascii="ITC Avant Garde" w:hAnsi="ITC Avant Garde" w:cs="Arial"/>
                      <w:b/>
                      <w:sz w:val="20"/>
                      <w:szCs w:val="18"/>
                    </w:rPr>
                  </w:pPr>
                  <w:r w:rsidRPr="00506001">
                    <w:rPr>
                      <w:rFonts w:ascii="ITC Avant Garde" w:hAnsi="ITC Avant Garde" w:cs="Arial"/>
                      <w:b/>
                      <w:sz w:val="20"/>
                      <w:szCs w:val="18"/>
                    </w:rPr>
                    <w:t>OFCOM</w:t>
                  </w:r>
                </w:p>
              </w:tc>
              <w:tc>
                <w:tcPr>
                  <w:tcW w:w="1490" w:type="dxa"/>
                  <w:vAlign w:val="center"/>
                </w:tcPr>
                <w:p w:rsidR="00605487" w:rsidRPr="00CA06D6"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Arial"/>
                      <w:b/>
                      <w:bCs/>
                      <w:sz w:val="20"/>
                      <w:szCs w:val="18"/>
                      <w:shd w:val="clear" w:color="auto" w:fill="FFFFFF"/>
                    </w:rPr>
                  </w:pPr>
                  <w:r w:rsidRPr="00CA06D6">
                    <w:rPr>
                      <w:rFonts w:ascii="ITC Avant Garde" w:hAnsi="ITC Avant Garde" w:cs="Arial"/>
                      <w:b/>
                      <w:bCs/>
                      <w:sz w:val="20"/>
                      <w:szCs w:val="18"/>
                      <w:shd w:val="clear" w:color="auto" w:fill="FFFFFF"/>
                    </w:rPr>
                    <w:t>IFT</w:t>
                  </w:r>
                </w:p>
                <w:p w:rsidR="00605487" w:rsidRPr="00CA06D6" w:rsidRDefault="00605487" w:rsidP="001161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Arial"/>
                      <w:b/>
                      <w:bCs/>
                      <w:sz w:val="20"/>
                      <w:szCs w:val="18"/>
                      <w:shd w:val="clear" w:color="auto" w:fill="FFFFFF"/>
                    </w:rPr>
                  </w:pPr>
                  <w:r w:rsidRPr="00CA06D6">
                    <w:rPr>
                      <w:rFonts w:ascii="ITC Avant Garde" w:hAnsi="ITC Avant Garde" w:cs="Arial"/>
                      <w:b/>
                      <w:bCs/>
                      <w:sz w:val="20"/>
                      <w:szCs w:val="18"/>
                      <w:shd w:val="clear" w:color="auto" w:fill="FFFFFF"/>
                    </w:rPr>
                    <w:t>(</w:t>
                  </w:r>
                  <w:r w:rsidR="00116193">
                    <w:rPr>
                      <w:rFonts w:ascii="ITC Avant Garde" w:hAnsi="ITC Avant Garde" w:cs="Arial"/>
                      <w:b/>
                      <w:bCs/>
                      <w:sz w:val="20"/>
                      <w:szCs w:val="18"/>
                      <w:shd w:val="clear" w:color="auto" w:fill="FFFFFF"/>
                    </w:rPr>
                    <w:t>P</w:t>
                  </w:r>
                  <w:r w:rsidR="00116193" w:rsidRPr="00CA06D6">
                    <w:rPr>
                      <w:rFonts w:ascii="ITC Avant Garde" w:hAnsi="ITC Avant Garde" w:cs="Arial"/>
                      <w:b/>
                      <w:bCs/>
                      <w:sz w:val="20"/>
                      <w:szCs w:val="18"/>
                      <w:shd w:val="clear" w:color="auto" w:fill="FFFFFF"/>
                    </w:rPr>
                    <w:t>royecto</w:t>
                  </w:r>
                  <w:r w:rsidRPr="00CA06D6">
                    <w:rPr>
                      <w:rFonts w:ascii="ITC Avant Garde" w:hAnsi="ITC Avant Garde" w:cs="Arial"/>
                      <w:b/>
                      <w:bCs/>
                      <w:sz w:val="20"/>
                      <w:szCs w:val="18"/>
                      <w:shd w:val="clear" w:color="auto" w:fill="FFFFFF"/>
                    </w:rPr>
                    <w:t>)</w:t>
                  </w:r>
                </w:p>
              </w:tc>
            </w:tr>
            <w:tr w:rsidR="00467774" w:rsidRPr="00942192" w:rsidTr="00467774">
              <w:trPr>
                <w:trHeight w:val="803"/>
                <w:jc w:val="center"/>
              </w:trPr>
              <w:tc>
                <w:tcPr>
                  <w:tcW w:w="2383" w:type="dxa"/>
                  <w:vAlign w:val="center"/>
                </w:tcPr>
                <w:p w:rsidR="00467774" w:rsidRPr="00CA06D6" w:rsidRDefault="00467774"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20"/>
                      <w:szCs w:val="18"/>
                    </w:rPr>
                  </w:pPr>
                  <w:r w:rsidRPr="00CA06D6">
                    <w:rPr>
                      <w:rFonts w:ascii="ITC Avant Garde" w:hAnsi="ITC Avant Garde"/>
                      <w:sz w:val="20"/>
                      <w:szCs w:val="18"/>
                    </w:rPr>
                    <w:t>Consulta de Integraci</w:t>
                  </w:r>
                  <w:r w:rsidRPr="00CA06D6">
                    <w:rPr>
                      <w:rFonts w:ascii="ITC Avant Garde" w:hAnsi="ITC Avant Garde" w:hint="eastAsia"/>
                      <w:sz w:val="20"/>
                      <w:szCs w:val="18"/>
                    </w:rPr>
                    <w:t>ó</w:t>
                  </w:r>
                  <w:r w:rsidRPr="00CA06D6">
                    <w:rPr>
                      <w:rFonts w:ascii="ITC Avant Garde" w:hAnsi="ITC Avant Garde"/>
                      <w:sz w:val="20"/>
                      <w:szCs w:val="18"/>
                    </w:rPr>
                    <w:t>n o (pre consulta)</w:t>
                  </w:r>
                </w:p>
              </w:tc>
              <w:tc>
                <w:tcPr>
                  <w:tcW w:w="1225" w:type="dxa"/>
                  <w:vAlign w:val="center"/>
                </w:tcPr>
                <w:p w:rsidR="00467774" w:rsidRPr="00CA06D6" w:rsidRDefault="00467774" w:rsidP="00605487">
                  <w:pPr>
                    <w:autoSpaceDE w:val="0"/>
                    <w:autoSpaceDN w:val="0"/>
                    <w:adjustRightInd w:val="0"/>
                    <w:jc w:val="center"/>
                    <w:rPr>
                      <w:rFonts w:ascii="ITC Avant Garde" w:hAnsi="ITC Avant Garde" w:cs="Segoe Print"/>
                      <w:sz w:val="20"/>
                      <w:szCs w:val="18"/>
                    </w:rPr>
                  </w:pPr>
                  <w:r w:rsidRPr="00CA06D6">
                    <w:rPr>
                      <w:rFonts w:ascii="ITC Avant Garde" w:hAnsi="ITC Avant Garde" w:cs="Segoe Print"/>
                      <w:sz w:val="20"/>
                      <w:szCs w:val="18"/>
                    </w:rPr>
                    <w:t>Sí</w:t>
                  </w:r>
                </w:p>
              </w:tc>
              <w:tc>
                <w:tcPr>
                  <w:tcW w:w="1490" w:type="dxa"/>
                  <w:vMerge w:val="restart"/>
                  <w:vAlign w:val="center"/>
                </w:tcPr>
                <w:p w:rsidR="00467774" w:rsidRPr="00CA06D6" w:rsidRDefault="00467774" w:rsidP="00605487">
                  <w:pPr>
                    <w:autoSpaceDE w:val="0"/>
                    <w:autoSpaceDN w:val="0"/>
                    <w:adjustRightInd w:val="0"/>
                    <w:jc w:val="center"/>
                    <w:rPr>
                      <w:rFonts w:ascii="ITC Avant Garde" w:hAnsi="ITC Avant Garde"/>
                      <w:sz w:val="20"/>
                      <w:szCs w:val="18"/>
                    </w:rPr>
                  </w:pPr>
                  <w:r w:rsidRPr="00CA06D6">
                    <w:rPr>
                      <w:rFonts w:ascii="ITC Avant Garde" w:hAnsi="ITC Avant Garde" w:cs="Segoe Print"/>
                      <w:sz w:val="20"/>
                      <w:szCs w:val="18"/>
                    </w:rPr>
                    <w:t>Propuesta de adopción</w:t>
                  </w:r>
                  <w:r>
                    <w:rPr>
                      <w:rFonts w:ascii="ITC Avant Garde" w:hAnsi="ITC Avant Garde" w:cs="Segoe Print"/>
                      <w:sz w:val="20"/>
                      <w:szCs w:val="18"/>
                    </w:rPr>
                    <w:t xml:space="preserve"> (Lineamiento Tercero)</w:t>
                  </w:r>
                </w:p>
                <w:p w:rsidR="00467774" w:rsidRPr="00CA06D6" w:rsidRDefault="00467774" w:rsidP="00605487">
                  <w:pPr>
                    <w:jc w:val="center"/>
                    <w:rPr>
                      <w:rFonts w:ascii="ITC Avant Garde" w:hAnsi="ITC Avant Garde"/>
                      <w:sz w:val="20"/>
                      <w:szCs w:val="18"/>
                    </w:rPr>
                  </w:pPr>
                </w:p>
              </w:tc>
            </w:tr>
            <w:tr w:rsidR="00605487" w:rsidRPr="00942192" w:rsidTr="00467774">
              <w:trPr>
                <w:jc w:val="center"/>
              </w:trPr>
              <w:tc>
                <w:tcPr>
                  <w:tcW w:w="2383" w:type="dxa"/>
                  <w:vAlign w:val="center"/>
                </w:tcPr>
                <w:p w:rsidR="00605487" w:rsidRPr="00CA06D6"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20"/>
                      <w:szCs w:val="18"/>
                    </w:rPr>
                  </w:pPr>
                  <w:r w:rsidRPr="00CA06D6">
                    <w:rPr>
                      <w:rFonts w:ascii="ITC Avant Garde" w:hAnsi="ITC Avant Garde"/>
                      <w:sz w:val="20"/>
                      <w:szCs w:val="18"/>
                    </w:rPr>
                    <w:t>Consulta de Anteproyecto y de An</w:t>
                  </w:r>
                  <w:r w:rsidRPr="00CA06D6">
                    <w:rPr>
                      <w:rFonts w:ascii="ITC Avant Garde" w:hAnsi="ITC Avant Garde" w:hint="eastAsia"/>
                      <w:sz w:val="20"/>
                      <w:szCs w:val="18"/>
                    </w:rPr>
                    <w:t>á</w:t>
                  </w:r>
                  <w:r w:rsidRPr="00CA06D6">
                    <w:rPr>
                      <w:rFonts w:ascii="ITC Avant Garde" w:hAnsi="ITC Avant Garde"/>
                      <w:sz w:val="20"/>
                      <w:szCs w:val="18"/>
                    </w:rPr>
                    <w:t>lisis de Impacto Regulatorio o (consulta de la regulaci</w:t>
                  </w:r>
                  <w:r w:rsidRPr="00CA06D6">
                    <w:rPr>
                      <w:rFonts w:ascii="ITC Avant Garde" w:hAnsi="ITC Avant Garde" w:hint="eastAsia"/>
                      <w:sz w:val="20"/>
                      <w:szCs w:val="18"/>
                    </w:rPr>
                    <w:t>ó</w:t>
                  </w:r>
                  <w:r w:rsidRPr="00CA06D6">
                    <w:rPr>
                      <w:rFonts w:ascii="ITC Avant Garde" w:hAnsi="ITC Avant Garde"/>
                      <w:sz w:val="20"/>
                      <w:szCs w:val="18"/>
                    </w:rPr>
                    <w:t>n y de la evaluaci</w:t>
                  </w:r>
                  <w:r w:rsidRPr="00CA06D6">
                    <w:rPr>
                      <w:rFonts w:ascii="ITC Avant Garde" w:hAnsi="ITC Avant Garde" w:hint="eastAsia"/>
                      <w:sz w:val="20"/>
                      <w:szCs w:val="18"/>
                    </w:rPr>
                    <w:t>ó</w:t>
                  </w:r>
                  <w:r w:rsidRPr="00CA06D6">
                    <w:rPr>
                      <w:rFonts w:ascii="ITC Avant Garde" w:hAnsi="ITC Avant Garde"/>
                      <w:sz w:val="20"/>
                      <w:szCs w:val="18"/>
                    </w:rPr>
                    <w:t>n de impacto regulatorio)</w:t>
                  </w:r>
                </w:p>
              </w:tc>
              <w:tc>
                <w:tcPr>
                  <w:tcW w:w="1225" w:type="dxa"/>
                  <w:vAlign w:val="center"/>
                </w:tcPr>
                <w:p w:rsidR="00605487" w:rsidRPr="00CA06D6" w:rsidRDefault="00605487" w:rsidP="00605487">
                  <w:pPr>
                    <w:jc w:val="center"/>
                    <w:rPr>
                      <w:rFonts w:ascii="ITC Avant Garde" w:hAnsi="ITC Avant Garde"/>
                      <w:sz w:val="20"/>
                      <w:szCs w:val="18"/>
                    </w:rPr>
                  </w:pPr>
                  <w:r w:rsidRPr="00CA06D6">
                    <w:rPr>
                      <w:rFonts w:ascii="ITC Avant Garde" w:hAnsi="ITC Avant Garde" w:cs="Segoe Print"/>
                      <w:sz w:val="20"/>
                      <w:szCs w:val="18"/>
                    </w:rPr>
                    <w:t>Sí</w:t>
                  </w:r>
                </w:p>
              </w:tc>
              <w:tc>
                <w:tcPr>
                  <w:tcW w:w="1490" w:type="dxa"/>
                  <w:vMerge/>
                  <w:vAlign w:val="center"/>
                </w:tcPr>
                <w:p w:rsidR="00605487" w:rsidRPr="00CA06D6" w:rsidRDefault="00605487" w:rsidP="00605487">
                  <w:pPr>
                    <w:jc w:val="center"/>
                    <w:rPr>
                      <w:rFonts w:ascii="ITC Avant Garde" w:hAnsi="ITC Avant Garde"/>
                      <w:sz w:val="20"/>
                      <w:szCs w:val="18"/>
                    </w:rPr>
                  </w:pPr>
                </w:p>
              </w:tc>
            </w:tr>
            <w:tr w:rsidR="00605487" w:rsidRPr="00942192" w:rsidTr="00467774">
              <w:trPr>
                <w:jc w:val="center"/>
              </w:trPr>
              <w:tc>
                <w:tcPr>
                  <w:tcW w:w="2383" w:type="dxa"/>
                  <w:vAlign w:val="center"/>
                </w:tcPr>
                <w:p w:rsidR="00605487" w:rsidRPr="00CA06D6" w:rsidRDefault="00605487" w:rsidP="006054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20"/>
                      <w:szCs w:val="18"/>
                    </w:rPr>
                  </w:pPr>
                  <w:r w:rsidRPr="00CA06D6">
                    <w:rPr>
                      <w:rFonts w:ascii="ITC Avant Garde" w:hAnsi="ITC Avant Garde"/>
                      <w:sz w:val="20"/>
                      <w:szCs w:val="18"/>
                    </w:rPr>
                    <w:t>Consulta de Evaluaci</w:t>
                  </w:r>
                  <w:r w:rsidRPr="00CA06D6">
                    <w:rPr>
                      <w:rFonts w:ascii="ITC Avant Garde" w:hAnsi="ITC Avant Garde" w:hint="eastAsia"/>
                      <w:sz w:val="20"/>
                      <w:szCs w:val="18"/>
                    </w:rPr>
                    <w:t>ó</w:t>
                  </w:r>
                  <w:r w:rsidRPr="00CA06D6">
                    <w:rPr>
                      <w:rFonts w:ascii="ITC Avant Garde" w:hAnsi="ITC Avant Garde"/>
                      <w:sz w:val="20"/>
                      <w:szCs w:val="18"/>
                    </w:rPr>
                    <w:t>n</w:t>
                  </w:r>
                </w:p>
              </w:tc>
              <w:tc>
                <w:tcPr>
                  <w:tcW w:w="1225" w:type="dxa"/>
                  <w:vAlign w:val="center"/>
                </w:tcPr>
                <w:p w:rsidR="00605487" w:rsidRPr="00CA06D6" w:rsidRDefault="00605487" w:rsidP="00605487">
                  <w:pPr>
                    <w:jc w:val="center"/>
                    <w:rPr>
                      <w:rFonts w:ascii="ITC Avant Garde" w:hAnsi="ITC Avant Garde"/>
                      <w:sz w:val="20"/>
                      <w:szCs w:val="18"/>
                    </w:rPr>
                  </w:pPr>
                  <w:r w:rsidRPr="00CA06D6">
                    <w:rPr>
                      <w:rFonts w:ascii="ITC Avant Garde" w:hAnsi="ITC Avant Garde" w:cs="Segoe Print"/>
                      <w:sz w:val="20"/>
                      <w:szCs w:val="18"/>
                    </w:rPr>
                    <w:t>Sí</w:t>
                  </w:r>
                </w:p>
              </w:tc>
              <w:tc>
                <w:tcPr>
                  <w:tcW w:w="1490" w:type="dxa"/>
                  <w:vMerge/>
                  <w:vAlign w:val="center"/>
                </w:tcPr>
                <w:p w:rsidR="00605487" w:rsidRPr="00CA06D6" w:rsidRDefault="00605487" w:rsidP="00605487">
                  <w:pPr>
                    <w:jc w:val="center"/>
                    <w:rPr>
                      <w:rFonts w:ascii="ITC Avant Garde" w:hAnsi="ITC Avant Garde"/>
                      <w:sz w:val="20"/>
                      <w:szCs w:val="18"/>
                    </w:rPr>
                  </w:pPr>
                </w:p>
              </w:tc>
            </w:tr>
          </w:tbl>
          <w:p w:rsidR="00381DCD" w:rsidRPr="00311A25" w:rsidRDefault="00605487" w:rsidP="00311A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16"/>
                <w:szCs w:val="16"/>
              </w:rPr>
            </w:pPr>
            <w:r w:rsidRPr="00311A25">
              <w:rPr>
                <w:rFonts w:ascii="ITC Avant Garde" w:hAnsi="ITC Avant Garde" w:cs="Segoe Print"/>
                <w:b/>
                <w:sz w:val="16"/>
                <w:szCs w:val="16"/>
              </w:rPr>
              <w:t>Fuente:</w:t>
            </w:r>
            <w:r w:rsidRPr="00311A25">
              <w:rPr>
                <w:rFonts w:ascii="ITC Avant Garde" w:hAnsi="ITC Avant Garde" w:cs="Segoe Print"/>
                <w:sz w:val="16"/>
                <w:szCs w:val="16"/>
              </w:rPr>
              <w:t xml:space="preserve"> </w:t>
            </w:r>
            <w:r w:rsidR="005E6E22" w:rsidRPr="00311A25">
              <w:rPr>
                <w:rFonts w:ascii="ITC Avant Garde" w:hAnsi="ITC Avant Garde" w:cs="Segoe Print"/>
                <w:sz w:val="16"/>
                <w:szCs w:val="16"/>
              </w:rPr>
              <w:t xml:space="preserve">de </w:t>
            </w:r>
            <w:r w:rsidRPr="00311A25">
              <w:rPr>
                <w:rFonts w:ascii="ITC Avant Garde" w:hAnsi="ITC Avant Garde" w:cs="Segoe Print"/>
                <w:sz w:val="16"/>
                <w:szCs w:val="16"/>
              </w:rPr>
              <w:t xml:space="preserve">elaboración </w:t>
            </w:r>
            <w:r w:rsidR="005E6E22" w:rsidRPr="00311A25">
              <w:rPr>
                <w:rFonts w:ascii="ITC Avant Garde" w:hAnsi="ITC Avant Garde" w:cs="Segoe Print"/>
                <w:sz w:val="16"/>
                <w:szCs w:val="16"/>
              </w:rPr>
              <w:t>propia.</w:t>
            </w:r>
            <w:r w:rsidR="00381DCD" w:rsidRPr="00311A25">
              <w:rPr>
                <w:rFonts w:ascii="ITC Avant Garde" w:hAnsi="ITC Avant Garde" w:cs="Segoe Print"/>
                <w:sz w:val="16"/>
                <w:szCs w:val="16"/>
              </w:rPr>
              <w:t xml:space="preserve"> La información se puede verificar en el siguiente vínculo electrónico: </w:t>
            </w:r>
            <w:hyperlink r:id="rId20" w:history="1">
              <w:r w:rsidR="00381DCD" w:rsidRPr="00311A25">
                <w:rPr>
                  <w:rStyle w:val="Hipervnculo"/>
                  <w:rFonts w:ascii="ITC Avant Garde" w:hAnsi="ITC Avant Garde" w:cs="Segoe Print"/>
                  <w:sz w:val="16"/>
                  <w:szCs w:val="16"/>
                </w:rPr>
                <w:t>https://www.ofcom.org.uk/consultations-and-statements/how-will-ofcom-consult</w:t>
              </w:r>
            </w:hyperlink>
          </w:p>
          <w:p w:rsidR="003F1E6B" w:rsidRPr="00741239" w:rsidRDefault="003F1E6B" w:rsidP="00764F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p>
          <w:p w:rsidR="009B3A39" w:rsidRDefault="003F1E6B" w:rsidP="00467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rPr>
            </w:pPr>
            <w:r w:rsidRPr="00741239">
              <w:rPr>
                <w:rFonts w:ascii="ITC Avant Garde" w:hAnsi="ITC Avant Garde" w:cs="Segoe Print"/>
                <w:sz w:val="20"/>
                <w:szCs w:val="20"/>
              </w:rPr>
              <w:t>Asimismo, referente a los informes de consulta pública</w:t>
            </w:r>
            <w:r w:rsidR="00EF22BF" w:rsidRPr="00741239">
              <w:rPr>
                <w:rFonts w:ascii="ITC Avant Garde" w:hAnsi="ITC Avant Garde" w:cs="Segoe Print"/>
                <w:sz w:val="20"/>
                <w:szCs w:val="20"/>
              </w:rPr>
              <w:t xml:space="preserve"> y a fin de determinar las características de </w:t>
            </w:r>
            <w:r w:rsidR="00401772">
              <w:rPr>
                <w:rFonts w:ascii="ITC Avant Garde" w:hAnsi="ITC Avant Garde" w:cs="Segoe Print"/>
                <w:sz w:val="20"/>
                <w:szCs w:val="20"/>
              </w:rPr>
              <w:t>é</w:t>
            </w:r>
            <w:r w:rsidR="00EF22BF" w:rsidRPr="00741239">
              <w:rPr>
                <w:rFonts w:ascii="ITC Avant Garde" w:hAnsi="ITC Avant Garde" w:cs="Segoe Print"/>
                <w:sz w:val="20"/>
                <w:szCs w:val="20"/>
              </w:rPr>
              <w:t>stos</w:t>
            </w:r>
            <w:r w:rsidRPr="00741239">
              <w:rPr>
                <w:rFonts w:ascii="ITC Avant Garde" w:hAnsi="ITC Avant Garde" w:cs="Segoe Print"/>
                <w:sz w:val="20"/>
                <w:szCs w:val="20"/>
              </w:rPr>
              <w:t xml:space="preserve">, se revisó la experiencia de los países </w:t>
            </w:r>
            <w:r w:rsidR="00B72BC9">
              <w:rPr>
                <w:rFonts w:ascii="ITC Avant Garde" w:hAnsi="ITC Avant Garde" w:cs="Segoe Print"/>
                <w:sz w:val="20"/>
                <w:szCs w:val="20"/>
              </w:rPr>
              <w:t>M</w:t>
            </w:r>
            <w:r w:rsidR="00B72BC9" w:rsidRPr="00741239">
              <w:rPr>
                <w:rFonts w:ascii="ITC Avant Garde" w:hAnsi="ITC Avant Garde" w:cs="Segoe Print"/>
                <w:sz w:val="20"/>
                <w:szCs w:val="20"/>
              </w:rPr>
              <w:t>iembro</w:t>
            </w:r>
            <w:r w:rsidR="00B72BC9">
              <w:rPr>
                <w:rFonts w:ascii="ITC Avant Garde" w:hAnsi="ITC Avant Garde" w:cs="Segoe Print"/>
                <w:sz w:val="20"/>
                <w:szCs w:val="20"/>
              </w:rPr>
              <w:t>s</w:t>
            </w:r>
            <w:r w:rsidR="00B72BC9" w:rsidRPr="00741239">
              <w:rPr>
                <w:rFonts w:ascii="ITC Avant Garde" w:hAnsi="ITC Avant Garde" w:cs="Segoe Print"/>
                <w:sz w:val="20"/>
                <w:szCs w:val="20"/>
              </w:rPr>
              <w:t xml:space="preserve"> </w:t>
            </w:r>
            <w:r w:rsidRPr="00741239">
              <w:rPr>
                <w:rFonts w:ascii="ITC Avant Garde" w:hAnsi="ITC Avant Garde" w:cs="Segoe Print"/>
                <w:sz w:val="20"/>
                <w:szCs w:val="20"/>
              </w:rPr>
              <w:t xml:space="preserve">de </w:t>
            </w:r>
            <w:r w:rsidRPr="00741239">
              <w:rPr>
                <w:rFonts w:ascii="ITC Avant Garde" w:hAnsi="ITC Avant Garde"/>
                <w:sz w:val="20"/>
              </w:rPr>
              <w:t>la OCDE, obteniéndose la siguiente estadística:</w:t>
            </w:r>
          </w:p>
          <w:p w:rsidR="00467774" w:rsidRDefault="00467774" w:rsidP="004677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rPr>
            </w:pPr>
          </w:p>
          <w:p w:rsidR="003F1E6B" w:rsidRPr="00026ADF" w:rsidRDefault="005E6E22"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8"/>
                <w:szCs w:val="20"/>
              </w:rPr>
            </w:pPr>
            <w:r w:rsidRPr="00026ADF">
              <w:rPr>
                <w:rFonts w:ascii="ITC Avant Garde" w:hAnsi="ITC Avant Garde" w:cs="Segoe Print"/>
                <w:b/>
                <w:sz w:val="18"/>
                <w:szCs w:val="20"/>
              </w:rPr>
              <w:t xml:space="preserve">Gráfica </w:t>
            </w:r>
            <w:r w:rsidR="007543FE">
              <w:rPr>
                <w:rFonts w:ascii="ITC Avant Garde" w:hAnsi="ITC Avant Garde" w:cs="Segoe Print"/>
                <w:b/>
                <w:sz w:val="18"/>
                <w:szCs w:val="20"/>
              </w:rPr>
              <w:t>5</w:t>
            </w:r>
            <w:r w:rsidR="003F1E6B" w:rsidRPr="00026ADF">
              <w:rPr>
                <w:rFonts w:ascii="ITC Avant Garde" w:hAnsi="ITC Avant Garde" w:cs="Segoe Print"/>
                <w:b/>
                <w:sz w:val="18"/>
                <w:szCs w:val="20"/>
              </w:rPr>
              <w:t>. Diagnóstico internacional de características de la retroalimentación sobre comentarios recibidos durante consulta pública</w:t>
            </w:r>
          </w:p>
          <w:p w:rsidR="003F1E6B" w:rsidRPr="00CA06D6" w:rsidRDefault="00EF22BF"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sz w:val="20"/>
                <w:szCs w:val="20"/>
              </w:rPr>
            </w:pPr>
            <w:r w:rsidRPr="00CA06D6">
              <w:rPr>
                <w:rFonts w:ascii="ITC Avant Garde" w:hAnsi="ITC Avant Garde" w:cs="Segoe Print"/>
                <w:sz w:val="20"/>
                <w:szCs w:val="20"/>
              </w:rPr>
              <w:t>Número de países que cumplen con la característica</w:t>
            </w:r>
          </w:p>
          <w:p w:rsidR="003F1E6B" w:rsidRPr="00741239" w:rsidRDefault="003F1E6B"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sz w:val="20"/>
                <w:szCs w:val="20"/>
              </w:rPr>
            </w:pPr>
            <w:r w:rsidRPr="00741239">
              <w:rPr>
                <w:rFonts w:ascii="ITC Avant Garde" w:hAnsi="ITC Avant Garde" w:cs="Segoe Print"/>
                <w:noProof/>
                <w:sz w:val="20"/>
                <w:szCs w:val="20"/>
                <w:lang w:eastAsia="es-MX"/>
              </w:rPr>
              <w:lastRenderedPageBreak/>
              <w:drawing>
                <wp:inline distT="0" distB="0" distL="0" distR="0" wp14:anchorId="5AB0B2F5" wp14:editId="0CDA37F8">
                  <wp:extent cx="5012577" cy="2204357"/>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5235" cy="2209924"/>
                          </a:xfrm>
                          <a:prstGeom prst="rect">
                            <a:avLst/>
                          </a:prstGeom>
                          <a:noFill/>
                        </pic:spPr>
                      </pic:pic>
                    </a:graphicData>
                  </a:graphic>
                </wp:inline>
              </w:drawing>
            </w:r>
          </w:p>
          <w:p w:rsidR="003F1E6B" w:rsidRPr="007E4085" w:rsidRDefault="003F1E6B"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sz w:val="16"/>
                <w:szCs w:val="20"/>
              </w:rPr>
            </w:pPr>
            <w:r w:rsidRPr="007E4085">
              <w:rPr>
                <w:rFonts w:ascii="ITC Avant Garde" w:hAnsi="ITC Avant Garde" w:cs="Segoe Print"/>
                <w:b/>
                <w:sz w:val="16"/>
                <w:szCs w:val="20"/>
              </w:rPr>
              <w:t>Fuente:</w:t>
            </w:r>
            <w:r w:rsidRPr="007E4085">
              <w:rPr>
                <w:rFonts w:ascii="ITC Avant Garde" w:hAnsi="ITC Avant Garde" w:cs="Segoe Print"/>
                <w:sz w:val="16"/>
                <w:szCs w:val="20"/>
              </w:rPr>
              <w:t xml:space="preserve"> </w:t>
            </w:r>
            <w:r w:rsidR="005A1386">
              <w:rPr>
                <w:rFonts w:ascii="ITC Avant Garde" w:hAnsi="ITC Avant Garde" w:cs="Segoe Print"/>
                <w:sz w:val="16"/>
                <w:szCs w:val="20"/>
              </w:rPr>
              <w:t>Coordinación General de Mejora Regulatoria,</w:t>
            </w:r>
            <w:r w:rsidRPr="007E4085">
              <w:rPr>
                <w:rFonts w:ascii="ITC Avant Garde" w:hAnsi="ITC Avant Garde" w:cs="Segoe Print"/>
                <w:sz w:val="16"/>
                <w:szCs w:val="20"/>
              </w:rPr>
              <w:t xml:space="preserve"> con datos de la </w:t>
            </w:r>
            <w:r w:rsidR="005E6E22" w:rsidRPr="007E4085">
              <w:rPr>
                <w:rFonts w:ascii="ITC Avant Garde" w:hAnsi="ITC Avant Garde" w:cs="Segoe Print"/>
                <w:sz w:val="16"/>
                <w:szCs w:val="20"/>
              </w:rPr>
              <w:t>OCDE.</w:t>
            </w:r>
          </w:p>
          <w:p w:rsidR="003F1E6B" w:rsidRPr="00741239" w:rsidRDefault="003F1E6B"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i/>
                <w:sz w:val="20"/>
                <w:szCs w:val="20"/>
              </w:rPr>
            </w:pPr>
          </w:p>
          <w:p w:rsidR="003F1E6B" w:rsidRPr="00741239" w:rsidRDefault="00EF22BF"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sidRPr="00741239">
              <w:rPr>
                <w:rFonts w:ascii="ITC Avant Garde" w:hAnsi="ITC Avant Garde" w:cs="Segoe Print"/>
                <w:sz w:val="20"/>
                <w:szCs w:val="20"/>
              </w:rPr>
              <w:t xml:space="preserve">Aunando a lo anterior, </w:t>
            </w:r>
            <w:r w:rsidR="005E6E22">
              <w:rPr>
                <w:rFonts w:ascii="ITC Avant Garde" w:hAnsi="ITC Avant Garde" w:cs="Segoe Print"/>
                <w:sz w:val="20"/>
                <w:szCs w:val="20"/>
              </w:rPr>
              <w:t>el Instituto</w:t>
            </w:r>
            <w:r w:rsidRPr="00741239">
              <w:rPr>
                <w:rFonts w:ascii="ITC Avant Garde" w:hAnsi="ITC Avant Garde" w:cs="Segoe Print"/>
                <w:sz w:val="20"/>
                <w:szCs w:val="20"/>
              </w:rPr>
              <w:t xml:space="preserve"> estudió </w:t>
            </w:r>
            <w:r w:rsidR="000A7B26">
              <w:rPr>
                <w:rFonts w:ascii="ITC Avant Garde" w:hAnsi="ITC Avant Garde" w:cs="Segoe Print"/>
                <w:sz w:val="20"/>
                <w:szCs w:val="20"/>
              </w:rPr>
              <w:t>los</w:t>
            </w:r>
            <w:r w:rsidR="000A7B26" w:rsidRPr="00741239">
              <w:rPr>
                <w:rFonts w:ascii="ITC Avant Garde" w:hAnsi="ITC Avant Garde" w:cs="Segoe Print"/>
                <w:sz w:val="20"/>
                <w:szCs w:val="20"/>
              </w:rPr>
              <w:t xml:space="preserve"> </w:t>
            </w:r>
            <w:r w:rsidRPr="00741239">
              <w:rPr>
                <w:rFonts w:ascii="ITC Avant Garde" w:hAnsi="ITC Avant Garde" w:cs="Segoe Print"/>
                <w:sz w:val="20"/>
                <w:szCs w:val="20"/>
              </w:rPr>
              <w:t>caso</w:t>
            </w:r>
            <w:r w:rsidR="000A7B26">
              <w:rPr>
                <w:rFonts w:ascii="ITC Avant Garde" w:hAnsi="ITC Avant Garde" w:cs="Segoe Print"/>
                <w:sz w:val="20"/>
                <w:szCs w:val="20"/>
              </w:rPr>
              <w:t>s</w:t>
            </w:r>
            <w:r w:rsidRPr="00741239">
              <w:rPr>
                <w:rFonts w:ascii="ITC Avant Garde" w:hAnsi="ITC Avant Garde" w:cs="Segoe Print"/>
                <w:sz w:val="20"/>
                <w:szCs w:val="20"/>
              </w:rPr>
              <w:t xml:space="preserve"> de Escocia </w:t>
            </w:r>
            <w:r w:rsidR="000A7B26">
              <w:rPr>
                <w:rFonts w:ascii="ITC Avant Garde" w:hAnsi="ITC Avant Garde" w:cs="Segoe Print"/>
                <w:sz w:val="20"/>
                <w:szCs w:val="20"/>
              </w:rPr>
              <w:t>e</w:t>
            </w:r>
            <w:r w:rsidRPr="00741239">
              <w:rPr>
                <w:rFonts w:ascii="ITC Avant Garde" w:hAnsi="ITC Avant Garde" w:cs="Segoe Print"/>
                <w:sz w:val="20"/>
                <w:szCs w:val="20"/>
              </w:rPr>
              <w:t xml:space="preserve"> Inglaterra, a fin de conocer las mejores prácticas </w:t>
            </w:r>
            <w:r w:rsidR="00026ADF">
              <w:rPr>
                <w:rFonts w:ascii="ITC Avant Garde" w:hAnsi="ITC Avant Garde" w:cs="Segoe Print"/>
                <w:sz w:val="20"/>
                <w:szCs w:val="20"/>
              </w:rPr>
              <w:t xml:space="preserve">implementadas </w:t>
            </w:r>
            <w:r w:rsidR="00B72BC9">
              <w:rPr>
                <w:rFonts w:ascii="ITC Avant Garde" w:hAnsi="ITC Avant Garde" w:cs="Segoe Print"/>
                <w:sz w:val="20"/>
                <w:szCs w:val="20"/>
              </w:rPr>
              <w:t xml:space="preserve">en dichos países </w:t>
            </w:r>
            <w:r w:rsidRPr="00741239">
              <w:rPr>
                <w:rFonts w:ascii="ITC Avant Garde" w:hAnsi="ITC Avant Garde" w:cs="Segoe Print"/>
                <w:sz w:val="20"/>
                <w:szCs w:val="20"/>
              </w:rPr>
              <w:t xml:space="preserve">en cuanto al plazo de elaboración del informe de consulta pública. Al respecto, se encontró que Escocia </w:t>
            </w:r>
            <w:r w:rsidR="003F1E6B" w:rsidRPr="00741239">
              <w:rPr>
                <w:rFonts w:ascii="ITC Avant Garde" w:hAnsi="ITC Avant Garde" w:cs="Segoe Print"/>
                <w:sz w:val="20"/>
                <w:szCs w:val="20"/>
              </w:rPr>
              <w:t>contempla un plazo de 20 días hábiles para hacer públicas las respuestas a los comentarios de los interesados, mientras que en Inglaterra dicho plazo es de 12 semanas, que</w:t>
            </w:r>
            <w:r w:rsidR="006717DC">
              <w:rPr>
                <w:rFonts w:ascii="ITC Avant Garde" w:hAnsi="ITC Avant Garde" w:cs="Segoe Print"/>
                <w:sz w:val="20"/>
                <w:szCs w:val="20"/>
              </w:rPr>
              <w:t xml:space="preserve">, </w:t>
            </w:r>
            <w:r w:rsidR="003F1E6B" w:rsidRPr="00741239">
              <w:rPr>
                <w:rFonts w:ascii="ITC Avant Garde" w:hAnsi="ITC Avant Garde" w:cs="Segoe Print"/>
                <w:sz w:val="20"/>
                <w:szCs w:val="20"/>
              </w:rPr>
              <w:t>en caso de no poderse realiza</w:t>
            </w:r>
            <w:r w:rsidRPr="00741239">
              <w:rPr>
                <w:rFonts w:ascii="ITC Avant Garde" w:hAnsi="ITC Avant Garde" w:cs="Segoe Print"/>
                <w:sz w:val="20"/>
                <w:szCs w:val="20"/>
              </w:rPr>
              <w:t>r el informe, la autoridad debe</w:t>
            </w:r>
            <w:r w:rsidR="003F1E6B" w:rsidRPr="00741239">
              <w:rPr>
                <w:rFonts w:ascii="ITC Avant Garde" w:hAnsi="ITC Avant Garde" w:cs="Segoe Print"/>
                <w:sz w:val="20"/>
                <w:szCs w:val="20"/>
              </w:rPr>
              <w:t xml:space="preserve"> justificar tal situación</w:t>
            </w:r>
            <w:r w:rsidR="00B478B0">
              <w:rPr>
                <w:rFonts w:ascii="ITC Avant Garde" w:hAnsi="ITC Avant Garde" w:cs="Segoe Print"/>
                <w:sz w:val="20"/>
                <w:szCs w:val="20"/>
              </w:rPr>
              <w:t xml:space="preserve"> [</w:t>
            </w:r>
            <w:r w:rsidR="002936D3">
              <w:rPr>
                <w:rFonts w:ascii="ITC Avant Garde" w:hAnsi="ITC Avant Garde" w:cs="Segoe Print"/>
                <w:sz w:val="20"/>
                <w:szCs w:val="20"/>
              </w:rPr>
              <w:t>5</w:t>
            </w:r>
            <w:r w:rsidR="00B478B0">
              <w:rPr>
                <w:rFonts w:ascii="ITC Avant Garde" w:hAnsi="ITC Avant Garde" w:cs="Segoe Print"/>
                <w:sz w:val="20"/>
                <w:szCs w:val="20"/>
              </w:rPr>
              <w:t>]</w:t>
            </w:r>
            <w:r w:rsidR="003F1E6B" w:rsidRPr="00741239">
              <w:rPr>
                <w:rFonts w:ascii="ITC Avant Garde" w:hAnsi="ITC Avant Garde" w:cs="Segoe Print"/>
                <w:sz w:val="20"/>
                <w:szCs w:val="20"/>
              </w:rPr>
              <w:t>.</w:t>
            </w:r>
          </w:p>
          <w:p w:rsidR="003523C5" w:rsidRPr="00741239" w:rsidRDefault="003523C5"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p>
          <w:p w:rsidR="00792D3D" w:rsidRPr="00741239" w:rsidRDefault="00605487" w:rsidP="00792D3D">
            <w:pPr>
              <w:jc w:val="both"/>
              <w:rPr>
                <w:rFonts w:ascii="ITC Avant Garde" w:hAnsi="ITC Avant Garde"/>
                <w:sz w:val="20"/>
              </w:rPr>
            </w:pPr>
            <w:r w:rsidRPr="00741239">
              <w:rPr>
                <w:rFonts w:ascii="ITC Avant Garde" w:hAnsi="ITC Avant Garde"/>
                <w:sz w:val="20"/>
              </w:rPr>
              <w:t xml:space="preserve">Por </w:t>
            </w:r>
            <w:r w:rsidR="003F1E6B" w:rsidRPr="00741239">
              <w:rPr>
                <w:rFonts w:ascii="ITC Avant Garde" w:hAnsi="ITC Avant Garde"/>
                <w:sz w:val="20"/>
              </w:rPr>
              <w:t>último</w:t>
            </w:r>
            <w:r w:rsidRPr="00741239">
              <w:rPr>
                <w:rFonts w:ascii="ITC Avant Garde" w:hAnsi="ITC Avant Garde"/>
                <w:sz w:val="20"/>
              </w:rPr>
              <w:t>, en relación con los análisis de impacto regulatorio</w:t>
            </w:r>
            <w:r w:rsidR="00792D3D" w:rsidRPr="00741239">
              <w:rPr>
                <w:rFonts w:ascii="ITC Avant Garde" w:hAnsi="ITC Avant Garde"/>
                <w:sz w:val="20"/>
              </w:rPr>
              <w:t xml:space="preserve">, </w:t>
            </w:r>
            <w:r w:rsidR="005E6E22">
              <w:rPr>
                <w:rFonts w:ascii="ITC Avant Garde" w:hAnsi="ITC Avant Garde"/>
                <w:sz w:val="20"/>
              </w:rPr>
              <w:t>el Instituto</w:t>
            </w:r>
            <w:r w:rsidR="00792D3D" w:rsidRPr="00741239">
              <w:rPr>
                <w:rFonts w:ascii="ITC Avant Garde" w:hAnsi="ITC Avant Garde"/>
                <w:sz w:val="20"/>
              </w:rPr>
              <w:t xml:space="preserve"> investigó las experiencias de</w:t>
            </w:r>
            <w:r w:rsidR="00026ADF">
              <w:rPr>
                <w:rFonts w:ascii="ITC Avant Garde" w:hAnsi="ITC Avant Garde"/>
                <w:sz w:val="20"/>
              </w:rPr>
              <w:t>l</w:t>
            </w:r>
            <w:r w:rsidR="00792D3D" w:rsidRPr="00741239">
              <w:rPr>
                <w:rFonts w:ascii="ITC Avant Garde" w:hAnsi="ITC Avant Garde"/>
                <w:sz w:val="20"/>
              </w:rPr>
              <w:t xml:space="preserve"> Reino Unido (específicamente, </w:t>
            </w:r>
            <w:r w:rsidR="000A7B26">
              <w:rPr>
                <w:rFonts w:ascii="ITC Avant Garde" w:hAnsi="ITC Avant Garde"/>
                <w:sz w:val="20"/>
              </w:rPr>
              <w:t xml:space="preserve">el aplicado por </w:t>
            </w:r>
            <w:r w:rsidR="005E6E22">
              <w:rPr>
                <w:rFonts w:ascii="ITC Avant Garde" w:hAnsi="ITC Avant Garde"/>
                <w:sz w:val="20"/>
              </w:rPr>
              <w:t xml:space="preserve">la </w:t>
            </w:r>
            <w:r w:rsidR="00026ADF" w:rsidRPr="00741239">
              <w:rPr>
                <w:rFonts w:ascii="ITC Avant Garde" w:hAnsi="ITC Avant Garde"/>
                <w:sz w:val="20"/>
              </w:rPr>
              <w:t>OFCOM</w:t>
            </w:r>
            <w:r w:rsidR="00792D3D" w:rsidRPr="00741239">
              <w:rPr>
                <w:rFonts w:ascii="ITC Avant Garde" w:hAnsi="ITC Avant Garde"/>
                <w:sz w:val="20"/>
              </w:rPr>
              <w:t xml:space="preserve">), </w:t>
            </w:r>
            <w:r w:rsidR="000A7B26">
              <w:rPr>
                <w:rFonts w:ascii="ITC Avant Garde" w:hAnsi="ITC Avant Garde"/>
                <w:sz w:val="20"/>
              </w:rPr>
              <w:t xml:space="preserve">el implementado por </w:t>
            </w:r>
            <w:r w:rsidR="00792D3D" w:rsidRPr="00741239">
              <w:rPr>
                <w:rFonts w:ascii="ITC Avant Garde" w:hAnsi="ITC Avant Garde"/>
                <w:sz w:val="20"/>
              </w:rPr>
              <w:t xml:space="preserve">la Comisión Federal de Mejora Regulatoria (en lo sucesivo, la “COFEMER”) </w:t>
            </w:r>
            <w:r w:rsidR="000A7B26">
              <w:rPr>
                <w:rFonts w:ascii="ITC Avant Garde" w:hAnsi="ITC Avant Garde"/>
                <w:sz w:val="20"/>
              </w:rPr>
              <w:t>para el caso de la administración pública federal en México</w:t>
            </w:r>
            <w:r w:rsidR="00CB4775">
              <w:rPr>
                <w:rFonts w:ascii="ITC Avant Garde" w:hAnsi="ITC Avant Garde"/>
                <w:sz w:val="20"/>
              </w:rPr>
              <w:t>,</w:t>
            </w:r>
            <w:r w:rsidR="000A7B26">
              <w:rPr>
                <w:rFonts w:ascii="ITC Avant Garde" w:hAnsi="ITC Avant Garde"/>
                <w:sz w:val="20"/>
              </w:rPr>
              <w:t xml:space="preserve"> así como las recomendaciones formuladas por la </w:t>
            </w:r>
            <w:r w:rsidR="00792D3D" w:rsidRPr="00741239">
              <w:rPr>
                <w:rFonts w:ascii="ITC Avant Garde" w:hAnsi="ITC Avant Garde"/>
                <w:sz w:val="20"/>
              </w:rPr>
              <w:t>OCDE</w:t>
            </w:r>
            <w:r w:rsidR="000A7B26">
              <w:rPr>
                <w:rFonts w:ascii="ITC Avant Garde" w:hAnsi="ITC Avant Garde"/>
                <w:sz w:val="20"/>
              </w:rPr>
              <w:t xml:space="preserve"> a sus países Miembros</w:t>
            </w:r>
            <w:r w:rsidR="00792D3D" w:rsidRPr="00741239">
              <w:rPr>
                <w:rFonts w:ascii="ITC Avant Garde" w:hAnsi="ITC Avant Garde"/>
                <w:sz w:val="20"/>
              </w:rPr>
              <w:t xml:space="preserve">. Derivado de dicho análisis, </w:t>
            </w:r>
            <w:r w:rsidR="005E6E22">
              <w:rPr>
                <w:rFonts w:ascii="ITC Avant Garde" w:hAnsi="ITC Avant Garde"/>
                <w:sz w:val="20"/>
              </w:rPr>
              <w:t>el Instituto</w:t>
            </w:r>
            <w:r w:rsidR="00792D3D" w:rsidRPr="00741239">
              <w:rPr>
                <w:rFonts w:ascii="ITC Avant Garde" w:hAnsi="ITC Avant Garde"/>
                <w:sz w:val="20"/>
              </w:rPr>
              <w:t xml:space="preserve"> estimó pertinente realizar una propuesta de análisis de impacto regulatorio en los siguientes términos:</w:t>
            </w:r>
          </w:p>
          <w:p w:rsidR="00792D3D" w:rsidRPr="00741239"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16"/>
                <w:szCs w:val="16"/>
              </w:rPr>
            </w:pPr>
          </w:p>
          <w:p w:rsidR="00792D3D" w:rsidRDefault="00654894"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20"/>
                <w:szCs w:val="16"/>
              </w:rPr>
            </w:pPr>
            <w:r w:rsidRPr="00CA06D6">
              <w:rPr>
                <w:rFonts w:ascii="ITC Avant Garde" w:hAnsi="ITC Avant Garde" w:cs="Segoe Print"/>
                <w:b/>
                <w:sz w:val="20"/>
                <w:szCs w:val="16"/>
              </w:rPr>
              <w:t>Tabla</w:t>
            </w:r>
            <w:r w:rsidR="00792D3D" w:rsidRPr="00CA06D6">
              <w:rPr>
                <w:rFonts w:ascii="ITC Avant Garde" w:hAnsi="ITC Avant Garde" w:cs="Segoe Print"/>
                <w:b/>
                <w:sz w:val="20"/>
                <w:szCs w:val="16"/>
              </w:rPr>
              <w:t xml:space="preserve"> </w:t>
            </w:r>
            <w:r w:rsidR="005E6E22" w:rsidRPr="00CA06D6">
              <w:rPr>
                <w:rFonts w:ascii="ITC Avant Garde" w:hAnsi="ITC Avant Garde" w:cs="Segoe Print"/>
                <w:b/>
                <w:sz w:val="20"/>
                <w:szCs w:val="16"/>
              </w:rPr>
              <w:t>2</w:t>
            </w:r>
            <w:r w:rsidR="00792D3D" w:rsidRPr="00CA06D6">
              <w:rPr>
                <w:rFonts w:ascii="ITC Avant Garde" w:hAnsi="ITC Avant Garde" w:cs="Segoe Print"/>
                <w:b/>
                <w:sz w:val="20"/>
                <w:szCs w:val="16"/>
              </w:rPr>
              <w:t>. Comparativ</w:t>
            </w:r>
            <w:r w:rsidRPr="00CA06D6">
              <w:rPr>
                <w:rFonts w:ascii="ITC Avant Garde" w:hAnsi="ITC Avant Garde" w:cs="Segoe Print"/>
                <w:b/>
                <w:sz w:val="20"/>
                <w:szCs w:val="16"/>
              </w:rPr>
              <w:t xml:space="preserve">o internacional de elementos del </w:t>
            </w:r>
            <w:r w:rsidR="00792D3D" w:rsidRPr="00CA06D6">
              <w:rPr>
                <w:rFonts w:ascii="ITC Avant Garde" w:hAnsi="ITC Avant Garde" w:cs="Segoe Print"/>
                <w:b/>
                <w:sz w:val="20"/>
                <w:szCs w:val="16"/>
              </w:rPr>
              <w:t>análisis de impacto regulatorio</w:t>
            </w:r>
          </w:p>
          <w:p w:rsidR="0051447E" w:rsidRDefault="0051447E"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b/>
                <w:sz w:val="20"/>
                <w:szCs w:val="16"/>
              </w:rPr>
            </w:pPr>
          </w:p>
          <w:tbl>
            <w:tblPr>
              <w:tblStyle w:val="Tablaconcuadrcula"/>
              <w:tblW w:w="6905" w:type="dxa"/>
              <w:jc w:val="center"/>
              <w:tblLook w:val="04A0" w:firstRow="1" w:lastRow="0" w:firstColumn="1" w:lastColumn="0" w:noHBand="0" w:noVBand="1"/>
            </w:tblPr>
            <w:tblGrid>
              <w:gridCol w:w="1800"/>
              <w:gridCol w:w="1637"/>
              <w:gridCol w:w="1817"/>
              <w:gridCol w:w="1651"/>
            </w:tblGrid>
            <w:tr w:rsidR="00200C2C" w:rsidRPr="00467774" w:rsidTr="00D5482D">
              <w:trPr>
                <w:trHeight w:val="16"/>
                <w:jc w:val="center"/>
              </w:trPr>
              <w:tc>
                <w:tcPr>
                  <w:tcW w:w="1800" w:type="dxa"/>
                  <w:shd w:val="clear" w:color="auto" w:fill="C5E0B3" w:themeFill="accent6" w:themeFillTint="66"/>
                  <w:vAlign w:val="center"/>
                </w:tcPr>
                <w:p w:rsidR="00200C2C" w:rsidRPr="00467774" w:rsidRDefault="00200C2C" w:rsidP="00200C2C">
                  <w:pPr>
                    <w:autoSpaceDE w:val="0"/>
                    <w:autoSpaceDN w:val="0"/>
                    <w:adjustRightInd w:val="0"/>
                    <w:jc w:val="center"/>
                    <w:rPr>
                      <w:rFonts w:ascii="ITC Avant Garde" w:hAnsi="ITC Avant Garde" w:cs="Arial"/>
                      <w:b/>
                      <w:sz w:val="18"/>
                      <w:szCs w:val="16"/>
                    </w:rPr>
                  </w:pPr>
                  <w:r w:rsidRPr="00467774">
                    <w:rPr>
                      <w:rFonts w:ascii="ITC Avant Garde" w:hAnsi="ITC Avant Garde" w:cs="Arial"/>
                      <w:b/>
                      <w:sz w:val="18"/>
                      <w:szCs w:val="16"/>
                    </w:rPr>
                    <w:t>Ofcom (Reino Unido) [8]</w:t>
                  </w:r>
                </w:p>
              </w:tc>
              <w:tc>
                <w:tcPr>
                  <w:tcW w:w="1637" w:type="dxa"/>
                  <w:shd w:val="clear" w:color="auto" w:fill="C5E0B3" w:themeFill="accent6" w:themeFillTint="66"/>
                  <w:vAlign w:val="center"/>
                </w:tcPr>
                <w:p w:rsidR="00200C2C" w:rsidRPr="00467774" w:rsidRDefault="00200C2C" w:rsidP="00200C2C">
                  <w:pPr>
                    <w:autoSpaceDE w:val="0"/>
                    <w:autoSpaceDN w:val="0"/>
                    <w:adjustRightInd w:val="0"/>
                    <w:jc w:val="center"/>
                    <w:rPr>
                      <w:rFonts w:ascii="ITC Avant Garde" w:hAnsi="ITC Avant Garde" w:cs="Arial"/>
                      <w:b/>
                      <w:sz w:val="18"/>
                      <w:szCs w:val="16"/>
                    </w:rPr>
                  </w:pPr>
                  <w:r w:rsidRPr="00467774">
                    <w:rPr>
                      <w:rFonts w:ascii="ITC Avant Garde" w:hAnsi="ITC Avant Garde" w:cs="Arial"/>
                      <w:b/>
                      <w:sz w:val="18"/>
                      <w:szCs w:val="16"/>
                    </w:rPr>
                    <w:t>COFEMER [9]</w:t>
                  </w:r>
                </w:p>
              </w:tc>
              <w:tc>
                <w:tcPr>
                  <w:tcW w:w="1817" w:type="dxa"/>
                  <w:shd w:val="clear" w:color="auto" w:fill="C5E0B3" w:themeFill="accent6" w:themeFillTint="66"/>
                  <w:vAlign w:val="center"/>
                </w:tcPr>
                <w:p w:rsidR="00200C2C" w:rsidRPr="00467774" w:rsidRDefault="00200C2C" w:rsidP="00200C2C">
                  <w:pPr>
                    <w:autoSpaceDE w:val="0"/>
                    <w:autoSpaceDN w:val="0"/>
                    <w:adjustRightInd w:val="0"/>
                    <w:jc w:val="center"/>
                    <w:rPr>
                      <w:rFonts w:ascii="ITC Avant Garde" w:hAnsi="ITC Avant Garde" w:cs="Arial"/>
                      <w:b/>
                      <w:sz w:val="18"/>
                      <w:szCs w:val="16"/>
                    </w:rPr>
                  </w:pPr>
                  <w:r w:rsidRPr="00467774">
                    <w:rPr>
                      <w:rFonts w:ascii="ITC Avant Garde" w:hAnsi="ITC Avant Garde" w:cs="Arial"/>
                      <w:b/>
                      <w:sz w:val="18"/>
                      <w:szCs w:val="16"/>
                    </w:rPr>
                    <w:t>OCDE [7]</w:t>
                  </w:r>
                </w:p>
              </w:tc>
              <w:tc>
                <w:tcPr>
                  <w:tcW w:w="1651" w:type="dxa"/>
                  <w:shd w:val="clear" w:color="auto" w:fill="C5E0B3" w:themeFill="accent6" w:themeFillTint="66"/>
                  <w:vAlign w:val="center"/>
                </w:tcPr>
                <w:p w:rsidR="00200C2C" w:rsidRPr="00467774" w:rsidRDefault="00200C2C" w:rsidP="00200C2C">
                  <w:pPr>
                    <w:autoSpaceDE w:val="0"/>
                    <w:autoSpaceDN w:val="0"/>
                    <w:adjustRightInd w:val="0"/>
                    <w:jc w:val="center"/>
                    <w:rPr>
                      <w:rFonts w:ascii="ITC Avant Garde" w:hAnsi="ITC Avant Garde" w:cs="Arial"/>
                      <w:b/>
                      <w:sz w:val="18"/>
                      <w:szCs w:val="16"/>
                    </w:rPr>
                  </w:pPr>
                  <w:r w:rsidRPr="00467774">
                    <w:rPr>
                      <w:rFonts w:ascii="ITC Avant Garde" w:hAnsi="ITC Avant Garde" w:cs="Arial"/>
                      <w:b/>
                      <w:sz w:val="18"/>
                      <w:szCs w:val="16"/>
                    </w:rPr>
                    <w:t>IFT</w:t>
                  </w:r>
                </w:p>
                <w:p w:rsidR="00200C2C" w:rsidRPr="00467774" w:rsidRDefault="00200C2C" w:rsidP="00200C2C">
                  <w:pPr>
                    <w:autoSpaceDE w:val="0"/>
                    <w:autoSpaceDN w:val="0"/>
                    <w:adjustRightInd w:val="0"/>
                    <w:jc w:val="center"/>
                    <w:rPr>
                      <w:rFonts w:ascii="ITC Avant Garde" w:hAnsi="ITC Avant Garde" w:cs="Arial"/>
                      <w:b/>
                      <w:sz w:val="18"/>
                      <w:szCs w:val="16"/>
                    </w:rPr>
                  </w:pPr>
                  <w:r w:rsidRPr="00467774">
                    <w:rPr>
                      <w:rFonts w:ascii="ITC Avant Garde" w:hAnsi="ITC Avant Garde" w:cs="Arial"/>
                      <w:b/>
                      <w:sz w:val="18"/>
                      <w:szCs w:val="16"/>
                    </w:rPr>
                    <w:t>(Proyecto)</w:t>
                  </w:r>
                </w:p>
              </w:tc>
            </w:tr>
            <w:tr w:rsidR="00200C2C" w:rsidRPr="00467774" w:rsidTr="00D5482D">
              <w:trPr>
                <w:trHeight w:val="123"/>
                <w:jc w:val="center"/>
              </w:trPr>
              <w:tc>
                <w:tcPr>
                  <w:tcW w:w="1800" w:type="dxa"/>
                  <w:vAlign w:val="center"/>
                </w:tcPr>
                <w:p w:rsidR="00200C2C" w:rsidRPr="00467774" w:rsidRDefault="00200C2C" w:rsidP="00200C2C">
                  <w:pPr>
                    <w:autoSpaceDE w:val="0"/>
                    <w:autoSpaceDN w:val="0"/>
                    <w:adjustRightInd w:val="0"/>
                    <w:rPr>
                      <w:rFonts w:ascii="ITC Avant Garde" w:hAnsi="ITC Avant Garde" w:cs="Segoe Print"/>
                      <w:sz w:val="18"/>
                      <w:szCs w:val="16"/>
                    </w:rPr>
                  </w:pPr>
                  <w:r w:rsidRPr="00467774">
                    <w:rPr>
                      <w:rFonts w:ascii="ITC Avant Garde" w:hAnsi="ITC Avant Garde" w:cs="Arial"/>
                      <w:sz w:val="18"/>
                      <w:szCs w:val="16"/>
                    </w:rPr>
                    <w:t>Definición del problema e identificación del interés del ciudadano o consumidor</w:t>
                  </w:r>
                </w:p>
              </w:tc>
              <w:tc>
                <w:tcPr>
                  <w:tcW w:w="163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bCs/>
                      <w:sz w:val="18"/>
                      <w:szCs w:val="16"/>
                      <w:shd w:val="clear" w:color="auto" w:fill="FFFFFF"/>
                    </w:rPr>
                    <w:t>Definición del problema y objetivos generales de la regulación</w:t>
                  </w: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sz w:val="18"/>
                      <w:szCs w:val="16"/>
                    </w:rPr>
                    <w:t>Definición de los objetivos y del problema que provee la base de acción por parte del gobierno</w:t>
                  </w:r>
                </w:p>
              </w:tc>
              <w:tc>
                <w:tcPr>
                  <w:tcW w:w="1651"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8"/>
                      <w:szCs w:val="16"/>
                      <w:shd w:val="clear" w:color="auto" w:fill="FFFFFF"/>
                    </w:rPr>
                  </w:pPr>
                  <w:r w:rsidRPr="00467774">
                    <w:rPr>
                      <w:rFonts w:ascii="ITC Avant Garde" w:hAnsi="ITC Avant Garde" w:cs="Arial"/>
                      <w:bCs/>
                      <w:sz w:val="18"/>
                      <w:szCs w:val="16"/>
                      <w:shd w:val="clear" w:color="auto" w:fill="FFFFFF"/>
                    </w:rPr>
                    <w:t>Definición del problema y objetivos generales de la propuesta de regulación</w:t>
                  </w:r>
                </w:p>
              </w:tc>
            </w:tr>
            <w:tr w:rsidR="00200C2C" w:rsidRPr="00467774" w:rsidTr="00D5482D">
              <w:trPr>
                <w:trHeight w:val="69"/>
                <w:jc w:val="center"/>
              </w:trPr>
              <w:tc>
                <w:tcPr>
                  <w:tcW w:w="1800"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sz w:val="18"/>
                      <w:szCs w:val="16"/>
                    </w:rPr>
                    <w:t>Definición del objetivo</w:t>
                  </w:r>
                </w:p>
              </w:tc>
              <w:tc>
                <w:tcPr>
                  <w:tcW w:w="163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bCs/>
                      <w:sz w:val="18"/>
                      <w:szCs w:val="16"/>
                      <w:shd w:val="clear" w:color="auto" w:fill="FFFFFF"/>
                    </w:rPr>
                    <w:t>Identificación de las posibles alternativas a la regulación</w:t>
                  </w: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sz w:val="18"/>
                      <w:szCs w:val="16"/>
                    </w:rPr>
                    <w:t>Identificación y definición de todas las posibles opciones regulatorias y no regulatorias que puedan lograr el objetivo</w:t>
                  </w:r>
                </w:p>
              </w:tc>
              <w:tc>
                <w:tcPr>
                  <w:tcW w:w="1651"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8"/>
                      <w:szCs w:val="16"/>
                      <w:shd w:val="clear" w:color="auto" w:fill="FFFFFF"/>
                    </w:rPr>
                  </w:pPr>
                  <w:r w:rsidRPr="00467774">
                    <w:rPr>
                      <w:rFonts w:ascii="ITC Avant Garde" w:hAnsi="ITC Avant Garde" w:cs="Arial"/>
                      <w:bCs/>
                      <w:sz w:val="18"/>
                      <w:szCs w:val="16"/>
                      <w:shd w:val="clear" w:color="auto" w:fill="FFFFFF"/>
                    </w:rPr>
                    <w:t>Análisis de alternativas a propósito de la propuesta de regulación</w:t>
                  </w:r>
                </w:p>
              </w:tc>
            </w:tr>
            <w:tr w:rsidR="00200C2C" w:rsidRPr="00467774" w:rsidTr="00D5482D">
              <w:trPr>
                <w:trHeight w:val="51"/>
                <w:jc w:val="center"/>
              </w:trPr>
              <w:tc>
                <w:tcPr>
                  <w:tcW w:w="1800"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sz w:val="18"/>
                      <w:szCs w:val="16"/>
                    </w:rPr>
                    <w:lastRenderedPageBreak/>
                    <w:t>Identificación de opciones regulatorias</w:t>
                  </w:r>
                </w:p>
              </w:tc>
              <w:tc>
                <w:tcPr>
                  <w:tcW w:w="163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bCs/>
                      <w:sz w:val="18"/>
                      <w:szCs w:val="16"/>
                      <w:shd w:val="clear" w:color="auto" w:fill="FFFFFF"/>
                    </w:rPr>
                    <w:t>Impacto de la regulación</w:t>
                  </w: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sz w:val="18"/>
                      <w:szCs w:val="16"/>
                    </w:rPr>
                    <w:t>Identificación y cuantificación de los impactos de las opciones analizadas, considerando costos, beneficios y efectos distribucionales</w:t>
                  </w:r>
                </w:p>
              </w:tc>
              <w:tc>
                <w:tcPr>
                  <w:tcW w:w="1651"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8"/>
                      <w:szCs w:val="16"/>
                      <w:shd w:val="clear" w:color="auto" w:fill="FFFFFF"/>
                    </w:rPr>
                  </w:pPr>
                  <w:r w:rsidRPr="00467774">
                    <w:rPr>
                      <w:rFonts w:ascii="ITC Avant Garde" w:hAnsi="ITC Avant Garde" w:cs="Arial"/>
                      <w:bCs/>
                      <w:sz w:val="18"/>
                      <w:szCs w:val="16"/>
                      <w:shd w:val="clear" w:color="auto" w:fill="FFFFFF"/>
                    </w:rPr>
                    <w:t>Impacto de la propuesta de regulación</w:t>
                  </w:r>
                </w:p>
              </w:tc>
            </w:tr>
            <w:tr w:rsidR="00200C2C" w:rsidRPr="00467774" w:rsidTr="00D5482D">
              <w:trPr>
                <w:trHeight w:val="86"/>
                <w:jc w:val="center"/>
              </w:trPr>
              <w:tc>
                <w:tcPr>
                  <w:tcW w:w="1800"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sz w:val="18"/>
                      <w:szCs w:val="16"/>
                    </w:rPr>
                    <w:t>Identificación de los impactos hacia los interesados de las opciones regulatorias</w:t>
                  </w:r>
                </w:p>
              </w:tc>
              <w:tc>
                <w:tcPr>
                  <w:tcW w:w="163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bCs/>
                      <w:sz w:val="18"/>
                      <w:szCs w:val="16"/>
                      <w:shd w:val="clear" w:color="auto" w:fill="FFFFFF"/>
                    </w:rPr>
                    <w:t>Cumplimiento y aplicación de la propuesta</w:t>
                  </w: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sz w:val="18"/>
                      <w:szCs w:val="16"/>
                    </w:rPr>
                  </w:pPr>
                  <w:r w:rsidRPr="00467774">
                    <w:rPr>
                      <w:rFonts w:ascii="ITC Avant Garde" w:hAnsi="ITC Avant Garde"/>
                      <w:sz w:val="18"/>
                      <w:szCs w:val="16"/>
                    </w:rPr>
                    <w:t>El desarrollo de estrategias de cumplimiento e implementación para cada opción, incluyendo la evaluación de su eficiencia y efectividad</w:t>
                  </w:r>
                </w:p>
              </w:tc>
              <w:tc>
                <w:tcPr>
                  <w:tcW w:w="1651"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8"/>
                      <w:szCs w:val="16"/>
                      <w:shd w:val="clear" w:color="auto" w:fill="FFFFFF"/>
                    </w:rPr>
                  </w:pPr>
                  <w:r w:rsidRPr="00467774">
                    <w:rPr>
                      <w:rFonts w:ascii="ITC Avant Garde" w:hAnsi="ITC Avant Garde" w:cs="Arial"/>
                      <w:bCs/>
                      <w:sz w:val="18"/>
                      <w:szCs w:val="16"/>
                      <w:shd w:val="clear" w:color="auto" w:fill="FFFFFF"/>
                    </w:rPr>
                    <w:t>Cumplimiento, aplicación y evaluación de la propuesta de regulación</w:t>
                  </w:r>
                </w:p>
              </w:tc>
            </w:tr>
            <w:tr w:rsidR="00200C2C" w:rsidRPr="00467774" w:rsidTr="00D5482D">
              <w:trPr>
                <w:trHeight w:val="68"/>
                <w:jc w:val="center"/>
              </w:trPr>
              <w:tc>
                <w:tcPr>
                  <w:tcW w:w="1800"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sz w:val="18"/>
                      <w:szCs w:val="16"/>
                    </w:rPr>
                    <w:t>Identificación de impactos a la competencia</w:t>
                  </w:r>
                </w:p>
              </w:tc>
              <w:tc>
                <w:tcPr>
                  <w:tcW w:w="163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bCs/>
                      <w:sz w:val="18"/>
                      <w:szCs w:val="16"/>
                      <w:shd w:val="clear" w:color="auto" w:fill="FFFFFF"/>
                    </w:rPr>
                    <w:t>Evaluación de la propuesta</w:t>
                  </w: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sz w:val="18"/>
                      <w:szCs w:val="16"/>
                    </w:rPr>
                    <w:t xml:space="preserve">El desarrollo de mecanismo de monitoreo para evaluar el éxito de la propuesta de regulación </w:t>
                  </w:r>
                </w:p>
              </w:tc>
              <w:tc>
                <w:tcPr>
                  <w:tcW w:w="1651"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Arial"/>
                      <w:bCs/>
                      <w:sz w:val="18"/>
                      <w:szCs w:val="16"/>
                      <w:shd w:val="clear" w:color="auto" w:fill="FFFFFF"/>
                    </w:rPr>
                  </w:pPr>
                  <w:r w:rsidRPr="00467774">
                    <w:rPr>
                      <w:rFonts w:ascii="ITC Avant Garde" w:hAnsi="ITC Avant Garde" w:cs="Arial"/>
                      <w:bCs/>
                      <w:sz w:val="18"/>
                      <w:szCs w:val="16"/>
                      <w:shd w:val="clear" w:color="auto" w:fill="FFFFFF"/>
                    </w:rPr>
                    <w:t>Consulta pública de la propuesta de regulación o de asuntos relacionados con la misma</w:t>
                  </w:r>
                </w:p>
              </w:tc>
            </w:tr>
            <w:tr w:rsidR="00200C2C" w:rsidRPr="00467774" w:rsidTr="00D5482D">
              <w:trPr>
                <w:trHeight w:val="34"/>
                <w:jc w:val="center"/>
              </w:trPr>
              <w:tc>
                <w:tcPr>
                  <w:tcW w:w="1800"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cs="Arial"/>
                      <w:sz w:val="18"/>
                      <w:szCs w:val="16"/>
                    </w:rPr>
                    <w:t xml:space="preserve">Evaluación de impactos y determinación de la mejor opción </w:t>
                  </w:r>
                </w:p>
              </w:tc>
              <w:tc>
                <w:tcPr>
                  <w:tcW w:w="1637" w:type="dxa"/>
                  <w:vAlign w:val="center"/>
                </w:tcPr>
                <w:p w:rsidR="00200C2C" w:rsidRPr="00467774" w:rsidRDefault="00200C2C" w:rsidP="00200C2C">
                  <w:pPr>
                    <w:shd w:val="clear" w:color="auto" w:fill="FFFFFF"/>
                    <w:rPr>
                      <w:rFonts w:ascii="ITC Avant Garde" w:hAnsi="ITC Avant Garde" w:cs="Segoe Print"/>
                      <w:sz w:val="18"/>
                      <w:szCs w:val="16"/>
                    </w:rPr>
                  </w:pPr>
                  <w:r w:rsidRPr="00467774">
                    <w:rPr>
                      <w:rFonts w:ascii="ITC Avant Garde" w:eastAsia="Times New Roman" w:hAnsi="ITC Avant Garde" w:cs="Arial"/>
                      <w:bCs/>
                      <w:sz w:val="18"/>
                      <w:szCs w:val="16"/>
                      <w:lang w:eastAsia="es-MX"/>
                    </w:rPr>
                    <w:t>Consulta pública</w:t>
                  </w: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sz w:val="18"/>
                      <w:szCs w:val="16"/>
                    </w:rPr>
                    <w:t>Consulta pública</w:t>
                  </w:r>
                </w:p>
              </w:tc>
              <w:tc>
                <w:tcPr>
                  <w:tcW w:w="1651" w:type="dxa"/>
                  <w:vAlign w:val="center"/>
                </w:tcPr>
                <w:p w:rsidR="00200C2C" w:rsidRPr="00467774" w:rsidRDefault="00200C2C" w:rsidP="00200C2C">
                  <w:pPr>
                    <w:shd w:val="clear" w:color="auto" w:fill="FFFFFF"/>
                    <w:ind w:firstLine="288"/>
                    <w:rPr>
                      <w:rFonts w:ascii="ITC Avant Garde" w:eastAsia="Times New Roman" w:hAnsi="ITC Avant Garde" w:cs="Arial"/>
                      <w:bCs/>
                      <w:sz w:val="18"/>
                      <w:szCs w:val="16"/>
                      <w:lang w:eastAsia="es-MX"/>
                    </w:rPr>
                  </w:pPr>
                </w:p>
              </w:tc>
            </w:tr>
            <w:tr w:rsidR="00200C2C" w:rsidRPr="00467774" w:rsidTr="00D5482D">
              <w:trPr>
                <w:trHeight w:val="16"/>
                <w:jc w:val="center"/>
              </w:trPr>
              <w:tc>
                <w:tcPr>
                  <w:tcW w:w="1800"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r w:rsidRPr="00467774">
                    <w:rPr>
                      <w:rFonts w:ascii="ITC Avant Garde" w:hAnsi="ITC Avant Garde"/>
                      <w:sz w:val="18"/>
                      <w:szCs w:val="16"/>
                    </w:rPr>
                    <w:t>Consulta pública</w:t>
                  </w:r>
                </w:p>
              </w:tc>
              <w:tc>
                <w:tcPr>
                  <w:tcW w:w="163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p>
              </w:tc>
              <w:tc>
                <w:tcPr>
                  <w:tcW w:w="1817"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p>
              </w:tc>
              <w:tc>
                <w:tcPr>
                  <w:tcW w:w="1651" w:type="dxa"/>
                  <w:vAlign w:val="center"/>
                </w:tcPr>
                <w:p w:rsidR="00200C2C" w:rsidRPr="00467774" w:rsidRDefault="00200C2C" w:rsidP="00200C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ITC Avant Garde" w:hAnsi="ITC Avant Garde" w:cs="Segoe Print"/>
                      <w:sz w:val="18"/>
                      <w:szCs w:val="16"/>
                    </w:rPr>
                  </w:pPr>
                </w:p>
              </w:tc>
            </w:tr>
          </w:tbl>
          <w:p w:rsidR="00792D3D" w:rsidRPr="007E4085" w:rsidRDefault="00792D3D" w:rsidP="00792D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ITC Avant Garde" w:hAnsi="ITC Avant Garde" w:cs="Segoe Print"/>
                <w:sz w:val="16"/>
                <w:szCs w:val="16"/>
              </w:rPr>
            </w:pPr>
            <w:r w:rsidRPr="007E4085">
              <w:rPr>
                <w:rFonts w:ascii="ITC Avant Garde" w:hAnsi="ITC Avant Garde" w:cs="Segoe Print"/>
                <w:b/>
                <w:sz w:val="16"/>
                <w:szCs w:val="16"/>
              </w:rPr>
              <w:t>Fuente:</w:t>
            </w:r>
            <w:r w:rsidRPr="007E4085">
              <w:rPr>
                <w:rFonts w:ascii="ITC Avant Garde" w:hAnsi="ITC Avant Garde" w:cs="Segoe Print"/>
                <w:sz w:val="16"/>
                <w:szCs w:val="16"/>
              </w:rPr>
              <w:t xml:space="preserve"> </w:t>
            </w:r>
            <w:r w:rsidR="00675BBF">
              <w:rPr>
                <w:rFonts w:ascii="ITC Avant Garde" w:hAnsi="ITC Avant Garde" w:cs="Segoe Print"/>
                <w:sz w:val="16"/>
                <w:szCs w:val="16"/>
              </w:rPr>
              <w:t>Coordinación General de Mejora Regulatoria</w:t>
            </w:r>
            <w:r w:rsidR="005E6E22" w:rsidRPr="007E4085">
              <w:rPr>
                <w:rFonts w:ascii="ITC Avant Garde" w:hAnsi="ITC Avant Garde" w:cs="Segoe Print"/>
                <w:sz w:val="16"/>
                <w:szCs w:val="16"/>
              </w:rPr>
              <w:t>.</w:t>
            </w:r>
          </w:p>
          <w:p w:rsidR="00792D3D" w:rsidRPr="00741239" w:rsidRDefault="00792D3D" w:rsidP="00792D3D">
            <w:pPr>
              <w:jc w:val="both"/>
              <w:rPr>
                <w:rFonts w:ascii="ITC Avant Garde" w:hAnsi="ITC Avant Garde"/>
                <w:sz w:val="20"/>
              </w:rPr>
            </w:pPr>
          </w:p>
          <w:p w:rsidR="00B57C64" w:rsidRPr="00741239" w:rsidRDefault="00B57C64" w:rsidP="00B57C64">
            <w:pPr>
              <w:jc w:val="both"/>
              <w:rPr>
                <w:rFonts w:ascii="ITC Avant Garde" w:hAnsi="ITC Avant Garde"/>
                <w:sz w:val="20"/>
              </w:rPr>
            </w:pPr>
            <w:r w:rsidRPr="00741239">
              <w:rPr>
                <w:rFonts w:ascii="ITC Avant Garde" w:hAnsi="ITC Avant Garde"/>
                <w:sz w:val="20"/>
              </w:rPr>
              <w:t xml:space="preserve">Asimismo, se estudió particularmente el caso de la </w:t>
            </w:r>
            <w:r w:rsidRPr="00741239">
              <w:rPr>
                <w:rFonts w:ascii="ITC Avant Garde" w:hAnsi="ITC Avant Garde"/>
                <w:i/>
                <w:sz w:val="20"/>
              </w:rPr>
              <w:t xml:space="preserve">Office of </w:t>
            </w:r>
            <w:proofErr w:type="spellStart"/>
            <w:r w:rsidRPr="00741239">
              <w:rPr>
                <w:rFonts w:ascii="ITC Avant Garde" w:hAnsi="ITC Avant Garde"/>
                <w:i/>
                <w:sz w:val="20"/>
              </w:rPr>
              <w:t>Information</w:t>
            </w:r>
            <w:proofErr w:type="spellEnd"/>
            <w:r w:rsidRPr="00741239">
              <w:rPr>
                <w:rFonts w:ascii="ITC Avant Garde" w:hAnsi="ITC Avant Garde"/>
                <w:i/>
                <w:sz w:val="20"/>
              </w:rPr>
              <w:t xml:space="preserve"> and </w:t>
            </w:r>
            <w:proofErr w:type="spellStart"/>
            <w:r w:rsidRPr="00741239">
              <w:rPr>
                <w:rFonts w:ascii="ITC Avant Garde" w:hAnsi="ITC Avant Garde"/>
                <w:i/>
                <w:sz w:val="20"/>
              </w:rPr>
              <w:t>Regulatory</w:t>
            </w:r>
            <w:proofErr w:type="spellEnd"/>
            <w:r w:rsidRPr="00741239">
              <w:rPr>
                <w:rFonts w:ascii="ITC Avant Garde" w:hAnsi="ITC Avant Garde"/>
                <w:i/>
                <w:sz w:val="20"/>
              </w:rPr>
              <w:t xml:space="preserve"> </w:t>
            </w:r>
            <w:proofErr w:type="spellStart"/>
            <w:r w:rsidRPr="00741239">
              <w:rPr>
                <w:rFonts w:ascii="ITC Avant Garde" w:hAnsi="ITC Avant Garde"/>
                <w:i/>
                <w:sz w:val="20"/>
              </w:rPr>
              <w:t>Affairs</w:t>
            </w:r>
            <w:proofErr w:type="spellEnd"/>
            <w:r w:rsidRPr="00741239">
              <w:rPr>
                <w:rFonts w:ascii="ITC Avant Garde" w:hAnsi="ITC Avant Garde"/>
                <w:sz w:val="20"/>
              </w:rPr>
              <w:t xml:space="preserve"> de </w:t>
            </w:r>
            <w:r w:rsidR="005E6E22">
              <w:rPr>
                <w:rFonts w:ascii="ITC Avant Garde" w:hAnsi="ITC Avant Garde"/>
                <w:sz w:val="20"/>
              </w:rPr>
              <w:t xml:space="preserve">los </w:t>
            </w:r>
            <w:r w:rsidRPr="00741239">
              <w:rPr>
                <w:rFonts w:ascii="ITC Avant Garde" w:hAnsi="ITC Avant Garde"/>
                <w:sz w:val="20"/>
              </w:rPr>
              <w:t xml:space="preserve">Estados Unidos de América, la cual, de acuerdo con la </w:t>
            </w:r>
            <w:proofErr w:type="spellStart"/>
            <w:r w:rsidRPr="00741239">
              <w:rPr>
                <w:rFonts w:ascii="ITC Avant Garde" w:hAnsi="ITC Avant Garde"/>
                <w:i/>
                <w:sz w:val="20"/>
              </w:rPr>
              <w:t>Executive</w:t>
            </w:r>
            <w:proofErr w:type="spellEnd"/>
            <w:r w:rsidRPr="00741239">
              <w:rPr>
                <w:rFonts w:ascii="ITC Avant Garde" w:hAnsi="ITC Avant Garde"/>
                <w:i/>
                <w:sz w:val="20"/>
              </w:rPr>
              <w:t xml:space="preserve"> </w:t>
            </w:r>
            <w:proofErr w:type="spellStart"/>
            <w:r w:rsidRPr="00741239">
              <w:rPr>
                <w:rFonts w:ascii="ITC Avant Garde" w:hAnsi="ITC Avant Garde"/>
                <w:i/>
                <w:sz w:val="20"/>
              </w:rPr>
              <w:t>Order</w:t>
            </w:r>
            <w:proofErr w:type="spellEnd"/>
            <w:r w:rsidRPr="00741239">
              <w:rPr>
                <w:rFonts w:ascii="ITC Avant Garde" w:hAnsi="ITC Avant Garde"/>
                <w:i/>
                <w:sz w:val="20"/>
              </w:rPr>
              <w:t xml:space="preserve"> 12866</w:t>
            </w:r>
            <w:r w:rsidR="003F1E6B" w:rsidRPr="00741239">
              <w:rPr>
                <w:rFonts w:ascii="ITC Avant Garde" w:hAnsi="ITC Avant Garde"/>
                <w:i/>
                <w:sz w:val="20"/>
              </w:rPr>
              <w:t xml:space="preserve"> </w:t>
            </w:r>
            <w:r w:rsidR="003523C5" w:rsidRPr="00741239">
              <w:rPr>
                <w:rFonts w:ascii="ITC Avant Garde" w:hAnsi="ITC Avant Garde"/>
                <w:sz w:val="20"/>
              </w:rPr>
              <w:t>[</w:t>
            </w:r>
            <w:r w:rsidR="0052480F">
              <w:rPr>
                <w:rFonts w:ascii="ITC Avant Garde" w:hAnsi="ITC Avant Garde"/>
                <w:sz w:val="20"/>
              </w:rPr>
              <w:t>1</w:t>
            </w:r>
            <w:r w:rsidR="002936D3">
              <w:rPr>
                <w:rFonts w:ascii="ITC Avant Garde" w:hAnsi="ITC Avant Garde"/>
                <w:sz w:val="20"/>
              </w:rPr>
              <w:t>0</w:t>
            </w:r>
            <w:r w:rsidR="003F1E6B" w:rsidRPr="00741239">
              <w:rPr>
                <w:rFonts w:ascii="ITC Avant Garde" w:hAnsi="ITC Avant Garde"/>
                <w:sz w:val="20"/>
              </w:rPr>
              <w:t>]</w:t>
            </w:r>
            <w:r w:rsidRPr="00741239">
              <w:rPr>
                <w:rFonts w:ascii="ITC Avant Garde" w:hAnsi="ITC Avant Garde"/>
                <w:sz w:val="20"/>
              </w:rPr>
              <w:t>, requiere para las regulaciones catalogadas como “econó</w:t>
            </w:r>
            <w:r w:rsidR="00654894" w:rsidRPr="00741239">
              <w:rPr>
                <w:rFonts w:ascii="ITC Avant Garde" w:hAnsi="ITC Avant Garde"/>
                <w:sz w:val="20"/>
              </w:rPr>
              <w:t>micamente significativas</w:t>
            </w:r>
            <w:r w:rsidR="00625E4A">
              <w:rPr>
                <w:rStyle w:val="Refdenotaalpie"/>
                <w:rFonts w:ascii="ITC Avant Garde" w:hAnsi="ITC Avant Garde"/>
                <w:sz w:val="20"/>
              </w:rPr>
              <w:footnoteReference w:id="3"/>
            </w:r>
            <w:r w:rsidRPr="00741239">
              <w:rPr>
                <w:rFonts w:ascii="ITC Avant Garde" w:hAnsi="ITC Avant Garde"/>
                <w:sz w:val="20"/>
              </w:rPr>
              <w:t>” un</w:t>
            </w:r>
            <w:r w:rsidR="007D5C40">
              <w:rPr>
                <w:rFonts w:ascii="ITC Avant Garde" w:hAnsi="ITC Avant Garde"/>
                <w:sz w:val="20"/>
              </w:rPr>
              <w:t>a</w:t>
            </w:r>
            <w:r w:rsidRPr="00741239">
              <w:rPr>
                <w:rFonts w:ascii="ITC Avant Garde" w:hAnsi="ITC Avant Garde"/>
                <w:sz w:val="20"/>
              </w:rPr>
              <w:t xml:space="preserve"> </w:t>
            </w:r>
            <w:r w:rsidR="00430E1A">
              <w:rPr>
                <w:rFonts w:ascii="ITC Avant Garde" w:hAnsi="ITC Avant Garde"/>
                <w:sz w:val="20"/>
              </w:rPr>
              <w:t>evaluación</w:t>
            </w:r>
            <w:r w:rsidRPr="00741239">
              <w:rPr>
                <w:rFonts w:ascii="ITC Avant Garde" w:hAnsi="ITC Avant Garde"/>
                <w:sz w:val="20"/>
              </w:rPr>
              <w:t xml:space="preserve"> de impacto regulatorio de mayor profundidad que aqu</w:t>
            </w:r>
            <w:r w:rsidR="007D5C40">
              <w:rPr>
                <w:rFonts w:ascii="ITC Avant Garde" w:hAnsi="ITC Avant Garde"/>
                <w:sz w:val="20"/>
              </w:rPr>
              <w:t>e</w:t>
            </w:r>
            <w:r w:rsidRPr="00741239">
              <w:rPr>
                <w:rFonts w:ascii="ITC Avant Garde" w:hAnsi="ITC Avant Garde"/>
                <w:sz w:val="20"/>
              </w:rPr>
              <w:t>l</w:t>
            </w:r>
            <w:r w:rsidR="007D5C40">
              <w:rPr>
                <w:rFonts w:ascii="ITC Avant Garde" w:hAnsi="ITC Avant Garde"/>
                <w:sz w:val="20"/>
              </w:rPr>
              <w:t>la</w:t>
            </w:r>
            <w:r w:rsidRPr="00741239">
              <w:rPr>
                <w:rFonts w:ascii="ITC Avant Garde" w:hAnsi="ITC Avant Garde"/>
                <w:sz w:val="20"/>
              </w:rPr>
              <w:t xml:space="preserve"> requerid</w:t>
            </w:r>
            <w:r w:rsidR="007D5C40">
              <w:rPr>
                <w:rFonts w:ascii="ITC Avant Garde" w:hAnsi="ITC Avant Garde"/>
                <w:sz w:val="20"/>
              </w:rPr>
              <w:t>a</w:t>
            </w:r>
            <w:r w:rsidRPr="00741239">
              <w:rPr>
                <w:rFonts w:ascii="ITC Avant Garde" w:hAnsi="ITC Avant Garde"/>
                <w:sz w:val="20"/>
              </w:rPr>
              <w:t xml:space="preserve"> para los demás tipos de regulaciones. </w:t>
            </w:r>
          </w:p>
          <w:p w:rsidR="00B57C64" w:rsidRPr="00741239" w:rsidRDefault="00B57C64" w:rsidP="00B57C64">
            <w:pPr>
              <w:jc w:val="both"/>
              <w:rPr>
                <w:rFonts w:ascii="ITC Avant Garde" w:hAnsi="ITC Avant Garde"/>
                <w:sz w:val="20"/>
              </w:rPr>
            </w:pPr>
          </w:p>
          <w:p w:rsidR="003F1E6B" w:rsidRPr="00741239" w:rsidRDefault="00B57C64" w:rsidP="003F1E6B">
            <w:pPr>
              <w:jc w:val="both"/>
              <w:rPr>
                <w:rFonts w:ascii="ITC Avant Garde" w:hAnsi="ITC Avant Garde"/>
                <w:sz w:val="20"/>
              </w:rPr>
            </w:pPr>
            <w:r w:rsidRPr="00741239">
              <w:rPr>
                <w:rFonts w:ascii="ITC Avant Garde" w:hAnsi="ITC Avant Garde"/>
                <w:sz w:val="20"/>
              </w:rPr>
              <w:t>Al respecto, este primer tipo de análisis</w:t>
            </w:r>
            <w:r w:rsidR="003F1E6B" w:rsidRPr="00741239">
              <w:rPr>
                <w:rFonts w:ascii="ITC Avant Garde" w:hAnsi="ITC Avant Garde"/>
                <w:sz w:val="20"/>
              </w:rPr>
              <w:t xml:space="preserve"> (i.e. el económicamente significativo)</w:t>
            </w:r>
            <w:r w:rsidRPr="00741239">
              <w:rPr>
                <w:rFonts w:ascii="ITC Avant Garde" w:hAnsi="ITC Avant Garde"/>
                <w:sz w:val="20"/>
              </w:rPr>
              <w:t xml:space="preserve"> debe considerar, </w:t>
            </w:r>
            <w:r w:rsidR="003F1E6B" w:rsidRPr="00741239">
              <w:rPr>
                <w:rFonts w:ascii="ITC Avant Garde" w:hAnsi="ITC Avant Garde"/>
                <w:sz w:val="20"/>
              </w:rPr>
              <w:t>de manera adicional a</w:t>
            </w:r>
            <w:r w:rsidRPr="00741239">
              <w:rPr>
                <w:rFonts w:ascii="ITC Avant Garde" w:hAnsi="ITC Avant Garde"/>
                <w:sz w:val="20"/>
              </w:rPr>
              <w:t xml:space="preserve"> </w:t>
            </w:r>
            <w:r w:rsidR="003F1E6B" w:rsidRPr="00741239">
              <w:rPr>
                <w:rFonts w:ascii="ITC Avant Garde" w:hAnsi="ITC Avant Garde"/>
                <w:sz w:val="20"/>
              </w:rPr>
              <w:t xml:space="preserve">la descripción de los objetivos, </w:t>
            </w:r>
            <w:r w:rsidR="00430E1A">
              <w:rPr>
                <w:rFonts w:ascii="ITC Avant Garde" w:hAnsi="ITC Avant Garde"/>
                <w:sz w:val="20"/>
              </w:rPr>
              <w:t xml:space="preserve">de </w:t>
            </w:r>
            <w:r w:rsidR="003F1E6B" w:rsidRPr="00741239">
              <w:rPr>
                <w:rFonts w:ascii="ITC Avant Garde" w:hAnsi="ITC Avant Garde"/>
                <w:sz w:val="20"/>
              </w:rPr>
              <w:t xml:space="preserve">la problemática y </w:t>
            </w:r>
            <w:r w:rsidR="00430E1A">
              <w:rPr>
                <w:rFonts w:ascii="ITC Avant Garde" w:hAnsi="ITC Avant Garde"/>
                <w:sz w:val="20"/>
              </w:rPr>
              <w:t xml:space="preserve">de </w:t>
            </w:r>
            <w:r w:rsidRPr="00741239">
              <w:rPr>
                <w:rFonts w:ascii="ITC Avant Garde" w:hAnsi="ITC Avant Garde"/>
                <w:sz w:val="20"/>
              </w:rPr>
              <w:t xml:space="preserve">los costos y beneficios esperados de la propuesta de regulación, </w:t>
            </w:r>
            <w:r w:rsidR="00430E1A">
              <w:rPr>
                <w:rFonts w:ascii="ITC Avant Garde" w:hAnsi="ITC Avant Garde"/>
                <w:sz w:val="20"/>
              </w:rPr>
              <w:t>un análisis sobre los</w:t>
            </w:r>
            <w:r w:rsidRPr="00741239">
              <w:rPr>
                <w:rFonts w:ascii="ITC Avant Garde" w:hAnsi="ITC Avant Garde"/>
                <w:sz w:val="20"/>
              </w:rPr>
              <w:t xml:space="preserve"> efectos al funcionamiento eficiente de la economía y los mercados privados, a la salud y seguridad, al medio ambiente y a la discriminación o sesgos, así como los costos y </w:t>
            </w:r>
            <w:r w:rsidRPr="00741239">
              <w:rPr>
                <w:rFonts w:ascii="ITC Avant Garde" w:hAnsi="ITC Avant Garde"/>
                <w:sz w:val="20"/>
              </w:rPr>
              <w:lastRenderedPageBreak/>
              <w:t xml:space="preserve">beneficios </w:t>
            </w:r>
            <w:r w:rsidR="003F1E6B" w:rsidRPr="00741239">
              <w:rPr>
                <w:rFonts w:ascii="ITC Avant Garde" w:hAnsi="ITC Avant Garde"/>
                <w:sz w:val="20"/>
              </w:rPr>
              <w:t>de las alternativas regulatorias y no regulatorias al anteproyecto de regulación.</w:t>
            </w:r>
          </w:p>
          <w:p w:rsidR="003F1E6B" w:rsidRDefault="003F1E6B" w:rsidP="003F1E6B">
            <w:pPr>
              <w:jc w:val="both"/>
              <w:rPr>
                <w:rFonts w:ascii="ITC Avant Garde" w:hAnsi="ITC Avant Garde"/>
                <w:sz w:val="20"/>
              </w:rPr>
            </w:pPr>
          </w:p>
          <w:p w:rsidR="00026ADF" w:rsidRDefault="00026ADF" w:rsidP="003F1E6B">
            <w:pPr>
              <w:jc w:val="both"/>
              <w:rPr>
                <w:rFonts w:ascii="ITC Avant Garde" w:hAnsi="ITC Avant Garde"/>
                <w:sz w:val="20"/>
              </w:rPr>
            </w:pPr>
            <w:r>
              <w:rPr>
                <w:rFonts w:ascii="ITC Avant Garde" w:hAnsi="ITC Avant Garde"/>
                <w:sz w:val="20"/>
              </w:rPr>
              <w:t>Cabe señalar, que en el análisis de impacto regulatorio y por lo que hace a la materia de competencia económica se valoró la experiencia nacional implementada por la COFEMER y se incluyeron aportaciones formuladas por la Unidad de Competencia Económica del Instituto.</w:t>
            </w:r>
          </w:p>
          <w:p w:rsidR="00026ADF" w:rsidRPr="00741239" w:rsidRDefault="00026ADF" w:rsidP="003F1E6B">
            <w:pPr>
              <w:jc w:val="both"/>
              <w:rPr>
                <w:rFonts w:ascii="ITC Avant Garde" w:hAnsi="ITC Avant Garde"/>
                <w:sz w:val="20"/>
              </w:rPr>
            </w:pPr>
          </w:p>
          <w:p w:rsidR="003F1E6B" w:rsidRPr="00741239" w:rsidRDefault="00506001" w:rsidP="003F1E6B">
            <w:pPr>
              <w:jc w:val="both"/>
              <w:rPr>
                <w:rFonts w:ascii="ITC Avant Garde" w:hAnsi="ITC Avant Garde"/>
                <w:sz w:val="20"/>
              </w:rPr>
            </w:pPr>
            <w:r>
              <w:rPr>
                <w:rFonts w:ascii="ITC Avant Garde" w:hAnsi="ITC Avant Garde"/>
                <w:sz w:val="20"/>
              </w:rPr>
              <w:t>En este sentido</w:t>
            </w:r>
            <w:r w:rsidR="003F1E6B" w:rsidRPr="00741239">
              <w:rPr>
                <w:rFonts w:ascii="ITC Avant Garde" w:hAnsi="ITC Avant Garde"/>
                <w:sz w:val="20"/>
              </w:rPr>
              <w:t xml:space="preserve">, </w:t>
            </w:r>
            <w:r w:rsidR="005E6E22">
              <w:rPr>
                <w:rFonts w:ascii="ITC Avant Garde" w:hAnsi="ITC Avant Garde"/>
                <w:sz w:val="20"/>
              </w:rPr>
              <w:t>el Instituto</w:t>
            </w:r>
            <w:r w:rsidR="003F1E6B" w:rsidRPr="00741239">
              <w:rPr>
                <w:rFonts w:ascii="ITC Avant Garde" w:hAnsi="ITC Avant Garde"/>
                <w:sz w:val="20"/>
              </w:rPr>
              <w:t xml:space="preserve"> integr</w:t>
            </w:r>
            <w:r>
              <w:rPr>
                <w:rFonts w:ascii="ITC Avant Garde" w:hAnsi="ITC Avant Garde"/>
                <w:sz w:val="20"/>
              </w:rPr>
              <w:t xml:space="preserve">ó </w:t>
            </w:r>
            <w:r w:rsidR="003F1E6B" w:rsidRPr="00741239">
              <w:rPr>
                <w:rFonts w:ascii="ITC Avant Garde" w:hAnsi="ITC Avant Garde"/>
                <w:sz w:val="20"/>
              </w:rPr>
              <w:t xml:space="preserve">en el </w:t>
            </w:r>
            <w:r w:rsidR="00026ADF">
              <w:rPr>
                <w:rFonts w:ascii="ITC Avant Garde" w:hAnsi="ITC Avant Garde"/>
                <w:sz w:val="20"/>
              </w:rPr>
              <w:t>P</w:t>
            </w:r>
            <w:r w:rsidR="00026ADF" w:rsidRPr="00741239">
              <w:rPr>
                <w:rFonts w:ascii="ITC Avant Garde" w:hAnsi="ITC Avant Garde"/>
                <w:sz w:val="20"/>
              </w:rPr>
              <w:t xml:space="preserve">royecto </w:t>
            </w:r>
            <w:r w:rsidR="003F1E6B" w:rsidRPr="00741239">
              <w:rPr>
                <w:rFonts w:ascii="ITC Avant Garde" w:hAnsi="ITC Avant Garde"/>
                <w:sz w:val="20"/>
              </w:rPr>
              <w:t xml:space="preserve">una </w:t>
            </w:r>
            <w:r w:rsidR="00430E1A">
              <w:rPr>
                <w:rFonts w:ascii="ITC Avant Garde" w:hAnsi="ITC Avant Garde"/>
                <w:sz w:val="20"/>
              </w:rPr>
              <w:t>evaluación</w:t>
            </w:r>
            <w:r w:rsidR="003F1E6B" w:rsidRPr="00741239">
              <w:rPr>
                <w:rFonts w:ascii="ITC Avant Garde" w:hAnsi="ITC Avant Garde"/>
                <w:sz w:val="20"/>
              </w:rPr>
              <w:t xml:space="preserve"> de impacto </w:t>
            </w:r>
            <w:r>
              <w:rPr>
                <w:rFonts w:ascii="ITC Avant Garde" w:hAnsi="ITC Avant Garde"/>
                <w:sz w:val="20"/>
              </w:rPr>
              <w:t xml:space="preserve">diferenciada </w:t>
            </w:r>
            <w:r w:rsidR="003F1E6B" w:rsidRPr="00741239">
              <w:rPr>
                <w:rFonts w:ascii="ITC Avant Garde" w:hAnsi="ITC Avant Garde"/>
                <w:sz w:val="20"/>
              </w:rPr>
              <w:t xml:space="preserve">en función de los efectos que </w:t>
            </w:r>
            <w:r>
              <w:rPr>
                <w:rFonts w:ascii="ITC Avant Garde" w:hAnsi="ITC Avant Garde"/>
                <w:sz w:val="20"/>
              </w:rPr>
              <w:t xml:space="preserve">impondrá </w:t>
            </w:r>
            <w:r w:rsidR="003F1E6B" w:rsidRPr="00741239">
              <w:rPr>
                <w:rFonts w:ascii="ITC Avant Garde" w:hAnsi="ITC Avant Garde"/>
                <w:sz w:val="20"/>
              </w:rPr>
              <w:t>la regulación propuesta, es decir, la aplicación de un Análisis de Nulo Impacto Regulatorio</w:t>
            </w:r>
            <w:r w:rsidR="006717DC">
              <w:rPr>
                <w:rFonts w:ascii="ITC Avant Garde" w:hAnsi="ITC Avant Garde"/>
                <w:sz w:val="20"/>
              </w:rPr>
              <w:t xml:space="preserve"> (en lo sucesivo, el “ANIR”)</w:t>
            </w:r>
            <w:r w:rsidR="003F1E6B" w:rsidRPr="00741239">
              <w:rPr>
                <w:rFonts w:ascii="ITC Avant Garde" w:hAnsi="ITC Avant Garde"/>
                <w:sz w:val="20"/>
              </w:rPr>
              <w:t xml:space="preserve"> para los anteproyectos que no contemplen costos de cumplimiento, y la aplicación de un Análisis de Impacto Regulatorio</w:t>
            </w:r>
            <w:r w:rsidR="006717DC">
              <w:rPr>
                <w:rFonts w:ascii="ITC Avant Garde" w:hAnsi="ITC Avant Garde"/>
                <w:sz w:val="20"/>
              </w:rPr>
              <w:t xml:space="preserve"> (en lo sucesivo, el “AIR”)</w:t>
            </w:r>
            <w:r w:rsidR="003F1E6B" w:rsidRPr="00741239">
              <w:rPr>
                <w:rFonts w:ascii="ITC Avant Garde" w:hAnsi="ITC Avant Garde"/>
                <w:sz w:val="20"/>
              </w:rPr>
              <w:t xml:space="preserve"> para la</w:t>
            </w:r>
            <w:r w:rsidR="00430E1A">
              <w:rPr>
                <w:rFonts w:ascii="ITC Avant Garde" w:hAnsi="ITC Avant Garde"/>
                <w:sz w:val="20"/>
              </w:rPr>
              <w:t>s propuestas regulatorias que sí</w:t>
            </w:r>
            <w:r w:rsidR="003F1E6B" w:rsidRPr="00741239">
              <w:rPr>
                <w:rFonts w:ascii="ITC Avant Garde" w:hAnsi="ITC Avant Garde"/>
                <w:sz w:val="20"/>
              </w:rPr>
              <w:t xml:space="preserve"> generen costos de cumplimiento.</w:t>
            </w:r>
          </w:p>
          <w:p w:rsidR="002936D3" w:rsidRPr="009B3A39" w:rsidRDefault="002936D3"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16"/>
                <w:szCs w:val="16"/>
              </w:rPr>
            </w:pPr>
          </w:p>
          <w:p w:rsidR="002936D3" w:rsidRDefault="002936D3"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sz w:val="16"/>
                <w:szCs w:val="16"/>
              </w:rPr>
            </w:pPr>
            <w:r>
              <w:rPr>
                <w:rFonts w:ascii="ITC Avant Garde" w:hAnsi="ITC Avant Garde"/>
                <w:sz w:val="16"/>
                <w:szCs w:val="16"/>
                <w:lang w:val="en-US"/>
              </w:rPr>
              <w:t>[5</w:t>
            </w:r>
            <w:r w:rsidRPr="00741239">
              <w:rPr>
                <w:rFonts w:ascii="ITC Avant Garde" w:hAnsi="ITC Avant Garde"/>
                <w:sz w:val="16"/>
                <w:szCs w:val="16"/>
                <w:lang w:val="en-US"/>
              </w:rPr>
              <w:t xml:space="preserve">] </w:t>
            </w:r>
            <w:proofErr w:type="spellStart"/>
            <w:r w:rsidRPr="00741239">
              <w:rPr>
                <w:rFonts w:ascii="ITC Avant Garde" w:hAnsi="ITC Avant Garde"/>
                <w:sz w:val="16"/>
                <w:szCs w:val="16"/>
                <w:lang w:val="en-US"/>
              </w:rPr>
              <w:t>Gobierno</w:t>
            </w:r>
            <w:proofErr w:type="spellEnd"/>
            <w:r w:rsidRPr="00741239">
              <w:rPr>
                <w:rFonts w:ascii="ITC Avant Garde" w:hAnsi="ITC Avant Garde"/>
                <w:sz w:val="16"/>
                <w:szCs w:val="16"/>
                <w:lang w:val="en-US"/>
              </w:rPr>
              <w:t xml:space="preserve"> de </w:t>
            </w:r>
            <w:proofErr w:type="spellStart"/>
            <w:r w:rsidRPr="00741239">
              <w:rPr>
                <w:rFonts w:ascii="ITC Avant Garde" w:hAnsi="ITC Avant Garde"/>
                <w:sz w:val="16"/>
                <w:szCs w:val="16"/>
                <w:lang w:val="en-US"/>
              </w:rPr>
              <w:t>Escocia</w:t>
            </w:r>
            <w:proofErr w:type="spellEnd"/>
            <w:r w:rsidRPr="00741239">
              <w:rPr>
                <w:rFonts w:ascii="ITC Avant Garde" w:hAnsi="ITC Avant Garde"/>
                <w:sz w:val="16"/>
                <w:szCs w:val="16"/>
                <w:lang w:val="en-US"/>
              </w:rPr>
              <w:t xml:space="preserve"> (2008). </w:t>
            </w:r>
            <w:r w:rsidRPr="00741239">
              <w:rPr>
                <w:rFonts w:ascii="ITC Avant Garde" w:hAnsi="ITC Avant Garde"/>
                <w:i/>
                <w:sz w:val="16"/>
                <w:szCs w:val="16"/>
                <w:lang w:val="en-US"/>
              </w:rPr>
              <w:t xml:space="preserve">Scottish Government: Consultation Good Practice Guidance. </w:t>
            </w:r>
            <w:r w:rsidRPr="00741239">
              <w:rPr>
                <w:rFonts w:ascii="ITC Avant Garde" w:hAnsi="ITC Avant Garde"/>
                <w:sz w:val="16"/>
                <w:szCs w:val="16"/>
              </w:rPr>
              <w:t>Escocia, Reino Unido</w:t>
            </w:r>
            <w:r w:rsidRPr="00741239">
              <w:rPr>
                <w:rFonts w:ascii="ITC Avant Garde" w:hAnsi="ITC Avant Garde"/>
                <w:i/>
                <w:sz w:val="16"/>
                <w:szCs w:val="16"/>
              </w:rPr>
              <w:t xml:space="preserve">. </w:t>
            </w:r>
            <w:r w:rsidRPr="00741239">
              <w:rPr>
                <w:rFonts w:ascii="ITC Avant Garde" w:hAnsi="ITC Avant Garde"/>
                <w:sz w:val="16"/>
                <w:szCs w:val="16"/>
              </w:rPr>
              <w:t xml:space="preserve">Recuperado de: </w:t>
            </w:r>
            <w:hyperlink r:id="rId22" w:history="1">
              <w:r w:rsidRPr="00741239">
                <w:rPr>
                  <w:rStyle w:val="Hipervnculo"/>
                  <w:rFonts w:ascii="ITC Avant Garde" w:hAnsi="ITC Avant Garde"/>
                  <w:sz w:val="16"/>
                  <w:szCs w:val="16"/>
                </w:rPr>
                <w:t>http://www.gov.scot/Resource/Doc/160377/0079069.pdf</w:t>
              </w:r>
            </w:hyperlink>
          </w:p>
          <w:p w:rsidR="002936D3" w:rsidRPr="00150D21" w:rsidRDefault="002936D3"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16"/>
                <w:szCs w:val="16"/>
              </w:rPr>
            </w:pPr>
            <w:r w:rsidRPr="00150D21">
              <w:rPr>
                <w:rFonts w:ascii="ITC Avant Garde" w:hAnsi="ITC Avant Garde"/>
                <w:sz w:val="16"/>
                <w:szCs w:val="16"/>
              </w:rPr>
              <w:t xml:space="preserve">Gobierno de Inglaterra (2016) </w:t>
            </w:r>
            <w:r w:rsidRPr="00150D21">
              <w:rPr>
                <w:rFonts w:ascii="ITC Avant Garde" w:hAnsi="ITC Avant Garde"/>
                <w:i/>
                <w:sz w:val="16"/>
                <w:szCs w:val="16"/>
              </w:rPr>
              <w:t xml:space="preserve">UK </w:t>
            </w:r>
            <w:proofErr w:type="spellStart"/>
            <w:r w:rsidRPr="00150D21">
              <w:rPr>
                <w:rFonts w:ascii="ITC Avant Garde" w:hAnsi="ITC Avant Garde"/>
                <w:i/>
                <w:sz w:val="16"/>
                <w:szCs w:val="16"/>
              </w:rPr>
              <w:t>Consultation</w:t>
            </w:r>
            <w:proofErr w:type="spellEnd"/>
            <w:r w:rsidRPr="00150D21">
              <w:rPr>
                <w:rFonts w:ascii="ITC Avant Garde" w:hAnsi="ITC Avant Garde"/>
                <w:i/>
                <w:sz w:val="16"/>
                <w:szCs w:val="16"/>
              </w:rPr>
              <w:t xml:space="preserve"> </w:t>
            </w:r>
            <w:proofErr w:type="spellStart"/>
            <w:r w:rsidRPr="00150D21">
              <w:rPr>
                <w:rFonts w:ascii="ITC Avant Garde" w:hAnsi="ITC Avant Garde"/>
                <w:i/>
                <w:sz w:val="16"/>
                <w:szCs w:val="16"/>
              </w:rPr>
              <w:t>Principles</w:t>
            </w:r>
            <w:proofErr w:type="spellEnd"/>
            <w:r w:rsidRPr="00150D21">
              <w:rPr>
                <w:rFonts w:ascii="ITC Avant Garde" w:hAnsi="ITC Avant Garde"/>
                <w:i/>
                <w:sz w:val="16"/>
                <w:szCs w:val="16"/>
              </w:rPr>
              <w:t xml:space="preserve"> 2016</w:t>
            </w:r>
            <w:r w:rsidRPr="00150D21">
              <w:rPr>
                <w:rFonts w:ascii="ITC Avant Garde" w:hAnsi="ITC Avant Garde"/>
                <w:sz w:val="16"/>
                <w:szCs w:val="16"/>
              </w:rPr>
              <w:t>. Inglaterra, Reino Unido. Recuperado de:</w:t>
            </w:r>
          </w:p>
          <w:p w:rsidR="002936D3" w:rsidRPr="00150D21" w:rsidRDefault="00275EB7" w:rsidP="002936D3">
            <w:pPr>
              <w:pStyle w:val="Textonotapie"/>
              <w:rPr>
                <w:rStyle w:val="Hipervnculo"/>
                <w:rFonts w:ascii="ITC Avant Garde" w:hAnsi="ITC Avant Garde"/>
                <w:sz w:val="16"/>
                <w:szCs w:val="16"/>
              </w:rPr>
            </w:pPr>
            <w:hyperlink r:id="rId23" w:history="1">
              <w:r w:rsidR="002936D3" w:rsidRPr="00150D21">
                <w:rPr>
                  <w:rStyle w:val="Hipervnculo"/>
                  <w:rFonts w:ascii="ITC Avant Garde" w:hAnsi="ITC Avant Garde"/>
                  <w:sz w:val="16"/>
                  <w:szCs w:val="18"/>
                </w:rPr>
                <w:t>http://www.gov.scot/Resource/Doc/160377/0079069.pdf</w:t>
              </w:r>
            </w:hyperlink>
            <w:r w:rsidR="002936D3" w:rsidRPr="00150D21">
              <w:rPr>
                <w:rFonts w:ascii="ITC Avant Garde" w:hAnsi="ITC Avant Garde"/>
                <w:sz w:val="16"/>
                <w:szCs w:val="18"/>
              </w:rPr>
              <w:t xml:space="preserve"> </w:t>
            </w:r>
          </w:p>
          <w:p w:rsidR="002936D3" w:rsidRPr="00741239" w:rsidRDefault="002936D3" w:rsidP="002936D3">
            <w:pPr>
              <w:pStyle w:val="Textonotapie"/>
              <w:rPr>
                <w:rFonts w:ascii="ITC Avant Garde" w:hAnsi="ITC Avant Garde"/>
                <w:sz w:val="16"/>
                <w:szCs w:val="16"/>
              </w:rPr>
            </w:pPr>
            <w:r w:rsidRPr="00741239">
              <w:rPr>
                <w:rStyle w:val="Hipervnculo"/>
                <w:rFonts w:ascii="ITC Avant Garde" w:hAnsi="ITC Avant Garde"/>
                <w:color w:val="auto"/>
                <w:sz w:val="16"/>
                <w:szCs w:val="16"/>
                <w:u w:val="none"/>
              </w:rPr>
              <w:t>[</w:t>
            </w:r>
            <w:r>
              <w:rPr>
                <w:rStyle w:val="Hipervnculo"/>
                <w:rFonts w:ascii="ITC Avant Garde" w:hAnsi="ITC Avant Garde"/>
                <w:color w:val="auto"/>
                <w:sz w:val="16"/>
                <w:szCs w:val="16"/>
                <w:u w:val="none"/>
              </w:rPr>
              <w:t>6</w:t>
            </w:r>
            <w:r w:rsidRPr="00741239">
              <w:rPr>
                <w:rStyle w:val="Hipervnculo"/>
                <w:rFonts w:ascii="ITC Avant Garde" w:hAnsi="ITC Avant Garde"/>
                <w:color w:val="auto"/>
                <w:sz w:val="16"/>
                <w:szCs w:val="16"/>
                <w:u w:val="none"/>
              </w:rPr>
              <w:t xml:space="preserve">] Gobierno del Reino Unido (2016). </w:t>
            </w:r>
            <w:r w:rsidRPr="00741239">
              <w:rPr>
                <w:rFonts w:ascii="ITC Avant Garde" w:hAnsi="ITC Avant Garde"/>
                <w:i/>
                <w:sz w:val="16"/>
                <w:szCs w:val="16"/>
              </w:rPr>
              <w:t xml:space="preserve">UK </w:t>
            </w:r>
            <w:proofErr w:type="spellStart"/>
            <w:r w:rsidRPr="00741239">
              <w:rPr>
                <w:rFonts w:ascii="ITC Avant Garde" w:hAnsi="ITC Avant Garde"/>
                <w:i/>
                <w:sz w:val="16"/>
                <w:szCs w:val="16"/>
              </w:rPr>
              <w:t>Consultation</w:t>
            </w:r>
            <w:proofErr w:type="spellEnd"/>
            <w:r w:rsidRPr="00741239">
              <w:rPr>
                <w:rFonts w:ascii="ITC Avant Garde" w:hAnsi="ITC Avant Garde"/>
                <w:i/>
                <w:sz w:val="16"/>
                <w:szCs w:val="16"/>
              </w:rPr>
              <w:t xml:space="preserve"> </w:t>
            </w:r>
            <w:proofErr w:type="spellStart"/>
            <w:r w:rsidRPr="00741239">
              <w:rPr>
                <w:rFonts w:ascii="ITC Avant Garde" w:hAnsi="ITC Avant Garde"/>
                <w:i/>
                <w:sz w:val="16"/>
                <w:szCs w:val="16"/>
              </w:rPr>
              <w:t>Principles</w:t>
            </w:r>
            <w:proofErr w:type="spellEnd"/>
            <w:r w:rsidRPr="00741239">
              <w:rPr>
                <w:rFonts w:ascii="ITC Avant Garde" w:hAnsi="ITC Avant Garde"/>
                <w:i/>
                <w:sz w:val="16"/>
                <w:szCs w:val="16"/>
              </w:rPr>
              <w:t xml:space="preserve"> 2016. </w:t>
            </w:r>
            <w:r w:rsidRPr="00741239">
              <w:rPr>
                <w:rFonts w:ascii="ITC Avant Garde" w:hAnsi="ITC Avant Garde"/>
                <w:sz w:val="16"/>
                <w:szCs w:val="16"/>
              </w:rPr>
              <w:t>Reino Unido.</w:t>
            </w:r>
            <w:r w:rsidRPr="00741239">
              <w:rPr>
                <w:rFonts w:ascii="ITC Avant Garde" w:hAnsi="ITC Avant Garde"/>
                <w:i/>
                <w:sz w:val="16"/>
                <w:szCs w:val="16"/>
              </w:rPr>
              <w:t xml:space="preserve"> </w:t>
            </w:r>
            <w:r w:rsidRPr="00741239">
              <w:rPr>
                <w:rFonts w:ascii="ITC Avant Garde" w:hAnsi="ITC Avant Garde"/>
                <w:sz w:val="16"/>
                <w:szCs w:val="16"/>
              </w:rPr>
              <w:t>Recuperado de</w:t>
            </w:r>
            <w:r>
              <w:rPr>
                <w:rFonts w:ascii="ITC Avant Garde" w:hAnsi="ITC Avant Garde"/>
                <w:sz w:val="16"/>
                <w:szCs w:val="16"/>
              </w:rPr>
              <w:t>:</w:t>
            </w:r>
          </w:p>
          <w:p w:rsidR="002936D3" w:rsidRPr="00741239" w:rsidRDefault="00275EB7" w:rsidP="00293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18"/>
                <w:szCs w:val="18"/>
              </w:rPr>
            </w:pPr>
            <w:hyperlink r:id="rId24" w:history="1">
              <w:r w:rsidR="002936D3" w:rsidRPr="00741239">
                <w:rPr>
                  <w:rStyle w:val="Hipervnculo"/>
                  <w:rFonts w:ascii="ITC Avant Garde" w:hAnsi="ITC Avant Garde"/>
                  <w:sz w:val="16"/>
                  <w:szCs w:val="16"/>
                </w:rPr>
                <w:t>https://www.gov.uk/government/uploads/system/uploads/attachment_data/file/492132/20160111_Consultation_principles_final.pdf</w:t>
              </w:r>
            </w:hyperlink>
            <w:r w:rsidR="002936D3" w:rsidRPr="00741239">
              <w:rPr>
                <w:rFonts w:ascii="ITC Avant Garde" w:hAnsi="ITC Avant Garde"/>
                <w:sz w:val="18"/>
                <w:szCs w:val="18"/>
              </w:rPr>
              <w:t xml:space="preserve"> </w:t>
            </w:r>
          </w:p>
          <w:p w:rsidR="002936D3" w:rsidRPr="00741239" w:rsidRDefault="002936D3" w:rsidP="002936D3">
            <w:pPr>
              <w:jc w:val="both"/>
              <w:rPr>
                <w:rFonts w:ascii="ITC Avant Garde" w:hAnsi="ITC Avant Garde"/>
                <w:sz w:val="16"/>
              </w:rPr>
            </w:pPr>
            <w:r>
              <w:rPr>
                <w:rFonts w:ascii="ITC Avant Garde" w:hAnsi="ITC Avant Garde"/>
                <w:sz w:val="16"/>
              </w:rPr>
              <w:t>[7</w:t>
            </w:r>
            <w:r w:rsidRPr="00741239">
              <w:rPr>
                <w:rFonts w:ascii="ITC Avant Garde" w:hAnsi="ITC Avant Garde"/>
                <w:sz w:val="16"/>
              </w:rPr>
              <w:t xml:space="preserve">] Organización para la Cooperación y </w:t>
            </w:r>
            <w:r>
              <w:rPr>
                <w:rFonts w:ascii="ITC Avant Garde" w:hAnsi="ITC Avant Garde"/>
                <w:sz w:val="16"/>
              </w:rPr>
              <w:t xml:space="preserve">el </w:t>
            </w:r>
            <w:r w:rsidRPr="00741239">
              <w:rPr>
                <w:rFonts w:ascii="ITC Avant Garde" w:hAnsi="ITC Avant Garde"/>
                <w:sz w:val="16"/>
              </w:rPr>
              <w:t xml:space="preserve">Desarrollo Económicos (2008). </w:t>
            </w:r>
            <w:r w:rsidRPr="00741239">
              <w:rPr>
                <w:rFonts w:ascii="ITC Avant Garde" w:hAnsi="ITC Avant Garde"/>
                <w:i/>
                <w:sz w:val="16"/>
                <w:lang w:val="en-US"/>
              </w:rPr>
              <w:t xml:space="preserve">Building an Institutional Framework for Regulatory Impact Analysis (RIA): Guidance for Policy Makers. </w:t>
            </w:r>
            <w:r w:rsidRPr="00741239">
              <w:rPr>
                <w:rFonts w:ascii="ITC Avant Garde" w:hAnsi="ITC Avant Garde"/>
                <w:sz w:val="16"/>
              </w:rPr>
              <w:t>París, Francia. Recuperado de:</w:t>
            </w:r>
            <w:r w:rsidRPr="00741239">
              <w:rPr>
                <w:rFonts w:ascii="ITC Avant Garde" w:hAnsi="ITC Avant Garde"/>
                <w:i/>
                <w:sz w:val="16"/>
              </w:rPr>
              <w:t xml:space="preserve"> </w:t>
            </w:r>
          </w:p>
          <w:p w:rsidR="002936D3" w:rsidRPr="00741239" w:rsidRDefault="00275EB7" w:rsidP="002936D3">
            <w:pPr>
              <w:jc w:val="both"/>
              <w:rPr>
                <w:rFonts w:ascii="ITC Avant Garde" w:hAnsi="ITC Avant Garde"/>
                <w:sz w:val="16"/>
              </w:rPr>
            </w:pPr>
            <w:hyperlink r:id="rId25" w:history="1">
              <w:r w:rsidR="002936D3" w:rsidRPr="00741239">
                <w:rPr>
                  <w:rStyle w:val="Hipervnculo"/>
                  <w:rFonts w:ascii="ITC Avant Garde" w:hAnsi="ITC Avant Garde"/>
                  <w:sz w:val="16"/>
                </w:rPr>
                <w:t>http://www.oecd.org/gov/regulatory-policy/40984990.pdf</w:t>
              </w:r>
            </w:hyperlink>
            <w:r w:rsidR="002936D3" w:rsidRPr="00741239">
              <w:rPr>
                <w:rFonts w:ascii="ITC Avant Garde" w:hAnsi="ITC Avant Garde"/>
                <w:sz w:val="16"/>
              </w:rPr>
              <w:t xml:space="preserve"> </w:t>
            </w:r>
          </w:p>
          <w:p w:rsidR="002936D3" w:rsidRPr="00741239" w:rsidRDefault="002936D3" w:rsidP="002936D3">
            <w:pPr>
              <w:jc w:val="both"/>
              <w:rPr>
                <w:rFonts w:ascii="ITC Avant Garde" w:hAnsi="ITC Avant Garde"/>
                <w:sz w:val="16"/>
              </w:rPr>
            </w:pPr>
            <w:r>
              <w:rPr>
                <w:rFonts w:ascii="ITC Avant Garde" w:hAnsi="ITC Avant Garde"/>
                <w:sz w:val="16"/>
                <w:lang w:val="en-US"/>
              </w:rPr>
              <w:t>[8</w:t>
            </w:r>
            <w:r w:rsidRPr="00741239">
              <w:rPr>
                <w:rFonts w:ascii="ITC Avant Garde" w:hAnsi="ITC Avant Garde"/>
                <w:sz w:val="16"/>
                <w:lang w:val="en-US"/>
              </w:rPr>
              <w:t xml:space="preserve">] Ofcom (2005). </w:t>
            </w:r>
            <w:r w:rsidRPr="00741239">
              <w:rPr>
                <w:rFonts w:ascii="ITC Avant Garde" w:hAnsi="ITC Avant Garde"/>
                <w:i/>
                <w:sz w:val="16"/>
                <w:lang w:val="en-US"/>
              </w:rPr>
              <w:t>Better Policy Making. Ofcom’s approach to Impact Assessment.</w:t>
            </w:r>
            <w:r w:rsidRPr="00741239">
              <w:rPr>
                <w:rFonts w:ascii="ITC Avant Garde" w:hAnsi="ITC Avant Garde"/>
                <w:sz w:val="16"/>
                <w:lang w:val="en-US"/>
              </w:rPr>
              <w:t xml:space="preserve"> </w:t>
            </w:r>
            <w:r w:rsidRPr="00741239">
              <w:rPr>
                <w:rFonts w:ascii="ITC Avant Garde" w:hAnsi="ITC Avant Garde"/>
                <w:sz w:val="16"/>
              </w:rPr>
              <w:t>Reino Unido. Recuperado de:</w:t>
            </w:r>
          </w:p>
          <w:p w:rsidR="002936D3" w:rsidRPr="00741239" w:rsidRDefault="00275EB7" w:rsidP="002936D3">
            <w:pPr>
              <w:jc w:val="both"/>
              <w:rPr>
                <w:rFonts w:ascii="ITC Avant Garde" w:hAnsi="ITC Avant Garde"/>
                <w:sz w:val="16"/>
              </w:rPr>
            </w:pPr>
            <w:hyperlink r:id="rId26" w:history="1">
              <w:r w:rsidR="002936D3" w:rsidRPr="00741239">
                <w:rPr>
                  <w:rStyle w:val="Hipervnculo"/>
                  <w:rFonts w:ascii="ITC Avant Garde" w:hAnsi="ITC Avant Garde"/>
                  <w:sz w:val="16"/>
                </w:rPr>
                <w:t>http://stakeholders.ofcom.org.uk/binaries/consultations/better-policy-making/Better_Policy_Making.pdf</w:t>
              </w:r>
            </w:hyperlink>
            <w:r w:rsidR="002936D3" w:rsidRPr="00741239">
              <w:rPr>
                <w:rFonts w:ascii="ITC Avant Garde" w:hAnsi="ITC Avant Garde"/>
                <w:sz w:val="16"/>
              </w:rPr>
              <w:t xml:space="preserve"> </w:t>
            </w:r>
          </w:p>
          <w:p w:rsidR="002936D3" w:rsidRPr="00741239" w:rsidRDefault="002936D3" w:rsidP="002936D3">
            <w:pPr>
              <w:jc w:val="both"/>
              <w:rPr>
                <w:rFonts w:ascii="ITC Avant Garde" w:hAnsi="ITC Avant Garde"/>
                <w:sz w:val="16"/>
              </w:rPr>
            </w:pPr>
            <w:r>
              <w:rPr>
                <w:rFonts w:ascii="ITC Avant Garde" w:hAnsi="ITC Avant Garde"/>
                <w:sz w:val="16"/>
              </w:rPr>
              <w:t>[9</w:t>
            </w:r>
            <w:r w:rsidRPr="00741239">
              <w:rPr>
                <w:rFonts w:ascii="ITC Avant Garde" w:hAnsi="ITC Avant Garde"/>
                <w:sz w:val="16"/>
              </w:rPr>
              <w:t>] Comisión Federal de Mejora Regulatoria (2010). ACUERDO por el que se fijan plazos para que la Comisión Federal de Mejora Regulatoria resuelva sobre anteproyectos y se da a conocer el Manual de la Manifestación de Impacto Regulatorio. En Diario Oficial de la Federación. Recuperado de:</w:t>
            </w:r>
          </w:p>
          <w:p w:rsidR="002936D3" w:rsidRPr="00741239" w:rsidRDefault="00275EB7" w:rsidP="002936D3">
            <w:pPr>
              <w:jc w:val="both"/>
              <w:rPr>
                <w:rFonts w:ascii="ITC Avant Garde" w:hAnsi="ITC Avant Garde"/>
                <w:sz w:val="16"/>
              </w:rPr>
            </w:pPr>
            <w:hyperlink r:id="rId27" w:history="1">
              <w:r w:rsidR="002936D3" w:rsidRPr="00741239">
                <w:rPr>
                  <w:rStyle w:val="Hipervnculo"/>
                  <w:rFonts w:ascii="ITC Avant Garde" w:hAnsi="ITC Avant Garde"/>
                  <w:sz w:val="16"/>
                </w:rPr>
                <w:t>http://dof.gob.mx/nota_detalle.php?codigo=5153094&amp;fecha=26/07/2010</w:t>
              </w:r>
            </w:hyperlink>
          </w:p>
          <w:p w:rsidR="003F1E6B" w:rsidRPr="00741239" w:rsidRDefault="0052480F" w:rsidP="003F1E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16"/>
                <w:szCs w:val="18"/>
              </w:rPr>
            </w:pPr>
            <w:r w:rsidRPr="0052480F">
              <w:rPr>
                <w:rFonts w:ascii="ITC Avant Garde" w:hAnsi="ITC Avant Garde"/>
                <w:sz w:val="16"/>
                <w:szCs w:val="16"/>
                <w:lang w:val="en-US"/>
              </w:rPr>
              <w:t>[1</w:t>
            </w:r>
            <w:r w:rsidR="002936D3">
              <w:rPr>
                <w:rFonts w:ascii="ITC Avant Garde" w:hAnsi="ITC Avant Garde"/>
                <w:sz w:val="16"/>
                <w:szCs w:val="16"/>
                <w:lang w:val="en-US"/>
              </w:rPr>
              <w:t>0</w:t>
            </w:r>
            <w:r w:rsidR="003F1E6B" w:rsidRPr="0052480F">
              <w:rPr>
                <w:rFonts w:ascii="ITC Avant Garde" w:hAnsi="ITC Avant Garde"/>
                <w:sz w:val="16"/>
                <w:szCs w:val="16"/>
                <w:lang w:val="en-US"/>
              </w:rPr>
              <w:t>]</w:t>
            </w:r>
            <w:r w:rsidR="003F1E6B" w:rsidRPr="00741239">
              <w:rPr>
                <w:rFonts w:ascii="ITC Avant Garde" w:hAnsi="ITC Avant Garde" w:cs="Segoe Print"/>
                <w:i/>
                <w:sz w:val="16"/>
                <w:szCs w:val="18"/>
                <w:lang w:val="en-US"/>
              </w:rPr>
              <w:t xml:space="preserve"> Jefferson, William</w:t>
            </w:r>
            <w:r w:rsidR="003F1E6B" w:rsidRPr="00741239">
              <w:rPr>
                <w:rFonts w:ascii="ITC Avant Garde" w:hAnsi="ITC Avant Garde" w:cs="Segoe Print"/>
                <w:sz w:val="16"/>
                <w:szCs w:val="18"/>
                <w:lang w:val="en-US"/>
              </w:rPr>
              <w:t xml:space="preserve"> (1993). </w:t>
            </w:r>
            <w:r w:rsidR="003F1E6B" w:rsidRPr="00741239">
              <w:rPr>
                <w:rFonts w:ascii="ITC Avant Garde" w:hAnsi="ITC Avant Garde" w:cs="Segoe Print"/>
                <w:i/>
                <w:sz w:val="16"/>
                <w:szCs w:val="18"/>
                <w:lang w:val="en-US"/>
              </w:rPr>
              <w:t>Executive Order 12866</w:t>
            </w:r>
            <w:r w:rsidR="003F1E6B" w:rsidRPr="00741239">
              <w:rPr>
                <w:rFonts w:ascii="ITC Avant Garde" w:hAnsi="ITC Avant Garde" w:cs="Segoe Print"/>
                <w:sz w:val="16"/>
                <w:szCs w:val="18"/>
                <w:lang w:val="en-US"/>
              </w:rPr>
              <w:t xml:space="preserve">. En </w:t>
            </w:r>
            <w:r w:rsidR="003F1E6B" w:rsidRPr="00741239">
              <w:rPr>
                <w:rFonts w:ascii="ITC Avant Garde" w:hAnsi="ITC Avant Garde" w:cs="Segoe Print"/>
                <w:i/>
                <w:sz w:val="16"/>
                <w:szCs w:val="18"/>
                <w:lang w:val="en-US"/>
              </w:rPr>
              <w:t>Federal Register</w:t>
            </w:r>
            <w:r w:rsidR="003F1E6B" w:rsidRPr="00741239">
              <w:rPr>
                <w:rFonts w:ascii="ITC Avant Garde" w:hAnsi="ITC Avant Garde" w:cs="Segoe Print"/>
                <w:sz w:val="16"/>
                <w:szCs w:val="18"/>
                <w:lang w:val="en-US"/>
              </w:rPr>
              <w:t xml:space="preserve">. </w:t>
            </w:r>
            <w:r w:rsidR="003F1E6B" w:rsidRPr="00741239">
              <w:rPr>
                <w:rFonts w:ascii="ITC Avant Garde" w:hAnsi="ITC Avant Garde" w:cs="Segoe Print"/>
                <w:sz w:val="16"/>
                <w:szCs w:val="18"/>
              </w:rPr>
              <w:t>Estados Unidos de América. Recuperado de:</w:t>
            </w:r>
          </w:p>
          <w:p w:rsidR="003F1E6B" w:rsidRDefault="00275EB7" w:rsidP="003523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cs="Segoe Print"/>
                <w:sz w:val="16"/>
                <w:szCs w:val="18"/>
              </w:rPr>
            </w:pPr>
            <w:hyperlink r:id="rId28" w:history="1">
              <w:r w:rsidR="003F1E6B" w:rsidRPr="00741239">
                <w:rPr>
                  <w:rStyle w:val="Hipervnculo"/>
                  <w:rFonts w:ascii="ITC Avant Garde" w:hAnsi="ITC Avant Garde" w:cs="Segoe Print"/>
                  <w:sz w:val="16"/>
                  <w:szCs w:val="18"/>
                </w:rPr>
                <w:t>https://www.whitehouse.gov/sites/default/files/omb/inforeg/eo12866/eo12866_10041993.pdf</w:t>
              </w:r>
            </w:hyperlink>
          </w:p>
          <w:p w:rsidR="0005284C" w:rsidRPr="00741239" w:rsidRDefault="0005284C" w:rsidP="003523C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rPr>
            </w:pPr>
          </w:p>
        </w:tc>
      </w:tr>
    </w:tbl>
    <w:p w:rsidR="001932FC" w:rsidRDefault="001932FC" w:rsidP="001932FC">
      <w:pPr>
        <w:jc w:val="both"/>
        <w:rPr>
          <w:rFonts w:ascii="ITC Avant Garde" w:hAnsi="ITC Avant Garde"/>
        </w:rPr>
      </w:pPr>
    </w:p>
    <w:p w:rsidR="001932FC" w:rsidRPr="00741239" w:rsidRDefault="001932FC" w:rsidP="003F05E7">
      <w:pPr>
        <w:shd w:val="clear" w:color="auto" w:fill="A8D08D" w:themeFill="accent6" w:themeFillTint="99"/>
        <w:tabs>
          <w:tab w:val="center" w:pos="4419"/>
        </w:tabs>
        <w:jc w:val="both"/>
        <w:rPr>
          <w:rFonts w:ascii="ITC Avant Garde" w:hAnsi="ITC Avant Garde"/>
          <w:b/>
        </w:rPr>
      </w:pPr>
      <w:r w:rsidRPr="00741239">
        <w:rPr>
          <w:rFonts w:ascii="ITC Avant Garde" w:hAnsi="ITC Avant Garde"/>
          <w:b/>
        </w:rPr>
        <w:t>III. IMPACTO DE LA REGULACIÓN.</w:t>
      </w:r>
      <w:r w:rsidR="003F05E7" w:rsidRPr="00741239">
        <w:rPr>
          <w:rFonts w:ascii="ITC Avant Garde" w:hAnsi="ITC Avant Garde"/>
          <w:b/>
        </w:rPr>
        <w:tab/>
      </w:r>
    </w:p>
    <w:tbl>
      <w:tblPr>
        <w:tblStyle w:val="Tablaconcuadrcula"/>
        <w:tblW w:w="0" w:type="auto"/>
        <w:tblLook w:val="04A0" w:firstRow="1" w:lastRow="0" w:firstColumn="1" w:lastColumn="0" w:noHBand="0" w:noVBand="1"/>
      </w:tblPr>
      <w:tblGrid>
        <w:gridCol w:w="8828"/>
      </w:tblGrid>
      <w:tr w:rsidR="003039BF" w:rsidRPr="00741239" w:rsidTr="003039BF">
        <w:tc>
          <w:tcPr>
            <w:tcW w:w="8828" w:type="dxa"/>
          </w:tcPr>
          <w:p w:rsidR="003039BF" w:rsidRDefault="003039BF" w:rsidP="001932FC">
            <w:pPr>
              <w:jc w:val="both"/>
              <w:rPr>
                <w:rFonts w:ascii="ITC Avant Garde" w:hAnsi="ITC Avant Garde"/>
                <w:b/>
                <w:sz w:val="20"/>
              </w:rPr>
            </w:pPr>
            <w:r w:rsidRPr="00741239">
              <w:rPr>
                <w:rFonts w:ascii="ITC Avant Garde" w:hAnsi="ITC Avant Garde"/>
                <w:b/>
                <w:sz w:val="20"/>
              </w:rPr>
              <w:t>7.- ¿El anteproyecto de regulación propuesto contiene disposiciones en materia de salud humana, animal o vegetal, seguridad, trabajo, medio ambiente o protección a los consumidores?:</w:t>
            </w:r>
          </w:p>
          <w:p w:rsidR="00741239" w:rsidRDefault="00741239" w:rsidP="001932FC">
            <w:pPr>
              <w:jc w:val="both"/>
              <w:rPr>
                <w:rFonts w:ascii="ITC Avant Garde" w:hAnsi="ITC Avant Garde"/>
                <w:b/>
                <w:sz w:val="20"/>
              </w:rPr>
            </w:pPr>
          </w:p>
          <w:p w:rsidR="003039BF" w:rsidRDefault="00741239" w:rsidP="00741239">
            <w:pPr>
              <w:jc w:val="both"/>
              <w:rPr>
                <w:rFonts w:ascii="ITC Avant Garde" w:hAnsi="ITC Avant Garde"/>
                <w:sz w:val="20"/>
              </w:rPr>
            </w:pPr>
            <w:r>
              <w:rPr>
                <w:rFonts w:ascii="ITC Avant Garde" w:hAnsi="ITC Avant Garde"/>
                <w:sz w:val="20"/>
              </w:rPr>
              <w:t xml:space="preserve">El </w:t>
            </w:r>
            <w:r w:rsidR="00314872">
              <w:rPr>
                <w:rFonts w:ascii="ITC Avant Garde" w:hAnsi="ITC Avant Garde"/>
                <w:sz w:val="20"/>
              </w:rPr>
              <w:t>P</w:t>
            </w:r>
            <w:r>
              <w:rPr>
                <w:rFonts w:ascii="ITC Avant Garde" w:hAnsi="ITC Avant Garde"/>
                <w:sz w:val="20"/>
              </w:rPr>
              <w:t>royecto no contiene disposición alguna en materia de salud humana, animal o vegetal,</w:t>
            </w:r>
            <w:r>
              <w:t xml:space="preserve"> </w:t>
            </w:r>
            <w:r w:rsidRPr="00741239">
              <w:rPr>
                <w:rFonts w:ascii="ITC Avant Garde" w:hAnsi="ITC Avant Garde"/>
                <w:sz w:val="20"/>
              </w:rPr>
              <w:t>seguridad, trabajo, medio ambiente o protección a los consumidores</w:t>
            </w:r>
            <w:r>
              <w:rPr>
                <w:rFonts w:ascii="ITC Avant Garde" w:hAnsi="ITC Avant Garde"/>
                <w:sz w:val="20"/>
              </w:rPr>
              <w:t>. Sin embargo, al establecer el mecanismo por el cual los interesados podrán participar en los procesos de consulta pública del Instituto y los plazos mínimos de éstas, está promoviendo un mayor grado de participación de la industria, los usuarios y las audiencias en los procesos de elaboración de políticas públicas del Instituto, y por tanto, posibilitando que las disposiciones de las propuestas regulatorias estén sujetas a modificaciones, en función de proteger los intereses de la industrias, los usuarios y las audiencias.</w:t>
            </w:r>
          </w:p>
          <w:p w:rsidR="005E6E22" w:rsidRPr="00741239" w:rsidRDefault="005E6E22" w:rsidP="00741239">
            <w:pPr>
              <w:jc w:val="both"/>
              <w:rPr>
                <w:rFonts w:ascii="ITC Avant Garde" w:hAnsi="ITC Avant Garde"/>
              </w:rPr>
            </w:pPr>
          </w:p>
        </w:tc>
      </w:tr>
    </w:tbl>
    <w:p w:rsidR="001932FC" w:rsidRPr="00741239"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741239" w:rsidTr="003039BF">
        <w:tc>
          <w:tcPr>
            <w:tcW w:w="8828" w:type="dxa"/>
          </w:tcPr>
          <w:p w:rsidR="003039BF" w:rsidRPr="00D00E7E" w:rsidRDefault="003039BF" w:rsidP="001932FC">
            <w:pPr>
              <w:jc w:val="both"/>
              <w:rPr>
                <w:rFonts w:ascii="ITC Avant Garde" w:hAnsi="ITC Avant Garde"/>
                <w:b/>
                <w:sz w:val="20"/>
              </w:rPr>
            </w:pPr>
            <w:r w:rsidRPr="00D00E7E">
              <w:rPr>
                <w:rFonts w:ascii="ITC Avant Garde" w:hAnsi="ITC Avant Garde"/>
                <w:b/>
                <w:sz w:val="20"/>
              </w:rPr>
              <w:lastRenderedPageBreak/>
              <w:t>8.- ¿El anteproyecto de regulación propuesto creará, modificará o eliminará trámites a su entrada en vigor?:</w:t>
            </w:r>
          </w:p>
          <w:p w:rsidR="003039BF" w:rsidRPr="00741239" w:rsidRDefault="003039BF" w:rsidP="001932FC">
            <w:pPr>
              <w:jc w:val="both"/>
              <w:rPr>
                <w:rFonts w:ascii="ITC Avant Garde" w:hAnsi="ITC Avant Garde"/>
                <w:sz w:val="20"/>
              </w:rPr>
            </w:pPr>
          </w:p>
          <w:p w:rsidR="003039BF" w:rsidRPr="00741239" w:rsidRDefault="00D00E7E" w:rsidP="001932FC">
            <w:pPr>
              <w:jc w:val="both"/>
              <w:rPr>
                <w:rFonts w:ascii="ITC Avant Garde" w:hAnsi="ITC Avant Garde"/>
                <w:sz w:val="20"/>
                <w:szCs w:val="20"/>
              </w:rPr>
            </w:pPr>
            <w:r w:rsidRPr="00D00E7E">
              <w:rPr>
                <w:rFonts w:ascii="ITC Avant Garde" w:hAnsi="ITC Avant Garde"/>
                <w:b/>
                <w:sz w:val="20"/>
                <w:szCs w:val="20"/>
              </w:rPr>
              <w:t>Acción:</w:t>
            </w:r>
            <w:r>
              <w:rPr>
                <w:rFonts w:ascii="ITC Avant Garde" w:hAnsi="ITC Avant Garde"/>
                <w:sz w:val="20"/>
                <w:szCs w:val="20"/>
              </w:rPr>
              <w:t xml:space="preserve"> </w:t>
            </w:r>
            <w:r w:rsidR="005E6E22">
              <w:rPr>
                <w:rFonts w:ascii="ITC Avant Garde" w:hAnsi="ITC Avant Garde"/>
                <w:sz w:val="20"/>
                <w:szCs w:val="20"/>
              </w:rPr>
              <w:t>C</w:t>
            </w:r>
            <w:r>
              <w:rPr>
                <w:rFonts w:ascii="ITC Avant Garde" w:hAnsi="ITC Avant Garde"/>
                <w:sz w:val="20"/>
                <w:szCs w:val="20"/>
              </w:rPr>
              <w:t>reación.</w:t>
            </w:r>
          </w:p>
          <w:p w:rsidR="003039BF" w:rsidRPr="00741239" w:rsidRDefault="003039BF" w:rsidP="001932FC">
            <w:pPr>
              <w:jc w:val="both"/>
              <w:rPr>
                <w:rFonts w:ascii="ITC Avant Garde" w:hAnsi="ITC Avant Garde"/>
                <w:sz w:val="20"/>
                <w:szCs w:val="20"/>
              </w:rPr>
            </w:pPr>
            <w:r w:rsidRPr="00D00E7E">
              <w:rPr>
                <w:rFonts w:ascii="ITC Avant Garde" w:hAnsi="ITC Avant Garde"/>
                <w:b/>
                <w:sz w:val="20"/>
                <w:szCs w:val="20"/>
              </w:rPr>
              <w:t>Nombre del trámite:</w:t>
            </w:r>
            <w:r w:rsidR="00D00E7E">
              <w:rPr>
                <w:rFonts w:ascii="ITC Avant Garde" w:hAnsi="ITC Avant Garde"/>
                <w:sz w:val="20"/>
                <w:szCs w:val="20"/>
              </w:rPr>
              <w:t xml:space="preserve"> </w:t>
            </w:r>
            <w:r w:rsidR="005E6E22">
              <w:rPr>
                <w:rFonts w:ascii="ITC Avant Garde" w:hAnsi="ITC Avant Garde"/>
                <w:sz w:val="20"/>
                <w:szCs w:val="20"/>
              </w:rPr>
              <w:t>R</w:t>
            </w:r>
            <w:r w:rsidR="000C25E4">
              <w:rPr>
                <w:rFonts w:ascii="ITC Avant Garde" w:hAnsi="ITC Avant Garde"/>
                <w:sz w:val="20"/>
                <w:szCs w:val="20"/>
              </w:rPr>
              <w:t>emisión de comentarios y aportaciones a propósito de los procesos de consulta pública que realiza el Instituto</w:t>
            </w:r>
            <w:r w:rsidR="00D00E7E">
              <w:rPr>
                <w:rFonts w:ascii="ITC Avant Garde" w:hAnsi="ITC Avant Garde"/>
                <w:sz w:val="20"/>
                <w:szCs w:val="20"/>
              </w:rPr>
              <w:t>.</w:t>
            </w:r>
          </w:p>
          <w:p w:rsidR="005A40FB" w:rsidRPr="00741239" w:rsidRDefault="005A40FB" w:rsidP="001932FC">
            <w:pPr>
              <w:jc w:val="both"/>
              <w:rPr>
                <w:rFonts w:ascii="ITC Avant Garde" w:hAnsi="ITC Avant Garde"/>
                <w:sz w:val="20"/>
                <w:szCs w:val="20"/>
              </w:rPr>
            </w:pPr>
            <w:r w:rsidRPr="00D00E7E">
              <w:rPr>
                <w:rFonts w:ascii="ITC Avant Garde" w:hAnsi="ITC Avant Garde"/>
                <w:b/>
                <w:sz w:val="20"/>
                <w:szCs w:val="20"/>
              </w:rPr>
              <w:t>Artículo o apartado que da origen al trámite:</w:t>
            </w:r>
            <w:r w:rsidR="0084788B">
              <w:rPr>
                <w:rFonts w:ascii="ITC Avant Garde" w:hAnsi="ITC Avant Garde"/>
                <w:sz w:val="20"/>
                <w:szCs w:val="20"/>
              </w:rPr>
              <w:t xml:space="preserve"> </w:t>
            </w:r>
            <w:r w:rsidR="005E6E22">
              <w:rPr>
                <w:rFonts w:ascii="ITC Avant Garde" w:hAnsi="ITC Avant Garde"/>
                <w:sz w:val="20"/>
                <w:szCs w:val="20"/>
              </w:rPr>
              <w:t>L</w:t>
            </w:r>
            <w:r w:rsidR="000C25E4">
              <w:rPr>
                <w:rFonts w:ascii="ITC Avant Garde" w:hAnsi="ITC Avant Garde"/>
                <w:sz w:val="20"/>
                <w:szCs w:val="20"/>
              </w:rPr>
              <w:t>i</w:t>
            </w:r>
            <w:r w:rsidR="0084788B">
              <w:rPr>
                <w:rFonts w:ascii="ITC Avant Garde" w:hAnsi="ITC Avant Garde"/>
                <w:sz w:val="20"/>
                <w:szCs w:val="20"/>
              </w:rPr>
              <w:t xml:space="preserve">neamientos </w:t>
            </w:r>
            <w:r w:rsidR="000C25E4">
              <w:rPr>
                <w:rFonts w:ascii="ITC Avant Garde" w:hAnsi="ITC Avant Garde"/>
                <w:sz w:val="20"/>
                <w:szCs w:val="20"/>
              </w:rPr>
              <w:t>Q</w:t>
            </w:r>
            <w:r w:rsidR="0084788B">
              <w:rPr>
                <w:rFonts w:ascii="ITC Avant Garde" w:hAnsi="ITC Avant Garde"/>
                <w:sz w:val="20"/>
                <w:szCs w:val="20"/>
              </w:rPr>
              <w:t xml:space="preserve">uinto y </w:t>
            </w:r>
            <w:r w:rsidR="000C25E4">
              <w:rPr>
                <w:rFonts w:ascii="ITC Avant Garde" w:hAnsi="ITC Avant Garde"/>
                <w:sz w:val="20"/>
                <w:szCs w:val="20"/>
              </w:rPr>
              <w:t>O</w:t>
            </w:r>
            <w:r w:rsidR="0084788B">
              <w:rPr>
                <w:rFonts w:ascii="ITC Avant Garde" w:hAnsi="ITC Avant Garde"/>
                <w:sz w:val="20"/>
                <w:szCs w:val="20"/>
              </w:rPr>
              <w:t xml:space="preserve">ctavo del </w:t>
            </w:r>
            <w:r w:rsidR="00314872">
              <w:rPr>
                <w:rFonts w:ascii="ITC Avant Garde" w:hAnsi="ITC Avant Garde"/>
                <w:sz w:val="20"/>
                <w:szCs w:val="20"/>
              </w:rPr>
              <w:t>P</w:t>
            </w:r>
            <w:r w:rsidR="0084788B">
              <w:rPr>
                <w:rFonts w:ascii="ITC Avant Garde" w:hAnsi="ITC Avant Garde"/>
                <w:sz w:val="20"/>
                <w:szCs w:val="20"/>
              </w:rPr>
              <w:t>royecto.</w:t>
            </w:r>
          </w:p>
          <w:p w:rsidR="003039BF" w:rsidRPr="00741239" w:rsidRDefault="003039BF" w:rsidP="001932FC">
            <w:pPr>
              <w:jc w:val="both"/>
              <w:rPr>
                <w:rFonts w:ascii="ITC Avant Garde" w:hAnsi="ITC Avant Garde"/>
                <w:sz w:val="20"/>
                <w:szCs w:val="20"/>
              </w:rPr>
            </w:pPr>
            <w:r w:rsidRPr="00D00E7E">
              <w:rPr>
                <w:rFonts w:ascii="ITC Avant Garde" w:hAnsi="ITC Avant Garde"/>
                <w:b/>
                <w:sz w:val="20"/>
                <w:szCs w:val="20"/>
              </w:rPr>
              <w:t>Tipo:</w:t>
            </w:r>
            <w:r w:rsidR="005A40FB" w:rsidRPr="00741239">
              <w:rPr>
                <w:rFonts w:ascii="ITC Avant Garde" w:hAnsi="ITC Avant Garde"/>
                <w:sz w:val="20"/>
                <w:szCs w:val="20"/>
              </w:rPr>
              <w:t xml:space="preserve"> </w:t>
            </w:r>
            <w:r w:rsidR="005E6E22">
              <w:rPr>
                <w:rFonts w:ascii="ITC Avant Garde" w:hAnsi="ITC Avant Garde"/>
                <w:sz w:val="20"/>
                <w:szCs w:val="20"/>
              </w:rPr>
              <w:t>B</w:t>
            </w:r>
            <w:r w:rsidR="00D00E7E">
              <w:rPr>
                <w:rFonts w:ascii="ITC Avant Garde" w:hAnsi="ITC Avant Garde"/>
                <w:sz w:val="20"/>
                <w:szCs w:val="20"/>
              </w:rPr>
              <w:t>eneficio</w:t>
            </w:r>
            <w:r w:rsidR="005A40FB" w:rsidRPr="00741239">
              <w:rPr>
                <w:rFonts w:ascii="ITC Avant Garde" w:hAnsi="ITC Avant Garde"/>
                <w:sz w:val="20"/>
                <w:szCs w:val="20"/>
              </w:rPr>
              <w:t>.</w:t>
            </w:r>
          </w:p>
          <w:p w:rsidR="003039BF" w:rsidRPr="00741239" w:rsidRDefault="005A40FB" w:rsidP="001932FC">
            <w:pPr>
              <w:jc w:val="both"/>
              <w:rPr>
                <w:rFonts w:ascii="ITC Avant Garde" w:hAnsi="ITC Avant Garde"/>
                <w:sz w:val="20"/>
                <w:szCs w:val="20"/>
              </w:rPr>
            </w:pPr>
            <w:r w:rsidRPr="00D00E7E">
              <w:rPr>
                <w:rFonts w:ascii="ITC Avant Garde" w:hAnsi="ITC Avant Garde"/>
                <w:b/>
                <w:sz w:val="20"/>
                <w:szCs w:val="20"/>
              </w:rPr>
              <w:t>Vigencia:</w:t>
            </w:r>
            <w:r w:rsidR="00D00E7E">
              <w:rPr>
                <w:rFonts w:ascii="ITC Avant Garde" w:hAnsi="ITC Avant Garde"/>
                <w:sz w:val="20"/>
                <w:szCs w:val="20"/>
              </w:rPr>
              <w:t xml:space="preserve"> </w:t>
            </w:r>
            <w:r w:rsidR="00EF3CDC">
              <w:rPr>
                <w:rFonts w:ascii="ITC Avant Garde" w:hAnsi="ITC Avant Garde"/>
                <w:sz w:val="20"/>
                <w:szCs w:val="20"/>
              </w:rPr>
              <w:t>Mientras la consulta pública correspondiente se encuentre abierta</w:t>
            </w:r>
            <w:r w:rsidR="00D00E7E">
              <w:rPr>
                <w:rFonts w:ascii="ITC Avant Garde" w:hAnsi="ITC Avant Garde"/>
                <w:sz w:val="20"/>
                <w:szCs w:val="20"/>
              </w:rPr>
              <w:t>.</w:t>
            </w:r>
          </w:p>
          <w:p w:rsidR="003039BF" w:rsidRPr="00741239" w:rsidRDefault="003039BF" w:rsidP="001932FC">
            <w:pPr>
              <w:jc w:val="both"/>
              <w:rPr>
                <w:rFonts w:ascii="ITC Avant Garde" w:hAnsi="ITC Avant Garde"/>
                <w:sz w:val="20"/>
                <w:szCs w:val="20"/>
              </w:rPr>
            </w:pPr>
            <w:r w:rsidRPr="00D00E7E">
              <w:rPr>
                <w:rFonts w:ascii="ITC Avant Garde" w:hAnsi="ITC Avant Garde"/>
                <w:b/>
                <w:sz w:val="20"/>
                <w:szCs w:val="20"/>
              </w:rPr>
              <w:t>Medio de presentación:</w:t>
            </w:r>
            <w:r w:rsidR="00D00E7E">
              <w:rPr>
                <w:rFonts w:ascii="ITC Avant Garde" w:hAnsi="ITC Avant Garde"/>
                <w:sz w:val="20"/>
                <w:szCs w:val="20"/>
              </w:rPr>
              <w:t xml:space="preserve"> </w:t>
            </w:r>
            <w:r w:rsidR="005E6E22">
              <w:rPr>
                <w:rFonts w:ascii="ITC Avant Garde" w:hAnsi="ITC Avant Garde"/>
                <w:sz w:val="20"/>
                <w:szCs w:val="20"/>
              </w:rPr>
              <w:t>E</w:t>
            </w:r>
            <w:r w:rsidR="00D00E7E">
              <w:rPr>
                <w:rFonts w:ascii="ITC Avant Garde" w:hAnsi="ITC Avant Garde"/>
                <w:sz w:val="20"/>
                <w:szCs w:val="20"/>
              </w:rPr>
              <w:t>scrito libre</w:t>
            </w:r>
            <w:r w:rsidR="000C25E4">
              <w:rPr>
                <w:rFonts w:ascii="ITC Avant Garde" w:hAnsi="ITC Avant Garde"/>
                <w:sz w:val="20"/>
                <w:szCs w:val="20"/>
              </w:rPr>
              <w:t xml:space="preserve"> presentado </w:t>
            </w:r>
            <w:r w:rsidR="005E6E22">
              <w:rPr>
                <w:rFonts w:ascii="ITC Avant Garde" w:hAnsi="ITC Avant Garde"/>
                <w:sz w:val="20"/>
                <w:szCs w:val="20"/>
              </w:rPr>
              <w:t xml:space="preserve">en </w:t>
            </w:r>
            <w:r w:rsidR="000C25E4">
              <w:rPr>
                <w:rFonts w:ascii="ITC Avant Garde" w:hAnsi="ITC Avant Garde"/>
                <w:sz w:val="20"/>
                <w:szCs w:val="20"/>
              </w:rPr>
              <w:t xml:space="preserve">la Oficialía de Partes Común </w:t>
            </w:r>
            <w:r w:rsidR="005E6E22">
              <w:rPr>
                <w:rFonts w:ascii="ITC Avant Garde" w:hAnsi="ITC Avant Garde"/>
                <w:sz w:val="20"/>
                <w:szCs w:val="20"/>
              </w:rPr>
              <w:t xml:space="preserve">del Instituto </w:t>
            </w:r>
            <w:r w:rsidR="000C25E4">
              <w:rPr>
                <w:rFonts w:ascii="ITC Avant Garde" w:hAnsi="ITC Avant Garde"/>
                <w:sz w:val="20"/>
                <w:szCs w:val="20"/>
              </w:rPr>
              <w:t xml:space="preserve">o a través de </w:t>
            </w:r>
            <w:r w:rsidR="005E6E22">
              <w:rPr>
                <w:rFonts w:ascii="ITC Avant Garde" w:hAnsi="ITC Avant Garde"/>
                <w:sz w:val="20"/>
                <w:szCs w:val="20"/>
              </w:rPr>
              <w:t xml:space="preserve">la cuenta de </w:t>
            </w:r>
            <w:r w:rsidR="000C25E4">
              <w:rPr>
                <w:rFonts w:ascii="ITC Avant Garde" w:hAnsi="ITC Avant Garde"/>
                <w:sz w:val="20"/>
                <w:szCs w:val="20"/>
              </w:rPr>
              <w:t>correo electrónico que se habilite para tales efectos.</w:t>
            </w:r>
            <w:r w:rsidR="00D00E7E">
              <w:rPr>
                <w:rFonts w:ascii="ITC Avant Garde" w:hAnsi="ITC Avant Garde"/>
                <w:sz w:val="20"/>
                <w:szCs w:val="20"/>
              </w:rPr>
              <w:t xml:space="preserve"> </w:t>
            </w:r>
          </w:p>
          <w:p w:rsidR="00D00E7E" w:rsidRDefault="003039BF" w:rsidP="001932FC">
            <w:pPr>
              <w:jc w:val="both"/>
              <w:rPr>
                <w:b/>
              </w:rPr>
            </w:pPr>
            <w:r w:rsidRPr="00D00E7E">
              <w:rPr>
                <w:rFonts w:ascii="ITC Avant Garde" w:hAnsi="ITC Avant Garde"/>
                <w:b/>
                <w:sz w:val="20"/>
                <w:szCs w:val="20"/>
              </w:rPr>
              <w:t>Requisitos:</w:t>
            </w:r>
            <w:r w:rsidR="00D00E7E" w:rsidRPr="00D00E7E">
              <w:rPr>
                <w:b/>
              </w:rPr>
              <w:t xml:space="preserve"> </w:t>
            </w:r>
          </w:p>
          <w:p w:rsidR="00D00E7E" w:rsidRPr="00032B96" w:rsidRDefault="00D00E7E" w:rsidP="00D00E7E">
            <w:pPr>
              <w:pStyle w:val="Prrafodelista"/>
              <w:numPr>
                <w:ilvl w:val="0"/>
                <w:numId w:val="10"/>
              </w:numPr>
              <w:autoSpaceDE w:val="0"/>
              <w:autoSpaceDN w:val="0"/>
              <w:adjustRightInd w:val="0"/>
              <w:rPr>
                <w:rFonts w:ascii="ITC Avant Garde" w:hAnsi="ITC Avant Garde" w:cs="Arial"/>
                <w:color w:val="000000"/>
                <w:sz w:val="20"/>
                <w:szCs w:val="20"/>
              </w:rPr>
            </w:pPr>
            <w:r w:rsidRPr="00032B96">
              <w:rPr>
                <w:rFonts w:ascii="ITC Avant Garde" w:hAnsi="ITC Avant Garde" w:cs="Arial"/>
                <w:b/>
                <w:color w:val="000000"/>
                <w:sz w:val="20"/>
                <w:szCs w:val="20"/>
              </w:rPr>
              <w:t xml:space="preserve">De información: </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denominación o razón social de quién o quiénes promuevan.</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 su representante legal, en su caso.</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Domicilio para recibir notificaciones.</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Nombre de la persona o personas autorizadas para recibirlas.</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Petición que se formula.</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Hechos o razones que dan motivo a la petición.</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Órgano administrativo al que se dirige.</w:t>
            </w:r>
          </w:p>
          <w:p w:rsidR="00D00E7E" w:rsidRPr="004540F6" w:rsidRDefault="00D00E7E" w:rsidP="004540F6">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 xml:space="preserve">Lugar y fecha de su emisión. </w:t>
            </w:r>
          </w:p>
          <w:p w:rsidR="00D00E7E" w:rsidRPr="00D00E7E" w:rsidRDefault="00D00E7E" w:rsidP="00F04D83">
            <w:pPr>
              <w:pStyle w:val="Prrafodelista"/>
              <w:numPr>
                <w:ilvl w:val="1"/>
                <w:numId w:val="10"/>
              </w:numPr>
              <w:autoSpaceDE w:val="0"/>
              <w:autoSpaceDN w:val="0"/>
              <w:adjustRightInd w:val="0"/>
              <w:jc w:val="both"/>
              <w:rPr>
                <w:rFonts w:ascii="ITC Avant Garde" w:hAnsi="ITC Avant Garde"/>
                <w:sz w:val="20"/>
                <w:szCs w:val="20"/>
              </w:rPr>
            </w:pPr>
            <w:r w:rsidRPr="004540F6">
              <w:rPr>
                <w:rFonts w:ascii="ITC Avant Garde" w:hAnsi="ITC Avant Garde"/>
                <w:sz w:val="20"/>
                <w:szCs w:val="20"/>
              </w:rPr>
              <w:t>Firma del interesado o de su representante legal, o en su caso, huella digital.</w:t>
            </w:r>
          </w:p>
          <w:p w:rsidR="003039BF" w:rsidRDefault="005E6E22" w:rsidP="00F04D83">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En su caso, c</w:t>
            </w:r>
            <w:r w:rsidR="00D00E7E" w:rsidRPr="00D00E7E">
              <w:rPr>
                <w:rFonts w:ascii="ITC Avant Garde" w:hAnsi="ITC Avant Garde"/>
                <w:sz w:val="20"/>
                <w:szCs w:val="20"/>
              </w:rPr>
              <w:t>ualquier información que se estime conveniente conforme a las bases de participación que se publiciten en el Portal</w:t>
            </w:r>
            <w:r w:rsidR="0084788B">
              <w:rPr>
                <w:rFonts w:ascii="ITC Avant Garde" w:hAnsi="ITC Avant Garde"/>
                <w:sz w:val="20"/>
                <w:szCs w:val="20"/>
              </w:rPr>
              <w:t>.</w:t>
            </w:r>
          </w:p>
          <w:p w:rsidR="0084788B" w:rsidRDefault="0084788B"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 xml:space="preserve">Descripción de los </w:t>
            </w:r>
            <w:r w:rsidRPr="0084788B">
              <w:rPr>
                <w:rFonts w:ascii="ITC Avant Garde" w:hAnsi="ITC Avant Garde"/>
                <w:sz w:val="20"/>
                <w:szCs w:val="20"/>
              </w:rPr>
              <w:t>datos personales clasificados como confidenciales</w:t>
            </w:r>
            <w:r>
              <w:rPr>
                <w:rFonts w:ascii="ITC Avant Garde" w:hAnsi="ITC Avant Garde"/>
                <w:sz w:val="20"/>
                <w:szCs w:val="20"/>
              </w:rPr>
              <w:t>.</w:t>
            </w:r>
          </w:p>
          <w:p w:rsidR="00D00E7E" w:rsidRDefault="00D00E7E" w:rsidP="00D00E7E">
            <w:pPr>
              <w:pStyle w:val="Prrafodelista"/>
              <w:numPr>
                <w:ilvl w:val="0"/>
                <w:numId w:val="10"/>
              </w:numPr>
              <w:autoSpaceDE w:val="0"/>
              <w:autoSpaceDN w:val="0"/>
              <w:adjustRightInd w:val="0"/>
              <w:jc w:val="both"/>
              <w:rPr>
                <w:rFonts w:ascii="ITC Avant Garde" w:hAnsi="ITC Avant Garde"/>
                <w:b/>
                <w:sz w:val="20"/>
                <w:szCs w:val="20"/>
              </w:rPr>
            </w:pPr>
            <w:r w:rsidRPr="00D00E7E">
              <w:rPr>
                <w:rFonts w:ascii="ITC Avant Garde" w:hAnsi="ITC Avant Garde"/>
                <w:b/>
                <w:sz w:val="20"/>
                <w:szCs w:val="20"/>
              </w:rPr>
              <w:t>De documentación:</w:t>
            </w:r>
          </w:p>
          <w:p w:rsidR="0084788B" w:rsidRDefault="0084788B"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C</w:t>
            </w:r>
            <w:r w:rsidRPr="0084788B">
              <w:rPr>
                <w:rFonts w:ascii="ITC Avant Garde" w:hAnsi="ITC Avant Garde"/>
                <w:sz w:val="20"/>
                <w:szCs w:val="20"/>
              </w:rPr>
              <w:t xml:space="preserve">opia simple del documento con el que se acredite </w:t>
            </w:r>
            <w:r>
              <w:rPr>
                <w:rFonts w:ascii="ITC Avant Garde" w:hAnsi="ITC Avant Garde"/>
                <w:sz w:val="20"/>
                <w:szCs w:val="20"/>
              </w:rPr>
              <w:t>el representante legal, en su caso.</w:t>
            </w:r>
          </w:p>
          <w:p w:rsidR="0084788B" w:rsidRDefault="005E6E22" w:rsidP="0084788B">
            <w:pPr>
              <w:pStyle w:val="Prrafodelista"/>
              <w:numPr>
                <w:ilvl w:val="1"/>
                <w:numId w:val="10"/>
              </w:numPr>
              <w:autoSpaceDE w:val="0"/>
              <w:autoSpaceDN w:val="0"/>
              <w:adjustRightInd w:val="0"/>
              <w:jc w:val="both"/>
              <w:rPr>
                <w:rFonts w:ascii="ITC Avant Garde" w:hAnsi="ITC Avant Garde"/>
                <w:sz w:val="20"/>
                <w:szCs w:val="20"/>
              </w:rPr>
            </w:pPr>
            <w:r>
              <w:rPr>
                <w:rFonts w:ascii="ITC Avant Garde" w:hAnsi="ITC Avant Garde"/>
                <w:sz w:val="20"/>
                <w:szCs w:val="20"/>
              </w:rPr>
              <w:t>En su caso, c</w:t>
            </w:r>
            <w:r w:rsidR="0084788B" w:rsidRPr="00D00E7E">
              <w:rPr>
                <w:rFonts w:ascii="ITC Avant Garde" w:hAnsi="ITC Avant Garde"/>
                <w:sz w:val="20"/>
                <w:szCs w:val="20"/>
              </w:rPr>
              <w:t xml:space="preserve">ualquier </w:t>
            </w:r>
            <w:r w:rsidR="0084788B">
              <w:rPr>
                <w:rFonts w:ascii="ITC Avant Garde" w:hAnsi="ITC Avant Garde"/>
                <w:sz w:val="20"/>
                <w:szCs w:val="20"/>
              </w:rPr>
              <w:t>documentación</w:t>
            </w:r>
            <w:r w:rsidR="0084788B" w:rsidRPr="00D00E7E">
              <w:rPr>
                <w:rFonts w:ascii="ITC Avant Garde" w:hAnsi="ITC Avant Garde"/>
                <w:sz w:val="20"/>
                <w:szCs w:val="20"/>
              </w:rPr>
              <w:t xml:space="preserve"> que se estime conveniente conforme a las bases de participación que se publiciten en el Portal</w:t>
            </w:r>
            <w:r w:rsidR="0084788B">
              <w:rPr>
                <w:rFonts w:ascii="ITC Avant Garde" w:hAnsi="ITC Avant Garde"/>
                <w:sz w:val="20"/>
                <w:szCs w:val="20"/>
              </w:rPr>
              <w:t>.</w:t>
            </w:r>
          </w:p>
          <w:p w:rsidR="003039BF" w:rsidRPr="00741239" w:rsidRDefault="003039BF" w:rsidP="001932FC">
            <w:pPr>
              <w:jc w:val="both"/>
              <w:rPr>
                <w:rFonts w:ascii="ITC Avant Garde" w:hAnsi="ITC Avant Garde"/>
                <w:sz w:val="20"/>
                <w:szCs w:val="20"/>
              </w:rPr>
            </w:pPr>
            <w:r w:rsidRPr="0084788B">
              <w:rPr>
                <w:rFonts w:ascii="ITC Avant Garde" w:hAnsi="ITC Avant Garde"/>
                <w:b/>
                <w:sz w:val="20"/>
                <w:szCs w:val="20"/>
              </w:rPr>
              <w:t>Ficta:</w:t>
            </w:r>
            <w:r w:rsidR="0084788B">
              <w:rPr>
                <w:rFonts w:ascii="ITC Avant Garde" w:hAnsi="ITC Avant Garde"/>
                <w:sz w:val="20"/>
                <w:szCs w:val="20"/>
              </w:rPr>
              <w:t xml:space="preserve"> </w:t>
            </w:r>
            <w:r w:rsidR="005E6E22">
              <w:rPr>
                <w:rFonts w:ascii="ITC Avant Garde" w:hAnsi="ITC Avant Garde"/>
                <w:sz w:val="20"/>
                <w:szCs w:val="20"/>
              </w:rPr>
              <w:t>N</w:t>
            </w:r>
            <w:r w:rsidR="008D4E8B">
              <w:rPr>
                <w:rFonts w:ascii="ITC Avant Garde" w:hAnsi="ITC Avant Garde"/>
                <w:sz w:val="20"/>
                <w:szCs w:val="20"/>
              </w:rPr>
              <w:t>o aplica al no haber resolución del trámite.</w:t>
            </w:r>
          </w:p>
          <w:p w:rsidR="003039BF" w:rsidRPr="0084788B" w:rsidRDefault="003039BF" w:rsidP="001932FC">
            <w:pPr>
              <w:jc w:val="both"/>
              <w:rPr>
                <w:rFonts w:ascii="ITC Avant Garde" w:hAnsi="ITC Avant Garde"/>
                <w:b/>
                <w:sz w:val="20"/>
                <w:szCs w:val="20"/>
              </w:rPr>
            </w:pPr>
            <w:r w:rsidRPr="0084788B">
              <w:rPr>
                <w:rFonts w:ascii="ITC Avant Garde" w:hAnsi="ITC Avant Garde"/>
                <w:b/>
                <w:sz w:val="20"/>
                <w:szCs w:val="20"/>
              </w:rPr>
              <w:t>Plazo máximo de resolución:</w:t>
            </w:r>
            <w:r w:rsidR="0084788B">
              <w:rPr>
                <w:rFonts w:ascii="ITC Avant Garde" w:hAnsi="ITC Avant Garde"/>
                <w:b/>
                <w:sz w:val="20"/>
                <w:szCs w:val="20"/>
              </w:rPr>
              <w:t xml:space="preserve"> </w:t>
            </w:r>
            <w:r w:rsidR="005E6E22">
              <w:rPr>
                <w:rFonts w:ascii="ITC Avant Garde" w:hAnsi="ITC Avant Garde"/>
                <w:sz w:val="20"/>
                <w:szCs w:val="20"/>
              </w:rPr>
              <w:t>N</w:t>
            </w:r>
            <w:r w:rsidR="0084788B" w:rsidRPr="0084788B">
              <w:rPr>
                <w:rFonts w:ascii="ITC Avant Garde" w:hAnsi="ITC Avant Garde"/>
                <w:sz w:val="20"/>
                <w:szCs w:val="20"/>
              </w:rPr>
              <w:t>o aplica.</w:t>
            </w:r>
          </w:p>
          <w:p w:rsidR="003039BF" w:rsidRPr="00741239" w:rsidRDefault="003039BF" w:rsidP="001932FC">
            <w:pPr>
              <w:jc w:val="both"/>
              <w:rPr>
                <w:rFonts w:ascii="ITC Avant Garde" w:hAnsi="ITC Avant Garde"/>
                <w:sz w:val="20"/>
                <w:szCs w:val="20"/>
              </w:rPr>
            </w:pPr>
            <w:r w:rsidRPr="0084788B">
              <w:rPr>
                <w:rFonts w:ascii="ITC Avant Garde" w:hAnsi="ITC Avant Garde"/>
                <w:b/>
                <w:sz w:val="20"/>
                <w:szCs w:val="20"/>
              </w:rPr>
              <w:t>Justificación:</w:t>
            </w:r>
            <w:r w:rsidR="0084788B">
              <w:rPr>
                <w:rFonts w:ascii="ITC Avant Garde" w:hAnsi="ITC Avant Garde"/>
                <w:sz w:val="20"/>
                <w:szCs w:val="20"/>
              </w:rPr>
              <w:t xml:space="preserve"> </w:t>
            </w:r>
            <w:r w:rsidR="005E6E22">
              <w:rPr>
                <w:rFonts w:ascii="ITC Avant Garde" w:hAnsi="ITC Avant Garde"/>
                <w:sz w:val="20"/>
                <w:szCs w:val="20"/>
              </w:rPr>
              <w:t>E</w:t>
            </w:r>
            <w:r w:rsidR="0084788B">
              <w:rPr>
                <w:rFonts w:ascii="ITC Avant Garde" w:hAnsi="ITC Avant Garde"/>
                <w:sz w:val="20"/>
                <w:szCs w:val="20"/>
              </w:rPr>
              <w:t>ste trámite tiene el objetivo de que los regulados (i.e. la industria, los usuarios y la audiencias) puedan participar en el proceso de elaboración de políticas públicas del Instituto a fin de que la labor regulatoria de éste no se encuentre sesgada y por tanto, se tenga el mayor nivel de eficiencia posible en las regulaciones del sector de telecomunicaciones y radiodifusión.</w:t>
            </w:r>
            <w:r w:rsidR="008D4E8B">
              <w:rPr>
                <w:rFonts w:ascii="ITC Avant Garde" w:hAnsi="ITC Avant Garde"/>
                <w:sz w:val="20"/>
                <w:szCs w:val="20"/>
              </w:rPr>
              <w:t xml:space="preserve"> </w:t>
            </w:r>
            <w:r w:rsidR="008D4E8B" w:rsidRPr="008D4E8B">
              <w:rPr>
                <w:rFonts w:ascii="ITC Avant Garde" w:hAnsi="ITC Avant Garde"/>
                <w:sz w:val="20"/>
                <w:szCs w:val="20"/>
              </w:rPr>
              <w:t xml:space="preserve">Por supletoriedad, los </w:t>
            </w:r>
            <w:r w:rsidR="008D4E8B">
              <w:rPr>
                <w:rFonts w:ascii="ITC Avant Garde" w:hAnsi="ITC Avant Garde"/>
                <w:sz w:val="20"/>
                <w:szCs w:val="20"/>
              </w:rPr>
              <w:t>requisitos de información y documentación</w:t>
            </w:r>
            <w:r w:rsidR="008D4E8B" w:rsidRPr="008D4E8B">
              <w:rPr>
                <w:rFonts w:ascii="ITC Avant Garde" w:hAnsi="ITC Avant Garde"/>
                <w:sz w:val="20"/>
                <w:szCs w:val="20"/>
              </w:rPr>
              <w:t xml:space="preserve"> antes expuestos son los mínimos indispensables de acuerdo con el artículo 15 de la Ley Federal de Procedimientos Administrativos (en lo sucesivo, LFPA).</w:t>
            </w:r>
          </w:p>
          <w:p w:rsidR="003039BF" w:rsidRDefault="003039BF" w:rsidP="001932FC">
            <w:pPr>
              <w:jc w:val="both"/>
              <w:rPr>
                <w:rFonts w:ascii="ITC Avant Garde" w:hAnsi="ITC Avant Garde"/>
                <w:sz w:val="20"/>
                <w:szCs w:val="20"/>
              </w:rPr>
            </w:pPr>
            <w:r w:rsidRPr="0084788B">
              <w:rPr>
                <w:rFonts w:ascii="ITC Avant Garde" w:hAnsi="ITC Avant Garde"/>
                <w:b/>
                <w:sz w:val="20"/>
                <w:szCs w:val="20"/>
              </w:rPr>
              <w:t>Población afectada:</w:t>
            </w:r>
            <w:r w:rsidR="0084788B">
              <w:rPr>
                <w:rFonts w:ascii="ITC Avant Garde" w:hAnsi="ITC Avant Garde"/>
                <w:sz w:val="20"/>
                <w:szCs w:val="20"/>
              </w:rPr>
              <w:t xml:space="preserve"> </w:t>
            </w:r>
            <w:r w:rsidR="005E6E22">
              <w:rPr>
                <w:rFonts w:ascii="ITC Avant Garde" w:hAnsi="ITC Avant Garde"/>
                <w:sz w:val="20"/>
                <w:szCs w:val="20"/>
              </w:rPr>
              <w:t>S</w:t>
            </w:r>
            <w:r w:rsidR="0084788B">
              <w:rPr>
                <w:rFonts w:ascii="ITC Avant Garde" w:hAnsi="ITC Avant Garde"/>
                <w:sz w:val="20"/>
                <w:szCs w:val="20"/>
              </w:rPr>
              <w:t>ociedad en general.</w:t>
            </w:r>
          </w:p>
          <w:p w:rsidR="004540F6" w:rsidRDefault="004540F6" w:rsidP="0084788B">
            <w:pPr>
              <w:jc w:val="both"/>
              <w:rPr>
                <w:rFonts w:ascii="ITC Avant Garde" w:hAnsi="ITC Avant Garde"/>
                <w:b/>
                <w:sz w:val="20"/>
                <w:szCs w:val="20"/>
              </w:rPr>
            </w:pPr>
          </w:p>
          <w:p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Acción:</w:t>
            </w:r>
            <w:r>
              <w:rPr>
                <w:rFonts w:ascii="ITC Avant Garde" w:hAnsi="ITC Avant Garde"/>
                <w:sz w:val="20"/>
                <w:szCs w:val="20"/>
              </w:rPr>
              <w:t xml:space="preserve"> </w:t>
            </w:r>
            <w:r w:rsidR="005E6E22">
              <w:rPr>
                <w:rFonts w:ascii="ITC Avant Garde" w:hAnsi="ITC Avant Garde"/>
                <w:sz w:val="20"/>
                <w:szCs w:val="20"/>
              </w:rPr>
              <w:t>C</w:t>
            </w:r>
            <w:r>
              <w:rPr>
                <w:rFonts w:ascii="ITC Avant Garde" w:hAnsi="ITC Avant Garde"/>
                <w:sz w:val="20"/>
                <w:szCs w:val="20"/>
              </w:rPr>
              <w:t>reación.</w:t>
            </w:r>
          </w:p>
          <w:p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Nombre del trámite:</w:t>
            </w:r>
            <w:r>
              <w:rPr>
                <w:rFonts w:ascii="ITC Avant Garde" w:hAnsi="ITC Avant Garde"/>
                <w:sz w:val="20"/>
                <w:szCs w:val="20"/>
              </w:rPr>
              <w:t xml:space="preserve"> </w:t>
            </w:r>
            <w:r w:rsidR="005E6E22">
              <w:rPr>
                <w:rFonts w:ascii="ITC Avant Garde" w:hAnsi="ITC Avant Garde"/>
                <w:sz w:val="20"/>
                <w:szCs w:val="20"/>
              </w:rPr>
              <w:t xml:space="preserve">Inscripción </w:t>
            </w:r>
            <w:r>
              <w:rPr>
                <w:rFonts w:ascii="ITC Avant Garde" w:hAnsi="ITC Avant Garde"/>
                <w:sz w:val="20"/>
                <w:szCs w:val="20"/>
              </w:rPr>
              <w:t xml:space="preserve">en el </w:t>
            </w:r>
            <w:r w:rsidR="005E6E22">
              <w:rPr>
                <w:rFonts w:ascii="ITC Avant Garde" w:hAnsi="ITC Avant Garde"/>
                <w:sz w:val="20"/>
                <w:szCs w:val="20"/>
              </w:rPr>
              <w:t>S</w:t>
            </w:r>
            <w:r>
              <w:rPr>
                <w:rFonts w:ascii="ITC Avant Garde" w:hAnsi="ITC Avant Garde"/>
                <w:sz w:val="20"/>
                <w:szCs w:val="20"/>
              </w:rPr>
              <w:t xml:space="preserve">istema de </w:t>
            </w:r>
            <w:r w:rsidR="005E6E22">
              <w:rPr>
                <w:rFonts w:ascii="ITC Avant Garde" w:hAnsi="ITC Avant Garde"/>
                <w:sz w:val="20"/>
                <w:szCs w:val="20"/>
              </w:rPr>
              <w:t>A</w:t>
            </w:r>
            <w:r>
              <w:rPr>
                <w:rFonts w:ascii="ITC Avant Garde" w:hAnsi="ITC Avant Garde"/>
                <w:sz w:val="20"/>
                <w:szCs w:val="20"/>
              </w:rPr>
              <w:t xml:space="preserve">lerta </w:t>
            </w:r>
            <w:r w:rsidR="005E6E22">
              <w:rPr>
                <w:rFonts w:ascii="ITC Avant Garde" w:hAnsi="ITC Avant Garde"/>
                <w:sz w:val="20"/>
                <w:szCs w:val="20"/>
              </w:rPr>
              <w:t>de</w:t>
            </w:r>
            <w:r>
              <w:rPr>
                <w:rFonts w:ascii="ITC Avant Garde" w:hAnsi="ITC Avant Garde"/>
                <w:sz w:val="20"/>
                <w:szCs w:val="20"/>
              </w:rPr>
              <w:t xml:space="preserve"> </w:t>
            </w:r>
            <w:r w:rsidR="00E83F03">
              <w:rPr>
                <w:rFonts w:ascii="ITC Avant Garde" w:hAnsi="ITC Avant Garde"/>
                <w:sz w:val="20"/>
                <w:szCs w:val="20"/>
              </w:rPr>
              <w:t xml:space="preserve">las </w:t>
            </w:r>
            <w:r w:rsidR="005E6E22">
              <w:rPr>
                <w:rFonts w:ascii="ITC Avant Garde" w:hAnsi="ITC Avant Garde"/>
                <w:sz w:val="20"/>
                <w:szCs w:val="20"/>
              </w:rPr>
              <w:t>C</w:t>
            </w:r>
            <w:r>
              <w:rPr>
                <w:rFonts w:ascii="ITC Avant Garde" w:hAnsi="ITC Avant Garde"/>
                <w:sz w:val="20"/>
                <w:szCs w:val="20"/>
              </w:rPr>
              <w:t xml:space="preserve">onsultas </w:t>
            </w:r>
            <w:r w:rsidR="005E6E22">
              <w:rPr>
                <w:rFonts w:ascii="ITC Avant Garde" w:hAnsi="ITC Avant Garde"/>
                <w:sz w:val="20"/>
                <w:szCs w:val="20"/>
              </w:rPr>
              <w:t>P</w:t>
            </w:r>
            <w:r>
              <w:rPr>
                <w:rFonts w:ascii="ITC Avant Garde" w:hAnsi="ITC Avant Garde"/>
                <w:sz w:val="20"/>
                <w:szCs w:val="20"/>
              </w:rPr>
              <w:t>úblicas.</w:t>
            </w:r>
          </w:p>
          <w:p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Artículo o apartado que da origen al trámite:</w:t>
            </w:r>
            <w:r w:rsidR="00456708">
              <w:rPr>
                <w:rFonts w:ascii="ITC Avant Garde" w:hAnsi="ITC Avant Garde"/>
                <w:sz w:val="20"/>
                <w:szCs w:val="20"/>
              </w:rPr>
              <w:t xml:space="preserve"> </w:t>
            </w:r>
            <w:r w:rsidR="005E6E22">
              <w:rPr>
                <w:rFonts w:ascii="ITC Avant Garde" w:hAnsi="ITC Avant Garde"/>
                <w:sz w:val="20"/>
                <w:szCs w:val="20"/>
              </w:rPr>
              <w:t>L</w:t>
            </w:r>
            <w:r w:rsidR="00456708">
              <w:rPr>
                <w:rFonts w:ascii="ITC Avant Garde" w:hAnsi="ITC Avant Garde"/>
                <w:sz w:val="20"/>
                <w:szCs w:val="20"/>
              </w:rPr>
              <w:t>ineamiento V</w:t>
            </w:r>
            <w:r>
              <w:rPr>
                <w:rFonts w:ascii="ITC Avant Garde" w:hAnsi="ITC Avant Garde"/>
                <w:sz w:val="20"/>
                <w:szCs w:val="20"/>
              </w:rPr>
              <w:t xml:space="preserve">igésimo del </w:t>
            </w:r>
            <w:r w:rsidR="00314872">
              <w:rPr>
                <w:rFonts w:ascii="ITC Avant Garde" w:hAnsi="ITC Avant Garde"/>
                <w:sz w:val="20"/>
                <w:szCs w:val="20"/>
              </w:rPr>
              <w:t>P</w:t>
            </w:r>
            <w:r>
              <w:rPr>
                <w:rFonts w:ascii="ITC Avant Garde" w:hAnsi="ITC Avant Garde"/>
                <w:sz w:val="20"/>
                <w:szCs w:val="20"/>
              </w:rPr>
              <w:t>royecto.</w:t>
            </w:r>
          </w:p>
          <w:p w:rsidR="0084788B" w:rsidRPr="00741239" w:rsidRDefault="0084788B" w:rsidP="0084788B">
            <w:pPr>
              <w:jc w:val="both"/>
              <w:rPr>
                <w:rFonts w:ascii="ITC Avant Garde" w:hAnsi="ITC Avant Garde"/>
                <w:sz w:val="20"/>
                <w:szCs w:val="20"/>
              </w:rPr>
            </w:pPr>
            <w:r w:rsidRPr="00D00E7E">
              <w:rPr>
                <w:rFonts w:ascii="ITC Avant Garde" w:hAnsi="ITC Avant Garde"/>
                <w:b/>
                <w:sz w:val="20"/>
                <w:szCs w:val="20"/>
              </w:rPr>
              <w:t>Tipo:</w:t>
            </w:r>
            <w:r w:rsidRPr="00741239">
              <w:rPr>
                <w:rFonts w:ascii="ITC Avant Garde" w:hAnsi="ITC Avant Garde"/>
                <w:sz w:val="20"/>
                <w:szCs w:val="20"/>
              </w:rPr>
              <w:t xml:space="preserve"> </w:t>
            </w:r>
            <w:r w:rsidR="005E6E22">
              <w:rPr>
                <w:rFonts w:ascii="ITC Avant Garde" w:hAnsi="ITC Avant Garde"/>
                <w:sz w:val="20"/>
                <w:szCs w:val="20"/>
              </w:rPr>
              <w:t>B</w:t>
            </w:r>
            <w:r>
              <w:rPr>
                <w:rFonts w:ascii="ITC Avant Garde" w:hAnsi="ITC Avant Garde"/>
                <w:sz w:val="20"/>
                <w:szCs w:val="20"/>
              </w:rPr>
              <w:t>eneficio</w:t>
            </w:r>
            <w:r w:rsidRPr="00741239">
              <w:rPr>
                <w:rFonts w:ascii="ITC Avant Garde" w:hAnsi="ITC Avant Garde"/>
                <w:sz w:val="20"/>
                <w:szCs w:val="20"/>
              </w:rPr>
              <w:t>.</w:t>
            </w:r>
          </w:p>
          <w:p w:rsidR="0084788B" w:rsidRPr="00032B96" w:rsidRDefault="0084788B" w:rsidP="0084788B">
            <w:pPr>
              <w:jc w:val="both"/>
              <w:rPr>
                <w:rFonts w:ascii="ITC Avant Garde" w:hAnsi="ITC Avant Garde"/>
                <w:sz w:val="20"/>
                <w:szCs w:val="20"/>
              </w:rPr>
            </w:pPr>
            <w:r w:rsidRPr="00032B96">
              <w:rPr>
                <w:rFonts w:ascii="ITC Avant Garde" w:hAnsi="ITC Avant Garde"/>
                <w:b/>
                <w:sz w:val="20"/>
                <w:szCs w:val="20"/>
              </w:rPr>
              <w:t>Vigencia:</w:t>
            </w:r>
            <w:r w:rsidRPr="00032B96">
              <w:rPr>
                <w:rFonts w:ascii="ITC Avant Garde" w:hAnsi="ITC Avant Garde"/>
                <w:sz w:val="20"/>
                <w:szCs w:val="20"/>
              </w:rPr>
              <w:t xml:space="preserve"> </w:t>
            </w:r>
            <w:r w:rsidR="005E6E22" w:rsidRPr="00032B96">
              <w:rPr>
                <w:rFonts w:ascii="ITC Avant Garde" w:hAnsi="ITC Avant Garde"/>
                <w:sz w:val="20"/>
                <w:szCs w:val="20"/>
              </w:rPr>
              <w:t>N</w:t>
            </w:r>
            <w:r w:rsidRPr="00032B96">
              <w:rPr>
                <w:rFonts w:ascii="ITC Avant Garde" w:hAnsi="ITC Avant Garde"/>
                <w:sz w:val="20"/>
                <w:szCs w:val="20"/>
              </w:rPr>
              <w:t>o aplica.</w:t>
            </w:r>
          </w:p>
          <w:p w:rsidR="0084788B" w:rsidRPr="00032B96" w:rsidRDefault="0084788B" w:rsidP="0084788B">
            <w:pPr>
              <w:jc w:val="both"/>
              <w:rPr>
                <w:rFonts w:ascii="ITC Avant Garde" w:hAnsi="ITC Avant Garde"/>
                <w:sz w:val="20"/>
                <w:szCs w:val="20"/>
              </w:rPr>
            </w:pPr>
            <w:r w:rsidRPr="00032B96">
              <w:rPr>
                <w:rFonts w:ascii="ITC Avant Garde" w:hAnsi="ITC Avant Garde"/>
                <w:b/>
                <w:sz w:val="20"/>
                <w:szCs w:val="20"/>
              </w:rPr>
              <w:lastRenderedPageBreak/>
              <w:t>Medio de presentación:</w:t>
            </w:r>
            <w:r w:rsidRPr="00032B96">
              <w:rPr>
                <w:rFonts w:ascii="ITC Avant Garde" w:hAnsi="ITC Avant Garde"/>
                <w:sz w:val="20"/>
                <w:szCs w:val="20"/>
              </w:rPr>
              <w:t xml:space="preserve"> P</w:t>
            </w:r>
            <w:r w:rsidR="005E6E22" w:rsidRPr="00032B96">
              <w:rPr>
                <w:rFonts w:ascii="ITC Avant Garde" w:hAnsi="ITC Avant Garde"/>
                <w:sz w:val="20"/>
                <w:szCs w:val="20"/>
              </w:rPr>
              <w:t xml:space="preserve">ortal de Internet del Instituto </w:t>
            </w:r>
            <w:hyperlink r:id="rId29" w:history="1">
              <w:r w:rsidR="005E6E22" w:rsidRPr="00032B96">
                <w:rPr>
                  <w:rStyle w:val="Hipervnculo"/>
                  <w:rFonts w:ascii="ITC Avant Garde" w:hAnsi="ITC Avant Garde"/>
                  <w:sz w:val="20"/>
                  <w:szCs w:val="20"/>
                </w:rPr>
                <w:t>http://www.ift.org.mx/industria/temas-relevantes/consultas-publicas/alerta-consulta-publica</w:t>
              </w:r>
            </w:hyperlink>
            <w:r w:rsidR="00322C63" w:rsidRPr="00032B96">
              <w:rPr>
                <w:rStyle w:val="Refdenotaalpie"/>
                <w:rFonts w:ascii="ITC Avant Garde" w:hAnsi="ITC Avant Garde"/>
                <w:color w:val="0563C1" w:themeColor="hyperlink"/>
                <w:sz w:val="20"/>
                <w:szCs w:val="20"/>
                <w:u w:val="single"/>
              </w:rPr>
              <w:footnoteReference w:id="4"/>
            </w:r>
            <w:r w:rsidR="005E6E22" w:rsidRPr="00032B96">
              <w:rPr>
                <w:rFonts w:ascii="ITC Avant Garde" w:hAnsi="ITC Avant Garde"/>
                <w:sz w:val="20"/>
                <w:szCs w:val="20"/>
              </w:rPr>
              <w:t xml:space="preserve">  </w:t>
            </w:r>
            <w:r w:rsidRPr="00032B96">
              <w:rPr>
                <w:rFonts w:ascii="ITC Avant Garde" w:hAnsi="ITC Avant Garde"/>
                <w:sz w:val="20"/>
                <w:szCs w:val="20"/>
              </w:rPr>
              <w:t xml:space="preserve"> </w:t>
            </w:r>
          </w:p>
          <w:p w:rsidR="0084788B" w:rsidRPr="00BA2998" w:rsidRDefault="0084788B" w:rsidP="0084788B">
            <w:pPr>
              <w:jc w:val="both"/>
              <w:rPr>
                <w:rFonts w:ascii="ITC Avant Garde" w:hAnsi="ITC Avant Garde"/>
                <w:b/>
              </w:rPr>
            </w:pPr>
            <w:r w:rsidRPr="00032B96">
              <w:rPr>
                <w:rFonts w:ascii="ITC Avant Garde" w:hAnsi="ITC Avant Garde"/>
                <w:b/>
                <w:sz w:val="20"/>
                <w:szCs w:val="20"/>
              </w:rPr>
              <w:t>Requisitos:</w:t>
            </w:r>
            <w:r w:rsidRPr="00BA2998">
              <w:rPr>
                <w:rFonts w:ascii="ITC Avant Garde" w:hAnsi="ITC Avant Garde"/>
                <w:b/>
              </w:rPr>
              <w:t xml:space="preserve"> </w:t>
            </w:r>
          </w:p>
          <w:p w:rsidR="0084788B" w:rsidRPr="00BA2998" w:rsidRDefault="0084788B" w:rsidP="0084788B">
            <w:pPr>
              <w:pStyle w:val="Prrafodelista"/>
              <w:numPr>
                <w:ilvl w:val="0"/>
                <w:numId w:val="10"/>
              </w:numPr>
              <w:autoSpaceDE w:val="0"/>
              <w:autoSpaceDN w:val="0"/>
              <w:adjustRightInd w:val="0"/>
              <w:rPr>
                <w:rFonts w:ascii="ITC Avant Garde" w:hAnsi="ITC Avant Garde" w:cs="Arial"/>
                <w:color w:val="000000"/>
                <w:sz w:val="20"/>
                <w:szCs w:val="20"/>
              </w:rPr>
            </w:pPr>
            <w:r w:rsidRPr="00BA2998">
              <w:rPr>
                <w:rFonts w:ascii="ITC Avant Garde" w:hAnsi="ITC Avant Garde" w:cs="Arial"/>
                <w:b/>
                <w:color w:val="000000"/>
                <w:sz w:val="20"/>
                <w:szCs w:val="20"/>
              </w:rPr>
              <w:t xml:space="preserve">De información: </w:t>
            </w:r>
          </w:p>
          <w:p w:rsidR="0084788B" w:rsidRPr="00032B96" w:rsidRDefault="0084788B" w:rsidP="004540F6">
            <w:pPr>
              <w:pStyle w:val="Prrafodelista"/>
              <w:numPr>
                <w:ilvl w:val="1"/>
                <w:numId w:val="10"/>
              </w:numPr>
              <w:autoSpaceDE w:val="0"/>
              <w:autoSpaceDN w:val="0"/>
              <w:adjustRightInd w:val="0"/>
              <w:jc w:val="both"/>
              <w:rPr>
                <w:rFonts w:ascii="ITC Avant Garde" w:hAnsi="ITC Avant Garde"/>
                <w:sz w:val="20"/>
                <w:szCs w:val="20"/>
              </w:rPr>
            </w:pPr>
            <w:r w:rsidRPr="00032B96">
              <w:rPr>
                <w:rFonts w:ascii="ITC Avant Garde" w:hAnsi="ITC Avant Garde"/>
                <w:sz w:val="20"/>
                <w:szCs w:val="20"/>
              </w:rPr>
              <w:t>Nombre, denominación o razón social de quién o quiénes promuevan.</w:t>
            </w:r>
          </w:p>
          <w:p w:rsidR="0084788B" w:rsidRPr="00032B96" w:rsidRDefault="0084788B" w:rsidP="004540F6">
            <w:pPr>
              <w:pStyle w:val="Prrafodelista"/>
              <w:numPr>
                <w:ilvl w:val="1"/>
                <w:numId w:val="10"/>
              </w:numPr>
              <w:autoSpaceDE w:val="0"/>
              <w:autoSpaceDN w:val="0"/>
              <w:adjustRightInd w:val="0"/>
              <w:jc w:val="both"/>
              <w:rPr>
                <w:rFonts w:ascii="ITC Avant Garde" w:hAnsi="ITC Avant Garde"/>
                <w:sz w:val="20"/>
                <w:szCs w:val="20"/>
              </w:rPr>
            </w:pPr>
            <w:r w:rsidRPr="00032B96">
              <w:rPr>
                <w:rFonts w:ascii="ITC Avant Garde" w:hAnsi="ITC Avant Garde"/>
                <w:sz w:val="20"/>
                <w:szCs w:val="20"/>
              </w:rPr>
              <w:t>Correo electrónico.</w:t>
            </w:r>
          </w:p>
          <w:p w:rsidR="0084788B" w:rsidRPr="00032B96" w:rsidRDefault="0084788B" w:rsidP="0084788B">
            <w:pPr>
              <w:pStyle w:val="Prrafodelista"/>
              <w:numPr>
                <w:ilvl w:val="0"/>
                <w:numId w:val="10"/>
              </w:numPr>
              <w:autoSpaceDE w:val="0"/>
              <w:autoSpaceDN w:val="0"/>
              <w:adjustRightInd w:val="0"/>
              <w:jc w:val="both"/>
              <w:rPr>
                <w:rFonts w:ascii="ITC Avant Garde" w:hAnsi="ITC Avant Garde"/>
                <w:b/>
                <w:sz w:val="20"/>
                <w:szCs w:val="20"/>
              </w:rPr>
            </w:pPr>
            <w:r w:rsidRPr="00032B96">
              <w:rPr>
                <w:rFonts w:ascii="ITC Avant Garde" w:hAnsi="ITC Avant Garde"/>
                <w:b/>
                <w:sz w:val="20"/>
                <w:szCs w:val="20"/>
              </w:rPr>
              <w:t>De documentación:</w:t>
            </w:r>
          </w:p>
          <w:p w:rsidR="0084788B" w:rsidRPr="00032B96" w:rsidRDefault="0084788B" w:rsidP="0084788B">
            <w:pPr>
              <w:pStyle w:val="Prrafodelista"/>
              <w:numPr>
                <w:ilvl w:val="1"/>
                <w:numId w:val="10"/>
              </w:numPr>
              <w:autoSpaceDE w:val="0"/>
              <w:autoSpaceDN w:val="0"/>
              <w:adjustRightInd w:val="0"/>
              <w:jc w:val="both"/>
              <w:rPr>
                <w:rFonts w:ascii="ITC Avant Garde" w:hAnsi="ITC Avant Garde"/>
                <w:sz w:val="20"/>
                <w:szCs w:val="20"/>
              </w:rPr>
            </w:pPr>
            <w:r w:rsidRPr="00032B96">
              <w:rPr>
                <w:rFonts w:ascii="ITC Avant Garde" w:hAnsi="ITC Avant Garde"/>
                <w:sz w:val="20"/>
                <w:szCs w:val="20"/>
              </w:rPr>
              <w:t>Ninguno.</w:t>
            </w:r>
          </w:p>
          <w:p w:rsidR="0084788B" w:rsidRPr="00032B96" w:rsidRDefault="0084788B" w:rsidP="0084788B">
            <w:pPr>
              <w:jc w:val="both"/>
              <w:rPr>
                <w:rFonts w:ascii="ITC Avant Garde" w:hAnsi="ITC Avant Garde"/>
                <w:sz w:val="20"/>
                <w:szCs w:val="20"/>
              </w:rPr>
            </w:pPr>
            <w:r w:rsidRPr="00032B96">
              <w:rPr>
                <w:rFonts w:ascii="ITC Avant Garde" w:hAnsi="ITC Avant Garde"/>
                <w:b/>
                <w:sz w:val="20"/>
                <w:szCs w:val="20"/>
              </w:rPr>
              <w:t>Ficta:</w:t>
            </w:r>
            <w:r w:rsidRPr="00032B96">
              <w:rPr>
                <w:rFonts w:ascii="ITC Avant Garde" w:hAnsi="ITC Avant Garde"/>
                <w:sz w:val="20"/>
                <w:szCs w:val="20"/>
              </w:rPr>
              <w:t xml:space="preserve"> </w:t>
            </w:r>
            <w:r w:rsidR="005E6E22" w:rsidRPr="00032B96">
              <w:rPr>
                <w:rFonts w:ascii="ITC Avant Garde" w:hAnsi="ITC Avant Garde"/>
                <w:sz w:val="20"/>
                <w:szCs w:val="20"/>
              </w:rPr>
              <w:t>N</w:t>
            </w:r>
            <w:r w:rsidR="00A936FA" w:rsidRPr="00032B96">
              <w:rPr>
                <w:rFonts w:ascii="ITC Avant Garde" w:hAnsi="ITC Avant Garde"/>
                <w:sz w:val="20"/>
                <w:szCs w:val="20"/>
              </w:rPr>
              <w:t xml:space="preserve">egativa </w:t>
            </w:r>
            <w:r w:rsidR="005E6E22" w:rsidRPr="00032B96">
              <w:rPr>
                <w:rFonts w:ascii="ITC Avant Garde" w:hAnsi="ITC Avant Garde"/>
                <w:sz w:val="20"/>
                <w:szCs w:val="20"/>
              </w:rPr>
              <w:t xml:space="preserve">ficta </w:t>
            </w:r>
            <w:r w:rsidR="00A936FA" w:rsidRPr="00032B96">
              <w:rPr>
                <w:rFonts w:ascii="ITC Avant Garde" w:hAnsi="ITC Avant Garde"/>
                <w:sz w:val="20"/>
                <w:szCs w:val="20"/>
              </w:rPr>
              <w:t>de acuerdo con el artículo 17 de la LFPA.</w:t>
            </w:r>
          </w:p>
          <w:p w:rsidR="0084788B" w:rsidRPr="00032B96" w:rsidRDefault="0084788B" w:rsidP="0084788B">
            <w:pPr>
              <w:jc w:val="both"/>
              <w:rPr>
                <w:rFonts w:ascii="ITC Avant Garde" w:hAnsi="ITC Avant Garde"/>
                <w:b/>
                <w:sz w:val="20"/>
                <w:szCs w:val="20"/>
              </w:rPr>
            </w:pPr>
            <w:r w:rsidRPr="00032B96">
              <w:rPr>
                <w:rFonts w:ascii="ITC Avant Garde" w:hAnsi="ITC Avant Garde"/>
                <w:b/>
                <w:sz w:val="20"/>
                <w:szCs w:val="20"/>
              </w:rPr>
              <w:t xml:space="preserve">Plazo máximo de resolución: </w:t>
            </w:r>
            <w:r w:rsidR="005E6E22" w:rsidRPr="00032B96">
              <w:rPr>
                <w:rFonts w:ascii="ITC Avant Garde" w:hAnsi="ITC Avant Garde"/>
                <w:sz w:val="20"/>
                <w:szCs w:val="20"/>
              </w:rPr>
              <w:t>T</w:t>
            </w:r>
            <w:r w:rsidR="00A936FA" w:rsidRPr="00032B96">
              <w:rPr>
                <w:rFonts w:ascii="ITC Avant Garde" w:hAnsi="ITC Avant Garde"/>
                <w:sz w:val="20"/>
                <w:szCs w:val="20"/>
              </w:rPr>
              <w:t>res meses de acuerdo con el artículo 17 de la LFPA. No obstante, dicha solicitud se resuelve en un plazo no mayor a 24 horas.</w:t>
            </w:r>
          </w:p>
          <w:p w:rsidR="0084788B" w:rsidRPr="00032B96" w:rsidRDefault="0084788B" w:rsidP="0084788B">
            <w:pPr>
              <w:jc w:val="both"/>
              <w:rPr>
                <w:rFonts w:ascii="ITC Avant Garde" w:hAnsi="ITC Avant Garde"/>
                <w:sz w:val="20"/>
                <w:szCs w:val="20"/>
              </w:rPr>
            </w:pPr>
            <w:r w:rsidRPr="00032B96">
              <w:rPr>
                <w:rFonts w:ascii="ITC Avant Garde" w:hAnsi="ITC Avant Garde"/>
                <w:b/>
                <w:sz w:val="20"/>
                <w:szCs w:val="20"/>
              </w:rPr>
              <w:t>Justificación:</w:t>
            </w:r>
            <w:r w:rsidRPr="00032B96">
              <w:rPr>
                <w:rFonts w:ascii="ITC Avant Garde" w:hAnsi="ITC Avant Garde"/>
                <w:sz w:val="20"/>
                <w:szCs w:val="20"/>
              </w:rPr>
              <w:t xml:space="preserve"> </w:t>
            </w:r>
            <w:r w:rsidR="005E6E22" w:rsidRPr="00032B96">
              <w:rPr>
                <w:rFonts w:ascii="ITC Avant Garde" w:hAnsi="ITC Avant Garde"/>
                <w:sz w:val="20"/>
                <w:szCs w:val="20"/>
              </w:rPr>
              <w:t>E</w:t>
            </w:r>
            <w:r w:rsidRPr="00032B96">
              <w:rPr>
                <w:rFonts w:ascii="ITC Avant Garde" w:hAnsi="ITC Avant Garde"/>
                <w:sz w:val="20"/>
                <w:szCs w:val="20"/>
              </w:rPr>
              <w:t>ste trámite tiene el objetivo de que los regulados (i.e. la industria, los usuarios y la audiencias) puedan recibir una notificación cuando se inicie un proceso de consulta pública de algún anteproyecto de regulación del Instituto; esto, con el fin de aumentar la difusión de las consultas públicas y por ende, democratizar el proceso de elaboración de políticas públicas de los sectores de telecomunicaciones y radiodifusión.</w:t>
            </w:r>
          </w:p>
          <w:p w:rsidR="0084788B" w:rsidRPr="00032B96" w:rsidRDefault="0084788B" w:rsidP="0084788B">
            <w:pPr>
              <w:jc w:val="both"/>
              <w:rPr>
                <w:rFonts w:ascii="ITC Avant Garde" w:hAnsi="ITC Avant Garde"/>
                <w:sz w:val="20"/>
                <w:szCs w:val="20"/>
              </w:rPr>
            </w:pPr>
            <w:r w:rsidRPr="00032B96">
              <w:rPr>
                <w:rFonts w:ascii="ITC Avant Garde" w:hAnsi="ITC Avant Garde"/>
                <w:b/>
                <w:sz w:val="20"/>
                <w:szCs w:val="20"/>
              </w:rPr>
              <w:t>Población afectada:</w:t>
            </w:r>
            <w:r w:rsidRPr="00032B96">
              <w:rPr>
                <w:rFonts w:ascii="ITC Avant Garde" w:hAnsi="ITC Avant Garde"/>
                <w:sz w:val="20"/>
                <w:szCs w:val="20"/>
              </w:rPr>
              <w:t xml:space="preserve"> sociedad en general.</w:t>
            </w:r>
          </w:p>
          <w:p w:rsidR="005B6FCD" w:rsidRPr="00032B96" w:rsidRDefault="005B6FCD" w:rsidP="0084788B">
            <w:pPr>
              <w:jc w:val="both"/>
              <w:rPr>
                <w:rFonts w:ascii="ITC Avant Garde" w:hAnsi="ITC Avant Garde"/>
                <w:sz w:val="20"/>
                <w:szCs w:val="20"/>
              </w:rPr>
            </w:pP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Acción:</w:t>
            </w:r>
            <w:r w:rsidRPr="00032B96">
              <w:rPr>
                <w:rFonts w:ascii="ITC Avant Garde" w:hAnsi="ITC Avant Garde"/>
                <w:sz w:val="20"/>
                <w:szCs w:val="20"/>
              </w:rPr>
              <w:t xml:space="preserve"> </w:t>
            </w:r>
            <w:r w:rsidR="00331BF2" w:rsidRPr="00032B96">
              <w:rPr>
                <w:rFonts w:ascii="ITC Avant Garde" w:hAnsi="ITC Avant Garde"/>
                <w:sz w:val="20"/>
                <w:szCs w:val="20"/>
              </w:rPr>
              <w:t>C</w:t>
            </w:r>
            <w:r w:rsidRPr="00032B96">
              <w:rPr>
                <w:rFonts w:ascii="ITC Avant Garde" w:hAnsi="ITC Avant Garde"/>
                <w:sz w:val="20"/>
                <w:szCs w:val="20"/>
              </w:rPr>
              <w:t>reación.</w:t>
            </w: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 xml:space="preserve">Nombre del trámite: </w:t>
            </w:r>
            <w:r w:rsidR="00331BF2" w:rsidRPr="00032B96">
              <w:rPr>
                <w:rFonts w:ascii="ITC Avant Garde" w:hAnsi="ITC Avant Garde"/>
                <w:sz w:val="20"/>
              </w:rPr>
              <w:t>S</w:t>
            </w:r>
            <w:r w:rsidRPr="00032B96">
              <w:rPr>
                <w:rFonts w:ascii="ITC Avant Garde" w:hAnsi="ITC Avant Garde"/>
                <w:sz w:val="20"/>
              </w:rPr>
              <w:t>olicitud de realización de consulta pública.</w:t>
            </w: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Artículo o apartado que da origen al trámite:</w:t>
            </w:r>
            <w:r w:rsidRPr="00032B96">
              <w:rPr>
                <w:rFonts w:ascii="ITC Avant Garde" w:hAnsi="ITC Avant Garde"/>
                <w:sz w:val="20"/>
                <w:szCs w:val="20"/>
              </w:rPr>
              <w:t xml:space="preserve"> Li</w:t>
            </w:r>
            <w:r w:rsidR="00504181" w:rsidRPr="00032B96">
              <w:rPr>
                <w:rFonts w:ascii="ITC Avant Garde" w:hAnsi="ITC Avant Garde"/>
                <w:sz w:val="20"/>
                <w:szCs w:val="20"/>
              </w:rPr>
              <w:t>neamiento</w:t>
            </w:r>
            <w:r w:rsidR="00D5482D" w:rsidRPr="00032B96">
              <w:rPr>
                <w:rFonts w:ascii="ITC Avant Garde" w:hAnsi="ITC Avant Garde"/>
                <w:sz w:val="20"/>
                <w:szCs w:val="20"/>
              </w:rPr>
              <w:t xml:space="preserve"> Vigésimo Quinto del P</w:t>
            </w:r>
            <w:r w:rsidRPr="00032B96">
              <w:rPr>
                <w:rFonts w:ascii="ITC Avant Garde" w:hAnsi="ITC Avant Garde"/>
                <w:sz w:val="20"/>
                <w:szCs w:val="20"/>
              </w:rPr>
              <w:t>royecto.</w:t>
            </w: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Tipo:</w:t>
            </w:r>
            <w:r w:rsidRPr="00032B96">
              <w:rPr>
                <w:rFonts w:ascii="ITC Avant Garde" w:hAnsi="ITC Avant Garde"/>
                <w:sz w:val="20"/>
                <w:szCs w:val="20"/>
              </w:rPr>
              <w:t xml:space="preserve"> </w:t>
            </w:r>
            <w:r w:rsidR="00331BF2" w:rsidRPr="00032B96">
              <w:rPr>
                <w:rFonts w:ascii="ITC Avant Garde" w:hAnsi="ITC Avant Garde"/>
                <w:sz w:val="20"/>
                <w:szCs w:val="20"/>
              </w:rPr>
              <w:t>B</w:t>
            </w:r>
            <w:r w:rsidRPr="00032B96">
              <w:rPr>
                <w:rFonts w:ascii="ITC Avant Garde" w:hAnsi="ITC Avant Garde"/>
                <w:sz w:val="20"/>
                <w:szCs w:val="20"/>
              </w:rPr>
              <w:t>eneficio.</w:t>
            </w: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Vigencia:</w:t>
            </w:r>
            <w:r w:rsidRPr="00032B96">
              <w:rPr>
                <w:rFonts w:ascii="ITC Avant Garde" w:hAnsi="ITC Avant Garde"/>
                <w:sz w:val="20"/>
                <w:szCs w:val="20"/>
              </w:rPr>
              <w:t xml:space="preserve"> </w:t>
            </w:r>
            <w:r w:rsidR="00331BF2" w:rsidRPr="00032B96">
              <w:rPr>
                <w:rFonts w:ascii="ITC Avant Garde" w:hAnsi="ITC Avant Garde"/>
                <w:sz w:val="20"/>
                <w:szCs w:val="20"/>
              </w:rPr>
              <w:t>N</w:t>
            </w:r>
            <w:r w:rsidRPr="00032B96">
              <w:rPr>
                <w:rFonts w:ascii="ITC Avant Garde" w:hAnsi="ITC Avant Garde"/>
                <w:sz w:val="20"/>
                <w:szCs w:val="20"/>
              </w:rPr>
              <w:t>o aplica.</w:t>
            </w: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Medio de presentación:</w:t>
            </w:r>
            <w:r w:rsidRPr="00032B96">
              <w:rPr>
                <w:rFonts w:ascii="ITC Avant Garde" w:hAnsi="ITC Avant Garde"/>
                <w:sz w:val="20"/>
                <w:szCs w:val="20"/>
              </w:rPr>
              <w:t xml:space="preserve"> </w:t>
            </w:r>
            <w:r w:rsidR="00331BF2" w:rsidRPr="00032B96">
              <w:rPr>
                <w:rFonts w:ascii="ITC Avant Garde" w:hAnsi="ITC Avant Garde"/>
                <w:sz w:val="20"/>
                <w:szCs w:val="20"/>
              </w:rPr>
              <w:t>E</w:t>
            </w:r>
            <w:r w:rsidRPr="00032B96">
              <w:rPr>
                <w:rFonts w:ascii="ITC Avant Garde" w:hAnsi="ITC Avant Garde"/>
                <w:sz w:val="20"/>
                <w:szCs w:val="20"/>
              </w:rPr>
              <w:t xml:space="preserve">scrito libre presentado en la Oficialía de Partes Común del Instituto o a través de la cuenta de correo electrónico que se habilite para tales efectos. </w:t>
            </w:r>
          </w:p>
          <w:p w:rsidR="005B6FCD" w:rsidRPr="00032B96" w:rsidRDefault="005B6FCD" w:rsidP="005B6FCD">
            <w:pPr>
              <w:jc w:val="both"/>
              <w:rPr>
                <w:rFonts w:ascii="ITC Avant Garde" w:hAnsi="ITC Avant Garde"/>
                <w:b/>
              </w:rPr>
            </w:pPr>
            <w:r w:rsidRPr="00032B96">
              <w:rPr>
                <w:rFonts w:ascii="ITC Avant Garde" w:hAnsi="ITC Avant Garde"/>
                <w:b/>
                <w:sz w:val="20"/>
                <w:szCs w:val="20"/>
              </w:rPr>
              <w:t>Requisitos:</w:t>
            </w:r>
            <w:r w:rsidRPr="00032B96">
              <w:rPr>
                <w:rFonts w:ascii="ITC Avant Garde" w:hAnsi="ITC Avant Garde"/>
                <w:b/>
              </w:rPr>
              <w:t xml:space="preserve"> </w:t>
            </w:r>
          </w:p>
          <w:p w:rsidR="005B6FCD" w:rsidRPr="00032B96" w:rsidRDefault="005B6FCD" w:rsidP="005B6FCD">
            <w:pPr>
              <w:pStyle w:val="Prrafodelista"/>
              <w:numPr>
                <w:ilvl w:val="0"/>
                <w:numId w:val="10"/>
              </w:numPr>
              <w:autoSpaceDE w:val="0"/>
              <w:autoSpaceDN w:val="0"/>
              <w:adjustRightInd w:val="0"/>
              <w:spacing w:after="160" w:line="259" w:lineRule="auto"/>
              <w:rPr>
                <w:rFonts w:ascii="ITC Avant Garde" w:hAnsi="ITC Avant Garde" w:cs="Arial"/>
                <w:color w:val="000000"/>
                <w:sz w:val="20"/>
                <w:szCs w:val="20"/>
              </w:rPr>
            </w:pPr>
            <w:r w:rsidRPr="00032B96">
              <w:rPr>
                <w:rFonts w:ascii="ITC Avant Garde" w:hAnsi="ITC Avant Garde" w:cs="Arial"/>
                <w:b/>
                <w:color w:val="000000"/>
                <w:sz w:val="20"/>
                <w:szCs w:val="20"/>
              </w:rPr>
              <w:t xml:space="preserve">De información: </w:t>
            </w:r>
          </w:p>
          <w:p w:rsidR="005B6FCD" w:rsidRPr="00032B96" w:rsidRDefault="005B6FCD" w:rsidP="005B6FCD">
            <w:pPr>
              <w:pStyle w:val="Prrafodelista"/>
              <w:numPr>
                <w:ilvl w:val="1"/>
                <w:numId w:val="10"/>
              </w:numPr>
              <w:autoSpaceDE w:val="0"/>
              <w:autoSpaceDN w:val="0"/>
              <w:adjustRightInd w:val="0"/>
              <w:spacing w:after="160" w:line="259" w:lineRule="auto"/>
              <w:jc w:val="both"/>
              <w:rPr>
                <w:rFonts w:ascii="ITC Avant Garde" w:hAnsi="ITC Avant Garde"/>
                <w:sz w:val="20"/>
                <w:szCs w:val="20"/>
              </w:rPr>
            </w:pPr>
            <w:r w:rsidRPr="00032B96">
              <w:rPr>
                <w:rFonts w:ascii="ITC Avant Garde" w:hAnsi="ITC Avant Garde"/>
                <w:sz w:val="20"/>
                <w:szCs w:val="20"/>
              </w:rPr>
              <w:t>Nombre, denominación o razón social del interesado;</w:t>
            </w:r>
          </w:p>
          <w:p w:rsidR="005B6FCD" w:rsidRPr="00032B96" w:rsidRDefault="005B6FCD" w:rsidP="005B6FCD">
            <w:pPr>
              <w:pStyle w:val="Prrafodelista"/>
              <w:numPr>
                <w:ilvl w:val="1"/>
                <w:numId w:val="10"/>
              </w:numPr>
              <w:autoSpaceDE w:val="0"/>
              <w:autoSpaceDN w:val="0"/>
              <w:adjustRightInd w:val="0"/>
              <w:spacing w:after="160" w:line="259" w:lineRule="auto"/>
              <w:jc w:val="both"/>
              <w:rPr>
                <w:rFonts w:ascii="ITC Avant Garde" w:hAnsi="ITC Avant Garde"/>
                <w:sz w:val="20"/>
                <w:szCs w:val="20"/>
              </w:rPr>
            </w:pPr>
            <w:r w:rsidRPr="00032B96">
              <w:rPr>
                <w:rFonts w:ascii="ITC Avant Garde" w:hAnsi="ITC Avant Garde"/>
                <w:sz w:val="20"/>
                <w:szCs w:val="20"/>
              </w:rPr>
              <w:t>En su caso, nombre del representante legal, así como copia simple del instrumento que acredite dicha representación; y,</w:t>
            </w:r>
          </w:p>
          <w:p w:rsidR="005B6FCD" w:rsidRPr="00032B96" w:rsidRDefault="005B6FCD" w:rsidP="005B6FCD">
            <w:pPr>
              <w:pStyle w:val="Prrafodelista"/>
              <w:numPr>
                <w:ilvl w:val="1"/>
                <w:numId w:val="10"/>
              </w:numPr>
              <w:autoSpaceDE w:val="0"/>
              <w:autoSpaceDN w:val="0"/>
              <w:adjustRightInd w:val="0"/>
              <w:spacing w:after="160" w:line="259" w:lineRule="auto"/>
              <w:jc w:val="both"/>
              <w:rPr>
                <w:rFonts w:ascii="ITC Avant Garde" w:hAnsi="ITC Avant Garde"/>
                <w:sz w:val="20"/>
                <w:szCs w:val="20"/>
              </w:rPr>
            </w:pPr>
            <w:r w:rsidRPr="00032B96">
              <w:rPr>
                <w:rFonts w:ascii="ITC Avant Garde" w:hAnsi="ITC Avant Garde"/>
                <w:sz w:val="20"/>
                <w:szCs w:val="20"/>
              </w:rPr>
              <w:t>Domicilio, teléfono y correo electrónico para oír y recibir notificaciones.</w:t>
            </w:r>
          </w:p>
          <w:p w:rsidR="005B6FCD" w:rsidRPr="00032B96" w:rsidRDefault="005B6FCD" w:rsidP="005B6FCD">
            <w:pPr>
              <w:pStyle w:val="Prrafodelista"/>
              <w:autoSpaceDE w:val="0"/>
              <w:autoSpaceDN w:val="0"/>
              <w:adjustRightInd w:val="0"/>
              <w:jc w:val="both"/>
              <w:rPr>
                <w:rFonts w:ascii="ITC Avant Garde" w:hAnsi="ITC Avant Garde"/>
                <w:sz w:val="20"/>
                <w:szCs w:val="20"/>
              </w:rPr>
            </w:pPr>
          </w:p>
          <w:p w:rsidR="005B6FCD" w:rsidRPr="00032B96" w:rsidRDefault="005B6FCD" w:rsidP="005B6FCD">
            <w:pPr>
              <w:pStyle w:val="Prrafodelista"/>
              <w:numPr>
                <w:ilvl w:val="0"/>
                <w:numId w:val="10"/>
              </w:numPr>
              <w:autoSpaceDE w:val="0"/>
              <w:autoSpaceDN w:val="0"/>
              <w:adjustRightInd w:val="0"/>
              <w:spacing w:after="160" w:line="259" w:lineRule="auto"/>
              <w:jc w:val="both"/>
              <w:rPr>
                <w:rFonts w:ascii="ITC Avant Garde" w:hAnsi="ITC Avant Garde"/>
                <w:b/>
                <w:sz w:val="20"/>
                <w:szCs w:val="20"/>
              </w:rPr>
            </w:pPr>
            <w:r w:rsidRPr="00032B96">
              <w:rPr>
                <w:rFonts w:ascii="ITC Avant Garde" w:hAnsi="ITC Avant Garde"/>
                <w:b/>
                <w:sz w:val="20"/>
                <w:szCs w:val="20"/>
              </w:rPr>
              <w:t>De documentación:</w:t>
            </w:r>
          </w:p>
          <w:p w:rsidR="005B6FCD" w:rsidRPr="00032B96" w:rsidRDefault="005B6FCD" w:rsidP="005B6FCD">
            <w:pPr>
              <w:pStyle w:val="Prrafodelista"/>
              <w:numPr>
                <w:ilvl w:val="1"/>
                <w:numId w:val="10"/>
              </w:numPr>
              <w:autoSpaceDE w:val="0"/>
              <w:autoSpaceDN w:val="0"/>
              <w:adjustRightInd w:val="0"/>
              <w:spacing w:after="160" w:line="259" w:lineRule="auto"/>
              <w:jc w:val="both"/>
              <w:rPr>
                <w:rFonts w:ascii="ITC Avant Garde" w:hAnsi="ITC Avant Garde"/>
                <w:sz w:val="20"/>
                <w:szCs w:val="20"/>
              </w:rPr>
            </w:pPr>
            <w:r w:rsidRPr="00032B96">
              <w:rPr>
                <w:rFonts w:ascii="ITC Avant Garde" w:hAnsi="ITC Avant Garde"/>
                <w:sz w:val="20"/>
                <w:szCs w:val="20"/>
              </w:rPr>
              <w:t>Descripción de la problemática o situación de interés susceptible de someterse a consulta pública;</w:t>
            </w:r>
          </w:p>
          <w:p w:rsidR="005B6FCD" w:rsidRPr="00032B96" w:rsidRDefault="005B6FCD" w:rsidP="005B6FCD">
            <w:pPr>
              <w:pStyle w:val="Prrafodelista"/>
              <w:numPr>
                <w:ilvl w:val="1"/>
                <w:numId w:val="10"/>
              </w:numPr>
              <w:autoSpaceDE w:val="0"/>
              <w:autoSpaceDN w:val="0"/>
              <w:adjustRightInd w:val="0"/>
              <w:spacing w:after="160" w:line="259" w:lineRule="auto"/>
              <w:jc w:val="both"/>
              <w:rPr>
                <w:rFonts w:ascii="ITC Avant Garde" w:hAnsi="ITC Avant Garde"/>
                <w:sz w:val="20"/>
                <w:szCs w:val="20"/>
              </w:rPr>
            </w:pPr>
            <w:r w:rsidRPr="00032B96">
              <w:rPr>
                <w:rFonts w:ascii="ITC Avant Garde" w:hAnsi="ITC Avant Garde"/>
                <w:sz w:val="20"/>
                <w:szCs w:val="20"/>
              </w:rPr>
              <w:t>Objetivo e interés de realizar la consulta pública propuesta, y</w:t>
            </w:r>
          </w:p>
          <w:p w:rsidR="005B6FCD" w:rsidRPr="00032B96" w:rsidRDefault="005B6FCD" w:rsidP="005B6FCD">
            <w:pPr>
              <w:pStyle w:val="Prrafodelista"/>
              <w:numPr>
                <w:ilvl w:val="1"/>
                <w:numId w:val="10"/>
              </w:numPr>
              <w:autoSpaceDE w:val="0"/>
              <w:autoSpaceDN w:val="0"/>
              <w:adjustRightInd w:val="0"/>
              <w:spacing w:after="160" w:line="259" w:lineRule="auto"/>
              <w:jc w:val="both"/>
              <w:rPr>
                <w:rFonts w:ascii="ITC Avant Garde" w:hAnsi="ITC Avant Garde"/>
                <w:sz w:val="20"/>
                <w:szCs w:val="20"/>
              </w:rPr>
            </w:pPr>
            <w:r w:rsidRPr="00032B96">
              <w:rPr>
                <w:rFonts w:ascii="ITC Avant Garde" w:hAnsi="ITC Avant Garde"/>
                <w:sz w:val="20"/>
                <w:szCs w:val="20"/>
              </w:rPr>
              <w:t xml:space="preserve">Cualquier información, documentación o referencia relacionada a su solicitud, que permita comprobar la problemática o situación que resulte de interés someter a consulta pública a efecto de que el Instituto determine su validez y conveniencia. </w:t>
            </w:r>
          </w:p>
          <w:p w:rsidR="005B6FCD" w:rsidRPr="00032B96" w:rsidRDefault="005B6FCD" w:rsidP="005B6FCD">
            <w:pPr>
              <w:jc w:val="both"/>
              <w:rPr>
                <w:rFonts w:ascii="ITC Avant Garde" w:hAnsi="ITC Avant Garde"/>
                <w:sz w:val="20"/>
                <w:szCs w:val="20"/>
              </w:rPr>
            </w:pPr>
            <w:r w:rsidRPr="00032B96">
              <w:rPr>
                <w:rFonts w:ascii="ITC Avant Garde" w:hAnsi="ITC Avant Garde"/>
                <w:b/>
                <w:sz w:val="20"/>
                <w:szCs w:val="20"/>
              </w:rPr>
              <w:t>Ficta:</w:t>
            </w:r>
            <w:r w:rsidRPr="00032B96">
              <w:rPr>
                <w:rFonts w:ascii="ITC Avant Garde" w:hAnsi="ITC Avant Garde"/>
                <w:sz w:val="20"/>
                <w:szCs w:val="20"/>
              </w:rPr>
              <w:t xml:space="preserve"> </w:t>
            </w:r>
            <w:r w:rsidR="008E2961" w:rsidRPr="00032B96">
              <w:rPr>
                <w:rFonts w:ascii="ITC Avant Garde" w:hAnsi="ITC Avant Garde"/>
                <w:sz w:val="20"/>
                <w:szCs w:val="20"/>
              </w:rPr>
              <w:t>N</w:t>
            </w:r>
            <w:r w:rsidRPr="00032B96">
              <w:rPr>
                <w:rFonts w:ascii="ITC Avant Garde" w:hAnsi="ITC Avant Garde"/>
                <w:sz w:val="20"/>
                <w:szCs w:val="20"/>
              </w:rPr>
              <w:t>o aplica</w:t>
            </w:r>
            <w:r w:rsidR="006E5BBD" w:rsidRPr="00032B96">
              <w:rPr>
                <w:rFonts w:ascii="ITC Avant Garde" w:hAnsi="ITC Avant Garde"/>
                <w:sz w:val="20"/>
                <w:szCs w:val="20"/>
              </w:rPr>
              <w:t>,</w:t>
            </w:r>
            <w:r w:rsidRPr="00032B96">
              <w:rPr>
                <w:rFonts w:ascii="ITC Avant Garde" w:hAnsi="ITC Avant Garde"/>
                <w:sz w:val="20"/>
                <w:szCs w:val="20"/>
              </w:rPr>
              <w:t xml:space="preserve"> al no haber resolución del trámite.</w:t>
            </w:r>
          </w:p>
          <w:p w:rsidR="005B6FCD" w:rsidRPr="00032B96" w:rsidRDefault="005B6FCD" w:rsidP="005B6FCD">
            <w:pPr>
              <w:jc w:val="both"/>
              <w:rPr>
                <w:rFonts w:ascii="ITC Avant Garde" w:hAnsi="ITC Avant Garde"/>
                <w:b/>
                <w:sz w:val="20"/>
                <w:szCs w:val="20"/>
              </w:rPr>
            </w:pPr>
            <w:r w:rsidRPr="00032B96">
              <w:rPr>
                <w:rFonts w:ascii="ITC Avant Garde" w:hAnsi="ITC Avant Garde"/>
                <w:b/>
                <w:sz w:val="20"/>
                <w:szCs w:val="20"/>
              </w:rPr>
              <w:t xml:space="preserve">Plazo máximo de resolución: </w:t>
            </w:r>
            <w:r w:rsidR="008E2961" w:rsidRPr="00032B96">
              <w:rPr>
                <w:rFonts w:ascii="ITC Avant Garde" w:hAnsi="ITC Avant Garde"/>
                <w:sz w:val="20"/>
                <w:szCs w:val="20"/>
              </w:rPr>
              <w:t>N</w:t>
            </w:r>
            <w:r w:rsidRPr="00032B96">
              <w:rPr>
                <w:rFonts w:ascii="ITC Avant Garde" w:hAnsi="ITC Avant Garde"/>
                <w:sz w:val="20"/>
                <w:szCs w:val="20"/>
              </w:rPr>
              <w:t>o aplica.</w:t>
            </w:r>
          </w:p>
          <w:p w:rsidR="005B6FCD" w:rsidRPr="00741239" w:rsidRDefault="005B6FCD" w:rsidP="005B6FCD">
            <w:pPr>
              <w:jc w:val="both"/>
              <w:rPr>
                <w:rFonts w:ascii="ITC Avant Garde" w:hAnsi="ITC Avant Garde"/>
                <w:sz w:val="20"/>
                <w:szCs w:val="20"/>
              </w:rPr>
            </w:pPr>
            <w:r w:rsidRPr="0084788B">
              <w:rPr>
                <w:rFonts w:ascii="ITC Avant Garde" w:hAnsi="ITC Avant Garde"/>
                <w:b/>
                <w:sz w:val="20"/>
                <w:szCs w:val="20"/>
              </w:rPr>
              <w:t>Justificación:</w:t>
            </w:r>
            <w:r>
              <w:rPr>
                <w:rFonts w:ascii="ITC Avant Garde" w:hAnsi="ITC Avant Garde"/>
                <w:sz w:val="20"/>
                <w:szCs w:val="20"/>
              </w:rPr>
              <w:t xml:space="preserve"> </w:t>
            </w:r>
            <w:r w:rsidR="008E2961">
              <w:rPr>
                <w:rFonts w:ascii="ITC Avant Garde" w:hAnsi="ITC Avant Garde"/>
                <w:sz w:val="20"/>
                <w:szCs w:val="20"/>
              </w:rPr>
              <w:t>E</w:t>
            </w:r>
            <w:r>
              <w:rPr>
                <w:rFonts w:ascii="ITC Avant Garde" w:hAnsi="ITC Avant Garde"/>
                <w:sz w:val="20"/>
                <w:szCs w:val="20"/>
              </w:rPr>
              <w:t xml:space="preserve">ste trámite tiene el objetivo de que los regulados (i.e. la industria, los usuarios y las audiencias) participen activamente en el proceso de elaboración de políticas públicas a cargo del Instituto, desde </w:t>
            </w:r>
            <w:r w:rsidR="006E5BBD">
              <w:rPr>
                <w:rFonts w:ascii="ITC Avant Garde" w:hAnsi="ITC Avant Garde"/>
                <w:sz w:val="20"/>
                <w:szCs w:val="20"/>
              </w:rPr>
              <w:t xml:space="preserve">las </w:t>
            </w:r>
            <w:r>
              <w:rPr>
                <w:rFonts w:ascii="ITC Avant Garde" w:hAnsi="ITC Avant Garde"/>
                <w:sz w:val="20"/>
                <w:szCs w:val="20"/>
              </w:rPr>
              <w:t xml:space="preserve">etapas </w:t>
            </w:r>
            <w:r w:rsidR="006E5BBD">
              <w:rPr>
                <w:rFonts w:ascii="ITC Avant Garde" w:hAnsi="ITC Avant Garde"/>
                <w:sz w:val="20"/>
                <w:szCs w:val="20"/>
              </w:rPr>
              <w:t xml:space="preserve">más </w:t>
            </w:r>
            <w:r>
              <w:rPr>
                <w:rFonts w:ascii="ITC Avant Garde" w:hAnsi="ITC Avant Garde"/>
                <w:sz w:val="20"/>
                <w:szCs w:val="20"/>
              </w:rPr>
              <w:t xml:space="preserve">tempranas como es la </w:t>
            </w:r>
            <w:r>
              <w:rPr>
                <w:rFonts w:ascii="ITC Avant Garde" w:hAnsi="ITC Avant Garde"/>
                <w:sz w:val="20"/>
                <w:szCs w:val="20"/>
              </w:rPr>
              <w:lastRenderedPageBreak/>
              <w:t>detección de un</w:t>
            </w:r>
            <w:r w:rsidR="006E5BBD">
              <w:rPr>
                <w:rFonts w:ascii="ITC Avant Garde" w:hAnsi="ITC Avant Garde"/>
                <w:sz w:val="20"/>
                <w:szCs w:val="20"/>
              </w:rPr>
              <w:t>a problemática</w:t>
            </w:r>
            <w:r>
              <w:rPr>
                <w:rFonts w:ascii="ITC Avant Garde" w:hAnsi="ITC Avant Garde"/>
                <w:sz w:val="20"/>
                <w:szCs w:val="20"/>
              </w:rPr>
              <w:t xml:space="preserve"> o </w:t>
            </w:r>
            <w:r w:rsidR="006E5BBD">
              <w:rPr>
                <w:rFonts w:ascii="ITC Avant Garde" w:hAnsi="ITC Avant Garde"/>
                <w:sz w:val="20"/>
                <w:szCs w:val="20"/>
              </w:rPr>
              <w:t xml:space="preserve">bien, </w:t>
            </w:r>
            <w:r>
              <w:rPr>
                <w:rFonts w:ascii="ITC Avant Garde" w:hAnsi="ITC Avant Garde"/>
                <w:sz w:val="20"/>
                <w:szCs w:val="20"/>
              </w:rPr>
              <w:t>cualquier otra inquietud que consideren del interés y responsabilidad del Instituto</w:t>
            </w:r>
            <w:r w:rsidRPr="008D4E8B">
              <w:rPr>
                <w:rFonts w:ascii="ITC Avant Garde" w:hAnsi="ITC Avant Garde"/>
                <w:sz w:val="20"/>
                <w:szCs w:val="20"/>
              </w:rPr>
              <w:t>.</w:t>
            </w:r>
          </w:p>
          <w:p w:rsidR="0005284C" w:rsidRDefault="005B6FCD" w:rsidP="0084788B">
            <w:pPr>
              <w:jc w:val="both"/>
              <w:rPr>
                <w:rFonts w:ascii="ITC Avant Garde" w:hAnsi="ITC Avant Garde"/>
                <w:sz w:val="20"/>
                <w:szCs w:val="20"/>
              </w:rPr>
            </w:pPr>
            <w:r w:rsidRPr="0084788B">
              <w:rPr>
                <w:rFonts w:ascii="ITC Avant Garde" w:hAnsi="ITC Avant Garde"/>
                <w:b/>
                <w:sz w:val="20"/>
                <w:szCs w:val="20"/>
              </w:rPr>
              <w:t>Población afectada:</w:t>
            </w:r>
            <w:r>
              <w:rPr>
                <w:rFonts w:ascii="ITC Avant Garde" w:hAnsi="ITC Avant Garde"/>
                <w:sz w:val="20"/>
                <w:szCs w:val="20"/>
              </w:rPr>
              <w:t xml:space="preserve"> </w:t>
            </w:r>
            <w:r w:rsidR="008E2961">
              <w:rPr>
                <w:rFonts w:ascii="ITC Avant Garde" w:hAnsi="ITC Avant Garde"/>
                <w:sz w:val="20"/>
                <w:szCs w:val="20"/>
              </w:rPr>
              <w:t>S</w:t>
            </w:r>
            <w:r>
              <w:rPr>
                <w:rFonts w:ascii="ITC Avant Garde" w:hAnsi="ITC Avant Garde"/>
                <w:sz w:val="20"/>
                <w:szCs w:val="20"/>
              </w:rPr>
              <w:t>ociedad en general.</w:t>
            </w:r>
          </w:p>
          <w:p w:rsidR="00BA2998" w:rsidRPr="00741239" w:rsidRDefault="00BA2998" w:rsidP="0084788B">
            <w:pPr>
              <w:jc w:val="both"/>
              <w:rPr>
                <w:rFonts w:ascii="ITC Avant Garde" w:hAnsi="ITC Avant Garde"/>
              </w:rPr>
            </w:pPr>
          </w:p>
        </w:tc>
      </w:tr>
    </w:tbl>
    <w:p w:rsidR="002936D3" w:rsidRPr="00741239" w:rsidRDefault="002936D3"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741239" w:rsidTr="003039BF">
        <w:tc>
          <w:tcPr>
            <w:tcW w:w="8828" w:type="dxa"/>
          </w:tcPr>
          <w:p w:rsidR="003039BF" w:rsidRPr="0084788B" w:rsidRDefault="003039BF" w:rsidP="001932FC">
            <w:pPr>
              <w:jc w:val="both"/>
              <w:rPr>
                <w:rFonts w:ascii="ITC Avant Garde" w:hAnsi="ITC Avant Garde"/>
                <w:b/>
                <w:sz w:val="20"/>
              </w:rPr>
            </w:pPr>
            <w:r w:rsidRPr="0084788B">
              <w:rPr>
                <w:rFonts w:ascii="ITC Avant Garde" w:hAnsi="ITC Avant Garde"/>
                <w:b/>
                <w:sz w:val="20"/>
              </w:rPr>
              <w:t>9.- Seleccione las disposiciones, obligaciones y/o acciones distintas a los trámites que correspondan a la propuesta</w:t>
            </w:r>
            <w:r w:rsidR="005A40FB" w:rsidRPr="0084788B">
              <w:rPr>
                <w:rFonts w:ascii="ITC Avant Garde" w:hAnsi="ITC Avant Garde"/>
                <w:b/>
                <w:sz w:val="20"/>
              </w:rPr>
              <w:t xml:space="preserve"> de anteproyecto de regulación</w:t>
            </w:r>
            <w:r w:rsidRPr="0084788B">
              <w:rPr>
                <w:rFonts w:ascii="ITC Avant Garde" w:hAnsi="ITC Avant Garde"/>
                <w:b/>
                <w:sz w:val="20"/>
              </w:rPr>
              <w:t>:</w:t>
            </w:r>
          </w:p>
          <w:p w:rsidR="003039BF" w:rsidRPr="00741239" w:rsidRDefault="003039BF" w:rsidP="001932FC">
            <w:pPr>
              <w:jc w:val="both"/>
              <w:rPr>
                <w:rFonts w:ascii="ITC Avant Garde" w:hAnsi="ITC Avant Garde"/>
                <w:sz w:val="20"/>
              </w:rPr>
            </w:pPr>
          </w:p>
          <w:p w:rsidR="003039BF" w:rsidRPr="00741239" w:rsidRDefault="0084788B" w:rsidP="001932FC">
            <w:pPr>
              <w:jc w:val="both"/>
              <w:rPr>
                <w:rFonts w:ascii="ITC Avant Garde" w:hAnsi="ITC Avant Garde"/>
                <w:sz w:val="20"/>
              </w:rPr>
            </w:pPr>
            <w:r w:rsidRPr="0084788B">
              <w:rPr>
                <w:rFonts w:ascii="ITC Avant Garde" w:hAnsi="ITC Avant Garde"/>
                <w:b/>
                <w:sz w:val="20"/>
              </w:rPr>
              <w:t>Tipo:</w:t>
            </w:r>
            <w:r>
              <w:rPr>
                <w:rFonts w:ascii="ITC Avant Garde" w:hAnsi="ITC Avant Garde"/>
                <w:sz w:val="20"/>
              </w:rPr>
              <w:t xml:space="preserve"> </w:t>
            </w:r>
            <w:r w:rsidR="00F04717">
              <w:rPr>
                <w:rFonts w:ascii="ITC Avant Garde" w:hAnsi="ITC Avant Garde"/>
                <w:sz w:val="20"/>
              </w:rPr>
              <w:t>C</w:t>
            </w:r>
            <w:r>
              <w:rPr>
                <w:rFonts w:ascii="ITC Avant Garde" w:hAnsi="ITC Avant Garde"/>
                <w:sz w:val="20"/>
              </w:rPr>
              <w:t xml:space="preserve">ondiciona </w:t>
            </w:r>
            <w:r w:rsidR="004B0E56">
              <w:rPr>
                <w:rFonts w:ascii="ITC Avant Garde" w:hAnsi="ITC Avant Garde"/>
                <w:sz w:val="20"/>
              </w:rPr>
              <w:t xml:space="preserve">un </w:t>
            </w:r>
            <w:r>
              <w:rPr>
                <w:rFonts w:ascii="ITC Avant Garde" w:hAnsi="ITC Avant Garde"/>
                <w:sz w:val="20"/>
              </w:rPr>
              <w:t>beneficio</w:t>
            </w:r>
            <w:r w:rsidR="003F05E7" w:rsidRPr="00741239">
              <w:rPr>
                <w:rFonts w:ascii="ITC Avant Garde" w:hAnsi="ITC Avant Garde"/>
                <w:sz w:val="20"/>
              </w:rPr>
              <w:t>.</w:t>
            </w:r>
          </w:p>
          <w:p w:rsidR="003F05E7" w:rsidRPr="0084788B" w:rsidRDefault="003F05E7" w:rsidP="001932FC">
            <w:pPr>
              <w:jc w:val="both"/>
              <w:rPr>
                <w:rFonts w:ascii="ITC Avant Garde" w:hAnsi="ITC Avant Garde"/>
                <w:sz w:val="20"/>
              </w:rPr>
            </w:pPr>
            <w:r w:rsidRPr="0084788B">
              <w:rPr>
                <w:rFonts w:ascii="ITC Avant Garde" w:hAnsi="ITC Avant Garde"/>
                <w:b/>
                <w:sz w:val="20"/>
              </w:rPr>
              <w:t>Artículos aplicables:</w:t>
            </w:r>
            <w:r w:rsidR="0084788B">
              <w:rPr>
                <w:rFonts w:ascii="ITC Avant Garde" w:hAnsi="ITC Avant Garde"/>
                <w:b/>
                <w:sz w:val="20"/>
              </w:rPr>
              <w:t xml:space="preserve"> </w:t>
            </w:r>
            <w:r w:rsidR="00F04717">
              <w:rPr>
                <w:rFonts w:ascii="ITC Avant Garde" w:hAnsi="ITC Avant Garde"/>
                <w:sz w:val="20"/>
              </w:rPr>
              <w:t>L</w:t>
            </w:r>
            <w:r w:rsidR="0084788B">
              <w:rPr>
                <w:rFonts w:ascii="ITC Avant Garde" w:hAnsi="ITC Avant Garde"/>
                <w:sz w:val="20"/>
              </w:rPr>
              <w:t xml:space="preserve">ineamiento </w:t>
            </w:r>
            <w:r w:rsidR="00F04717">
              <w:rPr>
                <w:rFonts w:ascii="ITC Avant Garde" w:hAnsi="ITC Avant Garde"/>
                <w:sz w:val="20"/>
              </w:rPr>
              <w:t>Q</w:t>
            </w:r>
            <w:r w:rsidR="0084788B">
              <w:rPr>
                <w:rFonts w:ascii="ITC Avant Garde" w:hAnsi="ITC Avant Garde"/>
                <w:sz w:val="20"/>
              </w:rPr>
              <w:t xml:space="preserve">uinto del </w:t>
            </w:r>
            <w:r w:rsidR="00314872">
              <w:rPr>
                <w:rFonts w:ascii="ITC Avant Garde" w:hAnsi="ITC Avant Garde"/>
                <w:sz w:val="20"/>
              </w:rPr>
              <w:t>P</w:t>
            </w:r>
            <w:r w:rsidR="0084788B">
              <w:rPr>
                <w:rFonts w:ascii="ITC Avant Garde" w:hAnsi="ITC Avant Garde"/>
                <w:sz w:val="20"/>
              </w:rPr>
              <w:t>royecto.</w:t>
            </w:r>
          </w:p>
          <w:p w:rsidR="003F05E7" w:rsidRDefault="003F05E7" w:rsidP="00F04717">
            <w:pPr>
              <w:jc w:val="both"/>
              <w:rPr>
                <w:rFonts w:ascii="ITC Avant Garde" w:hAnsi="ITC Avant Garde"/>
                <w:sz w:val="20"/>
              </w:rPr>
            </w:pPr>
            <w:r w:rsidRPr="0084788B">
              <w:rPr>
                <w:rFonts w:ascii="ITC Avant Garde" w:hAnsi="ITC Avant Garde"/>
                <w:b/>
                <w:sz w:val="20"/>
              </w:rPr>
              <w:t>Justificación:</w:t>
            </w:r>
            <w:r w:rsidR="004B0E56">
              <w:rPr>
                <w:rFonts w:ascii="ITC Avant Garde" w:hAnsi="ITC Avant Garde"/>
                <w:b/>
                <w:sz w:val="20"/>
              </w:rPr>
              <w:t xml:space="preserve"> </w:t>
            </w:r>
            <w:r w:rsidR="00F04717">
              <w:rPr>
                <w:rFonts w:ascii="ITC Avant Garde" w:hAnsi="ITC Avant Garde"/>
                <w:sz w:val="20"/>
              </w:rPr>
              <w:t>L</w:t>
            </w:r>
            <w:r w:rsidR="004B0E56" w:rsidRPr="004B0E56">
              <w:rPr>
                <w:rFonts w:ascii="ITC Avant Garde" w:hAnsi="ITC Avant Garde"/>
                <w:sz w:val="20"/>
              </w:rPr>
              <w:t xml:space="preserve">a restricción a la recepción de los comentarios de los particulares a cierto plazo tiene por objetivo hacer homogéneos los procesos de consulta pública del Instituto y por tanto, </w:t>
            </w:r>
            <w:r w:rsidR="00F27BB5">
              <w:rPr>
                <w:rFonts w:ascii="ITC Avant Garde" w:hAnsi="ITC Avant Garde"/>
                <w:sz w:val="20"/>
              </w:rPr>
              <w:t xml:space="preserve">organizar la participación para </w:t>
            </w:r>
            <w:r w:rsidR="004B0E56" w:rsidRPr="004B0E56">
              <w:rPr>
                <w:rFonts w:ascii="ITC Avant Garde" w:hAnsi="ITC Avant Garde"/>
                <w:sz w:val="20"/>
              </w:rPr>
              <w:t>brindar certidumbre jurídica a los interesados en cuanto a las características de dichos procesos participativos.</w:t>
            </w:r>
          </w:p>
          <w:p w:rsidR="002F7A83" w:rsidRDefault="002F7A83" w:rsidP="00F04717">
            <w:pPr>
              <w:jc w:val="both"/>
              <w:rPr>
                <w:rFonts w:ascii="ITC Avant Garde" w:hAnsi="ITC Avant Garde"/>
                <w:sz w:val="20"/>
              </w:rPr>
            </w:pPr>
          </w:p>
          <w:p w:rsidR="002F7A83" w:rsidRPr="00741239" w:rsidRDefault="002F7A83" w:rsidP="002F7A83">
            <w:pPr>
              <w:jc w:val="both"/>
              <w:rPr>
                <w:rFonts w:ascii="ITC Avant Garde" w:hAnsi="ITC Avant Garde"/>
                <w:sz w:val="20"/>
              </w:rPr>
            </w:pPr>
            <w:r w:rsidRPr="0084788B">
              <w:rPr>
                <w:rFonts w:ascii="ITC Avant Garde" w:hAnsi="ITC Avant Garde"/>
                <w:b/>
                <w:sz w:val="20"/>
              </w:rPr>
              <w:t>Tipo:</w:t>
            </w:r>
            <w:r>
              <w:rPr>
                <w:rFonts w:ascii="ITC Avant Garde" w:hAnsi="ITC Avant Garde"/>
                <w:sz w:val="20"/>
              </w:rPr>
              <w:t xml:space="preserve"> Condiciona un beneficio</w:t>
            </w:r>
            <w:r w:rsidRPr="00741239">
              <w:rPr>
                <w:rFonts w:ascii="ITC Avant Garde" w:hAnsi="ITC Avant Garde"/>
                <w:sz w:val="20"/>
              </w:rPr>
              <w:t>.</w:t>
            </w:r>
          </w:p>
          <w:p w:rsidR="002F7A83" w:rsidRPr="0084788B" w:rsidRDefault="002F7A83" w:rsidP="002F7A83">
            <w:pPr>
              <w:jc w:val="both"/>
              <w:rPr>
                <w:rFonts w:ascii="ITC Avant Garde" w:hAnsi="ITC Avant Garde"/>
                <w:sz w:val="20"/>
              </w:rPr>
            </w:pPr>
            <w:r w:rsidRPr="0084788B">
              <w:rPr>
                <w:rFonts w:ascii="ITC Avant Garde" w:hAnsi="ITC Avant Garde"/>
                <w:b/>
                <w:sz w:val="20"/>
              </w:rPr>
              <w:t>Artículos aplicables:</w:t>
            </w:r>
            <w:r>
              <w:rPr>
                <w:rFonts w:ascii="ITC Avant Garde" w:hAnsi="ITC Avant Garde"/>
                <w:b/>
                <w:sz w:val="20"/>
              </w:rPr>
              <w:t xml:space="preserve"> </w:t>
            </w:r>
            <w:r>
              <w:rPr>
                <w:rFonts w:ascii="ITC Avant Garde" w:hAnsi="ITC Avant Garde"/>
                <w:sz w:val="20"/>
              </w:rPr>
              <w:t>Lineamiento Vigésimo Sexto del Proyecto.</w:t>
            </w:r>
          </w:p>
          <w:p w:rsidR="002F7A83" w:rsidRDefault="002F7A83" w:rsidP="00F04717">
            <w:pPr>
              <w:jc w:val="both"/>
              <w:rPr>
                <w:rFonts w:ascii="ITC Avant Garde" w:hAnsi="ITC Avant Garde"/>
                <w:sz w:val="20"/>
              </w:rPr>
            </w:pPr>
            <w:r w:rsidRPr="0084788B">
              <w:rPr>
                <w:rFonts w:ascii="ITC Avant Garde" w:hAnsi="ITC Avant Garde"/>
                <w:b/>
                <w:sz w:val="20"/>
              </w:rPr>
              <w:t>Justificación:</w:t>
            </w:r>
            <w:r>
              <w:rPr>
                <w:rFonts w:ascii="ITC Avant Garde" w:hAnsi="ITC Avant Garde"/>
                <w:b/>
                <w:sz w:val="20"/>
              </w:rPr>
              <w:t xml:space="preserve"> </w:t>
            </w:r>
            <w:r>
              <w:rPr>
                <w:rFonts w:ascii="ITC Avant Garde" w:hAnsi="ITC Avant Garde"/>
                <w:sz w:val="20"/>
              </w:rPr>
              <w:t>L</w:t>
            </w:r>
            <w:r w:rsidRPr="004B0E56">
              <w:rPr>
                <w:rFonts w:ascii="ITC Avant Garde" w:hAnsi="ITC Avant Garde"/>
                <w:sz w:val="20"/>
              </w:rPr>
              <w:t xml:space="preserve">a </w:t>
            </w:r>
            <w:r>
              <w:rPr>
                <w:rFonts w:ascii="ITC Avant Garde" w:hAnsi="ITC Avant Garde"/>
                <w:sz w:val="20"/>
              </w:rPr>
              <w:t>evaluación de la solicitud de realización de consulta pública es un pro</w:t>
            </w:r>
            <w:r w:rsidR="00245359">
              <w:rPr>
                <w:rFonts w:ascii="ITC Avant Garde" w:hAnsi="ITC Avant Garde"/>
                <w:sz w:val="20"/>
              </w:rPr>
              <w:t>ce</w:t>
            </w:r>
            <w:r>
              <w:rPr>
                <w:rFonts w:ascii="ITC Avant Garde" w:hAnsi="ITC Avant Garde"/>
                <w:sz w:val="20"/>
              </w:rPr>
              <w:t xml:space="preserve">so </w:t>
            </w:r>
            <w:r w:rsidR="00245359">
              <w:rPr>
                <w:rFonts w:ascii="ITC Avant Garde" w:hAnsi="ITC Avant Garde"/>
                <w:sz w:val="20"/>
              </w:rPr>
              <w:t>que permitirá al Instituto homologar la calidad de las propuestas, con lo cual se estima legitimar dicho proceso</w:t>
            </w:r>
            <w:r w:rsidRPr="004B0E56">
              <w:rPr>
                <w:rFonts w:ascii="ITC Avant Garde" w:hAnsi="ITC Avant Garde"/>
                <w:sz w:val="20"/>
              </w:rPr>
              <w:t>.</w:t>
            </w:r>
          </w:p>
          <w:p w:rsidR="00F04717" w:rsidRPr="0084788B" w:rsidRDefault="00F04717" w:rsidP="00F04717">
            <w:pPr>
              <w:jc w:val="both"/>
              <w:rPr>
                <w:rFonts w:ascii="ITC Avant Garde" w:hAnsi="ITC Avant Garde"/>
                <w:b/>
              </w:rPr>
            </w:pPr>
          </w:p>
        </w:tc>
      </w:tr>
    </w:tbl>
    <w:p w:rsidR="006717DC" w:rsidRPr="00741239" w:rsidRDefault="006717D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rsidTr="003F05E7">
        <w:tc>
          <w:tcPr>
            <w:tcW w:w="8828" w:type="dxa"/>
          </w:tcPr>
          <w:p w:rsidR="003F05E7" w:rsidRDefault="003F05E7" w:rsidP="001932FC">
            <w:pPr>
              <w:jc w:val="both"/>
              <w:rPr>
                <w:rFonts w:ascii="ITC Avant Garde" w:hAnsi="ITC Avant Garde"/>
                <w:b/>
                <w:sz w:val="20"/>
              </w:rPr>
            </w:pPr>
            <w:r w:rsidRPr="009A6C56">
              <w:rPr>
                <w:rFonts w:ascii="ITC Avant Garde" w:hAnsi="ITC Avant Garde"/>
                <w:b/>
                <w:sz w:val="20"/>
              </w:rPr>
              <w:t>10.- ¿Cuáles serían los efectos del anteproyecto de regulación sobre la competencia y libre concurrencia en los mercados, así como sobre el comercio nacional e internacional?:</w:t>
            </w:r>
          </w:p>
          <w:p w:rsidR="009A6C56" w:rsidRPr="009A6C56" w:rsidRDefault="009A6C56" w:rsidP="001932FC">
            <w:pPr>
              <w:jc w:val="both"/>
              <w:rPr>
                <w:rFonts w:ascii="ITC Avant Garde" w:hAnsi="ITC Avant Garde"/>
                <w:sz w:val="20"/>
              </w:rPr>
            </w:pPr>
          </w:p>
          <w:p w:rsidR="003F05E7" w:rsidRDefault="009A6C56" w:rsidP="009A6C56">
            <w:pPr>
              <w:jc w:val="both"/>
              <w:rPr>
                <w:rFonts w:ascii="ITC Avant Garde" w:hAnsi="ITC Avant Garde"/>
                <w:sz w:val="20"/>
              </w:rPr>
            </w:pPr>
            <w:r w:rsidRPr="009A6C56">
              <w:rPr>
                <w:rFonts w:ascii="ITC Avant Garde" w:hAnsi="ITC Avant Garde"/>
                <w:sz w:val="20"/>
              </w:rPr>
              <w:t xml:space="preserve">El </w:t>
            </w:r>
            <w:r w:rsidR="00314872">
              <w:rPr>
                <w:rFonts w:ascii="ITC Avant Garde" w:hAnsi="ITC Avant Garde"/>
                <w:sz w:val="20"/>
              </w:rPr>
              <w:t>P</w:t>
            </w:r>
            <w:r w:rsidRPr="009A6C56">
              <w:rPr>
                <w:rFonts w:ascii="ITC Avant Garde" w:hAnsi="ITC Avant Garde"/>
                <w:sz w:val="20"/>
              </w:rPr>
              <w:t>royecto no genera impacto alguno sobre la competencia y libre concurrencia en los mercados ni en el comercio nacional e internacional.</w:t>
            </w:r>
          </w:p>
          <w:p w:rsidR="00F27BB5" w:rsidRDefault="00F27BB5" w:rsidP="009A6C56">
            <w:pPr>
              <w:jc w:val="both"/>
              <w:rPr>
                <w:rFonts w:ascii="ITC Avant Garde" w:hAnsi="ITC Avant Garde"/>
                <w:sz w:val="20"/>
              </w:rPr>
            </w:pPr>
          </w:p>
          <w:p w:rsidR="00B73085" w:rsidRDefault="00F27BB5" w:rsidP="00F27BB5">
            <w:pPr>
              <w:jc w:val="both"/>
              <w:rPr>
                <w:rFonts w:ascii="ITC Avant Garde" w:hAnsi="ITC Avant Garde"/>
                <w:sz w:val="20"/>
              </w:rPr>
            </w:pPr>
            <w:r>
              <w:rPr>
                <w:rFonts w:ascii="ITC Avant Garde" w:hAnsi="ITC Avant Garde"/>
                <w:sz w:val="20"/>
              </w:rPr>
              <w:t xml:space="preserve">No obstante, el Proyecto </w:t>
            </w:r>
            <w:r w:rsidR="00B73085">
              <w:rPr>
                <w:rFonts w:ascii="ITC Avant Garde" w:hAnsi="ITC Avant Garde"/>
                <w:sz w:val="20"/>
              </w:rPr>
              <w:t xml:space="preserve">establece claramente las pautas relacionadas con aquellas </w:t>
            </w:r>
            <w:r w:rsidR="009F579E" w:rsidRPr="009F579E">
              <w:rPr>
                <w:rFonts w:ascii="ITC Avant Garde" w:hAnsi="ITC Avant Garde"/>
                <w:sz w:val="20"/>
              </w:rPr>
              <w:t>consulta</w:t>
            </w:r>
            <w:r w:rsidR="00B73085">
              <w:rPr>
                <w:rFonts w:ascii="ITC Avant Garde" w:hAnsi="ITC Avant Garde"/>
                <w:sz w:val="20"/>
              </w:rPr>
              <w:t>s</w:t>
            </w:r>
            <w:r w:rsidR="009F579E" w:rsidRPr="009F579E">
              <w:rPr>
                <w:rFonts w:ascii="ITC Avant Garde" w:hAnsi="ITC Avant Garde"/>
                <w:sz w:val="20"/>
              </w:rPr>
              <w:t xml:space="preserve"> pública</w:t>
            </w:r>
            <w:r w:rsidR="00B73085">
              <w:rPr>
                <w:rFonts w:ascii="ITC Avant Garde" w:hAnsi="ITC Avant Garde"/>
                <w:sz w:val="20"/>
              </w:rPr>
              <w:t>s</w:t>
            </w:r>
            <w:r w:rsidR="009F579E" w:rsidRPr="009F579E">
              <w:rPr>
                <w:rFonts w:ascii="ITC Avant Garde" w:hAnsi="ITC Avant Garde"/>
                <w:sz w:val="20"/>
              </w:rPr>
              <w:t xml:space="preserve"> que se reali</w:t>
            </w:r>
            <w:r w:rsidR="00B73085">
              <w:rPr>
                <w:rFonts w:ascii="ITC Avant Garde" w:hAnsi="ITC Avant Garde"/>
                <w:sz w:val="20"/>
              </w:rPr>
              <w:t xml:space="preserve">cen </w:t>
            </w:r>
            <w:r w:rsidR="009F579E" w:rsidRPr="009F579E">
              <w:rPr>
                <w:rFonts w:ascii="ITC Avant Garde" w:hAnsi="ITC Avant Garde"/>
                <w:sz w:val="20"/>
              </w:rPr>
              <w:t>a propósito de la elaboración y expedición de las disposiciones que contengan las directrices, guías, lineamientos y criterios técnicos a que hace referencia el artículo 12, fracción XXII, párrafo tercero, de la Ley Federal de Competencia Económica</w:t>
            </w:r>
            <w:r w:rsidR="00B73085">
              <w:rPr>
                <w:rFonts w:ascii="ITC Avant Garde" w:hAnsi="ITC Avant Garde"/>
                <w:sz w:val="20"/>
              </w:rPr>
              <w:t>.</w:t>
            </w:r>
          </w:p>
          <w:p w:rsidR="00B73085" w:rsidRDefault="00B73085" w:rsidP="00F27BB5">
            <w:pPr>
              <w:jc w:val="both"/>
              <w:rPr>
                <w:rFonts w:ascii="ITC Avant Garde" w:hAnsi="ITC Avant Garde"/>
                <w:sz w:val="20"/>
              </w:rPr>
            </w:pPr>
          </w:p>
          <w:p w:rsidR="00B73085" w:rsidRDefault="00B73085" w:rsidP="00F27BB5">
            <w:pPr>
              <w:jc w:val="both"/>
              <w:rPr>
                <w:rFonts w:ascii="ITC Avant Garde" w:hAnsi="ITC Avant Garde"/>
                <w:sz w:val="20"/>
              </w:rPr>
            </w:pPr>
            <w:r>
              <w:rPr>
                <w:rFonts w:ascii="ITC Avant Garde" w:hAnsi="ITC Avant Garde"/>
                <w:sz w:val="20"/>
              </w:rPr>
              <w:t>En este sentido, el P</w:t>
            </w:r>
            <w:r w:rsidR="009F579E" w:rsidRPr="009F579E">
              <w:rPr>
                <w:rFonts w:ascii="ITC Avant Garde" w:hAnsi="ITC Avant Garde"/>
                <w:sz w:val="20"/>
              </w:rPr>
              <w:t xml:space="preserve">royecto se ajusta a lo dispuesto en el artículo 138 de la misma </w:t>
            </w:r>
            <w:r>
              <w:rPr>
                <w:rFonts w:ascii="ITC Avant Garde" w:hAnsi="ITC Avant Garde"/>
                <w:sz w:val="20"/>
              </w:rPr>
              <w:t xml:space="preserve">Ley </w:t>
            </w:r>
            <w:r w:rsidR="009F579E" w:rsidRPr="009F579E">
              <w:rPr>
                <w:rFonts w:ascii="ITC Avant Garde" w:hAnsi="ITC Avant Garde"/>
                <w:sz w:val="20"/>
              </w:rPr>
              <w:t>y de manera supletoria, precisa que en todo en lo que no lo contravenga, se estará a lo dispuesto en los Lineamientos.</w:t>
            </w:r>
            <w:r>
              <w:rPr>
                <w:rFonts w:ascii="ITC Avant Garde" w:hAnsi="ITC Avant Garde"/>
                <w:sz w:val="20"/>
              </w:rPr>
              <w:t xml:space="preserve"> </w:t>
            </w:r>
          </w:p>
          <w:p w:rsidR="00B73085" w:rsidRDefault="00B73085" w:rsidP="00F27BB5">
            <w:pPr>
              <w:jc w:val="both"/>
              <w:rPr>
                <w:rFonts w:ascii="ITC Avant Garde" w:hAnsi="ITC Avant Garde"/>
                <w:sz w:val="20"/>
              </w:rPr>
            </w:pPr>
          </w:p>
          <w:p w:rsidR="00F04717" w:rsidRPr="00741239" w:rsidRDefault="00B73085" w:rsidP="009A6C56">
            <w:pPr>
              <w:jc w:val="both"/>
              <w:rPr>
                <w:rFonts w:ascii="ITC Avant Garde" w:hAnsi="ITC Avant Garde"/>
              </w:rPr>
            </w:pPr>
            <w:r>
              <w:rPr>
                <w:rFonts w:ascii="ITC Avant Garde" w:hAnsi="ITC Avant Garde"/>
                <w:sz w:val="20"/>
              </w:rPr>
              <w:t xml:space="preserve">Por otro lado, en </w:t>
            </w:r>
            <w:r w:rsidR="00F27BB5">
              <w:rPr>
                <w:rFonts w:ascii="ITC Avant Garde" w:hAnsi="ITC Avant Garde"/>
                <w:sz w:val="20"/>
              </w:rPr>
              <w:t xml:space="preserve">el análisis de impacto regulatorio </w:t>
            </w:r>
            <w:r w:rsidR="00EF0B7E">
              <w:rPr>
                <w:rFonts w:ascii="ITC Avant Garde" w:hAnsi="ITC Avant Garde"/>
                <w:sz w:val="20"/>
              </w:rPr>
              <w:t xml:space="preserve">(Anexo I) </w:t>
            </w:r>
            <w:r w:rsidR="00F27BB5">
              <w:rPr>
                <w:rFonts w:ascii="ITC Avant Garde" w:hAnsi="ITC Avant Garde"/>
                <w:sz w:val="20"/>
              </w:rPr>
              <w:t xml:space="preserve">se </w:t>
            </w:r>
            <w:r>
              <w:rPr>
                <w:rFonts w:ascii="ITC Avant Garde" w:hAnsi="ITC Avant Garde"/>
                <w:sz w:val="20"/>
              </w:rPr>
              <w:t xml:space="preserve">incorporaron </w:t>
            </w:r>
            <w:r w:rsidR="00F27BB5">
              <w:rPr>
                <w:rFonts w:ascii="ITC Avant Garde" w:hAnsi="ITC Avant Garde"/>
                <w:sz w:val="20"/>
              </w:rPr>
              <w:t>la</w:t>
            </w:r>
            <w:r>
              <w:rPr>
                <w:rFonts w:ascii="ITC Avant Garde" w:hAnsi="ITC Avant Garde"/>
                <w:sz w:val="20"/>
              </w:rPr>
              <w:t>s</w:t>
            </w:r>
            <w:r w:rsidR="00F27BB5">
              <w:rPr>
                <w:rFonts w:ascii="ITC Avant Garde" w:hAnsi="ITC Avant Garde"/>
                <w:sz w:val="20"/>
              </w:rPr>
              <w:t xml:space="preserve"> aportaciones formuladas por la Unidad de Competencia Económica del Instituto</w:t>
            </w:r>
            <w:r>
              <w:rPr>
                <w:rFonts w:ascii="ITC Avant Garde" w:hAnsi="ITC Avant Garde"/>
                <w:sz w:val="20"/>
              </w:rPr>
              <w:t xml:space="preserve">, </w:t>
            </w:r>
            <w:r w:rsidR="00EF0B7E">
              <w:rPr>
                <w:rFonts w:ascii="ITC Avant Garde" w:hAnsi="ITC Avant Garde"/>
                <w:sz w:val="20"/>
              </w:rPr>
              <w:t>a efecto de identificar</w:t>
            </w:r>
            <w:r w:rsidR="00EF0B7E">
              <w:t xml:space="preserve"> </w:t>
            </w:r>
            <w:r w:rsidR="00EF0B7E" w:rsidRPr="00EF0B7E">
              <w:rPr>
                <w:rFonts w:ascii="ITC Avant Garde" w:hAnsi="ITC Avant Garde"/>
                <w:sz w:val="20"/>
              </w:rPr>
              <w:t>las posibles afectaciones a la competencia que</w:t>
            </w:r>
            <w:r w:rsidR="00EF0B7E">
              <w:rPr>
                <w:rFonts w:ascii="ITC Avant Garde" w:hAnsi="ITC Avant Garde"/>
                <w:sz w:val="20"/>
              </w:rPr>
              <w:t>, en su caso,</w:t>
            </w:r>
            <w:r w:rsidR="00EF0B7E" w:rsidRPr="00EF0B7E">
              <w:rPr>
                <w:rFonts w:ascii="ITC Avant Garde" w:hAnsi="ITC Avant Garde"/>
                <w:sz w:val="20"/>
              </w:rPr>
              <w:t xml:space="preserve"> la propuesta de regulación pudiera generar a su entrada en vigor</w:t>
            </w:r>
            <w:r w:rsidR="00EF0B7E">
              <w:rPr>
                <w:rFonts w:ascii="ITC Avant Garde" w:hAnsi="ITC Avant Garde"/>
                <w:sz w:val="20"/>
              </w:rPr>
              <w:t>.</w:t>
            </w:r>
          </w:p>
        </w:tc>
      </w:tr>
      <w:tr w:rsidR="003F05E7" w:rsidRPr="00741239" w:rsidTr="003F05E7">
        <w:tc>
          <w:tcPr>
            <w:tcW w:w="8828" w:type="dxa"/>
          </w:tcPr>
          <w:p w:rsidR="003F05E7" w:rsidRPr="009A6C56" w:rsidRDefault="003F05E7" w:rsidP="003F05E7">
            <w:pPr>
              <w:jc w:val="both"/>
              <w:rPr>
                <w:rFonts w:ascii="ITC Avant Garde" w:hAnsi="ITC Avant Garde"/>
                <w:b/>
                <w:sz w:val="20"/>
              </w:rPr>
            </w:pPr>
            <w:r w:rsidRPr="009A6C56">
              <w:rPr>
                <w:rFonts w:ascii="ITC Avant Garde" w:hAnsi="ITC Avant Garde"/>
                <w:b/>
                <w:sz w:val="20"/>
              </w:rPr>
              <w:t>11.- ¿Cuáles serían los efectos del anteproyecto de regulación sobre los precios, calidad y disponibilidad de bienes y servicios para el consumidor en los mercados?:</w:t>
            </w:r>
          </w:p>
          <w:p w:rsidR="003F05E7" w:rsidRPr="00741239" w:rsidRDefault="003F05E7" w:rsidP="003F05E7">
            <w:pPr>
              <w:jc w:val="both"/>
              <w:rPr>
                <w:rFonts w:ascii="ITC Avant Garde" w:hAnsi="ITC Avant Garde"/>
                <w:sz w:val="20"/>
              </w:rPr>
            </w:pPr>
          </w:p>
          <w:p w:rsidR="003F05E7" w:rsidRDefault="009A6C56" w:rsidP="009A6C56">
            <w:pPr>
              <w:jc w:val="both"/>
              <w:rPr>
                <w:rFonts w:ascii="ITC Avant Garde" w:hAnsi="ITC Avant Garde"/>
                <w:sz w:val="20"/>
              </w:rPr>
            </w:pPr>
            <w:r w:rsidRPr="009A6C56">
              <w:rPr>
                <w:rFonts w:ascii="ITC Avant Garde" w:hAnsi="ITC Avant Garde"/>
                <w:sz w:val="20"/>
              </w:rPr>
              <w:lastRenderedPageBreak/>
              <w:t xml:space="preserve">El </w:t>
            </w:r>
            <w:r w:rsidR="00314872">
              <w:rPr>
                <w:rFonts w:ascii="ITC Avant Garde" w:hAnsi="ITC Avant Garde"/>
                <w:sz w:val="20"/>
              </w:rPr>
              <w:t>P</w:t>
            </w:r>
            <w:r w:rsidRPr="009A6C56">
              <w:rPr>
                <w:rFonts w:ascii="ITC Avant Garde" w:hAnsi="ITC Avant Garde"/>
                <w:sz w:val="20"/>
              </w:rPr>
              <w:t>royecto no genera impacto alguno sobre los precios, calidad y disponibilidad de bienes y servicios para el consumidor en los mercados</w:t>
            </w:r>
            <w:r>
              <w:rPr>
                <w:rFonts w:ascii="ITC Avant Garde" w:hAnsi="ITC Avant Garde"/>
                <w:sz w:val="20"/>
              </w:rPr>
              <w:t>.</w:t>
            </w:r>
          </w:p>
          <w:p w:rsidR="00F04717" w:rsidRPr="00741239" w:rsidRDefault="00F04717" w:rsidP="009A6C56">
            <w:pPr>
              <w:jc w:val="both"/>
              <w:rPr>
                <w:rFonts w:ascii="ITC Avant Garde" w:hAnsi="ITC Avant Garde"/>
              </w:rPr>
            </w:pPr>
          </w:p>
        </w:tc>
      </w:tr>
    </w:tbl>
    <w:p w:rsidR="003F05E7" w:rsidRPr="00741239"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rsidTr="003F05E7">
        <w:tc>
          <w:tcPr>
            <w:tcW w:w="8828" w:type="dxa"/>
          </w:tcPr>
          <w:p w:rsidR="003F05E7" w:rsidRPr="009A6C56" w:rsidRDefault="003F05E7" w:rsidP="001932FC">
            <w:pPr>
              <w:jc w:val="both"/>
              <w:rPr>
                <w:rFonts w:ascii="ITC Avant Garde" w:hAnsi="ITC Avant Garde"/>
                <w:b/>
                <w:sz w:val="20"/>
              </w:rPr>
            </w:pPr>
            <w:r w:rsidRPr="009A6C56">
              <w:rPr>
                <w:rFonts w:ascii="ITC Avant Garde" w:hAnsi="ITC Avant Garde"/>
                <w:b/>
                <w:sz w:val="20"/>
              </w:rPr>
              <w:t>12.- ¿</w:t>
            </w:r>
            <w:r w:rsidR="005A40FB" w:rsidRPr="009A6C56">
              <w:rPr>
                <w:rFonts w:ascii="ITC Avant Garde" w:hAnsi="ITC Avant Garde"/>
                <w:b/>
                <w:sz w:val="20"/>
              </w:rPr>
              <w:t>El anteproyecto de</w:t>
            </w:r>
            <w:r w:rsidRPr="009A6C56">
              <w:rPr>
                <w:rFonts w:ascii="ITC Avant Garde" w:hAnsi="ITC Avant Garde"/>
                <w:b/>
                <w:sz w:val="20"/>
              </w:rPr>
              <w:t xml:space="preserve"> regulación contempla esquemas que impactan de manera diferenciada a sectores, industria o agentes económicos? (por ejemplo</w:t>
            </w:r>
            <w:r w:rsidR="005A40FB" w:rsidRPr="009A6C56">
              <w:rPr>
                <w:rFonts w:ascii="ITC Avant Garde" w:hAnsi="ITC Avant Garde"/>
                <w:b/>
                <w:sz w:val="20"/>
              </w:rPr>
              <w:t>,</w:t>
            </w:r>
            <w:r w:rsidRPr="009A6C56">
              <w:rPr>
                <w:rFonts w:ascii="ITC Avant Garde" w:hAnsi="ITC Avant Garde"/>
                <w:b/>
                <w:sz w:val="20"/>
              </w:rPr>
              <w:t xml:space="preserve"> las micro, pequeñas y medianas empresas):</w:t>
            </w:r>
          </w:p>
          <w:p w:rsidR="003F05E7" w:rsidRPr="00741239" w:rsidRDefault="003F05E7" w:rsidP="001932FC">
            <w:pPr>
              <w:jc w:val="both"/>
              <w:rPr>
                <w:rFonts w:ascii="ITC Avant Garde" w:hAnsi="ITC Avant Garde"/>
                <w:sz w:val="20"/>
              </w:rPr>
            </w:pPr>
          </w:p>
          <w:p w:rsidR="003F05E7" w:rsidRDefault="009A6C56" w:rsidP="009A6C56">
            <w:pPr>
              <w:jc w:val="both"/>
              <w:rPr>
                <w:rFonts w:ascii="ITC Avant Garde" w:hAnsi="ITC Avant Garde"/>
                <w:sz w:val="20"/>
              </w:rPr>
            </w:pPr>
            <w:r w:rsidRPr="009A6C56">
              <w:rPr>
                <w:rFonts w:ascii="ITC Avant Garde" w:hAnsi="ITC Avant Garde"/>
                <w:sz w:val="20"/>
              </w:rPr>
              <w:t xml:space="preserve">El </w:t>
            </w:r>
            <w:r w:rsidR="00314872">
              <w:rPr>
                <w:rFonts w:ascii="ITC Avant Garde" w:hAnsi="ITC Avant Garde"/>
                <w:sz w:val="20"/>
              </w:rPr>
              <w:t>P</w:t>
            </w:r>
            <w:r w:rsidRPr="009A6C56">
              <w:rPr>
                <w:rFonts w:ascii="ITC Avant Garde" w:hAnsi="ITC Avant Garde"/>
                <w:sz w:val="20"/>
              </w:rPr>
              <w:t xml:space="preserve">royecto no </w:t>
            </w:r>
            <w:r>
              <w:rPr>
                <w:rFonts w:ascii="ITC Avant Garde" w:hAnsi="ITC Avant Garde"/>
                <w:sz w:val="20"/>
              </w:rPr>
              <w:t>contiene esquemas que</w:t>
            </w:r>
            <w:r w:rsidRPr="009A6C56">
              <w:rPr>
                <w:rFonts w:ascii="ITC Avant Garde" w:hAnsi="ITC Avant Garde"/>
                <w:sz w:val="20"/>
              </w:rPr>
              <w:t xml:space="preserve"> impact</w:t>
            </w:r>
            <w:r>
              <w:rPr>
                <w:rFonts w:ascii="ITC Avant Garde" w:hAnsi="ITC Avant Garde"/>
                <w:sz w:val="20"/>
              </w:rPr>
              <w:t>en</w:t>
            </w:r>
            <w:r w:rsidRPr="009A6C56">
              <w:rPr>
                <w:rFonts w:ascii="ITC Avant Garde" w:hAnsi="ITC Avant Garde"/>
                <w:sz w:val="20"/>
              </w:rPr>
              <w:t xml:space="preserve"> de manera diferenciada a sectores, industria o agentes económicos</w:t>
            </w:r>
            <w:r>
              <w:rPr>
                <w:rFonts w:ascii="ITC Avant Garde" w:hAnsi="ITC Avant Garde"/>
                <w:sz w:val="20"/>
              </w:rPr>
              <w:t>.</w:t>
            </w:r>
          </w:p>
          <w:p w:rsidR="00F04717" w:rsidRPr="00741239" w:rsidRDefault="00F04717" w:rsidP="009A6C56">
            <w:pPr>
              <w:jc w:val="both"/>
              <w:rPr>
                <w:rFonts w:ascii="ITC Avant Garde" w:hAnsi="ITC Avant Garde"/>
              </w:rPr>
            </w:pPr>
          </w:p>
        </w:tc>
      </w:tr>
    </w:tbl>
    <w:p w:rsidR="003F05E7" w:rsidRPr="00741239"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741239" w:rsidTr="003F05E7">
        <w:tc>
          <w:tcPr>
            <w:tcW w:w="8828" w:type="dxa"/>
          </w:tcPr>
          <w:p w:rsidR="008C76AF" w:rsidRDefault="003F05E7" w:rsidP="003F05E7">
            <w:pPr>
              <w:jc w:val="both"/>
              <w:rPr>
                <w:rFonts w:ascii="ITC Avant Garde" w:hAnsi="ITC Avant Garde"/>
                <w:sz w:val="20"/>
                <w:szCs w:val="20"/>
              </w:rPr>
            </w:pPr>
            <w:r w:rsidRPr="00F057A8">
              <w:rPr>
                <w:rFonts w:ascii="ITC Avant Garde" w:hAnsi="ITC Avant Garde"/>
                <w:b/>
                <w:sz w:val="20"/>
                <w:szCs w:val="20"/>
              </w:rPr>
              <w:t xml:space="preserve">13.- Proporcione la estimación de los costos en los que podrían incurrir </w:t>
            </w:r>
            <w:r w:rsidR="008C76AF" w:rsidRPr="00F057A8">
              <w:rPr>
                <w:rFonts w:ascii="ITC Avant Garde" w:hAnsi="ITC Avant Garde"/>
                <w:b/>
                <w:sz w:val="20"/>
                <w:szCs w:val="20"/>
              </w:rPr>
              <w:t>cada particular, grupo de particulares o industria a razón de la entrada en vigor del anteproyecto de regulación</w:t>
            </w:r>
            <w:r w:rsidR="008C76AF" w:rsidRPr="00DF5E99">
              <w:rPr>
                <w:rFonts w:ascii="ITC Avant Garde" w:hAnsi="ITC Avant Garde"/>
                <w:sz w:val="20"/>
                <w:szCs w:val="20"/>
              </w:rPr>
              <w:t>:</w:t>
            </w:r>
          </w:p>
          <w:p w:rsidR="00AF3304" w:rsidRDefault="00AF3304" w:rsidP="003F05E7">
            <w:pPr>
              <w:jc w:val="both"/>
              <w:rPr>
                <w:rFonts w:ascii="ITC Avant Garde" w:hAnsi="ITC Avant Garde"/>
                <w:sz w:val="20"/>
                <w:szCs w:val="20"/>
              </w:rPr>
            </w:pPr>
          </w:p>
          <w:p w:rsidR="00AF3304" w:rsidRPr="00AF3304" w:rsidRDefault="00AF3304" w:rsidP="003F05E7">
            <w:pPr>
              <w:jc w:val="both"/>
              <w:rPr>
                <w:rFonts w:ascii="ITC Avant Garde" w:hAnsi="ITC Avant Garde"/>
                <w:b/>
                <w:sz w:val="20"/>
                <w:szCs w:val="20"/>
              </w:rPr>
            </w:pPr>
            <w:r w:rsidRPr="00AF3304">
              <w:rPr>
                <w:rFonts w:ascii="ITC Avant Garde" w:hAnsi="ITC Avant Garde"/>
                <w:b/>
                <w:sz w:val="20"/>
                <w:szCs w:val="20"/>
              </w:rPr>
              <w:t>A.- TRÁMITES.</w:t>
            </w:r>
          </w:p>
          <w:p w:rsidR="008C76AF" w:rsidRDefault="008C76AF" w:rsidP="003F05E7">
            <w:pPr>
              <w:jc w:val="both"/>
              <w:rPr>
                <w:rFonts w:ascii="ITC Avant Garde" w:hAnsi="ITC Avant Garde"/>
                <w:sz w:val="20"/>
                <w:szCs w:val="20"/>
              </w:rPr>
            </w:pPr>
          </w:p>
          <w:p w:rsidR="00AF3304" w:rsidRPr="00AF3304" w:rsidRDefault="00AF3304" w:rsidP="003F05E7">
            <w:pPr>
              <w:jc w:val="both"/>
              <w:rPr>
                <w:rFonts w:ascii="ITC Avant Garde" w:hAnsi="ITC Avant Garde"/>
                <w:b/>
                <w:sz w:val="20"/>
                <w:szCs w:val="20"/>
              </w:rPr>
            </w:pPr>
            <w:r w:rsidRPr="00AF3304">
              <w:rPr>
                <w:rFonts w:ascii="ITC Avant Garde" w:hAnsi="ITC Avant Garde"/>
                <w:b/>
                <w:sz w:val="20"/>
                <w:szCs w:val="20"/>
              </w:rPr>
              <w:t>Costo Cualitativo.</w:t>
            </w:r>
          </w:p>
          <w:p w:rsidR="008C76AF" w:rsidRPr="00741239" w:rsidRDefault="008C76AF" w:rsidP="003F05E7">
            <w:pPr>
              <w:jc w:val="both"/>
              <w:rPr>
                <w:rFonts w:ascii="ITC Avant Garde" w:hAnsi="ITC Avant Garde"/>
                <w:sz w:val="20"/>
                <w:szCs w:val="20"/>
              </w:rPr>
            </w:pPr>
            <w:r w:rsidRPr="004E5B65">
              <w:rPr>
                <w:rFonts w:ascii="ITC Avant Garde" w:hAnsi="ITC Avant Garde"/>
                <w:b/>
                <w:sz w:val="20"/>
                <w:szCs w:val="20"/>
              </w:rPr>
              <w:t>Tipo:</w:t>
            </w:r>
            <w:r w:rsidRPr="00741239">
              <w:rPr>
                <w:rFonts w:ascii="ITC Avant Garde" w:hAnsi="ITC Avant Garde"/>
                <w:sz w:val="20"/>
                <w:szCs w:val="20"/>
              </w:rPr>
              <w:t xml:space="preserve"> </w:t>
            </w:r>
            <w:r w:rsidR="00F04717">
              <w:rPr>
                <w:rFonts w:ascii="ITC Avant Garde" w:hAnsi="ITC Avant Garde"/>
                <w:sz w:val="20"/>
                <w:szCs w:val="20"/>
              </w:rPr>
              <w:t>R</w:t>
            </w:r>
            <w:r w:rsidRPr="00741239">
              <w:rPr>
                <w:rFonts w:ascii="ITC Avant Garde" w:hAnsi="ITC Avant Garde"/>
                <w:sz w:val="20"/>
                <w:szCs w:val="20"/>
              </w:rPr>
              <w:t>equisitos de presentación</w:t>
            </w:r>
            <w:r w:rsidR="004E5B65">
              <w:rPr>
                <w:rFonts w:ascii="ITC Avant Garde" w:hAnsi="ITC Avant Garde"/>
                <w:sz w:val="20"/>
                <w:szCs w:val="20"/>
              </w:rPr>
              <w:t xml:space="preserve"> en cuanto al trámite de envió de </w:t>
            </w:r>
            <w:r w:rsidR="004E5B65" w:rsidRPr="00D00E7E">
              <w:rPr>
                <w:rFonts w:ascii="ITC Avant Garde" w:hAnsi="ITC Avant Garde"/>
                <w:sz w:val="20"/>
                <w:szCs w:val="20"/>
              </w:rPr>
              <w:t>información, comentarios, opiniones, aportaciones u otros elementos de análisis</w:t>
            </w:r>
            <w:r w:rsidR="004E5B65">
              <w:rPr>
                <w:rFonts w:ascii="ITC Avant Garde" w:hAnsi="ITC Avant Garde"/>
                <w:sz w:val="20"/>
                <w:szCs w:val="20"/>
              </w:rPr>
              <w:t xml:space="preserve"> durante l</w:t>
            </w:r>
            <w:r w:rsidR="005B452C">
              <w:rPr>
                <w:rFonts w:ascii="ITC Avant Garde" w:hAnsi="ITC Avant Garde"/>
                <w:sz w:val="20"/>
                <w:szCs w:val="20"/>
              </w:rPr>
              <w:t>os procesos de co</w:t>
            </w:r>
            <w:r w:rsidR="00FC595F">
              <w:rPr>
                <w:rFonts w:ascii="ITC Avant Garde" w:hAnsi="ITC Avant Garde"/>
                <w:sz w:val="20"/>
                <w:szCs w:val="20"/>
              </w:rPr>
              <w:t>nsulta pública (</w:t>
            </w:r>
            <w:r w:rsidR="00F04717">
              <w:rPr>
                <w:rFonts w:ascii="ITC Avant Garde" w:hAnsi="ITC Avant Garde"/>
                <w:sz w:val="20"/>
                <w:szCs w:val="20"/>
              </w:rPr>
              <w:t>L</w:t>
            </w:r>
            <w:r w:rsidR="005B452C">
              <w:rPr>
                <w:rFonts w:ascii="ITC Avant Garde" w:hAnsi="ITC Avant Garde"/>
                <w:sz w:val="20"/>
                <w:szCs w:val="20"/>
              </w:rPr>
              <w:t xml:space="preserve">ineamientos </w:t>
            </w:r>
            <w:r w:rsidR="00F04717">
              <w:rPr>
                <w:rFonts w:ascii="ITC Avant Garde" w:hAnsi="ITC Avant Garde"/>
                <w:sz w:val="20"/>
                <w:szCs w:val="20"/>
              </w:rPr>
              <w:t>Q</w:t>
            </w:r>
            <w:r w:rsidR="005B452C">
              <w:rPr>
                <w:rFonts w:ascii="ITC Avant Garde" w:hAnsi="ITC Avant Garde"/>
                <w:sz w:val="20"/>
                <w:szCs w:val="20"/>
              </w:rPr>
              <w:t xml:space="preserve">uinto y </w:t>
            </w:r>
            <w:r w:rsidR="00F04717">
              <w:rPr>
                <w:rFonts w:ascii="ITC Avant Garde" w:hAnsi="ITC Avant Garde"/>
                <w:sz w:val="20"/>
                <w:szCs w:val="20"/>
              </w:rPr>
              <w:t>O</w:t>
            </w:r>
            <w:r w:rsidR="005B452C">
              <w:rPr>
                <w:rFonts w:ascii="ITC Avant Garde" w:hAnsi="ITC Avant Garde"/>
                <w:sz w:val="20"/>
                <w:szCs w:val="20"/>
              </w:rPr>
              <w:t xml:space="preserve">ctavo del </w:t>
            </w:r>
            <w:r w:rsidR="00314872">
              <w:rPr>
                <w:rFonts w:ascii="ITC Avant Garde" w:hAnsi="ITC Avant Garde"/>
                <w:sz w:val="20"/>
                <w:szCs w:val="20"/>
              </w:rPr>
              <w:t>Proyecto</w:t>
            </w:r>
            <w:r w:rsidR="005B452C">
              <w:rPr>
                <w:rFonts w:ascii="ITC Avant Garde" w:hAnsi="ITC Avant Garde"/>
                <w:sz w:val="20"/>
                <w:szCs w:val="20"/>
              </w:rPr>
              <w:t>).</w:t>
            </w:r>
            <w:r w:rsidR="004E5B65">
              <w:rPr>
                <w:rFonts w:ascii="ITC Avant Garde" w:hAnsi="ITC Avant Garde"/>
                <w:sz w:val="20"/>
                <w:szCs w:val="20"/>
              </w:rPr>
              <w:t xml:space="preserve"> </w:t>
            </w:r>
          </w:p>
          <w:p w:rsidR="003F05E7" w:rsidRPr="004E5B65" w:rsidRDefault="008C76AF" w:rsidP="003F05E7">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sidR="004E5B65">
              <w:rPr>
                <w:rFonts w:ascii="ITC Avant Garde" w:hAnsi="ITC Avant Garde"/>
                <w:b/>
                <w:sz w:val="20"/>
                <w:szCs w:val="20"/>
              </w:rPr>
              <w:t xml:space="preserve"> </w:t>
            </w:r>
            <w:r w:rsidR="00F04717">
              <w:rPr>
                <w:rFonts w:ascii="ITC Avant Garde" w:hAnsi="ITC Avant Garde"/>
                <w:sz w:val="20"/>
                <w:szCs w:val="20"/>
              </w:rPr>
              <w:t>I</w:t>
            </w:r>
            <w:r w:rsidR="004E5B65" w:rsidRPr="004E5B65">
              <w:rPr>
                <w:rFonts w:ascii="ITC Avant Garde" w:hAnsi="ITC Avant Garde"/>
                <w:sz w:val="20"/>
                <w:szCs w:val="20"/>
              </w:rPr>
              <w:t>nteresados en los procesos de consulta pública del Instituto.</w:t>
            </w:r>
          </w:p>
          <w:p w:rsidR="008C76AF" w:rsidRPr="00F04717" w:rsidRDefault="008C76AF" w:rsidP="003F05E7">
            <w:pPr>
              <w:jc w:val="both"/>
              <w:rPr>
                <w:rFonts w:ascii="ITC Avant Garde" w:hAnsi="ITC Avant Garde"/>
                <w:sz w:val="20"/>
                <w:szCs w:val="20"/>
              </w:rPr>
            </w:pPr>
            <w:r w:rsidRPr="004E5B65">
              <w:rPr>
                <w:rFonts w:ascii="ITC Avant Garde" w:hAnsi="ITC Avant Garde"/>
                <w:b/>
                <w:sz w:val="20"/>
                <w:szCs w:val="20"/>
              </w:rPr>
              <w:t>Número de agentes económicos:</w:t>
            </w:r>
            <w:r w:rsidR="00F04717">
              <w:rPr>
                <w:rFonts w:ascii="ITC Avant Garde" w:hAnsi="ITC Avant Garde"/>
                <w:sz w:val="20"/>
                <w:szCs w:val="20"/>
              </w:rPr>
              <w:t xml:space="preserve"> </w:t>
            </w:r>
            <w:r w:rsidR="004E5B65">
              <w:rPr>
                <w:rFonts w:ascii="ITC Avant Garde" w:hAnsi="ITC Avant Garde"/>
                <w:sz w:val="20"/>
                <w:szCs w:val="20"/>
              </w:rPr>
              <w:t xml:space="preserve">A pesar de que el </w:t>
            </w:r>
            <w:r w:rsidR="00314872">
              <w:rPr>
                <w:rFonts w:ascii="ITC Avant Garde" w:hAnsi="ITC Avant Garde"/>
                <w:sz w:val="20"/>
                <w:szCs w:val="20"/>
              </w:rPr>
              <w:t xml:space="preserve">Proyecto </w:t>
            </w:r>
            <w:r w:rsidR="004E5B65">
              <w:rPr>
                <w:rFonts w:ascii="ITC Avant Garde" w:hAnsi="ITC Avant Garde"/>
                <w:sz w:val="20"/>
                <w:szCs w:val="20"/>
              </w:rPr>
              <w:t>está formalizando algunas características de los procesos de consulta pública, el número de agentes económicos dependerá de cada anteproyecto de regulación que se someta a consulta pública.</w:t>
            </w:r>
            <w:r w:rsidR="00F04D83">
              <w:rPr>
                <w:rFonts w:ascii="ITC Avant Garde" w:hAnsi="ITC Avant Garde"/>
                <w:sz w:val="20"/>
                <w:szCs w:val="20"/>
              </w:rPr>
              <w:t xml:space="preserve"> Sin embargo, de acuerdo con la experiencia del Instituto, se podría considerar el promedio de 31 comentarios por consulta pública como </w:t>
            </w:r>
            <w:r w:rsidR="00F04D83">
              <w:rPr>
                <w:rFonts w:ascii="ITC Avant Garde" w:hAnsi="ITC Avant Garde"/>
                <w:i/>
                <w:sz w:val="20"/>
                <w:szCs w:val="20"/>
              </w:rPr>
              <w:t>proxy</w:t>
            </w:r>
            <w:r w:rsidR="00F04D83">
              <w:rPr>
                <w:rFonts w:ascii="ITC Avant Garde" w:hAnsi="ITC Avant Garde"/>
                <w:sz w:val="20"/>
                <w:szCs w:val="20"/>
              </w:rPr>
              <w:t xml:space="preserve"> del número de agentes económicos </w:t>
            </w:r>
            <w:r w:rsidR="005B452C">
              <w:rPr>
                <w:rFonts w:ascii="ITC Avant Garde" w:hAnsi="ITC Avant Garde"/>
                <w:sz w:val="20"/>
                <w:szCs w:val="20"/>
              </w:rPr>
              <w:t>que se verán afectados</w:t>
            </w:r>
            <w:r w:rsidR="00F04D83">
              <w:rPr>
                <w:rFonts w:ascii="ITC Avant Garde" w:hAnsi="ITC Avant Garde"/>
                <w:sz w:val="20"/>
                <w:szCs w:val="20"/>
              </w:rPr>
              <w:t>.</w:t>
            </w:r>
          </w:p>
          <w:p w:rsidR="008C76AF" w:rsidRPr="005B452C" w:rsidRDefault="004E5B65" w:rsidP="003F05E7">
            <w:pPr>
              <w:jc w:val="both"/>
              <w:rPr>
                <w:rFonts w:ascii="ITC Avant Garde" w:hAnsi="ITC Avant Garde"/>
                <w:sz w:val="20"/>
                <w:szCs w:val="20"/>
                <w:u w:val="single"/>
              </w:rPr>
            </w:pPr>
            <w:r>
              <w:rPr>
                <w:rFonts w:ascii="ITC Avant Garde" w:hAnsi="ITC Avant Garde"/>
                <w:b/>
                <w:sz w:val="20"/>
                <w:szCs w:val="20"/>
              </w:rPr>
              <w:t xml:space="preserve">Costo unitario: </w:t>
            </w:r>
            <w:r w:rsidR="00F04717">
              <w:rPr>
                <w:rFonts w:ascii="ITC Avant Garde" w:hAnsi="ITC Avant Garde"/>
                <w:sz w:val="20"/>
                <w:szCs w:val="20"/>
              </w:rPr>
              <w:t>E</w:t>
            </w:r>
            <w:r>
              <w:rPr>
                <w:rFonts w:ascii="ITC Avant Garde" w:hAnsi="ITC Avant Garde"/>
                <w:sz w:val="20"/>
                <w:szCs w:val="20"/>
              </w:rPr>
              <w:t xml:space="preserve">l costo de dicho envío de información estará en función de la regulación propuesta correspondiente, así como de la mecánica misma que la Unidad </w:t>
            </w:r>
            <w:r w:rsidR="007C16F2">
              <w:rPr>
                <w:rFonts w:ascii="ITC Avant Garde" w:hAnsi="ITC Avant Garde"/>
                <w:sz w:val="20"/>
                <w:szCs w:val="20"/>
              </w:rPr>
              <w:t>Administrativa</w:t>
            </w:r>
            <w:r w:rsidR="006717DC">
              <w:rPr>
                <w:rFonts w:ascii="ITC Avant Garde" w:hAnsi="ITC Avant Garde"/>
                <w:sz w:val="20"/>
                <w:szCs w:val="20"/>
              </w:rPr>
              <w:t xml:space="preserve"> y/o Coordinación General</w:t>
            </w:r>
            <w:r>
              <w:rPr>
                <w:rFonts w:ascii="ITC Avant Garde" w:hAnsi="ITC Avant Garde"/>
                <w:sz w:val="20"/>
                <w:szCs w:val="20"/>
              </w:rPr>
              <w:t xml:space="preserve"> del Instituto haya elegido para recibir </w:t>
            </w:r>
            <w:r w:rsidR="007C16F2">
              <w:rPr>
                <w:rFonts w:ascii="ITC Avant Garde" w:hAnsi="ITC Avant Garde"/>
                <w:sz w:val="20"/>
                <w:szCs w:val="20"/>
              </w:rPr>
              <w:t xml:space="preserve">la </w:t>
            </w:r>
            <w:r w:rsidR="007C16F2" w:rsidRPr="00D00E7E">
              <w:rPr>
                <w:rFonts w:ascii="ITC Avant Garde" w:hAnsi="ITC Avant Garde"/>
                <w:sz w:val="20"/>
                <w:szCs w:val="20"/>
              </w:rPr>
              <w:t>información, comentarios, opiniones, aportaciones u otros elementos de análisis</w:t>
            </w:r>
            <w:r w:rsidR="007C16F2">
              <w:rPr>
                <w:rFonts w:ascii="ITC Avant Garde" w:hAnsi="ITC Avant Garde"/>
                <w:sz w:val="20"/>
                <w:szCs w:val="20"/>
              </w:rPr>
              <w:t xml:space="preserve"> en relación al anteproyecto de regulación respectivo.</w:t>
            </w:r>
            <w:r w:rsidR="00F04D83">
              <w:rPr>
                <w:rFonts w:ascii="ITC Avant Garde" w:hAnsi="ITC Avant Garde"/>
                <w:sz w:val="20"/>
                <w:szCs w:val="20"/>
              </w:rPr>
              <w:t xml:space="preserve"> </w:t>
            </w:r>
          </w:p>
          <w:p w:rsidR="008C76AF" w:rsidRDefault="008C76AF" w:rsidP="003F05E7">
            <w:pPr>
              <w:jc w:val="both"/>
              <w:rPr>
                <w:rFonts w:ascii="ITC Avant Garde" w:hAnsi="ITC Avant Garde"/>
                <w:sz w:val="20"/>
                <w:szCs w:val="20"/>
              </w:rPr>
            </w:pPr>
            <w:r w:rsidRPr="004E5B65">
              <w:rPr>
                <w:rFonts w:ascii="ITC Avant Garde" w:hAnsi="ITC Avant Garde"/>
                <w:b/>
                <w:sz w:val="20"/>
                <w:szCs w:val="20"/>
              </w:rPr>
              <w:t>Frecuencia anual:</w:t>
            </w:r>
            <w:r w:rsidR="007C16F2">
              <w:rPr>
                <w:rFonts w:ascii="ITC Avant Garde" w:hAnsi="ITC Avant Garde"/>
                <w:b/>
                <w:sz w:val="20"/>
                <w:szCs w:val="20"/>
              </w:rPr>
              <w:t xml:space="preserve"> </w:t>
            </w:r>
            <w:r w:rsidR="00F04717">
              <w:rPr>
                <w:rFonts w:ascii="ITC Avant Garde" w:hAnsi="ITC Avant Garde"/>
                <w:sz w:val="20"/>
                <w:szCs w:val="20"/>
              </w:rPr>
              <w:t>L</w:t>
            </w:r>
            <w:r w:rsidR="007C16F2" w:rsidRPr="007C16F2">
              <w:rPr>
                <w:rFonts w:ascii="ITC Avant Garde" w:hAnsi="ITC Avant Garde"/>
                <w:sz w:val="20"/>
                <w:szCs w:val="20"/>
              </w:rPr>
              <w:t>a frecuencia anual estará en función de las consultas públicas que realice el Instituto.</w:t>
            </w:r>
            <w:r w:rsidR="00F04D83">
              <w:rPr>
                <w:rFonts w:ascii="ITC Avant Garde" w:hAnsi="ITC Avant Garde"/>
                <w:sz w:val="20"/>
                <w:szCs w:val="20"/>
              </w:rPr>
              <w:t xml:space="preserve"> No obstante, de acuerdo con la experiencia de</w:t>
            </w:r>
            <w:r w:rsidR="00075870">
              <w:rPr>
                <w:rFonts w:ascii="ITC Avant Garde" w:hAnsi="ITC Avant Garde"/>
                <w:sz w:val="20"/>
                <w:szCs w:val="20"/>
              </w:rPr>
              <w:t xml:space="preserve"> </w:t>
            </w:r>
            <w:r w:rsidR="00F04D83">
              <w:rPr>
                <w:rFonts w:ascii="ITC Avant Garde" w:hAnsi="ITC Avant Garde"/>
                <w:sz w:val="20"/>
                <w:szCs w:val="20"/>
              </w:rPr>
              <w:t>l</w:t>
            </w:r>
            <w:r w:rsidR="00075870">
              <w:rPr>
                <w:rFonts w:ascii="ITC Avant Garde" w:hAnsi="ITC Avant Garde"/>
                <w:sz w:val="20"/>
                <w:szCs w:val="20"/>
              </w:rPr>
              <w:t>a</w:t>
            </w:r>
            <w:r w:rsidR="00F04D83">
              <w:rPr>
                <w:rFonts w:ascii="ITC Avant Garde" w:hAnsi="ITC Avant Garde"/>
                <w:sz w:val="20"/>
                <w:szCs w:val="20"/>
              </w:rPr>
              <w:t xml:space="preserve"> </w:t>
            </w:r>
            <w:r w:rsidR="00075870">
              <w:rPr>
                <w:rFonts w:ascii="ITC Avant Garde" w:hAnsi="ITC Avant Garde"/>
                <w:sz w:val="20"/>
                <w:szCs w:val="20"/>
              </w:rPr>
              <w:t>CGMR</w:t>
            </w:r>
            <w:r w:rsidR="00F04D83">
              <w:rPr>
                <w:rFonts w:ascii="ITC Avant Garde" w:hAnsi="ITC Avant Garde"/>
                <w:sz w:val="20"/>
                <w:szCs w:val="20"/>
              </w:rPr>
              <w:t xml:space="preserve">, </w:t>
            </w:r>
            <w:r w:rsidR="00075870">
              <w:rPr>
                <w:rFonts w:ascii="ITC Avant Garde" w:hAnsi="ITC Avant Garde"/>
                <w:sz w:val="20"/>
                <w:szCs w:val="20"/>
              </w:rPr>
              <w:t>a</w:t>
            </w:r>
            <w:r w:rsidR="00075870" w:rsidRPr="00075870">
              <w:rPr>
                <w:rFonts w:ascii="ITC Avant Garde" w:hAnsi="ITC Avant Garde"/>
                <w:sz w:val="20"/>
                <w:szCs w:val="20"/>
              </w:rPr>
              <w:t xml:space="preserve"> partir del año 2013</w:t>
            </w:r>
            <w:r w:rsidR="00E04AF9">
              <w:rPr>
                <w:rFonts w:ascii="ITC Avant Garde" w:hAnsi="ITC Avant Garde"/>
                <w:sz w:val="20"/>
                <w:szCs w:val="20"/>
              </w:rPr>
              <w:t xml:space="preserve"> y</w:t>
            </w:r>
            <w:r w:rsidR="00075870" w:rsidRPr="00075870">
              <w:rPr>
                <w:rFonts w:ascii="ITC Avant Garde" w:hAnsi="ITC Avant Garde"/>
                <w:sz w:val="20"/>
                <w:szCs w:val="20"/>
              </w:rPr>
              <w:t xml:space="preserve"> al mes de </w:t>
            </w:r>
            <w:r w:rsidR="007543FE">
              <w:rPr>
                <w:rFonts w:ascii="ITC Avant Garde" w:hAnsi="ITC Avant Garde"/>
                <w:sz w:val="20"/>
                <w:szCs w:val="20"/>
              </w:rPr>
              <w:t xml:space="preserve">septiembre </w:t>
            </w:r>
            <w:r w:rsidR="00075870" w:rsidRPr="00075870">
              <w:rPr>
                <w:rFonts w:ascii="ITC Avant Garde" w:hAnsi="ITC Avant Garde"/>
                <w:sz w:val="20"/>
                <w:szCs w:val="20"/>
              </w:rPr>
              <w:t>de 2017</w:t>
            </w:r>
            <w:r w:rsidR="00E04AF9">
              <w:rPr>
                <w:rFonts w:ascii="ITC Avant Garde" w:hAnsi="ITC Avant Garde"/>
                <w:sz w:val="20"/>
                <w:szCs w:val="20"/>
              </w:rPr>
              <w:t>,</w:t>
            </w:r>
            <w:r w:rsidR="00075870" w:rsidRPr="00075870">
              <w:rPr>
                <w:rFonts w:ascii="ITC Avant Garde" w:hAnsi="ITC Avant Garde"/>
                <w:sz w:val="20"/>
                <w:szCs w:val="20"/>
              </w:rPr>
              <w:t xml:space="preserve"> el Instituto ha difundido </w:t>
            </w:r>
            <w:r w:rsidR="007543FE">
              <w:rPr>
                <w:rFonts w:ascii="ITC Avant Garde" w:hAnsi="ITC Avant Garde"/>
                <w:sz w:val="20"/>
                <w:szCs w:val="20"/>
              </w:rPr>
              <w:t>92</w:t>
            </w:r>
            <w:r w:rsidR="007543FE" w:rsidRPr="00075870">
              <w:rPr>
                <w:rFonts w:ascii="ITC Avant Garde" w:hAnsi="ITC Avant Garde"/>
                <w:sz w:val="20"/>
                <w:szCs w:val="20"/>
              </w:rPr>
              <w:t xml:space="preserve"> </w:t>
            </w:r>
            <w:r w:rsidR="00075870" w:rsidRPr="00075870">
              <w:rPr>
                <w:rFonts w:ascii="ITC Avant Garde" w:hAnsi="ITC Avant Garde"/>
                <w:sz w:val="20"/>
                <w:szCs w:val="20"/>
              </w:rPr>
              <w:t>procesos consultivos</w:t>
            </w:r>
            <w:r w:rsidR="00CB4775">
              <w:rPr>
                <w:rFonts w:ascii="ITC Avant Garde" w:hAnsi="ITC Avant Garde"/>
                <w:sz w:val="20"/>
                <w:szCs w:val="20"/>
              </w:rPr>
              <w:t>, conforme a lo siguiente: e</w:t>
            </w:r>
            <w:r w:rsidR="00F04D83">
              <w:rPr>
                <w:rFonts w:ascii="ITC Avant Garde" w:hAnsi="ITC Avant Garde"/>
                <w:sz w:val="20"/>
                <w:szCs w:val="20"/>
              </w:rPr>
              <w:t xml:space="preserve">l número de consultas públicas realizadas en el </w:t>
            </w:r>
            <w:r w:rsidR="00BD329E">
              <w:rPr>
                <w:rFonts w:ascii="ITC Avant Garde" w:hAnsi="ITC Avant Garde"/>
                <w:sz w:val="20"/>
                <w:szCs w:val="20"/>
              </w:rPr>
              <w:t xml:space="preserve">2013 fue 1, en el </w:t>
            </w:r>
            <w:r w:rsidR="00F04D83">
              <w:rPr>
                <w:rFonts w:ascii="ITC Avant Garde" w:hAnsi="ITC Avant Garde"/>
                <w:sz w:val="20"/>
                <w:szCs w:val="20"/>
              </w:rPr>
              <w:t>2014 fue</w:t>
            </w:r>
            <w:r w:rsidR="00BD329E">
              <w:rPr>
                <w:rFonts w:ascii="ITC Avant Garde" w:hAnsi="ITC Avant Garde"/>
                <w:sz w:val="20"/>
                <w:szCs w:val="20"/>
              </w:rPr>
              <w:t xml:space="preserve">ron </w:t>
            </w:r>
            <w:r w:rsidR="00F057A8">
              <w:rPr>
                <w:rFonts w:ascii="ITC Avant Garde" w:hAnsi="ITC Avant Garde"/>
                <w:sz w:val="20"/>
                <w:szCs w:val="20"/>
              </w:rPr>
              <w:t>11</w:t>
            </w:r>
            <w:r w:rsidR="00BD329E">
              <w:rPr>
                <w:rFonts w:ascii="ITC Avant Garde" w:hAnsi="ITC Avant Garde"/>
                <w:sz w:val="20"/>
                <w:szCs w:val="20"/>
              </w:rPr>
              <w:t>,</w:t>
            </w:r>
            <w:r w:rsidR="00F04D83">
              <w:rPr>
                <w:rFonts w:ascii="ITC Avant Garde" w:hAnsi="ITC Avant Garde"/>
                <w:sz w:val="20"/>
                <w:szCs w:val="20"/>
              </w:rPr>
              <w:t xml:space="preserve"> en el año 2015 fue</w:t>
            </w:r>
            <w:r w:rsidR="00BD329E">
              <w:rPr>
                <w:rFonts w:ascii="ITC Avant Garde" w:hAnsi="ITC Avant Garde"/>
                <w:sz w:val="20"/>
                <w:szCs w:val="20"/>
              </w:rPr>
              <w:t>ron</w:t>
            </w:r>
            <w:r w:rsidR="00F04D83">
              <w:rPr>
                <w:rFonts w:ascii="ITC Avant Garde" w:hAnsi="ITC Avant Garde"/>
                <w:sz w:val="20"/>
                <w:szCs w:val="20"/>
              </w:rPr>
              <w:t xml:space="preserve"> </w:t>
            </w:r>
            <w:r w:rsidR="00F057A8">
              <w:rPr>
                <w:rFonts w:ascii="ITC Avant Garde" w:hAnsi="ITC Avant Garde"/>
                <w:sz w:val="20"/>
                <w:szCs w:val="20"/>
              </w:rPr>
              <w:t>33</w:t>
            </w:r>
            <w:r w:rsidR="00F04D83">
              <w:rPr>
                <w:rFonts w:ascii="ITC Avant Garde" w:hAnsi="ITC Avant Garde"/>
                <w:sz w:val="20"/>
                <w:szCs w:val="20"/>
              </w:rPr>
              <w:t>,</w:t>
            </w:r>
            <w:r w:rsidR="00BD329E">
              <w:rPr>
                <w:rFonts w:ascii="ITC Avant Garde" w:hAnsi="ITC Avant Garde"/>
                <w:sz w:val="20"/>
                <w:szCs w:val="20"/>
              </w:rPr>
              <w:t xml:space="preserve"> en </w:t>
            </w:r>
            <w:r w:rsidR="00434D57">
              <w:rPr>
                <w:rFonts w:ascii="ITC Avant Garde" w:hAnsi="ITC Avant Garde"/>
                <w:sz w:val="20"/>
                <w:szCs w:val="20"/>
              </w:rPr>
              <w:t xml:space="preserve">año </w:t>
            </w:r>
            <w:r w:rsidR="00BD329E">
              <w:rPr>
                <w:rFonts w:ascii="ITC Avant Garde" w:hAnsi="ITC Avant Garde"/>
                <w:sz w:val="20"/>
                <w:szCs w:val="20"/>
              </w:rPr>
              <w:t xml:space="preserve">2016 se llevaron a cabo 28 y en 2017 se han realizado, hasta el mes de </w:t>
            </w:r>
            <w:r w:rsidR="00434D57">
              <w:rPr>
                <w:rFonts w:ascii="ITC Avant Garde" w:hAnsi="ITC Avant Garde"/>
                <w:sz w:val="20"/>
                <w:szCs w:val="20"/>
              </w:rPr>
              <w:t>septiembre</w:t>
            </w:r>
            <w:r w:rsidR="00BD329E">
              <w:rPr>
                <w:rFonts w:ascii="ITC Avant Garde" w:hAnsi="ITC Avant Garde"/>
                <w:sz w:val="20"/>
                <w:szCs w:val="20"/>
              </w:rPr>
              <w:t>, 1</w:t>
            </w:r>
            <w:r w:rsidR="00434D57">
              <w:rPr>
                <w:rFonts w:ascii="ITC Avant Garde" w:hAnsi="ITC Avant Garde"/>
                <w:sz w:val="20"/>
                <w:szCs w:val="20"/>
              </w:rPr>
              <w:t>4</w:t>
            </w:r>
            <w:r w:rsidR="00625362">
              <w:rPr>
                <w:rStyle w:val="Refdenotaalpie"/>
                <w:rFonts w:ascii="ITC Avant Garde" w:hAnsi="ITC Avant Garde"/>
                <w:sz w:val="20"/>
                <w:szCs w:val="20"/>
              </w:rPr>
              <w:footnoteReference w:id="5"/>
            </w:r>
            <w:r w:rsidR="00BD329E">
              <w:rPr>
                <w:rFonts w:ascii="ITC Avant Garde" w:hAnsi="ITC Avant Garde"/>
                <w:sz w:val="20"/>
                <w:szCs w:val="20"/>
              </w:rPr>
              <w:t xml:space="preserve"> consultas públicas,</w:t>
            </w:r>
            <w:r w:rsidR="00F04D83">
              <w:rPr>
                <w:rFonts w:ascii="ITC Avant Garde" w:hAnsi="ITC Avant Garde"/>
                <w:sz w:val="20"/>
                <w:szCs w:val="20"/>
              </w:rPr>
              <w:t xml:space="preserve"> dándonos como promedio el número de </w:t>
            </w:r>
            <w:r w:rsidR="00BD329E">
              <w:rPr>
                <w:rFonts w:ascii="ITC Avant Garde" w:hAnsi="ITC Avant Garde"/>
                <w:sz w:val="20"/>
                <w:szCs w:val="20"/>
              </w:rPr>
              <w:t>1</w:t>
            </w:r>
            <w:r w:rsidR="006762F2">
              <w:rPr>
                <w:rFonts w:ascii="ITC Avant Garde" w:hAnsi="ITC Avant Garde"/>
                <w:sz w:val="20"/>
                <w:szCs w:val="20"/>
              </w:rPr>
              <w:t>8</w:t>
            </w:r>
            <w:r w:rsidR="00F057A8">
              <w:rPr>
                <w:rFonts w:ascii="ITC Avant Garde" w:hAnsi="ITC Avant Garde"/>
                <w:sz w:val="20"/>
                <w:szCs w:val="20"/>
              </w:rPr>
              <w:t xml:space="preserve"> </w:t>
            </w:r>
            <w:r w:rsidR="00F04D83">
              <w:rPr>
                <w:rFonts w:ascii="ITC Avant Garde" w:hAnsi="ITC Avant Garde"/>
                <w:sz w:val="20"/>
                <w:szCs w:val="20"/>
              </w:rPr>
              <w:t>consultas públicas</w:t>
            </w:r>
            <w:r w:rsidR="007A3EA4">
              <w:rPr>
                <w:rFonts w:ascii="ITC Avant Garde" w:hAnsi="ITC Avant Garde"/>
                <w:sz w:val="20"/>
                <w:szCs w:val="20"/>
              </w:rPr>
              <w:t xml:space="preserve"> por año</w:t>
            </w:r>
            <w:r w:rsidR="00F04D83">
              <w:rPr>
                <w:rFonts w:ascii="ITC Avant Garde" w:hAnsi="ITC Avant Garde"/>
                <w:sz w:val="20"/>
                <w:szCs w:val="20"/>
              </w:rPr>
              <w:t>.</w:t>
            </w:r>
          </w:p>
          <w:p w:rsidR="007C16F2" w:rsidRDefault="007C16F2" w:rsidP="003F05E7">
            <w:pPr>
              <w:jc w:val="both"/>
              <w:rPr>
                <w:rFonts w:ascii="ITC Avant Garde" w:hAnsi="ITC Avant Garde"/>
                <w:sz w:val="20"/>
                <w:szCs w:val="20"/>
              </w:rPr>
            </w:pPr>
          </w:p>
          <w:p w:rsidR="00AF3304" w:rsidRPr="00AF3304" w:rsidRDefault="00AF3304" w:rsidP="00AF3304">
            <w:pPr>
              <w:jc w:val="both"/>
              <w:rPr>
                <w:rFonts w:ascii="ITC Avant Garde" w:hAnsi="ITC Avant Garde"/>
                <w:b/>
                <w:sz w:val="20"/>
                <w:szCs w:val="20"/>
              </w:rPr>
            </w:pPr>
            <w:r w:rsidRPr="00AF3304">
              <w:rPr>
                <w:rFonts w:ascii="ITC Avant Garde" w:hAnsi="ITC Avant Garde"/>
                <w:b/>
                <w:sz w:val="20"/>
                <w:szCs w:val="20"/>
              </w:rPr>
              <w:t xml:space="preserve">Costo </w:t>
            </w:r>
            <w:r>
              <w:rPr>
                <w:rFonts w:ascii="ITC Avant Garde" w:hAnsi="ITC Avant Garde"/>
                <w:b/>
                <w:sz w:val="20"/>
                <w:szCs w:val="20"/>
              </w:rPr>
              <w:t>Cuantitativo</w:t>
            </w:r>
            <w:r w:rsidRPr="00AF3304">
              <w:rPr>
                <w:rFonts w:ascii="ITC Avant Garde" w:hAnsi="ITC Avant Garde"/>
                <w:b/>
                <w:sz w:val="20"/>
                <w:szCs w:val="20"/>
              </w:rPr>
              <w:t>.</w:t>
            </w:r>
          </w:p>
          <w:p w:rsidR="001D5C79" w:rsidRPr="00741239" w:rsidRDefault="001D5C79" w:rsidP="001D5C79">
            <w:pPr>
              <w:jc w:val="both"/>
              <w:rPr>
                <w:rFonts w:ascii="ITC Avant Garde" w:hAnsi="ITC Avant Garde"/>
                <w:sz w:val="20"/>
                <w:szCs w:val="20"/>
              </w:rPr>
            </w:pPr>
            <w:r w:rsidRPr="004E5B65">
              <w:rPr>
                <w:rFonts w:ascii="ITC Avant Garde" w:hAnsi="ITC Avant Garde"/>
                <w:b/>
                <w:sz w:val="20"/>
                <w:szCs w:val="20"/>
              </w:rPr>
              <w:lastRenderedPageBreak/>
              <w:t>Tipo:</w:t>
            </w:r>
            <w:r w:rsidRPr="00741239">
              <w:rPr>
                <w:rFonts w:ascii="ITC Avant Garde" w:hAnsi="ITC Avant Garde"/>
                <w:sz w:val="20"/>
                <w:szCs w:val="20"/>
              </w:rPr>
              <w:t xml:space="preserve"> </w:t>
            </w:r>
            <w:r w:rsidR="00F04717">
              <w:rPr>
                <w:rFonts w:ascii="ITC Avant Garde" w:hAnsi="ITC Avant Garde"/>
                <w:sz w:val="20"/>
                <w:szCs w:val="20"/>
              </w:rPr>
              <w:t>R</w:t>
            </w:r>
            <w:r>
              <w:rPr>
                <w:rFonts w:ascii="ITC Avant Garde" w:hAnsi="ITC Avant Garde"/>
                <w:sz w:val="20"/>
                <w:szCs w:val="20"/>
              </w:rPr>
              <w:t>equisitos de información para</w:t>
            </w:r>
            <w:r w:rsidR="00F04717">
              <w:rPr>
                <w:rFonts w:ascii="ITC Avant Garde" w:hAnsi="ITC Avant Garde"/>
                <w:sz w:val="20"/>
                <w:szCs w:val="20"/>
              </w:rPr>
              <w:t xml:space="preserve"> la inscripción al</w:t>
            </w:r>
            <w:r>
              <w:rPr>
                <w:rFonts w:ascii="ITC Avant Garde" w:hAnsi="ITC Avant Garde"/>
                <w:sz w:val="20"/>
                <w:szCs w:val="20"/>
              </w:rPr>
              <w:t xml:space="preserve"> </w:t>
            </w:r>
            <w:r w:rsidR="00F04717">
              <w:rPr>
                <w:rFonts w:ascii="ITC Avant Garde" w:hAnsi="ITC Avant Garde"/>
                <w:sz w:val="20"/>
                <w:szCs w:val="20"/>
              </w:rPr>
              <w:t>S</w:t>
            </w:r>
            <w:r>
              <w:rPr>
                <w:rFonts w:ascii="ITC Avant Garde" w:hAnsi="ITC Avant Garde"/>
                <w:sz w:val="20"/>
                <w:szCs w:val="20"/>
              </w:rPr>
              <w:t xml:space="preserve">istema de </w:t>
            </w:r>
            <w:r w:rsidR="00F04717">
              <w:rPr>
                <w:rFonts w:ascii="ITC Avant Garde" w:hAnsi="ITC Avant Garde"/>
                <w:sz w:val="20"/>
                <w:szCs w:val="20"/>
              </w:rPr>
              <w:t>A</w:t>
            </w:r>
            <w:r>
              <w:rPr>
                <w:rFonts w:ascii="ITC Avant Garde" w:hAnsi="ITC Avant Garde"/>
                <w:sz w:val="20"/>
                <w:szCs w:val="20"/>
              </w:rPr>
              <w:t>lerta</w:t>
            </w:r>
            <w:r w:rsidR="00F04717">
              <w:rPr>
                <w:rFonts w:ascii="ITC Avant Garde" w:hAnsi="ITC Avant Garde"/>
                <w:sz w:val="20"/>
                <w:szCs w:val="20"/>
              </w:rPr>
              <w:t>s</w:t>
            </w:r>
            <w:r>
              <w:rPr>
                <w:rFonts w:ascii="ITC Avant Garde" w:hAnsi="ITC Avant Garde"/>
                <w:sz w:val="20"/>
                <w:szCs w:val="20"/>
              </w:rPr>
              <w:t xml:space="preserve"> </w:t>
            </w:r>
            <w:r w:rsidR="00FC595F">
              <w:rPr>
                <w:rFonts w:ascii="ITC Avant Garde" w:hAnsi="ITC Avant Garde"/>
                <w:sz w:val="20"/>
                <w:szCs w:val="20"/>
              </w:rPr>
              <w:t xml:space="preserve">de </w:t>
            </w:r>
            <w:r w:rsidR="00F04717">
              <w:rPr>
                <w:rFonts w:ascii="ITC Avant Garde" w:hAnsi="ITC Avant Garde"/>
                <w:sz w:val="20"/>
                <w:szCs w:val="20"/>
              </w:rPr>
              <w:t>C</w:t>
            </w:r>
            <w:r w:rsidR="00FC595F">
              <w:rPr>
                <w:rFonts w:ascii="ITC Avant Garde" w:hAnsi="ITC Avant Garde"/>
                <w:sz w:val="20"/>
                <w:szCs w:val="20"/>
              </w:rPr>
              <w:t xml:space="preserve">onsultas </w:t>
            </w:r>
            <w:r w:rsidR="00F04717">
              <w:rPr>
                <w:rFonts w:ascii="ITC Avant Garde" w:hAnsi="ITC Avant Garde"/>
                <w:sz w:val="20"/>
                <w:szCs w:val="20"/>
              </w:rPr>
              <w:t>P</w:t>
            </w:r>
            <w:r w:rsidR="00FC595F">
              <w:rPr>
                <w:rFonts w:ascii="ITC Avant Garde" w:hAnsi="ITC Avant Garde"/>
                <w:sz w:val="20"/>
                <w:szCs w:val="20"/>
              </w:rPr>
              <w:t>úblicas (</w:t>
            </w:r>
            <w:r w:rsidR="00F04717">
              <w:rPr>
                <w:rFonts w:ascii="ITC Avant Garde" w:hAnsi="ITC Avant Garde"/>
                <w:sz w:val="20"/>
                <w:szCs w:val="20"/>
              </w:rPr>
              <w:t>L</w:t>
            </w:r>
            <w:r w:rsidR="00FC595F">
              <w:rPr>
                <w:rFonts w:ascii="ITC Avant Garde" w:hAnsi="ITC Avant Garde"/>
                <w:sz w:val="20"/>
                <w:szCs w:val="20"/>
              </w:rPr>
              <w:t>i</w:t>
            </w:r>
            <w:r>
              <w:rPr>
                <w:rFonts w:ascii="ITC Avant Garde" w:hAnsi="ITC Avant Garde"/>
                <w:sz w:val="20"/>
                <w:szCs w:val="20"/>
              </w:rPr>
              <w:t xml:space="preserve">neamiento </w:t>
            </w:r>
            <w:r w:rsidR="00F04717">
              <w:rPr>
                <w:rFonts w:ascii="ITC Avant Garde" w:hAnsi="ITC Avant Garde"/>
                <w:sz w:val="20"/>
                <w:szCs w:val="20"/>
              </w:rPr>
              <w:t>V</w:t>
            </w:r>
            <w:r>
              <w:rPr>
                <w:rFonts w:ascii="ITC Avant Garde" w:hAnsi="ITC Avant Garde"/>
                <w:sz w:val="20"/>
                <w:szCs w:val="20"/>
              </w:rPr>
              <w:t>igésimo del Anteproyecto).</w:t>
            </w:r>
          </w:p>
          <w:p w:rsidR="001D5C79" w:rsidRPr="004E5B65" w:rsidRDefault="001D5C79" w:rsidP="001D5C79">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Pr>
                <w:rFonts w:ascii="ITC Avant Garde" w:hAnsi="ITC Avant Garde"/>
                <w:b/>
                <w:sz w:val="20"/>
                <w:szCs w:val="20"/>
              </w:rPr>
              <w:t xml:space="preserve"> </w:t>
            </w:r>
            <w:r w:rsidR="00F04717">
              <w:rPr>
                <w:rFonts w:ascii="ITC Avant Garde" w:hAnsi="ITC Avant Garde"/>
                <w:sz w:val="20"/>
                <w:szCs w:val="20"/>
              </w:rPr>
              <w:t>I</w:t>
            </w:r>
            <w:r w:rsidRPr="004E5B65">
              <w:rPr>
                <w:rFonts w:ascii="ITC Avant Garde" w:hAnsi="ITC Avant Garde"/>
                <w:sz w:val="20"/>
                <w:szCs w:val="20"/>
              </w:rPr>
              <w:t>nteresados en los procesos de consulta pública del Instituto.</w:t>
            </w:r>
          </w:p>
          <w:p w:rsidR="001D5C79" w:rsidRDefault="001D5C79" w:rsidP="001D5C79">
            <w:pPr>
              <w:jc w:val="both"/>
              <w:rPr>
                <w:rFonts w:ascii="ITC Avant Garde" w:hAnsi="ITC Avant Garde"/>
                <w:sz w:val="20"/>
                <w:szCs w:val="20"/>
              </w:rPr>
            </w:pPr>
            <w:r w:rsidRPr="004E5B65">
              <w:rPr>
                <w:rFonts w:ascii="ITC Avant Garde" w:hAnsi="ITC Avant Garde"/>
                <w:b/>
                <w:sz w:val="20"/>
                <w:szCs w:val="20"/>
              </w:rPr>
              <w:t>Número de agentes económicos:</w:t>
            </w:r>
            <w:r w:rsidRPr="001D5C79">
              <w:rPr>
                <w:rFonts w:ascii="ITC Avant Garde" w:hAnsi="ITC Avant Garde"/>
                <w:sz w:val="20"/>
                <w:szCs w:val="20"/>
              </w:rPr>
              <w:t xml:space="preserve"> </w:t>
            </w:r>
          </w:p>
          <w:p w:rsidR="001D5C79" w:rsidRPr="00F04D83" w:rsidRDefault="001D5C79" w:rsidP="001D5C79">
            <w:pPr>
              <w:jc w:val="both"/>
              <w:rPr>
                <w:rFonts w:ascii="ITC Avant Garde" w:hAnsi="ITC Avant Garde"/>
                <w:b/>
                <w:sz w:val="20"/>
                <w:szCs w:val="20"/>
              </w:rPr>
            </w:pPr>
            <w:r>
              <w:rPr>
                <w:rFonts w:ascii="ITC Avant Garde" w:hAnsi="ITC Avant Garde"/>
                <w:sz w:val="20"/>
                <w:szCs w:val="20"/>
              </w:rPr>
              <w:t>Actualmente, el Instituto cuenta con el Sistema de Alertas de Consultas Públicas, el cual dio inicio en junio de 2015. Durante sus primeros seis meses de operación, se registraron 101 correos electrónicos</w:t>
            </w:r>
            <w:r w:rsidR="00CB39C8">
              <w:rPr>
                <w:rFonts w:ascii="ITC Avant Garde" w:hAnsi="ITC Avant Garde"/>
                <w:sz w:val="20"/>
                <w:szCs w:val="20"/>
              </w:rPr>
              <w:t xml:space="preserve"> y, para el mes de </w:t>
            </w:r>
            <w:r w:rsidR="00434D57">
              <w:rPr>
                <w:rFonts w:ascii="ITC Avant Garde" w:hAnsi="ITC Avant Garde"/>
                <w:sz w:val="20"/>
                <w:szCs w:val="20"/>
              </w:rPr>
              <w:t xml:space="preserve">septiembre </w:t>
            </w:r>
            <w:r w:rsidR="00CB39C8">
              <w:rPr>
                <w:rFonts w:ascii="ITC Avant Garde" w:hAnsi="ITC Avant Garde"/>
                <w:sz w:val="20"/>
                <w:szCs w:val="20"/>
              </w:rPr>
              <w:t xml:space="preserve">de 2017, cuenta en su acervo </w:t>
            </w:r>
            <w:r w:rsidR="00434D57">
              <w:rPr>
                <w:rFonts w:ascii="ITC Avant Garde" w:hAnsi="ITC Avant Garde"/>
                <w:sz w:val="20"/>
                <w:szCs w:val="20"/>
              </w:rPr>
              <w:t xml:space="preserve">de </w:t>
            </w:r>
            <w:r w:rsidR="006464C4">
              <w:rPr>
                <w:rFonts w:ascii="ITC Avant Garde" w:hAnsi="ITC Avant Garde"/>
                <w:sz w:val="20"/>
                <w:szCs w:val="20"/>
              </w:rPr>
              <w:t>6</w:t>
            </w:r>
            <w:r w:rsidR="00434D57">
              <w:rPr>
                <w:rFonts w:ascii="ITC Avant Garde" w:hAnsi="ITC Avant Garde"/>
                <w:sz w:val="20"/>
                <w:szCs w:val="20"/>
              </w:rPr>
              <w:t>10</w:t>
            </w:r>
            <w:r w:rsidR="00CB39C8">
              <w:rPr>
                <w:rFonts w:ascii="ITC Avant Garde" w:hAnsi="ITC Avant Garde"/>
                <w:sz w:val="20"/>
                <w:szCs w:val="20"/>
              </w:rPr>
              <w:t xml:space="preserve"> correos electrónicos registrados</w:t>
            </w:r>
            <w:r w:rsidR="00A75D7F">
              <w:rPr>
                <w:rFonts w:ascii="ITC Avant Garde" w:hAnsi="ITC Avant Garde"/>
                <w:sz w:val="20"/>
                <w:szCs w:val="20"/>
              </w:rPr>
              <w:t>.</w:t>
            </w:r>
          </w:p>
          <w:p w:rsidR="00C2392B" w:rsidRDefault="001D5C79" w:rsidP="00C2392B">
            <w:pPr>
              <w:jc w:val="both"/>
              <w:rPr>
                <w:rFonts w:ascii="ITC Avant Garde" w:hAnsi="ITC Avant Garde"/>
                <w:sz w:val="20"/>
                <w:szCs w:val="20"/>
              </w:rPr>
            </w:pPr>
            <w:r>
              <w:rPr>
                <w:rFonts w:ascii="ITC Avant Garde" w:hAnsi="ITC Avant Garde"/>
                <w:b/>
                <w:sz w:val="20"/>
                <w:szCs w:val="20"/>
              </w:rPr>
              <w:t xml:space="preserve">Costo unitario: </w:t>
            </w:r>
            <w:r w:rsidR="00DF5E99">
              <w:rPr>
                <w:rFonts w:ascii="ITC Avant Garde" w:hAnsi="ITC Avant Garde"/>
                <w:sz w:val="20"/>
                <w:szCs w:val="20"/>
              </w:rPr>
              <w:t>U</w:t>
            </w:r>
            <w:r w:rsidR="00EF3373" w:rsidRPr="00EF3373">
              <w:rPr>
                <w:rFonts w:ascii="ITC Avant Garde" w:hAnsi="ITC Avant Garde"/>
                <w:sz w:val="20"/>
                <w:szCs w:val="20"/>
              </w:rPr>
              <w:t>n costo en el rango de</w:t>
            </w:r>
            <w:r w:rsidR="00EF3373">
              <w:rPr>
                <w:rFonts w:ascii="ITC Avant Garde" w:hAnsi="ITC Avant Garde"/>
                <w:b/>
                <w:sz w:val="20"/>
                <w:szCs w:val="20"/>
              </w:rPr>
              <w:t xml:space="preserve"> </w:t>
            </w:r>
            <w:r w:rsidR="00C2392B">
              <w:rPr>
                <w:rFonts w:ascii="ITC Avant Garde" w:hAnsi="ITC Avant Garde"/>
                <w:sz w:val="20"/>
                <w:szCs w:val="20"/>
              </w:rPr>
              <w:t>[</w:t>
            </w:r>
            <w:r w:rsidR="00157F55">
              <w:rPr>
                <w:rFonts w:ascii="ITC Avant Garde" w:hAnsi="ITC Avant Garde"/>
                <w:sz w:val="20"/>
                <w:szCs w:val="20"/>
              </w:rPr>
              <w:t>$</w:t>
            </w:r>
            <w:r w:rsidR="00C2392B">
              <w:rPr>
                <w:rFonts w:ascii="ITC Avant Garde" w:hAnsi="ITC Avant Garde"/>
                <w:sz w:val="20"/>
                <w:szCs w:val="20"/>
              </w:rPr>
              <w:t>6.</w:t>
            </w:r>
            <w:r w:rsidR="00BE0D0C">
              <w:rPr>
                <w:rFonts w:ascii="ITC Avant Garde" w:hAnsi="ITC Avant Garde"/>
                <w:sz w:val="20"/>
                <w:szCs w:val="20"/>
              </w:rPr>
              <w:t>42</w:t>
            </w:r>
            <w:r w:rsidR="00C2392B">
              <w:rPr>
                <w:rFonts w:ascii="ITC Avant Garde" w:hAnsi="ITC Avant Garde"/>
                <w:sz w:val="20"/>
                <w:szCs w:val="20"/>
              </w:rPr>
              <w:t xml:space="preserve"> -</w:t>
            </w:r>
            <w:r w:rsidR="00157F55">
              <w:rPr>
                <w:rFonts w:ascii="ITC Avant Garde" w:hAnsi="ITC Avant Garde"/>
                <w:sz w:val="20"/>
                <w:szCs w:val="20"/>
              </w:rPr>
              <w:t xml:space="preserve"> $</w:t>
            </w:r>
            <w:r w:rsidR="00C2392B">
              <w:rPr>
                <w:rFonts w:ascii="ITC Avant Garde" w:hAnsi="ITC Avant Garde"/>
                <w:sz w:val="20"/>
                <w:szCs w:val="20"/>
              </w:rPr>
              <w:t>13.</w:t>
            </w:r>
            <w:r w:rsidR="00BE0D0C">
              <w:rPr>
                <w:rFonts w:ascii="ITC Avant Garde" w:hAnsi="ITC Avant Garde"/>
                <w:sz w:val="20"/>
                <w:szCs w:val="20"/>
              </w:rPr>
              <w:t>89</w:t>
            </w:r>
            <w:r w:rsidR="00C2392B">
              <w:rPr>
                <w:rFonts w:ascii="ITC Avant Garde" w:hAnsi="ITC Avant Garde"/>
                <w:sz w:val="20"/>
                <w:szCs w:val="20"/>
              </w:rPr>
              <w:t>]</w:t>
            </w:r>
            <w:r w:rsidR="00EF3373">
              <w:rPr>
                <w:rFonts w:ascii="ITC Avant Garde" w:hAnsi="ITC Avant Garde"/>
                <w:sz w:val="20"/>
                <w:szCs w:val="20"/>
              </w:rPr>
              <w:t xml:space="preserve"> para </w:t>
            </w:r>
            <w:r w:rsidR="00C85C17">
              <w:rPr>
                <w:rFonts w:ascii="ITC Avant Garde" w:hAnsi="ITC Avant Garde"/>
                <w:sz w:val="20"/>
                <w:szCs w:val="20"/>
              </w:rPr>
              <w:t>las empresas</w:t>
            </w:r>
            <w:r w:rsidR="00C2392B">
              <w:rPr>
                <w:rFonts w:ascii="ITC Avant Garde" w:hAnsi="ITC Avant Garde"/>
                <w:sz w:val="20"/>
                <w:szCs w:val="20"/>
              </w:rPr>
              <w:t xml:space="preserve"> y </w:t>
            </w:r>
            <w:r w:rsidR="00EF3373">
              <w:rPr>
                <w:rFonts w:ascii="ITC Avant Garde" w:hAnsi="ITC Avant Garde"/>
                <w:sz w:val="20"/>
                <w:szCs w:val="20"/>
              </w:rPr>
              <w:t xml:space="preserve">un costo en el rango de </w:t>
            </w:r>
            <w:r w:rsidR="00C2392B">
              <w:rPr>
                <w:rFonts w:ascii="ITC Avant Garde" w:hAnsi="ITC Avant Garde"/>
                <w:sz w:val="20"/>
                <w:szCs w:val="20"/>
              </w:rPr>
              <w:t>[</w:t>
            </w:r>
            <w:r w:rsidR="00157F55">
              <w:rPr>
                <w:rFonts w:ascii="ITC Avant Garde" w:hAnsi="ITC Avant Garde"/>
                <w:sz w:val="20"/>
                <w:szCs w:val="20"/>
              </w:rPr>
              <w:t>$</w:t>
            </w:r>
            <w:r w:rsidR="00BE0D0C">
              <w:rPr>
                <w:rFonts w:ascii="ITC Avant Garde" w:hAnsi="ITC Avant Garde"/>
                <w:sz w:val="20"/>
                <w:szCs w:val="20"/>
              </w:rPr>
              <w:t>9</w:t>
            </w:r>
            <w:r w:rsidR="00C2392B">
              <w:rPr>
                <w:rFonts w:ascii="ITC Avant Garde" w:hAnsi="ITC Avant Garde"/>
                <w:sz w:val="20"/>
                <w:szCs w:val="20"/>
              </w:rPr>
              <w:t>.</w:t>
            </w:r>
            <w:r w:rsidR="00BE0D0C">
              <w:rPr>
                <w:rFonts w:ascii="ITC Avant Garde" w:hAnsi="ITC Avant Garde"/>
                <w:sz w:val="20"/>
                <w:szCs w:val="20"/>
              </w:rPr>
              <w:t>07</w:t>
            </w:r>
            <w:r w:rsidR="00C2392B">
              <w:rPr>
                <w:rFonts w:ascii="ITC Avant Garde" w:hAnsi="ITC Avant Garde"/>
                <w:sz w:val="20"/>
                <w:szCs w:val="20"/>
              </w:rPr>
              <w:t xml:space="preserve"> – </w:t>
            </w:r>
            <w:r w:rsidR="00157F55">
              <w:rPr>
                <w:rFonts w:ascii="ITC Avant Garde" w:hAnsi="ITC Avant Garde"/>
                <w:sz w:val="20"/>
                <w:szCs w:val="20"/>
              </w:rPr>
              <w:t>$</w:t>
            </w:r>
            <w:r w:rsidR="00EF3373">
              <w:rPr>
                <w:rFonts w:ascii="ITC Avant Garde" w:hAnsi="ITC Avant Garde"/>
                <w:sz w:val="20"/>
                <w:szCs w:val="20"/>
              </w:rPr>
              <w:t>2</w:t>
            </w:r>
            <w:r w:rsidR="00BE0D0C">
              <w:rPr>
                <w:rFonts w:ascii="ITC Avant Garde" w:hAnsi="ITC Avant Garde"/>
                <w:sz w:val="20"/>
                <w:szCs w:val="20"/>
              </w:rPr>
              <w:t>0</w:t>
            </w:r>
            <w:r w:rsidR="00EF3373">
              <w:rPr>
                <w:rFonts w:ascii="ITC Avant Garde" w:hAnsi="ITC Avant Garde"/>
                <w:sz w:val="20"/>
                <w:szCs w:val="20"/>
              </w:rPr>
              <w:t>.</w:t>
            </w:r>
            <w:r w:rsidR="00BE0D0C">
              <w:rPr>
                <w:rFonts w:ascii="ITC Avant Garde" w:hAnsi="ITC Avant Garde"/>
                <w:sz w:val="20"/>
                <w:szCs w:val="20"/>
              </w:rPr>
              <w:t>94</w:t>
            </w:r>
            <w:r w:rsidR="00EF3373">
              <w:rPr>
                <w:rFonts w:ascii="ITC Avant Garde" w:hAnsi="ITC Avant Garde"/>
                <w:sz w:val="20"/>
                <w:szCs w:val="20"/>
              </w:rPr>
              <w:t>] en cuanto a los “particulares”</w:t>
            </w:r>
            <w:r w:rsidR="00BE0D0C">
              <w:rPr>
                <w:rStyle w:val="Refdenotaalpie"/>
                <w:rFonts w:ascii="ITC Avant Garde" w:hAnsi="ITC Avant Garde"/>
                <w:sz w:val="20"/>
                <w:szCs w:val="20"/>
              </w:rPr>
              <w:footnoteReference w:id="6"/>
            </w:r>
            <w:r w:rsidR="00EF3373">
              <w:rPr>
                <w:rFonts w:ascii="ITC Avant Garde" w:hAnsi="ITC Avant Garde"/>
                <w:sz w:val="20"/>
                <w:szCs w:val="20"/>
              </w:rPr>
              <w:t>.</w:t>
            </w:r>
          </w:p>
          <w:p w:rsidR="000B749B" w:rsidRDefault="000B749B" w:rsidP="001D5C79">
            <w:pPr>
              <w:jc w:val="both"/>
              <w:rPr>
                <w:rFonts w:ascii="ITC Avant Garde" w:hAnsi="ITC Avant Garde"/>
                <w:sz w:val="20"/>
                <w:szCs w:val="20"/>
              </w:rPr>
            </w:pPr>
            <w:r>
              <w:rPr>
                <w:rFonts w:ascii="ITC Avant Garde" w:hAnsi="ITC Avant Garde"/>
                <w:sz w:val="20"/>
                <w:szCs w:val="20"/>
              </w:rPr>
              <w:t>El costo unitario se estimó tomando en cuenta lo siguiente:</w:t>
            </w:r>
          </w:p>
          <w:p w:rsidR="000B749B" w:rsidRDefault="000B749B" w:rsidP="001D5C79">
            <w:pPr>
              <w:jc w:val="both"/>
              <w:rPr>
                <w:rFonts w:ascii="ITC Avant Garde" w:hAnsi="ITC Avant Garde"/>
                <w:sz w:val="20"/>
                <w:szCs w:val="20"/>
              </w:rPr>
            </w:pPr>
            <w:r>
              <w:rPr>
                <w:rFonts w:ascii="ITC Avant Garde" w:hAnsi="ITC Avant Garde"/>
                <w:sz w:val="20"/>
                <w:szCs w:val="20"/>
              </w:rPr>
              <w:t>1.- El registro es realizado por dos grupos</w:t>
            </w:r>
            <w:r w:rsidRPr="000D6ED2">
              <w:rPr>
                <w:rFonts w:ascii="ITC Avant Garde" w:hAnsi="ITC Avant Garde"/>
                <w:sz w:val="20"/>
                <w:szCs w:val="20"/>
              </w:rPr>
              <w:t xml:space="preserve">: </w:t>
            </w:r>
            <w:r w:rsidRPr="000D6ED2">
              <w:rPr>
                <w:rFonts w:ascii="ITC Avant Garde" w:hAnsi="ITC Avant Garde"/>
                <w:sz w:val="20"/>
              </w:rPr>
              <w:t>i)</w:t>
            </w:r>
            <w:r w:rsidR="00C85C17" w:rsidRPr="000D6ED2">
              <w:rPr>
                <w:rFonts w:ascii="ITC Avant Garde" w:hAnsi="ITC Avant Garde"/>
                <w:sz w:val="20"/>
              </w:rPr>
              <w:t xml:space="preserve"> empresas</w:t>
            </w:r>
            <w:r w:rsidRPr="000D6ED2">
              <w:rPr>
                <w:rFonts w:ascii="ITC Avant Garde" w:hAnsi="ITC Avant Garde"/>
                <w:sz w:val="20"/>
              </w:rPr>
              <w:t xml:space="preserve">, y ii) </w:t>
            </w:r>
            <w:r w:rsidR="00C85C17" w:rsidRPr="000D6ED2">
              <w:rPr>
                <w:rFonts w:ascii="ITC Avant Garde" w:hAnsi="ITC Avant Garde"/>
                <w:sz w:val="20"/>
              </w:rPr>
              <w:t>particulares</w:t>
            </w:r>
            <w:r w:rsidRPr="000D6ED2">
              <w:rPr>
                <w:rFonts w:ascii="ITC Avant Garde" w:hAnsi="ITC Avant Garde"/>
                <w:sz w:val="20"/>
                <w:szCs w:val="20"/>
              </w:rPr>
              <w:t>.</w:t>
            </w:r>
          </w:p>
          <w:p w:rsidR="000B749B" w:rsidRDefault="000B749B" w:rsidP="001D5C79">
            <w:pPr>
              <w:jc w:val="both"/>
              <w:rPr>
                <w:rFonts w:ascii="ITC Avant Garde" w:hAnsi="ITC Avant Garde"/>
                <w:sz w:val="20"/>
                <w:szCs w:val="20"/>
              </w:rPr>
            </w:pPr>
            <w:r>
              <w:rPr>
                <w:rFonts w:ascii="ITC Avant Garde" w:hAnsi="ITC Avant Garde"/>
                <w:sz w:val="20"/>
                <w:szCs w:val="20"/>
              </w:rPr>
              <w:t>2.- El registro se realiza en 5 minutos.</w:t>
            </w:r>
          </w:p>
          <w:p w:rsidR="000B749B" w:rsidRDefault="000B749B" w:rsidP="001D5C79">
            <w:pPr>
              <w:jc w:val="both"/>
              <w:rPr>
                <w:rFonts w:ascii="ITC Avant Garde" w:hAnsi="ITC Avant Garde"/>
                <w:sz w:val="20"/>
                <w:szCs w:val="20"/>
              </w:rPr>
            </w:pPr>
            <w:r>
              <w:rPr>
                <w:rFonts w:ascii="ITC Avant Garde" w:hAnsi="ITC Avant Garde"/>
                <w:sz w:val="20"/>
                <w:szCs w:val="20"/>
              </w:rPr>
              <w:t>3.- El interesado ya cuenta con las herramientas necesarias para realizar el registro, es decir, tiene acceso a internet y no realiza ninguna actividad de traslado ni de renta de computadora.</w:t>
            </w:r>
          </w:p>
          <w:p w:rsidR="000B749B" w:rsidRDefault="000B749B" w:rsidP="001D5C79">
            <w:pPr>
              <w:jc w:val="both"/>
              <w:rPr>
                <w:rFonts w:ascii="ITC Avant Garde" w:hAnsi="ITC Avant Garde"/>
                <w:sz w:val="20"/>
                <w:szCs w:val="20"/>
              </w:rPr>
            </w:pPr>
            <w:r>
              <w:rPr>
                <w:rFonts w:ascii="ITC Avant Garde" w:hAnsi="ITC Avant Garde"/>
                <w:sz w:val="20"/>
                <w:szCs w:val="20"/>
              </w:rPr>
              <w:t xml:space="preserve">4.- El salario </w:t>
            </w:r>
            <w:r w:rsidR="003D13F8">
              <w:rPr>
                <w:rFonts w:ascii="ITC Avant Garde" w:hAnsi="ITC Avant Garde"/>
                <w:sz w:val="20"/>
                <w:szCs w:val="20"/>
              </w:rPr>
              <w:t xml:space="preserve">pagado por las empresas </w:t>
            </w:r>
            <w:r>
              <w:rPr>
                <w:rFonts w:ascii="ITC Avant Garde" w:hAnsi="ITC Avant Garde"/>
                <w:sz w:val="20"/>
                <w:szCs w:val="20"/>
              </w:rPr>
              <w:t>se considera en el rango de [</w:t>
            </w:r>
            <w:r w:rsidR="00157F55">
              <w:rPr>
                <w:rFonts w:ascii="ITC Avant Garde" w:hAnsi="ITC Avant Garde"/>
                <w:sz w:val="20"/>
                <w:szCs w:val="20"/>
              </w:rPr>
              <w:t>$</w:t>
            </w:r>
            <w:r>
              <w:rPr>
                <w:rFonts w:ascii="ITC Avant Garde" w:hAnsi="ITC Avant Garde"/>
                <w:sz w:val="20"/>
                <w:szCs w:val="20"/>
              </w:rPr>
              <w:t>12</w:t>
            </w:r>
            <w:r w:rsidR="00667EB2">
              <w:rPr>
                <w:rFonts w:ascii="ITC Avant Garde" w:hAnsi="ITC Avant Garde"/>
                <w:sz w:val="20"/>
                <w:szCs w:val="20"/>
              </w:rPr>
              <w:t>,</w:t>
            </w:r>
            <w:r>
              <w:rPr>
                <w:rFonts w:ascii="ITC Avant Garde" w:hAnsi="ITC Avant Garde"/>
                <w:sz w:val="20"/>
                <w:szCs w:val="20"/>
              </w:rPr>
              <w:t xml:space="preserve">000 – </w:t>
            </w:r>
            <w:r w:rsidR="00157F55">
              <w:rPr>
                <w:rFonts w:ascii="ITC Avant Garde" w:hAnsi="ITC Avant Garde"/>
                <w:sz w:val="20"/>
                <w:szCs w:val="20"/>
              </w:rPr>
              <w:t>$</w:t>
            </w:r>
            <w:r w:rsidR="00EF3373">
              <w:rPr>
                <w:rFonts w:ascii="ITC Avant Garde" w:hAnsi="ITC Avant Garde"/>
                <w:sz w:val="20"/>
                <w:szCs w:val="20"/>
              </w:rPr>
              <w:t>25</w:t>
            </w:r>
            <w:r w:rsidR="00667EB2">
              <w:rPr>
                <w:rFonts w:ascii="ITC Avant Garde" w:hAnsi="ITC Avant Garde"/>
                <w:sz w:val="20"/>
                <w:szCs w:val="20"/>
              </w:rPr>
              <w:t>,</w:t>
            </w:r>
            <w:r w:rsidR="00EF3373">
              <w:rPr>
                <w:rFonts w:ascii="ITC Avant Garde" w:hAnsi="ITC Avant Garde"/>
                <w:sz w:val="20"/>
                <w:szCs w:val="20"/>
              </w:rPr>
              <w:t>000], considerando que éste tiene un nivel similar a jefe de departamento.</w:t>
            </w:r>
            <w:r w:rsidR="004540F6">
              <w:rPr>
                <w:rFonts w:ascii="ITC Avant Garde" w:hAnsi="ITC Avant Garde"/>
                <w:sz w:val="20"/>
                <w:szCs w:val="20"/>
              </w:rPr>
              <w:t xml:space="preserve"> No se considera</w:t>
            </w:r>
            <w:r w:rsidR="000D6ED2">
              <w:rPr>
                <w:rFonts w:ascii="ITC Avant Garde" w:hAnsi="ITC Avant Garde"/>
                <w:sz w:val="20"/>
                <w:szCs w:val="20"/>
              </w:rPr>
              <w:t>n</w:t>
            </w:r>
            <w:r w:rsidR="004540F6">
              <w:rPr>
                <w:rFonts w:ascii="ITC Avant Garde" w:hAnsi="ITC Avant Garde"/>
                <w:sz w:val="20"/>
                <w:szCs w:val="20"/>
              </w:rPr>
              <w:t xml:space="preserve"> costos de oportunidad para la industria, en razón de que el trámite no tiene relación alguna con permisos, autorizaciones ni concesiones para el inicio de actividades económicas. </w:t>
            </w:r>
          </w:p>
          <w:p w:rsidR="000B749B" w:rsidRDefault="004C06DC" w:rsidP="001D5C79">
            <w:pPr>
              <w:jc w:val="both"/>
              <w:rPr>
                <w:rFonts w:ascii="ITC Avant Garde" w:hAnsi="ITC Avant Garde"/>
                <w:sz w:val="20"/>
                <w:szCs w:val="20"/>
              </w:rPr>
            </w:pPr>
            <w:r>
              <w:rPr>
                <w:rFonts w:ascii="ITC Avant Garde" w:hAnsi="ITC Avant Garde"/>
                <w:sz w:val="20"/>
                <w:szCs w:val="20"/>
              </w:rPr>
              <w:t xml:space="preserve">5.- </w:t>
            </w:r>
            <w:r w:rsidR="000B749B">
              <w:rPr>
                <w:rFonts w:ascii="ITC Avant Garde" w:hAnsi="ITC Avant Garde"/>
                <w:sz w:val="20"/>
                <w:szCs w:val="20"/>
              </w:rPr>
              <w:t xml:space="preserve">Se considera un costo de oportunidad para los </w:t>
            </w:r>
            <w:r w:rsidR="003D13F8">
              <w:rPr>
                <w:rFonts w:ascii="ITC Avant Garde" w:hAnsi="ITC Avant Garde"/>
                <w:sz w:val="20"/>
                <w:szCs w:val="20"/>
              </w:rPr>
              <w:t>particulares</w:t>
            </w:r>
            <w:r w:rsidR="000B749B">
              <w:rPr>
                <w:rFonts w:ascii="ITC Avant Garde" w:hAnsi="ITC Avant Garde"/>
                <w:sz w:val="20"/>
                <w:szCs w:val="20"/>
              </w:rPr>
              <w:t>, en el rango de [</w:t>
            </w:r>
            <w:r w:rsidR="00157F55">
              <w:rPr>
                <w:rFonts w:ascii="ITC Avant Garde" w:hAnsi="ITC Avant Garde"/>
                <w:sz w:val="20"/>
                <w:szCs w:val="20"/>
              </w:rPr>
              <w:t>$</w:t>
            </w:r>
            <w:r w:rsidR="000B749B">
              <w:rPr>
                <w:rFonts w:ascii="ITC Avant Garde" w:hAnsi="ITC Avant Garde"/>
                <w:sz w:val="20"/>
                <w:szCs w:val="20"/>
              </w:rPr>
              <w:t>30</w:t>
            </w:r>
            <w:r w:rsidR="00667EB2">
              <w:rPr>
                <w:rFonts w:ascii="ITC Avant Garde" w:hAnsi="ITC Avant Garde"/>
                <w:sz w:val="20"/>
                <w:szCs w:val="20"/>
              </w:rPr>
              <w:t>,</w:t>
            </w:r>
            <w:r w:rsidR="000B749B">
              <w:rPr>
                <w:rFonts w:ascii="ITC Avant Garde" w:hAnsi="ITC Avant Garde"/>
                <w:sz w:val="20"/>
                <w:szCs w:val="20"/>
              </w:rPr>
              <w:t xml:space="preserve">000 – </w:t>
            </w:r>
            <w:r w:rsidR="00157F55">
              <w:rPr>
                <w:rFonts w:ascii="ITC Avant Garde" w:hAnsi="ITC Avant Garde"/>
                <w:sz w:val="20"/>
                <w:szCs w:val="20"/>
              </w:rPr>
              <w:t>$</w:t>
            </w:r>
            <w:r w:rsidR="00EF3373">
              <w:rPr>
                <w:rFonts w:ascii="ITC Avant Garde" w:hAnsi="ITC Avant Garde"/>
                <w:sz w:val="20"/>
                <w:szCs w:val="20"/>
              </w:rPr>
              <w:t>55</w:t>
            </w:r>
            <w:r w:rsidR="00667EB2">
              <w:rPr>
                <w:rFonts w:ascii="ITC Avant Garde" w:hAnsi="ITC Avant Garde"/>
                <w:sz w:val="20"/>
                <w:szCs w:val="20"/>
              </w:rPr>
              <w:t>,</w:t>
            </w:r>
            <w:r w:rsidR="00EF3373">
              <w:rPr>
                <w:rFonts w:ascii="ITC Avant Garde" w:hAnsi="ITC Avant Garde"/>
                <w:sz w:val="20"/>
                <w:szCs w:val="20"/>
              </w:rPr>
              <w:t>000], considerando que éste tiene un nivel similar a subdirector o director de área.</w:t>
            </w:r>
          </w:p>
          <w:p w:rsidR="00C2392B" w:rsidRPr="000D6ED2" w:rsidRDefault="00C2392B" w:rsidP="001D5C79">
            <w:pPr>
              <w:jc w:val="both"/>
              <w:rPr>
                <w:rFonts w:ascii="ITC Avant Garde" w:hAnsi="ITC Avant Garde"/>
                <w:sz w:val="20"/>
              </w:rPr>
            </w:pPr>
            <w:r w:rsidRPr="000D6ED2">
              <w:rPr>
                <w:rFonts w:ascii="ITC Avant Garde" w:hAnsi="ITC Avant Garde"/>
                <w:sz w:val="20"/>
              </w:rPr>
              <w:t xml:space="preserve">Por lo tanto, el costo </w:t>
            </w:r>
            <w:r w:rsidR="00C85C17" w:rsidRPr="000D6ED2">
              <w:rPr>
                <w:rFonts w:ascii="ITC Avant Garde" w:hAnsi="ITC Avant Garde"/>
                <w:sz w:val="20"/>
              </w:rPr>
              <w:t>de las empresas</w:t>
            </w:r>
            <w:r w:rsidRPr="000D6ED2">
              <w:rPr>
                <w:rFonts w:ascii="ITC Avant Garde" w:hAnsi="ITC Avant Garde"/>
                <w:sz w:val="20"/>
              </w:rPr>
              <w:t xml:space="preserve"> por 5 minutos consiste en [</w:t>
            </w:r>
            <w:r w:rsidR="00157F55" w:rsidRPr="000D6ED2">
              <w:rPr>
                <w:rFonts w:ascii="ITC Avant Garde" w:hAnsi="ITC Avant Garde"/>
                <w:sz w:val="20"/>
              </w:rPr>
              <w:t>$</w:t>
            </w:r>
            <w:r w:rsidRPr="000D6ED2">
              <w:rPr>
                <w:rFonts w:ascii="ITC Avant Garde" w:hAnsi="ITC Avant Garde"/>
                <w:sz w:val="20"/>
              </w:rPr>
              <w:t>6.</w:t>
            </w:r>
            <w:r w:rsidR="00664746" w:rsidRPr="000D6ED2">
              <w:rPr>
                <w:rFonts w:ascii="ITC Avant Garde" w:hAnsi="ITC Avant Garde"/>
                <w:sz w:val="20"/>
              </w:rPr>
              <w:t>42</w:t>
            </w:r>
            <w:r w:rsidRPr="000D6ED2">
              <w:rPr>
                <w:rFonts w:ascii="ITC Avant Garde" w:hAnsi="ITC Avant Garde"/>
                <w:sz w:val="20"/>
              </w:rPr>
              <w:t xml:space="preserve"> -</w:t>
            </w:r>
            <w:r w:rsidR="00157F55" w:rsidRPr="000D6ED2">
              <w:rPr>
                <w:rFonts w:ascii="ITC Avant Garde" w:hAnsi="ITC Avant Garde"/>
                <w:sz w:val="20"/>
              </w:rPr>
              <w:t xml:space="preserve"> $</w:t>
            </w:r>
            <w:r w:rsidRPr="000D6ED2">
              <w:rPr>
                <w:rFonts w:ascii="ITC Avant Garde" w:hAnsi="ITC Avant Garde"/>
                <w:sz w:val="20"/>
              </w:rPr>
              <w:t>13.</w:t>
            </w:r>
            <w:r w:rsidR="00664746" w:rsidRPr="000D6ED2">
              <w:rPr>
                <w:rFonts w:ascii="ITC Avant Garde" w:hAnsi="ITC Avant Garde"/>
                <w:sz w:val="20"/>
              </w:rPr>
              <w:t>89</w:t>
            </w:r>
            <w:r w:rsidRPr="000D6ED2">
              <w:rPr>
                <w:rFonts w:ascii="ITC Avant Garde" w:hAnsi="ITC Avant Garde"/>
                <w:sz w:val="20"/>
              </w:rPr>
              <w:t>] y del</w:t>
            </w:r>
            <w:r w:rsidRPr="000D6ED2">
              <w:rPr>
                <w:rFonts w:ascii="ITC Avant Garde" w:hAnsi="ITC Avant Garde" w:hint="eastAsia"/>
                <w:sz w:val="20"/>
              </w:rPr>
              <w:t>“</w:t>
            </w:r>
            <w:r w:rsidRPr="000D6ED2">
              <w:rPr>
                <w:rFonts w:ascii="ITC Avant Garde" w:hAnsi="ITC Avant Garde"/>
                <w:sz w:val="20"/>
              </w:rPr>
              <w:t>particular</w:t>
            </w:r>
            <w:r w:rsidRPr="000D6ED2">
              <w:rPr>
                <w:rFonts w:ascii="ITC Avant Garde" w:hAnsi="ITC Avant Garde" w:hint="eastAsia"/>
                <w:sz w:val="20"/>
              </w:rPr>
              <w:t>”</w:t>
            </w:r>
            <w:r w:rsidRPr="000D6ED2">
              <w:rPr>
                <w:rFonts w:ascii="ITC Avant Garde" w:hAnsi="ITC Avant Garde"/>
                <w:sz w:val="20"/>
              </w:rPr>
              <w:t>en [</w:t>
            </w:r>
            <w:r w:rsidR="00157F55" w:rsidRPr="000D6ED2">
              <w:rPr>
                <w:rFonts w:ascii="ITC Avant Garde" w:hAnsi="ITC Avant Garde"/>
                <w:sz w:val="20"/>
              </w:rPr>
              <w:t>$</w:t>
            </w:r>
            <w:r w:rsidR="00664746" w:rsidRPr="000D6ED2">
              <w:rPr>
                <w:rFonts w:ascii="ITC Avant Garde" w:hAnsi="ITC Avant Garde"/>
                <w:sz w:val="20"/>
              </w:rPr>
              <w:t>9</w:t>
            </w:r>
            <w:r w:rsidRPr="000D6ED2">
              <w:rPr>
                <w:rFonts w:ascii="ITC Avant Garde" w:hAnsi="ITC Avant Garde"/>
                <w:sz w:val="20"/>
              </w:rPr>
              <w:t>.</w:t>
            </w:r>
            <w:r w:rsidR="00664746" w:rsidRPr="000D6ED2">
              <w:rPr>
                <w:rFonts w:ascii="ITC Avant Garde" w:hAnsi="ITC Avant Garde"/>
                <w:sz w:val="20"/>
              </w:rPr>
              <w:t>07</w:t>
            </w:r>
            <w:r w:rsidRPr="000D6ED2">
              <w:rPr>
                <w:rFonts w:ascii="ITC Avant Garde" w:hAnsi="ITC Avant Garde"/>
                <w:sz w:val="20"/>
              </w:rPr>
              <w:t xml:space="preserve"> </w:t>
            </w:r>
            <w:r w:rsidRPr="000D6ED2">
              <w:rPr>
                <w:rFonts w:ascii="ITC Avant Garde" w:hAnsi="ITC Avant Garde" w:hint="eastAsia"/>
                <w:sz w:val="20"/>
              </w:rPr>
              <w:t>–</w:t>
            </w:r>
            <w:r w:rsidRPr="000D6ED2">
              <w:rPr>
                <w:rFonts w:ascii="ITC Avant Garde" w:hAnsi="ITC Avant Garde"/>
                <w:sz w:val="20"/>
              </w:rPr>
              <w:t xml:space="preserve"> </w:t>
            </w:r>
            <w:r w:rsidR="00157F55" w:rsidRPr="000D6ED2">
              <w:rPr>
                <w:rFonts w:ascii="ITC Avant Garde" w:hAnsi="ITC Avant Garde"/>
                <w:sz w:val="20"/>
              </w:rPr>
              <w:t>$</w:t>
            </w:r>
            <w:r w:rsidRPr="000D6ED2">
              <w:rPr>
                <w:rFonts w:ascii="ITC Avant Garde" w:hAnsi="ITC Avant Garde"/>
                <w:sz w:val="20"/>
              </w:rPr>
              <w:t>2</w:t>
            </w:r>
            <w:r w:rsidR="00664746" w:rsidRPr="000D6ED2">
              <w:rPr>
                <w:rFonts w:ascii="ITC Avant Garde" w:hAnsi="ITC Avant Garde"/>
                <w:sz w:val="20"/>
              </w:rPr>
              <w:t>0</w:t>
            </w:r>
            <w:r w:rsidRPr="000D6ED2">
              <w:rPr>
                <w:rFonts w:ascii="ITC Avant Garde" w:hAnsi="ITC Avant Garde"/>
                <w:sz w:val="20"/>
              </w:rPr>
              <w:t>.</w:t>
            </w:r>
            <w:r w:rsidR="00664746" w:rsidRPr="000D6ED2">
              <w:rPr>
                <w:rFonts w:ascii="ITC Avant Garde" w:hAnsi="ITC Avant Garde"/>
                <w:sz w:val="20"/>
              </w:rPr>
              <w:t>94</w:t>
            </w:r>
            <w:r w:rsidRPr="000D6ED2">
              <w:rPr>
                <w:rFonts w:ascii="ITC Avant Garde" w:hAnsi="ITC Avant Garde"/>
                <w:sz w:val="20"/>
              </w:rPr>
              <w:t>].</w:t>
            </w:r>
          </w:p>
          <w:p w:rsidR="001D5C79" w:rsidRPr="000D6ED2" w:rsidRDefault="001D5C79" w:rsidP="001D5C79">
            <w:pPr>
              <w:jc w:val="both"/>
              <w:rPr>
                <w:rFonts w:ascii="ITC Avant Garde" w:hAnsi="ITC Avant Garde"/>
                <w:sz w:val="20"/>
              </w:rPr>
            </w:pPr>
            <w:r w:rsidRPr="000D6ED2">
              <w:rPr>
                <w:rFonts w:ascii="ITC Avant Garde" w:hAnsi="ITC Avant Garde"/>
                <w:b/>
                <w:sz w:val="20"/>
              </w:rPr>
              <w:t xml:space="preserve">Frecuencia anual: </w:t>
            </w:r>
            <w:r w:rsidR="00664746" w:rsidRPr="000D6ED2">
              <w:rPr>
                <w:rFonts w:ascii="ITC Avant Garde" w:hAnsi="ITC Avant Garde"/>
                <w:sz w:val="20"/>
              </w:rPr>
              <w:t>305</w:t>
            </w:r>
            <w:r w:rsidRPr="000D6ED2">
              <w:rPr>
                <w:rFonts w:ascii="ITC Avant Garde" w:hAnsi="ITC Avant Garde"/>
                <w:sz w:val="20"/>
              </w:rPr>
              <w:t>.</w:t>
            </w:r>
          </w:p>
          <w:p w:rsidR="001D5C79" w:rsidRPr="000D6ED2" w:rsidRDefault="001D5C79" w:rsidP="001D5C79">
            <w:pPr>
              <w:jc w:val="both"/>
              <w:rPr>
                <w:rFonts w:ascii="ITC Avant Garde" w:hAnsi="ITC Avant Garde"/>
                <w:sz w:val="20"/>
              </w:rPr>
            </w:pPr>
            <w:r w:rsidRPr="000D6ED2">
              <w:rPr>
                <w:rFonts w:ascii="ITC Avant Garde" w:hAnsi="ITC Avant Garde"/>
                <w:sz w:val="20"/>
              </w:rPr>
              <w:t>La frecuencia anual es la misma que el n</w:t>
            </w:r>
            <w:r w:rsidRPr="000D6ED2">
              <w:rPr>
                <w:rFonts w:ascii="ITC Avant Garde" w:hAnsi="ITC Avant Garde" w:hint="eastAsia"/>
                <w:sz w:val="20"/>
              </w:rPr>
              <w:t>ú</w:t>
            </w:r>
            <w:r w:rsidRPr="000D6ED2">
              <w:rPr>
                <w:rFonts w:ascii="ITC Avant Garde" w:hAnsi="ITC Avant Garde"/>
                <w:sz w:val="20"/>
              </w:rPr>
              <w:t xml:space="preserve">mero de agentes </w:t>
            </w:r>
            <w:r w:rsidR="000B749B" w:rsidRPr="000D6ED2">
              <w:rPr>
                <w:rFonts w:ascii="ITC Avant Garde" w:hAnsi="ITC Avant Garde"/>
                <w:sz w:val="20"/>
              </w:rPr>
              <w:t>econ</w:t>
            </w:r>
            <w:r w:rsidR="000B749B" w:rsidRPr="000D6ED2">
              <w:rPr>
                <w:rFonts w:ascii="ITC Avant Garde" w:hAnsi="ITC Avant Garde" w:hint="eastAsia"/>
                <w:sz w:val="20"/>
              </w:rPr>
              <w:t>ó</w:t>
            </w:r>
            <w:r w:rsidR="000B749B" w:rsidRPr="000D6ED2">
              <w:rPr>
                <w:rFonts w:ascii="ITC Avant Garde" w:hAnsi="ITC Avant Garde"/>
                <w:sz w:val="20"/>
              </w:rPr>
              <w:t>micos</w:t>
            </w:r>
            <w:r w:rsidRPr="000D6ED2">
              <w:rPr>
                <w:rFonts w:ascii="ITC Avant Garde" w:hAnsi="ITC Avant Garde"/>
                <w:sz w:val="20"/>
              </w:rPr>
              <w:t>.</w:t>
            </w:r>
          </w:p>
          <w:p w:rsidR="001D5C79" w:rsidRPr="000D6ED2" w:rsidRDefault="00C2392B" w:rsidP="003F05E7">
            <w:pPr>
              <w:jc w:val="both"/>
              <w:rPr>
                <w:rFonts w:ascii="ITC Avant Garde" w:hAnsi="ITC Avant Garde"/>
                <w:b/>
                <w:sz w:val="20"/>
              </w:rPr>
            </w:pPr>
            <w:r w:rsidRPr="000D6ED2">
              <w:rPr>
                <w:rFonts w:ascii="ITC Avant Garde" w:hAnsi="ITC Avant Garde"/>
                <w:b/>
                <w:sz w:val="20"/>
              </w:rPr>
              <w:t xml:space="preserve">Costo agregado: </w:t>
            </w:r>
            <w:r w:rsidRPr="000D6ED2">
              <w:rPr>
                <w:rFonts w:ascii="ITC Avant Garde" w:hAnsi="ITC Avant Garde"/>
                <w:sz w:val="20"/>
              </w:rPr>
              <w:t>[</w:t>
            </w:r>
            <w:r w:rsidR="00157F55" w:rsidRPr="000D6ED2">
              <w:rPr>
                <w:rFonts w:ascii="ITC Avant Garde" w:hAnsi="ITC Avant Garde"/>
                <w:sz w:val="20"/>
              </w:rPr>
              <w:t>$</w:t>
            </w:r>
            <w:r w:rsidR="00664746" w:rsidRPr="000D6ED2">
              <w:rPr>
                <w:rFonts w:ascii="ITC Avant Garde" w:hAnsi="ITC Avant Garde"/>
                <w:sz w:val="20"/>
              </w:rPr>
              <w:t>4,833.1</w:t>
            </w:r>
            <w:r w:rsidRPr="000D6ED2">
              <w:rPr>
                <w:rFonts w:ascii="ITC Avant Garde" w:hAnsi="ITC Avant Garde"/>
                <w:sz w:val="20"/>
              </w:rPr>
              <w:t xml:space="preserve"> </w:t>
            </w:r>
            <w:r w:rsidRPr="000D6ED2">
              <w:rPr>
                <w:rFonts w:ascii="ITC Avant Garde" w:hAnsi="ITC Avant Garde" w:hint="eastAsia"/>
                <w:sz w:val="20"/>
              </w:rPr>
              <w:t>–</w:t>
            </w:r>
            <w:r w:rsidRPr="000D6ED2">
              <w:rPr>
                <w:rFonts w:ascii="ITC Avant Garde" w:hAnsi="ITC Avant Garde"/>
                <w:sz w:val="20"/>
              </w:rPr>
              <w:t xml:space="preserve"> </w:t>
            </w:r>
            <w:r w:rsidR="00157F55" w:rsidRPr="000D6ED2">
              <w:rPr>
                <w:rFonts w:ascii="ITC Avant Garde" w:hAnsi="ITC Avant Garde"/>
                <w:sz w:val="20"/>
              </w:rPr>
              <w:t>$</w:t>
            </w:r>
            <w:r w:rsidR="00664746" w:rsidRPr="000D6ED2">
              <w:rPr>
                <w:rFonts w:ascii="ITC Avant Garde" w:hAnsi="ITC Avant Garde"/>
                <w:sz w:val="20"/>
              </w:rPr>
              <w:t>10,912.2</w:t>
            </w:r>
            <w:r w:rsidRPr="000D6ED2">
              <w:rPr>
                <w:rFonts w:ascii="ITC Avant Garde" w:hAnsi="ITC Avant Garde"/>
                <w:sz w:val="20"/>
              </w:rPr>
              <w:t>]</w:t>
            </w:r>
          </w:p>
          <w:p w:rsidR="00C2392B" w:rsidRPr="000D6ED2" w:rsidRDefault="00C2392B" w:rsidP="00C2392B">
            <w:pPr>
              <w:jc w:val="both"/>
              <w:rPr>
                <w:rFonts w:ascii="ITC Avant Garde" w:hAnsi="ITC Avant Garde"/>
                <w:sz w:val="20"/>
              </w:rPr>
            </w:pPr>
            <w:r w:rsidRPr="000D6ED2">
              <w:rPr>
                <w:rFonts w:ascii="ITC Avant Garde" w:hAnsi="ITC Avant Garde"/>
                <w:sz w:val="20"/>
              </w:rPr>
              <w:t>A fin de calcular de manera agregada el costo, se tom</w:t>
            </w:r>
            <w:r w:rsidRPr="000D6ED2">
              <w:rPr>
                <w:rFonts w:ascii="ITC Avant Garde" w:hAnsi="ITC Avant Garde" w:hint="eastAsia"/>
                <w:sz w:val="20"/>
              </w:rPr>
              <w:t>ó</w:t>
            </w:r>
            <w:r w:rsidRPr="000D6ED2">
              <w:rPr>
                <w:rFonts w:ascii="ITC Avant Garde" w:hAnsi="ITC Avant Garde"/>
                <w:sz w:val="20"/>
              </w:rPr>
              <w:t xml:space="preserve"> en cuenta lo siguiente:</w:t>
            </w:r>
          </w:p>
          <w:p w:rsidR="00C2392B" w:rsidRPr="000D6ED2" w:rsidRDefault="00C2392B" w:rsidP="00C2392B">
            <w:pPr>
              <w:jc w:val="both"/>
              <w:rPr>
                <w:rFonts w:ascii="ITC Avant Garde" w:hAnsi="ITC Avant Garde"/>
                <w:sz w:val="20"/>
              </w:rPr>
            </w:pPr>
            <w:r w:rsidRPr="000D6ED2">
              <w:rPr>
                <w:rFonts w:ascii="ITC Avant Garde" w:hAnsi="ITC Avant Garde"/>
                <w:sz w:val="20"/>
              </w:rPr>
              <w:t>1.- El universo de interesados est</w:t>
            </w:r>
            <w:r w:rsidRPr="000D6ED2">
              <w:rPr>
                <w:rFonts w:ascii="ITC Avant Garde" w:hAnsi="ITC Avant Garde" w:hint="eastAsia"/>
                <w:sz w:val="20"/>
              </w:rPr>
              <w:t>á</w:t>
            </w:r>
            <w:r w:rsidRPr="000D6ED2">
              <w:rPr>
                <w:rFonts w:ascii="ITC Avant Garde" w:hAnsi="ITC Avant Garde"/>
                <w:sz w:val="20"/>
              </w:rPr>
              <w:t xml:space="preserve"> ponderado de la siguiente forma: </w:t>
            </w:r>
            <w:r w:rsidR="00664746" w:rsidRPr="000D6ED2">
              <w:rPr>
                <w:rFonts w:ascii="ITC Avant Garde" w:hAnsi="ITC Avant Garde"/>
                <w:sz w:val="20"/>
              </w:rPr>
              <w:t>43</w:t>
            </w:r>
            <w:r w:rsidR="000D6ED2" w:rsidRPr="000D6ED2">
              <w:rPr>
                <w:rFonts w:ascii="ITC Avant Garde" w:hAnsi="ITC Avant Garde"/>
                <w:sz w:val="20"/>
              </w:rPr>
              <w:t xml:space="preserve"> </w:t>
            </w:r>
            <w:r w:rsidRPr="000D6ED2">
              <w:rPr>
                <w:rFonts w:ascii="ITC Avant Garde" w:hAnsi="ITC Avant Garde"/>
                <w:sz w:val="20"/>
              </w:rPr>
              <w:t xml:space="preserve">por ciento corresponde a </w:t>
            </w:r>
            <w:r w:rsidR="00664746" w:rsidRPr="000D6ED2">
              <w:rPr>
                <w:rFonts w:ascii="ITC Avant Garde" w:hAnsi="ITC Avant Garde"/>
                <w:sz w:val="20"/>
              </w:rPr>
              <w:t>empresas</w:t>
            </w:r>
            <w:r w:rsidRPr="000D6ED2">
              <w:rPr>
                <w:rFonts w:ascii="ITC Avant Garde" w:hAnsi="ITC Avant Garde"/>
                <w:sz w:val="20"/>
              </w:rPr>
              <w:t xml:space="preserve">, y </w:t>
            </w:r>
            <w:r w:rsidR="00664746" w:rsidRPr="000D6ED2">
              <w:rPr>
                <w:rFonts w:ascii="ITC Avant Garde" w:hAnsi="ITC Avant Garde"/>
                <w:sz w:val="20"/>
              </w:rPr>
              <w:t>57</w:t>
            </w:r>
            <w:r w:rsidRPr="000D6ED2">
              <w:rPr>
                <w:rFonts w:ascii="ITC Avant Garde" w:hAnsi="ITC Avant Garde"/>
                <w:sz w:val="20"/>
              </w:rPr>
              <w:t xml:space="preserve"> por ciento a </w:t>
            </w:r>
            <w:r w:rsidR="00664746" w:rsidRPr="000D6ED2">
              <w:rPr>
                <w:rFonts w:ascii="ITC Avant Garde" w:hAnsi="ITC Avant Garde"/>
                <w:sz w:val="20"/>
              </w:rPr>
              <w:t>particulares</w:t>
            </w:r>
            <w:r w:rsidRPr="000D6ED2">
              <w:rPr>
                <w:rFonts w:ascii="ITC Avant Garde" w:hAnsi="ITC Avant Garde"/>
                <w:sz w:val="20"/>
              </w:rPr>
              <w:t>.</w:t>
            </w:r>
          </w:p>
          <w:p w:rsidR="006717DC" w:rsidRPr="000D6ED2" w:rsidRDefault="00C2392B" w:rsidP="00C2392B">
            <w:pPr>
              <w:jc w:val="both"/>
              <w:rPr>
                <w:rFonts w:ascii="ITC Avant Garde" w:hAnsi="ITC Avant Garde"/>
                <w:sz w:val="20"/>
              </w:rPr>
            </w:pPr>
            <w:r w:rsidRPr="000D6ED2">
              <w:rPr>
                <w:rFonts w:ascii="ITC Avant Garde" w:hAnsi="ITC Avant Garde"/>
                <w:sz w:val="20"/>
              </w:rPr>
              <w:t xml:space="preserve">2.- </w:t>
            </w:r>
            <w:r w:rsidR="00F04717" w:rsidRPr="000D6ED2">
              <w:rPr>
                <w:rFonts w:ascii="ITC Avant Garde" w:hAnsi="ITC Avant Garde"/>
                <w:sz w:val="20"/>
              </w:rPr>
              <w:t>2</w:t>
            </w:r>
            <w:r w:rsidR="00664746" w:rsidRPr="000D6ED2">
              <w:rPr>
                <w:rFonts w:ascii="ITC Avant Garde" w:hAnsi="ITC Avant Garde"/>
                <w:sz w:val="20"/>
              </w:rPr>
              <w:t>64</w:t>
            </w:r>
            <w:r w:rsidR="00F04717" w:rsidRPr="000D6ED2">
              <w:rPr>
                <w:rFonts w:ascii="ITC Avant Garde" w:hAnsi="ITC Avant Garde"/>
                <w:sz w:val="20"/>
              </w:rPr>
              <w:t xml:space="preserve"> emp</w:t>
            </w:r>
            <w:r w:rsidR="00664746" w:rsidRPr="000D6ED2">
              <w:rPr>
                <w:rFonts w:ascii="ITC Avant Garde" w:hAnsi="ITC Avant Garde"/>
                <w:sz w:val="20"/>
              </w:rPr>
              <w:t>resas</w:t>
            </w:r>
            <w:r w:rsidR="00F04717" w:rsidRPr="000D6ED2">
              <w:rPr>
                <w:rFonts w:ascii="ITC Avant Garde" w:hAnsi="ITC Avant Garde"/>
                <w:sz w:val="20"/>
              </w:rPr>
              <w:t xml:space="preserve"> y </w:t>
            </w:r>
            <w:r w:rsidR="00664746" w:rsidRPr="000D6ED2">
              <w:rPr>
                <w:rFonts w:ascii="ITC Avant Garde" w:hAnsi="ITC Avant Garde"/>
                <w:sz w:val="20"/>
              </w:rPr>
              <w:t>346</w:t>
            </w:r>
            <w:r w:rsidR="00F04717" w:rsidRPr="000D6ED2">
              <w:rPr>
                <w:rFonts w:ascii="ITC Avant Garde" w:hAnsi="ITC Avant Garde"/>
                <w:sz w:val="20"/>
              </w:rPr>
              <w:t xml:space="preserve"> particulares</w:t>
            </w:r>
            <w:r w:rsidR="00F04717" w:rsidRPr="000D6ED2">
              <w:rPr>
                <w:rFonts w:ascii="ITC Avant Garde" w:hAnsi="ITC Avant Garde"/>
                <w:sz w:val="20"/>
                <w:szCs w:val="20"/>
              </w:rPr>
              <w:t>.</w:t>
            </w:r>
          </w:p>
          <w:p w:rsidR="006717DC" w:rsidRPr="000D6ED2" w:rsidRDefault="006717DC" w:rsidP="00C2392B">
            <w:pPr>
              <w:jc w:val="both"/>
              <w:rPr>
                <w:rFonts w:ascii="ITC Avant Garde" w:hAnsi="ITC Avant Garde"/>
                <w:sz w:val="20"/>
              </w:rPr>
            </w:pPr>
          </w:p>
          <w:p w:rsidR="00C2392B" w:rsidRPr="000D6ED2" w:rsidRDefault="00C2392B" w:rsidP="00C2392B">
            <w:pPr>
              <w:jc w:val="both"/>
              <w:rPr>
                <w:rFonts w:ascii="ITC Avant Garde" w:hAnsi="ITC Avant Garde"/>
                <w:sz w:val="20"/>
              </w:rPr>
            </w:pPr>
            <w:r w:rsidRPr="000D6ED2">
              <w:rPr>
                <w:rFonts w:ascii="ITC Avant Garde" w:hAnsi="ITC Avant Garde"/>
                <w:sz w:val="20"/>
              </w:rPr>
              <w:t>Escenario mínimo:</w:t>
            </w:r>
          </w:p>
          <w:p w:rsidR="00C2392B" w:rsidRPr="000D6ED2" w:rsidRDefault="00275EB7" w:rsidP="00C2392B">
            <w:pPr>
              <w:jc w:val="both"/>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=264*$ 6.42+346*$ 9.07</m:t>
                </m:r>
              </m:oMath>
            </m:oMathPara>
          </w:p>
          <w:p w:rsidR="00C2392B" w:rsidRPr="000D6ED2" w:rsidRDefault="00275EB7" w:rsidP="00C2392B">
            <w:pPr>
              <w:jc w:val="both"/>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=$ 1,694.88+$ 3,138.22</m:t>
                </m:r>
              </m:oMath>
            </m:oMathPara>
          </w:p>
          <w:p w:rsidR="00C2392B" w:rsidRPr="000D6ED2" w:rsidRDefault="00275EB7" w:rsidP="00C2392B">
            <w:pPr>
              <w:jc w:val="both"/>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=$ 4,833.1</m:t>
                </m:r>
              </m:oMath>
            </m:oMathPara>
          </w:p>
          <w:p w:rsidR="00C2392B" w:rsidRPr="000D6ED2" w:rsidRDefault="00C2392B" w:rsidP="00C2392B">
            <w:pPr>
              <w:jc w:val="both"/>
              <w:rPr>
                <w:rFonts w:ascii="ITC Avant Garde" w:hAnsi="ITC Avant Garde"/>
                <w:sz w:val="20"/>
              </w:rPr>
            </w:pPr>
            <w:r w:rsidRPr="000D6ED2">
              <w:rPr>
                <w:rFonts w:ascii="ITC Avant Garde" w:hAnsi="ITC Avant Garde"/>
                <w:sz w:val="20"/>
              </w:rPr>
              <w:t>Escenario máximo:</w:t>
            </w:r>
          </w:p>
          <w:p w:rsidR="00C2392B" w:rsidRPr="00647A76" w:rsidRDefault="00275EB7" w:rsidP="00C2392B">
            <w:pPr>
              <w:jc w:val="both"/>
              <w:rPr>
                <w:rFonts w:ascii="ITC Avant Garde" w:hAnsi="ITC Avant Garde"/>
                <w:sz w:val="20"/>
                <w:highlight w:val="yellow"/>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=264*$ 13.89+346*$ 20.94</m:t>
                </m:r>
              </m:oMath>
            </m:oMathPara>
          </w:p>
          <w:p w:rsidR="00C2392B" w:rsidRPr="00647A76" w:rsidRDefault="00275EB7" w:rsidP="00C2392B">
            <w:pPr>
              <w:jc w:val="both"/>
              <w:rPr>
                <w:rFonts w:ascii="ITC Avant Garde" w:hAnsi="ITC Avant Garde"/>
                <w:sz w:val="20"/>
                <w:highlight w:val="yellow"/>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=$ 3,666.96+$ 7,245.24</m:t>
                </m:r>
              </m:oMath>
            </m:oMathPara>
          </w:p>
          <w:p w:rsidR="008C76AF" w:rsidRPr="00AF3304" w:rsidRDefault="00275EB7" w:rsidP="00C2392B">
            <w:pPr>
              <w:jc w:val="both"/>
              <w:rPr>
                <w:rFonts w:ascii="ITC Avant Garde" w:eastAsiaTheme="minorEastAsia" w:hAnsi="ITC Avant Garde"/>
                <w:sz w:val="20"/>
                <w:szCs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=$ 10,912.2</m:t>
                </m:r>
              </m:oMath>
            </m:oMathPara>
          </w:p>
          <w:p w:rsidR="00AF3304" w:rsidRDefault="00AF3304" w:rsidP="00C2392B">
            <w:pPr>
              <w:jc w:val="both"/>
              <w:rPr>
                <w:rFonts w:ascii="ITC Avant Garde" w:eastAsiaTheme="minorEastAsia" w:hAnsi="ITC Avant Garde"/>
                <w:sz w:val="20"/>
                <w:szCs w:val="20"/>
              </w:rPr>
            </w:pPr>
          </w:p>
          <w:p w:rsidR="007E4E2A" w:rsidRPr="00AF3304" w:rsidRDefault="007E4E2A" w:rsidP="007E4E2A">
            <w:pPr>
              <w:jc w:val="both"/>
              <w:rPr>
                <w:rFonts w:ascii="ITC Avant Garde" w:hAnsi="ITC Avant Garde"/>
                <w:b/>
                <w:sz w:val="20"/>
                <w:szCs w:val="20"/>
              </w:rPr>
            </w:pPr>
            <w:r w:rsidRPr="00AF3304">
              <w:rPr>
                <w:rFonts w:ascii="ITC Avant Garde" w:hAnsi="ITC Avant Garde"/>
                <w:b/>
                <w:sz w:val="20"/>
                <w:szCs w:val="20"/>
              </w:rPr>
              <w:t>Costo Cualitativo.</w:t>
            </w:r>
          </w:p>
          <w:p w:rsidR="007E4E2A" w:rsidRPr="00741239" w:rsidRDefault="007E4E2A" w:rsidP="007E4E2A">
            <w:pPr>
              <w:jc w:val="both"/>
              <w:rPr>
                <w:rFonts w:ascii="ITC Avant Garde" w:hAnsi="ITC Avant Garde"/>
                <w:sz w:val="20"/>
                <w:szCs w:val="20"/>
              </w:rPr>
            </w:pPr>
            <w:r w:rsidRPr="004E5B65">
              <w:rPr>
                <w:rFonts w:ascii="ITC Avant Garde" w:hAnsi="ITC Avant Garde"/>
                <w:b/>
                <w:sz w:val="20"/>
                <w:szCs w:val="20"/>
              </w:rPr>
              <w:lastRenderedPageBreak/>
              <w:t>Tipo:</w:t>
            </w:r>
            <w:r w:rsidRPr="00741239">
              <w:rPr>
                <w:rFonts w:ascii="ITC Avant Garde" w:hAnsi="ITC Avant Garde"/>
                <w:sz w:val="20"/>
                <w:szCs w:val="20"/>
              </w:rPr>
              <w:t xml:space="preserve"> </w:t>
            </w:r>
            <w:r w:rsidR="00504181">
              <w:rPr>
                <w:rFonts w:ascii="ITC Avant Garde" w:hAnsi="ITC Avant Garde"/>
                <w:sz w:val="20"/>
                <w:szCs w:val="20"/>
              </w:rPr>
              <w:t>R</w:t>
            </w:r>
            <w:r w:rsidRPr="00741239">
              <w:rPr>
                <w:rFonts w:ascii="ITC Avant Garde" w:hAnsi="ITC Avant Garde"/>
                <w:sz w:val="20"/>
                <w:szCs w:val="20"/>
              </w:rPr>
              <w:t>equisitos de presentación</w:t>
            </w:r>
            <w:r>
              <w:rPr>
                <w:rFonts w:ascii="ITC Avant Garde" w:hAnsi="ITC Avant Garde"/>
                <w:sz w:val="20"/>
                <w:szCs w:val="20"/>
              </w:rPr>
              <w:t xml:space="preserve"> en cuanto al trámite de envió de </w:t>
            </w:r>
            <w:r w:rsidRPr="00563F60">
              <w:rPr>
                <w:rFonts w:ascii="ITC Avant Garde" w:hAnsi="ITC Avant Garde"/>
                <w:sz w:val="20"/>
                <w:szCs w:val="20"/>
              </w:rPr>
              <w:t>información, documentación o referencia relacionada a su solicitud, que permita comprobar la problemática o situación que resulte de interés someter a consulta pública a efecto de que el Instituto determine su validez y conveniencia</w:t>
            </w:r>
            <w:r>
              <w:rPr>
                <w:rFonts w:ascii="ITC Avant Garde" w:hAnsi="ITC Avant Garde"/>
                <w:sz w:val="20"/>
                <w:szCs w:val="20"/>
              </w:rPr>
              <w:t xml:space="preserve"> (Lineamientos Vigésimo Quinto del </w:t>
            </w:r>
            <w:r w:rsidR="00314872">
              <w:rPr>
                <w:rFonts w:ascii="ITC Avant Garde" w:hAnsi="ITC Avant Garde"/>
                <w:sz w:val="20"/>
                <w:szCs w:val="20"/>
              </w:rPr>
              <w:t>P</w:t>
            </w:r>
            <w:r>
              <w:rPr>
                <w:rFonts w:ascii="ITC Avant Garde" w:hAnsi="ITC Avant Garde"/>
                <w:sz w:val="20"/>
                <w:szCs w:val="20"/>
              </w:rPr>
              <w:t xml:space="preserve">royecto). </w:t>
            </w:r>
          </w:p>
          <w:p w:rsidR="007E4E2A" w:rsidRPr="004E5B65" w:rsidRDefault="007E4E2A" w:rsidP="007E4E2A">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Pr>
                <w:rFonts w:ascii="ITC Avant Garde" w:hAnsi="ITC Avant Garde"/>
                <w:b/>
                <w:sz w:val="20"/>
                <w:szCs w:val="20"/>
              </w:rPr>
              <w:t xml:space="preserve"> </w:t>
            </w:r>
            <w:r>
              <w:rPr>
                <w:rFonts w:ascii="ITC Avant Garde" w:hAnsi="ITC Avant Garde"/>
                <w:sz w:val="20"/>
                <w:szCs w:val="20"/>
              </w:rPr>
              <w:t>I</w:t>
            </w:r>
            <w:r w:rsidRPr="004E5B65">
              <w:rPr>
                <w:rFonts w:ascii="ITC Avant Garde" w:hAnsi="ITC Avant Garde"/>
                <w:sz w:val="20"/>
                <w:szCs w:val="20"/>
              </w:rPr>
              <w:t>nteresados en los procesos de consulta pública del Instituto.</w:t>
            </w:r>
          </w:p>
          <w:p w:rsidR="007E4E2A" w:rsidRPr="00F04717" w:rsidRDefault="007E4E2A" w:rsidP="007E4E2A">
            <w:pPr>
              <w:jc w:val="both"/>
              <w:rPr>
                <w:rFonts w:ascii="ITC Avant Garde" w:hAnsi="ITC Avant Garde"/>
                <w:sz w:val="20"/>
                <w:szCs w:val="20"/>
              </w:rPr>
            </w:pPr>
            <w:r w:rsidRPr="004E5B65">
              <w:rPr>
                <w:rFonts w:ascii="ITC Avant Garde" w:hAnsi="ITC Avant Garde"/>
                <w:b/>
                <w:sz w:val="20"/>
                <w:szCs w:val="20"/>
              </w:rPr>
              <w:t>Número de agentes económicos:</w:t>
            </w:r>
            <w:r>
              <w:rPr>
                <w:rFonts w:ascii="ITC Avant Garde" w:hAnsi="ITC Avant Garde"/>
                <w:sz w:val="20"/>
                <w:szCs w:val="20"/>
              </w:rPr>
              <w:t xml:space="preserve"> </w:t>
            </w:r>
            <w:r w:rsidR="00504181">
              <w:rPr>
                <w:rFonts w:ascii="ITC Avant Garde" w:hAnsi="ITC Avant Garde"/>
                <w:sz w:val="20"/>
                <w:szCs w:val="20"/>
              </w:rPr>
              <w:t>E</w:t>
            </w:r>
            <w:r>
              <w:rPr>
                <w:rFonts w:ascii="ITC Avant Garde" w:hAnsi="ITC Avant Garde"/>
                <w:sz w:val="20"/>
                <w:szCs w:val="20"/>
              </w:rPr>
              <w:t xml:space="preserve">l número de agentes económicos </w:t>
            </w:r>
            <w:r w:rsidR="008E2961">
              <w:rPr>
                <w:rFonts w:ascii="ITC Avant Garde" w:hAnsi="ITC Avant Garde"/>
                <w:sz w:val="20"/>
                <w:szCs w:val="20"/>
              </w:rPr>
              <w:t>interesados en solicitar una consulta pública es indeterminado para el Instituto ya que hasta ahora no se ha presentado un caso previo</w:t>
            </w:r>
            <w:r>
              <w:rPr>
                <w:rFonts w:ascii="ITC Avant Garde" w:hAnsi="ITC Avant Garde"/>
                <w:sz w:val="20"/>
                <w:szCs w:val="20"/>
              </w:rPr>
              <w:t>.</w:t>
            </w:r>
          </w:p>
          <w:p w:rsidR="007E4E2A" w:rsidRPr="005B452C" w:rsidRDefault="007E4E2A" w:rsidP="007E4E2A">
            <w:pPr>
              <w:jc w:val="both"/>
              <w:rPr>
                <w:rFonts w:ascii="ITC Avant Garde" w:hAnsi="ITC Avant Garde"/>
                <w:sz w:val="20"/>
                <w:szCs w:val="20"/>
                <w:u w:val="single"/>
              </w:rPr>
            </w:pPr>
            <w:r>
              <w:rPr>
                <w:rFonts w:ascii="ITC Avant Garde" w:hAnsi="ITC Avant Garde"/>
                <w:b/>
                <w:sz w:val="20"/>
                <w:szCs w:val="20"/>
              </w:rPr>
              <w:t xml:space="preserve">Costo unitario: </w:t>
            </w:r>
            <w:r w:rsidR="00504181">
              <w:rPr>
                <w:rFonts w:ascii="ITC Avant Garde" w:hAnsi="ITC Avant Garde"/>
                <w:sz w:val="20"/>
                <w:szCs w:val="20"/>
              </w:rPr>
              <w:t>E</w:t>
            </w:r>
            <w:r>
              <w:rPr>
                <w:rFonts w:ascii="ITC Avant Garde" w:hAnsi="ITC Avant Garde"/>
                <w:sz w:val="20"/>
                <w:szCs w:val="20"/>
              </w:rPr>
              <w:t>l costo de</w:t>
            </w:r>
            <w:r w:rsidR="008E2961">
              <w:rPr>
                <w:rFonts w:ascii="ITC Avant Garde" w:hAnsi="ITC Avant Garde"/>
                <w:sz w:val="20"/>
                <w:szCs w:val="20"/>
              </w:rPr>
              <w:t>l</w:t>
            </w:r>
            <w:r>
              <w:rPr>
                <w:rFonts w:ascii="ITC Avant Garde" w:hAnsi="ITC Avant Garde"/>
                <w:sz w:val="20"/>
                <w:szCs w:val="20"/>
              </w:rPr>
              <w:t xml:space="preserve"> envío de información estará en función de la información </w:t>
            </w:r>
            <w:r w:rsidRPr="00563F60">
              <w:rPr>
                <w:rFonts w:ascii="ITC Avant Garde" w:hAnsi="ITC Avant Garde"/>
                <w:sz w:val="20"/>
                <w:szCs w:val="20"/>
              </w:rPr>
              <w:t xml:space="preserve">documentación o referencia relacionada a </w:t>
            </w:r>
            <w:r w:rsidR="008E2961">
              <w:rPr>
                <w:rFonts w:ascii="ITC Avant Garde" w:hAnsi="ITC Avant Garde"/>
                <w:sz w:val="20"/>
                <w:szCs w:val="20"/>
              </w:rPr>
              <w:t>la</w:t>
            </w:r>
            <w:r w:rsidRPr="00563F60">
              <w:rPr>
                <w:rFonts w:ascii="ITC Avant Garde" w:hAnsi="ITC Avant Garde"/>
                <w:sz w:val="20"/>
                <w:szCs w:val="20"/>
              </w:rPr>
              <w:t xml:space="preserve"> solicitud, que permita comprobar la problemática o situación que resulte de interés someter a consulta pública a efecto de que el Instituto determine su validez y conveniencia </w:t>
            </w:r>
            <w:r>
              <w:rPr>
                <w:rFonts w:ascii="ITC Avant Garde" w:hAnsi="ITC Avant Garde"/>
                <w:sz w:val="20"/>
                <w:szCs w:val="20"/>
              </w:rPr>
              <w:t>que los interesados formulen.</w:t>
            </w:r>
          </w:p>
          <w:p w:rsidR="007E4E2A" w:rsidRDefault="007E4E2A" w:rsidP="007E4E2A">
            <w:pPr>
              <w:jc w:val="both"/>
              <w:rPr>
                <w:rFonts w:ascii="ITC Avant Garde" w:hAnsi="ITC Avant Garde"/>
                <w:sz w:val="20"/>
                <w:szCs w:val="20"/>
              </w:rPr>
            </w:pPr>
            <w:r w:rsidRPr="004E5B65">
              <w:rPr>
                <w:rFonts w:ascii="ITC Avant Garde" w:hAnsi="ITC Avant Garde"/>
                <w:b/>
                <w:sz w:val="20"/>
                <w:szCs w:val="20"/>
              </w:rPr>
              <w:t>Frecuencia anual:</w:t>
            </w:r>
            <w:r>
              <w:rPr>
                <w:rFonts w:ascii="ITC Avant Garde" w:hAnsi="ITC Avant Garde"/>
                <w:b/>
                <w:sz w:val="20"/>
                <w:szCs w:val="20"/>
              </w:rPr>
              <w:t xml:space="preserve"> </w:t>
            </w:r>
            <w:r w:rsidR="00504181">
              <w:rPr>
                <w:rFonts w:ascii="ITC Avant Garde" w:hAnsi="ITC Avant Garde"/>
                <w:sz w:val="20"/>
                <w:szCs w:val="20"/>
              </w:rPr>
              <w:t>L</w:t>
            </w:r>
            <w:r w:rsidRPr="007C16F2">
              <w:rPr>
                <w:rFonts w:ascii="ITC Avant Garde" w:hAnsi="ITC Avant Garde"/>
                <w:sz w:val="20"/>
                <w:szCs w:val="20"/>
              </w:rPr>
              <w:t xml:space="preserve">a frecuencia anual estará en función de </w:t>
            </w:r>
            <w:r>
              <w:rPr>
                <w:rFonts w:ascii="ITC Avant Garde" w:hAnsi="ITC Avant Garde"/>
                <w:sz w:val="20"/>
                <w:szCs w:val="20"/>
              </w:rPr>
              <w:t xml:space="preserve">los asuntos del interés general </w:t>
            </w:r>
            <w:r w:rsidRPr="007C16F2">
              <w:rPr>
                <w:rFonts w:ascii="ITC Avant Garde" w:hAnsi="ITC Avant Garde"/>
                <w:sz w:val="20"/>
                <w:szCs w:val="20"/>
              </w:rPr>
              <w:t>que re</w:t>
            </w:r>
            <w:r>
              <w:rPr>
                <w:rFonts w:ascii="ITC Avant Garde" w:hAnsi="ITC Avant Garde"/>
                <w:sz w:val="20"/>
                <w:szCs w:val="20"/>
              </w:rPr>
              <w:t xml:space="preserve">mitan al </w:t>
            </w:r>
            <w:r w:rsidRPr="007C16F2">
              <w:rPr>
                <w:rFonts w:ascii="ITC Avant Garde" w:hAnsi="ITC Avant Garde"/>
                <w:sz w:val="20"/>
                <w:szCs w:val="20"/>
              </w:rPr>
              <w:t>Instituto.</w:t>
            </w:r>
          </w:p>
          <w:p w:rsidR="007E4E2A" w:rsidRDefault="007E4E2A" w:rsidP="00C2392B">
            <w:pPr>
              <w:jc w:val="both"/>
              <w:rPr>
                <w:rFonts w:ascii="ITC Avant Garde" w:eastAsiaTheme="minorEastAsia" w:hAnsi="ITC Avant Garde"/>
                <w:sz w:val="20"/>
                <w:szCs w:val="20"/>
              </w:rPr>
            </w:pPr>
          </w:p>
          <w:p w:rsidR="00AF3304" w:rsidRPr="00AF3304" w:rsidRDefault="00AF3304" w:rsidP="00C2392B">
            <w:pPr>
              <w:jc w:val="both"/>
              <w:rPr>
                <w:rFonts w:ascii="ITC Avant Garde" w:eastAsiaTheme="minorEastAsia" w:hAnsi="ITC Avant Garde"/>
                <w:b/>
                <w:sz w:val="20"/>
                <w:szCs w:val="20"/>
              </w:rPr>
            </w:pPr>
            <w:r w:rsidRPr="00AF3304">
              <w:rPr>
                <w:rFonts w:ascii="ITC Avant Garde" w:eastAsiaTheme="minorEastAsia" w:hAnsi="ITC Avant Garde"/>
                <w:b/>
                <w:sz w:val="20"/>
                <w:szCs w:val="20"/>
              </w:rPr>
              <w:t>B.- ACCIONES REGULATORIAS.</w:t>
            </w:r>
          </w:p>
          <w:p w:rsidR="00AF3304" w:rsidRDefault="00AF3304" w:rsidP="00C2392B">
            <w:pPr>
              <w:jc w:val="both"/>
              <w:rPr>
                <w:rFonts w:ascii="ITC Avant Garde" w:eastAsiaTheme="minorEastAsia" w:hAnsi="ITC Avant Garde"/>
                <w:sz w:val="20"/>
                <w:szCs w:val="20"/>
              </w:rPr>
            </w:pPr>
          </w:p>
          <w:p w:rsidR="00AF3304" w:rsidRPr="00AF3304" w:rsidRDefault="00AF3304" w:rsidP="00AF3304">
            <w:pPr>
              <w:jc w:val="both"/>
              <w:rPr>
                <w:rFonts w:ascii="ITC Avant Garde" w:hAnsi="ITC Avant Garde"/>
                <w:b/>
                <w:sz w:val="20"/>
                <w:szCs w:val="20"/>
              </w:rPr>
            </w:pPr>
            <w:r w:rsidRPr="00AF3304">
              <w:rPr>
                <w:rFonts w:ascii="ITC Avant Garde" w:hAnsi="ITC Avant Garde"/>
                <w:b/>
                <w:sz w:val="20"/>
                <w:szCs w:val="20"/>
              </w:rPr>
              <w:t>Costo Cualitativo.</w:t>
            </w:r>
          </w:p>
          <w:p w:rsidR="00AF3304" w:rsidRPr="00741239" w:rsidRDefault="00AF3304" w:rsidP="00AF3304">
            <w:pPr>
              <w:jc w:val="both"/>
              <w:rPr>
                <w:rFonts w:ascii="ITC Avant Garde" w:hAnsi="ITC Avant Garde"/>
                <w:sz w:val="20"/>
                <w:szCs w:val="20"/>
              </w:rPr>
            </w:pPr>
            <w:r w:rsidRPr="004E5B65">
              <w:rPr>
                <w:rFonts w:ascii="ITC Avant Garde" w:hAnsi="ITC Avant Garde"/>
                <w:b/>
                <w:sz w:val="20"/>
                <w:szCs w:val="20"/>
              </w:rPr>
              <w:t>Tipo:</w:t>
            </w:r>
            <w:r w:rsidRPr="00741239">
              <w:rPr>
                <w:rFonts w:ascii="ITC Avant Garde" w:hAnsi="ITC Avant Garde"/>
                <w:sz w:val="20"/>
                <w:szCs w:val="20"/>
              </w:rPr>
              <w:t xml:space="preserve"> </w:t>
            </w:r>
            <w:r w:rsidR="00F04717">
              <w:rPr>
                <w:rFonts w:ascii="ITC Avant Garde" w:hAnsi="ITC Avant Garde"/>
                <w:sz w:val="20"/>
                <w:szCs w:val="20"/>
              </w:rPr>
              <w:t>R</w:t>
            </w:r>
            <w:r>
              <w:rPr>
                <w:rFonts w:ascii="ITC Avant Garde" w:hAnsi="ITC Avant Garde"/>
                <w:sz w:val="20"/>
                <w:szCs w:val="20"/>
              </w:rPr>
              <w:t xml:space="preserve">estricción en el plazo de recepción en cuanto al trámite de envió de </w:t>
            </w:r>
            <w:r w:rsidRPr="00D00E7E">
              <w:rPr>
                <w:rFonts w:ascii="ITC Avant Garde" w:hAnsi="ITC Avant Garde"/>
                <w:sz w:val="20"/>
                <w:szCs w:val="20"/>
              </w:rPr>
              <w:t>información, comentarios, opiniones, aportaciones u otros elementos de análisis</w:t>
            </w:r>
            <w:r>
              <w:rPr>
                <w:rFonts w:ascii="ITC Avant Garde" w:hAnsi="ITC Avant Garde"/>
                <w:sz w:val="20"/>
                <w:szCs w:val="20"/>
              </w:rPr>
              <w:t xml:space="preserve"> durante lo</w:t>
            </w:r>
            <w:r w:rsidR="00FC595F">
              <w:rPr>
                <w:rFonts w:ascii="ITC Avant Garde" w:hAnsi="ITC Avant Garde"/>
                <w:sz w:val="20"/>
                <w:szCs w:val="20"/>
              </w:rPr>
              <w:t>s procesos de consulta pública (</w:t>
            </w:r>
            <w:r w:rsidR="00F04717">
              <w:rPr>
                <w:rFonts w:ascii="ITC Avant Garde" w:hAnsi="ITC Avant Garde"/>
                <w:sz w:val="20"/>
                <w:szCs w:val="20"/>
              </w:rPr>
              <w:t>L</w:t>
            </w:r>
            <w:r>
              <w:rPr>
                <w:rFonts w:ascii="ITC Avant Garde" w:hAnsi="ITC Avant Garde"/>
                <w:sz w:val="20"/>
                <w:szCs w:val="20"/>
              </w:rPr>
              <w:t xml:space="preserve">ineamiento </w:t>
            </w:r>
            <w:r w:rsidR="00F04717">
              <w:rPr>
                <w:rFonts w:ascii="ITC Avant Garde" w:hAnsi="ITC Avant Garde"/>
                <w:sz w:val="20"/>
                <w:szCs w:val="20"/>
              </w:rPr>
              <w:t>Q</w:t>
            </w:r>
            <w:r>
              <w:rPr>
                <w:rFonts w:ascii="ITC Avant Garde" w:hAnsi="ITC Avant Garde"/>
                <w:sz w:val="20"/>
                <w:szCs w:val="20"/>
              </w:rPr>
              <w:t xml:space="preserve">uinto del </w:t>
            </w:r>
            <w:r w:rsidR="00314872">
              <w:rPr>
                <w:rFonts w:ascii="ITC Avant Garde" w:hAnsi="ITC Avant Garde"/>
                <w:sz w:val="20"/>
                <w:szCs w:val="20"/>
              </w:rPr>
              <w:t>Proyecto</w:t>
            </w:r>
            <w:r>
              <w:rPr>
                <w:rFonts w:ascii="ITC Avant Garde" w:hAnsi="ITC Avant Garde"/>
                <w:sz w:val="20"/>
                <w:szCs w:val="20"/>
              </w:rPr>
              <w:t>).</w:t>
            </w:r>
          </w:p>
          <w:p w:rsidR="00AF3304" w:rsidRPr="004E5B65" w:rsidRDefault="00AF3304" w:rsidP="00AF3304">
            <w:pPr>
              <w:jc w:val="both"/>
              <w:rPr>
                <w:rFonts w:ascii="ITC Avant Garde" w:hAnsi="ITC Avant Garde"/>
                <w:b/>
                <w:sz w:val="20"/>
                <w:szCs w:val="20"/>
              </w:rPr>
            </w:pPr>
            <w:r w:rsidRPr="004E5B65">
              <w:rPr>
                <w:rFonts w:ascii="ITC Avant Garde" w:hAnsi="ITC Avant Garde"/>
                <w:b/>
                <w:sz w:val="20"/>
                <w:szCs w:val="20"/>
              </w:rPr>
              <w:t>Indique el particular, grupo o industrias afectados:</w:t>
            </w:r>
            <w:r>
              <w:rPr>
                <w:rFonts w:ascii="ITC Avant Garde" w:hAnsi="ITC Avant Garde"/>
                <w:b/>
                <w:sz w:val="20"/>
                <w:szCs w:val="20"/>
              </w:rPr>
              <w:t xml:space="preserve"> </w:t>
            </w:r>
            <w:r w:rsidR="00F04717">
              <w:rPr>
                <w:rFonts w:ascii="ITC Avant Garde" w:hAnsi="ITC Avant Garde"/>
                <w:sz w:val="20"/>
                <w:szCs w:val="20"/>
              </w:rPr>
              <w:t>I</w:t>
            </w:r>
            <w:r w:rsidRPr="004E5B65">
              <w:rPr>
                <w:rFonts w:ascii="ITC Avant Garde" w:hAnsi="ITC Avant Garde"/>
                <w:sz w:val="20"/>
                <w:szCs w:val="20"/>
              </w:rPr>
              <w:t>nteresados en los procesos de consulta pública del Instituto.</w:t>
            </w:r>
          </w:p>
          <w:p w:rsidR="00AF3304" w:rsidRPr="00F04717" w:rsidRDefault="00AF3304" w:rsidP="00AF3304">
            <w:pPr>
              <w:jc w:val="both"/>
              <w:rPr>
                <w:rFonts w:ascii="ITC Avant Garde" w:hAnsi="ITC Avant Garde"/>
                <w:sz w:val="20"/>
                <w:szCs w:val="20"/>
              </w:rPr>
            </w:pPr>
            <w:r w:rsidRPr="004E5B65">
              <w:rPr>
                <w:rFonts w:ascii="ITC Avant Garde" w:hAnsi="ITC Avant Garde"/>
                <w:b/>
                <w:sz w:val="20"/>
                <w:szCs w:val="20"/>
              </w:rPr>
              <w:t>Número de agentes económicos:</w:t>
            </w:r>
            <w:r>
              <w:rPr>
                <w:rFonts w:ascii="ITC Avant Garde" w:hAnsi="ITC Avant Garde"/>
                <w:b/>
                <w:sz w:val="20"/>
                <w:szCs w:val="20"/>
              </w:rPr>
              <w:t xml:space="preserve"> </w:t>
            </w:r>
            <w:r>
              <w:rPr>
                <w:rFonts w:ascii="ITC Avant Garde" w:hAnsi="ITC Avant Garde"/>
                <w:sz w:val="20"/>
                <w:szCs w:val="20"/>
              </w:rPr>
              <w:t xml:space="preserve">A pesar de que el </w:t>
            </w:r>
            <w:r w:rsidR="00314872">
              <w:rPr>
                <w:rFonts w:ascii="ITC Avant Garde" w:hAnsi="ITC Avant Garde"/>
                <w:sz w:val="20"/>
                <w:szCs w:val="20"/>
              </w:rPr>
              <w:t xml:space="preserve">Proyecto </w:t>
            </w:r>
            <w:r>
              <w:rPr>
                <w:rFonts w:ascii="ITC Avant Garde" w:hAnsi="ITC Avant Garde"/>
                <w:sz w:val="20"/>
                <w:szCs w:val="20"/>
              </w:rPr>
              <w:t xml:space="preserve">está formalizando algunas características de los procesos de consulta pública, el número de agentes económicos dependerá de cada anteproyecto de regulación que se someta a consulta pública. Sin embargo, de acuerdo con la experiencia del Instituto, se podría considerar el promedio de 31 comentarios por consulta pública como </w:t>
            </w:r>
            <w:r>
              <w:rPr>
                <w:rFonts w:ascii="ITC Avant Garde" w:hAnsi="ITC Avant Garde"/>
                <w:i/>
                <w:sz w:val="20"/>
                <w:szCs w:val="20"/>
              </w:rPr>
              <w:t>proxy</w:t>
            </w:r>
            <w:r>
              <w:rPr>
                <w:rFonts w:ascii="ITC Avant Garde" w:hAnsi="ITC Avant Garde"/>
                <w:sz w:val="20"/>
                <w:szCs w:val="20"/>
              </w:rPr>
              <w:t xml:space="preserve"> del número de agentes económicos afectados.</w:t>
            </w:r>
          </w:p>
          <w:p w:rsidR="00AF3304" w:rsidRPr="004E5B65" w:rsidRDefault="00AF3304" w:rsidP="00AF3304">
            <w:pPr>
              <w:jc w:val="both"/>
              <w:rPr>
                <w:rFonts w:ascii="ITC Avant Garde" w:hAnsi="ITC Avant Garde"/>
                <w:sz w:val="20"/>
                <w:szCs w:val="20"/>
              </w:rPr>
            </w:pPr>
            <w:r>
              <w:rPr>
                <w:rFonts w:ascii="ITC Avant Garde" w:hAnsi="ITC Avant Garde"/>
                <w:b/>
                <w:sz w:val="20"/>
                <w:szCs w:val="20"/>
              </w:rPr>
              <w:t xml:space="preserve">Costo unitario: </w:t>
            </w:r>
            <w:r w:rsidR="00314872">
              <w:rPr>
                <w:rFonts w:ascii="ITC Avant Garde" w:hAnsi="ITC Avant Garde"/>
                <w:sz w:val="20"/>
                <w:szCs w:val="20"/>
              </w:rPr>
              <w:t>E</w:t>
            </w:r>
            <w:r>
              <w:rPr>
                <w:rFonts w:ascii="ITC Avant Garde" w:hAnsi="ITC Avant Garde"/>
                <w:sz w:val="20"/>
                <w:szCs w:val="20"/>
              </w:rPr>
              <w:t xml:space="preserve">l costo que representa restringir a cierto plazo la recepción de </w:t>
            </w:r>
            <w:r w:rsidRPr="00D00E7E">
              <w:rPr>
                <w:rFonts w:ascii="ITC Avant Garde" w:hAnsi="ITC Avant Garde"/>
                <w:sz w:val="20"/>
                <w:szCs w:val="20"/>
              </w:rPr>
              <w:t>información, comentarios, opiniones, aportaciones u otros elementos de análisis</w:t>
            </w:r>
            <w:r>
              <w:rPr>
                <w:rFonts w:ascii="ITC Avant Garde" w:hAnsi="ITC Avant Garde"/>
                <w:sz w:val="20"/>
                <w:szCs w:val="20"/>
              </w:rPr>
              <w:t xml:space="preserve"> en relación al anteproyecto de regulación es altamente complejo de estimar; sin embargo, claramente dicha restricción tiene un efecto negativo en los interesados.</w:t>
            </w:r>
          </w:p>
          <w:p w:rsidR="00F04717" w:rsidRDefault="00AF3304" w:rsidP="00C2392B">
            <w:pPr>
              <w:jc w:val="both"/>
              <w:rPr>
                <w:rFonts w:ascii="ITC Avant Garde" w:eastAsiaTheme="minorEastAsia" w:hAnsi="ITC Avant Garde"/>
                <w:sz w:val="20"/>
                <w:szCs w:val="20"/>
              </w:rPr>
            </w:pPr>
            <w:r w:rsidRPr="004E5B65">
              <w:rPr>
                <w:rFonts w:ascii="ITC Avant Garde" w:hAnsi="ITC Avant Garde"/>
                <w:b/>
                <w:sz w:val="20"/>
                <w:szCs w:val="20"/>
              </w:rPr>
              <w:t>Frecuencia anual:</w:t>
            </w:r>
            <w:r>
              <w:rPr>
                <w:rFonts w:ascii="ITC Avant Garde" w:hAnsi="ITC Avant Garde"/>
                <w:b/>
                <w:sz w:val="20"/>
                <w:szCs w:val="20"/>
              </w:rPr>
              <w:t xml:space="preserve"> </w:t>
            </w:r>
            <w:r w:rsidR="00314872">
              <w:rPr>
                <w:rFonts w:ascii="ITC Avant Garde" w:hAnsi="ITC Avant Garde"/>
                <w:sz w:val="20"/>
                <w:szCs w:val="20"/>
              </w:rPr>
              <w:t>L</w:t>
            </w:r>
            <w:r w:rsidR="00314872" w:rsidRPr="007C16F2">
              <w:rPr>
                <w:rFonts w:ascii="ITC Avant Garde" w:hAnsi="ITC Avant Garde"/>
                <w:sz w:val="20"/>
                <w:szCs w:val="20"/>
              </w:rPr>
              <w:t xml:space="preserve">a </w:t>
            </w:r>
            <w:r w:rsidRPr="007C16F2">
              <w:rPr>
                <w:rFonts w:ascii="ITC Avant Garde" w:hAnsi="ITC Avant Garde"/>
                <w:sz w:val="20"/>
                <w:szCs w:val="20"/>
              </w:rPr>
              <w:t>frecuencia anual estará en función de las consultas públicas que realice el Instituto.</w:t>
            </w:r>
            <w:r>
              <w:rPr>
                <w:rFonts w:ascii="ITC Avant Garde" w:hAnsi="ITC Avant Garde"/>
                <w:sz w:val="20"/>
                <w:szCs w:val="20"/>
              </w:rPr>
              <w:t xml:space="preserve"> No obstante, de acuerdo con la experiencia del Instituto, </w:t>
            </w:r>
            <w:r w:rsidR="00FC21B7">
              <w:rPr>
                <w:rFonts w:ascii="ITC Avant Garde" w:hAnsi="ITC Avant Garde"/>
                <w:sz w:val="20"/>
                <w:szCs w:val="20"/>
              </w:rPr>
              <w:t xml:space="preserve">a </w:t>
            </w:r>
            <w:r w:rsidR="00FC21B7" w:rsidRPr="00075870">
              <w:rPr>
                <w:rFonts w:ascii="ITC Avant Garde" w:hAnsi="ITC Avant Garde"/>
                <w:sz w:val="20"/>
                <w:szCs w:val="20"/>
              </w:rPr>
              <w:t>partir del año 2013</w:t>
            </w:r>
            <w:r w:rsidR="000D6ED2">
              <w:rPr>
                <w:rFonts w:ascii="ITC Avant Garde" w:hAnsi="ITC Avant Garde"/>
                <w:sz w:val="20"/>
                <w:szCs w:val="20"/>
              </w:rPr>
              <w:t xml:space="preserve"> y</w:t>
            </w:r>
            <w:r w:rsidR="00FC21B7" w:rsidRPr="00075870">
              <w:rPr>
                <w:rFonts w:ascii="ITC Avant Garde" w:hAnsi="ITC Avant Garde"/>
                <w:sz w:val="20"/>
                <w:szCs w:val="20"/>
              </w:rPr>
              <w:t xml:space="preserve"> al mes de </w:t>
            </w:r>
            <w:r w:rsidR="00434D57">
              <w:rPr>
                <w:rFonts w:ascii="ITC Avant Garde" w:hAnsi="ITC Avant Garde"/>
                <w:sz w:val="20"/>
                <w:szCs w:val="20"/>
              </w:rPr>
              <w:t xml:space="preserve">septiembre </w:t>
            </w:r>
            <w:r w:rsidR="00FC21B7" w:rsidRPr="00075870">
              <w:rPr>
                <w:rFonts w:ascii="ITC Avant Garde" w:hAnsi="ITC Avant Garde"/>
                <w:sz w:val="20"/>
                <w:szCs w:val="20"/>
              </w:rPr>
              <w:t xml:space="preserve">de 2017 el Instituto ha difundido </w:t>
            </w:r>
            <w:r w:rsidR="00434D57">
              <w:rPr>
                <w:rFonts w:ascii="ITC Avant Garde" w:hAnsi="ITC Avant Garde"/>
                <w:sz w:val="20"/>
                <w:szCs w:val="20"/>
              </w:rPr>
              <w:t>92</w:t>
            </w:r>
            <w:r w:rsidR="00434D57" w:rsidRPr="00075870">
              <w:rPr>
                <w:rFonts w:ascii="ITC Avant Garde" w:hAnsi="ITC Avant Garde"/>
                <w:sz w:val="20"/>
                <w:szCs w:val="20"/>
              </w:rPr>
              <w:t xml:space="preserve"> </w:t>
            </w:r>
            <w:r w:rsidR="00FC21B7" w:rsidRPr="00075870">
              <w:rPr>
                <w:rFonts w:ascii="ITC Avant Garde" w:hAnsi="ITC Avant Garde"/>
                <w:sz w:val="20"/>
                <w:szCs w:val="20"/>
              </w:rPr>
              <w:t>procesos consultivos</w:t>
            </w:r>
            <w:r w:rsidR="00FC21B7">
              <w:rPr>
                <w:rFonts w:ascii="ITC Avant Garde" w:hAnsi="ITC Avant Garde"/>
                <w:sz w:val="20"/>
                <w:szCs w:val="20"/>
              </w:rPr>
              <w:t>. El número de consultas públicas realizadas en el 2013 fue 1, en el 2014 fueron 11, en el año 2015 fueron 33, en 2016 se llevaron a cabo 28 y en 2017 se han</w:t>
            </w:r>
            <w:r w:rsidR="001608AB">
              <w:rPr>
                <w:rFonts w:ascii="ITC Avant Garde" w:hAnsi="ITC Avant Garde"/>
                <w:sz w:val="20"/>
                <w:szCs w:val="20"/>
              </w:rPr>
              <w:t xml:space="preserve"> </w:t>
            </w:r>
            <w:r w:rsidR="00FC21B7">
              <w:rPr>
                <w:rFonts w:ascii="ITC Avant Garde" w:hAnsi="ITC Avant Garde"/>
                <w:sz w:val="20"/>
                <w:szCs w:val="20"/>
              </w:rPr>
              <w:t xml:space="preserve">realizado, hasta el mes de </w:t>
            </w:r>
            <w:r w:rsidR="00434D57">
              <w:rPr>
                <w:rFonts w:ascii="ITC Avant Garde" w:hAnsi="ITC Avant Garde"/>
                <w:sz w:val="20"/>
                <w:szCs w:val="20"/>
              </w:rPr>
              <w:t>septiembre</w:t>
            </w:r>
            <w:r w:rsidR="00FC21B7">
              <w:rPr>
                <w:rFonts w:ascii="ITC Avant Garde" w:hAnsi="ITC Avant Garde"/>
                <w:sz w:val="20"/>
                <w:szCs w:val="20"/>
              </w:rPr>
              <w:t xml:space="preserve">, </w:t>
            </w:r>
            <w:r w:rsidR="00434D57">
              <w:rPr>
                <w:rFonts w:ascii="ITC Avant Garde" w:hAnsi="ITC Avant Garde"/>
                <w:sz w:val="20"/>
                <w:szCs w:val="20"/>
              </w:rPr>
              <w:t xml:space="preserve">19 </w:t>
            </w:r>
            <w:r w:rsidR="00FC21B7">
              <w:rPr>
                <w:rFonts w:ascii="ITC Avant Garde" w:hAnsi="ITC Avant Garde"/>
                <w:sz w:val="20"/>
                <w:szCs w:val="20"/>
              </w:rPr>
              <w:t xml:space="preserve">consultas públicas, dándonos como promedio el número de </w:t>
            </w:r>
            <w:r w:rsidR="00434D57">
              <w:rPr>
                <w:rFonts w:ascii="ITC Avant Garde" w:hAnsi="ITC Avant Garde"/>
                <w:sz w:val="20"/>
                <w:szCs w:val="20"/>
              </w:rPr>
              <w:t xml:space="preserve">18 </w:t>
            </w:r>
            <w:r w:rsidR="00FC21B7">
              <w:rPr>
                <w:rFonts w:ascii="ITC Avant Garde" w:hAnsi="ITC Avant Garde"/>
                <w:sz w:val="20"/>
                <w:szCs w:val="20"/>
              </w:rPr>
              <w:t>consultas públicas por año</w:t>
            </w:r>
            <w:r w:rsidR="000D6ED2">
              <w:rPr>
                <w:rFonts w:ascii="ITC Avant Garde" w:hAnsi="ITC Avant Garde"/>
                <w:sz w:val="20"/>
                <w:szCs w:val="20"/>
              </w:rPr>
              <w:t>.</w:t>
            </w:r>
            <w:r w:rsidR="00FC21B7">
              <w:t xml:space="preserve"> </w:t>
            </w:r>
          </w:p>
          <w:p w:rsidR="00F04717" w:rsidRDefault="00F04717" w:rsidP="00C2392B">
            <w:pPr>
              <w:jc w:val="both"/>
              <w:rPr>
                <w:rFonts w:ascii="ITC Avant Garde" w:eastAsiaTheme="minorEastAsia" w:hAnsi="ITC Avant Garde"/>
                <w:sz w:val="20"/>
                <w:szCs w:val="20"/>
              </w:rPr>
            </w:pPr>
          </w:p>
          <w:p w:rsidR="00BA2998" w:rsidRDefault="00BA2998" w:rsidP="00C2392B">
            <w:pPr>
              <w:jc w:val="both"/>
              <w:rPr>
                <w:rFonts w:ascii="ITC Avant Garde" w:eastAsiaTheme="minorEastAsia" w:hAnsi="ITC Avant Garde"/>
                <w:sz w:val="20"/>
                <w:szCs w:val="20"/>
              </w:rPr>
            </w:pPr>
          </w:p>
          <w:p w:rsidR="00AF3304" w:rsidRDefault="00AF3304" w:rsidP="00C2392B">
            <w:pPr>
              <w:jc w:val="both"/>
              <w:rPr>
                <w:rFonts w:ascii="ITC Avant Garde" w:eastAsiaTheme="minorEastAsia" w:hAnsi="ITC Avant Garde"/>
                <w:b/>
                <w:sz w:val="20"/>
                <w:szCs w:val="20"/>
              </w:rPr>
            </w:pPr>
            <w:r w:rsidRPr="00AF3304">
              <w:rPr>
                <w:rFonts w:ascii="ITC Avant Garde" w:eastAsiaTheme="minorEastAsia" w:hAnsi="ITC Avant Garde"/>
                <w:b/>
                <w:sz w:val="20"/>
                <w:szCs w:val="20"/>
              </w:rPr>
              <w:t>C.- COSTOS AGREGADOS.</w:t>
            </w:r>
          </w:p>
          <w:p w:rsidR="00AF3304" w:rsidRDefault="00AF3304" w:rsidP="00C2392B">
            <w:pPr>
              <w:jc w:val="both"/>
              <w:rPr>
                <w:rFonts w:ascii="ITC Avant Garde" w:eastAsiaTheme="minorEastAsia" w:hAnsi="ITC Avant Garde"/>
                <w:b/>
                <w:sz w:val="20"/>
                <w:szCs w:val="20"/>
              </w:rPr>
            </w:pPr>
          </w:p>
          <w:p w:rsidR="00AF3304" w:rsidRPr="00AF3304" w:rsidRDefault="00AF3304" w:rsidP="00C2392B">
            <w:pPr>
              <w:jc w:val="both"/>
              <w:rPr>
                <w:rFonts w:ascii="ITC Avant Garde" w:eastAsiaTheme="minorEastAsia" w:hAnsi="ITC Avant Garde"/>
                <w:sz w:val="20"/>
                <w:szCs w:val="20"/>
              </w:rPr>
            </w:pPr>
            <w:r w:rsidRPr="00AF3304">
              <w:rPr>
                <w:rFonts w:ascii="ITC Avant Garde" w:eastAsiaTheme="minorEastAsia" w:hAnsi="ITC Avant Garde"/>
                <w:sz w:val="20"/>
                <w:szCs w:val="20"/>
              </w:rPr>
              <w:t xml:space="preserve">A pesar de existir costos cualitativos, tenemos un costo agregado que se encuentra en el siguiente rango </w:t>
            </w:r>
            <w:r w:rsidRPr="00AF3304">
              <w:rPr>
                <w:rFonts w:ascii="ITC Avant Garde" w:hAnsi="ITC Avant Garde"/>
                <w:sz w:val="20"/>
                <w:szCs w:val="20"/>
              </w:rPr>
              <w:t>[$</w:t>
            </w:r>
            <w:r w:rsidR="00B03A21">
              <w:rPr>
                <w:rFonts w:ascii="ITC Avant Garde" w:hAnsi="ITC Avant Garde"/>
                <w:sz w:val="20"/>
                <w:szCs w:val="20"/>
              </w:rPr>
              <w:t>4,833.1</w:t>
            </w:r>
            <w:r w:rsidRPr="00AF3304">
              <w:rPr>
                <w:rFonts w:ascii="ITC Avant Garde" w:hAnsi="ITC Avant Garde"/>
                <w:sz w:val="20"/>
                <w:szCs w:val="20"/>
              </w:rPr>
              <w:t xml:space="preserve"> – $</w:t>
            </w:r>
            <w:r w:rsidR="00B03A21">
              <w:rPr>
                <w:rFonts w:ascii="ITC Avant Garde" w:hAnsi="ITC Avant Garde"/>
                <w:sz w:val="20"/>
                <w:szCs w:val="20"/>
              </w:rPr>
              <w:t>10,912.2</w:t>
            </w:r>
            <w:r w:rsidRPr="00AF3304">
              <w:rPr>
                <w:rFonts w:ascii="ITC Avant Garde" w:hAnsi="ITC Avant Garde"/>
                <w:sz w:val="20"/>
                <w:szCs w:val="20"/>
              </w:rPr>
              <w:t>].</w:t>
            </w:r>
          </w:p>
          <w:p w:rsidR="00AF3304" w:rsidRPr="00AF3304" w:rsidRDefault="00AF3304" w:rsidP="00BE0D0C">
            <w:pPr>
              <w:jc w:val="both"/>
              <w:rPr>
                <w:rFonts w:ascii="ITC Avant Garde" w:eastAsiaTheme="minorEastAsia" w:hAnsi="ITC Avant Garde"/>
                <w:b/>
                <w:sz w:val="20"/>
                <w:szCs w:val="20"/>
              </w:rPr>
            </w:pPr>
          </w:p>
        </w:tc>
      </w:tr>
    </w:tbl>
    <w:p w:rsidR="003F05E7" w:rsidRPr="00741239" w:rsidRDefault="003F05E7" w:rsidP="001932FC">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8C76AF" w:rsidRPr="00741239" w:rsidTr="008C76AF">
        <w:tc>
          <w:tcPr>
            <w:tcW w:w="8828" w:type="dxa"/>
          </w:tcPr>
          <w:p w:rsidR="008C76AF" w:rsidRPr="004C06DC" w:rsidRDefault="008C76AF" w:rsidP="001932FC">
            <w:pPr>
              <w:jc w:val="both"/>
              <w:rPr>
                <w:rFonts w:ascii="ITC Avant Garde" w:hAnsi="ITC Avant Garde"/>
                <w:b/>
                <w:sz w:val="20"/>
                <w:szCs w:val="20"/>
              </w:rPr>
            </w:pPr>
            <w:r w:rsidRPr="004C06DC">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rsidR="008C76AF" w:rsidRDefault="008C76AF" w:rsidP="001932FC">
            <w:pPr>
              <w:jc w:val="both"/>
              <w:rPr>
                <w:rFonts w:ascii="ITC Avant Garde" w:hAnsi="ITC Avant Garde"/>
                <w:sz w:val="20"/>
                <w:szCs w:val="20"/>
              </w:rPr>
            </w:pPr>
          </w:p>
          <w:p w:rsidR="00AA736E" w:rsidRPr="00AA736E" w:rsidRDefault="00AA736E" w:rsidP="001932FC">
            <w:pPr>
              <w:jc w:val="both"/>
              <w:rPr>
                <w:rFonts w:ascii="ITC Avant Garde" w:hAnsi="ITC Avant Garde"/>
                <w:b/>
                <w:sz w:val="20"/>
                <w:szCs w:val="20"/>
              </w:rPr>
            </w:pPr>
            <w:r w:rsidRPr="00AA736E">
              <w:rPr>
                <w:rFonts w:ascii="ITC Avant Garde" w:hAnsi="ITC Avant Garde"/>
                <w:b/>
                <w:sz w:val="20"/>
                <w:szCs w:val="20"/>
              </w:rPr>
              <w:t xml:space="preserve">A.- BENEFICIOS CUALITATIVOS. </w:t>
            </w:r>
          </w:p>
          <w:p w:rsidR="00AA736E" w:rsidRPr="00741239" w:rsidRDefault="00AA736E" w:rsidP="001932FC">
            <w:pPr>
              <w:jc w:val="both"/>
              <w:rPr>
                <w:rFonts w:ascii="ITC Avant Garde" w:hAnsi="ITC Avant Garde"/>
                <w:sz w:val="20"/>
                <w:szCs w:val="20"/>
              </w:rPr>
            </w:pPr>
          </w:p>
          <w:p w:rsidR="008C76AF" w:rsidRPr="00AF3304" w:rsidRDefault="00AF3304" w:rsidP="008C76AF">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Generación de certidumbre jurídica</w:t>
            </w:r>
            <w:r w:rsidR="00171072">
              <w:rPr>
                <w:rFonts w:ascii="ITC Avant Garde" w:hAnsi="ITC Avant Garde"/>
                <w:sz w:val="20"/>
                <w:szCs w:val="20"/>
              </w:rPr>
              <w:t>, al publicitar el proceso de evaluación de impacto regulatorio y establecer las características y plazos de las consultas públicas del Instituto.</w:t>
            </w:r>
          </w:p>
          <w:p w:rsidR="008C76AF" w:rsidRPr="00AF3304" w:rsidRDefault="008C76AF" w:rsidP="008C76AF">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sidR="00AF3304">
              <w:rPr>
                <w:rFonts w:ascii="ITC Avant Garde" w:hAnsi="ITC Avant Garde"/>
                <w:sz w:val="20"/>
                <w:szCs w:val="20"/>
              </w:rPr>
              <w:t xml:space="preserve"> </w:t>
            </w:r>
            <w:r w:rsidR="00F04717">
              <w:rPr>
                <w:rFonts w:ascii="ITC Avant Garde" w:hAnsi="ITC Avant Garde"/>
                <w:sz w:val="20"/>
                <w:szCs w:val="20"/>
              </w:rPr>
              <w:t>L</w:t>
            </w:r>
            <w:r w:rsidR="00AF3304">
              <w:rPr>
                <w:rFonts w:ascii="ITC Avant Garde" w:hAnsi="ITC Avant Garde"/>
                <w:sz w:val="20"/>
                <w:szCs w:val="20"/>
              </w:rPr>
              <w:t>a industria, los usuarios, la audiencia y demás interesados.</w:t>
            </w:r>
          </w:p>
          <w:p w:rsidR="008C76AF" w:rsidRPr="004C06DC" w:rsidRDefault="008C76AF" w:rsidP="008C76AF">
            <w:pPr>
              <w:jc w:val="both"/>
              <w:rPr>
                <w:rFonts w:ascii="ITC Avant Garde" w:hAnsi="ITC Avant Garde"/>
                <w:b/>
                <w:sz w:val="20"/>
                <w:szCs w:val="20"/>
              </w:rPr>
            </w:pPr>
            <w:r w:rsidRPr="004C06DC">
              <w:rPr>
                <w:rFonts w:ascii="ITC Avant Garde" w:hAnsi="ITC Avant Garde"/>
                <w:b/>
                <w:sz w:val="20"/>
                <w:szCs w:val="20"/>
              </w:rPr>
              <w:t>Número de agentes económicos:</w:t>
            </w:r>
            <w:r w:rsidR="00AF3304">
              <w:rPr>
                <w:rFonts w:ascii="ITC Avant Garde" w:hAnsi="ITC Avant Garde"/>
                <w:b/>
                <w:sz w:val="20"/>
                <w:szCs w:val="20"/>
              </w:rPr>
              <w:t xml:space="preserve"> </w:t>
            </w:r>
            <w:r w:rsidR="00AF3304" w:rsidRPr="00AA736E">
              <w:rPr>
                <w:rFonts w:ascii="ITC Avant Garde" w:hAnsi="ITC Avant Garde"/>
                <w:sz w:val="20"/>
                <w:szCs w:val="20"/>
              </w:rPr>
              <w:t>No determinado. Sin embargo, sabemos que</w:t>
            </w:r>
            <w:r w:rsidR="006A60E3">
              <w:rPr>
                <w:rFonts w:ascii="ITC Avant Garde" w:hAnsi="ITC Avant Garde"/>
                <w:sz w:val="20"/>
                <w:szCs w:val="20"/>
              </w:rPr>
              <w:t xml:space="preserve"> hasta el mes de </w:t>
            </w:r>
            <w:r w:rsidR="00434D57">
              <w:rPr>
                <w:rFonts w:ascii="ITC Avant Garde" w:hAnsi="ITC Avant Garde"/>
                <w:sz w:val="20"/>
                <w:szCs w:val="20"/>
              </w:rPr>
              <w:t xml:space="preserve">septiembre </w:t>
            </w:r>
            <w:r w:rsidR="006A60E3">
              <w:rPr>
                <w:rFonts w:ascii="ITC Avant Garde" w:hAnsi="ITC Avant Garde"/>
                <w:sz w:val="20"/>
                <w:szCs w:val="20"/>
              </w:rPr>
              <w:t xml:space="preserve">de 2017, el Sistema de Alertas cuenta en su acervo con </w:t>
            </w:r>
            <w:r w:rsidR="006464C4">
              <w:rPr>
                <w:rFonts w:ascii="ITC Avant Garde" w:hAnsi="ITC Avant Garde"/>
                <w:sz w:val="20"/>
                <w:szCs w:val="20"/>
              </w:rPr>
              <w:t>610</w:t>
            </w:r>
            <w:r w:rsidR="006A60E3">
              <w:rPr>
                <w:rFonts w:ascii="ITC Avant Garde" w:hAnsi="ITC Avant Garde"/>
                <w:sz w:val="20"/>
                <w:szCs w:val="20"/>
              </w:rPr>
              <w:t xml:space="preserve"> correos electrónicos registrados</w:t>
            </w:r>
            <w:r w:rsidR="00AF3304" w:rsidRPr="00AA736E">
              <w:rPr>
                <w:rFonts w:ascii="ITC Avant Garde" w:hAnsi="ITC Avant Garde"/>
                <w:sz w:val="20"/>
                <w:szCs w:val="20"/>
              </w:rPr>
              <w:t xml:space="preserve"> </w:t>
            </w:r>
          </w:p>
          <w:p w:rsidR="008C76AF" w:rsidRPr="004C06DC" w:rsidRDefault="008C76AF" w:rsidP="008C76AF">
            <w:pPr>
              <w:jc w:val="both"/>
              <w:rPr>
                <w:rFonts w:ascii="ITC Avant Garde" w:hAnsi="ITC Avant Garde"/>
                <w:b/>
                <w:sz w:val="20"/>
                <w:szCs w:val="20"/>
              </w:rPr>
            </w:pPr>
            <w:r w:rsidRPr="004C06DC">
              <w:rPr>
                <w:rFonts w:ascii="ITC Avant Garde" w:hAnsi="ITC Avant Garde"/>
                <w:b/>
                <w:sz w:val="20"/>
                <w:szCs w:val="20"/>
              </w:rPr>
              <w:t xml:space="preserve">Beneficio unitario: </w:t>
            </w:r>
            <w:r w:rsidR="00F04717">
              <w:rPr>
                <w:rFonts w:ascii="ITC Avant Garde" w:hAnsi="ITC Avant Garde"/>
                <w:sz w:val="20"/>
                <w:szCs w:val="20"/>
              </w:rPr>
              <w:t>N</w:t>
            </w:r>
            <w:r w:rsidR="00AA736E" w:rsidRPr="00AA736E">
              <w:rPr>
                <w:rFonts w:ascii="ITC Avant Garde" w:hAnsi="ITC Avant Garde"/>
                <w:sz w:val="20"/>
                <w:szCs w:val="20"/>
              </w:rPr>
              <w:t xml:space="preserve">o es posible cuantificar un beneficio por agente económico; no obstante, el </w:t>
            </w:r>
            <w:r w:rsidR="00647A76">
              <w:rPr>
                <w:rFonts w:ascii="ITC Avant Garde" w:hAnsi="ITC Avant Garde"/>
                <w:sz w:val="20"/>
                <w:szCs w:val="20"/>
              </w:rPr>
              <w:t>P</w:t>
            </w:r>
            <w:r w:rsidR="00647A76" w:rsidRPr="00AA736E">
              <w:rPr>
                <w:rFonts w:ascii="ITC Avant Garde" w:hAnsi="ITC Avant Garde"/>
                <w:sz w:val="20"/>
                <w:szCs w:val="20"/>
              </w:rPr>
              <w:t>royecto</w:t>
            </w:r>
            <w:r w:rsidR="00AA736E" w:rsidRPr="00AA736E">
              <w:rPr>
                <w:rFonts w:ascii="ITC Avant Garde" w:hAnsi="ITC Avant Garde"/>
                <w:sz w:val="20"/>
                <w:szCs w:val="20"/>
              </w:rPr>
              <w:t xml:space="preserve"> brinda certidumbre jurídica a todos los interesados en el proceso de elaboración de regulaciones por parte del Instituto.</w:t>
            </w:r>
          </w:p>
          <w:p w:rsidR="00AA736E" w:rsidRDefault="008C76AF" w:rsidP="00AA736E">
            <w:pPr>
              <w:jc w:val="both"/>
              <w:rPr>
                <w:rFonts w:ascii="ITC Avant Garde" w:hAnsi="ITC Avant Garde"/>
                <w:sz w:val="20"/>
                <w:szCs w:val="20"/>
              </w:rPr>
            </w:pPr>
            <w:r w:rsidRPr="004C06DC">
              <w:rPr>
                <w:rFonts w:ascii="ITC Avant Garde" w:hAnsi="ITC Avant Garde"/>
                <w:b/>
                <w:sz w:val="20"/>
                <w:szCs w:val="20"/>
              </w:rPr>
              <w:t>Frecuencia anual:</w:t>
            </w:r>
            <w:r w:rsidR="00AA736E">
              <w:rPr>
                <w:rFonts w:ascii="ITC Avant Garde" w:hAnsi="ITC Avant Garde"/>
                <w:b/>
                <w:sz w:val="20"/>
                <w:szCs w:val="20"/>
              </w:rPr>
              <w:t xml:space="preserve"> </w:t>
            </w:r>
            <w:r w:rsidR="00F04717">
              <w:rPr>
                <w:rFonts w:ascii="ITC Avant Garde" w:hAnsi="ITC Avant Garde"/>
                <w:sz w:val="20"/>
                <w:szCs w:val="20"/>
              </w:rPr>
              <w:t>E</w:t>
            </w:r>
            <w:r w:rsidR="00AA736E" w:rsidRPr="00AA736E">
              <w:rPr>
                <w:rFonts w:ascii="ITC Avant Garde" w:hAnsi="ITC Avant Garde"/>
                <w:sz w:val="20"/>
                <w:szCs w:val="20"/>
              </w:rPr>
              <w:t>ste beneficio no tiene una frecuencia anual, ya que su implementación es considerada como permanente. Sin embargo, es posible identificar que, de acuerdo con la experiencia del Instituto,</w:t>
            </w:r>
            <w:r w:rsidR="006A60E3">
              <w:rPr>
                <w:rFonts w:ascii="ITC Avant Garde" w:hAnsi="ITC Avant Garde"/>
                <w:sz w:val="20"/>
                <w:szCs w:val="20"/>
              </w:rPr>
              <w:t xml:space="preserve"> el número de consultas públicas realizadas en el 2013 fue 1, en el 2014 fueron 11, en el año 2015 fueron 33, en 2016 se llevaron a cabo 28 y en 2017 se han realizado, hasta el mes de </w:t>
            </w:r>
            <w:r w:rsidR="006D77AE" w:rsidRPr="00481FD8">
              <w:rPr>
                <w:rFonts w:ascii="ITC Avant Garde" w:hAnsi="ITC Avant Garde"/>
                <w:sz w:val="20"/>
                <w:szCs w:val="20"/>
              </w:rPr>
              <w:t>septiembre</w:t>
            </w:r>
            <w:r w:rsidR="006A60E3">
              <w:rPr>
                <w:rFonts w:ascii="ITC Avant Garde" w:hAnsi="ITC Avant Garde"/>
                <w:sz w:val="20"/>
                <w:szCs w:val="20"/>
              </w:rPr>
              <w:t xml:space="preserve">, </w:t>
            </w:r>
            <w:r w:rsidR="00434D57">
              <w:rPr>
                <w:rFonts w:ascii="ITC Avant Garde" w:hAnsi="ITC Avant Garde"/>
                <w:sz w:val="20"/>
                <w:szCs w:val="20"/>
              </w:rPr>
              <w:t xml:space="preserve">19 </w:t>
            </w:r>
            <w:r w:rsidR="006A60E3">
              <w:rPr>
                <w:rFonts w:ascii="ITC Avant Garde" w:hAnsi="ITC Avant Garde"/>
                <w:sz w:val="20"/>
                <w:szCs w:val="20"/>
              </w:rPr>
              <w:t>consultas públicas, dándonos como promedio el número de 1</w:t>
            </w:r>
            <w:r w:rsidR="00434D57">
              <w:rPr>
                <w:rFonts w:ascii="ITC Avant Garde" w:hAnsi="ITC Avant Garde"/>
                <w:sz w:val="20"/>
                <w:szCs w:val="20"/>
              </w:rPr>
              <w:t>8</w:t>
            </w:r>
            <w:r w:rsidR="006A60E3">
              <w:rPr>
                <w:rFonts w:ascii="ITC Avant Garde" w:hAnsi="ITC Avant Garde"/>
                <w:sz w:val="20"/>
                <w:szCs w:val="20"/>
              </w:rPr>
              <w:t xml:space="preserve"> consultas públicas por año</w:t>
            </w:r>
            <w:r w:rsidR="000D6ED2">
              <w:rPr>
                <w:rFonts w:ascii="ITC Avant Garde" w:hAnsi="ITC Avant Garde"/>
                <w:sz w:val="20"/>
                <w:szCs w:val="20"/>
              </w:rPr>
              <w:t>.</w:t>
            </w:r>
            <w:r w:rsidR="00AA736E" w:rsidRPr="00AA736E">
              <w:rPr>
                <w:rFonts w:ascii="ITC Avant Garde" w:hAnsi="ITC Avant Garde"/>
                <w:sz w:val="20"/>
                <w:szCs w:val="20"/>
              </w:rPr>
              <w:t xml:space="preserve"> </w:t>
            </w:r>
          </w:p>
          <w:p w:rsidR="00AA736E" w:rsidRDefault="00AA736E" w:rsidP="00AA736E">
            <w:pPr>
              <w:jc w:val="both"/>
              <w:rPr>
                <w:rFonts w:ascii="ITC Avant Garde" w:hAnsi="ITC Avant Garde"/>
                <w:sz w:val="20"/>
                <w:szCs w:val="20"/>
              </w:rPr>
            </w:pPr>
          </w:p>
          <w:p w:rsidR="00AA736E" w:rsidRPr="00AF3304" w:rsidRDefault="00AA736E" w:rsidP="00AA736E">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Sensibilización en la generación de regulaciones por parte del Instituto</w:t>
            </w:r>
            <w:r w:rsidR="00171072">
              <w:rPr>
                <w:rFonts w:ascii="ITC Avant Garde" w:hAnsi="ITC Avant Garde"/>
                <w:sz w:val="20"/>
                <w:szCs w:val="20"/>
              </w:rPr>
              <w:t>, al garantizar un plazo para la participación de</w:t>
            </w:r>
            <w:r w:rsidR="00804786">
              <w:rPr>
                <w:rFonts w:ascii="ITC Avant Garde" w:hAnsi="ITC Avant Garde"/>
                <w:sz w:val="20"/>
                <w:szCs w:val="20"/>
              </w:rPr>
              <w:t xml:space="preserve"> los</w:t>
            </w:r>
            <w:r w:rsidR="00171072">
              <w:rPr>
                <w:rFonts w:ascii="ITC Avant Garde" w:hAnsi="ITC Avant Garde"/>
                <w:sz w:val="20"/>
                <w:szCs w:val="20"/>
              </w:rPr>
              <w:t xml:space="preserve"> interesados en los procesos de consulta pública.</w:t>
            </w:r>
          </w:p>
          <w:p w:rsidR="00AA736E" w:rsidRPr="00AF3304" w:rsidRDefault="00AA736E" w:rsidP="00AA736E">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Pr>
                <w:rFonts w:ascii="ITC Avant Garde" w:hAnsi="ITC Avant Garde"/>
                <w:sz w:val="20"/>
                <w:szCs w:val="20"/>
              </w:rPr>
              <w:t xml:space="preserve"> </w:t>
            </w:r>
            <w:r w:rsidR="00F04717">
              <w:rPr>
                <w:rFonts w:ascii="ITC Avant Garde" w:hAnsi="ITC Avant Garde"/>
                <w:sz w:val="20"/>
                <w:szCs w:val="20"/>
              </w:rPr>
              <w:t>L</w:t>
            </w:r>
            <w:r>
              <w:rPr>
                <w:rFonts w:ascii="ITC Avant Garde" w:hAnsi="ITC Avant Garde"/>
                <w:sz w:val="20"/>
                <w:szCs w:val="20"/>
              </w:rPr>
              <w:t>a industria, los usuarios, la audiencia y la sociedad en general.</w:t>
            </w:r>
          </w:p>
          <w:p w:rsidR="00171072" w:rsidRPr="00171072" w:rsidRDefault="00AA736E" w:rsidP="00171072">
            <w:pPr>
              <w:jc w:val="both"/>
              <w:rPr>
                <w:rFonts w:ascii="ITC Avant Garde" w:hAnsi="ITC Avant Garde"/>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00F04717">
              <w:rPr>
                <w:rFonts w:ascii="ITC Avant Garde" w:hAnsi="ITC Avant Garde"/>
                <w:sz w:val="20"/>
                <w:szCs w:val="20"/>
              </w:rPr>
              <w:t>N</w:t>
            </w:r>
            <w:r w:rsidR="00171072" w:rsidRPr="00171072">
              <w:rPr>
                <w:rFonts w:ascii="ITC Avant Garde" w:hAnsi="ITC Avant Garde"/>
                <w:sz w:val="20"/>
                <w:szCs w:val="20"/>
              </w:rPr>
              <w:t>o determinado. Sin embargo, el impact</w:t>
            </w:r>
            <w:r w:rsidR="00171072">
              <w:rPr>
                <w:rFonts w:ascii="ITC Avant Garde" w:hAnsi="ITC Avant Garde"/>
                <w:sz w:val="20"/>
                <w:szCs w:val="20"/>
              </w:rPr>
              <w:t>o</w:t>
            </w:r>
            <w:r w:rsidR="00171072" w:rsidRPr="00171072">
              <w:rPr>
                <w:rFonts w:ascii="ITC Avant Garde" w:hAnsi="ITC Avant Garde"/>
                <w:sz w:val="20"/>
                <w:szCs w:val="20"/>
              </w:rPr>
              <w:t xml:space="preserve"> recae en la sociedad en general.</w:t>
            </w:r>
          </w:p>
          <w:p w:rsidR="00AA736E" w:rsidRPr="004C06DC" w:rsidRDefault="00AA736E" w:rsidP="00AA736E">
            <w:pPr>
              <w:jc w:val="both"/>
              <w:rPr>
                <w:rFonts w:ascii="ITC Avant Garde" w:hAnsi="ITC Avant Garde"/>
                <w:b/>
                <w:sz w:val="20"/>
                <w:szCs w:val="20"/>
              </w:rPr>
            </w:pPr>
            <w:r w:rsidRPr="00207126">
              <w:rPr>
                <w:rFonts w:ascii="ITC Avant Garde" w:hAnsi="ITC Avant Garde"/>
                <w:b/>
                <w:sz w:val="20"/>
                <w:szCs w:val="20"/>
              </w:rPr>
              <w:t xml:space="preserve">Beneficio unitario: </w:t>
            </w:r>
            <w:r w:rsidR="00F04717" w:rsidRPr="00207126">
              <w:rPr>
                <w:rFonts w:ascii="ITC Avant Garde" w:hAnsi="ITC Avant Garde"/>
                <w:sz w:val="20"/>
                <w:szCs w:val="20"/>
              </w:rPr>
              <w:t>N</w:t>
            </w:r>
            <w:r w:rsidRPr="00207126">
              <w:rPr>
                <w:rFonts w:ascii="ITC Avant Garde" w:hAnsi="ITC Avant Garde"/>
                <w:sz w:val="20"/>
                <w:szCs w:val="20"/>
              </w:rPr>
              <w:t xml:space="preserve">o es posible cuantificar un beneficio por </w:t>
            </w:r>
            <w:r w:rsidRPr="00207126">
              <w:rPr>
                <w:rFonts w:ascii="ITC Avant Garde" w:hAnsi="ITC Avant Garde"/>
                <w:sz w:val="20"/>
              </w:rPr>
              <w:t>agente económico</w:t>
            </w:r>
            <w:r w:rsidRPr="00207126">
              <w:rPr>
                <w:rFonts w:ascii="ITC Avant Garde" w:hAnsi="ITC Avant Garde"/>
                <w:sz w:val="20"/>
                <w:szCs w:val="20"/>
              </w:rPr>
              <w:t xml:space="preserve">, sin embargo, el </w:t>
            </w:r>
            <w:r w:rsidR="00832A4C" w:rsidRPr="00207126">
              <w:rPr>
                <w:rFonts w:ascii="ITC Avant Garde" w:hAnsi="ITC Avant Garde"/>
                <w:sz w:val="20"/>
                <w:szCs w:val="20"/>
              </w:rPr>
              <w:t xml:space="preserve">Proyecto </w:t>
            </w:r>
            <w:r w:rsidRPr="00207126">
              <w:rPr>
                <w:rFonts w:ascii="ITC Avant Garde" w:hAnsi="ITC Avant Garde"/>
                <w:sz w:val="20"/>
                <w:szCs w:val="20"/>
              </w:rPr>
              <w:t>fo</w:t>
            </w:r>
            <w:r w:rsidR="00B17D5E" w:rsidRPr="00207126">
              <w:rPr>
                <w:rFonts w:ascii="ITC Avant Garde" w:hAnsi="ITC Avant Garde"/>
                <w:sz w:val="20"/>
                <w:szCs w:val="20"/>
              </w:rPr>
              <w:t xml:space="preserve">menta que el Instituto no sobre </w:t>
            </w:r>
            <w:r w:rsidRPr="00207126">
              <w:rPr>
                <w:rFonts w:ascii="ITC Avant Garde" w:hAnsi="ITC Avant Garde"/>
                <w:sz w:val="20"/>
                <w:szCs w:val="20"/>
              </w:rPr>
              <w:t xml:space="preserve">regule o </w:t>
            </w:r>
            <w:proofErr w:type="spellStart"/>
            <w:r w:rsidRPr="00207126">
              <w:rPr>
                <w:rFonts w:ascii="ITC Avant Garde" w:hAnsi="ITC Avant Garde"/>
                <w:sz w:val="20"/>
                <w:szCs w:val="20"/>
              </w:rPr>
              <w:t>subregule</w:t>
            </w:r>
            <w:proofErr w:type="spellEnd"/>
            <w:r w:rsidRPr="00207126">
              <w:rPr>
                <w:rFonts w:ascii="ITC Avant Garde" w:hAnsi="ITC Avant Garde"/>
                <w:sz w:val="20"/>
                <w:szCs w:val="20"/>
              </w:rPr>
              <w:t xml:space="preserve"> en detrimento de la industria, los usuarios, la audiencia y demás integrantes de la sociedad en general.</w:t>
            </w:r>
          </w:p>
          <w:p w:rsidR="00AA736E" w:rsidRDefault="00AA736E" w:rsidP="00AA736E">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F04717">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rsidR="00AA736E" w:rsidRDefault="00AA736E" w:rsidP="00AA736E">
            <w:pPr>
              <w:jc w:val="both"/>
              <w:rPr>
                <w:rFonts w:ascii="ITC Avant Garde" w:hAnsi="ITC Avant Garde"/>
                <w:sz w:val="20"/>
                <w:szCs w:val="20"/>
              </w:rPr>
            </w:pPr>
          </w:p>
          <w:p w:rsidR="00AA736E" w:rsidRPr="00AF3304" w:rsidRDefault="00AA736E" w:rsidP="00AA736E">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Mayor transparencia en el proceso de elaboración de regulaciones del Instituto</w:t>
            </w:r>
            <w:r w:rsidR="00171072">
              <w:rPr>
                <w:rFonts w:ascii="ITC Avant Garde" w:hAnsi="ITC Avant Garde"/>
                <w:sz w:val="20"/>
                <w:szCs w:val="20"/>
              </w:rPr>
              <w:t>, al publicitar y someter a comentarios las evaluaciones de impacto regulatorio.</w:t>
            </w:r>
          </w:p>
          <w:p w:rsidR="00AA736E" w:rsidRPr="00AF3304" w:rsidRDefault="00AA736E" w:rsidP="00AA736E">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Pr>
                <w:rFonts w:ascii="ITC Avant Garde" w:hAnsi="ITC Avant Garde"/>
                <w:sz w:val="20"/>
                <w:szCs w:val="20"/>
              </w:rPr>
              <w:t xml:space="preserve"> </w:t>
            </w:r>
            <w:r w:rsidR="00F04717">
              <w:rPr>
                <w:rFonts w:ascii="ITC Avant Garde" w:hAnsi="ITC Avant Garde"/>
                <w:sz w:val="20"/>
                <w:szCs w:val="20"/>
              </w:rPr>
              <w:t>L</w:t>
            </w:r>
            <w:r>
              <w:rPr>
                <w:rFonts w:ascii="ITC Avant Garde" w:hAnsi="ITC Avant Garde"/>
                <w:sz w:val="20"/>
                <w:szCs w:val="20"/>
              </w:rPr>
              <w:t>a industria, los usuarios, la audiencia y la sociedad en general.</w:t>
            </w:r>
          </w:p>
          <w:p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00F04717">
              <w:rPr>
                <w:rFonts w:ascii="ITC Avant Garde" w:hAnsi="ITC Avant Garde"/>
                <w:sz w:val="20"/>
                <w:szCs w:val="20"/>
              </w:rPr>
              <w:t>L</w:t>
            </w:r>
            <w:r>
              <w:rPr>
                <w:rFonts w:ascii="ITC Avant Garde" w:hAnsi="ITC Avant Garde"/>
                <w:sz w:val="20"/>
                <w:szCs w:val="20"/>
              </w:rPr>
              <w:t>a sociedad en general</w:t>
            </w:r>
            <w:r w:rsidRPr="00AA736E">
              <w:rPr>
                <w:rFonts w:ascii="ITC Avant Garde" w:hAnsi="ITC Avant Garde"/>
                <w:sz w:val="20"/>
                <w:szCs w:val="20"/>
              </w:rPr>
              <w:t>.</w:t>
            </w:r>
          </w:p>
          <w:p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t xml:space="preserve">Beneficio unitario: </w:t>
            </w:r>
            <w:r w:rsidR="00F04717">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no obstante, </w:t>
            </w:r>
            <w:r w:rsidRPr="00AA736E">
              <w:rPr>
                <w:rFonts w:ascii="ITC Avant Garde" w:hAnsi="ITC Avant Garde"/>
                <w:sz w:val="20"/>
                <w:szCs w:val="20"/>
              </w:rPr>
              <w:t xml:space="preserve">el </w:t>
            </w:r>
            <w:r w:rsidR="00647A76">
              <w:rPr>
                <w:rFonts w:ascii="ITC Avant Garde" w:hAnsi="ITC Avant Garde"/>
                <w:sz w:val="20"/>
                <w:szCs w:val="20"/>
              </w:rPr>
              <w:t>P</w:t>
            </w:r>
            <w:r w:rsidR="00647A76" w:rsidRPr="00AA736E">
              <w:rPr>
                <w:rFonts w:ascii="ITC Avant Garde" w:hAnsi="ITC Avant Garde"/>
                <w:sz w:val="20"/>
                <w:szCs w:val="20"/>
              </w:rPr>
              <w:t>royecto</w:t>
            </w:r>
            <w:r w:rsidRPr="00AA736E">
              <w:rPr>
                <w:rFonts w:ascii="ITC Avant Garde" w:hAnsi="ITC Avant Garde"/>
                <w:sz w:val="20"/>
                <w:szCs w:val="20"/>
              </w:rPr>
              <w:t xml:space="preserve"> </w:t>
            </w:r>
            <w:r>
              <w:rPr>
                <w:rFonts w:ascii="ITC Avant Garde" w:hAnsi="ITC Avant Garde"/>
                <w:sz w:val="20"/>
                <w:szCs w:val="20"/>
              </w:rPr>
              <w:t>promueve que el proceso de elaboración de políticas públicas del Instituto sea transparente y accesible para la sociedad en general.</w:t>
            </w:r>
          </w:p>
          <w:p w:rsidR="00AA736E" w:rsidRDefault="00AA736E" w:rsidP="00AA736E">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F04717">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rsidR="00AA736E" w:rsidRDefault="00AA736E" w:rsidP="00AA736E">
            <w:pPr>
              <w:jc w:val="both"/>
              <w:rPr>
                <w:rFonts w:ascii="ITC Avant Garde" w:hAnsi="ITC Avant Garde"/>
                <w:sz w:val="20"/>
                <w:szCs w:val="20"/>
              </w:rPr>
            </w:pPr>
          </w:p>
          <w:p w:rsidR="00AA736E" w:rsidRPr="00AF3304" w:rsidRDefault="00AA736E" w:rsidP="00AA736E">
            <w:pPr>
              <w:jc w:val="both"/>
              <w:rPr>
                <w:rFonts w:ascii="ITC Avant Garde" w:hAnsi="ITC Avant Garde"/>
                <w:sz w:val="20"/>
                <w:szCs w:val="20"/>
              </w:rPr>
            </w:pPr>
            <w:r>
              <w:rPr>
                <w:rFonts w:ascii="ITC Avant Garde" w:hAnsi="ITC Avant Garde"/>
                <w:b/>
                <w:sz w:val="20"/>
                <w:szCs w:val="20"/>
              </w:rPr>
              <w:lastRenderedPageBreak/>
              <w:t>Tipo:</w:t>
            </w:r>
            <w:r>
              <w:rPr>
                <w:rFonts w:ascii="ITC Avant Garde" w:hAnsi="ITC Avant Garde"/>
                <w:sz w:val="20"/>
                <w:szCs w:val="20"/>
              </w:rPr>
              <w:t xml:space="preserve"> Mayor participación en los procesos de consulta pública del Instituto</w:t>
            </w:r>
            <w:r w:rsidR="00171072">
              <w:rPr>
                <w:rFonts w:ascii="ITC Avant Garde" w:hAnsi="ITC Avant Garde"/>
                <w:sz w:val="20"/>
                <w:szCs w:val="20"/>
              </w:rPr>
              <w:t xml:space="preserve">, al garantizar un mínimo de </w:t>
            </w:r>
            <w:r w:rsidR="00FE1871">
              <w:rPr>
                <w:rFonts w:ascii="ITC Avant Garde" w:hAnsi="ITC Avant Garde"/>
                <w:sz w:val="20"/>
                <w:szCs w:val="20"/>
              </w:rPr>
              <w:t xml:space="preserve">20 </w:t>
            </w:r>
            <w:r w:rsidR="00171072">
              <w:rPr>
                <w:rFonts w:ascii="ITC Avant Garde" w:hAnsi="ITC Avant Garde"/>
                <w:sz w:val="20"/>
                <w:szCs w:val="20"/>
              </w:rPr>
              <w:t>días hábiles para dichos procesos, así como establecer un sistema para la notificación de los inicios de las consultas públicas.</w:t>
            </w:r>
          </w:p>
          <w:p w:rsidR="00AA736E" w:rsidRPr="00AF3304" w:rsidRDefault="00AA736E" w:rsidP="00AA736E">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sidR="00192C1A">
              <w:rPr>
                <w:rFonts w:ascii="ITC Avant Garde" w:hAnsi="ITC Avant Garde"/>
                <w:sz w:val="20"/>
                <w:szCs w:val="20"/>
              </w:rPr>
              <w:t xml:space="preserve"> L</w:t>
            </w:r>
            <w:r>
              <w:rPr>
                <w:rFonts w:ascii="ITC Avant Garde" w:hAnsi="ITC Avant Garde"/>
                <w:sz w:val="20"/>
                <w:szCs w:val="20"/>
              </w:rPr>
              <w:t>a industria, los usuarios, la audiencia y la sociedad en general.</w:t>
            </w:r>
          </w:p>
          <w:p w:rsidR="00171072" w:rsidRPr="00171072" w:rsidRDefault="00AA736E" w:rsidP="00171072">
            <w:pPr>
              <w:jc w:val="both"/>
              <w:rPr>
                <w:rFonts w:ascii="ITC Avant Garde" w:hAnsi="ITC Avant Garde"/>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00192C1A">
              <w:rPr>
                <w:rFonts w:ascii="ITC Avant Garde" w:hAnsi="ITC Avant Garde"/>
                <w:sz w:val="20"/>
                <w:szCs w:val="20"/>
              </w:rPr>
              <w:t>N</w:t>
            </w:r>
            <w:r w:rsidR="00171072" w:rsidRPr="00171072">
              <w:rPr>
                <w:rFonts w:ascii="ITC Avant Garde" w:hAnsi="ITC Avant Garde"/>
                <w:sz w:val="20"/>
                <w:szCs w:val="20"/>
              </w:rPr>
              <w:t>o determinado. Sin embargo, el impact</w:t>
            </w:r>
            <w:r w:rsidR="00171072">
              <w:rPr>
                <w:rFonts w:ascii="ITC Avant Garde" w:hAnsi="ITC Avant Garde"/>
                <w:sz w:val="20"/>
                <w:szCs w:val="20"/>
              </w:rPr>
              <w:t>o</w:t>
            </w:r>
            <w:r w:rsidR="00171072" w:rsidRPr="00171072">
              <w:rPr>
                <w:rFonts w:ascii="ITC Avant Garde" w:hAnsi="ITC Avant Garde"/>
                <w:sz w:val="20"/>
                <w:szCs w:val="20"/>
              </w:rPr>
              <w:t xml:space="preserve"> recae en la sociedad en general.</w:t>
            </w:r>
          </w:p>
          <w:p w:rsidR="00AA736E" w:rsidRPr="004C06DC" w:rsidRDefault="00AA736E" w:rsidP="00AA736E">
            <w:pPr>
              <w:jc w:val="both"/>
              <w:rPr>
                <w:rFonts w:ascii="ITC Avant Garde" w:hAnsi="ITC Avant Garde"/>
                <w:b/>
                <w:sz w:val="20"/>
                <w:szCs w:val="20"/>
              </w:rPr>
            </w:pPr>
            <w:r w:rsidRPr="004C06DC">
              <w:rPr>
                <w:rFonts w:ascii="ITC Avant Garde" w:hAnsi="ITC Avant Garde"/>
                <w:b/>
                <w:sz w:val="20"/>
                <w:szCs w:val="20"/>
              </w:rPr>
              <w:t xml:space="preserve">Beneficio unitario: </w:t>
            </w:r>
            <w:r w:rsidR="00192C1A">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no obstante, </w:t>
            </w:r>
            <w:r w:rsidRPr="00AA736E">
              <w:rPr>
                <w:rFonts w:ascii="ITC Avant Garde" w:hAnsi="ITC Avant Garde"/>
                <w:sz w:val="20"/>
                <w:szCs w:val="20"/>
              </w:rPr>
              <w:t xml:space="preserve">el </w:t>
            </w:r>
            <w:r w:rsidR="00647A76">
              <w:rPr>
                <w:rFonts w:ascii="ITC Avant Garde" w:hAnsi="ITC Avant Garde"/>
                <w:sz w:val="20"/>
                <w:szCs w:val="20"/>
              </w:rPr>
              <w:t>P</w:t>
            </w:r>
            <w:r w:rsidR="00647A76" w:rsidRPr="00AA736E">
              <w:rPr>
                <w:rFonts w:ascii="ITC Avant Garde" w:hAnsi="ITC Avant Garde"/>
                <w:sz w:val="20"/>
                <w:szCs w:val="20"/>
              </w:rPr>
              <w:t>royecto</w:t>
            </w:r>
            <w:r w:rsidRPr="00AA736E">
              <w:rPr>
                <w:rFonts w:ascii="ITC Avant Garde" w:hAnsi="ITC Avant Garde"/>
                <w:sz w:val="20"/>
                <w:szCs w:val="20"/>
              </w:rPr>
              <w:t xml:space="preserve"> </w:t>
            </w:r>
            <w:r>
              <w:rPr>
                <w:rFonts w:ascii="ITC Avant Garde" w:hAnsi="ITC Avant Garde"/>
                <w:sz w:val="20"/>
                <w:szCs w:val="20"/>
              </w:rPr>
              <w:t>promueve que el proceso de elaboración de políticas públicas del Instituto sea transparente y accesible para la sociedad en general.</w:t>
            </w:r>
          </w:p>
          <w:p w:rsidR="00AA736E" w:rsidRDefault="00AA736E" w:rsidP="00AA736E">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192C1A">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rsidR="00AA736E" w:rsidRDefault="00AA736E" w:rsidP="00AA736E">
            <w:pPr>
              <w:jc w:val="both"/>
              <w:rPr>
                <w:rFonts w:ascii="ITC Avant Garde" w:hAnsi="ITC Avant Garde"/>
                <w:sz w:val="20"/>
                <w:szCs w:val="20"/>
              </w:rPr>
            </w:pPr>
          </w:p>
          <w:p w:rsidR="00C62EED" w:rsidRDefault="00171072" w:rsidP="00171072">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Fomento a la cultura de rendición de cuentas, al establecer un informe que valore y d</w:t>
            </w:r>
            <w:r w:rsidR="00133885">
              <w:rPr>
                <w:rFonts w:ascii="ITC Avant Garde" w:hAnsi="ITC Avant Garde"/>
                <w:sz w:val="20"/>
                <w:szCs w:val="20"/>
              </w:rPr>
              <w:t>é</w:t>
            </w:r>
            <w:r>
              <w:rPr>
                <w:rFonts w:ascii="ITC Avant Garde" w:hAnsi="ITC Avant Garde"/>
                <w:sz w:val="20"/>
                <w:szCs w:val="20"/>
              </w:rPr>
              <w:t xml:space="preserve"> respuesta a los comentarios recibidos durante los procesos de consulta pública del Instituto.</w:t>
            </w:r>
          </w:p>
          <w:p w:rsidR="00171072" w:rsidRPr="00AF3304" w:rsidRDefault="00171072" w:rsidP="00171072">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Pr>
                <w:rFonts w:ascii="ITC Avant Garde" w:hAnsi="ITC Avant Garde"/>
                <w:sz w:val="20"/>
                <w:szCs w:val="20"/>
              </w:rPr>
              <w:t xml:space="preserve"> </w:t>
            </w:r>
            <w:r w:rsidR="00192C1A">
              <w:rPr>
                <w:rFonts w:ascii="ITC Avant Garde" w:hAnsi="ITC Avant Garde"/>
                <w:sz w:val="20"/>
                <w:szCs w:val="20"/>
              </w:rPr>
              <w:t>L</w:t>
            </w:r>
            <w:r>
              <w:rPr>
                <w:rFonts w:ascii="ITC Avant Garde" w:hAnsi="ITC Avant Garde"/>
                <w:sz w:val="20"/>
                <w:szCs w:val="20"/>
              </w:rPr>
              <w:t>a industria, los usuarios, la audiencia y la sociedad en general.</w:t>
            </w:r>
          </w:p>
          <w:p w:rsidR="00171072" w:rsidRPr="00171072" w:rsidRDefault="00171072" w:rsidP="00171072">
            <w:pPr>
              <w:jc w:val="both"/>
              <w:rPr>
                <w:rFonts w:ascii="ITC Avant Garde" w:hAnsi="ITC Avant Garde"/>
                <w:sz w:val="20"/>
                <w:szCs w:val="20"/>
              </w:rPr>
            </w:pPr>
            <w:r w:rsidRPr="004C06DC">
              <w:rPr>
                <w:rFonts w:ascii="ITC Avant Garde" w:hAnsi="ITC Avant Garde"/>
                <w:b/>
                <w:sz w:val="20"/>
                <w:szCs w:val="20"/>
              </w:rPr>
              <w:t>Número de agentes económicos</w:t>
            </w:r>
            <w:r w:rsidRPr="00171072">
              <w:rPr>
                <w:rFonts w:ascii="ITC Avant Garde" w:hAnsi="ITC Avant Garde"/>
                <w:sz w:val="20"/>
                <w:szCs w:val="20"/>
              </w:rPr>
              <w:t xml:space="preserve">: </w:t>
            </w:r>
            <w:r w:rsidR="00192C1A">
              <w:rPr>
                <w:rFonts w:ascii="ITC Avant Garde" w:hAnsi="ITC Avant Garde"/>
                <w:sz w:val="20"/>
                <w:szCs w:val="20"/>
              </w:rPr>
              <w:t>N</w:t>
            </w:r>
            <w:r w:rsidRPr="00171072">
              <w:rPr>
                <w:rFonts w:ascii="ITC Avant Garde" w:hAnsi="ITC Avant Garde"/>
                <w:sz w:val="20"/>
                <w:szCs w:val="20"/>
              </w:rPr>
              <w:t>o determinado. Sin embargo, el impact</w:t>
            </w:r>
            <w:r>
              <w:rPr>
                <w:rFonts w:ascii="ITC Avant Garde" w:hAnsi="ITC Avant Garde"/>
                <w:sz w:val="20"/>
                <w:szCs w:val="20"/>
              </w:rPr>
              <w:t>o</w:t>
            </w:r>
            <w:r w:rsidRPr="00171072">
              <w:rPr>
                <w:rFonts w:ascii="ITC Avant Garde" w:hAnsi="ITC Avant Garde"/>
                <w:sz w:val="20"/>
                <w:szCs w:val="20"/>
              </w:rPr>
              <w:t xml:space="preserve"> recae en la sociedad en general.</w:t>
            </w:r>
          </w:p>
          <w:p w:rsidR="00171072" w:rsidRPr="004C06DC" w:rsidRDefault="00171072" w:rsidP="00171072">
            <w:pPr>
              <w:jc w:val="both"/>
              <w:rPr>
                <w:rFonts w:ascii="ITC Avant Garde" w:hAnsi="ITC Avant Garde"/>
                <w:b/>
                <w:sz w:val="20"/>
                <w:szCs w:val="20"/>
              </w:rPr>
            </w:pPr>
            <w:r w:rsidRPr="004C06DC">
              <w:rPr>
                <w:rFonts w:ascii="ITC Avant Garde" w:hAnsi="ITC Avant Garde"/>
                <w:b/>
                <w:sz w:val="20"/>
                <w:szCs w:val="20"/>
              </w:rPr>
              <w:t xml:space="preserve">Beneficio unitario: </w:t>
            </w:r>
            <w:r w:rsidR="00192C1A">
              <w:rPr>
                <w:rFonts w:ascii="ITC Avant Garde" w:hAnsi="ITC Avant Garde"/>
                <w:sz w:val="20"/>
                <w:szCs w:val="20"/>
              </w:rPr>
              <w:t>N</w:t>
            </w:r>
            <w:r w:rsidRPr="00AA736E">
              <w:rPr>
                <w:rFonts w:ascii="ITC Avant Garde" w:hAnsi="ITC Avant Garde"/>
                <w:sz w:val="20"/>
                <w:szCs w:val="20"/>
              </w:rPr>
              <w:t xml:space="preserve">o es posible cuantificar un </w:t>
            </w:r>
            <w:r>
              <w:rPr>
                <w:rFonts w:ascii="ITC Avant Garde" w:hAnsi="ITC Avant Garde"/>
                <w:sz w:val="20"/>
                <w:szCs w:val="20"/>
              </w:rPr>
              <w:t xml:space="preserve">beneficio por agente económico; no obstante, </w:t>
            </w:r>
            <w:r w:rsidRPr="00AA736E">
              <w:rPr>
                <w:rFonts w:ascii="ITC Avant Garde" w:hAnsi="ITC Avant Garde"/>
                <w:sz w:val="20"/>
                <w:szCs w:val="20"/>
              </w:rPr>
              <w:t xml:space="preserve">el </w:t>
            </w:r>
            <w:r w:rsidR="00647A76">
              <w:rPr>
                <w:rFonts w:ascii="ITC Avant Garde" w:hAnsi="ITC Avant Garde"/>
                <w:sz w:val="20"/>
                <w:szCs w:val="20"/>
              </w:rPr>
              <w:t>P</w:t>
            </w:r>
            <w:r w:rsidR="00647A76" w:rsidRPr="00AA736E">
              <w:rPr>
                <w:rFonts w:ascii="ITC Avant Garde" w:hAnsi="ITC Avant Garde"/>
                <w:sz w:val="20"/>
                <w:szCs w:val="20"/>
              </w:rPr>
              <w:t>royecto</w:t>
            </w:r>
            <w:r w:rsidRPr="00AA736E">
              <w:rPr>
                <w:rFonts w:ascii="ITC Avant Garde" w:hAnsi="ITC Avant Garde"/>
                <w:sz w:val="20"/>
                <w:szCs w:val="20"/>
              </w:rPr>
              <w:t xml:space="preserve"> </w:t>
            </w:r>
            <w:r>
              <w:rPr>
                <w:rFonts w:ascii="ITC Avant Garde" w:hAnsi="ITC Avant Garde"/>
                <w:sz w:val="20"/>
                <w:szCs w:val="20"/>
              </w:rPr>
              <w:t>promueve que el proceso de elaboración de políticas públicas del Instituto sea transparente y accesible para la sociedad en general.</w:t>
            </w:r>
          </w:p>
          <w:p w:rsidR="008C76AF" w:rsidRDefault="00171072" w:rsidP="00192C1A">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sidR="00192C1A">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rsidR="009F0253" w:rsidRDefault="009F0253" w:rsidP="00192C1A">
            <w:pPr>
              <w:jc w:val="both"/>
              <w:rPr>
                <w:rFonts w:ascii="ITC Avant Garde" w:hAnsi="ITC Avant Garde"/>
                <w:sz w:val="20"/>
                <w:szCs w:val="20"/>
              </w:rPr>
            </w:pPr>
          </w:p>
          <w:p w:rsidR="009F0253" w:rsidRPr="00AF3304" w:rsidRDefault="009F0253" w:rsidP="009F0253">
            <w:pPr>
              <w:jc w:val="both"/>
              <w:rPr>
                <w:rFonts w:ascii="ITC Avant Garde" w:hAnsi="ITC Avant Garde"/>
                <w:sz w:val="20"/>
                <w:szCs w:val="20"/>
              </w:rPr>
            </w:pPr>
            <w:r>
              <w:rPr>
                <w:rFonts w:ascii="ITC Avant Garde" w:hAnsi="ITC Avant Garde"/>
                <w:b/>
                <w:sz w:val="20"/>
                <w:szCs w:val="20"/>
              </w:rPr>
              <w:t>Tipo:</w:t>
            </w:r>
            <w:r>
              <w:rPr>
                <w:rFonts w:ascii="ITC Avant Garde" w:hAnsi="ITC Avant Garde"/>
                <w:sz w:val="20"/>
                <w:szCs w:val="20"/>
              </w:rPr>
              <w:t xml:space="preserve"> Generación de propuestas de consultas públicas a petición de cualquier interesado. Al crear este espacio de consulta, se fomenta el involucramiento de los interesados en los quehaceres del ejercicio gubernamental, con lo cual se institucionaliza la libre participación en la atención de asuntos relacionados a los sectores de telecomunicaciones y radiodifusión.</w:t>
            </w:r>
          </w:p>
          <w:p w:rsidR="009F0253" w:rsidRPr="00AF3304" w:rsidRDefault="009F0253" w:rsidP="009F0253">
            <w:pPr>
              <w:jc w:val="both"/>
              <w:rPr>
                <w:rFonts w:ascii="ITC Avant Garde" w:hAnsi="ITC Avant Garde"/>
                <w:sz w:val="20"/>
                <w:szCs w:val="20"/>
              </w:rPr>
            </w:pPr>
            <w:r w:rsidRPr="004C06DC">
              <w:rPr>
                <w:rFonts w:ascii="ITC Avant Garde" w:hAnsi="ITC Avant Garde"/>
                <w:b/>
                <w:sz w:val="20"/>
                <w:szCs w:val="20"/>
              </w:rPr>
              <w:t>Indique el particular, grupo o industrias afectados:</w:t>
            </w:r>
            <w:r>
              <w:rPr>
                <w:rFonts w:ascii="ITC Avant Garde" w:hAnsi="ITC Avant Garde"/>
                <w:sz w:val="20"/>
                <w:szCs w:val="20"/>
              </w:rPr>
              <w:t xml:space="preserve"> La industria, los usuarios, la audiencia y demás interesados.</w:t>
            </w:r>
          </w:p>
          <w:p w:rsidR="009F0253" w:rsidRPr="004C06DC" w:rsidRDefault="009F0253" w:rsidP="009F0253">
            <w:pPr>
              <w:jc w:val="both"/>
              <w:rPr>
                <w:rFonts w:ascii="ITC Avant Garde" w:hAnsi="ITC Avant Garde"/>
                <w:b/>
                <w:sz w:val="20"/>
                <w:szCs w:val="20"/>
              </w:rPr>
            </w:pPr>
            <w:r w:rsidRPr="004C06DC">
              <w:rPr>
                <w:rFonts w:ascii="ITC Avant Garde" w:hAnsi="ITC Avant Garde"/>
                <w:b/>
                <w:sz w:val="20"/>
                <w:szCs w:val="20"/>
              </w:rPr>
              <w:t>Número de agentes económicos:</w:t>
            </w:r>
            <w:r>
              <w:rPr>
                <w:rFonts w:ascii="ITC Avant Garde" w:hAnsi="ITC Avant Garde"/>
                <w:b/>
                <w:sz w:val="20"/>
                <w:szCs w:val="20"/>
              </w:rPr>
              <w:t xml:space="preserve"> </w:t>
            </w:r>
            <w:r w:rsidRPr="00AA736E">
              <w:rPr>
                <w:rFonts w:ascii="ITC Avant Garde" w:hAnsi="ITC Avant Garde"/>
                <w:sz w:val="20"/>
                <w:szCs w:val="20"/>
              </w:rPr>
              <w:t xml:space="preserve">No determinado. </w:t>
            </w:r>
            <w:r>
              <w:rPr>
                <w:rFonts w:ascii="ITC Avant Garde" w:hAnsi="ITC Avant Garde"/>
                <w:sz w:val="20"/>
                <w:szCs w:val="20"/>
              </w:rPr>
              <w:t>Ya que será un ejercicio libre.</w:t>
            </w:r>
          </w:p>
          <w:p w:rsidR="009F0253" w:rsidRPr="004C06DC" w:rsidRDefault="009F0253" w:rsidP="009F0253">
            <w:pPr>
              <w:jc w:val="both"/>
              <w:rPr>
                <w:rFonts w:ascii="ITC Avant Garde" w:hAnsi="ITC Avant Garde"/>
                <w:b/>
                <w:sz w:val="20"/>
                <w:szCs w:val="20"/>
              </w:rPr>
            </w:pPr>
            <w:r w:rsidRPr="004C06DC">
              <w:rPr>
                <w:rFonts w:ascii="ITC Avant Garde" w:hAnsi="ITC Avant Garde"/>
                <w:b/>
                <w:sz w:val="20"/>
                <w:szCs w:val="20"/>
              </w:rPr>
              <w:t xml:space="preserve">Beneficio unitario: </w:t>
            </w:r>
            <w:r>
              <w:rPr>
                <w:rFonts w:ascii="ITC Avant Garde" w:hAnsi="ITC Avant Garde"/>
                <w:sz w:val="20"/>
                <w:szCs w:val="20"/>
              </w:rPr>
              <w:t>N</w:t>
            </w:r>
            <w:r w:rsidRPr="00AA736E">
              <w:rPr>
                <w:rFonts w:ascii="ITC Avant Garde" w:hAnsi="ITC Avant Garde"/>
                <w:sz w:val="20"/>
                <w:szCs w:val="20"/>
              </w:rPr>
              <w:t>o es posible cuantificar un beneficio por agente</w:t>
            </w:r>
            <w:r>
              <w:rPr>
                <w:rFonts w:ascii="ITC Avant Garde" w:hAnsi="ITC Avant Garde"/>
                <w:sz w:val="20"/>
                <w:szCs w:val="20"/>
              </w:rPr>
              <w:t xml:space="preserve"> económico; no obstante, el </w:t>
            </w:r>
            <w:r w:rsidRPr="00AA736E">
              <w:rPr>
                <w:rFonts w:ascii="ITC Avant Garde" w:hAnsi="ITC Avant Garde"/>
                <w:sz w:val="20"/>
                <w:szCs w:val="20"/>
              </w:rPr>
              <w:t xml:space="preserve">proyecto </w:t>
            </w:r>
            <w:r>
              <w:rPr>
                <w:rFonts w:ascii="ITC Avant Garde" w:hAnsi="ITC Avant Garde"/>
                <w:sz w:val="20"/>
                <w:szCs w:val="20"/>
              </w:rPr>
              <w:t xml:space="preserve">abre un espacio para colocar </w:t>
            </w:r>
            <w:r w:rsidR="00F94CDA">
              <w:rPr>
                <w:rFonts w:ascii="ITC Avant Garde" w:hAnsi="ITC Avant Garde"/>
                <w:sz w:val="20"/>
                <w:szCs w:val="20"/>
              </w:rPr>
              <w:t xml:space="preserve">en consulta pública </w:t>
            </w:r>
            <w:r>
              <w:rPr>
                <w:rFonts w:ascii="ITC Avant Garde" w:hAnsi="ITC Avant Garde"/>
                <w:sz w:val="20"/>
                <w:szCs w:val="20"/>
              </w:rPr>
              <w:t>un tema que merezca la atención del Instituto</w:t>
            </w:r>
            <w:r w:rsidRPr="00AA736E">
              <w:rPr>
                <w:rFonts w:ascii="ITC Avant Garde" w:hAnsi="ITC Avant Garde"/>
                <w:sz w:val="20"/>
                <w:szCs w:val="20"/>
              </w:rPr>
              <w:t>.</w:t>
            </w:r>
          </w:p>
          <w:p w:rsidR="009F0253" w:rsidRDefault="009F0253" w:rsidP="009F0253">
            <w:pPr>
              <w:jc w:val="both"/>
              <w:rPr>
                <w:rFonts w:ascii="ITC Avant Garde" w:hAnsi="ITC Avant Garde"/>
                <w:sz w:val="20"/>
                <w:szCs w:val="20"/>
              </w:rPr>
            </w:pPr>
            <w:r w:rsidRPr="004C06DC">
              <w:rPr>
                <w:rFonts w:ascii="ITC Avant Garde" w:hAnsi="ITC Avant Garde"/>
                <w:b/>
                <w:sz w:val="20"/>
                <w:szCs w:val="20"/>
              </w:rPr>
              <w:t>Frecuencia anual:</w:t>
            </w:r>
            <w:r>
              <w:rPr>
                <w:rFonts w:ascii="ITC Avant Garde" w:hAnsi="ITC Avant Garde"/>
                <w:b/>
                <w:sz w:val="20"/>
                <w:szCs w:val="20"/>
              </w:rPr>
              <w:t xml:space="preserve"> </w:t>
            </w:r>
            <w:r>
              <w:rPr>
                <w:rFonts w:ascii="ITC Avant Garde" w:hAnsi="ITC Avant Garde"/>
                <w:sz w:val="20"/>
                <w:szCs w:val="20"/>
              </w:rPr>
              <w:t>E</w:t>
            </w:r>
            <w:r w:rsidRPr="00AA736E">
              <w:rPr>
                <w:rFonts w:ascii="ITC Avant Garde" w:hAnsi="ITC Avant Garde"/>
                <w:sz w:val="20"/>
                <w:szCs w:val="20"/>
              </w:rPr>
              <w:t xml:space="preserve">ste beneficio no tiene una frecuencia anual, ya que su implementación es considerada como permanente. </w:t>
            </w:r>
          </w:p>
          <w:p w:rsidR="009F0253" w:rsidRDefault="009F0253" w:rsidP="00192C1A">
            <w:pPr>
              <w:jc w:val="both"/>
              <w:rPr>
                <w:rFonts w:ascii="ITC Avant Garde" w:hAnsi="ITC Avant Garde"/>
                <w:sz w:val="20"/>
                <w:szCs w:val="20"/>
              </w:rPr>
            </w:pPr>
          </w:p>
          <w:p w:rsidR="0005284C" w:rsidRPr="00741239" w:rsidRDefault="0005284C" w:rsidP="00192C1A">
            <w:pPr>
              <w:jc w:val="both"/>
              <w:rPr>
                <w:rFonts w:ascii="ITC Avant Garde" w:hAnsi="ITC Avant Garde"/>
                <w:sz w:val="20"/>
                <w:szCs w:val="20"/>
              </w:rPr>
            </w:pPr>
          </w:p>
        </w:tc>
      </w:tr>
    </w:tbl>
    <w:p w:rsidR="00FC595F" w:rsidRPr="00741239" w:rsidRDefault="00FC595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741239" w:rsidTr="007E4085">
        <w:trPr>
          <w:trHeight w:val="44"/>
        </w:trPr>
        <w:tc>
          <w:tcPr>
            <w:tcW w:w="8828" w:type="dxa"/>
          </w:tcPr>
          <w:p w:rsidR="008C76AF" w:rsidRPr="004C06DC" w:rsidRDefault="008C76AF" w:rsidP="001932FC">
            <w:pPr>
              <w:jc w:val="both"/>
              <w:rPr>
                <w:rFonts w:ascii="ITC Avant Garde" w:hAnsi="ITC Avant Garde"/>
                <w:b/>
                <w:sz w:val="20"/>
                <w:szCs w:val="20"/>
              </w:rPr>
            </w:pPr>
            <w:r w:rsidRPr="004C06DC">
              <w:rPr>
                <w:rFonts w:ascii="ITC Avant Garde" w:hAnsi="ITC Avant Garde"/>
                <w:b/>
                <w:sz w:val="20"/>
                <w:szCs w:val="20"/>
              </w:rPr>
              <w:t>15.- Ju</w:t>
            </w:r>
            <w:r w:rsidR="0030055F" w:rsidRPr="004C06DC">
              <w:rPr>
                <w:rFonts w:ascii="ITC Avant Garde" w:hAnsi="ITC Avant Garde"/>
                <w:b/>
                <w:sz w:val="20"/>
                <w:szCs w:val="20"/>
              </w:rPr>
              <w:t>stifique que los beneficios que se podrían generar a razón de la entrada en vigor del presente anteproyecto de regulación son superiores a los costos de su cumplimiento:</w:t>
            </w:r>
          </w:p>
          <w:p w:rsidR="0030055F" w:rsidRDefault="0030055F" w:rsidP="001932FC">
            <w:pPr>
              <w:jc w:val="both"/>
              <w:rPr>
                <w:rFonts w:ascii="ITC Avant Garde" w:hAnsi="ITC Avant Garde"/>
                <w:sz w:val="20"/>
                <w:szCs w:val="20"/>
              </w:rPr>
            </w:pPr>
          </w:p>
          <w:p w:rsidR="00171072" w:rsidRDefault="00171072" w:rsidP="001932FC">
            <w:pPr>
              <w:jc w:val="both"/>
              <w:rPr>
                <w:rFonts w:ascii="ITC Avant Garde" w:hAnsi="ITC Avant Garde"/>
                <w:sz w:val="20"/>
                <w:szCs w:val="20"/>
              </w:rPr>
            </w:pPr>
            <w:r>
              <w:rPr>
                <w:rFonts w:ascii="ITC Avant Garde" w:hAnsi="ITC Avant Garde"/>
                <w:sz w:val="20"/>
                <w:szCs w:val="20"/>
              </w:rPr>
              <w:t>De acuerdo con el numeral 13 del AIR, tenemos un costo integrado por un componente cualitativo y otro, cuantitativo (</w:t>
            </w:r>
            <w:r w:rsidRPr="00AF3304">
              <w:rPr>
                <w:rFonts w:ascii="ITC Avant Garde" w:hAnsi="ITC Avant Garde"/>
                <w:sz w:val="20"/>
                <w:szCs w:val="20"/>
              </w:rPr>
              <w:t>[$</w:t>
            </w:r>
            <w:r w:rsidR="00C72610">
              <w:rPr>
                <w:rFonts w:ascii="ITC Avant Garde" w:hAnsi="ITC Avant Garde"/>
                <w:sz w:val="20"/>
                <w:szCs w:val="20"/>
              </w:rPr>
              <w:t>4,833.1</w:t>
            </w:r>
            <w:r w:rsidRPr="00AF3304">
              <w:rPr>
                <w:rFonts w:ascii="ITC Avant Garde" w:hAnsi="ITC Avant Garde"/>
                <w:sz w:val="20"/>
                <w:szCs w:val="20"/>
              </w:rPr>
              <w:t xml:space="preserve"> – $</w:t>
            </w:r>
            <w:r w:rsidR="00C72610">
              <w:rPr>
                <w:rFonts w:ascii="ITC Avant Garde" w:hAnsi="ITC Avant Garde"/>
                <w:sz w:val="20"/>
                <w:szCs w:val="20"/>
              </w:rPr>
              <w:t>10,912.2</w:t>
            </w:r>
            <w:r w:rsidRPr="00AF3304">
              <w:rPr>
                <w:rFonts w:ascii="ITC Avant Garde" w:hAnsi="ITC Avant Garde"/>
                <w:sz w:val="20"/>
                <w:szCs w:val="20"/>
              </w:rPr>
              <w:t>]</w:t>
            </w:r>
            <w:r>
              <w:rPr>
                <w:rFonts w:ascii="ITC Avant Garde" w:hAnsi="ITC Avant Garde"/>
                <w:sz w:val="20"/>
                <w:szCs w:val="20"/>
              </w:rPr>
              <w:t xml:space="preserve">). </w:t>
            </w:r>
          </w:p>
          <w:p w:rsidR="00171072" w:rsidRDefault="00171072" w:rsidP="001932FC">
            <w:pPr>
              <w:jc w:val="both"/>
              <w:rPr>
                <w:rFonts w:ascii="ITC Avant Garde" w:hAnsi="ITC Avant Garde"/>
                <w:sz w:val="20"/>
                <w:szCs w:val="20"/>
              </w:rPr>
            </w:pPr>
          </w:p>
          <w:p w:rsidR="00171072" w:rsidRDefault="00171072" w:rsidP="001932FC">
            <w:pPr>
              <w:jc w:val="both"/>
              <w:rPr>
                <w:rFonts w:ascii="ITC Avant Garde" w:hAnsi="ITC Avant Garde"/>
                <w:sz w:val="20"/>
                <w:szCs w:val="20"/>
              </w:rPr>
            </w:pPr>
            <w:r>
              <w:rPr>
                <w:rFonts w:ascii="ITC Avant Garde" w:hAnsi="ITC Avant Garde"/>
                <w:sz w:val="20"/>
                <w:szCs w:val="20"/>
              </w:rPr>
              <w:lastRenderedPageBreak/>
              <w:t xml:space="preserve">Al respecto, en cuanto a los costos cuantitativos, </w:t>
            </w:r>
            <w:r w:rsidR="00826AD8">
              <w:rPr>
                <w:rFonts w:ascii="ITC Avant Garde" w:hAnsi="ITC Avant Garde"/>
                <w:sz w:val="20"/>
                <w:szCs w:val="20"/>
              </w:rPr>
              <w:t>é</w:t>
            </w:r>
            <w:r>
              <w:rPr>
                <w:rFonts w:ascii="ITC Avant Garde" w:hAnsi="ITC Avant Garde"/>
                <w:sz w:val="20"/>
                <w:szCs w:val="20"/>
              </w:rPr>
              <w:t xml:space="preserve">stos son considerados como marginales </w:t>
            </w:r>
            <w:r w:rsidR="00804786">
              <w:rPr>
                <w:rFonts w:ascii="ITC Avant Garde" w:hAnsi="ITC Avant Garde"/>
                <w:sz w:val="20"/>
                <w:szCs w:val="20"/>
              </w:rPr>
              <w:t>en razón de que, a</w:t>
            </w:r>
            <w:r>
              <w:rPr>
                <w:rFonts w:ascii="ITC Avant Garde" w:hAnsi="ITC Avant Garde"/>
                <w:sz w:val="20"/>
                <w:szCs w:val="20"/>
              </w:rPr>
              <w:t xml:space="preserve"> pesar de que el </w:t>
            </w:r>
            <w:r w:rsidR="00F82062">
              <w:rPr>
                <w:rFonts w:ascii="ITC Avant Garde" w:hAnsi="ITC Avant Garde"/>
                <w:sz w:val="20"/>
                <w:szCs w:val="20"/>
              </w:rPr>
              <w:t xml:space="preserve">Proyecto </w:t>
            </w:r>
            <w:r>
              <w:rPr>
                <w:rFonts w:ascii="ITC Avant Garde" w:hAnsi="ITC Avant Garde"/>
                <w:sz w:val="20"/>
                <w:szCs w:val="20"/>
              </w:rPr>
              <w:t xml:space="preserve">está creando un trámite de registro de información, en la </w:t>
            </w:r>
            <w:r w:rsidR="00804786">
              <w:rPr>
                <w:rFonts w:ascii="ITC Avant Garde" w:hAnsi="ITC Avant Garde"/>
                <w:sz w:val="20"/>
                <w:szCs w:val="20"/>
              </w:rPr>
              <w:t>actualidad</w:t>
            </w:r>
            <w:r>
              <w:rPr>
                <w:rFonts w:ascii="ITC Avant Garde" w:hAnsi="ITC Avant Garde"/>
                <w:sz w:val="20"/>
                <w:szCs w:val="20"/>
              </w:rPr>
              <w:t xml:space="preserve">, la industria, los usuarios, las audiencias y demás interesados en los procesos de consulta pública del Instituto, </w:t>
            </w:r>
            <w:r w:rsidR="00804786">
              <w:rPr>
                <w:rFonts w:ascii="ITC Avant Garde" w:hAnsi="ITC Avant Garde"/>
                <w:sz w:val="20"/>
                <w:szCs w:val="20"/>
              </w:rPr>
              <w:t>ya cuentan con la posibilidad de suscribirse en un sistema para la notificación del inicio de las consultas públicas.</w:t>
            </w:r>
            <w:r w:rsidR="009F0253">
              <w:rPr>
                <w:rFonts w:ascii="ITC Avant Garde" w:hAnsi="ITC Avant Garde"/>
                <w:sz w:val="20"/>
                <w:szCs w:val="20"/>
              </w:rPr>
              <w:t xml:space="preserve"> Adicionalmente, </w:t>
            </w:r>
            <w:r w:rsidR="00C54F8C">
              <w:rPr>
                <w:rFonts w:ascii="ITC Avant Garde" w:hAnsi="ITC Avant Garde"/>
                <w:sz w:val="20"/>
                <w:szCs w:val="20"/>
              </w:rPr>
              <w:t xml:space="preserve">el Proyecto </w:t>
            </w:r>
            <w:r w:rsidR="009F0253">
              <w:rPr>
                <w:rFonts w:ascii="ITC Avant Garde" w:hAnsi="ITC Avant Garde"/>
                <w:sz w:val="20"/>
                <w:szCs w:val="20"/>
              </w:rPr>
              <w:t xml:space="preserve">crea </w:t>
            </w:r>
            <w:r w:rsidR="00C54F8C">
              <w:rPr>
                <w:rFonts w:ascii="ITC Avant Garde" w:hAnsi="ITC Avant Garde"/>
                <w:sz w:val="20"/>
                <w:szCs w:val="20"/>
              </w:rPr>
              <w:t>la posibilidad de que cualquier interesado presente un</w:t>
            </w:r>
            <w:r w:rsidR="008C1088">
              <w:rPr>
                <w:rFonts w:ascii="ITC Avant Garde" w:hAnsi="ITC Avant Garde"/>
                <w:sz w:val="20"/>
                <w:szCs w:val="20"/>
              </w:rPr>
              <w:t>a</w:t>
            </w:r>
            <w:r w:rsidR="00C54F8C">
              <w:rPr>
                <w:rFonts w:ascii="ITC Avant Garde" w:hAnsi="ITC Avant Garde"/>
                <w:sz w:val="20"/>
                <w:szCs w:val="20"/>
              </w:rPr>
              <w:t xml:space="preserve"> </w:t>
            </w:r>
            <w:r w:rsidR="009F0253">
              <w:rPr>
                <w:rFonts w:ascii="ITC Avant Garde" w:hAnsi="ITC Avant Garde"/>
                <w:sz w:val="20"/>
                <w:szCs w:val="20"/>
              </w:rPr>
              <w:t>propuesta</w:t>
            </w:r>
            <w:r w:rsidR="00C54F8C">
              <w:rPr>
                <w:rFonts w:ascii="ITC Avant Garde" w:hAnsi="ITC Avant Garde"/>
                <w:sz w:val="20"/>
                <w:szCs w:val="20"/>
              </w:rPr>
              <w:t xml:space="preserve"> </w:t>
            </w:r>
            <w:r w:rsidR="009F0253">
              <w:rPr>
                <w:rFonts w:ascii="ITC Avant Garde" w:hAnsi="ITC Avant Garde"/>
                <w:sz w:val="20"/>
                <w:szCs w:val="20"/>
              </w:rPr>
              <w:t xml:space="preserve">de </w:t>
            </w:r>
            <w:r w:rsidR="00C54F8C">
              <w:rPr>
                <w:rFonts w:ascii="ITC Avant Garde" w:hAnsi="ITC Avant Garde"/>
                <w:sz w:val="20"/>
                <w:szCs w:val="20"/>
              </w:rPr>
              <w:t xml:space="preserve">realización de </w:t>
            </w:r>
            <w:r w:rsidR="008C1088">
              <w:rPr>
                <w:rFonts w:ascii="ITC Avant Garde" w:hAnsi="ITC Avant Garde"/>
                <w:sz w:val="20"/>
                <w:szCs w:val="20"/>
              </w:rPr>
              <w:t>consulta pública</w:t>
            </w:r>
            <w:r w:rsidR="009F0253">
              <w:rPr>
                <w:rFonts w:ascii="ITC Avant Garde" w:hAnsi="ITC Avant Garde"/>
                <w:sz w:val="20"/>
                <w:szCs w:val="20"/>
              </w:rPr>
              <w:t xml:space="preserve">, </w:t>
            </w:r>
            <w:r w:rsidR="008C1088">
              <w:rPr>
                <w:rFonts w:ascii="ITC Avant Garde" w:hAnsi="ITC Avant Garde"/>
                <w:sz w:val="20"/>
                <w:szCs w:val="20"/>
              </w:rPr>
              <w:t>el cual es un ejercicio</w:t>
            </w:r>
            <w:r w:rsidR="00C54F8C">
              <w:rPr>
                <w:rFonts w:ascii="ITC Avant Garde" w:hAnsi="ITC Avant Garde"/>
                <w:sz w:val="20"/>
                <w:szCs w:val="20"/>
              </w:rPr>
              <w:t xml:space="preserve"> de </w:t>
            </w:r>
            <w:r w:rsidR="009F0253">
              <w:rPr>
                <w:rFonts w:ascii="ITC Avant Garde" w:hAnsi="ITC Avant Garde"/>
                <w:sz w:val="20"/>
                <w:szCs w:val="20"/>
              </w:rPr>
              <w:t>libre participación</w:t>
            </w:r>
            <w:r w:rsidR="00C54F8C">
              <w:rPr>
                <w:rFonts w:ascii="ITC Avant Garde" w:hAnsi="ITC Avant Garde"/>
                <w:sz w:val="20"/>
                <w:szCs w:val="20"/>
              </w:rPr>
              <w:t xml:space="preserve"> y que </w:t>
            </w:r>
            <w:r w:rsidR="008C1088">
              <w:rPr>
                <w:rFonts w:ascii="ITC Avant Garde" w:hAnsi="ITC Avant Garde"/>
                <w:sz w:val="20"/>
                <w:szCs w:val="20"/>
              </w:rPr>
              <w:t>se estima abonará</w:t>
            </w:r>
            <w:r w:rsidR="00C54F8C">
              <w:rPr>
                <w:rFonts w:ascii="ITC Avant Garde" w:hAnsi="ITC Avant Garde"/>
                <w:sz w:val="20"/>
                <w:szCs w:val="20"/>
              </w:rPr>
              <w:t xml:space="preserve"> ampliamente a</w:t>
            </w:r>
            <w:r w:rsidR="008C1088">
              <w:rPr>
                <w:rFonts w:ascii="ITC Avant Garde" w:hAnsi="ITC Avant Garde"/>
                <w:sz w:val="20"/>
                <w:szCs w:val="20"/>
              </w:rPr>
              <w:t>l involucramiento social en</w:t>
            </w:r>
            <w:r w:rsidR="00C54F8C">
              <w:rPr>
                <w:rFonts w:ascii="ITC Avant Garde" w:hAnsi="ITC Avant Garde"/>
                <w:sz w:val="20"/>
                <w:szCs w:val="20"/>
              </w:rPr>
              <w:t xml:space="preserve"> la mejora de los sectores de telecomunicaciones y </w:t>
            </w:r>
            <w:r w:rsidR="008C1088">
              <w:rPr>
                <w:rFonts w:ascii="ITC Avant Garde" w:hAnsi="ITC Avant Garde"/>
                <w:sz w:val="20"/>
                <w:szCs w:val="20"/>
              </w:rPr>
              <w:t xml:space="preserve">de la </w:t>
            </w:r>
            <w:r w:rsidR="00C54F8C">
              <w:rPr>
                <w:rFonts w:ascii="ITC Avant Garde" w:hAnsi="ITC Avant Garde"/>
                <w:sz w:val="20"/>
                <w:szCs w:val="20"/>
              </w:rPr>
              <w:t>radiodifusión</w:t>
            </w:r>
            <w:r w:rsidR="00F25523">
              <w:rPr>
                <w:rFonts w:ascii="ITC Avant Garde" w:hAnsi="ITC Avant Garde"/>
                <w:sz w:val="20"/>
                <w:szCs w:val="20"/>
              </w:rPr>
              <w:t>.</w:t>
            </w:r>
          </w:p>
          <w:p w:rsidR="00804786" w:rsidRDefault="00804786" w:rsidP="001932FC">
            <w:pPr>
              <w:jc w:val="both"/>
              <w:rPr>
                <w:rFonts w:ascii="ITC Avant Garde" w:hAnsi="ITC Avant Garde"/>
                <w:sz w:val="20"/>
                <w:szCs w:val="20"/>
              </w:rPr>
            </w:pPr>
          </w:p>
          <w:p w:rsidR="0030055F" w:rsidRDefault="00804786" w:rsidP="00804786">
            <w:pPr>
              <w:jc w:val="both"/>
              <w:rPr>
                <w:rFonts w:ascii="ITC Avant Garde" w:hAnsi="ITC Avant Garde"/>
                <w:sz w:val="20"/>
                <w:szCs w:val="20"/>
              </w:rPr>
            </w:pPr>
            <w:r>
              <w:rPr>
                <w:rFonts w:ascii="ITC Avant Garde" w:hAnsi="ITC Avant Garde"/>
                <w:sz w:val="20"/>
                <w:szCs w:val="20"/>
              </w:rPr>
              <w:t xml:space="preserve">Por otro lado, la restricción </w:t>
            </w:r>
            <w:r w:rsidRPr="00804786">
              <w:rPr>
                <w:rFonts w:ascii="ITC Avant Garde" w:hAnsi="ITC Avant Garde"/>
                <w:sz w:val="20"/>
                <w:szCs w:val="20"/>
              </w:rPr>
              <w:t>en el plazo de recepción en cuanto al trámite de envió de información, comentarios, opiniones, aportaciones u otros elementos de análisis durante l</w:t>
            </w:r>
            <w:r>
              <w:rPr>
                <w:rFonts w:ascii="ITC Avant Garde" w:hAnsi="ITC Avant Garde"/>
                <w:sz w:val="20"/>
                <w:szCs w:val="20"/>
              </w:rPr>
              <w:t>os procesos de consulta pública, se considera es necesaria a fin de garantizar un umbral mínimo para la participación de los interesados en los procesos de consulta pública y para brindarles certidumbre jurídica. Adicionalmente, dicha restricción es considerada menor en comparación con los beneficios de fomento a la cultura de rendición de cuentas, mayor participación y transparencia en las consultas públicas y sensibilización en la creación de regulaciones del Instituto.</w:t>
            </w:r>
          </w:p>
          <w:p w:rsidR="00192C1A" w:rsidRPr="00741239" w:rsidRDefault="00192C1A" w:rsidP="00804786">
            <w:pPr>
              <w:jc w:val="both"/>
              <w:rPr>
                <w:rFonts w:ascii="ITC Avant Garde" w:hAnsi="ITC Avant Garde"/>
              </w:rPr>
            </w:pPr>
          </w:p>
        </w:tc>
      </w:tr>
    </w:tbl>
    <w:p w:rsidR="001932FC" w:rsidRPr="000D2C03" w:rsidRDefault="001932FC" w:rsidP="00FC595F">
      <w:pPr>
        <w:shd w:val="clear" w:color="auto" w:fill="A8D08D" w:themeFill="accent6" w:themeFillTint="99"/>
        <w:spacing w:before="240"/>
        <w:jc w:val="both"/>
        <w:rPr>
          <w:rFonts w:ascii="ITC Avant Garde" w:hAnsi="ITC Avant Garde"/>
          <w:b/>
        </w:rPr>
      </w:pPr>
      <w:r w:rsidRPr="000D2C03">
        <w:rPr>
          <w:rFonts w:ascii="ITC Avant Garde" w:hAnsi="ITC Avant Garde"/>
          <w:b/>
        </w:rPr>
        <w:lastRenderedPageBreak/>
        <w:t>IV. CUMPLIMIENTO Y APLICACIÓN DE LA PROPUESTA.</w:t>
      </w:r>
    </w:p>
    <w:tbl>
      <w:tblPr>
        <w:tblStyle w:val="Tablaconcuadrcula"/>
        <w:tblW w:w="0" w:type="auto"/>
        <w:tblLook w:val="04A0" w:firstRow="1" w:lastRow="0" w:firstColumn="1" w:lastColumn="0" w:noHBand="0" w:noVBand="1"/>
      </w:tblPr>
      <w:tblGrid>
        <w:gridCol w:w="8828"/>
      </w:tblGrid>
      <w:tr w:rsidR="0030055F" w:rsidRPr="00741239" w:rsidTr="0030055F">
        <w:tc>
          <w:tcPr>
            <w:tcW w:w="8828" w:type="dxa"/>
          </w:tcPr>
          <w:p w:rsidR="0030055F" w:rsidRPr="000D2C03" w:rsidRDefault="0030055F" w:rsidP="001932FC">
            <w:pPr>
              <w:jc w:val="both"/>
              <w:rPr>
                <w:rFonts w:ascii="ITC Avant Garde" w:hAnsi="ITC Avant Garde"/>
                <w:b/>
                <w:sz w:val="20"/>
              </w:rPr>
            </w:pPr>
            <w:r w:rsidRPr="000D2C03">
              <w:rPr>
                <w:rFonts w:ascii="ITC Avant Garde" w:hAnsi="ITC Avant Garde"/>
                <w:b/>
                <w:sz w:val="20"/>
              </w:rPr>
              <w:t>16.- Describa los recursos, la forma y/o los mecanismos públicos y privados a través de los cuales se implementarán las medidas regulatorias propuestas por el anteproyecto de regulación:</w:t>
            </w:r>
          </w:p>
          <w:p w:rsidR="0030055F" w:rsidRDefault="0030055F" w:rsidP="001932FC">
            <w:pPr>
              <w:jc w:val="both"/>
              <w:rPr>
                <w:rFonts w:ascii="ITC Avant Garde" w:hAnsi="ITC Avant Garde"/>
                <w:sz w:val="20"/>
              </w:rPr>
            </w:pPr>
          </w:p>
          <w:p w:rsidR="000D2C03" w:rsidRPr="00DF3EA8" w:rsidRDefault="00DF3EA8" w:rsidP="001932FC">
            <w:pPr>
              <w:jc w:val="both"/>
              <w:rPr>
                <w:rFonts w:ascii="ITC Avant Garde" w:hAnsi="ITC Avant Garde"/>
                <w:sz w:val="20"/>
              </w:rPr>
            </w:pPr>
            <w:r w:rsidRPr="00DF3EA8">
              <w:rPr>
                <w:rFonts w:ascii="ITC Avant Garde" w:hAnsi="ITC Avant Garde"/>
                <w:sz w:val="20"/>
              </w:rPr>
              <w:t>En cuanto a mecanismos públicos, el Instituto utilizará los mismos recursos con los que actualmente cuenta. En específico, se destaca lo siguiente:</w:t>
            </w:r>
          </w:p>
          <w:p w:rsidR="00DF3EA8" w:rsidRPr="00DF3EA8" w:rsidRDefault="00DF3EA8" w:rsidP="001932FC">
            <w:pPr>
              <w:jc w:val="both"/>
              <w:rPr>
                <w:rFonts w:ascii="ITC Avant Garde" w:hAnsi="ITC Avant Garde"/>
                <w:sz w:val="20"/>
              </w:rPr>
            </w:pPr>
          </w:p>
          <w:p w:rsidR="00DF3EA8" w:rsidRPr="00DF3EA8" w:rsidRDefault="00DF3EA8" w:rsidP="00BA2998">
            <w:pPr>
              <w:ind w:left="313" w:right="361" w:hanging="142"/>
              <w:jc w:val="both"/>
              <w:rPr>
                <w:rFonts w:ascii="ITC Avant Garde" w:hAnsi="ITC Avant Garde"/>
                <w:sz w:val="20"/>
              </w:rPr>
            </w:pPr>
            <w:r w:rsidRPr="00647A76">
              <w:rPr>
                <w:rFonts w:ascii="ITC Avant Garde" w:hAnsi="ITC Avant Garde"/>
                <w:sz w:val="20"/>
              </w:rPr>
              <w:t>I. Fortalecimiento del Sistema de Alerta de Consultas Públicas (en lo sucesivo, el “SACP”) del Instituto, a través de automatizar su operación. Los recursos utilizados para la mejora del SACP consistirán en los que actualmente cuenta el Instituto.</w:t>
            </w:r>
          </w:p>
          <w:p w:rsidR="00DF3EA8" w:rsidRDefault="00DF3EA8" w:rsidP="00BA2998">
            <w:pPr>
              <w:ind w:left="313" w:right="361" w:hanging="142"/>
              <w:jc w:val="both"/>
              <w:rPr>
                <w:rFonts w:ascii="ITC Avant Garde" w:hAnsi="ITC Avant Garde"/>
                <w:sz w:val="20"/>
              </w:rPr>
            </w:pPr>
            <w:r w:rsidRPr="00DF3EA8">
              <w:rPr>
                <w:rFonts w:ascii="ITC Avant Garde" w:hAnsi="ITC Avant Garde"/>
                <w:sz w:val="20"/>
              </w:rPr>
              <w:t>II. Implementación de nuevos formatos de evaluación de impacto regulatorio</w:t>
            </w:r>
            <w:r w:rsidR="006717DC">
              <w:rPr>
                <w:rFonts w:ascii="ITC Avant Garde" w:hAnsi="ITC Avant Garde"/>
                <w:sz w:val="20"/>
              </w:rPr>
              <w:t xml:space="preserve"> (i.e. ANIR y AIR)</w:t>
            </w:r>
            <w:r w:rsidRPr="00DF3EA8">
              <w:rPr>
                <w:rFonts w:ascii="ITC Avant Garde" w:hAnsi="ITC Avant Garde"/>
                <w:sz w:val="20"/>
              </w:rPr>
              <w:t xml:space="preserve"> para su uso por parte de las Unidades Administrativas del Instituto. Al respecto, dichas áreas utilizarán los mismos recursos humanos</w:t>
            </w:r>
            <w:r>
              <w:rPr>
                <w:rFonts w:ascii="ITC Avant Garde" w:hAnsi="ITC Avant Garde"/>
                <w:sz w:val="20"/>
              </w:rPr>
              <w:t xml:space="preserve"> con los que actualmente cuentan</w:t>
            </w:r>
            <w:r w:rsidRPr="00DF3EA8">
              <w:rPr>
                <w:rFonts w:ascii="ITC Avant Garde" w:hAnsi="ITC Avant Garde"/>
                <w:sz w:val="20"/>
              </w:rPr>
              <w:t xml:space="preserve"> para su análisis y llenado.</w:t>
            </w:r>
          </w:p>
          <w:p w:rsidR="00DF3EA8" w:rsidRDefault="00DF3EA8" w:rsidP="001932FC">
            <w:pPr>
              <w:jc w:val="both"/>
              <w:rPr>
                <w:rFonts w:ascii="ITC Avant Garde" w:hAnsi="ITC Avant Garde"/>
                <w:sz w:val="20"/>
              </w:rPr>
            </w:pPr>
          </w:p>
          <w:p w:rsidR="0030055F" w:rsidRDefault="00DF3EA8" w:rsidP="00DF3EA8">
            <w:pPr>
              <w:jc w:val="both"/>
              <w:rPr>
                <w:rFonts w:ascii="ITC Avant Garde" w:hAnsi="ITC Avant Garde"/>
                <w:sz w:val="20"/>
              </w:rPr>
            </w:pPr>
            <w:r>
              <w:rPr>
                <w:rFonts w:ascii="ITC Avant Garde" w:hAnsi="ITC Avant Garde"/>
                <w:sz w:val="20"/>
              </w:rPr>
              <w:t xml:space="preserve">Por su parte, no se contempla algún mecanismo privado para la implementación de las medidas regulatorias del </w:t>
            </w:r>
            <w:r w:rsidR="00F82062">
              <w:rPr>
                <w:rFonts w:ascii="ITC Avant Garde" w:hAnsi="ITC Avant Garde"/>
                <w:sz w:val="20"/>
              </w:rPr>
              <w:t>Proyecto</w:t>
            </w:r>
            <w:r>
              <w:rPr>
                <w:rFonts w:ascii="ITC Avant Garde" w:hAnsi="ITC Avant Garde"/>
                <w:sz w:val="20"/>
              </w:rPr>
              <w:t>.</w:t>
            </w:r>
          </w:p>
          <w:p w:rsidR="00192C1A" w:rsidRPr="00741239" w:rsidRDefault="00192C1A" w:rsidP="00DF3EA8">
            <w:pPr>
              <w:jc w:val="both"/>
              <w:rPr>
                <w:rFonts w:ascii="ITC Avant Garde" w:hAnsi="ITC Avant Garde"/>
              </w:rPr>
            </w:pPr>
          </w:p>
        </w:tc>
      </w:tr>
    </w:tbl>
    <w:p w:rsidR="00FC595F" w:rsidRDefault="00FC595F" w:rsidP="001932FC">
      <w:pPr>
        <w:jc w:val="both"/>
        <w:rPr>
          <w:rFonts w:ascii="ITC Avant Garde" w:hAnsi="ITC Avant Garde"/>
        </w:rPr>
      </w:pPr>
    </w:p>
    <w:p w:rsidR="00192C1A" w:rsidRDefault="00192C1A"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741239" w:rsidTr="00295E97">
        <w:tc>
          <w:tcPr>
            <w:tcW w:w="8828" w:type="dxa"/>
          </w:tcPr>
          <w:p w:rsidR="00876D05" w:rsidRPr="000D2C03" w:rsidRDefault="00295E97" w:rsidP="00876D05">
            <w:pPr>
              <w:jc w:val="both"/>
              <w:rPr>
                <w:rFonts w:ascii="ITC Avant Garde" w:hAnsi="ITC Avant Garde"/>
                <w:b/>
                <w:sz w:val="20"/>
              </w:rPr>
            </w:pPr>
            <w:r w:rsidRPr="000D2C03">
              <w:rPr>
                <w:rFonts w:ascii="ITC Avant Garde" w:hAnsi="ITC Avant Garde"/>
                <w:b/>
                <w:sz w:val="20"/>
              </w:rPr>
              <w:t xml:space="preserve">17.- Describa los esquemas de verificación </w:t>
            </w:r>
            <w:r w:rsidR="00E27972" w:rsidRPr="000D2C03">
              <w:rPr>
                <w:rFonts w:ascii="ITC Avant Garde" w:hAnsi="ITC Avant Garde"/>
                <w:b/>
                <w:sz w:val="20"/>
              </w:rPr>
              <w:t>y vigilancia, así como las sanciones que asegurarán el cumplimiento de las</w:t>
            </w:r>
            <w:r w:rsidR="00876D05" w:rsidRPr="000D2C03">
              <w:rPr>
                <w:rFonts w:ascii="ITC Avant Garde" w:hAnsi="ITC Avant Garde"/>
                <w:b/>
                <w:sz w:val="20"/>
              </w:rPr>
              <w:t xml:space="preserve"> medidas propuesta por el anteproyecto de regulación:</w:t>
            </w:r>
          </w:p>
          <w:p w:rsidR="00515CD3" w:rsidRDefault="00515CD3" w:rsidP="00876D05">
            <w:pPr>
              <w:jc w:val="both"/>
              <w:rPr>
                <w:rFonts w:ascii="ITC Avant Garde" w:hAnsi="ITC Avant Garde"/>
                <w:sz w:val="20"/>
              </w:rPr>
            </w:pPr>
          </w:p>
          <w:p w:rsidR="00B8697E" w:rsidRDefault="00B8697E" w:rsidP="00B8697E">
            <w:pPr>
              <w:jc w:val="both"/>
              <w:rPr>
                <w:rFonts w:ascii="ITC Avant Garde" w:hAnsi="ITC Avant Garde"/>
                <w:sz w:val="20"/>
              </w:rPr>
            </w:pPr>
            <w:r w:rsidRPr="00B8697E">
              <w:rPr>
                <w:rFonts w:ascii="ITC Avant Garde" w:hAnsi="ITC Avant Garde"/>
                <w:sz w:val="20"/>
              </w:rPr>
              <w:lastRenderedPageBreak/>
              <w:t>Atendiendo a las obligaciones que deben observar las Unidades Administrativas</w:t>
            </w:r>
            <w:r>
              <w:rPr>
                <w:rFonts w:ascii="ITC Avant Garde" w:hAnsi="ITC Avant Garde"/>
                <w:sz w:val="20"/>
              </w:rPr>
              <w:t xml:space="preserve"> del Instituto</w:t>
            </w:r>
            <w:r w:rsidRPr="00B8697E">
              <w:rPr>
                <w:rFonts w:ascii="ITC Avant Garde" w:hAnsi="ITC Avant Garde"/>
                <w:sz w:val="20"/>
              </w:rPr>
              <w:t>, su incumplimiento será verificable por parte de</w:t>
            </w:r>
            <w:r w:rsidR="008037BA">
              <w:rPr>
                <w:rFonts w:ascii="ITC Avant Garde" w:hAnsi="ITC Avant Garde"/>
                <w:sz w:val="20"/>
              </w:rPr>
              <w:t>l Órgano Interno de Control</w:t>
            </w:r>
            <w:r w:rsidRPr="00B8697E">
              <w:rPr>
                <w:rFonts w:ascii="ITC Avant Garde" w:hAnsi="ITC Avant Garde"/>
                <w:sz w:val="20"/>
              </w:rPr>
              <w:t xml:space="preserve"> del Instituto</w:t>
            </w:r>
            <w:r>
              <w:rPr>
                <w:rFonts w:ascii="ITC Avant Garde" w:hAnsi="ITC Avant Garde"/>
                <w:sz w:val="20"/>
              </w:rPr>
              <w:t>,</w:t>
            </w:r>
            <w:r w:rsidRPr="00B8697E">
              <w:rPr>
                <w:rFonts w:ascii="ITC Avant Garde" w:hAnsi="ITC Avant Garde"/>
                <w:sz w:val="20"/>
              </w:rPr>
              <w:t xml:space="preserve"> q</w:t>
            </w:r>
            <w:r>
              <w:rPr>
                <w:rFonts w:ascii="ITC Avant Garde" w:hAnsi="ITC Avant Garde"/>
                <w:sz w:val="20"/>
              </w:rPr>
              <w:t xml:space="preserve">uien con base en el artículo </w:t>
            </w:r>
            <w:r w:rsidR="00D54DF9">
              <w:rPr>
                <w:rFonts w:ascii="ITC Avant Garde" w:hAnsi="ITC Avant Garde"/>
                <w:sz w:val="20"/>
              </w:rPr>
              <w:t>80</w:t>
            </w:r>
            <w:r w:rsidR="00D54DF9" w:rsidRPr="00B8697E">
              <w:rPr>
                <w:rFonts w:ascii="ITC Avant Garde" w:hAnsi="ITC Avant Garde"/>
                <w:sz w:val="20"/>
              </w:rPr>
              <w:t xml:space="preserve"> </w:t>
            </w:r>
            <w:r w:rsidRPr="00B8697E">
              <w:rPr>
                <w:rFonts w:ascii="ITC Avant Garde" w:hAnsi="ITC Avant Garde"/>
                <w:sz w:val="20"/>
              </w:rPr>
              <w:t xml:space="preserve">del </w:t>
            </w:r>
            <w:hyperlink r:id="rId30" w:history="1">
              <w:r w:rsidR="00647A76" w:rsidRPr="00667EB2">
                <w:rPr>
                  <w:rStyle w:val="Hipervnculo"/>
                  <w:rFonts w:ascii="ITC Avant Garde" w:hAnsi="ITC Avant Garde"/>
                  <w:sz w:val="20"/>
                  <w:szCs w:val="20"/>
                </w:rPr>
                <w:t>Acuerdo mediante el cual el Pleno del Instituto Federal de Telecomunicaciones modifica su Estatuto Orgánico</w:t>
              </w:r>
            </w:hyperlink>
            <w:r w:rsidR="00647A76" w:rsidRPr="003D5780">
              <w:rPr>
                <w:rStyle w:val="Hipervnculo"/>
                <w:rFonts w:ascii="ITC Avant Garde" w:hAnsi="ITC Avant Garde"/>
              </w:rPr>
              <w:t xml:space="preserve"> </w:t>
            </w:r>
            <w:r w:rsidRPr="00B8697E">
              <w:rPr>
                <w:rFonts w:ascii="ITC Avant Garde" w:hAnsi="ITC Avant Garde"/>
                <w:sz w:val="20"/>
              </w:rPr>
              <w:t>podrá determinar las responsabilidades y aplicación de sanciones atendiendo a lo previsto en la Ley Federal de Responsabilidades Administrativas de los Servi</w:t>
            </w:r>
            <w:r>
              <w:rPr>
                <w:rFonts w:ascii="ITC Avant Garde" w:hAnsi="ITC Avant Garde"/>
                <w:sz w:val="20"/>
              </w:rPr>
              <w:t xml:space="preserve">dores Públicos (en lo sucesivo, la “LFRASP”), norma legal que, entre otras obligaciones, </w:t>
            </w:r>
            <w:r w:rsidRPr="00B8697E">
              <w:rPr>
                <w:rFonts w:ascii="ITC Avant Garde" w:hAnsi="ITC Avant Garde"/>
                <w:sz w:val="20"/>
              </w:rPr>
              <w:t xml:space="preserve">señala en su artículo 8, fracción XXIV que los servidores públicos deberán de abstenerse de cualquier acto u omisión que implique incumplimiento de cualquier disposición legal, reglamentaria o administrativa relacionada con el servicio público. </w:t>
            </w:r>
          </w:p>
          <w:p w:rsidR="00B8697E" w:rsidRPr="00B8697E" w:rsidRDefault="00B8697E" w:rsidP="00B8697E">
            <w:pPr>
              <w:jc w:val="both"/>
              <w:rPr>
                <w:rFonts w:ascii="ITC Avant Garde" w:hAnsi="ITC Avant Garde"/>
                <w:sz w:val="20"/>
              </w:rPr>
            </w:pPr>
          </w:p>
          <w:p w:rsidR="00B8697E" w:rsidRDefault="00B8697E" w:rsidP="00B8697E">
            <w:pPr>
              <w:jc w:val="both"/>
              <w:rPr>
                <w:rFonts w:ascii="ITC Avant Garde" w:hAnsi="ITC Avant Garde"/>
                <w:sz w:val="20"/>
              </w:rPr>
            </w:pPr>
            <w:r>
              <w:rPr>
                <w:rFonts w:ascii="ITC Avant Garde" w:hAnsi="ITC Avant Garde"/>
                <w:sz w:val="20"/>
              </w:rPr>
              <w:t>Adicionalmente, en términos del artículo 13</w:t>
            </w:r>
            <w:r w:rsidRPr="00B8697E">
              <w:rPr>
                <w:rFonts w:ascii="ITC Avant Garde" w:hAnsi="ITC Avant Garde"/>
                <w:sz w:val="20"/>
              </w:rPr>
              <w:t xml:space="preserve"> de la </w:t>
            </w:r>
            <w:r>
              <w:rPr>
                <w:rFonts w:ascii="ITC Avant Garde" w:hAnsi="ITC Avant Garde"/>
                <w:sz w:val="20"/>
              </w:rPr>
              <w:t>LFRASP</w:t>
            </w:r>
            <w:r w:rsidRPr="00B8697E">
              <w:rPr>
                <w:rFonts w:ascii="ITC Avant Garde" w:hAnsi="ITC Avant Garde"/>
                <w:sz w:val="20"/>
              </w:rPr>
              <w:t xml:space="preserve"> las sanciones pueden consistir en: </w:t>
            </w:r>
          </w:p>
          <w:p w:rsidR="00B8697E" w:rsidRPr="00B8697E" w:rsidRDefault="00B8697E" w:rsidP="00647A76">
            <w:pPr>
              <w:ind w:left="708"/>
              <w:jc w:val="both"/>
              <w:rPr>
                <w:rFonts w:ascii="ITC Avant Garde" w:hAnsi="ITC Avant Garde"/>
                <w:sz w:val="20"/>
              </w:rPr>
            </w:pPr>
            <w:r>
              <w:rPr>
                <w:rFonts w:ascii="ITC Avant Garde" w:hAnsi="ITC Avant Garde"/>
                <w:sz w:val="20"/>
              </w:rPr>
              <w:t xml:space="preserve">I. </w:t>
            </w:r>
            <w:r w:rsidR="00FC595F">
              <w:rPr>
                <w:rFonts w:ascii="ITC Avant Garde" w:hAnsi="ITC Avant Garde"/>
                <w:sz w:val="20"/>
              </w:rPr>
              <w:t>Amonestación privada o pública.</w:t>
            </w:r>
          </w:p>
          <w:p w:rsidR="00B8697E" w:rsidRPr="00B8697E" w:rsidRDefault="00B8697E" w:rsidP="00647A76">
            <w:pPr>
              <w:ind w:left="708"/>
              <w:jc w:val="both"/>
              <w:rPr>
                <w:rFonts w:ascii="ITC Avant Garde" w:hAnsi="ITC Avant Garde"/>
                <w:sz w:val="20"/>
              </w:rPr>
            </w:pPr>
            <w:r w:rsidRPr="00B8697E">
              <w:rPr>
                <w:rFonts w:ascii="ITC Avant Garde" w:hAnsi="ITC Avant Garde"/>
                <w:sz w:val="20"/>
              </w:rPr>
              <w:t>II.</w:t>
            </w:r>
            <w:r>
              <w:rPr>
                <w:rFonts w:ascii="ITC Avant Garde" w:hAnsi="ITC Avant Garde"/>
                <w:sz w:val="20"/>
              </w:rPr>
              <w:t xml:space="preserve"> </w:t>
            </w:r>
            <w:r w:rsidRPr="00B8697E">
              <w:rPr>
                <w:rFonts w:ascii="ITC Avant Garde" w:hAnsi="ITC Avant Garde"/>
                <w:sz w:val="20"/>
              </w:rPr>
              <w:t>Suspensión del empleo, cargo o comisión por un período no menor</w:t>
            </w:r>
            <w:r w:rsidR="00FC595F">
              <w:rPr>
                <w:rFonts w:ascii="ITC Avant Garde" w:hAnsi="ITC Avant Garde"/>
                <w:sz w:val="20"/>
              </w:rPr>
              <w:t xml:space="preserve"> de tres días ni mayor a un año.</w:t>
            </w:r>
          </w:p>
          <w:p w:rsidR="00B8697E" w:rsidRPr="00B8697E" w:rsidRDefault="00B8697E" w:rsidP="00647A76">
            <w:pPr>
              <w:ind w:left="708"/>
              <w:jc w:val="both"/>
              <w:rPr>
                <w:rFonts w:ascii="ITC Avant Garde" w:hAnsi="ITC Avant Garde"/>
                <w:sz w:val="20"/>
              </w:rPr>
            </w:pPr>
            <w:r>
              <w:rPr>
                <w:rFonts w:ascii="ITC Avant Garde" w:hAnsi="ITC Avant Garde"/>
                <w:sz w:val="20"/>
              </w:rPr>
              <w:t xml:space="preserve">III. </w:t>
            </w:r>
            <w:r w:rsidR="00FC595F">
              <w:rPr>
                <w:rFonts w:ascii="ITC Avant Garde" w:hAnsi="ITC Avant Garde"/>
                <w:sz w:val="20"/>
              </w:rPr>
              <w:t>Destitución del puesto.</w:t>
            </w:r>
          </w:p>
          <w:p w:rsidR="00B8697E" w:rsidRPr="00B8697E" w:rsidRDefault="00B8697E" w:rsidP="00647A76">
            <w:pPr>
              <w:ind w:left="708"/>
              <w:jc w:val="both"/>
              <w:rPr>
                <w:rFonts w:ascii="ITC Avant Garde" w:hAnsi="ITC Avant Garde"/>
                <w:sz w:val="20"/>
              </w:rPr>
            </w:pPr>
            <w:r>
              <w:rPr>
                <w:rFonts w:ascii="ITC Avant Garde" w:hAnsi="ITC Avant Garde"/>
                <w:sz w:val="20"/>
              </w:rPr>
              <w:t xml:space="preserve">IV. </w:t>
            </w:r>
            <w:r w:rsidR="00FC595F">
              <w:rPr>
                <w:rFonts w:ascii="ITC Avant Garde" w:hAnsi="ITC Avant Garde"/>
                <w:sz w:val="20"/>
              </w:rPr>
              <w:t>Sanción económica.</w:t>
            </w:r>
          </w:p>
          <w:p w:rsidR="002259A2" w:rsidRDefault="00B8697E" w:rsidP="00647A76">
            <w:pPr>
              <w:ind w:left="708"/>
              <w:jc w:val="both"/>
              <w:rPr>
                <w:rFonts w:ascii="ITC Avant Garde" w:hAnsi="ITC Avant Garde"/>
                <w:sz w:val="20"/>
              </w:rPr>
            </w:pPr>
            <w:r>
              <w:rPr>
                <w:rFonts w:ascii="ITC Avant Garde" w:hAnsi="ITC Avant Garde"/>
                <w:sz w:val="20"/>
              </w:rPr>
              <w:t xml:space="preserve">V. </w:t>
            </w:r>
            <w:r w:rsidRPr="00B8697E">
              <w:rPr>
                <w:rFonts w:ascii="ITC Avant Garde" w:hAnsi="ITC Avant Garde"/>
                <w:sz w:val="20"/>
              </w:rPr>
              <w:t>Inhabilitación temporal para desempeñar empleos, cargos o comisiones en el servicio público.</w:t>
            </w:r>
          </w:p>
          <w:p w:rsidR="00192C1A" w:rsidRPr="00741239" w:rsidRDefault="00192C1A" w:rsidP="00B8697E">
            <w:pPr>
              <w:jc w:val="both"/>
              <w:rPr>
                <w:rFonts w:ascii="ITC Avant Garde" w:hAnsi="ITC Avant Garde"/>
              </w:rPr>
            </w:pPr>
          </w:p>
        </w:tc>
      </w:tr>
    </w:tbl>
    <w:p w:rsidR="001932FC" w:rsidRDefault="001932FC" w:rsidP="001932FC">
      <w:pPr>
        <w:jc w:val="both"/>
        <w:rPr>
          <w:rFonts w:ascii="ITC Avant Garde" w:hAnsi="ITC Avant Garde"/>
        </w:rPr>
      </w:pPr>
    </w:p>
    <w:p w:rsidR="001932FC" w:rsidRPr="000D2C03" w:rsidRDefault="001932FC" w:rsidP="00A73AD8">
      <w:pPr>
        <w:shd w:val="clear" w:color="auto" w:fill="A8D08D" w:themeFill="accent6" w:themeFillTint="99"/>
        <w:tabs>
          <w:tab w:val="center" w:pos="4419"/>
        </w:tabs>
        <w:jc w:val="both"/>
        <w:rPr>
          <w:rFonts w:ascii="ITC Avant Garde" w:hAnsi="ITC Avant Garde"/>
          <w:b/>
        </w:rPr>
      </w:pPr>
      <w:r w:rsidRPr="000D2C03">
        <w:rPr>
          <w:rFonts w:ascii="ITC Avant Garde" w:hAnsi="ITC Avant Garde"/>
          <w:b/>
        </w:rPr>
        <w:t>V. EVALUACIÓN DE LA PROPUESTA.</w:t>
      </w:r>
      <w:r w:rsidR="00A73AD8" w:rsidRPr="000D2C03">
        <w:rPr>
          <w:rFonts w:ascii="ITC Avant Garde" w:hAnsi="ITC Avant Garde"/>
          <w:b/>
        </w:rPr>
        <w:tab/>
      </w:r>
    </w:p>
    <w:tbl>
      <w:tblPr>
        <w:tblStyle w:val="Tablaconcuadrcula"/>
        <w:tblW w:w="0" w:type="auto"/>
        <w:tblLook w:val="04A0" w:firstRow="1" w:lastRow="0" w:firstColumn="1" w:lastColumn="0" w:noHBand="0" w:noVBand="1"/>
      </w:tblPr>
      <w:tblGrid>
        <w:gridCol w:w="8828"/>
      </w:tblGrid>
      <w:tr w:rsidR="00876D05" w:rsidRPr="00741239" w:rsidTr="00876D05">
        <w:tc>
          <w:tcPr>
            <w:tcW w:w="8828" w:type="dxa"/>
          </w:tcPr>
          <w:p w:rsidR="00876D05" w:rsidRDefault="00876D05" w:rsidP="00876D05">
            <w:pPr>
              <w:jc w:val="both"/>
              <w:rPr>
                <w:rFonts w:ascii="ITC Avant Garde" w:hAnsi="ITC Avant Garde"/>
                <w:b/>
                <w:sz w:val="20"/>
              </w:rPr>
            </w:pPr>
            <w:r w:rsidRPr="000D2C03">
              <w:rPr>
                <w:rFonts w:ascii="ITC Avant Garde" w:hAnsi="ITC Avant Garde"/>
                <w:b/>
                <w:sz w:val="20"/>
              </w:rPr>
              <w:t>18.- Describa la forma y los medios a través de los cuales serán evaluados los logros de los objetivos del anteproyecto de regulación</w:t>
            </w:r>
            <w:r w:rsidR="00870931" w:rsidRPr="000D2C03">
              <w:rPr>
                <w:rFonts w:ascii="ITC Avant Garde" w:hAnsi="ITC Avant Garde"/>
                <w:b/>
                <w:sz w:val="20"/>
              </w:rPr>
              <w:t>, así como el posible plazo para ello</w:t>
            </w:r>
            <w:r w:rsidR="005A313A">
              <w:rPr>
                <w:rFonts w:ascii="ITC Avant Garde" w:hAnsi="ITC Avant Garde"/>
                <w:b/>
                <w:sz w:val="20"/>
              </w:rPr>
              <w:t>:</w:t>
            </w:r>
          </w:p>
          <w:p w:rsidR="005A313A" w:rsidRDefault="005A313A" w:rsidP="00876D05">
            <w:pPr>
              <w:jc w:val="both"/>
              <w:rPr>
                <w:rFonts w:ascii="ITC Avant Garde" w:hAnsi="ITC Avant Garde"/>
                <w:b/>
                <w:sz w:val="20"/>
              </w:rPr>
            </w:pPr>
          </w:p>
          <w:p w:rsidR="005A313A" w:rsidRPr="000914AA" w:rsidRDefault="005A313A" w:rsidP="00876D05">
            <w:pPr>
              <w:jc w:val="both"/>
              <w:rPr>
                <w:rFonts w:ascii="ITC Avant Garde" w:hAnsi="ITC Avant Garde"/>
                <w:sz w:val="20"/>
              </w:rPr>
            </w:pPr>
            <w:r w:rsidRPr="000914AA">
              <w:rPr>
                <w:rFonts w:ascii="ITC Avant Garde" w:hAnsi="ITC Avant Garde"/>
                <w:sz w:val="20"/>
              </w:rPr>
              <w:t xml:space="preserve">El </w:t>
            </w:r>
            <w:r w:rsidR="00F82062">
              <w:rPr>
                <w:rFonts w:ascii="ITC Avant Garde" w:hAnsi="ITC Avant Garde"/>
                <w:sz w:val="20"/>
              </w:rPr>
              <w:t>P</w:t>
            </w:r>
            <w:r w:rsidR="00F82062" w:rsidRPr="000914AA">
              <w:rPr>
                <w:rFonts w:ascii="ITC Avant Garde" w:hAnsi="ITC Avant Garde"/>
                <w:sz w:val="20"/>
              </w:rPr>
              <w:t xml:space="preserve">royecto </w:t>
            </w:r>
            <w:r w:rsidRPr="000914AA">
              <w:rPr>
                <w:rFonts w:ascii="ITC Avant Garde" w:hAnsi="ITC Avant Garde"/>
                <w:sz w:val="20"/>
              </w:rPr>
              <w:t>será evaluado de manera</w:t>
            </w:r>
            <w:r w:rsidR="007243E5" w:rsidRPr="000914AA">
              <w:rPr>
                <w:rFonts w:ascii="ITC Avant Garde" w:hAnsi="ITC Avant Garde"/>
                <w:sz w:val="20"/>
              </w:rPr>
              <w:t xml:space="preserve"> anual, para lo cual se analizará el comportamiento de los datos históricos en cuanto a:</w:t>
            </w:r>
          </w:p>
          <w:p w:rsidR="007243E5" w:rsidRDefault="007243E5" w:rsidP="00876D05">
            <w:pPr>
              <w:jc w:val="both"/>
              <w:rPr>
                <w:rFonts w:ascii="ITC Avant Garde" w:hAnsi="ITC Avant Garde"/>
                <w:b/>
                <w:sz w:val="20"/>
              </w:rPr>
            </w:pPr>
          </w:p>
          <w:p w:rsidR="007243E5" w:rsidRPr="000914AA" w:rsidRDefault="007243E5" w:rsidP="00647A76">
            <w:pPr>
              <w:ind w:left="708"/>
              <w:jc w:val="both"/>
              <w:rPr>
                <w:rFonts w:ascii="ITC Avant Garde" w:hAnsi="ITC Avant Garde"/>
                <w:sz w:val="20"/>
              </w:rPr>
            </w:pPr>
            <w:r w:rsidRPr="000914AA">
              <w:rPr>
                <w:rFonts w:ascii="ITC Avant Garde" w:hAnsi="ITC Avant Garde"/>
                <w:sz w:val="20"/>
              </w:rPr>
              <w:t>I. Participantes (por tipo</w:t>
            </w:r>
            <w:r w:rsidR="00BA2998">
              <w:rPr>
                <w:rFonts w:ascii="ITC Avant Garde" w:hAnsi="ITC Avant Garde"/>
                <w:sz w:val="20"/>
              </w:rPr>
              <w:t xml:space="preserve">: </w:t>
            </w:r>
            <w:r w:rsidRPr="000914AA">
              <w:rPr>
                <w:rFonts w:ascii="ITC Avant Garde" w:hAnsi="ITC Avant Garde"/>
                <w:sz w:val="20"/>
              </w:rPr>
              <w:t>industria, usuari</w:t>
            </w:r>
            <w:r w:rsidR="00BA2998">
              <w:rPr>
                <w:rFonts w:ascii="ITC Avant Garde" w:hAnsi="ITC Avant Garde"/>
                <w:sz w:val="20"/>
              </w:rPr>
              <w:t>os, audiencias, academia, otros</w:t>
            </w:r>
            <w:r w:rsidRPr="000914AA">
              <w:rPr>
                <w:rFonts w:ascii="ITC Avant Garde" w:hAnsi="ITC Avant Garde"/>
                <w:sz w:val="20"/>
              </w:rPr>
              <w:t>).</w:t>
            </w:r>
          </w:p>
          <w:p w:rsidR="007243E5" w:rsidRPr="000914AA" w:rsidRDefault="007243E5" w:rsidP="00647A76">
            <w:pPr>
              <w:ind w:left="708"/>
              <w:jc w:val="both"/>
              <w:rPr>
                <w:rFonts w:ascii="ITC Avant Garde" w:hAnsi="ITC Avant Garde"/>
                <w:sz w:val="20"/>
              </w:rPr>
            </w:pPr>
            <w:r w:rsidRPr="000914AA">
              <w:rPr>
                <w:rFonts w:ascii="ITC Avant Garde" w:hAnsi="ITC Avant Garde"/>
                <w:sz w:val="20"/>
              </w:rPr>
              <w:t xml:space="preserve">II. Comentarios </w:t>
            </w:r>
            <w:r w:rsidR="00B07677">
              <w:rPr>
                <w:rFonts w:ascii="ITC Avant Garde" w:hAnsi="ITC Avant Garde"/>
                <w:sz w:val="20"/>
              </w:rPr>
              <w:t xml:space="preserve">recibidos </w:t>
            </w:r>
            <w:r w:rsidRPr="000914AA">
              <w:rPr>
                <w:rFonts w:ascii="ITC Avant Garde" w:hAnsi="ITC Avant Garde"/>
                <w:sz w:val="20"/>
              </w:rPr>
              <w:t xml:space="preserve">a </w:t>
            </w:r>
            <w:r w:rsidR="00B07677">
              <w:rPr>
                <w:rFonts w:ascii="ITC Avant Garde" w:hAnsi="ITC Avant Garde"/>
                <w:sz w:val="20"/>
              </w:rPr>
              <w:t xml:space="preserve">los </w:t>
            </w:r>
            <w:r w:rsidRPr="000914AA">
              <w:rPr>
                <w:rFonts w:ascii="ITC Avant Garde" w:hAnsi="ITC Avant Garde"/>
                <w:sz w:val="20"/>
              </w:rPr>
              <w:t xml:space="preserve">anteproyectos (por tipo </w:t>
            </w:r>
            <w:r w:rsidR="00BA2998">
              <w:rPr>
                <w:rFonts w:ascii="ITC Avant Garde" w:hAnsi="ITC Avant Garde"/>
                <w:sz w:val="20"/>
              </w:rPr>
              <w:t xml:space="preserve">de emisor: </w:t>
            </w:r>
            <w:r w:rsidRPr="000914AA">
              <w:rPr>
                <w:rFonts w:ascii="ITC Avant Garde" w:hAnsi="ITC Avant Garde"/>
                <w:sz w:val="20"/>
              </w:rPr>
              <w:t>industria, usuari</w:t>
            </w:r>
            <w:r w:rsidR="00BA2998">
              <w:rPr>
                <w:rFonts w:ascii="ITC Avant Garde" w:hAnsi="ITC Avant Garde"/>
                <w:sz w:val="20"/>
              </w:rPr>
              <w:t>os, audiencias, academia, otros</w:t>
            </w:r>
            <w:r w:rsidRPr="000914AA">
              <w:rPr>
                <w:rFonts w:ascii="ITC Avant Garde" w:hAnsi="ITC Avant Garde"/>
                <w:sz w:val="20"/>
              </w:rPr>
              <w:t>).</w:t>
            </w:r>
          </w:p>
          <w:p w:rsidR="007243E5" w:rsidRPr="000914AA" w:rsidRDefault="007243E5" w:rsidP="00647A76">
            <w:pPr>
              <w:ind w:left="708"/>
              <w:jc w:val="both"/>
              <w:rPr>
                <w:rFonts w:ascii="ITC Avant Garde" w:hAnsi="ITC Avant Garde"/>
                <w:sz w:val="20"/>
              </w:rPr>
            </w:pPr>
            <w:r w:rsidRPr="000914AA">
              <w:rPr>
                <w:rFonts w:ascii="ITC Avant Garde" w:hAnsi="ITC Avant Garde"/>
                <w:sz w:val="20"/>
              </w:rPr>
              <w:t xml:space="preserve">III. Comentarios a </w:t>
            </w:r>
            <w:r w:rsidR="00B07677">
              <w:rPr>
                <w:rFonts w:ascii="ITC Avant Garde" w:hAnsi="ITC Avant Garde"/>
                <w:sz w:val="20"/>
              </w:rPr>
              <w:t xml:space="preserve">recibidos a las </w:t>
            </w:r>
            <w:r w:rsidR="000914AA" w:rsidRPr="000914AA">
              <w:rPr>
                <w:rFonts w:ascii="ITC Avant Garde" w:hAnsi="ITC Avant Garde"/>
                <w:sz w:val="20"/>
              </w:rPr>
              <w:t>evaluaciones de impacto regulatorio</w:t>
            </w:r>
            <w:r w:rsidRPr="000914AA">
              <w:rPr>
                <w:rFonts w:ascii="ITC Avant Garde" w:hAnsi="ITC Avant Garde"/>
                <w:sz w:val="20"/>
              </w:rPr>
              <w:t xml:space="preserve"> (por tipo</w:t>
            </w:r>
            <w:r w:rsidR="00BA2998">
              <w:rPr>
                <w:rFonts w:ascii="ITC Avant Garde" w:hAnsi="ITC Avant Garde"/>
                <w:sz w:val="20"/>
              </w:rPr>
              <w:t xml:space="preserve">: </w:t>
            </w:r>
            <w:r w:rsidRPr="000914AA">
              <w:rPr>
                <w:rFonts w:ascii="ITC Avant Garde" w:hAnsi="ITC Avant Garde"/>
                <w:sz w:val="20"/>
              </w:rPr>
              <w:t>industria, usuari</w:t>
            </w:r>
            <w:r w:rsidR="00BA2998">
              <w:rPr>
                <w:rFonts w:ascii="ITC Avant Garde" w:hAnsi="ITC Avant Garde"/>
                <w:sz w:val="20"/>
              </w:rPr>
              <w:t>os, audiencias, academia, otros</w:t>
            </w:r>
            <w:r w:rsidRPr="000914AA">
              <w:rPr>
                <w:rFonts w:ascii="ITC Avant Garde" w:hAnsi="ITC Avant Garde"/>
                <w:sz w:val="20"/>
              </w:rPr>
              <w:t>).</w:t>
            </w:r>
          </w:p>
          <w:p w:rsidR="007243E5" w:rsidRPr="000914AA" w:rsidRDefault="007243E5" w:rsidP="00647A76">
            <w:pPr>
              <w:ind w:left="708"/>
              <w:jc w:val="both"/>
              <w:rPr>
                <w:rFonts w:ascii="ITC Avant Garde" w:hAnsi="ITC Avant Garde"/>
                <w:sz w:val="20"/>
              </w:rPr>
            </w:pPr>
            <w:r w:rsidRPr="000914AA">
              <w:rPr>
                <w:rFonts w:ascii="ITC Avant Garde" w:hAnsi="ITC Avant Garde"/>
                <w:sz w:val="20"/>
              </w:rPr>
              <w:t>III. Suscriptores al SACP.</w:t>
            </w:r>
          </w:p>
          <w:p w:rsidR="007243E5" w:rsidRPr="000914AA" w:rsidRDefault="007243E5" w:rsidP="00647A76">
            <w:pPr>
              <w:ind w:left="708"/>
              <w:jc w:val="both"/>
              <w:rPr>
                <w:rFonts w:ascii="ITC Avant Garde" w:hAnsi="ITC Avant Garde"/>
                <w:sz w:val="20"/>
              </w:rPr>
            </w:pPr>
            <w:r w:rsidRPr="000914AA">
              <w:rPr>
                <w:rFonts w:ascii="ITC Avant Garde" w:hAnsi="ITC Avant Garde"/>
                <w:sz w:val="20"/>
              </w:rPr>
              <w:t xml:space="preserve">IV. </w:t>
            </w:r>
            <w:r w:rsidR="000914AA" w:rsidRPr="000914AA">
              <w:rPr>
                <w:rFonts w:ascii="ITC Avant Garde" w:hAnsi="ITC Avant Garde"/>
                <w:sz w:val="20"/>
              </w:rPr>
              <w:t>Bajas al SACP.</w:t>
            </w:r>
          </w:p>
          <w:p w:rsidR="000914AA" w:rsidRPr="000914AA" w:rsidRDefault="000914AA" w:rsidP="00647A76">
            <w:pPr>
              <w:ind w:left="708"/>
              <w:jc w:val="both"/>
              <w:rPr>
                <w:rFonts w:ascii="ITC Avant Garde" w:hAnsi="ITC Avant Garde"/>
                <w:sz w:val="20"/>
              </w:rPr>
            </w:pPr>
            <w:r w:rsidRPr="000914AA">
              <w:rPr>
                <w:rFonts w:ascii="ITC Avant Garde" w:hAnsi="ITC Avant Garde"/>
                <w:sz w:val="20"/>
              </w:rPr>
              <w:t>V. Plazos de elaboración de los informes de respuestas a comentarios.</w:t>
            </w:r>
          </w:p>
          <w:p w:rsidR="000914AA" w:rsidRPr="000914AA" w:rsidRDefault="000914AA" w:rsidP="00647A76">
            <w:pPr>
              <w:ind w:left="708"/>
              <w:jc w:val="both"/>
              <w:rPr>
                <w:rFonts w:ascii="ITC Avant Garde" w:hAnsi="ITC Avant Garde"/>
                <w:sz w:val="20"/>
              </w:rPr>
            </w:pPr>
            <w:r w:rsidRPr="000914AA">
              <w:rPr>
                <w:rFonts w:ascii="ITC Avant Garde" w:hAnsi="ITC Avant Garde"/>
                <w:sz w:val="20"/>
              </w:rPr>
              <w:t>VI. Cumplimiento en las características mínimas de los informes.</w:t>
            </w:r>
          </w:p>
          <w:p w:rsidR="000914AA" w:rsidRPr="000914AA" w:rsidRDefault="000914AA" w:rsidP="00647A76">
            <w:pPr>
              <w:ind w:left="708"/>
              <w:jc w:val="both"/>
              <w:rPr>
                <w:rFonts w:ascii="ITC Avant Garde" w:hAnsi="ITC Avant Garde"/>
                <w:sz w:val="20"/>
              </w:rPr>
            </w:pPr>
            <w:r w:rsidRPr="000914AA">
              <w:rPr>
                <w:rFonts w:ascii="ITC Avant Garde" w:hAnsi="ITC Avant Garde"/>
                <w:sz w:val="20"/>
              </w:rPr>
              <w:t>VII. Excepciones a consultas públicas.</w:t>
            </w:r>
          </w:p>
          <w:p w:rsidR="000914AA" w:rsidRDefault="000914AA" w:rsidP="00647A76">
            <w:pPr>
              <w:ind w:left="708"/>
              <w:jc w:val="both"/>
              <w:rPr>
                <w:rFonts w:ascii="ITC Avant Garde" w:hAnsi="ITC Avant Garde"/>
                <w:sz w:val="20"/>
              </w:rPr>
            </w:pPr>
            <w:r w:rsidRPr="000914AA">
              <w:rPr>
                <w:rFonts w:ascii="ITC Avant Garde" w:hAnsi="ITC Avant Garde"/>
                <w:sz w:val="20"/>
              </w:rPr>
              <w:t>VIII. Formatos empleados:</w:t>
            </w:r>
            <w:r>
              <w:rPr>
                <w:rFonts w:ascii="ITC Avant Garde" w:hAnsi="ITC Avant Garde"/>
                <w:sz w:val="20"/>
              </w:rPr>
              <w:t xml:space="preserve"> </w:t>
            </w:r>
            <w:r w:rsidR="006717DC">
              <w:rPr>
                <w:rFonts w:ascii="ITC Avant Garde" w:hAnsi="ITC Avant Garde"/>
                <w:sz w:val="20"/>
              </w:rPr>
              <w:t>ANIR</w:t>
            </w:r>
            <w:r>
              <w:rPr>
                <w:rFonts w:ascii="ITC Avant Garde" w:hAnsi="ITC Avant Garde"/>
                <w:sz w:val="20"/>
              </w:rPr>
              <w:t xml:space="preserve"> y </w:t>
            </w:r>
            <w:r w:rsidR="006717DC">
              <w:rPr>
                <w:rFonts w:ascii="ITC Avant Garde" w:hAnsi="ITC Avant Garde"/>
                <w:sz w:val="20"/>
              </w:rPr>
              <w:t>AIR.</w:t>
            </w:r>
          </w:p>
          <w:p w:rsidR="000914AA" w:rsidRDefault="000914AA" w:rsidP="000914AA">
            <w:pPr>
              <w:jc w:val="both"/>
              <w:rPr>
                <w:rFonts w:ascii="ITC Avant Garde" w:hAnsi="ITC Avant Garde"/>
                <w:sz w:val="20"/>
              </w:rPr>
            </w:pPr>
          </w:p>
          <w:p w:rsidR="000914AA" w:rsidRDefault="000914AA" w:rsidP="000914AA">
            <w:pPr>
              <w:jc w:val="both"/>
              <w:rPr>
                <w:rFonts w:ascii="ITC Avant Garde" w:hAnsi="ITC Avant Garde"/>
                <w:sz w:val="20"/>
              </w:rPr>
            </w:pPr>
            <w:r>
              <w:rPr>
                <w:rFonts w:ascii="ITC Avant Garde" w:hAnsi="ITC Avant Garde"/>
                <w:sz w:val="20"/>
              </w:rPr>
              <w:t xml:space="preserve">La metodología consistirá en comparar los escenarios de “antes” y “después” a la entrada en vigor del </w:t>
            </w:r>
            <w:r w:rsidR="00F82062">
              <w:rPr>
                <w:rFonts w:ascii="ITC Avant Garde" w:hAnsi="ITC Avant Garde"/>
                <w:sz w:val="20"/>
              </w:rPr>
              <w:t>Proyecto</w:t>
            </w:r>
            <w:r>
              <w:rPr>
                <w:rFonts w:ascii="ITC Avant Garde" w:hAnsi="ITC Avant Garde"/>
                <w:sz w:val="20"/>
              </w:rPr>
              <w:t xml:space="preserve">, considerando el histórico de comentarios a anteproyectos regulatorios y evaluaciones que se tiene registrado a la fecha, es decir, la comparación de las tendencias con y sin </w:t>
            </w:r>
            <w:r w:rsidR="00F82062">
              <w:rPr>
                <w:rFonts w:ascii="ITC Avant Garde" w:hAnsi="ITC Avant Garde"/>
                <w:sz w:val="20"/>
              </w:rPr>
              <w:t>Proyecto</w:t>
            </w:r>
            <w:r>
              <w:rPr>
                <w:rFonts w:ascii="ITC Avant Garde" w:hAnsi="ITC Avant Garde"/>
                <w:sz w:val="20"/>
              </w:rPr>
              <w:t>.</w:t>
            </w:r>
          </w:p>
          <w:p w:rsidR="00192C1A" w:rsidRPr="005A313A" w:rsidRDefault="00192C1A" w:rsidP="000914AA">
            <w:pPr>
              <w:jc w:val="both"/>
              <w:rPr>
                <w:rFonts w:ascii="ITC Avant Garde" w:hAnsi="ITC Avant Garde"/>
                <w:b/>
                <w:sz w:val="20"/>
              </w:rPr>
            </w:pPr>
          </w:p>
        </w:tc>
      </w:tr>
    </w:tbl>
    <w:p w:rsidR="009B3A39" w:rsidRPr="00741239" w:rsidRDefault="009B3A39" w:rsidP="001932FC">
      <w:pPr>
        <w:jc w:val="both"/>
        <w:rPr>
          <w:rFonts w:ascii="ITC Avant Garde" w:hAnsi="ITC Avant Garde"/>
        </w:rPr>
      </w:pPr>
    </w:p>
    <w:p w:rsidR="001932FC" w:rsidRPr="000D2C03" w:rsidRDefault="001932FC" w:rsidP="00A73AD8">
      <w:pPr>
        <w:shd w:val="clear" w:color="auto" w:fill="A8D08D" w:themeFill="accent6" w:themeFillTint="99"/>
        <w:tabs>
          <w:tab w:val="left" w:pos="3645"/>
        </w:tabs>
        <w:jc w:val="both"/>
        <w:rPr>
          <w:rFonts w:ascii="ITC Avant Garde" w:hAnsi="ITC Avant Garde"/>
          <w:b/>
        </w:rPr>
      </w:pPr>
      <w:r w:rsidRPr="000D2C03">
        <w:rPr>
          <w:rFonts w:ascii="ITC Avant Garde" w:hAnsi="ITC Avant Garde"/>
          <w:b/>
        </w:rPr>
        <w:lastRenderedPageBreak/>
        <w:t>VI. CONSULTA PÚBLICA.</w:t>
      </w:r>
      <w:r w:rsidR="00A73AD8" w:rsidRPr="000D2C03">
        <w:rPr>
          <w:rFonts w:ascii="ITC Avant Garde" w:hAnsi="ITC Avant Garde"/>
          <w:b/>
        </w:rPr>
        <w:tab/>
      </w:r>
    </w:p>
    <w:tbl>
      <w:tblPr>
        <w:tblStyle w:val="Tablaconcuadrcula"/>
        <w:tblW w:w="0" w:type="auto"/>
        <w:tblLook w:val="04A0" w:firstRow="1" w:lastRow="0" w:firstColumn="1" w:lastColumn="0" w:noHBand="0" w:noVBand="1"/>
      </w:tblPr>
      <w:tblGrid>
        <w:gridCol w:w="8828"/>
      </w:tblGrid>
      <w:tr w:rsidR="0086684A" w:rsidRPr="00741239" w:rsidTr="0086684A">
        <w:tc>
          <w:tcPr>
            <w:tcW w:w="8828" w:type="dxa"/>
          </w:tcPr>
          <w:p w:rsidR="0086684A" w:rsidRDefault="0086684A" w:rsidP="0086684A">
            <w:pPr>
              <w:jc w:val="both"/>
              <w:rPr>
                <w:rFonts w:ascii="ITC Avant Garde" w:hAnsi="ITC Avant Garde"/>
                <w:b/>
                <w:sz w:val="20"/>
                <w:szCs w:val="20"/>
              </w:rPr>
            </w:pPr>
            <w:r w:rsidRPr="000D2C03">
              <w:rPr>
                <w:rFonts w:ascii="ITC Avant Garde" w:hAnsi="ITC Avant Garde"/>
                <w:b/>
                <w:sz w:val="20"/>
                <w:szCs w:val="20"/>
              </w:rPr>
              <w:t>19.- ¿Se consultó a las partes y/o grupos interesados en la elaboración del presente anteproyecto de regulación?</w:t>
            </w:r>
          </w:p>
          <w:p w:rsidR="002259A2" w:rsidRPr="000D2C03" w:rsidRDefault="002259A2" w:rsidP="0086684A">
            <w:pPr>
              <w:jc w:val="both"/>
              <w:rPr>
                <w:rFonts w:ascii="ITC Avant Garde" w:hAnsi="ITC Avant Garde"/>
                <w:b/>
                <w:sz w:val="20"/>
                <w:szCs w:val="20"/>
              </w:rPr>
            </w:pPr>
          </w:p>
          <w:p w:rsidR="0086684A" w:rsidRPr="00433B71" w:rsidRDefault="0086684A" w:rsidP="0086684A">
            <w:pPr>
              <w:jc w:val="both"/>
              <w:rPr>
                <w:rFonts w:ascii="ITC Avant Garde" w:hAnsi="ITC Avant Garde"/>
                <w:b/>
                <w:sz w:val="20"/>
                <w:szCs w:val="20"/>
              </w:rPr>
            </w:pPr>
            <w:r w:rsidRPr="00433B71">
              <w:rPr>
                <w:rFonts w:ascii="ITC Avant Garde" w:hAnsi="ITC Avant Garde"/>
                <w:b/>
                <w:sz w:val="20"/>
                <w:szCs w:val="20"/>
              </w:rPr>
              <w:t>Tipo</w:t>
            </w:r>
            <w:r w:rsidR="002259A2" w:rsidRPr="00433B71">
              <w:rPr>
                <w:rFonts w:ascii="ITC Avant Garde" w:hAnsi="ITC Avant Garde"/>
                <w:b/>
                <w:sz w:val="20"/>
                <w:szCs w:val="20"/>
              </w:rPr>
              <w:t xml:space="preserve">: </w:t>
            </w:r>
            <w:r w:rsidR="00192C1A">
              <w:rPr>
                <w:rFonts w:ascii="ITC Avant Garde" w:hAnsi="ITC Avant Garde"/>
                <w:sz w:val="20"/>
                <w:szCs w:val="20"/>
              </w:rPr>
              <w:t>C</w:t>
            </w:r>
            <w:r w:rsidR="002259A2" w:rsidRPr="00433B71">
              <w:rPr>
                <w:rFonts w:ascii="ITC Avant Garde" w:hAnsi="ITC Avant Garde"/>
                <w:sz w:val="20"/>
                <w:szCs w:val="20"/>
              </w:rPr>
              <w:t xml:space="preserve">onsulta </w:t>
            </w:r>
            <w:r w:rsidR="00F25523" w:rsidRPr="00433B71">
              <w:rPr>
                <w:rFonts w:ascii="ITC Avant Garde" w:hAnsi="ITC Avant Garde"/>
                <w:sz w:val="20"/>
                <w:szCs w:val="20"/>
              </w:rPr>
              <w:t>inter</w:t>
            </w:r>
            <w:r w:rsidR="00F25523">
              <w:rPr>
                <w:rFonts w:ascii="ITC Avant Garde" w:hAnsi="ITC Avant Garde"/>
                <w:sz w:val="20"/>
                <w:szCs w:val="20"/>
              </w:rPr>
              <w:t>institucional</w:t>
            </w:r>
            <w:r w:rsidR="002259A2" w:rsidRPr="00433B71">
              <w:rPr>
                <w:rFonts w:ascii="ITC Avant Garde" w:hAnsi="ITC Avant Garde"/>
                <w:sz w:val="20"/>
                <w:szCs w:val="20"/>
              </w:rPr>
              <w:t>.</w:t>
            </w:r>
          </w:p>
          <w:p w:rsidR="0086684A" w:rsidRPr="00433B71" w:rsidRDefault="0086684A" w:rsidP="0086684A">
            <w:pPr>
              <w:jc w:val="both"/>
              <w:rPr>
                <w:rFonts w:ascii="ITC Avant Garde" w:hAnsi="ITC Avant Garde"/>
                <w:b/>
                <w:sz w:val="20"/>
                <w:szCs w:val="20"/>
              </w:rPr>
            </w:pPr>
            <w:r w:rsidRPr="00433B71">
              <w:rPr>
                <w:rFonts w:ascii="ITC Avant Garde" w:hAnsi="ITC Avant Garde"/>
                <w:b/>
                <w:sz w:val="20"/>
                <w:szCs w:val="20"/>
              </w:rPr>
              <w:t>Nombre del particular:</w:t>
            </w:r>
            <w:r w:rsidR="002259A2" w:rsidRPr="00433B71">
              <w:rPr>
                <w:rFonts w:ascii="ITC Avant Garde" w:hAnsi="ITC Avant Garde"/>
                <w:sz w:val="20"/>
                <w:szCs w:val="20"/>
              </w:rPr>
              <w:t xml:space="preserve"> Unidade</w:t>
            </w:r>
            <w:r w:rsidR="00A354BF" w:rsidRPr="00433B71">
              <w:rPr>
                <w:rFonts w:ascii="ITC Avant Garde" w:hAnsi="ITC Avant Garde"/>
                <w:sz w:val="20"/>
                <w:szCs w:val="20"/>
              </w:rPr>
              <w:t>s Administrativas del Instituto (</w:t>
            </w:r>
            <w:r w:rsidR="00B8697E" w:rsidRPr="00433B71">
              <w:rPr>
                <w:rFonts w:ascii="ITC Avant Garde" w:hAnsi="ITC Avant Garde"/>
                <w:sz w:val="20"/>
                <w:szCs w:val="20"/>
              </w:rPr>
              <w:t xml:space="preserve">Órgano Interno de Control, Centro de Estudios, Autoridad Investigadora, </w:t>
            </w:r>
            <w:r w:rsidR="00433B71" w:rsidRPr="00433B71">
              <w:rPr>
                <w:rFonts w:ascii="ITC Avant Garde" w:hAnsi="ITC Avant Garde"/>
                <w:sz w:val="20"/>
                <w:szCs w:val="20"/>
              </w:rPr>
              <w:t>Presidencia, Coordinación General de Planeación Estratégica, Coordinación General de Política del Usuario, Unidad de Asuntos Jurídicos, Unidad de Política Regulatoria y Unidad de Competencia Económica).</w:t>
            </w:r>
          </w:p>
          <w:p w:rsidR="0086684A" w:rsidRPr="00433B71" w:rsidRDefault="0086684A" w:rsidP="0086684A">
            <w:pPr>
              <w:jc w:val="both"/>
              <w:rPr>
                <w:rFonts w:ascii="ITC Avant Garde" w:hAnsi="ITC Avant Garde"/>
                <w:sz w:val="20"/>
                <w:szCs w:val="20"/>
              </w:rPr>
            </w:pPr>
            <w:r w:rsidRPr="00433B71">
              <w:rPr>
                <w:rFonts w:ascii="ITC Avant Garde" w:hAnsi="ITC Avant Garde"/>
                <w:b/>
                <w:sz w:val="20"/>
                <w:szCs w:val="20"/>
              </w:rPr>
              <w:t>Opinión expuesta:</w:t>
            </w:r>
            <w:r w:rsidR="00433B71">
              <w:rPr>
                <w:rFonts w:ascii="ITC Avant Garde" w:hAnsi="ITC Avant Garde"/>
                <w:b/>
                <w:sz w:val="20"/>
                <w:szCs w:val="20"/>
              </w:rPr>
              <w:t xml:space="preserve"> </w:t>
            </w:r>
            <w:r w:rsidR="00192C1A">
              <w:rPr>
                <w:rFonts w:ascii="ITC Avant Garde" w:hAnsi="ITC Avant Garde"/>
                <w:sz w:val="20"/>
                <w:szCs w:val="20"/>
              </w:rPr>
              <w:t>L</w:t>
            </w:r>
            <w:r w:rsidR="00433B71" w:rsidRPr="00433B71">
              <w:rPr>
                <w:rFonts w:ascii="ITC Avant Garde" w:hAnsi="ITC Avant Garde"/>
                <w:sz w:val="20"/>
                <w:szCs w:val="20"/>
              </w:rPr>
              <w:t xml:space="preserve">os comentarios consistieron tanto de forma como de fondo. </w:t>
            </w:r>
            <w:r w:rsidR="00864F46">
              <w:rPr>
                <w:rFonts w:ascii="ITC Avant Garde" w:hAnsi="ITC Avant Garde"/>
                <w:sz w:val="20"/>
                <w:szCs w:val="20"/>
              </w:rPr>
              <w:t>Respecto a estos últimos, e</w:t>
            </w:r>
            <w:r w:rsidR="00433B71" w:rsidRPr="00433B71">
              <w:rPr>
                <w:rFonts w:ascii="ITC Avant Garde" w:hAnsi="ITC Avant Garde"/>
                <w:sz w:val="20"/>
                <w:szCs w:val="20"/>
              </w:rPr>
              <w:t>ntre los más relevantes</w:t>
            </w:r>
            <w:r w:rsidR="00433B71">
              <w:rPr>
                <w:rFonts w:ascii="ITC Avant Garde" w:hAnsi="ITC Avant Garde"/>
                <w:sz w:val="20"/>
                <w:szCs w:val="20"/>
              </w:rPr>
              <w:t>,</w:t>
            </w:r>
            <w:r w:rsidR="00433B71" w:rsidRPr="00433B71">
              <w:rPr>
                <w:rFonts w:ascii="ITC Avant Garde" w:hAnsi="ITC Avant Garde"/>
                <w:sz w:val="20"/>
                <w:szCs w:val="20"/>
              </w:rPr>
              <w:t xml:space="preserve"> se encuentran consideraciones sobre accesibilidad, la esfera de regulación en cuanto a la L</w:t>
            </w:r>
            <w:r w:rsidR="0073282A">
              <w:rPr>
                <w:rFonts w:ascii="ITC Avant Garde" w:hAnsi="ITC Avant Garde"/>
                <w:sz w:val="20"/>
                <w:szCs w:val="20"/>
              </w:rPr>
              <w:t>FCE</w:t>
            </w:r>
            <w:r w:rsidR="00433B71" w:rsidRPr="00433B71">
              <w:rPr>
                <w:rFonts w:ascii="ITC Avant Garde" w:hAnsi="ITC Avant Garde"/>
                <w:sz w:val="20"/>
                <w:szCs w:val="20"/>
              </w:rPr>
              <w:t xml:space="preserve">, las salvedades a consulta pública contempladas por el artículo 51 de la LFTR, la estructura de los informes de comentarios de consulta pública, </w:t>
            </w:r>
            <w:r w:rsidR="00433B71">
              <w:rPr>
                <w:rFonts w:ascii="ITC Avant Garde" w:hAnsi="ITC Avant Garde"/>
                <w:sz w:val="20"/>
                <w:szCs w:val="20"/>
              </w:rPr>
              <w:t>la duración de los procesos de consulta pública, la publicidad de los análisis de impacto regulatoria, entre otros.</w:t>
            </w:r>
          </w:p>
          <w:p w:rsidR="00A73AD8" w:rsidRPr="00433B71" w:rsidRDefault="00A73AD8" w:rsidP="0086684A">
            <w:pPr>
              <w:jc w:val="both"/>
              <w:rPr>
                <w:rFonts w:ascii="ITC Avant Garde" w:hAnsi="ITC Avant Garde"/>
                <w:sz w:val="20"/>
                <w:szCs w:val="20"/>
              </w:rPr>
            </w:pPr>
            <w:r w:rsidRPr="00433B71">
              <w:rPr>
                <w:rFonts w:ascii="ITC Avant Garde" w:hAnsi="ITC Avant Garde"/>
                <w:b/>
                <w:sz w:val="20"/>
                <w:szCs w:val="20"/>
              </w:rPr>
              <w:t>¿Fue incluida o no incluida?</w:t>
            </w:r>
            <w:r w:rsidR="00433B71">
              <w:rPr>
                <w:rFonts w:ascii="ITC Avant Garde" w:hAnsi="ITC Avant Garde"/>
                <w:b/>
                <w:sz w:val="20"/>
                <w:szCs w:val="20"/>
              </w:rPr>
              <w:t xml:space="preserve"> </w:t>
            </w:r>
            <w:r w:rsidR="00433B71" w:rsidRPr="00433B71">
              <w:rPr>
                <w:rFonts w:ascii="ITC Avant Garde" w:hAnsi="ITC Avant Garde"/>
                <w:sz w:val="20"/>
                <w:szCs w:val="20"/>
              </w:rPr>
              <w:t>La mayoría de los comentarios</w:t>
            </w:r>
            <w:r w:rsidR="00E27B64">
              <w:rPr>
                <w:rFonts w:ascii="ITC Avant Garde" w:hAnsi="ITC Avant Garde"/>
                <w:sz w:val="20"/>
                <w:szCs w:val="20"/>
              </w:rPr>
              <w:t xml:space="preserve"> recibidos</w:t>
            </w:r>
            <w:r w:rsidR="00433B71" w:rsidRPr="00433B71">
              <w:rPr>
                <w:rFonts w:ascii="ITC Avant Garde" w:hAnsi="ITC Avant Garde"/>
                <w:sz w:val="20"/>
                <w:szCs w:val="20"/>
              </w:rPr>
              <w:t xml:space="preserve"> fueron incluidos en el </w:t>
            </w:r>
            <w:r w:rsidR="00E27B64">
              <w:rPr>
                <w:rFonts w:ascii="ITC Avant Garde" w:hAnsi="ITC Avant Garde"/>
                <w:sz w:val="20"/>
                <w:szCs w:val="20"/>
              </w:rPr>
              <w:t>P</w:t>
            </w:r>
            <w:r w:rsidR="00E27B64" w:rsidRPr="00433B71">
              <w:rPr>
                <w:rFonts w:ascii="ITC Avant Garde" w:hAnsi="ITC Avant Garde"/>
                <w:sz w:val="20"/>
                <w:szCs w:val="20"/>
              </w:rPr>
              <w:t>royecto</w:t>
            </w:r>
            <w:r w:rsidR="00433B71" w:rsidRPr="00433B71">
              <w:rPr>
                <w:rFonts w:ascii="ITC Avant Garde" w:hAnsi="ITC Avant Garde"/>
                <w:sz w:val="20"/>
                <w:szCs w:val="20"/>
              </w:rPr>
              <w:t>.</w:t>
            </w:r>
          </w:p>
          <w:p w:rsidR="00A73AD8" w:rsidRPr="00433B71" w:rsidRDefault="00A73AD8" w:rsidP="0086684A">
            <w:pPr>
              <w:jc w:val="both"/>
              <w:rPr>
                <w:rFonts w:ascii="ITC Avant Garde" w:hAnsi="ITC Avant Garde"/>
                <w:b/>
                <w:sz w:val="20"/>
                <w:szCs w:val="20"/>
              </w:rPr>
            </w:pPr>
            <w:r w:rsidRPr="00433B71">
              <w:rPr>
                <w:rFonts w:ascii="ITC Avant Garde" w:hAnsi="ITC Avant Garde"/>
                <w:b/>
                <w:sz w:val="20"/>
                <w:szCs w:val="20"/>
              </w:rPr>
              <w:t>Justificación:</w:t>
            </w:r>
            <w:r w:rsidR="00433B71">
              <w:rPr>
                <w:rFonts w:ascii="ITC Avant Garde" w:hAnsi="ITC Avant Garde"/>
                <w:b/>
                <w:sz w:val="20"/>
                <w:szCs w:val="20"/>
              </w:rPr>
              <w:t xml:space="preserve"> </w:t>
            </w:r>
            <w:r w:rsidR="00192C1A">
              <w:rPr>
                <w:rFonts w:ascii="ITC Avant Garde" w:hAnsi="ITC Avant Garde"/>
                <w:sz w:val="20"/>
                <w:szCs w:val="20"/>
              </w:rPr>
              <w:t>L</w:t>
            </w:r>
            <w:r w:rsidR="00433B71" w:rsidRPr="00864F46">
              <w:rPr>
                <w:rFonts w:ascii="ITC Avant Garde" w:hAnsi="ITC Avant Garde"/>
                <w:sz w:val="20"/>
                <w:szCs w:val="20"/>
              </w:rPr>
              <w:t xml:space="preserve">os comentarios de forma fueron considerados </w:t>
            </w:r>
            <w:r w:rsidR="00F25523">
              <w:rPr>
                <w:rFonts w:ascii="ITC Avant Garde" w:hAnsi="ITC Avant Garde"/>
                <w:sz w:val="20"/>
                <w:szCs w:val="20"/>
              </w:rPr>
              <w:t xml:space="preserve">oportunamente </w:t>
            </w:r>
            <w:r w:rsidR="00864F46" w:rsidRPr="00864F46">
              <w:rPr>
                <w:rFonts w:ascii="ITC Avant Garde" w:hAnsi="ITC Avant Garde"/>
                <w:sz w:val="20"/>
                <w:szCs w:val="20"/>
              </w:rPr>
              <w:t xml:space="preserve">a fin de </w:t>
            </w:r>
            <w:r w:rsidR="00864F46">
              <w:rPr>
                <w:rFonts w:ascii="ITC Avant Garde" w:hAnsi="ITC Avant Garde"/>
                <w:sz w:val="20"/>
                <w:szCs w:val="20"/>
              </w:rPr>
              <w:t>mejorar</w:t>
            </w:r>
            <w:r w:rsidR="00864F46" w:rsidRPr="00864F46">
              <w:rPr>
                <w:rFonts w:ascii="ITC Avant Garde" w:hAnsi="ITC Avant Garde"/>
                <w:sz w:val="20"/>
                <w:szCs w:val="20"/>
              </w:rPr>
              <w:t xml:space="preserve"> la lectura y comprensión del </w:t>
            </w:r>
            <w:r w:rsidR="00E27B64">
              <w:rPr>
                <w:rFonts w:ascii="ITC Avant Garde" w:hAnsi="ITC Avant Garde"/>
                <w:sz w:val="20"/>
              </w:rPr>
              <w:t>mismo</w:t>
            </w:r>
            <w:r w:rsidR="00864F46">
              <w:rPr>
                <w:rFonts w:ascii="ITC Avant Garde" w:hAnsi="ITC Avant Garde"/>
                <w:sz w:val="20"/>
                <w:szCs w:val="20"/>
              </w:rPr>
              <w:t xml:space="preserve">, mientras que, en el caso de los comentarios de fondo, se tomaron en consideración la mayoría </w:t>
            </w:r>
            <w:r w:rsidR="00F25523">
              <w:rPr>
                <w:rFonts w:ascii="ITC Avant Garde" w:hAnsi="ITC Avant Garde"/>
                <w:sz w:val="20"/>
                <w:szCs w:val="20"/>
              </w:rPr>
              <w:t xml:space="preserve">de ellos </w:t>
            </w:r>
            <w:r w:rsidR="00864F46">
              <w:rPr>
                <w:rFonts w:ascii="ITC Avant Garde" w:hAnsi="ITC Avant Garde"/>
                <w:sz w:val="20"/>
                <w:szCs w:val="20"/>
              </w:rPr>
              <w:t xml:space="preserve">para la integración del </w:t>
            </w:r>
            <w:r w:rsidR="00F82062">
              <w:rPr>
                <w:rFonts w:ascii="ITC Avant Garde" w:hAnsi="ITC Avant Garde"/>
                <w:sz w:val="20"/>
                <w:szCs w:val="20"/>
              </w:rPr>
              <w:t>Proyecto</w:t>
            </w:r>
            <w:r w:rsidR="00864F46">
              <w:rPr>
                <w:rFonts w:ascii="ITC Avant Garde" w:hAnsi="ITC Avant Garde"/>
                <w:sz w:val="20"/>
                <w:szCs w:val="20"/>
              </w:rPr>
              <w:t>.</w:t>
            </w:r>
          </w:p>
          <w:p w:rsidR="00633C7A" w:rsidRDefault="00633C7A" w:rsidP="0086684A">
            <w:pPr>
              <w:jc w:val="both"/>
              <w:rPr>
                <w:rFonts w:ascii="ITC Avant Garde" w:hAnsi="ITC Avant Garde"/>
                <w:b/>
                <w:sz w:val="20"/>
                <w:szCs w:val="20"/>
                <w:highlight w:val="yellow"/>
              </w:rPr>
            </w:pPr>
          </w:p>
          <w:p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 xml:space="preserve">Tipo: </w:t>
            </w:r>
            <w:r w:rsidR="00192C1A">
              <w:rPr>
                <w:rFonts w:ascii="ITC Avant Garde" w:hAnsi="ITC Avant Garde"/>
                <w:sz w:val="20"/>
                <w:szCs w:val="20"/>
              </w:rPr>
              <w:t>C</w:t>
            </w:r>
            <w:r w:rsidRPr="00433B71">
              <w:rPr>
                <w:rFonts w:ascii="ITC Avant Garde" w:hAnsi="ITC Avant Garde"/>
                <w:sz w:val="20"/>
                <w:szCs w:val="20"/>
              </w:rPr>
              <w:t xml:space="preserve">onsulta </w:t>
            </w:r>
            <w:r w:rsidR="00F25523" w:rsidRPr="00433B71">
              <w:rPr>
                <w:rFonts w:ascii="ITC Avant Garde" w:hAnsi="ITC Avant Garde"/>
                <w:sz w:val="20"/>
                <w:szCs w:val="20"/>
              </w:rPr>
              <w:t>inter</w:t>
            </w:r>
            <w:r w:rsidR="00F25523">
              <w:rPr>
                <w:rFonts w:ascii="ITC Avant Garde" w:hAnsi="ITC Avant Garde"/>
                <w:sz w:val="20"/>
                <w:szCs w:val="20"/>
              </w:rPr>
              <w:t>institucional</w:t>
            </w:r>
            <w:r w:rsidRPr="00433B71">
              <w:rPr>
                <w:rFonts w:ascii="ITC Avant Garde" w:hAnsi="ITC Avant Garde"/>
                <w:sz w:val="20"/>
                <w:szCs w:val="20"/>
              </w:rPr>
              <w:t>.</w:t>
            </w:r>
          </w:p>
          <w:p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Nombre del particular:</w:t>
            </w:r>
            <w:r w:rsidRPr="00433B71">
              <w:rPr>
                <w:rFonts w:ascii="ITC Avant Garde" w:hAnsi="ITC Avant Garde"/>
                <w:sz w:val="20"/>
                <w:szCs w:val="20"/>
              </w:rPr>
              <w:t xml:space="preserve"> </w:t>
            </w:r>
            <w:r w:rsidR="00433B71" w:rsidRPr="00433B71">
              <w:rPr>
                <w:rFonts w:ascii="ITC Avant Garde" w:hAnsi="ITC Avant Garde"/>
                <w:sz w:val="20"/>
                <w:szCs w:val="20"/>
              </w:rPr>
              <w:t>Oficinas de los Comisionados del Pleno del Instituto.</w:t>
            </w:r>
          </w:p>
          <w:p w:rsidR="0051600A" w:rsidRPr="0051600A" w:rsidRDefault="00633C7A" w:rsidP="00633C7A">
            <w:pPr>
              <w:jc w:val="both"/>
              <w:rPr>
                <w:rFonts w:ascii="ITC Avant Garde" w:hAnsi="ITC Avant Garde"/>
                <w:b/>
                <w:sz w:val="20"/>
                <w:szCs w:val="20"/>
              </w:rPr>
            </w:pPr>
            <w:r w:rsidRPr="00433B71">
              <w:rPr>
                <w:rFonts w:ascii="ITC Avant Garde" w:hAnsi="ITC Avant Garde"/>
                <w:b/>
                <w:sz w:val="20"/>
                <w:szCs w:val="20"/>
              </w:rPr>
              <w:t>Opinión expuesta:</w:t>
            </w:r>
            <w:r w:rsidR="0051600A">
              <w:rPr>
                <w:rFonts w:ascii="ITC Avant Garde" w:hAnsi="ITC Avant Garde"/>
                <w:b/>
                <w:sz w:val="20"/>
                <w:szCs w:val="20"/>
              </w:rPr>
              <w:t xml:space="preserve"> </w:t>
            </w:r>
            <w:r w:rsidR="00192C1A">
              <w:rPr>
                <w:rFonts w:ascii="ITC Avant Garde" w:hAnsi="ITC Avant Garde"/>
                <w:sz w:val="20"/>
                <w:szCs w:val="20"/>
              </w:rPr>
              <w:t>L</w:t>
            </w:r>
            <w:r w:rsidR="0051600A" w:rsidRPr="002D1E49">
              <w:rPr>
                <w:rFonts w:ascii="ITC Avant Garde" w:hAnsi="ITC Avant Garde"/>
                <w:sz w:val="20"/>
                <w:szCs w:val="20"/>
              </w:rPr>
              <w:t xml:space="preserve">os comentarios fueron de forma y de fondo. Los segundos consistieron en: i) considerar que el Instituto podrá establecer cualquier otro medio para la participación de los </w:t>
            </w:r>
            <w:proofErr w:type="spellStart"/>
            <w:r w:rsidR="0051600A" w:rsidRPr="007E4085">
              <w:rPr>
                <w:rFonts w:ascii="ITC Avant Garde" w:hAnsi="ITC Avant Garde"/>
                <w:i/>
                <w:sz w:val="20"/>
              </w:rPr>
              <w:t>stakeholders</w:t>
            </w:r>
            <w:proofErr w:type="spellEnd"/>
            <w:r w:rsidR="0051600A" w:rsidRPr="002D1E49">
              <w:rPr>
                <w:rFonts w:ascii="ITC Avant Garde" w:hAnsi="ITC Avant Garde"/>
                <w:sz w:val="20"/>
                <w:szCs w:val="20"/>
              </w:rPr>
              <w:t xml:space="preserve"> en los procesos de consulta pública adicional a la Oficialía de Partes y correos electrónicos; ii) incorporar foros y grupos de enfoque en las consultas públicas; iii) integrar el principio de accesibilidad en los procesos de consulta</w:t>
            </w:r>
            <w:r w:rsidR="002D1E49" w:rsidRPr="002D1E49">
              <w:rPr>
                <w:rFonts w:ascii="ITC Avant Garde" w:hAnsi="ITC Avant Garde"/>
                <w:sz w:val="20"/>
                <w:szCs w:val="20"/>
              </w:rPr>
              <w:t xml:space="preserve"> pública, entre otros.</w:t>
            </w:r>
          </w:p>
          <w:p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¿Fue incluida o no incluida?</w:t>
            </w:r>
            <w:r w:rsidR="002D1E49" w:rsidRPr="002D1E49">
              <w:rPr>
                <w:rFonts w:ascii="ITC Avant Garde" w:hAnsi="ITC Avant Garde"/>
                <w:sz w:val="20"/>
                <w:szCs w:val="20"/>
              </w:rPr>
              <w:t xml:space="preserve"> La mayoría de los comentarios se incluyeron.</w:t>
            </w:r>
          </w:p>
          <w:p w:rsidR="00633C7A" w:rsidRPr="00433B71" w:rsidRDefault="00633C7A" w:rsidP="00633C7A">
            <w:pPr>
              <w:jc w:val="both"/>
              <w:rPr>
                <w:rFonts w:ascii="ITC Avant Garde" w:hAnsi="ITC Avant Garde"/>
                <w:b/>
                <w:sz w:val="20"/>
                <w:szCs w:val="20"/>
              </w:rPr>
            </w:pPr>
            <w:r w:rsidRPr="00433B71">
              <w:rPr>
                <w:rFonts w:ascii="ITC Avant Garde" w:hAnsi="ITC Avant Garde"/>
                <w:b/>
                <w:sz w:val="20"/>
                <w:szCs w:val="20"/>
              </w:rPr>
              <w:t>Justificación:</w:t>
            </w:r>
            <w:r w:rsidR="002D1E49">
              <w:rPr>
                <w:rFonts w:ascii="ITC Avant Garde" w:hAnsi="ITC Avant Garde"/>
                <w:b/>
                <w:sz w:val="20"/>
                <w:szCs w:val="20"/>
              </w:rPr>
              <w:t xml:space="preserve"> </w:t>
            </w:r>
            <w:r w:rsidR="00192C1A">
              <w:rPr>
                <w:rFonts w:ascii="ITC Avant Garde" w:hAnsi="ITC Avant Garde"/>
                <w:sz w:val="20"/>
                <w:szCs w:val="20"/>
              </w:rPr>
              <w:t>L</w:t>
            </w:r>
            <w:r w:rsidR="002D1E49" w:rsidRPr="002D1E49">
              <w:rPr>
                <w:rFonts w:ascii="ITC Avant Garde" w:hAnsi="ITC Avant Garde"/>
                <w:sz w:val="20"/>
                <w:szCs w:val="20"/>
              </w:rPr>
              <w:t xml:space="preserve">os comentarios a los numerales del </w:t>
            </w:r>
            <w:r w:rsidR="00E27B64" w:rsidRPr="001513A2">
              <w:rPr>
                <w:rFonts w:ascii="ITC Avant Garde" w:hAnsi="ITC Avant Garde"/>
                <w:sz w:val="20"/>
              </w:rPr>
              <w:t>Proyecto</w:t>
            </w:r>
            <w:r w:rsidR="002D1E49" w:rsidRPr="002D1E49">
              <w:rPr>
                <w:rFonts w:ascii="ITC Avant Garde" w:hAnsi="ITC Avant Garde"/>
                <w:sz w:val="20"/>
                <w:szCs w:val="20"/>
              </w:rPr>
              <w:t xml:space="preserve"> que se omitieron, se consideró que ya estaban integrados en otros lineamientos. En cuanto, a los comentarios de forma, estos se contemplaron a fin de facilitar la lectura y compresión del </w:t>
            </w:r>
            <w:r w:rsidR="00B07677">
              <w:rPr>
                <w:rFonts w:ascii="ITC Avant Garde" w:hAnsi="ITC Avant Garde"/>
                <w:sz w:val="20"/>
                <w:szCs w:val="20"/>
              </w:rPr>
              <w:t>P</w:t>
            </w:r>
            <w:r w:rsidR="002D1E49" w:rsidRPr="002D1E49">
              <w:rPr>
                <w:rFonts w:ascii="ITC Avant Garde" w:hAnsi="ITC Avant Garde"/>
                <w:sz w:val="20"/>
                <w:szCs w:val="20"/>
              </w:rPr>
              <w:t>royecto.</w:t>
            </w:r>
          </w:p>
          <w:p w:rsidR="002259A2" w:rsidRDefault="002259A2" w:rsidP="002259A2">
            <w:pPr>
              <w:jc w:val="both"/>
              <w:rPr>
                <w:rFonts w:ascii="ITC Avant Garde" w:hAnsi="ITC Avant Garde"/>
                <w:b/>
                <w:sz w:val="20"/>
                <w:szCs w:val="20"/>
              </w:rPr>
            </w:pPr>
          </w:p>
          <w:p w:rsidR="002259A2" w:rsidRDefault="002259A2" w:rsidP="002259A2">
            <w:pPr>
              <w:jc w:val="both"/>
              <w:rPr>
                <w:rFonts w:ascii="ITC Avant Garde" w:hAnsi="ITC Avant Garde"/>
                <w:b/>
                <w:sz w:val="20"/>
                <w:szCs w:val="20"/>
              </w:rPr>
            </w:pPr>
            <w:r>
              <w:rPr>
                <w:rFonts w:ascii="ITC Avant Garde" w:hAnsi="ITC Avant Garde"/>
                <w:b/>
                <w:sz w:val="20"/>
                <w:szCs w:val="20"/>
              </w:rPr>
              <w:t xml:space="preserve">Tipo: </w:t>
            </w:r>
            <w:r w:rsidR="00192C1A">
              <w:rPr>
                <w:rFonts w:ascii="ITC Avant Garde" w:hAnsi="ITC Avant Garde"/>
                <w:sz w:val="20"/>
                <w:szCs w:val="20"/>
              </w:rPr>
              <w:t>C</w:t>
            </w:r>
            <w:r w:rsidRPr="002259A2">
              <w:rPr>
                <w:rFonts w:ascii="ITC Avant Garde" w:hAnsi="ITC Avant Garde"/>
                <w:sz w:val="20"/>
                <w:szCs w:val="20"/>
              </w:rPr>
              <w:t>onsulta</w:t>
            </w:r>
            <w:r>
              <w:rPr>
                <w:rFonts w:ascii="ITC Avant Garde" w:hAnsi="ITC Avant Garde"/>
                <w:b/>
                <w:sz w:val="20"/>
                <w:szCs w:val="20"/>
              </w:rPr>
              <w:t xml:space="preserve"> </w:t>
            </w:r>
            <w:r w:rsidR="00F25523">
              <w:rPr>
                <w:rFonts w:ascii="ITC Avant Garde" w:hAnsi="ITC Avant Garde"/>
                <w:sz w:val="20"/>
                <w:szCs w:val="20"/>
              </w:rPr>
              <w:t>interinstitucional</w:t>
            </w:r>
            <w:r>
              <w:rPr>
                <w:rFonts w:ascii="ITC Avant Garde" w:hAnsi="ITC Avant Garde"/>
                <w:sz w:val="20"/>
                <w:szCs w:val="20"/>
              </w:rPr>
              <w:t>.</w:t>
            </w:r>
          </w:p>
          <w:p w:rsidR="002259A2" w:rsidRPr="002259A2" w:rsidRDefault="002259A2" w:rsidP="002259A2">
            <w:pPr>
              <w:jc w:val="both"/>
              <w:rPr>
                <w:rFonts w:ascii="ITC Avant Garde" w:hAnsi="ITC Avant Garde"/>
                <w:sz w:val="20"/>
                <w:szCs w:val="20"/>
              </w:rPr>
            </w:pPr>
            <w:r w:rsidRPr="000D2C03">
              <w:rPr>
                <w:rFonts w:ascii="ITC Avant Garde" w:hAnsi="ITC Avant Garde"/>
                <w:b/>
                <w:sz w:val="20"/>
                <w:szCs w:val="20"/>
              </w:rPr>
              <w:t>Nombre del particular:</w:t>
            </w:r>
            <w:r>
              <w:rPr>
                <w:rFonts w:ascii="ITC Avant Garde" w:hAnsi="ITC Avant Garde"/>
                <w:b/>
                <w:sz w:val="20"/>
                <w:szCs w:val="20"/>
              </w:rPr>
              <w:t xml:space="preserve"> </w:t>
            </w:r>
            <w:r w:rsidRPr="002259A2">
              <w:rPr>
                <w:rFonts w:ascii="ITC Avant Garde" w:hAnsi="ITC Avant Garde"/>
                <w:sz w:val="20"/>
                <w:szCs w:val="20"/>
              </w:rPr>
              <w:t>Consejo Consultivo del Instituto.</w:t>
            </w:r>
          </w:p>
          <w:p w:rsidR="002259A2" w:rsidRPr="002259A2" w:rsidRDefault="002259A2" w:rsidP="002259A2">
            <w:pPr>
              <w:jc w:val="both"/>
              <w:rPr>
                <w:rFonts w:ascii="ITC Avant Garde" w:hAnsi="ITC Avant Garde"/>
                <w:sz w:val="20"/>
                <w:szCs w:val="20"/>
              </w:rPr>
            </w:pPr>
            <w:r w:rsidRPr="000D2C03">
              <w:rPr>
                <w:rFonts w:ascii="ITC Avant Garde" w:hAnsi="ITC Avant Garde"/>
                <w:b/>
                <w:sz w:val="20"/>
                <w:szCs w:val="20"/>
              </w:rPr>
              <w:t>Opinión expuesta:</w:t>
            </w:r>
            <w:r>
              <w:rPr>
                <w:rFonts w:ascii="ITC Avant Garde" w:hAnsi="ITC Avant Garde"/>
                <w:b/>
                <w:sz w:val="20"/>
                <w:szCs w:val="20"/>
              </w:rPr>
              <w:t xml:space="preserve"> </w:t>
            </w:r>
            <w:r w:rsidR="00192C1A">
              <w:rPr>
                <w:rFonts w:ascii="ITC Avant Garde" w:hAnsi="ITC Avant Garde"/>
                <w:sz w:val="20"/>
                <w:szCs w:val="20"/>
              </w:rPr>
              <w:t>T</w:t>
            </w:r>
            <w:r w:rsidRPr="002259A2">
              <w:rPr>
                <w:rFonts w:ascii="ITC Avant Garde" w:hAnsi="ITC Avant Garde"/>
                <w:sz w:val="20"/>
                <w:szCs w:val="20"/>
              </w:rPr>
              <w:t>omar en consideración el modelo estadounidense, específicamente, aquél de la Comisión Federal de Comunicaciones (en lo sucesivo “FCC”</w:t>
            </w:r>
            <w:r>
              <w:rPr>
                <w:rFonts w:ascii="ITC Avant Garde" w:hAnsi="ITC Avant Garde"/>
                <w:sz w:val="20"/>
                <w:szCs w:val="20"/>
              </w:rPr>
              <w:t xml:space="preserve">, por sus siglas en inglés), y el modelo inglés, específicamente, la </w:t>
            </w:r>
            <w:r w:rsidRPr="00632D73">
              <w:rPr>
                <w:rFonts w:ascii="ITC Avant Garde" w:hAnsi="ITC Avant Garde"/>
                <w:sz w:val="20"/>
                <w:szCs w:val="20"/>
              </w:rPr>
              <w:t>experiencia de O</w:t>
            </w:r>
            <w:r w:rsidR="00192C1A" w:rsidRPr="00632D73">
              <w:rPr>
                <w:rFonts w:ascii="ITC Avant Garde" w:hAnsi="ITC Avant Garde"/>
                <w:sz w:val="20"/>
                <w:szCs w:val="20"/>
              </w:rPr>
              <w:t>FCOM</w:t>
            </w:r>
            <w:r>
              <w:rPr>
                <w:rFonts w:ascii="ITC Avant Garde" w:hAnsi="ITC Avant Garde"/>
                <w:sz w:val="20"/>
                <w:szCs w:val="20"/>
              </w:rPr>
              <w:t>.</w:t>
            </w:r>
          </w:p>
          <w:p w:rsidR="002259A2" w:rsidRPr="000D2C03" w:rsidRDefault="002259A2" w:rsidP="002259A2">
            <w:pPr>
              <w:jc w:val="both"/>
              <w:rPr>
                <w:rFonts w:ascii="ITC Avant Garde" w:hAnsi="ITC Avant Garde"/>
                <w:b/>
                <w:sz w:val="20"/>
                <w:szCs w:val="20"/>
              </w:rPr>
            </w:pPr>
            <w:r w:rsidRPr="000D2C03">
              <w:rPr>
                <w:rFonts w:ascii="ITC Avant Garde" w:hAnsi="ITC Avant Garde"/>
                <w:b/>
                <w:sz w:val="20"/>
                <w:szCs w:val="20"/>
              </w:rPr>
              <w:t>¿Fue incluida o no incluida?</w:t>
            </w:r>
            <w:r>
              <w:rPr>
                <w:rFonts w:ascii="ITC Avant Garde" w:hAnsi="ITC Avant Garde"/>
                <w:b/>
                <w:sz w:val="20"/>
                <w:szCs w:val="20"/>
              </w:rPr>
              <w:t xml:space="preserve"> </w:t>
            </w:r>
            <w:r w:rsidRPr="002259A2">
              <w:rPr>
                <w:rFonts w:ascii="ITC Avant Garde" w:hAnsi="ITC Avant Garde"/>
                <w:sz w:val="20"/>
                <w:szCs w:val="20"/>
              </w:rPr>
              <w:t>Sí.</w:t>
            </w:r>
          </w:p>
          <w:p w:rsidR="002259A2" w:rsidRDefault="002259A2" w:rsidP="000914AA">
            <w:pPr>
              <w:jc w:val="both"/>
              <w:rPr>
                <w:rFonts w:ascii="ITC Avant Garde" w:hAnsi="ITC Avant Garde"/>
                <w:sz w:val="20"/>
                <w:szCs w:val="20"/>
              </w:rPr>
            </w:pPr>
            <w:r w:rsidRPr="000D2C03">
              <w:rPr>
                <w:rFonts w:ascii="ITC Avant Garde" w:hAnsi="ITC Avant Garde"/>
                <w:b/>
                <w:sz w:val="20"/>
                <w:szCs w:val="20"/>
              </w:rPr>
              <w:t>Justificación:</w:t>
            </w:r>
            <w:r>
              <w:rPr>
                <w:rFonts w:ascii="ITC Avant Garde" w:hAnsi="ITC Avant Garde"/>
                <w:b/>
                <w:sz w:val="20"/>
                <w:szCs w:val="20"/>
              </w:rPr>
              <w:t xml:space="preserve"> </w:t>
            </w:r>
            <w:r w:rsidR="00F25523">
              <w:rPr>
                <w:rFonts w:ascii="ITC Avant Garde" w:hAnsi="ITC Avant Garde"/>
                <w:sz w:val="20"/>
                <w:szCs w:val="20"/>
              </w:rPr>
              <w:t>E</w:t>
            </w:r>
            <w:r w:rsidR="005A313A" w:rsidRPr="005A313A">
              <w:rPr>
                <w:rFonts w:ascii="ITC Avant Garde" w:hAnsi="ITC Avant Garde"/>
                <w:sz w:val="20"/>
                <w:szCs w:val="20"/>
              </w:rPr>
              <w:t xml:space="preserve">n el </w:t>
            </w:r>
            <w:r w:rsidR="00E27B64">
              <w:rPr>
                <w:rFonts w:ascii="ITC Avant Garde" w:hAnsi="ITC Avant Garde"/>
                <w:sz w:val="20"/>
                <w:szCs w:val="20"/>
              </w:rPr>
              <w:t>P</w:t>
            </w:r>
            <w:r w:rsidR="00E27B64" w:rsidRPr="005A313A">
              <w:rPr>
                <w:rFonts w:ascii="ITC Avant Garde" w:hAnsi="ITC Avant Garde"/>
                <w:sz w:val="20"/>
                <w:szCs w:val="20"/>
              </w:rPr>
              <w:t>royecto</w:t>
            </w:r>
            <w:r w:rsidR="005A313A">
              <w:rPr>
                <w:rFonts w:ascii="ITC Avant Garde" w:hAnsi="ITC Avant Garde"/>
                <w:b/>
                <w:sz w:val="20"/>
                <w:szCs w:val="20"/>
              </w:rPr>
              <w:t xml:space="preserve"> </w:t>
            </w:r>
            <w:r w:rsidRPr="002259A2">
              <w:rPr>
                <w:rFonts w:ascii="ITC Avant Garde" w:hAnsi="ITC Avant Garde"/>
                <w:sz w:val="20"/>
                <w:szCs w:val="20"/>
              </w:rPr>
              <w:t>se tomó en consideración el esquema de tipos de consultas públicas de ambos organismos y la respuesta que elaboran en relación con los comentarios de los interesados</w:t>
            </w:r>
            <w:r w:rsidR="005A313A">
              <w:rPr>
                <w:rFonts w:ascii="ITC Avant Garde" w:hAnsi="ITC Avant Garde"/>
                <w:sz w:val="20"/>
                <w:szCs w:val="20"/>
              </w:rPr>
              <w:t>, con el fin de fomentar la rendición de cuentas por parte del Instituto y posibilitar consultas públicas diferenciadas en cuantos a su objeto, que permitan un mayor grado de eficiencia en la generación de información y datos para la elaboración de regulación.</w:t>
            </w:r>
          </w:p>
          <w:p w:rsidR="00CF660D" w:rsidRDefault="00CF660D" w:rsidP="000914AA">
            <w:pPr>
              <w:jc w:val="both"/>
              <w:rPr>
                <w:rFonts w:ascii="ITC Avant Garde" w:hAnsi="ITC Avant Garde"/>
                <w:sz w:val="20"/>
                <w:szCs w:val="20"/>
              </w:rPr>
            </w:pPr>
          </w:p>
          <w:p w:rsidR="00CF660D" w:rsidRDefault="00CF660D" w:rsidP="00CF660D">
            <w:pPr>
              <w:jc w:val="both"/>
              <w:rPr>
                <w:rFonts w:ascii="ITC Avant Garde" w:hAnsi="ITC Avant Garde"/>
                <w:b/>
                <w:sz w:val="20"/>
                <w:szCs w:val="20"/>
              </w:rPr>
            </w:pPr>
            <w:r>
              <w:rPr>
                <w:rFonts w:ascii="ITC Avant Garde" w:hAnsi="ITC Avant Garde"/>
                <w:b/>
                <w:sz w:val="20"/>
                <w:szCs w:val="20"/>
              </w:rPr>
              <w:lastRenderedPageBreak/>
              <w:t xml:space="preserve">Tipo: </w:t>
            </w:r>
            <w:r>
              <w:rPr>
                <w:rFonts w:ascii="ITC Avant Garde" w:hAnsi="ITC Avant Garde"/>
                <w:sz w:val="20"/>
                <w:szCs w:val="20"/>
              </w:rPr>
              <w:t>C</w:t>
            </w:r>
            <w:r w:rsidRPr="002259A2">
              <w:rPr>
                <w:rFonts w:ascii="ITC Avant Garde" w:hAnsi="ITC Avant Garde"/>
                <w:sz w:val="20"/>
                <w:szCs w:val="20"/>
              </w:rPr>
              <w:t>onsulta</w:t>
            </w:r>
            <w:r>
              <w:rPr>
                <w:rFonts w:ascii="ITC Avant Garde" w:hAnsi="ITC Avant Garde"/>
                <w:b/>
                <w:sz w:val="20"/>
                <w:szCs w:val="20"/>
              </w:rPr>
              <w:t xml:space="preserve"> </w:t>
            </w:r>
            <w:r>
              <w:rPr>
                <w:rFonts w:ascii="ITC Avant Garde" w:hAnsi="ITC Avant Garde"/>
                <w:sz w:val="20"/>
                <w:szCs w:val="20"/>
              </w:rPr>
              <w:t xml:space="preserve">pública </w:t>
            </w:r>
            <w:r w:rsidR="00F240FA" w:rsidRPr="00F240FA">
              <w:rPr>
                <w:rFonts w:ascii="ITC Avant Garde" w:hAnsi="ITC Avant Garde"/>
                <w:sz w:val="20"/>
                <w:szCs w:val="20"/>
              </w:rPr>
              <w:t>se llevó a cabo por un periodo de 30 (treinta) días hábiles, mismo que transcurrió del 14 de marzo al 29 de abril de 2016</w:t>
            </w:r>
            <w:r w:rsidR="00F240FA">
              <w:rPr>
                <w:rFonts w:ascii="ITC Avant Garde" w:hAnsi="ITC Avant Garde"/>
                <w:sz w:val="20"/>
                <w:szCs w:val="20"/>
              </w:rPr>
              <w:t xml:space="preserve">, </w:t>
            </w:r>
            <w:r>
              <w:rPr>
                <w:rFonts w:ascii="ITC Avant Garde" w:hAnsi="ITC Avant Garde"/>
                <w:sz w:val="20"/>
                <w:szCs w:val="20"/>
              </w:rPr>
              <w:t>a través del portal del Instituto.</w:t>
            </w:r>
          </w:p>
          <w:p w:rsidR="00E55DF9" w:rsidRPr="00207126" w:rsidRDefault="00CF660D" w:rsidP="00CF660D">
            <w:pPr>
              <w:jc w:val="both"/>
              <w:rPr>
                <w:rFonts w:ascii="ITC Avant Garde" w:hAnsi="ITC Avant Garde"/>
                <w:sz w:val="20"/>
                <w:szCs w:val="20"/>
              </w:rPr>
            </w:pPr>
            <w:r w:rsidRPr="000D2C03">
              <w:rPr>
                <w:rFonts w:ascii="ITC Avant Garde" w:hAnsi="ITC Avant Garde"/>
                <w:b/>
                <w:sz w:val="20"/>
                <w:szCs w:val="20"/>
              </w:rPr>
              <w:t>Nombre del particular</w:t>
            </w:r>
            <w:r w:rsidRPr="00207126">
              <w:rPr>
                <w:rFonts w:ascii="ITC Avant Garde" w:hAnsi="ITC Avant Garde"/>
                <w:b/>
                <w:sz w:val="20"/>
                <w:szCs w:val="20"/>
              </w:rPr>
              <w:t>:</w:t>
            </w:r>
            <w:r w:rsidRPr="00207126">
              <w:t xml:space="preserve"> </w:t>
            </w:r>
            <w:r w:rsidR="00E55DF9" w:rsidRPr="00207126">
              <w:rPr>
                <w:rFonts w:ascii="ITC Avant Garde" w:hAnsi="ITC Avant Garde"/>
                <w:sz w:val="20"/>
                <w:szCs w:val="20"/>
              </w:rPr>
              <w:t xml:space="preserve">Derivado de la cual, se recibieron 16 participaciones por escrito de 15 interesados, cuyas aportaciones se valoraron y, en su caso, sirvieron para robustecer los Lineamientos, a saber: </w:t>
            </w:r>
          </w:p>
          <w:p w:rsidR="00E55DF9" w:rsidRPr="00207126" w:rsidRDefault="00E55DF9" w:rsidP="00CF660D">
            <w:pPr>
              <w:jc w:val="both"/>
              <w:rPr>
                <w:rFonts w:ascii="ITC Avant Garde" w:hAnsi="ITC Avant Garde"/>
                <w:sz w:val="20"/>
                <w:szCs w:val="20"/>
              </w:rPr>
            </w:pPr>
          </w:p>
          <w:p w:rsidR="00E55DF9" w:rsidRPr="00207126" w:rsidRDefault="00E55DF9" w:rsidP="00E55DF9">
            <w:pPr>
              <w:pStyle w:val="Prrafodelista"/>
              <w:numPr>
                <w:ilvl w:val="0"/>
                <w:numId w:val="22"/>
              </w:numPr>
              <w:jc w:val="both"/>
              <w:rPr>
                <w:rFonts w:ascii="ITC Avant Garde" w:hAnsi="ITC Avant Garde"/>
                <w:sz w:val="20"/>
                <w:szCs w:val="20"/>
                <w:lang w:val="en-US"/>
              </w:rPr>
            </w:pPr>
            <w:r w:rsidRPr="00207126">
              <w:rPr>
                <w:rFonts w:ascii="ITC Avant Garde" w:hAnsi="ITC Avant Garde"/>
                <w:sz w:val="20"/>
                <w:szCs w:val="20"/>
                <w:lang w:val="en-US"/>
              </w:rPr>
              <w:t xml:space="preserve">Advance Wire &amp; Wireless </w:t>
            </w:r>
            <w:proofErr w:type="spellStart"/>
            <w:r w:rsidRPr="00207126">
              <w:rPr>
                <w:rFonts w:ascii="ITC Avant Garde" w:hAnsi="ITC Avant Garde"/>
                <w:sz w:val="20"/>
                <w:szCs w:val="20"/>
                <w:lang w:val="en-US"/>
              </w:rPr>
              <w:t>Laboratorios</w:t>
            </w:r>
            <w:proofErr w:type="spellEnd"/>
            <w:r w:rsidRPr="00207126">
              <w:rPr>
                <w:rFonts w:ascii="ITC Avant Garde" w:hAnsi="ITC Avant Garde"/>
                <w:sz w:val="20"/>
                <w:szCs w:val="20"/>
                <w:lang w:val="en-US"/>
              </w:rPr>
              <w:t xml:space="preserve"> S.C.</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Alestra, S. de R.L.</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Asociación Interamericana de Empresas de Telecomunicaciones (ASIET)</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AT&amp;T Comunicaciones Digitales, S. de R.L. de C.V.</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Avantel, S. de R.L.</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Axtel, S. de R.L.</w:t>
            </w:r>
          </w:p>
          <w:p w:rsidR="00E55DF9" w:rsidRPr="00207126" w:rsidRDefault="00E55DF9" w:rsidP="00E55DF9">
            <w:pPr>
              <w:pStyle w:val="Prrafodelista"/>
              <w:numPr>
                <w:ilvl w:val="0"/>
                <w:numId w:val="22"/>
              </w:numPr>
              <w:jc w:val="both"/>
              <w:rPr>
                <w:rFonts w:ascii="ITC Avant Garde" w:hAnsi="ITC Avant Garde"/>
                <w:sz w:val="20"/>
                <w:szCs w:val="20"/>
              </w:rPr>
            </w:pPr>
            <w:proofErr w:type="spellStart"/>
            <w:r w:rsidRPr="00207126">
              <w:rPr>
                <w:rFonts w:ascii="ITC Avant Garde" w:hAnsi="ITC Avant Garde"/>
                <w:sz w:val="20"/>
                <w:szCs w:val="20"/>
              </w:rPr>
              <w:t>Bestphone</w:t>
            </w:r>
            <w:proofErr w:type="spellEnd"/>
            <w:r w:rsidRPr="00207126">
              <w:rPr>
                <w:rFonts w:ascii="ITC Avant Garde" w:hAnsi="ITC Avant Garde"/>
                <w:sz w:val="20"/>
                <w:szCs w:val="20"/>
              </w:rPr>
              <w:t xml:space="preserve">, S.A. de C.V., Cablevisión Red, S.A. de C.V., </w:t>
            </w:r>
            <w:proofErr w:type="spellStart"/>
            <w:r w:rsidRPr="00207126">
              <w:rPr>
                <w:rFonts w:ascii="ITC Avant Garde" w:hAnsi="ITC Avant Garde"/>
                <w:sz w:val="20"/>
                <w:szCs w:val="20"/>
              </w:rPr>
              <w:t>Cablemás</w:t>
            </w:r>
            <w:proofErr w:type="spellEnd"/>
            <w:r w:rsidRPr="00207126">
              <w:rPr>
                <w:rFonts w:ascii="ITC Avant Garde" w:hAnsi="ITC Avant Garde"/>
                <w:sz w:val="20"/>
                <w:szCs w:val="20"/>
              </w:rPr>
              <w:t xml:space="preserve"> Telecomunicaciones, S.A. de C.V. y Cable y Comunicación de Campeche, S.A. de C.V.</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Cámara Nacional de la Industria de Radio y Televisión</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Cámara Nacional de la Industria Electrónica, de Telecomunicaciones y Tecnologías de la Información</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lang w:val="en-US"/>
              </w:rPr>
              <w:t>GSM Association</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lang w:val="en-US"/>
              </w:rPr>
              <w:t>Domingo Ávila Jiménez</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lang w:val="en-US"/>
              </w:rPr>
              <w:t>Observatel</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Pegaso PCS, S.A. de C.V. y Grupo de Telecomunicaciones Mexicanas, S.A. de C.V.</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Secretaría Ejecutiva del Sistema Nacional de Protección Integral de Niñas, Niños  Adolescentes (SIPINNA)</w:t>
            </w:r>
          </w:p>
          <w:p w:rsidR="00E55DF9" w:rsidRPr="00207126" w:rsidRDefault="00E55DF9" w:rsidP="00E55DF9">
            <w:pPr>
              <w:pStyle w:val="Prrafodelista"/>
              <w:numPr>
                <w:ilvl w:val="0"/>
                <w:numId w:val="22"/>
              </w:numPr>
              <w:jc w:val="both"/>
              <w:rPr>
                <w:rFonts w:ascii="ITC Avant Garde" w:hAnsi="ITC Avant Garde"/>
                <w:sz w:val="20"/>
                <w:szCs w:val="20"/>
              </w:rPr>
            </w:pPr>
            <w:r w:rsidRPr="00207126">
              <w:rPr>
                <w:rFonts w:ascii="ITC Avant Garde" w:hAnsi="ITC Avant Garde"/>
                <w:sz w:val="20"/>
                <w:szCs w:val="20"/>
              </w:rPr>
              <w:t>Televisión Azteca, S.A. de C.V.</w:t>
            </w:r>
          </w:p>
          <w:p w:rsidR="00E55DF9" w:rsidRDefault="00E55DF9" w:rsidP="00CF660D">
            <w:pPr>
              <w:jc w:val="both"/>
              <w:rPr>
                <w:rFonts w:ascii="ITC Avant Garde" w:hAnsi="ITC Avant Garde"/>
                <w:sz w:val="20"/>
                <w:szCs w:val="20"/>
              </w:rPr>
            </w:pPr>
          </w:p>
          <w:p w:rsidR="00CF660D" w:rsidRPr="002259A2" w:rsidRDefault="00CF660D" w:rsidP="00CF660D">
            <w:pPr>
              <w:jc w:val="both"/>
              <w:rPr>
                <w:rFonts w:ascii="ITC Avant Garde" w:hAnsi="ITC Avant Garde"/>
                <w:sz w:val="20"/>
                <w:szCs w:val="20"/>
              </w:rPr>
            </w:pPr>
            <w:r w:rsidRPr="000D2C03">
              <w:rPr>
                <w:rFonts w:ascii="ITC Avant Garde" w:hAnsi="ITC Avant Garde"/>
                <w:b/>
                <w:sz w:val="20"/>
                <w:szCs w:val="20"/>
              </w:rPr>
              <w:t>Opinión expuesta:</w:t>
            </w:r>
            <w:r>
              <w:rPr>
                <w:rFonts w:ascii="ITC Avant Garde" w:hAnsi="ITC Avant Garde"/>
                <w:b/>
                <w:sz w:val="20"/>
                <w:szCs w:val="20"/>
              </w:rPr>
              <w:t xml:space="preserve"> </w:t>
            </w:r>
            <w:r>
              <w:rPr>
                <w:rFonts w:ascii="ITC Avant Garde" w:hAnsi="ITC Avant Garde"/>
                <w:sz w:val="20"/>
                <w:szCs w:val="20"/>
              </w:rPr>
              <w:t>Se re</w:t>
            </w:r>
            <w:r w:rsidR="00F240FA">
              <w:rPr>
                <w:rFonts w:ascii="ITC Avant Garde" w:hAnsi="ITC Avant Garde"/>
                <w:sz w:val="20"/>
                <w:szCs w:val="20"/>
              </w:rPr>
              <w:t>comienda revisar el Informe de C</w:t>
            </w:r>
            <w:r>
              <w:rPr>
                <w:rFonts w:ascii="ITC Avant Garde" w:hAnsi="ITC Avant Garde"/>
                <w:sz w:val="20"/>
                <w:szCs w:val="20"/>
              </w:rPr>
              <w:t>onsideraciones que se encuentra en la página de la propia consulta pública.</w:t>
            </w:r>
          </w:p>
          <w:p w:rsidR="006E5585" w:rsidRPr="002259A2" w:rsidRDefault="00CF660D" w:rsidP="006E5585">
            <w:pPr>
              <w:jc w:val="both"/>
              <w:rPr>
                <w:rFonts w:ascii="ITC Avant Garde" w:hAnsi="ITC Avant Garde"/>
                <w:sz w:val="20"/>
                <w:szCs w:val="20"/>
              </w:rPr>
            </w:pPr>
            <w:r w:rsidRPr="000D2C03">
              <w:rPr>
                <w:rFonts w:ascii="ITC Avant Garde" w:hAnsi="ITC Avant Garde"/>
                <w:b/>
                <w:sz w:val="20"/>
                <w:szCs w:val="20"/>
              </w:rPr>
              <w:t>¿Fue incluida o no incluida?</w:t>
            </w:r>
            <w:r>
              <w:rPr>
                <w:rFonts w:ascii="ITC Avant Garde" w:hAnsi="ITC Avant Garde"/>
                <w:b/>
                <w:sz w:val="20"/>
                <w:szCs w:val="20"/>
              </w:rPr>
              <w:t xml:space="preserve"> </w:t>
            </w:r>
            <w:r w:rsidR="006E5585">
              <w:rPr>
                <w:rFonts w:ascii="ITC Avant Garde" w:hAnsi="ITC Avant Garde"/>
                <w:sz w:val="20"/>
                <w:szCs w:val="20"/>
              </w:rPr>
              <w:t>Se re</w:t>
            </w:r>
            <w:r w:rsidR="00F240FA">
              <w:rPr>
                <w:rFonts w:ascii="ITC Avant Garde" w:hAnsi="ITC Avant Garde"/>
                <w:sz w:val="20"/>
                <w:szCs w:val="20"/>
              </w:rPr>
              <w:t>comienda revisar el Informe de C</w:t>
            </w:r>
            <w:r w:rsidR="006E5585">
              <w:rPr>
                <w:rFonts w:ascii="ITC Avant Garde" w:hAnsi="ITC Avant Garde"/>
                <w:sz w:val="20"/>
                <w:szCs w:val="20"/>
              </w:rPr>
              <w:t>onsideraciones que se encuentra en la página de la propia consulta pública.</w:t>
            </w:r>
          </w:p>
          <w:p w:rsidR="00CF660D" w:rsidRDefault="00CF660D" w:rsidP="00CF660D">
            <w:pPr>
              <w:jc w:val="both"/>
              <w:rPr>
                <w:rFonts w:ascii="ITC Avant Garde" w:hAnsi="ITC Avant Garde"/>
                <w:sz w:val="20"/>
                <w:szCs w:val="20"/>
              </w:rPr>
            </w:pPr>
            <w:r w:rsidRPr="000D2C03">
              <w:rPr>
                <w:rFonts w:ascii="ITC Avant Garde" w:hAnsi="ITC Avant Garde"/>
                <w:b/>
                <w:sz w:val="20"/>
                <w:szCs w:val="20"/>
              </w:rPr>
              <w:t>Justificación:</w:t>
            </w:r>
            <w:r>
              <w:rPr>
                <w:rFonts w:ascii="ITC Avant Garde" w:hAnsi="ITC Avant Garde"/>
                <w:b/>
                <w:sz w:val="20"/>
                <w:szCs w:val="20"/>
              </w:rPr>
              <w:t xml:space="preserve"> </w:t>
            </w:r>
            <w:r>
              <w:rPr>
                <w:rFonts w:ascii="ITC Avant Garde" w:hAnsi="ITC Avant Garde"/>
                <w:sz w:val="20"/>
                <w:szCs w:val="20"/>
              </w:rPr>
              <w:t>E</w:t>
            </w:r>
            <w:r w:rsidRPr="005A313A">
              <w:rPr>
                <w:rFonts w:ascii="ITC Avant Garde" w:hAnsi="ITC Avant Garde"/>
                <w:sz w:val="20"/>
                <w:szCs w:val="20"/>
              </w:rPr>
              <w:t xml:space="preserve">n el </w:t>
            </w:r>
            <w:r>
              <w:rPr>
                <w:rFonts w:ascii="ITC Avant Garde" w:hAnsi="ITC Avant Garde"/>
                <w:sz w:val="20"/>
                <w:szCs w:val="20"/>
              </w:rPr>
              <w:t>P</w:t>
            </w:r>
            <w:r w:rsidRPr="005A313A">
              <w:rPr>
                <w:rFonts w:ascii="ITC Avant Garde" w:hAnsi="ITC Avant Garde"/>
                <w:sz w:val="20"/>
                <w:szCs w:val="20"/>
              </w:rPr>
              <w:t>royecto</w:t>
            </w:r>
            <w:r>
              <w:rPr>
                <w:rFonts w:ascii="ITC Avant Garde" w:hAnsi="ITC Avant Garde"/>
                <w:b/>
                <w:sz w:val="20"/>
                <w:szCs w:val="20"/>
              </w:rPr>
              <w:t xml:space="preserve"> </w:t>
            </w:r>
            <w:r w:rsidRPr="002259A2">
              <w:rPr>
                <w:rFonts w:ascii="ITC Avant Garde" w:hAnsi="ITC Avant Garde"/>
                <w:sz w:val="20"/>
                <w:szCs w:val="20"/>
              </w:rPr>
              <w:t xml:space="preserve">se tomó en consideración </w:t>
            </w:r>
            <w:r>
              <w:rPr>
                <w:rFonts w:ascii="ITC Avant Garde" w:hAnsi="ITC Avant Garde"/>
                <w:sz w:val="20"/>
                <w:szCs w:val="20"/>
              </w:rPr>
              <w:t>la mayoría de los comentarios recibidos</w:t>
            </w:r>
            <w:r w:rsidR="00F12898">
              <w:rPr>
                <w:rFonts w:ascii="ITC Avant Garde" w:hAnsi="ITC Avant Garde"/>
                <w:sz w:val="20"/>
                <w:szCs w:val="20"/>
              </w:rPr>
              <w:t>, de nueva cuenta se recomienda revisar el</w:t>
            </w:r>
            <w:r w:rsidR="00F240FA">
              <w:rPr>
                <w:rFonts w:ascii="ITC Avant Garde" w:hAnsi="ITC Avant Garde"/>
                <w:sz w:val="20"/>
                <w:szCs w:val="20"/>
              </w:rPr>
              <w:t xml:space="preserve"> Informe de C</w:t>
            </w:r>
            <w:r w:rsidR="00F12898">
              <w:rPr>
                <w:rFonts w:ascii="ITC Avant Garde" w:hAnsi="ITC Avant Garde"/>
                <w:sz w:val="20"/>
                <w:szCs w:val="20"/>
              </w:rPr>
              <w:t>onsideraciones, para mayor detalle</w:t>
            </w:r>
            <w:r>
              <w:rPr>
                <w:rFonts w:ascii="ITC Avant Garde" w:hAnsi="ITC Avant Garde"/>
                <w:sz w:val="20"/>
                <w:szCs w:val="20"/>
              </w:rPr>
              <w:t>.</w:t>
            </w:r>
          </w:p>
          <w:p w:rsidR="00F240FA" w:rsidRDefault="00F240FA" w:rsidP="00CF660D">
            <w:pPr>
              <w:jc w:val="both"/>
              <w:rPr>
                <w:rFonts w:ascii="ITC Avant Garde" w:hAnsi="ITC Avant Garde"/>
                <w:sz w:val="20"/>
                <w:szCs w:val="20"/>
              </w:rPr>
            </w:pPr>
          </w:p>
          <w:p w:rsidR="00E55DF9" w:rsidRPr="00207126" w:rsidRDefault="00F240FA" w:rsidP="00F240FA">
            <w:pPr>
              <w:jc w:val="both"/>
              <w:rPr>
                <w:rFonts w:ascii="ITC Avant Garde" w:hAnsi="ITC Avant Garde"/>
                <w:sz w:val="20"/>
                <w:szCs w:val="20"/>
              </w:rPr>
            </w:pPr>
            <w:r>
              <w:rPr>
                <w:rFonts w:ascii="ITC Avant Garde" w:hAnsi="ITC Avant Garde"/>
                <w:b/>
                <w:sz w:val="20"/>
                <w:szCs w:val="20"/>
              </w:rPr>
              <w:t xml:space="preserve">Tipo: </w:t>
            </w:r>
            <w:r w:rsidR="00E55DF9" w:rsidRPr="00207126">
              <w:rPr>
                <w:rFonts w:ascii="ITC Avant Garde" w:hAnsi="ITC Avant Garde"/>
                <w:sz w:val="20"/>
                <w:szCs w:val="20"/>
              </w:rPr>
              <w:t>En el marco de la consulta pública, el 26 de abril de 2016 el Instituto integró un Grupo de Enfoque al que asistieron 35 representantes de 31 actores relevantes de los sectores de telecomunicaciones y radiodifusión, sociedad y gobierno, a efecto de recabar sus comentarios, sugerencias y propuestas a propósito del contenido del Anteproyecto, recibiéndose al efecto 18 participaciones brevales, mismas que fortalecieron los Lineamientos.</w:t>
            </w:r>
          </w:p>
          <w:p w:rsidR="00E55DF9" w:rsidRPr="00207126" w:rsidRDefault="00E55DF9" w:rsidP="00F240FA">
            <w:pPr>
              <w:jc w:val="both"/>
              <w:rPr>
                <w:rFonts w:ascii="ITC Avant Garde" w:hAnsi="ITC Avant Garde"/>
                <w:sz w:val="20"/>
                <w:szCs w:val="20"/>
              </w:rPr>
            </w:pPr>
          </w:p>
          <w:p w:rsidR="00F240FA" w:rsidRPr="00207126" w:rsidRDefault="00F240FA" w:rsidP="00F240FA">
            <w:pPr>
              <w:jc w:val="both"/>
              <w:rPr>
                <w:rFonts w:ascii="ITC Avant Garde" w:hAnsi="ITC Avant Garde"/>
                <w:b/>
                <w:sz w:val="20"/>
                <w:szCs w:val="20"/>
              </w:rPr>
            </w:pPr>
            <w:r w:rsidRPr="00207126">
              <w:rPr>
                <w:rFonts w:ascii="ITC Avant Garde" w:hAnsi="ITC Avant Garde"/>
                <w:sz w:val="20"/>
                <w:szCs w:val="20"/>
              </w:rPr>
              <w:t xml:space="preserve">La versión estenográfica de la reunión, </w:t>
            </w:r>
            <w:r w:rsidR="00840582" w:rsidRPr="00207126">
              <w:rPr>
                <w:rFonts w:ascii="ITC Avant Garde" w:hAnsi="ITC Avant Garde"/>
                <w:sz w:val="20"/>
                <w:szCs w:val="20"/>
              </w:rPr>
              <w:t xml:space="preserve">se encuentra </w:t>
            </w:r>
            <w:r w:rsidRPr="00207126">
              <w:rPr>
                <w:rFonts w:ascii="ITC Avant Garde" w:hAnsi="ITC Avant Garde"/>
                <w:sz w:val="20"/>
                <w:szCs w:val="20"/>
              </w:rPr>
              <w:t xml:space="preserve">publicada en el Portal de Internet del Instituto, </w:t>
            </w:r>
            <w:r w:rsidR="00840582" w:rsidRPr="00207126">
              <w:rPr>
                <w:rFonts w:ascii="ITC Avant Garde" w:hAnsi="ITC Avant Garde"/>
                <w:sz w:val="20"/>
                <w:szCs w:val="20"/>
              </w:rPr>
              <w:t xml:space="preserve">y </w:t>
            </w:r>
            <w:r w:rsidRPr="00207126">
              <w:rPr>
                <w:rFonts w:ascii="ITC Avant Garde" w:hAnsi="ITC Avant Garde"/>
                <w:sz w:val="20"/>
                <w:szCs w:val="20"/>
              </w:rPr>
              <w:t>forma parte del Informe de Consideraciones.</w:t>
            </w:r>
          </w:p>
          <w:p w:rsidR="00E55DF9" w:rsidRPr="00207126" w:rsidRDefault="00F240FA" w:rsidP="00F240FA">
            <w:pPr>
              <w:jc w:val="both"/>
            </w:pPr>
            <w:r w:rsidRPr="00207126">
              <w:rPr>
                <w:rFonts w:ascii="ITC Avant Garde" w:hAnsi="ITC Avant Garde"/>
                <w:b/>
                <w:sz w:val="20"/>
                <w:szCs w:val="20"/>
              </w:rPr>
              <w:t>Nombre del particular:</w:t>
            </w:r>
            <w:r w:rsidR="00F86A65" w:rsidRPr="00207126">
              <w:t xml:space="preserve">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Alestra;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Comisión Nacional para el Desarrollo de los Pueblos Indígenas;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Organización para la Cooperación y el Desarrollo Económicos;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Centro de Investigación Científica y de Educación Superior de Ensenada;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lastRenderedPageBreak/>
              <w:t xml:space="preserve">Asociación Mexicana de Defensorías de las Audiencias;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Procuraduría Federal del Consumidor;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Teléfonos de México;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De León, Jacobo &amp; Cía.;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Consejo Directivo de la Asociación Mexicana de Derecho a la Información;</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Consejo Nacional para Prevenir la Discriminación;</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Asociación Nacional de Telecomunicaciones;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Televisa;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Secretaría Ejecutiva del Sistema de Protección Integral de Niñas, Niños y Adolescentes;</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Axtel; </w:t>
            </w:r>
          </w:p>
          <w:p w:rsidR="00E55DF9"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Avantel; </w:t>
            </w:r>
          </w:p>
          <w:p w:rsidR="00E55DF9" w:rsidRPr="00207126" w:rsidRDefault="00F86A65" w:rsidP="00F240FA">
            <w:pPr>
              <w:pStyle w:val="Prrafodelista"/>
              <w:numPr>
                <w:ilvl w:val="0"/>
                <w:numId w:val="23"/>
              </w:numPr>
              <w:jc w:val="both"/>
              <w:rPr>
                <w:rFonts w:ascii="ITC Avant Garde" w:hAnsi="ITC Avant Garde"/>
                <w:sz w:val="20"/>
                <w:szCs w:val="20"/>
              </w:rPr>
            </w:pPr>
            <w:proofErr w:type="spellStart"/>
            <w:r w:rsidRPr="00207126">
              <w:rPr>
                <w:rFonts w:ascii="ITC Avant Garde" w:hAnsi="ITC Avant Garde"/>
                <w:sz w:val="20"/>
                <w:szCs w:val="20"/>
              </w:rPr>
              <w:t>Sky</w:t>
            </w:r>
            <w:proofErr w:type="spellEnd"/>
            <w:r w:rsidRPr="00207126">
              <w:rPr>
                <w:rFonts w:ascii="ITC Avant Garde" w:hAnsi="ITC Avant Garde"/>
                <w:sz w:val="20"/>
                <w:szCs w:val="20"/>
              </w:rPr>
              <w:t xml:space="preserve">;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AT&amp;T;</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Sistema Chiapaneco de Radio, Televisión y Cinematografía y Presidente de Red México;</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Telefónica;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Asociación Mexicana de Derecho a la Información;</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Consejo Nacional para Prevenir la Discriminación;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Instituto Nacional de Transparencia, Acceso a la Información y Protección de Datos Personales;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Consejo Consultivo del Instituto Federal de Telecomunicaciones;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Observatel;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Dish México;</w:t>
            </w:r>
            <w:r w:rsidR="00840582" w:rsidRPr="00207126">
              <w:rPr>
                <w:rFonts w:ascii="ITC Avant Garde" w:hAnsi="ITC Avant Garde"/>
                <w:sz w:val="20"/>
                <w:szCs w:val="20"/>
              </w:rPr>
              <w:t xml:space="preserve">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Cámara Nacional de la Industria Electrónica, de Telecomunicaciones y Tecnologías de la Información;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Cámara Nacional de la Industria de Radio y Televisión;</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Radiomóvil DIPSA;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Maxcom Telecomunicaciones; </w:t>
            </w:r>
          </w:p>
          <w:p w:rsidR="00F231D6" w:rsidRPr="00207126" w:rsidRDefault="00F86A65"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 xml:space="preserve">Federación Mexicana de </w:t>
            </w:r>
            <w:proofErr w:type="spellStart"/>
            <w:r w:rsidRPr="00207126">
              <w:rPr>
                <w:rFonts w:ascii="ITC Avant Garde" w:hAnsi="ITC Avant Garde"/>
                <w:sz w:val="20"/>
                <w:szCs w:val="20"/>
              </w:rPr>
              <w:t>Radioexperimentadores</w:t>
            </w:r>
            <w:proofErr w:type="spellEnd"/>
            <w:r w:rsidRPr="00207126">
              <w:rPr>
                <w:rFonts w:ascii="ITC Avant Garde" w:hAnsi="ITC Avant Garde"/>
                <w:sz w:val="20"/>
                <w:szCs w:val="20"/>
              </w:rPr>
              <w:t xml:space="preserve">; e </w:t>
            </w:r>
          </w:p>
          <w:p w:rsidR="00F240FA" w:rsidRPr="00207126" w:rsidRDefault="00840582" w:rsidP="00F240FA">
            <w:pPr>
              <w:pStyle w:val="Prrafodelista"/>
              <w:numPr>
                <w:ilvl w:val="0"/>
                <w:numId w:val="23"/>
              </w:numPr>
              <w:jc w:val="both"/>
              <w:rPr>
                <w:rFonts w:ascii="ITC Avant Garde" w:hAnsi="ITC Avant Garde"/>
                <w:sz w:val="20"/>
                <w:szCs w:val="20"/>
              </w:rPr>
            </w:pPr>
            <w:r w:rsidRPr="00207126">
              <w:rPr>
                <w:rFonts w:ascii="ITC Avant Garde" w:hAnsi="ITC Avant Garde"/>
                <w:sz w:val="20"/>
                <w:szCs w:val="20"/>
              </w:rPr>
              <w:t>Izzi</w:t>
            </w:r>
            <w:r w:rsidR="00F240FA" w:rsidRPr="00207126">
              <w:rPr>
                <w:rFonts w:ascii="ITC Avant Garde" w:hAnsi="ITC Avant Garde"/>
                <w:sz w:val="20"/>
                <w:szCs w:val="20"/>
              </w:rPr>
              <w:t>.</w:t>
            </w:r>
          </w:p>
          <w:p w:rsidR="00F240FA" w:rsidRPr="002259A2" w:rsidRDefault="00F240FA" w:rsidP="00F240FA">
            <w:pPr>
              <w:jc w:val="both"/>
              <w:rPr>
                <w:rFonts w:ascii="ITC Avant Garde" w:hAnsi="ITC Avant Garde"/>
                <w:sz w:val="20"/>
                <w:szCs w:val="20"/>
              </w:rPr>
            </w:pPr>
            <w:bookmarkStart w:id="0" w:name="_GoBack"/>
            <w:bookmarkEnd w:id="0"/>
            <w:r w:rsidRPr="000D2C03">
              <w:rPr>
                <w:rFonts w:ascii="ITC Avant Garde" w:hAnsi="ITC Avant Garde"/>
                <w:b/>
                <w:sz w:val="20"/>
                <w:szCs w:val="20"/>
              </w:rPr>
              <w:t>Opinión expuesta:</w:t>
            </w:r>
            <w:r>
              <w:rPr>
                <w:rFonts w:ascii="ITC Avant Garde" w:hAnsi="ITC Avant Garde"/>
                <w:b/>
                <w:sz w:val="20"/>
                <w:szCs w:val="20"/>
              </w:rPr>
              <w:t xml:space="preserve"> </w:t>
            </w:r>
            <w:r w:rsidR="00840582" w:rsidRPr="00481FD8">
              <w:rPr>
                <w:rFonts w:ascii="ITC Avant Garde" w:hAnsi="ITC Avant Garde"/>
                <w:sz w:val="20"/>
                <w:szCs w:val="20"/>
              </w:rPr>
              <w:t>L</w:t>
            </w:r>
            <w:r w:rsidR="00840582" w:rsidRPr="007E4085">
              <w:rPr>
                <w:rFonts w:ascii="ITC Avant Garde" w:hAnsi="ITC Avant Garde"/>
                <w:sz w:val="20"/>
                <w:szCs w:val="20"/>
              </w:rPr>
              <w:t xml:space="preserve">as aportaciones emitidas durante el Grupo de Enfoque pueden ser revisadas en </w:t>
            </w:r>
            <w:r w:rsidR="00840582">
              <w:rPr>
                <w:rFonts w:ascii="ITC Avant Garde" w:hAnsi="ITC Avant Garde"/>
                <w:sz w:val="20"/>
                <w:szCs w:val="20"/>
              </w:rPr>
              <w:t>l</w:t>
            </w:r>
            <w:r w:rsidR="00840582" w:rsidRPr="00840582">
              <w:rPr>
                <w:rFonts w:ascii="ITC Avant Garde" w:hAnsi="ITC Avant Garde"/>
                <w:sz w:val="20"/>
                <w:szCs w:val="20"/>
              </w:rPr>
              <w:t>a vers</w:t>
            </w:r>
            <w:r w:rsidR="00840582">
              <w:rPr>
                <w:rFonts w:ascii="ITC Avant Garde" w:hAnsi="ITC Avant Garde"/>
                <w:sz w:val="20"/>
                <w:szCs w:val="20"/>
              </w:rPr>
              <w:t>ión estenográfica de la reunión</w:t>
            </w:r>
            <w:r w:rsidR="00840582" w:rsidRPr="00840582">
              <w:rPr>
                <w:rFonts w:ascii="ITC Avant Garde" w:hAnsi="ITC Avant Garde"/>
                <w:sz w:val="20"/>
                <w:szCs w:val="20"/>
              </w:rPr>
              <w:t xml:space="preserve"> </w:t>
            </w:r>
            <w:r w:rsidR="00840582">
              <w:rPr>
                <w:rFonts w:ascii="ITC Avant Garde" w:hAnsi="ITC Avant Garde"/>
                <w:sz w:val="20"/>
                <w:szCs w:val="20"/>
              </w:rPr>
              <w:t xml:space="preserve">y </w:t>
            </w:r>
            <w:r w:rsidR="00840582" w:rsidRPr="007E4085">
              <w:rPr>
                <w:rFonts w:ascii="ITC Avant Garde" w:hAnsi="ITC Avant Garde"/>
                <w:sz w:val="20"/>
                <w:szCs w:val="20"/>
              </w:rPr>
              <w:t>las respuestas correspondientes se pueden consultar en el</w:t>
            </w:r>
            <w:r w:rsidR="00840582" w:rsidRPr="00840582">
              <w:rPr>
                <w:rFonts w:ascii="ITC Avant Garde" w:hAnsi="ITC Avant Garde"/>
                <w:sz w:val="20"/>
                <w:szCs w:val="20"/>
              </w:rPr>
              <w:t xml:space="preserve"> Informe de Consideraciones</w:t>
            </w:r>
            <w:r w:rsidR="00840582">
              <w:rPr>
                <w:rFonts w:ascii="ITC Avant Garde" w:hAnsi="ITC Avant Garde"/>
                <w:sz w:val="20"/>
                <w:szCs w:val="20"/>
              </w:rPr>
              <w:t>, ambos publicados</w:t>
            </w:r>
            <w:r w:rsidR="00840582" w:rsidRPr="00840582">
              <w:rPr>
                <w:rFonts w:ascii="ITC Avant Garde" w:hAnsi="ITC Avant Garde"/>
                <w:sz w:val="20"/>
                <w:szCs w:val="20"/>
              </w:rPr>
              <w:t xml:space="preserve"> en el Portal de Internet del Instituto.</w:t>
            </w:r>
          </w:p>
          <w:p w:rsidR="00F240FA" w:rsidRPr="000D2C03" w:rsidRDefault="00F240FA" w:rsidP="00F240FA">
            <w:pPr>
              <w:jc w:val="both"/>
              <w:rPr>
                <w:rFonts w:ascii="ITC Avant Garde" w:hAnsi="ITC Avant Garde"/>
                <w:b/>
                <w:sz w:val="20"/>
                <w:szCs w:val="20"/>
              </w:rPr>
            </w:pPr>
            <w:r w:rsidRPr="000D2C03">
              <w:rPr>
                <w:rFonts w:ascii="ITC Avant Garde" w:hAnsi="ITC Avant Garde"/>
                <w:b/>
                <w:sz w:val="20"/>
                <w:szCs w:val="20"/>
              </w:rPr>
              <w:t>¿Fue incluida o no incluida?</w:t>
            </w:r>
            <w:r>
              <w:rPr>
                <w:rFonts w:ascii="ITC Avant Garde" w:hAnsi="ITC Avant Garde"/>
                <w:b/>
                <w:sz w:val="20"/>
                <w:szCs w:val="20"/>
              </w:rPr>
              <w:t xml:space="preserve"> </w:t>
            </w:r>
            <w:r w:rsidR="00840582">
              <w:rPr>
                <w:rFonts w:ascii="ITC Avant Garde" w:hAnsi="ITC Avant Garde"/>
                <w:sz w:val="20"/>
                <w:szCs w:val="20"/>
              </w:rPr>
              <w:t xml:space="preserve">Se recomienda revisar el </w:t>
            </w:r>
            <w:r w:rsidR="00840582" w:rsidRPr="00840582">
              <w:rPr>
                <w:rFonts w:ascii="ITC Avant Garde" w:hAnsi="ITC Avant Garde"/>
                <w:sz w:val="20"/>
                <w:szCs w:val="20"/>
              </w:rPr>
              <w:t>Informe de Consideraciones</w:t>
            </w:r>
            <w:r w:rsidR="00840582">
              <w:rPr>
                <w:rFonts w:ascii="ITC Avant Garde" w:hAnsi="ITC Avant Garde"/>
                <w:sz w:val="20"/>
                <w:szCs w:val="20"/>
              </w:rPr>
              <w:t xml:space="preserve">. </w:t>
            </w:r>
          </w:p>
          <w:p w:rsidR="00F240FA" w:rsidRDefault="00F240FA" w:rsidP="00F240FA">
            <w:pPr>
              <w:jc w:val="both"/>
              <w:rPr>
                <w:rFonts w:ascii="ITC Avant Garde" w:hAnsi="ITC Avant Garde"/>
                <w:sz w:val="20"/>
                <w:szCs w:val="20"/>
              </w:rPr>
            </w:pPr>
            <w:r w:rsidRPr="000D2C03">
              <w:rPr>
                <w:rFonts w:ascii="ITC Avant Garde" w:hAnsi="ITC Avant Garde"/>
                <w:b/>
                <w:sz w:val="20"/>
                <w:szCs w:val="20"/>
              </w:rPr>
              <w:t>Justificación:</w:t>
            </w:r>
            <w:r w:rsidR="00840582">
              <w:rPr>
                <w:rFonts w:ascii="ITC Avant Garde" w:hAnsi="ITC Avant Garde"/>
                <w:sz w:val="20"/>
                <w:szCs w:val="20"/>
              </w:rPr>
              <w:t xml:space="preserve"> E</w:t>
            </w:r>
            <w:r w:rsidR="00840582" w:rsidRPr="005A313A">
              <w:rPr>
                <w:rFonts w:ascii="ITC Avant Garde" w:hAnsi="ITC Avant Garde"/>
                <w:sz w:val="20"/>
                <w:szCs w:val="20"/>
              </w:rPr>
              <w:t xml:space="preserve">n el </w:t>
            </w:r>
            <w:r w:rsidR="00840582">
              <w:rPr>
                <w:rFonts w:ascii="ITC Avant Garde" w:hAnsi="ITC Avant Garde"/>
                <w:sz w:val="20"/>
                <w:szCs w:val="20"/>
              </w:rPr>
              <w:t>P</w:t>
            </w:r>
            <w:r w:rsidR="00840582" w:rsidRPr="005A313A">
              <w:rPr>
                <w:rFonts w:ascii="ITC Avant Garde" w:hAnsi="ITC Avant Garde"/>
                <w:sz w:val="20"/>
                <w:szCs w:val="20"/>
              </w:rPr>
              <w:t>royecto</w:t>
            </w:r>
            <w:r w:rsidR="00840582">
              <w:rPr>
                <w:rFonts w:ascii="ITC Avant Garde" w:hAnsi="ITC Avant Garde"/>
                <w:b/>
                <w:sz w:val="20"/>
                <w:szCs w:val="20"/>
              </w:rPr>
              <w:t xml:space="preserve"> </w:t>
            </w:r>
            <w:r w:rsidR="00840582" w:rsidRPr="002259A2">
              <w:rPr>
                <w:rFonts w:ascii="ITC Avant Garde" w:hAnsi="ITC Avant Garde"/>
                <w:sz w:val="20"/>
                <w:szCs w:val="20"/>
              </w:rPr>
              <w:t xml:space="preserve">se tomó en consideración </w:t>
            </w:r>
            <w:r w:rsidR="00840582">
              <w:rPr>
                <w:rFonts w:ascii="ITC Avant Garde" w:hAnsi="ITC Avant Garde"/>
                <w:sz w:val="20"/>
                <w:szCs w:val="20"/>
              </w:rPr>
              <w:t>la mayoría de los comentarios recibidos, de nueva cuenta se recomienda revisar el Informe de Consideraciones, para mayor detalle.</w:t>
            </w:r>
          </w:p>
          <w:p w:rsidR="0005284C" w:rsidRPr="00741239" w:rsidRDefault="0005284C" w:rsidP="000914AA">
            <w:pPr>
              <w:jc w:val="both"/>
              <w:rPr>
                <w:rFonts w:ascii="ITC Avant Garde" w:hAnsi="ITC Avant Garde"/>
              </w:rPr>
            </w:pPr>
          </w:p>
        </w:tc>
      </w:tr>
    </w:tbl>
    <w:p w:rsidR="0086684A" w:rsidRPr="00741239" w:rsidRDefault="0086684A" w:rsidP="0086684A">
      <w:pPr>
        <w:jc w:val="both"/>
        <w:rPr>
          <w:rFonts w:ascii="ITC Avant Garde" w:hAnsi="ITC Avant Garde"/>
        </w:rPr>
      </w:pPr>
    </w:p>
    <w:p w:rsidR="00A73AD8" w:rsidRPr="002259A2" w:rsidRDefault="00A73AD8" w:rsidP="00A73AD8">
      <w:pPr>
        <w:shd w:val="clear" w:color="auto" w:fill="A8D08D" w:themeFill="accent6" w:themeFillTint="99"/>
        <w:jc w:val="both"/>
        <w:rPr>
          <w:rFonts w:ascii="ITC Avant Garde" w:hAnsi="ITC Avant Garde"/>
          <w:b/>
        </w:rPr>
      </w:pPr>
      <w:r w:rsidRPr="002259A2">
        <w:rPr>
          <w:rFonts w:ascii="ITC Avant Garde" w:hAnsi="ITC Avant Garde"/>
          <w:b/>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9E1596" w:rsidTr="00A73AD8">
        <w:tc>
          <w:tcPr>
            <w:tcW w:w="8828" w:type="dxa"/>
          </w:tcPr>
          <w:p w:rsidR="00B74C55" w:rsidRPr="002259A2" w:rsidRDefault="00A73AD8" w:rsidP="00A73AD8">
            <w:pPr>
              <w:jc w:val="both"/>
              <w:rPr>
                <w:rFonts w:ascii="ITC Avant Garde" w:hAnsi="ITC Avant Garde"/>
                <w:b/>
                <w:sz w:val="20"/>
              </w:rPr>
            </w:pPr>
            <w:r w:rsidRPr="002259A2">
              <w:rPr>
                <w:rFonts w:ascii="ITC Avant Garde" w:hAnsi="ITC Avant Garde"/>
                <w:b/>
                <w:sz w:val="20"/>
              </w:rPr>
              <w:t xml:space="preserve">20.- Enliste </w:t>
            </w:r>
            <w:r w:rsidR="00B74C55" w:rsidRPr="002259A2">
              <w:rPr>
                <w:rFonts w:ascii="ITC Avant Garde" w:hAnsi="ITC Avant Garde"/>
                <w:b/>
                <w:sz w:val="20"/>
              </w:rPr>
              <w:t>los datos bibliográficos o las direcciones electrónicas consultadas para el diseño y redacción del anteproyecto de regulación.</w:t>
            </w:r>
          </w:p>
          <w:p w:rsidR="00A73AD8" w:rsidRPr="00741239" w:rsidRDefault="00A73AD8" w:rsidP="0086684A">
            <w:pPr>
              <w:jc w:val="both"/>
              <w:rPr>
                <w:rFonts w:ascii="ITC Avant Garde" w:hAnsi="ITC Avant Garde"/>
                <w:sz w:val="20"/>
              </w:rPr>
            </w:pPr>
          </w:p>
          <w:p w:rsidR="005A1991" w:rsidRPr="005A1991" w:rsidRDefault="005A1991" w:rsidP="005A1991">
            <w:pPr>
              <w:pStyle w:val="Prrafodelista"/>
              <w:numPr>
                <w:ilvl w:val="0"/>
                <w:numId w:val="11"/>
              </w:numPr>
              <w:jc w:val="both"/>
              <w:rPr>
                <w:rFonts w:ascii="ITC Avant Garde" w:hAnsi="ITC Avant Garde"/>
                <w:sz w:val="20"/>
                <w:szCs w:val="20"/>
              </w:rPr>
            </w:pPr>
            <w:r w:rsidRPr="005A1991">
              <w:rPr>
                <w:rFonts w:ascii="ITC Avant Garde" w:hAnsi="ITC Avant Garde"/>
                <w:sz w:val="20"/>
                <w:szCs w:val="20"/>
                <w:lang w:val="en-US"/>
              </w:rPr>
              <w:lastRenderedPageBreak/>
              <w:t xml:space="preserve">Stiglitz, Joseph 1998. More Instruments and Broader Goals: Moving Toward the Post-Washington Consensus. </w:t>
            </w:r>
            <w:r w:rsidRPr="005A1991">
              <w:rPr>
                <w:rFonts w:ascii="ITC Avant Garde" w:hAnsi="ITC Avant Garde"/>
                <w:sz w:val="20"/>
                <w:szCs w:val="20"/>
              </w:rPr>
              <w:t xml:space="preserve">The 1998 WIDER </w:t>
            </w:r>
            <w:proofErr w:type="spellStart"/>
            <w:r w:rsidRPr="005A1991">
              <w:rPr>
                <w:rFonts w:ascii="ITC Avant Garde" w:hAnsi="ITC Avant Garde"/>
                <w:sz w:val="20"/>
                <w:szCs w:val="20"/>
              </w:rPr>
              <w:t>Annual</w:t>
            </w:r>
            <w:proofErr w:type="spellEnd"/>
            <w:r w:rsidRPr="005A1991">
              <w:rPr>
                <w:rFonts w:ascii="ITC Avant Garde" w:hAnsi="ITC Avant Garde"/>
                <w:sz w:val="20"/>
                <w:szCs w:val="20"/>
              </w:rPr>
              <w:t xml:space="preserve"> </w:t>
            </w:r>
            <w:proofErr w:type="spellStart"/>
            <w:r w:rsidR="00192C1A" w:rsidRPr="005A1991">
              <w:rPr>
                <w:rFonts w:ascii="ITC Avant Garde" w:hAnsi="ITC Avant Garde"/>
                <w:sz w:val="20"/>
                <w:szCs w:val="20"/>
              </w:rPr>
              <w:t>Lecture</w:t>
            </w:r>
            <w:proofErr w:type="spellEnd"/>
            <w:r w:rsidR="00192C1A" w:rsidRPr="005A1991">
              <w:rPr>
                <w:rFonts w:ascii="ITC Avant Garde" w:hAnsi="ITC Avant Garde"/>
                <w:sz w:val="20"/>
                <w:szCs w:val="20"/>
              </w:rPr>
              <w:t>,</w:t>
            </w:r>
            <w:r w:rsidRPr="005A1991">
              <w:rPr>
                <w:rFonts w:ascii="ITC Avant Garde" w:hAnsi="ITC Avant Garde"/>
                <w:sz w:val="20"/>
                <w:szCs w:val="20"/>
              </w:rPr>
              <w:t xml:space="preserve"> </w:t>
            </w:r>
            <w:r w:rsidR="00192C1A" w:rsidRPr="005A1991">
              <w:rPr>
                <w:rFonts w:ascii="ITC Avant Garde" w:hAnsi="ITC Avant Garde"/>
                <w:sz w:val="20"/>
                <w:szCs w:val="20"/>
              </w:rPr>
              <w:t>Helsinki,</w:t>
            </w:r>
            <w:r w:rsidRPr="005A1991">
              <w:rPr>
                <w:rFonts w:ascii="ITC Avant Garde" w:hAnsi="ITC Avant Garde"/>
                <w:sz w:val="20"/>
                <w:szCs w:val="20"/>
              </w:rPr>
              <w:t xml:space="preserve"> Finlandia. P. 19.</w:t>
            </w:r>
          </w:p>
          <w:p w:rsidR="005A1991" w:rsidRDefault="005A1991" w:rsidP="005A1991">
            <w:pPr>
              <w:pStyle w:val="Prrafodelista"/>
              <w:numPr>
                <w:ilvl w:val="0"/>
                <w:numId w:val="11"/>
              </w:numPr>
              <w:jc w:val="both"/>
              <w:rPr>
                <w:rFonts w:ascii="ITC Avant Garde" w:hAnsi="ITC Avant Garde"/>
                <w:sz w:val="20"/>
                <w:szCs w:val="20"/>
              </w:rPr>
            </w:pPr>
            <w:r w:rsidRPr="005A1991">
              <w:rPr>
                <w:rFonts w:ascii="ITC Avant Garde" w:hAnsi="ITC Avant Garde"/>
                <w:sz w:val="20"/>
                <w:szCs w:val="20"/>
                <w:lang w:val="en-US"/>
              </w:rPr>
              <w:t xml:space="preserve">Australian Government (2015). The Australian Government: Annual Deregulation Report 2014. </w:t>
            </w:r>
            <w:r w:rsidRPr="005A1991">
              <w:rPr>
                <w:rFonts w:ascii="ITC Avant Garde" w:hAnsi="ITC Avant Garde"/>
                <w:sz w:val="20"/>
                <w:szCs w:val="20"/>
              </w:rPr>
              <w:t xml:space="preserve">Australia. Recuperado de: </w:t>
            </w:r>
            <w:hyperlink r:id="rId31" w:history="1">
              <w:r w:rsidRPr="005A1991">
                <w:rPr>
                  <w:rStyle w:val="Hipervnculo"/>
                  <w:rFonts w:ascii="ITC Avant Garde" w:hAnsi="ITC Avant Garde"/>
                  <w:sz w:val="20"/>
                  <w:szCs w:val="20"/>
                </w:rPr>
                <w:t>https://cuttingredtape.gov.au/sites/default/files/files/ausgov_annual_dereg_report_2014.pdf</w:t>
              </w:r>
            </w:hyperlink>
          </w:p>
          <w:p w:rsidR="00B478B0" w:rsidRDefault="009E1596" w:rsidP="00150D21">
            <w:pPr>
              <w:pStyle w:val="Prrafodelista"/>
              <w:numPr>
                <w:ilvl w:val="0"/>
                <w:numId w:val="11"/>
              </w:numPr>
              <w:jc w:val="both"/>
              <w:rPr>
                <w:rFonts w:ascii="ITC Avant Garde" w:hAnsi="ITC Avant Garde"/>
                <w:sz w:val="20"/>
                <w:szCs w:val="20"/>
              </w:rPr>
            </w:pPr>
            <w:r w:rsidRPr="00B478B0">
              <w:rPr>
                <w:rFonts w:ascii="ITC Avant Garde" w:hAnsi="ITC Avant Garde"/>
                <w:sz w:val="20"/>
                <w:szCs w:val="20"/>
              </w:rPr>
              <w:t xml:space="preserve">Organización para la Cooperación y Desarrollo Económicos, (2008). </w:t>
            </w:r>
            <w:r w:rsidRPr="00B478B0">
              <w:rPr>
                <w:rFonts w:ascii="ITC Avant Garde" w:hAnsi="ITC Avant Garde"/>
                <w:i/>
                <w:sz w:val="20"/>
                <w:szCs w:val="20"/>
                <w:lang w:val="en-US"/>
              </w:rPr>
              <w:t>Building an Institutional Framework for Regulatory Impact Analysis (RIA): Guidance for Policy Makers</w:t>
            </w:r>
            <w:r w:rsidRPr="00B478B0">
              <w:rPr>
                <w:rFonts w:ascii="ITC Avant Garde" w:hAnsi="ITC Avant Garde"/>
                <w:sz w:val="20"/>
                <w:szCs w:val="20"/>
                <w:lang w:val="en-US"/>
              </w:rPr>
              <w:t xml:space="preserve">. </w:t>
            </w:r>
            <w:r w:rsidRPr="00B478B0">
              <w:rPr>
                <w:rFonts w:ascii="ITC Avant Garde" w:hAnsi="ITC Avant Garde"/>
                <w:sz w:val="20"/>
                <w:szCs w:val="20"/>
              </w:rPr>
              <w:t>OCDE: París, Francia. Recuperado de:</w:t>
            </w:r>
            <w:r w:rsidR="00B478B0" w:rsidRPr="00B478B0">
              <w:rPr>
                <w:rFonts w:ascii="ITC Avant Garde" w:hAnsi="ITC Avant Garde"/>
                <w:sz w:val="20"/>
                <w:szCs w:val="20"/>
              </w:rPr>
              <w:t xml:space="preserve"> </w:t>
            </w:r>
          </w:p>
          <w:p w:rsidR="00870931" w:rsidRPr="00B478B0" w:rsidRDefault="00275EB7" w:rsidP="00B478B0">
            <w:pPr>
              <w:pStyle w:val="Prrafodelista"/>
              <w:jc w:val="both"/>
              <w:rPr>
                <w:rFonts w:ascii="ITC Avant Garde" w:hAnsi="ITC Avant Garde"/>
                <w:sz w:val="20"/>
                <w:szCs w:val="20"/>
              </w:rPr>
            </w:pPr>
            <w:hyperlink r:id="rId32" w:history="1">
              <w:r w:rsidR="00B478B0" w:rsidRPr="00B478B0">
                <w:rPr>
                  <w:rStyle w:val="Hipervnculo"/>
                  <w:rFonts w:ascii="ITC Avant Garde" w:hAnsi="ITC Avant Garde"/>
                  <w:sz w:val="20"/>
                  <w:szCs w:val="20"/>
                </w:rPr>
                <w:t>http://www.oecd.org/gov/regulatory-policy/40984990.pdf</w:t>
              </w:r>
            </w:hyperlink>
            <w:r w:rsidR="00B478B0" w:rsidRPr="00B478B0">
              <w:rPr>
                <w:rFonts w:ascii="ITC Avant Garde" w:hAnsi="ITC Avant Garde"/>
                <w:sz w:val="20"/>
                <w:szCs w:val="20"/>
              </w:rPr>
              <w:t xml:space="preserve"> </w:t>
            </w:r>
          </w:p>
          <w:p w:rsidR="00B478B0" w:rsidRDefault="009E1596" w:rsidP="00150D21">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sidRPr="00B478B0">
              <w:rPr>
                <w:rFonts w:ascii="ITC Avant Garde" w:hAnsi="ITC Avant Garde" w:cs="Segoe Print"/>
                <w:i/>
                <w:sz w:val="20"/>
                <w:szCs w:val="20"/>
                <w:lang w:val="en-US"/>
              </w:rPr>
              <w:t>Obama, Barack</w:t>
            </w:r>
            <w:r w:rsidRPr="00B478B0">
              <w:rPr>
                <w:rFonts w:ascii="ITC Avant Garde" w:hAnsi="ITC Avant Garde" w:cs="Segoe Print"/>
                <w:sz w:val="20"/>
                <w:szCs w:val="20"/>
                <w:lang w:val="en-US"/>
              </w:rPr>
              <w:t xml:space="preserve"> (2011). </w:t>
            </w:r>
            <w:r w:rsidRPr="00B478B0">
              <w:rPr>
                <w:rFonts w:ascii="ITC Avant Garde" w:hAnsi="ITC Avant Garde" w:cs="Segoe Print"/>
                <w:i/>
                <w:sz w:val="20"/>
                <w:szCs w:val="20"/>
                <w:lang w:val="en-US"/>
              </w:rPr>
              <w:t>Executive Order 13563</w:t>
            </w:r>
            <w:r w:rsidRPr="00B478B0">
              <w:rPr>
                <w:rFonts w:ascii="ITC Avant Garde" w:hAnsi="ITC Avant Garde" w:cs="Segoe Print"/>
                <w:sz w:val="20"/>
                <w:szCs w:val="20"/>
                <w:lang w:val="en-US"/>
              </w:rPr>
              <w:t xml:space="preserve">. En </w:t>
            </w:r>
            <w:r w:rsidRPr="00B478B0">
              <w:rPr>
                <w:rFonts w:ascii="ITC Avant Garde" w:hAnsi="ITC Avant Garde" w:cs="Segoe Print"/>
                <w:i/>
                <w:sz w:val="20"/>
                <w:szCs w:val="20"/>
                <w:lang w:val="en-US"/>
              </w:rPr>
              <w:t>Federal Register</w:t>
            </w:r>
            <w:r w:rsidRPr="00B478B0">
              <w:rPr>
                <w:rFonts w:ascii="ITC Avant Garde" w:hAnsi="ITC Avant Garde" w:cs="Segoe Print"/>
                <w:sz w:val="20"/>
                <w:szCs w:val="20"/>
                <w:lang w:val="en-US"/>
              </w:rPr>
              <w:t xml:space="preserve">. </w:t>
            </w:r>
            <w:r w:rsidRPr="00B478B0">
              <w:rPr>
                <w:rFonts w:ascii="ITC Avant Garde" w:hAnsi="ITC Avant Garde" w:cs="Segoe Print"/>
                <w:sz w:val="20"/>
                <w:szCs w:val="20"/>
              </w:rPr>
              <w:t>Estados Unidos de América. Recuperado de:</w:t>
            </w:r>
            <w:r w:rsidR="00B478B0" w:rsidRPr="00B478B0">
              <w:rPr>
                <w:rFonts w:ascii="ITC Avant Garde" w:hAnsi="ITC Avant Garde" w:cs="Segoe Print"/>
                <w:sz w:val="20"/>
                <w:szCs w:val="20"/>
              </w:rPr>
              <w:t xml:space="preserve"> </w:t>
            </w:r>
          </w:p>
          <w:p w:rsidR="009E1596" w:rsidRPr="00B478B0" w:rsidRDefault="00275EB7"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hyperlink r:id="rId33" w:history="1">
              <w:r w:rsidR="009E1596" w:rsidRPr="00B478B0">
                <w:rPr>
                  <w:rStyle w:val="Hipervnculo"/>
                  <w:rFonts w:ascii="ITC Avant Garde" w:hAnsi="ITC Avant Garde" w:cs="Segoe Print"/>
                  <w:sz w:val="20"/>
                  <w:szCs w:val="20"/>
                </w:rPr>
                <w:t>https://www.gpo.gov/fdsys/pkg/FR-2011-01-21/pdf/2011-1385.pdf</w:t>
              </w:r>
            </w:hyperlink>
          </w:p>
          <w:p w:rsidR="00B478B0" w:rsidRDefault="009E1596" w:rsidP="00150D21">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r w:rsidRPr="00B478B0">
              <w:rPr>
                <w:rFonts w:ascii="ITC Avant Garde" w:hAnsi="ITC Avant Garde"/>
                <w:sz w:val="20"/>
                <w:szCs w:val="20"/>
              </w:rPr>
              <w:t>Comisión Federal de Mejora Regulatoria (2010). ACUERDO</w:t>
            </w:r>
            <w:r w:rsidRPr="00B478B0">
              <w:rPr>
                <w:rStyle w:val="apple-converted-space"/>
                <w:rFonts w:ascii="ITC Avant Garde" w:hAnsi="ITC Avant Garde"/>
                <w:sz w:val="20"/>
                <w:szCs w:val="20"/>
              </w:rPr>
              <w:t> </w:t>
            </w:r>
            <w:r w:rsidRPr="00B478B0">
              <w:rPr>
                <w:rFonts w:ascii="ITC Avant Garde" w:hAnsi="ITC Avant Garde"/>
                <w:sz w:val="20"/>
                <w:szCs w:val="20"/>
              </w:rPr>
              <w:t>por el que se fijan plazos para que la Comisión Federal de Mejora Regulatoria resuelva sobre</w:t>
            </w:r>
            <w:r w:rsidRPr="00B478B0">
              <w:rPr>
                <w:rStyle w:val="apple-converted-space"/>
                <w:rFonts w:ascii="ITC Avant Garde" w:hAnsi="ITC Avant Garde"/>
                <w:sz w:val="20"/>
                <w:szCs w:val="20"/>
              </w:rPr>
              <w:t> </w:t>
            </w:r>
            <w:r w:rsidRPr="00B478B0">
              <w:rPr>
                <w:rFonts w:ascii="ITC Avant Garde" w:hAnsi="ITC Avant Garde"/>
                <w:sz w:val="20"/>
                <w:szCs w:val="20"/>
              </w:rPr>
              <w:t>anteproyectos y se da a conocer el Manual de la Manifestación de Impacto Regulatorio. En Diario Oficial de la Federación. México. Recuperado de:</w:t>
            </w:r>
            <w:r w:rsidR="00B478B0" w:rsidRPr="00B478B0">
              <w:rPr>
                <w:rFonts w:ascii="ITC Avant Garde" w:hAnsi="ITC Avant Garde"/>
                <w:sz w:val="20"/>
                <w:szCs w:val="20"/>
              </w:rPr>
              <w:t xml:space="preserve"> </w:t>
            </w:r>
          </w:p>
          <w:p w:rsidR="009E1596" w:rsidRPr="00B478B0" w:rsidRDefault="00275EB7"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hyperlink r:id="rId34" w:history="1">
              <w:r w:rsidR="009E1596" w:rsidRPr="00B478B0">
                <w:rPr>
                  <w:rStyle w:val="Hipervnculo"/>
                  <w:rFonts w:ascii="ITC Avant Garde" w:hAnsi="ITC Avant Garde"/>
                  <w:sz w:val="20"/>
                  <w:szCs w:val="20"/>
                </w:rPr>
                <w:t>http://dof.gob.mx/nota_detalle.php?codigo=5153094&amp;fecha=26/07/2010</w:t>
              </w:r>
            </w:hyperlink>
          </w:p>
          <w:p w:rsidR="009E1596" w:rsidRPr="00B478B0" w:rsidRDefault="009E1596"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i/>
                <w:sz w:val="20"/>
                <w:szCs w:val="20"/>
              </w:rPr>
            </w:pPr>
            <w:r w:rsidRPr="00B478B0">
              <w:rPr>
                <w:rFonts w:ascii="ITC Avant Garde" w:hAnsi="ITC Avant Garde"/>
                <w:i/>
                <w:sz w:val="20"/>
                <w:szCs w:val="20"/>
              </w:rPr>
              <w:t xml:space="preserve">Ofcom </w:t>
            </w:r>
            <w:proofErr w:type="spellStart"/>
            <w:r w:rsidRPr="00B478B0">
              <w:rPr>
                <w:rFonts w:ascii="ITC Avant Garde" w:hAnsi="ITC Avant Garde"/>
                <w:i/>
                <w:sz w:val="20"/>
                <w:szCs w:val="20"/>
              </w:rPr>
              <w:t>Consultation</w:t>
            </w:r>
            <w:proofErr w:type="spellEnd"/>
            <w:r w:rsidRPr="00B478B0">
              <w:rPr>
                <w:rFonts w:ascii="ITC Avant Garde" w:hAnsi="ITC Avant Garde"/>
                <w:i/>
                <w:sz w:val="20"/>
                <w:szCs w:val="20"/>
              </w:rPr>
              <w:t xml:space="preserve"> </w:t>
            </w:r>
            <w:proofErr w:type="spellStart"/>
            <w:r w:rsidRPr="00B478B0">
              <w:rPr>
                <w:rFonts w:ascii="ITC Avant Garde" w:hAnsi="ITC Avant Garde"/>
                <w:i/>
                <w:sz w:val="20"/>
                <w:szCs w:val="20"/>
              </w:rPr>
              <w:t>Guidelines</w:t>
            </w:r>
            <w:proofErr w:type="spellEnd"/>
            <w:r w:rsidRPr="00B478B0">
              <w:rPr>
                <w:rFonts w:ascii="ITC Avant Garde" w:hAnsi="ITC Avant Garde"/>
                <w:i/>
                <w:sz w:val="20"/>
                <w:szCs w:val="20"/>
              </w:rPr>
              <w:t xml:space="preserve">. </w:t>
            </w:r>
            <w:r w:rsidRPr="00B478B0">
              <w:rPr>
                <w:rFonts w:ascii="ITC Avant Garde" w:hAnsi="ITC Avant Garde"/>
                <w:sz w:val="20"/>
                <w:szCs w:val="20"/>
              </w:rPr>
              <w:t>Ofcom. Reino Unido. Consultado el 24/02/2016:</w:t>
            </w:r>
          </w:p>
          <w:p w:rsidR="009E1596" w:rsidRPr="00B478B0" w:rsidRDefault="00275EB7"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hyperlink r:id="rId35" w:history="1">
              <w:r w:rsidR="009E1596" w:rsidRPr="00B478B0">
                <w:rPr>
                  <w:rStyle w:val="Hipervnculo"/>
                  <w:rFonts w:ascii="ITC Avant Garde" w:hAnsi="ITC Avant Garde"/>
                  <w:sz w:val="20"/>
                  <w:szCs w:val="20"/>
                </w:rPr>
                <w:t>http://stakeholders.ofcom.org.uk/consultations/how-will-ofcom-consult</w:t>
              </w:r>
            </w:hyperlink>
            <w:r w:rsidR="009E1596" w:rsidRPr="00B478B0">
              <w:rPr>
                <w:rFonts w:ascii="ITC Avant Garde" w:hAnsi="ITC Avant Garde"/>
                <w:sz w:val="20"/>
                <w:szCs w:val="20"/>
              </w:rPr>
              <w:t xml:space="preserve"> </w:t>
            </w:r>
          </w:p>
          <w:p w:rsidR="009E1596" w:rsidRPr="00B478B0" w:rsidRDefault="009E1596"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sz w:val="20"/>
                <w:szCs w:val="20"/>
              </w:rPr>
            </w:pPr>
            <w:proofErr w:type="spellStart"/>
            <w:r w:rsidRPr="00B478B0">
              <w:rPr>
                <w:rFonts w:ascii="ITC Avant Garde" w:hAnsi="ITC Avant Garde"/>
                <w:i/>
                <w:sz w:val="20"/>
                <w:szCs w:val="20"/>
              </w:rPr>
              <w:t>Better</w:t>
            </w:r>
            <w:proofErr w:type="spellEnd"/>
            <w:r w:rsidRPr="00B478B0">
              <w:rPr>
                <w:rFonts w:ascii="ITC Avant Garde" w:hAnsi="ITC Avant Garde"/>
                <w:i/>
                <w:sz w:val="20"/>
                <w:szCs w:val="20"/>
              </w:rPr>
              <w:t xml:space="preserve"> Regulation </w:t>
            </w:r>
            <w:proofErr w:type="spellStart"/>
            <w:r w:rsidRPr="00B478B0">
              <w:rPr>
                <w:rFonts w:ascii="ITC Avant Garde" w:hAnsi="ITC Avant Garde"/>
                <w:i/>
                <w:sz w:val="20"/>
                <w:szCs w:val="20"/>
              </w:rPr>
              <w:t>Guidelines</w:t>
            </w:r>
            <w:proofErr w:type="spellEnd"/>
            <w:r w:rsidRPr="00B478B0">
              <w:rPr>
                <w:rFonts w:ascii="ITC Avant Garde" w:hAnsi="ITC Avant Garde"/>
                <w:i/>
                <w:sz w:val="20"/>
                <w:szCs w:val="20"/>
              </w:rPr>
              <w:t xml:space="preserve"> 2015</w:t>
            </w:r>
            <w:r w:rsidRPr="00B478B0">
              <w:rPr>
                <w:rFonts w:ascii="ITC Avant Garde" w:hAnsi="ITC Avant Garde"/>
                <w:sz w:val="20"/>
                <w:szCs w:val="20"/>
              </w:rPr>
              <w:t>. Unión Europea. Recuperado de:</w:t>
            </w:r>
          </w:p>
          <w:p w:rsidR="009E1596" w:rsidRPr="00B478B0" w:rsidRDefault="00275EB7"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hyperlink r:id="rId36" w:history="1">
              <w:r w:rsidR="009E1596" w:rsidRPr="00B478B0">
                <w:rPr>
                  <w:rStyle w:val="Hipervnculo"/>
                  <w:rFonts w:ascii="ITC Avant Garde" w:hAnsi="ITC Avant Garde" w:cs="Segoe Print"/>
                  <w:sz w:val="20"/>
                  <w:szCs w:val="20"/>
                </w:rPr>
                <w:t>http://ec.europa.eu/smart-regulation/guidelines/docs/swd_br_guidelines_en.pdf</w:t>
              </w:r>
            </w:hyperlink>
          </w:p>
          <w:p w:rsidR="009E1596" w:rsidRPr="00B478B0" w:rsidRDefault="009E1596"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r w:rsidRPr="00B478B0">
              <w:rPr>
                <w:rFonts w:ascii="ITC Avant Garde" w:hAnsi="ITC Avant Garde" w:cs="Segoe Print"/>
                <w:i/>
                <w:sz w:val="20"/>
                <w:szCs w:val="20"/>
                <w:lang w:val="en-US"/>
              </w:rPr>
              <w:t>Office of Best Practice Regulation</w:t>
            </w:r>
            <w:r w:rsidRPr="00B478B0">
              <w:rPr>
                <w:rFonts w:ascii="ITC Avant Garde" w:hAnsi="ITC Avant Garde" w:cs="Segoe Print"/>
                <w:sz w:val="20"/>
                <w:szCs w:val="20"/>
                <w:lang w:val="en-US"/>
              </w:rPr>
              <w:t xml:space="preserve"> (2014). </w:t>
            </w:r>
            <w:proofErr w:type="spellStart"/>
            <w:r w:rsidRPr="00B478B0">
              <w:rPr>
                <w:rFonts w:ascii="ITC Avant Garde" w:hAnsi="ITC Avant Garde" w:cs="Segoe Print"/>
                <w:i/>
                <w:sz w:val="20"/>
                <w:szCs w:val="20"/>
              </w:rPr>
              <w:t>Best</w:t>
            </w:r>
            <w:proofErr w:type="spellEnd"/>
            <w:r w:rsidRPr="00B478B0">
              <w:rPr>
                <w:rFonts w:ascii="ITC Avant Garde" w:hAnsi="ITC Avant Garde" w:cs="Segoe Print"/>
                <w:i/>
                <w:sz w:val="20"/>
                <w:szCs w:val="20"/>
              </w:rPr>
              <w:t xml:space="preserve"> Practice </w:t>
            </w:r>
            <w:proofErr w:type="spellStart"/>
            <w:r w:rsidRPr="00B478B0">
              <w:rPr>
                <w:rFonts w:ascii="ITC Avant Garde" w:hAnsi="ITC Avant Garde" w:cs="Segoe Print"/>
                <w:i/>
                <w:sz w:val="20"/>
                <w:szCs w:val="20"/>
              </w:rPr>
              <w:t>Consultation</w:t>
            </w:r>
            <w:proofErr w:type="spellEnd"/>
            <w:r w:rsidRPr="00B478B0">
              <w:rPr>
                <w:rFonts w:ascii="ITC Avant Garde" w:hAnsi="ITC Avant Garde" w:cs="Segoe Print"/>
                <w:i/>
                <w:sz w:val="20"/>
                <w:szCs w:val="20"/>
              </w:rPr>
              <w:t xml:space="preserve">. </w:t>
            </w:r>
            <w:r w:rsidRPr="00B478B0">
              <w:rPr>
                <w:rFonts w:ascii="ITC Avant Garde" w:hAnsi="ITC Avant Garde"/>
                <w:sz w:val="20"/>
                <w:szCs w:val="20"/>
              </w:rPr>
              <w:t>Australia. Recuperado de:</w:t>
            </w:r>
          </w:p>
          <w:p w:rsidR="009E1596" w:rsidRPr="00B478B0" w:rsidRDefault="00275EB7"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s="Segoe Print"/>
                <w:sz w:val="20"/>
                <w:szCs w:val="20"/>
              </w:rPr>
            </w:pPr>
            <w:hyperlink r:id="rId37" w:history="1">
              <w:r w:rsidR="009E1596" w:rsidRPr="00B478B0">
                <w:rPr>
                  <w:rStyle w:val="Hipervnculo"/>
                  <w:rFonts w:ascii="ITC Avant Garde" w:hAnsi="ITC Avant Garde" w:cs="Segoe Print"/>
                  <w:sz w:val="20"/>
                  <w:szCs w:val="20"/>
                </w:rPr>
                <w:t>https://www.dpmc.gov.au/sites/default/files/publications/002_Best_Practice_Consultation.pdf</w:t>
              </w:r>
            </w:hyperlink>
          </w:p>
          <w:p w:rsidR="00B478B0" w:rsidRPr="00B478B0" w:rsidRDefault="00B478B0" w:rsidP="00B478B0">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color w:val="0563C1" w:themeColor="hyperlink"/>
                <w:sz w:val="20"/>
                <w:szCs w:val="20"/>
                <w:u w:val="single"/>
              </w:rPr>
            </w:pPr>
            <w:proofErr w:type="spellStart"/>
            <w:r w:rsidRPr="00B478B0">
              <w:rPr>
                <w:rFonts w:ascii="ITC Avant Garde" w:hAnsi="ITC Avant Garde"/>
                <w:sz w:val="20"/>
                <w:szCs w:val="20"/>
                <w:lang w:val="en-US"/>
              </w:rPr>
              <w:t>Gobierno</w:t>
            </w:r>
            <w:proofErr w:type="spellEnd"/>
            <w:r w:rsidRPr="00B478B0">
              <w:rPr>
                <w:rFonts w:ascii="ITC Avant Garde" w:hAnsi="ITC Avant Garde"/>
                <w:sz w:val="20"/>
                <w:szCs w:val="20"/>
                <w:lang w:val="en-US"/>
              </w:rPr>
              <w:t xml:space="preserve"> de </w:t>
            </w:r>
            <w:proofErr w:type="spellStart"/>
            <w:r w:rsidRPr="00B478B0">
              <w:rPr>
                <w:rFonts w:ascii="ITC Avant Garde" w:hAnsi="ITC Avant Garde"/>
                <w:sz w:val="20"/>
                <w:szCs w:val="20"/>
                <w:lang w:val="en-US"/>
              </w:rPr>
              <w:t>Escocia</w:t>
            </w:r>
            <w:proofErr w:type="spellEnd"/>
            <w:r w:rsidRPr="00B478B0">
              <w:rPr>
                <w:rFonts w:ascii="ITC Avant Garde" w:hAnsi="ITC Avant Garde"/>
                <w:sz w:val="20"/>
                <w:szCs w:val="20"/>
                <w:lang w:val="en-US"/>
              </w:rPr>
              <w:t xml:space="preserve"> (2008). </w:t>
            </w:r>
            <w:r w:rsidRPr="00B478B0">
              <w:rPr>
                <w:rFonts w:ascii="ITC Avant Garde" w:hAnsi="ITC Avant Garde"/>
                <w:i/>
                <w:sz w:val="20"/>
                <w:szCs w:val="20"/>
                <w:lang w:val="en-US"/>
              </w:rPr>
              <w:t xml:space="preserve">Scottish Government: Consultation Good Practice Guidance. </w:t>
            </w:r>
            <w:r w:rsidRPr="00B478B0">
              <w:rPr>
                <w:rFonts w:ascii="ITC Avant Garde" w:hAnsi="ITC Avant Garde"/>
                <w:sz w:val="20"/>
                <w:szCs w:val="20"/>
              </w:rPr>
              <w:t>Escocia, Reino Unido</w:t>
            </w:r>
            <w:r w:rsidRPr="00B478B0">
              <w:rPr>
                <w:rFonts w:ascii="ITC Avant Garde" w:hAnsi="ITC Avant Garde"/>
                <w:i/>
                <w:sz w:val="20"/>
                <w:szCs w:val="20"/>
              </w:rPr>
              <w:t xml:space="preserve">. </w:t>
            </w:r>
            <w:r w:rsidRPr="00B478B0">
              <w:rPr>
                <w:rFonts w:ascii="ITC Avant Garde" w:hAnsi="ITC Avant Garde"/>
                <w:sz w:val="20"/>
                <w:szCs w:val="20"/>
              </w:rPr>
              <w:t xml:space="preserve">Recuperado de: </w:t>
            </w:r>
          </w:p>
          <w:p w:rsidR="00B478B0" w:rsidRPr="00B478B0" w:rsidRDefault="00275EB7" w:rsidP="00B478B0">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sz w:val="20"/>
                <w:szCs w:val="20"/>
              </w:rPr>
            </w:pPr>
            <w:hyperlink r:id="rId38" w:history="1">
              <w:r w:rsidR="00B478B0" w:rsidRPr="00B478B0">
                <w:rPr>
                  <w:rStyle w:val="Hipervnculo"/>
                  <w:rFonts w:ascii="ITC Avant Garde" w:hAnsi="ITC Avant Garde"/>
                  <w:sz w:val="20"/>
                  <w:szCs w:val="20"/>
                </w:rPr>
                <w:t>http://www.gov.scot/Resource/Doc/160377/0079069.pdf</w:t>
              </w:r>
            </w:hyperlink>
          </w:p>
          <w:p w:rsidR="00B478B0" w:rsidRPr="00B478B0" w:rsidRDefault="00B478B0" w:rsidP="00150D21">
            <w:pPr>
              <w:pStyle w:val="Prrafodelista"/>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Style w:val="Hipervnculo"/>
                <w:rFonts w:ascii="ITC Avant Garde" w:hAnsi="ITC Avant Garde"/>
                <w:sz w:val="20"/>
                <w:szCs w:val="20"/>
              </w:rPr>
            </w:pPr>
            <w:r w:rsidRPr="00B478B0">
              <w:rPr>
                <w:rFonts w:ascii="ITC Avant Garde" w:hAnsi="ITC Avant Garde"/>
                <w:sz w:val="20"/>
                <w:szCs w:val="20"/>
              </w:rPr>
              <w:t xml:space="preserve">Gobierno de Inglaterra (2016) </w:t>
            </w:r>
            <w:r w:rsidRPr="00B478B0">
              <w:rPr>
                <w:rFonts w:ascii="ITC Avant Garde" w:hAnsi="ITC Avant Garde"/>
                <w:i/>
                <w:sz w:val="20"/>
                <w:szCs w:val="20"/>
              </w:rPr>
              <w:t xml:space="preserve">UK </w:t>
            </w:r>
            <w:proofErr w:type="spellStart"/>
            <w:r w:rsidRPr="00B478B0">
              <w:rPr>
                <w:rFonts w:ascii="ITC Avant Garde" w:hAnsi="ITC Avant Garde"/>
                <w:i/>
                <w:sz w:val="20"/>
                <w:szCs w:val="20"/>
              </w:rPr>
              <w:t>Consultation</w:t>
            </w:r>
            <w:proofErr w:type="spellEnd"/>
            <w:r w:rsidRPr="00B478B0">
              <w:rPr>
                <w:rFonts w:ascii="ITC Avant Garde" w:hAnsi="ITC Avant Garde"/>
                <w:i/>
                <w:sz w:val="20"/>
                <w:szCs w:val="20"/>
              </w:rPr>
              <w:t xml:space="preserve"> </w:t>
            </w:r>
            <w:proofErr w:type="spellStart"/>
            <w:r w:rsidRPr="00B478B0">
              <w:rPr>
                <w:rFonts w:ascii="ITC Avant Garde" w:hAnsi="ITC Avant Garde"/>
                <w:i/>
                <w:sz w:val="20"/>
                <w:szCs w:val="20"/>
              </w:rPr>
              <w:t>Principles</w:t>
            </w:r>
            <w:proofErr w:type="spellEnd"/>
            <w:r w:rsidRPr="00B478B0">
              <w:rPr>
                <w:rFonts w:ascii="ITC Avant Garde" w:hAnsi="ITC Avant Garde"/>
                <w:i/>
                <w:sz w:val="20"/>
                <w:szCs w:val="20"/>
              </w:rPr>
              <w:t xml:space="preserve"> 2016</w:t>
            </w:r>
            <w:r w:rsidRPr="00B478B0">
              <w:rPr>
                <w:rFonts w:ascii="ITC Avant Garde" w:hAnsi="ITC Avant Garde"/>
                <w:sz w:val="20"/>
                <w:szCs w:val="20"/>
              </w:rPr>
              <w:t xml:space="preserve">. Inglaterra, Reino Unido. Recuperado de: </w:t>
            </w:r>
            <w:hyperlink r:id="rId39" w:history="1">
              <w:r w:rsidRPr="00B478B0">
                <w:rPr>
                  <w:rStyle w:val="Hipervnculo"/>
                  <w:rFonts w:ascii="ITC Avant Garde" w:hAnsi="ITC Avant Garde"/>
                  <w:sz w:val="20"/>
                  <w:szCs w:val="20"/>
                </w:rPr>
                <w:t>http://www.gov.scot/Resource/Doc/160377/0079069.pdf</w:t>
              </w:r>
            </w:hyperlink>
            <w:r w:rsidRPr="00B478B0">
              <w:rPr>
                <w:rFonts w:ascii="ITC Avant Garde" w:hAnsi="ITC Avant Garde"/>
                <w:sz w:val="20"/>
                <w:szCs w:val="20"/>
              </w:rPr>
              <w:t xml:space="preserve"> </w:t>
            </w:r>
          </w:p>
          <w:p w:rsidR="00B478B0" w:rsidRPr="00B478B0" w:rsidRDefault="00B478B0" w:rsidP="00150D21">
            <w:pPr>
              <w:pStyle w:val="Textonotapie"/>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ITC Avant Garde" w:hAnsi="ITC Avant Garde"/>
              </w:rPr>
            </w:pPr>
            <w:r w:rsidRPr="00B478B0">
              <w:rPr>
                <w:rStyle w:val="Hipervnculo"/>
                <w:rFonts w:ascii="ITC Avant Garde" w:hAnsi="ITC Avant Garde"/>
                <w:color w:val="auto"/>
                <w:u w:val="none"/>
              </w:rPr>
              <w:t xml:space="preserve">Gobierno del Reino Unido (2016). </w:t>
            </w:r>
            <w:r w:rsidRPr="00B478B0">
              <w:rPr>
                <w:rFonts w:ascii="ITC Avant Garde" w:hAnsi="ITC Avant Garde"/>
                <w:i/>
              </w:rPr>
              <w:t xml:space="preserve">UK </w:t>
            </w:r>
            <w:proofErr w:type="spellStart"/>
            <w:r w:rsidRPr="00B478B0">
              <w:rPr>
                <w:rFonts w:ascii="ITC Avant Garde" w:hAnsi="ITC Avant Garde"/>
                <w:i/>
              </w:rPr>
              <w:t>Consultation</w:t>
            </w:r>
            <w:proofErr w:type="spellEnd"/>
            <w:r w:rsidRPr="00B478B0">
              <w:rPr>
                <w:rFonts w:ascii="ITC Avant Garde" w:hAnsi="ITC Avant Garde"/>
                <w:i/>
              </w:rPr>
              <w:t xml:space="preserve"> </w:t>
            </w:r>
            <w:proofErr w:type="spellStart"/>
            <w:r w:rsidRPr="00B478B0">
              <w:rPr>
                <w:rFonts w:ascii="ITC Avant Garde" w:hAnsi="ITC Avant Garde"/>
                <w:i/>
              </w:rPr>
              <w:t>Principles</w:t>
            </w:r>
            <w:proofErr w:type="spellEnd"/>
            <w:r w:rsidRPr="00B478B0">
              <w:rPr>
                <w:rFonts w:ascii="ITC Avant Garde" w:hAnsi="ITC Avant Garde"/>
                <w:i/>
              </w:rPr>
              <w:t xml:space="preserve"> 2016. </w:t>
            </w:r>
            <w:r w:rsidRPr="00B478B0">
              <w:rPr>
                <w:rFonts w:ascii="ITC Avant Garde" w:hAnsi="ITC Avant Garde"/>
              </w:rPr>
              <w:t>Reino Unido.</w:t>
            </w:r>
            <w:r w:rsidRPr="00B478B0">
              <w:rPr>
                <w:rFonts w:ascii="ITC Avant Garde" w:hAnsi="ITC Avant Garde"/>
                <w:i/>
              </w:rPr>
              <w:t xml:space="preserve"> </w:t>
            </w:r>
            <w:r w:rsidRPr="00B478B0">
              <w:rPr>
                <w:rFonts w:ascii="ITC Avant Garde" w:hAnsi="ITC Avant Garde"/>
              </w:rPr>
              <w:t>Recuperado de:</w:t>
            </w:r>
          </w:p>
          <w:p w:rsidR="00B478B0" w:rsidRPr="00B478B0" w:rsidRDefault="00275EB7" w:rsidP="00B478B0">
            <w:pPr>
              <w:pStyle w:val="Textonotapi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jc w:val="both"/>
              <w:rPr>
                <w:rFonts w:ascii="ITC Avant Garde" w:hAnsi="ITC Avant Garde"/>
              </w:rPr>
            </w:pPr>
            <w:hyperlink r:id="rId40" w:history="1">
              <w:r w:rsidR="00B478B0" w:rsidRPr="00B478B0">
                <w:rPr>
                  <w:rStyle w:val="Hipervnculo"/>
                  <w:rFonts w:ascii="ITC Avant Garde" w:hAnsi="ITC Avant Garde"/>
                </w:rPr>
                <w:t>https://www.gov.uk/government/uploads/system/uploads/attachment_data/file/492132/20160111_Consultation_principles_final.pdf</w:t>
              </w:r>
            </w:hyperlink>
            <w:r w:rsidR="00B478B0" w:rsidRPr="00B478B0">
              <w:rPr>
                <w:rFonts w:ascii="ITC Avant Garde" w:hAnsi="ITC Avant Garde"/>
              </w:rPr>
              <w:t xml:space="preserve"> </w:t>
            </w:r>
          </w:p>
          <w:p w:rsidR="00B478B0" w:rsidRPr="00B478B0" w:rsidRDefault="00B478B0" w:rsidP="00150D21">
            <w:pPr>
              <w:pStyle w:val="Prrafodelista"/>
              <w:numPr>
                <w:ilvl w:val="0"/>
                <w:numId w:val="11"/>
              </w:numPr>
              <w:jc w:val="both"/>
              <w:rPr>
                <w:rFonts w:ascii="ITC Avant Garde" w:hAnsi="ITC Avant Garde"/>
                <w:sz w:val="20"/>
                <w:szCs w:val="20"/>
              </w:rPr>
            </w:pPr>
            <w:r w:rsidRPr="00B478B0">
              <w:rPr>
                <w:rFonts w:ascii="ITC Avant Garde" w:hAnsi="ITC Avant Garde"/>
                <w:sz w:val="20"/>
                <w:szCs w:val="20"/>
                <w:lang w:val="en-US"/>
              </w:rPr>
              <w:t xml:space="preserve">Ofcom (2005). </w:t>
            </w:r>
            <w:r w:rsidRPr="00B478B0">
              <w:rPr>
                <w:rFonts w:ascii="ITC Avant Garde" w:hAnsi="ITC Avant Garde"/>
                <w:i/>
                <w:sz w:val="20"/>
                <w:szCs w:val="20"/>
                <w:lang w:val="en-US"/>
              </w:rPr>
              <w:t>Better Policy Making. Ofcom’s approach to Impact Assessment.</w:t>
            </w:r>
            <w:r w:rsidRPr="00B478B0">
              <w:rPr>
                <w:rFonts w:ascii="ITC Avant Garde" w:hAnsi="ITC Avant Garde"/>
                <w:sz w:val="20"/>
                <w:szCs w:val="20"/>
                <w:lang w:val="en-US"/>
              </w:rPr>
              <w:t xml:space="preserve"> </w:t>
            </w:r>
            <w:r w:rsidRPr="00B478B0">
              <w:rPr>
                <w:rFonts w:ascii="ITC Avant Garde" w:hAnsi="ITC Avant Garde"/>
                <w:sz w:val="20"/>
                <w:szCs w:val="20"/>
              </w:rPr>
              <w:t xml:space="preserve">Reino Unido. Recuperado de: </w:t>
            </w:r>
          </w:p>
          <w:p w:rsidR="00B478B0" w:rsidRDefault="00275EB7" w:rsidP="00B478B0">
            <w:pPr>
              <w:pStyle w:val="Prrafodelista"/>
              <w:jc w:val="both"/>
              <w:rPr>
                <w:rFonts w:ascii="ITC Avant Garde" w:hAnsi="ITC Avant Garde"/>
                <w:sz w:val="20"/>
                <w:szCs w:val="20"/>
              </w:rPr>
            </w:pPr>
            <w:hyperlink r:id="rId41" w:history="1">
              <w:r w:rsidR="00B478B0" w:rsidRPr="00B478B0">
                <w:rPr>
                  <w:rStyle w:val="Hipervnculo"/>
                  <w:rFonts w:ascii="ITC Avant Garde" w:hAnsi="ITC Avant Garde"/>
                  <w:sz w:val="20"/>
                  <w:szCs w:val="20"/>
                </w:rPr>
                <w:t>http://stakeholders.ofcom.org.uk/binaries/consultations/better-policy-making/Better_Policy_Making.pdf</w:t>
              </w:r>
            </w:hyperlink>
            <w:r w:rsidR="00B478B0" w:rsidRPr="00B478B0">
              <w:rPr>
                <w:rFonts w:ascii="ITC Avant Garde" w:hAnsi="ITC Avant Garde"/>
                <w:sz w:val="20"/>
                <w:szCs w:val="20"/>
              </w:rPr>
              <w:t xml:space="preserve"> </w:t>
            </w:r>
          </w:p>
          <w:p w:rsidR="005359FB" w:rsidRPr="00B478B0" w:rsidRDefault="008D4E8B" w:rsidP="008D4E8B">
            <w:pPr>
              <w:pStyle w:val="Prrafodelista"/>
              <w:numPr>
                <w:ilvl w:val="0"/>
                <w:numId w:val="18"/>
              </w:numPr>
              <w:jc w:val="both"/>
              <w:rPr>
                <w:rFonts w:ascii="ITC Avant Garde" w:hAnsi="ITC Avant Garde"/>
                <w:sz w:val="20"/>
                <w:szCs w:val="20"/>
              </w:rPr>
            </w:pPr>
            <w:r w:rsidRPr="005359FB">
              <w:rPr>
                <w:rFonts w:ascii="ITC Avant Garde" w:hAnsi="ITC Avant Garde"/>
                <w:sz w:val="20"/>
                <w:szCs w:val="20"/>
              </w:rPr>
              <w:t>Benjamín Contreras Astiazarán y Ali Haddou Ruiz</w:t>
            </w:r>
            <w:r>
              <w:rPr>
                <w:rFonts w:ascii="ITC Avant Garde" w:hAnsi="ITC Avant Garde"/>
                <w:sz w:val="20"/>
                <w:szCs w:val="20"/>
              </w:rPr>
              <w:t xml:space="preserve"> (2003). “</w:t>
            </w:r>
            <w:r w:rsidRPr="008D4E8B">
              <w:rPr>
                <w:rFonts w:ascii="ITC Avant Garde" w:hAnsi="ITC Avant Garde"/>
                <w:sz w:val="20"/>
                <w:szCs w:val="20"/>
              </w:rPr>
              <w:t>Mejora regulatoria: hacia un marco de políticas públicas y regulaciones de calidad</w:t>
            </w:r>
            <w:r>
              <w:rPr>
                <w:rFonts w:ascii="ITC Avant Garde" w:hAnsi="ITC Avant Garde"/>
                <w:sz w:val="20"/>
                <w:szCs w:val="20"/>
              </w:rPr>
              <w:t xml:space="preserve">.” En </w:t>
            </w:r>
            <w:r w:rsidRPr="008D4E8B">
              <w:rPr>
                <w:rFonts w:ascii="ITC Avant Garde" w:hAnsi="ITC Avant Garde"/>
                <w:i/>
                <w:sz w:val="20"/>
                <w:szCs w:val="20"/>
              </w:rPr>
              <w:t>Memorias del primer encuentro internacional de derecho ambiental del Instituto Nacional de Ecología. SEMARNAT</w:t>
            </w:r>
            <w:r>
              <w:rPr>
                <w:rFonts w:ascii="ITC Avant Garde" w:hAnsi="ITC Avant Garde"/>
                <w:sz w:val="20"/>
                <w:szCs w:val="20"/>
              </w:rPr>
              <w:t xml:space="preserve">. México. Recuperado de: </w:t>
            </w:r>
            <w:hyperlink r:id="rId42" w:history="1">
              <w:r w:rsidRPr="008D4E8B">
                <w:rPr>
                  <w:rStyle w:val="Hipervnculo"/>
                  <w:rFonts w:ascii="ITC Avant Garde" w:hAnsi="ITC Avant Garde"/>
                  <w:sz w:val="20"/>
                  <w:szCs w:val="20"/>
                </w:rPr>
                <w:t>http://www2.inecc.gob.mx/publicaciones/libros/398/contreras.html</w:t>
              </w:r>
            </w:hyperlink>
          </w:p>
          <w:p w:rsidR="00B478B0" w:rsidRPr="00B478B0" w:rsidRDefault="00B478B0" w:rsidP="00B478B0">
            <w:pPr>
              <w:pStyle w:val="Prrafodelista"/>
              <w:numPr>
                <w:ilvl w:val="0"/>
                <w:numId w:val="11"/>
              </w:numPr>
              <w:jc w:val="both"/>
              <w:rPr>
                <w:rFonts w:ascii="ITC Avant Garde" w:hAnsi="ITC Avant Garde"/>
                <w:sz w:val="20"/>
                <w:szCs w:val="20"/>
              </w:rPr>
            </w:pPr>
            <w:r w:rsidRPr="00B478B0">
              <w:rPr>
                <w:rFonts w:ascii="ITC Avant Garde" w:hAnsi="ITC Avant Garde"/>
                <w:sz w:val="20"/>
                <w:szCs w:val="20"/>
              </w:rPr>
              <w:t>Comisión Federal de Mejora Regulatoria (2010). ACUERDO por el que se fijan plazos para que la Comisión Federal de Mejora Regulatoria resuelva sobre anteproyectos y se da a conocer el Manual de la Manifestación de Impacto Regulatorio. En Diario Oficial de la Federación. Recuperado de:</w:t>
            </w:r>
          </w:p>
          <w:p w:rsidR="009E1596" w:rsidRDefault="00275EB7" w:rsidP="00B478B0">
            <w:pPr>
              <w:pStyle w:val="Prrafodelista"/>
              <w:jc w:val="both"/>
              <w:rPr>
                <w:rStyle w:val="Hipervnculo"/>
                <w:rFonts w:ascii="ITC Avant Garde" w:hAnsi="ITC Avant Garde"/>
                <w:sz w:val="20"/>
                <w:szCs w:val="20"/>
              </w:rPr>
            </w:pPr>
            <w:hyperlink r:id="rId43" w:history="1">
              <w:r w:rsidR="00B478B0" w:rsidRPr="00B478B0">
                <w:rPr>
                  <w:rStyle w:val="Hipervnculo"/>
                  <w:rFonts w:ascii="ITC Avant Garde" w:hAnsi="ITC Avant Garde"/>
                  <w:sz w:val="20"/>
                  <w:szCs w:val="20"/>
                </w:rPr>
                <w:t>http://dof.gob.mx/nota_detalle.php?codigo=5153094&amp;fecha=26/07/2010</w:t>
              </w:r>
            </w:hyperlink>
          </w:p>
          <w:p w:rsidR="00B71237" w:rsidRDefault="00B71237" w:rsidP="00B71237">
            <w:pPr>
              <w:pStyle w:val="Prrafodelista"/>
              <w:numPr>
                <w:ilvl w:val="0"/>
                <w:numId w:val="11"/>
              </w:numPr>
              <w:jc w:val="both"/>
              <w:rPr>
                <w:rStyle w:val="Hipervnculo"/>
                <w:rFonts w:ascii="ITC Avant Garde" w:hAnsi="ITC Avant Garde"/>
                <w:sz w:val="20"/>
                <w:szCs w:val="20"/>
              </w:rPr>
            </w:pPr>
            <w:r w:rsidRPr="00B71237">
              <w:rPr>
                <w:rStyle w:val="Hipervnculo"/>
                <w:rFonts w:ascii="ITC Avant Garde" w:hAnsi="ITC Avant Garde"/>
                <w:sz w:val="20"/>
                <w:szCs w:val="20"/>
              </w:rPr>
              <w:lastRenderedPageBreak/>
              <w:t>Encuesta Nacional de Ocupación y Empleo (ENOE), publicada por el Instituto, Nacional de Estadística y Geografía (INEG</w:t>
            </w:r>
            <w:r>
              <w:rPr>
                <w:rStyle w:val="Hipervnculo"/>
                <w:rFonts w:ascii="ITC Avant Garde" w:hAnsi="ITC Avant Garde"/>
                <w:sz w:val="20"/>
                <w:szCs w:val="20"/>
              </w:rPr>
              <w:t xml:space="preserve">I) para el 4° trimestre de 2016: </w:t>
            </w:r>
            <w:hyperlink r:id="rId44" w:history="1">
              <w:r w:rsidRPr="000D5887">
                <w:rPr>
                  <w:rStyle w:val="Hipervnculo"/>
                  <w:rFonts w:ascii="ITC Avant Garde" w:hAnsi="ITC Avant Garde"/>
                  <w:sz w:val="20"/>
                  <w:szCs w:val="20"/>
                </w:rPr>
                <w:t>http://www.inegi.org.mx/Sistemas/Olap/Proyectos/bd/encuestas/hogares/enoe/2010_PE_ED15/po.asp</w:t>
              </w:r>
            </w:hyperlink>
            <w:proofErr w:type="gramStart"/>
            <w:r w:rsidRPr="00B71237">
              <w:rPr>
                <w:rStyle w:val="Hipervnculo"/>
                <w:rFonts w:ascii="ITC Avant Garde" w:hAnsi="ITC Avant Garde"/>
                <w:sz w:val="20"/>
                <w:szCs w:val="20"/>
              </w:rPr>
              <w:t>?</w:t>
            </w:r>
            <w:proofErr w:type="gramEnd"/>
            <w:r>
              <w:rPr>
                <w:rStyle w:val="Hipervnculo"/>
                <w:rFonts w:ascii="ITC Avant Garde" w:hAnsi="ITC Avant Garde"/>
                <w:sz w:val="20"/>
                <w:szCs w:val="20"/>
              </w:rPr>
              <w:t xml:space="preserve"> </w:t>
            </w:r>
          </w:p>
          <w:p w:rsidR="00B71237" w:rsidRDefault="00B71237" w:rsidP="00B71237">
            <w:pPr>
              <w:pStyle w:val="Prrafodelista"/>
              <w:numPr>
                <w:ilvl w:val="0"/>
                <w:numId w:val="11"/>
              </w:numPr>
              <w:jc w:val="both"/>
              <w:rPr>
                <w:rStyle w:val="Hipervnculo"/>
                <w:rFonts w:ascii="ITC Avant Garde" w:hAnsi="ITC Avant Garde"/>
                <w:sz w:val="20"/>
                <w:szCs w:val="20"/>
              </w:rPr>
            </w:pPr>
            <w:r w:rsidRPr="00B71237">
              <w:rPr>
                <w:rStyle w:val="Hipervnculo"/>
                <w:rFonts w:ascii="ITC Avant Garde" w:hAnsi="ITC Avant Garde"/>
                <w:sz w:val="20"/>
                <w:szCs w:val="20"/>
              </w:rPr>
              <w:t>Servicio de Administración Tributaria (SAT)</w:t>
            </w:r>
            <w:r>
              <w:rPr>
                <w:rStyle w:val="Hipervnculo"/>
                <w:rFonts w:ascii="ITC Avant Garde" w:hAnsi="ITC Avant Garde"/>
                <w:sz w:val="20"/>
                <w:szCs w:val="20"/>
              </w:rPr>
              <w:t xml:space="preserve">: </w:t>
            </w:r>
            <w:hyperlink r:id="rId45" w:history="1">
              <w:r w:rsidRPr="000D5887">
                <w:rPr>
                  <w:rStyle w:val="Hipervnculo"/>
                  <w:rFonts w:ascii="ITC Avant Garde" w:hAnsi="ITC Avant Garde"/>
                  <w:sz w:val="20"/>
                  <w:szCs w:val="20"/>
                </w:rPr>
                <w:t>http://www.sat.gob.mx/informacion_fiscal/tablas_indicadores/Paginas/salarios_minimos.aspx</w:t>
              </w:r>
            </w:hyperlink>
            <w:r>
              <w:rPr>
                <w:rStyle w:val="Hipervnculo"/>
                <w:rFonts w:ascii="ITC Avant Garde" w:hAnsi="ITC Avant Garde"/>
                <w:sz w:val="20"/>
                <w:szCs w:val="20"/>
              </w:rPr>
              <w:t xml:space="preserve"> </w:t>
            </w:r>
            <w:r w:rsidRPr="00B71237">
              <w:rPr>
                <w:rStyle w:val="Hipervnculo"/>
                <w:rFonts w:ascii="ITC Avant Garde" w:hAnsi="ITC Avant Garde"/>
                <w:sz w:val="20"/>
                <w:szCs w:val="20"/>
              </w:rPr>
              <w:t xml:space="preserve"> </w:t>
            </w:r>
          </w:p>
          <w:p w:rsidR="00632D73" w:rsidRDefault="00632D73" w:rsidP="00632D73">
            <w:pPr>
              <w:pStyle w:val="Prrafodelista"/>
              <w:numPr>
                <w:ilvl w:val="0"/>
                <w:numId w:val="11"/>
              </w:numPr>
              <w:jc w:val="both"/>
              <w:rPr>
                <w:rStyle w:val="Hipervnculo"/>
                <w:rFonts w:ascii="ITC Avant Garde" w:hAnsi="ITC Avant Garde"/>
                <w:sz w:val="20"/>
                <w:szCs w:val="20"/>
              </w:rPr>
            </w:pPr>
            <w:r w:rsidRPr="00632D73">
              <w:rPr>
                <w:rStyle w:val="Hipervnculo"/>
                <w:rFonts w:ascii="ITC Avant Garde" w:hAnsi="ITC Avant Garde"/>
                <w:sz w:val="20"/>
                <w:szCs w:val="20"/>
              </w:rPr>
              <w:t>Manual de Remuneraciones para los Servidores Públicos del Instituto Federal de Telecomunicaciones para el ejercicio fiscal 2017</w:t>
            </w:r>
          </w:p>
          <w:p w:rsidR="00B71237" w:rsidRPr="00632D73" w:rsidRDefault="00632D73" w:rsidP="00632D73">
            <w:pPr>
              <w:ind w:left="360"/>
              <w:jc w:val="both"/>
              <w:rPr>
                <w:rStyle w:val="Hipervnculo"/>
                <w:rFonts w:ascii="ITC Avant Garde" w:hAnsi="ITC Avant Garde"/>
                <w:sz w:val="20"/>
                <w:szCs w:val="20"/>
              </w:rPr>
            </w:pPr>
            <w:r>
              <w:rPr>
                <w:rStyle w:val="Hipervnculo"/>
                <w:rFonts w:ascii="ITC Avant Garde" w:hAnsi="ITC Avant Garde"/>
                <w:sz w:val="20"/>
                <w:szCs w:val="20"/>
              </w:rPr>
              <w:t xml:space="preserve">       </w:t>
            </w:r>
            <w:hyperlink r:id="rId46" w:history="1">
              <w:r w:rsidR="00B71237" w:rsidRPr="00632D73">
                <w:rPr>
                  <w:rStyle w:val="Hipervnculo"/>
                  <w:rFonts w:ascii="ITC Avant Garde" w:hAnsi="ITC Avant Garde"/>
                  <w:sz w:val="20"/>
                  <w:szCs w:val="20"/>
                </w:rPr>
                <w:t>http://www.conexion.ift.org.mx/intranet/index.php/normatividad-interna/manuales/item/3451-acuerdo-remuneracion-ejercicio-fiscal-2017</w:t>
              </w:r>
            </w:hyperlink>
            <w:r w:rsidR="00B71237" w:rsidRPr="00632D73">
              <w:rPr>
                <w:rStyle w:val="Hipervnculo"/>
                <w:rFonts w:ascii="ITC Avant Garde" w:hAnsi="ITC Avant Garde"/>
                <w:sz w:val="20"/>
                <w:szCs w:val="20"/>
              </w:rPr>
              <w:t xml:space="preserve">  </w:t>
            </w:r>
          </w:p>
          <w:p w:rsidR="0005284C" w:rsidRPr="009E1596" w:rsidRDefault="0005284C" w:rsidP="00B478B0">
            <w:pPr>
              <w:pStyle w:val="Prrafodelista"/>
              <w:jc w:val="both"/>
              <w:rPr>
                <w:rFonts w:ascii="ITC Avant Garde" w:hAnsi="ITC Avant Garde"/>
              </w:rPr>
            </w:pPr>
          </w:p>
        </w:tc>
      </w:tr>
    </w:tbl>
    <w:p w:rsidR="0086684A" w:rsidRPr="009E1596" w:rsidRDefault="0086684A" w:rsidP="0086684A">
      <w:pPr>
        <w:jc w:val="both"/>
        <w:rPr>
          <w:rFonts w:ascii="ITC Avant Garde" w:hAnsi="ITC Avant Garde"/>
        </w:rPr>
      </w:pPr>
    </w:p>
    <w:sectPr w:rsidR="0086684A" w:rsidRPr="009E1596">
      <w:head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B7" w:rsidRDefault="00275EB7" w:rsidP="00501ADF">
      <w:pPr>
        <w:spacing w:after="0" w:line="240" w:lineRule="auto"/>
      </w:pPr>
      <w:r>
        <w:separator/>
      </w:r>
    </w:p>
  </w:endnote>
  <w:endnote w:type="continuationSeparator" w:id="0">
    <w:p w:rsidR="00275EB7" w:rsidRDefault="00275EB7" w:rsidP="00501ADF">
      <w:pPr>
        <w:spacing w:after="0" w:line="240" w:lineRule="auto"/>
      </w:pPr>
      <w:r>
        <w:continuationSeparator/>
      </w:r>
    </w:p>
  </w:endnote>
  <w:endnote w:type="continuationNotice" w:id="1">
    <w:p w:rsidR="00275EB7" w:rsidRDefault="00275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B7" w:rsidRDefault="00275EB7" w:rsidP="00501ADF">
      <w:pPr>
        <w:spacing w:after="0" w:line="240" w:lineRule="auto"/>
      </w:pPr>
      <w:r>
        <w:separator/>
      </w:r>
    </w:p>
  </w:footnote>
  <w:footnote w:type="continuationSeparator" w:id="0">
    <w:p w:rsidR="00275EB7" w:rsidRDefault="00275EB7" w:rsidP="00501ADF">
      <w:pPr>
        <w:spacing w:after="0" w:line="240" w:lineRule="auto"/>
      </w:pPr>
      <w:r>
        <w:continuationSeparator/>
      </w:r>
    </w:p>
  </w:footnote>
  <w:footnote w:type="continuationNotice" w:id="1">
    <w:p w:rsidR="00275EB7" w:rsidRDefault="00275EB7">
      <w:pPr>
        <w:spacing w:after="0" w:line="240" w:lineRule="auto"/>
      </w:pPr>
    </w:p>
  </w:footnote>
  <w:footnote w:id="2">
    <w:p w:rsidR="00E55DF9" w:rsidRPr="00E27B64" w:rsidRDefault="00E55DF9" w:rsidP="009B30CC">
      <w:pPr>
        <w:pStyle w:val="Textonotapie"/>
        <w:spacing w:after="240"/>
        <w:jc w:val="both"/>
        <w:rPr>
          <w:rFonts w:ascii="ITC Avant Garde Std Bk" w:hAnsi="ITC Avant Garde Std Bk"/>
          <w:sz w:val="16"/>
        </w:rPr>
      </w:pPr>
      <w:r w:rsidRPr="00E27B64">
        <w:rPr>
          <w:rStyle w:val="Refdenotaalpie"/>
          <w:rFonts w:ascii="ITC Avant Garde Std Bk" w:hAnsi="ITC Avant Garde Std Bk"/>
          <w:sz w:val="16"/>
        </w:rPr>
        <w:footnoteRef/>
      </w:r>
      <w:r w:rsidRPr="00E27B64">
        <w:rPr>
          <w:rFonts w:ascii="ITC Avant Garde Std Bk" w:hAnsi="ITC Avant Garde Std Bk"/>
          <w:sz w:val="16"/>
        </w:rPr>
        <w:t xml:space="preserve"> Los actos administrativos de carácter general, de acuerdo al artículo 4 de la </w:t>
      </w:r>
      <w:hyperlink r:id="rId1" w:history="1">
        <w:r w:rsidRPr="00E27B64">
          <w:rPr>
            <w:rStyle w:val="Hipervnculo"/>
            <w:rFonts w:ascii="ITC Avant Garde Std Bk" w:hAnsi="ITC Avant Garde Std Bk"/>
            <w:sz w:val="16"/>
          </w:rPr>
          <w:t>Ley Federal de Procedimiento Administrativo</w:t>
        </w:r>
      </w:hyperlink>
      <w:r w:rsidRPr="00E27B64">
        <w:rPr>
          <w:rFonts w:ascii="ITC Avant Garde Std Bk" w:hAnsi="ITC Avant Garde Std Bk"/>
          <w:sz w:val="16"/>
        </w:rPr>
        <w:t xml:space="preserve"> (en lo sucesivo, la “LFPA”) son: reglamentos, decretos, acuerdos, normas oficiales mexicanas, circulares y formatos, así como los lineamientos, criterios, metodologías, instructivos, directivas, reglas, manuales, disposiciones que tengan por objeto establecer obligaciones específicas cuando no existan condiciones de competencia y cualesquiera de naturaleza análoga a los actos anteriores, que expidan las dependencias y organismos descentralizados de la administración pública federal, deberán publicarse en el DOF para que produzcan efectos jurídicos.</w:t>
      </w:r>
    </w:p>
  </w:footnote>
  <w:footnote w:id="3">
    <w:p w:rsidR="00E55DF9" w:rsidRPr="00625E4A" w:rsidRDefault="00E55DF9" w:rsidP="00625E4A">
      <w:pPr>
        <w:pStyle w:val="Textonotapie"/>
        <w:jc w:val="both"/>
        <w:rPr>
          <w:rFonts w:ascii="ITC Avant Garde Std Bk" w:hAnsi="ITC Avant Garde Std Bk"/>
          <w:sz w:val="16"/>
        </w:rPr>
      </w:pPr>
      <w:r w:rsidRPr="00625E4A">
        <w:rPr>
          <w:rStyle w:val="Refdenotaalpie"/>
          <w:rFonts w:ascii="ITC Avant Garde Std Bk" w:hAnsi="ITC Avant Garde Std Bk"/>
          <w:sz w:val="16"/>
        </w:rPr>
        <w:footnoteRef/>
      </w:r>
      <w:r w:rsidRPr="00625E4A">
        <w:rPr>
          <w:rFonts w:ascii="ITC Avant Garde Std Bk" w:hAnsi="ITC Avant Garde Std Bk"/>
          <w:sz w:val="16"/>
        </w:rPr>
        <w:t xml:space="preserve"> De acuerdo a la Orden Ejecutiva 12866, por "medida reglamentaria significativa" se entiende cualquier medida reglamentaria que pueda: i) tener un efecto anual en la economía de $100 millones </w:t>
      </w:r>
      <w:r>
        <w:rPr>
          <w:rFonts w:ascii="ITC Avant Garde Std Bk" w:hAnsi="ITC Avant Garde Std Bk"/>
          <w:sz w:val="16"/>
        </w:rPr>
        <w:t xml:space="preserve">de dólares </w:t>
      </w:r>
      <w:r w:rsidRPr="00625E4A">
        <w:rPr>
          <w:rFonts w:ascii="ITC Avant Garde Std Bk" w:hAnsi="ITC Avant Garde Std Bk"/>
          <w:sz w:val="16"/>
        </w:rPr>
        <w:t>o más o afectar negativamente a la economía, a un sector de la economía, productividad, competencia, empleo, medio ambiente, salud pública o seguridad, o gobiernos o comunidades estatales, locales o tribales; ii) crear una incoherencia seria o interferir con una acción tomadas o planificada por otra agencia; iii) modificar sustancialmente el impacto presupuestario de los derechos, subvenciones, tasas de usuario, o programas de préstamos o los derechos y obligaciones de los beneficiarios de los mismos; o iv) plantear nuevas cuestiones legales o de política derivadas de mandatos legales, las prioridades del Presidente, o los principios establecidos en esta Orden Ejecutiva.</w:t>
      </w:r>
    </w:p>
  </w:footnote>
  <w:footnote w:id="4">
    <w:p w:rsidR="00E55DF9" w:rsidRPr="00322C63" w:rsidRDefault="00E55DF9" w:rsidP="00322C63">
      <w:pPr>
        <w:pStyle w:val="Textonotapie"/>
        <w:ind w:left="708" w:hanging="708"/>
        <w:rPr>
          <w:rFonts w:ascii="ITC Avant Garde Std Bk" w:hAnsi="ITC Avant Garde Std Bk"/>
          <w:sz w:val="16"/>
        </w:rPr>
      </w:pPr>
      <w:r w:rsidRPr="00322C63">
        <w:rPr>
          <w:rStyle w:val="Refdenotaalpie"/>
          <w:rFonts w:ascii="ITC Avant Garde Std Bk" w:hAnsi="ITC Avant Garde Std Bk"/>
          <w:sz w:val="16"/>
        </w:rPr>
        <w:footnoteRef/>
      </w:r>
      <w:r w:rsidRPr="00322C63">
        <w:rPr>
          <w:rFonts w:ascii="ITC Avant Garde Std Bk" w:hAnsi="ITC Avant Garde Std Bk"/>
          <w:sz w:val="16"/>
        </w:rPr>
        <w:t xml:space="preserve"> Información vigente al 13 de septiembre de 2017.</w:t>
      </w:r>
    </w:p>
  </w:footnote>
  <w:footnote w:id="5">
    <w:p w:rsidR="00E55DF9" w:rsidRPr="00625362" w:rsidRDefault="00E55DF9">
      <w:pPr>
        <w:pStyle w:val="Textonotapie"/>
        <w:rPr>
          <w:sz w:val="16"/>
          <w:szCs w:val="16"/>
        </w:rPr>
      </w:pPr>
      <w:r w:rsidRPr="00434D57">
        <w:rPr>
          <w:rStyle w:val="Refdenotaalpie"/>
          <w:sz w:val="16"/>
          <w:szCs w:val="16"/>
        </w:rPr>
        <w:footnoteRef/>
      </w:r>
      <w:r w:rsidRPr="00434D57">
        <w:rPr>
          <w:rStyle w:val="Refdenotaalpie"/>
          <w:sz w:val="16"/>
          <w:szCs w:val="16"/>
        </w:rPr>
        <w:t xml:space="preserve"> </w:t>
      </w:r>
      <w:r w:rsidRPr="007E4085">
        <w:rPr>
          <w:rFonts w:ascii="ITC Avant Garde" w:hAnsi="ITC Avant Garde"/>
          <w:sz w:val="16"/>
          <w:szCs w:val="16"/>
        </w:rPr>
        <w:t>Al mes de septiembre de 2017 se han llevado a cabo 19 procesos consultivos de los cuales 14 están concluidos y 5 se encuentran en etapa de ejecución</w:t>
      </w:r>
      <w:r w:rsidRPr="00481FD8">
        <w:rPr>
          <w:rFonts w:ascii="ITC Avant Garde" w:hAnsi="ITC Avant Garde"/>
          <w:sz w:val="16"/>
          <w:szCs w:val="16"/>
        </w:rPr>
        <w:t>.</w:t>
      </w:r>
    </w:p>
  </w:footnote>
  <w:footnote w:id="6">
    <w:p w:rsidR="00E55DF9" w:rsidRPr="00BE0D0C" w:rsidRDefault="00E55DF9" w:rsidP="00BE0D0C">
      <w:pPr>
        <w:pStyle w:val="Textonotapie"/>
        <w:jc w:val="both"/>
        <w:rPr>
          <w:sz w:val="16"/>
          <w:szCs w:val="16"/>
        </w:rPr>
      </w:pPr>
      <w:r w:rsidRPr="00BE0D0C">
        <w:rPr>
          <w:rStyle w:val="Refdenotaalpie"/>
          <w:sz w:val="16"/>
          <w:szCs w:val="16"/>
        </w:rPr>
        <w:footnoteRef/>
      </w:r>
      <w:r w:rsidRPr="00BE0D0C">
        <w:rPr>
          <w:sz w:val="16"/>
          <w:szCs w:val="16"/>
        </w:rPr>
        <w:t xml:space="preserve"> </w:t>
      </w:r>
      <w:r w:rsidRPr="00E04AF9">
        <w:rPr>
          <w:rFonts w:ascii="ITC Avant Garde" w:hAnsi="ITC Avant Garde"/>
          <w:sz w:val="16"/>
          <w:szCs w:val="16"/>
        </w:rPr>
        <w:t xml:space="preserve">Con base en información obtenida de la </w:t>
      </w:r>
      <w:hyperlink r:id="rId2" w:history="1">
        <w:r w:rsidRPr="00E04AF9">
          <w:rPr>
            <w:rStyle w:val="Hipervnculo"/>
            <w:rFonts w:ascii="ITC Avant Garde" w:hAnsi="ITC Avant Garde"/>
            <w:sz w:val="16"/>
            <w:szCs w:val="16"/>
          </w:rPr>
          <w:t>Encuesta Nacional de Ocupación y Empleo</w:t>
        </w:r>
      </w:hyperlink>
      <w:r w:rsidRPr="00E04AF9">
        <w:rPr>
          <w:rFonts w:ascii="ITC Avant Garde" w:hAnsi="ITC Avant Garde"/>
          <w:sz w:val="16"/>
          <w:szCs w:val="16"/>
        </w:rPr>
        <w:t xml:space="preserve"> (ENOE), publicada por el Instituto, Nacional de Estadística y Geografía (INEGI) para el 4° trimestre de 2016, así como el salario mínimo ubicado en el </w:t>
      </w:r>
      <w:hyperlink r:id="rId3" w:history="1">
        <w:r w:rsidRPr="00E04AF9">
          <w:rPr>
            <w:rStyle w:val="Hipervnculo"/>
            <w:rFonts w:ascii="ITC Avant Garde" w:hAnsi="ITC Avant Garde"/>
            <w:sz w:val="16"/>
            <w:szCs w:val="16"/>
          </w:rPr>
          <w:t>Servicio de Administración Tributaria</w:t>
        </w:r>
      </w:hyperlink>
      <w:r w:rsidRPr="00E04AF9">
        <w:rPr>
          <w:rFonts w:ascii="ITC Avant Garde" w:hAnsi="ITC Avant Garde"/>
          <w:sz w:val="16"/>
          <w:szCs w:val="16"/>
        </w:rPr>
        <w:t xml:space="preserve"> (SAT) y el </w:t>
      </w:r>
      <w:hyperlink r:id="rId4" w:history="1">
        <w:r w:rsidRPr="00E04AF9">
          <w:rPr>
            <w:rStyle w:val="Hipervnculo"/>
            <w:rFonts w:ascii="ITC Avant Garde" w:hAnsi="ITC Avant Garde"/>
            <w:sz w:val="16"/>
            <w:szCs w:val="16"/>
          </w:rPr>
          <w:t xml:space="preserve">Manual de </w:t>
        </w:r>
        <w:r>
          <w:rPr>
            <w:rStyle w:val="Hipervnculo"/>
            <w:rFonts w:ascii="ITC Avant Garde" w:hAnsi="ITC Avant Garde"/>
            <w:sz w:val="16"/>
            <w:szCs w:val="16"/>
          </w:rPr>
          <w:t>Remuneraciones para los Servidores Públicos d</w:t>
        </w:r>
        <w:r w:rsidRPr="00E04AF9">
          <w:rPr>
            <w:rStyle w:val="Hipervnculo"/>
            <w:rFonts w:ascii="ITC Avant Garde" w:hAnsi="ITC Avant Garde"/>
            <w:sz w:val="16"/>
            <w:szCs w:val="16"/>
          </w:rPr>
          <w:t>el Instituto Federal de Telecomunicaciones</w:t>
        </w:r>
      </w:hyperlink>
      <w:r>
        <w:rPr>
          <w:rFonts w:ascii="ITC Avant Garde" w:hAnsi="ITC Avant Garde"/>
          <w:sz w:val="16"/>
          <w:szCs w:val="16"/>
        </w:rPr>
        <w:t xml:space="preserve"> para el ejercicio fiscal 2017</w:t>
      </w:r>
      <w:r w:rsidRPr="00E04AF9">
        <w:rPr>
          <w:rFonts w:ascii="ITC Avant Garde" w:hAnsi="ITC Avant Garde"/>
          <w:sz w:val="16"/>
          <w:szCs w:val="16"/>
        </w:rPr>
        <w:t>.</w:t>
      </w:r>
      <w:r w:rsidRPr="00BE0D0C">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F9" w:rsidRPr="00771A65" w:rsidRDefault="00E55DF9" w:rsidP="00501ADF">
    <w:pPr>
      <w:spacing w:line="240" w:lineRule="auto"/>
      <w:rPr>
        <w:rFonts w:ascii="ITC Avant Garde" w:eastAsia="Times New Roman" w:hAnsi="ITC Avant Garde" w:cs="Arial"/>
        <w:color w:val="222222"/>
        <w:sz w:val="24"/>
        <w:szCs w:val="24"/>
        <w:lang w:eastAsia="es-MX"/>
      </w:rPr>
    </w:pPr>
    <w:r w:rsidRPr="00771A65">
      <w:rPr>
        <w:rFonts w:ascii="ITC Avant Garde" w:eastAsia="Times New Roman" w:hAnsi="ITC Avant Garde" w:cs="Arial"/>
        <w:noProof/>
        <w:color w:val="0000FF"/>
        <w:sz w:val="24"/>
        <w:szCs w:val="24"/>
        <w:lang w:eastAsia="es-MX"/>
      </w:rPr>
      <w:drawing>
        <wp:anchor distT="0" distB="0" distL="114300" distR="114300" simplePos="0" relativeHeight="251658240" behindDoc="1" locked="0" layoutInCell="1" allowOverlap="1" wp14:anchorId="661541BF" wp14:editId="588825CF">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DF9" w:rsidRPr="00771A65" w:rsidRDefault="00E55DF9" w:rsidP="00501ADF">
    <w:pPr>
      <w:pStyle w:val="Encabezado"/>
      <w:jc w:val="right"/>
      <w:rPr>
        <w:rFonts w:ascii="ITC Avant Garde" w:hAnsi="ITC Avant Garde"/>
      </w:rPr>
    </w:pPr>
    <w:r w:rsidRPr="00771A65">
      <w:rPr>
        <w:rFonts w:ascii="ITC Avant Garde" w:hAnsi="ITC Avant Garde"/>
      </w:rPr>
      <w:t>ANÁLISIS DE IMPACTO REGULATORIO</w:t>
    </w:r>
  </w:p>
  <w:p w:rsidR="00E55DF9" w:rsidRPr="00771A65" w:rsidRDefault="00E55DF9">
    <w:pPr>
      <w:pStyle w:val="Encabezado"/>
      <w:rPr>
        <w:rFonts w:ascii="ITC Avant Garde" w:hAnsi="ITC Avant Garde"/>
      </w:rPr>
    </w:pPr>
  </w:p>
  <w:p w:rsidR="00E55DF9" w:rsidRPr="00771A65" w:rsidRDefault="00E55DF9">
    <w:pPr>
      <w:pStyle w:val="Encabezado"/>
      <w:rPr>
        <w:rFonts w:ascii="ITC Avant Garde" w:hAnsi="ITC Avant Garde"/>
      </w:rPr>
    </w:pPr>
    <w:r w:rsidRPr="00771A65">
      <w:rPr>
        <w:rFonts w:ascii="ITC Avant Garde" w:hAnsi="ITC Avant Garde"/>
        <w:noProof/>
        <w:lang w:eastAsia="es-MX"/>
      </w:rPr>
      <mc:AlternateContent>
        <mc:Choice Requires="wps">
          <w:drawing>
            <wp:anchor distT="0" distB="0" distL="114300" distR="114300" simplePos="0" relativeHeight="251659264" behindDoc="0" locked="0" layoutInCell="1" allowOverlap="1" wp14:anchorId="7A1F65D7" wp14:editId="2192DBA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ADE0F8D"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E55DF9" w:rsidRPr="00771A65" w:rsidRDefault="00E55DF9">
    <w:pPr>
      <w:pStyle w:val="Encabezado"/>
      <w:rPr>
        <w:rFonts w:ascii="ITC Avant Garde" w:hAnsi="ITC Avant Gar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922"/>
    <w:multiLevelType w:val="hybridMultilevel"/>
    <w:tmpl w:val="16AE8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423AE"/>
    <w:multiLevelType w:val="hybridMultilevel"/>
    <w:tmpl w:val="EB9A3310"/>
    <w:lvl w:ilvl="0" w:tplc="028605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6233E"/>
    <w:multiLevelType w:val="hybridMultilevel"/>
    <w:tmpl w:val="41C0B098"/>
    <w:lvl w:ilvl="0" w:tplc="7C321976">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95F9D"/>
    <w:multiLevelType w:val="hybridMultilevel"/>
    <w:tmpl w:val="6C1E3F54"/>
    <w:lvl w:ilvl="0" w:tplc="462A4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D37F67"/>
    <w:multiLevelType w:val="hybridMultilevel"/>
    <w:tmpl w:val="DD92A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4866DB"/>
    <w:multiLevelType w:val="hybridMultilevel"/>
    <w:tmpl w:val="FED857A8"/>
    <w:lvl w:ilvl="0" w:tplc="EAD21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D5CDA"/>
    <w:multiLevelType w:val="hybridMultilevel"/>
    <w:tmpl w:val="4ACA9F9C"/>
    <w:lvl w:ilvl="0" w:tplc="D14AC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07667"/>
    <w:multiLevelType w:val="hybridMultilevel"/>
    <w:tmpl w:val="7C266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59648C"/>
    <w:multiLevelType w:val="hybridMultilevel"/>
    <w:tmpl w:val="0E9CDA68"/>
    <w:lvl w:ilvl="0" w:tplc="6F7EB3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730EC"/>
    <w:multiLevelType w:val="hybridMultilevel"/>
    <w:tmpl w:val="94807F52"/>
    <w:lvl w:ilvl="0" w:tplc="1CA2E804">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A5656E"/>
    <w:multiLevelType w:val="hybridMultilevel"/>
    <w:tmpl w:val="7404242E"/>
    <w:lvl w:ilvl="0" w:tplc="37C4B0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3E50C2"/>
    <w:multiLevelType w:val="hybridMultilevel"/>
    <w:tmpl w:val="6C1E3F54"/>
    <w:lvl w:ilvl="0" w:tplc="462A4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C20069"/>
    <w:multiLevelType w:val="hybridMultilevel"/>
    <w:tmpl w:val="B78853C4"/>
    <w:lvl w:ilvl="0" w:tplc="2FF40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25923"/>
    <w:multiLevelType w:val="hybridMultilevel"/>
    <w:tmpl w:val="A0EE6AD2"/>
    <w:lvl w:ilvl="0" w:tplc="539ACBD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BD7AC9"/>
    <w:multiLevelType w:val="hybridMultilevel"/>
    <w:tmpl w:val="A98E5020"/>
    <w:lvl w:ilvl="0" w:tplc="38FC81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F14EEC"/>
    <w:multiLevelType w:val="hybridMultilevel"/>
    <w:tmpl w:val="EBBC3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3D3E61"/>
    <w:multiLevelType w:val="hybridMultilevel"/>
    <w:tmpl w:val="11D42FCE"/>
    <w:lvl w:ilvl="0" w:tplc="044ADF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6066BB"/>
    <w:multiLevelType w:val="hybridMultilevel"/>
    <w:tmpl w:val="A21A28BA"/>
    <w:lvl w:ilvl="0" w:tplc="80AE0C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A0522F"/>
    <w:multiLevelType w:val="hybridMultilevel"/>
    <w:tmpl w:val="5516C144"/>
    <w:lvl w:ilvl="0" w:tplc="801E6AFA">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054A23"/>
    <w:multiLevelType w:val="hybridMultilevel"/>
    <w:tmpl w:val="F0243962"/>
    <w:lvl w:ilvl="0" w:tplc="D2E059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5"/>
  </w:num>
  <w:num w:numId="5">
    <w:abstractNumId w:val="17"/>
  </w:num>
  <w:num w:numId="6">
    <w:abstractNumId w:val="22"/>
  </w:num>
  <w:num w:numId="7">
    <w:abstractNumId w:val="1"/>
  </w:num>
  <w:num w:numId="8">
    <w:abstractNumId w:val="10"/>
  </w:num>
  <w:num w:numId="9">
    <w:abstractNumId w:val="21"/>
  </w:num>
  <w:num w:numId="10">
    <w:abstractNumId w:val="4"/>
  </w:num>
  <w:num w:numId="11">
    <w:abstractNumId w:val="16"/>
  </w:num>
  <w:num w:numId="12">
    <w:abstractNumId w:val="6"/>
  </w:num>
  <w:num w:numId="13">
    <w:abstractNumId w:val="12"/>
  </w:num>
  <w:num w:numId="14">
    <w:abstractNumId w:val="19"/>
  </w:num>
  <w:num w:numId="15">
    <w:abstractNumId w:val="14"/>
  </w:num>
  <w:num w:numId="16">
    <w:abstractNumId w:val="15"/>
  </w:num>
  <w:num w:numId="17">
    <w:abstractNumId w:val="3"/>
  </w:num>
  <w:num w:numId="18">
    <w:abstractNumId w:val="0"/>
  </w:num>
  <w:num w:numId="19">
    <w:abstractNumId w:val="8"/>
  </w:num>
  <w:num w:numId="20">
    <w:abstractNumId w:val="7"/>
  </w:num>
  <w:num w:numId="21">
    <w:abstractNumId w:val="2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B"/>
    <w:rsid w:val="00002D71"/>
    <w:rsid w:val="00006536"/>
    <w:rsid w:val="00012154"/>
    <w:rsid w:val="00012FCA"/>
    <w:rsid w:val="000156A4"/>
    <w:rsid w:val="000214E4"/>
    <w:rsid w:val="0002568E"/>
    <w:rsid w:val="0002657F"/>
    <w:rsid w:val="00026ADF"/>
    <w:rsid w:val="000279AB"/>
    <w:rsid w:val="00032B96"/>
    <w:rsid w:val="000373D6"/>
    <w:rsid w:val="00037994"/>
    <w:rsid w:val="00037C18"/>
    <w:rsid w:val="00042CD3"/>
    <w:rsid w:val="00044A69"/>
    <w:rsid w:val="000450D8"/>
    <w:rsid w:val="00047B40"/>
    <w:rsid w:val="00050D58"/>
    <w:rsid w:val="0005284C"/>
    <w:rsid w:val="00053008"/>
    <w:rsid w:val="000622D5"/>
    <w:rsid w:val="00062764"/>
    <w:rsid w:val="0007406D"/>
    <w:rsid w:val="00075870"/>
    <w:rsid w:val="000807CD"/>
    <w:rsid w:val="00082C10"/>
    <w:rsid w:val="00084438"/>
    <w:rsid w:val="00087F11"/>
    <w:rsid w:val="000914AA"/>
    <w:rsid w:val="000958BC"/>
    <w:rsid w:val="0009717D"/>
    <w:rsid w:val="000A0249"/>
    <w:rsid w:val="000A0C87"/>
    <w:rsid w:val="000A7B26"/>
    <w:rsid w:val="000B0454"/>
    <w:rsid w:val="000B45F7"/>
    <w:rsid w:val="000B5AB8"/>
    <w:rsid w:val="000B749B"/>
    <w:rsid w:val="000B7605"/>
    <w:rsid w:val="000C03F7"/>
    <w:rsid w:val="000C25E4"/>
    <w:rsid w:val="000C27A2"/>
    <w:rsid w:val="000C486F"/>
    <w:rsid w:val="000C6C10"/>
    <w:rsid w:val="000C7315"/>
    <w:rsid w:val="000D057A"/>
    <w:rsid w:val="000D0F69"/>
    <w:rsid w:val="000D1D9A"/>
    <w:rsid w:val="000D244C"/>
    <w:rsid w:val="000D273D"/>
    <w:rsid w:val="000D2BF2"/>
    <w:rsid w:val="000D2C03"/>
    <w:rsid w:val="000D30F5"/>
    <w:rsid w:val="000D6ED2"/>
    <w:rsid w:val="000E5C0D"/>
    <w:rsid w:val="000E5C13"/>
    <w:rsid w:val="000E7567"/>
    <w:rsid w:val="000E7D99"/>
    <w:rsid w:val="000F7AD9"/>
    <w:rsid w:val="000F7DA2"/>
    <w:rsid w:val="00102E1B"/>
    <w:rsid w:val="00115B38"/>
    <w:rsid w:val="00116193"/>
    <w:rsid w:val="00116534"/>
    <w:rsid w:val="0011739D"/>
    <w:rsid w:val="00121C5D"/>
    <w:rsid w:val="00121D97"/>
    <w:rsid w:val="001220CE"/>
    <w:rsid w:val="001225C0"/>
    <w:rsid w:val="001267D0"/>
    <w:rsid w:val="0013331E"/>
    <w:rsid w:val="00133885"/>
    <w:rsid w:val="00134B34"/>
    <w:rsid w:val="001367C4"/>
    <w:rsid w:val="00137FED"/>
    <w:rsid w:val="00141682"/>
    <w:rsid w:val="00147B64"/>
    <w:rsid w:val="00147F08"/>
    <w:rsid w:val="00150D21"/>
    <w:rsid w:val="001513A2"/>
    <w:rsid w:val="0015678B"/>
    <w:rsid w:val="00157485"/>
    <w:rsid w:val="00157F55"/>
    <w:rsid w:val="001608AB"/>
    <w:rsid w:val="00164CCE"/>
    <w:rsid w:val="00165822"/>
    <w:rsid w:val="001705D8"/>
    <w:rsid w:val="00171072"/>
    <w:rsid w:val="001713E1"/>
    <w:rsid w:val="00172714"/>
    <w:rsid w:val="001775BA"/>
    <w:rsid w:val="00180872"/>
    <w:rsid w:val="001812F5"/>
    <w:rsid w:val="00192C1A"/>
    <w:rsid w:val="001932FC"/>
    <w:rsid w:val="00194691"/>
    <w:rsid w:val="001A26CE"/>
    <w:rsid w:val="001A7C84"/>
    <w:rsid w:val="001B08D9"/>
    <w:rsid w:val="001B10F0"/>
    <w:rsid w:val="001B1945"/>
    <w:rsid w:val="001B3493"/>
    <w:rsid w:val="001B59EF"/>
    <w:rsid w:val="001C7109"/>
    <w:rsid w:val="001D094A"/>
    <w:rsid w:val="001D1BCD"/>
    <w:rsid w:val="001D537B"/>
    <w:rsid w:val="001D5C79"/>
    <w:rsid w:val="001D6CED"/>
    <w:rsid w:val="001E2BD5"/>
    <w:rsid w:val="001E4A11"/>
    <w:rsid w:val="001F27D0"/>
    <w:rsid w:val="00200C2C"/>
    <w:rsid w:val="00200FB4"/>
    <w:rsid w:val="00201211"/>
    <w:rsid w:val="00203596"/>
    <w:rsid w:val="00204D59"/>
    <w:rsid w:val="00207126"/>
    <w:rsid w:val="00213DA0"/>
    <w:rsid w:val="002142FF"/>
    <w:rsid w:val="0021636B"/>
    <w:rsid w:val="002259A2"/>
    <w:rsid w:val="00227ABF"/>
    <w:rsid w:val="00232E4F"/>
    <w:rsid w:val="0024278D"/>
    <w:rsid w:val="00244E4D"/>
    <w:rsid w:val="00245359"/>
    <w:rsid w:val="00245F9F"/>
    <w:rsid w:val="00252E00"/>
    <w:rsid w:val="00253774"/>
    <w:rsid w:val="00256DA8"/>
    <w:rsid w:val="00260830"/>
    <w:rsid w:val="002610FA"/>
    <w:rsid w:val="00262B0D"/>
    <w:rsid w:val="00273AB9"/>
    <w:rsid w:val="002745B9"/>
    <w:rsid w:val="00275057"/>
    <w:rsid w:val="00275EB7"/>
    <w:rsid w:val="00275EDD"/>
    <w:rsid w:val="00282E5E"/>
    <w:rsid w:val="0029088B"/>
    <w:rsid w:val="002936D3"/>
    <w:rsid w:val="00294635"/>
    <w:rsid w:val="00295E97"/>
    <w:rsid w:val="002A4C5C"/>
    <w:rsid w:val="002A6818"/>
    <w:rsid w:val="002A6C9E"/>
    <w:rsid w:val="002B1541"/>
    <w:rsid w:val="002B47EC"/>
    <w:rsid w:val="002B5364"/>
    <w:rsid w:val="002B658C"/>
    <w:rsid w:val="002C0E89"/>
    <w:rsid w:val="002C3358"/>
    <w:rsid w:val="002D1D54"/>
    <w:rsid w:val="002D1E49"/>
    <w:rsid w:val="002D27B9"/>
    <w:rsid w:val="002D2D16"/>
    <w:rsid w:val="002D757D"/>
    <w:rsid w:val="002D7D3D"/>
    <w:rsid w:val="002E4566"/>
    <w:rsid w:val="002E5ECA"/>
    <w:rsid w:val="002E62D9"/>
    <w:rsid w:val="002F17B1"/>
    <w:rsid w:val="002F1BA3"/>
    <w:rsid w:val="002F1E2D"/>
    <w:rsid w:val="002F7A83"/>
    <w:rsid w:val="0030055F"/>
    <w:rsid w:val="00300B0D"/>
    <w:rsid w:val="00302983"/>
    <w:rsid w:val="003039BF"/>
    <w:rsid w:val="00310EFF"/>
    <w:rsid w:val="00311A25"/>
    <w:rsid w:val="00314872"/>
    <w:rsid w:val="003150D2"/>
    <w:rsid w:val="00320785"/>
    <w:rsid w:val="00322C63"/>
    <w:rsid w:val="00322DA1"/>
    <w:rsid w:val="00322DD0"/>
    <w:rsid w:val="00331BF2"/>
    <w:rsid w:val="00332F37"/>
    <w:rsid w:val="00337D9F"/>
    <w:rsid w:val="0034457B"/>
    <w:rsid w:val="0034548E"/>
    <w:rsid w:val="003463DF"/>
    <w:rsid w:val="003514E5"/>
    <w:rsid w:val="003523C5"/>
    <w:rsid w:val="00356F40"/>
    <w:rsid w:val="00364971"/>
    <w:rsid w:val="00364F15"/>
    <w:rsid w:val="00365A6E"/>
    <w:rsid w:val="0036642C"/>
    <w:rsid w:val="0037033C"/>
    <w:rsid w:val="00372E6A"/>
    <w:rsid w:val="0038027F"/>
    <w:rsid w:val="003813B2"/>
    <w:rsid w:val="00381DCD"/>
    <w:rsid w:val="00383826"/>
    <w:rsid w:val="003850E0"/>
    <w:rsid w:val="00390F0C"/>
    <w:rsid w:val="00393970"/>
    <w:rsid w:val="003A541F"/>
    <w:rsid w:val="003A6660"/>
    <w:rsid w:val="003B28FA"/>
    <w:rsid w:val="003B676B"/>
    <w:rsid w:val="003C45E7"/>
    <w:rsid w:val="003C58C9"/>
    <w:rsid w:val="003C59B8"/>
    <w:rsid w:val="003D0B8E"/>
    <w:rsid w:val="003D13F8"/>
    <w:rsid w:val="003D30A7"/>
    <w:rsid w:val="003D49AE"/>
    <w:rsid w:val="003D5780"/>
    <w:rsid w:val="003E1E9E"/>
    <w:rsid w:val="003E4797"/>
    <w:rsid w:val="003F05E7"/>
    <w:rsid w:val="003F1E6B"/>
    <w:rsid w:val="003F3333"/>
    <w:rsid w:val="00401772"/>
    <w:rsid w:val="00401E39"/>
    <w:rsid w:val="00403FAB"/>
    <w:rsid w:val="00406DF5"/>
    <w:rsid w:val="00412B5A"/>
    <w:rsid w:val="00420EA8"/>
    <w:rsid w:val="00424A94"/>
    <w:rsid w:val="00424D98"/>
    <w:rsid w:val="00430E1A"/>
    <w:rsid w:val="00433B71"/>
    <w:rsid w:val="00434D57"/>
    <w:rsid w:val="0043567A"/>
    <w:rsid w:val="00435E7B"/>
    <w:rsid w:val="00441B29"/>
    <w:rsid w:val="00442D19"/>
    <w:rsid w:val="0044599B"/>
    <w:rsid w:val="004510C8"/>
    <w:rsid w:val="00451867"/>
    <w:rsid w:val="004540F6"/>
    <w:rsid w:val="00456708"/>
    <w:rsid w:val="00461A8E"/>
    <w:rsid w:val="00461EE9"/>
    <w:rsid w:val="0046683F"/>
    <w:rsid w:val="00467774"/>
    <w:rsid w:val="00472503"/>
    <w:rsid w:val="00475D35"/>
    <w:rsid w:val="00476925"/>
    <w:rsid w:val="00481FD8"/>
    <w:rsid w:val="0048591E"/>
    <w:rsid w:val="0049261A"/>
    <w:rsid w:val="004959BC"/>
    <w:rsid w:val="00496456"/>
    <w:rsid w:val="0049775D"/>
    <w:rsid w:val="00497F21"/>
    <w:rsid w:val="004A028B"/>
    <w:rsid w:val="004A1467"/>
    <w:rsid w:val="004A1980"/>
    <w:rsid w:val="004A37E7"/>
    <w:rsid w:val="004A5AAE"/>
    <w:rsid w:val="004B0E56"/>
    <w:rsid w:val="004B4097"/>
    <w:rsid w:val="004C06DC"/>
    <w:rsid w:val="004C43A1"/>
    <w:rsid w:val="004C4969"/>
    <w:rsid w:val="004D13C9"/>
    <w:rsid w:val="004D5131"/>
    <w:rsid w:val="004E0DA9"/>
    <w:rsid w:val="004E5B65"/>
    <w:rsid w:val="004E6A2D"/>
    <w:rsid w:val="004E6D38"/>
    <w:rsid w:val="004F160E"/>
    <w:rsid w:val="004F57BC"/>
    <w:rsid w:val="00501ADF"/>
    <w:rsid w:val="00502D2D"/>
    <w:rsid w:val="00504181"/>
    <w:rsid w:val="00506001"/>
    <w:rsid w:val="00506B36"/>
    <w:rsid w:val="0051447E"/>
    <w:rsid w:val="00515CD3"/>
    <w:rsid w:val="0051600A"/>
    <w:rsid w:val="00521053"/>
    <w:rsid w:val="0052115D"/>
    <w:rsid w:val="00521A91"/>
    <w:rsid w:val="0052480F"/>
    <w:rsid w:val="00527C2E"/>
    <w:rsid w:val="00530C34"/>
    <w:rsid w:val="00531551"/>
    <w:rsid w:val="0053347A"/>
    <w:rsid w:val="0053364C"/>
    <w:rsid w:val="005359FB"/>
    <w:rsid w:val="00540740"/>
    <w:rsid w:val="00547084"/>
    <w:rsid w:val="00555C5E"/>
    <w:rsid w:val="00562EBB"/>
    <w:rsid w:val="005656BE"/>
    <w:rsid w:val="0057626B"/>
    <w:rsid w:val="00580C7F"/>
    <w:rsid w:val="0058136C"/>
    <w:rsid w:val="00582117"/>
    <w:rsid w:val="005872A4"/>
    <w:rsid w:val="00587A7B"/>
    <w:rsid w:val="005938E1"/>
    <w:rsid w:val="00596C0A"/>
    <w:rsid w:val="00597B6F"/>
    <w:rsid w:val="005A1386"/>
    <w:rsid w:val="005A1991"/>
    <w:rsid w:val="005A2EA5"/>
    <w:rsid w:val="005A313A"/>
    <w:rsid w:val="005A40FB"/>
    <w:rsid w:val="005A4F5D"/>
    <w:rsid w:val="005B1ADA"/>
    <w:rsid w:val="005B452C"/>
    <w:rsid w:val="005B4706"/>
    <w:rsid w:val="005B4F7D"/>
    <w:rsid w:val="005B6FCD"/>
    <w:rsid w:val="005C152F"/>
    <w:rsid w:val="005C2B62"/>
    <w:rsid w:val="005C5164"/>
    <w:rsid w:val="005C7473"/>
    <w:rsid w:val="005D360F"/>
    <w:rsid w:val="005D5B41"/>
    <w:rsid w:val="005E1559"/>
    <w:rsid w:val="005E6954"/>
    <w:rsid w:val="005E6E22"/>
    <w:rsid w:val="005F1ABA"/>
    <w:rsid w:val="00600630"/>
    <w:rsid w:val="00605487"/>
    <w:rsid w:val="00605E75"/>
    <w:rsid w:val="006077EB"/>
    <w:rsid w:val="00611E2F"/>
    <w:rsid w:val="00615984"/>
    <w:rsid w:val="006179FD"/>
    <w:rsid w:val="006209FD"/>
    <w:rsid w:val="00625362"/>
    <w:rsid w:val="00625E4A"/>
    <w:rsid w:val="006260C0"/>
    <w:rsid w:val="00627E01"/>
    <w:rsid w:val="00632312"/>
    <w:rsid w:val="006327DA"/>
    <w:rsid w:val="00632D73"/>
    <w:rsid w:val="00632DDB"/>
    <w:rsid w:val="00633488"/>
    <w:rsid w:val="00633C7A"/>
    <w:rsid w:val="006372E8"/>
    <w:rsid w:val="006425F5"/>
    <w:rsid w:val="006464C4"/>
    <w:rsid w:val="00647A76"/>
    <w:rsid w:val="0065188F"/>
    <w:rsid w:val="00653FD7"/>
    <w:rsid w:val="00654894"/>
    <w:rsid w:val="00655206"/>
    <w:rsid w:val="006610A6"/>
    <w:rsid w:val="00663E56"/>
    <w:rsid w:val="00664746"/>
    <w:rsid w:val="00667EB2"/>
    <w:rsid w:val="006717DC"/>
    <w:rsid w:val="00675BBF"/>
    <w:rsid w:val="006762F2"/>
    <w:rsid w:val="0067739E"/>
    <w:rsid w:val="0068307E"/>
    <w:rsid w:val="006832DA"/>
    <w:rsid w:val="006837BF"/>
    <w:rsid w:val="006856FB"/>
    <w:rsid w:val="006926BD"/>
    <w:rsid w:val="006926E5"/>
    <w:rsid w:val="0069385C"/>
    <w:rsid w:val="006A0ECB"/>
    <w:rsid w:val="006A1F97"/>
    <w:rsid w:val="006A39D6"/>
    <w:rsid w:val="006A5DFA"/>
    <w:rsid w:val="006A60E3"/>
    <w:rsid w:val="006A7680"/>
    <w:rsid w:val="006B364A"/>
    <w:rsid w:val="006B7CE5"/>
    <w:rsid w:val="006C616D"/>
    <w:rsid w:val="006D2CC5"/>
    <w:rsid w:val="006D3F4C"/>
    <w:rsid w:val="006D77AE"/>
    <w:rsid w:val="006D7A08"/>
    <w:rsid w:val="006E31E1"/>
    <w:rsid w:val="006E3543"/>
    <w:rsid w:val="006E5585"/>
    <w:rsid w:val="006E5BBD"/>
    <w:rsid w:val="006E7865"/>
    <w:rsid w:val="006F074C"/>
    <w:rsid w:val="006F7256"/>
    <w:rsid w:val="006F76E0"/>
    <w:rsid w:val="00700C75"/>
    <w:rsid w:val="00705739"/>
    <w:rsid w:val="00711414"/>
    <w:rsid w:val="007152F2"/>
    <w:rsid w:val="0071689A"/>
    <w:rsid w:val="00717F8B"/>
    <w:rsid w:val="0072439D"/>
    <w:rsid w:val="007243E5"/>
    <w:rsid w:val="0073282A"/>
    <w:rsid w:val="007352BE"/>
    <w:rsid w:val="0073541F"/>
    <w:rsid w:val="00736F81"/>
    <w:rsid w:val="00741239"/>
    <w:rsid w:val="00747F79"/>
    <w:rsid w:val="007501E4"/>
    <w:rsid w:val="007543FE"/>
    <w:rsid w:val="00764AA1"/>
    <w:rsid w:val="00764FB0"/>
    <w:rsid w:val="007662E6"/>
    <w:rsid w:val="00767330"/>
    <w:rsid w:val="00771A65"/>
    <w:rsid w:val="00773866"/>
    <w:rsid w:val="00773928"/>
    <w:rsid w:val="00784EA6"/>
    <w:rsid w:val="00792D3D"/>
    <w:rsid w:val="007A3EA4"/>
    <w:rsid w:val="007A43A4"/>
    <w:rsid w:val="007A4D8F"/>
    <w:rsid w:val="007A67F7"/>
    <w:rsid w:val="007B6E46"/>
    <w:rsid w:val="007C16F2"/>
    <w:rsid w:val="007C3834"/>
    <w:rsid w:val="007C448E"/>
    <w:rsid w:val="007C57C9"/>
    <w:rsid w:val="007D4DF5"/>
    <w:rsid w:val="007D4FDB"/>
    <w:rsid w:val="007D5C40"/>
    <w:rsid w:val="007E263A"/>
    <w:rsid w:val="007E26B1"/>
    <w:rsid w:val="007E4085"/>
    <w:rsid w:val="007E4E2A"/>
    <w:rsid w:val="007E663D"/>
    <w:rsid w:val="007F03B9"/>
    <w:rsid w:val="007F3C3B"/>
    <w:rsid w:val="0080091B"/>
    <w:rsid w:val="00801FED"/>
    <w:rsid w:val="00802206"/>
    <w:rsid w:val="00802355"/>
    <w:rsid w:val="008037BA"/>
    <w:rsid w:val="00804786"/>
    <w:rsid w:val="00804AB6"/>
    <w:rsid w:val="008069DC"/>
    <w:rsid w:val="0081105E"/>
    <w:rsid w:val="00817B06"/>
    <w:rsid w:val="00823D0B"/>
    <w:rsid w:val="00826AD8"/>
    <w:rsid w:val="00827104"/>
    <w:rsid w:val="00832A4C"/>
    <w:rsid w:val="00835A53"/>
    <w:rsid w:val="00835CBF"/>
    <w:rsid w:val="00840582"/>
    <w:rsid w:val="008407A1"/>
    <w:rsid w:val="0084466B"/>
    <w:rsid w:val="0084788B"/>
    <w:rsid w:val="008517CD"/>
    <w:rsid w:val="0085394C"/>
    <w:rsid w:val="00862F77"/>
    <w:rsid w:val="00864F46"/>
    <w:rsid w:val="0086684A"/>
    <w:rsid w:val="00867684"/>
    <w:rsid w:val="00870931"/>
    <w:rsid w:val="0087219A"/>
    <w:rsid w:val="00872703"/>
    <w:rsid w:val="00872EBE"/>
    <w:rsid w:val="00876D05"/>
    <w:rsid w:val="00877636"/>
    <w:rsid w:val="00880F42"/>
    <w:rsid w:val="0088731B"/>
    <w:rsid w:val="00891491"/>
    <w:rsid w:val="00891BE7"/>
    <w:rsid w:val="00897A3B"/>
    <w:rsid w:val="008A1006"/>
    <w:rsid w:val="008A16F0"/>
    <w:rsid w:val="008A394C"/>
    <w:rsid w:val="008A48B0"/>
    <w:rsid w:val="008A586B"/>
    <w:rsid w:val="008A7086"/>
    <w:rsid w:val="008B074C"/>
    <w:rsid w:val="008B1656"/>
    <w:rsid w:val="008B4114"/>
    <w:rsid w:val="008B6DFA"/>
    <w:rsid w:val="008C1088"/>
    <w:rsid w:val="008C4F3A"/>
    <w:rsid w:val="008C76AF"/>
    <w:rsid w:val="008D40D2"/>
    <w:rsid w:val="008D4E8B"/>
    <w:rsid w:val="008D6DCA"/>
    <w:rsid w:val="008E2961"/>
    <w:rsid w:val="008E5EFD"/>
    <w:rsid w:val="008F14BA"/>
    <w:rsid w:val="008F202E"/>
    <w:rsid w:val="008F3B6D"/>
    <w:rsid w:val="008F6472"/>
    <w:rsid w:val="008F7CCE"/>
    <w:rsid w:val="00901A3B"/>
    <w:rsid w:val="0090270F"/>
    <w:rsid w:val="00902E84"/>
    <w:rsid w:val="00911307"/>
    <w:rsid w:val="009137E8"/>
    <w:rsid w:val="00913854"/>
    <w:rsid w:val="00920E12"/>
    <w:rsid w:val="009268A8"/>
    <w:rsid w:val="0093057C"/>
    <w:rsid w:val="009314E8"/>
    <w:rsid w:val="00933B42"/>
    <w:rsid w:val="00934FA6"/>
    <w:rsid w:val="0093735E"/>
    <w:rsid w:val="00942192"/>
    <w:rsid w:val="00942CD9"/>
    <w:rsid w:val="00946453"/>
    <w:rsid w:val="0095023F"/>
    <w:rsid w:val="00953421"/>
    <w:rsid w:val="00953B06"/>
    <w:rsid w:val="00955E15"/>
    <w:rsid w:val="009605C1"/>
    <w:rsid w:val="00960A30"/>
    <w:rsid w:val="009647F4"/>
    <w:rsid w:val="009664BA"/>
    <w:rsid w:val="009722C3"/>
    <w:rsid w:val="009758DA"/>
    <w:rsid w:val="00975E86"/>
    <w:rsid w:val="009768D5"/>
    <w:rsid w:val="00976A9B"/>
    <w:rsid w:val="00982A43"/>
    <w:rsid w:val="009A0C6F"/>
    <w:rsid w:val="009A1802"/>
    <w:rsid w:val="009A5009"/>
    <w:rsid w:val="009A6C56"/>
    <w:rsid w:val="009A7C61"/>
    <w:rsid w:val="009B0967"/>
    <w:rsid w:val="009B14A1"/>
    <w:rsid w:val="009B1639"/>
    <w:rsid w:val="009B30CC"/>
    <w:rsid w:val="009B3A39"/>
    <w:rsid w:val="009B3ACC"/>
    <w:rsid w:val="009B6007"/>
    <w:rsid w:val="009C09A7"/>
    <w:rsid w:val="009D09B3"/>
    <w:rsid w:val="009E1596"/>
    <w:rsid w:val="009E19EC"/>
    <w:rsid w:val="009E1AB5"/>
    <w:rsid w:val="009E2975"/>
    <w:rsid w:val="009E49B1"/>
    <w:rsid w:val="009F0253"/>
    <w:rsid w:val="009F3BB9"/>
    <w:rsid w:val="009F3D32"/>
    <w:rsid w:val="009F4230"/>
    <w:rsid w:val="009F579E"/>
    <w:rsid w:val="00A03A2E"/>
    <w:rsid w:val="00A07262"/>
    <w:rsid w:val="00A11093"/>
    <w:rsid w:val="00A1622C"/>
    <w:rsid w:val="00A16DF2"/>
    <w:rsid w:val="00A20800"/>
    <w:rsid w:val="00A21B51"/>
    <w:rsid w:val="00A21E10"/>
    <w:rsid w:val="00A22110"/>
    <w:rsid w:val="00A250C6"/>
    <w:rsid w:val="00A2688A"/>
    <w:rsid w:val="00A273C3"/>
    <w:rsid w:val="00A276EC"/>
    <w:rsid w:val="00A31AB5"/>
    <w:rsid w:val="00A354BF"/>
    <w:rsid w:val="00A42B05"/>
    <w:rsid w:val="00A4614D"/>
    <w:rsid w:val="00A5457F"/>
    <w:rsid w:val="00A56EE5"/>
    <w:rsid w:val="00A71545"/>
    <w:rsid w:val="00A73AD8"/>
    <w:rsid w:val="00A7533A"/>
    <w:rsid w:val="00A75D7F"/>
    <w:rsid w:val="00A75DDB"/>
    <w:rsid w:val="00A7600E"/>
    <w:rsid w:val="00A829F7"/>
    <w:rsid w:val="00A85341"/>
    <w:rsid w:val="00A936FA"/>
    <w:rsid w:val="00A97E1A"/>
    <w:rsid w:val="00AA0404"/>
    <w:rsid w:val="00AA0744"/>
    <w:rsid w:val="00AA736E"/>
    <w:rsid w:val="00AB6852"/>
    <w:rsid w:val="00AC05C0"/>
    <w:rsid w:val="00AC4D38"/>
    <w:rsid w:val="00AC4D4D"/>
    <w:rsid w:val="00AC7D1D"/>
    <w:rsid w:val="00AD06E3"/>
    <w:rsid w:val="00AD54C0"/>
    <w:rsid w:val="00AD6EF6"/>
    <w:rsid w:val="00AE1B80"/>
    <w:rsid w:val="00AE498B"/>
    <w:rsid w:val="00AE5EB0"/>
    <w:rsid w:val="00AE6D9E"/>
    <w:rsid w:val="00AE75C3"/>
    <w:rsid w:val="00AF3304"/>
    <w:rsid w:val="00B02D0B"/>
    <w:rsid w:val="00B03A21"/>
    <w:rsid w:val="00B05896"/>
    <w:rsid w:val="00B05D5F"/>
    <w:rsid w:val="00B07677"/>
    <w:rsid w:val="00B11833"/>
    <w:rsid w:val="00B14DB1"/>
    <w:rsid w:val="00B16D5F"/>
    <w:rsid w:val="00B17D5E"/>
    <w:rsid w:val="00B20EFA"/>
    <w:rsid w:val="00B212C9"/>
    <w:rsid w:val="00B219D6"/>
    <w:rsid w:val="00B260F9"/>
    <w:rsid w:val="00B26B31"/>
    <w:rsid w:val="00B31B29"/>
    <w:rsid w:val="00B34CB6"/>
    <w:rsid w:val="00B36437"/>
    <w:rsid w:val="00B37174"/>
    <w:rsid w:val="00B430E6"/>
    <w:rsid w:val="00B43CFD"/>
    <w:rsid w:val="00B44C9B"/>
    <w:rsid w:val="00B478B0"/>
    <w:rsid w:val="00B53BC5"/>
    <w:rsid w:val="00B5435C"/>
    <w:rsid w:val="00B5714E"/>
    <w:rsid w:val="00B57C64"/>
    <w:rsid w:val="00B61ADF"/>
    <w:rsid w:val="00B63C21"/>
    <w:rsid w:val="00B6461E"/>
    <w:rsid w:val="00B65ADE"/>
    <w:rsid w:val="00B71237"/>
    <w:rsid w:val="00B72BC9"/>
    <w:rsid w:val="00B73085"/>
    <w:rsid w:val="00B73F4C"/>
    <w:rsid w:val="00B74C55"/>
    <w:rsid w:val="00B7522E"/>
    <w:rsid w:val="00B81891"/>
    <w:rsid w:val="00B86307"/>
    <w:rsid w:val="00B8697E"/>
    <w:rsid w:val="00B97475"/>
    <w:rsid w:val="00BA0458"/>
    <w:rsid w:val="00BA2192"/>
    <w:rsid w:val="00BA2408"/>
    <w:rsid w:val="00BA2998"/>
    <w:rsid w:val="00BB67D4"/>
    <w:rsid w:val="00BB6B16"/>
    <w:rsid w:val="00BC29DE"/>
    <w:rsid w:val="00BD0054"/>
    <w:rsid w:val="00BD17D3"/>
    <w:rsid w:val="00BD301F"/>
    <w:rsid w:val="00BD329E"/>
    <w:rsid w:val="00BD41A6"/>
    <w:rsid w:val="00BD6CB1"/>
    <w:rsid w:val="00BD78DB"/>
    <w:rsid w:val="00BE0025"/>
    <w:rsid w:val="00BE0D0C"/>
    <w:rsid w:val="00BE1B13"/>
    <w:rsid w:val="00BE2BEF"/>
    <w:rsid w:val="00BE3D95"/>
    <w:rsid w:val="00BE5FF3"/>
    <w:rsid w:val="00BE6550"/>
    <w:rsid w:val="00BF292B"/>
    <w:rsid w:val="00BF41B2"/>
    <w:rsid w:val="00BF46CB"/>
    <w:rsid w:val="00C06352"/>
    <w:rsid w:val="00C11D18"/>
    <w:rsid w:val="00C12952"/>
    <w:rsid w:val="00C15AFF"/>
    <w:rsid w:val="00C2392B"/>
    <w:rsid w:val="00C24484"/>
    <w:rsid w:val="00C27E19"/>
    <w:rsid w:val="00C31DF1"/>
    <w:rsid w:val="00C332FB"/>
    <w:rsid w:val="00C3631B"/>
    <w:rsid w:val="00C37556"/>
    <w:rsid w:val="00C37564"/>
    <w:rsid w:val="00C43227"/>
    <w:rsid w:val="00C46A12"/>
    <w:rsid w:val="00C5168A"/>
    <w:rsid w:val="00C54937"/>
    <w:rsid w:val="00C54F8C"/>
    <w:rsid w:val="00C5682C"/>
    <w:rsid w:val="00C56948"/>
    <w:rsid w:val="00C57C90"/>
    <w:rsid w:val="00C60B48"/>
    <w:rsid w:val="00C62EED"/>
    <w:rsid w:val="00C63716"/>
    <w:rsid w:val="00C647ED"/>
    <w:rsid w:val="00C65E6B"/>
    <w:rsid w:val="00C66649"/>
    <w:rsid w:val="00C72610"/>
    <w:rsid w:val="00C73DE6"/>
    <w:rsid w:val="00C77705"/>
    <w:rsid w:val="00C85C17"/>
    <w:rsid w:val="00C87B63"/>
    <w:rsid w:val="00C912F8"/>
    <w:rsid w:val="00C917FC"/>
    <w:rsid w:val="00CA06D6"/>
    <w:rsid w:val="00CA4E55"/>
    <w:rsid w:val="00CA4F86"/>
    <w:rsid w:val="00CA5331"/>
    <w:rsid w:val="00CA6DFF"/>
    <w:rsid w:val="00CB0377"/>
    <w:rsid w:val="00CB39C8"/>
    <w:rsid w:val="00CB4775"/>
    <w:rsid w:val="00CB4EE8"/>
    <w:rsid w:val="00CC196D"/>
    <w:rsid w:val="00CC1FCA"/>
    <w:rsid w:val="00CC6620"/>
    <w:rsid w:val="00CD4170"/>
    <w:rsid w:val="00CD46BC"/>
    <w:rsid w:val="00CE6A23"/>
    <w:rsid w:val="00CF231D"/>
    <w:rsid w:val="00CF5943"/>
    <w:rsid w:val="00CF64E9"/>
    <w:rsid w:val="00CF660D"/>
    <w:rsid w:val="00CF70B1"/>
    <w:rsid w:val="00D00E7E"/>
    <w:rsid w:val="00D013DF"/>
    <w:rsid w:val="00D1399F"/>
    <w:rsid w:val="00D17981"/>
    <w:rsid w:val="00D17E8C"/>
    <w:rsid w:val="00D27247"/>
    <w:rsid w:val="00D31973"/>
    <w:rsid w:val="00D31EBE"/>
    <w:rsid w:val="00D33A31"/>
    <w:rsid w:val="00D34BF5"/>
    <w:rsid w:val="00D34C9E"/>
    <w:rsid w:val="00D35CDC"/>
    <w:rsid w:val="00D408F0"/>
    <w:rsid w:val="00D42B20"/>
    <w:rsid w:val="00D435BB"/>
    <w:rsid w:val="00D44A5C"/>
    <w:rsid w:val="00D50B1C"/>
    <w:rsid w:val="00D5482D"/>
    <w:rsid w:val="00D54DF9"/>
    <w:rsid w:val="00D60654"/>
    <w:rsid w:val="00D7102A"/>
    <w:rsid w:val="00D73136"/>
    <w:rsid w:val="00D73D4E"/>
    <w:rsid w:val="00D74158"/>
    <w:rsid w:val="00D7467A"/>
    <w:rsid w:val="00D774E9"/>
    <w:rsid w:val="00D813EA"/>
    <w:rsid w:val="00D87061"/>
    <w:rsid w:val="00D921AA"/>
    <w:rsid w:val="00D931CC"/>
    <w:rsid w:val="00D96DC0"/>
    <w:rsid w:val="00DA178C"/>
    <w:rsid w:val="00DA1C60"/>
    <w:rsid w:val="00DA3C3E"/>
    <w:rsid w:val="00DB002B"/>
    <w:rsid w:val="00DB12C2"/>
    <w:rsid w:val="00DB1D9E"/>
    <w:rsid w:val="00DB276A"/>
    <w:rsid w:val="00DC73AD"/>
    <w:rsid w:val="00DD0629"/>
    <w:rsid w:val="00DF27D5"/>
    <w:rsid w:val="00DF31E4"/>
    <w:rsid w:val="00DF3EA8"/>
    <w:rsid w:val="00DF42B7"/>
    <w:rsid w:val="00DF5E99"/>
    <w:rsid w:val="00E04AF9"/>
    <w:rsid w:val="00E10CFD"/>
    <w:rsid w:val="00E11A68"/>
    <w:rsid w:val="00E17970"/>
    <w:rsid w:val="00E21766"/>
    <w:rsid w:val="00E21A08"/>
    <w:rsid w:val="00E229E9"/>
    <w:rsid w:val="00E23818"/>
    <w:rsid w:val="00E27972"/>
    <w:rsid w:val="00E27B64"/>
    <w:rsid w:val="00E3601E"/>
    <w:rsid w:val="00E40A11"/>
    <w:rsid w:val="00E42838"/>
    <w:rsid w:val="00E42FA3"/>
    <w:rsid w:val="00E46120"/>
    <w:rsid w:val="00E4746F"/>
    <w:rsid w:val="00E55DF9"/>
    <w:rsid w:val="00E6080B"/>
    <w:rsid w:val="00E61358"/>
    <w:rsid w:val="00E63A04"/>
    <w:rsid w:val="00E643CF"/>
    <w:rsid w:val="00E64BD2"/>
    <w:rsid w:val="00E66D47"/>
    <w:rsid w:val="00E67A39"/>
    <w:rsid w:val="00E7751F"/>
    <w:rsid w:val="00E80AF3"/>
    <w:rsid w:val="00E82432"/>
    <w:rsid w:val="00E83F03"/>
    <w:rsid w:val="00E8633C"/>
    <w:rsid w:val="00E925D3"/>
    <w:rsid w:val="00E93838"/>
    <w:rsid w:val="00EA05CB"/>
    <w:rsid w:val="00EA0E0C"/>
    <w:rsid w:val="00EA2448"/>
    <w:rsid w:val="00EA4E11"/>
    <w:rsid w:val="00EA7411"/>
    <w:rsid w:val="00EB0B94"/>
    <w:rsid w:val="00EB0FD6"/>
    <w:rsid w:val="00EB7B3F"/>
    <w:rsid w:val="00EC31A8"/>
    <w:rsid w:val="00EC5D39"/>
    <w:rsid w:val="00EC6096"/>
    <w:rsid w:val="00ED1F59"/>
    <w:rsid w:val="00ED5923"/>
    <w:rsid w:val="00EE0DC6"/>
    <w:rsid w:val="00EE2521"/>
    <w:rsid w:val="00EE4DCB"/>
    <w:rsid w:val="00EE52CE"/>
    <w:rsid w:val="00EE78F4"/>
    <w:rsid w:val="00EF0B7E"/>
    <w:rsid w:val="00EF22BF"/>
    <w:rsid w:val="00EF3373"/>
    <w:rsid w:val="00EF3CDC"/>
    <w:rsid w:val="00EF492E"/>
    <w:rsid w:val="00F01AC0"/>
    <w:rsid w:val="00F04717"/>
    <w:rsid w:val="00F04D83"/>
    <w:rsid w:val="00F057A8"/>
    <w:rsid w:val="00F07D94"/>
    <w:rsid w:val="00F12898"/>
    <w:rsid w:val="00F13434"/>
    <w:rsid w:val="00F13F09"/>
    <w:rsid w:val="00F172CB"/>
    <w:rsid w:val="00F20966"/>
    <w:rsid w:val="00F20E60"/>
    <w:rsid w:val="00F22E50"/>
    <w:rsid w:val="00F231D6"/>
    <w:rsid w:val="00F240FA"/>
    <w:rsid w:val="00F25523"/>
    <w:rsid w:val="00F265E7"/>
    <w:rsid w:val="00F27BB5"/>
    <w:rsid w:val="00F302B0"/>
    <w:rsid w:val="00F30D83"/>
    <w:rsid w:val="00F32A47"/>
    <w:rsid w:val="00F32B50"/>
    <w:rsid w:val="00F346F2"/>
    <w:rsid w:val="00F36106"/>
    <w:rsid w:val="00F36890"/>
    <w:rsid w:val="00F415A8"/>
    <w:rsid w:val="00F50908"/>
    <w:rsid w:val="00F56D72"/>
    <w:rsid w:val="00F62241"/>
    <w:rsid w:val="00F6575E"/>
    <w:rsid w:val="00F6707D"/>
    <w:rsid w:val="00F82062"/>
    <w:rsid w:val="00F83B63"/>
    <w:rsid w:val="00F83D5E"/>
    <w:rsid w:val="00F85D7C"/>
    <w:rsid w:val="00F86A65"/>
    <w:rsid w:val="00F94CDA"/>
    <w:rsid w:val="00F954B4"/>
    <w:rsid w:val="00F96E68"/>
    <w:rsid w:val="00FA268A"/>
    <w:rsid w:val="00FA3406"/>
    <w:rsid w:val="00FA666F"/>
    <w:rsid w:val="00FB0536"/>
    <w:rsid w:val="00FB24E3"/>
    <w:rsid w:val="00FB3219"/>
    <w:rsid w:val="00FC11CE"/>
    <w:rsid w:val="00FC21B7"/>
    <w:rsid w:val="00FC22C9"/>
    <w:rsid w:val="00FC2C95"/>
    <w:rsid w:val="00FC3637"/>
    <w:rsid w:val="00FC56AC"/>
    <w:rsid w:val="00FC595F"/>
    <w:rsid w:val="00FD04E7"/>
    <w:rsid w:val="00FD330D"/>
    <w:rsid w:val="00FD79DE"/>
    <w:rsid w:val="00FD79ED"/>
    <w:rsid w:val="00FE1871"/>
    <w:rsid w:val="00FE1908"/>
    <w:rsid w:val="00FE7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1D1BCD"/>
    <w:pPr>
      <w:spacing w:after="0" w:line="240" w:lineRule="auto"/>
    </w:pPr>
    <w:rPr>
      <w:sz w:val="20"/>
      <w:szCs w:val="20"/>
    </w:rPr>
  </w:style>
  <w:style w:type="character" w:customStyle="1" w:styleId="TextonotapieCar">
    <w:name w:val="Texto nota pie Car"/>
    <w:basedOn w:val="Fuentedeprrafopredeter"/>
    <w:link w:val="Textonotapie"/>
    <w:uiPriority w:val="99"/>
    <w:rsid w:val="001D1BCD"/>
    <w:rPr>
      <w:sz w:val="20"/>
      <w:szCs w:val="20"/>
    </w:rPr>
  </w:style>
  <w:style w:type="character" w:styleId="Refdenotaalpie">
    <w:name w:val="footnote reference"/>
    <w:basedOn w:val="Fuentedeprrafopredeter"/>
    <w:uiPriority w:val="99"/>
    <w:semiHidden/>
    <w:unhideWhenUsed/>
    <w:rsid w:val="001D1BCD"/>
    <w:rPr>
      <w:vertAlign w:val="superscript"/>
    </w:rPr>
  </w:style>
  <w:style w:type="character" w:customStyle="1" w:styleId="apple-converted-space">
    <w:name w:val="apple-converted-space"/>
    <w:basedOn w:val="Fuentedeprrafopredeter"/>
    <w:rsid w:val="00764FB0"/>
  </w:style>
  <w:style w:type="character" w:styleId="Hipervnculovisitado">
    <w:name w:val="FollowedHyperlink"/>
    <w:basedOn w:val="Fuentedeprrafopredeter"/>
    <w:uiPriority w:val="99"/>
    <w:semiHidden/>
    <w:unhideWhenUsed/>
    <w:rsid w:val="007D4DF5"/>
    <w:rPr>
      <w:color w:val="954F72" w:themeColor="followedHyperlink"/>
      <w:u w:val="single"/>
    </w:rPr>
  </w:style>
  <w:style w:type="character" w:styleId="Textodelmarcadordeposicin">
    <w:name w:val="Placeholder Text"/>
    <w:basedOn w:val="Fuentedeprrafopredeter"/>
    <w:uiPriority w:val="99"/>
    <w:semiHidden/>
    <w:rsid w:val="00C2392B"/>
    <w:rPr>
      <w:color w:val="808080"/>
    </w:rPr>
  </w:style>
  <w:style w:type="paragraph" w:styleId="Textodeglobo">
    <w:name w:val="Balloon Text"/>
    <w:basedOn w:val="Normal"/>
    <w:link w:val="TextodegloboCar"/>
    <w:uiPriority w:val="99"/>
    <w:semiHidden/>
    <w:unhideWhenUsed/>
    <w:rsid w:val="005334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47A"/>
    <w:rPr>
      <w:rFonts w:ascii="Segoe UI" w:hAnsi="Segoe UI" w:cs="Segoe UI"/>
      <w:sz w:val="18"/>
      <w:szCs w:val="18"/>
    </w:rPr>
  </w:style>
  <w:style w:type="character" w:styleId="Refdecomentario">
    <w:name w:val="annotation reference"/>
    <w:basedOn w:val="Fuentedeprrafopredeter"/>
    <w:uiPriority w:val="99"/>
    <w:semiHidden/>
    <w:unhideWhenUsed/>
    <w:rsid w:val="0053347A"/>
    <w:rPr>
      <w:sz w:val="16"/>
      <w:szCs w:val="16"/>
    </w:rPr>
  </w:style>
  <w:style w:type="paragraph" w:styleId="Textocomentario">
    <w:name w:val="annotation text"/>
    <w:basedOn w:val="Normal"/>
    <w:link w:val="TextocomentarioCar"/>
    <w:uiPriority w:val="99"/>
    <w:unhideWhenUsed/>
    <w:rsid w:val="0053347A"/>
    <w:pPr>
      <w:spacing w:line="240" w:lineRule="auto"/>
    </w:pPr>
    <w:rPr>
      <w:sz w:val="20"/>
      <w:szCs w:val="20"/>
    </w:rPr>
  </w:style>
  <w:style w:type="character" w:customStyle="1" w:styleId="TextocomentarioCar">
    <w:name w:val="Texto comentario Car"/>
    <w:basedOn w:val="Fuentedeprrafopredeter"/>
    <w:link w:val="Textocomentario"/>
    <w:uiPriority w:val="99"/>
    <w:rsid w:val="0053347A"/>
    <w:rPr>
      <w:sz w:val="20"/>
      <w:szCs w:val="20"/>
    </w:rPr>
  </w:style>
  <w:style w:type="paragraph" w:styleId="Asuntodelcomentario">
    <w:name w:val="annotation subject"/>
    <w:basedOn w:val="Textocomentario"/>
    <w:next w:val="Textocomentario"/>
    <w:link w:val="AsuntodelcomentarioCar"/>
    <w:uiPriority w:val="99"/>
    <w:semiHidden/>
    <w:unhideWhenUsed/>
    <w:rsid w:val="0053347A"/>
    <w:rPr>
      <w:b/>
      <w:bCs/>
    </w:rPr>
  </w:style>
  <w:style w:type="character" w:customStyle="1" w:styleId="AsuntodelcomentarioCar">
    <w:name w:val="Asunto del comentario Car"/>
    <w:basedOn w:val="TextocomentarioCar"/>
    <w:link w:val="Asuntodelcomentario"/>
    <w:uiPriority w:val="99"/>
    <w:semiHidden/>
    <w:rsid w:val="0053347A"/>
    <w:rPr>
      <w:b/>
      <w:bCs/>
      <w:sz w:val="20"/>
      <w:szCs w:val="20"/>
    </w:rPr>
  </w:style>
  <w:style w:type="paragraph" w:customStyle="1" w:styleId="Default">
    <w:name w:val="Default"/>
    <w:rsid w:val="0044599B"/>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EE2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978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f.gob.mx/nota_detalle.php?codigo=5352323&amp;fecha=14/07/2014" TargetMode="External"/><Relationship Id="rId18" Type="http://schemas.openxmlformats.org/officeDocument/2006/relationships/chart" Target="charts/chart4.xml"/><Relationship Id="rId26" Type="http://schemas.openxmlformats.org/officeDocument/2006/relationships/hyperlink" Target="http://stakeholders.ofcom.org.uk/binaries/consultations/better-policy-making/Better_Policy_Making.pdf" TargetMode="External"/><Relationship Id="rId39" Type="http://schemas.openxmlformats.org/officeDocument/2006/relationships/hyperlink" Target="http://www.gov.scot/Resource/Doc/160377/0079069.pdf" TargetMode="External"/><Relationship Id="rId21" Type="http://schemas.openxmlformats.org/officeDocument/2006/relationships/image" Target="media/image3.png"/><Relationship Id="rId34" Type="http://schemas.openxmlformats.org/officeDocument/2006/relationships/hyperlink" Target="http://dof.gob.mx/nota_detalle.php?codigo=5153094&amp;fecha=26/07/2010" TargetMode="External"/><Relationship Id="rId42" Type="http://schemas.openxmlformats.org/officeDocument/2006/relationships/hyperlink" Target="http://www2.inecc.gob.mx/publicaciones/libros/398/contreras.html"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www.ift.org.mx/industria/temas-relevantes/consultas-publicas/alerta-consulta-publica" TargetMode="External"/><Relationship Id="rId11" Type="http://schemas.openxmlformats.org/officeDocument/2006/relationships/hyperlink" Target="mailto:luis.rosas@ift.org.mx" TargetMode="External"/><Relationship Id="rId24" Type="http://schemas.openxmlformats.org/officeDocument/2006/relationships/hyperlink" Target="https://www.gov.uk/government/uploads/system/uploads/attachment_data/file/492132/20160111_Consultation_principles_final.pdf" TargetMode="External"/><Relationship Id="rId32" Type="http://schemas.openxmlformats.org/officeDocument/2006/relationships/hyperlink" Target="http://www.oecd.org/gov/regulatory-policy/40984990.pdf" TargetMode="External"/><Relationship Id="rId37" Type="http://schemas.openxmlformats.org/officeDocument/2006/relationships/hyperlink" Target="https://www.dpmc.gov.au/sites/default/files/publications/002_Best_Practice_Consultation.pdf" TargetMode="External"/><Relationship Id="rId40" Type="http://schemas.openxmlformats.org/officeDocument/2006/relationships/hyperlink" Target="https://www.gov.uk/government/uploads/system/uploads/attachment_data/file/492132/20160111_Consultation_principles_final.pdf" TargetMode="External"/><Relationship Id="rId45" Type="http://schemas.openxmlformats.org/officeDocument/2006/relationships/hyperlink" Target="http://www.sat.gob.mx/informacion_fiscal/tablas_indicadores/Paginas/salarios_minimos.aspx"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www.gov.scot/Resource/Doc/160377/0079069.pdf" TargetMode="External"/><Relationship Id="rId28" Type="http://schemas.openxmlformats.org/officeDocument/2006/relationships/hyperlink" Target="https://www.whitehouse.gov/sites/default/files/omb/inforeg/eo12866/eo12866_10041993.pdf" TargetMode="External"/><Relationship Id="rId36" Type="http://schemas.openxmlformats.org/officeDocument/2006/relationships/hyperlink" Target="http://ec.europa.eu/smart-regulation/guidelines/docs/swd_br_guidelines_en.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f.gob.mx/nota_detalle.php?codigo=5378340&amp;fecha=12/01/2015" TargetMode="External"/><Relationship Id="rId31" Type="http://schemas.openxmlformats.org/officeDocument/2006/relationships/hyperlink" Target="https://cuttingredtape.gov.au/sites/default/files/files/ausgov_annual_dereg_report_2014.pdf" TargetMode="External"/><Relationship Id="rId44" Type="http://schemas.openxmlformats.org/officeDocument/2006/relationships/hyperlink" Target="http://www.inegi.org.mx/Sistemas/Olap/Proyectos/bd/encuestas/hogares/enoe/2010_PE_ED15/po.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f.gob.mx/nota_detalle.php?codigo=5358853&amp;fecha=04/09/2014" TargetMode="External"/><Relationship Id="rId22" Type="http://schemas.openxmlformats.org/officeDocument/2006/relationships/hyperlink" Target="http://www.gov.scot/Resource/Doc/160377/0079069.pdf" TargetMode="External"/><Relationship Id="rId27" Type="http://schemas.openxmlformats.org/officeDocument/2006/relationships/hyperlink" Target="http://dof.gob.mx/nota_detalle.php?codigo=5153094&amp;fecha=26/07/2010" TargetMode="External"/><Relationship Id="rId30" Type="http://schemas.openxmlformats.org/officeDocument/2006/relationships/hyperlink" Target="http://www.dof.gob.mx/nota_detalle.php?codigo=5490949&amp;fecha=20/07/2017%257" TargetMode="External"/><Relationship Id="rId35" Type="http://schemas.openxmlformats.org/officeDocument/2006/relationships/hyperlink" Target="http://stakeholders.ofcom.org.uk/consultations/how-will-ofcom-consult" TargetMode="External"/><Relationship Id="rId43" Type="http://schemas.openxmlformats.org/officeDocument/2006/relationships/hyperlink" Target="http://dof.gob.mx/nota_detalle.php?codigo=5153094&amp;fecha=26/07/201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of.gob.mx/nota_detalle.php?codigo=5301941&amp;fecha=11/06/2013" TargetMode="External"/><Relationship Id="rId17" Type="http://schemas.openxmlformats.org/officeDocument/2006/relationships/chart" Target="charts/chart3.xml"/><Relationship Id="rId25" Type="http://schemas.openxmlformats.org/officeDocument/2006/relationships/hyperlink" Target="http://www.oecd.org/gov/regulatory-policy/40984990.pdf" TargetMode="External"/><Relationship Id="rId33" Type="http://schemas.openxmlformats.org/officeDocument/2006/relationships/hyperlink" Target="https://www.gpo.gov/fdsys/pkg/FR-2011-01-21/pdf/2011-1385.pdf" TargetMode="External"/><Relationship Id="rId38" Type="http://schemas.openxmlformats.org/officeDocument/2006/relationships/hyperlink" Target="http://www.gov.scot/Resource/Doc/160377/0079069.pdf" TargetMode="External"/><Relationship Id="rId46" Type="http://schemas.openxmlformats.org/officeDocument/2006/relationships/hyperlink" Target="http://www.conexion.ift.org.mx/intranet/index.php/normatividad-interna/manuales/item/3451-acuerdo-remuneracion-ejercicio-fiscal-2017" TargetMode="External"/><Relationship Id="rId20" Type="http://schemas.openxmlformats.org/officeDocument/2006/relationships/hyperlink" Target="https://www.ofcom.org.uk/consultations-and-statements/how-will-ofcom-consult" TargetMode="External"/><Relationship Id="rId41" Type="http://schemas.openxmlformats.org/officeDocument/2006/relationships/hyperlink" Target="http://stakeholders.ofcom.org.uk/binaries/consultations/better-policy-making/Better_Policy_Making.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sat.gob.mx/informacion_fiscal/tablas_indicadores/Paginas/salarios_minimos.aspx" TargetMode="External"/><Relationship Id="rId2" Type="http://schemas.openxmlformats.org/officeDocument/2006/relationships/hyperlink" Target="http://www.inegi.org.mx/Sistemas/Olap/Proyectos/bd/encuestas/hogares/enoe/2010_PE_ED15/po.asp?s=est&amp;proy=enoe_pe_ed15_po&amp;p=enoe_pe_ed15" TargetMode="External"/><Relationship Id="rId1" Type="http://schemas.openxmlformats.org/officeDocument/2006/relationships/hyperlink" Target="http://www.diputados.gob.mx/LeyesBiblio/pdf/112_020517.pdf" TargetMode="External"/><Relationship Id="rId4" Type="http://schemas.openxmlformats.org/officeDocument/2006/relationships/hyperlink" Target="http://www.conexion.ift.org.mx/intranet/index.php/normatividad-interna/manuales/item/3451-acuerdo-remuneracion-ejercicio-fiscal-20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package" Target="../embeddings/Hoja_de_c_lculo_de_Microsoft_Excel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MX" sz="1000" b="1" i="0" u="none" strike="noStrike" kern="1200" baseline="0" noProof="0">
                <a:solidFill>
                  <a:schemeClr val="tx1">
                    <a:lumMod val="65000"/>
                    <a:lumOff val="35000"/>
                  </a:schemeClr>
                </a:solidFill>
                <a:latin typeface="ITC Avant Garde" panose="020B0402020203020304"/>
                <a:ea typeface="+mn-ea"/>
                <a:cs typeface="+mn-cs"/>
              </a:defRPr>
            </a:pPr>
            <a:r>
              <a:rPr lang="es-MX" sz="1000" noProof="0" dirty="0"/>
              <a:t>Gráfica</a:t>
            </a:r>
            <a:r>
              <a:rPr lang="es-MX" sz="1000" baseline="0" noProof="0" dirty="0"/>
              <a:t> 1. </a:t>
            </a:r>
            <a:r>
              <a:rPr lang="es-MX" sz="1000" noProof="0" dirty="0"/>
              <a:t>Procesos consultivos concluidos por Unidad Administrativa</a:t>
            </a:r>
          </a:p>
        </c:rich>
      </c:tx>
      <c:overlay val="0"/>
      <c:spPr>
        <a:noFill/>
        <a:ln>
          <a:noFill/>
        </a:ln>
        <a:effectLst/>
      </c:spPr>
      <c:txPr>
        <a:bodyPr rot="0" spcFirstLastPara="1" vertOverflow="ellipsis" vert="horz" wrap="square" anchor="ctr" anchorCtr="1"/>
        <a:lstStyle/>
        <a:p>
          <a:pPr>
            <a:defRPr lang="es-MX" sz="1000" b="1" i="0" u="none" strike="noStrike" kern="1200" baseline="0" noProof="0">
              <a:solidFill>
                <a:schemeClr val="tx1">
                  <a:lumMod val="65000"/>
                  <a:lumOff val="35000"/>
                </a:schemeClr>
              </a:solidFill>
              <a:latin typeface="ITC Avant Garde" panose="020B0402020203020304"/>
              <a:ea typeface="+mn-ea"/>
              <a:cs typeface="+mn-cs"/>
            </a:defRPr>
          </a:pPr>
          <a:endParaRPr lang="es-MX"/>
        </a:p>
      </c:txPr>
    </c:title>
    <c:autoTitleDeleted val="0"/>
    <c:plotArea>
      <c:layout/>
      <c:barChart>
        <c:barDir val="col"/>
        <c:grouping val="clustered"/>
        <c:varyColors val="0"/>
        <c:ser>
          <c:idx val="0"/>
          <c:order val="0"/>
          <c:tx>
            <c:strRef>
              <c:f>'Consultas por UA'!$C$2</c:f>
              <c:strCache>
                <c:ptCount val="1"/>
                <c:pt idx="0">
                  <c:v>Procesos consultivos realizados</c:v>
                </c:pt>
              </c:strCache>
            </c:strRef>
          </c:tx>
          <c:spPr>
            <a:gradFill rotWithShape="1">
              <a:gsLst>
                <a:gs pos="0">
                  <a:schemeClr val="accent1">
                    <a:tint val="96000"/>
                    <a:lumMod val="100000"/>
                  </a:schemeClr>
                </a:gs>
                <a:gs pos="78000">
                  <a:schemeClr val="accent1">
                    <a:shade val="94000"/>
                    <a:lumMod val="94000"/>
                  </a:schemeClr>
                </a:gs>
              </a:gsLst>
              <a:lin ang="5400000" scaled="0"/>
            </a:gradFill>
            <a:ln>
              <a:noFill/>
            </a:ln>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c:spPr>
          <c:invertIfNegative val="0"/>
          <c:dLbls>
            <c:dLbl>
              <c:idx val="0"/>
              <c:layout>
                <c:manualLayout>
                  <c:x val="5.9136047949556484E-3"/>
                  <c:y val="-1.01829789102087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352035962167361E-3"/>
                  <c:y val="-5.091489455104482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352035962167361E-3"/>
                  <c:y val="-2.545744727552194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3920059936945608E-3"/>
                  <c:y val="-5.091489455104295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91360479495554E-3"/>
                  <c:y val="-9.3342895038491717E-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348808391172385E-2"/>
                  <c:y val="-1.291604503151731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348808391172385E-2"/>
                  <c:y val="-9.9957194301764155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8704071924332554E-3"/>
                  <c:y val="-1.272872363776115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330561078865021E-2"/>
                  <c:y val="-1.272872363776097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9136047949556484E-3"/>
                  <c:y val="0"/>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1827209589911243E-2"/>
                  <c:y val="-1.01829789102087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ITC Avant Garde" panose="020B0402020203020304"/>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'Consultas por UA'!$B$3:$B$13</c:f>
              <c:strCache>
                <c:ptCount val="11"/>
                <c:pt idx="0">
                  <c:v>UPR</c:v>
                </c:pt>
                <c:pt idx="1">
                  <c:v>UER</c:v>
                </c:pt>
                <c:pt idx="2">
                  <c:v>UCS</c:v>
                </c:pt>
                <c:pt idx="3">
                  <c:v>UMCA</c:v>
                </c:pt>
                <c:pt idx="4">
                  <c:v>UCE</c:v>
                </c:pt>
                <c:pt idx="5">
                  <c:v>USRT *</c:v>
                </c:pt>
                <c:pt idx="6">
                  <c:v>CGPU</c:v>
                </c:pt>
                <c:pt idx="7">
                  <c:v>UAJ</c:v>
                </c:pt>
                <c:pt idx="8">
                  <c:v>AI</c:v>
                </c:pt>
                <c:pt idx="9">
                  <c:v>CGMR</c:v>
                </c:pt>
                <c:pt idx="10">
                  <c:v>CGPE</c:v>
                </c:pt>
              </c:strCache>
            </c:strRef>
          </c:cat>
          <c:val>
            <c:numRef>
              <c:f>'Consultas por UA'!$C$3:$C$13</c:f>
              <c:numCache>
                <c:formatCode>General</c:formatCode>
                <c:ptCount val="11"/>
                <c:pt idx="0">
                  <c:v>48</c:v>
                </c:pt>
                <c:pt idx="1">
                  <c:v>13</c:v>
                </c:pt>
                <c:pt idx="2">
                  <c:v>8</c:v>
                </c:pt>
                <c:pt idx="3">
                  <c:v>6</c:v>
                </c:pt>
                <c:pt idx="4">
                  <c:v>3</c:v>
                </c:pt>
                <c:pt idx="5">
                  <c:v>2</c:v>
                </c:pt>
                <c:pt idx="6">
                  <c:v>2</c:v>
                </c:pt>
                <c:pt idx="7">
                  <c:v>2</c:v>
                </c:pt>
                <c:pt idx="8">
                  <c:v>1</c:v>
                </c:pt>
                <c:pt idx="9">
                  <c:v>1</c:v>
                </c:pt>
                <c:pt idx="10">
                  <c:v>1</c:v>
                </c:pt>
              </c:numCache>
            </c:numRef>
          </c:val>
        </c:ser>
        <c:dLbls>
          <c:showLegendKey val="0"/>
          <c:showVal val="0"/>
          <c:showCatName val="0"/>
          <c:showSerName val="0"/>
          <c:showPercent val="0"/>
          <c:showBubbleSize val="0"/>
        </c:dLbls>
        <c:gapWidth val="150"/>
        <c:axId val="622450528"/>
        <c:axId val="622457600"/>
      </c:barChart>
      <c:catAx>
        <c:axId val="622450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ITC Avant Garde" panose="020B0402020203020304"/>
                <a:ea typeface="+mn-ea"/>
                <a:cs typeface="+mn-cs"/>
              </a:defRPr>
            </a:pPr>
            <a:endParaRPr lang="es-MX"/>
          </a:p>
        </c:txPr>
        <c:crossAx val="622457600"/>
        <c:crosses val="autoZero"/>
        <c:auto val="1"/>
        <c:lblAlgn val="ctr"/>
        <c:lblOffset val="100"/>
        <c:noMultiLvlLbl val="0"/>
      </c:catAx>
      <c:valAx>
        <c:axId val="622457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ITC Avant Garde" panose="020B0402020203020304"/>
                <a:ea typeface="+mn-ea"/>
                <a:cs typeface="+mn-cs"/>
              </a:defRPr>
            </a:pPr>
            <a:endParaRPr lang="es-MX"/>
          </a:p>
        </c:txPr>
        <c:crossAx val="62245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ITC Avant Garde" panose="020B0402020203020304"/>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ITC Avant Garde" panose="020B0402020203090304"/>
                <a:ea typeface="+mn-ea"/>
                <a:cs typeface="+mn-cs"/>
              </a:defRPr>
            </a:pPr>
            <a:r>
              <a:rPr lang="es-MX" sz="1000" b="1" dirty="0"/>
              <a:t>Gráfica</a:t>
            </a:r>
            <a:r>
              <a:rPr lang="es-MX" sz="1000" b="1" baseline="0" dirty="0"/>
              <a:t> 2. </a:t>
            </a:r>
            <a:r>
              <a:rPr lang="es-MX" sz="1000" b="1" dirty="0"/>
              <a:t>Total de procesos consultivos (2013-2017)</a:t>
            </a:r>
          </a:p>
        </c:rich>
      </c:tx>
      <c:layout>
        <c:manualLayout>
          <c:xMode val="edge"/>
          <c:yMode val="edge"/>
          <c:x val="0.21651373658660061"/>
          <c:y val="3.944368152224384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ITC Avant Garde" panose="020B0402020203090304"/>
              <a:ea typeface="+mn-ea"/>
              <a:cs typeface="+mn-cs"/>
            </a:defRPr>
          </a:pPr>
          <a:endParaRPr lang="es-MX"/>
        </a:p>
      </c:txPr>
    </c:title>
    <c:autoTitleDeleted val="0"/>
    <c:plotArea>
      <c:layout>
        <c:manualLayout>
          <c:layoutTarget val="inner"/>
          <c:xMode val="edge"/>
          <c:yMode val="edge"/>
          <c:x val="0.31208813417083059"/>
          <c:y val="0.14400447691786272"/>
          <c:w val="0.48240322325125345"/>
          <c:h val="0.65340661691035629"/>
        </c:manualLayout>
      </c:layout>
      <c:pieChart>
        <c:varyColors val="1"/>
        <c:ser>
          <c:idx val="0"/>
          <c:order val="0"/>
          <c:dPt>
            <c:idx val="0"/>
            <c:bubble3D val="0"/>
            <c:spPr>
              <a:solidFill>
                <a:schemeClr val="accent1">
                  <a:tint val="77000"/>
                </a:schemeClr>
              </a:solidFill>
              <a:ln w="19050">
                <a:solidFill>
                  <a:schemeClr val="lt1"/>
                </a:solidFill>
              </a:ln>
              <a:effectLst/>
            </c:spPr>
          </c:dPt>
          <c:dPt>
            <c:idx val="1"/>
            <c:bubble3D val="0"/>
            <c:spPr>
              <a:solidFill>
                <a:schemeClr val="accent1">
                  <a:shade val="76000"/>
                </a:schemeClr>
              </a:solidFill>
              <a:ln w="19050">
                <a:solidFill>
                  <a:schemeClr val="lt1"/>
                </a:solidFill>
              </a:ln>
              <a:effectLst/>
            </c:spPr>
          </c:dPt>
          <c:dLbls>
            <c:dLbl>
              <c:idx val="0"/>
              <c:layout>
                <c:manualLayout>
                  <c:x val="8.265138962034306E-2"/>
                  <c:y val="-1.6728438693747228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5.9158899626639665E-2"/>
                  <c:y val="4.3857392825896777E-2"/>
                </c:manualLayout>
              </c:layout>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ITC Avant Garde" panose="020B0402020203090304"/>
                    <a:ea typeface="+mn-ea"/>
                    <a:cs typeface="+mn-cs"/>
                  </a:defRPr>
                </a:pPr>
                <a:endParaRPr lang="es-MX"/>
              </a:p>
            </c:txPr>
            <c:dLblPos val="inEnd"/>
            <c:showLegendKey val="0"/>
            <c:showVal val="1"/>
            <c:showCatName val="0"/>
            <c:showSerName val="0"/>
            <c:showPercent val="1"/>
            <c:showBubbleSize val="0"/>
            <c:showLeaderLines val="0"/>
            <c:extLst>
              <c:ext xmlns:c15="http://schemas.microsoft.com/office/drawing/2012/chart" uri="{CE6537A1-D6FC-4f65-9D91-7224C49458BB}"/>
            </c:extLst>
          </c:dLbls>
          <c:cat>
            <c:strRef>
              <c:f>Hoja1!$B$5:$C$5</c:f>
              <c:strCache>
                <c:ptCount val="2"/>
                <c:pt idx="0">
                  <c:v>PROCESOS CONSULTIVOS CERRADOS</c:v>
                </c:pt>
                <c:pt idx="1">
                  <c:v>PROCESOS CONSULTIVOS ABIERTOS</c:v>
                </c:pt>
              </c:strCache>
            </c:strRef>
          </c:cat>
          <c:val>
            <c:numRef>
              <c:f>Hoja1!$B$6:$C$6</c:f>
              <c:numCache>
                <c:formatCode>General</c:formatCode>
                <c:ptCount val="2"/>
                <c:pt idx="0">
                  <c:v>87</c:v>
                </c:pt>
                <c:pt idx="1">
                  <c:v>5</c:v>
                </c:pt>
              </c:numCache>
            </c:numRef>
          </c:val>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layout>
        <c:manualLayout>
          <c:xMode val="edge"/>
          <c:yMode val="edge"/>
          <c:x val="0.25161535069127777"/>
          <c:y val="0.86820555064405369"/>
          <c:w val="0.55332177278818939"/>
          <c:h val="0.1141176822649830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ITC Avant Garde" panose="020B0402020203090304"/>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ITC Avant Garde" panose="020B0402020203090304"/>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ITC Avant Garde Std Bk" panose="020B0502020202020204" pitchFamily="34" charset="0"/>
                <a:ea typeface="+mn-ea"/>
                <a:cs typeface="+mn-cs"/>
              </a:defRPr>
            </a:pPr>
            <a:r>
              <a:rPr lang="es-MX" sz="1000" b="1" noProof="0" dirty="0" smtClean="0"/>
              <a:t>Gráfica 3. Análisis</a:t>
            </a:r>
            <a:r>
              <a:rPr lang="es-MX" sz="1000" b="1" baseline="0" noProof="0" dirty="0" smtClean="0"/>
              <a:t> de Impacto Regulatorio 2013-2017</a:t>
            </a:r>
            <a:endParaRPr lang="es-MX" sz="1000" b="1" noProof="0" dirty="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ITC Avant Garde Std Bk" panose="020B0502020202020204" pitchFamily="34" charset="0"/>
              <a:ea typeface="+mn-ea"/>
              <a:cs typeface="+mn-cs"/>
            </a:defRPr>
          </a:pPr>
          <a:endParaRPr lang="es-MX"/>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'Procesos Consultivos Totales'!$AJ$8</c:f>
              <c:strCache>
                <c:ptCount val="1"/>
                <c:pt idx="0">
                  <c:v>ANÁLISIS DE IMPACTO REGULATORIO</c:v>
                </c:pt>
              </c:strCache>
            </c:strRef>
          </c:tx>
          <c:spPr>
            <a:scene3d>
              <a:camera prst="orthographicFront"/>
              <a:lightRig rig="threePt" dir="t"/>
            </a:scene3d>
            <a:sp3d prstMaterial="plastic">
              <a:bevelT/>
              <a:bevelB/>
            </a:sp3d>
          </c:spPr>
          <c:dPt>
            <c:idx val="0"/>
            <c:bubble3D val="0"/>
            <c:spPr>
              <a:solidFill>
                <a:schemeClr val="accent6">
                  <a:shade val="76000"/>
                </a:schemeClr>
              </a:solidFill>
              <a:ln w="25400">
                <a:solidFill>
                  <a:schemeClr val="lt1"/>
                </a:solidFill>
              </a:ln>
              <a:effectLst/>
              <a:scene3d>
                <a:camera prst="orthographicFront"/>
                <a:lightRig rig="threePt" dir="t"/>
              </a:scene3d>
              <a:sp3d contourW="25400" prstMaterial="plastic">
                <a:bevelT/>
                <a:bevelB/>
                <a:contourClr>
                  <a:schemeClr val="lt1"/>
                </a:contourClr>
              </a:sp3d>
            </c:spPr>
          </c:dPt>
          <c:dPt>
            <c:idx val="1"/>
            <c:bubble3D val="0"/>
            <c:spPr>
              <a:solidFill>
                <a:schemeClr val="accent6">
                  <a:tint val="77000"/>
                </a:schemeClr>
              </a:solidFill>
              <a:ln w="25400">
                <a:solidFill>
                  <a:schemeClr val="lt1"/>
                </a:solidFill>
              </a:ln>
              <a:effectLst/>
              <a:scene3d>
                <a:camera prst="orthographicFront"/>
                <a:lightRig rig="threePt" dir="t"/>
              </a:scene3d>
              <a:sp3d contourW="25400" prstMaterial="plastic">
                <a:bevelT/>
                <a:bevelB/>
                <a:contourClr>
                  <a:schemeClr val="lt1"/>
                </a:contourClr>
              </a:sp3d>
            </c:spPr>
          </c:dPt>
          <c:dLbls>
            <c:dLbl>
              <c:idx val="1"/>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ITC Avant Garde Std Bk" panose="020B0502020202020204" pitchFamily="34" charset="0"/>
                    <a:ea typeface="+mn-ea"/>
                    <a:cs typeface="+mn-cs"/>
                  </a:defRPr>
                </a:pPr>
                <a:endParaRPr lang="es-MX"/>
              </a:p>
            </c:txPr>
            <c:dLblPos val="out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'Procesos Consultivos Totales'!$AI$9:$AI$10</c:f>
              <c:strCache>
                <c:ptCount val="2"/>
                <c:pt idx="0">
                  <c:v>ANÁLISIS DE IMPACTO REGULATORIO (AIR)</c:v>
                </c:pt>
                <c:pt idx="1">
                  <c:v>ANÁLISIS DE NULO IMPACTO REGULATORIO (ANIR)</c:v>
                </c:pt>
              </c:strCache>
            </c:strRef>
          </c:cat>
          <c:val>
            <c:numRef>
              <c:f>'Procesos Consultivos Totales'!$AJ$9:$AJ$10</c:f>
              <c:numCache>
                <c:formatCode>General</c:formatCode>
                <c:ptCount val="2"/>
                <c:pt idx="0">
                  <c:v>46</c:v>
                </c:pt>
                <c:pt idx="1">
                  <c:v>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ITC Avant Garde Std Bk" panose="020B0502020202020204" pitchFamily="34" charset="0"/>
              <a:ea typeface="+mn-ea"/>
              <a:cs typeface="+mn-cs"/>
            </a:defRPr>
          </a:pPr>
          <a:endParaRPr lang="es-MX"/>
        </a:p>
      </c:txPr>
    </c:legend>
    <c:plotVisOnly val="1"/>
    <c:dispBlanksAs val="gap"/>
    <c:showDLblsOverMax val="0"/>
  </c:chart>
  <c:spPr>
    <a:noFill/>
    <a:ln w="9525" cap="flat" cmpd="sng" algn="ctr">
      <a:solidFill>
        <a:sysClr val="window" lastClr="FFFFFF">
          <a:lumMod val="95000"/>
        </a:sysClr>
      </a:solidFill>
      <a:round/>
    </a:ln>
    <a:effectLst/>
  </c:spPr>
  <c:txPr>
    <a:bodyPr/>
    <a:lstStyle/>
    <a:p>
      <a:pPr>
        <a:defRPr sz="1000">
          <a:latin typeface="ITC Avant Garde Std Bk" panose="020B0502020202020204" pitchFamily="34" charset="0"/>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ITC Avant Garde" panose="020B0402020203090304"/>
                <a:ea typeface="+mn-ea"/>
                <a:cs typeface="+mn-cs"/>
              </a:defRPr>
            </a:pPr>
            <a:r>
              <a:rPr lang="es-MX" sz="1000" cap="none" dirty="0" smtClean="0"/>
              <a:t>Gráfica 4. Procesos Consultivos 2013-2017</a:t>
            </a:r>
            <a:endParaRPr lang="es-MX" sz="1000" cap="none" dirty="0"/>
          </a:p>
        </c:rich>
      </c:tx>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ITC Avant Garde" panose="020B0402020203090304"/>
              <a:ea typeface="+mn-ea"/>
              <a:cs typeface="+mn-cs"/>
            </a:defRPr>
          </a:pPr>
          <a:endParaRPr lang="es-MX"/>
        </a:p>
      </c:txPr>
    </c:title>
    <c:autoTitleDeleted val="0"/>
    <c:plotArea>
      <c:layout/>
      <c:barChart>
        <c:barDir val="bar"/>
        <c:grouping val="clustered"/>
        <c:varyColors val="0"/>
        <c:ser>
          <c:idx val="0"/>
          <c:order val="0"/>
          <c:tx>
            <c:strRef>
              <c:f>'Consultas por año'!$A$4</c:f>
              <c:strCache>
                <c:ptCount val="1"/>
                <c:pt idx="0">
                  <c:v>Realizadas</c:v>
                </c:pt>
              </c:strCache>
            </c:strRef>
          </c:tx>
          <c:spPr>
            <a:solidFill>
              <a:srgbClr val="70AD47"/>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ITC Avant Garde" panose="020B0402020203090304"/>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'Consultas por año'!$B$3:$F$3</c:f>
              <c:numCache>
                <c:formatCode>General</c:formatCode>
                <c:ptCount val="5"/>
                <c:pt idx="0">
                  <c:v>2017</c:v>
                </c:pt>
                <c:pt idx="1">
                  <c:v>2016</c:v>
                </c:pt>
                <c:pt idx="2">
                  <c:v>2015</c:v>
                </c:pt>
                <c:pt idx="3">
                  <c:v>2014</c:v>
                </c:pt>
                <c:pt idx="4">
                  <c:v>2013</c:v>
                </c:pt>
              </c:numCache>
            </c:numRef>
          </c:cat>
          <c:val>
            <c:numRef>
              <c:f>'Consultas por año'!$B$4:$F$4</c:f>
              <c:numCache>
                <c:formatCode>General</c:formatCode>
                <c:ptCount val="5"/>
                <c:pt idx="0">
                  <c:v>14</c:v>
                </c:pt>
                <c:pt idx="1">
                  <c:v>28</c:v>
                </c:pt>
                <c:pt idx="2">
                  <c:v>33</c:v>
                </c:pt>
                <c:pt idx="3">
                  <c:v>11</c:v>
                </c:pt>
                <c:pt idx="4">
                  <c:v>1</c:v>
                </c:pt>
              </c:numCache>
            </c:numRef>
          </c:val>
        </c:ser>
        <c:ser>
          <c:idx val="1"/>
          <c:order val="1"/>
          <c:tx>
            <c:strRef>
              <c:f>'Consultas por año'!$A$5</c:f>
              <c:strCache>
                <c:ptCount val="1"/>
                <c:pt idx="0">
                  <c:v>En proceso</c:v>
                </c:pt>
              </c:strCache>
            </c:strRef>
          </c:tx>
          <c:spPr>
            <a:solidFill>
              <a:srgbClr val="4472C4"/>
            </a:solidFill>
            <a:ln>
              <a:noFill/>
            </a:ln>
            <a:effectLst/>
          </c:spPr>
          <c:invertIfNegative val="0"/>
          <c:dLbls>
            <c:dLbl>
              <c:idx val="1"/>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ITC Avant Garde" panose="020B0402020203090304"/>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'Consultas por año'!$B$3:$F$3</c:f>
              <c:numCache>
                <c:formatCode>General</c:formatCode>
                <c:ptCount val="5"/>
                <c:pt idx="0">
                  <c:v>2017</c:v>
                </c:pt>
                <c:pt idx="1">
                  <c:v>2016</c:v>
                </c:pt>
                <c:pt idx="2">
                  <c:v>2015</c:v>
                </c:pt>
                <c:pt idx="3">
                  <c:v>2014</c:v>
                </c:pt>
                <c:pt idx="4">
                  <c:v>2013</c:v>
                </c:pt>
              </c:numCache>
            </c:numRef>
          </c:cat>
          <c:val>
            <c:numRef>
              <c:f>'Consultas por año'!$B$5:$F$5</c:f>
              <c:numCache>
                <c:formatCode>General</c:formatCode>
                <c:ptCount val="5"/>
                <c:pt idx="0">
                  <c:v>5</c:v>
                </c:pt>
                <c:pt idx="1">
                  <c:v>0</c:v>
                </c:pt>
                <c:pt idx="2">
                  <c:v>0</c:v>
                </c:pt>
                <c:pt idx="3">
                  <c:v>0</c:v>
                </c:pt>
                <c:pt idx="4">
                  <c:v>0</c:v>
                </c:pt>
              </c:numCache>
            </c:numRef>
          </c:val>
        </c:ser>
        <c:ser>
          <c:idx val="2"/>
          <c:order val="2"/>
          <c:tx>
            <c:strRef>
              <c:f>'Consultas por año'!$A$6</c:f>
              <c:strCache>
                <c:ptCount val="1"/>
                <c:pt idx="0">
                  <c:v>Por realizar</c:v>
                </c:pt>
              </c:strCache>
            </c:strRef>
          </c:tx>
          <c:spPr>
            <a:solidFill>
              <a:srgbClr val="FFC000"/>
            </a:solidFill>
            <a:ln>
              <a:noFill/>
            </a:ln>
            <a:effectLst/>
          </c:spPr>
          <c:invertIfNegative val="0"/>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ITC Avant Garde" panose="020B0402020203090304"/>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'Consultas por año'!$B$3:$F$3</c:f>
              <c:numCache>
                <c:formatCode>General</c:formatCode>
                <c:ptCount val="5"/>
                <c:pt idx="0">
                  <c:v>2017</c:v>
                </c:pt>
                <c:pt idx="1">
                  <c:v>2016</c:v>
                </c:pt>
                <c:pt idx="2">
                  <c:v>2015</c:v>
                </c:pt>
                <c:pt idx="3">
                  <c:v>2014</c:v>
                </c:pt>
                <c:pt idx="4">
                  <c:v>2013</c:v>
                </c:pt>
              </c:numCache>
            </c:numRef>
          </c:cat>
          <c:val>
            <c:numRef>
              <c:f>'Consultas por año'!$B$6:$F$6</c:f>
              <c:numCache>
                <c:formatCode>General</c:formatCode>
                <c:ptCount val="5"/>
                <c:pt idx="0">
                  <c:v>11</c:v>
                </c:pt>
                <c:pt idx="1">
                  <c:v>0</c:v>
                </c:pt>
                <c:pt idx="2">
                  <c:v>0</c:v>
                </c:pt>
                <c:pt idx="3">
                  <c:v>0</c:v>
                </c:pt>
                <c:pt idx="4">
                  <c:v>0</c:v>
                </c:pt>
              </c:numCache>
            </c:numRef>
          </c:val>
        </c:ser>
        <c:dLbls>
          <c:showLegendKey val="0"/>
          <c:showVal val="0"/>
          <c:showCatName val="0"/>
          <c:showSerName val="0"/>
          <c:showPercent val="0"/>
          <c:showBubbleSize val="0"/>
        </c:dLbls>
        <c:gapWidth val="150"/>
        <c:axId val="622452704"/>
        <c:axId val="622452160"/>
      </c:barChart>
      <c:catAx>
        <c:axId val="622452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ITC Avant Garde" panose="020B0402020203090304"/>
                <a:ea typeface="+mn-ea"/>
                <a:cs typeface="+mn-cs"/>
              </a:defRPr>
            </a:pPr>
            <a:endParaRPr lang="es-MX"/>
          </a:p>
        </c:txPr>
        <c:crossAx val="622452160"/>
        <c:crosses val="autoZero"/>
        <c:auto val="1"/>
        <c:lblAlgn val="ctr"/>
        <c:lblOffset val="100"/>
        <c:noMultiLvlLbl val="0"/>
      </c:catAx>
      <c:valAx>
        <c:axId val="622452160"/>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ITC Avant Garde" panose="020B0402020203090304"/>
                <a:ea typeface="+mn-ea"/>
                <a:cs typeface="+mn-cs"/>
              </a:defRPr>
            </a:pPr>
            <a:endParaRPr lang="es-MX"/>
          </a:p>
        </c:txPr>
        <c:crossAx val="62245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ITC Avant Garde" panose="020B0402020203090304"/>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ITC Avant Garde" panose="020B0402020203090304"/>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0.07676</cdr:x>
      <cdr:y>0.19762</cdr:y>
    </cdr:from>
    <cdr:to>
      <cdr:x>0.29523</cdr:x>
      <cdr:y>0.62221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4544" y="451757"/>
          <a:ext cx="1208314" cy="97061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0.02952</cdr:x>
      <cdr:y>0.17951</cdr:y>
    </cdr:from>
    <cdr:to>
      <cdr:x>0.2165</cdr:x>
      <cdr:y>0.59938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3287" y="386870"/>
          <a:ext cx="1034141" cy="904902"/>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2.xml><?xml version="1.0" encoding="utf-8"?>
<a:themeOverride xmlns:a="http://schemas.openxmlformats.org/drawingml/2006/main">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7896-C5AA-460E-95D1-5F17A1A649A0}">
  <ds:schemaRefs>
    <ds:schemaRef ds:uri="http://schemas.microsoft.com/sharepoint/v3/contenttype/forms"/>
  </ds:schemaRefs>
</ds:datastoreItem>
</file>

<file path=customXml/itemProps2.xml><?xml version="1.0" encoding="utf-8"?>
<ds:datastoreItem xmlns:ds="http://schemas.openxmlformats.org/officeDocument/2006/customXml" ds:itemID="{CA843B59-13BC-4019-B250-9B929790E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A2988D-772D-48FD-88C4-1CFFD1DE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BF41DD-4B21-4A1F-B22F-3FDECE9C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10945</Words>
  <Characters>60199</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Alejandra Altamirano Pacheco</cp:lastModifiedBy>
  <cp:revision>2</cp:revision>
  <dcterms:created xsi:type="dcterms:W3CDTF">2017-09-25T04:40:00Z</dcterms:created>
  <dcterms:modified xsi:type="dcterms:W3CDTF">2017-09-25T04:40:00Z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882400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