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C923F" w14:textId="77777777" w:rsidR="00D82B9A" w:rsidRPr="00D62592" w:rsidRDefault="007A5BEB" w:rsidP="009F3898">
      <w:pPr>
        <w:spacing w:after="0" w:line="240" w:lineRule="auto"/>
        <w:jc w:val="center"/>
        <w:rPr>
          <w:rFonts w:ascii="ITC Avant Garde" w:hAnsi="ITC Avant Garde" w:cs="Times New Roman"/>
        </w:rPr>
      </w:pPr>
      <w:r w:rsidRPr="00D62592">
        <w:rPr>
          <w:rFonts w:ascii="ITC Avant Garde" w:hAnsi="ITC Avant Garde" w:cs="Times New Roman"/>
          <w:b/>
        </w:rPr>
        <w:t xml:space="preserve">ANTEPROYECTO DE </w:t>
      </w:r>
      <w:r w:rsidR="00D82B9A" w:rsidRPr="00D62592">
        <w:rPr>
          <w:rFonts w:ascii="ITC Avant Garde" w:hAnsi="ITC Avant Garde" w:cs="Times New Roman"/>
          <w:b/>
        </w:rPr>
        <w:t>LINEAMIENTOS DE CONSULTA PÚBLICA Y ANÁLISIS DE IMPACTO REGULATORIO</w:t>
      </w:r>
      <w:r w:rsidR="003F00BB" w:rsidRPr="00D62592">
        <w:rPr>
          <w:rFonts w:ascii="ITC Avant Garde" w:hAnsi="ITC Avant Garde" w:cs="Times New Roman"/>
          <w:b/>
        </w:rPr>
        <w:t xml:space="preserve"> DEL INSTITUTO FEDERAL DE TELECOMUNICACIONES</w:t>
      </w:r>
      <w:r w:rsidR="00D82B9A" w:rsidRPr="00D62592">
        <w:rPr>
          <w:rFonts w:ascii="ITC Avant Garde" w:hAnsi="ITC Avant Garde" w:cs="Times New Roman"/>
          <w:b/>
        </w:rPr>
        <w:t xml:space="preserve"> </w:t>
      </w:r>
    </w:p>
    <w:p w14:paraId="6DE339AD" w14:textId="77777777" w:rsidR="00D82B9A" w:rsidRDefault="00D82B9A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412883EE" w14:textId="77777777" w:rsidR="007E73E4" w:rsidRPr="00D62592" w:rsidRDefault="007E73E4" w:rsidP="009F3898">
      <w:pPr>
        <w:spacing w:after="0" w:line="240" w:lineRule="auto"/>
        <w:jc w:val="center"/>
        <w:rPr>
          <w:rFonts w:ascii="ITC Avant Garde" w:hAnsi="ITC Avant Garde" w:cs="Times New Roman"/>
          <w:b/>
        </w:rPr>
      </w:pPr>
      <w:r w:rsidRPr="00D62592">
        <w:rPr>
          <w:rFonts w:ascii="ITC Avant Garde" w:hAnsi="ITC Avant Garde" w:cs="Times New Roman"/>
          <w:b/>
        </w:rPr>
        <w:t>Capítulo Primero</w:t>
      </w:r>
    </w:p>
    <w:p w14:paraId="4A5A1275" w14:textId="77777777" w:rsidR="007E73E4" w:rsidRPr="00D62592" w:rsidRDefault="007E73E4" w:rsidP="009F3898">
      <w:pPr>
        <w:spacing w:after="0" w:line="240" w:lineRule="auto"/>
        <w:jc w:val="center"/>
        <w:rPr>
          <w:rFonts w:ascii="ITC Avant Garde" w:hAnsi="ITC Avant Garde" w:cs="Times New Roman"/>
          <w:b/>
        </w:rPr>
      </w:pPr>
      <w:r w:rsidRPr="00D62592">
        <w:rPr>
          <w:rFonts w:ascii="ITC Avant Garde" w:hAnsi="ITC Avant Garde" w:cs="Times New Roman"/>
          <w:b/>
        </w:rPr>
        <w:t>Disposiciones Generales</w:t>
      </w:r>
    </w:p>
    <w:p w14:paraId="7C82F9E7" w14:textId="77777777" w:rsidR="001951C4" w:rsidRPr="00D62592" w:rsidRDefault="001951C4" w:rsidP="009F3898">
      <w:pPr>
        <w:spacing w:after="0" w:line="240" w:lineRule="auto"/>
        <w:ind w:left="708" w:hanging="708"/>
        <w:jc w:val="center"/>
        <w:rPr>
          <w:rFonts w:ascii="ITC Avant Garde" w:hAnsi="ITC Avant Garde" w:cs="Times New Roman"/>
          <w:b/>
        </w:rPr>
      </w:pPr>
    </w:p>
    <w:p w14:paraId="47BA063C" w14:textId="155E9065" w:rsidR="00802802" w:rsidRDefault="006D3EA2" w:rsidP="007A01B9">
      <w:pPr>
        <w:spacing w:after="0" w:line="240" w:lineRule="auto"/>
        <w:jc w:val="both"/>
        <w:rPr>
          <w:rFonts w:ascii="ITC Avant Garde" w:hAnsi="ITC Avant Garde" w:cs="Times New Roman"/>
        </w:rPr>
      </w:pPr>
      <w:r w:rsidRPr="00D62592">
        <w:rPr>
          <w:rFonts w:ascii="ITC Avant Garde" w:hAnsi="ITC Avant Garde" w:cs="Times New Roman"/>
          <w:b/>
        </w:rPr>
        <w:t>Primero</w:t>
      </w:r>
      <w:r w:rsidR="007E73E4" w:rsidRPr="00D62592">
        <w:rPr>
          <w:rFonts w:ascii="ITC Avant Garde" w:hAnsi="ITC Avant Garde" w:cs="Times New Roman"/>
          <w:b/>
        </w:rPr>
        <w:t>.-</w:t>
      </w:r>
      <w:r w:rsidR="00FC5446" w:rsidRPr="00D62592">
        <w:rPr>
          <w:rFonts w:ascii="ITC Avant Garde" w:hAnsi="ITC Avant Garde" w:cs="Times New Roman"/>
        </w:rPr>
        <w:t xml:space="preserve"> Los presentes Lineamientos tienen</w:t>
      </w:r>
      <w:r w:rsidR="00621087" w:rsidRPr="00D62592">
        <w:rPr>
          <w:rFonts w:ascii="ITC Avant Garde" w:hAnsi="ITC Avant Garde" w:cs="Times New Roman"/>
        </w:rPr>
        <w:t xml:space="preserve"> por objeto</w:t>
      </w:r>
      <w:r w:rsidR="00802802">
        <w:rPr>
          <w:rFonts w:ascii="ITC Avant Garde" w:hAnsi="ITC Avant Garde" w:cs="Times New Roman"/>
        </w:rPr>
        <w:t xml:space="preserve"> </w:t>
      </w:r>
      <w:r w:rsidR="00D45DE8">
        <w:rPr>
          <w:rFonts w:ascii="ITC Avant Garde" w:hAnsi="ITC Avant Garde" w:cs="Times New Roman"/>
        </w:rPr>
        <w:t xml:space="preserve">establecer </w:t>
      </w:r>
      <w:r w:rsidR="007A01B9">
        <w:rPr>
          <w:rFonts w:ascii="ITC Avant Garde" w:hAnsi="ITC Avant Garde" w:cs="Times New Roman"/>
        </w:rPr>
        <w:t>los</w:t>
      </w:r>
      <w:r w:rsidR="00D45DE8">
        <w:rPr>
          <w:rFonts w:ascii="ITC Avant Garde" w:hAnsi="ITC Avant Garde" w:cs="Times New Roman"/>
        </w:rPr>
        <w:t xml:space="preserve"> procedimiento</w:t>
      </w:r>
      <w:r w:rsidR="007A01B9">
        <w:rPr>
          <w:rFonts w:ascii="ITC Avant Garde" w:hAnsi="ITC Avant Garde" w:cs="Times New Roman"/>
        </w:rPr>
        <w:t>s</w:t>
      </w:r>
      <w:r w:rsidR="00D45DE8">
        <w:rPr>
          <w:rFonts w:ascii="ITC Avant Garde" w:hAnsi="ITC Avant Garde" w:cs="Times New Roman"/>
        </w:rPr>
        <w:t xml:space="preserve"> </w:t>
      </w:r>
      <w:r w:rsidR="007A01B9">
        <w:rPr>
          <w:rFonts w:ascii="ITC Avant Garde" w:hAnsi="ITC Avant Garde" w:cs="Times New Roman"/>
        </w:rPr>
        <w:t>para la realización de</w:t>
      </w:r>
      <w:r w:rsidR="00D45DE8">
        <w:rPr>
          <w:rFonts w:ascii="ITC Avant Garde" w:hAnsi="ITC Avant Garde" w:cs="Times New Roman"/>
        </w:rPr>
        <w:t xml:space="preserve"> consulta</w:t>
      </w:r>
      <w:r w:rsidR="007A01B9">
        <w:rPr>
          <w:rFonts w:ascii="ITC Avant Garde" w:hAnsi="ITC Avant Garde" w:cs="Times New Roman"/>
        </w:rPr>
        <w:t>s</w:t>
      </w:r>
      <w:r w:rsidR="00D45DE8">
        <w:rPr>
          <w:rFonts w:ascii="ITC Avant Garde" w:hAnsi="ITC Avant Garde" w:cs="Times New Roman"/>
        </w:rPr>
        <w:t xml:space="preserve"> pública</w:t>
      </w:r>
      <w:r w:rsidR="007A01B9">
        <w:rPr>
          <w:rFonts w:ascii="ITC Avant Garde" w:hAnsi="ITC Avant Garde" w:cs="Times New Roman"/>
        </w:rPr>
        <w:t>s</w:t>
      </w:r>
      <w:r w:rsidR="00D45DE8">
        <w:rPr>
          <w:rFonts w:ascii="ITC Avant Garde" w:hAnsi="ITC Avant Garde" w:cs="Times New Roman"/>
        </w:rPr>
        <w:t xml:space="preserve"> </w:t>
      </w:r>
      <w:r w:rsidR="007A01B9">
        <w:rPr>
          <w:rFonts w:ascii="ITC Avant Garde" w:hAnsi="ITC Avant Garde" w:cs="Times New Roman"/>
        </w:rPr>
        <w:t xml:space="preserve">y análisis de impacto regulatorio </w:t>
      </w:r>
      <w:r w:rsidR="00D45DE8">
        <w:rPr>
          <w:rFonts w:ascii="ITC Avant Garde" w:hAnsi="ITC Avant Garde" w:cs="Times New Roman"/>
        </w:rPr>
        <w:t>para la emisión y modificación de reglas, lineamientos o disposiciones administrativas de carácter general, así como en cualquier caso que determine el Pleno,</w:t>
      </w:r>
      <w:r w:rsidR="007A01B9">
        <w:rPr>
          <w:rFonts w:ascii="ITC Avant Garde" w:hAnsi="ITC Avant Garde" w:cs="Times New Roman"/>
        </w:rPr>
        <w:t xml:space="preserve"> bajo los principios de transparencia y participación ciudadana, </w:t>
      </w:r>
      <w:r w:rsidR="00E608FD">
        <w:rPr>
          <w:rFonts w:ascii="ITC Avant Garde" w:hAnsi="ITC Avant Garde" w:cs="Times New Roman"/>
        </w:rPr>
        <w:t xml:space="preserve">mediante el </w:t>
      </w:r>
      <w:r w:rsidR="00802802">
        <w:rPr>
          <w:rFonts w:ascii="ITC Avant Garde" w:hAnsi="ITC Avant Garde" w:cs="Times New Roman"/>
        </w:rPr>
        <w:t>estable</w:t>
      </w:r>
      <w:r w:rsidR="00E608FD">
        <w:rPr>
          <w:rFonts w:ascii="ITC Avant Garde" w:hAnsi="ITC Avant Garde" w:cs="Times New Roman"/>
        </w:rPr>
        <w:t>cimiento de</w:t>
      </w:r>
      <w:r w:rsidR="00802802">
        <w:rPr>
          <w:rFonts w:ascii="ITC Avant Garde" w:hAnsi="ITC Avant Garde" w:cs="Times New Roman"/>
        </w:rPr>
        <w:t>:</w:t>
      </w:r>
    </w:p>
    <w:p w14:paraId="468DF441" w14:textId="77777777" w:rsidR="009F3898" w:rsidRDefault="009F3898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4EE02DE4" w14:textId="77777777" w:rsidR="006E7E55" w:rsidRDefault="00802802" w:rsidP="0012740B">
      <w:pPr>
        <w:pStyle w:val="Prrafodelista"/>
        <w:numPr>
          <w:ilvl w:val="0"/>
          <w:numId w:val="8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 w:rsidRPr="00802802">
        <w:rPr>
          <w:rFonts w:ascii="ITC Avant Garde" w:hAnsi="ITC Avant Garde" w:cs="Times New Roman"/>
        </w:rPr>
        <w:t xml:space="preserve">Los requisitos, procedimientos y plazos a </w:t>
      </w:r>
      <w:r>
        <w:rPr>
          <w:rFonts w:ascii="ITC Avant Garde" w:hAnsi="ITC Avant Garde" w:cs="Times New Roman"/>
        </w:rPr>
        <w:t xml:space="preserve">los que </w:t>
      </w:r>
      <w:r w:rsidRPr="00802802">
        <w:rPr>
          <w:rFonts w:ascii="ITC Avant Garde" w:hAnsi="ITC Avant Garde" w:cs="Times New Roman"/>
        </w:rPr>
        <w:t>deberá</w:t>
      </w:r>
      <w:r>
        <w:rPr>
          <w:rFonts w:ascii="ITC Avant Garde" w:hAnsi="ITC Avant Garde" w:cs="Times New Roman"/>
        </w:rPr>
        <w:t>n</w:t>
      </w:r>
      <w:r w:rsidRPr="00802802">
        <w:rPr>
          <w:rFonts w:ascii="ITC Avant Garde" w:hAnsi="ITC Avant Garde" w:cs="Times New Roman"/>
        </w:rPr>
        <w:t xml:space="preserve"> sujetarse la</w:t>
      </w:r>
      <w:r>
        <w:rPr>
          <w:rFonts w:ascii="ITC Avant Garde" w:hAnsi="ITC Avant Garde" w:cs="Times New Roman"/>
        </w:rPr>
        <w:t xml:space="preserve">s Unidades </w:t>
      </w:r>
      <w:r w:rsidR="00970A6A">
        <w:rPr>
          <w:rFonts w:ascii="ITC Avant Garde" w:hAnsi="ITC Avant Garde" w:cs="Times New Roman"/>
        </w:rPr>
        <w:t>y</w:t>
      </w:r>
      <w:r w:rsidR="00C950C8">
        <w:rPr>
          <w:rFonts w:ascii="ITC Avant Garde" w:hAnsi="ITC Avant Garde" w:cs="Times New Roman"/>
        </w:rPr>
        <w:t>/o</w:t>
      </w:r>
      <w:r w:rsidR="00970A6A">
        <w:rPr>
          <w:rFonts w:ascii="ITC Avant Garde" w:hAnsi="ITC Avant Garde" w:cs="Times New Roman"/>
        </w:rPr>
        <w:t xml:space="preserve"> Coordinaciones </w:t>
      </w:r>
      <w:r w:rsidR="002B3845">
        <w:rPr>
          <w:rFonts w:ascii="ITC Avant Garde" w:hAnsi="ITC Avant Garde" w:cs="Times New Roman"/>
        </w:rPr>
        <w:t xml:space="preserve">Generales </w:t>
      </w:r>
      <w:r w:rsidR="00985615">
        <w:rPr>
          <w:rFonts w:ascii="ITC Avant Garde" w:hAnsi="ITC Avant Garde" w:cs="Times New Roman"/>
        </w:rPr>
        <w:t xml:space="preserve">del Instituto </w:t>
      </w:r>
      <w:r>
        <w:rPr>
          <w:rFonts w:ascii="ITC Avant Garde" w:hAnsi="ITC Avant Garde" w:cs="Times New Roman"/>
        </w:rPr>
        <w:t xml:space="preserve">cuando decidan someter a consideración del Pleno </w:t>
      </w:r>
      <w:r w:rsidR="00C950C8">
        <w:rPr>
          <w:rFonts w:ascii="ITC Avant Garde" w:hAnsi="ITC Avant Garde" w:cs="Times New Roman"/>
        </w:rPr>
        <w:t xml:space="preserve">la realización de </w:t>
      </w:r>
      <w:r>
        <w:rPr>
          <w:rFonts w:ascii="ITC Avant Garde" w:hAnsi="ITC Avant Garde" w:cs="Times New Roman"/>
        </w:rPr>
        <w:t>una consulta pública;</w:t>
      </w:r>
    </w:p>
    <w:p w14:paraId="094D5A39" w14:textId="77777777" w:rsidR="006E7E55" w:rsidRPr="0012740B" w:rsidRDefault="006E7E55" w:rsidP="0012740B">
      <w:pPr>
        <w:spacing w:after="0" w:line="240" w:lineRule="auto"/>
        <w:ind w:left="567" w:right="616"/>
        <w:jc w:val="both"/>
        <w:rPr>
          <w:rFonts w:ascii="ITC Avant Garde" w:hAnsi="ITC Avant Garde" w:cs="Times New Roman"/>
        </w:rPr>
      </w:pPr>
    </w:p>
    <w:p w14:paraId="778B00BD" w14:textId="6B965C41" w:rsidR="00802802" w:rsidRDefault="00802802" w:rsidP="006E7E55">
      <w:pPr>
        <w:pStyle w:val="Prrafodelista"/>
        <w:numPr>
          <w:ilvl w:val="0"/>
          <w:numId w:val="8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</w:rPr>
        <w:t>Los análisis de impacto regulatorio,</w:t>
      </w:r>
      <w:r w:rsidRPr="00802802">
        <w:t xml:space="preserve"> </w:t>
      </w:r>
      <w:r w:rsidR="004A19BF" w:rsidRPr="00463FC0">
        <w:rPr>
          <w:rFonts w:ascii="ITC Avant Garde" w:hAnsi="ITC Avant Garde" w:cs="Times New Roman"/>
        </w:rPr>
        <w:t xml:space="preserve">sus </w:t>
      </w:r>
      <w:r w:rsidRPr="00802802">
        <w:rPr>
          <w:rFonts w:ascii="ITC Avant Garde" w:hAnsi="ITC Avant Garde" w:cs="Times New Roman"/>
        </w:rPr>
        <w:t>procedimientos y plazos</w:t>
      </w:r>
      <w:r>
        <w:rPr>
          <w:rFonts w:ascii="ITC Avant Garde" w:hAnsi="ITC Avant Garde" w:cs="Times New Roman"/>
        </w:rPr>
        <w:t xml:space="preserve"> que </w:t>
      </w:r>
      <w:r w:rsidR="005F6C77" w:rsidRPr="00802802">
        <w:rPr>
          <w:rFonts w:ascii="ITC Avant Garde" w:hAnsi="ITC Avant Garde" w:cs="Times New Roman"/>
        </w:rPr>
        <w:t>la</w:t>
      </w:r>
      <w:r w:rsidR="005F6C77">
        <w:rPr>
          <w:rFonts w:ascii="ITC Avant Garde" w:hAnsi="ITC Avant Garde" w:cs="Times New Roman"/>
        </w:rPr>
        <w:t>s Unidades y</w:t>
      </w:r>
      <w:r w:rsidR="00C950C8">
        <w:rPr>
          <w:rFonts w:ascii="ITC Avant Garde" w:hAnsi="ITC Avant Garde" w:cs="Times New Roman"/>
        </w:rPr>
        <w:t>/o</w:t>
      </w:r>
      <w:r w:rsidR="005F6C77">
        <w:rPr>
          <w:rFonts w:ascii="ITC Avant Garde" w:hAnsi="ITC Avant Garde" w:cs="Times New Roman"/>
        </w:rPr>
        <w:t xml:space="preserve"> Coordinaciones </w:t>
      </w:r>
      <w:r w:rsidR="002B3845">
        <w:rPr>
          <w:rFonts w:ascii="ITC Avant Garde" w:hAnsi="ITC Avant Garde" w:cs="Times New Roman"/>
        </w:rPr>
        <w:t xml:space="preserve">Generales </w:t>
      </w:r>
      <w:r w:rsidR="00985615">
        <w:rPr>
          <w:rFonts w:ascii="ITC Avant Garde" w:hAnsi="ITC Avant Garde" w:cs="Times New Roman"/>
        </w:rPr>
        <w:t xml:space="preserve">del Instituto </w:t>
      </w:r>
      <w:r w:rsidR="00E608FD">
        <w:rPr>
          <w:rFonts w:ascii="ITC Avant Garde" w:hAnsi="ITC Avant Garde" w:cs="Times New Roman"/>
        </w:rPr>
        <w:t xml:space="preserve">deberán </w:t>
      </w:r>
      <w:r w:rsidR="009F3898">
        <w:rPr>
          <w:rFonts w:ascii="ITC Avant Garde" w:hAnsi="ITC Avant Garde" w:cs="Times New Roman"/>
        </w:rPr>
        <w:t xml:space="preserve">observar </w:t>
      </w:r>
      <w:r w:rsidR="00E608FD">
        <w:rPr>
          <w:rFonts w:ascii="ITC Avant Garde" w:hAnsi="ITC Avant Garde" w:cs="Times New Roman"/>
        </w:rPr>
        <w:t xml:space="preserve">al someter a consideración del </w:t>
      </w:r>
      <w:r>
        <w:rPr>
          <w:rFonts w:ascii="ITC Avant Garde" w:hAnsi="ITC Avant Garde" w:cs="Times New Roman"/>
        </w:rPr>
        <w:t xml:space="preserve">Pleno un Anteproyecto </w:t>
      </w:r>
      <w:r w:rsidR="00E608FD">
        <w:rPr>
          <w:rFonts w:ascii="ITC Avant Garde" w:hAnsi="ITC Avant Garde" w:cs="Times New Roman"/>
        </w:rPr>
        <w:t>para efectos de su consulta pública</w:t>
      </w:r>
      <w:r w:rsidR="004E084D">
        <w:rPr>
          <w:rFonts w:ascii="ITC Avant Garde" w:hAnsi="ITC Avant Garde" w:cs="Times New Roman"/>
        </w:rPr>
        <w:t xml:space="preserve"> o, en su caso, </w:t>
      </w:r>
      <w:r w:rsidR="005C3BA0">
        <w:rPr>
          <w:rFonts w:ascii="ITC Avant Garde" w:hAnsi="ITC Avant Garde" w:cs="Times New Roman"/>
        </w:rPr>
        <w:t xml:space="preserve">de su </w:t>
      </w:r>
      <w:r w:rsidR="004E084D">
        <w:rPr>
          <w:rFonts w:ascii="ITC Avant Garde" w:hAnsi="ITC Avant Garde" w:cs="Times New Roman"/>
        </w:rPr>
        <w:t>emisión</w:t>
      </w:r>
      <w:r>
        <w:rPr>
          <w:rFonts w:ascii="ITC Avant Garde" w:hAnsi="ITC Avant Garde" w:cs="Times New Roman"/>
        </w:rPr>
        <w:t>;</w:t>
      </w:r>
    </w:p>
    <w:p w14:paraId="2AA8502B" w14:textId="77777777" w:rsidR="006E7E55" w:rsidRPr="0012740B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</w:rPr>
      </w:pPr>
    </w:p>
    <w:p w14:paraId="16183EB1" w14:textId="77777777" w:rsidR="00802802" w:rsidRDefault="00802802" w:rsidP="006E7E55">
      <w:pPr>
        <w:pStyle w:val="Prrafodelista"/>
        <w:numPr>
          <w:ilvl w:val="0"/>
          <w:numId w:val="8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</w:rPr>
        <w:t xml:space="preserve">Las formalidades que habrán </w:t>
      </w:r>
      <w:r w:rsidR="00E608FD">
        <w:rPr>
          <w:rFonts w:ascii="ITC Avant Garde" w:hAnsi="ITC Avant Garde" w:cs="Times New Roman"/>
        </w:rPr>
        <w:t>de</w:t>
      </w:r>
      <w:r>
        <w:rPr>
          <w:rFonts w:ascii="ITC Avant Garde" w:hAnsi="ITC Avant Garde" w:cs="Times New Roman"/>
        </w:rPr>
        <w:t xml:space="preserve"> considerar </w:t>
      </w:r>
      <w:r w:rsidR="00E608FD">
        <w:rPr>
          <w:rFonts w:ascii="ITC Avant Garde" w:hAnsi="ITC Avant Garde" w:cs="Times New Roman"/>
        </w:rPr>
        <w:t xml:space="preserve">los interesados </w:t>
      </w:r>
      <w:r w:rsidR="007360F8">
        <w:rPr>
          <w:rFonts w:ascii="ITC Avant Garde" w:hAnsi="ITC Avant Garde" w:cs="Times New Roman"/>
        </w:rPr>
        <w:t>que</w:t>
      </w:r>
      <w:r w:rsidR="00E608FD">
        <w:rPr>
          <w:rFonts w:ascii="ITC Avant Garde" w:hAnsi="ITC Avant Garde" w:cs="Times New Roman"/>
        </w:rPr>
        <w:t xml:space="preserve"> decidan participar en una consulta pública realizada por el Instituto; y</w:t>
      </w:r>
    </w:p>
    <w:p w14:paraId="3B29C133" w14:textId="77777777" w:rsidR="006E7E55" w:rsidRPr="0012740B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</w:rPr>
      </w:pPr>
    </w:p>
    <w:p w14:paraId="4BE5A482" w14:textId="77777777" w:rsidR="00E608FD" w:rsidRDefault="00E825E4" w:rsidP="006E7E55">
      <w:pPr>
        <w:pStyle w:val="Prrafodelista"/>
        <w:numPr>
          <w:ilvl w:val="0"/>
          <w:numId w:val="8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</w:rPr>
        <w:t>L</w:t>
      </w:r>
      <w:r w:rsidRPr="00E825E4">
        <w:rPr>
          <w:rFonts w:ascii="ITC Avant Garde" w:hAnsi="ITC Avant Garde" w:cs="Times New Roman"/>
        </w:rPr>
        <w:t>os plazos y características generales</w:t>
      </w:r>
      <w:r>
        <w:rPr>
          <w:rFonts w:ascii="ITC Avant Garde" w:hAnsi="ITC Avant Garde" w:cs="Times New Roman"/>
        </w:rPr>
        <w:t xml:space="preserve"> que deberá contener el Calendario de Consultas Públicas</w:t>
      </w:r>
      <w:r w:rsidR="00C950C8">
        <w:rPr>
          <w:rFonts w:ascii="ITC Avant Garde" w:hAnsi="ITC Avant Garde" w:cs="Times New Roman"/>
        </w:rPr>
        <w:t xml:space="preserve"> del Instituto</w:t>
      </w:r>
      <w:r>
        <w:rPr>
          <w:rFonts w:ascii="ITC Avant Garde" w:hAnsi="ITC Avant Garde" w:cs="Times New Roman"/>
        </w:rPr>
        <w:t>.</w:t>
      </w:r>
    </w:p>
    <w:p w14:paraId="43E4E70B" w14:textId="77777777" w:rsidR="009F3898" w:rsidRPr="00802802" w:rsidRDefault="009F3898" w:rsidP="009F3898">
      <w:pPr>
        <w:pStyle w:val="Prrafodelista"/>
        <w:spacing w:after="0" w:line="240" w:lineRule="auto"/>
        <w:ind w:left="1080"/>
        <w:jc w:val="both"/>
        <w:rPr>
          <w:rFonts w:ascii="ITC Avant Garde" w:hAnsi="ITC Avant Garde" w:cs="Times New Roman"/>
        </w:rPr>
      </w:pPr>
    </w:p>
    <w:p w14:paraId="3F806657" w14:textId="77777777" w:rsidR="00E825E4" w:rsidRDefault="00E825E4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 w:rsidRPr="00D62592">
        <w:rPr>
          <w:rFonts w:ascii="ITC Avant Garde" w:hAnsi="ITC Avant Garde" w:cs="Times New Roman"/>
        </w:rPr>
        <w:t xml:space="preserve">Respecto a la </w:t>
      </w:r>
      <w:r w:rsidR="007360F8">
        <w:rPr>
          <w:rFonts w:ascii="ITC Avant Garde" w:hAnsi="ITC Avant Garde" w:cs="Times New Roman"/>
        </w:rPr>
        <w:t xml:space="preserve">consulta pública que se realizará a propósito de la </w:t>
      </w:r>
      <w:r w:rsidRPr="00D62592">
        <w:rPr>
          <w:rFonts w:ascii="ITC Avant Garde" w:hAnsi="ITC Avant Garde" w:cs="Times New Roman"/>
        </w:rPr>
        <w:t xml:space="preserve">elaboración y expedición de las disposiciones que contengan las directrices, guías, lineamientos y criterios técnicos a que hace referencia el artículo 12, fracción XXII, párrafo tercero, de la Ley Federal de Competencia Económica, se </w:t>
      </w:r>
      <w:r w:rsidR="00C950C8">
        <w:rPr>
          <w:rFonts w:ascii="ITC Avant Garde" w:hAnsi="ITC Avant Garde" w:cs="Times New Roman"/>
        </w:rPr>
        <w:t>acatará</w:t>
      </w:r>
      <w:r w:rsidRPr="00D62592">
        <w:rPr>
          <w:rFonts w:ascii="ITC Avant Garde" w:hAnsi="ITC Avant Garde" w:cs="Times New Roman"/>
        </w:rPr>
        <w:t xml:space="preserve"> lo dispuesto en el artículo 138 de </w:t>
      </w:r>
      <w:r w:rsidR="00EA3165">
        <w:rPr>
          <w:rFonts w:ascii="ITC Avant Garde" w:hAnsi="ITC Avant Garde" w:cs="Times New Roman"/>
        </w:rPr>
        <w:t>la misma</w:t>
      </w:r>
      <w:r w:rsidR="00A12CA1">
        <w:rPr>
          <w:rFonts w:ascii="ITC Avant Garde" w:hAnsi="ITC Avant Garde" w:cs="Times New Roman"/>
        </w:rPr>
        <w:t xml:space="preserve"> y de manera complementaria, en todo en lo que no la contravenga, se estará a lo dispuesto en los presentes Lineamientos.</w:t>
      </w:r>
    </w:p>
    <w:p w14:paraId="3BE2ED2D" w14:textId="77777777" w:rsidR="009F3898" w:rsidRDefault="009F3898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0BB19B76" w14:textId="77777777" w:rsidR="007E73E4" w:rsidRDefault="006D3EA2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 w:rsidRPr="00D62592">
        <w:rPr>
          <w:rFonts w:ascii="ITC Avant Garde" w:hAnsi="ITC Avant Garde" w:cs="Times New Roman"/>
          <w:b/>
        </w:rPr>
        <w:t>Segundo</w:t>
      </w:r>
      <w:r w:rsidR="007E73E4" w:rsidRPr="00D62592">
        <w:rPr>
          <w:rFonts w:ascii="ITC Avant Garde" w:hAnsi="ITC Avant Garde" w:cs="Times New Roman"/>
          <w:b/>
        </w:rPr>
        <w:t>.-</w:t>
      </w:r>
      <w:r w:rsidR="007E73E4" w:rsidRPr="00D62592">
        <w:rPr>
          <w:rFonts w:ascii="ITC Avant Garde" w:hAnsi="ITC Avant Garde" w:cs="Times New Roman"/>
        </w:rPr>
        <w:t xml:space="preserve"> </w:t>
      </w:r>
      <w:r w:rsidR="00D22065">
        <w:rPr>
          <w:rFonts w:ascii="ITC Avant Garde" w:hAnsi="ITC Avant Garde" w:cs="Times New Roman"/>
        </w:rPr>
        <w:t>En adición a las definiciones de los términos establecidos en la Ley Federal de Telecomunicaciones y Radiodifusión, así como en la Ley Federal de Competencia Económica, p</w:t>
      </w:r>
      <w:r w:rsidR="00D22065" w:rsidRPr="00D62592">
        <w:rPr>
          <w:rFonts w:ascii="ITC Avant Garde" w:hAnsi="ITC Avant Garde" w:cs="Times New Roman"/>
        </w:rPr>
        <w:t xml:space="preserve">ara </w:t>
      </w:r>
      <w:r w:rsidR="007D5B8E" w:rsidRPr="00D62592">
        <w:rPr>
          <w:rFonts w:ascii="ITC Avant Garde" w:hAnsi="ITC Avant Garde" w:cs="Times New Roman"/>
        </w:rPr>
        <w:t xml:space="preserve">los efectos de los </w:t>
      </w:r>
      <w:r w:rsidR="007E73E4" w:rsidRPr="00D62592">
        <w:rPr>
          <w:rFonts w:ascii="ITC Avant Garde" w:hAnsi="ITC Avant Garde" w:cs="Times New Roman"/>
        </w:rPr>
        <w:t>presente</w:t>
      </w:r>
      <w:r w:rsidR="007D5B8E" w:rsidRPr="00D62592">
        <w:rPr>
          <w:rFonts w:ascii="ITC Avant Garde" w:hAnsi="ITC Avant Garde" w:cs="Times New Roman"/>
        </w:rPr>
        <w:t>s</w:t>
      </w:r>
      <w:r w:rsidR="007E73E4" w:rsidRPr="00D62592">
        <w:rPr>
          <w:rFonts w:ascii="ITC Avant Garde" w:hAnsi="ITC Avant Garde" w:cs="Times New Roman"/>
        </w:rPr>
        <w:t xml:space="preserve"> </w:t>
      </w:r>
      <w:r w:rsidR="007D5B8E" w:rsidRPr="00D62592">
        <w:rPr>
          <w:rFonts w:ascii="ITC Avant Garde" w:hAnsi="ITC Avant Garde" w:cs="Times New Roman"/>
        </w:rPr>
        <w:t>Lineamientos</w:t>
      </w:r>
      <w:r w:rsidR="007E73E4" w:rsidRPr="00D62592">
        <w:rPr>
          <w:rFonts w:ascii="ITC Avant Garde" w:hAnsi="ITC Avant Garde" w:cs="Times New Roman"/>
        </w:rPr>
        <w:t>, se entenderá por:</w:t>
      </w:r>
    </w:p>
    <w:p w14:paraId="37A5B59D" w14:textId="77777777" w:rsidR="009F3898" w:rsidRPr="00D62592" w:rsidRDefault="009F3898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6B352744" w14:textId="77777777" w:rsidR="00AB0830" w:rsidRDefault="00AB0830" w:rsidP="006E7E55">
      <w:pPr>
        <w:pStyle w:val="Prrafodelista"/>
        <w:numPr>
          <w:ilvl w:val="0"/>
          <w:numId w:val="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 w:rsidRPr="00C93193">
        <w:rPr>
          <w:rFonts w:ascii="ITC Avant Garde" w:hAnsi="ITC Avant Garde" w:cs="Times New Roman"/>
          <w:b/>
        </w:rPr>
        <w:t>Análisis de Impacto Regulatorio</w:t>
      </w:r>
      <w:r w:rsidR="00E3500A" w:rsidRPr="00D62592">
        <w:rPr>
          <w:rFonts w:ascii="ITC Avant Garde" w:hAnsi="ITC Avant Garde" w:cs="Times New Roman"/>
          <w:b/>
        </w:rPr>
        <w:t xml:space="preserve"> (AIR)</w:t>
      </w:r>
      <w:r w:rsidR="006E1DF9" w:rsidRPr="00D62592">
        <w:rPr>
          <w:rFonts w:ascii="ITC Avant Garde" w:hAnsi="ITC Avant Garde" w:cs="Times New Roman"/>
        </w:rPr>
        <w:t xml:space="preserve">: </w:t>
      </w:r>
      <w:r w:rsidR="00076F39">
        <w:rPr>
          <w:rFonts w:ascii="ITC Avant Garde" w:hAnsi="ITC Avant Garde" w:cs="Times New Roman"/>
        </w:rPr>
        <w:t>Herramienta</w:t>
      </w:r>
      <w:r w:rsidR="0025737B">
        <w:rPr>
          <w:rFonts w:ascii="ITC Avant Garde" w:hAnsi="ITC Avant Garde" w:cs="Times New Roman"/>
        </w:rPr>
        <w:t xml:space="preserve"> para la elaboración o modificación de las regulaciones </w:t>
      </w:r>
      <w:r w:rsidR="00FD7F1F">
        <w:rPr>
          <w:rFonts w:ascii="ITC Avant Garde" w:hAnsi="ITC Avant Garde" w:cs="Times New Roman"/>
        </w:rPr>
        <w:t xml:space="preserve">que </w:t>
      </w:r>
      <w:r w:rsidR="00BB2E03">
        <w:rPr>
          <w:rFonts w:ascii="ITC Avant Garde" w:hAnsi="ITC Avant Garde" w:cs="Times New Roman"/>
        </w:rPr>
        <w:t xml:space="preserve">emita </w:t>
      </w:r>
      <w:r w:rsidR="00FD7F1F">
        <w:rPr>
          <w:rFonts w:ascii="ITC Avant Garde" w:hAnsi="ITC Avant Garde" w:cs="Times New Roman"/>
        </w:rPr>
        <w:t>el Instituto</w:t>
      </w:r>
      <w:r w:rsidR="00C950C8">
        <w:rPr>
          <w:rFonts w:ascii="ITC Avant Garde" w:hAnsi="ITC Avant Garde" w:cs="Times New Roman"/>
        </w:rPr>
        <w:t xml:space="preserve">, cuya </w:t>
      </w:r>
      <w:r w:rsidR="00FD7F1F">
        <w:rPr>
          <w:rFonts w:ascii="ITC Avant Garde" w:hAnsi="ITC Avant Garde" w:cs="Times New Roman"/>
        </w:rPr>
        <w:t xml:space="preserve"> entrada en vigor implique nuevos costos de cumplimiento</w:t>
      </w:r>
      <w:r w:rsidR="00C950C8">
        <w:rPr>
          <w:rFonts w:ascii="ITC Avant Garde" w:hAnsi="ITC Avant Garde" w:cs="Times New Roman"/>
        </w:rPr>
        <w:t xml:space="preserve"> para los regulados.</w:t>
      </w:r>
      <w:r w:rsidR="00FD7F1F">
        <w:rPr>
          <w:rFonts w:ascii="ITC Avant Garde" w:hAnsi="ITC Avant Garde" w:cs="Times New Roman"/>
        </w:rPr>
        <w:t xml:space="preserve"> </w:t>
      </w:r>
      <w:r w:rsidR="00C950C8">
        <w:rPr>
          <w:rFonts w:ascii="ITC Avant Garde" w:hAnsi="ITC Avant Garde" w:cs="Times New Roman"/>
        </w:rPr>
        <w:t>Permite</w:t>
      </w:r>
      <w:r w:rsidR="006C22B7">
        <w:rPr>
          <w:rFonts w:ascii="ITC Avant Garde" w:hAnsi="ITC Avant Garde" w:cs="Times New Roman"/>
        </w:rPr>
        <w:t xml:space="preserve"> </w:t>
      </w:r>
      <w:r w:rsidR="002109F8">
        <w:rPr>
          <w:rFonts w:ascii="ITC Avant Garde" w:hAnsi="ITC Avant Garde" w:cs="Times New Roman"/>
        </w:rPr>
        <w:t>transparentar</w:t>
      </w:r>
      <w:r w:rsidR="0025737B">
        <w:rPr>
          <w:rFonts w:ascii="ITC Avant Garde" w:hAnsi="ITC Avant Garde" w:cs="Times New Roman"/>
        </w:rPr>
        <w:t xml:space="preserve"> y dar a </w:t>
      </w:r>
      <w:r w:rsidR="0025737B">
        <w:rPr>
          <w:rFonts w:ascii="ITC Avant Garde" w:hAnsi="ITC Avant Garde" w:cs="Times New Roman"/>
        </w:rPr>
        <w:lastRenderedPageBreak/>
        <w:t>conocer de manera anticipada</w:t>
      </w:r>
      <w:r w:rsidR="002109F8">
        <w:rPr>
          <w:rFonts w:ascii="ITC Avant Garde" w:hAnsi="ITC Avant Garde" w:cs="Times New Roman"/>
        </w:rPr>
        <w:t xml:space="preserve"> </w:t>
      </w:r>
      <w:r w:rsidR="00C950C8">
        <w:rPr>
          <w:rFonts w:ascii="ITC Avant Garde" w:hAnsi="ITC Avant Garde" w:cs="Times New Roman"/>
        </w:rPr>
        <w:t xml:space="preserve">el </w:t>
      </w:r>
      <w:r w:rsidR="009C0A32">
        <w:rPr>
          <w:rFonts w:ascii="ITC Avant Garde" w:hAnsi="ITC Avant Garde" w:cs="Times New Roman"/>
        </w:rPr>
        <w:t>objeto</w:t>
      </w:r>
      <w:r w:rsidR="00C950C8">
        <w:rPr>
          <w:rFonts w:ascii="ITC Avant Garde" w:hAnsi="ITC Avant Garde" w:cs="Times New Roman"/>
        </w:rPr>
        <w:t xml:space="preserve"> de las regulaciones</w:t>
      </w:r>
      <w:r w:rsidR="009C0A32">
        <w:rPr>
          <w:rFonts w:ascii="ITC Avant Garde" w:hAnsi="ITC Avant Garde" w:cs="Times New Roman"/>
        </w:rPr>
        <w:t>, alternativas</w:t>
      </w:r>
      <w:r w:rsidR="00EA7A93">
        <w:rPr>
          <w:rFonts w:ascii="ITC Avant Garde" w:hAnsi="ITC Avant Garde" w:cs="Times New Roman"/>
        </w:rPr>
        <w:t xml:space="preserve"> evaluadas</w:t>
      </w:r>
      <w:r w:rsidR="009C0A32">
        <w:rPr>
          <w:rFonts w:ascii="ITC Avant Garde" w:hAnsi="ITC Avant Garde" w:cs="Times New Roman"/>
        </w:rPr>
        <w:t xml:space="preserve">, </w:t>
      </w:r>
      <w:r w:rsidR="00FD7F1F">
        <w:rPr>
          <w:rFonts w:ascii="ITC Avant Garde" w:hAnsi="ITC Avant Garde" w:cs="Times New Roman"/>
        </w:rPr>
        <w:t xml:space="preserve">posibles </w:t>
      </w:r>
      <w:r w:rsidR="00C93193">
        <w:rPr>
          <w:rFonts w:ascii="ITC Avant Garde" w:hAnsi="ITC Avant Garde" w:cs="Times New Roman"/>
        </w:rPr>
        <w:t>impactos potenciales</w:t>
      </w:r>
      <w:r w:rsidR="009C0A32">
        <w:rPr>
          <w:rFonts w:ascii="ITC Avant Garde" w:hAnsi="ITC Avant Garde" w:cs="Times New Roman"/>
        </w:rPr>
        <w:t xml:space="preserve"> y los mecanismos de cumplimiento, aplicación y evaluación</w:t>
      </w:r>
      <w:r w:rsidR="00C93193">
        <w:rPr>
          <w:rFonts w:ascii="ITC Avant Garde" w:hAnsi="ITC Avant Garde" w:cs="Times New Roman"/>
        </w:rPr>
        <w:t xml:space="preserve"> </w:t>
      </w:r>
      <w:r w:rsidR="0025737B">
        <w:rPr>
          <w:rFonts w:ascii="ITC Avant Garde" w:hAnsi="ITC Avant Garde" w:cs="Times New Roman"/>
        </w:rPr>
        <w:t xml:space="preserve">de </w:t>
      </w:r>
      <w:r w:rsidR="00C950C8">
        <w:rPr>
          <w:rFonts w:ascii="ITC Avant Garde" w:hAnsi="ITC Avant Garde" w:cs="Times New Roman"/>
        </w:rPr>
        <w:t>las mismas</w:t>
      </w:r>
      <w:r w:rsidR="00FD7F1F">
        <w:rPr>
          <w:rFonts w:ascii="ITC Avant Garde" w:hAnsi="ITC Avant Garde" w:cs="Times New Roman"/>
        </w:rPr>
        <w:t>;</w:t>
      </w:r>
    </w:p>
    <w:p w14:paraId="713056BC" w14:textId="77777777" w:rsidR="006E7E55" w:rsidRDefault="006E7E55" w:rsidP="0012740B">
      <w:pPr>
        <w:pStyle w:val="Prrafodelista"/>
        <w:spacing w:after="0" w:line="240" w:lineRule="auto"/>
        <w:ind w:left="1134" w:right="616"/>
        <w:jc w:val="both"/>
        <w:rPr>
          <w:rFonts w:ascii="ITC Avant Garde" w:hAnsi="ITC Avant Garde" w:cs="Times New Roman"/>
        </w:rPr>
      </w:pPr>
    </w:p>
    <w:p w14:paraId="667C4E06" w14:textId="77777777" w:rsidR="00030DB0" w:rsidRDefault="00030DB0" w:rsidP="006E7E55">
      <w:pPr>
        <w:pStyle w:val="Prrafodelista"/>
        <w:numPr>
          <w:ilvl w:val="0"/>
          <w:numId w:val="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  <w:b/>
        </w:rPr>
        <w:t>Análisis de Nulo Impacto Regulatorio (ANIR)</w:t>
      </w:r>
      <w:r w:rsidRPr="00030DB0">
        <w:rPr>
          <w:rFonts w:ascii="ITC Avant Garde" w:hAnsi="ITC Avant Garde" w:cs="Times New Roman"/>
        </w:rPr>
        <w:t>:</w:t>
      </w:r>
      <w:r>
        <w:rPr>
          <w:rFonts w:ascii="ITC Avant Garde" w:hAnsi="ITC Avant Garde" w:cs="Times New Roman"/>
        </w:rPr>
        <w:t xml:space="preserve"> </w:t>
      </w:r>
      <w:r w:rsidR="00076F39">
        <w:rPr>
          <w:rFonts w:ascii="ITC Avant Garde" w:hAnsi="ITC Avant Garde" w:cs="Times New Roman"/>
        </w:rPr>
        <w:t>Herramienta</w:t>
      </w:r>
      <w:r w:rsidR="00FD7F1F">
        <w:rPr>
          <w:rFonts w:ascii="ITC Avant Garde" w:hAnsi="ITC Avant Garde" w:cs="Times New Roman"/>
        </w:rPr>
        <w:t xml:space="preserve"> para la elaboración o modificación de las regulaciones que </w:t>
      </w:r>
      <w:r w:rsidR="00BB2E03">
        <w:rPr>
          <w:rFonts w:ascii="ITC Avant Garde" w:hAnsi="ITC Avant Garde" w:cs="Times New Roman"/>
        </w:rPr>
        <w:t xml:space="preserve">emita </w:t>
      </w:r>
      <w:r w:rsidR="00FD7F1F">
        <w:rPr>
          <w:rFonts w:ascii="ITC Avant Garde" w:hAnsi="ITC Avant Garde" w:cs="Times New Roman"/>
        </w:rPr>
        <w:t>el Instituto</w:t>
      </w:r>
      <w:r w:rsidR="00C950C8">
        <w:rPr>
          <w:rFonts w:ascii="ITC Avant Garde" w:hAnsi="ITC Avant Garde" w:cs="Times New Roman"/>
        </w:rPr>
        <w:t>,</w:t>
      </w:r>
      <w:r w:rsidR="00FD7F1F">
        <w:rPr>
          <w:rFonts w:ascii="ITC Avant Garde" w:hAnsi="ITC Avant Garde" w:cs="Times New Roman"/>
        </w:rPr>
        <w:t xml:space="preserve"> </w:t>
      </w:r>
      <w:r w:rsidR="00C950C8">
        <w:rPr>
          <w:rFonts w:ascii="ITC Avant Garde" w:hAnsi="ITC Avant Garde" w:cs="Times New Roman"/>
        </w:rPr>
        <w:t>cuya</w:t>
      </w:r>
      <w:r w:rsidR="00FD7F1F">
        <w:rPr>
          <w:rFonts w:ascii="ITC Avant Garde" w:hAnsi="ITC Avant Garde" w:cs="Times New Roman"/>
        </w:rPr>
        <w:t xml:space="preserve"> entrada en vigor no implique nuevos costos de cumplimiento</w:t>
      </w:r>
      <w:r w:rsidR="00C950C8">
        <w:rPr>
          <w:rFonts w:ascii="ITC Avant Garde" w:hAnsi="ITC Avant Garde" w:cs="Times New Roman"/>
        </w:rPr>
        <w:t xml:space="preserve"> a los regulados. Permite </w:t>
      </w:r>
      <w:r w:rsidR="002109F8">
        <w:rPr>
          <w:rFonts w:ascii="ITC Avant Garde" w:hAnsi="ITC Avant Garde" w:cs="Times New Roman"/>
        </w:rPr>
        <w:t xml:space="preserve">transparentar </w:t>
      </w:r>
      <w:r>
        <w:rPr>
          <w:rFonts w:ascii="ITC Avant Garde" w:hAnsi="ITC Avant Garde" w:cs="Times New Roman"/>
        </w:rPr>
        <w:t>el objeto</w:t>
      </w:r>
      <w:r w:rsidR="002109F8">
        <w:rPr>
          <w:rFonts w:ascii="ITC Avant Garde" w:hAnsi="ITC Avant Garde" w:cs="Times New Roman"/>
        </w:rPr>
        <w:t xml:space="preserve"> y el nulo impacto </w:t>
      </w:r>
      <w:r w:rsidR="006C051E">
        <w:rPr>
          <w:rFonts w:ascii="ITC Avant Garde" w:hAnsi="ITC Avant Garde" w:cs="Times New Roman"/>
        </w:rPr>
        <w:t>de</w:t>
      </w:r>
      <w:r>
        <w:rPr>
          <w:rFonts w:ascii="ITC Avant Garde" w:hAnsi="ITC Avant Garde" w:cs="Times New Roman"/>
        </w:rPr>
        <w:t xml:space="preserve"> </w:t>
      </w:r>
      <w:r w:rsidR="00C950C8">
        <w:rPr>
          <w:rFonts w:ascii="ITC Avant Garde" w:hAnsi="ITC Avant Garde" w:cs="Times New Roman"/>
        </w:rPr>
        <w:t>las mismas</w:t>
      </w:r>
      <w:r w:rsidR="006C051E">
        <w:rPr>
          <w:rFonts w:ascii="ITC Avant Garde" w:hAnsi="ITC Avant Garde" w:cs="Times New Roman"/>
        </w:rPr>
        <w:t>;</w:t>
      </w:r>
    </w:p>
    <w:p w14:paraId="49CA3364" w14:textId="77777777" w:rsidR="006E7E55" w:rsidRPr="0012740B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</w:rPr>
      </w:pPr>
    </w:p>
    <w:p w14:paraId="6D225CCA" w14:textId="77777777" w:rsidR="0041106C" w:rsidRDefault="0041106C" w:rsidP="006E7E55">
      <w:pPr>
        <w:pStyle w:val="Prrafodelista"/>
        <w:numPr>
          <w:ilvl w:val="0"/>
          <w:numId w:val="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 w:rsidRPr="00D62592">
        <w:rPr>
          <w:rFonts w:ascii="ITC Avant Garde" w:hAnsi="ITC Avant Garde" w:cs="Times New Roman"/>
          <w:b/>
        </w:rPr>
        <w:t>Anteproyecto</w:t>
      </w:r>
      <w:r w:rsidR="00F56CC7" w:rsidRPr="00D62592">
        <w:rPr>
          <w:rFonts w:ascii="ITC Avant Garde" w:hAnsi="ITC Avant Garde" w:cs="Times New Roman"/>
          <w:b/>
        </w:rPr>
        <w:t>:</w:t>
      </w:r>
      <w:r w:rsidRPr="00D62592">
        <w:rPr>
          <w:rFonts w:ascii="ITC Avant Garde" w:hAnsi="ITC Avant Garde" w:cs="Times New Roman"/>
        </w:rPr>
        <w:t xml:space="preserve"> </w:t>
      </w:r>
      <w:r w:rsidR="00397CDC" w:rsidRPr="00D62592">
        <w:rPr>
          <w:rFonts w:ascii="ITC Avant Garde" w:hAnsi="ITC Avant Garde" w:cs="Times New Roman"/>
        </w:rPr>
        <w:t>L</w:t>
      </w:r>
      <w:r w:rsidR="00000EFF" w:rsidRPr="00D62592">
        <w:rPr>
          <w:rFonts w:ascii="ITC Avant Garde" w:hAnsi="ITC Avant Garde" w:cs="Times New Roman"/>
        </w:rPr>
        <w:t xml:space="preserve">a propuesta </w:t>
      </w:r>
      <w:r w:rsidRPr="00D62592">
        <w:rPr>
          <w:rFonts w:ascii="ITC Avant Garde" w:hAnsi="ITC Avant Garde" w:cs="Times New Roman"/>
        </w:rPr>
        <w:t>de reglas, lineamientos</w:t>
      </w:r>
      <w:r w:rsidR="006C051E">
        <w:rPr>
          <w:rFonts w:ascii="ITC Avant Garde" w:hAnsi="ITC Avant Garde" w:cs="Times New Roman"/>
        </w:rPr>
        <w:t xml:space="preserve">, </w:t>
      </w:r>
      <w:r w:rsidR="00EA3165">
        <w:rPr>
          <w:rFonts w:ascii="ITC Avant Garde" w:hAnsi="ITC Avant Garde" w:cs="Times New Roman"/>
        </w:rPr>
        <w:t>directrices, guías, criterios técnicos, disposiciones</w:t>
      </w:r>
      <w:r w:rsidR="006C051E">
        <w:rPr>
          <w:rFonts w:ascii="ITC Avant Garde" w:hAnsi="ITC Avant Garde" w:cs="Times New Roman"/>
        </w:rPr>
        <w:t xml:space="preserve"> técnica</w:t>
      </w:r>
      <w:r w:rsidR="00534C2F">
        <w:rPr>
          <w:rFonts w:ascii="ITC Avant Garde" w:hAnsi="ITC Avant Garde" w:cs="Times New Roman"/>
        </w:rPr>
        <w:t>s</w:t>
      </w:r>
      <w:r w:rsidRPr="00D62592">
        <w:rPr>
          <w:rFonts w:ascii="ITC Avant Garde" w:hAnsi="ITC Avant Garde" w:cs="Times New Roman"/>
        </w:rPr>
        <w:t xml:space="preserve"> o disposiciones administrativas de carácter general</w:t>
      </w:r>
      <w:r w:rsidR="00E1615F" w:rsidRPr="00D62592">
        <w:rPr>
          <w:rFonts w:ascii="ITC Avant Garde" w:hAnsi="ITC Avant Garde" w:cs="Times New Roman"/>
        </w:rPr>
        <w:t xml:space="preserve"> </w:t>
      </w:r>
      <w:r w:rsidR="00302354">
        <w:rPr>
          <w:rFonts w:ascii="ITC Avant Garde" w:hAnsi="ITC Avant Garde" w:cs="Times New Roman"/>
        </w:rPr>
        <w:t>elaborada</w:t>
      </w:r>
      <w:r w:rsidR="00C93529" w:rsidRPr="00D62592">
        <w:rPr>
          <w:rFonts w:ascii="ITC Avant Garde" w:hAnsi="ITC Avant Garde" w:cs="Times New Roman"/>
        </w:rPr>
        <w:t xml:space="preserve"> por las Unidades </w:t>
      </w:r>
      <w:r w:rsidR="002367E1">
        <w:rPr>
          <w:rFonts w:ascii="ITC Avant Garde" w:hAnsi="ITC Avant Garde" w:cs="Times New Roman"/>
        </w:rPr>
        <w:t>y</w:t>
      </w:r>
      <w:r w:rsidR="00C950C8">
        <w:rPr>
          <w:rFonts w:ascii="ITC Avant Garde" w:hAnsi="ITC Avant Garde" w:cs="Times New Roman"/>
        </w:rPr>
        <w:t>/o</w:t>
      </w:r>
      <w:r w:rsidR="002367E1">
        <w:rPr>
          <w:rFonts w:ascii="ITC Avant Garde" w:hAnsi="ITC Avant Garde" w:cs="Times New Roman"/>
        </w:rPr>
        <w:t xml:space="preserve"> Coordinaciones </w:t>
      </w:r>
      <w:r w:rsidR="002B3845">
        <w:rPr>
          <w:rFonts w:ascii="ITC Avant Garde" w:hAnsi="ITC Avant Garde" w:cs="Times New Roman"/>
        </w:rPr>
        <w:t>Generales</w:t>
      </w:r>
      <w:r w:rsidR="002367E1">
        <w:rPr>
          <w:rFonts w:ascii="ITC Avant Garde" w:hAnsi="ITC Avant Garde" w:cs="Times New Roman"/>
        </w:rPr>
        <w:t xml:space="preserve">, </w:t>
      </w:r>
      <w:r w:rsidR="00E1615F" w:rsidRPr="00D62592">
        <w:rPr>
          <w:rFonts w:ascii="ITC Avant Garde" w:hAnsi="ITC Avant Garde" w:cs="Times New Roman"/>
        </w:rPr>
        <w:t>que será sometida a</w:t>
      </w:r>
      <w:r w:rsidR="00225767" w:rsidRPr="00D62592">
        <w:rPr>
          <w:rFonts w:ascii="ITC Avant Garde" w:hAnsi="ITC Avant Garde" w:cs="Times New Roman"/>
        </w:rPr>
        <w:t xml:space="preserve"> consulta pública por </w:t>
      </w:r>
      <w:r w:rsidR="004D6E19">
        <w:rPr>
          <w:rFonts w:ascii="ITC Avant Garde" w:hAnsi="ITC Avant Garde" w:cs="Times New Roman"/>
        </w:rPr>
        <w:t>A</w:t>
      </w:r>
      <w:r w:rsidR="00225767" w:rsidRPr="00D62592">
        <w:rPr>
          <w:rFonts w:ascii="ITC Avant Garde" w:hAnsi="ITC Avant Garde" w:cs="Times New Roman"/>
        </w:rPr>
        <w:t>cuerdo del Pleno</w:t>
      </w:r>
      <w:r w:rsidR="000E5A16" w:rsidRPr="00D62592">
        <w:rPr>
          <w:rFonts w:ascii="ITC Avant Garde" w:hAnsi="ITC Avant Garde" w:cs="Times New Roman"/>
        </w:rPr>
        <w:t xml:space="preserve">, </w:t>
      </w:r>
      <w:r w:rsidR="00E1615F" w:rsidRPr="00D62592">
        <w:rPr>
          <w:rFonts w:ascii="ITC Avant Garde" w:hAnsi="ITC Avant Garde" w:cs="Times New Roman"/>
        </w:rPr>
        <w:t xml:space="preserve">para efectos de lo dispuesto en los </w:t>
      </w:r>
      <w:r w:rsidR="004E6145" w:rsidRPr="00D62592">
        <w:rPr>
          <w:rFonts w:ascii="ITC Avant Garde" w:hAnsi="ITC Avant Garde" w:cs="Times New Roman"/>
        </w:rPr>
        <w:t xml:space="preserve">artículos </w:t>
      </w:r>
      <w:r w:rsidR="00312E5C" w:rsidRPr="00D62592">
        <w:rPr>
          <w:rFonts w:ascii="ITC Avant Garde" w:hAnsi="ITC Avant Garde" w:cs="Times New Roman"/>
        </w:rPr>
        <w:t>15, fracción XL</w:t>
      </w:r>
      <w:r w:rsidR="00534C2F">
        <w:rPr>
          <w:rFonts w:ascii="ITC Avant Garde" w:hAnsi="ITC Avant Garde" w:cs="Times New Roman"/>
        </w:rPr>
        <w:t>,</w:t>
      </w:r>
      <w:r w:rsidR="00312E5C" w:rsidRPr="00D62592">
        <w:rPr>
          <w:rFonts w:ascii="ITC Avant Garde" w:hAnsi="ITC Avant Garde" w:cs="Times New Roman"/>
        </w:rPr>
        <w:t xml:space="preserve"> y 51 de la Ley</w:t>
      </w:r>
      <w:r w:rsidR="004E6145" w:rsidRPr="00D62592">
        <w:rPr>
          <w:rFonts w:ascii="ITC Avant Garde" w:hAnsi="ITC Avant Garde" w:cs="Times New Roman"/>
        </w:rPr>
        <w:t>, así como 12, fracción XXII</w:t>
      </w:r>
      <w:r w:rsidR="008C106A" w:rsidRPr="00D62592">
        <w:rPr>
          <w:rFonts w:ascii="ITC Avant Garde" w:hAnsi="ITC Avant Garde" w:cs="Times New Roman"/>
        </w:rPr>
        <w:t>, y 138</w:t>
      </w:r>
      <w:r w:rsidR="004E6145" w:rsidRPr="00D62592">
        <w:rPr>
          <w:rFonts w:ascii="ITC Avant Garde" w:hAnsi="ITC Avant Garde" w:cs="Times New Roman"/>
        </w:rPr>
        <w:t xml:space="preserve"> de la Ley Federal de Competencia Económica</w:t>
      </w:r>
      <w:r w:rsidRPr="00D62592">
        <w:rPr>
          <w:rFonts w:ascii="ITC Avant Garde" w:hAnsi="ITC Avant Garde" w:cs="Times New Roman"/>
        </w:rPr>
        <w:t>;</w:t>
      </w:r>
    </w:p>
    <w:p w14:paraId="5A4EACF0" w14:textId="77777777" w:rsidR="006E7E55" w:rsidRPr="0012740B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</w:rPr>
      </w:pPr>
    </w:p>
    <w:p w14:paraId="174D6143" w14:textId="77777777" w:rsidR="00C2612C" w:rsidRDefault="00D605A8" w:rsidP="006E7E55">
      <w:pPr>
        <w:pStyle w:val="Prrafodelista"/>
        <w:numPr>
          <w:ilvl w:val="0"/>
          <w:numId w:val="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 w:rsidRPr="00D62592">
        <w:rPr>
          <w:rFonts w:ascii="ITC Avant Garde" w:hAnsi="ITC Avant Garde" w:cs="Times New Roman"/>
          <w:b/>
        </w:rPr>
        <w:t xml:space="preserve">Calendario </w:t>
      </w:r>
      <w:r w:rsidR="00661AAC">
        <w:rPr>
          <w:rFonts w:ascii="ITC Avant Garde" w:hAnsi="ITC Avant Garde" w:cs="Times New Roman"/>
          <w:b/>
        </w:rPr>
        <w:t xml:space="preserve">Anual </w:t>
      </w:r>
      <w:r w:rsidRPr="00D62592">
        <w:rPr>
          <w:rFonts w:ascii="ITC Avant Garde" w:hAnsi="ITC Avant Garde" w:cs="Times New Roman"/>
          <w:b/>
        </w:rPr>
        <w:t xml:space="preserve">de </w:t>
      </w:r>
      <w:r w:rsidR="00E825E4">
        <w:rPr>
          <w:rFonts w:ascii="ITC Avant Garde" w:hAnsi="ITC Avant Garde" w:cs="Times New Roman"/>
          <w:b/>
        </w:rPr>
        <w:t>C</w:t>
      </w:r>
      <w:r w:rsidRPr="00D62592">
        <w:rPr>
          <w:rFonts w:ascii="ITC Avant Garde" w:hAnsi="ITC Avant Garde" w:cs="Times New Roman"/>
          <w:b/>
        </w:rPr>
        <w:t xml:space="preserve">onsultas </w:t>
      </w:r>
      <w:r w:rsidR="00E825E4">
        <w:rPr>
          <w:rFonts w:ascii="ITC Avant Garde" w:hAnsi="ITC Avant Garde" w:cs="Times New Roman"/>
          <w:b/>
        </w:rPr>
        <w:t>P</w:t>
      </w:r>
      <w:r w:rsidR="00F56CC7" w:rsidRPr="00D62592">
        <w:rPr>
          <w:rFonts w:ascii="ITC Avant Garde" w:hAnsi="ITC Avant Garde" w:cs="Times New Roman"/>
          <w:b/>
        </w:rPr>
        <w:t>úblicas:</w:t>
      </w:r>
      <w:r w:rsidR="00C2612C" w:rsidRPr="00D62592">
        <w:rPr>
          <w:rFonts w:ascii="ITC Avant Garde" w:hAnsi="ITC Avant Garde" w:cs="Times New Roman"/>
          <w:b/>
        </w:rPr>
        <w:t xml:space="preserve"> </w:t>
      </w:r>
      <w:r w:rsidR="00397CDC" w:rsidRPr="00D62592">
        <w:rPr>
          <w:rFonts w:ascii="ITC Avant Garde" w:hAnsi="ITC Avant Garde" w:cs="Times New Roman"/>
        </w:rPr>
        <w:t>I</w:t>
      </w:r>
      <w:r w:rsidR="00C2612C" w:rsidRPr="00D62592">
        <w:rPr>
          <w:rFonts w:ascii="ITC Avant Garde" w:hAnsi="ITC Avant Garde" w:cs="Times New Roman"/>
        </w:rPr>
        <w:t>nstrumento de transparencia mediant</w:t>
      </w:r>
      <w:r w:rsidR="002A2335" w:rsidRPr="00D62592">
        <w:rPr>
          <w:rFonts w:ascii="ITC Avant Garde" w:hAnsi="ITC Avant Garde" w:cs="Times New Roman"/>
        </w:rPr>
        <w:t>e el cual el Instituto difunde</w:t>
      </w:r>
      <w:r w:rsidR="00C2612C" w:rsidRPr="00D62592">
        <w:rPr>
          <w:rFonts w:ascii="ITC Avant Garde" w:hAnsi="ITC Avant Garde" w:cs="Times New Roman"/>
        </w:rPr>
        <w:t xml:space="preserve"> los procesos de consulta pública </w:t>
      </w:r>
      <w:r w:rsidR="00FD7F1F">
        <w:rPr>
          <w:rFonts w:ascii="ITC Avant Garde" w:hAnsi="ITC Avant Garde" w:cs="Times New Roman"/>
        </w:rPr>
        <w:t>que realizará</w:t>
      </w:r>
      <w:r w:rsidR="00B0373A" w:rsidRPr="00D62592">
        <w:rPr>
          <w:rFonts w:ascii="ITC Avant Garde" w:hAnsi="ITC Avant Garde" w:cs="Times New Roman"/>
        </w:rPr>
        <w:t xml:space="preserve"> </w:t>
      </w:r>
      <w:r w:rsidR="00C2612C" w:rsidRPr="00D62592">
        <w:rPr>
          <w:rFonts w:ascii="ITC Avant Garde" w:hAnsi="ITC Avant Garde" w:cs="Times New Roman"/>
        </w:rPr>
        <w:t xml:space="preserve">durante </w:t>
      </w:r>
      <w:r w:rsidR="00FD7F1F">
        <w:rPr>
          <w:rFonts w:ascii="ITC Avant Garde" w:hAnsi="ITC Avant Garde" w:cs="Times New Roman"/>
        </w:rPr>
        <w:t>un</w:t>
      </w:r>
      <w:r w:rsidR="00C2612C" w:rsidRPr="00D62592">
        <w:rPr>
          <w:rFonts w:ascii="ITC Avant Garde" w:hAnsi="ITC Avant Garde" w:cs="Times New Roman"/>
        </w:rPr>
        <w:t xml:space="preserve"> año calendario</w:t>
      </w:r>
      <w:r w:rsidR="00534C2F">
        <w:rPr>
          <w:rFonts w:ascii="ITC Avant Garde" w:hAnsi="ITC Avant Garde" w:cs="Times New Roman"/>
        </w:rPr>
        <w:t>;</w:t>
      </w:r>
    </w:p>
    <w:p w14:paraId="0E98F44D" w14:textId="77777777" w:rsidR="006E7E55" w:rsidRPr="0012740B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</w:rPr>
      </w:pPr>
    </w:p>
    <w:p w14:paraId="1CE0E0DA" w14:textId="77777777" w:rsidR="00C30A9E" w:rsidRDefault="00121384" w:rsidP="006E7E55">
      <w:pPr>
        <w:pStyle w:val="Prrafodelista"/>
        <w:numPr>
          <w:ilvl w:val="0"/>
          <w:numId w:val="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 w:rsidRPr="00D62592">
        <w:rPr>
          <w:rFonts w:ascii="ITC Avant Garde" w:hAnsi="ITC Avant Garde" w:cs="Times New Roman"/>
          <w:b/>
        </w:rPr>
        <w:t>Coordinación General</w:t>
      </w:r>
      <w:r w:rsidR="00F56CC7" w:rsidRPr="00D62592">
        <w:rPr>
          <w:rFonts w:ascii="ITC Avant Garde" w:hAnsi="ITC Avant Garde" w:cs="Times New Roman"/>
          <w:b/>
        </w:rPr>
        <w:t>:</w:t>
      </w:r>
      <w:r w:rsidR="007E73E4" w:rsidRPr="00D62592">
        <w:rPr>
          <w:rFonts w:ascii="ITC Avant Garde" w:hAnsi="ITC Avant Garde" w:cs="Times New Roman"/>
        </w:rPr>
        <w:t xml:space="preserve"> </w:t>
      </w:r>
      <w:r w:rsidR="00397CDC" w:rsidRPr="00D62592">
        <w:rPr>
          <w:rFonts w:ascii="ITC Avant Garde" w:hAnsi="ITC Avant Garde" w:cs="Times New Roman"/>
        </w:rPr>
        <w:t>L</w:t>
      </w:r>
      <w:r w:rsidR="007E73E4" w:rsidRPr="00D62592">
        <w:rPr>
          <w:rFonts w:ascii="ITC Avant Garde" w:hAnsi="ITC Avant Garde" w:cs="Times New Roman"/>
        </w:rPr>
        <w:t xml:space="preserve">a </w:t>
      </w:r>
      <w:r w:rsidRPr="00D62592">
        <w:rPr>
          <w:rFonts w:ascii="ITC Avant Garde" w:hAnsi="ITC Avant Garde" w:cs="Times New Roman"/>
        </w:rPr>
        <w:t>Coordinación General de Mejora Regulatoria del Instituto</w:t>
      </w:r>
      <w:r w:rsidR="001A580A" w:rsidRPr="00D62592">
        <w:rPr>
          <w:rFonts w:ascii="ITC Avant Garde" w:hAnsi="ITC Avant Garde" w:cs="Times New Roman"/>
        </w:rPr>
        <w:t xml:space="preserve"> Federal de Telecomunicaciones</w:t>
      </w:r>
      <w:r w:rsidR="007E73E4" w:rsidRPr="00D62592">
        <w:rPr>
          <w:rFonts w:ascii="ITC Avant Garde" w:hAnsi="ITC Avant Garde" w:cs="Times New Roman"/>
        </w:rPr>
        <w:t>;</w:t>
      </w:r>
    </w:p>
    <w:p w14:paraId="7A1ECB7B" w14:textId="77777777" w:rsidR="006E7E55" w:rsidRPr="0012740B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</w:rPr>
      </w:pPr>
    </w:p>
    <w:p w14:paraId="0A71280C" w14:textId="77777777" w:rsidR="00B74921" w:rsidRDefault="00B74921" w:rsidP="006E7E55">
      <w:pPr>
        <w:pStyle w:val="Prrafodelista"/>
        <w:numPr>
          <w:ilvl w:val="0"/>
          <w:numId w:val="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  <w:b/>
        </w:rPr>
        <w:t xml:space="preserve">Informe de consideraciones: </w:t>
      </w:r>
      <w:r w:rsidRPr="0012740B">
        <w:rPr>
          <w:rFonts w:ascii="ITC Avant Garde" w:hAnsi="ITC Avant Garde" w:cs="Times New Roman"/>
        </w:rPr>
        <w:t xml:space="preserve">El documento </w:t>
      </w:r>
      <w:r>
        <w:rPr>
          <w:rFonts w:ascii="ITC Avant Garde" w:hAnsi="ITC Avant Garde" w:cs="Times New Roman"/>
        </w:rPr>
        <w:t>referido en el artículo 51, tercer párrafo, de la Ley que tiene por objeto reflejar los resultados de l</w:t>
      </w:r>
      <w:r w:rsidRPr="00B74921">
        <w:rPr>
          <w:rFonts w:ascii="ITC Avant Garde" w:hAnsi="ITC Avant Garde" w:cs="Times New Roman"/>
        </w:rPr>
        <w:t>a</w:t>
      </w:r>
      <w:r>
        <w:rPr>
          <w:rFonts w:ascii="ITC Avant Garde" w:hAnsi="ITC Avant Garde" w:cs="Times New Roman"/>
        </w:rPr>
        <w:t>s</w:t>
      </w:r>
      <w:r w:rsidRPr="00B74921">
        <w:rPr>
          <w:rFonts w:ascii="ITC Avant Garde" w:hAnsi="ITC Avant Garde" w:cs="Times New Roman"/>
        </w:rPr>
        <w:t xml:space="preserve"> consulta</w:t>
      </w:r>
      <w:r>
        <w:rPr>
          <w:rFonts w:ascii="ITC Avant Garde" w:hAnsi="ITC Avant Garde" w:cs="Times New Roman"/>
        </w:rPr>
        <w:t>s públicas realizadas por el Instituto;</w:t>
      </w:r>
    </w:p>
    <w:p w14:paraId="3219F94D" w14:textId="77777777" w:rsidR="006E7E55" w:rsidRPr="0012740B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</w:rPr>
      </w:pPr>
    </w:p>
    <w:p w14:paraId="297DC781" w14:textId="77777777" w:rsidR="00C30A9E" w:rsidRDefault="00121384" w:rsidP="006E7E55">
      <w:pPr>
        <w:pStyle w:val="Prrafodelista"/>
        <w:numPr>
          <w:ilvl w:val="0"/>
          <w:numId w:val="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 w:rsidRPr="00D62592">
        <w:rPr>
          <w:rFonts w:ascii="ITC Avant Garde" w:hAnsi="ITC Avant Garde" w:cs="Times New Roman"/>
          <w:b/>
        </w:rPr>
        <w:t>Institut</w:t>
      </w:r>
      <w:r w:rsidR="00F56CC7" w:rsidRPr="00D62592">
        <w:rPr>
          <w:rFonts w:ascii="ITC Avant Garde" w:hAnsi="ITC Avant Garde" w:cs="Times New Roman"/>
          <w:b/>
        </w:rPr>
        <w:t>o:</w:t>
      </w:r>
      <w:r w:rsidR="007E73E4" w:rsidRPr="00D62592">
        <w:rPr>
          <w:rFonts w:ascii="ITC Avant Garde" w:hAnsi="ITC Avant Garde" w:cs="Times New Roman"/>
        </w:rPr>
        <w:t xml:space="preserve"> </w:t>
      </w:r>
      <w:r w:rsidR="00397CDC" w:rsidRPr="00D62592">
        <w:rPr>
          <w:rFonts w:ascii="ITC Avant Garde" w:hAnsi="ITC Avant Garde" w:cs="Times New Roman"/>
        </w:rPr>
        <w:t>E</w:t>
      </w:r>
      <w:r w:rsidRPr="00D62592">
        <w:rPr>
          <w:rFonts w:ascii="ITC Avant Garde" w:hAnsi="ITC Avant Garde" w:cs="Times New Roman"/>
        </w:rPr>
        <w:t>l Instituto Federal de Telecomunicaciones</w:t>
      </w:r>
      <w:r w:rsidR="007E73E4" w:rsidRPr="00D62592">
        <w:rPr>
          <w:rFonts w:ascii="ITC Avant Garde" w:hAnsi="ITC Avant Garde" w:cs="Times New Roman"/>
        </w:rPr>
        <w:t>;</w:t>
      </w:r>
    </w:p>
    <w:p w14:paraId="595B731B" w14:textId="77777777" w:rsidR="006E7E55" w:rsidRPr="0012740B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</w:rPr>
      </w:pPr>
    </w:p>
    <w:p w14:paraId="245BCB72" w14:textId="77777777" w:rsidR="00F56CC7" w:rsidRDefault="0007714F" w:rsidP="006E7E55">
      <w:pPr>
        <w:pStyle w:val="Prrafodelista"/>
        <w:numPr>
          <w:ilvl w:val="0"/>
          <w:numId w:val="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 w:rsidRPr="00D62592">
        <w:rPr>
          <w:rFonts w:ascii="ITC Avant Garde" w:hAnsi="ITC Avant Garde" w:cs="Times New Roman"/>
          <w:b/>
        </w:rPr>
        <w:t>Le</w:t>
      </w:r>
      <w:r w:rsidR="00F56CC7" w:rsidRPr="00D62592">
        <w:rPr>
          <w:rFonts w:ascii="ITC Avant Garde" w:hAnsi="ITC Avant Garde" w:cs="Times New Roman"/>
          <w:b/>
        </w:rPr>
        <w:t>y:</w:t>
      </w:r>
      <w:r w:rsidRPr="00D62592">
        <w:rPr>
          <w:rFonts w:ascii="ITC Avant Garde" w:hAnsi="ITC Avant Garde" w:cs="Times New Roman"/>
        </w:rPr>
        <w:t xml:space="preserve"> Ley Federal de Tel</w:t>
      </w:r>
      <w:r w:rsidR="002622C2" w:rsidRPr="00D62592">
        <w:rPr>
          <w:rFonts w:ascii="ITC Avant Garde" w:hAnsi="ITC Avant Garde" w:cs="Times New Roman"/>
        </w:rPr>
        <w:t xml:space="preserve">ecomunicaciones y </w:t>
      </w:r>
      <w:r w:rsidRPr="00D62592">
        <w:rPr>
          <w:rFonts w:ascii="ITC Avant Garde" w:hAnsi="ITC Avant Garde" w:cs="Times New Roman"/>
        </w:rPr>
        <w:t>Radiodifusión;</w:t>
      </w:r>
    </w:p>
    <w:p w14:paraId="709898D2" w14:textId="77777777" w:rsidR="006E7E55" w:rsidRPr="0012740B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</w:rPr>
      </w:pPr>
    </w:p>
    <w:p w14:paraId="292BAA46" w14:textId="77777777" w:rsidR="0007714F" w:rsidRDefault="00F56CC7" w:rsidP="006E7E55">
      <w:pPr>
        <w:pStyle w:val="Prrafodelista"/>
        <w:numPr>
          <w:ilvl w:val="0"/>
          <w:numId w:val="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 w:rsidRPr="00D62592">
        <w:rPr>
          <w:rFonts w:ascii="ITC Avant Garde" w:hAnsi="ITC Avant Garde" w:cs="Times New Roman"/>
          <w:b/>
        </w:rPr>
        <w:t>Lineamientos:</w:t>
      </w:r>
      <w:r w:rsidR="007D5B8E" w:rsidRPr="00D62592">
        <w:rPr>
          <w:rFonts w:ascii="ITC Avant Garde" w:hAnsi="ITC Avant Garde" w:cs="Times New Roman"/>
        </w:rPr>
        <w:t xml:space="preserve"> </w:t>
      </w:r>
      <w:r w:rsidR="00BB2E03">
        <w:rPr>
          <w:rFonts w:ascii="ITC Avant Garde" w:hAnsi="ITC Avant Garde" w:cs="Times New Roman"/>
        </w:rPr>
        <w:t xml:space="preserve">Los presentes </w:t>
      </w:r>
      <w:r w:rsidR="00302354">
        <w:rPr>
          <w:rFonts w:ascii="ITC Avant Garde" w:hAnsi="ITC Avant Garde" w:cs="Times New Roman"/>
        </w:rPr>
        <w:t>L</w:t>
      </w:r>
      <w:r w:rsidR="00302354" w:rsidRPr="00302354">
        <w:rPr>
          <w:rFonts w:ascii="ITC Avant Garde" w:hAnsi="ITC Avant Garde" w:cs="Times New Roman"/>
        </w:rPr>
        <w:t xml:space="preserve">ineamientos de consulta pública y análisis de impacto regulatorio del </w:t>
      </w:r>
      <w:r w:rsidR="00302354">
        <w:rPr>
          <w:rFonts w:ascii="ITC Avant Garde" w:hAnsi="ITC Avant Garde" w:cs="Times New Roman"/>
        </w:rPr>
        <w:t>I</w:t>
      </w:r>
      <w:r w:rsidR="00302354" w:rsidRPr="00302354">
        <w:rPr>
          <w:rFonts w:ascii="ITC Avant Garde" w:hAnsi="ITC Avant Garde" w:cs="Times New Roman"/>
        </w:rPr>
        <w:t xml:space="preserve">nstituto </w:t>
      </w:r>
      <w:r w:rsidR="00302354">
        <w:rPr>
          <w:rFonts w:ascii="ITC Avant Garde" w:hAnsi="ITC Avant Garde" w:cs="Times New Roman"/>
        </w:rPr>
        <w:t>F</w:t>
      </w:r>
      <w:r w:rsidR="00302354" w:rsidRPr="00302354">
        <w:rPr>
          <w:rFonts w:ascii="ITC Avant Garde" w:hAnsi="ITC Avant Garde" w:cs="Times New Roman"/>
        </w:rPr>
        <w:t xml:space="preserve">ederal de </w:t>
      </w:r>
      <w:r w:rsidR="00302354">
        <w:rPr>
          <w:rFonts w:ascii="ITC Avant Garde" w:hAnsi="ITC Avant Garde" w:cs="Times New Roman"/>
        </w:rPr>
        <w:t>T</w:t>
      </w:r>
      <w:r w:rsidR="00302354" w:rsidRPr="00302354">
        <w:rPr>
          <w:rFonts w:ascii="ITC Avant Garde" w:hAnsi="ITC Avant Garde" w:cs="Times New Roman"/>
        </w:rPr>
        <w:t>elecomunicaciones</w:t>
      </w:r>
      <w:r w:rsidRPr="00D62592">
        <w:rPr>
          <w:rFonts w:ascii="ITC Avant Garde" w:hAnsi="ITC Avant Garde" w:cs="Times New Roman"/>
        </w:rPr>
        <w:t>;</w:t>
      </w:r>
      <w:r w:rsidR="0007714F" w:rsidRPr="00D62592">
        <w:rPr>
          <w:rFonts w:ascii="ITC Avant Garde" w:hAnsi="ITC Avant Garde" w:cs="Times New Roman"/>
        </w:rPr>
        <w:t xml:space="preserve"> </w:t>
      </w:r>
    </w:p>
    <w:p w14:paraId="0B300E2F" w14:textId="77777777" w:rsidR="006E7E55" w:rsidRPr="0012740B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</w:rPr>
      </w:pPr>
    </w:p>
    <w:p w14:paraId="4D9CD0E1" w14:textId="77777777" w:rsidR="000D334C" w:rsidRDefault="00C30A9E" w:rsidP="006E7E55">
      <w:pPr>
        <w:pStyle w:val="Prrafodelista"/>
        <w:numPr>
          <w:ilvl w:val="0"/>
          <w:numId w:val="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 w:rsidRPr="00D62592">
        <w:rPr>
          <w:rFonts w:ascii="ITC Avant Garde" w:hAnsi="ITC Avant Garde" w:cs="Times New Roman"/>
          <w:b/>
        </w:rPr>
        <w:t>Plen</w:t>
      </w:r>
      <w:r w:rsidR="00F56CC7" w:rsidRPr="00D62592">
        <w:rPr>
          <w:rFonts w:ascii="ITC Avant Garde" w:hAnsi="ITC Avant Garde" w:cs="Times New Roman"/>
          <w:b/>
        </w:rPr>
        <w:t>o:</w:t>
      </w:r>
      <w:r w:rsidRPr="00D62592">
        <w:rPr>
          <w:rFonts w:ascii="ITC Avant Garde" w:hAnsi="ITC Avant Garde" w:cs="Times New Roman"/>
        </w:rPr>
        <w:t xml:space="preserve"> </w:t>
      </w:r>
      <w:r w:rsidR="00397CDC" w:rsidRPr="00D62592">
        <w:rPr>
          <w:rFonts w:ascii="ITC Avant Garde" w:hAnsi="ITC Avant Garde" w:cs="Times New Roman"/>
        </w:rPr>
        <w:t>Ó</w:t>
      </w:r>
      <w:r w:rsidR="00F56CC7" w:rsidRPr="00D62592">
        <w:rPr>
          <w:rFonts w:ascii="ITC Avant Garde" w:hAnsi="ITC Avant Garde" w:cs="Times New Roman"/>
        </w:rPr>
        <w:t>rgano máximo de gobierno y decisión del Instituto</w:t>
      </w:r>
      <w:r w:rsidR="002367E1">
        <w:rPr>
          <w:rFonts w:ascii="ITC Avant Garde" w:hAnsi="ITC Avant Garde" w:cs="Times New Roman"/>
        </w:rPr>
        <w:t>, integrado por siete Comisionados con voz y voto, incluido su Presidente</w:t>
      </w:r>
      <w:r w:rsidR="0080281C" w:rsidRPr="00D62592">
        <w:rPr>
          <w:rFonts w:ascii="ITC Avant Garde" w:hAnsi="ITC Avant Garde" w:cs="Times New Roman"/>
        </w:rPr>
        <w:t>;</w:t>
      </w:r>
    </w:p>
    <w:p w14:paraId="14061D3C" w14:textId="77777777" w:rsidR="006E7E55" w:rsidRPr="0012740B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</w:rPr>
      </w:pPr>
    </w:p>
    <w:p w14:paraId="499C43F0" w14:textId="77777777" w:rsidR="001C45E5" w:rsidRDefault="0080281C" w:rsidP="006E7E55">
      <w:pPr>
        <w:pStyle w:val="Prrafodelista"/>
        <w:numPr>
          <w:ilvl w:val="0"/>
          <w:numId w:val="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 w:rsidRPr="00D62592">
        <w:rPr>
          <w:rFonts w:ascii="ITC Avant Garde" w:hAnsi="ITC Avant Garde" w:cs="Times New Roman"/>
          <w:b/>
        </w:rPr>
        <w:t>Porta</w:t>
      </w:r>
      <w:r w:rsidR="00F56CC7" w:rsidRPr="00D62592">
        <w:rPr>
          <w:rFonts w:ascii="ITC Avant Garde" w:hAnsi="ITC Avant Garde" w:cs="Times New Roman"/>
          <w:b/>
        </w:rPr>
        <w:t>l:</w:t>
      </w:r>
      <w:r w:rsidR="00397CDC" w:rsidRPr="00D62592">
        <w:rPr>
          <w:rFonts w:ascii="ITC Avant Garde" w:hAnsi="ITC Avant Garde" w:cs="Times New Roman"/>
        </w:rPr>
        <w:t xml:space="preserve"> </w:t>
      </w:r>
      <w:r w:rsidR="00877677">
        <w:rPr>
          <w:rFonts w:ascii="ITC Avant Garde" w:hAnsi="ITC Avant Garde" w:cs="Times New Roman"/>
        </w:rPr>
        <w:t>Página</w:t>
      </w:r>
      <w:r w:rsidRPr="00D62592">
        <w:rPr>
          <w:rFonts w:ascii="ITC Avant Garde" w:hAnsi="ITC Avant Garde" w:cs="Times New Roman"/>
        </w:rPr>
        <w:t xml:space="preserve"> de Internet del Instituto </w:t>
      </w:r>
      <w:r w:rsidR="0073574B" w:rsidRPr="00D62592">
        <w:rPr>
          <w:rFonts w:ascii="ITC Avant Garde" w:hAnsi="ITC Avant Garde" w:cs="Times New Roman"/>
        </w:rPr>
        <w:t xml:space="preserve">Federal de Telecomunicaciones; </w:t>
      </w:r>
    </w:p>
    <w:p w14:paraId="623957BB" w14:textId="77777777" w:rsidR="0088331D" w:rsidRDefault="001C45E5" w:rsidP="0088331D">
      <w:pPr>
        <w:pStyle w:val="Prrafodelista"/>
        <w:numPr>
          <w:ilvl w:val="0"/>
          <w:numId w:val="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 w:rsidRPr="00D62592">
        <w:rPr>
          <w:rFonts w:ascii="ITC Avant Garde" w:hAnsi="ITC Avant Garde" w:cs="Times New Roman"/>
          <w:b/>
        </w:rPr>
        <w:t>Proyect</w:t>
      </w:r>
      <w:r w:rsidR="00F56CC7" w:rsidRPr="00D62592">
        <w:rPr>
          <w:rFonts w:ascii="ITC Avant Garde" w:hAnsi="ITC Avant Garde" w:cs="Times New Roman"/>
          <w:b/>
        </w:rPr>
        <w:t>o:</w:t>
      </w:r>
      <w:r w:rsidRPr="00D62592">
        <w:rPr>
          <w:rFonts w:ascii="ITC Avant Garde" w:hAnsi="ITC Avant Garde" w:cs="Times New Roman"/>
        </w:rPr>
        <w:t xml:space="preserve"> </w:t>
      </w:r>
      <w:r w:rsidR="00397CDC" w:rsidRPr="00D62592">
        <w:rPr>
          <w:rFonts w:ascii="ITC Avant Garde" w:hAnsi="ITC Avant Garde" w:cs="Times New Roman"/>
        </w:rPr>
        <w:t>L</w:t>
      </w:r>
      <w:r w:rsidRPr="00D62592">
        <w:rPr>
          <w:rFonts w:ascii="ITC Avant Garde" w:hAnsi="ITC Avant Garde" w:cs="Times New Roman"/>
        </w:rPr>
        <w:t>a propuesta de reglas, lineamientos</w:t>
      </w:r>
      <w:r w:rsidR="006C051E">
        <w:rPr>
          <w:rFonts w:ascii="ITC Avant Garde" w:hAnsi="ITC Avant Garde" w:cs="Times New Roman"/>
        </w:rPr>
        <w:t xml:space="preserve">, </w:t>
      </w:r>
      <w:r w:rsidR="00EA3165">
        <w:rPr>
          <w:rFonts w:ascii="ITC Avant Garde" w:hAnsi="ITC Avant Garde" w:cs="Times New Roman"/>
        </w:rPr>
        <w:t>directrices, guías, criterios técnicos, disposiciones</w:t>
      </w:r>
      <w:r w:rsidR="006C051E">
        <w:rPr>
          <w:rFonts w:ascii="ITC Avant Garde" w:hAnsi="ITC Avant Garde" w:cs="Times New Roman"/>
        </w:rPr>
        <w:t xml:space="preserve"> técnica</w:t>
      </w:r>
      <w:r w:rsidR="00EA3165">
        <w:rPr>
          <w:rFonts w:ascii="ITC Avant Garde" w:hAnsi="ITC Avant Garde" w:cs="Times New Roman"/>
        </w:rPr>
        <w:t>s</w:t>
      </w:r>
      <w:r w:rsidRPr="00D62592">
        <w:rPr>
          <w:rFonts w:ascii="ITC Avant Garde" w:hAnsi="ITC Avant Garde" w:cs="Times New Roman"/>
        </w:rPr>
        <w:t xml:space="preserve"> o disposiciones </w:t>
      </w:r>
      <w:r w:rsidRPr="00D62592">
        <w:rPr>
          <w:rFonts w:ascii="ITC Avant Garde" w:hAnsi="ITC Avant Garde" w:cs="Times New Roman"/>
        </w:rPr>
        <w:lastRenderedPageBreak/>
        <w:t xml:space="preserve">administrativas de carácter general </w:t>
      </w:r>
      <w:r w:rsidR="00302354">
        <w:rPr>
          <w:rFonts w:ascii="ITC Avant Garde" w:hAnsi="ITC Avant Garde" w:cs="Times New Roman"/>
        </w:rPr>
        <w:t>elaborada</w:t>
      </w:r>
      <w:r w:rsidR="000B77A4" w:rsidRPr="00D62592">
        <w:rPr>
          <w:rFonts w:ascii="ITC Avant Garde" w:hAnsi="ITC Avant Garde" w:cs="Times New Roman"/>
        </w:rPr>
        <w:t xml:space="preserve"> por las Unidades </w:t>
      </w:r>
      <w:r w:rsidR="002367E1">
        <w:rPr>
          <w:rFonts w:ascii="ITC Avant Garde" w:hAnsi="ITC Avant Garde" w:cs="Times New Roman"/>
        </w:rPr>
        <w:t>y</w:t>
      </w:r>
      <w:r w:rsidR="00C950C8">
        <w:rPr>
          <w:rFonts w:ascii="ITC Avant Garde" w:hAnsi="ITC Avant Garde" w:cs="Times New Roman"/>
        </w:rPr>
        <w:t>/o</w:t>
      </w:r>
      <w:r w:rsidR="002367E1">
        <w:rPr>
          <w:rFonts w:ascii="ITC Avant Garde" w:hAnsi="ITC Avant Garde" w:cs="Times New Roman"/>
        </w:rPr>
        <w:t xml:space="preserve"> Coordinaciones </w:t>
      </w:r>
      <w:r w:rsidR="002B3845">
        <w:rPr>
          <w:rFonts w:ascii="ITC Avant Garde" w:hAnsi="ITC Avant Garde" w:cs="Times New Roman"/>
        </w:rPr>
        <w:t>Generales</w:t>
      </w:r>
      <w:r w:rsidR="002367E1">
        <w:rPr>
          <w:rFonts w:ascii="ITC Avant Garde" w:hAnsi="ITC Avant Garde" w:cs="Times New Roman"/>
        </w:rPr>
        <w:t xml:space="preserve">, </w:t>
      </w:r>
      <w:r w:rsidRPr="00D62592">
        <w:rPr>
          <w:rFonts w:ascii="ITC Avant Garde" w:hAnsi="ITC Avant Garde" w:cs="Times New Roman"/>
        </w:rPr>
        <w:t>que será sometida</w:t>
      </w:r>
      <w:r w:rsidR="000B77A4" w:rsidRPr="00D62592">
        <w:rPr>
          <w:rFonts w:ascii="ITC Avant Garde" w:hAnsi="ITC Avant Garde" w:cs="Times New Roman"/>
        </w:rPr>
        <w:t xml:space="preserve"> </w:t>
      </w:r>
      <w:r w:rsidR="00166CA2" w:rsidRPr="00D62592">
        <w:rPr>
          <w:rFonts w:ascii="ITC Avant Garde" w:hAnsi="ITC Avant Garde" w:cs="Times New Roman"/>
        </w:rPr>
        <w:t>para consideración y, en su caso, expedición de</w:t>
      </w:r>
      <w:r w:rsidR="000B77A4" w:rsidRPr="00D62592">
        <w:rPr>
          <w:rFonts w:ascii="ITC Avant Garde" w:hAnsi="ITC Avant Garde" w:cs="Times New Roman"/>
        </w:rPr>
        <w:t>l Pleno</w:t>
      </w:r>
      <w:r w:rsidR="00111F60" w:rsidRPr="00D62592">
        <w:rPr>
          <w:rFonts w:ascii="ITC Avant Garde" w:hAnsi="ITC Avant Garde" w:cs="Times New Roman"/>
        </w:rPr>
        <w:t>,</w:t>
      </w:r>
      <w:r w:rsidRPr="00D62592">
        <w:rPr>
          <w:rFonts w:ascii="ITC Avant Garde" w:hAnsi="ITC Avant Garde" w:cs="Times New Roman"/>
        </w:rPr>
        <w:t xml:space="preserve"> para efectos de lo dispuesto en los artículos </w:t>
      </w:r>
      <w:r w:rsidR="00312E5C" w:rsidRPr="00D62592">
        <w:rPr>
          <w:rFonts w:ascii="ITC Avant Garde" w:hAnsi="ITC Avant Garde" w:cs="Times New Roman"/>
        </w:rPr>
        <w:t>15, fracción I</w:t>
      </w:r>
      <w:r w:rsidR="00534C2F">
        <w:rPr>
          <w:rFonts w:ascii="ITC Avant Garde" w:hAnsi="ITC Avant Garde" w:cs="Times New Roman"/>
        </w:rPr>
        <w:t>,</w:t>
      </w:r>
      <w:r w:rsidR="00312E5C" w:rsidRPr="00D62592">
        <w:rPr>
          <w:rFonts w:ascii="ITC Avant Garde" w:hAnsi="ITC Avant Garde" w:cs="Times New Roman"/>
        </w:rPr>
        <w:t xml:space="preserve"> y 17, fracción I</w:t>
      </w:r>
      <w:r w:rsidR="00534C2F">
        <w:rPr>
          <w:rFonts w:ascii="ITC Avant Garde" w:hAnsi="ITC Avant Garde" w:cs="Times New Roman"/>
        </w:rPr>
        <w:t>,</w:t>
      </w:r>
      <w:r w:rsidR="00312E5C" w:rsidRPr="00D62592">
        <w:rPr>
          <w:rFonts w:ascii="ITC Avant Garde" w:hAnsi="ITC Avant Garde" w:cs="Times New Roman"/>
        </w:rPr>
        <w:t xml:space="preserve"> de la Ley</w:t>
      </w:r>
      <w:r w:rsidR="00BA5BDE" w:rsidRPr="00D62592">
        <w:rPr>
          <w:rFonts w:ascii="ITC Avant Garde" w:hAnsi="ITC Avant Garde" w:cs="Times New Roman"/>
        </w:rPr>
        <w:t xml:space="preserve">, así como </w:t>
      </w:r>
      <w:r w:rsidR="00302354">
        <w:rPr>
          <w:rFonts w:ascii="ITC Avant Garde" w:hAnsi="ITC Avant Garde" w:cs="Times New Roman"/>
        </w:rPr>
        <w:t>1</w:t>
      </w:r>
      <w:r w:rsidR="00BA5BDE" w:rsidRPr="00D62592">
        <w:rPr>
          <w:rFonts w:ascii="ITC Avant Garde" w:hAnsi="ITC Avant Garde" w:cs="Times New Roman"/>
        </w:rPr>
        <w:t>2, fracción XXII, y 138 de la Ley Federal de Competencia Económica</w:t>
      </w:r>
      <w:r w:rsidRPr="00D62592">
        <w:rPr>
          <w:rFonts w:ascii="ITC Avant Garde" w:hAnsi="ITC Avant Garde" w:cs="Times New Roman"/>
        </w:rPr>
        <w:t>;</w:t>
      </w:r>
    </w:p>
    <w:p w14:paraId="4CE77920" w14:textId="77777777" w:rsidR="0088331D" w:rsidRPr="0088331D" w:rsidRDefault="0088331D" w:rsidP="0088331D">
      <w:pPr>
        <w:pStyle w:val="Prrafodelista"/>
        <w:rPr>
          <w:rFonts w:ascii="ITC Avant Garde" w:hAnsi="ITC Avant Garde" w:cs="Times New Roman"/>
          <w:b/>
        </w:rPr>
      </w:pPr>
    </w:p>
    <w:p w14:paraId="671E9272" w14:textId="77777777" w:rsidR="0088331D" w:rsidRDefault="0088331D" w:rsidP="0088331D">
      <w:pPr>
        <w:pStyle w:val="Prrafodelista"/>
        <w:numPr>
          <w:ilvl w:val="0"/>
          <w:numId w:val="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 w:rsidRPr="0088331D">
        <w:rPr>
          <w:rFonts w:ascii="ITC Avant Garde" w:hAnsi="ITC Avant Garde" w:cs="Times New Roman"/>
          <w:b/>
        </w:rPr>
        <w:t xml:space="preserve">Trámite: </w:t>
      </w:r>
      <w:r w:rsidR="00420AC8">
        <w:rPr>
          <w:rFonts w:ascii="ITC Avant Garde" w:hAnsi="ITC Avant Garde" w:cs="Times New Roman"/>
        </w:rPr>
        <w:t>C</w:t>
      </w:r>
      <w:r w:rsidRPr="0088331D">
        <w:rPr>
          <w:rFonts w:ascii="ITC Avant Garde" w:hAnsi="ITC Avant Garde" w:cs="Times New Roman"/>
        </w:rPr>
        <w:t>ualquier solicitud o entrega de información que las personas físicas o morales hagan ante el Instituto, ya sea para cumplir con una obligación, obtener un beneficio o servicio o, en general, a fin de que se emita una resolución, así como cualquier documento que dichas personas estén obligadas a conservar, no comprendiéndose aquella documentación o información que sólo tenga que presentarse en caso de un requerimiento en términos de lo dispuesto en las diversas leyes y disposiciones administrativas de carácter general, y</w:t>
      </w:r>
    </w:p>
    <w:p w14:paraId="1AE506BE" w14:textId="77777777" w:rsidR="0088331D" w:rsidRPr="0088331D" w:rsidRDefault="0088331D" w:rsidP="0088331D">
      <w:pPr>
        <w:pStyle w:val="Prrafodelista"/>
        <w:rPr>
          <w:rFonts w:ascii="ITC Avant Garde" w:hAnsi="ITC Avant Garde" w:cs="Times New Roman"/>
          <w:b/>
        </w:rPr>
      </w:pPr>
    </w:p>
    <w:p w14:paraId="5F406D01" w14:textId="77777777" w:rsidR="0007714F" w:rsidRPr="0088331D" w:rsidRDefault="0007714F" w:rsidP="0088331D">
      <w:pPr>
        <w:pStyle w:val="Prrafodelista"/>
        <w:numPr>
          <w:ilvl w:val="0"/>
          <w:numId w:val="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 w:rsidRPr="0088331D">
        <w:rPr>
          <w:rFonts w:ascii="ITC Avant Garde" w:hAnsi="ITC Avant Garde" w:cs="Times New Roman"/>
          <w:b/>
        </w:rPr>
        <w:t xml:space="preserve">Unidades </w:t>
      </w:r>
      <w:r w:rsidR="002367E1" w:rsidRPr="0088331D">
        <w:rPr>
          <w:rFonts w:ascii="ITC Avant Garde" w:hAnsi="ITC Avant Garde" w:cs="Times New Roman"/>
          <w:b/>
        </w:rPr>
        <w:t>y</w:t>
      </w:r>
      <w:r w:rsidR="00C950C8" w:rsidRPr="0088331D">
        <w:rPr>
          <w:rFonts w:ascii="ITC Avant Garde" w:hAnsi="ITC Avant Garde" w:cs="Times New Roman"/>
          <w:b/>
        </w:rPr>
        <w:t>/o</w:t>
      </w:r>
      <w:r w:rsidR="002367E1" w:rsidRPr="0088331D">
        <w:rPr>
          <w:rFonts w:ascii="ITC Avant Garde" w:hAnsi="ITC Avant Garde" w:cs="Times New Roman"/>
          <w:b/>
        </w:rPr>
        <w:t xml:space="preserve"> Coordinaciones </w:t>
      </w:r>
      <w:r w:rsidR="002B3845" w:rsidRPr="0088331D">
        <w:rPr>
          <w:rFonts w:ascii="ITC Avant Garde" w:hAnsi="ITC Avant Garde" w:cs="Times New Roman"/>
          <w:b/>
        </w:rPr>
        <w:t>Generales</w:t>
      </w:r>
      <w:r w:rsidR="00F56CC7" w:rsidRPr="0088331D">
        <w:rPr>
          <w:rFonts w:ascii="ITC Avant Garde" w:hAnsi="ITC Avant Garde" w:cs="Times New Roman"/>
          <w:b/>
        </w:rPr>
        <w:t>:</w:t>
      </w:r>
      <w:r w:rsidR="0064271C" w:rsidRPr="0088331D">
        <w:rPr>
          <w:rFonts w:ascii="ITC Avant Garde" w:hAnsi="ITC Avant Garde" w:cs="Times New Roman"/>
        </w:rPr>
        <w:t xml:space="preserve"> </w:t>
      </w:r>
      <w:r w:rsidR="00397CDC" w:rsidRPr="0088331D">
        <w:rPr>
          <w:rFonts w:ascii="ITC Avant Garde" w:hAnsi="ITC Avant Garde" w:cs="Times New Roman"/>
        </w:rPr>
        <w:t>L</w:t>
      </w:r>
      <w:r w:rsidRPr="0088331D">
        <w:rPr>
          <w:rFonts w:ascii="ITC Avant Garde" w:hAnsi="ITC Avant Garde" w:cs="Times New Roman"/>
        </w:rPr>
        <w:t>as Unidades</w:t>
      </w:r>
      <w:r w:rsidR="005F6C77" w:rsidRPr="0088331D">
        <w:rPr>
          <w:rFonts w:ascii="ITC Avant Garde" w:hAnsi="ITC Avant Garde" w:cs="Times New Roman"/>
        </w:rPr>
        <w:t xml:space="preserve">, Coordinaciones Generales, la Autoridad Investigadora y el Centro de Estudios, </w:t>
      </w:r>
      <w:r w:rsidR="007234F0" w:rsidRPr="0088331D">
        <w:rPr>
          <w:rFonts w:ascii="ITC Avant Garde" w:hAnsi="ITC Avant Garde" w:cs="Times New Roman"/>
        </w:rPr>
        <w:t>que conforman la estructura del</w:t>
      </w:r>
      <w:r w:rsidRPr="0088331D">
        <w:rPr>
          <w:rFonts w:ascii="ITC Avant Garde" w:hAnsi="ITC Avant Garde" w:cs="Times New Roman"/>
        </w:rPr>
        <w:t xml:space="preserve"> Institut</w:t>
      </w:r>
      <w:r w:rsidR="0073574B" w:rsidRPr="0088331D">
        <w:rPr>
          <w:rFonts w:ascii="ITC Avant Garde" w:hAnsi="ITC Avant Garde" w:cs="Times New Roman"/>
        </w:rPr>
        <w:t xml:space="preserve">o </w:t>
      </w:r>
      <w:r w:rsidR="006D3EA2" w:rsidRPr="0088331D">
        <w:rPr>
          <w:rFonts w:ascii="ITC Avant Garde" w:hAnsi="ITC Avant Garde" w:cs="Times New Roman"/>
        </w:rPr>
        <w:t>Federal de Telecomunicaciones</w:t>
      </w:r>
      <w:r w:rsidR="00486666" w:rsidRPr="0088331D">
        <w:rPr>
          <w:rFonts w:ascii="ITC Avant Garde" w:hAnsi="ITC Avant Garde" w:cs="Times New Roman"/>
        </w:rPr>
        <w:t xml:space="preserve"> </w:t>
      </w:r>
      <w:r w:rsidR="009A43B0" w:rsidRPr="0088331D">
        <w:rPr>
          <w:rFonts w:ascii="ITC Avant Garde" w:hAnsi="ITC Avant Garde" w:cs="Times New Roman"/>
        </w:rPr>
        <w:t>conforme al artículo 4, fracciones</w:t>
      </w:r>
      <w:r w:rsidR="00486666" w:rsidRPr="0088331D">
        <w:rPr>
          <w:rFonts w:ascii="ITC Avant Garde" w:hAnsi="ITC Avant Garde" w:cs="Times New Roman"/>
        </w:rPr>
        <w:t xml:space="preserve"> V</w:t>
      </w:r>
      <w:r w:rsidR="00432156" w:rsidRPr="0088331D">
        <w:rPr>
          <w:rFonts w:ascii="ITC Avant Garde" w:hAnsi="ITC Avant Garde" w:cs="Times New Roman"/>
        </w:rPr>
        <w:t xml:space="preserve"> a VIII</w:t>
      </w:r>
      <w:r w:rsidR="008B244C" w:rsidRPr="0088331D">
        <w:rPr>
          <w:rFonts w:ascii="ITC Avant Garde" w:hAnsi="ITC Avant Garde" w:cs="Times New Roman"/>
        </w:rPr>
        <w:t>,</w:t>
      </w:r>
      <w:r w:rsidR="00486666" w:rsidRPr="0088331D">
        <w:rPr>
          <w:rFonts w:ascii="ITC Avant Garde" w:hAnsi="ITC Avant Garde" w:cs="Times New Roman"/>
        </w:rPr>
        <w:t xml:space="preserve"> del Estatuto Orgánico del Instituto</w:t>
      </w:r>
      <w:r w:rsidR="003C2502" w:rsidRPr="0088331D">
        <w:rPr>
          <w:rFonts w:ascii="ITC Avant Garde" w:hAnsi="ITC Avant Garde" w:cs="Times New Roman"/>
        </w:rPr>
        <w:t xml:space="preserve"> Federal de Telecomunicaciones</w:t>
      </w:r>
      <w:r w:rsidR="006D3EA2" w:rsidRPr="0088331D">
        <w:rPr>
          <w:rFonts w:ascii="ITC Avant Garde" w:hAnsi="ITC Avant Garde" w:cs="Times New Roman"/>
        </w:rPr>
        <w:t>.</w:t>
      </w:r>
    </w:p>
    <w:p w14:paraId="45A2B23A" w14:textId="77777777" w:rsidR="00CD70F6" w:rsidRDefault="00CD70F6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3F44622F" w14:textId="77777777" w:rsidR="00CD70F6" w:rsidRPr="00D62592" w:rsidRDefault="00CD70F6" w:rsidP="009F3898">
      <w:pPr>
        <w:spacing w:after="0" w:line="240" w:lineRule="auto"/>
        <w:jc w:val="center"/>
        <w:rPr>
          <w:rFonts w:ascii="ITC Avant Garde" w:hAnsi="ITC Avant Garde" w:cs="Times New Roman"/>
          <w:b/>
        </w:rPr>
      </w:pPr>
      <w:r w:rsidRPr="00D62592">
        <w:rPr>
          <w:rFonts w:ascii="ITC Avant Garde" w:hAnsi="ITC Avant Garde" w:cs="Times New Roman"/>
          <w:b/>
        </w:rPr>
        <w:t>Capítulo Segundo</w:t>
      </w:r>
    </w:p>
    <w:p w14:paraId="3D777D57" w14:textId="77777777" w:rsidR="00CD70F6" w:rsidRPr="00D62592" w:rsidRDefault="00CD70F6" w:rsidP="009F3898">
      <w:pPr>
        <w:spacing w:after="0" w:line="240" w:lineRule="auto"/>
        <w:jc w:val="center"/>
        <w:rPr>
          <w:rFonts w:ascii="ITC Avant Garde" w:hAnsi="ITC Avant Garde" w:cs="Times New Roman"/>
          <w:b/>
        </w:rPr>
      </w:pPr>
      <w:r w:rsidRPr="00D62592">
        <w:rPr>
          <w:rFonts w:ascii="ITC Avant Garde" w:hAnsi="ITC Avant Garde" w:cs="Times New Roman"/>
          <w:b/>
        </w:rPr>
        <w:t>De las Consultas Públicas</w:t>
      </w:r>
    </w:p>
    <w:p w14:paraId="2C104B66" w14:textId="77777777" w:rsidR="00CD70F6" w:rsidRPr="00D62592" w:rsidRDefault="00CD70F6" w:rsidP="009F3898">
      <w:pPr>
        <w:spacing w:after="0" w:line="240" w:lineRule="auto"/>
        <w:jc w:val="center"/>
        <w:rPr>
          <w:rFonts w:ascii="ITC Avant Garde" w:hAnsi="ITC Avant Garde" w:cs="Times New Roman"/>
          <w:b/>
        </w:rPr>
      </w:pPr>
    </w:p>
    <w:p w14:paraId="082944E6" w14:textId="6E691B89" w:rsidR="00CD70F6" w:rsidRDefault="00CD70F6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  <w:b/>
        </w:rPr>
        <w:t>Tercero</w:t>
      </w:r>
      <w:r w:rsidRPr="00D62592">
        <w:rPr>
          <w:rFonts w:ascii="ITC Avant Garde" w:hAnsi="ITC Avant Garde" w:cs="Times New Roman"/>
          <w:b/>
        </w:rPr>
        <w:t xml:space="preserve">.- </w:t>
      </w:r>
      <w:r w:rsidRPr="000F6920">
        <w:rPr>
          <w:rFonts w:ascii="ITC Avant Garde" w:hAnsi="ITC Avant Garde" w:cs="Times New Roman"/>
        </w:rPr>
        <w:t xml:space="preserve">Con el objeto </w:t>
      </w:r>
      <w:r w:rsidR="000F3A30">
        <w:rPr>
          <w:rFonts w:ascii="ITC Avant Garde" w:hAnsi="ITC Avant Garde" w:cs="Times New Roman"/>
        </w:rPr>
        <w:t xml:space="preserve">de </w:t>
      </w:r>
      <w:r>
        <w:rPr>
          <w:rFonts w:ascii="ITC Avant Garde" w:hAnsi="ITC Avant Garde" w:cs="Times New Roman"/>
        </w:rPr>
        <w:t>fomentar la</w:t>
      </w:r>
      <w:r w:rsidR="004E084D">
        <w:rPr>
          <w:rFonts w:ascii="ITC Avant Garde" w:hAnsi="ITC Avant Garde" w:cs="Times New Roman"/>
        </w:rPr>
        <w:t xml:space="preserve"> transparencia y la </w:t>
      </w:r>
      <w:r w:rsidR="004E084D" w:rsidRPr="00E608FD">
        <w:rPr>
          <w:rFonts w:ascii="ITC Avant Garde" w:hAnsi="ITC Avant Garde" w:cs="Times New Roman"/>
        </w:rPr>
        <w:t>participación ciudadana</w:t>
      </w:r>
      <w:r w:rsidR="004E084D">
        <w:rPr>
          <w:rFonts w:ascii="ITC Avant Garde" w:hAnsi="ITC Avant Garde" w:cs="Times New Roman"/>
        </w:rPr>
        <w:t xml:space="preserve"> </w:t>
      </w:r>
      <w:r w:rsidR="004E084D" w:rsidRPr="000F6920">
        <w:rPr>
          <w:rFonts w:ascii="ITC Avant Garde" w:hAnsi="ITC Avant Garde" w:cs="Times New Roman"/>
        </w:rPr>
        <w:t xml:space="preserve">en la elaboración de </w:t>
      </w:r>
      <w:r w:rsidR="004E084D">
        <w:rPr>
          <w:rFonts w:ascii="ITC Avant Garde" w:hAnsi="ITC Avant Garde" w:cs="Times New Roman"/>
        </w:rPr>
        <w:t xml:space="preserve">regulaciones y </w:t>
      </w:r>
      <w:r w:rsidR="004E084D" w:rsidRPr="000F6920">
        <w:rPr>
          <w:rFonts w:ascii="ITC Avant Garde" w:hAnsi="ITC Avant Garde" w:cs="Times New Roman"/>
        </w:rPr>
        <w:t xml:space="preserve">políticas </w:t>
      </w:r>
      <w:r w:rsidR="00F1186B">
        <w:rPr>
          <w:rFonts w:ascii="ITC Avant Garde" w:hAnsi="ITC Avant Garde" w:cs="Times New Roman"/>
        </w:rPr>
        <w:t>regulatorias</w:t>
      </w:r>
      <w:r>
        <w:rPr>
          <w:rFonts w:ascii="ITC Avant Garde" w:hAnsi="ITC Avant Garde" w:cs="Times New Roman"/>
        </w:rPr>
        <w:t>, el Instituto podrá</w:t>
      </w:r>
      <w:r w:rsidR="004E084D">
        <w:rPr>
          <w:rFonts w:ascii="ITC Avant Garde" w:hAnsi="ITC Avant Garde" w:cs="Times New Roman"/>
        </w:rPr>
        <w:t xml:space="preserve"> realizar, según corresponda, </w:t>
      </w:r>
      <w:r>
        <w:rPr>
          <w:rFonts w:ascii="ITC Avant Garde" w:hAnsi="ITC Avant Garde" w:cs="Times New Roman"/>
        </w:rPr>
        <w:t xml:space="preserve">cualquiera de los siguientes tipos de consulta pública: </w:t>
      </w:r>
    </w:p>
    <w:p w14:paraId="3244F1EA" w14:textId="77777777" w:rsidR="009F3898" w:rsidRDefault="009F3898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1A0166FE" w14:textId="70D60FEA" w:rsidR="00CD70F6" w:rsidRDefault="00CD70F6" w:rsidP="006E7E55">
      <w:pPr>
        <w:pStyle w:val="Prrafodelista"/>
        <w:numPr>
          <w:ilvl w:val="0"/>
          <w:numId w:val="19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 w:rsidRPr="009F3898">
        <w:rPr>
          <w:rFonts w:ascii="ITC Avant Garde" w:hAnsi="ITC Avant Garde" w:cs="Times New Roman"/>
          <w:b/>
        </w:rPr>
        <w:t>De Integración:</w:t>
      </w:r>
      <w:r w:rsidRPr="009F3898">
        <w:rPr>
          <w:rFonts w:ascii="ITC Avant Garde" w:hAnsi="ITC Avant Garde" w:cs="Times New Roman"/>
        </w:rPr>
        <w:t xml:space="preserve"> se realizará para recabar información, </w:t>
      </w:r>
      <w:r w:rsidR="00F36C52">
        <w:rPr>
          <w:rFonts w:ascii="ITC Avant Garde" w:hAnsi="ITC Avant Garde" w:cs="Times New Roman"/>
        </w:rPr>
        <w:t xml:space="preserve">comentarios, </w:t>
      </w:r>
      <w:r w:rsidR="004C54D5">
        <w:rPr>
          <w:rFonts w:ascii="ITC Avant Garde" w:hAnsi="ITC Avant Garde" w:cs="Times New Roman"/>
        </w:rPr>
        <w:t>opiniones</w:t>
      </w:r>
      <w:r w:rsidR="00F36C52">
        <w:rPr>
          <w:rFonts w:ascii="ITC Avant Garde" w:hAnsi="ITC Avant Garde" w:cs="Times New Roman"/>
        </w:rPr>
        <w:t>, aportaciones</w:t>
      </w:r>
      <w:r w:rsidR="007506BF">
        <w:rPr>
          <w:rFonts w:ascii="ITC Avant Garde" w:hAnsi="ITC Avant Garde" w:cs="Times New Roman"/>
        </w:rPr>
        <w:t xml:space="preserve"> u otros elementos de análisis</w:t>
      </w:r>
      <w:r w:rsidR="004C54D5">
        <w:rPr>
          <w:rFonts w:ascii="ITC Avant Garde" w:hAnsi="ITC Avant Garde" w:cs="Times New Roman"/>
        </w:rPr>
        <w:t xml:space="preserve"> </w:t>
      </w:r>
      <w:r w:rsidRPr="009F3898">
        <w:rPr>
          <w:rFonts w:ascii="ITC Avant Garde" w:hAnsi="ITC Avant Garde" w:cs="Times New Roman"/>
        </w:rPr>
        <w:t>por parte de cualquier persona</w:t>
      </w:r>
      <w:r w:rsidR="00EC01BA">
        <w:rPr>
          <w:rFonts w:ascii="ITC Avant Garde" w:hAnsi="ITC Avant Garde" w:cs="Times New Roman"/>
        </w:rPr>
        <w:t>,</w:t>
      </w:r>
      <w:r w:rsidR="00F36C52">
        <w:rPr>
          <w:rFonts w:ascii="ITC Avant Garde" w:hAnsi="ITC Avant Garde" w:cs="Times New Roman"/>
        </w:rPr>
        <w:t xml:space="preserve"> sobre algún tema</w:t>
      </w:r>
      <w:r w:rsidRPr="009F3898">
        <w:rPr>
          <w:rFonts w:ascii="ITC Avant Garde" w:hAnsi="ITC Avant Garde" w:cs="Times New Roman"/>
        </w:rPr>
        <w:t xml:space="preserve"> de interés </w:t>
      </w:r>
      <w:r w:rsidR="00F36C52">
        <w:rPr>
          <w:rFonts w:ascii="ITC Avant Garde" w:hAnsi="ITC Avant Garde" w:cs="Times New Roman"/>
        </w:rPr>
        <w:t>del Instituto</w:t>
      </w:r>
      <w:r w:rsidR="00D01291">
        <w:rPr>
          <w:rFonts w:ascii="ITC Avant Garde" w:hAnsi="ITC Avant Garde" w:cs="Times New Roman"/>
        </w:rPr>
        <w:t>,</w:t>
      </w:r>
      <w:r w:rsidR="00F36C52">
        <w:rPr>
          <w:rFonts w:ascii="ITC Avant Garde" w:hAnsi="ITC Avant Garde" w:cs="Times New Roman"/>
        </w:rPr>
        <w:t xml:space="preserve"> </w:t>
      </w:r>
      <w:r w:rsidRPr="009F3898">
        <w:rPr>
          <w:rFonts w:ascii="ITC Avant Garde" w:hAnsi="ITC Avant Garde" w:cs="Times New Roman"/>
        </w:rPr>
        <w:t xml:space="preserve">que </w:t>
      </w:r>
      <w:r w:rsidR="00F36C52">
        <w:rPr>
          <w:rFonts w:ascii="ITC Avant Garde" w:hAnsi="ITC Avant Garde" w:cs="Times New Roman"/>
        </w:rPr>
        <w:t xml:space="preserve">le </w:t>
      </w:r>
      <w:r w:rsidRPr="009F3898">
        <w:rPr>
          <w:rFonts w:ascii="ITC Avant Garde" w:hAnsi="ITC Avant Garde" w:cs="Times New Roman"/>
        </w:rPr>
        <w:t xml:space="preserve">permita generar de manera previa </w:t>
      </w:r>
      <w:r w:rsidR="00CE4DBA">
        <w:rPr>
          <w:rFonts w:ascii="ITC Avant Garde" w:hAnsi="ITC Avant Garde" w:cs="Times New Roman"/>
        </w:rPr>
        <w:t xml:space="preserve">regulaciones o </w:t>
      </w:r>
      <w:r w:rsidRPr="009F3898">
        <w:rPr>
          <w:rFonts w:ascii="ITC Avant Garde" w:hAnsi="ITC Avant Garde" w:cs="Times New Roman"/>
        </w:rPr>
        <w:t xml:space="preserve">estrategias de política </w:t>
      </w:r>
      <w:r w:rsidR="00F1186B">
        <w:rPr>
          <w:rFonts w:ascii="ITC Avant Garde" w:hAnsi="ITC Avant Garde" w:cs="Times New Roman"/>
        </w:rPr>
        <w:t>regulatoria</w:t>
      </w:r>
      <w:r w:rsidR="00F1186B" w:rsidRPr="009F3898">
        <w:rPr>
          <w:rFonts w:ascii="ITC Avant Garde" w:hAnsi="ITC Avant Garde" w:cs="Times New Roman"/>
        </w:rPr>
        <w:t xml:space="preserve"> </w:t>
      </w:r>
      <w:r w:rsidRPr="009F3898">
        <w:rPr>
          <w:rFonts w:ascii="ITC Avant Garde" w:hAnsi="ITC Avant Garde" w:cs="Times New Roman"/>
        </w:rPr>
        <w:t xml:space="preserve">dirigidas a los sectores de </w:t>
      </w:r>
      <w:r w:rsidR="007360F8" w:rsidRPr="009F3898">
        <w:rPr>
          <w:rFonts w:ascii="ITC Avant Garde" w:hAnsi="ITC Avant Garde" w:cs="Times New Roman"/>
        </w:rPr>
        <w:t xml:space="preserve">las </w:t>
      </w:r>
      <w:r w:rsidRPr="009F3898">
        <w:rPr>
          <w:rFonts w:ascii="ITC Avant Garde" w:hAnsi="ITC Avant Garde" w:cs="Times New Roman"/>
        </w:rPr>
        <w:t xml:space="preserve">telecomunicaciones </w:t>
      </w:r>
      <w:r w:rsidR="005C3BA0">
        <w:rPr>
          <w:rFonts w:ascii="ITC Avant Garde" w:hAnsi="ITC Avant Garde" w:cs="Times New Roman"/>
        </w:rPr>
        <w:t>o</w:t>
      </w:r>
      <w:r w:rsidRPr="009F3898">
        <w:rPr>
          <w:rFonts w:ascii="ITC Avant Garde" w:hAnsi="ITC Avant Garde" w:cs="Times New Roman"/>
        </w:rPr>
        <w:t xml:space="preserve"> </w:t>
      </w:r>
      <w:r w:rsidR="007360F8" w:rsidRPr="009F3898">
        <w:rPr>
          <w:rFonts w:ascii="ITC Avant Garde" w:hAnsi="ITC Avant Garde" w:cs="Times New Roman"/>
        </w:rPr>
        <w:t xml:space="preserve">la </w:t>
      </w:r>
      <w:r w:rsidRPr="009F3898">
        <w:rPr>
          <w:rFonts w:ascii="ITC Avant Garde" w:hAnsi="ITC Avant Garde" w:cs="Times New Roman"/>
        </w:rPr>
        <w:t>radiodifusión;</w:t>
      </w:r>
      <w:r w:rsidR="00F36C52">
        <w:rPr>
          <w:rFonts w:ascii="ITC Avant Garde" w:hAnsi="ITC Avant Garde" w:cs="Times New Roman"/>
        </w:rPr>
        <w:t xml:space="preserve"> as</w:t>
      </w:r>
      <w:r w:rsidR="00752716">
        <w:rPr>
          <w:rFonts w:ascii="ITC Avant Garde" w:hAnsi="ITC Avant Garde" w:cs="Times New Roman"/>
        </w:rPr>
        <w:t>í como en materia de</w:t>
      </w:r>
      <w:r w:rsidR="00F36C52">
        <w:rPr>
          <w:rFonts w:ascii="ITC Avant Garde" w:hAnsi="ITC Avant Garde" w:cs="Times New Roman"/>
        </w:rPr>
        <w:t xml:space="preserve"> competencia económica </w:t>
      </w:r>
      <w:r w:rsidR="00752716">
        <w:rPr>
          <w:rFonts w:ascii="ITC Avant Garde" w:hAnsi="ITC Avant Garde" w:cs="Times New Roman"/>
        </w:rPr>
        <w:t xml:space="preserve">en </w:t>
      </w:r>
      <w:r w:rsidR="00F36C52">
        <w:rPr>
          <w:rFonts w:ascii="ITC Avant Garde" w:hAnsi="ITC Avant Garde" w:cs="Times New Roman"/>
        </w:rPr>
        <w:t>dichos sectores.</w:t>
      </w:r>
    </w:p>
    <w:p w14:paraId="42D8CE9A" w14:textId="77777777" w:rsidR="00701D00" w:rsidRPr="009F3898" w:rsidRDefault="00701D00" w:rsidP="0012740B">
      <w:pPr>
        <w:pStyle w:val="Prrafodelista"/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</w:p>
    <w:p w14:paraId="127AC9DB" w14:textId="77777777" w:rsidR="009F3898" w:rsidRDefault="00CD70F6" w:rsidP="006E7E55">
      <w:pPr>
        <w:pStyle w:val="Prrafodelista"/>
        <w:numPr>
          <w:ilvl w:val="0"/>
          <w:numId w:val="19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 w:rsidRPr="009F3898">
        <w:rPr>
          <w:rFonts w:ascii="ITC Avant Garde" w:hAnsi="ITC Avant Garde" w:cs="Times New Roman"/>
          <w:b/>
        </w:rPr>
        <w:t>Del Anteproyecto y su Análisis de Impacto Regulatorio:</w:t>
      </w:r>
      <w:r w:rsidRPr="009F3898">
        <w:rPr>
          <w:rFonts w:ascii="ITC Avant Garde" w:hAnsi="ITC Avant Garde" w:cs="Times New Roman"/>
        </w:rPr>
        <w:t xml:space="preserve"> se realizará para obtener </w:t>
      </w:r>
      <w:r w:rsidR="00486CFF">
        <w:rPr>
          <w:rFonts w:ascii="ITC Avant Garde" w:hAnsi="ITC Avant Garde" w:cs="Times New Roman"/>
        </w:rPr>
        <w:t xml:space="preserve">información, comentarios, </w:t>
      </w:r>
      <w:r w:rsidRPr="009F3898">
        <w:rPr>
          <w:rFonts w:ascii="ITC Avant Garde" w:hAnsi="ITC Avant Garde" w:cs="Times New Roman"/>
        </w:rPr>
        <w:t xml:space="preserve">opiniones, </w:t>
      </w:r>
      <w:r w:rsidR="00486CFF">
        <w:rPr>
          <w:rFonts w:ascii="ITC Avant Garde" w:hAnsi="ITC Avant Garde" w:cs="Times New Roman"/>
        </w:rPr>
        <w:t>aportaciones</w:t>
      </w:r>
      <w:r w:rsidR="001231EA">
        <w:rPr>
          <w:rFonts w:ascii="ITC Avant Garde" w:hAnsi="ITC Avant Garde" w:cs="Times New Roman"/>
        </w:rPr>
        <w:t xml:space="preserve"> u otros elementos de análisis</w:t>
      </w:r>
      <w:r w:rsidR="00486CFF">
        <w:rPr>
          <w:rFonts w:ascii="ITC Avant Garde" w:hAnsi="ITC Avant Garde" w:cs="Times New Roman"/>
        </w:rPr>
        <w:t xml:space="preserve"> </w:t>
      </w:r>
      <w:r w:rsidRPr="009F3898">
        <w:rPr>
          <w:rFonts w:ascii="ITC Avant Garde" w:hAnsi="ITC Avant Garde" w:cs="Times New Roman"/>
        </w:rPr>
        <w:t>por parte de cualquier persona</w:t>
      </w:r>
      <w:r w:rsidR="00EC01BA">
        <w:rPr>
          <w:rFonts w:ascii="ITC Avant Garde" w:hAnsi="ITC Avant Garde" w:cs="Times New Roman"/>
        </w:rPr>
        <w:t>,</w:t>
      </w:r>
      <w:r w:rsidRPr="009F3898">
        <w:rPr>
          <w:rFonts w:ascii="ITC Avant Garde" w:hAnsi="ITC Avant Garde" w:cs="Times New Roman"/>
        </w:rPr>
        <w:t xml:space="preserve"> sobre las medidas regulatorias propuestas por el Instituto en un determinado Anteproyecto, de su posible impacto en el sector de las telecomunicaciones y la radiodifusión, </w:t>
      </w:r>
      <w:r w:rsidR="00752716">
        <w:rPr>
          <w:rFonts w:ascii="ITC Avant Garde" w:hAnsi="ITC Avant Garde" w:cs="Times New Roman"/>
        </w:rPr>
        <w:t xml:space="preserve">así como en materia de competencia económica en dichos sectores, </w:t>
      </w:r>
      <w:r w:rsidR="00D86A8D">
        <w:rPr>
          <w:rFonts w:ascii="ITC Avant Garde" w:hAnsi="ITC Avant Garde" w:cs="Times New Roman"/>
        </w:rPr>
        <w:t xml:space="preserve">y </w:t>
      </w:r>
      <w:r w:rsidRPr="009F3898">
        <w:rPr>
          <w:rFonts w:ascii="ITC Avant Garde" w:hAnsi="ITC Avant Garde" w:cs="Times New Roman"/>
        </w:rPr>
        <w:t>su respectivo AIR</w:t>
      </w:r>
      <w:r w:rsidR="007360F8" w:rsidRPr="009F3898">
        <w:rPr>
          <w:rFonts w:ascii="ITC Avant Garde" w:hAnsi="ITC Avant Garde" w:cs="Times New Roman"/>
        </w:rPr>
        <w:t xml:space="preserve"> o ANIR, según corresponda;</w:t>
      </w:r>
    </w:p>
    <w:p w14:paraId="0B9E9D38" w14:textId="77777777" w:rsidR="00701D00" w:rsidRPr="0012740B" w:rsidRDefault="00701D00" w:rsidP="0012740B">
      <w:p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</w:p>
    <w:p w14:paraId="5F022BD5" w14:textId="403A1509" w:rsidR="00CD70F6" w:rsidRDefault="00CD70F6" w:rsidP="006E7E55">
      <w:pPr>
        <w:pStyle w:val="Prrafodelista"/>
        <w:numPr>
          <w:ilvl w:val="0"/>
          <w:numId w:val="19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 w:rsidRPr="009F3898">
        <w:rPr>
          <w:rFonts w:ascii="ITC Avant Garde" w:hAnsi="ITC Avant Garde" w:cs="Times New Roman"/>
          <w:b/>
        </w:rPr>
        <w:t>De Evaluación:</w:t>
      </w:r>
      <w:r w:rsidRPr="009F3898">
        <w:rPr>
          <w:rFonts w:ascii="ITC Avant Garde" w:hAnsi="ITC Avant Garde" w:cs="Times New Roman"/>
        </w:rPr>
        <w:t xml:space="preserve"> se realizará para recabar información, </w:t>
      </w:r>
      <w:r w:rsidR="00EC01BA">
        <w:rPr>
          <w:rFonts w:ascii="ITC Avant Garde" w:hAnsi="ITC Avant Garde" w:cs="Times New Roman"/>
        </w:rPr>
        <w:t>comentarios, opiniones, aportaciones u otros elementos de análisis por parte de</w:t>
      </w:r>
      <w:r w:rsidR="00EC01BA" w:rsidRPr="009F3898">
        <w:rPr>
          <w:rFonts w:ascii="ITC Avant Garde" w:hAnsi="ITC Avant Garde" w:cs="Times New Roman"/>
        </w:rPr>
        <w:t xml:space="preserve"> </w:t>
      </w:r>
      <w:r w:rsidRPr="009F3898">
        <w:rPr>
          <w:rFonts w:ascii="ITC Avant Garde" w:hAnsi="ITC Avant Garde" w:cs="Times New Roman"/>
        </w:rPr>
        <w:t>cualquier persona, sobre la aplicación e implementación de las reglas, lineamientos</w:t>
      </w:r>
      <w:r w:rsidR="00EA3165" w:rsidRPr="009F3898">
        <w:rPr>
          <w:rFonts w:ascii="ITC Avant Garde" w:hAnsi="ITC Avant Garde" w:cs="Times New Roman"/>
        </w:rPr>
        <w:t>, directrices, guías, criterios técnicos, disposiciones técnicas</w:t>
      </w:r>
      <w:r w:rsidRPr="009F3898">
        <w:rPr>
          <w:rFonts w:ascii="ITC Avant Garde" w:hAnsi="ITC Avant Garde" w:cs="Times New Roman"/>
        </w:rPr>
        <w:t xml:space="preserve"> o disposiciones administrativas de carácter general </w:t>
      </w:r>
      <w:r w:rsidR="00CE4DBA">
        <w:rPr>
          <w:rFonts w:ascii="ITC Avant Garde" w:hAnsi="ITC Avant Garde" w:cs="Times New Roman"/>
        </w:rPr>
        <w:t>emitidas</w:t>
      </w:r>
      <w:r w:rsidRPr="009F3898">
        <w:rPr>
          <w:rFonts w:ascii="ITC Avant Garde" w:hAnsi="ITC Avant Garde" w:cs="Times New Roman"/>
        </w:rPr>
        <w:t xml:space="preserve"> </w:t>
      </w:r>
      <w:r w:rsidR="00CE4DBA">
        <w:rPr>
          <w:rFonts w:ascii="ITC Avant Garde" w:hAnsi="ITC Avant Garde" w:cs="Times New Roman"/>
        </w:rPr>
        <w:t xml:space="preserve">por </w:t>
      </w:r>
      <w:r w:rsidRPr="009F3898">
        <w:rPr>
          <w:rFonts w:ascii="ITC Avant Garde" w:hAnsi="ITC Avant Garde" w:cs="Times New Roman"/>
        </w:rPr>
        <w:t xml:space="preserve">el Pleno </w:t>
      </w:r>
      <w:r w:rsidR="007360F8" w:rsidRPr="009F3898">
        <w:rPr>
          <w:rFonts w:ascii="ITC Avant Garde" w:hAnsi="ITC Avant Garde" w:cs="Times New Roman"/>
        </w:rPr>
        <w:t xml:space="preserve">y </w:t>
      </w:r>
      <w:r w:rsidR="00EC01BA">
        <w:rPr>
          <w:rFonts w:ascii="ITC Avant Garde" w:hAnsi="ITC Avant Garde" w:cs="Times New Roman"/>
        </w:rPr>
        <w:t xml:space="preserve">que </w:t>
      </w:r>
      <w:r w:rsidR="00CE4DBA">
        <w:rPr>
          <w:rFonts w:ascii="ITC Avant Garde" w:hAnsi="ITC Avant Garde" w:cs="Times New Roman"/>
        </w:rPr>
        <w:t>se encuentren vigentes,</w:t>
      </w:r>
      <w:r w:rsidR="007360F8" w:rsidRPr="009F3898">
        <w:rPr>
          <w:rFonts w:ascii="ITC Avant Garde" w:hAnsi="ITC Avant Garde" w:cs="Times New Roman"/>
        </w:rPr>
        <w:t xml:space="preserve"> </w:t>
      </w:r>
      <w:r w:rsidRPr="009F3898">
        <w:rPr>
          <w:rFonts w:ascii="ITC Avant Garde" w:hAnsi="ITC Avant Garde" w:cs="Times New Roman"/>
        </w:rPr>
        <w:t xml:space="preserve">a fin de </w:t>
      </w:r>
      <w:r w:rsidR="005C3BA0">
        <w:rPr>
          <w:rFonts w:ascii="ITC Avant Garde" w:hAnsi="ITC Avant Garde" w:cs="Times New Roman"/>
        </w:rPr>
        <w:t>evaluar</w:t>
      </w:r>
      <w:r w:rsidRPr="009F3898">
        <w:rPr>
          <w:rFonts w:ascii="ITC Avant Garde" w:hAnsi="ITC Avant Garde" w:cs="Times New Roman"/>
        </w:rPr>
        <w:t xml:space="preserve"> su eficacia, eficiencia, impacto y permanencia con relación a las circunstancias por las que fueron creadas.</w:t>
      </w:r>
    </w:p>
    <w:p w14:paraId="715876F3" w14:textId="77777777" w:rsidR="009F3898" w:rsidRPr="009F3898" w:rsidRDefault="009F3898" w:rsidP="009F3898">
      <w:pPr>
        <w:pStyle w:val="Prrafodelista"/>
        <w:spacing w:after="0" w:line="240" w:lineRule="auto"/>
        <w:ind w:left="1146"/>
        <w:jc w:val="both"/>
        <w:rPr>
          <w:rFonts w:ascii="ITC Avant Garde" w:hAnsi="ITC Avant Garde" w:cs="Times New Roman"/>
        </w:rPr>
      </w:pPr>
    </w:p>
    <w:p w14:paraId="69D829AF" w14:textId="77777777" w:rsidR="00F433A0" w:rsidRDefault="00F433A0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</w:rPr>
        <w:t>Para el caso de las consultas públicas indígenas</w:t>
      </w:r>
      <w:r w:rsidR="000F3A30">
        <w:rPr>
          <w:rFonts w:ascii="ITC Avant Garde" w:hAnsi="ITC Avant Garde" w:cs="Times New Roman"/>
        </w:rPr>
        <w:t>,</w:t>
      </w:r>
      <w:r>
        <w:rPr>
          <w:rFonts w:ascii="ITC Avant Garde" w:hAnsi="ITC Avant Garde" w:cs="Times New Roman"/>
        </w:rPr>
        <w:t xml:space="preserve"> el Instituto podrá realizar cualquier</w:t>
      </w:r>
      <w:r w:rsidR="000F3A30">
        <w:rPr>
          <w:rFonts w:ascii="ITC Avant Garde" w:hAnsi="ITC Avant Garde" w:cs="Times New Roman"/>
        </w:rPr>
        <w:t>a</w:t>
      </w:r>
      <w:r>
        <w:rPr>
          <w:rFonts w:ascii="ITC Avant Garde" w:hAnsi="ITC Avant Garde" w:cs="Times New Roman"/>
        </w:rPr>
        <w:t xml:space="preserve"> de las consultas </w:t>
      </w:r>
      <w:r w:rsidR="003A1FC6">
        <w:rPr>
          <w:rFonts w:ascii="ITC Avant Garde" w:hAnsi="ITC Avant Garde" w:cs="Times New Roman"/>
        </w:rPr>
        <w:t xml:space="preserve">públicas </w:t>
      </w:r>
      <w:r>
        <w:rPr>
          <w:rFonts w:ascii="ITC Avant Garde" w:hAnsi="ITC Avant Garde" w:cs="Times New Roman"/>
        </w:rPr>
        <w:t>antes mencionadas</w:t>
      </w:r>
      <w:r w:rsidR="00C440C2">
        <w:rPr>
          <w:rFonts w:ascii="ITC Avant Garde" w:hAnsi="ITC Avant Garde" w:cs="Times New Roman"/>
        </w:rPr>
        <w:t>, en los términos y procedimientos que determine el Pleno,</w:t>
      </w:r>
      <w:r>
        <w:rPr>
          <w:rFonts w:ascii="ITC Avant Garde" w:hAnsi="ITC Avant Garde" w:cs="Times New Roman"/>
        </w:rPr>
        <w:t xml:space="preserve"> y </w:t>
      </w:r>
      <w:r w:rsidR="000F3A30">
        <w:rPr>
          <w:rFonts w:ascii="ITC Avant Garde" w:hAnsi="ITC Avant Garde" w:cs="Times New Roman"/>
        </w:rPr>
        <w:t>deberá observar en todo momento</w:t>
      </w:r>
      <w:r>
        <w:rPr>
          <w:rFonts w:ascii="ITC Avant Garde" w:hAnsi="ITC Avant Garde" w:cs="Times New Roman"/>
        </w:rPr>
        <w:t xml:space="preserve"> lo dispuesto en el </w:t>
      </w:r>
      <w:r w:rsidRPr="00F433A0">
        <w:rPr>
          <w:rFonts w:ascii="ITC Avant Garde" w:hAnsi="ITC Avant Garde" w:cs="Times New Roman"/>
        </w:rPr>
        <w:t>Convenio 169 de la Organización Internacional del Trabajo sobre Pueblos Indígenas y Tribales en Países Independientes</w:t>
      </w:r>
      <w:r w:rsidR="00A12CA1">
        <w:rPr>
          <w:rFonts w:ascii="ITC Avant Garde" w:hAnsi="ITC Avant Garde" w:cs="Times New Roman"/>
        </w:rPr>
        <w:t xml:space="preserve">, </w:t>
      </w:r>
      <w:r w:rsidR="00A12CA1" w:rsidRPr="00A12CA1">
        <w:rPr>
          <w:rFonts w:ascii="ITC Avant Garde" w:hAnsi="ITC Avant Garde" w:cs="Times New Roman"/>
        </w:rPr>
        <w:t xml:space="preserve">así como en cualquier </w:t>
      </w:r>
      <w:r w:rsidR="00A12CA1">
        <w:rPr>
          <w:rFonts w:ascii="ITC Avant Garde" w:hAnsi="ITC Avant Garde" w:cs="Times New Roman"/>
        </w:rPr>
        <w:t>C</w:t>
      </w:r>
      <w:r w:rsidR="00A12CA1" w:rsidRPr="00A12CA1">
        <w:rPr>
          <w:rFonts w:ascii="ITC Avant Garde" w:hAnsi="ITC Avant Garde" w:cs="Times New Roman"/>
        </w:rPr>
        <w:t>onvenio o Tratado Internacional en el cual México llegue a ser parte y se refiera a este tema</w:t>
      </w:r>
      <w:r>
        <w:rPr>
          <w:rFonts w:ascii="ITC Avant Garde" w:hAnsi="ITC Avant Garde" w:cs="Times New Roman"/>
        </w:rPr>
        <w:t>.</w:t>
      </w:r>
    </w:p>
    <w:p w14:paraId="24C3FD83" w14:textId="77777777" w:rsidR="009F3898" w:rsidRPr="00DB3D3C" w:rsidRDefault="009F3898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0DE14364" w14:textId="77777777" w:rsidR="00F433A0" w:rsidRDefault="00CD70F6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  <w:b/>
        </w:rPr>
        <w:t>Cuarto</w:t>
      </w:r>
      <w:r w:rsidRPr="00D62592">
        <w:rPr>
          <w:rFonts w:ascii="ITC Avant Garde" w:hAnsi="ITC Avant Garde" w:cs="Times New Roman"/>
          <w:b/>
        </w:rPr>
        <w:t xml:space="preserve">.- </w:t>
      </w:r>
      <w:r w:rsidR="004E084D">
        <w:rPr>
          <w:rFonts w:ascii="ITC Avant Garde" w:hAnsi="ITC Avant Garde" w:cs="Times New Roman"/>
        </w:rPr>
        <w:t>E</w:t>
      </w:r>
      <w:r w:rsidR="00CE4DBA">
        <w:rPr>
          <w:rFonts w:ascii="ITC Avant Garde" w:hAnsi="ITC Avant Garde" w:cs="Times New Roman"/>
        </w:rPr>
        <w:t xml:space="preserve">l Instituto </w:t>
      </w:r>
      <w:r w:rsidRPr="00D62592">
        <w:rPr>
          <w:rFonts w:ascii="ITC Avant Garde" w:hAnsi="ITC Avant Garde" w:cs="Times New Roman"/>
        </w:rPr>
        <w:t>habilitará</w:t>
      </w:r>
      <w:r w:rsidR="004E084D">
        <w:rPr>
          <w:rFonts w:ascii="ITC Avant Garde" w:hAnsi="ITC Avant Garde" w:cs="Times New Roman"/>
        </w:rPr>
        <w:t xml:space="preserve"> </w:t>
      </w:r>
      <w:r w:rsidRPr="00D62592">
        <w:rPr>
          <w:rFonts w:ascii="ITC Avant Garde" w:hAnsi="ITC Avant Garde" w:cs="Times New Roman"/>
        </w:rPr>
        <w:t xml:space="preserve">en su Portal </w:t>
      </w:r>
      <w:r w:rsidR="004E084D" w:rsidRPr="00D62592">
        <w:rPr>
          <w:rFonts w:ascii="ITC Avant Garde" w:hAnsi="ITC Avant Garde" w:cs="Times New Roman"/>
        </w:rPr>
        <w:t xml:space="preserve">un apartado </w:t>
      </w:r>
      <w:r w:rsidR="003078C9">
        <w:rPr>
          <w:rFonts w:ascii="ITC Avant Garde" w:hAnsi="ITC Avant Garde" w:cs="Times New Roman"/>
        </w:rPr>
        <w:t xml:space="preserve">que contenga un registro de las </w:t>
      </w:r>
      <w:r w:rsidR="00CE4DBA">
        <w:rPr>
          <w:rFonts w:ascii="ITC Avant Garde" w:hAnsi="ITC Avant Garde" w:cs="Times New Roman"/>
        </w:rPr>
        <w:t>consulta</w:t>
      </w:r>
      <w:r w:rsidR="004E084D">
        <w:rPr>
          <w:rFonts w:ascii="ITC Avant Garde" w:hAnsi="ITC Avant Garde" w:cs="Times New Roman"/>
        </w:rPr>
        <w:t>s</w:t>
      </w:r>
      <w:r w:rsidR="00CE4DBA">
        <w:rPr>
          <w:rFonts w:ascii="ITC Avant Garde" w:hAnsi="ITC Avant Garde" w:cs="Times New Roman"/>
        </w:rPr>
        <w:t xml:space="preserve"> pública</w:t>
      </w:r>
      <w:r w:rsidR="004E084D">
        <w:rPr>
          <w:rFonts w:ascii="ITC Avant Garde" w:hAnsi="ITC Avant Garde" w:cs="Times New Roman"/>
        </w:rPr>
        <w:t>s que realice</w:t>
      </w:r>
      <w:r w:rsidR="0023365A">
        <w:rPr>
          <w:rFonts w:ascii="ITC Avant Garde" w:hAnsi="ITC Avant Garde" w:cs="Times New Roman"/>
        </w:rPr>
        <w:t>,</w:t>
      </w:r>
      <w:r w:rsidR="003078C9">
        <w:rPr>
          <w:rFonts w:ascii="ITC Avant Garde" w:hAnsi="ITC Avant Garde" w:cs="Times New Roman"/>
        </w:rPr>
        <w:t xml:space="preserve"> </w:t>
      </w:r>
      <w:r w:rsidR="007F29AC">
        <w:rPr>
          <w:rFonts w:ascii="ITC Avant Garde" w:hAnsi="ITC Avant Garde" w:cs="Times New Roman"/>
        </w:rPr>
        <w:t xml:space="preserve">en </w:t>
      </w:r>
      <w:r w:rsidR="003078C9">
        <w:rPr>
          <w:rFonts w:ascii="ITC Avant Garde" w:hAnsi="ITC Avant Garde" w:cs="Times New Roman"/>
        </w:rPr>
        <w:t>donde se incluya</w:t>
      </w:r>
      <w:r w:rsidR="0023365A">
        <w:rPr>
          <w:rFonts w:ascii="ITC Avant Garde" w:hAnsi="ITC Avant Garde" w:cs="Times New Roman"/>
        </w:rPr>
        <w:t xml:space="preserve"> </w:t>
      </w:r>
      <w:r w:rsidR="007F29AC">
        <w:rPr>
          <w:rFonts w:ascii="ITC Avant Garde" w:hAnsi="ITC Avant Garde" w:cs="Times New Roman"/>
        </w:rPr>
        <w:t>el periodo que comprende cada consulta pública</w:t>
      </w:r>
      <w:r w:rsidR="003078C9">
        <w:rPr>
          <w:rFonts w:ascii="ITC Avant Garde" w:hAnsi="ITC Avant Garde" w:cs="Times New Roman"/>
        </w:rPr>
        <w:t xml:space="preserve">, </w:t>
      </w:r>
      <w:r w:rsidR="0023365A">
        <w:rPr>
          <w:rFonts w:ascii="ITC Avant Garde" w:hAnsi="ITC Avant Garde" w:cs="Times New Roman"/>
        </w:rPr>
        <w:t>los medios de participación</w:t>
      </w:r>
      <w:r w:rsidR="00B43B13">
        <w:rPr>
          <w:rFonts w:ascii="ITC Avant Garde" w:hAnsi="ITC Avant Garde" w:cs="Times New Roman"/>
        </w:rPr>
        <w:t xml:space="preserve">, </w:t>
      </w:r>
      <w:r w:rsidR="003078C9">
        <w:rPr>
          <w:rFonts w:ascii="ITC Avant Garde" w:hAnsi="ITC Avant Garde" w:cs="Times New Roman"/>
        </w:rPr>
        <w:t xml:space="preserve">su mecánica, </w:t>
      </w:r>
      <w:r w:rsidR="00B43B13">
        <w:rPr>
          <w:rFonts w:ascii="ITC Avant Garde" w:hAnsi="ITC Avant Garde" w:cs="Times New Roman"/>
        </w:rPr>
        <w:t xml:space="preserve">las bases de participación o </w:t>
      </w:r>
      <w:r w:rsidR="000E6361">
        <w:rPr>
          <w:rFonts w:ascii="ITC Avant Garde" w:hAnsi="ITC Avant Garde" w:cs="Times New Roman"/>
        </w:rPr>
        <w:t xml:space="preserve">disposiciones aplicables </w:t>
      </w:r>
      <w:r w:rsidR="00DA4BCB">
        <w:rPr>
          <w:rFonts w:ascii="ITC Avant Garde" w:hAnsi="ITC Avant Garde" w:cs="Times New Roman"/>
        </w:rPr>
        <w:t>que se consideren necesarias</w:t>
      </w:r>
      <w:r w:rsidR="003078C9">
        <w:rPr>
          <w:rFonts w:ascii="ITC Avant Garde" w:hAnsi="ITC Avant Garde" w:cs="Times New Roman"/>
        </w:rPr>
        <w:t>, así como cualquier otra información que se</w:t>
      </w:r>
      <w:r w:rsidR="00252771">
        <w:rPr>
          <w:rFonts w:ascii="ITC Avant Garde" w:hAnsi="ITC Avant Garde" w:cs="Times New Roman"/>
        </w:rPr>
        <w:t>a</w:t>
      </w:r>
      <w:r w:rsidR="003078C9">
        <w:rPr>
          <w:rFonts w:ascii="ITC Avant Garde" w:hAnsi="ITC Avant Garde" w:cs="Times New Roman"/>
        </w:rPr>
        <w:t xml:space="preserve"> de utilidad</w:t>
      </w:r>
      <w:r w:rsidR="009F3898">
        <w:rPr>
          <w:rFonts w:ascii="ITC Avant Garde" w:hAnsi="ITC Avant Garde" w:cs="Times New Roman"/>
        </w:rPr>
        <w:t>.</w:t>
      </w:r>
    </w:p>
    <w:p w14:paraId="15E2FAAB" w14:textId="77777777" w:rsidR="009F3898" w:rsidRDefault="009F3898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3FB73375" w14:textId="148422B2" w:rsidR="00B43B13" w:rsidRDefault="0094576C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  <w:b/>
        </w:rPr>
        <w:t>Quinto</w:t>
      </w:r>
      <w:r w:rsidR="00CD70F6" w:rsidRPr="00D62592">
        <w:rPr>
          <w:rFonts w:ascii="ITC Avant Garde" w:hAnsi="ITC Avant Garde" w:cs="Times New Roman"/>
          <w:b/>
        </w:rPr>
        <w:t>.-</w:t>
      </w:r>
      <w:r w:rsidR="00B43B13" w:rsidRPr="00B43B13">
        <w:rPr>
          <w:rFonts w:ascii="ITC Avant Garde" w:hAnsi="ITC Avant Garde" w:cs="Times New Roman"/>
        </w:rPr>
        <w:t xml:space="preserve"> </w:t>
      </w:r>
      <w:r w:rsidR="00B43B13" w:rsidRPr="00D62592">
        <w:rPr>
          <w:rFonts w:ascii="ITC Avant Garde" w:hAnsi="ITC Avant Garde" w:cs="Times New Roman"/>
        </w:rPr>
        <w:t xml:space="preserve">Los interesados en participar en los procesos de consulta pública podrán </w:t>
      </w:r>
      <w:r w:rsidR="00EA3165">
        <w:rPr>
          <w:rFonts w:ascii="ITC Avant Garde" w:hAnsi="ITC Avant Garde" w:cs="Times New Roman"/>
        </w:rPr>
        <w:t>hacerlo</w:t>
      </w:r>
      <w:r w:rsidR="00B43B13" w:rsidRPr="00D62592">
        <w:rPr>
          <w:rFonts w:ascii="ITC Avant Garde" w:hAnsi="ITC Avant Garde" w:cs="Times New Roman"/>
        </w:rPr>
        <w:t xml:space="preserve"> directamente o a través de apoderado o representante legal</w:t>
      </w:r>
      <w:r w:rsidR="00CE4DBA">
        <w:rPr>
          <w:rFonts w:ascii="ITC Avant Garde" w:hAnsi="ITC Avant Garde" w:cs="Times New Roman"/>
        </w:rPr>
        <w:t xml:space="preserve">. Dicha participación podrá llevarse a cabo </w:t>
      </w:r>
      <w:r w:rsidR="00B43B13" w:rsidRPr="00D62592">
        <w:rPr>
          <w:rFonts w:ascii="ITC Avant Garde" w:hAnsi="ITC Avant Garde" w:cs="Times New Roman"/>
        </w:rPr>
        <w:t>en el Portal mediante la dirección electróni</w:t>
      </w:r>
      <w:r w:rsidR="00B43B13">
        <w:rPr>
          <w:rFonts w:ascii="ITC Avant Garde" w:hAnsi="ITC Avant Garde" w:cs="Times New Roman"/>
        </w:rPr>
        <w:t>ca que se habilite para ello,</w:t>
      </w:r>
      <w:r w:rsidR="00B43B13" w:rsidRPr="00D62592">
        <w:rPr>
          <w:rFonts w:ascii="ITC Avant Garde" w:hAnsi="ITC Avant Garde" w:cs="Times New Roman"/>
        </w:rPr>
        <w:t xml:space="preserve"> en las cuentas de correo electrónico definidas </w:t>
      </w:r>
      <w:r w:rsidR="00B43B13" w:rsidRPr="000F6920">
        <w:rPr>
          <w:rFonts w:ascii="ITC Avant Garde" w:hAnsi="ITC Avant Garde" w:cs="Times New Roman"/>
        </w:rPr>
        <w:t>para tal efecto</w:t>
      </w:r>
      <w:r w:rsidR="00B43B13">
        <w:rPr>
          <w:rFonts w:ascii="ITC Avant Garde" w:hAnsi="ITC Avant Garde" w:cs="Times New Roman"/>
        </w:rPr>
        <w:t xml:space="preserve">, </w:t>
      </w:r>
      <w:r w:rsidR="002E28BF">
        <w:rPr>
          <w:rFonts w:ascii="ITC Avant Garde" w:hAnsi="ITC Avant Garde" w:cs="Times New Roman"/>
        </w:rPr>
        <w:t xml:space="preserve">por escrito </w:t>
      </w:r>
      <w:r w:rsidR="00B43B13" w:rsidRPr="00D62592">
        <w:rPr>
          <w:rFonts w:ascii="ITC Avant Garde" w:hAnsi="ITC Avant Garde" w:cs="Times New Roman"/>
        </w:rPr>
        <w:t xml:space="preserve">a través de la Oficialía de Partes </w:t>
      </w:r>
      <w:r w:rsidR="003C2502">
        <w:rPr>
          <w:rFonts w:ascii="ITC Avant Garde" w:hAnsi="ITC Avant Garde" w:cs="Times New Roman"/>
        </w:rPr>
        <w:t xml:space="preserve">Común </w:t>
      </w:r>
      <w:r w:rsidR="006D7F27">
        <w:rPr>
          <w:rFonts w:ascii="ITC Avant Garde" w:hAnsi="ITC Avant Garde" w:cs="Times New Roman"/>
        </w:rPr>
        <w:t>del Instituto</w:t>
      </w:r>
      <w:r w:rsidR="00B43B13" w:rsidRPr="00D62592">
        <w:rPr>
          <w:rFonts w:ascii="ITC Avant Garde" w:hAnsi="ITC Avant Garde" w:cs="Times New Roman"/>
        </w:rPr>
        <w:t xml:space="preserve">, </w:t>
      </w:r>
      <w:r w:rsidR="00DA04B2">
        <w:rPr>
          <w:rFonts w:ascii="ITC Avant Garde" w:hAnsi="ITC Avant Garde" w:cs="Times New Roman"/>
        </w:rPr>
        <w:t xml:space="preserve">o a través de cualquier otro medio que al efecto establezca el Instituto, </w:t>
      </w:r>
      <w:r w:rsidR="00B43B13" w:rsidRPr="00D62592">
        <w:rPr>
          <w:rFonts w:ascii="ITC Avant Garde" w:hAnsi="ITC Avant Garde" w:cs="Times New Roman"/>
        </w:rPr>
        <w:t>en días y horas hábiles</w:t>
      </w:r>
      <w:r w:rsidR="00FE633A">
        <w:rPr>
          <w:rFonts w:ascii="ITC Avant Garde" w:hAnsi="ITC Avant Garde" w:cs="Times New Roman"/>
        </w:rPr>
        <w:t>,</w:t>
      </w:r>
      <w:r w:rsidR="00CE4DBA">
        <w:rPr>
          <w:rFonts w:ascii="ITC Avant Garde" w:hAnsi="ITC Avant Garde" w:cs="Times New Roman"/>
        </w:rPr>
        <w:t xml:space="preserve"> dentro del período de duración de la consulta pública y </w:t>
      </w:r>
      <w:r w:rsidR="00B43B13" w:rsidRPr="00D62592">
        <w:rPr>
          <w:rFonts w:ascii="ITC Avant Garde" w:hAnsi="ITC Avant Garde" w:cs="Times New Roman"/>
        </w:rPr>
        <w:t xml:space="preserve">de conformidad con el </w:t>
      </w:r>
      <w:r w:rsidR="00B43B13">
        <w:rPr>
          <w:rFonts w:ascii="ITC Avant Garde" w:hAnsi="ITC Avant Garde" w:cs="Times New Roman"/>
        </w:rPr>
        <w:t>C</w:t>
      </w:r>
      <w:r w:rsidR="00B43B13" w:rsidRPr="00D62592">
        <w:rPr>
          <w:rFonts w:ascii="ITC Avant Garde" w:hAnsi="ITC Avant Garde" w:cs="Times New Roman"/>
        </w:rPr>
        <w:t xml:space="preserve">alendario </w:t>
      </w:r>
      <w:r w:rsidR="00B43B13">
        <w:rPr>
          <w:rFonts w:ascii="ITC Avant Garde" w:hAnsi="ITC Avant Garde" w:cs="Times New Roman"/>
        </w:rPr>
        <w:t>Anual de L</w:t>
      </w:r>
      <w:r w:rsidR="00B43B13" w:rsidRPr="00D62592">
        <w:rPr>
          <w:rFonts w:ascii="ITC Avant Garde" w:hAnsi="ITC Avant Garde" w:cs="Times New Roman"/>
        </w:rPr>
        <w:t xml:space="preserve">abores del Instituto, proporcionando cualquier documentación o información que </w:t>
      </w:r>
      <w:r w:rsidR="00FE633A">
        <w:rPr>
          <w:rFonts w:ascii="ITC Avant Garde" w:hAnsi="ITC Avant Garde" w:cs="Times New Roman"/>
        </w:rPr>
        <w:t xml:space="preserve">se </w:t>
      </w:r>
      <w:r w:rsidR="00B43B13" w:rsidRPr="00D62592">
        <w:rPr>
          <w:rFonts w:ascii="ITC Avant Garde" w:hAnsi="ITC Avant Garde" w:cs="Times New Roman"/>
        </w:rPr>
        <w:t>estime conveniente</w:t>
      </w:r>
      <w:r w:rsidR="00B43B13">
        <w:rPr>
          <w:rFonts w:ascii="ITC Avant Garde" w:hAnsi="ITC Avant Garde" w:cs="Times New Roman"/>
        </w:rPr>
        <w:t xml:space="preserve"> conforme a las bases de participación que se publiciten en el Portal</w:t>
      </w:r>
      <w:r w:rsidR="009F3898">
        <w:rPr>
          <w:rFonts w:ascii="ITC Avant Garde" w:hAnsi="ITC Avant Garde" w:cs="Times New Roman"/>
        </w:rPr>
        <w:t>.</w:t>
      </w:r>
    </w:p>
    <w:p w14:paraId="723DF853" w14:textId="77777777" w:rsidR="009F3898" w:rsidRDefault="009F3898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4E6C8CC6" w14:textId="77777777" w:rsidR="00CE4DBA" w:rsidRDefault="00CE4DBA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 w:rsidRPr="00197EAD">
        <w:rPr>
          <w:rFonts w:ascii="ITC Avant Garde" w:hAnsi="ITC Avant Garde" w:cs="Times New Roman"/>
        </w:rPr>
        <w:t>L</w:t>
      </w:r>
      <w:r w:rsidR="007408B3">
        <w:rPr>
          <w:rFonts w:ascii="ITC Avant Garde" w:hAnsi="ITC Avant Garde" w:cs="Times New Roman"/>
        </w:rPr>
        <w:t xml:space="preserve">a información, </w:t>
      </w:r>
      <w:r w:rsidRPr="00197EAD">
        <w:rPr>
          <w:rFonts w:ascii="ITC Avant Garde" w:hAnsi="ITC Avant Garde" w:cs="Times New Roman"/>
        </w:rPr>
        <w:t>comentarios, opiniones</w:t>
      </w:r>
      <w:r w:rsidR="007408B3">
        <w:rPr>
          <w:rFonts w:ascii="ITC Avant Garde" w:hAnsi="ITC Avant Garde" w:cs="Times New Roman"/>
        </w:rPr>
        <w:t>,</w:t>
      </w:r>
      <w:r w:rsidRPr="00197EAD">
        <w:rPr>
          <w:rFonts w:ascii="ITC Avant Garde" w:hAnsi="ITC Avant Garde" w:cs="Times New Roman"/>
        </w:rPr>
        <w:t xml:space="preserve"> aportaciones </w:t>
      </w:r>
      <w:r w:rsidR="007408B3">
        <w:rPr>
          <w:rFonts w:ascii="ITC Avant Garde" w:hAnsi="ITC Avant Garde" w:cs="Times New Roman"/>
        </w:rPr>
        <w:t xml:space="preserve">u otros elementos de análisis </w:t>
      </w:r>
      <w:r w:rsidRPr="00197EAD">
        <w:rPr>
          <w:rFonts w:ascii="ITC Avant Garde" w:hAnsi="ITC Avant Garde" w:cs="Times New Roman"/>
        </w:rPr>
        <w:t xml:space="preserve">que sean </w:t>
      </w:r>
      <w:r w:rsidR="007408B3">
        <w:rPr>
          <w:rFonts w:ascii="ITC Avant Garde" w:hAnsi="ITC Avant Garde" w:cs="Times New Roman"/>
        </w:rPr>
        <w:t>presentados</w:t>
      </w:r>
      <w:r w:rsidR="007408B3" w:rsidRPr="00197EAD">
        <w:rPr>
          <w:rFonts w:ascii="ITC Avant Garde" w:hAnsi="ITC Avant Garde" w:cs="Times New Roman"/>
        </w:rPr>
        <w:t xml:space="preserve"> </w:t>
      </w:r>
      <w:r>
        <w:rPr>
          <w:rFonts w:ascii="ITC Avant Garde" w:hAnsi="ITC Avant Garde" w:cs="Times New Roman"/>
        </w:rPr>
        <w:t xml:space="preserve">por los interesados </w:t>
      </w:r>
      <w:r w:rsidRPr="00197EAD">
        <w:rPr>
          <w:rFonts w:ascii="ITC Avant Garde" w:hAnsi="ITC Avant Garde" w:cs="Times New Roman"/>
        </w:rPr>
        <w:t>a través de apoderado o representante legal, deberá</w:t>
      </w:r>
      <w:r>
        <w:rPr>
          <w:rFonts w:ascii="ITC Avant Garde" w:hAnsi="ITC Avant Garde" w:cs="Times New Roman"/>
        </w:rPr>
        <w:t>n</w:t>
      </w:r>
      <w:r w:rsidRPr="00197EAD">
        <w:rPr>
          <w:rFonts w:ascii="ITC Avant Garde" w:hAnsi="ITC Avant Garde" w:cs="Times New Roman"/>
        </w:rPr>
        <w:t xml:space="preserve"> acompañarse, de forma electrónica o presencial, de copia simple del documento con el que se acredite dicha representación. En caso contrario, la petición será entendida y </w:t>
      </w:r>
      <w:r>
        <w:rPr>
          <w:rFonts w:ascii="ITC Avant Garde" w:hAnsi="ITC Avant Garde" w:cs="Times New Roman"/>
        </w:rPr>
        <w:t>publicitada</w:t>
      </w:r>
      <w:r w:rsidRPr="00197EAD">
        <w:rPr>
          <w:rFonts w:ascii="ITC Avant Garde" w:hAnsi="ITC Avant Garde" w:cs="Times New Roman"/>
        </w:rPr>
        <w:t xml:space="preserve"> </w:t>
      </w:r>
      <w:r>
        <w:rPr>
          <w:rFonts w:ascii="ITC Avant Garde" w:hAnsi="ITC Avant Garde" w:cs="Times New Roman"/>
        </w:rPr>
        <w:t xml:space="preserve">por el Instituto </w:t>
      </w:r>
      <w:r w:rsidRPr="00197EAD">
        <w:rPr>
          <w:rFonts w:ascii="ITC Avant Garde" w:hAnsi="ITC Avant Garde" w:cs="Times New Roman"/>
        </w:rPr>
        <w:t>a título personal del remitente.</w:t>
      </w:r>
    </w:p>
    <w:p w14:paraId="35617540" w14:textId="77777777" w:rsidR="00CE4DBA" w:rsidRDefault="00CE4DBA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76DBF29C" w14:textId="58F6DCB3" w:rsidR="00CD70F6" w:rsidRDefault="0012737A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 w:rsidRPr="0012737A">
        <w:rPr>
          <w:rFonts w:ascii="ITC Avant Garde" w:hAnsi="ITC Avant Garde" w:cs="Times New Roman"/>
          <w:b/>
        </w:rPr>
        <w:t>Sexto.-</w:t>
      </w:r>
      <w:r>
        <w:rPr>
          <w:rFonts w:ascii="ITC Avant Garde" w:hAnsi="ITC Avant Garde" w:cs="Times New Roman"/>
        </w:rPr>
        <w:t xml:space="preserve"> D</w:t>
      </w:r>
      <w:r w:rsidR="00B43B13">
        <w:rPr>
          <w:rFonts w:ascii="ITC Avant Garde" w:hAnsi="ITC Avant Garde" w:cs="Times New Roman"/>
        </w:rPr>
        <w:t xml:space="preserve">e considerarlo necesario, </w:t>
      </w:r>
      <w:r w:rsidR="00B312E0">
        <w:rPr>
          <w:rFonts w:ascii="ITC Avant Garde" w:hAnsi="ITC Avant Garde" w:cs="Times New Roman"/>
        </w:rPr>
        <w:t xml:space="preserve">dentro de la consulta pública, </w:t>
      </w:r>
      <w:r w:rsidR="00175C89">
        <w:rPr>
          <w:rFonts w:ascii="ITC Avant Garde" w:hAnsi="ITC Avant Garde" w:cs="Times New Roman"/>
        </w:rPr>
        <w:t xml:space="preserve">las Unidades y/o Coordinaciones Generales </w:t>
      </w:r>
      <w:r w:rsidR="00B43B13" w:rsidRPr="004D6E19">
        <w:rPr>
          <w:rFonts w:ascii="ITC Avant Garde" w:hAnsi="ITC Avant Garde" w:cs="Times New Roman"/>
        </w:rPr>
        <w:t>podrá</w:t>
      </w:r>
      <w:r w:rsidR="00175C89">
        <w:rPr>
          <w:rFonts w:ascii="ITC Avant Garde" w:hAnsi="ITC Avant Garde" w:cs="Times New Roman"/>
        </w:rPr>
        <w:t>n</w:t>
      </w:r>
      <w:r w:rsidR="00B43B13" w:rsidRPr="004D6E19">
        <w:rPr>
          <w:rFonts w:ascii="ITC Avant Garde" w:hAnsi="ITC Avant Garde" w:cs="Times New Roman"/>
        </w:rPr>
        <w:t xml:space="preserve"> realizar </w:t>
      </w:r>
      <w:r w:rsidR="003D30C2">
        <w:rPr>
          <w:rFonts w:ascii="ITC Avant Garde" w:hAnsi="ITC Avant Garde" w:cs="Times New Roman"/>
        </w:rPr>
        <w:t xml:space="preserve">foros, </w:t>
      </w:r>
      <w:r w:rsidR="00B43B13">
        <w:rPr>
          <w:rFonts w:ascii="ITC Avant Garde" w:hAnsi="ITC Avant Garde" w:cs="Times New Roman"/>
        </w:rPr>
        <w:t xml:space="preserve">talleres, seminarios, </w:t>
      </w:r>
      <w:r w:rsidR="00B43B13" w:rsidRPr="004D6E19">
        <w:rPr>
          <w:rFonts w:ascii="ITC Avant Garde" w:hAnsi="ITC Avant Garde" w:cs="Times New Roman"/>
        </w:rPr>
        <w:t xml:space="preserve">conferencias, </w:t>
      </w:r>
      <w:r w:rsidR="00B43B13">
        <w:rPr>
          <w:rFonts w:ascii="ITC Avant Garde" w:hAnsi="ITC Avant Garde" w:cs="Times New Roman"/>
        </w:rPr>
        <w:t xml:space="preserve">audiencias </w:t>
      </w:r>
      <w:r w:rsidR="00B43B13" w:rsidRPr="004D6E19">
        <w:rPr>
          <w:rFonts w:ascii="ITC Avant Garde" w:hAnsi="ITC Avant Garde" w:cs="Times New Roman"/>
        </w:rPr>
        <w:t>o cualquier otro medio abierto y público</w:t>
      </w:r>
      <w:r w:rsidR="00175C89">
        <w:rPr>
          <w:rFonts w:ascii="ITC Avant Garde" w:hAnsi="ITC Avant Garde" w:cs="Times New Roman"/>
        </w:rPr>
        <w:t>, así como integrar grupos de enfoque,</w:t>
      </w:r>
      <w:r w:rsidR="00B43B13" w:rsidRPr="004D6E19">
        <w:rPr>
          <w:rFonts w:ascii="ITC Avant Garde" w:hAnsi="ITC Avant Garde" w:cs="Times New Roman"/>
        </w:rPr>
        <w:t xml:space="preserve"> que le</w:t>
      </w:r>
      <w:r w:rsidR="00175C89">
        <w:rPr>
          <w:rFonts w:ascii="ITC Avant Garde" w:hAnsi="ITC Avant Garde" w:cs="Times New Roman"/>
        </w:rPr>
        <w:t>s</w:t>
      </w:r>
      <w:r w:rsidR="00B43B13" w:rsidRPr="004D6E19">
        <w:rPr>
          <w:rFonts w:ascii="ITC Avant Garde" w:hAnsi="ITC Avant Garde" w:cs="Times New Roman"/>
        </w:rPr>
        <w:t xml:space="preserve"> permita recabar </w:t>
      </w:r>
      <w:r w:rsidR="00B43B13">
        <w:rPr>
          <w:rFonts w:ascii="ITC Avant Garde" w:hAnsi="ITC Avant Garde" w:cs="Times New Roman"/>
        </w:rPr>
        <w:t>la</w:t>
      </w:r>
      <w:r w:rsidR="00BB5BD0">
        <w:rPr>
          <w:rFonts w:ascii="ITC Avant Garde" w:hAnsi="ITC Avant Garde" w:cs="Times New Roman"/>
        </w:rPr>
        <w:t xml:space="preserve"> información, comentarios, </w:t>
      </w:r>
      <w:r w:rsidR="00B43B13" w:rsidRPr="00DB3D3C">
        <w:rPr>
          <w:rFonts w:ascii="ITC Avant Garde" w:hAnsi="ITC Avant Garde" w:cs="Times New Roman"/>
        </w:rPr>
        <w:t>opiniones</w:t>
      </w:r>
      <w:r w:rsidR="00BB5BD0">
        <w:rPr>
          <w:rFonts w:ascii="ITC Avant Garde" w:hAnsi="ITC Avant Garde" w:cs="Times New Roman"/>
        </w:rPr>
        <w:t xml:space="preserve">, </w:t>
      </w:r>
      <w:r w:rsidR="00BB5BD0">
        <w:rPr>
          <w:rFonts w:ascii="ITC Avant Garde" w:hAnsi="ITC Avant Garde" w:cs="Times New Roman"/>
        </w:rPr>
        <w:lastRenderedPageBreak/>
        <w:t>aportaciones u otros</w:t>
      </w:r>
      <w:r w:rsidR="00B43B13" w:rsidRPr="00DB3D3C">
        <w:rPr>
          <w:rFonts w:ascii="ITC Avant Garde" w:hAnsi="ITC Avant Garde" w:cs="Times New Roman"/>
        </w:rPr>
        <w:t xml:space="preserve"> elementos de análisis</w:t>
      </w:r>
      <w:r w:rsidR="00B43B13">
        <w:rPr>
          <w:rFonts w:ascii="ITC Avant Garde" w:hAnsi="ITC Avant Garde" w:cs="Times New Roman"/>
        </w:rPr>
        <w:t xml:space="preserve"> sobre los asuntos </w:t>
      </w:r>
      <w:r w:rsidR="00B312E0">
        <w:rPr>
          <w:rFonts w:ascii="ITC Avant Garde" w:hAnsi="ITC Avant Garde" w:cs="Times New Roman"/>
        </w:rPr>
        <w:t>objeto de la</w:t>
      </w:r>
      <w:r w:rsidR="00B43B13">
        <w:rPr>
          <w:rFonts w:ascii="ITC Avant Garde" w:hAnsi="ITC Avant Garde" w:cs="Times New Roman"/>
        </w:rPr>
        <w:t xml:space="preserve"> consulta pública.</w:t>
      </w:r>
    </w:p>
    <w:p w14:paraId="6EF74D1F" w14:textId="77777777" w:rsidR="009F3898" w:rsidRDefault="009F3898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7974B90D" w14:textId="463AD7AA" w:rsidR="008741F8" w:rsidRDefault="00626280" w:rsidP="00626280">
      <w:pPr>
        <w:spacing w:after="0" w:line="240" w:lineRule="auto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</w:rPr>
        <w:t xml:space="preserve">Asimismo, las </w:t>
      </w:r>
      <w:r w:rsidR="008741F8" w:rsidRPr="008741F8">
        <w:rPr>
          <w:rFonts w:ascii="ITC Avant Garde" w:hAnsi="ITC Avant Garde" w:cs="Times New Roman"/>
        </w:rPr>
        <w:t>Unidades y/o Coordinaciones Generales</w:t>
      </w:r>
      <w:r w:rsidR="008741F8">
        <w:rPr>
          <w:rFonts w:ascii="ITC Avant Garde" w:hAnsi="ITC Avant Garde" w:cs="Times New Roman"/>
        </w:rPr>
        <w:t xml:space="preserve"> del Instituto </w:t>
      </w:r>
      <w:r>
        <w:rPr>
          <w:rFonts w:ascii="ITC Avant Garde" w:hAnsi="ITC Avant Garde" w:cs="Times New Roman"/>
        </w:rPr>
        <w:t>podrán determinar</w:t>
      </w:r>
      <w:r w:rsidR="008741F8">
        <w:rPr>
          <w:rFonts w:ascii="ITC Avant Garde" w:hAnsi="ITC Avant Garde" w:cs="Times New Roman"/>
        </w:rPr>
        <w:t xml:space="preserve"> la integración de un grupo de enfoque</w:t>
      </w:r>
      <w:r>
        <w:rPr>
          <w:rFonts w:ascii="ITC Avant Garde" w:hAnsi="ITC Avant Garde" w:cs="Times New Roman"/>
        </w:rPr>
        <w:t xml:space="preserve"> para recabar </w:t>
      </w:r>
      <w:r w:rsidR="008741F8" w:rsidRPr="008741F8">
        <w:rPr>
          <w:rFonts w:ascii="ITC Avant Garde" w:hAnsi="ITC Avant Garde" w:cs="Times New Roman"/>
        </w:rPr>
        <w:t>información, comentarios, opiniones, aportaciones u otros el</w:t>
      </w:r>
      <w:r>
        <w:rPr>
          <w:rFonts w:ascii="ITC Avant Garde" w:hAnsi="ITC Avant Garde" w:cs="Times New Roman"/>
        </w:rPr>
        <w:t>ementos de análisis específicos y</w:t>
      </w:r>
      <w:r w:rsidR="008741F8" w:rsidRPr="008741F8">
        <w:rPr>
          <w:rFonts w:ascii="ITC Avant Garde" w:hAnsi="ITC Avant Garde" w:cs="Times New Roman"/>
        </w:rPr>
        <w:t xml:space="preserve"> relevantes que tengan el carácter de confidencial o reservados, y que su divulgación pueda ge</w:t>
      </w:r>
      <w:r>
        <w:rPr>
          <w:rFonts w:ascii="ITC Avant Garde" w:hAnsi="ITC Avant Garde" w:cs="Times New Roman"/>
        </w:rPr>
        <w:t>nerar un perjuicio o afectación.</w:t>
      </w:r>
    </w:p>
    <w:p w14:paraId="31A8FF6A" w14:textId="77777777" w:rsidR="009F3898" w:rsidRDefault="009F3898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3B5B61D2" w14:textId="60DC2B44" w:rsidR="00E224D3" w:rsidRDefault="0012737A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  <w:b/>
        </w:rPr>
        <w:t>Séptimo</w:t>
      </w:r>
      <w:r w:rsidR="0094576C" w:rsidRPr="00B43B13">
        <w:rPr>
          <w:rFonts w:ascii="ITC Avant Garde" w:hAnsi="ITC Avant Garde" w:cs="Times New Roman"/>
          <w:b/>
        </w:rPr>
        <w:t>.-</w:t>
      </w:r>
      <w:r w:rsidR="0094576C">
        <w:rPr>
          <w:rFonts w:ascii="ITC Avant Garde" w:hAnsi="ITC Avant Garde" w:cs="Times New Roman"/>
        </w:rPr>
        <w:t xml:space="preserve"> </w:t>
      </w:r>
      <w:r w:rsidR="00B43B13" w:rsidRPr="00D62592">
        <w:rPr>
          <w:rFonts w:ascii="ITC Avant Garde" w:hAnsi="ITC Avant Garde" w:cs="Times New Roman"/>
        </w:rPr>
        <w:t>To</w:t>
      </w:r>
      <w:r w:rsidR="00B43B13">
        <w:rPr>
          <w:rFonts w:ascii="ITC Avant Garde" w:hAnsi="ITC Avant Garde" w:cs="Times New Roman"/>
        </w:rPr>
        <w:t xml:space="preserve">do proceso de consulta pública que lleve a cabo </w:t>
      </w:r>
      <w:r w:rsidR="00B43B13" w:rsidRPr="00D62592">
        <w:rPr>
          <w:rFonts w:ascii="ITC Avant Garde" w:hAnsi="ITC Avant Garde" w:cs="Times New Roman"/>
        </w:rPr>
        <w:t xml:space="preserve">el Instituto </w:t>
      </w:r>
      <w:r w:rsidR="00EA3165">
        <w:rPr>
          <w:rFonts w:ascii="ITC Avant Garde" w:hAnsi="ITC Avant Garde" w:cs="Times New Roman"/>
        </w:rPr>
        <w:t xml:space="preserve">deberá tener un período de duración </w:t>
      </w:r>
      <w:r w:rsidR="00BB2E03">
        <w:rPr>
          <w:rFonts w:ascii="ITC Avant Garde" w:hAnsi="ITC Avant Garde" w:cs="Times New Roman"/>
        </w:rPr>
        <w:t xml:space="preserve">de </w:t>
      </w:r>
      <w:r w:rsidR="00BB2E03" w:rsidRPr="00F14500">
        <w:rPr>
          <w:rFonts w:ascii="ITC Avant Garde" w:hAnsi="ITC Avant Garde" w:cs="Times New Roman"/>
        </w:rPr>
        <w:t>al menos</w:t>
      </w:r>
      <w:r w:rsidR="00B43B13" w:rsidRPr="00F14500">
        <w:rPr>
          <w:rFonts w:ascii="ITC Avant Garde" w:hAnsi="ITC Avant Garde" w:cs="Times New Roman"/>
        </w:rPr>
        <w:t xml:space="preserve"> veinte días hábiles</w:t>
      </w:r>
      <w:r w:rsidR="00CB6754">
        <w:rPr>
          <w:rFonts w:ascii="ITC Avant Garde" w:hAnsi="ITC Avant Garde" w:cs="Times New Roman"/>
        </w:rPr>
        <w:t>, salvo que el Pleno determine una duración menor mediante causa justificada</w:t>
      </w:r>
      <w:r w:rsidR="00B43B13" w:rsidRPr="00D62592">
        <w:rPr>
          <w:rFonts w:ascii="ITC Avant Garde" w:hAnsi="ITC Avant Garde" w:cs="Times New Roman"/>
        </w:rPr>
        <w:t>, con base en la complejida</w:t>
      </w:r>
      <w:r w:rsidR="00E224D3">
        <w:rPr>
          <w:rFonts w:ascii="ITC Avant Garde" w:hAnsi="ITC Avant Garde" w:cs="Times New Roman"/>
        </w:rPr>
        <w:t>d e importancia de que se trate</w:t>
      </w:r>
      <w:r w:rsidR="00CB6754">
        <w:rPr>
          <w:rFonts w:ascii="ITC Avant Garde" w:hAnsi="ITC Avant Garde" w:cs="Times New Roman"/>
        </w:rPr>
        <w:t xml:space="preserve">. Al respecto, el Pleno </w:t>
      </w:r>
      <w:r w:rsidR="00197EAD">
        <w:rPr>
          <w:rFonts w:ascii="ITC Avant Garde" w:hAnsi="ITC Avant Garde" w:cs="Times New Roman"/>
        </w:rPr>
        <w:t>podrá determinar</w:t>
      </w:r>
      <w:r w:rsidR="00E224D3">
        <w:rPr>
          <w:rFonts w:ascii="ITC Avant Garde" w:hAnsi="ITC Avant Garde" w:cs="Times New Roman"/>
        </w:rPr>
        <w:t>:</w:t>
      </w:r>
    </w:p>
    <w:p w14:paraId="3BC486BD" w14:textId="77777777" w:rsidR="009F3898" w:rsidRDefault="009F3898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7D71C524" w14:textId="77777777" w:rsidR="00D97D2E" w:rsidRDefault="00B312E0" w:rsidP="006E7E55">
      <w:pPr>
        <w:pStyle w:val="Prrafodelista"/>
        <w:numPr>
          <w:ilvl w:val="0"/>
          <w:numId w:val="9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</w:rPr>
        <w:t xml:space="preserve">El </w:t>
      </w:r>
      <w:r w:rsidR="00EA3165">
        <w:rPr>
          <w:rFonts w:ascii="ITC Avant Garde" w:hAnsi="ITC Avant Garde" w:cs="Times New Roman"/>
        </w:rPr>
        <w:t>período de duración máximo</w:t>
      </w:r>
      <w:r w:rsidR="00D97D2E">
        <w:rPr>
          <w:rFonts w:ascii="ITC Avant Garde" w:hAnsi="ITC Avant Garde" w:cs="Times New Roman"/>
        </w:rPr>
        <w:t xml:space="preserve"> de las mismas; y,</w:t>
      </w:r>
      <w:r w:rsidR="00B43B13" w:rsidRPr="00E224D3">
        <w:rPr>
          <w:rFonts w:ascii="ITC Avant Garde" w:hAnsi="ITC Avant Garde" w:cs="Times New Roman"/>
        </w:rPr>
        <w:t xml:space="preserve"> </w:t>
      </w:r>
    </w:p>
    <w:p w14:paraId="28FD41B6" w14:textId="77777777" w:rsidR="00836EA7" w:rsidRDefault="00836EA7" w:rsidP="00836EA7">
      <w:pPr>
        <w:pStyle w:val="Prrafodelista"/>
        <w:spacing w:after="0" w:line="240" w:lineRule="auto"/>
        <w:ind w:left="1134" w:right="616"/>
        <w:jc w:val="both"/>
        <w:rPr>
          <w:rFonts w:ascii="ITC Avant Garde" w:hAnsi="ITC Avant Garde" w:cs="Times New Roman"/>
        </w:rPr>
      </w:pPr>
    </w:p>
    <w:p w14:paraId="10A4F708" w14:textId="77777777" w:rsidR="00B43B13" w:rsidRDefault="00B312E0" w:rsidP="006E7E55">
      <w:pPr>
        <w:pStyle w:val="Prrafodelista"/>
        <w:numPr>
          <w:ilvl w:val="0"/>
          <w:numId w:val="9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</w:rPr>
        <w:t>L</w:t>
      </w:r>
      <w:r w:rsidRPr="00E224D3">
        <w:rPr>
          <w:rFonts w:ascii="ITC Avant Garde" w:hAnsi="ITC Avant Garde" w:cs="Times New Roman"/>
        </w:rPr>
        <w:t xml:space="preserve">as </w:t>
      </w:r>
      <w:r w:rsidR="008A77A3">
        <w:rPr>
          <w:rFonts w:ascii="ITC Avant Garde" w:hAnsi="ITC Avant Garde" w:cs="Times New Roman"/>
        </w:rPr>
        <w:t xml:space="preserve">ampliaciones </w:t>
      </w:r>
      <w:r w:rsidR="00D97D2E">
        <w:rPr>
          <w:rFonts w:ascii="ITC Avant Garde" w:hAnsi="ITC Avant Garde" w:cs="Times New Roman"/>
        </w:rPr>
        <w:t>a</w:t>
      </w:r>
      <w:r w:rsidR="00EA3165">
        <w:rPr>
          <w:rFonts w:ascii="ITC Avant Garde" w:hAnsi="ITC Avant Garde" w:cs="Times New Roman"/>
        </w:rPr>
        <w:t>l periodo de duración máximo</w:t>
      </w:r>
      <w:r w:rsidR="008A77A3">
        <w:rPr>
          <w:rFonts w:ascii="ITC Avant Garde" w:hAnsi="ITC Avant Garde" w:cs="Times New Roman"/>
        </w:rPr>
        <w:t>,</w:t>
      </w:r>
      <w:r w:rsidR="00B43B13" w:rsidRPr="00E224D3">
        <w:rPr>
          <w:rFonts w:ascii="ITC Avant Garde" w:hAnsi="ITC Avant Garde" w:cs="Times New Roman"/>
        </w:rPr>
        <w:t xml:space="preserve"> a efecto de asegurar los principios </w:t>
      </w:r>
      <w:r w:rsidR="00FB060B">
        <w:rPr>
          <w:rFonts w:ascii="ITC Avant Garde" w:hAnsi="ITC Avant Garde" w:cs="Times New Roman"/>
        </w:rPr>
        <w:t>de transparencia y participación ciudadana.</w:t>
      </w:r>
    </w:p>
    <w:p w14:paraId="53BE1AAF" w14:textId="77777777" w:rsidR="00F14500" w:rsidRDefault="00F14500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27A8162F" w14:textId="77777777" w:rsidR="00CD70F6" w:rsidRDefault="00B43B13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</w:rPr>
        <w:t>Para el caso de lo</w:t>
      </w:r>
      <w:r w:rsidR="007360F8">
        <w:rPr>
          <w:rFonts w:ascii="ITC Avant Garde" w:hAnsi="ITC Avant Garde" w:cs="Times New Roman"/>
        </w:rPr>
        <w:t xml:space="preserve">s Anteproyectos referentes a </w:t>
      </w:r>
      <w:r>
        <w:rPr>
          <w:rFonts w:ascii="ITC Avant Garde" w:hAnsi="ITC Avant Garde" w:cs="Times New Roman"/>
        </w:rPr>
        <w:t xml:space="preserve">disposiciones técnicas y sus respectivos </w:t>
      </w:r>
      <w:r w:rsidR="00B312E0">
        <w:rPr>
          <w:rFonts w:ascii="ITC Avant Garde" w:hAnsi="ITC Avant Garde" w:cs="Times New Roman"/>
        </w:rPr>
        <w:t xml:space="preserve">Procedimientos </w:t>
      </w:r>
      <w:r>
        <w:rPr>
          <w:rFonts w:ascii="ITC Avant Garde" w:hAnsi="ITC Avant Garde" w:cs="Times New Roman"/>
        </w:rPr>
        <w:t xml:space="preserve">de </w:t>
      </w:r>
      <w:r w:rsidR="00B312E0">
        <w:rPr>
          <w:rFonts w:ascii="ITC Avant Garde" w:hAnsi="ITC Avant Garde" w:cs="Times New Roman"/>
        </w:rPr>
        <w:t xml:space="preserve">Evaluación </w:t>
      </w:r>
      <w:r>
        <w:rPr>
          <w:rFonts w:ascii="ITC Avant Garde" w:hAnsi="ITC Avant Garde" w:cs="Times New Roman"/>
        </w:rPr>
        <w:t xml:space="preserve">de la </w:t>
      </w:r>
      <w:r w:rsidR="00B312E0">
        <w:rPr>
          <w:rFonts w:ascii="ITC Avant Garde" w:hAnsi="ITC Avant Garde" w:cs="Times New Roman"/>
        </w:rPr>
        <w:t>Conformidad</w:t>
      </w:r>
      <w:r w:rsidR="00531EBE">
        <w:rPr>
          <w:rFonts w:ascii="ITC Avant Garde" w:hAnsi="ITC Avant Garde" w:cs="Times New Roman"/>
        </w:rPr>
        <w:t>, así como</w:t>
      </w:r>
      <w:r w:rsidR="00B312E0">
        <w:rPr>
          <w:rFonts w:ascii="ITC Avant Garde" w:hAnsi="ITC Avant Garde" w:cs="Times New Roman"/>
        </w:rPr>
        <w:t xml:space="preserve"> </w:t>
      </w:r>
      <w:r w:rsidR="003A1FC6">
        <w:rPr>
          <w:rFonts w:ascii="ITC Avant Garde" w:hAnsi="ITC Avant Garde" w:cs="Times New Roman"/>
        </w:rPr>
        <w:t xml:space="preserve">cualquier instrumento </w:t>
      </w:r>
      <w:r w:rsidR="007360F8">
        <w:rPr>
          <w:rFonts w:ascii="ITC Avant Garde" w:hAnsi="ITC Avant Garde" w:cs="Times New Roman"/>
        </w:rPr>
        <w:t xml:space="preserve">jurídico </w:t>
      </w:r>
      <w:r w:rsidR="003A1FC6">
        <w:rPr>
          <w:rFonts w:ascii="ITC Avant Garde" w:hAnsi="ITC Avant Garde" w:cs="Times New Roman"/>
        </w:rPr>
        <w:t>de naturaleza análoga</w:t>
      </w:r>
      <w:r>
        <w:rPr>
          <w:rFonts w:ascii="ITC Avant Garde" w:hAnsi="ITC Avant Garde" w:cs="Times New Roman"/>
        </w:rPr>
        <w:t xml:space="preserve">, </w:t>
      </w:r>
      <w:r w:rsidR="00531EBE">
        <w:rPr>
          <w:rFonts w:ascii="ITC Avant Garde" w:hAnsi="ITC Avant Garde" w:cs="Times New Roman"/>
        </w:rPr>
        <w:t xml:space="preserve">y que el cumplimiento de sus medidas se realice en puntos de entrada o salida del </w:t>
      </w:r>
      <w:r w:rsidR="00282741">
        <w:rPr>
          <w:rFonts w:ascii="ITC Avant Garde" w:hAnsi="ITC Avant Garde" w:cs="Times New Roman"/>
        </w:rPr>
        <w:t>territorio nacional</w:t>
      </w:r>
      <w:r w:rsidR="00531EBE">
        <w:rPr>
          <w:rFonts w:ascii="ITC Avant Garde" w:hAnsi="ITC Avant Garde" w:cs="Times New Roman"/>
        </w:rPr>
        <w:t xml:space="preserve">, </w:t>
      </w:r>
      <w:r>
        <w:rPr>
          <w:rFonts w:ascii="ITC Avant Garde" w:hAnsi="ITC Avant Garde" w:cs="Times New Roman"/>
        </w:rPr>
        <w:t xml:space="preserve">el </w:t>
      </w:r>
      <w:r w:rsidR="00B312E0">
        <w:rPr>
          <w:rFonts w:ascii="ITC Avant Garde" w:hAnsi="ITC Avant Garde" w:cs="Times New Roman"/>
        </w:rPr>
        <w:t xml:space="preserve">período </w:t>
      </w:r>
      <w:r>
        <w:rPr>
          <w:rFonts w:ascii="ITC Avant Garde" w:hAnsi="ITC Avant Garde" w:cs="Times New Roman"/>
        </w:rPr>
        <w:t xml:space="preserve">mínimo de </w:t>
      </w:r>
      <w:r w:rsidR="00B312E0">
        <w:rPr>
          <w:rFonts w:ascii="ITC Avant Garde" w:hAnsi="ITC Avant Garde" w:cs="Times New Roman"/>
        </w:rPr>
        <w:t xml:space="preserve">duración de la </w:t>
      </w:r>
      <w:r>
        <w:rPr>
          <w:rFonts w:ascii="ITC Avant Garde" w:hAnsi="ITC Avant Garde" w:cs="Times New Roman"/>
        </w:rPr>
        <w:t xml:space="preserve">consulta pública será de </w:t>
      </w:r>
      <w:r w:rsidR="00BB2E03">
        <w:rPr>
          <w:rFonts w:ascii="ITC Avant Garde" w:hAnsi="ITC Avant Garde" w:cs="Times New Roman"/>
        </w:rPr>
        <w:t xml:space="preserve">sesenta </w:t>
      </w:r>
      <w:r>
        <w:rPr>
          <w:rFonts w:ascii="ITC Avant Garde" w:hAnsi="ITC Avant Garde" w:cs="Times New Roman"/>
        </w:rPr>
        <w:t>días naturales.</w:t>
      </w:r>
    </w:p>
    <w:p w14:paraId="7667D6EC" w14:textId="77777777" w:rsidR="009F3898" w:rsidRDefault="009F3898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08AD1160" w14:textId="77777777" w:rsidR="00C54B2B" w:rsidRDefault="0012737A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 w:rsidRPr="002C165A">
        <w:rPr>
          <w:rFonts w:ascii="ITC Avant Garde" w:hAnsi="ITC Avant Garde" w:cs="Times New Roman"/>
          <w:b/>
        </w:rPr>
        <w:t>Octavo</w:t>
      </w:r>
      <w:r w:rsidR="00D97D2E" w:rsidRPr="002C165A">
        <w:rPr>
          <w:rFonts w:ascii="ITC Avant Garde" w:hAnsi="ITC Avant Garde" w:cs="Times New Roman"/>
          <w:b/>
        </w:rPr>
        <w:t>.-</w:t>
      </w:r>
      <w:r w:rsidR="00D97D2E">
        <w:rPr>
          <w:rFonts w:ascii="ITC Avant Garde" w:hAnsi="ITC Avant Garde" w:cs="Times New Roman"/>
        </w:rPr>
        <w:t xml:space="preserve"> </w:t>
      </w:r>
      <w:r w:rsidR="006B4560" w:rsidRPr="006B4560">
        <w:rPr>
          <w:rFonts w:ascii="ITC Avant Garde" w:hAnsi="ITC Avant Garde" w:cs="Times New Roman"/>
        </w:rPr>
        <w:t>L</w:t>
      </w:r>
      <w:r w:rsidR="004B353D">
        <w:rPr>
          <w:rFonts w:ascii="ITC Avant Garde" w:hAnsi="ITC Avant Garde" w:cs="Times New Roman"/>
        </w:rPr>
        <w:t xml:space="preserve">a </w:t>
      </w:r>
      <w:r w:rsidR="004B353D" w:rsidRPr="00C6331A">
        <w:rPr>
          <w:rFonts w:ascii="ITC Avant Garde" w:hAnsi="ITC Avant Garde" w:cs="Times New Roman"/>
        </w:rPr>
        <w:t>información</w:t>
      </w:r>
      <w:r w:rsidR="004B353D">
        <w:rPr>
          <w:rFonts w:ascii="ITC Avant Garde" w:hAnsi="ITC Avant Garde" w:cs="Times New Roman"/>
        </w:rPr>
        <w:t xml:space="preserve">, comentarios, opiniones, aportaciones u otros elementos de análisis </w:t>
      </w:r>
      <w:r w:rsidR="006B4560" w:rsidRPr="006B4560">
        <w:rPr>
          <w:rFonts w:ascii="ITC Avant Garde" w:hAnsi="ITC Avant Garde" w:cs="Times New Roman"/>
        </w:rPr>
        <w:t xml:space="preserve">que </w:t>
      </w:r>
      <w:r w:rsidR="006B4560">
        <w:rPr>
          <w:rFonts w:ascii="ITC Avant Garde" w:hAnsi="ITC Avant Garde" w:cs="Times New Roman"/>
        </w:rPr>
        <w:t xml:space="preserve">el Instituto reciba </w:t>
      </w:r>
      <w:r w:rsidR="00C54B2B">
        <w:rPr>
          <w:rFonts w:ascii="ITC Avant Garde" w:hAnsi="ITC Avant Garde" w:cs="Times New Roman"/>
        </w:rPr>
        <w:t>por</w:t>
      </w:r>
      <w:r w:rsidR="006B4560" w:rsidRPr="006B4560">
        <w:rPr>
          <w:rFonts w:ascii="ITC Avant Garde" w:hAnsi="ITC Avant Garde" w:cs="Times New Roman"/>
        </w:rPr>
        <w:t xml:space="preserve"> las consultas públicas </w:t>
      </w:r>
      <w:r w:rsidR="006B4560">
        <w:rPr>
          <w:rFonts w:ascii="ITC Avant Garde" w:hAnsi="ITC Avant Garde" w:cs="Times New Roman"/>
        </w:rPr>
        <w:t xml:space="preserve">que realice, </w:t>
      </w:r>
      <w:r w:rsidR="006B4560" w:rsidRPr="006B4560">
        <w:rPr>
          <w:rFonts w:ascii="ITC Avant Garde" w:hAnsi="ITC Avant Garde" w:cs="Times New Roman"/>
        </w:rPr>
        <w:t>tendrán el carácter de información pública y se difundirán de manera íntegra en el Portal</w:t>
      </w:r>
      <w:r w:rsidR="00C27637">
        <w:rPr>
          <w:rFonts w:ascii="ITC Avant Garde" w:hAnsi="ITC Avant Garde" w:cs="Times New Roman"/>
        </w:rPr>
        <w:t>,</w:t>
      </w:r>
      <w:r w:rsidR="006B4560" w:rsidRPr="006B4560">
        <w:rPr>
          <w:rFonts w:ascii="ITC Avant Garde" w:hAnsi="ITC Avant Garde" w:cs="Times New Roman"/>
        </w:rPr>
        <w:t xml:space="preserve"> en un plazo no mayor a </w:t>
      </w:r>
      <w:r w:rsidR="00EA3165">
        <w:rPr>
          <w:rFonts w:ascii="ITC Avant Garde" w:hAnsi="ITC Avant Garde" w:cs="Times New Roman"/>
        </w:rPr>
        <w:t xml:space="preserve">tres </w:t>
      </w:r>
      <w:r w:rsidR="006B4560" w:rsidRPr="006B4560">
        <w:rPr>
          <w:rFonts w:ascii="ITC Avant Garde" w:hAnsi="ITC Avant Garde" w:cs="Times New Roman"/>
        </w:rPr>
        <w:t>días hábiles contados a partir de su recepción</w:t>
      </w:r>
      <w:r w:rsidR="002C165A">
        <w:rPr>
          <w:rFonts w:ascii="ITC Avant Garde" w:hAnsi="ITC Avant Garde" w:cs="Times New Roman"/>
        </w:rPr>
        <w:t>,</w:t>
      </w:r>
      <w:r w:rsidR="00C54B2B">
        <w:rPr>
          <w:rFonts w:ascii="ITC Avant Garde" w:hAnsi="ITC Avant Garde" w:cs="Times New Roman"/>
        </w:rPr>
        <w:t xml:space="preserve"> en términos de las disposiciones jurídicas aplicables.</w:t>
      </w:r>
    </w:p>
    <w:p w14:paraId="72804A3E" w14:textId="77777777" w:rsidR="009F3898" w:rsidRDefault="009F3898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3EAD1978" w14:textId="77777777" w:rsidR="006B4560" w:rsidRDefault="002C165A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</w:rPr>
        <w:t>L</w:t>
      </w:r>
      <w:r w:rsidR="006B4560" w:rsidRPr="007B45A8">
        <w:rPr>
          <w:rFonts w:ascii="ITC Avant Garde" w:hAnsi="ITC Avant Garde" w:cs="Times New Roman"/>
        </w:rPr>
        <w:t>os participantes de las consultas públicas podrán solicitar</w:t>
      </w:r>
      <w:r w:rsidR="00C54B2B" w:rsidRPr="007B45A8">
        <w:rPr>
          <w:rFonts w:ascii="ITC Avant Garde" w:hAnsi="ITC Avant Garde" w:cs="Times New Roman"/>
        </w:rPr>
        <w:t xml:space="preserve"> al Instituto q</w:t>
      </w:r>
      <w:r w:rsidR="006B4560" w:rsidRPr="007B45A8">
        <w:rPr>
          <w:rFonts w:ascii="ITC Avant Garde" w:hAnsi="ITC Avant Garde" w:cs="Times New Roman"/>
        </w:rPr>
        <w:t xml:space="preserve">ue sus datos personales sean clasificados como confidenciales, en términos de </w:t>
      </w:r>
      <w:r w:rsidR="00E60C49" w:rsidRPr="007B45A8">
        <w:rPr>
          <w:rFonts w:ascii="ITC Avant Garde" w:hAnsi="ITC Avant Garde" w:cs="Times New Roman"/>
        </w:rPr>
        <w:t xml:space="preserve">lo dispuesto en la </w:t>
      </w:r>
      <w:r w:rsidR="00996210">
        <w:rPr>
          <w:rFonts w:ascii="ITC Avant Garde" w:hAnsi="ITC Avant Garde" w:cs="Times New Roman"/>
        </w:rPr>
        <w:t>legislación aplicable en materia de t</w:t>
      </w:r>
      <w:r w:rsidR="00E60C49" w:rsidRPr="007B45A8">
        <w:rPr>
          <w:rFonts w:ascii="ITC Avant Garde" w:hAnsi="ITC Avant Garde" w:cs="Times New Roman"/>
        </w:rPr>
        <w:t xml:space="preserve">ransparencia y </w:t>
      </w:r>
      <w:r w:rsidR="00996210">
        <w:rPr>
          <w:rFonts w:ascii="ITC Avant Garde" w:hAnsi="ITC Avant Garde" w:cs="Times New Roman"/>
        </w:rPr>
        <w:t>a</w:t>
      </w:r>
      <w:r w:rsidR="00E60C49" w:rsidRPr="007B45A8">
        <w:rPr>
          <w:rFonts w:ascii="ITC Avant Garde" w:hAnsi="ITC Avant Garde" w:cs="Times New Roman"/>
        </w:rPr>
        <w:t xml:space="preserve">cceso a la </w:t>
      </w:r>
      <w:r w:rsidR="00996210">
        <w:rPr>
          <w:rFonts w:ascii="ITC Avant Garde" w:hAnsi="ITC Avant Garde" w:cs="Times New Roman"/>
        </w:rPr>
        <w:t>i</w:t>
      </w:r>
      <w:r w:rsidR="00E60C49" w:rsidRPr="007B45A8">
        <w:rPr>
          <w:rFonts w:ascii="ITC Avant Garde" w:hAnsi="ITC Avant Garde" w:cs="Times New Roman"/>
        </w:rPr>
        <w:t xml:space="preserve">nformación </w:t>
      </w:r>
      <w:r w:rsidR="00996210">
        <w:rPr>
          <w:rFonts w:ascii="ITC Avant Garde" w:hAnsi="ITC Avant Garde" w:cs="Times New Roman"/>
        </w:rPr>
        <w:t>p</w:t>
      </w:r>
      <w:r w:rsidR="00E60C49" w:rsidRPr="007B45A8">
        <w:rPr>
          <w:rFonts w:ascii="ITC Avant Garde" w:hAnsi="ITC Avant Garde" w:cs="Times New Roman"/>
        </w:rPr>
        <w:t xml:space="preserve">ública </w:t>
      </w:r>
      <w:r w:rsidR="00996210">
        <w:rPr>
          <w:rFonts w:ascii="ITC Avant Garde" w:hAnsi="ITC Avant Garde" w:cs="Times New Roman"/>
        </w:rPr>
        <w:t>y</w:t>
      </w:r>
      <w:r w:rsidR="00D8488E" w:rsidRPr="007B45A8">
        <w:rPr>
          <w:rFonts w:ascii="ITC Avant Garde" w:hAnsi="ITC Avant Garde" w:cs="Times New Roman"/>
        </w:rPr>
        <w:t xml:space="preserve"> </w:t>
      </w:r>
      <w:r w:rsidR="00996210">
        <w:rPr>
          <w:rFonts w:ascii="ITC Avant Garde" w:hAnsi="ITC Avant Garde" w:cs="Times New Roman"/>
        </w:rPr>
        <w:t>d</w:t>
      </w:r>
      <w:r w:rsidR="00D8488E" w:rsidRPr="007B45A8">
        <w:rPr>
          <w:rFonts w:ascii="ITC Avant Garde" w:hAnsi="ITC Avant Garde" w:cs="Times New Roman"/>
        </w:rPr>
        <w:t xml:space="preserve">atos </w:t>
      </w:r>
      <w:r w:rsidR="00996210">
        <w:rPr>
          <w:rFonts w:ascii="ITC Avant Garde" w:hAnsi="ITC Avant Garde" w:cs="Times New Roman"/>
        </w:rPr>
        <w:t>p</w:t>
      </w:r>
      <w:r w:rsidR="00D8488E" w:rsidRPr="007B45A8">
        <w:rPr>
          <w:rFonts w:ascii="ITC Avant Garde" w:hAnsi="ITC Avant Garde" w:cs="Times New Roman"/>
        </w:rPr>
        <w:t>ersonales.</w:t>
      </w:r>
    </w:p>
    <w:p w14:paraId="11B6EEA2" w14:textId="77777777" w:rsidR="009F3898" w:rsidRPr="00C54B2B" w:rsidRDefault="009F3898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31ED6EC1" w14:textId="77777777" w:rsidR="00B65A54" w:rsidRDefault="0012737A">
      <w:pPr>
        <w:spacing w:after="0" w:line="240" w:lineRule="auto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  <w:b/>
        </w:rPr>
        <w:t>Noveno</w:t>
      </w:r>
      <w:r w:rsidR="00197EAD" w:rsidRPr="00197EAD">
        <w:rPr>
          <w:rFonts w:ascii="ITC Avant Garde" w:hAnsi="ITC Avant Garde" w:cs="Times New Roman"/>
          <w:b/>
        </w:rPr>
        <w:t>.-</w:t>
      </w:r>
      <w:r w:rsidR="00197EAD">
        <w:rPr>
          <w:rFonts w:ascii="ITC Avant Garde" w:hAnsi="ITC Avant Garde" w:cs="Times New Roman"/>
        </w:rPr>
        <w:t xml:space="preserve"> </w:t>
      </w:r>
      <w:r w:rsidR="00B65A54">
        <w:rPr>
          <w:rFonts w:ascii="ITC Avant Garde" w:hAnsi="ITC Avant Garde" w:cs="Times New Roman"/>
        </w:rPr>
        <w:t>L</w:t>
      </w:r>
      <w:r w:rsidR="004B353D">
        <w:rPr>
          <w:rFonts w:ascii="ITC Avant Garde" w:hAnsi="ITC Avant Garde" w:cs="Times New Roman"/>
        </w:rPr>
        <w:t xml:space="preserve">a </w:t>
      </w:r>
      <w:r w:rsidR="004B353D" w:rsidRPr="00C6331A">
        <w:rPr>
          <w:rFonts w:ascii="ITC Avant Garde" w:hAnsi="ITC Avant Garde" w:cs="Times New Roman"/>
        </w:rPr>
        <w:t>información</w:t>
      </w:r>
      <w:r w:rsidR="004B353D">
        <w:rPr>
          <w:rFonts w:ascii="ITC Avant Garde" w:hAnsi="ITC Avant Garde" w:cs="Times New Roman"/>
        </w:rPr>
        <w:t xml:space="preserve">, comentarios, opiniones, aportaciones u otros elementos de análisis </w:t>
      </w:r>
      <w:r w:rsidR="00B65A54" w:rsidRPr="00B65A54">
        <w:rPr>
          <w:rFonts w:ascii="ITC Avant Garde" w:hAnsi="ITC Avant Garde" w:cs="Times New Roman"/>
        </w:rPr>
        <w:t xml:space="preserve">que los particulares </w:t>
      </w:r>
      <w:r w:rsidR="002C165A">
        <w:rPr>
          <w:rFonts w:ascii="ITC Avant Garde" w:hAnsi="ITC Avant Garde" w:cs="Times New Roman"/>
        </w:rPr>
        <w:t>presenten</w:t>
      </w:r>
      <w:r w:rsidR="002C165A" w:rsidRPr="00B65A54">
        <w:rPr>
          <w:rFonts w:ascii="ITC Avant Garde" w:hAnsi="ITC Avant Garde" w:cs="Times New Roman"/>
        </w:rPr>
        <w:t xml:space="preserve"> </w:t>
      </w:r>
      <w:r w:rsidR="00B65A54" w:rsidRPr="00B65A54">
        <w:rPr>
          <w:rFonts w:ascii="ITC Avant Garde" w:hAnsi="ITC Avant Garde" w:cs="Times New Roman"/>
        </w:rPr>
        <w:t>al Instituto</w:t>
      </w:r>
      <w:r w:rsidR="00843554">
        <w:rPr>
          <w:rFonts w:ascii="ITC Avant Garde" w:hAnsi="ITC Avant Garde" w:cs="Times New Roman"/>
        </w:rPr>
        <w:t>,</w:t>
      </w:r>
      <w:r w:rsidR="00B65A54" w:rsidRPr="00B65A54">
        <w:rPr>
          <w:rFonts w:ascii="ITC Avant Garde" w:hAnsi="ITC Avant Garde" w:cs="Times New Roman"/>
        </w:rPr>
        <w:t xml:space="preserve"> </w:t>
      </w:r>
      <w:r w:rsidR="002C165A">
        <w:rPr>
          <w:rFonts w:ascii="ITC Avant Garde" w:hAnsi="ITC Avant Garde" w:cs="Times New Roman"/>
        </w:rPr>
        <w:t>en</w:t>
      </w:r>
      <w:r w:rsidR="00B65A54">
        <w:rPr>
          <w:rFonts w:ascii="ITC Avant Garde" w:hAnsi="ITC Avant Garde" w:cs="Times New Roman"/>
        </w:rPr>
        <w:t xml:space="preserve"> los procesos de</w:t>
      </w:r>
      <w:r w:rsidR="00B65A54" w:rsidRPr="00B65A54">
        <w:rPr>
          <w:rFonts w:ascii="ITC Avant Garde" w:hAnsi="ITC Avant Garde" w:cs="Times New Roman"/>
        </w:rPr>
        <w:t xml:space="preserve"> consulta pública</w:t>
      </w:r>
      <w:r w:rsidR="00B65A54">
        <w:rPr>
          <w:rFonts w:ascii="ITC Avant Garde" w:hAnsi="ITC Avant Garde" w:cs="Times New Roman"/>
        </w:rPr>
        <w:t xml:space="preserve"> que realice</w:t>
      </w:r>
      <w:r w:rsidR="00B65A54" w:rsidRPr="00B65A54">
        <w:rPr>
          <w:rFonts w:ascii="ITC Avant Garde" w:hAnsi="ITC Avant Garde" w:cs="Times New Roman"/>
        </w:rPr>
        <w:t>, no tendrán carácter vinculante. No obstante, siempre y cuando se hayan recibido en tiempo y forma por el Instituto, la</w:t>
      </w:r>
      <w:r w:rsidR="007B45A8">
        <w:rPr>
          <w:rFonts w:ascii="ITC Avant Garde" w:hAnsi="ITC Avant Garde" w:cs="Times New Roman"/>
        </w:rPr>
        <w:t>s</w:t>
      </w:r>
      <w:r w:rsidR="00B65A54" w:rsidRPr="00B65A54">
        <w:rPr>
          <w:rFonts w:ascii="ITC Avant Garde" w:hAnsi="ITC Avant Garde" w:cs="Times New Roman"/>
        </w:rPr>
        <w:t xml:space="preserve"> Unidad</w:t>
      </w:r>
      <w:r w:rsidR="007B45A8">
        <w:rPr>
          <w:rFonts w:ascii="ITC Avant Garde" w:hAnsi="ITC Avant Garde" w:cs="Times New Roman"/>
        </w:rPr>
        <w:t>es</w:t>
      </w:r>
      <w:r w:rsidR="00B65A54" w:rsidRPr="00B65A54">
        <w:rPr>
          <w:rFonts w:ascii="ITC Avant Garde" w:hAnsi="ITC Avant Garde" w:cs="Times New Roman"/>
        </w:rPr>
        <w:t xml:space="preserve"> </w:t>
      </w:r>
      <w:r w:rsidR="007B45A8">
        <w:rPr>
          <w:rFonts w:ascii="ITC Avant Garde" w:hAnsi="ITC Avant Garde" w:cs="Times New Roman"/>
        </w:rPr>
        <w:t>y</w:t>
      </w:r>
      <w:r w:rsidR="00C950C8">
        <w:rPr>
          <w:rFonts w:ascii="ITC Avant Garde" w:hAnsi="ITC Avant Garde" w:cs="Times New Roman"/>
        </w:rPr>
        <w:t>/o</w:t>
      </w:r>
      <w:r w:rsidR="007B45A8">
        <w:rPr>
          <w:rFonts w:ascii="ITC Avant Garde" w:hAnsi="ITC Avant Garde" w:cs="Times New Roman"/>
        </w:rPr>
        <w:t xml:space="preserve"> Coordinaciones </w:t>
      </w:r>
      <w:r w:rsidR="002B3845">
        <w:rPr>
          <w:rFonts w:ascii="ITC Avant Garde" w:hAnsi="ITC Avant Garde" w:cs="Times New Roman"/>
        </w:rPr>
        <w:t>Generales</w:t>
      </w:r>
      <w:r w:rsidR="002B3845" w:rsidRPr="00B65A54">
        <w:rPr>
          <w:rFonts w:ascii="ITC Avant Garde" w:hAnsi="ITC Avant Garde" w:cs="Times New Roman"/>
        </w:rPr>
        <w:t xml:space="preserve"> </w:t>
      </w:r>
      <w:r w:rsidR="00EA3165">
        <w:rPr>
          <w:rFonts w:ascii="ITC Avant Garde" w:hAnsi="ITC Avant Garde" w:cs="Times New Roman"/>
        </w:rPr>
        <w:t>correspondiente</w:t>
      </w:r>
      <w:r w:rsidR="007B45A8">
        <w:rPr>
          <w:rFonts w:ascii="ITC Avant Garde" w:hAnsi="ITC Avant Garde" w:cs="Times New Roman"/>
        </w:rPr>
        <w:t>s</w:t>
      </w:r>
      <w:r w:rsidR="00EA3165">
        <w:rPr>
          <w:rFonts w:ascii="ITC Avant Garde" w:hAnsi="ITC Avant Garde" w:cs="Times New Roman"/>
        </w:rPr>
        <w:t xml:space="preserve"> </w:t>
      </w:r>
      <w:r w:rsidR="00B65A54" w:rsidRPr="00B65A54">
        <w:rPr>
          <w:rFonts w:ascii="ITC Avant Garde" w:hAnsi="ITC Avant Garde" w:cs="Times New Roman"/>
        </w:rPr>
        <w:t>deberá</w:t>
      </w:r>
      <w:r w:rsidR="007B45A8">
        <w:rPr>
          <w:rFonts w:ascii="ITC Avant Garde" w:hAnsi="ITC Avant Garde" w:cs="Times New Roman"/>
        </w:rPr>
        <w:t>n</w:t>
      </w:r>
      <w:r w:rsidR="00B65A54" w:rsidRPr="00B65A54">
        <w:rPr>
          <w:rFonts w:ascii="ITC Avant Garde" w:hAnsi="ITC Avant Garde" w:cs="Times New Roman"/>
        </w:rPr>
        <w:t xml:space="preserve"> </w:t>
      </w:r>
      <w:r w:rsidR="00B65A54">
        <w:rPr>
          <w:rFonts w:ascii="ITC Avant Garde" w:hAnsi="ITC Avant Garde" w:cs="Times New Roman"/>
        </w:rPr>
        <w:t>analizarl</w:t>
      </w:r>
      <w:r w:rsidR="00843554">
        <w:rPr>
          <w:rFonts w:ascii="ITC Avant Garde" w:hAnsi="ITC Avant Garde" w:cs="Times New Roman"/>
        </w:rPr>
        <w:t>o</w:t>
      </w:r>
      <w:r w:rsidR="00B65A54">
        <w:rPr>
          <w:rFonts w:ascii="ITC Avant Garde" w:hAnsi="ITC Avant Garde" w:cs="Times New Roman"/>
        </w:rPr>
        <w:t xml:space="preserve">s, </w:t>
      </w:r>
      <w:r w:rsidR="00B65A54" w:rsidRPr="00B65A54">
        <w:rPr>
          <w:rFonts w:ascii="ITC Avant Garde" w:hAnsi="ITC Avant Garde" w:cs="Times New Roman"/>
        </w:rPr>
        <w:t>ponderarl</w:t>
      </w:r>
      <w:r w:rsidR="00843554">
        <w:rPr>
          <w:rFonts w:ascii="ITC Avant Garde" w:hAnsi="ITC Avant Garde" w:cs="Times New Roman"/>
        </w:rPr>
        <w:t>o</w:t>
      </w:r>
      <w:r w:rsidR="00B65A54" w:rsidRPr="00B65A54">
        <w:rPr>
          <w:rFonts w:ascii="ITC Avant Garde" w:hAnsi="ITC Avant Garde" w:cs="Times New Roman"/>
        </w:rPr>
        <w:t>s</w:t>
      </w:r>
      <w:r w:rsidR="00B65A54">
        <w:rPr>
          <w:rFonts w:ascii="ITC Avant Garde" w:hAnsi="ITC Avant Garde" w:cs="Times New Roman"/>
        </w:rPr>
        <w:t xml:space="preserve"> y presentar una respuesta</w:t>
      </w:r>
      <w:r w:rsidR="008F4B72">
        <w:rPr>
          <w:rFonts w:ascii="ITC Avant Garde" w:hAnsi="ITC Avant Garde" w:cs="Times New Roman"/>
        </w:rPr>
        <w:t xml:space="preserve"> o posicionamiento</w:t>
      </w:r>
      <w:r w:rsidR="00D8488E" w:rsidRPr="00D8488E">
        <w:rPr>
          <w:rFonts w:ascii="ITC Avant Garde" w:hAnsi="ITC Avant Garde" w:cs="Times New Roman"/>
        </w:rPr>
        <w:t xml:space="preserve"> </w:t>
      </w:r>
      <w:r w:rsidR="00D8488E">
        <w:rPr>
          <w:rFonts w:ascii="ITC Avant Garde" w:hAnsi="ITC Avant Garde" w:cs="Times New Roman"/>
        </w:rPr>
        <w:t xml:space="preserve">sobre </w:t>
      </w:r>
      <w:r w:rsidR="007944ED">
        <w:rPr>
          <w:rFonts w:ascii="ITC Avant Garde" w:hAnsi="ITC Avant Garde" w:cs="Times New Roman"/>
        </w:rPr>
        <w:t>ellos</w:t>
      </w:r>
      <w:r w:rsidR="00D8488E">
        <w:rPr>
          <w:rFonts w:ascii="ITC Avant Garde" w:hAnsi="ITC Avant Garde" w:cs="Times New Roman"/>
        </w:rPr>
        <w:t xml:space="preserve"> a través de un</w:t>
      </w:r>
      <w:r w:rsidR="00B65A54">
        <w:rPr>
          <w:rFonts w:ascii="ITC Avant Garde" w:hAnsi="ITC Avant Garde" w:cs="Times New Roman"/>
        </w:rPr>
        <w:t xml:space="preserve"> I</w:t>
      </w:r>
      <w:r w:rsidR="00B65A54" w:rsidRPr="00B65A54">
        <w:rPr>
          <w:rFonts w:ascii="ITC Avant Garde" w:hAnsi="ITC Avant Garde" w:cs="Times New Roman"/>
        </w:rPr>
        <w:t>nforme</w:t>
      </w:r>
      <w:r w:rsidR="00B74921">
        <w:rPr>
          <w:rFonts w:ascii="ITC Avant Garde" w:hAnsi="ITC Avant Garde" w:cs="Times New Roman"/>
        </w:rPr>
        <w:t xml:space="preserve"> de consideraciones</w:t>
      </w:r>
      <w:r w:rsidR="00B65A54">
        <w:rPr>
          <w:rFonts w:ascii="ITC Avant Garde" w:hAnsi="ITC Avant Garde" w:cs="Times New Roman"/>
        </w:rPr>
        <w:t xml:space="preserve"> </w:t>
      </w:r>
      <w:r w:rsidR="00B65A54" w:rsidRPr="00B65A54">
        <w:rPr>
          <w:rFonts w:ascii="ITC Avant Garde" w:hAnsi="ITC Avant Garde" w:cs="Times New Roman"/>
        </w:rPr>
        <w:t>que contenga, cuando menos, la siguiente información:</w:t>
      </w:r>
    </w:p>
    <w:p w14:paraId="7CBEBAE6" w14:textId="77777777" w:rsidR="009F3898" w:rsidRPr="00B65A54" w:rsidRDefault="009F3898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3C151320" w14:textId="053B24AA" w:rsidR="00D8488E" w:rsidRDefault="005C3BA0" w:rsidP="006E7E55">
      <w:pPr>
        <w:pStyle w:val="Prrafodelista"/>
        <w:numPr>
          <w:ilvl w:val="0"/>
          <w:numId w:val="10"/>
        </w:numPr>
        <w:spacing w:after="0" w:line="240" w:lineRule="auto"/>
        <w:ind w:left="1134" w:right="616" w:hanging="567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</w:rPr>
        <w:t>Fecha de elaboración</w:t>
      </w:r>
      <w:r w:rsidR="00D8488E" w:rsidRPr="00D8488E">
        <w:rPr>
          <w:rFonts w:ascii="ITC Avant Garde" w:hAnsi="ITC Avant Garde" w:cs="Times New Roman"/>
        </w:rPr>
        <w:t>;</w:t>
      </w:r>
    </w:p>
    <w:p w14:paraId="16CEA62E" w14:textId="77777777" w:rsidR="00836EA7" w:rsidRPr="00D8488E" w:rsidRDefault="00836EA7" w:rsidP="00836EA7">
      <w:pPr>
        <w:pStyle w:val="Prrafodelista"/>
        <w:spacing w:after="0" w:line="240" w:lineRule="auto"/>
        <w:ind w:left="1134" w:right="616"/>
        <w:rPr>
          <w:rFonts w:ascii="ITC Avant Garde" w:hAnsi="ITC Avant Garde" w:cs="Times New Roman"/>
        </w:rPr>
      </w:pPr>
    </w:p>
    <w:p w14:paraId="0F8B78FC" w14:textId="77777777" w:rsidR="00B65A54" w:rsidRDefault="00B65A54" w:rsidP="006E7E55">
      <w:pPr>
        <w:pStyle w:val="Prrafodelista"/>
        <w:numPr>
          <w:ilvl w:val="0"/>
          <w:numId w:val="10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 w:rsidRPr="00B65A54">
        <w:rPr>
          <w:rFonts w:ascii="ITC Avant Garde" w:hAnsi="ITC Avant Garde" w:cs="Times New Roman"/>
        </w:rPr>
        <w:lastRenderedPageBreak/>
        <w:t xml:space="preserve">Título </w:t>
      </w:r>
      <w:r w:rsidR="002C165A">
        <w:rPr>
          <w:rFonts w:ascii="ITC Avant Garde" w:hAnsi="ITC Avant Garde" w:cs="Times New Roman"/>
        </w:rPr>
        <w:t xml:space="preserve">o denominación </w:t>
      </w:r>
      <w:r w:rsidRPr="00B65A54">
        <w:rPr>
          <w:rFonts w:ascii="ITC Avant Garde" w:hAnsi="ITC Avant Garde" w:cs="Times New Roman"/>
        </w:rPr>
        <w:t>de la consulta pública;</w:t>
      </w:r>
    </w:p>
    <w:p w14:paraId="10C9FBFE" w14:textId="77777777" w:rsidR="00836EA7" w:rsidRPr="00836EA7" w:rsidRDefault="00836EA7" w:rsidP="00836EA7">
      <w:pPr>
        <w:spacing w:after="0" w:line="240" w:lineRule="auto"/>
        <w:ind w:right="616"/>
        <w:jc w:val="both"/>
        <w:rPr>
          <w:rFonts w:ascii="ITC Avant Garde" w:hAnsi="ITC Avant Garde" w:cs="Times New Roman"/>
        </w:rPr>
      </w:pPr>
    </w:p>
    <w:p w14:paraId="74AD2486" w14:textId="77777777" w:rsidR="00B65A54" w:rsidRDefault="00D8488E" w:rsidP="006E7E55">
      <w:pPr>
        <w:pStyle w:val="Prrafodelista"/>
        <w:numPr>
          <w:ilvl w:val="0"/>
          <w:numId w:val="10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</w:rPr>
        <w:t>Descripción de</w:t>
      </w:r>
      <w:r w:rsidR="00B65A54">
        <w:rPr>
          <w:rFonts w:ascii="ITC Avant Garde" w:hAnsi="ITC Avant Garde" w:cs="Times New Roman"/>
        </w:rPr>
        <w:t xml:space="preserve"> la consulta pública;</w:t>
      </w:r>
    </w:p>
    <w:p w14:paraId="624C3BF4" w14:textId="77777777" w:rsidR="00836EA7" w:rsidRPr="00836EA7" w:rsidRDefault="00836EA7" w:rsidP="00836EA7">
      <w:pPr>
        <w:spacing w:after="0" w:line="240" w:lineRule="auto"/>
        <w:ind w:right="616"/>
        <w:jc w:val="both"/>
        <w:rPr>
          <w:rFonts w:ascii="ITC Avant Garde" w:hAnsi="ITC Avant Garde" w:cs="Times New Roman"/>
        </w:rPr>
      </w:pPr>
    </w:p>
    <w:p w14:paraId="315F25BC" w14:textId="77777777" w:rsidR="00C13CF0" w:rsidRDefault="00C13CF0" w:rsidP="006E7E55">
      <w:pPr>
        <w:pStyle w:val="Prrafodelista"/>
        <w:numPr>
          <w:ilvl w:val="0"/>
          <w:numId w:val="10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</w:rPr>
        <w:t>Objetivos de la consulta pública;</w:t>
      </w:r>
    </w:p>
    <w:p w14:paraId="72A05CBC" w14:textId="77777777" w:rsidR="00836EA7" w:rsidRPr="00836EA7" w:rsidRDefault="00836EA7" w:rsidP="00836EA7">
      <w:pPr>
        <w:spacing w:after="0" w:line="240" w:lineRule="auto"/>
        <w:ind w:right="616"/>
        <w:jc w:val="both"/>
        <w:rPr>
          <w:rFonts w:ascii="ITC Avant Garde" w:hAnsi="ITC Avant Garde" w:cs="Times New Roman"/>
        </w:rPr>
      </w:pPr>
    </w:p>
    <w:p w14:paraId="2A377D48" w14:textId="77777777" w:rsidR="008F4B72" w:rsidRDefault="008F4B72" w:rsidP="006E7E55">
      <w:pPr>
        <w:pStyle w:val="Prrafodelista"/>
        <w:numPr>
          <w:ilvl w:val="0"/>
          <w:numId w:val="10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</w:rPr>
        <w:t>Unidades</w:t>
      </w:r>
      <w:r w:rsidR="00C13CF0">
        <w:rPr>
          <w:rFonts w:ascii="ITC Avant Garde" w:hAnsi="ITC Avant Garde" w:cs="Times New Roman"/>
        </w:rPr>
        <w:t xml:space="preserve"> y/o Coordinaciones Generales</w:t>
      </w:r>
      <w:r>
        <w:rPr>
          <w:rFonts w:ascii="ITC Avant Garde" w:hAnsi="ITC Avant Garde" w:cs="Times New Roman"/>
        </w:rPr>
        <w:t xml:space="preserve"> responsables de la consulta pública;</w:t>
      </w:r>
    </w:p>
    <w:p w14:paraId="783EF7E1" w14:textId="77777777" w:rsidR="00836EA7" w:rsidRPr="00836EA7" w:rsidRDefault="00836EA7" w:rsidP="00836EA7">
      <w:pPr>
        <w:spacing w:after="0" w:line="240" w:lineRule="auto"/>
        <w:ind w:right="616"/>
        <w:jc w:val="both"/>
        <w:rPr>
          <w:rFonts w:ascii="ITC Avant Garde" w:hAnsi="ITC Avant Garde" w:cs="Times New Roman"/>
        </w:rPr>
      </w:pPr>
    </w:p>
    <w:p w14:paraId="2DCE00C9" w14:textId="77777777" w:rsidR="008F4B72" w:rsidRDefault="008F4B72" w:rsidP="006E7E55">
      <w:pPr>
        <w:pStyle w:val="Prrafodelista"/>
        <w:numPr>
          <w:ilvl w:val="0"/>
          <w:numId w:val="10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</w:rPr>
        <w:t>Descripción de los participantes en la consulta pública;</w:t>
      </w:r>
      <w:r w:rsidR="00C14D65">
        <w:rPr>
          <w:rFonts w:ascii="ITC Avant Garde" w:hAnsi="ITC Avant Garde" w:cs="Times New Roman"/>
        </w:rPr>
        <w:t xml:space="preserve"> y,</w:t>
      </w:r>
    </w:p>
    <w:p w14:paraId="0F280E1E" w14:textId="77777777" w:rsidR="00836EA7" w:rsidRPr="00836EA7" w:rsidRDefault="00836EA7" w:rsidP="00836EA7">
      <w:pPr>
        <w:spacing w:after="0" w:line="240" w:lineRule="auto"/>
        <w:ind w:right="616"/>
        <w:jc w:val="both"/>
        <w:rPr>
          <w:rFonts w:ascii="ITC Avant Garde" w:hAnsi="ITC Avant Garde" w:cs="Times New Roman"/>
        </w:rPr>
      </w:pPr>
    </w:p>
    <w:p w14:paraId="5300D963" w14:textId="77777777" w:rsidR="00B65A54" w:rsidRDefault="008F4B72" w:rsidP="006E7E55">
      <w:pPr>
        <w:pStyle w:val="Prrafodelista"/>
        <w:numPr>
          <w:ilvl w:val="0"/>
          <w:numId w:val="10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</w:rPr>
        <w:t>La</w:t>
      </w:r>
      <w:r w:rsidR="00C14D65">
        <w:rPr>
          <w:rFonts w:ascii="ITC Avant Garde" w:hAnsi="ITC Avant Garde" w:cs="Times New Roman"/>
        </w:rPr>
        <w:t>s</w:t>
      </w:r>
      <w:r>
        <w:rPr>
          <w:rFonts w:ascii="ITC Avant Garde" w:hAnsi="ITC Avant Garde" w:cs="Times New Roman"/>
        </w:rPr>
        <w:t xml:space="preserve"> respuesta</w:t>
      </w:r>
      <w:r w:rsidR="00C14D65">
        <w:rPr>
          <w:rFonts w:ascii="ITC Avant Garde" w:hAnsi="ITC Avant Garde" w:cs="Times New Roman"/>
        </w:rPr>
        <w:t>s</w:t>
      </w:r>
      <w:r>
        <w:rPr>
          <w:rFonts w:ascii="ITC Avant Garde" w:hAnsi="ITC Avant Garde" w:cs="Times New Roman"/>
        </w:rPr>
        <w:t xml:space="preserve"> o posicionamiento</w:t>
      </w:r>
      <w:r w:rsidR="00C14D65">
        <w:rPr>
          <w:rFonts w:ascii="ITC Avant Garde" w:hAnsi="ITC Avant Garde" w:cs="Times New Roman"/>
        </w:rPr>
        <w:t>s</w:t>
      </w:r>
      <w:r>
        <w:rPr>
          <w:rFonts w:ascii="ITC Avant Garde" w:hAnsi="ITC Avant Garde" w:cs="Times New Roman"/>
        </w:rPr>
        <w:t xml:space="preserve"> del Instituto </w:t>
      </w:r>
      <w:r w:rsidR="00996210">
        <w:rPr>
          <w:rFonts w:ascii="ITC Avant Garde" w:hAnsi="ITC Avant Garde" w:cs="Times New Roman"/>
        </w:rPr>
        <w:t xml:space="preserve">a </w:t>
      </w:r>
      <w:r>
        <w:rPr>
          <w:rFonts w:ascii="ITC Avant Garde" w:hAnsi="ITC Avant Garde" w:cs="Times New Roman"/>
        </w:rPr>
        <w:t>cada uno de los</w:t>
      </w:r>
      <w:r w:rsidR="004B353D">
        <w:rPr>
          <w:rFonts w:ascii="ITC Avant Garde" w:hAnsi="ITC Avant Garde" w:cs="Times New Roman"/>
        </w:rPr>
        <w:t xml:space="preserve"> comentarios, opiniones, aportaciones, </w:t>
      </w:r>
      <w:r w:rsidR="004B353D" w:rsidRPr="00C6331A">
        <w:rPr>
          <w:rFonts w:ascii="ITC Avant Garde" w:hAnsi="ITC Avant Garde" w:cs="Times New Roman"/>
        </w:rPr>
        <w:t>información</w:t>
      </w:r>
      <w:r w:rsidR="004B353D">
        <w:rPr>
          <w:rFonts w:ascii="ITC Avant Garde" w:hAnsi="ITC Avant Garde" w:cs="Times New Roman"/>
        </w:rPr>
        <w:t xml:space="preserve"> u otros elementos de análisis</w:t>
      </w:r>
      <w:r>
        <w:rPr>
          <w:rFonts w:ascii="ITC Avant Garde" w:hAnsi="ITC Avant Garde" w:cs="Times New Roman"/>
        </w:rPr>
        <w:t xml:space="preserve"> </w:t>
      </w:r>
      <w:r w:rsidR="00C14D65">
        <w:rPr>
          <w:rFonts w:ascii="ITC Avant Garde" w:hAnsi="ITC Avant Garde" w:cs="Times New Roman"/>
        </w:rPr>
        <w:t>recibid</w:t>
      </w:r>
      <w:r w:rsidR="004B353D">
        <w:rPr>
          <w:rFonts w:ascii="ITC Avant Garde" w:hAnsi="ITC Avant Garde" w:cs="Times New Roman"/>
        </w:rPr>
        <w:t>o</w:t>
      </w:r>
      <w:r w:rsidR="00C14D65">
        <w:rPr>
          <w:rFonts w:ascii="ITC Avant Garde" w:hAnsi="ITC Avant Garde" w:cs="Times New Roman"/>
        </w:rPr>
        <w:t>s por los particulares</w:t>
      </w:r>
      <w:r w:rsidR="00D8488E">
        <w:rPr>
          <w:rFonts w:ascii="ITC Avant Garde" w:hAnsi="ITC Avant Garde" w:cs="Times New Roman"/>
        </w:rPr>
        <w:t xml:space="preserve">, en donde se especifique </w:t>
      </w:r>
      <w:r w:rsidR="006E29BF">
        <w:rPr>
          <w:rFonts w:ascii="ITC Avant Garde" w:hAnsi="ITC Avant Garde" w:cs="Times New Roman"/>
        </w:rPr>
        <w:t>la utilidad</w:t>
      </w:r>
      <w:r w:rsidR="00843554">
        <w:rPr>
          <w:rFonts w:ascii="ITC Avant Garde" w:hAnsi="ITC Avant Garde" w:cs="Times New Roman"/>
        </w:rPr>
        <w:t>,</w:t>
      </w:r>
      <w:r w:rsidR="006E29BF">
        <w:rPr>
          <w:rFonts w:ascii="ITC Avant Garde" w:hAnsi="ITC Avant Garde" w:cs="Times New Roman"/>
        </w:rPr>
        <w:t xml:space="preserve"> </w:t>
      </w:r>
      <w:r w:rsidR="003A1FC6">
        <w:rPr>
          <w:rFonts w:ascii="ITC Avant Garde" w:hAnsi="ITC Avant Garde" w:cs="Times New Roman"/>
        </w:rPr>
        <w:t>o no</w:t>
      </w:r>
      <w:r w:rsidR="00843554">
        <w:rPr>
          <w:rFonts w:ascii="ITC Avant Garde" w:hAnsi="ITC Avant Garde" w:cs="Times New Roman"/>
        </w:rPr>
        <w:t>,</w:t>
      </w:r>
      <w:r w:rsidR="003A1FC6">
        <w:rPr>
          <w:rFonts w:ascii="ITC Avant Garde" w:hAnsi="ITC Avant Garde" w:cs="Times New Roman"/>
        </w:rPr>
        <w:t xml:space="preserve"> </w:t>
      </w:r>
      <w:r w:rsidR="006E29BF">
        <w:rPr>
          <w:rFonts w:ascii="ITC Avant Garde" w:hAnsi="ITC Avant Garde" w:cs="Times New Roman"/>
        </w:rPr>
        <w:t>que se le dio a los mismos.</w:t>
      </w:r>
    </w:p>
    <w:p w14:paraId="62A097E9" w14:textId="77777777" w:rsidR="009F3898" w:rsidRDefault="009F3898" w:rsidP="009F3898">
      <w:pPr>
        <w:pStyle w:val="Prrafodelista"/>
        <w:spacing w:after="0" w:line="240" w:lineRule="auto"/>
        <w:ind w:left="1080"/>
        <w:jc w:val="both"/>
        <w:rPr>
          <w:rFonts w:ascii="ITC Avant Garde" w:hAnsi="ITC Avant Garde" w:cs="Times New Roman"/>
        </w:rPr>
      </w:pPr>
    </w:p>
    <w:p w14:paraId="45F0A388" w14:textId="00DAC0C8" w:rsidR="00B8518F" w:rsidRDefault="00B8518F" w:rsidP="00B8518F">
      <w:pPr>
        <w:pStyle w:val="Prrafodelista"/>
        <w:spacing w:after="0" w:line="240" w:lineRule="auto"/>
        <w:ind w:left="0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</w:rPr>
        <w:t xml:space="preserve">En el caso de que </w:t>
      </w:r>
      <w:r w:rsidR="00626280">
        <w:rPr>
          <w:rFonts w:ascii="ITC Avant Garde" w:hAnsi="ITC Avant Garde" w:cs="Times New Roman"/>
        </w:rPr>
        <w:t xml:space="preserve">las </w:t>
      </w:r>
      <w:r w:rsidR="00626280" w:rsidRPr="008741F8">
        <w:rPr>
          <w:rFonts w:ascii="ITC Avant Garde" w:hAnsi="ITC Avant Garde" w:cs="Times New Roman"/>
        </w:rPr>
        <w:t>Unidades y/o Coordinaciones Generales</w:t>
      </w:r>
      <w:r w:rsidR="00626280">
        <w:rPr>
          <w:rFonts w:ascii="ITC Avant Garde" w:hAnsi="ITC Avant Garde" w:cs="Times New Roman"/>
        </w:rPr>
        <w:t xml:space="preserve"> del Instituto </w:t>
      </w:r>
      <w:r>
        <w:rPr>
          <w:rFonts w:ascii="ITC Avant Garde" w:hAnsi="ITC Avant Garde" w:cs="Times New Roman"/>
        </w:rPr>
        <w:t>determine</w:t>
      </w:r>
      <w:r w:rsidR="00626280">
        <w:rPr>
          <w:rFonts w:ascii="ITC Avant Garde" w:hAnsi="ITC Avant Garde" w:cs="Times New Roman"/>
        </w:rPr>
        <w:t>n</w:t>
      </w:r>
      <w:r>
        <w:rPr>
          <w:rFonts w:ascii="ITC Avant Garde" w:hAnsi="ITC Avant Garde" w:cs="Times New Roman"/>
        </w:rPr>
        <w:t xml:space="preserve"> la integración de algún grupo de enfoque conforme a lo señalado en el Lineamiento Sexto, segundo párrafo, deberán </w:t>
      </w:r>
      <w:r w:rsidR="00752BF4">
        <w:rPr>
          <w:rFonts w:ascii="ITC Avant Garde" w:hAnsi="ITC Avant Garde" w:cs="Times New Roman"/>
        </w:rPr>
        <w:t xml:space="preserve">referir en el </w:t>
      </w:r>
      <w:r>
        <w:rPr>
          <w:rFonts w:ascii="ITC Avant Garde" w:hAnsi="ITC Avant Garde" w:cs="Times New Roman"/>
        </w:rPr>
        <w:t xml:space="preserve">Informe de consideraciones </w:t>
      </w:r>
      <w:r w:rsidR="00752BF4">
        <w:rPr>
          <w:rFonts w:ascii="ITC Avant Garde" w:hAnsi="ITC Avant Garde" w:cs="Times New Roman"/>
        </w:rPr>
        <w:t>los resultados de</w:t>
      </w:r>
      <w:r w:rsidR="00626280">
        <w:rPr>
          <w:rFonts w:ascii="ITC Avant Garde" w:hAnsi="ITC Avant Garde" w:cs="Times New Roman"/>
        </w:rPr>
        <w:t>l</w:t>
      </w:r>
      <w:r w:rsidR="00752BF4">
        <w:rPr>
          <w:rFonts w:ascii="ITC Avant Garde" w:hAnsi="ITC Avant Garde" w:cs="Times New Roman"/>
        </w:rPr>
        <w:t xml:space="preserve"> mismo</w:t>
      </w:r>
      <w:r>
        <w:rPr>
          <w:rFonts w:ascii="ITC Avant Garde" w:hAnsi="ITC Avant Garde" w:cs="Times New Roman"/>
        </w:rPr>
        <w:t xml:space="preserve">, </w:t>
      </w:r>
      <w:r w:rsidR="00752BF4">
        <w:rPr>
          <w:rFonts w:ascii="ITC Avant Garde" w:hAnsi="ITC Avant Garde" w:cs="Times New Roman"/>
        </w:rPr>
        <w:t>preservando</w:t>
      </w:r>
      <w:r>
        <w:rPr>
          <w:rFonts w:ascii="ITC Avant Garde" w:hAnsi="ITC Avant Garde" w:cs="Times New Roman"/>
        </w:rPr>
        <w:t xml:space="preserve"> la confidencialidad o reserva de la información</w:t>
      </w:r>
      <w:r w:rsidR="00752BF4">
        <w:rPr>
          <w:rFonts w:ascii="ITC Avant Garde" w:hAnsi="ITC Avant Garde" w:cs="Times New Roman"/>
        </w:rPr>
        <w:t xml:space="preserve"> que ahí se proporcione</w:t>
      </w:r>
      <w:r w:rsidR="008B1196">
        <w:rPr>
          <w:rFonts w:ascii="ITC Avant Garde" w:hAnsi="ITC Avant Garde" w:cs="Times New Roman"/>
        </w:rPr>
        <w:t xml:space="preserve"> bajo ese carácter</w:t>
      </w:r>
      <w:r>
        <w:rPr>
          <w:rFonts w:ascii="ITC Avant Garde" w:hAnsi="ITC Avant Garde" w:cs="Times New Roman"/>
        </w:rPr>
        <w:t>.</w:t>
      </w:r>
    </w:p>
    <w:p w14:paraId="3BBE62BC" w14:textId="77777777" w:rsidR="00B8518F" w:rsidRPr="00B65A54" w:rsidRDefault="00B8518F" w:rsidP="009F3898">
      <w:pPr>
        <w:pStyle w:val="Prrafodelista"/>
        <w:spacing w:after="0" w:line="240" w:lineRule="auto"/>
        <w:ind w:left="1080"/>
        <w:jc w:val="both"/>
        <w:rPr>
          <w:rFonts w:ascii="ITC Avant Garde" w:hAnsi="ITC Avant Garde" w:cs="Times New Roman"/>
        </w:rPr>
      </w:pPr>
    </w:p>
    <w:p w14:paraId="11DEA755" w14:textId="54FA514A" w:rsidR="00C06D41" w:rsidRDefault="005672C8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 w:rsidRPr="005672C8">
        <w:rPr>
          <w:rFonts w:ascii="ITC Avant Garde" w:hAnsi="ITC Avant Garde" w:cs="Times New Roman"/>
          <w:b/>
        </w:rPr>
        <w:t>Décimo.-</w:t>
      </w:r>
      <w:r>
        <w:rPr>
          <w:rFonts w:ascii="ITC Avant Garde" w:hAnsi="ITC Avant Garde" w:cs="Times New Roman"/>
        </w:rPr>
        <w:t xml:space="preserve"> </w:t>
      </w:r>
      <w:r w:rsidR="00C06D41" w:rsidRPr="00C06D41">
        <w:rPr>
          <w:rFonts w:ascii="ITC Avant Garde" w:hAnsi="ITC Avant Garde" w:cs="Times New Roman"/>
        </w:rPr>
        <w:t xml:space="preserve">Para las consultas públicas referidas en el Lineamiento </w:t>
      </w:r>
      <w:r w:rsidR="00C06D41">
        <w:rPr>
          <w:rFonts w:ascii="ITC Avant Garde" w:hAnsi="ITC Avant Garde" w:cs="Times New Roman"/>
        </w:rPr>
        <w:t>Tercero</w:t>
      </w:r>
      <w:r w:rsidR="00C06D41" w:rsidRPr="00C06D41">
        <w:rPr>
          <w:rFonts w:ascii="ITC Avant Garde" w:hAnsi="ITC Avant Garde" w:cs="Times New Roman"/>
        </w:rPr>
        <w:t xml:space="preserve">, fracciones I y III, las Unidades </w:t>
      </w:r>
      <w:r w:rsidR="00FC108C">
        <w:rPr>
          <w:rFonts w:ascii="ITC Avant Garde" w:hAnsi="ITC Avant Garde" w:cs="Times New Roman"/>
        </w:rPr>
        <w:t>y</w:t>
      </w:r>
      <w:r w:rsidR="00C950C8">
        <w:rPr>
          <w:rFonts w:ascii="ITC Avant Garde" w:hAnsi="ITC Avant Garde" w:cs="Times New Roman"/>
        </w:rPr>
        <w:t>/o</w:t>
      </w:r>
      <w:r w:rsidR="00FC108C">
        <w:rPr>
          <w:rFonts w:ascii="ITC Avant Garde" w:hAnsi="ITC Avant Garde" w:cs="Times New Roman"/>
        </w:rPr>
        <w:t xml:space="preserve"> Coordinaciones </w:t>
      </w:r>
      <w:r w:rsidR="002B3845">
        <w:rPr>
          <w:rFonts w:ascii="ITC Avant Garde" w:hAnsi="ITC Avant Garde" w:cs="Times New Roman"/>
        </w:rPr>
        <w:t>Generales</w:t>
      </w:r>
      <w:r w:rsidR="00FC108C">
        <w:rPr>
          <w:rFonts w:ascii="ITC Avant Garde" w:hAnsi="ITC Avant Garde" w:cs="Times New Roman"/>
        </w:rPr>
        <w:t>,</w:t>
      </w:r>
      <w:r w:rsidR="001F78FA">
        <w:rPr>
          <w:rFonts w:ascii="ITC Avant Garde" w:hAnsi="ITC Avant Garde" w:cs="Times New Roman"/>
        </w:rPr>
        <w:t xml:space="preserve"> según corresponda,</w:t>
      </w:r>
      <w:r w:rsidR="00C06D41" w:rsidRPr="00C06D41">
        <w:rPr>
          <w:rFonts w:ascii="ITC Avant Garde" w:hAnsi="ITC Avant Garde" w:cs="Times New Roman"/>
        </w:rPr>
        <w:t xml:space="preserve"> deberán</w:t>
      </w:r>
      <w:r w:rsidR="00DE3A45">
        <w:rPr>
          <w:rFonts w:ascii="ITC Avant Garde" w:hAnsi="ITC Avant Garde" w:cs="Times New Roman"/>
        </w:rPr>
        <w:t xml:space="preserve"> </w:t>
      </w:r>
      <w:r w:rsidR="00C06D41">
        <w:rPr>
          <w:rFonts w:ascii="ITC Avant Garde" w:hAnsi="ITC Avant Garde" w:cs="Times New Roman"/>
        </w:rPr>
        <w:t xml:space="preserve">hacer público a través del Portal, </w:t>
      </w:r>
      <w:r w:rsidR="005C3BA0">
        <w:rPr>
          <w:rFonts w:ascii="ITC Avant Garde" w:hAnsi="ITC Avant Garde" w:cs="Times New Roman"/>
        </w:rPr>
        <w:t>el</w:t>
      </w:r>
      <w:r w:rsidR="00B74921">
        <w:rPr>
          <w:rFonts w:ascii="ITC Avant Garde" w:hAnsi="ITC Avant Garde" w:cs="Times New Roman"/>
        </w:rPr>
        <w:t xml:space="preserve"> </w:t>
      </w:r>
      <w:r w:rsidR="00C06D41" w:rsidRPr="00C06D41">
        <w:rPr>
          <w:rFonts w:ascii="ITC Avant Garde" w:hAnsi="ITC Avant Garde" w:cs="Times New Roman"/>
        </w:rPr>
        <w:t xml:space="preserve">Informe </w:t>
      </w:r>
      <w:r w:rsidR="00B74921">
        <w:rPr>
          <w:rFonts w:ascii="ITC Avant Garde" w:hAnsi="ITC Avant Garde" w:cs="Times New Roman"/>
        </w:rPr>
        <w:t xml:space="preserve">de consideraciones </w:t>
      </w:r>
      <w:r w:rsidR="00975EDB">
        <w:rPr>
          <w:rFonts w:ascii="ITC Avant Garde" w:hAnsi="ITC Avant Garde" w:cs="Times New Roman"/>
        </w:rPr>
        <w:t xml:space="preserve">a que se refiere el Lineamiento Noveno anterior, </w:t>
      </w:r>
      <w:r w:rsidR="002C165A">
        <w:rPr>
          <w:rFonts w:ascii="ITC Avant Garde" w:hAnsi="ITC Avant Garde" w:cs="Times New Roman"/>
        </w:rPr>
        <w:t>sobre</w:t>
      </w:r>
      <w:r w:rsidR="00C06D41" w:rsidRPr="00C06D41">
        <w:rPr>
          <w:rFonts w:ascii="ITC Avant Garde" w:hAnsi="ITC Avant Garde" w:cs="Times New Roman"/>
        </w:rPr>
        <w:t xml:space="preserve"> </w:t>
      </w:r>
      <w:r w:rsidR="002C165A">
        <w:rPr>
          <w:rFonts w:ascii="ITC Avant Garde" w:hAnsi="ITC Avant Garde" w:cs="Times New Roman"/>
        </w:rPr>
        <w:t xml:space="preserve">el </w:t>
      </w:r>
      <w:r w:rsidR="00C06D41" w:rsidRPr="00C06D41">
        <w:rPr>
          <w:rFonts w:ascii="ITC Avant Garde" w:hAnsi="ITC Avant Garde" w:cs="Times New Roman"/>
        </w:rPr>
        <w:t xml:space="preserve">proceso de consulta pública, </w:t>
      </w:r>
      <w:r w:rsidR="002C165A">
        <w:rPr>
          <w:rFonts w:ascii="ITC Avant Garde" w:hAnsi="ITC Avant Garde" w:cs="Times New Roman"/>
        </w:rPr>
        <w:t>dentro de</w:t>
      </w:r>
      <w:r w:rsidR="00A0543B">
        <w:rPr>
          <w:rFonts w:ascii="ITC Avant Garde" w:hAnsi="ITC Avant Garde" w:cs="Times New Roman"/>
        </w:rPr>
        <w:t xml:space="preserve"> </w:t>
      </w:r>
      <w:r w:rsidR="00C06D41" w:rsidRPr="00C06D41">
        <w:rPr>
          <w:rFonts w:ascii="ITC Avant Garde" w:hAnsi="ITC Avant Garde" w:cs="Times New Roman"/>
        </w:rPr>
        <w:t xml:space="preserve">los </w:t>
      </w:r>
      <w:r w:rsidR="009577C7">
        <w:rPr>
          <w:rFonts w:ascii="ITC Avant Garde" w:hAnsi="ITC Avant Garde" w:cs="Times New Roman"/>
        </w:rPr>
        <w:t>cuarenta y cinco</w:t>
      </w:r>
      <w:r w:rsidR="00C06D41" w:rsidRPr="00C06D41">
        <w:rPr>
          <w:rFonts w:ascii="ITC Avant Garde" w:hAnsi="ITC Avant Garde" w:cs="Times New Roman"/>
        </w:rPr>
        <w:t xml:space="preserve"> días </w:t>
      </w:r>
      <w:r w:rsidR="00C06D41">
        <w:rPr>
          <w:rFonts w:ascii="ITC Avant Garde" w:hAnsi="ITC Avant Garde" w:cs="Times New Roman"/>
        </w:rPr>
        <w:t>naturales</w:t>
      </w:r>
      <w:r w:rsidR="00C06D41" w:rsidRPr="00C06D41">
        <w:rPr>
          <w:rFonts w:ascii="ITC Avant Garde" w:hAnsi="ITC Avant Garde" w:cs="Times New Roman"/>
        </w:rPr>
        <w:t xml:space="preserve"> siguientes a la con</w:t>
      </w:r>
      <w:r w:rsidR="009F3898">
        <w:rPr>
          <w:rFonts w:ascii="ITC Avant Garde" w:hAnsi="ITC Avant Garde" w:cs="Times New Roman"/>
        </w:rPr>
        <w:t xml:space="preserve">clusión de la </w:t>
      </w:r>
      <w:r w:rsidR="002C165A">
        <w:rPr>
          <w:rFonts w:ascii="ITC Avant Garde" w:hAnsi="ITC Avant Garde" w:cs="Times New Roman"/>
        </w:rPr>
        <w:t>misma</w:t>
      </w:r>
      <w:r w:rsidR="009F3898">
        <w:rPr>
          <w:rFonts w:ascii="ITC Avant Garde" w:hAnsi="ITC Avant Garde" w:cs="Times New Roman"/>
        </w:rPr>
        <w:t>.</w:t>
      </w:r>
    </w:p>
    <w:p w14:paraId="25C623F9" w14:textId="77777777" w:rsidR="009F3898" w:rsidRPr="00C06D41" w:rsidRDefault="009F3898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3D5ED4DC" w14:textId="77777777" w:rsidR="00197EAD" w:rsidRDefault="005672C8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 w:rsidRPr="005672C8">
        <w:rPr>
          <w:rFonts w:ascii="ITC Avant Garde" w:hAnsi="ITC Avant Garde" w:cs="Times New Roman"/>
          <w:b/>
        </w:rPr>
        <w:t xml:space="preserve">Décimo </w:t>
      </w:r>
      <w:r w:rsidR="00CE4DBA">
        <w:rPr>
          <w:rFonts w:ascii="ITC Avant Garde" w:hAnsi="ITC Avant Garde" w:cs="Times New Roman"/>
          <w:b/>
        </w:rPr>
        <w:t>Primero</w:t>
      </w:r>
      <w:r w:rsidRPr="005672C8">
        <w:rPr>
          <w:rFonts w:ascii="ITC Avant Garde" w:hAnsi="ITC Avant Garde" w:cs="Times New Roman"/>
          <w:b/>
        </w:rPr>
        <w:t>.-</w:t>
      </w:r>
      <w:r>
        <w:rPr>
          <w:rFonts w:ascii="ITC Avant Garde" w:hAnsi="ITC Avant Garde" w:cs="Times New Roman"/>
        </w:rPr>
        <w:t xml:space="preserve"> </w:t>
      </w:r>
      <w:r w:rsidR="00C06D41" w:rsidRPr="00C06D41">
        <w:rPr>
          <w:rFonts w:ascii="ITC Avant Garde" w:hAnsi="ITC Avant Garde" w:cs="Times New Roman"/>
        </w:rPr>
        <w:t xml:space="preserve">Para el caso de la consulta pública a la que se hace referencia en el Lineamiento </w:t>
      </w:r>
      <w:r w:rsidR="00C06D41">
        <w:rPr>
          <w:rFonts w:ascii="ITC Avant Garde" w:hAnsi="ITC Avant Garde" w:cs="Times New Roman"/>
        </w:rPr>
        <w:t>Tercero</w:t>
      </w:r>
      <w:r w:rsidR="00C06D41" w:rsidRPr="00C06D41">
        <w:rPr>
          <w:rFonts w:ascii="ITC Avant Garde" w:hAnsi="ITC Avant Garde" w:cs="Times New Roman"/>
        </w:rPr>
        <w:t xml:space="preserve">, fracción II, </w:t>
      </w:r>
      <w:r w:rsidR="00FC108C" w:rsidRPr="00C06D41">
        <w:rPr>
          <w:rFonts w:ascii="ITC Avant Garde" w:hAnsi="ITC Avant Garde" w:cs="Times New Roman"/>
        </w:rPr>
        <w:t xml:space="preserve">las Unidades </w:t>
      </w:r>
      <w:r w:rsidR="00FC108C">
        <w:rPr>
          <w:rFonts w:ascii="ITC Avant Garde" w:hAnsi="ITC Avant Garde" w:cs="Times New Roman"/>
        </w:rPr>
        <w:t>y</w:t>
      </w:r>
      <w:r w:rsidR="00C950C8">
        <w:rPr>
          <w:rFonts w:ascii="ITC Avant Garde" w:hAnsi="ITC Avant Garde" w:cs="Times New Roman"/>
        </w:rPr>
        <w:t>/o</w:t>
      </w:r>
      <w:r w:rsidR="00FC108C">
        <w:rPr>
          <w:rFonts w:ascii="ITC Avant Garde" w:hAnsi="ITC Avant Garde" w:cs="Times New Roman"/>
        </w:rPr>
        <w:t xml:space="preserve"> Coordinaciones </w:t>
      </w:r>
      <w:r w:rsidR="002B3845">
        <w:rPr>
          <w:rFonts w:ascii="ITC Avant Garde" w:hAnsi="ITC Avant Garde" w:cs="Times New Roman"/>
        </w:rPr>
        <w:t>Generales</w:t>
      </w:r>
      <w:r w:rsidR="00FC108C">
        <w:rPr>
          <w:rFonts w:ascii="ITC Avant Garde" w:hAnsi="ITC Avant Garde" w:cs="Times New Roman"/>
        </w:rPr>
        <w:t xml:space="preserve">, </w:t>
      </w:r>
      <w:r w:rsidR="001F78FA">
        <w:rPr>
          <w:rFonts w:ascii="ITC Avant Garde" w:hAnsi="ITC Avant Garde" w:cs="Times New Roman"/>
        </w:rPr>
        <w:t>según corresponda,</w:t>
      </w:r>
      <w:r w:rsidR="001F492D">
        <w:rPr>
          <w:rFonts w:ascii="ITC Avant Garde" w:hAnsi="ITC Avant Garde" w:cs="Times New Roman"/>
        </w:rPr>
        <w:t xml:space="preserve"> </w:t>
      </w:r>
      <w:r>
        <w:rPr>
          <w:rFonts w:ascii="ITC Avant Garde" w:hAnsi="ITC Avant Garde" w:cs="Times New Roman"/>
        </w:rPr>
        <w:t>hará</w:t>
      </w:r>
      <w:r w:rsidR="009577C7">
        <w:rPr>
          <w:rFonts w:ascii="ITC Avant Garde" w:hAnsi="ITC Avant Garde" w:cs="Times New Roman"/>
        </w:rPr>
        <w:t>n</w:t>
      </w:r>
      <w:r>
        <w:rPr>
          <w:rFonts w:ascii="ITC Avant Garde" w:hAnsi="ITC Avant Garde" w:cs="Times New Roman"/>
        </w:rPr>
        <w:t xml:space="preserve"> público a través del Portal</w:t>
      </w:r>
      <w:r w:rsidR="00C06D41" w:rsidRPr="00C06D41">
        <w:rPr>
          <w:rFonts w:ascii="ITC Avant Garde" w:hAnsi="ITC Avant Garde" w:cs="Times New Roman"/>
        </w:rPr>
        <w:t xml:space="preserve">, </w:t>
      </w:r>
      <w:r w:rsidR="00C06D41">
        <w:rPr>
          <w:rFonts w:ascii="ITC Avant Garde" w:hAnsi="ITC Avant Garde" w:cs="Times New Roman"/>
        </w:rPr>
        <w:t xml:space="preserve">el </w:t>
      </w:r>
      <w:r w:rsidR="00C06D41" w:rsidRPr="00C06D41">
        <w:rPr>
          <w:rFonts w:ascii="ITC Avant Garde" w:hAnsi="ITC Avant Garde" w:cs="Times New Roman"/>
        </w:rPr>
        <w:t xml:space="preserve">Informe de consideraciones del Instituto </w:t>
      </w:r>
      <w:r w:rsidR="002C165A">
        <w:rPr>
          <w:rFonts w:ascii="ITC Avant Garde" w:hAnsi="ITC Avant Garde" w:cs="Times New Roman"/>
        </w:rPr>
        <w:t>sobre el</w:t>
      </w:r>
      <w:r w:rsidR="00C06D41" w:rsidRPr="00C06D41">
        <w:rPr>
          <w:rFonts w:ascii="ITC Avant Garde" w:hAnsi="ITC Avant Garde" w:cs="Times New Roman"/>
        </w:rPr>
        <w:t xml:space="preserve"> proceso de consulta pública</w:t>
      </w:r>
      <w:r w:rsidR="00975EDB">
        <w:rPr>
          <w:rFonts w:ascii="ITC Avant Garde" w:hAnsi="ITC Avant Garde" w:cs="Times New Roman"/>
        </w:rPr>
        <w:t xml:space="preserve"> a que se refiere el Lineamiento Noveno</w:t>
      </w:r>
      <w:r w:rsidR="00C06D41">
        <w:rPr>
          <w:rFonts w:ascii="ITC Avant Garde" w:hAnsi="ITC Avant Garde" w:cs="Times New Roman"/>
        </w:rPr>
        <w:t xml:space="preserve">, de manera previa </w:t>
      </w:r>
      <w:r>
        <w:rPr>
          <w:rFonts w:ascii="ITC Avant Garde" w:hAnsi="ITC Avant Garde" w:cs="Times New Roman"/>
        </w:rPr>
        <w:t xml:space="preserve">a </w:t>
      </w:r>
      <w:r w:rsidR="009577C7">
        <w:rPr>
          <w:rFonts w:ascii="ITC Avant Garde" w:hAnsi="ITC Avant Garde" w:cs="Times New Roman"/>
        </w:rPr>
        <w:t>la</w:t>
      </w:r>
      <w:r>
        <w:rPr>
          <w:rFonts w:ascii="ITC Avant Garde" w:hAnsi="ITC Avant Garde" w:cs="Times New Roman"/>
        </w:rPr>
        <w:t xml:space="preserve"> </w:t>
      </w:r>
      <w:r w:rsidR="00D760FC">
        <w:rPr>
          <w:rFonts w:ascii="ITC Avant Garde" w:hAnsi="ITC Avant Garde" w:cs="Times New Roman"/>
        </w:rPr>
        <w:t xml:space="preserve">determinación del Pleno respecto al </w:t>
      </w:r>
      <w:r w:rsidR="009577C7">
        <w:rPr>
          <w:rFonts w:ascii="ITC Avant Garde" w:hAnsi="ITC Avant Garde" w:cs="Times New Roman"/>
        </w:rPr>
        <w:t>Proyecto correspondiente</w:t>
      </w:r>
      <w:r>
        <w:rPr>
          <w:rFonts w:ascii="ITC Avant Garde" w:hAnsi="ITC Avant Garde" w:cs="Times New Roman"/>
        </w:rPr>
        <w:t>.</w:t>
      </w:r>
    </w:p>
    <w:p w14:paraId="7A18C7BF" w14:textId="77777777" w:rsidR="009F3898" w:rsidRDefault="009F3898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23B3E3B3" w14:textId="77777777" w:rsidR="00EA712D" w:rsidRDefault="00EA5577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 w:rsidRPr="00D712B4">
        <w:rPr>
          <w:rFonts w:ascii="ITC Avant Garde" w:hAnsi="ITC Avant Garde" w:cs="Times New Roman"/>
          <w:b/>
        </w:rPr>
        <w:t>Décimo</w:t>
      </w:r>
      <w:r w:rsidR="00CE4DBA">
        <w:rPr>
          <w:rFonts w:ascii="ITC Avant Garde" w:hAnsi="ITC Avant Garde" w:cs="Times New Roman"/>
          <w:b/>
        </w:rPr>
        <w:t xml:space="preserve"> Segundo</w:t>
      </w:r>
      <w:r w:rsidRPr="00D712B4">
        <w:rPr>
          <w:rFonts w:ascii="ITC Avant Garde" w:hAnsi="ITC Avant Garde" w:cs="Times New Roman"/>
          <w:b/>
        </w:rPr>
        <w:t>.-</w:t>
      </w:r>
      <w:r w:rsidR="00D712B4">
        <w:rPr>
          <w:rFonts w:ascii="ITC Avant Garde" w:hAnsi="ITC Avant Garde" w:cs="Times New Roman"/>
        </w:rPr>
        <w:t xml:space="preserve"> L</w:t>
      </w:r>
      <w:r w:rsidR="00D712B4" w:rsidRPr="00C06D41">
        <w:rPr>
          <w:rFonts w:ascii="ITC Avant Garde" w:hAnsi="ITC Avant Garde" w:cs="Times New Roman"/>
        </w:rPr>
        <w:t xml:space="preserve">as Unidades </w:t>
      </w:r>
      <w:r w:rsidR="00D712B4">
        <w:rPr>
          <w:rFonts w:ascii="ITC Avant Garde" w:hAnsi="ITC Avant Garde" w:cs="Times New Roman"/>
        </w:rPr>
        <w:t>y</w:t>
      </w:r>
      <w:r w:rsidR="00C950C8">
        <w:rPr>
          <w:rFonts w:ascii="ITC Avant Garde" w:hAnsi="ITC Avant Garde" w:cs="Times New Roman"/>
        </w:rPr>
        <w:t>/o</w:t>
      </w:r>
      <w:r w:rsidR="00D712B4">
        <w:rPr>
          <w:rFonts w:ascii="ITC Avant Garde" w:hAnsi="ITC Avant Garde" w:cs="Times New Roman"/>
        </w:rPr>
        <w:t xml:space="preserve"> Coordinaciones </w:t>
      </w:r>
      <w:r w:rsidR="002B3845">
        <w:rPr>
          <w:rFonts w:ascii="ITC Avant Garde" w:hAnsi="ITC Avant Garde" w:cs="Times New Roman"/>
        </w:rPr>
        <w:t>Generales</w:t>
      </w:r>
      <w:r w:rsidR="00D712B4">
        <w:rPr>
          <w:rFonts w:ascii="ITC Avant Garde" w:hAnsi="ITC Avant Garde" w:cs="Times New Roman"/>
        </w:rPr>
        <w:t xml:space="preserve">, </w:t>
      </w:r>
      <w:r w:rsidR="001F78FA">
        <w:rPr>
          <w:rFonts w:ascii="ITC Avant Garde" w:hAnsi="ITC Avant Garde" w:cs="Times New Roman"/>
        </w:rPr>
        <w:t xml:space="preserve">según corresponda, </w:t>
      </w:r>
      <w:r w:rsidR="00D712B4">
        <w:rPr>
          <w:rFonts w:ascii="ITC Avant Garde" w:hAnsi="ITC Avant Garde" w:cs="Times New Roman"/>
        </w:rPr>
        <w:t xml:space="preserve">que realicen consultas públicas </w:t>
      </w:r>
      <w:r w:rsidR="009F3898">
        <w:rPr>
          <w:rFonts w:ascii="ITC Avant Garde" w:hAnsi="ITC Avant Garde" w:cs="Times New Roman"/>
        </w:rPr>
        <w:t xml:space="preserve">implementarán </w:t>
      </w:r>
      <w:r w:rsidR="009577C7">
        <w:rPr>
          <w:rFonts w:ascii="ITC Avant Garde" w:hAnsi="ITC Avant Garde" w:cs="Times New Roman"/>
        </w:rPr>
        <w:t xml:space="preserve">de manera conjunta </w:t>
      </w:r>
      <w:r w:rsidR="00D712B4">
        <w:rPr>
          <w:rFonts w:ascii="ITC Avant Garde" w:hAnsi="ITC Avant Garde" w:cs="Times New Roman"/>
        </w:rPr>
        <w:t>con la</w:t>
      </w:r>
      <w:r w:rsidR="00D712B4" w:rsidRPr="00D712B4">
        <w:rPr>
          <w:rFonts w:ascii="ITC Avant Garde" w:hAnsi="ITC Avant Garde" w:cs="Times New Roman"/>
        </w:rPr>
        <w:t xml:space="preserve"> Coordinación General de Comunicación Social las estrategias de </w:t>
      </w:r>
      <w:r w:rsidR="009577C7">
        <w:rPr>
          <w:rFonts w:ascii="ITC Avant Garde" w:hAnsi="ITC Avant Garde" w:cs="Times New Roman"/>
        </w:rPr>
        <w:t>comunicación</w:t>
      </w:r>
      <w:r w:rsidR="005914F5">
        <w:rPr>
          <w:rFonts w:ascii="ITC Avant Garde" w:hAnsi="ITC Avant Garde" w:cs="Times New Roman"/>
        </w:rPr>
        <w:t xml:space="preserve"> </w:t>
      </w:r>
      <w:r w:rsidR="00D712B4" w:rsidRPr="00D712B4">
        <w:rPr>
          <w:rFonts w:ascii="ITC Avant Garde" w:hAnsi="ITC Avant Garde" w:cs="Times New Roman"/>
        </w:rPr>
        <w:t xml:space="preserve">y difusión que consideren </w:t>
      </w:r>
      <w:r w:rsidR="002C165A">
        <w:rPr>
          <w:rFonts w:ascii="ITC Avant Garde" w:hAnsi="ITC Avant Garde" w:cs="Times New Roman"/>
        </w:rPr>
        <w:t xml:space="preserve">necesarias </w:t>
      </w:r>
      <w:r w:rsidR="00D712B4" w:rsidRPr="00D712B4">
        <w:rPr>
          <w:rFonts w:ascii="ITC Avant Garde" w:hAnsi="ITC Avant Garde" w:cs="Times New Roman"/>
        </w:rPr>
        <w:t>para dar</w:t>
      </w:r>
      <w:r w:rsidR="00D712B4">
        <w:rPr>
          <w:rFonts w:ascii="ITC Avant Garde" w:hAnsi="ITC Avant Garde" w:cs="Times New Roman"/>
        </w:rPr>
        <w:t xml:space="preserve"> mayor promoción y publicidad a las mismas.</w:t>
      </w:r>
    </w:p>
    <w:p w14:paraId="47330080" w14:textId="77777777" w:rsidR="009F3898" w:rsidRDefault="009F3898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45455FC9" w14:textId="77777777" w:rsidR="00EA712D" w:rsidRPr="00D62592" w:rsidRDefault="00EA712D" w:rsidP="009F3898">
      <w:pPr>
        <w:spacing w:after="0" w:line="240" w:lineRule="auto"/>
        <w:jc w:val="center"/>
        <w:rPr>
          <w:rFonts w:ascii="ITC Avant Garde" w:hAnsi="ITC Avant Garde" w:cs="Times New Roman"/>
          <w:b/>
        </w:rPr>
      </w:pPr>
      <w:r>
        <w:rPr>
          <w:rFonts w:ascii="ITC Avant Garde" w:hAnsi="ITC Avant Garde" w:cs="Times New Roman"/>
          <w:b/>
        </w:rPr>
        <w:t>Capítulo Tercero</w:t>
      </w:r>
    </w:p>
    <w:p w14:paraId="11787F3C" w14:textId="77777777" w:rsidR="002965A3" w:rsidRDefault="0008654F" w:rsidP="009F3898">
      <w:pPr>
        <w:spacing w:after="0" w:line="240" w:lineRule="auto"/>
        <w:jc w:val="center"/>
        <w:rPr>
          <w:rFonts w:ascii="ITC Avant Garde" w:hAnsi="ITC Avant Garde" w:cs="Times New Roman"/>
          <w:b/>
        </w:rPr>
      </w:pPr>
      <w:r>
        <w:rPr>
          <w:rFonts w:ascii="ITC Avant Garde" w:hAnsi="ITC Avant Garde" w:cs="Times New Roman"/>
          <w:b/>
        </w:rPr>
        <w:t>Excepciones</w:t>
      </w:r>
      <w:r w:rsidR="00EA712D">
        <w:rPr>
          <w:rFonts w:ascii="ITC Avant Garde" w:hAnsi="ITC Avant Garde" w:cs="Times New Roman"/>
          <w:b/>
        </w:rPr>
        <w:t xml:space="preserve"> a la</w:t>
      </w:r>
      <w:r w:rsidR="0046044B">
        <w:rPr>
          <w:rFonts w:ascii="ITC Avant Garde" w:hAnsi="ITC Avant Garde" w:cs="Times New Roman"/>
          <w:b/>
        </w:rPr>
        <w:t>s</w:t>
      </w:r>
      <w:r w:rsidR="00EA712D">
        <w:rPr>
          <w:rFonts w:ascii="ITC Avant Garde" w:hAnsi="ITC Avant Garde" w:cs="Times New Roman"/>
          <w:b/>
        </w:rPr>
        <w:t xml:space="preserve"> </w:t>
      </w:r>
      <w:r w:rsidR="0046044B">
        <w:rPr>
          <w:rFonts w:ascii="ITC Avant Garde" w:hAnsi="ITC Avant Garde" w:cs="Times New Roman"/>
          <w:b/>
        </w:rPr>
        <w:t>C</w:t>
      </w:r>
      <w:r w:rsidR="00EA712D">
        <w:rPr>
          <w:rFonts w:ascii="ITC Avant Garde" w:hAnsi="ITC Avant Garde" w:cs="Times New Roman"/>
          <w:b/>
        </w:rPr>
        <w:t>onsulta</w:t>
      </w:r>
      <w:r w:rsidR="0046044B">
        <w:rPr>
          <w:rFonts w:ascii="ITC Avant Garde" w:hAnsi="ITC Avant Garde" w:cs="Times New Roman"/>
          <w:b/>
        </w:rPr>
        <w:t>s</w:t>
      </w:r>
      <w:r w:rsidR="00EA712D">
        <w:rPr>
          <w:rFonts w:ascii="ITC Avant Garde" w:hAnsi="ITC Avant Garde" w:cs="Times New Roman"/>
          <w:b/>
        </w:rPr>
        <w:t xml:space="preserve"> </w:t>
      </w:r>
      <w:r w:rsidR="0046044B">
        <w:rPr>
          <w:rFonts w:ascii="ITC Avant Garde" w:hAnsi="ITC Avant Garde" w:cs="Times New Roman"/>
          <w:b/>
        </w:rPr>
        <w:t>P</w:t>
      </w:r>
      <w:r w:rsidR="00EA712D">
        <w:rPr>
          <w:rFonts w:ascii="ITC Avant Garde" w:hAnsi="ITC Avant Garde" w:cs="Times New Roman"/>
          <w:b/>
        </w:rPr>
        <w:t>ública</w:t>
      </w:r>
      <w:r w:rsidR="0046044B">
        <w:rPr>
          <w:rFonts w:ascii="ITC Avant Garde" w:hAnsi="ITC Avant Garde" w:cs="Times New Roman"/>
          <w:b/>
        </w:rPr>
        <w:t>s</w:t>
      </w:r>
    </w:p>
    <w:p w14:paraId="56B5D2C6" w14:textId="77777777" w:rsidR="009D3FE2" w:rsidRPr="009D3FE2" w:rsidRDefault="009D3FE2" w:rsidP="009F3898">
      <w:pPr>
        <w:spacing w:after="0" w:line="240" w:lineRule="auto"/>
        <w:jc w:val="center"/>
        <w:rPr>
          <w:rFonts w:ascii="ITC Avant Garde" w:hAnsi="ITC Avant Garde" w:cs="Times New Roman"/>
          <w:b/>
        </w:rPr>
      </w:pPr>
    </w:p>
    <w:p w14:paraId="1863D5B1" w14:textId="77777777" w:rsidR="00EA712D" w:rsidRDefault="00EA712D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 w:rsidRPr="0012737A">
        <w:rPr>
          <w:rFonts w:ascii="ITC Avant Garde" w:hAnsi="ITC Avant Garde" w:cs="Times New Roman"/>
          <w:b/>
        </w:rPr>
        <w:t>Décimo</w:t>
      </w:r>
      <w:r w:rsidRPr="0012737A">
        <w:rPr>
          <w:rFonts w:ascii="ITC Avant Garde" w:hAnsi="ITC Avant Garde" w:cs="Times New Roman"/>
        </w:rPr>
        <w:t xml:space="preserve"> </w:t>
      </w:r>
      <w:r w:rsidR="00CE4DBA">
        <w:rPr>
          <w:rFonts w:ascii="ITC Avant Garde" w:hAnsi="ITC Avant Garde" w:cs="Times New Roman"/>
          <w:b/>
        </w:rPr>
        <w:t>Tercero</w:t>
      </w:r>
      <w:r w:rsidRPr="00D56D3A">
        <w:rPr>
          <w:rFonts w:ascii="ITC Avant Garde" w:hAnsi="ITC Avant Garde" w:cs="Times New Roman"/>
          <w:b/>
        </w:rPr>
        <w:t>.-</w:t>
      </w:r>
      <w:r>
        <w:rPr>
          <w:rFonts w:ascii="ITC Avant Garde" w:hAnsi="ITC Avant Garde" w:cs="Times New Roman"/>
        </w:rPr>
        <w:t xml:space="preserve"> </w:t>
      </w:r>
      <w:r w:rsidR="00A412D5">
        <w:rPr>
          <w:rFonts w:ascii="ITC Avant Garde" w:hAnsi="ITC Avant Garde" w:cs="Times New Roman"/>
        </w:rPr>
        <w:t>El Pleno podrá</w:t>
      </w:r>
      <w:r>
        <w:rPr>
          <w:rFonts w:ascii="ITC Avant Garde" w:hAnsi="ITC Avant Garde" w:cs="Times New Roman"/>
        </w:rPr>
        <w:t xml:space="preserve"> exceptuar de </w:t>
      </w:r>
      <w:r w:rsidR="00A412D5">
        <w:rPr>
          <w:rFonts w:ascii="ITC Avant Garde" w:hAnsi="ITC Avant Garde" w:cs="Times New Roman"/>
        </w:rPr>
        <w:t xml:space="preserve">realizar una </w:t>
      </w:r>
      <w:r>
        <w:rPr>
          <w:rFonts w:ascii="ITC Avant Garde" w:hAnsi="ITC Avant Garde" w:cs="Times New Roman"/>
        </w:rPr>
        <w:t xml:space="preserve">consulta pública </w:t>
      </w:r>
      <w:r w:rsidR="00A412D5">
        <w:rPr>
          <w:rFonts w:ascii="ITC Avant Garde" w:hAnsi="ITC Avant Garde" w:cs="Times New Roman"/>
        </w:rPr>
        <w:t xml:space="preserve">sobre </w:t>
      </w:r>
      <w:r>
        <w:rPr>
          <w:rFonts w:ascii="ITC Avant Garde" w:hAnsi="ITC Avant Garde" w:cs="Times New Roman"/>
        </w:rPr>
        <w:t xml:space="preserve"> </w:t>
      </w:r>
      <w:r w:rsidR="00A412D5">
        <w:rPr>
          <w:rFonts w:ascii="ITC Avant Garde" w:hAnsi="ITC Avant Garde" w:cs="Times New Roman"/>
        </w:rPr>
        <w:t>un Anteproyecto o Proyecto</w:t>
      </w:r>
      <w:r>
        <w:rPr>
          <w:rFonts w:ascii="ITC Avant Garde" w:hAnsi="ITC Avant Garde" w:cs="Times New Roman"/>
        </w:rPr>
        <w:t xml:space="preserve"> cuando:</w:t>
      </w:r>
    </w:p>
    <w:p w14:paraId="4909A005" w14:textId="77777777" w:rsidR="009F3898" w:rsidRDefault="009F3898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114CCCEA" w14:textId="77777777" w:rsidR="00EA712D" w:rsidRDefault="00EA712D" w:rsidP="006E7E55">
      <w:pPr>
        <w:pStyle w:val="Prrafodelista"/>
        <w:numPr>
          <w:ilvl w:val="0"/>
          <w:numId w:val="13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</w:rPr>
        <w:t>S</w:t>
      </w:r>
      <w:r w:rsidRPr="00EA712D">
        <w:rPr>
          <w:rFonts w:ascii="ITC Avant Garde" w:hAnsi="ITC Avant Garde" w:cs="Times New Roman"/>
        </w:rPr>
        <w:t>u publicidad pudiera comprometer los efectos que se prete</w:t>
      </w:r>
      <w:r>
        <w:rPr>
          <w:rFonts w:ascii="ITC Avant Garde" w:hAnsi="ITC Avant Garde" w:cs="Times New Roman"/>
        </w:rPr>
        <w:t>nden resolver</w:t>
      </w:r>
      <w:r w:rsidR="00AC68AD">
        <w:rPr>
          <w:rFonts w:ascii="ITC Avant Garde" w:hAnsi="ITC Avant Garde" w:cs="Times New Roman"/>
        </w:rPr>
        <w:t xml:space="preserve"> o lograr</w:t>
      </w:r>
      <w:r>
        <w:rPr>
          <w:rFonts w:ascii="ITC Avant Garde" w:hAnsi="ITC Avant Garde" w:cs="Times New Roman"/>
        </w:rPr>
        <w:t xml:space="preserve">; </w:t>
      </w:r>
      <w:r w:rsidR="00A412D5">
        <w:rPr>
          <w:rFonts w:ascii="ITC Avant Garde" w:hAnsi="ITC Avant Garde" w:cs="Times New Roman"/>
        </w:rPr>
        <w:t>o,</w:t>
      </w:r>
    </w:p>
    <w:p w14:paraId="4A5DF277" w14:textId="77777777" w:rsidR="006E7E55" w:rsidRPr="0012740B" w:rsidRDefault="006E7E55" w:rsidP="0012740B">
      <w:pPr>
        <w:spacing w:after="0" w:line="240" w:lineRule="auto"/>
        <w:ind w:left="567" w:right="616"/>
        <w:jc w:val="both"/>
        <w:rPr>
          <w:rFonts w:ascii="ITC Avant Garde" w:hAnsi="ITC Avant Garde" w:cs="Times New Roman"/>
        </w:rPr>
      </w:pPr>
    </w:p>
    <w:p w14:paraId="112BA7AF" w14:textId="77777777" w:rsidR="00EA712D" w:rsidRDefault="002B53D5" w:rsidP="006E7E55">
      <w:pPr>
        <w:pStyle w:val="Prrafodelista"/>
        <w:numPr>
          <w:ilvl w:val="0"/>
          <w:numId w:val="13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</w:rPr>
        <w:t xml:space="preserve">Cuando se pretenda resolver </w:t>
      </w:r>
      <w:r w:rsidR="00633D57">
        <w:rPr>
          <w:rFonts w:ascii="ITC Avant Garde" w:hAnsi="ITC Avant Garde" w:cs="Times New Roman"/>
        </w:rPr>
        <w:t xml:space="preserve">o prevenir </w:t>
      </w:r>
      <w:r w:rsidR="00EA712D" w:rsidRPr="00EA712D">
        <w:rPr>
          <w:rFonts w:ascii="ITC Avant Garde" w:hAnsi="ITC Avant Garde" w:cs="Times New Roman"/>
        </w:rPr>
        <w:t>una situación de emergencia.</w:t>
      </w:r>
    </w:p>
    <w:p w14:paraId="52CC9FFE" w14:textId="77777777" w:rsidR="009F3898" w:rsidRPr="00EA712D" w:rsidRDefault="009F3898" w:rsidP="009F3898">
      <w:pPr>
        <w:pStyle w:val="Prrafodelista"/>
        <w:spacing w:after="0" w:line="240" w:lineRule="auto"/>
        <w:ind w:left="1080"/>
        <w:jc w:val="both"/>
        <w:rPr>
          <w:rFonts w:ascii="ITC Avant Garde" w:hAnsi="ITC Avant Garde" w:cs="Times New Roman"/>
        </w:rPr>
      </w:pPr>
    </w:p>
    <w:p w14:paraId="0F22AEB0" w14:textId="77777777" w:rsidR="00A412D5" w:rsidRDefault="003C5AA4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 w:rsidRPr="003C5AA4">
        <w:rPr>
          <w:rFonts w:ascii="ITC Avant Garde" w:hAnsi="ITC Avant Garde" w:cs="Times New Roman"/>
          <w:b/>
        </w:rPr>
        <w:t xml:space="preserve">Décimo </w:t>
      </w:r>
      <w:r w:rsidR="00CE4DBA">
        <w:rPr>
          <w:rFonts w:ascii="ITC Avant Garde" w:hAnsi="ITC Avant Garde" w:cs="Times New Roman"/>
          <w:b/>
        </w:rPr>
        <w:t>Cuarto</w:t>
      </w:r>
      <w:r w:rsidRPr="003C5AA4">
        <w:rPr>
          <w:rFonts w:ascii="ITC Avant Garde" w:hAnsi="ITC Avant Garde" w:cs="Times New Roman"/>
          <w:b/>
        </w:rPr>
        <w:t>.-</w:t>
      </w:r>
      <w:r>
        <w:rPr>
          <w:rFonts w:ascii="ITC Avant Garde" w:hAnsi="ITC Avant Garde" w:cs="Times New Roman"/>
        </w:rPr>
        <w:t xml:space="preserve"> </w:t>
      </w:r>
      <w:r w:rsidR="0014435D">
        <w:rPr>
          <w:rFonts w:ascii="ITC Avant Garde" w:hAnsi="ITC Avant Garde" w:cs="Times New Roman"/>
        </w:rPr>
        <w:t>Cuando l</w:t>
      </w:r>
      <w:r w:rsidR="00A412D5" w:rsidRPr="00C06D41">
        <w:rPr>
          <w:rFonts w:ascii="ITC Avant Garde" w:hAnsi="ITC Avant Garde" w:cs="Times New Roman"/>
        </w:rPr>
        <w:t xml:space="preserve">as Unidades </w:t>
      </w:r>
      <w:r w:rsidR="00A412D5">
        <w:rPr>
          <w:rFonts w:ascii="ITC Avant Garde" w:hAnsi="ITC Avant Garde" w:cs="Times New Roman"/>
        </w:rPr>
        <w:t>y</w:t>
      </w:r>
      <w:r w:rsidR="00C950C8">
        <w:rPr>
          <w:rFonts w:ascii="ITC Avant Garde" w:hAnsi="ITC Avant Garde" w:cs="Times New Roman"/>
        </w:rPr>
        <w:t>/o</w:t>
      </w:r>
      <w:r w:rsidR="00A412D5">
        <w:rPr>
          <w:rFonts w:ascii="ITC Avant Garde" w:hAnsi="ITC Avant Garde" w:cs="Times New Roman"/>
        </w:rPr>
        <w:t xml:space="preserve"> Coordinaciones </w:t>
      </w:r>
      <w:r w:rsidR="002B3845">
        <w:rPr>
          <w:rFonts w:ascii="ITC Avant Garde" w:hAnsi="ITC Avant Garde" w:cs="Times New Roman"/>
        </w:rPr>
        <w:t xml:space="preserve">Generales </w:t>
      </w:r>
      <w:r w:rsidR="002B53D5">
        <w:rPr>
          <w:rFonts w:ascii="ITC Avant Garde" w:hAnsi="ITC Avant Garde" w:cs="Times New Roman"/>
        </w:rPr>
        <w:t>estime</w:t>
      </w:r>
      <w:r w:rsidR="00A412D5">
        <w:rPr>
          <w:rFonts w:ascii="ITC Avant Garde" w:hAnsi="ITC Avant Garde" w:cs="Times New Roman"/>
        </w:rPr>
        <w:t>n</w:t>
      </w:r>
      <w:r w:rsidR="002B53D5">
        <w:rPr>
          <w:rFonts w:ascii="ITC Avant Garde" w:hAnsi="ITC Avant Garde" w:cs="Times New Roman"/>
        </w:rPr>
        <w:t xml:space="preserve"> que la publicidad de un Proyecto </w:t>
      </w:r>
      <w:r w:rsidR="00A412D5">
        <w:rPr>
          <w:rFonts w:ascii="ITC Avant Garde" w:hAnsi="ITC Avant Garde" w:cs="Times New Roman"/>
        </w:rPr>
        <w:t xml:space="preserve">a su cargo </w:t>
      </w:r>
      <w:r w:rsidR="002B53D5">
        <w:rPr>
          <w:rFonts w:ascii="ITC Avant Garde" w:hAnsi="ITC Avant Garde" w:cs="Times New Roman"/>
        </w:rPr>
        <w:t>pudiera comprometer los efectos que el I</w:t>
      </w:r>
      <w:r>
        <w:rPr>
          <w:rFonts w:ascii="ITC Avant Garde" w:hAnsi="ITC Avant Garde" w:cs="Times New Roman"/>
        </w:rPr>
        <w:t>nstituto pretenda</w:t>
      </w:r>
      <w:r w:rsidR="002B53D5">
        <w:rPr>
          <w:rFonts w:ascii="ITC Avant Garde" w:hAnsi="ITC Avant Garde" w:cs="Times New Roman"/>
        </w:rPr>
        <w:t xml:space="preserve"> resolver, deberá</w:t>
      </w:r>
      <w:r w:rsidR="0014435D">
        <w:rPr>
          <w:rFonts w:ascii="ITC Avant Garde" w:hAnsi="ITC Avant Garde" w:cs="Times New Roman"/>
        </w:rPr>
        <w:t>n</w:t>
      </w:r>
      <w:r w:rsidR="002B53D5">
        <w:rPr>
          <w:rFonts w:ascii="ITC Avant Garde" w:hAnsi="ITC Avant Garde" w:cs="Times New Roman"/>
        </w:rPr>
        <w:t xml:space="preserve"> somet</w:t>
      </w:r>
      <w:r w:rsidR="003A1FC6">
        <w:rPr>
          <w:rFonts w:ascii="ITC Avant Garde" w:hAnsi="ITC Avant Garde" w:cs="Times New Roman"/>
        </w:rPr>
        <w:t>erlo a consideración del Pleno</w:t>
      </w:r>
      <w:r w:rsidR="00A412D5">
        <w:rPr>
          <w:rFonts w:ascii="ITC Avant Garde" w:hAnsi="ITC Avant Garde" w:cs="Times New Roman"/>
        </w:rPr>
        <w:t xml:space="preserve"> para su expedición</w:t>
      </w:r>
      <w:r>
        <w:rPr>
          <w:rFonts w:ascii="ITC Avant Garde" w:hAnsi="ITC Avant Garde" w:cs="Times New Roman"/>
        </w:rPr>
        <w:t>,</w:t>
      </w:r>
      <w:r w:rsidR="00F16F69">
        <w:rPr>
          <w:rFonts w:ascii="ITC Avant Garde" w:hAnsi="ITC Avant Garde" w:cs="Times New Roman"/>
        </w:rPr>
        <w:t xml:space="preserve"> acompañado de</w:t>
      </w:r>
      <w:r w:rsidR="00A412D5">
        <w:rPr>
          <w:rFonts w:ascii="ITC Avant Garde" w:hAnsi="ITC Avant Garde" w:cs="Times New Roman"/>
        </w:rPr>
        <w:t>:</w:t>
      </w:r>
    </w:p>
    <w:p w14:paraId="4094607E" w14:textId="77777777" w:rsidR="009F3898" w:rsidRDefault="009F3898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1746915A" w14:textId="77777777" w:rsidR="00A412D5" w:rsidRDefault="00A412D5" w:rsidP="006E7E55">
      <w:pPr>
        <w:pStyle w:val="Prrafodelista"/>
        <w:numPr>
          <w:ilvl w:val="0"/>
          <w:numId w:val="17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</w:rPr>
        <w:t>E</w:t>
      </w:r>
      <w:r w:rsidR="00A84255">
        <w:rPr>
          <w:rFonts w:ascii="ITC Avant Garde" w:hAnsi="ITC Avant Garde" w:cs="Times New Roman"/>
        </w:rPr>
        <w:t>l AIR o ANIR, según corresponda, y</w:t>
      </w:r>
    </w:p>
    <w:p w14:paraId="0942D96E" w14:textId="77777777" w:rsidR="006E7E55" w:rsidRPr="0012740B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</w:rPr>
      </w:pPr>
    </w:p>
    <w:p w14:paraId="649BF91F" w14:textId="77777777" w:rsidR="00A412D5" w:rsidRDefault="00A412D5" w:rsidP="006E7E55">
      <w:pPr>
        <w:pStyle w:val="Prrafodelista"/>
        <w:numPr>
          <w:ilvl w:val="0"/>
          <w:numId w:val="17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</w:rPr>
        <w:t xml:space="preserve">La opinión no vinculante </w:t>
      </w:r>
      <w:r w:rsidR="00A84255">
        <w:rPr>
          <w:rFonts w:ascii="ITC Avant Garde" w:hAnsi="ITC Avant Garde" w:cs="Times New Roman"/>
        </w:rPr>
        <w:t xml:space="preserve">de la Coordinación General </w:t>
      </w:r>
      <w:r>
        <w:rPr>
          <w:rFonts w:ascii="ITC Avant Garde" w:hAnsi="ITC Avant Garde" w:cs="Times New Roman"/>
        </w:rPr>
        <w:t>sobre e</w:t>
      </w:r>
      <w:r w:rsidR="00A84255">
        <w:rPr>
          <w:rFonts w:ascii="ITC Avant Garde" w:hAnsi="ITC Avant Garde" w:cs="Times New Roman"/>
        </w:rPr>
        <w:t>l AIR o ANIR, según corresponda.</w:t>
      </w:r>
    </w:p>
    <w:p w14:paraId="4EB101E3" w14:textId="77777777" w:rsidR="006E7E55" w:rsidRPr="0012740B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</w:rPr>
      </w:pPr>
    </w:p>
    <w:p w14:paraId="77A24351" w14:textId="77777777" w:rsidR="00200F2B" w:rsidRDefault="00200F2B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 w:rsidRPr="00200F2B">
        <w:rPr>
          <w:rFonts w:ascii="ITC Avant Garde" w:hAnsi="ITC Avant Garde" w:cs="Times New Roman"/>
        </w:rPr>
        <w:t>Para efectos de lo anterior, las Unidades y/o Coordinaciones Generales deberán solicitar, cuando menos diez días hábiles previos a la presentación del Proyecto al Pleno, a la Coordinación General la emisión de la opinión no vinculante que corresponda, quien contará con el mismo plazo para realizarla</w:t>
      </w:r>
      <w:r w:rsidR="00E020BB">
        <w:rPr>
          <w:rFonts w:ascii="ITC Avant Garde" w:hAnsi="ITC Avant Garde" w:cs="Times New Roman"/>
        </w:rPr>
        <w:t>, la cual se hará pública en el Portal</w:t>
      </w:r>
      <w:r w:rsidRPr="00200F2B">
        <w:rPr>
          <w:rFonts w:ascii="ITC Avant Garde" w:hAnsi="ITC Avant Garde" w:cs="Times New Roman"/>
        </w:rPr>
        <w:t>.</w:t>
      </w:r>
    </w:p>
    <w:p w14:paraId="26FD832C" w14:textId="77777777" w:rsidR="00200F2B" w:rsidRPr="00A412D5" w:rsidRDefault="00200F2B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669DF57D" w14:textId="77777777" w:rsidR="00EA712D" w:rsidRDefault="00E468C8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</w:rPr>
        <w:t>El Instituto</w:t>
      </w:r>
      <w:r w:rsidR="003C5AA4" w:rsidRPr="00E468C8">
        <w:rPr>
          <w:rFonts w:ascii="ITC Avant Garde" w:hAnsi="ITC Avant Garde" w:cs="Times New Roman"/>
        </w:rPr>
        <w:t xml:space="preserve"> hará pública la información respectiva a través del Portal cuando se publique la disposición </w:t>
      </w:r>
      <w:r w:rsidR="0014435D">
        <w:rPr>
          <w:rFonts w:ascii="ITC Avant Garde" w:hAnsi="ITC Avant Garde" w:cs="Times New Roman"/>
        </w:rPr>
        <w:t xml:space="preserve">correspondiente </w:t>
      </w:r>
      <w:r w:rsidR="003C5AA4" w:rsidRPr="00E468C8">
        <w:rPr>
          <w:rFonts w:ascii="ITC Avant Garde" w:hAnsi="ITC Avant Garde" w:cs="Times New Roman"/>
        </w:rPr>
        <w:t>en el Diario Oficial de la Federación.</w:t>
      </w:r>
    </w:p>
    <w:p w14:paraId="54DFB9B0" w14:textId="77777777" w:rsidR="009F3898" w:rsidRPr="00E468C8" w:rsidRDefault="009F3898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25E389C1" w14:textId="77777777" w:rsidR="00F52425" w:rsidRDefault="003C5AA4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 w:rsidRPr="003C5AA4">
        <w:rPr>
          <w:rFonts w:ascii="ITC Avant Garde" w:hAnsi="ITC Avant Garde" w:cs="Times New Roman"/>
          <w:b/>
        </w:rPr>
        <w:t xml:space="preserve">Décimo </w:t>
      </w:r>
      <w:r w:rsidR="00CE4DBA">
        <w:rPr>
          <w:rFonts w:ascii="ITC Avant Garde" w:hAnsi="ITC Avant Garde" w:cs="Times New Roman"/>
          <w:b/>
        </w:rPr>
        <w:t>Quinto</w:t>
      </w:r>
      <w:r w:rsidRPr="003C5AA4">
        <w:rPr>
          <w:rFonts w:ascii="ITC Avant Garde" w:hAnsi="ITC Avant Garde" w:cs="Times New Roman"/>
          <w:b/>
        </w:rPr>
        <w:t>.-</w:t>
      </w:r>
      <w:r>
        <w:rPr>
          <w:rFonts w:ascii="ITC Avant Garde" w:hAnsi="ITC Avant Garde" w:cs="Times New Roman"/>
        </w:rPr>
        <w:t xml:space="preserve"> Cuando </w:t>
      </w:r>
      <w:r w:rsidR="0033685D">
        <w:rPr>
          <w:rFonts w:ascii="ITC Avant Garde" w:hAnsi="ITC Avant Garde" w:cs="Times New Roman"/>
        </w:rPr>
        <w:t>l</w:t>
      </w:r>
      <w:r w:rsidR="0033685D" w:rsidRPr="00C06D41">
        <w:rPr>
          <w:rFonts w:ascii="ITC Avant Garde" w:hAnsi="ITC Avant Garde" w:cs="Times New Roman"/>
        </w:rPr>
        <w:t xml:space="preserve">as Unidades </w:t>
      </w:r>
      <w:r w:rsidR="0033685D">
        <w:rPr>
          <w:rFonts w:ascii="ITC Avant Garde" w:hAnsi="ITC Avant Garde" w:cs="Times New Roman"/>
        </w:rPr>
        <w:t>y</w:t>
      </w:r>
      <w:r w:rsidR="00C950C8">
        <w:rPr>
          <w:rFonts w:ascii="ITC Avant Garde" w:hAnsi="ITC Avant Garde" w:cs="Times New Roman"/>
        </w:rPr>
        <w:t>/o</w:t>
      </w:r>
      <w:r w:rsidR="0033685D">
        <w:rPr>
          <w:rFonts w:ascii="ITC Avant Garde" w:hAnsi="ITC Avant Garde" w:cs="Times New Roman"/>
        </w:rPr>
        <w:t xml:space="preserve"> Coordinaciones </w:t>
      </w:r>
      <w:r w:rsidR="002B3845">
        <w:rPr>
          <w:rFonts w:ascii="ITC Avant Garde" w:hAnsi="ITC Avant Garde" w:cs="Times New Roman"/>
        </w:rPr>
        <w:t xml:space="preserve">Generales </w:t>
      </w:r>
      <w:r>
        <w:rPr>
          <w:rFonts w:ascii="ITC Avant Garde" w:hAnsi="ITC Avant Garde" w:cs="Times New Roman"/>
        </w:rPr>
        <w:t>estime</w:t>
      </w:r>
      <w:r w:rsidR="0033685D">
        <w:rPr>
          <w:rFonts w:ascii="ITC Avant Garde" w:hAnsi="ITC Avant Garde" w:cs="Times New Roman"/>
        </w:rPr>
        <w:t>n</w:t>
      </w:r>
      <w:r>
        <w:rPr>
          <w:rFonts w:ascii="ITC Avant Garde" w:hAnsi="ITC Avant Garde" w:cs="Times New Roman"/>
        </w:rPr>
        <w:t xml:space="preserve"> que con la expedición de </w:t>
      </w:r>
      <w:r w:rsidR="0033685D">
        <w:rPr>
          <w:rFonts w:ascii="ITC Avant Garde" w:hAnsi="ITC Avant Garde" w:cs="Times New Roman"/>
        </w:rPr>
        <w:t xml:space="preserve">un </w:t>
      </w:r>
      <w:r>
        <w:rPr>
          <w:rFonts w:ascii="ITC Avant Garde" w:hAnsi="ITC Avant Garde" w:cs="Times New Roman"/>
        </w:rPr>
        <w:t>Proyecto resolverá</w:t>
      </w:r>
      <w:r w:rsidR="0033685D">
        <w:rPr>
          <w:rFonts w:ascii="ITC Avant Garde" w:hAnsi="ITC Avant Garde" w:cs="Times New Roman"/>
        </w:rPr>
        <w:t>n</w:t>
      </w:r>
      <w:r>
        <w:rPr>
          <w:rFonts w:ascii="ITC Avant Garde" w:hAnsi="ITC Avant Garde" w:cs="Times New Roman"/>
        </w:rPr>
        <w:t xml:space="preserve"> </w:t>
      </w:r>
      <w:r w:rsidR="003A1FC6">
        <w:rPr>
          <w:rFonts w:ascii="ITC Avant Garde" w:hAnsi="ITC Avant Garde" w:cs="Times New Roman"/>
        </w:rPr>
        <w:t xml:space="preserve">o </w:t>
      </w:r>
      <w:r w:rsidR="00AC68AD">
        <w:rPr>
          <w:rFonts w:ascii="ITC Avant Garde" w:hAnsi="ITC Avant Garde" w:cs="Times New Roman"/>
        </w:rPr>
        <w:t>prevendrán</w:t>
      </w:r>
      <w:r w:rsidR="006E2770">
        <w:rPr>
          <w:rFonts w:ascii="ITC Avant Garde" w:hAnsi="ITC Avant Garde" w:cs="Times New Roman"/>
        </w:rPr>
        <w:t xml:space="preserve"> </w:t>
      </w:r>
      <w:r>
        <w:rPr>
          <w:rFonts w:ascii="ITC Avant Garde" w:hAnsi="ITC Avant Garde" w:cs="Times New Roman"/>
        </w:rPr>
        <w:t>una situación de emergencia, deberá</w:t>
      </w:r>
      <w:r w:rsidR="0033685D">
        <w:rPr>
          <w:rFonts w:ascii="ITC Avant Garde" w:hAnsi="ITC Avant Garde" w:cs="Times New Roman"/>
        </w:rPr>
        <w:t>n</w:t>
      </w:r>
      <w:r>
        <w:rPr>
          <w:rFonts w:ascii="ITC Avant Garde" w:hAnsi="ITC Avant Garde" w:cs="Times New Roman"/>
        </w:rPr>
        <w:t xml:space="preserve"> </w:t>
      </w:r>
      <w:r w:rsidR="00F52425">
        <w:rPr>
          <w:rFonts w:ascii="ITC Avant Garde" w:hAnsi="ITC Avant Garde" w:cs="Times New Roman"/>
        </w:rPr>
        <w:t xml:space="preserve">tomar en consideración </w:t>
      </w:r>
      <w:r w:rsidR="00D01137">
        <w:rPr>
          <w:rFonts w:ascii="ITC Avant Garde" w:hAnsi="ITC Avant Garde" w:cs="Times New Roman"/>
        </w:rPr>
        <w:t xml:space="preserve">cada uno de los </w:t>
      </w:r>
      <w:r w:rsidR="00F52425">
        <w:rPr>
          <w:rFonts w:ascii="ITC Avant Garde" w:hAnsi="ITC Avant Garde" w:cs="Times New Roman"/>
        </w:rPr>
        <w:t>siguiente</w:t>
      </w:r>
      <w:r w:rsidR="00D01137">
        <w:rPr>
          <w:rFonts w:ascii="ITC Avant Garde" w:hAnsi="ITC Avant Garde" w:cs="Times New Roman"/>
        </w:rPr>
        <w:t>s supuestos</w:t>
      </w:r>
      <w:r w:rsidR="00F52425">
        <w:rPr>
          <w:rFonts w:ascii="ITC Avant Garde" w:hAnsi="ITC Avant Garde" w:cs="Times New Roman"/>
        </w:rPr>
        <w:t>:</w:t>
      </w:r>
    </w:p>
    <w:p w14:paraId="1AAD5AC3" w14:textId="77777777" w:rsidR="00F52425" w:rsidRDefault="00D01137" w:rsidP="006E7E55">
      <w:pPr>
        <w:pStyle w:val="Prrafodelista"/>
        <w:numPr>
          <w:ilvl w:val="0"/>
          <w:numId w:val="14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</w:rPr>
        <w:t xml:space="preserve">Que </w:t>
      </w:r>
      <w:r w:rsidR="0033685D">
        <w:rPr>
          <w:rFonts w:ascii="ITC Avant Garde" w:hAnsi="ITC Avant Garde" w:cs="Times New Roman"/>
        </w:rPr>
        <w:t>el Proyecto</w:t>
      </w:r>
      <w:r w:rsidR="00F52425">
        <w:rPr>
          <w:rFonts w:ascii="ITC Avant Garde" w:hAnsi="ITC Avant Garde" w:cs="Times New Roman"/>
        </w:rPr>
        <w:t xml:space="preserve"> tenga </w:t>
      </w:r>
      <w:r w:rsidR="00F52425" w:rsidRPr="00F52425">
        <w:rPr>
          <w:rFonts w:ascii="ITC Avant Garde" w:hAnsi="ITC Avant Garde" w:cs="Times New Roman"/>
        </w:rPr>
        <w:t>una vig</w:t>
      </w:r>
      <w:r w:rsidR="001F78FA">
        <w:rPr>
          <w:rFonts w:ascii="ITC Avant Garde" w:hAnsi="ITC Avant Garde" w:cs="Times New Roman"/>
        </w:rPr>
        <w:t>encia no mayor a</w:t>
      </w:r>
      <w:r w:rsidR="00F52425" w:rsidRPr="00F52425">
        <w:rPr>
          <w:rFonts w:ascii="ITC Avant Garde" w:hAnsi="ITC Avant Garde" w:cs="Times New Roman"/>
        </w:rPr>
        <w:t xml:space="preserve"> seis meses, misma que, en su caso, podrá ser renovada por una sola ocasión por un periodo igual o menor;</w:t>
      </w:r>
    </w:p>
    <w:p w14:paraId="077FA67D" w14:textId="77777777" w:rsidR="006E7E55" w:rsidRPr="00F52425" w:rsidRDefault="006E7E55" w:rsidP="0012740B">
      <w:pPr>
        <w:pStyle w:val="Prrafodelista"/>
        <w:spacing w:after="0" w:line="240" w:lineRule="auto"/>
        <w:ind w:left="1134" w:right="616"/>
        <w:jc w:val="both"/>
        <w:rPr>
          <w:rFonts w:ascii="ITC Avant Garde" w:hAnsi="ITC Avant Garde" w:cs="Times New Roman"/>
        </w:rPr>
      </w:pPr>
    </w:p>
    <w:p w14:paraId="4722AD00" w14:textId="77777777" w:rsidR="00F52425" w:rsidRDefault="00D01137" w:rsidP="006E7E55">
      <w:pPr>
        <w:pStyle w:val="Prrafodelista"/>
        <w:numPr>
          <w:ilvl w:val="0"/>
          <w:numId w:val="14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</w:rPr>
        <w:t xml:space="preserve">Que </w:t>
      </w:r>
      <w:r w:rsidR="0033685D">
        <w:rPr>
          <w:rFonts w:ascii="ITC Avant Garde" w:hAnsi="ITC Avant Garde" w:cs="Times New Roman"/>
        </w:rPr>
        <w:t>el Proyecto</w:t>
      </w:r>
      <w:r w:rsidR="00F52425">
        <w:rPr>
          <w:rFonts w:ascii="ITC Avant Garde" w:hAnsi="ITC Avant Garde" w:cs="Times New Roman"/>
        </w:rPr>
        <w:t xml:space="preserve"> </w:t>
      </w:r>
      <w:r w:rsidR="00F52425" w:rsidRPr="00F52425">
        <w:rPr>
          <w:rFonts w:ascii="ITC Avant Garde" w:hAnsi="ITC Avant Garde" w:cs="Times New Roman"/>
        </w:rPr>
        <w:t>busque evitar un daño inminente, o bien atenuar o eliminar un daño existente, al bienestar de la población, al desarrollo eficiente de las telecomunicaciones y la radiodif</w:t>
      </w:r>
      <w:r w:rsidR="00F52425">
        <w:rPr>
          <w:rFonts w:ascii="ITC Avant Garde" w:hAnsi="ITC Avant Garde" w:cs="Times New Roman"/>
        </w:rPr>
        <w:t>usión, o a la economía nacional;</w:t>
      </w:r>
      <w:r w:rsidR="00F52425" w:rsidRPr="00F52425">
        <w:rPr>
          <w:rFonts w:ascii="ITC Avant Garde" w:hAnsi="ITC Avant Garde" w:cs="Times New Roman"/>
        </w:rPr>
        <w:t xml:space="preserve"> y,</w:t>
      </w:r>
    </w:p>
    <w:p w14:paraId="1853BD8E" w14:textId="77777777" w:rsidR="006E7E55" w:rsidRPr="0012740B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</w:rPr>
      </w:pPr>
    </w:p>
    <w:p w14:paraId="5F9BC148" w14:textId="77777777" w:rsidR="00D01137" w:rsidRDefault="00F52425" w:rsidP="006E7E55">
      <w:pPr>
        <w:pStyle w:val="Prrafodelista"/>
        <w:numPr>
          <w:ilvl w:val="0"/>
          <w:numId w:val="14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</w:rPr>
        <w:t>Que no</w:t>
      </w:r>
      <w:r w:rsidRPr="00F52425">
        <w:rPr>
          <w:rFonts w:ascii="ITC Avant Garde" w:hAnsi="ITC Avant Garde" w:cs="Times New Roman"/>
        </w:rPr>
        <w:t xml:space="preserve"> </w:t>
      </w:r>
      <w:r w:rsidR="001F492D">
        <w:rPr>
          <w:rFonts w:ascii="ITC Avant Garde" w:hAnsi="ITC Avant Garde" w:cs="Times New Roman"/>
        </w:rPr>
        <w:t xml:space="preserve">se </w:t>
      </w:r>
      <w:r w:rsidRPr="00F52425">
        <w:rPr>
          <w:rFonts w:ascii="ITC Avant Garde" w:hAnsi="ITC Avant Garde" w:cs="Times New Roman"/>
        </w:rPr>
        <w:t xml:space="preserve">haya solicitado previamente trato de emergencia para un Proyecto con contenido </w:t>
      </w:r>
      <w:r w:rsidR="00E920B7">
        <w:rPr>
          <w:rFonts w:ascii="ITC Avant Garde" w:hAnsi="ITC Avant Garde" w:cs="Times New Roman"/>
        </w:rPr>
        <w:t xml:space="preserve">similar o </w:t>
      </w:r>
      <w:r w:rsidRPr="00F52425">
        <w:rPr>
          <w:rFonts w:ascii="ITC Avant Garde" w:hAnsi="ITC Avant Garde" w:cs="Times New Roman"/>
        </w:rPr>
        <w:t>equivalente.</w:t>
      </w:r>
    </w:p>
    <w:p w14:paraId="7552D90B" w14:textId="77777777" w:rsidR="009F3898" w:rsidRPr="00D01137" w:rsidRDefault="009F3898" w:rsidP="009F3898">
      <w:pPr>
        <w:pStyle w:val="Prrafodelista"/>
        <w:spacing w:after="0" w:line="240" w:lineRule="auto"/>
        <w:ind w:left="1080"/>
        <w:jc w:val="both"/>
        <w:rPr>
          <w:rFonts w:ascii="ITC Avant Garde" w:hAnsi="ITC Avant Garde" w:cs="Times New Roman"/>
        </w:rPr>
      </w:pPr>
    </w:p>
    <w:p w14:paraId="065D7ECC" w14:textId="6A3648B8" w:rsidR="003C5AA4" w:rsidRDefault="00D01137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</w:rPr>
        <w:t>Lo anterior deberá someterse a la consideración del Pleno</w:t>
      </w:r>
      <w:r w:rsidR="0004701A">
        <w:rPr>
          <w:rFonts w:ascii="ITC Avant Garde" w:hAnsi="ITC Avant Garde" w:cs="Times New Roman"/>
        </w:rPr>
        <w:t>,</w:t>
      </w:r>
      <w:r>
        <w:rPr>
          <w:rFonts w:ascii="ITC Avant Garde" w:hAnsi="ITC Avant Garde" w:cs="Times New Roman"/>
        </w:rPr>
        <w:t xml:space="preserve"> </w:t>
      </w:r>
      <w:r w:rsidR="00AC68AD">
        <w:rPr>
          <w:rFonts w:ascii="ITC Avant Garde" w:hAnsi="ITC Avant Garde" w:cs="Times New Roman"/>
        </w:rPr>
        <w:t>el cual</w:t>
      </w:r>
      <w:r>
        <w:rPr>
          <w:rFonts w:ascii="ITC Avant Garde" w:hAnsi="ITC Avant Garde" w:cs="Times New Roman"/>
        </w:rPr>
        <w:t xml:space="preserve"> resolverá lo </w:t>
      </w:r>
      <w:r w:rsidR="0004701A">
        <w:rPr>
          <w:rFonts w:ascii="ITC Avant Garde" w:hAnsi="ITC Avant Garde" w:cs="Times New Roman"/>
        </w:rPr>
        <w:t>conducente</w:t>
      </w:r>
      <w:r>
        <w:rPr>
          <w:rFonts w:ascii="ITC Avant Garde" w:hAnsi="ITC Avant Garde" w:cs="Times New Roman"/>
        </w:rPr>
        <w:t xml:space="preserve"> y, en el caso de que dicho </w:t>
      </w:r>
      <w:r w:rsidR="00AC68AD">
        <w:rPr>
          <w:rFonts w:ascii="ITC Avant Garde" w:hAnsi="ITC Avant Garde" w:cs="Times New Roman"/>
        </w:rPr>
        <w:t>órgano</w:t>
      </w:r>
      <w:r>
        <w:rPr>
          <w:rFonts w:ascii="ITC Avant Garde" w:hAnsi="ITC Avant Garde" w:cs="Times New Roman"/>
        </w:rPr>
        <w:t xml:space="preserve"> colegiado </w:t>
      </w:r>
      <w:r w:rsidR="00E920B7">
        <w:rPr>
          <w:rFonts w:ascii="ITC Avant Garde" w:hAnsi="ITC Avant Garde" w:cs="Times New Roman"/>
        </w:rPr>
        <w:t>resuelva</w:t>
      </w:r>
      <w:r>
        <w:rPr>
          <w:rFonts w:ascii="ITC Avant Garde" w:hAnsi="ITC Avant Garde" w:cs="Times New Roman"/>
        </w:rPr>
        <w:t xml:space="preserve"> su expedición, la</w:t>
      </w:r>
      <w:r w:rsidR="00CB4255">
        <w:rPr>
          <w:rFonts w:ascii="ITC Avant Garde" w:hAnsi="ITC Avant Garde" w:cs="Times New Roman"/>
        </w:rPr>
        <w:t>s</w:t>
      </w:r>
      <w:r>
        <w:rPr>
          <w:rFonts w:ascii="ITC Avant Garde" w:hAnsi="ITC Avant Garde" w:cs="Times New Roman"/>
        </w:rPr>
        <w:t xml:space="preserve"> Unidad</w:t>
      </w:r>
      <w:r w:rsidR="00CB4255">
        <w:rPr>
          <w:rFonts w:ascii="ITC Avant Garde" w:hAnsi="ITC Avant Garde" w:cs="Times New Roman"/>
        </w:rPr>
        <w:t>es</w:t>
      </w:r>
      <w:r>
        <w:rPr>
          <w:rFonts w:ascii="ITC Avant Garde" w:hAnsi="ITC Avant Garde" w:cs="Times New Roman"/>
        </w:rPr>
        <w:t xml:space="preserve"> Administrativa</w:t>
      </w:r>
      <w:r w:rsidR="00CB4255">
        <w:rPr>
          <w:rFonts w:ascii="ITC Avant Garde" w:hAnsi="ITC Avant Garde" w:cs="Times New Roman"/>
        </w:rPr>
        <w:t>s</w:t>
      </w:r>
      <w:r>
        <w:rPr>
          <w:rFonts w:ascii="ITC Avant Garde" w:hAnsi="ITC Avant Garde" w:cs="Times New Roman"/>
        </w:rPr>
        <w:t xml:space="preserve"> </w:t>
      </w:r>
      <w:r w:rsidR="0046044B">
        <w:rPr>
          <w:rFonts w:ascii="ITC Avant Garde" w:hAnsi="ITC Avant Garde" w:cs="Times New Roman"/>
        </w:rPr>
        <w:t>y/o Coordinaci</w:t>
      </w:r>
      <w:r w:rsidR="00CB4255">
        <w:rPr>
          <w:rFonts w:ascii="ITC Avant Garde" w:hAnsi="ITC Avant Garde" w:cs="Times New Roman"/>
        </w:rPr>
        <w:t>o</w:t>
      </w:r>
      <w:r w:rsidR="0046044B">
        <w:rPr>
          <w:rFonts w:ascii="ITC Avant Garde" w:hAnsi="ITC Avant Garde" w:cs="Times New Roman"/>
        </w:rPr>
        <w:t>n</w:t>
      </w:r>
      <w:r w:rsidR="00CB4255">
        <w:rPr>
          <w:rFonts w:ascii="ITC Avant Garde" w:hAnsi="ITC Avant Garde" w:cs="Times New Roman"/>
        </w:rPr>
        <w:t>es</w:t>
      </w:r>
      <w:r w:rsidR="0046044B">
        <w:rPr>
          <w:rFonts w:ascii="ITC Avant Garde" w:hAnsi="ITC Avant Garde" w:cs="Times New Roman"/>
        </w:rPr>
        <w:t xml:space="preserve"> General</w:t>
      </w:r>
      <w:r w:rsidR="00CB4255">
        <w:rPr>
          <w:rFonts w:ascii="ITC Avant Garde" w:hAnsi="ITC Avant Garde" w:cs="Times New Roman"/>
        </w:rPr>
        <w:t>es</w:t>
      </w:r>
      <w:r w:rsidR="0046044B">
        <w:rPr>
          <w:rFonts w:ascii="ITC Avant Garde" w:hAnsi="ITC Avant Garde" w:cs="Times New Roman"/>
        </w:rPr>
        <w:t xml:space="preserve"> </w:t>
      </w:r>
      <w:r w:rsidR="0004701A">
        <w:rPr>
          <w:rFonts w:ascii="ITC Avant Garde" w:hAnsi="ITC Avant Garde" w:cs="Times New Roman"/>
        </w:rPr>
        <w:t>de que se trate</w:t>
      </w:r>
      <w:r w:rsidR="00CB4255">
        <w:rPr>
          <w:rFonts w:ascii="ITC Avant Garde" w:hAnsi="ITC Avant Garde" w:cs="Times New Roman"/>
        </w:rPr>
        <w:t>n</w:t>
      </w:r>
      <w:r w:rsidR="0004701A">
        <w:rPr>
          <w:rFonts w:ascii="ITC Avant Garde" w:hAnsi="ITC Avant Garde" w:cs="Times New Roman"/>
        </w:rPr>
        <w:t xml:space="preserve"> </w:t>
      </w:r>
      <w:r>
        <w:rPr>
          <w:rFonts w:ascii="ITC Avant Garde" w:hAnsi="ITC Avant Garde" w:cs="Times New Roman"/>
        </w:rPr>
        <w:t>elaborará</w:t>
      </w:r>
      <w:r w:rsidR="00CB4255">
        <w:rPr>
          <w:rFonts w:ascii="ITC Avant Garde" w:hAnsi="ITC Avant Garde" w:cs="Times New Roman"/>
        </w:rPr>
        <w:t>n</w:t>
      </w:r>
      <w:r>
        <w:rPr>
          <w:rFonts w:ascii="ITC Avant Garde" w:hAnsi="ITC Avant Garde" w:cs="Times New Roman"/>
        </w:rPr>
        <w:t xml:space="preserve"> y </w:t>
      </w:r>
      <w:r w:rsidR="000812C4">
        <w:rPr>
          <w:rFonts w:ascii="ITC Avant Garde" w:hAnsi="ITC Avant Garde" w:cs="Times New Roman"/>
        </w:rPr>
        <w:t>remitirá</w:t>
      </w:r>
      <w:r w:rsidR="00CB4255">
        <w:rPr>
          <w:rFonts w:ascii="ITC Avant Garde" w:hAnsi="ITC Avant Garde" w:cs="Times New Roman"/>
        </w:rPr>
        <w:t>n</w:t>
      </w:r>
      <w:r w:rsidR="000812C4">
        <w:rPr>
          <w:rFonts w:ascii="ITC Avant Garde" w:hAnsi="ITC Avant Garde" w:cs="Times New Roman"/>
        </w:rPr>
        <w:t xml:space="preserve"> a la Coordinación General</w:t>
      </w:r>
      <w:r w:rsidR="001A3DCD">
        <w:rPr>
          <w:rFonts w:ascii="ITC Avant Garde" w:hAnsi="ITC Avant Garde" w:cs="Times New Roman"/>
        </w:rPr>
        <w:t xml:space="preserve"> el AIR o ANIR según corresponda</w:t>
      </w:r>
      <w:r w:rsidR="00544220">
        <w:rPr>
          <w:rFonts w:ascii="ITC Avant Garde" w:hAnsi="ITC Avant Garde" w:cs="Times New Roman"/>
        </w:rPr>
        <w:t xml:space="preserve">, </w:t>
      </w:r>
      <w:r w:rsidR="00544220">
        <w:rPr>
          <w:rFonts w:ascii="ITC Avant Garde" w:hAnsi="ITC Avant Garde" w:cs="Times New Roman"/>
        </w:rPr>
        <w:lastRenderedPageBreak/>
        <w:t>dentro de los veinte días hábiles siguientes a la entrada en vigor de dicho instrumento jurídico,</w:t>
      </w:r>
      <w:r w:rsidR="000812C4">
        <w:rPr>
          <w:rFonts w:ascii="ITC Avant Garde" w:hAnsi="ITC Avant Garde" w:cs="Times New Roman"/>
        </w:rPr>
        <w:t xml:space="preserve"> para su publicación</w:t>
      </w:r>
      <w:r>
        <w:rPr>
          <w:rFonts w:ascii="ITC Avant Garde" w:hAnsi="ITC Avant Garde" w:cs="Times New Roman"/>
        </w:rPr>
        <w:t xml:space="preserve"> a través del Portal.</w:t>
      </w:r>
      <w:r w:rsidR="000812C4">
        <w:rPr>
          <w:rFonts w:ascii="ITC Avant Garde" w:hAnsi="ITC Avant Garde" w:cs="Times New Roman"/>
        </w:rPr>
        <w:t xml:space="preserve"> </w:t>
      </w:r>
      <w:r w:rsidR="001A3DCD">
        <w:rPr>
          <w:rFonts w:ascii="ITC Avant Garde" w:hAnsi="ITC Avant Garde" w:cs="Times New Roman"/>
        </w:rPr>
        <w:t>L</w:t>
      </w:r>
      <w:r w:rsidR="000812C4">
        <w:rPr>
          <w:rFonts w:ascii="ITC Avant Garde" w:hAnsi="ITC Avant Garde" w:cs="Times New Roman"/>
        </w:rPr>
        <w:t xml:space="preserve">a Coordinación General deberá emitir la opinión no vinculante </w:t>
      </w:r>
      <w:r w:rsidR="00544220">
        <w:rPr>
          <w:rFonts w:ascii="ITC Avant Garde" w:hAnsi="ITC Avant Garde" w:cs="Times New Roman"/>
        </w:rPr>
        <w:t>respectiva</w:t>
      </w:r>
      <w:r w:rsidR="000812C4">
        <w:rPr>
          <w:rFonts w:ascii="ITC Avant Garde" w:hAnsi="ITC Avant Garde" w:cs="Times New Roman"/>
        </w:rPr>
        <w:t xml:space="preserve"> en un periodo </w:t>
      </w:r>
      <w:r w:rsidR="001A3DCD">
        <w:rPr>
          <w:rFonts w:ascii="ITC Avant Garde" w:hAnsi="ITC Avant Garde" w:cs="Times New Roman"/>
        </w:rPr>
        <w:t xml:space="preserve">no mayor </w:t>
      </w:r>
      <w:r w:rsidR="000812C4">
        <w:rPr>
          <w:rFonts w:ascii="ITC Avant Garde" w:hAnsi="ITC Avant Garde" w:cs="Times New Roman"/>
        </w:rPr>
        <w:t>a diez días hábiles</w:t>
      </w:r>
      <w:r w:rsidR="00544220">
        <w:rPr>
          <w:rFonts w:ascii="ITC Avant Garde" w:hAnsi="ITC Avant Garde" w:cs="Times New Roman"/>
        </w:rPr>
        <w:t xml:space="preserve"> </w:t>
      </w:r>
      <w:r w:rsidR="001A3DCD">
        <w:rPr>
          <w:rFonts w:ascii="ITC Avant Garde" w:hAnsi="ITC Avant Garde" w:cs="Times New Roman"/>
        </w:rPr>
        <w:t xml:space="preserve">contados </w:t>
      </w:r>
      <w:r w:rsidR="00544220">
        <w:rPr>
          <w:rFonts w:ascii="ITC Avant Garde" w:hAnsi="ITC Avant Garde" w:cs="Times New Roman"/>
        </w:rPr>
        <w:t xml:space="preserve">a partir de </w:t>
      </w:r>
      <w:r w:rsidR="00A87C52">
        <w:rPr>
          <w:rFonts w:ascii="ITC Avant Garde" w:hAnsi="ITC Avant Garde" w:cs="Times New Roman"/>
        </w:rPr>
        <w:t>la presentación del AIR o ANIR, correspondiente</w:t>
      </w:r>
      <w:r w:rsidR="000812C4">
        <w:rPr>
          <w:rFonts w:ascii="ITC Avant Garde" w:hAnsi="ITC Avant Garde" w:cs="Times New Roman"/>
        </w:rPr>
        <w:t>.</w:t>
      </w:r>
    </w:p>
    <w:p w14:paraId="4BD61F11" w14:textId="77777777" w:rsidR="009F3898" w:rsidRDefault="009F3898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67BDAEA4" w14:textId="77777777" w:rsidR="00836EA7" w:rsidRDefault="00836EA7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7072A989" w14:textId="6B12CF03" w:rsidR="002D4ACE" w:rsidRDefault="002D4ACE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 w:rsidRPr="002D4ACE">
        <w:rPr>
          <w:rFonts w:ascii="ITC Avant Garde" w:hAnsi="ITC Avant Garde" w:cs="Times New Roman"/>
          <w:b/>
        </w:rPr>
        <w:t xml:space="preserve">Décimo </w:t>
      </w:r>
      <w:r w:rsidR="00CE4DBA">
        <w:rPr>
          <w:rFonts w:ascii="ITC Avant Garde" w:hAnsi="ITC Avant Garde" w:cs="Times New Roman"/>
          <w:b/>
        </w:rPr>
        <w:t>Sexto</w:t>
      </w:r>
      <w:r w:rsidRPr="002D4ACE">
        <w:rPr>
          <w:rFonts w:ascii="ITC Avant Garde" w:hAnsi="ITC Avant Garde" w:cs="Times New Roman"/>
          <w:b/>
        </w:rPr>
        <w:t>.-</w:t>
      </w:r>
      <w:r>
        <w:rPr>
          <w:rFonts w:ascii="ITC Avant Garde" w:hAnsi="ITC Avant Garde" w:cs="Times New Roman"/>
        </w:rPr>
        <w:t xml:space="preserve"> </w:t>
      </w:r>
      <w:r w:rsidR="00425D75">
        <w:rPr>
          <w:rFonts w:ascii="ITC Avant Garde" w:hAnsi="ITC Avant Garde" w:cs="Times New Roman"/>
        </w:rPr>
        <w:t>Para l</w:t>
      </w:r>
      <w:r w:rsidR="003A1FC6">
        <w:rPr>
          <w:rFonts w:ascii="ITC Avant Garde" w:hAnsi="ITC Avant Garde" w:cs="Times New Roman"/>
        </w:rPr>
        <w:t>os Proyectos que hayan sido exceptuados de consulta pública</w:t>
      </w:r>
      <w:r w:rsidR="00425D75">
        <w:rPr>
          <w:rFonts w:ascii="ITC Avant Garde" w:hAnsi="ITC Avant Garde" w:cs="Times New Roman"/>
        </w:rPr>
        <w:t>,</w:t>
      </w:r>
      <w:r w:rsidR="00802F1D">
        <w:rPr>
          <w:rFonts w:ascii="ITC Avant Garde" w:hAnsi="ITC Avant Garde" w:cs="Times New Roman"/>
        </w:rPr>
        <w:t xml:space="preserve"> conforme a lo previsto en el Lineamiento Décimo </w:t>
      </w:r>
      <w:r w:rsidR="00427CFF">
        <w:rPr>
          <w:rFonts w:ascii="ITC Avant Garde" w:hAnsi="ITC Avant Garde" w:cs="Times New Roman"/>
        </w:rPr>
        <w:t>Cuarto</w:t>
      </w:r>
      <w:r w:rsidR="00B259D4">
        <w:rPr>
          <w:rFonts w:ascii="ITC Avant Garde" w:hAnsi="ITC Avant Garde" w:cs="Times New Roman"/>
        </w:rPr>
        <w:t xml:space="preserve">, </w:t>
      </w:r>
      <w:r w:rsidR="00425D75">
        <w:rPr>
          <w:rFonts w:ascii="ITC Avant Garde" w:hAnsi="ITC Avant Garde" w:cs="Times New Roman"/>
        </w:rPr>
        <w:t xml:space="preserve">las </w:t>
      </w:r>
      <w:r w:rsidR="00425D75" w:rsidRPr="00802F1D">
        <w:rPr>
          <w:rFonts w:ascii="ITC Avant Garde" w:hAnsi="ITC Avant Garde" w:cs="Times New Roman"/>
        </w:rPr>
        <w:t>Unidades y</w:t>
      </w:r>
      <w:r w:rsidR="00C950C8">
        <w:rPr>
          <w:rFonts w:ascii="ITC Avant Garde" w:hAnsi="ITC Avant Garde" w:cs="Times New Roman"/>
        </w:rPr>
        <w:t>/o</w:t>
      </w:r>
      <w:r w:rsidR="00425D75" w:rsidRPr="00802F1D">
        <w:rPr>
          <w:rFonts w:ascii="ITC Avant Garde" w:hAnsi="ITC Avant Garde" w:cs="Times New Roman"/>
        </w:rPr>
        <w:t xml:space="preserve"> Coordinaciones </w:t>
      </w:r>
      <w:r w:rsidR="002B3845">
        <w:rPr>
          <w:rFonts w:ascii="ITC Avant Garde" w:hAnsi="ITC Avant Garde" w:cs="Times New Roman"/>
        </w:rPr>
        <w:t>Generales</w:t>
      </w:r>
      <w:r w:rsidR="00425D75">
        <w:rPr>
          <w:rFonts w:ascii="ITC Avant Garde" w:hAnsi="ITC Avant Garde" w:cs="Times New Roman"/>
        </w:rPr>
        <w:t xml:space="preserve">, </w:t>
      </w:r>
      <w:r w:rsidR="00B259D4">
        <w:rPr>
          <w:rFonts w:ascii="ITC Avant Garde" w:hAnsi="ITC Avant Garde" w:cs="Times New Roman"/>
        </w:rPr>
        <w:t xml:space="preserve">en un plazo no mayor a </w:t>
      </w:r>
      <w:r w:rsidR="001F78FA">
        <w:rPr>
          <w:rFonts w:ascii="ITC Avant Garde" w:hAnsi="ITC Avant Garde" w:cs="Times New Roman"/>
        </w:rPr>
        <w:t>un</w:t>
      </w:r>
      <w:r w:rsidR="00933444">
        <w:rPr>
          <w:rFonts w:ascii="ITC Avant Garde" w:hAnsi="ITC Avant Garde" w:cs="Times New Roman"/>
        </w:rPr>
        <w:t xml:space="preserve"> </w:t>
      </w:r>
      <w:r w:rsidR="00B259D4">
        <w:rPr>
          <w:rFonts w:ascii="ITC Avant Garde" w:hAnsi="ITC Avant Garde" w:cs="Times New Roman"/>
        </w:rPr>
        <w:t xml:space="preserve">año </w:t>
      </w:r>
      <w:r w:rsidR="00DA17F3">
        <w:rPr>
          <w:rFonts w:ascii="ITC Avant Garde" w:hAnsi="ITC Avant Garde" w:cs="Times New Roman"/>
        </w:rPr>
        <w:t xml:space="preserve">contado a partir </w:t>
      </w:r>
      <w:r w:rsidR="00B259D4">
        <w:rPr>
          <w:rFonts w:ascii="ITC Avant Garde" w:hAnsi="ITC Avant Garde" w:cs="Times New Roman"/>
        </w:rPr>
        <w:t>de su entrada en vigor, deberá</w:t>
      </w:r>
      <w:r w:rsidR="00802F1D">
        <w:rPr>
          <w:rFonts w:ascii="ITC Avant Garde" w:hAnsi="ITC Avant Garde" w:cs="Times New Roman"/>
        </w:rPr>
        <w:t>n</w:t>
      </w:r>
      <w:r w:rsidR="00B259D4">
        <w:rPr>
          <w:rFonts w:ascii="ITC Avant Garde" w:hAnsi="ITC Avant Garde" w:cs="Times New Roman"/>
        </w:rPr>
        <w:t xml:space="preserve"> realizar </w:t>
      </w:r>
      <w:r w:rsidRPr="00D62592">
        <w:rPr>
          <w:rFonts w:ascii="ITC Avant Garde" w:hAnsi="ITC Avant Garde" w:cs="Times New Roman"/>
        </w:rPr>
        <w:t xml:space="preserve">una </w:t>
      </w:r>
      <w:r w:rsidRPr="002E7FC1">
        <w:rPr>
          <w:rFonts w:ascii="ITC Avant Garde" w:hAnsi="ITC Avant Garde" w:cs="Times New Roman"/>
        </w:rPr>
        <w:t>consulta pública de evaluación sobre la aplicación</w:t>
      </w:r>
      <w:r w:rsidRPr="00D62592">
        <w:rPr>
          <w:rFonts w:ascii="ITC Avant Garde" w:hAnsi="ITC Avant Garde" w:cs="Times New Roman"/>
        </w:rPr>
        <w:t>, efectos y observancia</w:t>
      </w:r>
      <w:r w:rsidR="00DA17F3">
        <w:rPr>
          <w:rFonts w:ascii="ITC Avant Garde" w:hAnsi="ITC Avant Garde" w:cs="Times New Roman"/>
        </w:rPr>
        <w:t>,</w:t>
      </w:r>
      <w:r w:rsidRPr="00D62592">
        <w:rPr>
          <w:rFonts w:ascii="ITC Avant Garde" w:hAnsi="ITC Avant Garde" w:cs="Times New Roman"/>
        </w:rPr>
        <w:t xml:space="preserve"> a fin de</w:t>
      </w:r>
      <w:r w:rsidRPr="00933444">
        <w:rPr>
          <w:rFonts w:ascii="ITC Avant Garde" w:hAnsi="ITC Avant Garde" w:cs="Times New Roman"/>
        </w:rPr>
        <w:t xml:space="preserve"> </w:t>
      </w:r>
      <w:r w:rsidR="00802F1D">
        <w:rPr>
          <w:rFonts w:ascii="ITC Avant Garde" w:hAnsi="ITC Avant Garde" w:cs="Times New Roman"/>
        </w:rPr>
        <w:t>que el Instituto</w:t>
      </w:r>
      <w:r w:rsidR="00863F3E">
        <w:rPr>
          <w:rFonts w:ascii="ITC Avant Garde" w:hAnsi="ITC Avant Garde" w:cs="Times New Roman"/>
        </w:rPr>
        <w:t>, en su caso,</w:t>
      </w:r>
      <w:r w:rsidR="00802F1D">
        <w:rPr>
          <w:rFonts w:ascii="ITC Avant Garde" w:hAnsi="ITC Avant Garde" w:cs="Times New Roman"/>
        </w:rPr>
        <w:t xml:space="preserve"> determine</w:t>
      </w:r>
      <w:r w:rsidRPr="00933444">
        <w:rPr>
          <w:rFonts w:ascii="ITC Avant Garde" w:hAnsi="ITC Avant Garde" w:cs="Times New Roman"/>
        </w:rPr>
        <w:t xml:space="preserve"> las acciones que mejoren los aspectos anteriores y si procede </w:t>
      </w:r>
      <w:r w:rsidR="00802F1D">
        <w:rPr>
          <w:rFonts w:ascii="ITC Avant Garde" w:hAnsi="ITC Avant Garde" w:cs="Times New Roman"/>
        </w:rPr>
        <w:t xml:space="preserve">o no </w:t>
      </w:r>
      <w:r w:rsidRPr="00933444">
        <w:rPr>
          <w:rFonts w:ascii="ITC Avant Garde" w:hAnsi="ITC Avant Garde" w:cs="Times New Roman"/>
        </w:rPr>
        <w:t>su modificación o abrogación.</w:t>
      </w:r>
      <w:r w:rsidR="00B259D4" w:rsidRPr="00933444">
        <w:rPr>
          <w:rFonts w:ascii="ITC Avant Garde" w:hAnsi="ITC Avant Garde" w:cs="Times New Roman"/>
        </w:rPr>
        <w:t xml:space="preserve"> </w:t>
      </w:r>
    </w:p>
    <w:p w14:paraId="79DEEF37" w14:textId="77777777" w:rsidR="0012740B" w:rsidRDefault="0012740B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788C1A52" w14:textId="77777777" w:rsidR="005611E5" w:rsidRDefault="005C1AF1" w:rsidP="005611E5">
      <w:pPr>
        <w:spacing w:after="0" w:line="240" w:lineRule="auto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  <w:b/>
        </w:rPr>
        <w:t>Décimo Séptimo</w:t>
      </w:r>
      <w:r w:rsidR="005611E5" w:rsidRPr="0006301D">
        <w:rPr>
          <w:rFonts w:ascii="ITC Avant Garde" w:hAnsi="ITC Avant Garde" w:cs="Times New Roman"/>
          <w:b/>
        </w:rPr>
        <w:t>.-</w:t>
      </w:r>
      <w:r w:rsidR="005611E5">
        <w:rPr>
          <w:rFonts w:ascii="ITC Avant Garde" w:hAnsi="ITC Avant Garde" w:cs="Times New Roman"/>
        </w:rPr>
        <w:t xml:space="preserve"> El Pleno</w:t>
      </w:r>
      <w:r w:rsidR="005611E5" w:rsidRPr="0006301D">
        <w:rPr>
          <w:rFonts w:ascii="ITC Avant Garde" w:hAnsi="ITC Avant Garde" w:cs="Times New Roman"/>
        </w:rPr>
        <w:t>, a propuesta de la</w:t>
      </w:r>
      <w:r w:rsidR="005611E5">
        <w:rPr>
          <w:rFonts w:ascii="ITC Avant Garde" w:hAnsi="ITC Avant Garde" w:cs="Times New Roman"/>
        </w:rPr>
        <w:t>s</w:t>
      </w:r>
      <w:r w:rsidR="005611E5" w:rsidRPr="0006301D">
        <w:rPr>
          <w:rFonts w:ascii="ITC Avant Garde" w:hAnsi="ITC Avant Garde" w:cs="Times New Roman"/>
        </w:rPr>
        <w:t xml:space="preserve"> Unidad</w:t>
      </w:r>
      <w:r w:rsidR="005611E5">
        <w:rPr>
          <w:rFonts w:ascii="ITC Avant Garde" w:hAnsi="ITC Avant Garde" w:cs="Times New Roman"/>
        </w:rPr>
        <w:t>es</w:t>
      </w:r>
      <w:r w:rsidR="005611E5" w:rsidRPr="0006301D">
        <w:rPr>
          <w:rFonts w:ascii="ITC Avant Garde" w:hAnsi="ITC Avant Garde" w:cs="Times New Roman"/>
        </w:rPr>
        <w:t xml:space="preserve"> </w:t>
      </w:r>
      <w:r w:rsidR="005611E5">
        <w:rPr>
          <w:rFonts w:ascii="ITC Avant Garde" w:hAnsi="ITC Avant Garde" w:cs="Times New Roman"/>
        </w:rPr>
        <w:t>y/o Coordinaciones Generales</w:t>
      </w:r>
      <w:r w:rsidR="005611E5" w:rsidRPr="0006301D">
        <w:rPr>
          <w:rFonts w:ascii="ITC Avant Garde" w:hAnsi="ITC Avant Garde" w:cs="Times New Roman"/>
        </w:rPr>
        <w:t xml:space="preserve"> que corresponda</w:t>
      </w:r>
      <w:r w:rsidR="005611E5">
        <w:rPr>
          <w:rFonts w:ascii="ITC Avant Garde" w:hAnsi="ITC Avant Garde" w:cs="Times New Roman"/>
        </w:rPr>
        <w:t>n</w:t>
      </w:r>
      <w:r w:rsidR="005611E5" w:rsidRPr="0006301D">
        <w:rPr>
          <w:rFonts w:ascii="ITC Avant Garde" w:hAnsi="ITC Avant Garde" w:cs="Times New Roman"/>
        </w:rPr>
        <w:t xml:space="preserve">, </w:t>
      </w:r>
      <w:r w:rsidR="005611E5">
        <w:rPr>
          <w:rFonts w:ascii="ITC Avant Garde" w:hAnsi="ITC Avant Garde" w:cs="Times New Roman"/>
        </w:rPr>
        <w:t xml:space="preserve">podrá determinar </w:t>
      </w:r>
      <w:r w:rsidR="005611E5" w:rsidRPr="0006301D">
        <w:rPr>
          <w:rFonts w:ascii="ITC Avant Garde" w:hAnsi="ITC Avant Garde" w:cs="Times New Roman"/>
        </w:rPr>
        <w:t xml:space="preserve">la periodicidad con la que las </w:t>
      </w:r>
      <w:r w:rsidR="005611E5" w:rsidRPr="00D62592">
        <w:rPr>
          <w:rFonts w:ascii="ITC Avant Garde" w:hAnsi="ITC Avant Garde" w:cs="Times New Roman"/>
        </w:rPr>
        <w:t>reglas, lineamientos</w:t>
      </w:r>
      <w:r w:rsidR="005611E5">
        <w:rPr>
          <w:rFonts w:ascii="ITC Avant Garde" w:hAnsi="ITC Avant Garde" w:cs="Times New Roman"/>
        </w:rPr>
        <w:t>, directrices, guías, criterios técnicos, disposiciones técnicas</w:t>
      </w:r>
      <w:r w:rsidR="005611E5" w:rsidRPr="00D62592">
        <w:rPr>
          <w:rFonts w:ascii="ITC Avant Garde" w:hAnsi="ITC Avant Garde" w:cs="Times New Roman"/>
        </w:rPr>
        <w:t xml:space="preserve"> o disposiciones administrativas de carácter general </w:t>
      </w:r>
      <w:r w:rsidR="005611E5">
        <w:rPr>
          <w:rFonts w:ascii="ITC Avant Garde" w:hAnsi="ITC Avant Garde" w:cs="Times New Roman"/>
        </w:rPr>
        <w:t>vigentes, elaboradas</w:t>
      </w:r>
      <w:r w:rsidR="005611E5" w:rsidRPr="00D62592">
        <w:rPr>
          <w:rFonts w:ascii="ITC Avant Garde" w:hAnsi="ITC Avant Garde" w:cs="Times New Roman"/>
        </w:rPr>
        <w:t xml:space="preserve"> por </w:t>
      </w:r>
      <w:r w:rsidR="005611E5">
        <w:rPr>
          <w:rFonts w:ascii="ITC Avant Garde" w:hAnsi="ITC Avant Garde" w:cs="Times New Roman"/>
        </w:rPr>
        <w:t>ellas</w:t>
      </w:r>
      <w:r w:rsidR="005611E5" w:rsidRPr="0006301D">
        <w:rPr>
          <w:rFonts w:ascii="ITC Avant Garde" w:hAnsi="ITC Avant Garde" w:cs="Times New Roman"/>
        </w:rPr>
        <w:t xml:space="preserve">, </w:t>
      </w:r>
      <w:r w:rsidR="005611E5" w:rsidRPr="002E7FC1">
        <w:rPr>
          <w:rFonts w:ascii="ITC Avant Garde" w:hAnsi="ITC Avant Garde" w:cs="Times New Roman"/>
        </w:rPr>
        <w:t>puedan someterse a una consulta pública de evaluación.</w:t>
      </w:r>
    </w:p>
    <w:p w14:paraId="7CBACC03" w14:textId="77777777" w:rsidR="00A87C52" w:rsidRDefault="00A87C52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25319C2F" w14:textId="77777777" w:rsidR="002965A3" w:rsidRPr="00D62592" w:rsidRDefault="00EA712D" w:rsidP="009F3898">
      <w:pPr>
        <w:spacing w:after="0" w:line="240" w:lineRule="auto"/>
        <w:jc w:val="center"/>
        <w:rPr>
          <w:rFonts w:ascii="ITC Avant Garde" w:hAnsi="ITC Avant Garde" w:cs="Times New Roman"/>
          <w:b/>
        </w:rPr>
      </w:pPr>
      <w:r>
        <w:rPr>
          <w:rFonts w:ascii="ITC Avant Garde" w:hAnsi="ITC Avant Garde" w:cs="Times New Roman"/>
          <w:b/>
        </w:rPr>
        <w:t>Capítulo Cuarto</w:t>
      </w:r>
    </w:p>
    <w:p w14:paraId="7B416BBF" w14:textId="77777777" w:rsidR="00D56D3A" w:rsidRPr="00D62592" w:rsidRDefault="00D56D3A" w:rsidP="009F3898">
      <w:pPr>
        <w:spacing w:after="0" w:line="240" w:lineRule="auto"/>
        <w:jc w:val="center"/>
        <w:rPr>
          <w:rFonts w:ascii="ITC Avant Garde" w:hAnsi="ITC Avant Garde" w:cs="Times New Roman"/>
          <w:b/>
        </w:rPr>
      </w:pPr>
      <w:r w:rsidRPr="00D62592">
        <w:rPr>
          <w:rFonts w:ascii="ITC Avant Garde" w:hAnsi="ITC Avant Garde" w:cs="Times New Roman"/>
          <w:b/>
        </w:rPr>
        <w:t>De</w:t>
      </w:r>
      <w:r>
        <w:rPr>
          <w:rFonts w:ascii="ITC Avant Garde" w:hAnsi="ITC Avant Garde" w:cs="Times New Roman"/>
          <w:b/>
        </w:rPr>
        <w:t xml:space="preserve">l Calendario </w:t>
      </w:r>
      <w:r w:rsidR="00661AAC">
        <w:rPr>
          <w:rFonts w:ascii="ITC Avant Garde" w:hAnsi="ITC Avant Garde" w:cs="Times New Roman"/>
          <w:b/>
        </w:rPr>
        <w:t xml:space="preserve">Anual </w:t>
      </w:r>
      <w:r>
        <w:rPr>
          <w:rFonts w:ascii="ITC Avant Garde" w:hAnsi="ITC Avant Garde" w:cs="Times New Roman"/>
          <w:b/>
        </w:rPr>
        <w:t>de</w:t>
      </w:r>
      <w:r w:rsidRPr="00D62592">
        <w:rPr>
          <w:rFonts w:ascii="ITC Avant Garde" w:hAnsi="ITC Avant Garde" w:cs="Times New Roman"/>
          <w:b/>
        </w:rPr>
        <w:t xml:space="preserve"> Consultas Públicas</w:t>
      </w:r>
    </w:p>
    <w:p w14:paraId="17CF72D4" w14:textId="77777777" w:rsidR="00197EAD" w:rsidRDefault="00197EAD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0C74ECFC" w14:textId="77777777" w:rsidR="00661AAC" w:rsidRDefault="00D56D3A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 w:rsidRPr="00D56D3A">
        <w:rPr>
          <w:rFonts w:ascii="ITC Avant Garde" w:hAnsi="ITC Avant Garde" w:cs="Times New Roman"/>
          <w:b/>
        </w:rPr>
        <w:t>Décimo</w:t>
      </w:r>
      <w:r>
        <w:rPr>
          <w:rFonts w:ascii="ITC Avant Garde" w:hAnsi="ITC Avant Garde" w:cs="Times New Roman"/>
        </w:rPr>
        <w:t xml:space="preserve"> </w:t>
      </w:r>
      <w:r w:rsidR="005C1AF1">
        <w:rPr>
          <w:rFonts w:ascii="ITC Avant Garde" w:hAnsi="ITC Avant Garde" w:cs="Times New Roman"/>
          <w:b/>
        </w:rPr>
        <w:t>Octavo</w:t>
      </w:r>
      <w:r w:rsidRPr="00D56D3A">
        <w:rPr>
          <w:rFonts w:ascii="ITC Avant Garde" w:hAnsi="ITC Avant Garde" w:cs="Times New Roman"/>
          <w:b/>
        </w:rPr>
        <w:t>.-</w:t>
      </w:r>
      <w:r>
        <w:rPr>
          <w:rFonts w:ascii="ITC Avant Garde" w:hAnsi="ITC Avant Garde" w:cs="Times New Roman"/>
        </w:rPr>
        <w:t xml:space="preserve"> El Instituto elaborará y hará público en </w:t>
      </w:r>
      <w:r w:rsidR="00661AAC">
        <w:rPr>
          <w:rFonts w:ascii="ITC Avant Garde" w:hAnsi="ITC Avant Garde" w:cs="Times New Roman"/>
        </w:rPr>
        <w:t>su</w:t>
      </w:r>
      <w:r>
        <w:rPr>
          <w:rFonts w:ascii="ITC Avant Garde" w:hAnsi="ITC Avant Garde" w:cs="Times New Roman"/>
        </w:rPr>
        <w:t xml:space="preserve"> Portal </w:t>
      </w:r>
      <w:r w:rsidR="00661AAC">
        <w:rPr>
          <w:rFonts w:ascii="ITC Avant Garde" w:hAnsi="ITC Avant Garde" w:cs="Times New Roman"/>
        </w:rPr>
        <w:t>el</w:t>
      </w:r>
      <w:r>
        <w:rPr>
          <w:rFonts w:ascii="ITC Avant Garde" w:hAnsi="ITC Avant Garde" w:cs="Times New Roman"/>
        </w:rPr>
        <w:t xml:space="preserve"> </w:t>
      </w:r>
      <w:r w:rsidR="00661AAC" w:rsidRPr="00661AAC">
        <w:rPr>
          <w:rFonts w:ascii="ITC Avant Garde" w:hAnsi="ITC Avant Garde" w:cs="Times New Roman"/>
        </w:rPr>
        <w:t>Calendario Anual de Consultas Públicas</w:t>
      </w:r>
      <w:r w:rsidR="00661AAC">
        <w:rPr>
          <w:rFonts w:ascii="ITC Avant Garde" w:hAnsi="ITC Avant Garde" w:cs="Times New Roman"/>
        </w:rPr>
        <w:t xml:space="preserve"> el cual contendrá, cuando menos</w:t>
      </w:r>
      <w:r w:rsidR="00425D75">
        <w:rPr>
          <w:rFonts w:ascii="ITC Avant Garde" w:hAnsi="ITC Avant Garde" w:cs="Times New Roman"/>
        </w:rPr>
        <w:t>,</w:t>
      </w:r>
      <w:r w:rsidR="00661AAC">
        <w:rPr>
          <w:rFonts w:ascii="ITC Avant Garde" w:hAnsi="ITC Avant Garde" w:cs="Times New Roman"/>
        </w:rPr>
        <w:t xml:space="preserve"> la siguiente información:</w:t>
      </w:r>
    </w:p>
    <w:p w14:paraId="7CB43B56" w14:textId="77777777" w:rsidR="009F3898" w:rsidRDefault="009F3898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29555080" w14:textId="77777777" w:rsidR="00661AAC" w:rsidRDefault="00751CE0" w:rsidP="006E7E55">
      <w:pPr>
        <w:pStyle w:val="Prrafodelista"/>
        <w:numPr>
          <w:ilvl w:val="0"/>
          <w:numId w:val="1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</w:rPr>
        <w:t>Fecha de publicación o actualización;</w:t>
      </w:r>
    </w:p>
    <w:p w14:paraId="48FDF486" w14:textId="77777777" w:rsidR="006E7E55" w:rsidRDefault="006E7E55" w:rsidP="0012740B">
      <w:pPr>
        <w:pStyle w:val="Prrafodelista"/>
        <w:spacing w:after="0" w:line="240" w:lineRule="auto"/>
        <w:ind w:left="1134" w:right="616"/>
        <w:jc w:val="both"/>
        <w:rPr>
          <w:rFonts w:ascii="ITC Avant Garde" w:hAnsi="ITC Avant Garde" w:cs="Times New Roman"/>
        </w:rPr>
      </w:pPr>
    </w:p>
    <w:p w14:paraId="519A9118" w14:textId="77777777" w:rsidR="00751CE0" w:rsidRDefault="00751CE0" w:rsidP="006E7E55">
      <w:pPr>
        <w:pStyle w:val="Prrafodelista"/>
        <w:numPr>
          <w:ilvl w:val="0"/>
          <w:numId w:val="1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 w:rsidRPr="00751CE0">
        <w:rPr>
          <w:rFonts w:ascii="ITC Avant Garde" w:hAnsi="ITC Avant Garde" w:cs="Times New Roman"/>
        </w:rPr>
        <w:t xml:space="preserve">Nombre del Anteproyecto o tema de interés </w:t>
      </w:r>
      <w:r w:rsidR="001F492D">
        <w:rPr>
          <w:rFonts w:ascii="ITC Avant Garde" w:hAnsi="ITC Avant Garde" w:cs="Times New Roman"/>
        </w:rPr>
        <w:t xml:space="preserve">que será </w:t>
      </w:r>
      <w:r w:rsidRPr="00751CE0">
        <w:rPr>
          <w:rFonts w:ascii="ITC Avant Garde" w:hAnsi="ITC Avant Garde" w:cs="Times New Roman"/>
        </w:rPr>
        <w:t>sometido a consulta pública, según sea el caso</w:t>
      </w:r>
      <w:r>
        <w:rPr>
          <w:rFonts w:ascii="ITC Avant Garde" w:hAnsi="ITC Avant Garde" w:cs="Times New Roman"/>
        </w:rPr>
        <w:t>;</w:t>
      </w:r>
    </w:p>
    <w:p w14:paraId="31BD2C72" w14:textId="77777777" w:rsidR="006E7E55" w:rsidRPr="0012740B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</w:rPr>
      </w:pPr>
    </w:p>
    <w:p w14:paraId="415EEC61" w14:textId="77777777" w:rsidR="00751CE0" w:rsidRDefault="00751CE0" w:rsidP="006E7E55">
      <w:pPr>
        <w:pStyle w:val="Prrafodelista"/>
        <w:numPr>
          <w:ilvl w:val="0"/>
          <w:numId w:val="1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 w:rsidRPr="00751CE0">
        <w:rPr>
          <w:rFonts w:ascii="ITC Avant Garde" w:hAnsi="ITC Avant Garde" w:cs="Times New Roman"/>
        </w:rPr>
        <w:t>Tipo de consulta pública</w:t>
      </w:r>
      <w:r>
        <w:rPr>
          <w:rFonts w:ascii="ITC Avant Garde" w:hAnsi="ITC Avant Garde" w:cs="Times New Roman"/>
        </w:rPr>
        <w:t xml:space="preserve"> a realizar</w:t>
      </w:r>
      <w:r w:rsidRPr="00751CE0">
        <w:rPr>
          <w:rFonts w:ascii="ITC Avant Garde" w:hAnsi="ITC Avant Garde" w:cs="Times New Roman"/>
        </w:rPr>
        <w:t>;</w:t>
      </w:r>
    </w:p>
    <w:p w14:paraId="719F0C58" w14:textId="77777777" w:rsidR="006E7E55" w:rsidRPr="0012740B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</w:rPr>
      </w:pPr>
    </w:p>
    <w:p w14:paraId="7DA97444" w14:textId="77777777" w:rsidR="00751CE0" w:rsidRDefault="00751CE0" w:rsidP="006E7E55">
      <w:pPr>
        <w:pStyle w:val="Prrafodelista"/>
        <w:numPr>
          <w:ilvl w:val="0"/>
          <w:numId w:val="1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 w:rsidRPr="00751CE0">
        <w:rPr>
          <w:rFonts w:ascii="ITC Avant Garde" w:hAnsi="ITC Avant Garde" w:cs="Times New Roman"/>
        </w:rPr>
        <w:t xml:space="preserve">Periodo estimado para </w:t>
      </w:r>
      <w:r>
        <w:rPr>
          <w:rFonts w:ascii="ITC Avant Garde" w:hAnsi="ITC Avant Garde" w:cs="Times New Roman"/>
        </w:rPr>
        <w:t>la realización de</w:t>
      </w:r>
      <w:r w:rsidRPr="00751CE0">
        <w:rPr>
          <w:rFonts w:ascii="ITC Avant Garde" w:hAnsi="ITC Avant Garde" w:cs="Times New Roman"/>
        </w:rPr>
        <w:t xml:space="preserve"> la consulta</w:t>
      </w:r>
      <w:r w:rsidR="00425D75">
        <w:rPr>
          <w:rFonts w:ascii="ITC Avant Garde" w:hAnsi="ITC Avant Garde" w:cs="Times New Roman"/>
        </w:rPr>
        <w:t xml:space="preserve"> pública</w:t>
      </w:r>
      <w:r w:rsidRPr="00751CE0">
        <w:rPr>
          <w:rFonts w:ascii="ITC Avant Garde" w:hAnsi="ITC Avant Garde" w:cs="Times New Roman"/>
        </w:rPr>
        <w:t>;</w:t>
      </w:r>
    </w:p>
    <w:p w14:paraId="68DE4EE9" w14:textId="77777777" w:rsidR="006E7E55" w:rsidRPr="0012740B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</w:rPr>
      </w:pPr>
    </w:p>
    <w:p w14:paraId="33862460" w14:textId="77777777" w:rsidR="006C3E11" w:rsidRDefault="006C3E11" w:rsidP="006E7E55">
      <w:pPr>
        <w:pStyle w:val="Prrafodelista"/>
        <w:numPr>
          <w:ilvl w:val="0"/>
          <w:numId w:val="1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</w:rPr>
        <w:t>Periodo estimado de duración de la consulta pública;</w:t>
      </w:r>
    </w:p>
    <w:p w14:paraId="3C2E47A6" w14:textId="77777777" w:rsidR="006C3E11" w:rsidRPr="006C3E11" w:rsidRDefault="006C3E11" w:rsidP="006C3E11">
      <w:pPr>
        <w:pStyle w:val="Prrafodelista"/>
        <w:rPr>
          <w:rFonts w:ascii="ITC Avant Garde" w:hAnsi="ITC Avant Garde" w:cs="Times New Roman"/>
        </w:rPr>
      </w:pPr>
    </w:p>
    <w:p w14:paraId="567F7DCD" w14:textId="77777777" w:rsidR="00751CE0" w:rsidRDefault="00751CE0" w:rsidP="006E7E55">
      <w:pPr>
        <w:pStyle w:val="Prrafodelista"/>
        <w:numPr>
          <w:ilvl w:val="0"/>
          <w:numId w:val="1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 w:rsidRPr="00751CE0">
        <w:rPr>
          <w:rFonts w:ascii="ITC Avant Garde" w:hAnsi="ITC Avant Garde" w:cs="Times New Roman"/>
        </w:rPr>
        <w:t>Mecanismos de consulta pública</w:t>
      </w:r>
      <w:r>
        <w:rPr>
          <w:rFonts w:ascii="ITC Avant Garde" w:hAnsi="ITC Avant Garde" w:cs="Times New Roman"/>
        </w:rPr>
        <w:t xml:space="preserve"> que se emplearán</w:t>
      </w:r>
      <w:r w:rsidRPr="00751CE0">
        <w:rPr>
          <w:rFonts w:ascii="ITC Avant Garde" w:hAnsi="ITC Avant Garde" w:cs="Times New Roman"/>
        </w:rPr>
        <w:t>;</w:t>
      </w:r>
    </w:p>
    <w:p w14:paraId="7409FAC9" w14:textId="77777777" w:rsidR="006E7E55" w:rsidRPr="0012740B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</w:rPr>
      </w:pPr>
    </w:p>
    <w:p w14:paraId="3DE6DEA4" w14:textId="77777777" w:rsidR="00751CE0" w:rsidRDefault="00751CE0" w:rsidP="006E7E55">
      <w:pPr>
        <w:pStyle w:val="Prrafodelista"/>
        <w:numPr>
          <w:ilvl w:val="0"/>
          <w:numId w:val="1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 w:rsidRPr="00751CE0">
        <w:rPr>
          <w:rFonts w:ascii="ITC Avant Garde" w:hAnsi="ITC Avant Garde" w:cs="Times New Roman"/>
        </w:rPr>
        <w:t>Unidad</w:t>
      </w:r>
      <w:r>
        <w:rPr>
          <w:rFonts w:ascii="ITC Avant Garde" w:hAnsi="ITC Avant Garde" w:cs="Times New Roman"/>
        </w:rPr>
        <w:t>es</w:t>
      </w:r>
      <w:r w:rsidRPr="00751CE0">
        <w:rPr>
          <w:rFonts w:ascii="ITC Avant Garde" w:hAnsi="ITC Avant Garde" w:cs="Times New Roman"/>
        </w:rPr>
        <w:t xml:space="preserve"> </w:t>
      </w:r>
      <w:r w:rsidR="00DA17F3">
        <w:rPr>
          <w:rFonts w:ascii="ITC Avant Garde" w:hAnsi="ITC Avant Garde" w:cs="Times New Roman"/>
        </w:rPr>
        <w:t>y/o Coordinaciones Generales</w:t>
      </w:r>
      <w:r>
        <w:rPr>
          <w:rFonts w:ascii="ITC Avant Garde" w:hAnsi="ITC Avant Garde" w:cs="Times New Roman"/>
        </w:rPr>
        <w:t xml:space="preserve"> responsable</w:t>
      </w:r>
      <w:r w:rsidR="006C3E11">
        <w:rPr>
          <w:rFonts w:ascii="ITC Avant Garde" w:hAnsi="ITC Avant Garde" w:cs="Times New Roman"/>
        </w:rPr>
        <w:t>s</w:t>
      </w:r>
      <w:r>
        <w:rPr>
          <w:rFonts w:ascii="ITC Avant Garde" w:hAnsi="ITC Avant Garde" w:cs="Times New Roman"/>
        </w:rPr>
        <w:t xml:space="preserve"> de la consulta</w:t>
      </w:r>
      <w:r w:rsidR="00425D75">
        <w:rPr>
          <w:rFonts w:ascii="ITC Avant Garde" w:hAnsi="ITC Avant Garde" w:cs="Times New Roman"/>
        </w:rPr>
        <w:t xml:space="preserve"> pública</w:t>
      </w:r>
      <w:r w:rsidRPr="00751CE0">
        <w:rPr>
          <w:rFonts w:ascii="ITC Avant Garde" w:hAnsi="ITC Avant Garde" w:cs="Times New Roman"/>
        </w:rPr>
        <w:t>;</w:t>
      </w:r>
    </w:p>
    <w:p w14:paraId="5CF80986" w14:textId="77777777" w:rsidR="006E7E55" w:rsidRPr="0012740B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</w:rPr>
      </w:pPr>
    </w:p>
    <w:p w14:paraId="3292529D" w14:textId="77777777" w:rsidR="006E7E55" w:rsidRDefault="00751CE0" w:rsidP="0012740B">
      <w:pPr>
        <w:pStyle w:val="Prrafodelista"/>
        <w:numPr>
          <w:ilvl w:val="0"/>
          <w:numId w:val="1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 w:rsidRPr="00751CE0">
        <w:rPr>
          <w:rFonts w:ascii="ITC Avant Garde" w:hAnsi="ITC Avant Garde" w:cs="Times New Roman"/>
        </w:rPr>
        <w:t>Objetivo</w:t>
      </w:r>
      <w:r>
        <w:rPr>
          <w:rFonts w:ascii="ITC Avant Garde" w:hAnsi="ITC Avant Garde" w:cs="Times New Roman"/>
        </w:rPr>
        <w:t xml:space="preserve">s que persigue </w:t>
      </w:r>
      <w:r w:rsidRPr="00751CE0">
        <w:rPr>
          <w:rFonts w:ascii="ITC Avant Garde" w:hAnsi="ITC Avant Garde" w:cs="Times New Roman"/>
        </w:rPr>
        <w:t>el</w:t>
      </w:r>
      <w:r>
        <w:rPr>
          <w:rFonts w:ascii="ITC Avant Garde" w:hAnsi="ITC Avant Garde" w:cs="Times New Roman"/>
        </w:rPr>
        <w:t xml:space="preserve"> Anteproyecto o tema de interés;</w:t>
      </w:r>
    </w:p>
    <w:p w14:paraId="32783152" w14:textId="77777777" w:rsidR="00981BFC" w:rsidRPr="0012740B" w:rsidRDefault="00981BFC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</w:rPr>
      </w:pPr>
    </w:p>
    <w:p w14:paraId="4808D9ED" w14:textId="77777777" w:rsidR="00751CE0" w:rsidRDefault="00DA17F3" w:rsidP="006E7E55">
      <w:pPr>
        <w:pStyle w:val="Prrafodelista"/>
        <w:numPr>
          <w:ilvl w:val="0"/>
          <w:numId w:val="1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</w:rPr>
        <w:t xml:space="preserve">En su caso, población </w:t>
      </w:r>
      <w:r w:rsidR="00981BFC">
        <w:rPr>
          <w:rFonts w:ascii="ITC Avant Garde" w:hAnsi="ITC Avant Garde" w:cs="Times New Roman"/>
        </w:rPr>
        <w:t>objetivo a la que va dirigida la consulta</w:t>
      </w:r>
      <w:r w:rsidR="00425D75">
        <w:rPr>
          <w:rFonts w:ascii="ITC Avant Garde" w:hAnsi="ITC Avant Garde" w:cs="Times New Roman"/>
        </w:rPr>
        <w:t xml:space="preserve"> pública</w:t>
      </w:r>
      <w:r w:rsidR="00981BFC">
        <w:rPr>
          <w:rFonts w:ascii="ITC Avant Garde" w:hAnsi="ITC Avant Garde" w:cs="Times New Roman"/>
        </w:rPr>
        <w:t xml:space="preserve">; </w:t>
      </w:r>
      <w:r w:rsidR="00751CE0" w:rsidRPr="00751CE0">
        <w:rPr>
          <w:rFonts w:ascii="ITC Avant Garde" w:hAnsi="ITC Avant Garde" w:cs="Times New Roman"/>
        </w:rPr>
        <w:t>y</w:t>
      </w:r>
    </w:p>
    <w:p w14:paraId="169D2959" w14:textId="77777777" w:rsidR="006E7E55" w:rsidRPr="0012740B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</w:rPr>
      </w:pPr>
    </w:p>
    <w:p w14:paraId="2648036A" w14:textId="77777777" w:rsidR="00661AAC" w:rsidRDefault="00751CE0" w:rsidP="006E7E55">
      <w:pPr>
        <w:pStyle w:val="Prrafodelista"/>
        <w:numPr>
          <w:ilvl w:val="0"/>
          <w:numId w:val="1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 w:rsidRPr="00751CE0">
        <w:rPr>
          <w:rFonts w:ascii="ITC Avant Garde" w:hAnsi="ITC Avant Garde" w:cs="Times New Roman"/>
        </w:rPr>
        <w:t>Fundamentación jurídica del Anteproyecto o tema de interés sometido a consulta pública, según sea el caso</w:t>
      </w:r>
      <w:r>
        <w:rPr>
          <w:rFonts w:ascii="ITC Avant Garde" w:hAnsi="ITC Avant Garde" w:cs="Times New Roman"/>
        </w:rPr>
        <w:t>.</w:t>
      </w:r>
    </w:p>
    <w:p w14:paraId="33B7C94F" w14:textId="77777777" w:rsidR="009F3898" w:rsidRPr="00751CE0" w:rsidRDefault="009F3898" w:rsidP="009F3898">
      <w:pPr>
        <w:pStyle w:val="Prrafodelista"/>
        <w:spacing w:after="0" w:line="240" w:lineRule="auto"/>
        <w:ind w:left="1080"/>
        <w:jc w:val="both"/>
        <w:rPr>
          <w:rFonts w:ascii="ITC Avant Garde" w:hAnsi="ITC Avant Garde" w:cs="Times New Roman"/>
        </w:rPr>
      </w:pPr>
    </w:p>
    <w:p w14:paraId="2CB2A056" w14:textId="77777777" w:rsidR="00B65A54" w:rsidRDefault="00751CE0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 w:rsidRPr="00751CE0">
        <w:rPr>
          <w:rFonts w:ascii="ITC Avant Garde" w:hAnsi="ITC Avant Garde" w:cs="Times New Roman"/>
        </w:rPr>
        <w:t xml:space="preserve">El Calendario </w:t>
      </w:r>
      <w:r>
        <w:rPr>
          <w:rFonts w:ascii="ITC Avant Garde" w:hAnsi="ITC Avant Garde" w:cs="Times New Roman"/>
        </w:rPr>
        <w:t xml:space="preserve">Anual </w:t>
      </w:r>
      <w:r w:rsidRPr="00751CE0">
        <w:rPr>
          <w:rFonts w:ascii="ITC Avant Garde" w:hAnsi="ITC Avant Garde" w:cs="Times New Roman"/>
        </w:rPr>
        <w:t xml:space="preserve">de </w:t>
      </w:r>
      <w:r>
        <w:rPr>
          <w:rFonts w:ascii="ITC Avant Garde" w:hAnsi="ITC Avant Garde" w:cs="Times New Roman"/>
        </w:rPr>
        <w:t>C</w:t>
      </w:r>
      <w:r w:rsidRPr="00751CE0">
        <w:rPr>
          <w:rFonts w:ascii="ITC Avant Garde" w:hAnsi="ITC Avant Garde" w:cs="Times New Roman"/>
        </w:rPr>
        <w:t xml:space="preserve">onsultas </w:t>
      </w:r>
      <w:r>
        <w:rPr>
          <w:rFonts w:ascii="ITC Avant Garde" w:hAnsi="ITC Avant Garde" w:cs="Times New Roman"/>
        </w:rPr>
        <w:t>P</w:t>
      </w:r>
      <w:r w:rsidRPr="00751CE0">
        <w:rPr>
          <w:rFonts w:ascii="ITC Avant Garde" w:hAnsi="ITC Avant Garde" w:cs="Times New Roman"/>
        </w:rPr>
        <w:t xml:space="preserve">úblicas que el Instituto publique en su Portal tendrá carácter informativo y no será vinculante. El mismo podrá ser actualizado </w:t>
      </w:r>
      <w:r>
        <w:rPr>
          <w:rFonts w:ascii="ITC Avant Garde" w:hAnsi="ITC Avant Garde" w:cs="Times New Roman"/>
        </w:rPr>
        <w:t>a efecto de</w:t>
      </w:r>
      <w:r w:rsidR="00661AAC">
        <w:rPr>
          <w:rFonts w:ascii="ITC Avant Garde" w:hAnsi="ITC Avant Garde" w:cs="Times New Roman"/>
        </w:rPr>
        <w:t xml:space="preserve"> asegurar </w:t>
      </w:r>
      <w:r>
        <w:rPr>
          <w:rFonts w:ascii="ITC Avant Garde" w:hAnsi="ITC Avant Garde" w:cs="Times New Roman"/>
        </w:rPr>
        <w:t>su</w:t>
      </w:r>
      <w:r w:rsidR="00661AAC">
        <w:rPr>
          <w:rFonts w:ascii="ITC Avant Garde" w:hAnsi="ITC Avant Garde" w:cs="Times New Roman"/>
        </w:rPr>
        <w:t xml:space="preserve"> </w:t>
      </w:r>
      <w:r>
        <w:rPr>
          <w:rFonts w:ascii="ITC Avant Garde" w:hAnsi="ITC Avant Garde" w:cs="Times New Roman"/>
        </w:rPr>
        <w:t>veracidad</w:t>
      </w:r>
      <w:r w:rsidR="00661AAC">
        <w:rPr>
          <w:rFonts w:ascii="ITC Avant Garde" w:hAnsi="ITC Avant Garde" w:cs="Times New Roman"/>
        </w:rPr>
        <w:t xml:space="preserve"> y oportunidad </w:t>
      </w:r>
      <w:r>
        <w:rPr>
          <w:rFonts w:ascii="ITC Avant Garde" w:hAnsi="ITC Avant Garde" w:cs="Times New Roman"/>
        </w:rPr>
        <w:t>en</w:t>
      </w:r>
      <w:r w:rsidR="00661AAC">
        <w:rPr>
          <w:rFonts w:ascii="ITC Avant Garde" w:hAnsi="ITC Avant Garde" w:cs="Times New Roman"/>
        </w:rPr>
        <w:t xml:space="preserve"> la información que contiene.</w:t>
      </w:r>
    </w:p>
    <w:p w14:paraId="5BBDC567" w14:textId="77777777" w:rsidR="009F3898" w:rsidRDefault="009F3898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1A4AE92C" w14:textId="77777777" w:rsidR="004113BD" w:rsidRDefault="009D3FE2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 w:rsidRPr="009D3FE2">
        <w:rPr>
          <w:rFonts w:ascii="ITC Avant Garde" w:hAnsi="ITC Avant Garde" w:cs="Times New Roman"/>
          <w:b/>
        </w:rPr>
        <w:t>D</w:t>
      </w:r>
      <w:r w:rsidR="0012737A">
        <w:rPr>
          <w:rFonts w:ascii="ITC Avant Garde" w:hAnsi="ITC Avant Garde" w:cs="Times New Roman"/>
          <w:b/>
        </w:rPr>
        <w:t xml:space="preserve">écimo </w:t>
      </w:r>
      <w:r w:rsidR="005C1AF1">
        <w:rPr>
          <w:rFonts w:ascii="ITC Avant Garde" w:hAnsi="ITC Avant Garde" w:cs="Times New Roman"/>
          <w:b/>
        </w:rPr>
        <w:t>Noveno</w:t>
      </w:r>
      <w:r w:rsidRPr="009D3FE2">
        <w:rPr>
          <w:rFonts w:ascii="ITC Avant Garde" w:hAnsi="ITC Avant Garde" w:cs="Times New Roman"/>
          <w:b/>
        </w:rPr>
        <w:t>.-</w:t>
      </w:r>
      <w:r>
        <w:rPr>
          <w:rFonts w:ascii="ITC Avant Garde" w:hAnsi="ITC Avant Garde" w:cs="Times New Roman"/>
        </w:rPr>
        <w:t xml:space="preserve"> La Coordinación General solicitará a las Unidades</w:t>
      </w:r>
      <w:r w:rsidR="00425919">
        <w:rPr>
          <w:rFonts w:ascii="ITC Avant Garde" w:hAnsi="ITC Avant Garde" w:cs="Times New Roman"/>
        </w:rPr>
        <w:t xml:space="preserve"> y</w:t>
      </w:r>
      <w:r w:rsidR="00C950C8">
        <w:rPr>
          <w:rFonts w:ascii="ITC Avant Garde" w:hAnsi="ITC Avant Garde" w:cs="Times New Roman"/>
        </w:rPr>
        <w:t>/o</w:t>
      </w:r>
      <w:r w:rsidR="00425919">
        <w:rPr>
          <w:rFonts w:ascii="ITC Avant Garde" w:hAnsi="ITC Avant Garde" w:cs="Times New Roman"/>
        </w:rPr>
        <w:t xml:space="preserve"> Coordinaciones</w:t>
      </w:r>
      <w:r>
        <w:rPr>
          <w:rFonts w:ascii="ITC Avant Garde" w:hAnsi="ITC Avant Garde" w:cs="Times New Roman"/>
        </w:rPr>
        <w:t xml:space="preserve"> </w:t>
      </w:r>
      <w:r w:rsidR="002B3845">
        <w:rPr>
          <w:rFonts w:ascii="ITC Avant Garde" w:hAnsi="ITC Avant Garde" w:cs="Times New Roman"/>
        </w:rPr>
        <w:t xml:space="preserve">Generales </w:t>
      </w:r>
      <w:r w:rsidR="007F5D7F">
        <w:rPr>
          <w:rFonts w:ascii="ITC Avant Garde" w:hAnsi="ITC Avant Garde" w:cs="Times New Roman"/>
        </w:rPr>
        <w:t>la información para la integración del Calendario Anual de Consultas Públicas y hará pública dicha información</w:t>
      </w:r>
      <w:r w:rsidR="00425D75">
        <w:rPr>
          <w:rFonts w:ascii="ITC Avant Garde" w:hAnsi="ITC Avant Garde" w:cs="Times New Roman"/>
        </w:rPr>
        <w:t>,</w:t>
      </w:r>
      <w:r w:rsidR="007F5D7F">
        <w:rPr>
          <w:rFonts w:ascii="ITC Avant Garde" w:hAnsi="ITC Avant Garde" w:cs="Times New Roman"/>
        </w:rPr>
        <w:t xml:space="preserve"> a través del Portal</w:t>
      </w:r>
      <w:r w:rsidR="00425D75">
        <w:rPr>
          <w:rFonts w:ascii="ITC Avant Garde" w:hAnsi="ITC Avant Garde" w:cs="Times New Roman"/>
        </w:rPr>
        <w:t>,</w:t>
      </w:r>
      <w:r w:rsidR="00AF58BC">
        <w:rPr>
          <w:rFonts w:ascii="ITC Avant Garde" w:hAnsi="ITC Avant Garde" w:cs="Times New Roman"/>
        </w:rPr>
        <w:t xml:space="preserve"> a más tardar el último día hábil del mes de </w:t>
      </w:r>
      <w:r w:rsidR="00A65AA5">
        <w:rPr>
          <w:rFonts w:ascii="ITC Avant Garde" w:hAnsi="ITC Avant Garde" w:cs="Times New Roman"/>
        </w:rPr>
        <w:t>enero</w:t>
      </w:r>
      <w:r w:rsidR="007F5D7F">
        <w:rPr>
          <w:rFonts w:ascii="ITC Avant Garde" w:hAnsi="ITC Avant Garde" w:cs="Times New Roman"/>
        </w:rPr>
        <w:t xml:space="preserve"> de cada año. </w:t>
      </w:r>
    </w:p>
    <w:p w14:paraId="46DFEDEA" w14:textId="77777777" w:rsidR="009F3898" w:rsidRDefault="009F3898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17B6F4F0" w14:textId="77777777" w:rsidR="004113BD" w:rsidRDefault="005C1AF1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  <w:b/>
        </w:rPr>
        <w:t>Vigésimo</w:t>
      </w:r>
      <w:r w:rsidR="004113BD" w:rsidRPr="004113BD">
        <w:rPr>
          <w:rFonts w:ascii="ITC Avant Garde" w:hAnsi="ITC Avant Garde" w:cs="Times New Roman"/>
          <w:b/>
        </w:rPr>
        <w:t>.-</w:t>
      </w:r>
      <w:r w:rsidR="004113BD">
        <w:rPr>
          <w:rFonts w:ascii="ITC Avant Garde" w:hAnsi="ITC Avant Garde" w:cs="Times New Roman"/>
        </w:rPr>
        <w:t xml:space="preserve"> El Instituto contará con un Sistema de </w:t>
      </w:r>
      <w:r w:rsidR="0008654F">
        <w:rPr>
          <w:rFonts w:ascii="ITC Avant Garde" w:hAnsi="ITC Avant Garde" w:cs="Times New Roman"/>
        </w:rPr>
        <w:t>Alerta</w:t>
      </w:r>
      <w:r w:rsidR="004113BD">
        <w:rPr>
          <w:rFonts w:ascii="ITC Avant Garde" w:hAnsi="ITC Avant Garde" w:cs="Times New Roman"/>
        </w:rPr>
        <w:t xml:space="preserve"> sobre </w:t>
      </w:r>
      <w:r w:rsidR="00D07FAB">
        <w:rPr>
          <w:rFonts w:ascii="ITC Avant Garde" w:hAnsi="ITC Avant Garde" w:cs="Times New Roman"/>
        </w:rPr>
        <w:t xml:space="preserve">el inicio de </w:t>
      </w:r>
      <w:r w:rsidR="004113BD">
        <w:rPr>
          <w:rFonts w:ascii="ITC Avant Garde" w:hAnsi="ITC Avant Garde" w:cs="Times New Roman"/>
        </w:rPr>
        <w:t xml:space="preserve">las Consultas Públicas que realice, el cual consistirá en una herramienta informática </w:t>
      </w:r>
      <w:r w:rsidR="0008654F">
        <w:rPr>
          <w:rFonts w:ascii="ITC Avant Garde" w:hAnsi="ITC Avant Garde" w:cs="Times New Roman"/>
        </w:rPr>
        <w:t xml:space="preserve">habilitada en el Portal, en </w:t>
      </w:r>
      <w:r w:rsidR="00787020">
        <w:rPr>
          <w:rFonts w:ascii="ITC Avant Garde" w:hAnsi="ITC Avant Garde" w:cs="Times New Roman"/>
        </w:rPr>
        <w:t xml:space="preserve">el que </w:t>
      </w:r>
      <w:r w:rsidR="0008654F">
        <w:rPr>
          <w:rFonts w:ascii="ITC Avant Garde" w:hAnsi="ITC Avant Garde" w:cs="Times New Roman"/>
        </w:rPr>
        <w:t xml:space="preserve">cualquier interesado en las mismas podrá registrarse y recibir un mensaje que le informe, vía correo electrónico, el comienzo de una consulta pública, </w:t>
      </w:r>
      <w:r w:rsidR="00787020">
        <w:rPr>
          <w:rFonts w:ascii="ITC Avant Garde" w:hAnsi="ITC Avant Garde" w:cs="Times New Roman"/>
        </w:rPr>
        <w:t xml:space="preserve">así como </w:t>
      </w:r>
      <w:r w:rsidR="0008654F">
        <w:rPr>
          <w:rFonts w:ascii="ITC Avant Garde" w:hAnsi="ITC Avant Garde" w:cs="Times New Roman"/>
        </w:rPr>
        <w:t xml:space="preserve">su </w:t>
      </w:r>
      <w:r w:rsidR="007F73E6">
        <w:rPr>
          <w:rFonts w:ascii="ITC Avant Garde" w:hAnsi="ITC Avant Garde" w:cs="Times New Roman"/>
        </w:rPr>
        <w:t>duración</w:t>
      </w:r>
      <w:r w:rsidR="0008654F">
        <w:rPr>
          <w:rFonts w:ascii="ITC Avant Garde" w:hAnsi="ITC Avant Garde" w:cs="Times New Roman"/>
        </w:rPr>
        <w:t xml:space="preserve"> y la dirección de internet </w:t>
      </w:r>
      <w:r w:rsidR="007F73E6">
        <w:rPr>
          <w:rFonts w:ascii="ITC Avant Garde" w:hAnsi="ITC Avant Garde" w:cs="Times New Roman"/>
        </w:rPr>
        <w:t xml:space="preserve">en </w:t>
      </w:r>
      <w:r w:rsidR="00787020">
        <w:rPr>
          <w:rFonts w:ascii="ITC Avant Garde" w:hAnsi="ITC Avant Garde" w:cs="Times New Roman"/>
        </w:rPr>
        <w:t xml:space="preserve">la que </w:t>
      </w:r>
      <w:r w:rsidR="0038284A">
        <w:rPr>
          <w:rFonts w:ascii="ITC Avant Garde" w:hAnsi="ITC Avant Garde" w:cs="Times New Roman"/>
        </w:rPr>
        <w:t>podrá</w:t>
      </w:r>
      <w:r w:rsidR="0008654F">
        <w:rPr>
          <w:rFonts w:ascii="ITC Avant Garde" w:hAnsi="ITC Avant Garde" w:cs="Times New Roman"/>
        </w:rPr>
        <w:t xml:space="preserve"> consultar la información de </w:t>
      </w:r>
      <w:r w:rsidR="0038284A">
        <w:rPr>
          <w:rFonts w:ascii="ITC Avant Garde" w:hAnsi="ITC Avant Garde" w:cs="Times New Roman"/>
        </w:rPr>
        <w:t xml:space="preserve">su </w:t>
      </w:r>
      <w:r w:rsidR="0008654F">
        <w:rPr>
          <w:rFonts w:ascii="ITC Avant Garde" w:hAnsi="ITC Avant Garde" w:cs="Times New Roman"/>
        </w:rPr>
        <w:t>interés.</w:t>
      </w:r>
    </w:p>
    <w:p w14:paraId="60DF673D" w14:textId="77777777" w:rsidR="009F3898" w:rsidRDefault="009F3898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0F4A7E7E" w14:textId="77777777" w:rsidR="002965A3" w:rsidRPr="00D62592" w:rsidRDefault="002965A3" w:rsidP="009F3898">
      <w:pPr>
        <w:spacing w:after="0" w:line="240" w:lineRule="auto"/>
        <w:jc w:val="center"/>
        <w:rPr>
          <w:rFonts w:ascii="ITC Avant Garde" w:hAnsi="ITC Avant Garde" w:cs="Times New Roman"/>
          <w:b/>
        </w:rPr>
      </w:pPr>
      <w:r w:rsidRPr="00D62592">
        <w:rPr>
          <w:rFonts w:ascii="ITC Avant Garde" w:hAnsi="ITC Avant Garde" w:cs="Times New Roman"/>
          <w:b/>
        </w:rPr>
        <w:t xml:space="preserve">Capítulo </w:t>
      </w:r>
      <w:r w:rsidR="007C3FDA">
        <w:rPr>
          <w:rFonts w:ascii="ITC Avant Garde" w:hAnsi="ITC Avant Garde" w:cs="Times New Roman"/>
          <w:b/>
        </w:rPr>
        <w:t>Quinto</w:t>
      </w:r>
    </w:p>
    <w:p w14:paraId="37E35781" w14:textId="77777777" w:rsidR="002965A3" w:rsidRPr="00D62592" w:rsidRDefault="002965A3" w:rsidP="009F3898">
      <w:pPr>
        <w:spacing w:after="0" w:line="240" w:lineRule="auto"/>
        <w:jc w:val="center"/>
        <w:rPr>
          <w:rFonts w:ascii="ITC Avant Garde" w:hAnsi="ITC Avant Garde" w:cs="Times New Roman"/>
          <w:b/>
        </w:rPr>
      </w:pPr>
      <w:r>
        <w:rPr>
          <w:rFonts w:ascii="ITC Avant Garde" w:hAnsi="ITC Avant Garde" w:cs="Times New Roman"/>
          <w:b/>
        </w:rPr>
        <w:t xml:space="preserve">Del </w:t>
      </w:r>
      <w:r w:rsidR="003B126F">
        <w:rPr>
          <w:rFonts w:ascii="ITC Avant Garde" w:hAnsi="ITC Avant Garde" w:cs="Times New Roman"/>
          <w:b/>
        </w:rPr>
        <w:t>A</w:t>
      </w:r>
      <w:r>
        <w:rPr>
          <w:rFonts w:ascii="ITC Avant Garde" w:hAnsi="ITC Avant Garde" w:cs="Times New Roman"/>
          <w:b/>
        </w:rPr>
        <w:t>nálisis de</w:t>
      </w:r>
      <w:r w:rsidRPr="00D62592">
        <w:rPr>
          <w:rFonts w:ascii="ITC Avant Garde" w:hAnsi="ITC Avant Garde" w:cs="Times New Roman"/>
          <w:b/>
        </w:rPr>
        <w:t xml:space="preserve"> </w:t>
      </w:r>
      <w:r w:rsidR="003B126F">
        <w:rPr>
          <w:rFonts w:ascii="ITC Avant Garde" w:hAnsi="ITC Avant Garde" w:cs="Times New Roman"/>
          <w:b/>
        </w:rPr>
        <w:t>I</w:t>
      </w:r>
      <w:r>
        <w:rPr>
          <w:rFonts w:ascii="ITC Avant Garde" w:hAnsi="ITC Avant Garde" w:cs="Times New Roman"/>
          <w:b/>
        </w:rPr>
        <w:t xml:space="preserve">mpacto </w:t>
      </w:r>
      <w:r w:rsidR="003B126F">
        <w:rPr>
          <w:rFonts w:ascii="ITC Avant Garde" w:hAnsi="ITC Avant Garde" w:cs="Times New Roman"/>
          <w:b/>
        </w:rPr>
        <w:t>R</w:t>
      </w:r>
      <w:r>
        <w:rPr>
          <w:rFonts w:ascii="ITC Avant Garde" w:hAnsi="ITC Avant Garde" w:cs="Times New Roman"/>
          <w:b/>
        </w:rPr>
        <w:t>egulatorio</w:t>
      </w:r>
    </w:p>
    <w:p w14:paraId="27A0BE64" w14:textId="77777777" w:rsidR="00B65A54" w:rsidRPr="00CD70F6" w:rsidRDefault="00B65A54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5CB4C397" w14:textId="77777777" w:rsidR="0037589C" w:rsidRDefault="0012737A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  <w:b/>
        </w:rPr>
        <w:t>Vigésimo</w:t>
      </w:r>
      <w:r w:rsidR="005C1AF1">
        <w:rPr>
          <w:rFonts w:ascii="ITC Avant Garde" w:hAnsi="ITC Avant Garde" w:cs="Times New Roman"/>
          <w:b/>
        </w:rPr>
        <w:t xml:space="preserve"> Primero</w:t>
      </w:r>
      <w:r w:rsidR="00C30A9E" w:rsidRPr="00D62592">
        <w:rPr>
          <w:rFonts w:ascii="ITC Avant Garde" w:hAnsi="ITC Avant Garde" w:cs="Times New Roman"/>
          <w:b/>
        </w:rPr>
        <w:t xml:space="preserve">.- </w:t>
      </w:r>
      <w:r w:rsidR="002965A3" w:rsidRPr="002965A3">
        <w:rPr>
          <w:rFonts w:ascii="ITC Avant Garde" w:hAnsi="ITC Avant Garde" w:cs="Times New Roman"/>
        </w:rPr>
        <w:t xml:space="preserve">Cuando las Unidades </w:t>
      </w:r>
      <w:r w:rsidR="00425919">
        <w:rPr>
          <w:rFonts w:ascii="ITC Avant Garde" w:hAnsi="ITC Avant Garde" w:cs="Times New Roman"/>
        </w:rPr>
        <w:t>y</w:t>
      </w:r>
      <w:r w:rsidR="00C950C8">
        <w:rPr>
          <w:rFonts w:ascii="ITC Avant Garde" w:hAnsi="ITC Avant Garde" w:cs="Times New Roman"/>
        </w:rPr>
        <w:t>/o</w:t>
      </w:r>
      <w:r w:rsidR="00425919">
        <w:rPr>
          <w:rFonts w:ascii="ITC Avant Garde" w:hAnsi="ITC Avant Garde" w:cs="Times New Roman"/>
        </w:rPr>
        <w:t xml:space="preserve"> Coordinaciones </w:t>
      </w:r>
      <w:r w:rsidR="002B3845">
        <w:rPr>
          <w:rFonts w:ascii="ITC Avant Garde" w:hAnsi="ITC Avant Garde" w:cs="Times New Roman"/>
        </w:rPr>
        <w:t xml:space="preserve">Generales </w:t>
      </w:r>
      <w:r w:rsidR="002965A3">
        <w:rPr>
          <w:rFonts w:ascii="ITC Avant Garde" w:hAnsi="ITC Avant Garde" w:cs="Times New Roman"/>
        </w:rPr>
        <w:t xml:space="preserve">sometan a </w:t>
      </w:r>
      <w:r w:rsidR="00C8182B">
        <w:rPr>
          <w:rFonts w:ascii="ITC Avant Garde" w:hAnsi="ITC Avant Garde" w:cs="Times New Roman"/>
        </w:rPr>
        <w:t xml:space="preserve">la consideración </w:t>
      </w:r>
      <w:r w:rsidR="00C8182B" w:rsidRPr="002E7FC1">
        <w:rPr>
          <w:rFonts w:ascii="ITC Avant Garde" w:hAnsi="ITC Avant Garde" w:cs="Times New Roman"/>
        </w:rPr>
        <w:t>del Pleno</w:t>
      </w:r>
      <w:r w:rsidR="00412261" w:rsidRPr="002E7FC1">
        <w:rPr>
          <w:rFonts w:ascii="ITC Avant Garde" w:hAnsi="ITC Avant Garde" w:cs="Times New Roman"/>
        </w:rPr>
        <w:t>,</w:t>
      </w:r>
      <w:r w:rsidR="00C8182B" w:rsidRPr="002E7FC1">
        <w:rPr>
          <w:rFonts w:ascii="ITC Avant Garde" w:hAnsi="ITC Avant Garde" w:cs="Times New Roman"/>
        </w:rPr>
        <w:t xml:space="preserve"> </w:t>
      </w:r>
      <w:r w:rsidR="00412261" w:rsidRPr="002E7FC1">
        <w:rPr>
          <w:rFonts w:ascii="ITC Avant Garde" w:hAnsi="ITC Avant Garde" w:cs="Times New Roman"/>
        </w:rPr>
        <w:t>una consulta pública sobre un</w:t>
      </w:r>
      <w:r w:rsidR="002965A3" w:rsidRPr="002E7FC1">
        <w:rPr>
          <w:rFonts w:ascii="ITC Avant Garde" w:hAnsi="ITC Avant Garde" w:cs="Times New Roman"/>
        </w:rPr>
        <w:t xml:space="preserve"> Anteproyecto</w:t>
      </w:r>
      <w:r w:rsidR="002965A3">
        <w:rPr>
          <w:rFonts w:ascii="ITC Avant Garde" w:hAnsi="ITC Avant Garde" w:cs="Times New Roman"/>
        </w:rPr>
        <w:t xml:space="preserve">, </w:t>
      </w:r>
      <w:r w:rsidR="00D32332">
        <w:rPr>
          <w:rFonts w:ascii="ITC Avant Garde" w:hAnsi="ITC Avant Garde" w:cs="Times New Roman"/>
        </w:rPr>
        <w:t>é</w:t>
      </w:r>
      <w:r w:rsidR="00C8182B">
        <w:rPr>
          <w:rFonts w:ascii="ITC Avant Garde" w:hAnsi="ITC Avant Garde" w:cs="Times New Roman"/>
        </w:rPr>
        <w:t>ste deberá ir acompañado de un</w:t>
      </w:r>
      <w:r w:rsidR="002965A3">
        <w:rPr>
          <w:rFonts w:ascii="ITC Avant Garde" w:hAnsi="ITC Avant Garde" w:cs="Times New Roman"/>
        </w:rPr>
        <w:t xml:space="preserve"> </w:t>
      </w:r>
      <w:r w:rsidR="0037589C">
        <w:rPr>
          <w:rFonts w:ascii="ITC Avant Garde" w:hAnsi="ITC Avant Garde" w:cs="Times New Roman"/>
        </w:rPr>
        <w:t xml:space="preserve">AIR (Anexo 1.- Formulario del Análisis de Impacto Regulatorio) cuando se estime que su entrada en vigor </w:t>
      </w:r>
      <w:r w:rsidR="0037589C" w:rsidRPr="002965A3">
        <w:rPr>
          <w:rFonts w:ascii="ITC Avant Garde" w:hAnsi="ITC Avant Garde" w:cs="Times New Roman"/>
        </w:rPr>
        <w:t xml:space="preserve">generará </w:t>
      </w:r>
      <w:r w:rsidR="0037589C">
        <w:rPr>
          <w:rFonts w:ascii="ITC Avant Garde" w:hAnsi="ITC Avant Garde" w:cs="Times New Roman"/>
        </w:rPr>
        <w:t xml:space="preserve">nuevos </w:t>
      </w:r>
      <w:r w:rsidR="0037589C" w:rsidRPr="002965A3">
        <w:rPr>
          <w:rFonts w:ascii="ITC Avant Garde" w:hAnsi="ITC Avant Garde" w:cs="Times New Roman"/>
        </w:rPr>
        <w:t>costos de cumplimiento</w:t>
      </w:r>
      <w:r w:rsidR="00412261">
        <w:rPr>
          <w:rFonts w:ascii="ITC Avant Garde" w:hAnsi="ITC Avant Garde" w:cs="Times New Roman"/>
        </w:rPr>
        <w:t>; ello</w:t>
      </w:r>
      <w:r w:rsidR="00777CD8">
        <w:rPr>
          <w:rFonts w:ascii="ITC Avant Garde" w:hAnsi="ITC Avant Garde" w:cs="Times New Roman"/>
        </w:rPr>
        <w:t>,</w:t>
      </w:r>
      <w:r w:rsidR="0037589C" w:rsidRPr="002965A3">
        <w:rPr>
          <w:rFonts w:ascii="ITC Avant Garde" w:hAnsi="ITC Avant Garde" w:cs="Times New Roman"/>
        </w:rPr>
        <w:t xml:space="preserve"> al encuadrarse al menos</w:t>
      </w:r>
      <w:r w:rsidR="00D32332">
        <w:rPr>
          <w:rFonts w:ascii="ITC Avant Garde" w:hAnsi="ITC Avant Garde" w:cs="Times New Roman"/>
        </w:rPr>
        <w:t xml:space="preserve"> en</w:t>
      </w:r>
      <w:r w:rsidR="0037589C" w:rsidRPr="002965A3">
        <w:rPr>
          <w:rFonts w:ascii="ITC Avant Garde" w:hAnsi="ITC Avant Garde" w:cs="Times New Roman"/>
        </w:rPr>
        <w:t xml:space="preserve"> uno de los siguientes criterios</w:t>
      </w:r>
      <w:r w:rsidR="0037589C">
        <w:rPr>
          <w:rFonts w:ascii="ITC Avant Garde" w:hAnsi="ITC Avant Garde" w:cs="Times New Roman"/>
        </w:rPr>
        <w:t>:</w:t>
      </w:r>
    </w:p>
    <w:p w14:paraId="1DC059B7" w14:textId="77777777" w:rsidR="009F3898" w:rsidRDefault="009F3898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773E7D7F" w14:textId="77777777" w:rsidR="0037589C" w:rsidRDefault="0037589C" w:rsidP="006E7E55">
      <w:pPr>
        <w:pStyle w:val="Prrafodelista"/>
        <w:numPr>
          <w:ilvl w:val="0"/>
          <w:numId w:val="12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 w:rsidRPr="0037589C">
        <w:rPr>
          <w:rFonts w:ascii="ITC Avant Garde" w:hAnsi="ITC Avant Garde" w:cs="Times New Roman"/>
        </w:rPr>
        <w:t>Crea nuevas obligaciones para los particulares o hace más estrictas las obligaciones existentes;</w:t>
      </w:r>
    </w:p>
    <w:p w14:paraId="33615DEF" w14:textId="77777777" w:rsidR="006E7E55" w:rsidRPr="0037589C" w:rsidRDefault="006E7E55" w:rsidP="0012740B">
      <w:pPr>
        <w:pStyle w:val="Prrafodelista"/>
        <w:spacing w:after="0" w:line="240" w:lineRule="auto"/>
        <w:ind w:left="1134" w:right="616"/>
        <w:jc w:val="both"/>
        <w:rPr>
          <w:rFonts w:ascii="ITC Avant Garde" w:hAnsi="ITC Avant Garde" w:cs="Times New Roman"/>
        </w:rPr>
      </w:pPr>
    </w:p>
    <w:p w14:paraId="395D69C6" w14:textId="77777777" w:rsidR="0037589C" w:rsidRDefault="0037589C" w:rsidP="006E7E55">
      <w:pPr>
        <w:pStyle w:val="Prrafodelista"/>
        <w:numPr>
          <w:ilvl w:val="0"/>
          <w:numId w:val="12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 w:rsidRPr="0037589C">
        <w:rPr>
          <w:rFonts w:ascii="ITC Avant Garde" w:hAnsi="ITC Avant Garde" w:cs="Times New Roman"/>
        </w:rPr>
        <w:t>Crea o modifica Trámites (excepto cuando la modificación simplifica y facilita el cumplimiento por parte del particular);</w:t>
      </w:r>
    </w:p>
    <w:p w14:paraId="4FAFA380" w14:textId="77777777" w:rsidR="006E7E55" w:rsidRPr="0012740B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</w:rPr>
      </w:pPr>
    </w:p>
    <w:p w14:paraId="202045C9" w14:textId="77777777" w:rsidR="0037589C" w:rsidRDefault="0037589C" w:rsidP="006E7E55">
      <w:pPr>
        <w:pStyle w:val="Prrafodelista"/>
        <w:numPr>
          <w:ilvl w:val="0"/>
          <w:numId w:val="12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 w:rsidRPr="0037589C">
        <w:rPr>
          <w:rFonts w:ascii="ITC Avant Garde" w:hAnsi="ITC Avant Garde" w:cs="Times New Roman"/>
        </w:rPr>
        <w:t>Reduce o restringe derechos o prestaciones para los particulares; o,</w:t>
      </w:r>
    </w:p>
    <w:p w14:paraId="1121F329" w14:textId="77777777" w:rsidR="006E7E55" w:rsidRPr="0012740B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</w:rPr>
      </w:pPr>
    </w:p>
    <w:p w14:paraId="5E7A15C7" w14:textId="77777777" w:rsidR="0037589C" w:rsidRDefault="0037589C" w:rsidP="006E7E55">
      <w:pPr>
        <w:pStyle w:val="Prrafodelista"/>
        <w:numPr>
          <w:ilvl w:val="0"/>
          <w:numId w:val="12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 w:rsidRPr="0037589C">
        <w:rPr>
          <w:rFonts w:ascii="ITC Avant Garde" w:hAnsi="ITC Avant Garde" w:cs="Times New Roman"/>
        </w:rPr>
        <w:t>Establece definiciones, clasificaciones, caracterizaciones o cualquier otro término de referencia, que conjuntamente con otra disposición en vigor</w:t>
      </w:r>
      <w:r w:rsidR="00D32332">
        <w:rPr>
          <w:rFonts w:ascii="ITC Avant Garde" w:hAnsi="ITC Avant Garde" w:cs="Times New Roman"/>
        </w:rPr>
        <w:t>,</w:t>
      </w:r>
      <w:r w:rsidRPr="0037589C">
        <w:rPr>
          <w:rFonts w:ascii="ITC Avant Garde" w:hAnsi="ITC Avant Garde" w:cs="Times New Roman"/>
        </w:rPr>
        <w:t xml:space="preserve"> o con una disposición futura, afecten o puedan afectar los derechos, obligaciones, prestaciones o Trámites de los particulares.</w:t>
      </w:r>
    </w:p>
    <w:p w14:paraId="0CA261BE" w14:textId="77777777" w:rsidR="009F3898" w:rsidRPr="0037589C" w:rsidRDefault="009F3898" w:rsidP="009F3898">
      <w:pPr>
        <w:pStyle w:val="Prrafodelista"/>
        <w:spacing w:after="0" w:line="240" w:lineRule="auto"/>
        <w:ind w:left="1080"/>
        <w:jc w:val="both"/>
        <w:rPr>
          <w:rFonts w:ascii="ITC Avant Garde" w:hAnsi="ITC Avant Garde" w:cs="Times New Roman"/>
        </w:rPr>
      </w:pPr>
    </w:p>
    <w:p w14:paraId="4C8C5F75" w14:textId="77777777" w:rsidR="0037589C" w:rsidRDefault="0037589C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</w:rPr>
        <w:t xml:space="preserve">Cuando se estime que </w:t>
      </w:r>
      <w:r w:rsidR="00F73465">
        <w:rPr>
          <w:rFonts w:ascii="ITC Avant Garde" w:hAnsi="ITC Avant Garde" w:cs="Times New Roman"/>
        </w:rPr>
        <w:t xml:space="preserve">la </w:t>
      </w:r>
      <w:r>
        <w:rPr>
          <w:rFonts w:ascii="ITC Avant Garde" w:hAnsi="ITC Avant Garde" w:cs="Times New Roman"/>
        </w:rPr>
        <w:t>entrada en vigor</w:t>
      </w:r>
      <w:r w:rsidR="00F73465">
        <w:rPr>
          <w:rFonts w:ascii="ITC Avant Garde" w:hAnsi="ITC Avant Garde" w:cs="Times New Roman"/>
        </w:rPr>
        <w:t xml:space="preserve"> de un Anteproyecto</w:t>
      </w:r>
      <w:r>
        <w:rPr>
          <w:rFonts w:ascii="ITC Avant Garde" w:hAnsi="ITC Avant Garde" w:cs="Times New Roman"/>
        </w:rPr>
        <w:t xml:space="preserve"> no generará nuevos costos de cumplimiento, deberá ir acompañado de un ANIR (Anexo 2.- Formulario del Análisis de Nulo Impacto Regulatorio).</w:t>
      </w:r>
    </w:p>
    <w:p w14:paraId="4036F680" w14:textId="77777777" w:rsidR="009F3898" w:rsidRDefault="009F3898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179B7507" w14:textId="77777777" w:rsidR="00412261" w:rsidRPr="00A84255" w:rsidRDefault="002D4ACE" w:rsidP="00A84255">
      <w:pPr>
        <w:spacing w:after="0" w:line="240" w:lineRule="auto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  <w:b/>
        </w:rPr>
        <w:t>Vigésimo</w:t>
      </w:r>
      <w:r w:rsidR="0012737A">
        <w:rPr>
          <w:rFonts w:ascii="ITC Avant Garde" w:hAnsi="ITC Avant Garde" w:cs="Times New Roman"/>
          <w:b/>
        </w:rPr>
        <w:t xml:space="preserve"> </w:t>
      </w:r>
      <w:r w:rsidR="005C1AF1">
        <w:rPr>
          <w:rFonts w:ascii="ITC Avant Garde" w:hAnsi="ITC Avant Garde" w:cs="Times New Roman"/>
          <w:b/>
        </w:rPr>
        <w:t>Segundo</w:t>
      </w:r>
      <w:r w:rsidR="0037589C" w:rsidRPr="00D62592">
        <w:rPr>
          <w:rFonts w:ascii="ITC Avant Garde" w:hAnsi="ITC Avant Garde" w:cs="Times New Roman"/>
          <w:b/>
        </w:rPr>
        <w:t>.-</w:t>
      </w:r>
      <w:r w:rsidR="00834AA2">
        <w:rPr>
          <w:rFonts w:ascii="ITC Avant Garde" w:hAnsi="ITC Avant Garde" w:cs="Times New Roman"/>
          <w:b/>
        </w:rPr>
        <w:t xml:space="preserve"> </w:t>
      </w:r>
      <w:r w:rsidR="00412261" w:rsidRPr="00412261">
        <w:rPr>
          <w:rFonts w:ascii="ITC Avant Garde" w:hAnsi="ITC Avant Garde" w:cs="Times New Roman"/>
        </w:rPr>
        <w:t>Previo a lo anterior,</w:t>
      </w:r>
      <w:r w:rsidR="00412261">
        <w:rPr>
          <w:rFonts w:ascii="ITC Avant Garde" w:hAnsi="ITC Avant Garde" w:cs="Times New Roman"/>
          <w:b/>
        </w:rPr>
        <w:t xml:space="preserve"> </w:t>
      </w:r>
      <w:r w:rsidR="00412261" w:rsidRPr="002965A3">
        <w:rPr>
          <w:rFonts w:ascii="ITC Avant Garde" w:hAnsi="ITC Avant Garde" w:cs="Times New Roman"/>
        </w:rPr>
        <w:t xml:space="preserve">las Unidades </w:t>
      </w:r>
      <w:r w:rsidR="00412261">
        <w:rPr>
          <w:rFonts w:ascii="ITC Avant Garde" w:hAnsi="ITC Avant Garde" w:cs="Times New Roman"/>
        </w:rPr>
        <w:t>y</w:t>
      </w:r>
      <w:r w:rsidR="00C950C8">
        <w:rPr>
          <w:rFonts w:ascii="ITC Avant Garde" w:hAnsi="ITC Avant Garde" w:cs="Times New Roman"/>
        </w:rPr>
        <w:t>/o</w:t>
      </w:r>
      <w:r w:rsidR="00412261">
        <w:rPr>
          <w:rFonts w:ascii="ITC Avant Garde" w:hAnsi="ITC Avant Garde" w:cs="Times New Roman"/>
        </w:rPr>
        <w:t xml:space="preserve"> Coordinaciones </w:t>
      </w:r>
      <w:r w:rsidR="002B3845">
        <w:rPr>
          <w:rFonts w:ascii="ITC Avant Garde" w:hAnsi="ITC Avant Garde" w:cs="Times New Roman"/>
        </w:rPr>
        <w:t xml:space="preserve">Generales </w:t>
      </w:r>
      <w:r w:rsidR="00A84255">
        <w:rPr>
          <w:rFonts w:ascii="ITC Avant Garde" w:hAnsi="ITC Avant Garde" w:cs="Times New Roman"/>
        </w:rPr>
        <w:t>deberán recabar l</w:t>
      </w:r>
      <w:r w:rsidR="00412261" w:rsidRPr="00A84255">
        <w:rPr>
          <w:rFonts w:ascii="ITC Avant Garde" w:hAnsi="ITC Avant Garde" w:cs="Times New Roman"/>
        </w:rPr>
        <w:t xml:space="preserve">a opinión no vinculante </w:t>
      </w:r>
      <w:r w:rsidR="00A84255">
        <w:rPr>
          <w:rFonts w:ascii="ITC Avant Garde" w:hAnsi="ITC Avant Garde" w:cs="Times New Roman"/>
        </w:rPr>
        <w:t xml:space="preserve">de la Coordinación General </w:t>
      </w:r>
      <w:r w:rsidR="00412261" w:rsidRPr="00A84255">
        <w:rPr>
          <w:rFonts w:ascii="ITC Avant Garde" w:hAnsi="ITC Avant Garde" w:cs="Times New Roman"/>
        </w:rPr>
        <w:t>sobre el AIR o ANIR, según correspo</w:t>
      </w:r>
      <w:r w:rsidR="00A84255">
        <w:rPr>
          <w:rFonts w:ascii="ITC Avant Garde" w:hAnsi="ITC Avant Garde" w:cs="Times New Roman"/>
        </w:rPr>
        <w:t>nda.</w:t>
      </w:r>
    </w:p>
    <w:p w14:paraId="41E54FEE" w14:textId="77777777" w:rsidR="009F3898" w:rsidRPr="00412261" w:rsidRDefault="009F3898" w:rsidP="009F3898">
      <w:pPr>
        <w:pStyle w:val="Prrafodelista"/>
        <w:spacing w:after="0" w:line="240" w:lineRule="auto"/>
        <w:ind w:left="1080"/>
        <w:jc w:val="both"/>
        <w:rPr>
          <w:rFonts w:ascii="ITC Avant Garde" w:hAnsi="ITC Avant Garde" w:cs="Times New Roman"/>
          <w:b/>
        </w:rPr>
      </w:pPr>
    </w:p>
    <w:p w14:paraId="153834C1" w14:textId="77777777" w:rsidR="00412261" w:rsidRDefault="00A84255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</w:rPr>
        <w:t>Para efectos de lo anterior, la Coordinación General contará</w:t>
      </w:r>
      <w:r w:rsidR="00412261">
        <w:rPr>
          <w:rFonts w:ascii="ITC Avant Garde" w:hAnsi="ITC Avant Garde" w:cs="Times New Roman"/>
        </w:rPr>
        <w:t xml:space="preserve"> con un plazo no mayor </w:t>
      </w:r>
      <w:r w:rsidR="00575CF2">
        <w:rPr>
          <w:rFonts w:ascii="ITC Avant Garde" w:hAnsi="ITC Avant Garde" w:cs="Times New Roman"/>
        </w:rPr>
        <w:t>a</w:t>
      </w:r>
      <w:r w:rsidR="00412261">
        <w:rPr>
          <w:rFonts w:ascii="ITC Avant Garde" w:hAnsi="ITC Avant Garde" w:cs="Times New Roman"/>
        </w:rPr>
        <w:t xml:space="preserve"> diez días hábiles </w:t>
      </w:r>
      <w:r w:rsidR="00DF25B9">
        <w:rPr>
          <w:rFonts w:ascii="ITC Avant Garde" w:hAnsi="ITC Avant Garde" w:cs="Times New Roman"/>
        </w:rPr>
        <w:t xml:space="preserve">contados a partir de la presentación de la solicitud </w:t>
      </w:r>
      <w:r w:rsidR="00412261">
        <w:rPr>
          <w:rFonts w:ascii="ITC Avant Garde" w:hAnsi="ITC Avant Garde" w:cs="Times New Roman"/>
        </w:rPr>
        <w:t xml:space="preserve">para la emisión de la opinión </w:t>
      </w:r>
      <w:r>
        <w:rPr>
          <w:rFonts w:ascii="ITC Avant Garde" w:hAnsi="ITC Avant Garde" w:cs="Times New Roman"/>
        </w:rPr>
        <w:t xml:space="preserve">no vinculante </w:t>
      </w:r>
      <w:r w:rsidR="00412261">
        <w:rPr>
          <w:rFonts w:ascii="ITC Avant Garde" w:hAnsi="ITC Avant Garde" w:cs="Times New Roman"/>
        </w:rPr>
        <w:t>que corresponda.</w:t>
      </w:r>
      <w:r>
        <w:rPr>
          <w:rFonts w:ascii="ITC Avant Garde" w:hAnsi="ITC Avant Garde" w:cs="Times New Roman"/>
        </w:rPr>
        <w:t xml:space="preserve"> </w:t>
      </w:r>
    </w:p>
    <w:p w14:paraId="284C9B0B" w14:textId="77777777" w:rsidR="009F3898" w:rsidRDefault="009F3898" w:rsidP="009F3898">
      <w:pPr>
        <w:spacing w:after="0" w:line="240" w:lineRule="auto"/>
        <w:jc w:val="both"/>
        <w:rPr>
          <w:rFonts w:ascii="ITC Avant Garde" w:hAnsi="ITC Avant Garde" w:cs="Times New Roman"/>
          <w:b/>
        </w:rPr>
      </w:pPr>
    </w:p>
    <w:p w14:paraId="1DE4C10D" w14:textId="77777777" w:rsidR="002965A3" w:rsidRDefault="00412261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 w:rsidRPr="00412261">
        <w:rPr>
          <w:rFonts w:ascii="ITC Avant Garde" w:hAnsi="ITC Avant Garde" w:cs="Times New Roman"/>
          <w:b/>
        </w:rPr>
        <w:t xml:space="preserve">Vigésimo </w:t>
      </w:r>
      <w:r w:rsidR="005C1AF1">
        <w:rPr>
          <w:rFonts w:ascii="ITC Avant Garde" w:hAnsi="ITC Avant Garde" w:cs="Times New Roman"/>
          <w:b/>
        </w:rPr>
        <w:t>Tercero</w:t>
      </w:r>
      <w:r w:rsidRPr="00412261">
        <w:rPr>
          <w:rFonts w:ascii="ITC Avant Garde" w:hAnsi="ITC Avant Garde" w:cs="Times New Roman"/>
          <w:b/>
        </w:rPr>
        <w:t>.-</w:t>
      </w:r>
      <w:r>
        <w:rPr>
          <w:rFonts w:ascii="ITC Avant Garde" w:hAnsi="ITC Avant Garde" w:cs="Times New Roman"/>
        </w:rPr>
        <w:t xml:space="preserve"> </w:t>
      </w:r>
      <w:r w:rsidR="00834AA2" w:rsidRPr="00834AA2">
        <w:rPr>
          <w:rFonts w:ascii="ITC Avant Garde" w:hAnsi="ITC Avant Garde" w:cs="Times New Roman"/>
        </w:rPr>
        <w:t xml:space="preserve">Si </w:t>
      </w:r>
      <w:r w:rsidR="00F73465">
        <w:rPr>
          <w:rFonts w:ascii="ITC Avant Garde" w:hAnsi="ITC Avant Garde" w:cs="Times New Roman"/>
        </w:rPr>
        <w:t>en virtud</w:t>
      </w:r>
      <w:r w:rsidR="00834AA2" w:rsidRPr="00834AA2">
        <w:rPr>
          <w:rFonts w:ascii="ITC Avant Garde" w:hAnsi="ITC Avant Garde" w:cs="Times New Roman"/>
        </w:rPr>
        <w:t xml:space="preserve"> del proceso de consulta pública realizado por el Instituto</w:t>
      </w:r>
      <w:r>
        <w:rPr>
          <w:rFonts w:ascii="ITC Avant Garde" w:hAnsi="ITC Avant Garde" w:cs="Times New Roman"/>
        </w:rPr>
        <w:t>,</w:t>
      </w:r>
      <w:r w:rsidR="00834AA2" w:rsidRPr="00834AA2">
        <w:rPr>
          <w:rFonts w:ascii="ITC Avant Garde" w:hAnsi="ITC Avant Garde" w:cs="Times New Roman"/>
        </w:rPr>
        <w:t xml:space="preserve"> </w:t>
      </w:r>
      <w:r w:rsidR="00834AA2">
        <w:rPr>
          <w:rFonts w:ascii="ITC Avant Garde" w:hAnsi="ITC Avant Garde" w:cs="Times New Roman"/>
        </w:rPr>
        <w:t xml:space="preserve">el Anteproyecto </w:t>
      </w:r>
      <w:r w:rsidR="00F73465">
        <w:rPr>
          <w:rFonts w:ascii="ITC Avant Garde" w:hAnsi="ITC Avant Garde" w:cs="Times New Roman"/>
        </w:rPr>
        <w:t xml:space="preserve">tiene </w:t>
      </w:r>
      <w:r w:rsidR="00834AA2">
        <w:rPr>
          <w:rFonts w:ascii="ITC Avant Garde" w:hAnsi="ITC Avant Garde" w:cs="Times New Roman"/>
        </w:rPr>
        <w:t xml:space="preserve">modificaciones, </w:t>
      </w:r>
      <w:r w:rsidRPr="002965A3">
        <w:rPr>
          <w:rFonts w:ascii="ITC Avant Garde" w:hAnsi="ITC Avant Garde" w:cs="Times New Roman"/>
        </w:rPr>
        <w:t xml:space="preserve">las Unidades </w:t>
      </w:r>
      <w:r>
        <w:rPr>
          <w:rFonts w:ascii="ITC Avant Garde" w:hAnsi="ITC Avant Garde" w:cs="Times New Roman"/>
        </w:rPr>
        <w:t>y</w:t>
      </w:r>
      <w:r w:rsidR="00C950C8">
        <w:rPr>
          <w:rFonts w:ascii="ITC Avant Garde" w:hAnsi="ITC Avant Garde" w:cs="Times New Roman"/>
        </w:rPr>
        <w:t>/o</w:t>
      </w:r>
      <w:r>
        <w:rPr>
          <w:rFonts w:ascii="ITC Avant Garde" w:hAnsi="ITC Avant Garde" w:cs="Times New Roman"/>
        </w:rPr>
        <w:t xml:space="preserve"> Coordinaciones </w:t>
      </w:r>
      <w:r w:rsidR="002B3845">
        <w:rPr>
          <w:rFonts w:ascii="ITC Avant Garde" w:hAnsi="ITC Avant Garde" w:cs="Times New Roman"/>
        </w:rPr>
        <w:t xml:space="preserve">Generales </w:t>
      </w:r>
      <w:r w:rsidR="00834AA2">
        <w:rPr>
          <w:rFonts w:ascii="ITC Avant Garde" w:hAnsi="ITC Avant Garde" w:cs="Times New Roman"/>
        </w:rPr>
        <w:t>responsable</w:t>
      </w:r>
      <w:r>
        <w:rPr>
          <w:rFonts w:ascii="ITC Avant Garde" w:hAnsi="ITC Avant Garde" w:cs="Times New Roman"/>
        </w:rPr>
        <w:t>s</w:t>
      </w:r>
      <w:r w:rsidR="00F73465">
        <w:rPr>
          <w:rFonts w:ascii="ITC Avant Garde" w:hAnsi="ITC Avant Garde" w:cs="Times New Roman"/>
        </w:rPr>
        <w:t>,</w:t>
      </w:r>
      <w:r w:rsidR="00834AA2">
        <w:rPr>
          <w:rFonts w:ascii="ITC Avant Garde" w:hAnsi="ITC Avant Garde" w:cs="Times New Roman"/>
        </w:rPr>
        <w:t xml:space="preserve"> deberá</w:t>
      </w:r>
      <w:r>
        <w:rPr>
          <w:rFonts w:ascii="ITC Avant Garde" w:hAnsi="ITC Avant Garde" w:cs="Times New Roman"/>
        </w:rPr>
        <w:t>n</w:t>
      </w:r>
      <w:r w:rsidR="00834AA2">
        <w:rPr>
          <w:rFonts w:ascii="ITC Avant Garde" w:hAnsi="ITC Avant Garde" w:cs="Times New Roman"/>
        </w:rPr>
        <w:t xml:space="preserve"> actualizar </w:t>
      </w:r>
      <w:r w:rsidR="00A30BE4">
        <w:rPr>
          <w:rFonts w:ascii="ITC Avant Garde" w:hAnsi="ITC Avant Garde" w:cs="Times New Roman"/>
        </w:rPr>
        <w:t xml:space="preserve">en el Portal </w:t>
      </w:r>
      <w:r w:rsidR="00834AA2">
        <w:rPr>
          <w:rFonts w:ascii="ITC Avant Garde" w:hAnsi="ITC Avant Garde" w:cs="Times New Roman"/>
        </w:rPr>
        <w:t>el AIR o ANIR</w:t>
      </w:r>
      <w:r w:rsidR="008D6D6E">
        <w:rPr>
          <w:rFonts w:ascii="ITC Avant Garde" w:hAnsi="ITC Avant Garde" w:cs="Times New Roman"/>
        </w:rPr>
        <w:t xml:space="preserve"> que refleje dichos cambios y ajustes</w:t>
      </w:r>
      <w:r w:rsidR="00834AA2">
        <w:rPr>
          <w:rFonts w:ascii="ITC Avant Garde" w:hAnsi="ITC Avant Garde" w:cs="Times New Roman"/>
        </w:rPr>
        <w:t>, según corresponda, de manera previa a su expedición por parte del Pleno</w:t>
      </w:r>
      <w:r w:rsidR="00A30BE4">
        <w:rPr>
          <w:rFonts w:ascii="ITC Avant Garde" w:hAnsi="ITC Avant Garde" w:cs="Times New Roman"/>
        </w:rPr>
        <w:t>, acompañada de la opinión no vinculante de la Coordinación General</w:t>
      </w:r>
      <w:r w:rsidR="00834AA2">
        <w:rPr>
          <w:rFonts w:ascii="ITC Avant Garde" w:hAnsi="ITC Avant Garde" w:cs="Times New Roman"/>
        </w:rPr>
        <w:t>.</w:t>
      </w:r>
    </w:p>
    <w:p w14:paraId="6BCED135" w14:textId="77777777" w:rsidR="009F3898" w:rsidRDefault="009F3898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783CD503" w14:textId="77777777" w:rsidR="00E25570" w:rsidRDefault="002D4ACE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  <w:b/>
        </w:rPr>
        <w:t xml:space="preserve">Vigésimo </w:t>
      </w:r>
      <w:r w:rsidR="005C1AF1">
        <w:rPr>
          <w:rFonts w:ascii="ITC Avant Garde" w:hAnsi="ITC Avant Garde" w:cs="Times New Roman"/>
          <w:b/>
        </w:rPr>
        <w:t>Cuarto</w:t>
      </w:r>
      <w:r w:rsidR="008D6D6E" w:rsidRPr="00E25570">
        <w:rPr>
          <w:rFonts w:ascii="ITC Avant Garde" w:hAnsi="ITC Avant Garde" w:cs="Times New Roman"/>
          <w:b/>
        </w:rPr>
        <w:t>.-</w:t>
      </w:r>
      <w:r w:rsidR="008D6D6E">
        <w:rPr>
          <w:rFonts w:ascii="ITC Avant Garde" w:hAnsi="ITC Avant Garde" w:cs="Times New Roman"/>
        </w:rPr>
        <w:t xml:space="preserve"> </w:t>
      </w:r>
      <w:r w:rsidR="00412261">
        <w:rPr>
          <w:rFonts w:ascii="ITC Avant Garde" w:hAnsi="ITC Avant Garde" w:cs="Times New Roman"/>
        </w:rPr>
        <w:t xml:space="preserve">La </w:t>
      </w:r>
      <w:r w:rsidR="00E25570" w:rsidRPr="00D62592">
        <w:rPr>
          <w:rFonts w:ascii="ITC Avant Garde" w:hAnsi="ITC Avant Garde" w:cs="Times New Roman"/>
        </w:rPr>
        <w:t xml:space="preserve">opinión no vinculante </w:t>
      </w:r>
      <w:r w:rsidR="00412261">
        <w:rPr>
          <w:rFonts w:ascii="ITC Avant Garde" w:hAnsi="ITC Avant Garde" w:cs="Times New Roman"/>
        </w:rPr>
        <w:t xml:space="preserve">de la Coordinación General sobre el AIR </w:t>
      </w:r>
      <w:r w:rsidR="00E25570" w:rsidRPr="00D62592">
        <w:rPr>
          <w:rFonts w:ascii="ITC Avant Garde" w:hAnsi="ITC Avant Garde" w:cs="Times New Roman"/>
        </w:rPr>
        <w:t>valorará la congruencia entre las medidas</w:t>
      </w:r>
      <w:r w:rsidR="00E25570">
        <w:rPr>
          <w:rFonts w:ascii="ITC Avant Garde" w:hAnsi="ITC Avant Garde" w:cs="Times New Roman"/>
        </w:rPr>
        <w:t xml:space="preserve"> propuestas en el Anteproyecto con la información proporcionada en </w:t>
      </w:r>
      <w:r w:rsidR="00E25570" w:rsidRPr="00D62592">
        <w:rPr>
          <w:rFonts w:ascii="ITC Avant Garde" w:hAnsi="ITC Avant Garde" w:cs="Times New Roman"/>
        </w:rPr>
        <w:t xml:space="preserve">el </w:t>
      </w:r>
      <w:r w:rsidR="00412261">
        <w:rPr>
          <w:rFonts w:ascii="ITC Avant Garde" w:hAnsi="ITC Avant Garde" w:cs="Times New Roman"/>
        </w:rPr>
        <w:t>primero</w:t>
      </w:r>
      <w:r w:rsidR="00BA1B66">
        <w:rPr>
          <w:rFonts w:ascii="ITC Avant Garde" w:hAnsi="ITC Avant Garde" w:cs="Times New Roman"/>
        </w:rPr>
        <w:t xml:space="preserve"> y contendrá, cuando menos, </w:t>
      </w:r>
      <w:r w:rsidR="00E25570">
        <w:rPr>
          <w:rFonts w:ascii="ITC Avant Garde" w:hAnsi="ITC Avant Garde" w:cs="Times New Roman"/>
        </w:rPr>
        <w:t>los siguientes apartados:</w:t>
      </w:r>
    </w:p>
    <w:p w14:paraId="50C4D08C" w14:textId="77777777" w:rsidR="009F3898" w:rsidRDefault="009F3898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29815976" w14:textId="77777777" w:rsidR="00E25570" w:rsidRDefault="00E25570" w:rsidP="0077197F">
      <w:pPr>
        <w:pStyle w:val="Prrafodelista"/>
        <w:numPr>
          <w:ilvl w:val="0"/>
          <w:numId w:val="7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 w:rsidRPr="00777B5D">
        <w:rPr>
          <w:rFonts w:ascii="ITC Avant Garde" w:hAnsi="ITC Avant Garde" w:cs="Times New Roman"/>
        </w:rPr>
        <w:t xml:space="preserve">Consideraciones generales.- En este apartado la </w:t>
      </w:r>
      <w:r>
        <w:rPr>
          <w:rFonts w:ascii="ITC Avant Garde" w:hAnsi="ITC Avant Garde" w:cs="Times New Roman"/>
        </w:rPr>
        <w:t>Coordinación General</w:t>
      </w:r>
      <w:r w:rsidRPr="00777B5D">
        <w:rPr>
          <w:rFonts w:ascii="ITC Avant Garde" w:hAnsi="ITC Avant Garde" w:cs="Times New Roman"/>
        </w:rPr>
        <w:t xml:space="preserve"> se pronunciará de manera general sobre el </w:t>
      </w:r>
      <w:r>
        <w:rPr>
          <w:rFonts w:ascii="ITC Avant Garde" w:hAnsi="ITC Avant Garde" w:cs="Times New Roman"/>
        </w:rPr>
        <w:t>A</w:t>
      </w:r>
      <w:r w:rsidRPr="00777B5D">
        <w:rPr>
          <w:rFonts w:ascii="ITC Avant Garde" w:hAnsi="ITC Avant Garde" w:cs="Times New Roman"/>
        </w:rPr>
        <w:t xml:space="preserve">nteproyecto y su </w:t>
      </w:r>
      <w:r>
        <w:rPr>
          <w:rFonts w:ascii="ITC Avant Garde" w:hAnsi="ITC Avant Garde" w:cs="Times New Roman"/>
        </w:rPr>
        <w:t>A</w:t>
      </w:r>
      <w:r w:rsidRPr="00777B5D">
        <w:rPr>
          <w:rFonts w:ascii="ITC Avant Garde" w:hAnsi="ITC Avant Garde" w:cs="Times New Roman"/>
        </w:rPr>
        <w:t>IR</w:t>
      </w:r>
      <w:r w:rsidR="00BA1B66">
        <w:rPr>
          <w:rFonts w:ascii="ITC Avant Garde" w:hAnsi="ITC Avant Garde" w:cs="Times New Roman"/>
        </w:rPr>
        <w:t>;</w:t>
      </w:r>
    </w:p>
    <w:p w14:paraId="6251CC19" w14:textId="77777777" w:rsidR="0077197F" w:rsidRPr="00777B5D" w:rsidRDefault="0077197F" w:rsidP="0012740B">
      <w:pPr>
        <w:pStyle w:val="Prrafodelista"/>
        <w:spacing w:after="0" w:line="240" w:lineRule="auto"/>
        <w:ind w:left="1134" w:right="616"/>
        <w:jc w:val="both"/>
        <w:rPr>
          <w:rFonts w:ascii="ITC Avant Garde" w:hAnsi="ITC Avant Garde" w:cs="Times New Roman"/>
        </w:rPr>
      </w:pPr>
    </w:p>
    <w:p w14:paraId="770FB8D0" w14:textId="77777777" w:rsidR="00E25570" w:rsidRDefault="00E25570" w:rsidP="0077197F">
      <w:pPr>
        <w:pStyle w:val="Prrafodelista"/>
        <w:numPr>
          <w:ilvl w:val="0"/>
          <w:numId w:val="7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 w:rsidRPr="00777B5D">
        <w:rPr>
          <w:rFonts w:ascii="ITC Avant Garde" w:hAnsi="ITC Avant Garde" w:cs="Times New Roman"/>
        </w:rPr>
        <w:t>Definición del problema y objetivos generales.- En este apartado la C</w:t>
      </w:r>
      <w:r>
        <w:rPr>
          <w:rFonts w:ascii="ITC Avant Garde" w:hAnsi="ITC Avant Garde" w:cs="Times New Roman"/>
        </w:rPr>
        <w:t>oordinación General</w:t>
      </w:r>
      <w:r w:rsidRPr="00777B5D">
        <w:rPr>
          <w:rFonts w:ascii="ITC Avant Garde" w:hAnsi="ITC Avant Garde" w:cs="Times New Roman"/>
        </w:rPr>
        <w:t xml:space="preserve"> se pronunciará sobre la problemática que da origen al </w:t>
      </w:r>
      <w:r>
        <w:rPr>
          <w:rFonts w:ascii="ITC Avant Garde" w:hAnsi="ITC Avant Garde" w:cs="Times New Roman"/>
        </w:rPr>
        <w:t>A</w:t>
      </w:r>
      <w:r w:rsidRPr="00777B5D">
        <w:rPr>
          <w:rFonts w:ascii="ITC Avant Garde" w:hAnsi="ITC Avant Garde" w:cs="Times New Roman"/>
        </w:rPr>
        <w:t xml:space="preserve">nteproyecto, así como la forma en que </w:t>
      </w:r>
      <w:r>
        <w:rPr>
          <w:rFonts w:ascii="ITC Avant Garde" w:hAnsi="ITC Avant Garde" w:cs="Times New Roman"/>
        </w:rPr>
        <w:t>éste atenderá</w:t>
      </w:r>
      <w:r w:rsidRPr="00777B5D">
        <w:rPr>
          <w:rFonts w:ascii="ITC Avant Garde" w:hAnsi="ITC Avant Garde" w:cs="Times New Roman"/>
        </w:rPr>
        <w:t xml:space="preserve"> </w:t>
      </w:r>
      <w:r>
        <w:rPr>
          <w:rFonts w:ascii="ITC Avant Garde" w:hAnsi="ITC Avant Garde" w:cs="Times New Roman"/>
        </w:rPr>
        <w:t>la misma</w:t>
      </w:r>
      <w:r w:rsidR="00BA1B66">
        <w:rPr>
          <w:rFonts w:ascii="ITC Avant Garde" w:hAnsi="ITC Avant Garde" w:cs="Times New Roman"/>
        </w:rPr>
        <w:t>;</w:t>
      </w:r>
    </w:p>
    <w:p w14:paraId="31320CAF" w14:textId="77777777" w:rsidR="0077197F" w:rsidRPr="0012740B" w:rsidRDefault="0077197F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</w:rPr>
      </w:pPr>
    </w:p>
    <w:p w14:paraId="681D58A2" w14:textId="77777777" w:rsidR="00E25570" w:rsidRDefault="00E25570" w:rsidP="0077197F">
      <w:pPr>
        <w:pStyle w:val="Prrafodelista"/>
        <w:numPr>
          <w:ilvl w:val="0"/>
          <w:numId w:val="7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 w:rsidRPr="00777B5D">
        <w:rPr>
          <w:rFonts w:ascii="ITC Avant Garde" w:hAnsi="ITC Avant Garde" w:cs="Times New Roman"/>
        </w:rPr>
        <w:t xml:space="preserve">Identificación de posibles alternativas regulatorias.- En este apartado la </w:t>
      </w:r>
      <w:r>
        <w:rPr>
          <w:rFonts w:ascii="ITC Avant Garde" w:hAnsi="ITC Avant Garde" w:cs="Times New Roman"/>
        </w:rPr>
        <w:t>Coordinación General</w:t>
      </w:r>
      <w:r w:rsidRPr="00777B5D">
        <w:rPr>
          <w:rFonts w:ascii="ITC Avant Garde" w:hAnsi="ITC Avant Garde" w:cs="Times New Roman"/>
        </w:rPr>
        <w:t xml:space="preserve"> se pronunciará </w:t>
      </w:r>
      <w:r w:rsidR="00F73465">
        <w:rPr>
          <w:rFonts w:ascii="ITC Avant Garde" w:hAnsi="ITC Avant Garde" w:cs="Times New Roman"/>
        </w:rPr>
        <w:t>sobre</w:t>
      </w:r>
      <w:r w:rsidRPr="00777B5D">
        <w:rPr>
          <w:rFonts w:ascii="ITC Avant Garde" w:hAnsi="ITC Avant Garde" w:cs="Times New Roman"/>
        </w:rPr>
        <w:t xml:space="preserve"> las alternativas regulatorias identificadas y evaluadas</w:t>
      </w:r>
      <w:r w:rsidR="00425919">
        <w:rPr>
          <w:rFonts w:ascii="ITC Avant Garde" w:hAnsi="ITC Avant Garde" w:cs="Times New Roman"/>
        </w:rPr>
        <w:t>,</w:t>
      </w:r>
      <w:r w:rsidRPr="00777B5D">
        <w:rPr>
          <w:rFonts w:ascii="ITC Avant Garde" w:hAnsi="ITC Avant Garde" w:cs="Times New Roman"/>
        </w:rPr>
        <w:t xml:space="preserve"> </w:t>
      </w:r>
      <w:r w:rsidR="00CA34C3">
        <w:rPr>
          <w:rFonts w:ascii="ITC Avant Garde" w:hAnsi="ITC Avant Garde" w:cs="Times New Roman"/>
        </w:rPr>
        <w:t>para la elaboración</w:t>
      </w:r>
      <w:r w:rsidRPr="00777B5D">
        <w:rPr>
          <w:rFonts w:ascii="ITC Avant Garde" w:hAnsi="ITC Avant Garde" w:cs="Times New Roman"/>
        </w:rPr>
        <w:t xml:space="preserve"> </w:t>
      </w:r>
      <w:r w:rsidR="00CA34C3">
        <w:rPr>
          <w:rFonts w:ascii="ITC Avant Garde" w:hAnsi="ITC Avant Garde" w:cs="Times New Roman"/>
        </w:rPr>
        <w:t>d</w:t>
      </w:r>
      <w:r w:rsidRPr="00777B5D">
        <w:rPr>
          <w:rFonts w:ascii="ITC Avant Garde" w:hAnsi="ITC Avant Garde" w:cs="Times New Roman"/>
        </w:rPr>
        <w:t xml:space="preserve">el </w:t>
      </w:r>
      <w:r>
        <w:rPr>
          <w:rFonts w:ascii="ITC Avant Garde" w:hAnsi="ITC Avant Garde" w:cs="Times New Roman"/>
        </w:rPr>
        <w:t>A</w:t>
      </w:r>
      <w:r w:rsidRPr="00777B5D">
        <w:rPr>
          <w:rFonts w:ascii="ITC Avant Garde" w:hAnsi="ITC Avant Garde" w:cs="Times New Roman"/>
        </w:rPr>
        <w:t>nteproyecto y, en su caso, propondrá el análisis de alternativas que podrían servir para atender la situación o problemática planteada generando</w:t>
      </w:r>
      <w:r w:rsidR="00BA1B66">
        <w:rPr>
          <w:rFonts w:ascii="ITC Avant Garde" w:hAnsi="ITC Avant Garde" w:cs="Times New Roman"/>
        </w:rPr>
        <w:t xml:space="preserve"> menores costos de cumplimiento;</w:t>
      </w:r>
      <w:r w:rsidR="00E47AF4">
        <w:rPr>
          <w:rFonts w:ascii="ITC Avant Garde" w:hAnsi="ITC Avant Garde" w:cs="Times New Roman"/>
        </w:rPr>
        <w:t xml:space="preserve"> y,</w:t>
      </w:r>
    </w:p>
    <w:p w14:paraId="48DE2E7F" w14:textId="77777777" w:rsidR="0077197F" w:rsidRPr="0012740B" w:rsidRDefault="0077197F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</w:rPr>
      </w:pPr>
    </w:p>
    <w:p w14:paraId="0EAA8A58" w14:textId="77777777" w:rsidR="00E25570" w:rsidRPr="0012740B" w:rsidRDefault="00E25570" w:rsidP="0012740B">
      <w:pPr>
        <w:pStyle w:val="Prrafodelista"/>
        <w:numPr>
          <w:ilvl w:val="0"/>
          <w:numId w:val="7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</w:rPr>
      </w:pPr>
      <w:r w:rsidRPr="00777B5D">
        <w:rPr>
          <w:rFonts w:ascii="ITC Avant Garde" w:hAnsi="ITC Avant Garde" w:cs="Times New Roman"/>
        </w:rPr>
        <w:t xml:space="preserve">Impacto.- En este apartado la </w:t>
      </w:r>
      <w:r w:rsidR="00CA34C3">
        <w:rPr>
          <w:rFonts w:ascii="ITC Avant Garde" w:hAnsi="ITC Avant Garde" w:cs="Times New Roman"/>
        </w:rPr>
        <w:t xml:space="preserve">Coordinación </w:t>
      </w:r>
      <w:r>
        <w:rPr>
          <w:rFonts w:ascii="ITC Avant Garde" w:hAnsi="ITC Avant Garde" w:cs="Times New Roman"/>
        </w:rPr>
        <w:t>General</w:t>
      </w:r>
      <w:r w:rsidRPr="00777B5D">
        <w:rPr>
          <w:rFonts w:ascii="ITC Avant Garde" w:hAnsi="ITC Avant Garde" w:cs="Times New Roman"/>
        </w:rPr>
        <w:t xml:space="preserve"> realizará una valoración sobre </w:t>
      </w:r>
      <w:r w:rsidR="00F73465">
        <w:rPr>
          <w:rFonts w:ascii="ITC Avant Garde" w:hAnsi="ITC Avant Garde" w:cs="Times New Roman"/>
        </w:rPr>
        <w:t>la justificación</w:t>
      </w:r>
      <w:r w:rsidR="00E47AF4">
        <w:rPr>
          <w:rFonts w:ascii="ITC Avant Garde" w:hAnsi="ITC Avant Garde" w:cs="Times New Roman"/>
        </w:rPr>
        <w:t>,</w:t>
      </w:r>
      <w:r w:rsidR="00F73465">
        <w:rPr>
          <w:rFonts w:ascii="ITC Avant Garde" w:hAnsi="ITC Avant Garde" w:cs="Times New Roman"/>
        </w:rPr>
        <w:t xml:space="preserve"> o no</w:t>
      </w:r>
      <w:r w:rsidR="00E47AF4">
        <w:rPr>
          <w:rFonts w:ascii="ITC Avant Garde" w:hAnsi="ITC Avant Garde" w:cs="Times New Roman"/>
        </w:rPr>
        <w:t>,</w:t>
      </w:r>
      <w:r w:rsidR="00F73465">
        <w:rPr>
          <w:rFonts w:ascii="ITC Avant Garde" w:hAnsi="ITC Avant Garde" w:cs="Times New Roman"/>
        </w:rPr>
        <w:t xml:space="preserve"> de</w:t>
      </w:r>
      <w:r w:rsidRPr="00777B5D">
        <w:rPr>
          <w:rFonts w:ascii="ITC Avant Garde" w:hAnsi="ITC Avant Garde" w:cs="Times New Roman"/>
        </w:rPr>
        <w:t xml:space="preserve"> las acciones propuestas en el </w:t>
      </w:r>
      <w:r>
        <w:rPr>
          <w:rFonts w:ascii="ITC Avant Garde" w:hAnsi="ITC Avant Garde" w:cs="Times New Roman"/>
        </w:rPr>
        <w:t>A</w:t>
      </w:r>
      <w:r w:rsidRPr="00777B5D">
        <w:rPr>
          <w:rFonts w:ascii="ITC Avant Garde" w:hAnsi="ITC Avant Garde" w:cs="Times New Roman"/>
        </w:rPr>
        <w:t>nteproyecto</w:t>
      </w:r>
      <w:r w:rsidR="00BA1B66">
        <w:rPr>
          <w:rFonts w:ascii="ITC Avant Garde" w:hAnsi="ITC Avant Garde" w:cs="Times New Roman"/>
        </w:rPr>
        <w:t xml:space="preserve">. </w:t>
      </w:r>
      <w:r w:rsidRPr="00BA1B66">
        <w:rPr>
          <w:rFonts w:ascii="ITC Avant Garde" w:hAnsi="ITC Avant Garde" w:cs="Times New Roman"/>
        </w:rPr>
        <w:t xml:space="preserve">Asimismo, en caso de estimarlo pertinente, propondrá la realización de adecuaciones </w:t>
      </w:r>
      <w:r w:rsidR="00CA34C3">
        <w:rPr>
          <w:rFonts w:ascii="ITC Avant Garde" w:hAnsi="ITC Avant Garde" w:cs="Times New Roman"/>
        </w:rPr>
        <w:t>a éste</w:t>
      </w:r>
      <w:r w:rsidR="000E4453">
        <w:rPr>
          <w:rFonts w:ascii="ITC Avant Garde" w:hAnsi="ITC Avant Garde" w:cs="Times New Roman"/>
        </w:rPr>
        <w:t>, que</w:t>
      </w:r>
      <w:r w:rsidR="00BA1B66" w:rsidRPr="00BA1B66">
        <w:rPr>
          <w:rFonts w:ascii="ITC Avant Garde" w:hAnsi="ITC Avant Garde" w:cs="Times New Roman"/>
        </w:rPr>
        <w:t xml:space="preserve"> </w:t>
      </w:r>
      <w:r w:rsidRPr="00BA1B66">
        <w:rPr>
          <w:rFonts w:ascii="ITC Avant Garde" w:hAnsi="ITC Avant Garde" w:cs="Times New Roman"/>
        </w:rPr>
        <w:t xml:space="preserve">permitan disminuir, en </w:t>
      </w:r>
      <w:r w:rsidR="00E47AF4">
        <w:rPr>
          <w:rFonts w:ascii="ITC Avant Garde" w:hAnsi="ITC Avant Garde" w:cs="Times New Roman"/>
        </w:rPr>
        <w:t>mayor medida</w:t>
      </w:r>
      <w:r w:rsidRPr="00BA1B66">
        <w:rPr>
          <w:rFonts w:ascii="ITC Avant Garde" w:hAnsi="ITC Avant Garde" w:cs="Times New Roman"/>
        </w:rPr>
        <w:t xml:space="preserve">, los </w:t>
      </w:r>
      <w:r w:rsidR="003B7758">
        <w:rPr>
          <w:rFonts w:ascii="ITC Avant Garde" w:hAnsi="ITC Avant Garde" w:cs="Times New Roman"/>
        </w:rPr>
        <w:t xml:space="preserve">posibles </w:t>
      </w:r>
      <w:r w:rsidRPr="00BA1B66">
        <w:rPr>
          <w:rFonts w:ascii="ITC Avant Garde" w:hAnsi="ITC Avant Garde" w:cs="Times New Roman"/>
        </w:rPr>
        <w:t>costos generados por el mismo</w:t>
      </w:r>
      <w:r w:rsidR="003B7758">
        <w:rPr>
          <w:rFonts w:ascii="ITC Avant Garde" w:hAnsi="ITC Avant Garde" w:cs="Times New Roman"/>
        </w:rPr>
        <w:t xml:space="preserve"> a su entrada en vigor</w:t>
      </w:r>
      <w:r w:rsidRPr="00BA1B66">
        <w:rPr>
          <w:rFonts w:ascii="ITC Avant Garde" w:hAnsi="ITC Avant Garde" w:cs="Times New Roman"/>
        </w:rPr>
        <w:t>.</w:t>
      </w:r>
    </w:p>
    <w:p w14:paraId="3F89FB08" w14:textId="77777777" w:rsidR="009F3898" w:rsidRDefault="009F3898" w:rsidP="009F3898">
      <w:pPr>
        <w:pStyle w:val="Prrafodelista"/>
        <w:spacing w:after="0" w:line="240" w:lineRule="auto"/>
        <w:ind w:left="1080"/>
        <w:jc w:val="both"/>
        <w:rPr>
          <w:rFonts w:ascii="ITC Avant Garde" w:hAnsi="ITC Avant Garde" w:cs="Times New Roman"/>
        </w:rPr>
      </w:pPr>
    </w:p>
    <w:p w14:paraId="2B702A10" w14:textId="77777777" w:rsidR="00095962" w:rsidRDefault="00AF52C7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 w:rsidRPr="00AF52C7">
        <w:rPr>
          <w:rFonts w:ascii="ITC Avant Garde" w:hAnsi="ITC Avant Garde" w:cs="Times New Roman"/>
        </w:rPr>
        <w:t>La opinión no vinculante de la Coordinación General sobre el A</w:t>
      </w:r>
      <w:r>
        <w:rPr>
          <w:rFonts w:ascii="ITC Avant Garde" w:hAnsi="ITC Avant Garde" w:cs="Times New Roman"/>
        </w:rPr>
        <w:t>N</w:t>
      </w:r>
      <w:r w:rsidRPr="00AF52C7">
        <w:rPr>
          <w:rFonts w:ascii="ITC Avant Garde" w:hAnsi="ITC Avant Garde" w:cs="Times New Roman"/>
        </w:rPr>
        <w:t xml:space="preserve">IR valorará la congruencia entre las medidas propuestas en el Anteproyecto </w:t>
      </w:r>
      <w:r>
        <w:rPr>
          <w:rFonts w:ascii="ITC Avant Garde" w:hAnsi="ITC Avant Garde" w:cs="Times New Roman"/>
        </w:rPr>
        <w:t xml:space="preserve">y su objetivo, </w:t>
      </w:r>
      <w:r w:rsidR="003B7758">
        <w:rPr>
          <w:rFonts w:ascii="ITC Avant Garde" w:hAnsi="ITC Avant Garde" w:cs="Times New Roman"/>
        </w:rPr>
        <w:t>y verificará</w:t>
      </w:r>
      <w:r>
        <w:rPr>
          <w:rFonts w:ascii="ITC Avant Garde" w:hAnsi="ITC Avant Garde" w:cs="Times New Roman"/>
        </w:rPr>
        <w:t xml:space="preserve"> su nulo impacto regulatorio al no actualizarse ninguno de los criterios contenidos en el Lineamiento Vigésimo</w:t>
      </w:r>
      <w:r w:rsidR="005C1AF1">
        <w:rPr>
          <w:rFonts w:ascii="ITC Avant Garde" w:hAnsi="ITC Avant Garde" w:cs="Times New Roman"/>
        </w:rPr>
        <w:t xml:space="preserve"> Primero</w:t>
      </w:r>
      <w:r>
        <w:rPr>
          <w:rFonts w:ascii="ITC Avant Garde" w:hAnsi="ITC Avant Garde" w:cs="Times New Roman"/>
        </w:rPr>
        <w:t>.</w:t>
      </w:r>
    </w:p>
    <w:p w14:paraId="090A7E95" w14:textId="77777777" w:rsidR="009F3898" w:rsidRDefault="009F3898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061EAE7B" w14:textId="50177BC6" w:rsidR="0006301D" w:rsidRPr="00BD5001" w:rsidRDefault="0006301D" w:rsidP="009F3898">
      <w:pPr>
        <w:spacing w:after="0" w:line="240" w:lineRule="auto"/>
        <w:jc w:val="center"/>
        <w:rPr>
          <w:rFonts w:ascii="ITC Avant Garde" w:hAnsi="ITC Avant Garde" w:cs="Times New Roman"/>
          <w:b/>
        </w:rPr>
      </w:pPr>
      <w:r w:rsidRPr="00BD5001">
        <w:rPr>
          <w:rFonts w:ascii="ITC Avant Garde" w:hAnsi="ITC Avant Garde" w:cs="Times New Roman"/>
          <w:b/>
        </w:rPr>
        <w:t>Transitorios</w:t>
      </w:r>
    </w:p>
    <w:p w14:paraId="6218638C" w14:textId="77777777" w:rsidR="00547FAF" w:rsidRDefault="00547FAF" w:rsidP="009F3898">
      <w:pPr>
        <w:spacing w:after="0" w:line="240" w:lineRule="auto"/>
        <w:jc w:val="center"/>
        <w:rPr>
          <w:rFonts w:ascii="ITC Avant Garde" w:hAnsi="ITC Avant Garde" w:cs="Times New Roman"/>
          <w:b/>
          <w:lang w:val="en-US"/>
        </w:rPr>
      </w:pPr>
    </w:p>
    <w:p w14:paraId="616DE972" w14:textId="77777777" w:rsidR="0006301D" w:rsidRDefault="0006301D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 w:rsidRPr="00D62592">
        <w:rPr>
          <w:rFonts w:ascii="ITC Avant Garde" w:hAnsi="ITC Avant Garde" w:cs="Times New Roman"/>
          <w:b/>
        </w:rPr>
        <w:t>Primero.-</w:t>
      </w:r>
      <w:r w:rsidRPr="00D62592">
        <w:rPr>
          <w:rFonts w:ascii="ITC Avant Garde" w:hAnsi="ITC Avant Garde" w:cs="Times New Roman"/>
        </w:rPr>
        <w:t xml:space="preserve"> Los presentes Lineamientos entrarán en vigor </w:t>
      </w:r>
      <w:r w:rsidR="004B4D78">
        <w:rPr>
          <w:rFonts w:ascii="ITC Avant Garde" w:hAnsi="ITC Avant Garde" w:cs="Times New Roman"/>
        </w:rPr>
        <w:t xml:space="preserve">a los </w:t>
      </w:r>
      <w:r w:rsidR="00531EBE">
        <w:rPr>
          <w:rFonts w:ascii="ITC Avant Garde" w:hAnsi="ITC Avant Garde" w:cs="Times New Roman"/>
        </w:rPr>
        <w:t xml:space="preserve">sesenta </w:t>
      </w:r>
      <w:r w:rsidR="004B4D78">
        <w:rPr>
          <w:rFonts w:ascii="ITC Avant Garde" w:hAnsi="ITC Avant Garde" w:cs="Times New Roman"/>
        </w:rPr>
        <w:t>días naturales contados a partir de su publicación en el Diario Oficial de la Federación.</w:t>
      </w:r>
    </w:p>
    <w:p w14:paraId="50A19B39" w14:textId="77777777" w:rsidR="009F3898" w:rsidRPr="00D62592" w:rsidRDefault="009F3898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62CCA742" w14:textId="77777777" w:rsidR="0006301D" w:rsidRDefault="0006301D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 w:rsidRPr="00D62592">
        <w:rPr>
          <w:rFonts w:ascii="ITC Avant Garde" w:hAnsi="ITC Avant Garde" w:cs="Times New Roman"/>
          <w:b/>
        </w:rPr>
        <w:t>Segundo.-</w:t>
      </w:r>
      <w:r w:rsidRPr="00D62592">
        <w:rPr>
          <w:rFonts w:ascii="ITC Avant Garde" w:hAnsi="ITC Avant Garde" w:cs="Times New Roman"/>
        </w:rPr>
        <w:t xml:space="preserve"> Los procedimientos de consultas públicas iniciados antes de la entrada en vigor de los presentes Lineamientos continuarán su </w:t>
      </w:r>
      <w:r w:rsidR="00AF52C7">
        <w:rPr>
          <w:rFonts w:ascii="ITC Avant Garde" w:hAnsi="ITC Avant Garde" w:cs="Times New Roman"/>
        </w:rPr>
        <w:t>curso</w:t>
      </w:r>
      <w:r w:rsidR="00AF52C7" w:rsidRPr="00D62592">
        <w:rPr>
          <w:rFonts w:ascii="ITC Avant Garde" w:hAnsi="ITC Avant Garde" w:cs="Times New Roman"/>
        </w:rPr>
        <w:t xml:space="preserve"> </w:t>
      </w:r>
      <w:r w:rsidRPr="00D62592">
        <w:rPr>
          <w:rFonts w:ascii="ITC Avant Garde" w:hAnsi="ITC Avant Garde" w:cs="Times New Roman"/>
        </w:rPr>
        <w:t>en términos de la normativa aplicable al momento de su inicio.</w:t>
      </w:r>
    </w:p>
    <w:p w14:paraId="603968BD" w14:textId="77777777" w:rsidR="009F3898" w:rsidRPr="00D62592" w:rsidRDefault="009F3898" w:rsidP="009F3898">
      <w:pPr>
        <w:spacing w:after="0" w:line="240" w:lineRule="auto"/>
        <w:jc w:val="both"/>
        <w:rPr>
          <w:rFonts w:ascii="ITC Avant Garde" w:hAnsi="ITC Avant Garde" w:cs="Times New Roman"/>
        </w:rPr>
      </w:pPr>
    </w:p>
    <w:p w14:paraId="15740BBB" w14:textId="77777777" w:rsidR="0037589C" w:rsidRDefault="00AB3484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r w:rsidRPr="001711EB">
        <w:rPr>
          <w:rFonts w:ascii="ITC Avant Garde" w:hAnsi="ITC Avant Garde" w:cs="Times New Roman"/>
          <w:b/>
        </w:rPr>
        <w:t>Tercero.-</w:t>
      </w:r>
      <w:r>
        <w:rPr>
          <w:rFonts w:ascii="ITC Avant Garde" w:hAnsi="ITC Avant Garde" w:cs="Times New Roman"/>
        </w:rPr>
        <w:t xml:space="preserve"> </w:t>
      </w:r>
      <w:r w:rsidR="004B4D78">
        <w:rPr>
          <w:rFonts w:ascii="ITC Avant Garde" w:hAnsi="ITC Avant Garde" w:cs="Times New Roman"/>
        </w:rPr>
        <w:t xml:space="preserve">Durante el plazo previo a la entrada en vigor de los presentes Lineamientos, la </w:t>
      </w:r>
      <w:r>
        <w:rPr>
          <w:rFonts w:ascii="ITC Avant Garde" w:hAnsi="ITC Avant Garde" w:cs="Times New Roman"/>
        </w:rPr>
        <w:t xml:space="preserve">Coordinación General brindará asesoría y capacitación a las Unidades </w:t>
      </w:r>
      <w:r w:rsidR="00425919">
        <w:rPr>
          <w:rFonts w:ascii="ITC Avant Garde" w:hAnsi="ITC Avant Garde" w:cs="Times New Roman"/>
        </w:rPr>
        <w:t>y</w:t>
      </w:r>
      <w:r w:rsidR="00C950C8">
        <w:rPr>
          <w:rFonts w:ascii="ITC Avant Garde" w:hAnsi="ITC Avant Garde" w:cs="Times New Roman"/>
        </w:rPr>
        <w:t>/o</w:t>
      </w:r>
      <w:r w:rsidR="00425919">
        <w:rPr>
          <w:rFonts w:ascii="ITC Avant Garde" w:hAnsi="ITC Avant Garde" w:cs="Times New Roman"/>
        </w:rPr>
        <w:t xml:space="preserve"> Coordinaciones </w:t>
      </w:r>
      <w:r w:rsidR="002B3845">
        <w:rPr>
          <w:rFonts w:ascii="ITC Avant Garde" w:hAnsi="ITC Avant Garde" w:cs="Times New Roman"/>
        </w:rPr>
        <w:t>Generales</w:t>
      </w:r>
      <w:r w:rsidR="00425919">
        <w:rPr>
          <w:rFonts w:ascii="ITC Avant Garde" w:hAnsi="ITC Avant Garde" w:cs="Times New Roman"/>
        </w:rPr>
        <w:t xml:space="preserve">, </w:t>
      </w:r>
      <w:r w:rsidR="003B7758">
        <w:rPr>
          <w:rFonts w:ascii="ITC Avant Garde" w:hAnsi="ITC Avant Garde" w:cs="Times New Roman"/>
        </w:rPr>
        <w:t>sobre el</w:t>
      </w:r>
      <w:r>
        <w:rPr>
          <w:rFonts w:ascii="ITC Avant Garde" w:hAnsi="ITC Avant Garde" w:cs="Times New Roman"/>
        </w:rPr>
        <w:t xml:space="preserve"> contenido de los </w:t>
      </w:r>
      <w:r w:rsidR="004B4D78">
        <w:rPr>
          <w:rFonts w:ascii="ITC Avant Garde" w:hAnsi="ITC Avant Garde" w:cs="Times New Roman"/>
        </w:rPr>
        <w:t>mismos</w:t>
      </w:r>
      <w:r w:rsidR="006C7A10">
        <w:rPr>
          <w:rFonts w:ascii="ITC Avant Garde" w:hAnsi="ITC Avant Garde" w:cs="Times New Roman"/>
        </w:rPr>
        <w:t xml:space="preserve"> a efecto de </w:t>
      </w:r>
      <w:r w:rsidR="004B4D78">
        <w:rPr>
          <w:rFonts w:ascii="ITC Avant Garde" w:hAnsi="ITC Avant Garde" w:cs="Times New Roman"/>
        </w:rPr>
        <w:t xml:space="preserve">que se implementen </w:t>
      </w:r>
      <w:r w:rsidR="006C7A10">
        <w:rPr>
          <w:rFonts w:ascii="ITC Avant Garde" w:hAnsi="ITC Avant Garde" w:cs="Times New Roman"/>
        </w:rPr>
        <w:t>adecuadamente</w:t>
      </w:r>
      <w:r w:rsidR="004B4D78">
        <w:rPr>
          <w:rFonts w:ascii="ITC Avant Garde" w:hAnsi="ITC Avant Garde" w:cs="Times New Roman"/>
        </w:rPr>
        <w:t xml:space="preserve"> sus medidas; ello, sin detrimento de que dicha unidad administrativa lo realice de manera permanente</w:t>
      </w:r>
      <w:r w:rsidR="0029100F" w:rsidRPr="0029100F">
        <w:rPr>
          <w:rFonts w:ascii="ITC Avant Garde" w:hAnsi="ITC Avant Garde" w:cs="Times New Roman"/>
        </w:rPr>
        <w:t xml:space="preserve"> </w:t>
      </w:r>
      <w:r w:rsidR="0029100F">
        <w:rPr>
          <w:rFonts w:ascii="ITC Avant Garde" w:hAnsi="ITC Avant Garde" w:cs="Times New Roman"/>
        </w:rPr>
        <w:t>con base en sus atribuciones</w:t>
      </w:r>
      <w:r w:rsidR="004B4D78">
        <w:rPr>
          <w:rFonts w:ascii="ITC Avant Garde" w:hAnsi="ITC Avant Garde" w:cs="Times New Roman"/>
        </w:rPr>
        <w:t>.</w:t>
      </w:r>
    </w:p>
    <w:p w14:paraId="3E263F7B" w14:textId="5268C816" w:rsidR="00D56B35" w:rsidRPr="00D62592" w:rsidRDefault="00D56B35" w:rsidP="009F3898">
      <w:pPr>
        <w:spacing w:after="0" w:line="240" w:lineRule="auto"/>
        <w:jc w:val="both"/>
        <w:rPr>
          <w:rFonts w:ascii="ITC Avant Garde" w:hAnsi="ITC Avant Garde" w:cs="Times New Roman"/>
        </w:rPr>
      </w:pPr>
      <w:bookmarkStart w:id="0" w:name="_GoBack"/>
      <w:bookmarkEnd w:id="0"/>
    </w:p>
    <w:sectPr w:rsidR="00D56B35" w:rsidRPr="00D62592" w:rsidSect="00BD500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4405E" w14:textId="77777777" w:rsidR="000220FC" w:rsidRDefault="000220FC" w:rsidP="007343D1">
      <w:pPr>
        <w:spacing w:after="0" w:line="240" w:lineRule="auto"/>
      </w:pPr>
      <w:r>
        <w:separator/>
      </w:r>
    </w:p>
  </w:endnote>
  <w:endnote w:type="continuationSeparator" w:id="0">
    <w:p w14:paraId="6A3762DE" w14:textId="77777777" w:rsidR="000220FC" w:rsidRDefault="000220FC" w:rsidP="0073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altName w:val="System Font Heavy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6"/>
        <w:szCs w:val="16"/>
      </w:rPr>
      <w:id w:val="630371016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6"/>
            <w:szCs w:val="16"/>
          </w:rPr>
          <w:id w:val="189277477"/>
          <w:docPartObj>
            <w:docPartGallery w:val="Page Numbers (Top of Page)"/>
            <w:docPartUnique/>
          </w:docPartObj>
        </w:sdtPr>
        <w:sdtEndPr/>
        <w:sdtContent>
          <w:p w14:paraId="6D0F6EAB" w14:textId="2EF703FB" w:rsidR="00E60C49" w:rsidRPr="00E60C49" w:rsidRDefault="00E60C49">
            <w:pPr>
              <w:pStyle w:val="Piedepgina"/>
              <w:jc w:val="right"/>
              <w:rPr>
                <w:rFonts w:ascii="ITC Avant Garde" w:hAnsi="ITC Avant Garde"/>
                <w:sz w:val="16"/>
                <w:szCs w:val="16"/>
              </w:rPr>
            </w:pPr>
            <w:r w:rsidRPr="00E60C4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E60C49">
              <w:rPr>
                <w:rFonts w:ascii="ITC Avant Garde" w:hAnsi="ITC Avant Garde"/>
                <w:b/>
                <w:bCs/>
                <w:sz w:val="16"/>
                <w:szCs w:val="16"/>
              </w:rPr>
              <w:instrText>PAGE</w:instrText>
            </w:r>
            <w:r w:rsidRPr="00E60C4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BD5001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11</w:t>
            </w:r>
            <w:r w:rsidRPr="00E60C4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4157895" w14:textId="77777777" w:rsidR="00E60C49" w:rsidRPr="00E60C49" w:rsidRDefault="00E60C49">
    <w:pPr>
      <w:pStyle w:val="Piedepgina"/>
      <w:rPr>
        <w:rFonts w:ascii="ITC Avant Garde" w:hAnsi="ITC Avant Gard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E402B" w14:textId="77777777" w:rsidR="000220FC" w:rsidRDefault="000220FC" w:rsidP="007343D1">
      <w:pPr>
        <w:spacing w:after="0" w:line="240" w:lineRule="auto"/>
      </w:pPr>
      <w:r>
        <w:separator/>
      </w:r>
    </w:p>
  </w:footnote>
  <w:footnote w:type="continuationSeparator" w:id="0">
    <w:p w14:paraId="4CE76B40" w14:textId="77777777" w:rsidR="000220FC" w:rsidRDefault="000220FC" w:rsidP="00734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E880A" w14:textId="77777777" w:rsidR="00235E9A" w:rsidRDefault="00BD5001">
    <w:pPr>
      <w:pStyle w:val="Encabezado"/>
    </w:pPr>
    <w:r>
      <w:rPr>
        <w:noProof/>
      </w:rPr>
      <w:pict w14:anchorId="05D300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283751" o:spid="_x0000_s2050" type="#_x0000_t136" style="position:absolute;margin-left:0;margin-top:0;width:498.4pt;height:124.6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ANTE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90FA7" w14:textId="6828CC2C" w:rsidR="007343D1" w:rsidRPr="00D62592" w:rsidRDefault="007343D1">
    <w:pPr>
      <w:pStyle w:val="Encabezado"/>
      <w:rPr>
        <w:rFonts w:ascii="ITC Avant Garde" w:hAnsi="ITC Avant Garde" w:cs="Times New Roman"/>
        <w:sz w:val="16"/>
        <w:szCs w:val="18"/>
      </w:rPr>
    </w:pPr>
    <w:r w:rsidRPr="00D62592">
      <w:rPr>
        <w:rFonts w:ascii="ITC Avant Garde" w:hAnsi="ITC Avant Garde" w:cs="Times New Roman"/>
        <w:sz w:val="16"/>
        <w:szCs w:val="18"/>
      </w:rPr>
      <w:tab/>
    </w:r>
    <w:r w:rsidR="00C702A9" w:rsidRPr="00D62592">
      <w:rPr>
        <w:rFonts w:ascii="ITC Avant Garde" w:hAnsi="ITC Avant Garde" w:cs="Times New Roman"/>
        <w:sz w:val="16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36431" w14:textId="77777777" w:rsidR="00235E9A" w:rsidRDefault="00BD5001">
    <w:pPr>
      <w:pStyle w:val="Encabezado"/>
    </w:pPr>
    <w:r>
      <w:rPr>
        <w:noProof/>
      </w:rPr>
      <w:pict w14:anchorId="5C7375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283750" o:spid="_x0000_s2049" type="#_x0000_t136" style="position:absolute;margin-left:0;margin-top:0;width:498.4pt;height:124.6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ANTE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55A8B"/>
    <w:multiLevelType w:val="hybridMultilevel"/>
    <w:tmpl w:val="B4F24BDA"/>
    <w:lvl w:ilvl="0" w:tplc="7FFA1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F565D"/>
    <w:multiLevelType w:val="hybridMultilevel"/>
    <w:tmpl w:val="545CB424"/>
    <w:lvl w:ilvl="0" w:tplc="BCF81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426DC"/>
    <w:multiLevelType w:val="hybridMultilevel"/>
    <w:tmpl w:val="1B362F90"/>
    <w:lvl w:ilvl="0" w:tplc="189EE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961BF"/>
    <w:multiLevelType w:val="hybridMultilevel"/>
    <w:tmpl w:val="7504AEDA"/>
    <w:lvl w:ilvl="0" w:tplc="0A4A0F8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2CA0D10"/>
    <w:multiLevelType w:val="hybridMultilevel"/>
    <w:tmpl w:val="A8D200C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83F7A"/>
    <w:multiLevelType w:val="hybridMultilevel"/>
    <w:tmpl w:val="73AC2918"/>
    <w:lvl w:ilvl="0" w:tplc="24E48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13BD0"/>
    <w:multiLevelType w:val="hybridMultilevel"/>
    <w:tmpl w:val="6FE641BA"/>
    <w:lvl w:ilvl="0" w:tplc="8A22A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9648C"/>
    <w:multiLevelType w:val="hybridMultilevel"/>
    <w:tmpl w:val="0E9CDA68"/>
    <w:lvl w:ilvl="0" w:tplc="6F7EB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3111C"/>
    <w:multiLevelType w:val="hybridMultilevel"/>
    <w:tmpl w:val="C7FEFDDE"/>
    <w:lvl w:ilvl="0" w:tplc="D8A83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64D"/>
    <w:multiLevelType w:val="hybridMultilevel"/>
    <w:tmpl w:val="4EFA3B66"/>
    <w:lvl w:ilvl="0" w:tplc="2656177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5007787"/>
    <w:multiLevelType w:val="hybridMultilevel"/>
    <w:tmpl w:val="F1B43CF4"/>
    <w:lvl w:ilvl="0" w:tplc="63B6AE2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31B70"/>
    <w:multiLevelType w:val="hybridMultilevel"/>
    <w:tmpl w:val="BDDC5BEA"/>
    <w:lvl w:ilvl="0" w:tplc="38185F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C5380"/>
    <w:multiLevelType w:val="hybridMultilevel"/>
    <w:tmpl w:val="4F32B3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3309B"/>
    <w:multiLevelType w:val="hybridMultilevel"/>
    <w:tmpl w:val="22F44F9E"/>
    <w:lvl w:ilvl="0" w:tplc="AFA83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43DE5"/>
    <w:multiLevelType w:val="hybridMultilevel"/>
    <w:tmpl w:val="731A3596"/>
    <w:lvl w:ilvl="0" w:tplc="37A29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06BE6"/>
    <w:multiLevelType w:val="hybridMultilevel"/>
    <w:tmpl w:val="6F662804"/>
    <w:lvl w:ilvl="0" w:tplc="ABD4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16E8B"/>
    <w:multiLevelType w:val="hybridMultilevel"/>
    <w:tmpl w:val="4F1667D2"/>
    <w:lvl w:ilvl="0" w:tplc="20BC492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8292E67"/>
    <w:multiLevelType w:val="hybridMultilevel"/>
    <w:tmpl w:val="62329904"/>
    <w:lvl w:ilvl="0" w:tplc="CCB01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518AB"/>
    <w:multiLevelType w:val="hybridMultilevel"/>
    <w:tmpl w:val="7FD0CC62"/>
    <w:lvl w:ilvl="0" w:tplc="6A326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74A8B"/>
    <w:multiLevelType w:val="hybridMultilevel"/>
    <w:tmpl w:val="73AC2918"/>
    <w:lvl w:ilvl="0" w:tplc="24E48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57927"/>
    <w:multiLevelType w:val="hybridMultilevel"/>
    <w:tmpl w:val="FAA4F346"/>
    <w:lvl w:ilvl="0" w:tplc="56AEB8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3"/>
  </w:num>
  <w:num w:numId="5">
    <w:abstractNumId w:val="20"/>
  </w:num>
  <w:num w:numId="6">
    <w:abstractNumId w:val="16"/>
  </w:num>
  <w:num w:numId="7">
    <w:abstractNumId w:val="2"/>
  </w:num>
  <w:num w:numId="8">
    <w:abstractNumId w:val="7"/>
  </w:num>
  <w:num w:numId="9">
    <w:abstractNumId w:val="8"/>
  </w:num>
  <w:num w:numId="10">
    <w:abstractNumId w:val="17"/>
  </w:num>
  <w:num w:numId="11">
    <w:abstractNumId w:val="15"/>
  </w:num>
  <w:num w:numId="12">
    <w:abstractNumId w:val="13"/>
  </w:num>
  <w:num w:numId="13">
    <w:abstractNumId w:val="18"/>
  </w:num>
  <w:num w:numId="14">
    <w:abstractNumId w:val="11"/>
  </w:num>
  <w:num w:numId="15">
    <w:abstractNumId w:val="0"/>
  </w:num>
  <w:num w:numId="16">
    <w:abstractNumId w:val="1"/>
  </w:num>
  <w:num w:numId="17">
    <w:abstractNumId w:val="6"/>
  </w:num>
  <w:num w:numId="18">
    <w:abstractNumId w:val="10"/>
  </w:num>
  <w:num w:numId="19">
    <w:abstractNumId w:val="9"/>
  </w:num>
  <w:num w:numId="20">
    <w:abstractNumId w:val="19"/>
  </w:num>
  <w:num w:numId="2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70"/>
    <w:rsid w:val="00000EFF"/>
    <w:rsid w:val="0000181C"/>
    <w:rsid w:val="00001A6A"/>
    <w:rsid w:val="00004C43"/>
    <w:rsid w:val="00005540"/>
    <w:rsid w:val="000065D2"/>
    <w:rsid w:val="00007B96"/>
    <w:rsid w:val="0001652F"/>
    <w:rsid w:val="00016949"/>
    <w:rsid w:val="000220FC"/>
    <w:rsid w:val="00022F17"/>
    <w:rsid w:val="00023297"/>
    <w:rsid w:val="00023B5F"/>
    <w:rsid w:val="00025083"/>
    <w:rsid w:val="00026521"/>
    <w:rsid w:val="000279D9"/>
    <w:rsid w:val="00030DB0"/>
    <w:rsid w:val="0003383D"/>
    <w:rsid w:val="00033A0D"/>
    <w:rsid w:val="00036ABF"/>
    <w:rsid w:val="00037237"/>
    <w:rsid w:val="00037E55"/>
    <w:rsid w:val="00040554"/>
    <w:rsid w:val="000411DB"/>
    <w:rsid w:val="00041225"/>
    <w:rsid w:val="0004178F"/>
    <w:rsid w:val="000424DF"/>
    <w:rsid w:val="000429CF"/>
    <w:rsid w:val="00042CED"/>
    <w:rsid w:val="000439D8"/>
    <w:rsid w:val="00045911"/>
    <w:rsid w:val="000468D7"/>
    <w:rsid w:val="000468FC"/>
    <w:rsid w:val="0004701A"/>
    <w:rsid w:val="000534AB"/>
    <w:rsid w:val="00056804"/>
    <w:rsid w:val="000578A6"/>
    <w:rsid w:val="00061D64"/>
    <w:rsid w:val="000620E8"/>
    <w:rsid w:val="0006301D"/>
    <w:rsid w:val="0006439A"/>
    <w:rsid w:val="00065CAF"/>
    <w:rsid w:val="0006694D"/>
    <w:rsid w:val="0007099F"/>
    <w:rsid w:val="000713DB"/>
    <w:rsid w:val="00073AB8"/>
    <w:rsid w:val="00076558"/>
    <w:rsid w:val="00076F39"/>
    <w:rsid w:val="0007714F"/>
    <w:rsid w:val="0007756A"/>
    <w:rsid w:val="00077FDD"/>
    <w:rsid w:val="000812C4"/>
    <w:rsid w:val="00081C3D"/>
    <w:rsid w:val="000820F4"/>
    <w:rsid w:val="00084981"/>
    <w:rsid w:val="000855EB"/>
    <w:rsid w:val="0008654F"/>
    <w:rsid w:val="00086F4C"/>
    <w:rsid w:val="00092751"/>
    <w:rsid w:val="00095962"/>
    <w:rsid w:val="00096183"/>
    <w:rsid w:val="00096668"/>
    <w:rsid w:val="00097E71"/>
    <w:rsid w:val="000A488C"/>
    <w:rsid w:val="000B17E5"/>
    <w:rsid w:val="000B67D1"/>
    <w:rsid w:val="000B77A4"/>
    <w:rsid w:val="000C197F"/>
    <w:rsid w:val="000C1D30"/>
    <w:rsid w:val="000C3637"/>
    <w:rsid w:val="000C68D6"/>
    <w:rsid w:val="000C71A4"/>
    <w:rsid w:val="000C74A9"/>
    <w:rsid w:val="000C7A0C"/>
    <w:rsid w:val="000D28DD"/>
    <w:rsid w:val="000D334C"/>
    <w:rsid w:val="000D3BCB"/>
    <w:rsid w:val="000D4A4D"/>
    <w:rsid w:val="000D518B"/>
    <w:rsid w:val="000D594E"/>
    <w:rsid w:val="000E4453"/>
    <w:rsid w:val="000E5A16"/>
    <w:rsid w:val="000E5C1E"/>
    <w:rsid w:val="000E5CC2"/>
    <w:rsid w:val="000E6361"/>
    <w:rsid w:val="000E6B87"/>
    <w:rsid w:val="000E75E0"/>
    <w:rsid w:val="000F0BB3"/>
    <w:rsid w:val="000F15E5"/>
    <w:rsid w:val="000F214D"/>
    <w:rsid w:val="000F31A6"/>
    <w:rsid w:val="000F3A30"/>
    <w:rsid w:val="000F47EA"/>
    <w:rsid w:val="000F47F0"/>
    <w:rsid w:val="000F56B4"/>
    <w:rsid w:val="000F5F84"/>
    <w:rsid w:val="000F60AC"/>
    <w:rsid w:val="000F6920"/>
    <w:rsid w:val="000F6A2B"/>
    <w:rsid w:val="000F7855"/>
    <w:rsid w:val="00100929"/>
    <w:rsid w:val="00100F99"/>
    <w:rsid w:val="00101B3D"/>
    <w:rsid w:val="00105940"/>
    <w:rsid w:val="001064C7"/>
    <w:rsid w:val="00106B3E"/>
    <w:rsid w:val="00110A54"/>
    <w:rsid w:val="00111868"/>
    <w:rsid w:val="00111F60"/>
    <w:rsid w:val="00112A87"/>
    <w:rsid w:val="00112DFE"/>
    <w:rsid w:val="00116337"/>
    <w:rsid w:val="0011799C"/>
    <w:rsid w:val="00121384"/>
    <w:rsid w:val="00122C36"/>
    <w:rsid w:val="001231EA"/>
    <w:rsid w:val="00123240"/>
    <w:rsid w:val="001240CF"/>
    <w:rsid w:val="00126266"/>
    <w:rsid w:val="0012737A"/>
    <w:rsid w:val="0012740B"/>
    <w:rsid w:val="001302F1"/>
    <w:rsid w:val="00135421"/>
    <w:rsid w:val="00135EAA"/>
    <w:rsid w:val="001412C3"/>
    <w:rsid w:val="00143BC8"/>
    <w:rsid w:val="0014435D"/>
    <w:rsid w:val="00146103"/>
    <w:rsid w:val="00151758"/>
    <w:rsid w:val="00154F53"/>
    <w:rsid w:val="001559F5"/>
    <w:rsid w:val="0015654F"/>
    <w:rsid w:val="00157189"/>
    <w:rsid w:val="001609A7"/>
    <w:rsid w:val="00160CE9"/>
    <w:rsid w:val="00161DCA"/>
    <w:rsid w:val="00163706"/>
    <w:rsid w:val="001638D6"/>
    <w:rsid w:val="00164784"/>
    <w:rsid w:val="00164E13"/>
    <w:rsid w:val="00166B36"/>
    <w:rsid w:val="00166CA2"/>
    <w:rsid w:val="00166FB1"/>
    <w:rsid w:val="00167E2A"/>
    <w:rsid w:val="001711EB"/>
    <w:rsid w:val="00171A89"/>
    <w:rsid w:val="00171C3E"/>
    <w:rsid w:val="00173385"/>
    <w:rsid w:val="001736BC"/>
    <w:rsid w:val="00173C9A"/>
    <w:rsid w:val="00174ECB"/>
    <w:rsid w:val="0017567F"/>
    <w:rsid w:val="00175C89"/>
    <w:rsid w:val="00176CD5"/>
    <w:rsid w:val="00177B18"/>
    <w:rsid w:val="0018483A"/>
    <w:rsid w:val="001851F3"/>
    <w:rsid w:val="00190295"/>
    <w:rsid w:val="001911C5"/>
    <w:rsid w:val="00195191"/>
    <w:rsid w:val="001951C4"/>
    <w:rsid w:val="001975D0"/>
    <w:rsid w:val="001976C6"/>
    <w:rsid w:val="00197EAD"/>
    <w:rsid w:val="001A0462"/>
    <w:rsid w:val="001A0C04"/>
    <w:rsid w:val="001A2DA5"/>
    <w:rsid w:val="001A3252"/>
    <w:rsid w:val="001A3DCD"/>
    <w:rsid w:val="001A4CB3"/>
    <w:rsid w:val="001A53D7"/>
    <w:rsid w:val="001A580A"/>
    <w:rsid w:val="001A6D6E"/>
    <w:rsid w:val="001A7532"/>
    <w:rsid w:val="001B3945"/>
    <w:rsid w:val="001B4C54"/>
    <w:rsid w:val="001B605E"/>
    <w:rsid w:val="001B6CA8"/>
    <w:rsid w:val="001B78B6"/>
    <w:rsid w:val="001C070C"/>
    <w:rsid w:val="001C26D0"/>
    <w:rsid w:val="001C2B19"/>
    <w:rsid w:val="001C45E5"/>
    <w:rsid w:val="001C4BCA"/>
    <w:rsid w:val="001C4F86"/>
    <w:rsid w:val="001C53CE"/>
    <w:rsid w:val="001C6726"/>
    <w:rsid w:val="001D3FB8"/>
    <w:rsid w:val="001D403A"/>
    <w:rsid w:val="001D48C4"/>
    <w:rsid w:val="001D558B"/>
    <w:rsid w:val="001D5727"/>
    <w:rsid w:val="001D7AB6"/>
    <w:rsid w:val="001E1076"/>
    <w:rsid w:val="001E1208"/>
    <w:rsid w:val="001E4090"/>
    <w:rsid w:val="001E5087"/>
    <w:rsid w:val="001E63C8"/>
    <w:rsid w:val="001F0DEA"/>
    <w:rsid w:val="001F1BAF"/>
    <w:rsid w:val="001F2BDD"/>
    <w:rsid w:val="001F492D"/>
    <w:rsid w:val="001F59E7"/>
    <w:rsid w:val="001F78FA"/>
    <w:rsid w:val="001F7EC7"/>
    <w:rsid w:val="001F7FE4"/>
    <w:rsid w:val="002003B4"/>
    <w:rsid w:val="00200F2B"/>
    <w:rsid w:val="00201F83"/>
    <w:rsid w:val="002027DD"/>
    <w:rsid w:val="00203826"/>
    <w:rsid w:val="00204E84"/>
    <w:rsid w:val="00205953"/>
    <w:rsid w:val="0020664D"/>
    <w:rsid w:val="002109F8"/>
    <w:rsid w:val="002115FE"/>
    <w:rsid w:val="002131FD"/>
    <w:rsid w:val="00220588"/>
    <w:rsid w:val="00221C20"/>
    <w:rsid w:val="00221D55"/>
    <w:rsid w:val="00225767"/>
    <w:rsid w:val="00225CEF"/>
    <w:rsid w:val="002268E0"/>
    <w:rsid w:val="00227EC7"/>
    <w:rsid w:val="002310CC"/>
    <w:rsid w:val="00231B06"/>
    <w:rsid w:val="00232586"/>
    <w:rsid w:val="00233577"/>
    <w:rsid w:val="0023365A"/>
    <w:rsid w:val="00234416"/>
    <w:rsid w:val="002348E8"/>
    <w:rsid w:val="00235024"/>
    <w:rsid w:val="00235E9A"/>
    <w:rsid w:val="002367E1"/>
    <w:rsid w:val="00240399"/>
    <w:rsid w:val="002410C9"/>
    <w:rsid w:val="002418A3"/>
    <w:rsid w:val="00242796"/>
    <w:rsid w:val="00243E59"/>
    <w:rsid w:val="002452C1"/>
    <w:rsid w:val="002464AF"/>
    <w:rsid w:val="0025062B"/>
    <w:rsid w:val="00251DF9"/>
    <w:rsid w:val="0025202D"/>
    <w:rsid w:val="00252771"/>
    <w:rsid w:val="002538E2"/>
    <w:rsid w:val="0025481A"/>
    <w:rsid w:val="0025737B"/>
    <w:rsid w:val="00257F11"/>
    <w:rsid w:val="00257F2A"/>
    <w:rsid w:val="00260C51"/>
    <w:rsid w:val="00261074"/>
    <w:rsid w:val="00261284"/>
    <w:rsid w:val="0026161E"/>
    <w:rsid w:val="002621D6"/>
    <w:rsid w:val="002622C2"/>
    <w:rsid w:val="002653B9"/>
    <w:rsid w:val="00266B92"/>
    <w:rsid w:val="00267CFA"/>
    <w:rsid w:val="00267E7F"/>
    <w:rsid w:val="0027088A"/>
    <w:rsid w:val="00271967"/>
    <w:rsid w:val="00272879"/>
    <w:rsid w:val="002738C1"/>
    <w:rsid w:val="0027451B"/>
    <w:rsid w:val="00275BCA"/>
    <w:rsid w:val="00275C05"/>
    <w:rsid w:val="00276840"/>
    <w:rsid w:val="00277455"/>
    <w:rsid w:val="00277E05"/>
    <w:rsid w:val="0028015E"/>
    <w:rsid w:val="00281F40"/>
    <w:rsid w:val="0028267E"/>
    <w:rsid w:val="00282741"/>
    <w:rsid w:val="00285E2A"/>
    <w:rsid w:val="00287F22"/>
    <w:rsid w:val="00290DA1"/>
    <w:rsid w:val="0029100F"/>
    <w:rsid w:val="00293C9A"/>
    <w:rsid w:val="00295B7B"/>
    <w:rsid w:val="002965A3"/>
    <w:rsid w:val="00296730"/>
    <w:rsid w:val="00296BAC"/>
    <w:rsid w:val="00296E1C"/>
    <w:rsid w:val="00297047"/>
    <w:rsid w:val="002A0F9D"/>
    <w:rsid w:val="002A2335"/>
    <w:rsid w:val="002A391C"/>
    <w:rsid w:val="002A4A30"/>
    <w:rsid w:val="002A67AF"/>
    <w:rsid w:val="002A68F3"/>
    <w:rsid w:val="002B02DA"/>
    <w:rsid w:val="002B0520"/>
    <w:rsid w:val="002B0DB4"/>
    <w:rsid w:val="002B251A"/>
    <w:rsid w:val="002B2582"/>
    <w:rsid w:val="002B31D0"/>
    <w:rsid w:val="002B374D"/>
    <w:rsid w:val="002B3845"/>
    <w:rsid w:val="002B3D8B"/>
    <w:rsid w:val="002B53D5"/>
    <w:rsid w:val="002B62CE"/>
    <w:rsid w:val="002B7497"/>
    <w:rsid w:val="002B75D2"/>
    <w:rsid w:val="002B79A5"/>
    <w:rsid w:val="002C1007"/>
    <w:rsid w:val="002C165A"/>
    <w:rsid w:val="002C2FA8"/>
    <w:rsid w:val="002C38CA"/>
    <w:rsid w:val="002C3FFE"/>
    <w:rsid w:val="002C4618"/>
    <w:rsid w:val="002C64AE"/>
    <w:rsid w:val="002C777F"/>
    <w:rsid w:val="002C7EF2"/>
    <w:rsid w:val="002D05FC"/>
    <w:rsid w:val="002D0E92"/>
    <w:rsid w:val="002D212E"/>
    <w:rsid w:val="002D2561"/>
    <w:rsid w:val="002D4ACE"/>
    <w:rsid w:val="002D5410"/>
    <w:rsid w:val="002D7BE5"/>
    <w:rsid w:val="002D7E86"/>
    <w:rsid w:val="002E23DB"/>
    <w:rsid w:val="002E28BF"/>
    <w:rsid w:val="002E2A91"/>
    <w:rsid w:val="002E2FD1"/>
    <w:rsid w:val="002E579C"/>
    <w:rsid w:val="002E5EEA"/>
    <w:rsid w:val="002E6897"/>
    <w:rsid w:val="002E77B5"/>
    <w:rsid w:val="002E7AA4"/>
    <w:rsid w:val="002E7FC1"/>
    <w:rsid w:val="002F558E"/>
    <w:rsid w:val="002F5BF4"/>
    <w:rsid w:val="00300EA4"/>
    <w:rsid w:val="003019E4"/>
    <w:rsid w:val="00302354"/>
    <w:rsid w:val="00302E88"/>
    <w:rsid w:val="00305816"/>
    <w:rsid w:val="0030585B"/>
    <w:rsid w:val="003064D7"/>
    <w:rsid w:val="00306908"/>
    <w:rsid w:val="003078C9"/>
    <w:rsid w:val="0031073D"/>
    <w:rsid w:val="00311C30"/>
    <w:rsid w:val="00312813"/>
    <w:rsid w:val="00312E5C"/>
    <w:rsid w:val="00312E87"/>
    <w:rsid w:val="0031341D"/>
    <w:rsid w:val="003134B3"/>
    <w:rsid w:val="00313C5F"/>
    <w:rsid w:val="00314050"/>
    <w:rsid w:val="00315D47"/>
    <w:rsid w:val="0031658B"/>
    <w:rsid w:val="0032187B"/>
    <w:rsid w:val="00323213"/>
    <w:rsid w:val="00325E3C"/>
    <w:rsid w:val="003322A4"/>
    <w:rsid w:val="0033274F"/>
    <w:rsid w:val="003353B2"/>
    <w:rsid w:val="00335FCA"/>
    <w:rsid w:val="0033685D"/>
    <w:rsid w:val="00336EAD"/>
    <w:rsid w:val="00340E19"/>
    <w:rsid w:val="00343D6F"/>
    <w:rsid w:val="00345A4B"/>
    <w:rsid w:val="003468D7"/>
    <w:rsid w:val="003500E9"/>
    <w:rsid w:val="0035100A"/>
    <w:rsid w:val="003548E1"/>
    <w:rsid w:val="00355E09"/>
    <w:rsid w:val="003563ED"/>
    <w:rsid w:val="00357687"/>
    <w:rsid w:val="003623B4"/>
    <w:rsid w:val="00366186"/>
    <w:rsid w:val="00366270"/>
    <w:rsid w:val="003704C5"/>
    <w:rsid w:val="0037260C"/>
    <w:rsid w:val="003740C9"/>
    <w:rsid w:val="00374AD8"/>
    <w:rsid w:val="0037589C"/>
    <w:rsid w:val="003770CD"/>
    <w:rsid w:val="0038171D"/>
    <w:rsid w:val="003827D3"/>
    <w:rsid w:val="0038284A"/>
    <w:rsid w:val="0038399D"/>
    <w:rsid w:val="00383CF5"/>
    <w:rsid w:val="00384B2F"/>
    <w:rsid w:val="00385CE6"/>
    <w:rsid w:val="0038625B"/>
    <w:rsid w:val="0039183E"/>
    <w:rsid w:val="0039304F"/>
    <w:rsid w:val="003944F1"/>
    <w:rsid w:val="00394EF3"/>
    <w:rsid w:val="003951BB"/>
    <w:rsid w:val="00396031"/>
    <w:rsid w:val="0039782C"/>
    <w:rsid w:val="00397CDC"/>
    <w:rsid w:val="003A126E"/>
    <w:rsid w:val="003A1A3C"/>
    <w:rsid w:val="003A1FC6"/>
    <w:rsid w:val="003A2D54"/>
    <w:rsid w:val="003A3703"/>
    <w:rsid w:val="003A4707"/>
    <w:rsid w:val="003A6EFC"/>
    <w:rsid w:val="003B0DD8"/>
    <w:rsid w:val="003B126F"/>
    <w:rsid w:val="003B1D4E"/>
    <w:rsid w:val="003B1FEA"/>
    <w:rsid w:val="003B30D3"/>
    <w:rsid w:val="003B4D6E"/>
    <w:rsid w:val="003B59E7"/>
    <w:rsid w:val="003B5B74"/>
    <w:rsid w:val="003B7758"/>
    <w:rsid w:val="003C056C"/>
    <w:rsid w:val="003C1BB1"/>
    <w:rsid w:val="003C2502"/>
    <w:rsid w:val="003C2A1B"/>
    <w:rsid w:val="003C36AD"/>
    <w:rsid w:val="003C3EDE"/>
    <w:rsid w:val="003C458D"/>
    <w:rsid w:val="003C5610"/>
    <w:rsid w:val="003C5AA4"/>
    <w:rsid w:val="003C5C17"/>
    <w:rsid w:val="003C6CDF"/>
    <w:rsid w:val="003C6CFD"/>
    <w:rsid w:val="003D2202"/>
    <w:rsid w:val="003D2FE3"/>
    <w:rsid w:val="003D30C2"/>
    <w:rsid w:val="003D32B1"/>
    <w:rsid w:val="003D69EB"/>
    <w:rsid w:val="003E4F71"/>
    <w:rsid w:val="003E6D5B"/>
    <w:rsid w:val="003E7737"/>
    <w:rsid w:val="003E7A0F"/>
    <w:rsid w:val="003E7B77"/>
    <w:rsid w:val="003F00BB"/>
    <w:rsid w:val="003F02D1"/>
    <w:rsid w:val="003F05D0"/>
    <w:rsid w:val="003F0D65"/>
    <w:rsid w:val="003F42DA"/>
    <w:rsid w:val="003F4893"/>
    <w:rsid w:val="003F5735"/>
    <w:rsid w:val="003F6B1A"/>
    <w:rsid w:val="003F6C31"/>
    <w:rsid w:val="00401CD7"/>
    <w:rsid w:val="00402875"/>
    <w:rsid w:val="00402E24"/>
    <w:rsid w:val="004039E8"/>
    <w:rsid w:val="00406262"/>
    <w:rsid w:val="0041106C"/>
    <w:rsid w:val="004113BD"/>
    <w:rsid w:val="0041149D"/>
    <w:rsid w:val="00412261"/>
    <w:rsid w:val="00413C72"/>
    <w:rsid w:val="00414538"/>
    <w:rsid w:val="0041476A"/>
    <w:rsid w:val="004148C3"/>
    <w:rsid w:val="004155C0"/>
    <w:rsid w:val="0041572B"/>
    <w:rsid w:val="00416C0C"/>
    <w:rsid w:val="00420AC8"/>
    <w:rsid w:val="00421B09"/>
    <w:rsid w:val="004223F4"/>
    <w:rsid w:val="00424584"/>
    <w:rsid w:val="00424896"/>
    <w:rsid w:val="00425919"/>
    <w:rsid w:val="00425A22"/>
    <w:rsid w:val="00425D75"/>
    <w:rsid w:val="00426E5F"/>
    <w:rsid w:val="00426EC9"/>
    <w:rsid w:val="00427CFF"/>
    <w:rsid w:val="00430005"/>
    <w:rsid w:val="00430324"/>
    <w:rsid w:val="00432156"/>
    <w:rsid w:val="00432C18"/>
    <w:rsid w:val="0044293D"/>
    <w:rsid w:val="004433F8"/>
    <w:rsid w:val="0044495D"/>
    <w:rsid w:val="004449A5"/>
    <w:rsid w:val="00444FE6"/>
    <w:rsid w:val="004463F3"/>
    <w:rsid w:val="004504F7"/>
    <w:rsid w:val="00450C30"/>
    <w:rsid w:val="00451B53"/>
    <w:rsid w:val="0045232B"/>
    <w:rsid w:val="0045308E"/>
    <w:rsid w:val="00455362"/>
    <w:rsid w:val="0046044B"/>
    <w:rsid w:val="00463FC0"/>
    <w:rsid w:val="00466D01"/>
    <w:rsid w:val="00470AA7"/>
    <w:rsid w:val="0047348B"/>
    <w:rsid w:val="00473C39"/>
    <w:rsid w:val="00473E8D"/>
    <w:rsid w:val="00474E8E"/>
    <w:rsid w:val="004753EB"/>
    <w:rsid w:val="00475577"/>
    <w:rsid w:val="00476502"/>
    <w:rsid w:val="00480625"/>
    <w:rsid w:val="004806DF"/>
    <w:rsid w:val="004810BC"/>
    <w:rsid w:val="00481C97"/>
    <w:rsid w:val="00482B17"/>
    <w:rsid w:val="00484290"/>
    <w:rsid w:val="0048464C"/>
    <w:rsid w:val="00484EF3"/>
    <w:rsid w:val="00486666"/>
    <w:rsid w:val="00486CFF"/>
    <w:rsid w:val="00487453"/>
    <w:rsid w:val="004902E6"/>
    <w:rsid w:val="0049074E"/>
    <w:rsid w:val="00495BF6"/>
    <w:rsid w:val="00495E1C"/>
    <w:rsid w:val="00496338"/>
    <w:rsid w:val="00497DB6"/>
    <w:rsid w:val="004A0135"/>
    <w:rsid w:val="004A19BF"/>
    <w:rsid w:val="004A2EC9"/>
    <w:rsid w:val="004A30CD"/>
    <w:rsid w:val="004A4B04"/>
    <w:rsid w:val="004A6961"/>
    <w:rsid w:val="004A6C5E"/>
    <w:rsid w:val="004A7383"/>
    <w:rsid w:val="004B1822"/>
    <w:rsid w:val="004B2A70"/>
    <w:rsid w:val="004B353D"/>
    <w:rsid w:val="004B4D78"/>
    <w:rsid w:val="004B51E4"/>
    <w:rsid w:val="004B5E82"/>
    <w:rsid w:val="004B7BA8"/>
    <w:rsid w:val="004C0D68"/>
    <w:rsid w:val="004C0D7B"/>
    <w:rsid w:val="004C0E0D"/>
    <w:rsid w:val="004C13DE"/>
    <w:rsid w:val="004C17B0"/>
    <w:rsid w:val="004C1801"/>
    <w:rsid w:val="004C1B53"/>
    <w:rsid w:val="004C3716"/>
    <w:rsid w:val="004C54D5"/>
    <w:rsid w:val="004C5A71"/>
    <w:rsid w:val="004D369E"/>
    <w:rsid w:val="004D556D"/>
    <w:rsid w:val="004D6601"/>
    <w:rsid w:val="004D6761"/>
    <w:rsid w:val="004D6E19"/>
    <w:rsid w:val="004D79EE"/>
    <w:rsid w:val="004E084D"/>
    <w:rsid w:val="004E2158"/>
    <w:rsid w:val="004E2292"/>
    <w:rsid w:val="004E273A"/>
    <w:rsid w:val="004E4EAF"/>
    <w:rsid w:val="004E56EA"/>
    <w:rsid w:val="004E5C12"/>
    <w:rsid w:val="004E5FEF"/>
    <w:rsid w:val="004E6145"/>
    <w:rsid w:val="004E62AD"/>
    <w:rsid w:val="004E6AC2"/>
    <w:rsid w:val="004E70D1"/>
    <w:rsid w:val="004F0779"/>
    <w:rsid w:val="004F0A76"/>
    <w:rsid w:val="004F0C69"/>
    <w:rsid w:val="004F173A"/>
    <w:rsid w:val="004F2DDE"/>
    <w:rsid w:val="004F45BD"/>
    <w:rsid w:val="004F53C0"/>
    <w:rsid w:val="004F61CE"/>
    <w:rsid w:val="004F78B1"/>
    <w:rsid w:val="004F79E2"/>
    <w:rsid w:val="004F7B75"/>
    <w:rsid w:val="005048E3"/>
    <w:rsid w:val="00506347"/>
    <w:rsid w:val="005063FA"/>
    <w:rsid w:val="00506FFE"/>
    <w:rsid w:val="0051074D"/>
    <w:rsid w:val="00512FE9"/>
    <w:rsid w:val="00513519"/>
    <w:rsid w:val="005146D5"/>
    <w:rsid w:val="00514C42"/>
    <w:rsid w:val="00515F15"/>
    <w:rsid w:val="005172B4"/>
    <w:rsid w:val="0052103B"/>
    <w:rsid w:val="005213C8"/>
    <w:rsid w:val="00521435"/>
    <w:rsid w:val="00521D6C"/>
    <w:rsid w:val="00522346"/>
    <w:rsid w:val="00523A88"/>
    <w:rsid w:val="00527A00"/>
    <w:rsid w:val="00530159"/>
    <w:rsid w:val="00531EBE"/>
    <w:rsid w:val="00534674"/>
    <w:rsid w:val="00534C2F"/>
    <w:rsid w:val="0053588F"/>
    <w:rsid w:val="00536F03"/>
    <w:rsid w:val="0053721A"/>
    <w:rsid w:val="00540B8C"/>
    <w:rsid w:val="00540CBB"/>
    <w:rsid w:val="00541908"/>
    <w:rsid w:val="00544220"/>
    <w:rsid w:val="00544769"/>
    <w:rsid w:val="00547A37"/>
    <w:rsid w:val="00547FAF"/>
    <w:rsid w:val="00551D58"/>
    <w:rsid w:val="00554BF8"/>
    <w:rsid w:val="005560CA"/>
    <w:rsid w:val="005561D5"/>
    <w:rsid w:val="005572B5"/>
    <w:rsid w:val="00557E12"/>
    <w:rsid w:val="005606AB"/>
    <w:rsid w:val="00560D3F"/>
    <w:rsid w:val="005611E5"/>
    <w:rsid w:val="0056247D"/>
    <w:rsid w:val="00564C64"/>
    <w:rsid w:val="00564E17"/>
    <w:rsid w:val="0056527C"/>
    <w:rsid w:val="005666A2"/>
    <w:rsid w:val="005672C8"/>
    <w:rsid w:val="00567507"/>
    <w:rsid w:val="0057222D"/>
    <w:rsid w:val="00572E0A"/>
    <w:rsid w:val="00573B52"/>
    <w:rsid w:val="00575C3F"/>
    <w:rsid w:val="00575CF2"/>
    <w:rsid w:val="005767A8"/>
    <w:rsid w:val="0057719E"/>
    <w:rsid w:val="005806ED"/>
    <w:rsid w:val="005825A1"/>
    <w:rsid w:val="0058278E"/>
    <w:rsid w:val="0058369D"/>
    <w:rsid w:val="00584A9E"/>
    <w:rsid w:val="00584B2F"/>
    <w:rsid w:val="005914F5"/>
    <w:rsid w:val="0059186B"/>
    <w:rsid w:val="00591E8A"/>
    <w:rsid w:val="0059472C"/>
    <w:rsid w:val="00594F52"/>
    <w:rsid w:val="005957E3"/>
    <w:rsid w:val="0059656B"/>
    <w:rsid w:val="005977D8"/>
    <w:rsid w:val="00597C94"/>
    <w:rsid w:val="00597D37"/>
    <w:rsid w:val="005A0355"/>
    <w:rsid w:val="005A22D5"/>
    <w:rsid w:val="005A377D"/>
    <w:rsid w:val="005A5158"/>
    <w:rsid w:val="005A7206"/>
    <w:rsid w:val="005B2A3A"/>
    <w:rsid w:val="005B4539"/>
    <w:rsid w:val="005B5836"/>
    <w:rsid w:val="005B69F6"/>
    <w:rsid w:val="005B7741"/>
    <w:rsid w:val="005B7E45"/>
    <w:rsid w:val="005C1AF1"/>
    <w:rsid w:val="005C24EE"/>
    <w:rsid w:val="005C270A"/>
    <w:rsid w:val="005C3149"/>
    <w:rsid w:val="005C383A"/>
    <w:rsid w:val="005C3BA0"/>
    <w:rsid w:val="005C3F2C"/>
    <w:rsid w:val="005C47D1"/>
    <w:rsid w:val="005C684F"/>
    <w:rsid w:val="005C7714"/>
    <w:rsid w:val="005C78C0"/>
    <w:rsid w:val="005D09C0"/>
    <w:rsid w:val="005D1AE3"/>
    <w:rsid w:val="005D20EB"/>
    <w:rsid w:val="005D233E"/>
    <w:rsid w:val="005D2AB0"/>
    <w:rsid w:val="005D3B06"/>
    <w:rsid w:val="005D3D69"/>
    <w:rsid w:val="005D44C5"/>
    <w:rsid w:val="005D49D6"/>
    <w:rsid w:val="005D4DFB"/>
    <w:rsid w:val="005D66F3"/>
    <w:rsid w:val="005D6C71"/>
    <w:rsid w:val="005E0DD2"/>
    <w:rsid w:val="005E47DD"/>
    <w:rsid w:val="005E498E"/>
    <w:rsid w:val="005E6401"/>
    <w:rsid w:val="005E6536"/>
    <w:rsid w:val="005E7660"/>
    <w:rsid w:val="005F0CE6"/>
    <w:rsid w:val="005F2642"/>
    <w:rsid w:val="005F2BD9"/>
    <w:rsid w:val="005F2C15"/>
    <w:rsid w:val="005F3256"/>
    <w:rsid w:val="005F3F52"/>
    <w:rsid w:val="005F430F"/>
    <w:rsid w:val="005F5630"/>
    <w:rsid w:val="005F6C77"/>
    <w:rsid w:val="005F7000"/>
    <w:rsid w:val="0060135B"/>
    <w:rsid w:val="0060374B"/>
    <w:rsid w:val="00605854"/>
    <w:rsid w:val="00607F8D"/>
    <w:rsid w:val="00611C49"/>
    <w:rsid w:val="00612170"/>
    <w:rsid w:val="00613F6C"/>
    <w:rsid w:val="00621087"/>
    <w:rsid w:val="0062166A"/>
    <w:rsid w:val="0062236F"/>
    <w:rsid w:val="006225EB"/>
    <w:rsid w:val="006251CA"/>
    <w:rsid w:val="00626280"/>
    <w:rsid w:val="006278D4"/>
    <w:rsid w:val="006307B2"/>
    <w:rsid w:val="00631638"/>
    <w:rsid w:val="00633746"/>
    <w:rsid w:val="00633D57"/>
    <w:rsid w:val="0063406C"/>
    <w:rsid w:val="0063412A"/>
    <w:rsid w:val="00637095"/>
    <w:rsid w:val="006371FE"/>
    <w:rsid w:val="00637554"/>
    <w:rsid w:val="0064035A"/>
    <w:rsid w:val="0064041E"/>
    <w:rsid w:val="00640E48"/>
    <w:rsid w:val="006410DA"/>
    <w:rsid w:val="006420B9"/>
    <w:rsid w:val="0064271C"/>
    <w:rsid w:val="006437EA"/>
    <w:rsid w:val="00643B98"/>
    <w:rsid w:val="0064424F"/>
    <w:rsid w:val="00645006"/>
    <w:rsid w:val="006475A3"/>
    <w:rsid w:val="00650BC0"/>
    <w:rsid w:val="00651598"/>
    <w:rsid w:val="00652E91"/>
    <w:rsid w:val="00653520"/>
    <w:rsid w:val="00654170"/>
    <w:rsid w:val="00654222"/>
    <w:rsid w:val="0065465D"/>
    <w:rsid w:val="00655942"/>
    <w:rsid w:val="00655B80"/>
    <w:rsid w:val="0065764F"/>
    <w:rsid w:val="006576E0"/>
    <w:rsid w:val="00661175"/>
    <w:rsid w:val="00661AAC"/>
    <w:rsid w:val="00664335"/>
    <w:rsid w:val="0066491F"/>
    <w:rsid w:val="00665811"/>
    <w:rsid w:val="006673BA"/>
    <w:rsid w:val="0067214C"/>
    <w:rsid w:val="00672BC6"/>
    <w:rsid w:val="00673B1A"/>
    <w:rsid w:val="00674D2D"/>
    <w:rsid w:val="006819BC"/>
    <w:rsid w:val="00682B6F"/>
    <w:rsid w:val="006909FC"/>
    <w:rsid w:val="00690D02"/>
    <w:rsid w:val="0069111C"/>
    <w:rsid w:val="00691F90"/>
    <w:rsid w:val="00693EAE"/>
    <w:rsid w:val="00695BBA"/>
    <w:rsid w:val="00695C8B"/>
    <w:rsid w:val="00696504"/>
    <w:rsid w:val="0069710E"/>
    <w:rsid w:val="006A1DCB"/>
    <w:rsid w:val="006A3DAE"/>
    <w:rsid w:val="006A3E66"/>
    <w:rsid w:val="006A58E3"/>
    <w:rsid w:val="006A6CFB"/>
    <w:rsid w:val="006B0202"/>
    <w:rsid w:val="006B0261"/>
    <w:rsid w:val="006B0B8A"/>
    <w:rsid w:val="006B2B96"/>
    <w:rsid w:val="006B4560"/>
    <w:rsid w:val="006B708D"/>
    <w:rsid w:val="006B7A23"/>
    <w:rsid w:val="006C051E"/>
    <w:rsid w:val="006C22B7"/>
    <w:rsid w:val="006C347B"/>
    <w:rsid w:val="006C371A"/>
    <w:rsid w:val="006C3E11"/>
    <w:rsid w:val="006C4902"/>
    <w:rsid w:val="006C5620"/>
    <w:rsid w:val="006C5B18"/>
    <w:rsid w:val="006C6BB1"/>
    <w:rsid w:val="006C6FD2"/>
    <w:rsid w:val="006C7A10"/>
    <w:rsid w:val="006D020B"/>
    <w:rsid w:val="006D1D63"/>
    <w:rsid w:val="006D363E"/>
    <w:rsid w:val="006D3EA2"/>
    <w:rsid w:val="006D42E3"/>
    <w:rsid w:val="006D57BA"/>
    <w:rsid w:val="006D7363"/>
    <w:rsid w:val="006D7A5B"/>
    <w:rsid w:val="006D7F27"/>
    <w:rsid w:val="006E01C8"/>
    <w:rsid w:val="006E1CA6"/>
    <w:rsid w:val="006E1DF9"/>
    <w:rsid w:val="006E1EBF"/>
    <w:rsid w:val="006E24F5"/>
    <w:rsid w:val="006E2770"/>
    <w:rsid w:val="006E287F"/>
    <w:rsid w:val="006E29BF"/>
    <w:rsid w:val="006E391B"/>
    <w:rsid w:val="006E46C1"/>
    <w:rsid w:val="006E56FF"/>
    <w:rsid w:val="006E66D8"/>
    <w:rsid w:val="006E7E55"/>
    <w:rsid w:val="006F0AA5"/>
    <w:rsid w:val="006F1095"/>
    <w:rsid w:val="006F1D89"/>
    <w:rsid w:val="006F32CF"/>
    <w:rsid w:val="006F5633"/>
    <w:rsid w:val="006F5B62"/>
    <w:rsid w:val="006F657B"/>
    <w:rsid w:val="006F690F"/>
    <w:rsid w:val="006F6E65"/>
    <w:rsid w:val="006F7F79"/>
    <w:rsid w:val="00701D00"/>
    <w:rsid w:val="00702EA4"/>
    <w:rsid w:val="00703BF3"/>
    <w:rsid w:val="00704622"/>
    <w:rsid w:val="00705767"/>
    <w:rsid w:val="007062EB"/>
    <w:rsid w:val="007066A0"/>
    <w:rsid w:val="00710604"/>
    <w:rsid w:val="00711BEA"/>
    <w:rsid w:val="0071397D"/>
    <w:rsid w:val="00715382"/>
    <w:rsid w:val="0071555C"/>
    <w:rsid w:val="00715D67"/>
    <w:rsid w:val="0071726D"/>
    <w:rsid w:val="007174FD"/>
    <w:rsid w:val="00720C51"/>
    <w:rsid w:val="007212BC"/>
    <w:rsid w:val="007234F0"/>
    <w:rsid w:val="0072388C"/>
    <w:rsid w:val="007242E2"/>
    <w:rsid w:val="00724331"/>
    <w:rsid w:val="0072504D"/>
    <w:rsid w:val="00726427"/>
    <w:rsid w:val="00726BD5"/>
    <w:rsid w:val="00726F28"/>
    <w:rsid w:val="00731628"/>
    <w:rsid w:val="00731928"/>
    <w:rsid w:val="00731A1D"/>
    <w:rsid w:val="00733584"/>
    <w:rsid w:val="00733BD5"/>
    <w:rsid w:val="007343D1"/>
    <w:rsid w:val="0073483E"/>
    <w:rsid w:val="0073574B"/>
    <w:rsid w:val="007360F8"/>
    <w:rsid w:val="0074031C"/>
    <w:rsid w:val="0074089A"/>
    <w:rsid w:val="007408B3"/>
    <w:rsid w:val="007506BF"/>
    <w:rsid w:val="00751B1A"/>
    <w:rsid w:val="00751CE0"/>
    <w:rsid w:val="00752716"/>
    <w:rsid w:val="00752BF4"/>
    <w:rsid w:val="0075307F"/>
    <w:rsid w:val="0075315A"/>
    <w:rsid w:val="0075388D"/>
    <w:rsid w:val="00754541"/>
    <w:rsid w:val="00754D28"/>
    <w:rsid w:val="0075627E"/>
    <w:rsid w:val="007566A5"/>
    <w:rsid w:val="00756BDD"/>
    <w:rsid w:val="00757A04"/>
    <w:rsid w:val="00760520"/>
    <w:rsid w:val="007609ED"/>
    <w:rsid w:val="0076315E"/>
    <w:rsid w:val="00763F44"/>
    <w:rsid w:val="00766407"/>
    <w:rsid w:val="0077035E"/>
    <w:rsid w:val="0077197F"/>
    <w:rsid w:val="00773608"/>
    <w:rsid w:val="0077429B"/>
    <w:rsid w:val="00774DEB"/>
    <w:rsid w:val="00775389"/>
    <w:rsid w:val="00775490"/>
    <w:rsid w:val="007756B2"/>
    <w:rsid w:val="00775F35"/>
    <w:rsid w:val="00777522"/>
    <w:rsid w:val="00777B5D"/>
    <w:rsid w:val="00777CD8"/>
    <w:rsid w:val="00780B16"/>
    <w:rsid w:val="0078202B"/>
    <w:rsid w:val="00782AD6"/>
    <w:rsid w:val="00784043"/>
    <w:rsid w:val="00784709"/>
    <w:rsid w:val="007855C5"/>
    <w:rsid w:val="0078626D"/>
    <w:rsid w:val="00787020"/>
    <w:rsid w:val="00787A72"/>
    <w:rsid w:val="0079197A"/>
    <w:rsid w:val="00791A32"/>
    <w:rsid w:val="00791AA5"/>
    <w:rsid w:val="00792266"/>
    <w:rsid w:val="00792594"/>
    <w:rsid w:val="00793612"/>
    <w:rsid w:val="007944ED"/>
    <w:rsid w:val="007948E6"/>
    <w:rsid w:val="00795677"/>
    <w:rsid w:val="00795C01"/>
    <w:rsid w:val="007A01B9"/>
    <w:rsid w:val="007A1DD7"/>
    <w:rsid w:val="007A3127"/>
    <w:rsid w:val="007A375C"/>
    <w:rsid w:val="007A4172"/>
    <w:rsid w:val="007A53C1"/>
    <w:rsid w:val="007A5BEB"/>
    <w:rsid w:val="007A5DF9"/>
    <w:rsid w:val="007B1D8B"/>
    <w:rsid w:val="007B4035"/>
    <w:rsid w:val="007B42F6"/>
    <w:rsid w:val="007B45A8"/>
    <w:rsid w:val="007B654B"/>
    <w:rsid w:val="007B674E"/>
    <w:rsid w:val="007B74AB"/>
    <w:rsid w:val="007C0162"/>
    <w:rsid w:val="007C06C6"/>
    <w:rsid w:val="007C084E"/>
    <w:rsid w:val="007C20F5"/>
    <w:rsid w:val="007C3843"/>
    <w:rsid w:val="007C3FDA"/>
    <w:rsid w:val="007C4376"/>
    <w:rsid w:val="007C50D8"/>
    <w:rsid w:val="007C5B2E"/>
    <w:rsid w:val="007C697B"/>
    <w:rsid w:val="007C70D9"/>
    <w:rsid w:val="007D0C35"/>
    <w:rsid w:val="007D12CF"/>
    <w:rsid w:val="007D1BC5"/>
    <w:rsid w:val="007D2EB4"/>
    <w:rsid w:val="007D4C5C"/>
    <w:rsid w:val="007D54DF"/>
    <w:rsid w:val="007D5B8E"/>
    <w:rsid w:val="007D6E2C"/>
    <w:rsid w:val="007D75B1"/>
    <w:rsid w:val="007E10D2"/>
    <w:rsid w:val="007E1D21"/>
    <w:rsid w:val="007E3762"/>
    <w:rsid w:val="007E3F4A"/>
    <w:rsid w:val="007E5A5B"/>
    <w:rsid w:val="007E6413"/>
    <w:rsid w:val="007E73E4"/>
    <w:rsid w:val="007F02A3"/>
    <w:rsid w:val="007F09B7"/>
    <w:rsid w:val="007F0A72"/>
    <w:rsid w:val="007F1BFE"/>
    <w:rsid w:val="007F29AC"/>
    <w:rsid w:val="007F3BA3"/>
    <w:rsid w:val="007F45CF"/>
    <w:rsid w:val="007F5D7F"/>
    <w:rsid w:val="007F73E6"/>
    <w:rsid w:val="0080027D"/>
    <w:rsid w:val="00800B6A"/>
    <w:rsid w:val="00801665"/>
    <w:rsid w:val="00802802"/>
    <w:rsid w:val="0080281C"/>
    <w:rsid w:val="00802F1D"/>
    <w:rsid w:val="00804277"/>
    <w:rsid w:val="008044DA"/>
    <w:rsid w:val="00806032"/>
    <w:rsid w:val="0080636C"/>
    <w:rsid w:val="00810F8E"/>
    <w:rsid w:val="00811476"/>
    <w:rsid w:val="00811623"/>
    <w:rsid w:val="00811690"/>
    <w:rsid w:val="008122FF"/>
    <w:rsid w:val="008138DA"/>
    <w:rsid w:val="00820C8C"/>
    <w:rsid w:val="00821C50"/>
    <w:rsid w:val="0082287E"/>
    <w:rsid w:val="00823330"/>
    <w:rsid w:val="00825A13"/>
    <w:rsid w:val="00825D53"/>
    <w:rsid w:val="008265EF"/>
    <w:rsid w:val="008274A9"/>
    <w:rsid w:val="00827F5E"/>
    <w:rsid w:val="00831D49"/>
    <w:rsid w:val="00834AA2"/>
    <w:rsid w:val="00835999"/>
    <w:rsid w:val="008359E4"/>
    <w:rsid w:val="008359EE"/>
    <w:rsid w:val="00835FB5"/>
    <w:rsid w:val="008363EF"/>
    <w:rsid w:val="00836EA7"/>
    <w:rsid w:val="008379BA"/>
    <w:rsid w:val="00840F12"/>
    <w:rsid w:val="0084292D"/>
    <w:rsid w:val="00843554"/>
    <w:rsid w:val="00845F87"/>
    <w:rsid w:val="00847ABF"/>
    <w:rsid w:val="00851A9A"/>
    <w:rsid w:val="0085443F"/>
    <w:rsid w:val="00854752"/>
    <w:rsid w:val="00855BE9"/>
    <w:rsid w:val="00855EBE"/>
    <w:rsid w:val="0085636C"/>
    <w:rsid w:val="0085710E"/>
    <w:rsid w:val="00857145"/>
    <w:rsid w:val="00857BC1"/>
    <w:rsid w:val="008602A2"/>
    <w:rsid w:val="00860692"/>
    <w:rsid w:val="00861DAC"/>
    <w:rsid w:val="00863395"/>
    <w:rsid w:val="00863DC7"/>
    <w:rsid w:val="00863F3E"/>
    <w:rsid w:val="008644BD"/>
    <w:rsid w:val="00864FC6"/>
    <w:rsid w:val="00866EBC"/>
    <w:rsid w:val="00867369"/>
    <w:rsid w:val="00867591"/>
    <w:rsid w:val="00867E7B"/>
    <w:rsid w:val="00870840"/>
    <w:rsid w:val="008741F8"/>
    <w:rsid w:val="00874233"/>
    <w:rsid w:val="008744E2"/>
    <w:rsid w:val="00874FCC"/>
    <w:rsid w:val="00875251"/>
    <w:rsid w:val="00875C38"/>
    <w:rsid w:val="008763E3"/>
    <w:rsid w:val="00877677"/>
    <w:rsid w:val="00877902"/>
    <w:rsid w:val="00880A20"/>
    <w:rsid w:val="00881EBA"/>
    <w:rsid w:val="00881F40"/>
    <w:rsid w:val="00882D1F"/>
    <w:rsid w:val="0088331D"/>
    <w:rsid w:val="008833FD"/>
    <w:rsid w:val="008839F2"/>
    <w:rsid w:val="00886580"/>
    <w:rsid w:val="008865AC"/>
    <w:rsid w:val="008867DF"/>
    <w:rsid w:val="00891178"/>
    <w:rsid w:val="00892605"/>
    <w:rsid w:val="00893691"/>
    <w:rsid w:val="00893C2C"/>
    <w:rsid w:val="00896A06"/>
    <w:rsid w:val="00897029"/>
    <w:rsid w:val="008971AF"/>
    <w:rsid w:val="008A027E"/>
    <w:rsid w:val="008A15EC"/>
    <w:rsid w:val="008A17DC"/>
    <w:rsid w:val="008A2653"/>
    <w:rsid w:val="008A2BEC"/>
    <w:rsid w:val="008A5380"/>
    <w:rsid w:val="008A58F5"/>
    <w:rsid w:val="008A6B7C"/>
    <w:rsid w:val="008A6D38"/>
    <w:rsid w:val="008A77A3"/>
    <w:rsid w:val="008A786A"/>
    <w:rsid w:val="008B1196"/>
    <w:rsid w:val="008B1742"/>
    <w:rsid w:val="008B1C0C"/>
    <w:rsid w:val="008B244C"/>
    <w:rsid w:val="008B3390"/>
    <w:rsid w:val="008B35BA"/>
    <w:rsid w:val="008B3C8F"/>
    <w:rsid w:val="008B63D5"/>
    <w:rsid w:val="008B7CBB"/>
    <w:rsid w:val="008C106A"/>
    <w:rsid w:val="008C21F1"/>
    <w:rsid w:val="008C24E8"/>
    <w:rsid w:val="008C42B1"/>
    <w:rsid w:val="008C5909"/>
    <w:rsid w:val="008C5CF2"/>
    <w:rsid w:val="008C63E8"/>
    <w:rsid w:val="008C689E"/>
    <w:rsid w:val="008C6AAA"/>
    <w:rsid w:val="008D2788"/>
    <w:rsid w:val="008D3728"/>
    <w:rsid w:val="008D3A5B"/>
    <w:rsid w:val="008D6983"/>
    <w:rsid w:val="008D6B13"/>
    <w:rsid w:val="008D6D6E"/>
    <w:rsid w:val="008D7741"/>
    <w:rsid w:val="008E65AD"/>
    <w:rsid w:val="008E67F5"/>
    <w:rsid w:val="008E6D36"/>
    <w:rsid w:val="008F0211"/>
    <w:rsid w:val="008F0676"/>
    <w:rsid w:val="008F15EE"/>
    <w:rsid w:val="008F3FB9"/>
    <w:rsid w:val="008F4B72"/>
    <w:rsid w:val="008F5894"/>
    <w:rsid w:val="008F6FC8"/>
    <w:rsid w:val="009007D0"/>
    <w:rsid w:val="009008B9"/>
    <w:rsid w:val="00900CAF"/>
    <w:rsid w:val="00903E69"/>
    <w:rsid w:val="009045B5"/>
    <w:rsid w:val="00905F1D"/>
    <w:rsid w:val="009072A7"/>
    <w:rsid w:val="00915C82"/>
    <w:rsid w:val="00915E2C"/>
    <w:rsid w:val="00916E12"/>
    <w:rsid w:val="00917325"/>
    <w:rsid w:val="00917C26"/>
    <w:rsid w:val="00920787"/>
    <w:rsid w:val="00920CF1"/>
    <w:rsid w:val="0092210E"/>
    <w:rsid w:val="00922346"/>
    <w:rsid w:val="00922BB2"/>
    <w:rsid w:val="00927178"/>
    <w:rsid w:val="00931B6E"/>
    <w:rsid w:val="00932180"/>
    <w:rsid w:val="00933444"/>
    <w:rsid w:val="0093735C"/>
    <w:rsid w:val="00942E74"/>
    <w:rsid w:val="00942F7C"/>
    <w:rsid w:val="009434FF"/>
    <w:rsid w:val="0094370D"/>
    <w:rsid w:val="0094499A"/>
    <w:rsid w:val="0094576C"/>
    <w:rsid w:val="00947EDD"/>
    <w:rsid w:val="0095297A"/>
    <w:rsid w:val="00953981"/>
    <w:rsid w:val="0095399E"/>
    <w:rsid w:val="00954C61"/>
    <w:rsid w:val="009556DE"/>
    <w:rsid w:val="00956AB2"/>
    <w:rsid w:val="00956BB2"/>
    <w:rsid w:val="009577C7"/>
    <w:rsid w:val="009648A5"/>
    <w:rsid w:val="009650D7"/>
    <w:rsid w:val="00965289"/>
    <w:rsid w:val="00967362"/>
    <w:rsid w:val="009677FF"/>
    <w:rsid w:val="0097012E"/>
    <w:rsid w:val="00970A6A"/>
    <w:rsid w:val="00970A6F"/>
    <w:rsid w:val="00970E77"/>
    <w:rsid w:val="009726A5"/>
    <w:rsid w:val="00972B50"/>
    <w:rsid w:val="009735C5"/>
    <w:rsid w:val="00973D1A"/>
    <w:rsid w:val="00974041"/>
    <w:rsid w:val="00975EDB"/>
    <w:rsid w:val="009774CB"/>
    <w:rsid w:val="00980525"/>
    <w:rsid w:val="00981A6C"/>
    <w:rsid w:val="00981BFC"/>
    <w:rsid w:val="00982C95"/>
    <w:rsid w:val="00982D0F"/>
    <w:rsid w:val="0098445C"/>
    <w:rsid w:val="0098458A"/>
    <w:rsid w:val="009845FD"/>
    <w:rsid w:val="00984A2B"/>
    <w:rsid w:val="00985615"/>
    <w:rsid w:val="00986EF7"/>
    <w:rsid w:val="009909DB"/>
    <w:rsid w:val="0099162B"/>
    <w:rsid w:val="00995078"/>
    <w:rsid w:val="00995615"/>
    <w:rsid w:val="00996210"/>
    <w:rsid w:val="009968B5"/>
    <w:rsid w:val="00996CA8"/>
    <w:rsid w:val="00996D74"/>
    <w:rsid w:val="009A08E8"/>
    <w:rsid w:val="009A096B"/>
    <w:rsid w:val="009A1309"/>
    <w:rsid w:val="009A19E4"/>
    <w:rsid w:val="009A43B0"/>
    <w:rsid w:val="009B1DAD"/>
    <w:rsid w:val="009B40DE"/>
    <w:rsid w:val="009B5B2E"/>
    <w:rsid w:val="009C0A32"/>
    <w:rsid w:val="009C103F"/>
    <w:rsid w:val="009C1C2F"/>
    <w:rsid w:val="009C35AA"/>
    <w:rsid w:val="009C38B6"/>
    <w:rsid w:val="009C4356"/>
    <w:rsid w:val="009C53A3"/>
    <w:rsid w:val="009C7651"/>
    <w:rsid w:val="009D033B"/>
    <w:rsid w:val="009D13EF"/>
    <w:rsid w:val="009D2065"/>
    <w:rsid w:val="009D3FE2"/>
    <w:rsid w:val="009D5918"/>
    <w:rsid w:val="009D65A6"/>
    <w:rsid w:val="009E18D2"/>
    <w:rsid w:val="009E3D78"/>
    <w:rsid w:val="009E427D"/>
    <w:rsid w:val="009E50DA"/>
    <w:rsid w:val="009F29C5"/>
    <w:rsid w:val="009F3898"/>
    <w:rsid w:val="009F56ED"/>
    <w:rsid w:val="00A00ED3"/>
    <w:rsid w:val="00A01716"/>
    <w:rsid w:val="00A021C8"/>
    <w:rsid w:val="00A0543B"/>
    <w:rsid w:val="00A05461"/>
    <w:rsid w:val="00A05714"/>
    <w:rsid w:val="00A05864"/>
    <w:rsid w:val="00A06179"/>
    <w:rsid w:val="00A0798E"/>
    <w:rsid w:val="00A11F3E"/>
    <w:rsid w:val="00A126A2"/>
    <w:rsid w:val="00A12CA1"/>
    <w:rsid w:val="00A133BC"/>
    <w:rsid w:val="00A15383"/>
    <w:rsid w:val="00A159AA"/>
    <w:rsid w:val="00A17EE1"/>
    <w:rsid w:val="00A239DB"/>
    <w:rsid w:val="00A250CB"/>
    <w:rsid w:val="00A30BE4"/>
    <w:rsid w:val="00A3169E"/>
    <w:rsid w:val="00A34502"/>
    <w:rsid w:val="00A406AC"/>
    <w:rsid w:val="00A412D5"/>
    <w:rsid w:val="00A41356"/>
    <w:rsid w:val="00A42A89"/>
    <w:rsid w:val="00A439F0"/>
    <w:rsid w:val="00A43AD2"/>
    <w:rsid w:val="00A44A00"/>
    <w:rsid w:val="00A46963"/>
    <w:rsid w:val="00A50957"/>
    <w:rsid w:val="00A557C8"/>
    <w:rsid w:val="00A57EC3"/>
    <w:rsid w:val="00A60AB8"/>
    <w:rsid w:val="00A60EE0"/>
    <w:rsid w:val="00A616D1"/>
    <w:rsid w:val="00A62328"/>
    <w:rsid w:val="00A6356B"/>
    <w:rsid w:val="00A63F68"/>
    <w:rsid w:val="00A6442F"/>
    <w:rsid w:val="00A647CA"/>
    <w:rsid w:val="00A65459"/>
    <w:rsid w:val="00A65AA5"/>
    <w:rsid w:val="00A74806"/>
    <w:rsid w:val="00A75D01"/>
    <w:rsid w:val="00A7618F"/>
    <w:rsid w:val="00A80BC3"/>
    <w:rsid w:val="00A80D51"/>
    <w:rsid w:val="00A80F6B"/>
    <w:rsid w:val="00A82F44"/>
    <w:rsid w:val="00A84255"/>
    <w:rsid w:val="00A84664"/>
    <w:rsid w:val="00A865C1"/>
    <w:rsid w:val="00A87C52"/>
    <w:rsid w:val="00A90096"/>
    <w:rsid w:val="00A937AF"/>
    <w:rsid w:val="00A94060"/>
    <w:rsid w:val="00A9428E"/>
    <w:rsid w:val="00A946D4"/>
    <w:rsid w:val="00A94DE3"/>
    <w:rsid w:val="00A951B4"/>
    <w:rsid w:val="00A963A6"/>
    <w:rsid w:val="00AA08EE"/>
    <w:rsid w:val="00AA1DED"/>
    <w:rsid w:val="00AA2C55"/>
    <w:rsid w:val="00AA42DC"/>
    <w:rsid w:val="00AA5E7C"/>
    <w:rsid w:val="00AA5EAA"/>
    <w:rsid w:val="00AA6014"/>
    <w:rsid w:val="00AB0830"/>
    <w:rsid w:val="00AB3484"/>
    <w:rsid w:val="00AB4884"/>
    <w:rsid w:val="00AC198D"/>
    <w:rsid w:val="00AC1B18"/>
    <w:rsid w:val="00AC3478"/>
    <w:rsid w:val="00AC52D9"/>
    <w:rsid w:val="00AC5835"/>
    <w:rsid w:val="00AC68AD"/>
    <w:rsid w:val="00AC720E"/>
    <w:rsid w:val="00AD1375"/>
    <w:rsid w:val="00AD1FF8"/>
    <w:rsid w:val="00AD2958"/>
    <w:rsid w:val="00AD30A4"/>
    <w:rsid w:val="00AD34FE"/>
    <w:rsid w:val="00AD4D53"/>
    <w:rsid w:val="00AD5557"/>
    <w:rsid w:val="00AE09B6"/>
    <w:rsid w:val="00AE14F4"/>
    <w:rsid w:val="00AE1A1E"/>
    <w:rsid w:val="00AE6EE4"/>
    <w:rsid w:val="00AE74CF"/>
    <w:rsid w:val="00AF17C1"/>
    <w:rsid w:val="00AF3BEB"/>
    <w:rsid w:val="00AF4E9E"/>
    <w:rsid w:val="00AF51A2"/>
    <w:rsid w:val="00AF52C7"/>
    <w:rsid w:val="00AF58BC"/>
    <w:rsid w:val="00B0175F"/>
    <w:rsid w:val="00B02C4C"/>
    <w:rsid w:val="00B0373A"/>
    <w:rsid w:val="00B05138"/>
    <w:rsid w:val="00B071A5"/>
    <w:rsid w:val="00B07821"/>
    <w:rsid w:val="00B07E74"/>
    <w:rsid w:val="00B11FB8"/>
    <w:rsid w:val="00B13368"/>
    <w:rsid w:val="00B14278"/>
    <w:rsid w:val="00B15307"/>
    <w:rsid w:val="00B154D3"/>
    <w:rsid w:val="00B163E1"/>
    <w:rsid w:val="00B16A74"/>
    <w:rsid w:val="00B20AAA"/>
    <w:rsid w:val="00B21260"/>
    <w:rsid w:val="00B23224"/>
    <w:rsid w:val="00B2401D"/>
    <w:rsid w:val="00B2407E"/>
    <w:rsid w:val="00B242D9"/>
    <w:rsid w:val="00B243BC"/>
    <w:rsid w:val="00B24500"/>
    <w:rsid w:val="00B259D4"/>
    <w:rsid w:val="00B25AF2"/>
    <w:rsid w:val="00B263B7"/>
    <w:rsid w:val="00B2684D"/>
    <w:rsid w:val="00B26C08"/>
    <w:rsid w:val="00B30031"/>
    <w:rsid w:val="00B30112"/>
    <w:rsid w:val="00B312E0"/>
    <w:rsid w:val="00B3213D"/>
    <w:rsid w:val="00B32CED"/>
    <w:rsid w:val="00B37058"/>
    <w:rsid w:val="00B37490"/>
    <w:rsid w:val="00B42FEC"/>
    <w:rsid w:val="00B43B13"/>
    <w:rsid w:val="00B449A6"/>
    <w:rsid w:val="00B463D5"/>
    <w:rsid w:val="00B4664D"/>
    <w:rsid w:val="00B47B37"/>
    <w:rsid w:val="00B5003D"/>
    <w:rsid w:val="00B51433"/>
    <w:rsid w:val="00B515AB"/>
    <w:rsid w:val="00B51DC1"/>
    <w:rsid w:val="00B55093"/>
    <w:rsid w:val="00B552E2"/>
    <w:rsid w:val="00B57665"/>
    <w:rsid w:val="00B63142"/>
    <w:rsid w:val="00B6333E"/>
    <w:rsid w:val="00B64957"/>
    <w:rsid w:val="00B65A54"/>
    <w:rsid w:val="00B666BC"/>
    <w:rsid w:val="00B674D8"/>
    <w:rsid w:val="00B67C67"/>
    <w:rsid w:val="00B703EB"/>
    <w:rsid w:val="00B71057"/>
    <w:rsid w:val="00B73012"/>
    <w:rsid w:val="00B74140"/>
    <w:rsid w:val="00B74921"/>
    <w:rsid w:val="00B769BB"/>
    <w:rsid w:val="00B76D2E"/>
    <w:rsid w:val="00B77228"/>
    <w:rsid w:val="00B77A80"/>
    <w:rsid w:val="00B80757"/>
    <w:rsid w:val="00B80F90"/>
    <w:rsid w:val="00B8518F"/>
    <w:rsid w:val="00B86D25"/>
    <w:rsid w:val="00B937D9"/>
    <w:rsid w:val="00B95DC1"/>
    <w:rsid w:val="00B95FF1"/>
    <w:rsid w:val="00B96686"/>
    <w:rsid w:val="00B977A9"/>
    <w:rsid w:val="00B97F14"/>
    <w:rsid w:val="00BA0125"/>
    <w:rsid w:val="00BA03F8"/>
    <w:rsid w:val="00BA0B2A"/>
    <w:rsid w:val="00BA0EC5"/>
    <w:rsid w:val="00BA1B66"/>
    <w:rsid w:val="00BA477E"/>
    <w:rsid w:val="00BA53FA"/>
    <w:rsid w:val="00BA5BDE"/>
    <w:rsid w:val="00BA7FC8"/>
    <w:rsid w:val="00BB0F7A"/>
    <w:rsid w:val="00BB2E03"/>
    <w:rsid w:val="00BB307D"/>
    <w:rsid w:val="00BB3F2F"/>
    <w:rsid w:val="00BB4681"/>
    <w:rsid w:val="00BB5BD0"/>
    <w:rsid w:val="00BC1241"/>
    <w:rsid w:val="00BC2891"/>
    <w:rsid w:val="00BC43BC"/>
    <w:rsid w:val="00BC4900"/>
    <w:rsid w:val="00BC5B03"/>
    <w:rsid w:val="00BC6B98"/>
    <w:rsid w:val="00BD228A"/>
    <w:rsid w:val="00BD3C3F"/>
    <w:rsid w:val="00BD5001"/>
    <w:rsid w:val="00BD6070"/>
    <w:rsid w:val="00BD6471"/>
    <w:rsid w:val="00BD6DA9"/>
    <w:rsid w:val="00BD76AB"/>
    <w:rsid w:val="00BD7E33"/>
    <w:rsid w:val="00BE0112"/>
    <w:rsid w:val="00BE26B9"/>
    <w:rsid w:val="00BE3E75"/>
    <w:rsid w:val="00BE5FFD"/>
    <w:rsid w:val="00BE6AF9"/>
    <w:rsid w:val="00BE7808"/>
    <w:rsid w:val="00BF1E22"/>
    <w:rsid w:val="00BF253A"/>
    <w:rsid w:val="00BF3A51"/>
    <w:rsid w:val="00BF40AC"/>
    <w:rsid w:val="00BF40DC"/>
    <w:rsid w:val="00BF4BA6"/>
    <w:rsid w:val="00BF583F"/>
    <w:rsid w:val="00BF5A49"/>
    <w:rsid w:val="00BF72B5"/>
    <w:rsid w:val="00C00727"/>
    <w:rsid w:val="00C02C62"/>
    <w:rsid w:val="00C04A01"/>
    <w:rsid w:val="00C04B19"/>
    <w:rsid w:val="00C04CD0"/>
    <w:rsid w:val="00C06D41"/>
    <w:rsid w:val="00C10C42"/>
    <w:rsid w:val="00C1306E"/>
    <w:rsid w:val="00C13AAC"/>
    <w:rsid w:val="00C13CF0"/>
    <w:rsid w:val="00C14D65"/>
    <w:rsid w:val="00C15EEE"/>
    <w:rsid w:val="00C21C49"/>
    <w:rsid w:val="00C2403D"/>
    <w:rsid w:val="00C244B6"/>
    <w:rsid w:val="00C24B66"/>
    <w:rsid w:val="00C2612C"/>
    <w:rsid w:val="00C261F6"/>
    <w:rsid w:val="00C27637"/>
    <w:rsid w:val="00C27E65"/>
    <w:rsid w:val="00C30A9E"/>
    <w:rsid w:val="00C316C8"/>
    <w:rsid w:val="00C31949"/>
    <w:rsid w:val="00C32298"/>
    <w:rsid w:val="00C3242C"/>
    <w:rsid w:val="00C32495"/>
    <w:rsid w:val="00C36323"/>
    <w:rsid w:val="00C374C0"/>
    <w:rsid w:val="00C421FE"/>
    <w:rsid w:val="00C440C2"/>
    <w:rsid w:val="00C44A46"/>
    <w:rsid w:val="00C526E6"/>
    <w:rsid w:val="00C52C32"/>
    <w:rsid w:val="00C538F6"/>
    <w:rsid w:val="00C545E3"/>
    <w:rsid w:val="00C54A8F"/>
    <w:rsid w:val="00C54B2B"/>
    <w:rsid w:val="00C564A6"/>
    <w:rsid w:val="00C56D9F"/>
    <w:rsid w:val="00C57022"/>
    <w:rsid w:val="00C57A05"/>
    <w:rsid w:val="00C57D69"/>
    <w:rsid w:val="00C61735"/>
    <w:rsid w:val="00C6331A"/>
    <w:rsid w:val="00C6424B"/>
    <w:rsid w:val="00C666F7"/>
    <w:rsid w:val="00C702A9"/>
    <w:rsid w:val="00C72639"/>
    <w:rsid w:val="00C75DF8"/>
    <w:rsid w:val="00C77A1E"/>
    <w:rsid w:val="00C8049D"/>
    <w:rsid w:val="00C80ADF"/>
    <w:rsid w:val="00C812B2"/>
    <w:rsid w:val="00C8182B"/>
    <w:rsid w:val="00C82507"/>
    <w:rsid w:val="00C825BC"/>
    <w:rsid w:val="00C84961"/>
    <w:rsid w:val="00C91F50"/>
    <w:rsid w:val="00C9313D"/>
    <w:rsid w:val="00C93193"/>
    <w:rsid w:val="00C93529"/>
    <w:rsid w:val="00C9390A"/>
    <w:rsid w:val="00C939CD"/>
    <w:rsid w:val="00C950C8"/>
    <w:rsid w:val="00C950CF"/>
    <w:rsid w:val="00C976AF"/>
    <w:rsid w:val="00C97822"/>
    <w:rsid w:val="00CA0805"/>
    <w:rsid w:val="00CA24B4"/>
    <w:rsid w:val="00CA2939"/>
    <w:rsid w:val="00CA34C3"/>
    <w:rsid w:val="00CA5294"/>
    <w:rsid w:val="00CA5898"/>
    <w:rsid w:val="00CB0BCF"/>
    <w:rsid w:val="00CB2180"/>
    <w:rsid w:val="00CB242B"/>
    <w:rsid w:val="00CB4255"/>
    <w:rsid w:val="00CB540B"/>
    <w:rsid w:val="00CB60FF"/>
    <w:rsid w:val="00CB6754"/>
    <w:rsid w:val="00CB67AB"/>
    <w:rsid w:val="00CC23CB"/>
    <w:rsid w:val="00CC3C0C"/>
    <w:rsid w:val="00CC55E3"/>
    <w:rsid w:val="00CC5D20"/>
    <w:rsid w:val="00CC6663"/>
    <w:rsid w:val="00CC712B"/>
    <w:rsid w:val="00CC79F2"/>
    <w:rsid w:val="00CD14B4"/>
    <w:rsid w:val="00CD24B2"/>
    <w:rsid w:val="00CD2943"/>
    <w:rsid w:val="00CD2BCE"/>
    <w:rsid w:val="00CD3AF0"/>
    <w:rsid w:val="00CD3F3C"/>
    <w:rsid w:val="00CD4606"/>
    <w:rsid w:val="00CD4AC9"/>
    <w:rsid w:val="00CD4E10"/>
    <w:rsid w:val="00CD59DE"/>
    <w:rsid w:val="00CD6156"/>
    <w:rsid w:val="00CD689B"/>
    <w:rsid w:val="00CD70F6"/>
    <w:rsid w:val="00CE24C7"/>
    <w:rsid w:val="00CE2751"/>
    <w:rsid w:val="00CE2E1E"/>
    <w:rsid w:val="00CE49AC"/>
    <w:rsid w:val="00CE4DBA"/>
    <w:rsid w:val="00CE676D"/>
    <w:rsid w:val="00CF1B36"/>
    <w:rsid w:val="00CF2A82"/>
    <w:rsid w:val="00CF3D3B"/>
    <w:rsid w:val="00CF5C47"/>
    <w:rsid w:val="00CF7E56"/>
    <w:rsid w:val="00D003B3"/>
    <w:rsid w:val="00D01137"/>
    <w:rsid w:val="00D0117B"/>
    <w:rsid w:val="00D01291"/>
    <w:rsid w:val="00D01B7F"/>
    <w:rsid w:val="00D01C54"/>
    <w:rsid w:val="00D03A15"/>
    <w:rsid w:val="00D07FAB"/>
    <w:rsid w:val="00D11349"/>
    <w:rsid w:val="00D133AA"/>
    <w:rsid w:val="00D13C3C"/>
    <w:rsid w:val="00D13DEB"/>
    <w:rsid w:val="00D15EB9"/>
    <w:rsid w:val="00D16966"/>
    <w:rsid w:val="00D16C27"/>
    <w:rsid w:val="00D17967"/>
    <w:rsid w:val="00D22065"/>
    <w:rsid w:val="00D22243"/>
    <w:rsid w:val="00D242CF"/>
    <w:rsid w:val="00D24929"/>
    <w:rsid w:val="00D2538C"/>
    <w:rsid w:val="00D27885"/>
    <w:rsid w:val="00D30514"/>
    <w:rsid w:val="00D3068D"/>
    <w:rsid w:val="00D31926"/>
    <w:rsid w:val="00D32164"/>
    <w:rsid w:val="00D32332"/>
    <w:rsid w:val="00D323DD"/>
    <w:rsid w:val="00D32CBF"/>
    <w:rsid w:val="00D34140"/>
    <w:rsid w:val="00D343CA"/>
    <w:rsid w:val="00D3471C"/>
    <w:rsid w:val="00D37DF1"/>
    <w:rsid w:val="00D4152C"/>
    <w:rsid w:val="00D41976"/>
    <w:rsid w:val="00D43548"/>
    <w:rsid w:val="00D435AB"/>
    <w:rsid w:val="00D43E14"/>
    <w:rsid w:val="00D44F46"/>
    <w:rsid w:val="00D45DE8"/>
    <w:rsid w:val="00D50151"/>
    <w:rsid w:val="00D525F4"/>
    <w:rsid w:val="00D52A07"/>
    <w:rsid w:val="00D54FCA"/>
    <w:rsid w:val="00D54FE1"/>
    <w:rsid w:val="00D5653A"/>
    <w:rsid w:val="00D56B35"/>
    <w:rsid w:val="00D56D3A"/>
    <w:rsid w:val="00D5786D"/>
    <w:rsid w:val="00D57B20"/>
    <w:rsid w:val="00D605A8"/>
    <w:rsid w:val="00D60CA2"/>
    <w:rsid w:val="00D62592"/>
    <w:rsid w:val="00D64399"/>
    <w:rsid w:val="00D647A9"/>
    <w:rsid w:val="00D712B4"/>
    <w:rsid w:val="00D71833"/>
    <w:rsid w:val="00D74575"/>
    <w:rsid w:val="00D7599E"/>
    <w:rsid w:val="00D760E6"/>
    <w:rsid w:val="00D760FC"/>
    <w:rsid w:val="00D82B9A"/>
    <w:rsid w:val="00D84330"/>
    <w:rsid w:val="00D8488E"/>
    <w:rsid w:val="00D84DBD"/>
    <w:rsid w:val="00D86A8D"/>
    <w:rsid w:val="00D86B11"/>
    <w:rsid w:val="00D87F59"/>
    <w:rsid w:val="00D905CE"/>
    <w:rsid w:val="00D93538"/>
    <w:rsid w:val="00D94C59"/>
    <w:rsid w:val="00D95983"/>
    <w:rsid w:val="00D97D2E"/>
    <w:rsid w:val="00DA04B2"/>
    <w:rsid w:val="00DA0B4C"/>
    <w:rsid w:val="00DA17F3"/>
    <w:rsid w:val="00DA2A3A"/>
    <w:rsid w:val="00DA4651"/>
    <w:rsid w:val="00DA4BCB"/>
    <w:rsid w:val="00DB06DA"/>
    <w:rsid w:val="00DB0E0F"/>
    <w:rsid w:val="00DB3D3C"/>
    <w:rsid w:val="00DB642B"/>
    <w:rsid w:val="00DC1B4C"/>
    <w:rsid w:val="00DC1E25"/>
    <w:rsid w:val="00DC3E1C"/>
    <w:rsid w:val="00DC54F4"/>
    <w:rsid w:val="00DC5D12"/>
    <w:rsid w:val="00DC618B"/>
    <w:rsid w:val="00DD1CD9"/>
    <w:rsid w:val="00DD3193"/>
    <w:rsid w:val="00DD348F"/>
    <w:rsid w:val="00DD5092"/>
    <w:rsid w:val="00DE3250"/>
    <w:rsid w:val="00DE3423"/>
    <w:rsid w:val="00DE3A45"/>
    <w:rsid w:val="00DE3B3B"/>
    <w:rsid w:val="00DE3CD7"/>
    <w:rsid w:val="00DE5AB7"/>
    <w:rsid w:val="00DE5B42"/>
    <w:rsid w:val="00DE5C48"/>
    <w:rsid w:val="00DE6797"/>
    <w:rsid w:val="00DE774E"/>
    <w:rsid w:val="00DE784B"/>
    <w:rsid w:val="00DF2578"/>
    <w:rsid w:val="00DF25B9"/>
    <w:rsid w:val="00DF2C06"/>
    <w:rsid w:val="00DF39FD"/>
    <w:rsid w:val="00DF4684"/>
    <w:rsid w:val="00DF4AE4"/>
    <w:rsid w:val="00DF514D"/>
    <w:rsid w:val="00DF6509"/>
    <w:rsid w:val="00DF6A40"/>
    <w:rsid w:val="00DF7C53"/>
    <w:rsid w:val="00E00AEF"/>
    <w:rsid w:val="00E0110E"/>
    <w:rsid w:val="00E01651"/>
    <w:rsid w:val="00E020BB"/>
    <w:rsid w:val="00E044D4"/>
    <w:rsid w:val="00E04A1D"/>
    <w:rsid w:val="00E07BC2"/>
    <w:rsid w:val="00E10A25"/>
    <w:rsid w:val="00E122BC"/>
    <w:rsid w:val="00E1253B"/>
    <w:rsid w:val="00E13C8A"/>
    <w:rsid w:val="00E1615F"/>
    <w:rsid w:val="00E16D8A"/>
    <w:rsid w:val="00E17232"/>
    <w:rsid w:val="00E20952"/>
    <w:rsid w:val="00E20970"/>
    <w:rsid w:val="00E223B7"/>
    <w:rsid w:val="00E224D3"/>
    <w:rsid w:val="00E22787"/>
    <w:rsid w:val="00E24C43"/>
    <w:rsid w:val="00E24DE0"/>
    <w:rsid w:val="00E25570"/>
    <w:rsid w:val="00E25874"/>
    <w:rsid w:val="00E26C7B"/>
    <w:rsid w:val="00E26F54"/>
    <w:rsid w:val="00E313D2"/>
    <w:rsid w:val="00E33131"/>
    <w:rsid w:val="00E334DC"/>
    <w:rsid w:val="00E34AB3"/>
    <w:rsid w:val="00E34D27"/>
    <w:rsid w:val="00E3500A"/>
    <w:rsid w:val="00E36335"/>
    <w:rsid w:val="00E419A5"/>
    <w:rsid w:val="00E42EE5"/>
    <w:rsid w:val="00E42F7B"/>
    <w:rsid w:val="00E43AB1"/>
    <w:rsid w:val="00E44D7B"/>
    <w:rsid w:val="00E46295"/>
    <w:rsid w:val="00E468C8"/>
    <w:rsid w:val="00E47723"/>
    <w:rsid w:val="00E47AF4"/>
    <w:rsid w:val="00E5247A"/>
    <w:rsid w:val="00E539E6"/>
    <w:rsid w:val="00E54A8C"/>
    <w:rsid w:val="00E54B91"/>
    <w:rsid w:val="00E54BC4"/>
    <w:rsid w:val="00E54D35"/>
    <w:rsid w:val="00E55924"/>
    <w:rsid w:val="00E57756"/>
    <w:rsid w:val="00E60266"/>
    <w:rsid w:val="00E608FD"/>
    <w:rsid w:val="00E60C49"/>
    <w:rsid w:val="00E61E61"/>
    <w:rsid w:val="00E63979"/>
    <w:rsid w:val="00E63B22"/>
    <w:rsid w:val="00E63B44"/>
    <w:rsid w:val="00E63DA6"/>
    <w:rsid w:val="00E64169"/>
    <w:rsid w:val="00E64264"/>
    <w:rsid w:val="00E657D3"/>
    <w:rsid w:val="00E66CC2"/>
    <w:rsid w:val="00E6791F"/>
    <w:rsid w:val="00E700C3"/>
    <w:rsid w:val="00E707C0"/>
    <w:rsid w:val="00E711CF"/>
    <w:rsid w:val="00E72B78"/>
    <w:rsid w:val="00E76CCB"/>
    <w:rsid w:val="00E77CC5"/>
    <w:rsid w:val="00E80884"/>
    <w:rsid w:val="00E815DC"/>
    <w:rsid w:val="00E818C7"/>
    <w:rsid w:val="00E81AFD"/>
    <w:rsid w:val="00E825E3"/>
    <w:rsid w:val="00E825E4"/>
    <w:rsid w:val="00E8379C"/>
    <w:rsid w:val="00E84243"/>
    <w:rsid w:val="00E84CA1"/>
    <w:rsid w:val="00E858B0"/>
    <w:rsid w:val="00E859F7"/>
    <w:rsid w:val="00E906CA"/>
    <w:rsid w:val="00E90CFB"/>
    <w:rsid w:val="00E920B7"/>
    <w:rsid w:val="00E9276E"/>
    <w:rsid w:val="00E939C0"/>
    <w:rsid w:val="00E93DBF"/>
    <w:rsid w:val="00E942D8"/>
    <w:rsid w:val="00E944B5"/>
    <w:rsid w:val="00E94521"/>
    <w:rsid w:val="00E945CA"/>
    <w:rsid w:val="00E94CDB"/>
    <w:rsid w:val="00E94EDC"/>
    <w:rsid w:val="00E953AC"/>
    <w:rsid w:val="00E95B48"/>
    <w:rsid w:val="00E96CCD"/>
    <w:rsid w:val="00E97D4D"/>
    <w:rsid w:val="00EA0088"/>
    <w:rsid w:val="00EA1989"/>
    <w:rsid w:val="00EA21CA"/>
    <w:rsid w:val="00EA22E4"/>
    <w:rsid w:val="00EA25D6"/>
    <w:rsid w:val="00EA3165"/>
    <w:rsid w:val="00EA3567"/>
    <w:rsid w:val="00EA42F9"/>
    <w:rsid w:val="00EA5165"/>
    <w:rsid w:val="00EA5577"/>
    <w:rsid w:val="00EA5FD7"/>
    <w:rsid w:val="00EA6B49"/>
    <w:rsid w:val="00EA712D"/>
    <w:rsid w:val="00EA7A93"/>
    <w:rsid w:val="00EB07EF"/>
    <w:rsid w:val="00EB4375"/>
    <w:rsid w:val="00EB44F0"/>
    <w:rsid w:val="00EB46FB"/>
    <w:rsid w:val="00EB5F87"/>
    <w:rsid w:val="00EC01BA"/>
    <w:rsid w:val="00EC09AC"/>
    <w:rsid w:val="00EC211A"/>
    <w:rsid w:val="00EC2791"/>
    <w:rsid w:val="00EC2825"/>
    <w:rsid w:val="00EC40A5"/>
    <w:rsid w:val="00EC52D3"/>
    <w:rsid w:val="00ED0D30"/>
    <w:rsid w:val="00ED3ACF"/>
    <w:rsid w:val="00ED5BBC"/>
    <w:rsid w:val="00EE072C"/>
    <w:rsid w:val="00EE1B3B"/>
    <w:rsid w:val="00EE1FE1"/>
    <w:rsid w:val="00EE2A70"/>
    <w:rsid w:val="00EE33A0"/>
    <w:rsid w:val="00EE5639"/>
    <w:rsid w:val="00EE5CA8"/>
    <w:rsid w:val="00EE5D69"/>
    <w:rsid w:val="00EE6741"/>
    <w:rsid w:val="00EF0F5E"/>
    <w:rsid w:val="00EF1869"/>
    <w:rsid w:val="00EF1CB2"/>
    <w:rsid w:val="00EF29B5"/>
    <w:rsid w:val="00EF5F6A"/>
    <w:rsid w:val="00EF7496"/>
    <w:rsid w:val="00F000C0"/>
    <w:rsid w:val="00F00A31"/>
    <w:rsid w:val="00F0121F"/>
    <w:rsid w:val="00F01A99"/>
    <w:rsid w:val="00F01CE1"/>
    <w:rsid w:val="00F024D0"/>
    <w:rsid w:val="00F03F19"/>
    <w:rsid w:val="00F03FE0"/>
    <w:rsid w:val="00F05A18"/>
    <w:rsid w:val="00F06C77"/>
    <w:rsid w:val="00F1026C"/>
    <w:rsid w:val="00F11285"/>
    <w:rsid w:val="00F1186B"/>
    <w:rsid w:val="00F12EBD"/>
    <w:rsid w:val="00F12EBE"/>
    <w:rsid w:val="00F1316E"/>
    <w:rsid w:val="00F13E14"/>
    <w:rsid w:val="00F14500"/>
    <w:rsid w:val="00F15651"/>
    <w:rsid w:val="00F158D1"/>
    <w:rsid w:val="00F15FA3"/>
    <w:rsid w:val="00F16F69"/>
    <w:rsid w:val="00F17B8E"/>
    <w:rsid w:val="00F21A28"/>
    <w:rsid w:val="00F23056"/>
    <w:rsid w:val="00F233B5"/>
    <w:rsid w:val="00F23C19"/>
    <w:rsid w:val="00F23C83"/>
    <w:rsid w:val="00F24BCB"/>
    <w:rsid w:val="00F267AB"/>
    <w:rsid w:val="00F30D1B"/>
    <w:rsid w:val="00F32809"/>
    <w:rsid w:val="00F34C6F"/>
    <w:rsid w:val="00F36C52"/>
    <w:rsid w:val="00F40375"/>
    <w:rsid w:val="00F433A0"/>
    <w:rsid w:val="00F439E2"/>
    <w:rsid w:val="00F4415D"/>
    <w:rsid w:val="00F4579A"/>
    <w:rsid w:val="00F4769B"/>
    <w:rsid w:val="00F52425"/>
    <w:rsid w:val="00F52591"/>
    <w:rsid w:val="00F540C3"/>
    <w:rsid w:val="00F555A4"/>
    <w:rsid w:val="00F56218"/>
    <w:rsid w:val="00F5681A"/>
    <w:rsid w:val="00F56CC7"/>
    <w:rsid w:val="00F57115"/>
    <w:rsid w:val="00F61551"/>
    <w:rsid w:val="00F644C3"/>
    <w:rsid w:val="00F66CD2"/>
    <w:rsid w:val="00F67109"/>
    <w:rsid w:val="00F704C2"/>
    <w:rsid w:val="00F70A87"/>
    <w:rsid w:val="00F71473"/>
    <w:rsid w:val="00F73465"/>
    <w:rsid w:val="00F747CE"/>
    <w:rsid w:val="00F7571D"/>
    <w:rsid w:val="00F75737"/>
    <w:rsid w:val="00F763AD"/>
    <w:rsid w:val="00F76C61"/>
    <w:rsid w:val="00F77E3C"/>
    <w:rsid w:val="00F80247"/>
    <w:rsid w:val="00F81D97"/>
    <w:rsid w:val="00F82CE5"/>
    <w:rsid w:val="00F835A6"/>
    <w:rsid w:val="00F83F7C"/>
    <w:rsid w:val="00F8673A"/>
    <w:rsid w:val="00F86B1C"/>
    <w:rsid w:val="00F87252"/>
    <w:rsid w:val="00F90803"/>
    <w:rsid w:val="00F91269"/>
    <w:rsid w:val="00F919DA"/>
    <w:rsid w:val="00F91C02"/>
    <w:rsid w:val="00F920B2"/>
    <w:rsid w:val="00F958BA"/>
    <w:rsid w:val="00F958F4"/>
    <w:rsid w:val="00F9727D"/>
    <w:rsid w:val="00FA1315"/>
    <w:rsid w:val="00FA343C"/>
    <w:rsid w:val="00FA3D5B"/>
    <w:rsid w:val="00FA4061"/>
    <w:rsid w:val="00FA4A0F"/>
    <w:rsid w:val="00FA4C4A"/>
    <w:rsid w:val="00FA6D42"/>
    <w:rsid w:val="00FA74DA"/>
    <w:rsid w:val="00FB060B"/>
    <w:rsid w:val="00FB406A"/>
    <w:rsid w:val="00FC043B"/>
    <w:rsid w:val="00FC108C"/>
    <w:rsid w:val="00FC3212"/>
    <w:rsid w:val="00FC3D84"/>
    <w:rsid w:val="00FC47E4"/>
    <w:rsid w:val="00FC5446"/>
    <w:rsid w:val="00FD05B0"/>
    <w:rsid w:val="00FD1B48"/>
    <w:rsid w:val="00FD1BAD"/>
    <w:rsid w:val="00FD1E4A"/>
    <w:rsid w:val="00FD243F"/>
    <w:rsid w:val="00FD30B2"/>
    <w:rsid w:val="00FD33A0"/>
    <w:rsid w:val="00FD4D3C"/>
    <w:rsid w:val="00FD5006"/>
    <w:rsid w:val="00FD7F1F"/>
    <w:rsid w:val="00FE0C9E"/>
    <w:rsid w:val="00FE1ECD"/>
    <w:rsid w:val="00FE2BA3"/>
    <w:rsid w:val="00FE3EEA"/>
    <w:rsid w:val="00FE497A"/>
    <w:rsid w:val="00FE4E3E"/>
    <w:rsid w:val="00FE4FE7"/>
    <w:rsid w:val="00FE633A"/>
    <w:rsid w:val="00FE6FFC"/>
    <w:rsid w:val="00FF2C6A"/>
    <w:rsid w:val="00FF4812"/>
    <w:rsid w:val="00FF5067"/>
    <w:rsid w:val="00F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98B610"/>
  <w15:chartTrackingRefBased/>
  <w15:docId w15:val="{41FA3E64-968D-4EEF-A2CA-C8B6C6B8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10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4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4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538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38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38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38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38F6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1453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14538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E707C0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34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43D1"/>
  </w:style>
  <w:style w:type="paragraph" w:styleId="Piedepgina">
    <w:name w:val="footer"/>
    <w:basedOn w:val="Normal"/>
    <w:link w:val="PiedepginaCar"/>
    <w:uiPriority w:val="99"/>
    <w:unhideWhenUsed/>
    <w:rsid w:val="00734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3D1"/>
  </w:style>
  <w:style w:type="paragraph" w:customStyle="1" w:styleId="CABEZA">
    <w:name w:val="CABEZA"/>
    <w:basedOn w:val="Normal"/>
    <w:rsid w:val="0094370D"/>
    <w:pPr>
      <w:spacing w:after="0" w:line="240" w:lineRule="auto"/>
      <w:jc w:val="center"/>
    </w:pPr>
    <w:rPr>
      <w:rFonts w:ascii="Times New Roman" w:eastAsia="Times New Roman" w:hAnsi="Times New Roman" w:cs="Arial"/>
      <w:b/>
      <w:sz w:val="28"/>
      <w:szCs w:val="28"/>
      <w:lang w:val="es-ES_tradnl" w:eastAsia="es-MX"/>
    </w:rPr>
  </w:style>
  <w:style w:type="paragraph" w:customStyle="1" w:styleId="Titulo1">
    <w:name w:val="Titulo 1"/>
    <w:basedOn w:val="Normal"/>
    <w:rsid w:val="0094370D"/>
    <w:pPr>
      <w:pBdr>
        <w:bottom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Arial"/>
      <w:b/>
      <w:sz w:val="18"/>
      <w:szCs w:val="18"/>
      <w:lang w:eastAsia="es-MX"/>
    </w:rPr>
  </w:style>
  <w:style w:type="paragraph" w:customStyle="1" w:styleId="Titulo2">
    <w:name w:val="Titulo 2"/>
    <w:basedOn w:val="Normal"/>
    <w:rsid w:val="0094370D"/>
    <w:pPr>
      <w:pBdr>
        <w:top w:val="double" w:sz="6" w:space="1" w:color="auto"/>
      </w:pBdr>
      <w:spacing w:after="101" w:line="240" w:lineRule="auto"/>
      <w:jc w:val="both"/>
      <w:outlineLvl w:val="1"/>
    </w:pPr>
    <w:rPr>
      <w:rFonts w:ascii="Arial" w:eastAsia="Times New Roman" w:hAnsi="Arial" w:cs="Arial"/>
      <w:sz w:val="18"/>
      <w:szCs w:val="20"/>
      <w:lang w:eastAsia="es-ES"/>
    </w:rPr>
  </w:style>
  <w:style w:type="paragraph" w:customStyle="1" w:styleId="Texto">
    <w:name w:val="Texto"/>
    <w:basedOn w:val="Normal"/>
    <w:link w:val="TextoCar"/>
    <w:rsid w:val="00A57EC3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A57EC3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im">
    <w:name w:val="im"/>
    <w:basedOn w:val="Fuentedeprrafopredeter"/>
    <w:rsid w:val="00C80ADF"/>
  </w:style>
  <w:style w:type="character" w:customStyle="1" w:styleId="apple-converted-space">
    <w:name w:val="apple-converted-space"/>
    <w:basedOn w:val="Fuentedeprrafopredeter"/>
    <w:rsid w:val="00C80ADF"/>
  </w:style>
  <w:style w:type="table" w:styleId="Tablaconcuadrcula">
    <w:name w:val="Table Grid"/>
    <w:basedOn w:val="Tablanormal"/>
    <w:uiPriority w:val="39"/>
    <w:rsid w:val="00D1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67FF8-F354-4941-B1AF-42AA9698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3672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Karen Beatriz Martinez Munguia</cp:lastModifiedBy>
  <cp:revision>6</cp:revision>
  <cp:lastPrinted>2015-04-14T22:39:00Z</cp:lastPrinted>
  <dcterms:created xsi:type="dcterms:W3CDTF">2016-03-08T19:38:00Z</dcterms:created>
  <dcterms:modified xsi:type="dcterms:W3CDTF">2016-03-09T23:16:00Z</dcterms:modified>
</cp:coreProperties>
</file>