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CDCAF3" w14:textId="35F936BA" w:rsidR="00014BB7" w:rsidRDefault="00AD55DE" w:rsidP="00F529BA">
      <w:pPr>
        <w:spacing w:line="276" w:lineRule="auto"/>
        <w:jc w:val="both"/>
        <w:rPr>
          <w:rFonts w:ascii="ITC Avant Garde" w:hAnsi="ITC Avant Garde"/>
          <w:b/>
          <w:sz w:val="22"/>
          <w:szCs w:val="22"/>
        </w:rPr>
      </w:pPr>
      <w:r w:rsidRPr="00866405">
        <w:rPr>
          <w:rFonts w:ascii="ITC Avant Garde" w:hAnsi="ITC Avant Garde" w:cs="Tahoma"/>
          <w:b/>
          <w:bCs/>
          <w:color w:val="000000"/>
          <w:sz w:val="22"/>
          <w:szCs w:val="22"/>
          <w:lang w:val="es-ES_tradnl" w:eastAsia="es-MX"/>
        </w:rPr>
        <w:t xml:space="preserve">ACUERDO POR EL QUE EL PLENO DEL INSTITUTO FEDERAL DE TELECOMUNICACIONES </w:t>
      </w:r>
      <w:r w:rsidR="006659C0">
        <w:rPr>
          <w:rFonts w:ascii="ITC Avant Garde" w:hAnsi="ITC Avant Garde" w:cs="Tahoma"/>
          <w:b/>
          <w:bCs/>
          <w:color w:val="000000"/>
          <w:sz w:val="22"/>
          <w:szCs w:val="22"/>
          <w:lang w:val="es-ES_tradnl" w:eastAsia="es-MX"/>
        </w:rPr>
        <w:t xml:space="preserve">DETERMINA </w:t>
      </w:r>
      <w:r w:rsidR="002C3AAE">
        <w:rPr>
          <w:rFonts w:ascii="ITC Avant Garde" w:hAnsi="ITC Avant Garde" w:cs="Tahoma"/>
          <w:b/>
          <w:bCs/>
          <w:color w:val="000000"/>
          <w:sz w:val="22"/>
          <w:szCs w:val="22"/>
          <w:lang w:val="es-ES_tradnl" w:eastAsia="es-MX"/>
        </w:rPr>
        <w:t xml:space="preserve">SOMETER A CONSULTA PÚBLICA EL </w:t>
      </w:r>
      <w:r w:rsidR="006659C0">
        <w:rPr>
          <w:rFonts w:ascii="ITC Avant Garde" w:hAnsi="ITC Avant Garde" w:cs="Tahoma"/>
          <w:b/>
          <w:bCs/>
          <w:color w:val="000000"/>
          <w:sz w:val="22"/>
          <w:szCs w:val="22"/>
          <w:lang w:val="es-ES_tradnl" w:eastAsia="es-MX"/>
        </w:rPr>
        <w:t>“</w:t>
      </w:r>
      <w:r w:rsidR="002C3AAE">
        <w:rPr>
          <w:rFonts w:ascii="ITC Avant Garde" w:hAnsi="ITC Avant Garde" w:cs="Tahoma"/>
          <w:b/>
          <w:bCs/>
          <w:color w:val="000000"/>
          <w:sz w:val="22"/>
          <w:szCs w:val="22"/>
          <w:lang w:val="es-ES_tradnl" w:eastAsia="es-MX"/>
        </w:rPr>
        <w:t>ANTEPROYECTO</w:t>
      </w:r>
      <w:r w:rsidR="00014BB7">
        <w:rPr>
          <w:rFonts w:ascii="ITC Avant Garde" w:hAnsi="ITC Avant Garde" w:cs="Tahoma"/>
          <w:b/>
          <w:bCs/>
          <w:color w:val="000000"/>
          <w:sz w:val="22"/>
          <w:szCs w:val="22"/>
          <w:lang w:val="es-ES_tradnl" w:eastAsia="es-MX"/>
        </w:rPr>
        <w:t xml:space="preserve"> DE </w:t>
      </w:r>
      <w:r w:rsidR="00546892">
        <w:rPr>
          <w:rFonts w:ascii="ITC Avant Garde" w:hAnsi="ITC Avant Garde" w:cs="Tahoma"/>
          <w:b/>
          <w:bCs/>
          <w:color w:val="000000"/>
          <w:sz w:val="22"/>
          <w:szCs w:val="22"/>
          <w:lang w:val="es-ES_tradnl" w:eastAsia="es-MX"/>
        </w:rPr>
        <w:t xml:space="preserve"> DISPOSICIÓN TÉCNICA </w:t>
      </w:r>
      <w:r w:rsidRPr="00866405">
        <w:rPr>
          <w:rFonts w:ascii="ITC Avant Garde" w:hAnsi="ITC Avant Garde" w:cs="Tahoma"/>
          <w:b/>
          <w:bCs/>
          <w:color w:val="000000"/>
          <w:sz w:val="22"/>
          <w:szCs w:val="22"/>
          <w:lang w:val="es-ES_tradnl" w:eastAsia="es-MX"/>
        </w:rPr>
        <w:t xml:space="preserve"> </w:t>
      </w:r>
      <w:r w:rsidR="00546892" w:rsidRPr="000B7A3D">
        <w:rPr>
          <w:rFonts w:ascii="ITC Avant Garde" w:hAnsi="ITC Avant Garde" w:cs="Tahoma"/>
          <w:b/>
          <w:bCs/>
          <w:color w:val="000000"/>
          <w:sz w:val="22"/>
          <w:szCs w:val="22"/>
          <w:lang w:eastAsia="es-MX"/>
        </w:rPr>
        <w:t>IFT-010-2015: ESPECIFICACIONES Y REQUERIMIENTOS DE</w:t>
      </w:r>
      <w:r w:rsidR="005810AF">
        <w:rPr>
          <w:rFonts w:ascii="ITC Avant Garde" w:hAnsi="ITC Avant Garde" w:cs="Tahoma"/>
          <w:b/>
          <w:bCs/>
          <w:color w:val="000000"/>
          <w:sz w:val="22"/>
          <w:szCs w:val="22"/>
          <w:lang w:eastAsia="es-MX"/>
        </w:rPr>
        <w:t xml:space="preserve"> </w:t>
      </w:r>
      <w:r w:rsidR="00546892" w:rsidRPr="000B7A3D">
        <w:rPr>
          <w:rFonts w:ascii="ITC Avant Garde" w:hAnsi="ITC Avant Garde" w:cs="Tahoma"/>
          <w:b/>
          <w:bCs/>
          <w:color w:val="000000"/>
          <w:sz w:val="22"/>
          <w:szCs w:val="22"/>
          <w:lang w:eastAsia="es-MX"/>
        </w:rPr>
        <w:t>LOS EQUIPOS DE BLOQUEO DE SEÑAL</w:t>
      </w:r>
      <w:r w:rsidR="00546892">
        <w:rPr>
          <w:rFonts w:ascii="ITC Avant Garde" w:hAnsi="ITC Avant Garde" w:cs="Tahoma"/>
          <w:b/>
          <w:bCs/>
          <w:color w:val="000000"/>
          <w:sz w:val="22"/>
          <w:szCs w:val="22"/>
          <w:lang w:eastAsia="es-MX"/>
        </w:rPr>
        <w:t xml:space="preserve">ES DE </w:t>
      </w:r>
      <w:r w:rsidR="00546892" w:rsidRPr="004F1EB5">
        <w:rPr>
          <w:rFonts w:ascii="ITC Avant Garde" w:hAnsi="ITC Avant Garde"/>
          <w:b/>
          <w:sz w:val="22"/>
          <w:szCs w:val="22"/>
        </w:rPr>
        <w:t xml:space="preserve">RADIOCOMUNICACIÓN </w:t>
      </w:r>
      <w:r w:rsidR="00546892">
        <w:rPr>
          <w:rFonts w:ascii="ITC Avant Garde" w:hAnsi="ITC Avant Garde"/>
          <w:b/>
          <w:sz w:val="22"/>
          <w:szCs w:val="22"/>
        </w:rPr>
        <w:t>DENTRO DE CENTROS DE READAPTACIÓN SOCIAL, ESTABLECIMIENTOS PENITENCIARIOS O CENTROS DE INTERNAMIENTO PARA MENORES, FEDERALES O DE LAS ENTIDADES FEDERATIVAS</w:t>
      </w:r>
      <w:r w:rsidR="006659C0">
        <w:rPr>
          <w:rFonts w:ascii="ITC Avant Garde" w:hAnsi="ITC Avant Garde"/>
          <w:b/>
          <w:sz w:val="22"/>
          <w:szCs w:val="22"/>
        </w:rPr>
        <w:t>”</w:t>
      </w:r>
      <w:r w:rsidR="00546892">
        <w:rPr>
          <w:rFonts w:ascii="ITC Avant Garde" w:hAnsi="ITC Avant Garde"/>
          <w:b/>
          <w:sz w:val="22"/>
          <w:szCs w:val="22"/>
        </w:rPr>
        <w:t>.</w:t>
      </w:r>
    </w:p>
    <w:p w14:paraId="38EFD2ED" w14:textId="77777777" w:rsidR="00014BB7" w:rsidRDefault="00014BB7" w:rsidP="00F529BA">
      <w:pPr>
        <w:spacing w:line="276" w:lineRule="auto"/>
        <w:jc w:val="both"/>
        <w:rPr>
          <w:rFonts w:ascii="ITC Avant Garde" w:hAnsi="ITC Avant Garde"/>
          <w:b/>
          <w:sz w:val="22"/>
          <w:szCs w:val="22"/>
        </w:rPr>
      </w:pPr>
    </w:p>
    <w:p w14:paraId="637B914E" w14:textId="77777777" w:rsidR="00AD55DE" w:rsidRPr="00866405" w:rsidRDefault="00AD55DE" w:rsidP="00F529BA">
      <w:pPr>
        <w:spacing w:line="276" w:lineRule="auto"/>
        <w:jc w:val="both"/>
        <w:rPr>
          <w:szCs w:val="18"/>
        </w:rPr>
      </w:pPr>
    </w:p>
    <w:p w14:paraId="16825AEB" w14:textId="77777777" w:rsidR="00AD55DE" w:rsidRDefault="00AD55DE" w:rsidP="00F529BA">
      <w:pPr>
        <w:pStyle w:val="ANOTACION"/>
        <w:spacing w:line="276" w:lineRule="auto"/>
        <w:rPr>
          <w:rFonts w:ascii="ITC Avant Garde" w:hAnsi="ITC Avant Garde" w:cs="Arial"/>
          <w:bCs/>
          <w:sz w:val="22"/>
          <w:szCs w:val="22"/>
          <w:lang w:eastAsia="es-MX"/>
        </w:rPr>
      </w:pPr>
      <w:r w:rsidRPr="005972F2">
        <w:rPr>
          <w:rFonts w:ascii="ITC Avant Garde" w:hAnsi="ITC Avant Garde" w:cs="Arial"/>
          <w:bCs/>
          <w:sz w:val="22"/>
          <w:szCs w:val="22"/>
          <w:lang w:eastAsia="es-MX"/>
        </w:rPr>
        <w:t>ANTECEDENTES</w:t>
      </w:r>
    </w:p>
    <w:p w14:paraId="21E6AD55" w14:textId="77777777" w:rsidR="00014BB7" w:rsidRPr="005972F2" w:rsidRDefault="00014BB7" w:rsidP="00F529BA">
      <w:pPr>
        <w:pStyle w:val="ANOTACION"/>
        <w:spacing w:line="276" w:lineRule="auto"/>
        <w:rPr>
          <w:rFonts w:ascii="ITC Avant Garde" w:hAnsi="ITC Avant Garde" w:cs="Arial"/>
          <w:bCs/>
          <w:sz w:val="22"/>
          <w:szCs w:val="22"/>
          <w:lang w:eastAsia="es-MX"/>
        </w:rPr>
      </w:pPr>
    </w:p>
    <w:p w14:paraId="3D1BE833" w14:textId="2F85476A" w:rsidR="007E04F7" w:rsidRDefault="005810AF" w:rsidP="00F529BA">
      <w:pPr>
        <w:pStyle w:val="ROMANOS"/>
        <w:numPr>
          <w:ilvl w:val="0"/>
          <w:numId w:val="10"/>
        </w:numPr>
        <w:spacing w:after="0" w:line="276" w:lineRule="auto"/>
        <w:rPr>
          <w:rFonts w:ascii="ITC Avant Garde" w:hAnsi="ITC Avant Garde"/>
          <w:bCs/>
          <w:sz w:val="22"/>
          <w:szCs w:val="22"/>
          <w:lang w:val="es-ES_tradnl" w:eastAsia="es-MX"/>
        </w:rPr>
      </w:pPr>
      <w:r w:rsidRPr="008808B5">
        <w:rPr>
          <w:rFonts w:ascii="ITC Avant Garde" w:hAnsi="ITC Avant Garde"/>
          <w:bCs/>
          <w:sz w:val="22"/>
          <w:szCs w:val="22"/>
          <w:lang w:val="es-ES_tradnl" w:eastAsia="es-MX"/>
        </w:rPr>
        <w:t>El  3 de septiembre de 2012, se publicaron en el Diario Oficial de la Federación (en lo sucesivo, “DOF”) los “LINEAMIENTOS de Colaboración entre Autoridades Penitenciarias y los Concesionarios de Servicios de Telecomunicaciones y Bases Técnicas para la Instalación y Opera</w:t>
      </w:r>
      <w:r w:rsidR="000E45A5">
        <w:rPr>
          <w:rFonts w:ascii="ITC Avant Garde" w:hAnsi="ITC Avant Garde"/>
          <w:bCs/>
          <w:sz w:val="22"/>
          <w:szCs w:val="22"/>
          <w:lang w:val="es-ES_tradnl" w:eastAsia="es-MX"/>
        </w:rPr>
        <w:t>ción de Sistemas de Inhibición”,</w:t>
      </w:r>
      <w:r w:rsidRPr="008808B5">
        <w:rPr>
          <w:rFonts w:ascii="ITC Avant Garde" w:hAnsi="ITC Avant Garde"/>
          <w:bCs/>
          <w:sz w:val="22"/>
          <w:szCs w:val="22"/>
          <w:lang w:val="es-ES_tradnl" w:eastAsia="es-MX"/>
        </w:rPr>
        <w:t xml:space="preserve"> los cuales tienen por objeto establecer los acuerdos necesarios para que en el ámbito técnico operativo, la Federación, los Estados y el Distrito Federal, en colaboración con los concesionarios de redes públicas de telecomunicaciones, cancelen o anulen de manera permanente las señales de telefonía celular, de radiocomunicación o de transmisión de datos o imagen, dentro del perímetro de los centros de readaptación social, establecimientos penitenciarios o centros de internamiento para menores, cualquiera que sea su denominación, sin que excedan en ningún caso veinte metros fuera de las instalaciones de los centros o establecimientos penitenciarios a fin de garantizar la continuidad y seguridad de los servicios a los usuarios externos</w:t>
      </w:r>
      <w:r w:rsidR="00025B73" w:rsidRPr="008808B5">
        <w:rPr>
          <w:rFonts w:ascii="ITC Avant Garde" w:hAnsi="ITC Avant Garde"/>
          <w:bCs/>
          <w:sz w:val="22"/>
          <w:szCs w:val="22"/>
          <w:lang w:val="es-ES_tradnl" w:eastAsia="es-MX"/>
        </w:rPr>
        <w:t xml:space="preserve">. </w:t>
      </w:r>
    </w:p>
    <w:p w14:paraId="3934D0F1" w14:textId="77777777" w:rsidR="00F529BA" w:rsidRPr="00EB228E" w:rsidRDefault="00F529BA" w:rsidP="00F529BA">
      <w:pPr>
        <w:pStyle w:val="ROMANOS"/>
        <w:spacing w:after="0" w:line="276" w:lineRule="auto"/>
        <w:ind w:left="360" w:firstLine="0"/>
        <w:rPr>
          <w:rFonts w:ascii="ITC Avant Garde" w:hAnsi="ITC Avant Garde"/>
          <w:bCs/>
          <w:sz w:val="22"/>
          <w:szCs w:val="22"/>
          <w:lang w:val="es-ES_tradnl" w:eastAsia="es-MX"/>
        </w:rPr>
      </w:pPr>
    </w:p>
    <w:p w14:paraId="288EC00A" w14:textId="2465BAB8" w:rsidR="00025B73" w:rsidRDefault="00025B73" w:rsidP="00F529BA">
      <w:pPr>
        <w:pStyle w:val="ROMANOS"/>
        <w:numPr>
          <w:ilvl w:val="0"/>
          <w:numId w:val="10"/>
        </w:numPr>
        <w:spacing w:after="0" w:line="276" w:lineRule="auto"/>
        <w:rPr>
          <w:rFonts w:ascii="ITC Avant Garde" w:hAnsi="ITC Avant Garde"/>
          <w:bCs/>
          <w:sz w:val="22"/>
          <w:szCs w:val="22"/>
          <w:lang w:val="es-ES_tradnl" w:eastAsia="es-MX"/>
        </w:rPr>
      </w:pPr>
      <w:r w:rsidRPr="00025B73">
        <w:rPr>
          <w:rFonts w:ascii="ITC Avant Garde" w:hAnsi="ITC Avant Garde"/>
          <w:bCs/>
          <w:sz w:val="22"/>
          <w:szCs w:val="22"/>
          <w:lang w:val="es-ES_tradnl" w:eastAsia="es-MX"/>
        </w:rPr>
        <w:t xml:space="preserve">El 11 de junio de 2013, se creó el Instituto Federal de Telecomunicaciones (en lo sucesivo, el “Instituto”) como un órgano autónomo con personalidad jurídica y patrimonio propio, para regular, promover y supervisar el uso, aprovechamiento y explotación de los servicios de radiodifusión y telecomunicaciones, además de ser la autoridad en materia de competencia económica en los sectores de los servicios antes aludidos, conforme a lo dispuesto en el “Decreto por el que se reforman y adicionan diversas disposiciones de los artículos 6o., 7o., 27, 28, 73, 78, 94 y 105 de la Constitución Política de los Estados Unidos Mexicanos, en materia de telecomunicaciones” (en lo sucesivo, el “Decreto”) publicado en el </w:t>
      </w:r>
      <w:r w:rsidR="00565825">
        <w:rPr>
          <w:rFonts w:ascii="ITC Avant Garde" w:hAnsi="ITC Avant Garde"/>
          <w:bCs/>
          <w:sz w:val="22"/>
          <w:szCs w:val="22"/>
          <w:lang w:val="es-ES_tradnl" w:eastAsia="es-MX"/>
        </w:rPr>
        <w:t xml:space="preserve">DOF </w:t>
      </w:r>
      <w:r w:rsidRPr="00025B73">
        <w:rPr>
          <w:rFonts w:ascii="ITC Avant Garde" w:hAnsi="ITC Avant Garde"/>
          <w:bCs/>
          <w:sz w:val="22"/>
          <w:szCs w:val="22"/>
          <w:lang w:val="es-ES_tradnl" w:eastAsia="es-MX"/>
        </w:rPr>
        <w:t xml:space="preserve">en la fecha antes señalada y el cual entró en vigor al día siguiente de su publicación, es decir el día 12 de junio de 2013. </w:t>
      </w:r>
    </w:p>
    <w:p w14:paraId="3A407316" w14:textId="77777777" w:rsidR="00F529BA" w:rsidRPr="00EB228E" w:rsidRDefault="00F529BA" w:rsidP="00F529BA">
      <w:pPr>
        <w:pStyle w:val="ROMANOS"/>
        <w:spacing w:after="0" w:line="276" w:lineRule="auto"/>
        <w:ind w:left="360" w:firstLine="0"/>
        <w:rPr>
          <w:rFonts w:ascii="ITC Avant Garde" w:hAnsi="ITC Avant Garde"/>
          <w:bCs/>
          <w:sz w:val="22"/>
          <w:szCs w:val="22"/>
          <w:lang w:val="es-ES_tradnl" w:eastAsia="es-MX"/>
        </w:rPr>
      </w:pPr>
    </w:p>
    <w:p w14:paraId="224097A0" w14:textId="6954D25B" w:rsidR="00EB228E" w:rsidRDefault="00025B73" w:rsidP="00F529BA">
      <w:pPr>
        <w:pStyle w:val="ROMANOS"/>
        <w:numPr>
          <w:ilvl w:val="0"/>
          <w:numId w:val="10"/>
        </w:numPr>
        <w:spacing w:after="0" w:line="276" w:lineRule="auto"/>
        <w:rPr>
          <w:rFonts w:ascii="ITC Avant Garde" w:hAnsi="ITC Avant Garde"/>
          <w:bCs/>
          <w:sz w:val="22"/>
          <w:szCs w:val="22"/>
          <w:lang w:val="es-ES_tradnl" w:eastAsia="es-MX"/>
        </w:rPr>
      </w:pPr>
      <w:r w:rsidRPr="006659C0" w:rsidDel="006659C0">
        <w:rPr>
          <w:rFonts w:ascii="ITC Avant Garde" w:hAnsi="ITC Avant Garde"/>
          <w:bCs/>
          <w:sz w:val="22"/>
          <w:szCs w:val="22"/>
          <w:lang w:val="es-ES_tradnl" w:eastAsia="es-MX"/>
        </w:rPr>
        <w:lastRenderedPageBreak/>
        <w:t xml:space="preserve"> </w:t>
      </w:r>
      <w:r w:rsidRPr="008808B5">
        <w:rPr>
          <w:rFonts w:ascii="ITC Avant Garde" w:hAnsi="ITC Avant Garde"/>
          <w:bCs/>
          <w:sz w:val="22"/>
          <w:szCs w:val="22"/>
          <w:lang w:val="es-ES_tradnl" w:eastAsia="es-MX"/>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ordenamientos que entraron en vigor treinta días naturales siguientes a su publicación, es decir, el 13 de agosto de 2014.</w:t>
      </w:r>
    </w:p>
    <w:p w14:paraId="558BDC0C" w14:textId="77777777" w:rsidR="00F529BA" w:rsidRPr="00EB228E" w:rsidRDefault="00F529BA" w:rsidP="00F529BA">
      <w:pPr>
        <w:pStyle w:val="ROMANOS"/>
        <w:spacing w:after="0" w:line="276" w:lineRule="auto"/>
        <w:ind w:left="360" w:firstLine="0"/>
        <w:rPr>
          <w:rFonts w:ascii="ITC Avant Garde" w:hAnsi="ITC Avant Garde"/>
          <w:bCs/>
          <w:sz w:val="22"/>
          <w:szCs w:val="22"/>
          <w:lang w:val="es-ES_tradnl" w:eastAsia="es-MX"/>
        </w:rPr>
      </w:pPr>
    </w:p>
    <w:p w14:paraId="31715298" w14:textId="4C09DF20" w:rsidR="005A62AA" w:rsidRDefault="002367EE" w:rsidP="00F529BA">
      <w:pPr>
        <w:pStyle w:val="ROMANOS"/>
        <w:numPr>
          <w:ilvl w:val="0"/>
          <w:numId w:val="10"/>
        </w:numPr>
        <w:spacing w:after="0" w:line="276" w:lineRule="auto"/>
        <w:rPr>
          <w:lang w:val="es-ES_tradnl" w:eastAsia="es-MX"/>
        </w:rPr>
      </w:pPr>
      <w:r w:rsidRPr="00E92F0A">
        <w:rPr>
          <w:rFonts w:ascii="ITC Avant Garde" w:hAnsi="ITC Avant Garde"/>
          <w:bCs/>
          <w:sz w:val="22"/>
          <w:szCs w:val="22"/>
          <w:lang w:val="es-ES_tradnl" w:eastAsia="es-MX"/>
        </w:rPr>
        <w:t>El 4 de septiembre de 2014, se publicó en el DOF el Estatuto Orgánico del Instituto (en lo sucesivo, el “Estatuto”), mismo que entró en vigor el 26 de septiembre de 2014</w:t>
      </w:r>
      <w:r w:rsidR="00B004CA" w:rsidRPr="00443596">
        <w:rPr>
          <w:rFonts w:ascii="ITC Avant Garde" w:hAnsi="ITC Avant Garde"/>
          <w:bCs/>
          <w:sz w:val="22"/>
          <w:szCs w:val="22"/>
          <w:lang w:val="es-ES_tradnl" w:eastAsia="es-MX"/>
        </w:rPr>
        <w:t xml:space="preserve"> y fue modificado mediante acuerdo del Pleno del Instituto, publicado en el DOF </w:t>
      </w:r>
      <w:r w:rsidR="00B004CA" w:rsidRPr="00B004CA">
        <w:rPr>
          <w:rFonts w:ascii="ITC Avant Garde" w:hAnsi="ITC Avant Garde"/>
          <w:bCs/>
          <w:sz w:val="22"/>
          <w:szCs w:val="22"/>
          <w:lang w:val="es-ES_tradnl" w:eastAsia="es-MX"/>
        </w:rPr>
        <w:t>el 17 de octubre de 2014.</w:t>
      </w:r>
      <w:r w:rsidR="00B004CA" w:rsidRPr="00B004CA" w:rsidDel="00B004CA">
        <w:rPr>
          <w:lang w:val="es-ES_tradnl" w:eastAsia="es-MX"/>
        </w:rPr>
        <w:t xml:space="preserve"> </w:t>
      </w:r>
    </w:p>
    <w:p w14:paraId="71859604" w14:textId="77777777" w:rsidR="00F529BA" w:rsidRDefault="00F529BA" w:rsidP="00F529BA">
      <w:pPr>
        <w:pStyle w:val="ROMANOS"/>
        <w:spacing w:after="0" w:line="276" w:lineRule="auto"/>
        <w:ind w:left="360" w:firstLine="0"/>
        <w:rPr>
          <w:lang w:val="es-ES_tradnl" w:eastAsia="es-MX"/>
        </w:rPr>
      </w:pPr>
    </w:p>
    <w:p w14:paraId="637A5B19" w14:textId="31C19CDA" w:rsidR="00025B73" w:rsidRDefault="005A62AA" w:rsidP="00F529BA">
      <w:pPr>
        <w:pStyle w:val="ROMANOS"/>
        <w:numPr>
          <w:ilvl w:val="0"/>
          <w:numId w:val="10"/>
        </w:numPr>
        <w:spacing w:after="0" w:line="276" w:lineRule="auto"/>
        <w:rPr>
          <w:rFonts w:ascii="ITC Avant Garde" w:hAnsi="ITC Avant Garde"/>
          <w:bCs/>
          <w:sz w:val="22"/>
          <w:szCs w:val="22"/>
          <w:lang w:val="es-ES_tradnl" w:eastAsia="es-MX"/>
        </w:rPr>
      </w:pPr>
      <w:r w:rsidRPr="005A62AA">
        <w:rPr>
          <w:rFonts w:ascii="ITC Avant Garde" w:hAnsi="ITC Avant Garde"/>
          <w:bCs/>
          <w:sz w:val="22"/>
          <w:szCs w:val="22"/>
          <w:lang w:val="es-ES_tradnl" w:eastAsia="es-MX"/>
        </w:rPr>
        <w:t xml:space="preserve">El 11 de noviembre de 2015, en la XLII Sesión Extraordinaria del Pleno, el Instituto </w:t>
      </w:r>
      <w:r w:rsidR="00220DA4">
        <w:rPr>
          <w:rFonts w:ascii="ITC Avant Garde" w:hAnsi="ITC Avant Garde"/>
          <w:bCs/>
          <w:sz w:val="22"/>
          <w:szCs w:val="22"/>
          <w:lang w:val="es-ES_tradnl" w:eastAsia="es-MX"/>
        </w:rPr>
        <w:t>aprobó</w:t>
      </w:r>
      <w:r w:rsidR="00220DA4" w:rsidRPr="005A62AA">
        <w:rPr>
          <w:rFonts w:ascii="ITC Avant Garde" w:hAnsi="ITC Avant Garde"/>
          <w:bCs/>
          <w:sz w:val="22"/>
          <w:szCs w:val="22"/>
          <w:lang w:val="es-ES_tradnl" w:eastAsia="es-MX"/>
        </w:rPr>
        <w:t xml:space="preserve"> </w:t>
      </w:r>
      <w:r w:rsidRPr="005A62AA">
        <w:rPr>
          <w:rFonts w:ascii="ITC Avant Garde" w:hAnsi="ITC Avant Garde"/>
          <w:bCs/>
          <w:sz w:val="22"/>
          <w:szCs w:val="22"/>
          <w:lang w:val="es-ES_tradnl" w:eastAsia="es-MX"/>
        </w:rPr>
        <w:t>los Lineamientos de Colaboración en materia de Seguridad y Justicia. Dichos Lineamientos establecen en su Capítulo VIII “DE LA CANCELACIÓN O ANULACIÓN DE MANERA PERMANENTE DE LAS SEÑALES DE TELEFONÍA CELULAR, DE RADIOCOMUNICACIÓN O DE TRANSMISIÓN DE DATOS O IMAGEN DENTRO DEL PERÍMETRO DE CENTROS O ESTABLECIMIENTOS PENITENCIARIOS” que “</w:t>
      </w:r>
      <w:r w:rsidR="002367EE" w:rsidRPr="00E42B4D">
        <w:rPr>
          <w:rFonts w:ascii="ITC Avant Garde" w:hAnsi="ITC Avant Garde"/>
          <w:bCs/>
          <w:i/>
          <w:sz w:val="22"/>
          <w:szCs w:val="22"/>
          <w:lang w:val="es-ES_tradnl" w:eastAsia="es-MX"/>
        </w:rPr>
        <w:t xml:space="preserve">Los </w:t>
      </w:r>
      <w:r w:rsidRPr="00E42B4D">
        <w:rPr>
          <w:rFonts w:ascii="ITC Avant Garde" w:hAnsi="ITC Avant Garde"/>
          <w:bCs/>
          <w:i/>
          <w:sz w:val="22"/>
          <w:szCs w:val="22"/>
          <w:lang w:val="es-ES_tradnl" w:eastAsia="es-MX"/>
        </w:rPr>
        <w:t xml:space="preserve"> equipos de bloqueo de señales a instalar dentro del perímetro de centros o establecimientos penitenciarios deberán cumplir con las disposiciones técnicas que emita el Instituto…</w:t>
      </w:r>
      <w:r w:rsidRPr="005A62AA">
        <w:rPr>
          <w:rFonts w:ascii="ITC Avant Garde" w:hAnsi="ITC Avant Garde"/>
          <w:bCs/>
          <w:sz w:val="22"/>
          <w:szCs w:val="22"/>
          <w:lang w:val="es-ES_tradnl" w:eastAsia="es-MX"/>
        </w:rPr>
        <w:t>”.</w:t>
      </w:r>
    </w:p>
    <w:p w14:paraId="1FB8166B" w14:textId="77777777" w:rsidR="00F529BA" w:rsidRDefault="00F529BA" w:rsidP="00F529BA">
      <w:pPr>
        <w:pStyle w:val="ROMANOS"/>
        <w:spacing w:after="0" w:line="276" w:lineRule="auto"/>
        <w:ind w:left="288" w:firstLine="0"/>
        <w:rPr>
          <w:rFonts w:ascii="ITC Avant Garde" w:hAnsi="ITC Avant Garde"/>
          <w:bCs/>
          <w:sz w:val="22"/>
          <w:szCs w:val="22"/>
          <w:lang w:eastAsia="es-MX"/>
        </w:rPr>
      </w:pPr>
    </w:p>
    <w:p w14:paraId="3C9793F1" w14:textId="2E625010" w:rsidR="009E74B3" w:rsidRDefault="00025B73" w:rsidP="00F529BA">
      <w:pPr>
        <w:pStyle w:val="ROMANOS"/>
        <w:spacing w:after="0" w:line="276" w:lineRule="auto"/>
        <w:ind w:left="288" w:firstLine="0"/>
        <w:rPr>
          <w:rFonts w:ascii="ITC Avant Garde" w:hAnsi="ITC Avant Garde"/>
          <w:bCs/>
          <w:sz w:val="22"/>
          <w:szCs w:val="22"/>
          <w:lang w:eastAsia="es-MX"/>
        </w:rPr>
      </w:pPr>
      <w:r w:rsidRPr="00025B73">
        <w:rPr>
          <w:rFonts w:ascii="ITC Avant Garde" w:hAnsi="ITC Avant Garde"/>
          <w:bCs/>
          <w:sz w:val="22"/>
          <w:szCs w:val="22"/>
          <w:lang w:eastAsia="es-MX"/>
        </w:rPr>
        <w:t>Derivado de lo anterior y conforme a lo siguiente:</w:t>
      </w:r>
    </w:p>
    <w:p w14:paraId="6CECBE6A" w14:textId="77777777" w:rsidR="00F529BA" w:rsidRDefault="00F529BA" w:rsidP="00F529BA">
      <w:pPr>
        <w:pStyle w:val="ANOTACION"/>
        <w:spacing w:line="276" w:lineRule="auto"/>
        <w:rPr>
          <w:rFonts w:ascii="ITC Avant Garde" w:hAnsi="ITC Avant Garde"/>
          <w:bCs/>
          <w:sz w:val="22"/>
          <w:szCs w:val="22"/>
          <w:lang w:eastAsia="es-MX"/>
        </w:rPr>
      </w:pPr>
    </w:p>
    <w:p w14:paraId="65E58D59" w14:textId="0CA639ED" w:rsidR="00AD55DE" w:rsidRDefault="00AD55DE" w:rsidP="00F529BA">
      <w:pPr>
        <w:pStyle w:val="ANOTACION"/>
        <w:spacing w:line="276" w:lineRule="auto"/>
        <w:rPr>
          <w:rFonts w:ascii="ITC Avant Garde" w:hAnsi="ITC Avant Garde" w:cs="Arial"/>
          <w:bCs/>
          <w:sz w:val="22"/>
          <w:szCs w:val="22"/>
          <w:lang w:eastAsia="es-MX"/>
        </w:rPr>
      </w:pPr>
      <w:r w:rsidRPr="005972F2">
        <w:rPr>
          <w:rFonts w:ascii="ITC Avant Garde" w:hAnsi="ITC Avant Garde" w:cs="Arial"/>
          <w:bCs/>
          <w:sz w:val="22"/>
          <w:szCs w:val="22"/>
          <w:lang w:eastAsia="es-MX"/>
        </w:rPr>
        <w:t>CONSIDERANDO</w:t>
      </w:r>
    </w:p>
    <w:p w14:paraId="326C6AD2" w14:textId="77777777" w:rsidR="00AD55DE" w:rsidRPr="005972F2" w:rsidRDefault="00AD55DE" w:rsidP="00F529BA">
      <w:pPr>
        <w:pStyle w:val="ANOTACION"/>
        <w:spacing w:line="276" w:lineRule="auto"/>
        <w:rPr>
          <w:rFonts w:ascii="ITC Avant Garde" w:hAnsi="ITC Avant Garde" w:cs="Arial"/>
          <w:bCs/>
          <w:sz w:val="22"/>
          <w:szCs w:val="22"/>
          <w:lang w:eastAsia="es-MX"/>
        </w:rPr>
      </w:pPr>
    </w:p>
    <w:p w14:paraId="044ACBD1" w14:textId="6BAB22F2" w:rsidR="00110A96" w:rsidRDefault="00AD55DE" w:rsidP="00F529BA">
      <w:pPr>
        <w:spacing w:line="276" w:lineRule="auto"/>
        <w:jc w:val="both"/>
        <w:rPr>
          <w:rFonts w:ascii="ITC Avant Garde" w:hAnsi="ITC Avant Garde" w:cs="Arial"/>
          <w:sz w:val="22"/>
          <w:szCs w:val="22"/>
        </w:rPr>
      </w:pPr>
      <w:r w:rsidRPr="00866405">
        <w:rPr>
          <w:rFonts w:ascii="ITC Avant Garde" w:hAnsi="ITC Avant Garde"/>
          <w:b/>
          <w:bCs/>
          <w:sz w:val="22"/>
          <w:szCs w:val="22"/>
          <w:lang w:val="es-ES_tradnl" w:eastAsia="es-MX"/>
        </w:rPr>
        <w:t xml:space="preserve">PRIMERO.- Competencia del Instituto. </w:t>
      </w:r>
      <w:r w:rsidR="00110A96" w:rsidRPr="00E42B4D">
        <w:rPr>
          <w:rFonts w:ascii="ITC Avant Garde" w:hAnsi="ITC Avant Garde" w:cs="Arial"/>
          <w:sz w:val="22"/>
          <w:szCs w:val="22"/>
        </w:rPr>
        <w:t xml:space="preserve">Que de conformidad con lo establecido en los artículos 28, párrafo décimo quinto de la Constitución Política de los Estados Unidos Mexicanos (en lo sucesivo, la “Constitución”), así como en los diversos 1, 2, 7 de la Ley Federal de Telecomunicaciones y Radiodifusión (en lo sucesivo, “LFTR”), el Instituto en su carácter de órgano autónomo, tiene por objeto regular y promover la competencia y el desarrollo eficiente y la prestación de los servicios públicos de radiodifusión y telecomunicaciones mediante la regulación, promoción y supervisión del uso, aprovechamiento y explotación del espectro radioeléctrico y de las redes y el acceso a infraestructura activa, pasiva y otros insumos esenciales, a fin de garantizar lo establecido en los artículos 6o. y 7o. de la Constitución, además de ser la autoridad en materia de competencia económica en los sectores antes aludidos. </w:t>
      </w:r>
    </w:p>
    <w:p w14:paraId="4479B604" w14:textId="77777777" w:rsidR="00110A96" w:rsidRDefault="00110A96" w:rsidP="00F529BA">
      <w:pPr>
        <w:spacing w:line="276" w:lineRule="auto"/>
        <w:jc w:val="both"/>
        <w:rPr>
          <w:rFonts w:ascii="ITC Avant Garde" w:hAnsi="ITC Avant Garde" w:cs="Arial"/>
          <w:sz w:val="22"/>
          <w:szCs w:val="22"/>
        </w:rPr>
      </w:pPr>
    </w:p>
    <w:p w14:paraId="0C488DED" w14:textId="4B25F167" w:rsidR="00110A96" w:rsidRDefault="00110A96" w:rsidP="00F529BA">
      <w:pPr>
        <w:spacing w:line="276" w:lineRule="auto"/>
        <w:jc w:val="both"/>
        <w:rPr>
          <w:rFonts w:ascii="ITC Avant Garde" w:hAnsi="ITC Avant Garde" w:cs="Arial"/>
          <w:sz w:val="22"/>
          <w:szCs w:val="22"/>
        </w:rPr>
      </w:pPr>
      <w:r w:rsidRPr="00E42B4D">
        <w:rPr>
          <w:rFonts w:ascii="ITC Avant Garde" w:hAnsi="ITC Avant Garde" w:cs="Arial"/>
          <w:sz w:val="22"/>
          <w:szCs w:val="22"/>
        </w:rPr>
        <w:lastRenderedPageBreak/>
        <w:t xml:space="preserve">Asimismo, el Instituto cuenta con facultades y atribuciones para emitir el presente Acuerdo y realizar una consulta pública respecto del </w:t>
      </w:r>
      <w:r>
        <w:rPr>
          <w:rFonts w:ascii="ITC Avant Garde" w:hAnsi="ITC Avant Garde"/>
          <w:sz w:val="22"/>
          <w:szCs w:val="22"/>
        </w:rPr>
        <w:t xml:space="preserve">“Anteproyecto </w:t>
      </w:r>
      <w:r w:rsidRPr="00546892">
        <w:rPr>
          <w:rFonts w:ascii="ITC Avant Garde" w:hAnsi="ITC Avant Garde" w:cs="Tahoma"/>
          <w:bCs/>
          <w:color w:val="000000"/>
          <w:sz w:val="22"/>
          <w:szCs w:val="22"/>
          <w:lang w:val="es-ES_tradnl" w:eastAsia="es-MX"/>
        </w:rPr>
        <w:t xml:space="preserve">Disposición Técnica  </w:t>
      </w:r>
      <w:r>
        <w:rPr>
          <w:rFonts w:ascii="ITC Avant Garde" w:hAnsi="ITC Avant Garde" w:cs="Tahoma"/>
          <w:bCs/>
          <w:color w:val="000000"/>
          <w:sz w:val="22"/>
          <w:szCs w:val="22"/>
          <w:lang w:eastAsia="es-MX"/>
        </w:rPr>
        <w:t>IFT</w:t>
      </w:r>
      <w:r w:rsidRPr="00546892">
        <w:rPr>
          <w:rFonts w:ascii="ITC Avant Garde" w:hAnsi="ITC Avant Garde" w:cs="Tahoma"/>
          <w:bCs/>
          <w:color w:val="000000"/>
          <w:sz w:val="22"/>
          <w:szCs w:val="22"/>
          <w:lang w:eastAsia="es-MX"/>
        </w:rPr>
        <w:t xml:space="preserve">-010-2015: Especificaciones </w:t>
      </w:r>
      <w:r>
        <w:rPr>
          <w:rFonts w:ascii="ITC Avant Garde" w:hAnsi="ITC Avant Garde" w:cs="Tahoma"/>
          <w:bCs/>
          <w:color w:val="000000"/>
          <w:sz w:val="22"/>
          <w:szCs w:val="22"/>
          <w:lang w:eastAsia="es-MX"/>
        </w:rPr>
        <w:t>y Requerimientos d</w:t>
      </w:r>
      <w:r w:rsidRPr="00546892">
        <w:rPr>
          <w:rFonts w:ascii="ITC Avant Garde" w:hAnsi="ITC Avant Garde" w:cs="Tahoma"/>
          <w:bCs/>
          <w:color w:val="000000"/>
          <w:sz w:val="22"/>
          <w:szCs w:val="22"/>
          <w:lang w:eastAsia="es-MX"/>
        </w:rPr>
        <w:t>e</w:t>
      </w:r>
      <w:r>
        <w:rPr>
          <w:rFonts w:ascii="ITC Avant Garde" w:hAnsi="ITC Avant Garde" w:cs="Tahoma"/>
          <w:bCs/>
          <w:color w:val="000000"/>
          <w:sz w:val="22"/>
          <w:szCs w:val="22"/>
          <w:lang w:eastAsia="es-MX"/>
        </w:rPr>
        <w:t xml:space="preserve"> los equipos de bloqueo de s</w:t>
      </w:r>
      <w:r w:rsidRPr="00546892">
        <w:rPr>
          <w:rFonts w:ascii="ITC Avant Garde" w:hAnsi="ITC Avant Garde" w:cs="Tahoma"/>
          <w:bCs/>
          <w:color w:val="000000"/>
          <w:sz w:val="22"/>
          <w:szCs w:val="22"/>
          <w:lang w:eastAsia="es-MX"/>
        </w:rPr>
        <w:t>eñale</w:t>
      </w:r>
      <w:r>
        <w:rPr>
          <w:rFonts w:ascii="ITC Avant Garde" w:hAnsi="ITC Avant Garde" w:cs="Tahoma"/>
          <w:bCs/>
          <w:color w:val="000000"/>
          <w:sz w:val="22"/>
          <w:szCs w:val="22"/>
          <w:lang w:eastAsia="es-MX"/>
        </w:rPr>
        <w:t>s d</w:t>
      </w:r>
      <w:r w:rsidRPr="00546892">
        <w:rPr>
          <w:rFonts w:ascii="ITC Avant Garde" w:hAnsi="ITC Avant Garde" w:cs="Tahoma"/>
          <w:bCs/>
          <w:color w:val="000000"/>
          <w:sz w:val="22"/>
          <w:szCs w:val="22"/>
          <w:lang w:eastAsia="es-MX"/>
        </w:rPr>
        <w:t xml:space="preserve">e </w:t>
      </w:r>
      <w:r>
        <w:rPr>
          <w:rFonts w:ascii="ITC Avant Garde" w:hAnsi="ITC Avant Garde"/>
          <w:sz w:val="22"/>
          <w:szCs w:val="22"/>
        </w:rPr>
        <w:t>r</w:t>
      </w:r>
      <w:r w:rsidRPr="00546892">
        <w:rPr>
          <w:rFonts w:ascii="ITC Avant Garde" w:hAnsi="ITC Avant Garde"/>
          <w:sz w:val="22"/>
          <w:szCs w:val="22"/>
        </w:rPr>
        <w:t xml:space="preserve">adiocomunicación </w:t>
      </w:r>
      <w:r>
        <w:rPr>
          <w:rFonts w:ascii="ITC Avant Garde" w:hAnsi="ITC Avant Garde"/>
          <w:sz w:val="22"/>
          <w:szCs w:val="22"/>
        </w:rPr>
        <w:t>dentro d</w:t>
      </w:r>
      <w:r w:rsidR="003B1B1B">
        <w:rPr>
          <w:rFonts w:ascii="ITC Avant Garde" w:hAnsi="ITC Avant Garde"/>
          <w:sz w:val="22"/>
          <w:szCs w:val="22"/>
        </w:rPr>
        <w:t>e c</w:t>
      </w:r>
      <w:r w:rsidRPr="00546892">
        <w:rPr>
          <w:rFonts w:ascii="ITC Avant Garde" w:hAnsi="ITC Avant Garde"/>
          <w:sz w:val="22"/>
          <w:szCs w:val="22"/>
        </w:rPr>
        <w:t xml:space="preserve">entros </w:t>
      </w:r>
      <w:r>
        <w:rPr>
          <w:rFonts w:ascii="ITC Avant Garde" w:hAnsi="ITC Avant Garde"/>
          <w:sz w:val="22"/>
          <w:szCs w:val="22"/>
        </w:rPr>
        <w:t>d</w:t>
      </w:r>
      <w:r w:rsidRPr="00546892">
        <w:rPr>
          <w:rFonts w:ascii="ITC Avant Garde" w:hAnsi="ITC Avant Garde"/>
          <w:sz w:val="22"/>
          <w:szCs w:val="22"/>
        </w:rPr>
        <w:t xml:space="preserve">e </w:t>
      </w:r>
      <w:r>
        <w:rPr>
          <w:rFonts w:ascii="ITC Avant Garde" w:hAnsi="ITC Avant Garde"/>
          <w:sz w:val="22"/>
          <w:szCs w:val="22"/>
        </w:rPr>
        <w:t>r</w:t>
      </w:r>
      <w:r w:rsidRPr="00546892">
        <w:rPr>
          <w:rFonts w:ascii="ITC Avant Garde" w:hAnsi="ITC Avant Garde"/>
          <w:sz w:val="22"/>
          <w:szCs w:val="22"/>
        </w:rPr>
        <w:t xml:space="preserve">eadaptación </w:t>
      </w:r>
      <w:r>
        <w:rPr>
          <w:rFonts w:ascii="ITC Avant Garde" w:hAnsi="ITC Avant Garde"/>
          <w:sz w:val="22"/>
          <w:szCs w:val="22"/>
        </w:rPr>
        <w:t>s</w:t>
      </w:r>
      <w:r w:rsidRPr="00546892">
        <w:rPr>
          <w:rFonts w:ascii="ITC Avant Garde" w:hAnsi="ITC Avant Garde"/>
          <w:sz w:val="22"/>
          <w:szCs w:val="22"/>
        </w:rPr>
        <w:t xml:space="preserve">ocial, </w:t>
      </w:r>
      <w:r>
        <w:rPr>
          <w:rFonts w:ascii="ITC Avant Garde" w:hAnsi="ITC Avant Garde"/>
          <w:sz w:val="22"/>
          <w:szCs w:val="22"/>
        </w:rPr>
        <w:t>e</w:t>
      </w:r>
      <w:r w:rsidRPr="00546892">
        <w:rPr>
          <w:rFonts w:ascii="ITC Avant Garde" w:hAnsi="ITC Avant Garde"/>
          <w:sz w:val="22"/>
          <w:szCs w:val="22"/>
        </w:rPr>
        <w:t xml:space="preserve">stablecimientos </w:t>
      </w:r>
      <w:r>
        <w:rPr>
          <w:rFonts w:ascii="ITC Avant Garde" w:hAnsi="ITC Avant Garde"/>
          <w:sz w:val="22"/>
          <w:szCs w:val="22"/>
        </w:rPr>
        <w:t>p</w:t>
      </w:r>
      <w:r w:rsidRPr="00546892">
        <w:rPr>
          <w:rFonts w:ascii="ITC Avant Garde" w:hAnsi="ITC Avant Garde"/>
          <w:sz w:val="22"/>
          <w:szCs w:val="22"/>
        </w:rPr>
        <w:t xml:space="preserve">enitenciarios </w:t>
      </w:r>
      <w:r>
        <w:rPr>
          <w:rFonts w:ascii="ITC Avant Garde" w:hAnsi="ITC Avant Garde"/>
          <w:sz w:val="22"/>
          <w:szCs w:val="22"/>
        </w:rPr>
        <w:t>o</w:t>
      </w:r>
      <w:r w:rsidRPr="00546892">
        <w:rPr>
          <w:rFonts w:ascii="ITC Avant Garde" w:hAnsi="ITC Avant Garde"/>
          <w:sz w:val="22"/>
          <w:szCs w:val="22"/>
        </w:rPr>
        <w:t xml:space="preserve"> </w:t>
      </w:r>
      <w:r>
        <w:rPr>
          <w:rFonts w:ascii="ITC Avant Garde" w:hAnsi="ITC Avant Garde"/>
          <w:sz w:val="22"/>
          <w:szCs w:val="22"/>
        </w:rPr>
        <w:t>c</w:t>
      </w:r>
      <w:r w:rsidRPr="00546892">
        <w:rPr>
          <w:rFonts w:ascii="ITC Avant Garde" w:hAnsi="ITC Avant Garde"/>
          <w:sz w:val="22"/>
          <w:szCs w:val="22"/>
        </w:rPr>
        <w:t xml:space="preserve">entros </w:t>
      </w:r>
      <w:r>
        <w:rPr>
          <w:rFonts w:ascii="ITC Avant Garde" w:hAnsi="ITC Avant Garde"/>
          <w:sz w:val="22"/>
          <w:szCs w:val="22"/>
        </w:rPr>
        <w:t>d</w:t>
      </w:r>
      <w:r w:rsidRPr="00546892">
        <w:rPr>
          <w:rFonts w:ascii="ITC Avant Garde" w:hAnsi="ITC Avant Garde"/>
          <w:sz w:val="22"/>
          <w:szCs w:val="22"/>
        </w:rPr>
        <w:t xml:space="preserve">e </w:t>
      </w:r>
      <w:r>
        <w:rPr>
          <w:rFonts w:ascii="ITC Avant Garde" w:hAnsi="ITC Avant Garde"/>
          <w:sz w:val="22"/>
          <w:szCs w:val="22"/>
        </w:rPr>
        <w:t>i</w:t>
      </w:r>
      <w:r w:rsidRPr="00546892">
        <w:rPr>
          <w:rFonts w:ascii="ITC Avant Garde" w:hAnsi="ITC Avant Garde"/>
          <w:sz w:val="22"/>
          <w:szCs w:val="22"/>
        </w:rPr>
        <w:t xml:space="preserve">nternamiento </w:t>
      </w:r>
      <w:r>
        <w:rPr>
          <w:rFonts w:ascii="ITC Avant Garde" w:hAnsi="ITC Avant Garde"/>
          <w:sz w:val="22"/>
          <w:szCs w:val="22"/>
        </w:rPr>
        <w:t>p</w:t>
      </w:r>
      <w:r w:rsidRPr="00546892">
        <w:rPr>
          <w:rFonts w:ascii="ITC Avant Garde" w:hAnsi="ITC Avant Garde"/>
          <w:sz w:val="22"/>
          <w:szCs w:val="22"/>
        </w:rPr>
        <w:t xml:space="preserve">ara </w:t>
      </w:r>
      <w:r>
        <w:rPr>
          <w:rFonts w:ascii="ITC Avant Garde" w:hAnsi="ITC Avant Garde"/>
          <w:sz w:val="22"/>
          <w:szCs w:val="22"/>
        </w:rPr>
        <w:t>menores, f</w:t>
      </w:r>
      <w:r w:rsidRPr="00546892">
        <w:rPr>
          <w:rFonts w:ascii="ITC Avant Garde" w:hAnsi="ITC Avant Garde"/>
          <w:sz w:val="22"/>
          <w:szCs w:val="22"/>
        </w:rPr>
        <w:t xml:space="preserve">ederales </w:t>
      </w:r>
      <w:r>
        <w:rPr>
          <w:rFonts w:ascii="ITC Avant Garde" w:hAnsi="ITC Avant Garde"/>
          <w:sz w:val="22"/>
          <w:szCs w:val="22"/>
        </w:rPr>
        <w:t>o</w:t>
      </w:r>
      <w:r w:rsidRPr="00546892">
        <w:rPr>
          <w:rFonts w:ascii="ITC Avant Garde" w:hAnsi="ITC Avant Garde"/>
          <w:sz w:val="22"/>
          <w:szCs w:val="22"/>
        </w:rPr>
        <w:t xml:space="preserve"> </w:t>
      </w:r>
      <w:r>
        <w:rPr>
          <w:rFonts w:ascii="ITC Avant Garde" w:hAnsi="ITC Avant Garde"/>
          <w:sz w:val="22"/>
          <w:szCs w:val="22"/>
        </w:rPr>
        <w:t>de las entidades f</w:t>
      </w:r>
      <w:r w:rsidRPr="00546892">
        <w:rPr>
          <w:rFonts w:ascii="ITC Avant Garde" w:hAnsi="ITC Avant Garde"/>
          <w:sz w:val="22"/>
          <w:szCs w:val="22"/>
        </w:rPr>
        <w:t>ederativas</w:t>
      </w:r>
      <w:r>
        <w:rPr>
          <w:rFonts w:ascii="ITC Avant Garde" w:hAnsi="ITC Avant Garde"/>
          <w:sz w:val="22"/>
          <w:szCs w:val="22"/>
        </w:rPr>
        <w:t>”</w:t>
      </w:r>
      <w:r w:rsidR="00900463">
        <w:rPr>
          <w:rFonts w:ascii="ITC Avant Garde" w:hAnsi="ITC Avant Garde"/>
          <w:sz w:val="22"/>
          <w:szCs w:val="22"/>
        </w:rPr>
        <w:t>,</w:t>
      </w:r>
      <w:r w:rsidRPr="00E42B4D">
        <w:rPr>
          <w:rFonts w:ascii="ITC Avant Garde" w:hAnsi="ITC Avant Garde" w:cs="Arial"/>
          <w:sz w:val="22"/>
          <w:szCs w:val="22"/>
        </w:rPr>
        <w:t xml:space="preserve"> (en lo sucesivo, el “Anteproyecto”), propuesto por la Unidad de Política Regulatoria, conforme las atribuciones conferidas en los artículos 15 fracción I,</w:t>
      </w:r>
      <w:r w:rsidRPr="00110A96">
        <w:rPr>
          <w:rFonts w:ascii="ITC Avant Garde" w:hAnsi="ITC Avant Garde"/>
          <w:kern w:val="1"/>
          <w:sz w:val="22"/>
          <w:lang w:eastAsia="ar-SA"/>
        </w:rPr>
        <w:t xml:space="preserve"> </w:t>
      </w:r>
      <w:r>
        <w:rPr>
          <w:rFonts w:ascii="ITC Avant Garde" w:hAnsi="ITC Avant Garde" w:cs="Arial"/>
          <w:sz w:val="22"/>
          <w:szCs w:val="22"/>
        </w:rPr>
        <w:t>XLIV,</w:t>
      </w:r>
      <w:r>
        <w:rPr>
          <w:rFonts w:ascii="ITC Avant Garde" w:hAnsi="ITC Avant Garde"/>
          <w:kern w:val="1"/>
          <w:sz w:val="22"/>
          <w:lang w:eastAsia="ar-SA"/>
        </w:rPr>
        <w:t xml:space="preserve"> LVI,</w:t>
      </w:r>
      <w:r w:rsidRPr="00E42B4D">
        <w:rPr>
          <w:rFonts w:ascii="ITC Avant Garde" w:hAnsi="ITC Avant Garde" w:cs="Arial"/>
          <w:sz w:val="22"/>
          <w:szCs w:val="22"/>
        </w:rPr>
        <w:t xml:space="preserve"> 51, </w:t>
      </w:r>
      <w:r w:rsidR="002367EE" w:rsidRPr="00E42B4D">
        <w:rPr>
          <w:rFonts w:ascii="ITC Avant Garde" w:hAnsi="ITC Avant Garde" w:cs="Arial"/>
          <w:sz w:val="22"/>
          <w:szCs w:val="22"/>
        </w:rPr>
        <w:t>5</w:t>
      </w:r>
      <w:r w:rsidR="002367EE">
        <w:rPr>
          <w:rFonts w:ascii="ITC Avant Garde" w:hAnsi="ITC Avant Garde" w:cs="Arial"/>
          <w:sz w:val="22"/>
          <w:szCs w:val="22"/>
        </w:rPr>
        <w:t>4</w:t>
      </w:r>
      <w:r w:rsidRPr="00E42B4D">
        <w:rPr>
          <w:rFonts w:ascii="ITC Avant Garde" w:hAnsi="ITC Avant Garde" w:cs="Arial"/>
          <w:sz w:val="22"/>
          <w:szCs w:val="22"/>
        </w:rPr>
        <w:t xml:space="preserve">, </w:t>
      </w:r>
      <w:r>
        <w:rPr>
          <w:rFonts w:ascii="ITC Avant Garde" w:hAnsi="ITC Avant Garde" w:cs="Arial"/>
          <w:sz w:val="22"/>
          <w:szCs w:val="22"/>
        </w:rPr>
        <w:t xml:space="preserve">63, 64, 190, fracción VIII, 295 y  305 </w:t>
      </w:r>
      <w:r w:rsidRPr="00E42B4D">
        <w:rPr>
          <w:rFonts w:ascii="ITC Avant Garde" w:hAnsi="ITC Avant Garde" w:cs="Arial"/>
          <w:sz w:val="22"/>
          <w:szCs w:val="22"/>
        </w:rPr>
        <w:t xml:space="preserve"> </w:t>
      </w:r>
      <w:r w:rsidRPr="00E42B4D">
        <w:rPr>
          <w:rFonts w:ascii="ITC Avant Garde" w:hAnsi="ITC Avant Garde" w:cs="Arial"/>
          <w:sz w:val="22"/>
          <w:szCs w:val="22"/>
        </w:rPr>
        <w:fldChar w:fldCharType="begin"/>
      </w:r>
      <w:r w:rsidRPr="00E42B4D">
        <w:rPr>
          <w:rFonts w:ascii="ITC Avant Garde" w:hAnsi="ITC Avant Garde" w:cs="Arial"/>
          <w:sz w:val="22"/>
          <w:szCs w:val="22"/>
        </w:rPr>
        <w:instrText xml:space="preserve"> FILLIN   \* MERGEFORMAT </w:instrText>
      </w:r>
      <w:r w:rsidRPr="00E42B4D">
        <w:rPr>
          <w:rFonts w:ascii="ITC Avant Garde" w:hAnsi="ITC Avant Garde" w:cs="Arial"/>
          <w:sz w:val="22"/>
          <w:szCs w:val="22"/>
        </w:rPr>
        <w:fldChar w:fldCharType="end"/>
      </w:r>
      <w:r w:rsidRPr="00E42B4D">
        <w:rPr>
          <w:rFonts w:ascii="ITC Avant Garde" w:hAnsi="ITC Avant Garde" w:cs="Arial"/>
          <w:sz w:val="22"/>
          <w:szCs w:val="22"/>
        </w:rPr>
        <w:t xml:space="preserve">de la LFTR, 21, 22 fracción I y 23 primer párrafo del Estatuto Orgánico del Instituto. </w:t>
      </w:r>
    </w:p>
    <w:p w14:paraId="567961BD" w14:textId="77777777" w:rsidR="00900463" w:rsidRPr="00E42B4D" w:rsidRDefault="00900463" w:rsidP="00F529BA">
      <w:pPr>
        <w:spacing w:line="276" w:lineRule="auto"/>
        <w:jc w:val="both"/>
        <w:rPr>
          <w:rFonts w:ascii="ITC Avant Garde" w:hAnsi="ITC Avant Garde" w:cs="Arial"/>
          <w:sz w:val="22"/>
          <w:szCs w:val="22"/>
        </w:rPr>
      </w:pPr>
    </w:p>
    <w:p w14:paraId="09A762AF" w14:textId="77777777" w:rsidR="00900463" w:rsidRPr="00E42B4D" w:rsidRDefault="00900463" w:rsidP="00F529BA">
      <w:pPr>
        <w:spacing w:line="276" w:lineRule="auto"/>
        <w:jc w:val="both"/>
        <w:rPr>
          <w:rFonts w:ascii="ITC Avant Garde" w:hAnsi="ITC Avant Garde" w:cs="Arial"/>
          <w:sz w:val="22"/>
          <w:szCs w:val="22"/>
        </w:rPr>
      </w:pPr>
      <w:r w:rsidRPr="00E42B4D">
        <w:rPr>
          <w:rFonts w:ascii="ITC Avant Garde" w:hAnsi="ITC Avant Garde" w:cs="Arial"/>
          <w:sz w:val="22"/>
          <w:szCs w:val="22"/>
        </w:rPr>
        <w:t xml:space="preserve">Por su parte, de conformidad con el artículo 15, fracción I de la LFTR, el Instituto a través de su Órgano de Gobierno, resulta competente para conocer del presente asunto, al estar facultado para emitir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demás disposiciones para el cumplimiento de su función regulatoria en el sector de su competencia. </w:t>
      </w:r>
    </w:p>
    <w:p w14:paraId="758190F0" w14:textId="77777777" w:rsidR="00900463" w:rsidRPr="00E42B4D" w:rsidRDefault="00900463" w:rsidP="00F529BA">
      <w:pPr>
        <w:pStyle w:val="Default"/>
        <w:tabs>
          <w:tab w:val="left" w:pos="0"/>
        </w:tabs>
        <w:spacing w:line="276" w:lineRule="auto"/>
        <w:jc w:val="both"/>
        <w:rPr>
          <w:rFonts w:ascii="ITC Avant Garde" w:eastAsia="Times New Roman" w:hAnsi="ITC Avant Garde" w:cs="Arial"/>
          <w:color w:val="auto"/>
          <w:sz w:val="22"/>
          <w:szCs w:val="22"/>
          <w:lang w:eastAsia="es-ES"/>
        </w:rPr>
      </w:pPr>
    </w:p>
    <w:p w14:paraId="06A23E54" w14:textId="77777777" w:rsidR="00900463" w:rsidRDefault="00900463" w:rsidP="00F529BA">
      <w:pPr>
        <w:pStyle w:val="Default"/>
        <w:tabs>
          <w:tab w:val="left" w:pos="0"/>
        </w:tabs>
        <w:spacing w:line="276" w:lineRule="auto"/>
        <w:jc w:val="both"/>
        <w:rPr>
          <w:rFonts w:ascii="ITC Avant Garde" w:hAnsi="ITC Avant Garde"/>
          <w:bCs/>
          <w:sz w:val="22"/>
          <w:szCs w:val="22"/>
          <w:lang w:val="es-ES_tradnl"/>
        </w:rPr>
      </w:pPr>
      <w:r w:rsidRPr="00E42B4D">
        <w:rPr>
          <w:rFonts w:ascii="ITC Avant Garde" w:eastAsia="Times New Roman" w:hAnsi="ITC Avant Garde" w:cs="Arial"/>
          <w:color w:val="auto"/>
          <w:sz w:val="22"/>
          <w:szCs w:val="22"/>
          <w:lang w:eastAsia="es-ES"/>
        </w:rPr>
        <w:t>Aunado a lo anterior, conforme a lo dispuesto en el artículo 7, párrafos primero y cuarto, de la LFTR, el Instituto es un órgano público autónomo, independiente en sus decisiones y funcionamiento, con personalidad jurídica y patrimonio propios,</w:t>
      </w:r>
      <w:r w:rsidRPr="00011B78">
        <w:rPr>
          <w:rFonts w:ascii="ITC Avant Garde" w:hAnsi="ITC Avant Garde"/>
          <w:bCs/>
          <w:sz w:val="22"/>
          <w:szCs w:val="22"/>
          <w:lang w:val="es-ES_tradnl"/>
        </w:rPr>
        <w:t xml:space="preserve"> que tiene por objeto regular y promover la competencia y el desarrollo eficiente de las telecomunicaciones y la radiodifusión en el ámbito de las atribuciones que le confieren la Constitución y en los términos que fijan esta Ley y demás disposiciones legales aplicables.</w:t>
      </w:r>
    </w:p>
    <w:p w14:paraId="193DC8CD" w14:textId="77777777" w:rsidR="00900463" w:rsidRPr="00011B78" w:rsidRDefault="00900463" w:rsidP="00F529BA">
      <w:pPr>
        <w:pStyle w:val="Default"/>
        <w:tabs>
          <w:tab w:val="left" w:pos="0"/>
        </w:tabs>
        <w:spacing w:line="276" w:lineRule="auto"/>
        <w:jc w:val="both"/>
        <w:rPr>
          <w:rFonts w:ascii="ITC Avant Garde" w:hAnsi="ITC Avant Garde"/>
          <w:bCs/>
          <w:sz w:val="22"/>
          <w:szCs w:val="22"/>
          <w:lang w:val="es-ES_tradnl"/>
        </w:rPr>
      </w:pPr>
    </w:p>
    <w:p w14:paraId="724D215C" w14:textId="77777777" w:rsidR="00900463" w:rsidRDefault="00900463" w:rsidP="00F529BA">
      <w:pPr>
        <w:pStyle w:val="Default"/>
        <w:tabs>
          <w:tab w:val="left" w:pos="0"/>
        </w:tabs>
        <w:spacing w:line="276" w:lineRule="auto"/>
        <w:jc w:val="both"/>
        <w:rPr>
          <w:rFonts w:ascii="ITC Avant Garde" w:hAnsi="ITC Avant Garde"/>
          <w:bCs/>
          <w:sz w:val="22"/>
          <w:szCs w:val="22"/>
          <w:lang w:val="es-ES_tradnl"/>
        </w:rPr>
      </w:pPr>
      <w:r>
        <w:rPr>
          <w:rFonts w:ascii="ITC Avant Garde" w:hAnsi="ITC Avant Garde"/>
          <w:bCs/>
          <w:sz w:val="22"/>
          <w:szCs w:val="22"/>
          <w:lang w:val="es-ES_tradnl"/>
        </w:rPr>
        <w:t>Asimismo, e</w:t>
      </w:r>
      <w:r w:rsidRPr="00011B78">
        <w:rPr>
          <w:rFonts w:ascii="ITC Avant Garde" w:hAnsi="ITC Avant Garde"/>
          <w:bCs/>
          <w:sz w:val="22"/>
          <w:szCs w:val="22"/>
          <w:lang w:val="es-ES_tradnl"/>
        </w:rPr>
        <w:t>l Instituto es la autoridad en materia de lineamientos técnicos relativos a la infraestructura y los equipos que se conecten a las redes de telecomunicaciones, así como en materia de homologación y evaluación de la conformidad de dicha infraestructura y equipos.</w:t>
      </w:r>
    </w:p>
    <w:p w14:paraId="1405ABCE" w14:textId="77777777" w:rsidR="00C95170" w:rsidRDefault="00C95170" w:rsidP="00F529BA">
      <w:pPr>
        <w:spacing w:line="276" w:lineRule="auto"/>
        <w:jc w:val="both"/>
        <w:rPr>
          <w:rFonts w:ascii="ITC Avant Garde" w:hAnsi="ITC Avant Garde" w:cs="Arial"/>
          <w:sz w:val="22"/>
          <w:szCs w:val="22"/>
        </w:rPr>
      </w:pPr>
    </w:p>
    <w:p w14:paraId="389CA82C" w14:textId="77777777" w:rsidR="00AD55DE" w:rsidRDefault="00C95170" w:rsidP="00F529BA">
      <w:pPr>
        <w:spacing w:line="276" w:lineRule="auto"/>
        <w:jc w:val="both"/>
        <w:rPr>
          <w:rFonts w:ascii="ITC Avant Garde" w:hAnsi="ITC Avant Garde"/>
          <w:sz w:val="22"/>
          <w:szCs w:val="22"/>
        </w:rPr>
      </w:pPr>
      <w:r w:rsidRPr="00AE1C09">
        <w:rPr>
          <w:rFonts w:ascii="ITC Avant Garde" w:hAnsi="ITC Avant Garde" w:cs="Arial"/>
          <w:b/>
          <w:sz w:val="22"/>
          <w:szCs w:val="22"/>
        </w:rPr>
        <w:t>SEGUNDO</w:t>
      </w:r>
      <w:r>
        <w:rPr>
          <w:rFonts w:ascii="ITC Avant Garde" w:hAnsi="ITC Avant Garde" w:cs="Arial"/>
          <w:sz w:val="22"/>
          <w:szCs w:val="22"/>
        </w:rPr>
        <w:t xml:space="preserve">.- </w:t>
      </w:r>
      <w:r w:rsidR="00AD55DE" w:rsidRPr="00BD5B2E">
        <w:rPr>
          <w:rFonts w:ascii="ITC Avant Garde" w:hAnsi="ITC Avant Garde"/>
          <w:b/>
          <w:sz w:val="22"/>
          <w:szCs w:val="22"/>
        </w:rPr>
        <w:t>Naturaleza de las Disposiciones Técnicas</w:t>
      </w:r>
      <w:r w:rsidR="00AD55DE" w:rsidRPr="00137D65">
        <w:rPr>
          <w:rFonts w:ascii="ITC Avant Garde" w:hAnsi="ITC Avant Garde"/>
          <w:sz w:val="22"/>
          <w:szCs w:val="22"/>
        </w:rPr>
        <w:t>. Son instrumentos de observancia general expedidos por el Instituto conforme a lo establecido en el artículo 15, fracción I de la LFTR, a través de los cuales se regulan características y la operación de productos, dispositivos y servicios de telecomunicaciones y radiodifusión y, en su caso, la instalación de los equipos, sistemas y la infraestructura en general asociada a éstos</w:t>
      </w:r>
      <w:r w:rsidR="00020680">
        <w:rPr>
          <w:rFonts w:ascii="ITC Avant Garde" w:hAnsi="ITC Avant Garde"/>
          <w:sz w:val="22"/>
          <w:szCs w:val="22"/>
        </w:rPr>
        <w:t>,</w:t>
      </w:r>
      <w:r w:rsidR="00AD55DE" w:rsidRPr="00137D65">
        <w:rPr>
          <w:rFonts w:ascii="ITC Avant Garde" w:hAnsi="ITC Avant Garde"/>
          <w:sz w:val="22"/>
          <w:szCs w:val="22"/>
        </w:rPr>
        <w:t xml:space="preserve"> así como las especificaciones que se refieran a su cumplimiento o aplicación.</w:t>
      </w:r>
    </w:p>
    <w:p w14:paraId="44E55E07" w14:textId="7529FCA9" w:rsidR="002517B0" w:rsidRDefault="002517B0" w:rsidP="00F529BA">
      <w:pPr>
        <w:spacing w:line="276" w:lineRule="auto"/>
        <w:jc w:val="both"/>
        <w:rPr>
          <w:rFonts w:ascii="ITC Avant Garde" w:hAnsi="ITC Avant Garde"/>
          <w:sz w:val="22"/>
          <w:szCs w:val="22"/>
        </w:rPr>
      </w:pPr>
      <w:r w:rsidRPr="00C62C53">
        <w:rPr>
          <w:rFonts w:ascii="ITC Avant Garde" w:hAnsi="ITC Avant Garde"/>
          <w:sz w:val="22"/>
          <w:szCs w:val="22"/>
        </w:rPr>
        <w:lastRenderedPageBreak/>
        <w:t xml:space="preserve">La </w:t>
      </w:r>
      <w:r>
        <w:rPr>
          <w:rFonts w:ascii="ITC Avant Garde" w:hAnsi="ITC Avant Garde"/>
          <w:sz w:val="22"/>
          <w:szCs w:val="22"/>
        </w:rPr>
        <w:t>D</w:t>
      </w:r>
      <w:r w:rsidRPr="00C62C53">
        <w:rPr>
          <w:rFonts w:ascii="ITC Avant Garde" w:hAnsi="ITC Avant Garde"/>
          <w:sz w:val="22"/>
          <w:szCs w:val="22"/>
        </w:rPr>
        <w:t xml:space="preserve">isposición </w:t>
      </w:r>
      <w:r>
        <w:rPr>
          <w:rFonts w:ascii="ITC Avant Garde" w:hAnsi="ITC Avant Garde"/>
          <w:sz w:val="22"/>
          <w:szCs w:val="22"/>
        </w:rPr>
        <w:t>Técnica IFT-010-2015</w:t>
      </w:r>
      <w:r w:rsidRPr="00C62C53">
        <w:rPr>
          <w:rFonts w:ascii="ITC Avant Garde" w:hAnsi="ITC Avant Garde"/>
          <w:sz w:val="22"/>
          <w:szCs w:val="22"/>
        </w:rPr>
        <w:t xml:space="preserve"> tiene por objeto </w:t>
      </w:r>
      <w:r w:rsidRPr="001959BA">
        <w:rPr>
          <w:rFonts w:ascii="ITC Avant Garde" w:hAnsi="ITC Avant Garde"/>
          <w:sz w:val="22"/>
          <w:szCs w:val="22"/>
        </w:rPr>
        <w:t>establece</w:t>
      </w:r>
      <w:r>
        <w:rPr>
          <w:rFonts w:ascii="ITC Avant Garde" w:hAnsi="ITC Avant Garde"/>
          <w:sz w:val="22"/>
          <w:szCs w:val="22"/>
        </w:rPr>
        <w:t>r</w:t>
      </w:r>
      <w:r w:rsidRPr="001959BA">
        <w:rPr>
          <w:rFonts w:ascii="ITC Avant Garde" w:hAnsi="ITC Avant Garde"/>
          <w:sz w:val="22"/>
          <w:szCs w:val="22"/>
        </w:rPr>
        <w:t xml:space="preserve"> las especificaciones técnicas</w:t>
      </w:r>
      <w:r>
        <w:rPr>
          <w:rFonts w:ascii="ITC Avant Garde" w:hAnsi="ITC Avant Garde"/>
          <w:sz w:val="22"/>
          <w:szCs w:val="22"/>
        </w:rPr>
        <w:t xml:space="preserve">, </w:t>
      </w:r>
      <w:r w:rsidRPr="00FF68BF">
        <w:rPr>
          <w:rFonts w:ascii="ITC Avant Garde" w:hAnsi="ITC Avant Garde"/>
          <w:sz w:val="22"/>
          <w:szCs w:val="22"/>
        </w:rPr>
        <w:t>condiciones y prohibiciones de operación,</w:t>
      </w:r>
      <w:r>
        <w:rPr>
          <w:rFonts w:ascii="ITC Avant Garde" w:hAnsi="ITC Avant Garde"/>
          <w:sz w:val="22"/>
          <w:szCs w:val="22"/>
        </w:rPr>
        <w:t xml:space="preserve"> </w:t>
      </w:r>
      <w:r w:rsidRPr="002116E5">
        <w:rPr>
          <w:rFonts w:ascii="ITC Avant Garde" w:hAnsi="ITC Avant Garde"/>
          <w:sz w:val="22"/>
          <w:szCs w:val="22"/>
        </w:rPr>
        <w:t>para los equipos de bloqueo de señales</w:t>
      </w:r>
      <w:r>
        <w:rPr>
          <w:rFonts w:ascii="ITC Avant Garde" w:hAnsi="ITC Avant Garde"/>
          <w:sz w:val="22"/>
          <w:szCs w:val="22"/>
        </w:rPr>
        <w:t xml:space="preserve"> </w:t>
      </w:r>
      <w:r w:rsidRPr="00D631EF">
        <w:rPr>
          <w:rFonts w:ascii="ITC Avant Garde" w:hAnsi="ITC Avant Garde"/>
          <w:sz w:val="22"/>
          <w:szCs w:val="22"/>
        </w:rPr>
        <w:t xml:space="preserve">de radiocomunicación </w:t>
      </w:r>
      <w:r w:rsidRPr="000B7A3D">
        <w:rPr>
          <w:rFonts w:ascii="ITC Avant Garde" w:hAnsi="ITC Avant Garde"/>
          <w:sz w:val="22"/>
          <w:szCs w:val="22"/>
        </w:rPr>
        <w:t>en</w:t>
      </w:r>
      <w:r>
        <w:rPr>
          <w:rFonts w:ascii="ITC Avant Garde" w:hAnsi="ITC Avant Garde"/>
          <w:sz w:val="22"/>
          <w:szCs w:val="22"/>
        </w:rPr>
        <w:t xml:space="preserve"> </w:t>
      </w:r>
      <w:r w:rsidRPr="001959BA">
        <w:rPr>
          <w:rFonts w:ascii="ITC Avant Garde" w:hAnsi="ITC Avant Garde"/>
          <w:sz w:val="22"/>
          <w:szCs w:val="22"/>
        </w:rPr>
        <w:t>todas las</w:t>
      </w:r>
      <w:r>
        <w:rPr>
          <w:rFonts w:ascii="ITC Avant Garde" w:hAnsi="ITC Avant Garde"/>
          <w:sz w:val="22"/>
          <w:szCs w:val="22"/>
        </w:rPr>
        <w:t xml:space="preserve"> </w:t>
      </w:r>
      <w:r w:rsidRPr="000B7A3D">
        <w:rPr>
          <w:rFonts w:ascii="ITC Avant Garde" w:hAnsi="ITC Avant Garde"/>
          <w:sz w:val="22"/>
          <w:szCs w:val="22"/>
        </w:rPr>
        <w:t xml:space="preserve">bandas de frecuencia que se utilicen para la recepción en los </w:t>
      </w:r>
      <w:r>
        <w:rPr>
          <w:rFonts w:ascii="ITC Avant Garde" w:hAnsi="ITC Avant Garde"/>
          <w:sz w:val="22"/>
          <w:szCs w:val="22"/>
        </w:rPr>
        <w:t xml:space="preserve">Dispositivos o </w:t>
      </w:r>
      <w:r w:rsidRPr="000B7A3D">
        <w:rPr>
          <w:rFonts w:ascii="ITC Avant Garde" w:hAnsi="ITC Avant Garde"/>
          <w:sz w:val="22"/>
          <w:szCs w:val="22"/>
        </w:rPr>
        <w:t>equipos terminales</w:t>
      </w:r>
      <w:r>
        <w:rPr>
          <w:rFonts w:ascii="ITC Avant Garde" w:hAnsi="ITC Avant Garde"/>
          <w:sz w:val="22"/>
          <w:szCs w:val="22"/>
        </w:rPr>
        <w:t xml:space="preserve">, </w:t>
      </w:r>
      <w:r w:rsidRPr="000B7A3D">
        <w:rPr>
          <w:rFonts w:ascii="ITC Avant Garde" w:hAnsi="ITC Avant Garde"/>
          <w:sz w:val="22"/>
          <w:szCs w:val="22"/>
        </w:rPr>
        <w:t xml:space="preserve">así como los métodos de prueba para </w:t>
      </w:r>
      <w:r w:rsidRPr="0040456F">
        <w:rPr>
          <w:rFonts w:ascii="ITC Avant Garde" w:hAnsi="ITC Avant Garde"/>
          <w:sz w:val="22"/>
          <w:szCs w:val="22"/>
        </w:rPr>
        <w:t xml:space="preserve">comprobar el cumplimiento de </w:t>
      </w:r>
      <w:r>
        <w:rPr>
          <w:rFonts w:ascii="ITC Avant Garde" w:hAnsi="ITC Avant Garde"/>
          <w:sz w:val="22"/>
          <w:szCs w:val="22"/>
        </w:rPr>
        <w:t xml:space="preserve">dichas </w:t>
      </w:r>
      <w:r w:rsidRPr="000B7A3D">
        <w:rPr>
          <w:rFonts w:ascii="ITC Avant Garde" w:hAnsi="ITC Avant Garde"/>
          <w:sz w:val="22"/>
          <w:szCs w:val="22"/>
        </w:rPr>
        <w:t>especificaciones.</w:t>
      </w:r>
    </w:p>
    <w:p w14:paraId="2E54F980" w14:textId="77777777" w:rsidR="002517B0" w:rsidRDefault="002517B0" w:rsidP="00F529BA">
      <w:pPr>
        <w:spacing w:line="276" w:lineRule="auto"/>
        <w:jc w:val="both"/>
        <w:rPr>
          <w:rFonts w:ascii="ITC Avant Garde" w:hAnsi="ITC Avant Garde"/>
          <w:sz w:val="22"/>
          <w:szCs w:val="22"/>
        </w:rPr>
      </w:pPr>
    </w:p>
    <w:p w14:paraId="0CF47DDE" w14:textId="29EBDC54" w:rsidR="002517B0" w:rsidRDefault="002517B0" w:rsidP="00F529BA">
      <w:pPr>
        <w:spacing w:line="276" w:lineRule="auto"/>
        <w:jc w:val="both"/>
        <w:rPr>
          <w:rFonts w:ascii="ITC Avant Garde" w:hAnsi="ITC Avant Garde"/>
          <w:sz w:val="22"/>
          <w:szCs w:val="22"/>
        </w:rPr>
      </w:pPr>
      <w:r>
        <w:rPr>
          <w:rFonts w:ascii="ITC Avant Garde" w:hAnsi="ITC Avant Garde"/>
          <w:sz w:val="22"/>
          <w:szCs w:val="22"/>
        </w:rPr>
        <w:t>La D</w:t>
      </w:r>
      <w:r w:rsidRPr="001959BA">
        <w:rPr>
          <w:rFonts w:ascii="ITC Avant Garde" w:hAnsi="ITC Avant Garde"/>
          <w:sz w:val="22"/>
          <w:szCs w:val="22"/>
        </w:rPr>
        <w:t>isposición</w:t>
      </w:r>
      <w:r>
        <w:rPr>
          <w:rFonts w:ascii="ITC Avant Garde" w:hAnsi="ITC Avant Garde"/>
          <w:sz w:val="22"/>
          <w:szCs w:val="22"/>
        </w:rPr>
        <w:t xml:space="preserve"> Técnica de mérito </w:t>
      </w:r>
      <w:r w:rsidRPr="000B7A3D">
        <w:rPr>
          <w:rFonts w:ascii="ITC Avant Garde" w:hAnsi="ITC Avant Garde"/>
          <w:sz w:val="22"/>
          <w:szCs w:val="22"/>
        </w:rPr>
        <w:t xml:space="preserve">es aplicable a todos </w:t>
      </w:r>
      <w:r w:rsidRPr="002116E5">
        <w:rPr>
          <w:rFonts w:ascii="ITC Avant Garde" w:hAnsi="ITC Avant Garde"/>
          <w:sz w:val="22"/>
          <w:szCs w:val="22"/>
        </w:rPr>
        <w:t>aquellos equipos de bloqueo de señales que en el ámbito técnico operativo bloqueen</w:t>
      </w:r>
      <w:r>
        <w:rPr>
          <w:rFonts w:ascii="ITC Avant Garde" w:hAnsi="ITC Avant Garde"/>
          <w:sz w:val="22"/>
          <w:szCs w:val="22"/>
        </w:rPr>
        <w:t xml:space="preserve">, </w:t>
      </w:r>
      <w:r w:rsidRPr="002116E5">
        <w:rPr>
          <w:rFonts w:ascii="ITC Avant Garde" w:hAnsi="ITC Avant Garde"/>
          <w:sz w:val="22"/>
          <w:szCs w:val="22"/>
        </w:rPr>
        <w:t xml:space="preserve">cancelen o anulen de manera permanente las señales de </w:t>
      </w:r>
      <w:r w:rsidRPr="0040456F">
        <w:rPr>
          <w:rFonts w:ascii="ITC Avant Garde" w:hAnsi="ITC Avant Garde"/>
          <w:sz w:val="22"/>
          <w:szCs w:val="22"/>
        </w:rPr>
        <w:t xml:space="preserve">radiocomunicación </w:t>
      </w:r>
      <w:r>
        <w:rPr>
          <w:rFonts w:ascii="ITC Avant Garde" w:hAnsi="ITC Avant Garde"/>
          <w:sz w:val="22"/>
          <w:szCs w:val="22"/>
        </w:rPr>
        <w:t>d</w:t>
      </w:r>
      <w:r w:rsidRPr="00AA2E92">
        <w:rPr>
          <w:rFonts w:ascii="ITC Avant Garde" w:hAnsi="ITC Avant Garde"/>
          <w:sz w:val="22"/>
          <w:szCs w:val="22"/>
        </w:rPr>
        <w:t>entro del perímetro de los centros de readaptación social, establecimientos penitenciarios o centros de internamiento para menores, federales o de las entidades federativas, cualquiera que sea su denominación</w:t>
      </w:r>
      <w:r>
        <w:rPr>
          <w:rFonts w:ascii="ITC Avant Garde" w:hAnsi="ITC Avant Garde"/>
          <w:sz w:val="22"/>
          <w:szCs w:val="22"/>
        </w:rPr>
        <w:t xml:space="preserve">, </w:t>
      </w:r>
      <w:r w:rsidRPr="00AA2E92">
        <w:rPr>
          <w:rFonts w:ascii="ITC Avant Garde" w:hAnsi="ITC Avant Garde"/>
          <w:sz w:val="22"/>
          <w:szCs w:val="22"/>
        </w:rPr>
        <w:t>previéndose que cuando operen</w:t>
      </w:r>
      <w:r>
        <w:rPr>
          <w:rFonts w:ascii="ITC Avant Garde" w:hAnsi="ITC Avant Garde"/>
          <w:sz w:val="22"/>
          <w:szCs w:val="22"/>
        </w:rPr>
        <w:t>,</w:t>
      </w:r>
      <w:r w:rsidRPr="00AA2E92">
        <w:rPr>
          <w:rFonts w:ascii="ITC Avant Garde" w:hAnsi="ITC Avant Garde"/>
          <w:sz w:val="22"/>
          <w:szCs w:val="22"/>
        </w:rPr>
        <w:t xml:space="preserve"> no causen interferencias perjudiciales a otros equipos de operación autorizada, ni a las redes y servicios de telecomunicaciones autorizados</w:t>
      </w:r>
      <w:r>
        <w:rPr>
          <w:rFonts w:ascii="ITC Avant Garde" w:hAnsi="ITC Avant Garde"/>
          <w:sz w:val="22"/>
          <w:szCs w:val="22"/>
        </w:rPr>
        <w:t xml:space="preserve"> por el Instituto</w:t>
      </w:r>
      <w:r w:rsidRPr="00AA2E92">
        <w:rPr>
          <w:rFonts w:ascii="ITC Avant Garde" w:hAnsi="ITC Avant Garde"/>
          <w:sz w:val="22"/>
          <w:szCs w:val="22"/>
        </w:rPr>
        <w:t>.</w:t>
      </w:r>
      <w:r>
        <w:rPr>
          <w:rFonts w:ascii="ITC Avant Garde" w:hAnsi="ITC Avant Garde"/>
          <w:sz w:val="22"/>
          <w:szCs w:val="22"/>
        </w:rPr>
        <w:t xml:space="preserve"> </w:t>
      </w:r>
      <w:r w:rsidRPr="000B7A3D">
        <w:rPr>
          <w:rFonts w:ascii="ITC Avant Garde" w:hAnsi="ITC Avant Garde"/>
          <w:sz w:val="22"/>
          <w:szCs w:val="22"/>
        </w:rPr>
        <w:t>Lo anterior sin perjuicio del cumplimiento con otras disposiciones legales</w:t>
      </w:r>
      <w:r>
        <w:rPr>
          <w:rFonts w:ascii="ITC Avant Garde" w:hAnsi="ITC Avant Garde"/>
          <w:sz w:val="22"/>
          <w:szCs w:val="22"/>
        </w:rPr>
        <w:t xml:space="preserve"> </w:t>
      </w:r>
      <w:r w:rsidRPr="000B7A3D">
        <w:rPr>
          <w:rFonts w:ascii="ITC Avant Garde" w:hAnsi="ITC Avant Garde"/>
          <w:sz w:val="22"/>
          <w:szCs w:val="22"/>
        </w:rPr>
        <w:t>y administrativas aplicables</w:t>
      </w:r>
      <w:r>
        <w:rPr>
          <w:rFonts w:ascii="ITC Avant Garde" w:hAnsi="ITC Avant Garde"/>
          <w:sz w:val="22"/>
          <w:szCs w:val="22"/>
        </w:rPr>
        <w:t>.</w:t>
      </w:r>
    </w:p>
    <w:p w14:paraId="1A8D6360" w14:textId="77777777" w:rsidR="002517B0" w:rsidRDefault="002517B0" w:rsidP="00F529BA">
      <w:pPr>
        <w:pStyle w:val="Texto"/>
        <w:spacing w:after="0" w:line="276" w:lineRule="auto"/>
        <w:ind w:firstLine="0"/>
        <w:rPr>
          <w:rFonts w:ascii="ITC Avant Garde" w:hAnsi="ITC Avant Garde"/>
          <w:sz w:val="22"/>
          <w:szCs w:val="22"/>
        </w:rPr>
      </w:pPr>
    </w:p>
    <w:p w14:paraId="3D2A166B" w14:textId="221B48FE" w:rsidR="002517B0" w:rsidRDefault="002517B0" w:rsidP="00F529BA">
      <w:pPr>
        <w:pStyle w:val="Texto"/>
        <w:spacing w:after="0" w:line="276" w:lineRule="auto"/>
        <w:ind w:firstLine="0"/>
        <w:rPr>
          <w:rFonts w:ascii="ITC Avant Garde" w:hAnsi="ITC Avant Garde"/>
          <w:sz w:val="22"/>
          <w:szCs w:val="22"/>
        </w:rPr>
      </w:pPr>
      <w:r w:rsidRPr="00C62C53">
        <w:rPr>
          <w:rFonts w:ascii="ITC Avant Garde" w:hAnsi="ITC Avant Garde"/>
          <w:sz w:val="22"/>
          <w:szCs w:val="22"/>
        </w:rPr>
        <w:t>Con lo anterior se cuenta</w:t>
      </w:r>
      <w:r>
        <w:rPr>
          <w:rFonts w:ascii="ITC Avant Garde" w:hAnsi="ITC Avant Garde"/>
          <w:color w:val="000000"/>
          <w:sz w:val="22"/>
          <w:szCs w:val="22"/>
        </w:rPr>
        <w:t xml:space="preserve"> </w:t>
      </w:r>
      <w:r>
        <w:rPr>
          <w:rFonts w:ascii="ITC Avant Garde" w:hAnsi="ITC Avant Garde"/>
          <w:sz w:val="22"/>
          <w:szCs w:val="22"/>
        </w:rPr>
        <w:t xml:space="preserve">con un marco técnico regulatorio que establece parámetros para la operación de </w:t>
      </w:r>
      <w:r w:rsidRPr="002116E5">
        <w:rPr>
          <w:rFonts w:ascii="ITC Avant Garde" w:hAnsi="ITC Avant Garde"/>
          <w:sz w:val="22"/>
          <w:szCs w:val="22"/>
        </w:rPr>
        <w:t>equipos de bloqueo de señales</w:t>
      </w:r>
      <w:r>
        <w:rPr>
          <w:rFonts w:ascii="ITC Avant Garde" w:hAnsi="ITC Avant Garde"/>
          <w:sz w:val="22"/>
          <w:szCs w:val="22"/>
        </w:rPr>
        <w:t xml:space="preserve"> </w:t>
      </w:r>
      <w:r w:rsidRPr="00D631EF">
        <w:rPr>
          <w:rFonts w:ascii="ITC Avant Garde" w:hAnsi="ITC Avant Garde"/>
          <w:sz w:val="22"/>
          <w:szCs w:val="22"/>
        </w:rPr>
        <w:t>de radiocomunicación</w:t>
      </w:r>
      <w:r>
        <w:rPr>
          <w:rFonts w:ascii="ITC Avant Garde" w:hAnsi="ITC Avant Garde"/>
          <w:sz w:val="22"/>
          <w:szCs w:val="22"/>
        </w:rPr>
        <w:t>. Ello genera certidumbre jurídica para un adecuado funcionamiento del sector en su conjunto.</w:t>
      </w:r>
    </w:p>
    <w:p w14:paraId="12AAD7B9" w14:textId="77777777" w:rsidR="00B76DDC" w:rsidRPr="00B76DDC" w:rsidRDefault="00B76DDC" w:rsidP="00F529BA">
      <w:pPr>
        <w:pStyle w:val="Texto"/>
        <w:spacing w:line="276" w:lineRule="auto"/>
        <w:ind w:firstLine="0"/>
        <w:rPr>
          <w:rFonts w:ascii="ITC Avant Garde" w:hAnsi="ITC Avant Garde"/>
          <w:sz w:val="22"/>
          <w:szCs w:val="22"/>
        </w:rPr>
      </w:pPr>
    </w:p>
    <w:p w14:paraId="3F22874F" w14:textId="77777777" w:rsidR="00A06EBB" w:rsidRDefault="00A06EBB" w:rsidP="00F529BA">
      <w:pPr>
        <w:autoSpaceDE w:val="0"/>
        <w:autoSpaceDN w:val="0"/>
        <w:adjustRightInd w:val="0"/>
        <w:spacing w:line="276" w:lineRule="auto"/>
        <w:jc w:val="both"/>
        <w:rPr>
          <w:rFonts w:ascii="ITC Avant Garde" w:hAnsi="ITC Avant Garde"/>
          <w:sz w:val="22"/>
          <w:szCs w:val="22"/>
          <w:lang w:val="es-ES_tradnl"/>
        </w:rPr>
      </w:pPr>
      <w:r>
        <w:rPr>
          <w:rFonts w:ascii="ITC Avant Garde" w:hAnsi="ITC Avant Garde"/>
          <w:b/>
          <w:sz w:val="22"/>
          <w:szCs w:val="22"/>
        </w:rPr>
        <w:t>TERCERO</w:t>
      </w:r>
      <w:r w:rsidR="00AD55DE" w:rsidRPr="00137D65">
        <w:rPr>
          <w:rFonts w:ascii="ITC Avant Garde" w:hAnsi="ITC Avant Garde"/>
          <w:sz w:val="22"/>
          <w:szCs w:val="22"/>
        </w:rPr>
        <w:t>.</w:t>
      </w:r>
      <w:r w:rsidR="002C3AAE">
        <w:rPr>
          <w:rFonts w:ascii="ITC Avant Garde" w:hAnsi="ITC Avant Garde"/>
          <w:sz w:val="22"/>
          <w:szCs w:val="22"/>
        </w:rPr>
        <w:t xml:space="preserve"> </w:t>
      </w:r>
      <w:r>
        <w:rPr>
          <w:rFonts w:ascii="ITC Avant Garde" w:hAnsi="ITC Avant Garde"/>
          <w:b/>
          <w:sz w:val="22"/>
          <w:szCs w:val="22"/>
          <w:lang w:val="es-ES_tradnl"/>
        </w:rPr>
        <w:t>Consulta pública.</w:t>
      </w:r>
      <w:r w:rsidRPr="00501D3C">
        <w:rPr>
          <w:rFonts w:ascii="ITC Avant Garde" w:hAnsi="ITC Avant Garde"/>
          <w:sz w:val="22"/>
          <w:szCs w:val="22"/>
          <w:lang w:val="es-ES_tradnl"/>
        </w:rPr>
        <w:t xml:space="preserve"> Que con la emisión de la consulta pública del Anteproyecto se alcanzan los siguientes objetivos:</w:t>
      </w:r>
    </w:p>
    <w:p w14:paraId="2AADB6E5" w14:textId="77777777" w:rsidR="00A06EBB" w:rsidRDefault="00A06EBB" w:rsidP="00F529BA">
      <w:pPr>
        <w:autoSpaceDE w:val="0"/>
        <w:autoSpaceDN w:val="0"/>
        <w:adjustRightInd w:val="0"/>
        <w:spacing w:line="276" w:lineRule="auto"/>
        <w:jc w:val="both"/>
        <w:rPr>
          <w:rFonts w:ascii="ITC Avant Garde" w:hAnsi="ITC Avant Garde"/>
          <w:sz w:val="22"/>
          <w:szCs w:val="22"/>
          <w:lang w:val="es-ES_tradnl"/>
        </w:rPr>
      </w:pPr>
    </w:p>
    <w:p w14:paraId="654E36D2" w14:textId="6591AEE6" w:rsidR="002367EE" w:rsidRDefault="00A06EBB" w:rsidP="00F529BA">
      <w:pPr>
        <w:pStyle w:val="Default"/>
        <w:numPr>
          <w:ilvl w:val="0"/>
          <w:numId w:val="11"/>
        </w:numPr>
        <w:tabs>
          <w:tab w:val="left" w:pos="0"/>
        </w:tabs>
        <w:spacing w:line="276" w:lineRule="auto"/>
        <w:ind w:left="851" w:hanging="425"/>
        <w:jc w:val="both"/>
        <w:rPr>
          <w:rFonts w:ascii="ITC Avant Garde" w:hAnsi="ITC Avant Garde"/>
          <w:sz w:val="22"/>
          <w:szCs w:val="22"/>
          <w:lang w:val="es-ES_tradnl"/>
        </w:rPr>
      </w:pPr>
      <w:r w:rsidRPr="00501D3C">
        <w:rPr>
          <w:rFonts w:ascii="ITC Avant Garde" w:hAnsi="ITC Avant Garde"/>
          <w:sz w:val="22"/>
          <w:szCs w:val="22"/>
          <w:lang w:val="es-ES_tradnl"/>
        </w:rPr>
        <w:t>Fortalecer el principio de</w:t>
      </w:r>
      <w:r w:rsidR="00110A96">
        <w:rPr>
          <w:rFonts w:ascii="ITC Avant Garde" w:hAnsi="ITC Avant Garde"/>
          <w:sz w:val="22"/>
          <w:szCs w:val="22"/>
          <w:lang w:val="es-ES_tradnl"/>
        </w:rPr>
        <w:t xml:space="preserve"> transparencia en la emisión del</w:t>
      </w:r>
      <w:r>
        <w:rPr>
          <w:rFonts w:ascii="ITC Avant Garde" w:hAnsi="ITC Avant Garde"/>
          <w:sz w:val="22"/>
          <w:szCs w:val="22"/>
          <w:lang w:val="es-ES_tradnl"/>
        </w:rPr>
        <w:t xml:space="preserve"> </w:t>
      </w:r>
      <w:r>
        <w:rPr>
          <w:rFonts w:ascii="ITC Avant Garde" w:hAnsi="ITC Avant Garde"/>
          <w:sz w:val="22"/>
          <w:szCs w:val="22"/>
        </w:rPr>
        <w:t xml:space="preserve">“Anteproyecto </w:t>
      </w:r>
      <w:r w:rsidR="002367EE">
        <w:rPr>
          <w:rFonts w:ascii="ITC Avant Garde" w:hAnsi="ITC Avant Garde"/>
          <w:sz w:val="22"/>
          <w:szCs w:val="22"/>
        </w:rPr>
        <w:t>de</w:t>
      </w:r>
      <w:r w:rsidR="002367EE" w:rsidRPr="00546892">
        <w:rPr>
          <w:rFonts w:ascii="ITC Avant Garde" w:hAnsi="ITC Avant Garde" w:cs="Tahoma"/>
          <w:bCs/>
          <w:sz w:val="22"/>
          <w:szCs w:val="22"/>
          <w:lang w:val="es-ES_tradnl"/>
        </w:rPr>
        <w:t xml:space="preserve"> </w:t>
      </w:r>
      <w:r w:rsidRPr="00546892">
        <w:rPr>
          <w:rFonts w:ascii="ITC Avant Garde" w:hAnsi="ITC Avant Garde" w:cs="Tahoma"/>
          <w:bCs/>
          <w:sz w:val="22"/>
          <w:szCs w:val="22"/>
          <w:lang w:val="es-ES_tradnl"/>
        </w:rPr>
        <w:t xml:space="preserve">Disposición Técnica  </w:t>
      </w:r>
      <w:r>
        <w:rPr>
          <w:rFonts w:ascii="ITC Avant Garde" w:hAnsi="ITC Avant Garde" w:cs="Tahoma"/>
          <w:bCs/>
          <w:sz w:val="22"/>
          <w:szCs w:val="22"/>
        </w:rPr>
        <w:t>IFT</w:t>
      </w:r>
      <w:r w:rsidRPr="00546892">
        <w:rPr>
          <w:rFonts w:ascii="ITC Avant Garde" w:hAnsi="ITC Avant Garde" w:cs="Tahoma"/>
          <w:bCs/>
          <w:sz w:val="22"/>
          <w:szCs w:val="22"/>
        </w:rPr>
        <w:t xml:space="preserve">-010-2015: Especificaciones </w:t>
      </w:r>
      <w:r>
        <w:rPr>
          <w:rFonts w:ascii="ITC Avant Garde" w:hAnsi="ITC Avant Garde" w:cs="Tahoma"/>
          <w:bCs/>
          <w:sz w:val="22"/>
          <w:szCs w:val="22"/>
        </w:rPr>
        <w:t>y Requerimientos d</w:t>
      </w:r>
      <w:r w:rsidRPr="00546892">
        <w:rPr>
          <w:rFonts w:ascii="ITC Avant Garde" w:hAnsi="ITC Avant Garde" w:cs="Tahoma"/>
          <w:bCs/>
          <w:sz w:val="22"/>
          <w:szCs w:val="22"/>
        </w:rPr>
        <w:t>e</w:t>
      </w:r>
      <w:r>
        <w:rPr>
          <w:rFonts w:ascii="ITC Avant Garde" w:hAnsi="ITC Avant Garde" w:cs="Tahoma"/>
          <w:bCs/>
          <w:sz w:val="22"/>
          <w:szCs w:val="22"/>
        </w:rPr>
        <w:t xml:space="preserve"> los equipos de bloqueo de s</w:t>
      </w:r>
      <w:r w:rsidRPr="00546892">
        <w:rPr>
          <w:rFonts w:ascii="ITC Avant Garde" w:hAnsi="ITC Avant Garde" w:cs="Tahoma"/>
          <w:bCs/>
          <w:sz w:val="22"/>
          <w:szCs w:val="22"/>
        </w:rPr>
        <w:t>eñale</w:t>
      </w:r>
      <w:r>
        <w:rPr>
          <w:rFonts w:ascii="ITC Avant Garde" w:hAnsi="ITC Avant Garde" w:cs="Tahoma"/>
          <w:bCs/>
          <w:sz w:val="22"/>
          <w:szCs w:val="22"/>
        </w:rPr>
        <w:t>s d</w:t>
      </w:r>
      <w:r w:rsidRPr="00546892">
        <w:rPr>
          <w:rFonts w:ascii="ITC Avant Garde" w:hAnsi="ITC Avant Garde" w:cs="Tahoma"/>
          <w:bCs/>
          <w:sz w:val="22"/>
          <w:szCs w:val="22"/>
        </w:rPr>
        <w:t xml:space="preserve">e </w:t>
      </w:r>
      <w:r>
        <w:rPr>
          <w:rFonts w:ascii="ITC Avant Garde" w:hAnsi="ITC Avant Garde"/>
          <w:sz w:val="22"/>
          <w:szCs w:val="22"/>
        </w:rPr>
        <w:t>r</w:t>
      </w:r>
      <w:r w:rsidRPr="00546892">
        <w:rPr>
          <w:rFonts w:ascii="ITC Avant Garde" w:hAnsi="ITC Avant Garde"/>
          <w:sz w:val="22"/>
          <w:szCs w:val="22"/>
        </w:rPr>
        <w:t xml:space="preserve">adiocomunicación </w:t>
      </w:r>
      <w:r>
        <w:rPr>
          <w:rFonts w:ascii="ITC Avant Garde" w:hAnsi="ITC Avant Garde"/>
          <w:sz w:val="22"/>
          <w:szCs w:val="22"/>
        </w:rPr>
        <w:t>dentro d</w:t>
      </w:r>
      <w:r w:rsidRPr="00546892">
        <w:rPr>
          <w:rFonts w:ascii="ITC Avant Garde" w:hAnsi="ITC Avant Garde"/>
          <w:sz w:val="22"/>
          <w:szCs w:val="22"/>
        </w:rPr>
        <w:t xml:space="preserve">e Centros </w:t>
      </w:r>
      <w:r>
        <w:rPr>
          <w:rFonts w:ascii="ITC Avant Garde" w:hAnsi="ITC Avant Garde"/>
          <w:sz w:val="22"/>
          <w:szCs w:val="22"/>
        </w:rPr>
        <w:t>d</w:t>
      </w:r>
      <w:r w:rsidRPr="00546892">
        <w:rPr>
          <w:rFonts w:ascii="ITC Avant Garde" w:hAnsi="ITC Avant Garde"/>
          <w:sz w:val="22"/>
          <w:szCs w:val="22"/>
        </w:rPr>
        <w:t xml:space="preserve">e </w:t>
      </w:r>
      <w:r>
        <w:rPr>
          <w:rFonts w:ascii="ITC Avant Garde" w:hAnsi="ITC Avant Garde"/>
          <w:sz w:val="22"/>
          <w:szCs w:val="22"/>
        </w:rPr>
        <w:t>r</w:t>
      </w:r>
      <w:r w:rsidRPr="00546892">
        <w:rPr>
          <w:rFonts w:ascii="ITC Avant Garde" w:hAnsi="ITC Avant Garde"/>
          <w:sz w:val="22"/>
          <w:szCs w:val="22"/>
        </w:rPr>
        <w:t xml:space="preserve">eadaptación </w:t>
      </w:r>
      <w:r>
        <w:rPr>
          <w:rFonts w:ascii="ITC Avant Garde" w:hAnsi="ITC Avant Garde"/>
          <w:sz w:val="22"/>
          <w:szCs w:val="22"/>
        </w:rPr>
        <w:t>s</w:t>
      </w:r>
      <w:r w:rsidRPr="00546892">
        <w:rPr>
          <w:rFonts w:ascii="ITC Avant Garde" w:hAnsi="ITC Avant Garde"/>
          <w:sz w:val="22"/>
          <w:szCs w:val="22"/>
        </w:rPr>
        <w:t xml:space="preserve">ocial, </w:t>
      </w:r>
      <w:r>
        <w:rPr>
          <w:rFonts w:ascii="ITC Avant Garde" w:hAnsi="ITC Avant Garde"/>
          <w:sz w:val="22"/>
          <w:szCs w:val="22"/>
        </w:rPr>
        <w:t>e</w:t>
      </w:r>
      <w:r w:rsidRPr="00546892">
        <w:rPr>
          <w:rFonts w:ascii="ITC Avant Garde" w:hAnsi="ITC Avant Garde"/>
          <w:sz w:val="22"/>
          <w:szCs w:val="22"/>
        </w:rPr>
        <w:t xml:space="preserve">stablecimientos </w:t>
      </w:r>
      <w:r>
        <w:rPr>
          <w:rFonts w:ascii="ITC Avant Garde" w:hAnsi="ITC Avant Garde"/>
          <w:sz w:val="22"/>
          <w:szCs w:val="22"/>
        </w:rPr>
        <w:t>p</w:t>
      </w:r>
      <w:r w:rsidRPr="00546892">
        <w:rPr>
          <w:rFonts w:ascii="ITC Avant Garde" w:hAnsi="ITC Avant Garde"/>
          <w:sz w:val="22"/>
          <w:szCs w:val="22"/>
        </w:rPr>
        <w:t xml:space="preserve">enitenciarios </w:t>
      </w:r>
      <w:r>
        <w:rPr>
          <w:rFonts w:ascii="ITC Avant Garde" w:hAnsi="ITC Avant Garde"/>
          <w:sz w:val="22"/>
          <w:szCs w:val="22"/>
        </w:rPr>
        <w:t>o</w:t>
      </w:r>
      <w:r w:rsidRPr="00546892">
        <w:rPr>
          <w:rFonts w:ascii="ITC Avant Garde" w:hAnsi="ITC Avant Garde"/>
          <w:sz w:val="22"/>
          <w:szCs w:val="22"/>
        </w:rPr>
        <w:t xml:space="preserve"> </w:t>
      </w:r>
      <w:r>
        <w:rPr>
          <w:rFonts w:ascii="ITC Avant Garde" w:hAnsi="ITC Avant Garde"/>
          <w:sz w:val="22"/>
          <w:szCs w:val="22"/>
        </w:rPr>
        <w:t>c</w:t>
      </w:r>
      <w:r w:rsidRPr="00546892">
        <w:rPr>
          <w:rFonts w:ascii="ITC Avant Garde" w:hAnsi="ITC Avant Garde"/>
          <w:sz w:val="22"/>
          <w:szCs w:val="22"/>
        </w:rPr>
        <w:t xml:space="preserve">entros </w:t>
      </w:r>
      <w:r>
        <w:rPr>
          <w:rFonts w:ascii="ITC Avant Garde" w:hAnsi="ITC Avant Garde"/>
          <w:sz w:val="22"/>
          <w:szCs w:val="22"/>
        </w:rPr>
        <w:t>d</w:t>
      </w:r>
      <w:r w:rsidRPr="00546892">
        <w:rPr>
          <w:rFonts w:ascii="ITC Avant Garde" w:hAnsi="ITC Avant Garde"/>
          <w:sz w:val="22"/>
          <w:szCs w:val="22"/>
        </w:rPr>
        <w:t xml:space="preserve">e </w:t>
      </w:r>
      <w:r>
        <w:rPr>
          <w:rFonts w:ascii="ITC Avant Garde" w:hAnsi="ITC Avant Garde"/>
          <w:sz w:val="22"/>
          <w:szCs w:val="22"/>
        </w:rPr>
        <w:t>i</w:t>
      </w:r>
      <w:r w:rsidRPr="00546892">
        <w:rPr>
          <w:rFonts w:ascii="ITC Avant Garde" w:hAnsi="ITC Avant Garde"/>
          <w:sz w:val="22"/>
          <w:szCs w:val="22"/>
        </w:rPr>
        <w:t xml:space="preserve">nternamiento </w:t>
      </w:r>
      <w:r>
        <w:rPr>
          <w:rFonts w:ascii="ITC Avant Garde" w:hAnsi="ITC Avant Garde"/>
          <w:sz w:val="22"/>
          <w:szCs w:val="22"/>
        </w:rPr>
        <w:t>p</w:t>
      </w:r>
      <w:r w:rsidRPr="00546892">
        <w:rPr>
          <w:rFonts w:ascii="ITC Avant Garde" w:hAnsi="ITC Avant Garde"/>
          <w:sz w:val="22"/>
          <w:szCs w:val="22"/>
        </w:rPr>
        <w:t xml:space="preserve">ara </w:t>
      </w:r>
      <w:r>
        <w:rPr>
          <w:rFonts w:ascii="ITC Avant Garde" w:hAnsi="ITC Avant Garde"/>
          <w:sz w:val="22"/>
          <w:szCs w:val="22"/>
        </w:rPr>
        <w:t>menores, f</w:t>
      </w:r>
      <w:r w:rsidRPr="00546892">
        <w:rPr>
          <w:rFonts w:ascii="ITC Avant Garde" w:hAnsi="ITC Avant Garde"/>
          <w:sz w:val="22"/>
          <w:szCs w:val="22"/>
        </w:rPr>
        <w:t xml:space="preserve">ederales </w:t>
      </w:r>
      <w:r>
        <w:rPr>
          <w:rFonts w:ascii="ITC Avant Garde" w:hAnsi="ITC Avant Garde"/>
          <w:sz w:val="22"/>
          <w:szCs w:val="22"/>
        </w:rPr>
        <w:t>o</w:t>
      </w:r>
      <w:r w:rsidRPr="00546892">
        <w:rPr>
          <w:rFonts w:ascii="ITC Avant Garde" w:hAnsi="ITC Avant Garde"/>
          <w:sz w:val="22"/>
          <w:szCs w:val="22"/>
        </w:rPr>
        <w:t xml:space="preserve"> </w:t>
      </w:r>
      <w:r>
        <w:rPr>
          <w:rFonts w:ascii="ITC Avant Garde" w:hAnsi="ITC Avant Garde"/>
          <w:sz w:val="22"/>
          <w:szCs w:val="22"/>
        </w:rPr>
        <w:t>de las entidades f</w:t>
      </w:r>
      <w:r w:rsidRPr="00546892">
        <w:rPr>
          <w:rFonts w:ascii="ITC Avant Garde" w:hAnsi="ITC Avant Garde"/>
          <w:sz w:val="22"/>
          <w:szCs w:val="22"/>
        </w:rPr>
        <w:t>ederativas</w:t>
      </w:r>
      <w:r w:rsidR="00900463">
        <w:rPr>
          <w:rFonts w:ascii="ITC Avant Garde" w:hAnsi="ITC Avant Garde"/>
          <w:sz w:val="22"/>
          <w:szCs w:val="22"/>
        </w:rPr>
        <w:t>”.</w:t>
      </w:r>
      <w:r>
        <w:rPr>
          <w:rFonts w:ascii="ITC Avant Garde" w:hAnsi="ITC Avant Garde"/>
          <w:sz w:val="22"/>
          <w:szCs w:val="22"/>
          <w:lang w:val="es-ES_tradnl"/>
        </w:rPr>
        <w:t xml:space="preserve"> </w:t>
      </w:r>
    </w:p>
    <w:p w14:paraId="4C538E07" w14:textId="77777777" w:rsidR="00F529BA" w:rsidRDefault="00F529BA" w:rsidP="00F529BA">
      <w:pPr>
        <w:pStyle w:val="Default"/>
        <w:tabs>
          <w:tab w:val="left" w:pos="0"/>
        </w:tabs>
        <w:spacing w:line="276" w:lineRule="auto"/>
        <w:ind w:left="426"/>
        <w:jc w:val="both"/>
        <w:rPr>
          <w:rFonts w:ascii="ITC Avant Garde" w:hAnsi="ITC Avant Garde"/>
          <w:sz w:val="22"/>
          <w:szCs w:val="22"/>
          <w:lang w:val="es-ES_tradnl"/>
        </w:rPr>
      </w:pPr>
    </w:p>
    <w:p w14:paraId="049A0902" w14:textId="520C6DB4" w:rsidR="00A06EBB" w:rsidRDefault="002367EE" w:rsidP="00F529BA">
      <w:pPr>
        <w:pStyle w:val="Default"/>
        <w:numPr>
          <w:ilvl w:val="0"/>
          <w:numId w:val="11"/>
        </w:numPr>
        <w:tabs>
          <w:tab w:val="left" w:pos="0"/>
        </w:tabs>
        <w:spacing w:line="276" w:lineRule="auto"/>
        <w:ind w:left="851" w:hanging="425"/>
        <w:jc w:val="both"/>
        <w:rPr>
          <w:rFonts w:ascii="ITC Avant Garde" w:hAnsi="ITC Avant Garde"/>
          <w:sz w:val="22"/>
          <w:szCs w:val="22"/>
          <w:lang w:val="es-ES_tradnl"/>
        </w:rPr>
      </w:pPr>
      <w:r w:rsidRPr="002367EE">
        <w:rPr>
          <w:rFonts w:ascii="ITC Avant Garde" w:hAnsi="ITC Avant Garde"/>
          <w:sz w:val="22"/>
          <w:szCs w:val="22"/>
          <w:lang w:val="es-ES_tradnl"/>
        </w:rPr>
        <w:t xml:space="preserve">Fortalecer los planteamientos expuestos en el Anteproyecto mediante la participación de la industria, así como de la ciudadanía, generando así un documento más robusto y eficiente que busque brindar una cobertura </w:t>
      </w:r>
      <w:r w:rsidR="00D259BD" w:rsidRPr="00C30790">
        <w:rPr>
          <w:rFonts w:ascii="ITC Avant Garde" w:hAnsi="ITC Avant Garde"/>
          <w:sz w:val="22"/>
          <w:szCs w:val="22"/>
          <w:lang w:val="es-ES_tradnl"/>
        </w:rPr>
        <w:t>ó</w:t>
      </w:r>
      <w:r w:rsidRPr="00C30790">
        <w:rPr>
          <w:rFonts w:ascii="ITC Avant Garde" w:hAnsi="ITC Avant Garde"/>
          <w:sz w:val="22"/>
          <w:szCs w:val="22"/>
          <w:lang w:val="es-ES_tradnl"/>
        </w:rPr>
        <w:t>p</w:t>
      </w:r>
      <w:r w:rsidRPr="002367EE">
        <w:rPr>
          <w:rFonts w:ascii="ITC Avant Garde" w:hAnsi="ITC Avant Garde"/>
          <w:sz w:val="22"/>
          <w:szCs w:val="22"/>
          <w:lang w:val="es-ES_tradnl"/>
        </w:rPr>
        <w:t>tima a las necesidades y sugerencias en beneficio de todo el sector</w:t>
      </w:r>
      <w:r w:rsidR="00F529BA">
        <w:rPr>
          <w:rFonts w:ascii="ITC Avant Garde" w:hAnsi="ITC Avant Garde"/>
          <w:sz w:val="22"/>
          <w:szCs w:val="22"/>
          <w:lang w:val="es-ES_tradnl"/>
        </w:rPr>
        <w:t>.</w:t>
      </w:r>
    </w:p>
    <w:p w14:paraId="41D9670F" w14:textId="77777777" w:rsidR="00F529BA" w:rsidRPr="002367EE" w:rsidRDefault="00F529BA" w:rsidP="00F529BA">
      <w:pPr>
        <w:pStyle w:val="Default"/>
        <w:tabs>
          <w:tab w:val="left" w:pos="0"/>
        </w:tabs>
        <w:spacing w:line="276" w:lineRule="auto"/>
        <w:ind w:left="426"/>
        <w:jc w:val="both"/>
        <w:rPr>
          <w:rFonts w:ascii="ITC Avant Garde" w:hAnsi="ITC Avant Garde"/>
          <w:sz w:val="22"/>
          <w:szCs w:val="22"/>
          <w:lang w:val="es-ES_tradnl"/>
        </w:rPr>
      </w:pPr>
    </w:p>
    <w:p w14:paraId="245848BA" w14:textId="540EE5F4" w:rsidR="002367EE" w:rsidRPr="002367EE" w:rsidRDefault="002367EE" w:rsidP="00F529BA">
      <w:pPr>
        <w:autoSpaceDE w:val="0"/>
        <w:autoSpaceDN w:val="0"/>
        <w:adjustRightInd w:val="0"/>
        <w:spacing w:line="276" w:lineRule="auto"/>
        <w:jc w:val="both"/>
        <w:rPr>
          <w:rFonts w:ascii="ITC Avant Garde" w:hAnsi="ITC Avant Garde"/>
          <w:sz w:val="22"/>
          <w:szCs w:val="22"/>
        </w:rPr>
      </w:pPr>
      <w:r w:rsidRPr="002367EE">
        <w:rPr>
          <w:rFonts w:ascii="ITC Avant Garde" w:hAnsi="ITC Avant Garde"/>
          <w:kern w:val="2"/>
          <w:sz w:val="22"/>
          <w:szCs w:val="22"/>
          <w:lang w:val="es-ES" w:eastAsia="ar-SA"/>
        </w:rPr>
        <w:t>El artículo 51 de la LFTR establece que para la emisión y modificación de reglas, lineamientos, o disposiciones administrativas de carácter general, así como en cualquier caso que determine el Pleno, el Instituto deberá realizar consultas públicas bajo los principios  de transparencia y participación ciudadana.</w:t>
      </w:r>
      <w:r w:rsidRPr="002367EE">
        <w:rPr>
          <w:rFonts w:ascii="ITC Avant Garde" w:hAnsi="ITC Avant Garde"/>
          <w:sz w:val="22"/>
          <w:szCs w:val="22"/>
        </w:rPr>
        <w:t xml:space="preserve"> </w:t>
      </w:r>
    </w:p>
    <w:p w14:paraId="6EF3B790" w14:textId="2B72FBA7" w:rsidR="00FD0F65" w:rsidRDefault="002C3AAE" w:rsidP="00F529BA">
      <w:pPr>
        <w:autoSpaceDE w:val="0"/>
        <w:autoSpaceDN w:val="0"/>
        <w:adjustRightInd w:val="0"/>
        <w:spacing w:line="276" w:lineRule="auto"/>
        <w:jc w:val="both"/>
        <w:rPr>
          <w:rFonts w:ascii="ITC Avant Garde" w:hAnsi="ITC Avant Garde"/>
          <w:sz w:val="22"/>
          <w:szCs w:val="22"/>
        </w:rPr>
      </w:pPr>
      <w:r>
        <w:rPr>
          <w:rFonts w:ascii="ITC Avant Garde" w:hAnsi="ITC Avant Garde"/>
          <w:sz w:val="22"/>
          <w:szCs w:val="22"/>
        </w:rPr>
        <w:t xml:space="preserve">En este sentido, el Pleno del Instituto estima conveniente someter a consulta pública el </w:t>
      </w:r>
      <w:r w:rsidR="00A06EBB">
        <w:rPr>
          <w:rFonts w:ascii="ITC Avant Garde" w:hAnsi="ITC Avant Garde"/>
          <w:sz w:val="22"/>
          <w:szCs w:val="22"/>
        </w:rPr>
        <w:t>“</w:t>
      </w:r>
      <w:r>
        <w:rPr>
          <w:rFonts w:ascii="ITC Avant Garde" w:hAnsi="ITC Avant Garde"/>
          <w:sz w:val="22"/>
          <w:szCs w:val="22"/>
        </w:rPr>
        <w:t>Anteproyecto</w:t>
      </w:r>
      <w:r w:rsidR="002367EE">
        <w:rPr>
          <w:rFonts w:ascii="ITC Avant Garde" w:hAnsi="ITC Avant Garde"/>
          <w:sz w:val="22"/>
          <w:szCs w:val="22"/>
        </w:rPr>
        <w:t xml:space="preserve"> de</w:t>
      </w:r>
      <w:r>
        <w:rPr>
          <w:rFonts w:ascii="ITC Avant Garde" w:hAnsi="ITC Avant Garde"/>
          <w:sz w:val="22"/>
          <w:szCs w:val="22"/>
        </w:rPr>
        <w:t xml:space="preserve"> </w:t>
      </w:r>
      <w:r w:rsidR="00546892" w:rsidRPr="00546892">
        <w:rPr>
          <w:rFonts w:ascii="ITC Avant Garde" w:hAnsi="ITC Avant Garde" w:cs="Tahoma"/>
          <w:bCs/>
          <w:color w:val="000000"/>
          <w:sz w:val="22"/>
          <w:szCs w:val="22"/>
          <w:lang w:val="es-ES_tradnl" w:eastAsia="es-MX"/>
        </w:rPr>
        <w:t xml:space="preserve">Disposición Técnica  </w:t>
      </w:r>
      <w:r w:rsidR="00546892">
        <w:rPr>
          <w:rFonts w:ascii="ITC Avant Garde" w:hAnsi="ITC Avant Garde" w:cs="Tahoma"/>
          <w:bCs/>
          <w:color w:val="000000"/>
          <w:sz w:val="22"/>
          <w:szCs w:val="22"/>
          <w:lang w:eastAsia="es-MX"/>
        </w:rPr>
        <w:t>IFT</w:t>
      </w:r>
      <w:r w:rsidR="00546892" w:rsidRPr="00546892">
        <w:rPr>
          <w:rFonts w:ascii="ITC Avant Garde" w:hAnsi="ITC Avant Garde" w:cs="Tahoma"/>
          <w:bCs/>
          <w:color w:val="000000"/>
          <w:sz w:val="22"/>
          <w:szCs w:val="22"/>
          <w:lang w:eastAsia="es-MX"/>
        </w:rPr>
        <w:t xml:space="preserve">-010-2015: Especificaciones </w:t>
      </w:r>
      <w:r w:rsidR="00546892">
        <w:rPr>
          <w:rFonts w:ascii="ITC Avant Garde" w:hAnsi="ITC Avant Garde" w:cs="Tahoma"/>
          <w:bCs/>
          <w:color w:val="000000"/>
          <w:sz w:val="22"/>
          <w:szCs w:val="22"/>
          <w:lang w:eastAsia="es-MX"/>
        </w:rPr>
        <w:t>y Requerimientos d</w:t>
      </w:r>
      <w:r w:rsidR="00546892" w:rsidRPr="00546892">
        <w:rPr>
          <w:rFonts w:ascii="ITC Avant Garde" w:hAnsi="ITC Avant Garde" w:cs="Tahoma"/>
          <w:bCs/>
          <w:color w:val="000000"/>
          <w:sz w:val="22"/>
          <w:szCs w:val="22"/>
          <w:lang w:eastAsia="es-MX"/>
        </w:rPr>
        <w:t>e</w:t>
      </w:r>
      <w:r w:rsidR="00546892">
        <w:rPr>
          <w:rFonts w:ascii="ITC Avant Garde" w:hAnsi="ITC Avant Garde" w:cs="Tahoma"/>
          <w:bCs/>
          <w:color w:val="000000"/>
          <w:sz w:val="22"/>
          <w:szCs w:val="22"/>
          <w:lang w:eastAsia="es-MX"/>
        </w:rPr>
        <w:t xml:space="preserve"> los equipos de bloqueo de s</w:t>
      </w:r>
      <w:r w:rsidR="00546892" w:rsidRPr="00546892">
        <w:rPr>
          <w:rFonts w:ascii="ITC Avant Garde" w:hAnsi="ITC Avant Garde" w:cs="Tahoma"/>
          <w:bCs/>
          <w:color w:val="000000"/>
          <w:sz w:val="22"/>
          <w:szCs w:val="22"/>
          <w:lang w:eastAsia="es-MX"/>
        </w:rPr>
        <w:t>eñale</w:t>
      </w:r>
      <w:r w:rsidR="00546892">
        <w:rPr>
          <w:rFonts w:ascii="ITC Avant Garde" w:hAnsi="ITC Avant Garde" w:cs="Tahoma"/>
          <w:bCs/>
          <w:color w:val="000000"/>
          <w:sz w:val="22"/>
          <w:szCs w:val="22"/>
          <w:lang w:eastAsia="es-MX"/>
        </w:rPr>
        <w:t>s d</w:t>
      </w:r>
      <w:r w:rsidR="00546892" w:rsidRPr="00546892">
        <w:rPr>
          <w:rFonts w:ascii="ITC Avant Garde" w:hAnsi="ITC Avant Garde" w:cs="Tahoma"/>
          <w:bCs/>
          <w:color w:val="000000"/>
          <w:sz w:val="22"/>
          <w:szCs w:val="22"/>
          <w:lang w:eastAsia="es-MX"/>
        </w:rPr>
        <w:t xml:space="preserve">e </w:t>
      </w:r>
      <w:r w:rsidR="00546892">
        <w:rPr>
          <w:rFonts w:ascii="ITC Avant Garde" w:hAnsi="ITC Avant Garde"/>
          <w:sz w:val="22"/>
          <w:szCs w:val="22"/>
        </w:rPr>
        <w:t>r</w:t>
      </w:r>
      <w:r w:rsidR="00546892" w:rsidRPr="00546892">
        <w:rPr>
          <w:rFonts w:ascii="ITC Avant Garde" w:hAnsi="ITC Avant Garde"/>
          <w:sz w:val="22"/>
          <w:szCs w:val="22"/>
        </w:rPr>
        <w:t xml:space="preserve">adiocomunicación </w:t>
      </w:r>
      <w:r w:rsidR="00546892">
        <w:rPr>
          <w:rFonts w:ascii="ITC Avant Garde" w:hAnsi="ITC Avant Garde"/>
          <w:sz w:val="22"/>
          <w:szCs w:val="22"/>
        </w:rPr>
        <w:t>dentro d</w:t>
      </w:r>
      <w:r w:rsidR="00546892" w:rsidRPr="00546892">
        <w:rPr>
          <w:rFonts w:ascii="ITC Avant Garde" w:hAnsi="ITC Avant Garde"/>
          <w:sz w:val="22"/>
          <w:szCs w:val="22"/>
        </w:rPr>
        <w:t xml:space="preserve">e </w:t>
      </w:r>
      <w:r w:rsidR="003B1B1B">
        <w:rPr>
          <w:rFonts w:ascii="ITC Avant Garde" w:hAnsi="ITC Avant Garde"/>
          <w:sz w:val="22"/>
          <w:szCs w:val="22"/>
        </w:rPr>
        <w:t>c</w:t>
      </w:r>
      <w:r w:rsidR="00546892" w:rsidRPr="00546892">
        <w:rPr>
          <w:rFonts w:ascii="ITC Avant Garde" w:hAnsi="ITC Avant Garde"/>
          <w:sz w:val="22"/>
          <w:szCs w:val="22"/>
        </w:rPr>
        <w:t xml:space="preserve">entros </w:t>
      </w:r>
      <w:r w:rsidR="00546892">
        <w:rPr>
          <w:rFonts w:ascii="ITC Avant Garde" w:hAnsi="ITC Avant Garde"/>
          <w:sz w:val="22"/>
          <w:szCs w:val="22"/>
        </w:rPr>
        <w:t>d</w:t>
      </w:r>
      <w:r w:rsidR="00546892" w:rsidRPr="00546892">
        <w:rPr>
          <w:rFonts w:ascii="ITC Avant Garde" w:hAnsi="ITC Avant Garde"/>
          <w:sz w:val="22"/>
          <w:szCs w:val="22"/>
        </w:rPr>
        <w:t xml:space="preserve">e </w:t>
      </w:r>
      <w:r w:rsidR="00546892">
        <w:rPr>
          <w:rFonts w:ascii="ITC Avant Garde" w:hAnsi="ITC Avant Garde"/>
          <w:sz w:val="22"/>
          <w:szCs w:val="22"/>
        </w:rPr>
        <w:t>r</w:t>
      </w:r>
      <w:r w:rsidR="00546892" w:rsidRPr="00546892">
        <w:rPr>
          <w:rFonts w:ascii="ITC Avant Garde" w:hAnsi="ITC Avant Garde"/>
          <w:sz w:val="22"/>
          <w:szCs w:val="22"/>
        </w:rPr>
        <w:t xml:space="preserve">eadaptación </w:t>
      </w:r>
      <w:r w:rsidR="00546892">
        <w:rPr>
          <w:rFonts w:ascii="ITC Avant Garde" w:hAnsi="ITC Avant Garde"/>
          <w:sz w:val="22"/>
          <w:szCs w:val="22"/>
        </w:rPr>
        <w:t>s</w:t>
      </w:r>
      <w:r w:rsidR="00546892" w:rsidRPr="00546892">
        <w:rPr>
          <w:rFonts w:ascii="ITC Avant Garde" w:hAnsi="ITC Avant Garde"/>
          <w:sz w:val="22"/>
          <w:szCs w:val="22"/>
        </w:rPr>
        <w:t xml:space="preserve">ocial, </w:t>
      </w:r>
      <w:r w:rsidR="00546892">
        <w:rPr>
          <w:rFonts w:ascii="ITC Avant Garde" w:hAnsi="ITC Avant Garde"/>
          <w:sz w:val="22"/>
          <w:szCs w:val="22"/>
        </w:rPr>
        <w:t>e</w:t>
      </w:r>
      <w:r w:rsidR="00546892" w:rsidRPr="00546892">
        <w:rPr>
          <w:rFonts w:ascii="ITC Avant Garde" w:hAnsi="ITC Avant Garde"/>
          <w:sz w:val="22"/>
          <w:szCs w:val="22"/>
        </w:rPr>
        <w:t xml:space="preserve">stablecimientos </w:t>
      </w:r>
      <w:r w:rsidR="00546892">
        <w:rPr>
          <w:rFonts w:ascii="ITC Avant Garde" w:hAnsi="ITC Avant Garde"/>
          <w:sz w:val="22"/>
          <w:szCs w:val="22"/>
        </w:rPr>
        <w:t>p</w:t>
      </w:r>
      <w:r w:rsidR="00546892" w:rsidRPr="00546892">
        <w:rPr>
          <w:rFonts w:ascii="ITC Avant Garde" w:hAnsi="ITC Avant Garde"/>
          <w:sz w:val="22"/>
          <w:szCs w:val="22"/>
        </w:rPr>
        <w:t xml:space="preserve">enitenciarios </w:t>
      </w:r>
      <w:r w:rsidR="00546892">
        <w:rPr>
          <w:rFonts w:ascii="ITC Avant Garde" w:hAnsi="ITC Avant Garde"/>
          <w:sz w:val="22"/>
          <w:szCs w:val="22"/>
        </w:rPr>
        <w:t>o</w:t>
      </w:r>
      <w:r w:rsidR="00546892" w:rsidRPr="00546892">
        <w:rPr>
          <w:rFonts w:ascii="ITC Avant Garde" w:hAnsi="ITC Avant Garde"/>
          <w:sz w:val="22"/>
          <w:szCs w:val="22"/>
        </w:rPr>
        <w:t xml:space="preserve"> </w:t>
      </w:r>
      <w:r w:rsidR="00546892">
        <w:rPr>
          <w:rFonts w:ascii="ITC Avant Garde" w:hAnsi="ITC Avant Garde"/>
          <w:sz w:val="22"/>
          <w:szCs w:val="22"/>
        </w:rPr>
        <w:t>c</w:t>
      </w:r>
      <w:r w:rsidR="00546892" w:rsidRPr="00546892">
        <w:rPr>
          <w:rFonts w:ascii="ITC Avant Garde" w:hAnsi="ITC Avant Garde"/>
          <w:sz w:val="22"/>
          <w:szCs w:val="22"/>
        </w:rPr>
        <w:t xml:space="preserve">entros </w:t>
      </w:r>
      <w:r w:rsidR="00546892">
        <w:rPr>
          <w:rFonts w:ascii="ITC Avant Garde" w:hAnsi="ITC Avant Garde"/>
          <w:sz w:val="22"/>
          <w:szCs w:val="22"/>
        </w:rPr>
        <w:t>d</w:t>
      </w:r>
      <w:r w:rsidR="00546892" w:rsidRPr="00546892">
        <w:rPr>
          <w:rFonts w:ascii="ITC Avant Garde" w:hAnsi="ITC Avant Garde"/>
          <w:sz w:val="22"/>
          <w:szCs w:val="22"/>
        </w:rPr>
        <w:t xml:space="preserve">e </w:t>
      </w:r>
      <w:r w:rsidR="00546892">
        <w:rPr>
          <w:rFonts w:ascii="ITC Avant Garde" w:hAnsi="ITC Avant Garde"/>
          <w:sz w:val="22"/>
          <w:szCs w:val="22"/>
        </w:rPr>
        <w:t>i</w:t>
      </w:r>
      <w:r w:rsidR="00546892" w:rsidRPr="00546892">
        <w:rPr>
          <w:rFonts w:ascii="ITC Avant Garde" w:hAnsi="ITC Avant Garde"/>
          <w:sz w:val="22"/>
          <w:szCs w:val="22"/>
        </w:rPr>
        <w:t xml:space="preserve">nternamiento </w:t>
      </w:r>
      <w:r w:rsidR="00546892">
        <w:rPr>
          <w:rFonts w:ascii="ITC Avant Garde" w:hAnsi="ITC Avant Garde"/>
          <w:sz w:val="22"/>
          <w:szCs w:val="22"/>
        </w:rPr>
        <w:t>p</w:t>
      </w:r>
      <w:r w:rsidR="00546892" w:rsidRPr="00546892">
        <w:rPr>
          <w:rFonts w:ascii="ITC Avant Garde" w:hAnsi="ITC Avant Garde"/>
          <w:sz w:val="22"/>
          <w:szCs w:val="22"/>
        </w:rPr>
        <w:t xml:space="preserve">ara </w:t>
      </w:r>
      <w:r w:rsidR="00546892">
        <w:rPr>
          <w:rFonts w:ascii="ITC Avant Garde" w:hAnsi="ITC Avant Garde"/>
          <w:sz w:val="22"/>
          <w:szCs w:val="22"/>
        </w:rPr>
        <w:t>menores, f</w:t>
      </w:r>
      <w:r w:rsidR="00546892" w:rsidRPr="00546892">
        <w:rPr>
          <w:rFonts w:ascii="ITC Avant Garde" w:hAnsi="ITC Avant Garde"/>
          <w:sz w:val="22"/>
          <w:szCs w:val="22"/>
        </w:rPr>
        <w:t xml:space="preserve">ederales </w:t>
      </w:r>
      <w:r w:rsidR="00546892">
        <w:rPr>
          <w:rFonts w:ascii="ITC Avant Garde" w:hAnsi="ITC Avant Garde"/>
          <w:sz w:val="22"/>
          <w:szCs w:val="22"/>
        </w:rPr>
        <w:t>o</w:t>
      </w:r>
      <w:r w:rsidR="00546892" w:rsidRPr="00546892">
        <w:rPr>
          <w:rFonts w:ascii="ITC Avant Garde" w:hAnsi="ITC Avant Garde"/>
          <w:sz w:val="22"/>
          <w:szCs w:val="22"/>
        </w:rPr>
        <w:t xml:space="preserve"> </w:t>
      </w:r>
      <w:r w:rsidR="00546892">
        <w:rPr>
          <w:rFonts w:ascii="ITC Avant Garde" w:hAnsi="ITC Avant Garde"/>
          <w:sz w:val="22"/>
          <w:szCs w:val="22"/>
        </w:rPr>
        <w:t>de las entidades f</w:t>
      </w:r>
      <w:r w:rsidR="00546892" w:rsidRPr="00546892">
        <w:rPr>
          <w:rFonts w:ascii="ITC Avant Garde" w:hAnsi="ITC Avant Garde"/>
          <w:sz w:val="22"/>
          <w:szCs w:val="22"/>
        </w:rPr>
        <w:t>ederativas</w:t>
      </w:r>
      <w:r w:rsidR="00A06EBB">
        <w:rPr>
          <w:rFonts w:ascii="ITC Avant Garde" w:hAnsi="ITC Avant Garde"/>
          <w:sz w:val="22"/>
          <w:szCs w:val="22"/>
        </w:rPr>
        <w:t>”</w:t>
      </w:r>
      <w:r w:rsidR="00121FDF">
        <w:rPr>
          <w:rFonts w:ascii="ITC Avant Garde" w:hAnsi="ITC Avant Garde"/>
          <w:b/>
          <w:sz w:val="22"/>
          <w:szCs w:val="22"/>
        </w:rPr>
        <w:t xml:space="preserve">, </w:t>
      </w:r>
      <w:r w:rsidR="00121FDF">
        <w:rPr>
          <w:rFonts w:ascii="ITC Avant Garde" w:hAnsi="ITC Avant Garde"/>
          <w:sz w:val="22"/>
          <w:szCs w:val="22"/>
        </w:rPr>
        <w:t xml:space="preserve">que a su vez le fue sometido a su consideración por la Unidad de Política Regulatoria, que lo </w:t>
      </w:r>
      <w:r w:rsidR="002367EE">
        <w:rPr>
          <w:rFonts w:ascii="ITC Avant Garde" w:hAnsi="ITC Avant Garde"/>
          <w:sz w:val="22"/>
          <w:szCs w:val="22"/>
        </w:rPr>
        <w:t xml:space="preserve">formuló </w:t>
      </w:r>
      <w:r w:rsidR="00121FDF">
        <w:rPr>
          <w:rFonts w:ascii="ITC Avant Garde" w:hAnsi="ITC Avant Garde"/>
          <w:sz w:val="22"/>
          <w:szCs w:val="22"/>
        </w:rPr>
        <w:t>en coordinación con las áreas competentes del Instituto. El Anteproyecto de Disposición Técnica se adjunta al presente Acuerdo como Anexo Único.</w:t>
      </w:r>
    </w:p>
    <w:p w14:paraId="16D5EF26" w14:textId="77777777" w:rsidR="00FD0F65" w:rsidRDefault="00FD0F65" w:rsidP="00F529BA">
      <w:pPr>
        <w:autoSpaceDE w:val="0"/>
        <w:autoSpaceDN w:val="0"/>
        <w:adjustRightInd w:val="0"/>
        <w:spacing w:line="276" w:lineRule="auto"/>
        <w:jc w:val="both"/>
        <w:rPr>
          <w:rFonts w:ascii="ITC Avant Garde" w:hAnsi="ITC Avant Garde"/>
          <w:sz w:val="22"/>
          <w:szCs w:val="22"/>
        </w:rPr>
      </w:pPr>
    </w:p>
    <w:p w14:paraId="28444492" w14:textId="77777777" w:rsidR="005E5830" w:rsidRDefault="00FD0F65" w:rsidP="00F529BA">
      <w:pPr>
        <w:autoSpaceDE w:val="0"/>
        <w:autoSpaceDN w:val="0"/>
        <w:adjustRightInd w:val="0"/>
        <w:spacing w:line="276" w:lineRule="auto"/>
        <w:jc w:val="both"/>
        <w:rPr>
          <w:rFonts w:ascii="ITC Avant Garde" w:hAnsi="ITC Avant Garde" w:cs="Calibri"/>
          <w:b/>
          <w:sz w:val="22"/>
          <w:szCs w:val="22"/>
        </w:rPr>
      </w:pPr>
      <w:r>
        <w:rPr>
          <w:rFonts w:ascii="ITC Avant Garde" w:hAnsi="ITC Avant Garde"/>
          <w:sz w:val="22"/>
          <w:szCs w:val="22"/>
        </w:rPr>
        <w:t xml:space="preserve">Lo anterior sin perjuicio, de que, en su momento,  el Instituto realice y haga público el  correspondiente análisis de impacto regulatorio, conforme a lo dispuesto en el segundo párrafo del artículo  51 de la Ley. </w:t>
      </w:r>
    </w:p>
    <w:p w14:paraId="5E075E9E" w14:textId="77777777" w:rsidR="005E5830" w:rsidRDefault="005E5830" w:rsidP="00F529BA">
      <w:pPr>
        <w:autoSpaceDE w:val="0"/>
        <w:autoSpaceDN w:val="0"/>
        <w:adjustRightInd w:val="0"/>
        <w:spacing w:line="276" w:lineRule="auto"/>
        <w:jc w:val="both"/>
        <w:rPr>
          <w:rFonts w:ascii="ITC Avant Garde" w:hAnsi="ITC Avant Garde" w:cs="Calibri"/>
          <w:b/>
          <w:sz w:val="22"/>
          <w:szCs w:val="22"/>
        </w:rPr>
      </w:pPr>
    </w:p>
    <w:p w14:paraId="5BC5BB79" w14:textId="77777777" w:rsidR="00900463" w:rsidRPr="001853A9" w:rsidRDefault="00900463" w:rsidP="00F529BA">
      <w:pPr>
        <w:pStyle w:val="Default"/>
        <w:tabs>
          <w:tab w:val="left" w:pos="0"/>
        </w:tabs>
        <w:spacing w:line="276" w:lineRule="auto"/>
        <w:jc w:val="both"/>
        <w:rPr>
          <w:rFonts w:ascii="ITC Avant Garde" w:hAnsi="ITC Avant Garde"/>
          <w:bCs/>
          <w:color w:val="auto"/>
          <w:sz w:val="22"/>
          <w:szCs w:val="22"/>
          <w:lang w:val="es-ES_tradnl"/>
        </w:rPr>
      </w:pPr>
      <w:r w:rsidRPr="001853A9">
        <w:rPr>
          <w:rFonts w:ascii="ITC Avant Garde" w:hAnsi="ITC Avant Garde"/>
          <w:bCs/>
          <w:sz w:val="22"/>
          <w:szCs w:val="22"/>
          <w:lang w:val="es-ES_tradnl"/>
        </w:rPr>
        <w:t xml:space="preserve">Por lo anterior, el Anteproyecto propuesto por la Unidad de Política Regulatoria debe estar sujeto a un proceso de consulta pública por un periodo </w:t>
      </w:r>
      <w:r>
        <w:rPr>
          <w:rFonts w:ascii="ITC Avant Garde" w:hAnsi="ITC Avant Garde"/>
          <w:bCs/>
          <w:sz w:val="22"/>
          <w:szCs w:val="22"/>
          <w:lang w:val="es-ES_tradnl"/>
        </w:rPr>
        <w:t xml:space="preserve">de </w:t>
      </w:r>
      <w:r w:rsidRPr="005D1028">
        <w:rPr>
          <w:rFonts w:ascii="ITC Avant Garde" w:hAnsi="ITC Avant Garde"/>
          <w:bCs/>
          <w:sz w:val="22"/>
          <w:szCs w:val="22"/>
          <w:lang w:val="es-ES_tradnl"/>
        </w:rPr>
        <w:t>20 días hábiles</w:t>
      </w:r>
      <w:r>
        <w:rPr>
          <w:rFonts w:ascii="ITC Avant Garde" w:hAnsi="ITC Avant Garde"/>
          <w:b/>
          <w:bCs/>
          <w:sz w:val="22"/>
          <w:szCs w:val="22"/>
          <w:lang w:val="es-ES_tradnl"/>
        </w:rPr>
        <w:t xml:space="preserve"> </w:t>
      </w:r>
      <w:r w:rsidRPr="001853A9">
        <w:rPr>
          <w:rFonts w:ascii="ITC Avant Garde" w:hAnsi="ITC Avant Garde"/>
          <w:bCs/>
          <w:sz w:val="22"/>
          <w:szCs w:val="22"/>
          <w:lang w:val="es-ES_tradnl"/>
        </w:rPr>
        <w:t xml:space="preserve">a fin de transparentar y promover la participación ciudadana en los procesos de emisión de disposiciones de carácter general que genere el Instituto, a efecto </w:t>
      </w:r>
      <w:r w:rsidRPr="001853A9">
        <w:rPr>
          <w:rFonts w:ascii="ITC Avant Garde" w:hAnsi="ITC Avant Garde"/>
          <w:bCs/>
          <w:color w:val="auto"/>
          <w:sz w:val="22"/>
          <w:szCs w:val="22"/>
          <w:lang w:val="es-ES_tradnl"/>
        </w:rPr>
        <w:t xml:space="preserve">de dar cabal cumplimiento a lo establecido en el dispositivo legal señalado. </w:t>
      </w:r>
    </w:p>
    <w:p w14:paraId="1EB531FF" w14:textId="77777777" w:rsidR="006E0437" w:rsidRPr="00A84A8A" w:rsidRDefault="006E0437" w:rsidP="00F529BA">
      <w:pPr>
        <w:spacing w:line="276" w:lineRule="auto"/>
        <w:ind w:right="1183"/>
        <w:jc w:val="both"/>
        <w:rPr>
          <w:rFonts w:ascii="ITC Avant Garde" w:hAnsi="ITC Avant Garde" w:cs="Arial"/>
          <w:sz w:val="22"/>
          <w:szCs w:val="22"/>
          <w:lang w:eastAsia="es-MX"/>
        </w:rPr>
      </w:pPr>
    </w:p>
    <w:p w14:paraId="284BCC52" w14:textId="2F90E151" w:rsidR="006E0437" w:rsidRDefault="006E0437" w:rsidP="00F529BA">
      <w:pPr>
        <w:spacing w:line="276" w:lineRule="auto"/>
        <w:jc w:val="both"/>
        <w:rPr>
          <w:rFonts w:ascii="ITC Avant Garde" w:hAnsi="ITC Avant Garde"/>
          <w:kern w:val="2"/>
          <w:sz w:val="22"/>
          <w:szCs w:val="22"/>
          <w:lang w:val="es-ES" w:eastAsia="ar-SA"/>
        </w:rPr>
      </w:pPr>
      <w:r w:rsidRPr="00A84A8A">
        <w:rPr>
          <w:rFonts w:ascii="ITC Avant Garde" w:hAnsi="ITC Avant Garde"/>
          <w:kern w:val="2"/>
          <w:sz w:val="22"/>
          <w:szCs w:val="22"/>
          <w:lang w:val="es-ES" w:eastAsia="ar-SA"/>
        </w:rPr>
        <w:t>Por lo anterior y con fundamento en los artículos 6o</w:t>
      </w:r>
      <w:r w:rsidR="00882E9E">
        <w:rPr>
          <w:rFonts w:ascii="ITC Avant Garde" w:hAnsi="ITC Avant Garde"/>
          <w:kern w:val="2"/>
          <w:sz w:val="22"/>
          <w:szCs w:val="22"/>
          <w:lang w:val="es-ES" w:eastAsia="ar-SA"/>
        </w:rPr>
        <w:t>.</w:t>
      </w:r>
      <w:r w:rsidRPr="00A84A8A">
        <w:rPr>
          <w:rFonts w:ascii="ITC Avant Garde" w:hAnsi="ITC Avant Garde"/>
          <w:kern w:val="2"/>
          <w:sz w:val="22"/>
          <w:szCs w:val="22"/>
          <w:lang w:val="es-ES" w:eastAsia="ar-SA"/>
        </w:rPr>
        <w:t xml:space="preserve"> y 28, párrafos décimo quinto y vigésimo, fracción IV, de la Constitución Política de los Estados Unidos Mexicanos; 1, 2, 7, 15, fracciones I,</w:t>
      </w:r>
      <w:r w:rsidR="00935532">
        <w:rPr>
          <w:rFonts w:ascii="ITC Avant Garde" w:hAnsi="ITC Avant Garde"/>
          <w:kern w:val="2"/>
          <w:sz w:val="22"/>
          <w:szCs w:val="22"/>
          <w:lang w:val="es-ES" w:eastAsia="ar-SA"/>
        </w:rPr>
        <w:t xml:space="preserve"> XLIV, LVI,</w:t>
      </w:r>
      <w:r w:rsidRPr="00A84A8A">
        <w:rPr>
          <w:rFonts w:ascii="ITC Avant Garde" w:hAnsi="ITC Avant Garde"/>
          <w:kern w:val="2"/>
          <w:sz w:val="22"/>
          <w:szCs w:val="22"/>
          <w:lang w:val="es-ES" w:eastAsia="ar-SA"/>
        </w:rPr>
        <w:t xml:space="preserve"> 51</w:t>
      </w:r>
      <w:r w:rsidR="00935532">
        <w:rPr>
          <w:rFonts w:ascii="ITC Avant Garde" w:hAnsi="ITC Avant Garde"/>
          <w:kern w:val="2"/>
          <w:sz w:val="22"/>
          <w:szCs w:val="22"/>
          <w:lang w:val="es-ES" w:eastAsia="ar-SA"/>
        </w:rPr>
        <w:t xml:space="preserve">, </w:t>
      </w:r>
      <w:r w:rsidR="002367EE">
        <w:rPr>
          <w:rFonts w:ascii="ITC Avant Garde" w:hAnsi="ITC Avant Garde"/>
          <w:kern w:val="2"/>
          <w:sz w:val="22"/>
          <w:szCs w:val="22"/>
          <w:lang w:val="es-ES" w:eastAsia="ar-SA"/>
        </w:rPr>
        <w:t>54</w:t>
      </w:r>
      <w:r w:rsidR="00935532">
        <w:rPr>
          <w:rFonts w:ascii="ITC Avant Garde" w:hAnsi="ITC Avant Garde"/>
          <w:kern w:val="2"/>
          <w:sz w:val="22"/>
          <w:szCs w:val="22"/>
          <w:lang w:val="es-ES" w:eastAsia="ar-SA"/>
        </w:rPr>
        <w:t>, 63, 64, 190, fracción VIII, 295 y 305</w:t>
      </w:r>
      <w:r w:rsidRPr="00A84A8A">
        <w:rPr>
          <w:rFonts w:ascii="ITC Avant Garde" w:hAnsi="ITC Avant Garde"/>
          <w:kern w:val="2"/>
          <w:sz w:val="22"/>
          <w:szCs w:val="22"/>
          <w:lang w:val="es-ES" w:eastAsia="ar-SA"/>
        </w:rPr>
        <w:t xml:space="preserve"> de la </w:t>
      </w:r>
      <w:r w:rsidR="002367EE">
        <w:rPr>
          <w:rFonts w:ascii="ITC Avant Garde" w:hAnsi="ITC Avant Garde"/>
          <w:kern w:val="2"/>
          <w:sz w:val="22"/>
          <w:szCs w:val="22"/>
          <w:lang w:val="es-ES" w:eastAsia="ar-SA"/>
        </w:rPr>
        <w:t>Ley Federal de Telecomunicaciones y Radiodifusión</w:t>
      </w:r>
      <w:r w:rsidR="003B1B1B">
        <w:rPr>
          <w:rFonts w:ascii="ITC Avant Garde" w:hAnsi="ITC Avant Garde"/>
          <w:kern w:val="2"/>
          <w:sz w:val="22"/>
          <w:szCs w:val="22"/>
          <w:lang w:val="es-ES" w:eastAsia="ar-SA"/>
        </w:rPr>
        <w:t xml:space="preserve">, </w:t>
      </w:r>
      <w:r w:rsidR="00170158" w:rsidRPr="00680FA3">
        <w:rPr>
          <w:rFonts w:ascii="ITC Avant Garde" w:hAnsi="ITC Avant Garde" w:cs="Arial"/>
          <w:sz w:val="22"/>
          <w:szCs w:val="22"/>
        </w:rPr>
        <w:t>21, 22 fracción I y 23 primer párrafo del Estatuto Orgánico del Instituto</w:t>
      </w:r>
      <w:r w:rsidR="00170158">
        <w:rPr>
          <w:rFonts w:ascii="ITC Avant Garde" w:hAnsi="ITC Avant Garde" w:cs="Arial"/>
          <w:sz w:val="22"/>
          <w:szCs w:val="22"/>
        </w:rPr>
        <w:t xml:space="preserve">, </w:t>
      </w:r>
      <w:r w:rsidRPr="00A84A8A">
        <w:rPr>
          <w:rFonts w:ascii="ITC Avant Garde" w:hAnsi="ITC Avant Garde"/>
          <w:kern w:val="2"/>
          <w:sz w:val="22"/>
          <w:szCs w:val="22"/>
          <w:lang w:val="es-ES" w:eastAsia="ar-SA"/>
        </w:rPr>
        <w:t>el Pleno del Instituto</w:t>
      </w:r>
      <w:r w:rsidR="002367EE">
        <w:rPr>
          <w:rFonts w:ascii="ITC Avant Garde" w:hAnsi="ITC Avant Garde"/>
          <w:kern w:val="2"/>
          <w:sz w:val="22"/>
          <w:szCs w:val="22"/>
          <w:lang w:val="es-ES" w:eastAsia="ar-SA"/>
        </w:rPr>
        <w:t xml:space="preserve"> Federal de Telecomunicaciones</w:t>
      </w:r>
      <w:r w:rsidRPr="00A84A8A">
        <w:rPr>
          <w:rFonts w:ascii="ITC Avant Garde" w:hAnsi="ITC Avant Garde"/>
          <w:kern w:val="2"/>
          <w:sz w:val="22"/>
          <w:szCs w:val="22"/>
          <w:lang w:val="es-ES" w:eastAsia="ar-SA"/>
        </w:rPr>
        <w:t xml:space="preserve"> emite el siguiente:</w:t>
      </w:r>
    </w:p>
    <w:p w14:paraId="3C7C8BBE" w14:textId="77777777" w:rsidR="00F529BA" w:rsidRPr="00A84A8A" w:rsidRDefault="00F529BA" w:rsidP="00F529BA">
      <w:pPr>
        <w:spacing w:line="276" w:lineRule="auto"/>
        <w:jc w:val="both"/>
        <w:rPr>
          <w:rFonts w:ascii="ITC Avant Garde" w:hAnsi="ITC Avant Garde"/>
          <w:kern w:val="2"/>
          <w:sz w:val="22"/>
          <w:szCs w:val="22"/>
          <w:lang w:val="es-ES" w:eastAsia="ar-SA"/>
        </w:rPr>
      </w:pPr>
    </w:p>
    <w:p w14:paraId="34FA208D" w14:textId="77777777" w:rsidR="00AD55DE" w:rsidRPr="00AE1C09" w:rsidRDefault="004475AB" w:rsidP="00F529BA">
      <w:pPr>
        <w:pStyle w:val="ANOTACION"/>
        <w:spacing w:after="0" w:line="276" w:lineRule="auto"/>
        <w:rPr>
          <w:rFonts w:ascii="ITC Avant Garde" w:hAnsi="ITC Avant Garde" w:cs="Arial"/>
          <w:sz w:val="22"/>
          <w:szCs w:val="22"/>
          <w:lang w:val="es-MX"/>
        </w:rPr>
      </w:pPr>
      <w:r w:rsidRPr="00AE1C09">
        <w:rPr>
          <w:rFonts w:ascii="ITC Avant Garde" w:hAnsi="ITC Avant Garde" w:cs="Arial"/>
          <w:sz w:val="22"/>
          <w:szCs w:val="22"/>
          <w:lang w:val="es-MX"/>
        </w:rPr>
        <w:t>ACUERDO</w:t>
      </w:r>
    </w:p>
    <w:p w14:paraId="7ABF8DDF" w14:textId="77777777" w:rsidR="00AD55DE" w:rsidRPr="00137D65" w:rsidRDefault="00AD55DE" w:rsidP="00F529BA">
      <w:pPr>
        <w:pStyle w:val="Texto"/>
        <w:spacing w:after="0" w:line="276" w:lineRule="auto"/>
        <w:ind w:firstLine="0"/>
        <w:rPr>
          <w:rFonts w:ascii="ITC Avant Garde" w:hAnsi="ITC Avant Garde"/>
          <w:sz w:val="22"/>
          <w:szCs w:val="22"/>
        </w:rPr>
      </w:pPr>
    </w:p>
    <w:p w14:paraId="21B29D3F" w14:textId="122F21C0" w:rsidR="002367EE" w:rsidRPr="00137D65" w:rsidRDefault="00AD55DE" w:rsidP="00F529BA">
      <w:pPr>
        <w:pStyle w:val="Texto"/>
        <w:spacing w:after="0" w:line="276" w:lineRule="auto"/>
        <w:ind w:firstLine="0"/>
        <w:rPr>
          <w:rFonts w:ascii="ITC Avant Garde" w:hAnsi="ITC Avant Garde"/>
          <w:sz w:val="22"/>
          <w:szCs w:val="22"/>
        </w:rPr>
      </w:pPr>
      <w:r w:rsidRPr="00A84A8A">
        <w:rPr>
          <w:rFonts w:ascii="ITC Avant Garde" w:hAnsi="ITC Avant Garde"/>
          <w:b/>
          <w:sz w:val="22"/>
          <w:szCs w:val="22"/>
        </w:rPr>
        <w:t>PRIMERO</w:t>
      </w:r>
      <w:r w:rsidRPr="00137D65">
        <w:rPr>
          <w:rFonts w:ascii="ITC Avant Garde" w:hAnsi="ITC Avant Garde"/>
          <w:sz w:val="22"/>
          <w:szCs w:val="22"/>
        </w:rPr>
        <w:t xml:space="preserve">.- Se </w:t>
      </w:r>
      <w:r w:rsidR="006909B8">
        <w:rPr>
          <w:rFonts w:ascii="ITC Avant Garde" w:hAnsi="ITC Avant Garde"/>
          <w:sz w:val="22"/>
          <w:szCs w:val="22"/>
        </w:rPr>
        <w:t xml:space="preserve">determina </w:t>
      </w:r>
      <w:r w:rsidR="00FD0F65">
        <w:rPr>
          <w:rFonts w:ascii="ITC Avant Garde" w:hAnsi="ITC Avant Garde"/>
          <w:sz w:val="22"/>
          <w:szCs w:val="22"/>
        </w:rPr>
        <w:t xml:space="preserve">someter a consulta pública  el </w:t>
      </w:r>
      <w:r w:rsidR="006909B8">
        <w:rPr>
          <w:rFonts w:ascii="ITC Avant Garde" w:hAnsi="ITC Avant Garde"/>
          <w:sz w:val="22"/>
          <w:szCs w:val="22"/>
        </w:rPr>
        <w:t>“</w:t>
      </w:r>
      <w:r w:rsidR="00FD0F65" w:rsidRPr="00E42B4D">
        <w:rPr>
          <w:rFonts w:ascii="ITC Avant Garde" w:hAnsi="ITC Avant Garde"/>
          <w:b/>
          <w:sz w:val="22"/>
          <w:szCs w:val="22"/>
        </w:rPr>
        <w:t xml:space="preserve">Anteproyecto </w:t>
      </w:r>
      <w:r w:rsidR="00F51400" w:rsidRPr="00E42B4D">
        <w:rPr>
          <w:rFonts w:ascii="ITC Avant Garde" w:hAnsi="ITC Avant Garde"/>
          <w:b/>
          <w:sz w:val="22"/>
          <w:szCs w:val="22"/>
        </w:rPr>
        <w:t xml:space="preserve">de </w:t>
      </w:r>
      <w:r w:rsidR="00FD0F65" w:rsidRPr="00E42B4D">
        <w:rPr>
          <w:rFonts w:ascii="ITC Avant Garde" w:hAnsi="ITC Avant Garde" w:cs="Tahoma"/>
          <w:b/>
          <w:bCs/>
          <w:color w:val="000000"/>
          <w:sz w:val="22"/>
          <w:szCs w:val="22"/>
          <w:lang w:val="es-ES_tradnl" w:eastAsia="es-MX"/>
        </w:rPr>
        <w:t xml:space="preserve">Disposición Técnica </w:t>
      </w:r>
      <w:r w:rsidR="00FD0F65" w:rsidRPr="00E42B4D">
        <w:rPr>
          <w:rFonts w:ascii="ITC Avant Garde" w:hAnsi="ITC Avant Garde" w:cs="Tahoma"/>
          <w:b/>
          <w:bCs/>
          <w:color w:val="000000"/>
          <w:sz w:val="22"/>
          <w:szCs w:val="22"/>
          <w:lang w:eastAsia="es-MX"/>
        </w:rPr>
        <w:t xml:space="preserve">IFT-010-2015: Especificaciones y Requerimientos de los equipos de bloqueo de señales </w:t>
      </w:r>
      <w:r w:rsidR="00FD0F65" w:rsidRPr="00E42B4D">
        <w:rPr>
          <w:rFonts w:ascii="ITC Avant Garde" w:hAnsi="ITC Avant Garde"/>
          <w:b/>
          <w:sz w:val="22"/>
          <w:szCs w:val="22"/>
        </w:rPr>
        <w:t>de radiocomunicación dentro de Centros de readaptación social, establecimientos penitenciarios o centros de internamiento para menores, federales o de las entidades federativas</w:t>
      </w:r>
      <w:r w:rsidR="002367EE">
        <w:rPr>
          <w:rFonts w:ascii="ITC Avant Garde" w:hAnsi="ITC Avant Garde"/>
          <w:sz w:val="22"/>
          <w:szCs w:val="22"/>
        </w:rPr>
        <w:t xml:space="preserve">”, </w:t>
      </w:r>
      <w:r w:rsidR="002367EE" w:rsidRPr="00137D65">
        <w:rPr>
          <w:rFonts w:ascii="ITC Avant Garde" w:hAnsi="ITC Avant Garde"/>
          <w:sz w:val="22"/>
          <w:szCs w:val="22"/>
        </w:rPr>
        <w:t>mism</w:t>
      </w:r>
      <w:r w:rsidR="002367EE">
        <w:rPr>
          <w:rFonts w:ascii="ITC Avant Garde" w:hAnsi="ITC Avant Garde"/>
          <w:sz w:val="22"/>
          <w:szCs w:val="22"/>
        </w:rPr>
        <w:t>o</w:t>
      </w:r>
      <w:r w:rsidR="002367EE" w:rsidRPr="00137D65">
        <w:rPr>
          <w:rFonts w:ascii="ITC Avant Garde" w:hAnsi="ITC Avant Garde"/>
          <w:sz w:val="22"/>
          <w:szCs w:val="22"/>
        </w:rPr>
        <w:t xml:space="preserve"> que se encuentra como Anexo Único del presente Acuerdo</w:t>
      </w:r>
      <w:r w:rsidR="002367EE">
        <w:rPr>
          <w:rFonts w:ascii="ITC Avant Garde" w:hAnsi="ITC Avant Garde"/>
          <w:sz w:val="22"/>
          <w:szCs w:val="22"/>
        </w:rPr>
        <w:t xml:space="preserve">. Dicha consulta pública se realizará durante veinte días hábiles, contados </w:t>
      </w:r>
      <w:r w:rsidR="002367EE" w:rsidRPr="009026F6">
        <w:rPr>
          <w:rFonts w:ascii="ITC Avant Garde" w:hAnsi="ITC Avant Garde"/>
          <w:sz w:val="22"/>
          <w:szCs w:val="22"/>
        </w:rPr>
        <w:t xml:space="preserve">a partir de su publicación en el portal de </w:t>
      </w:r>
      <w:r w:rsidR="002367EE">
        <w:rPr>
          <w:rFonts w:ascii="ITC Avant Garde" w:hAnsi="ITC Avant Garde"/>
          <w:sz w:val="22"/>
          <w:szCs w:val="22"/>
        </w:rPr>
        <w:t>I</w:t>
      </w:r>
      <w:r w:rsidR="002367EE" w:rsidRPr="009026F6">
        <w:rPr>
          <w:rFonts w:ascii="ITC Avant Garde" w:hAnsi="ITC Avant Garde"/>
          <w:sz w:val="22"/>
          <w:szCs w:val="22"/>
        </w:rPr>
        <w:t>nternet del Instituto Federal de Telecomunicaciones</w:t>
      </w:r>
      <w:r w:rsidR="002367EE">
        <w:rPr>
          <w:rFonts w:ascii="ITC Avant Garde" w:hAnsi="ITC Avant Garde"/>
          <w:sz w:val="22"/>
          <w:szCs w:val="22"/>
        </w:rPr>
        <w:t>.</w:t>
      </w:r>
      <w:r w:rsidR="002367EE" w:rsidRPr="009026F6" w:rsidDel="009026F6">
        <w:rPr>
          <w:rFonts w:ascii="ITC Avant Garde" w:hAnsi="ITC Avant Garde"/>
          <w:sz w:val="22"/>
          <w:szCs w:val="22"/>
        </w:rPr>
        <w:t xml:space="preserve"> </w:t>
      </w:r>
    </w:p>
    <w:p w14:paraId="5C474FD4" w14:textId="77777777" w:rsidR="00AD55DE" w:rsidRPr="00137D65" w:rsidRDefault="00AD55DE" w:rsidP="00F529BA">
      <w:pPr>
        <w:pStyle w:val="Texto"/>
        <w:spacing w:after="0" w:line="276" w:lineRule="auto"/>
        <w:ind w:firstLine="0"/>
        <w:rPr>
          <w:rFonts w:ascii="ITC Avant Garde" w:hAnsi="ITC Avant Garde"/>
          <w:sz w:val="22"/>
          <w:szCs w:val="22"/>
        </w:rPr>
      </w:pPr>
    </w:p>
    <w:p w14:paraId="36CE5EF8" w14:textId="67A59956" w:rsidR="00F51400" w:rsidRDefault="00A84A8A" w:rsidP="00F529BA">
      <w:pPr>
        <w:autoSpaceDE w:val="0"/>
        <w:autoSpaceDN w:val="0"/>
        <w:adjustRightInd w:val="0"/>
        <w:spacing w:line="276" w:lineRule="auto"/>
        <w:jc w:val="both"/>
        <w:rPr>
          <w:rFonts w:ascii="ITC Avant Garde" w:hAnsi="ITC Avant Garde" w:cs="Arial"/>
          <w:sz w:val="22"/>
          <w:szCs w:val="22"/>
        </w:rPr>
      </w:pPr>
      <w:r w:rsidRPr="00A84A8A">
        <w:rPr>
          <w:rFonts w:ascii="ITC Avant Garde" w:hAnsi="ITC Avant Garde" w:cs="Arial"/>
          <w:b/>
          <w:sz w:val="22"/>
          <w:szCs w:val="22"/>
        </w:rPr>
        <w:t>SEGUNDO</w:t>
      </w:r>
      <w:r w:rsidR="00AD55DE" w:rsidRPr="00137D65">
        <w:rPr>
          <w:rFonts w:ascii="ITC Avant Garde" w:hAnsi="ITC Avant Garde" w:cs="Arial"/>
          <w:sz w:val="22"/>
          <w:szCs w:val="22"/>
        </w:rPr>
        <w:t xml:space="preserve">.- </w:t>
      </w:r>
      <w:r w:rsidR="00F51400">
        <w:rPr>
          <w:rFonts w:ascii="ITC Avant Garde" w:hAnsi="ITC Avant Garde" w:cs="Arial"/>
          <w:sz w:val="22"/>
          <w:szCs w:val="22"/>
        </w:rPr>
        <w:t xml:space="preserve">Se instruye a la Unidad de Política Regulatoria, por conducto de la Dirección General de Regulación </w:t>
      </w:r>
      <w:r w:rsidR="00EF3852">
        <w:rPr>
          <w:rFonts w:ascii="ITC Avant Garde" w:hAnsi="ITC Avant Garde" w:cs="Arial"/>
          <w:sz w:val="22"/>
          <w:szCs w:val="22"/>
        </w:rPr>
        <w:t>Técnica,</w:t>
      </w:r>
      <w:r w:rsidR="00EB228E">
        <w:rPr>
          <w:rFonts w:ascii="ITC Avant Garde" w:hAnsi="ITC Avant Garde" w:cs="Arial"/>
          <w:sz w:val="22"/>
          <w:szCs w:val="22"/>
        </w:rPr>
        <w:t xml:space="preserve"> </w:t>
      </w:r>
      <w:r w:rsidR="00EF3852">
        <w:rPr>
          <w:rFonts w:ascii="ITC Avant Garde" w:hAnsi="ITC Avant Garde" w:cs="Arial"/>
          <w:sz w:val="22"/>
          <w:szCs w:val="22"/>
        </w:rPr>
        <w:t>en su calidad de área proponente, ejecute la con</w:t>
      </w:r>
      <w:r w:rsidR="00F529BA">
        <w:rPr>
          <w:rFonts w:ascii="ITC Avant Garde" w:hAnsi="ITC Avant Garde" w:cs="Arial"/>
          <w:sz w:val="22"/>
          <w:szCs w:val="22"/>
        </w:rPr>
        <w:t>s</w:t>
      </w:r>
      <w:r w:rsidR="00EF3852">
        <w:rPr>
          <w:rFonts w:ascii="ITC Avant Garde" w:hAnsi="ITC Avant Garde" w:cs="Arial"/>
          <w:sz w:val="22"/>
          <w:szCs w:val="22"/>
        </w:rPr>
        <w:t>ulta pública materia del presente Acuerdo, incluyendo</w:t>
      </w:r>
      <w:r w:rsidR="00F51400">
        <w:rPr>
          <w:rFonts w:ascii="ITC Avant Garde" w:hAnsi="ITC Avant Garde" w:cs="Arial"/>
          <w:sz w:val="22"/>
          <w:szCs w:val="22"/>
        </w:rPr>
        <w:t xml:space="preserve"> </w:t>
      </w:r>
      <w:r w:rsidR="00EF3852">
        <w:rPr>
          <w:rFonts w:ascii="ITC Avant Garde" w:hAnsi="ITC Avant Garde" w:cs="Arial"/>
          <w:sz w:val="22"/>
          <w:szCs w:val="22"/>
        </w:rPr>
        <w:t>l</w:t>
      </w:r>
      <w:r w:rsidR="00F51400">
        <w:rPr>
          <w:rFonts w:ascii="ITC Avant Garde" w:hAnsi="ITC Avant Garde" w:cs="Arial"/>
          <w:sz w:val="22"/>
          <w:szCs w:val="22"/>
        </w:rPr>
        <w:t>a rec</w:t>
      </w:r>
      <w:r w:rsidR="00EF3852">
        <w:rPr>
          <w:rFonts w:ascii="ITC Avant Garde" w:hAnsi="ITC Avant Garde" w:cs="Arial"/>
          <w:sz w:val="22"/>
          <w:szCs w:val="22"/>
        </w:rPr>
        <w:t>epción</w:t>
      </w:r>
      <w:r w:rsidR="00F51400">
        <w:rPr>
          <w:rFonts w:ascii="ITC Avant Garde" w:hAnsi="ITC Avant Garde" w:cs="Arial"/>
          <w:sz w:val="22"/>
          <w:szCs w:val="22"/>
        </w:rPr>
        <w:t xml:space="preserve"> y</w:t>
      </w:r>
      <w:r w:rsidR="00EF3852">
        <w:rPr>
          <w:rFonts w:ascii="ITC Avant Garde" w:hAnsi="ITC Avant Garde" w:cs="Arial"/>
          <w:sz w:val="22"/>
          <w:szCs w:val="22"/>
        </w:rPr>
        <w:t xml:space="preserve"> </w:t>
      </w:r>
      <w:r w:rsidR="00F51400">
        <w:rPr>
          <w:rFonts w:ascii="ITC Avant Garde" w:hAnsi="ITC Avant Garde" w:cs="Arial"/>
          <w:sz w:val="22"/>
          <w:szCs w:val="22"/>
        </w:rPr>
        <w:t>la atención que corresponda a las opiniones que sean vertidas de la consulta pública materia del presente Acuerdo.</w:t>
      </w:r>
    </w:p>
    <w:p w14:paraId="6BC8E3B0" w14:textId="77777777" w:rsidR="00F51400" w:rsidRDefault="00F51400" w:rsidP="00F529BA">
      <w:pPr>
        <w:autoSpaceDE w:val="0"/>
        <w:autoSpaceDN w:val="0"/>
        <w:adjustRightInd w:val="0"/>
        <w:spacing w:line="276" w:lineRule="auto"/>
        <w:jc w:val="both"/>
        <w:rPr>
          <w:rFonts w:ascii="ITC Avant Garde" w:hAnsi="ITC Avant Garde" w:cs="Arial"/>
          <w:sz w:val="22"/>
          <w:szCs w:val="22"/>
        </w:rPr>
      </w:pPr>
    </w:p>
    <w:p w14:paraId="14D3C05D" w14:textId="77777777" w:rsidR="00AD55DE" w:rsidRPr="00137D65" w:rsidRDefault="00F51400" w:rsidP="00F529BA">
      <w:pPr>
        <w:autoSpaceDE w:val="0"/>
        <w:autoSpaceDN w:val="0"/>
        <w:adjustRightInd w:val="0"/>
        <w:spacing w:line="276" w:lineRule="auto"/>
        <w:jc w:val="both"/>
        <w:rPr>
          <w:rFonts w:ascii="ITC Avant Garde" w:hAnsi="ITC Avant Garde" w:cs="Arial"/>
          <w:sz w:val="22"/>
          <w:szCs w:val="22"/>
        </w:rPr>
      </w:pPr>
      <w:r>
        <w:rPr>
          <w:rFonts w:ascii="ITC Avant Garde" w:hAnsi="ITC Avant Garde" w:cs="Arial"/>
          <w:b/>
          <w:sz w:val="22"/>
          <w:szCs w:val="22"/>
        </w:rPr>
        <w:t xml:space="preserve">TERCERO.- </w:t>
      </w:r>
      <w:r w:rsidR="00AD55DE" w:rsidRPr="00137D65">
        <w:rPr>
          <w:rFonts w:ascii="ITC Avant Garde" w:hAnsi="ITC Avant Garde" w:cs="Arial"/>
          <w:sz w:val="22"/>
          <w:szCs w:val="22"/>
        </w:rPr>
        <w:t xml:space="preserve">Publíquese </w:t>
      </w:r>
      <w:r w:rsidR="002367EE">
        <w:rPr>
          <w:rFonts w:ascii="ITC Avant Garde" w:hAnsi="ITC Avant Garde" w:cs="Arial"/>
          <w:sz w:val="22"/>
          <w:szCs w:val="22"/>
        </w:rPr>
        <w:t xml:space="preserve">en la página de Internet </w:t>
      </w:r>
      <w:r>
        <w:rPr>
          <w:rFonts w:ascii="ITC Avant Garde" w:hAnsi="ITC Avant Garde" w:cs="Arial"/>
          <w:sz w:val="22"/>
          <w:szCs w:val="22"/>
        </w:rPr>
        <w:t>del Instituto Federal de Telecomunicaciones.</w:t>
      </w:r>
    </w:p>
    <w:p w14:paraId="0E493AB1" w14:textId="77777777" w:rsidR="002517B0" w:rsidRPr="00F529BA" w:rsidRDefault="002517B0" w:rsidP="00F529BA">
      <w:pPr>
        <w:spacing w:line="276" w:lineRule="auto"/>
        <w:rPr>
          <w:rFonts w:ascii="ITC Avant Garde" w:hAnsi="ITC Avant Garde"/>
          <w:sz w:val="21"/>
          <w:szCs w:val="21"/>
        </w:rPr>
      </w:pPr>
    </w:p>
    <w:p w14:paraId="3C90CB4B" w14:textId="77777777" w:rsidR="00F529BA" w:rsidRPr="00F529BA" w:rsidRDefault="00F529BA" w:rsidP="00F529BA">
      <w:pPr>
        <w:spacing w:line="276" w:lineRule="auto"/>
        <w:rPr>
          <w:rFonts w:ascii="ITC Avant Garde" w:hAnsi="ITC Avant Garde"/>
          <w:sz w:val="21"/>
          <w:szCs w:val="21"/>
        </w:rPr>
      </w:pPr>
    </w:p>
    <w:p w14:paraId="19D3C501" w14:textId="77777777" w:rsidR="00F529BA" w:rsidRPr="00F529BA" w:rsidRDefault="00F529BA" w:rsidP="00F529BA">
      <w:pPr>
        <w:spacing w:line="276" w:lineRule="auto"/>
        <w:rPr>
          <w:rFonts w:ascii="ITC Avant Garde" w:hAnsi="ITC Avant Garde"/>
          <w:sz w:val="21"/>
          <w:szCs w:val="21"/>
        </w:rPr>
      </w:pPr>
    </w:p>
    <w:p w14:paraId="6C397926" w14:textId="77777777" w:rsidR="00F529BA" w:rsidRPr="00F529BA" w:rsidRDefault="00F529BA" w:rsidP="00F529BA">
      <w:pPr>
        <w:spacing w:line="276" w:lineRule="auto"/>
        <w:rPr>
          <w:rFonts w:ascii="ITC Avant Garde" w:hAnsi="ITC Avant Garde"/>
          <w:sz w:val="21"/>
          <w:szCs w:val="21"/>
        </w:rPr>
      </w:pPr>
    </w:p>
    <w:p w14:paraId="73E99313" w14:textId="77777777" w:rsidR="00F529BA" w:rsidRPr="00F529BA" w:rsidRDefault="00F529BA" w:rsidP="00F529BA">
      <w:pPr>
        <w:spacing w:line="276" w:lineRule="auto"/>
        <w:rPr>
          <w:rFonts w:ascii="ITC Avant Garde" w:hAnsi="ITC Avant Garde"/>
          <w:sz w:val="21"/>
          <w:szCs w:val="21"/>
        </w:rPr>
      </w:pPr>
    </w:p>
    <w:p w14:paraId="7B4C6962" w14:textId="77777777" w:rsidR="00F529BA" w:rsidRPr="00F529BA" w:rsidRDefault="00F529BA" w:rsidP="00F529BA">
      <w:pPr>
        <w:adjustRightInd w:val="0"/>
        <w:spacing w:line="276" w:lineRule="auto"/>
        <w:jc w:val="center"/>
        <w:rPr>
          <w:rFonts w:ascii="ITC Avant Garde" w:hAnsi="ITC Avant Garde" w:cs="Arial"/>
          <w:b/>
          <w:bCs/>
          <w:sz w:val="21"/>
          <w:szCs w:val="21"/>
          <w:lang w:val="es-ES"/>
        </w:rPr>
      </w:pPr>
      <w:r w:rsidRPr="00F529BA">
        <w:rPr>
          <w:rFonts w:ascii="ITC Avant Garde" w:hAnsi="ITC Avant Garde" w:cs="Arial"/>
          <w:b/>
          <w:bCs/>
          <w:sz w:val="21"/>
          <w:szCs w:val="21"/>
          <w:lang w:val="es-ES"/>
        </w:rPr>
        <w:t>Gabriel Oswaldo Contreras Saldívar</w:t>
      </w:r>
    </w:p>
    <w:p w14:paraId="3D73C73E" w14:textId="77777777" w:rsidR="00F529BA" w:rsidRPr="00F529BA" w:rsidRDefault="00F529BA" w:rsidP="00F529BA">
      <w:pPr>
        <w:adjustRightInd w:val="0"/>
        <w:spacing w:line="276" w:lineRule="auto"/>
        <w:jc w:val="center"/>
        <w:rPr>
          <w:rFonts w:ascii="ITC Avant Garde" w:hAnsi="ITC Avant Garde" w:cs="Arial"/>
          <w:b/>
          <w:bCs/>
          <w:sz w:val="21"/>
          <w:szCs w:val="21"/>
          <w:lang w:val="es-ES"/>
        </w:rPr>
      </w:pPr>
      <w:r w:rsidRPr="00F529BA">
        <w:rPr>
          <w:rFonts w:ascii="ITC Avant Garde" w:hAnsi="ITC Avant Garde" w:cs="Arial"/>
          <w:b/>
          <w:bCs/>
          <w:sz w:val="21"/>
          <w:szCs w:val="21"/>
          <w:lang w:val="es-ES"/>
        </w:rPr>
        <w:t>Comisionado Presidente</w:t>
      </w:r>
    </w:p>
    <w:p w14:paraId="1DAF6C11" w14:textId="77777777" w:rsidR="00F529BA" w:rsidRPr="00F529BA" w:rsidRDefault="00F529BA" w:rsidP="00F529BA">
      <w:pPr>
        <w:adjustRightInd w:val="0"/>
        <w:spacing w:line="276" w:lineRule="auto"/>
        <w:rPr>
          <w:rFonts w:ascii="ITC Avant Garde" w:hAnsi="ITC Avant Garde" w:cs="Arial"/>
          <w:b/>
          <w:bCs/>
          <w:sz w:val="21"/>
          <w:szCs w:val="21"/>
          <w:lang w:val="es-ES"/>
        </w:rPr>
      </w:pPr>
    </w:p>
    <w:p w14:paraId="6DD19A25" w14:textId="77777777" w:rsidR="00F529BA" w:rsidRPr="00F529BA" w:rsidRDefault="00F529BA" w:rsidP="00F529BA">
      <w:pPr>
        <w:adjustRightInd w:val="0"/>
        <w:spacing w:line="276" w:lineRule="auto"/>
        <w:rPr>
          <w:rFonts w:ascii="ITC Avant Garde" w:hAnsi="ITC Avant Garde" w:cs="Arial"/>
          <w:b/>
          <w:bCs/>
          <w:sz w:val="21"/>
          <w:szCs w:val="21"/>
          <w:lang w:val="es-ES"/>
        </w:rPr>
      </w:pPr>
    </w:p>
    <w:p w14:paraId="0E244793" w14:textId="77777777" w:rsidR="00F529BA" w:rsidRPr="00F529BA" w:rsidRDefault="00F529BA" w:rsidP="00F529BA">
      <w:pPr>
        <w:adjustRightInd w:val="0"/>
        <w:spacing w:line="276" w:lineRule="auto"/>
        <w:jc w:val="center"/>
        <w:rPr>
          <w:rFonts w:ascii="ITC Avant Garde" w:hAnsi="ITC Avant Garde" w:cs="Arial"/>
          <w:b/>
          <w:bCs/>
          <w:sz w:val="21"/>
          <w:szCs w:val="21"/>
          <w:lang w:val="es-ES"/>
        </w:rPr>
      </w:pPr>
    </w:p>
    <w:tbl>
      <w:tblPr>
        <w:tblW w:w="8931" w:type="dxa"/>
        <w:tblInd w:w="284" w:type="dxa"/>
        <w:tblLayout w:type="fixed"/>
        <w:tblCellMar>
          <w:left w:w="70" w:type="dxa"/>
          <w:right w:w="70" w:type="dxa"/>
        </w:tblCellMar>
        <w:tblLook w:val="0000" w:firstRow="0" w:lastRow="0" w:firstColumn="0" w:lastColumn="0" w:noHBand="0" w:noVBand="0"/>
      </w:tblPr>
      <w:tblGrid>
        <w:gridCol w:w="3821"/>
        <w:gridCol w:w="299"/>
        <w:gridCol w:w="4811"/>
      </w:tblGrid>
      <w:tr w:rsidR="00F529BA" w:rsidRPr="00F529BA" w14:paraId="77E52718" w14:textId="77777777" w:rsidTr="00CF15CB">
        <w:trPr>
          <w:trHeight w:val="1620"/>
        </w:trPr>
        <w:tc>
          <w:tcPr>
            <w:tcW w:w="3821" w:type="dxa"/>
            <w:shd w:val="clear" w:color="auto" w:fill="auto"/>
          </w:tcPr>
          <w:p w14:paraId="20DA8043" w14:textId="77777777" w:rsidR="00F529BA" w:rsidRPr="00F529BA" w:rsidRDefault="00F529BA" w:rsidP="00F529BA">
            <w:pPr>
              <w:adjustRightInd w:val="0"/>
              <w:spacing w:line="276" w:lineRule="auto"/>
              <w:jc w:val="center"/>
              <w:rPr>
                <w:rFonts w:ascii="ITC Avant Garde" w:hAnsi="ITC Avant Garde" w:cs="Arial"/>
                <w:b/>
                <w:bCs/>
                <w:sz w:val="21"/>
                <w:szCs w:val="21"/>
                <w:lang w:val="es-ES"/>
              </w:rPr>
            </w:pPr>
            <w:r w:rsidRPr="00F529BA">
              <w:rPr>
                <w:rFonts w:ascii="ITC Avant Garde" w:hAnsi="ITC Avant Garde" w:cs="Arial"/>
                <w:b/>
                <w:bCs/>
                <w:sz w:val="21"/>
                <w:szCs w:val="21"/>
                <w:lang w:val="es-ES"/>
              </w:rPr>
              <w:t>Luis Fernando Borjón Figueroa</w:t>
            </w:r>
          </w:p>
          <w:p w14:paraId="7977441B" w14:textId="77777777" w:rsidR="00F529BA" w:rsidRPr="00F529BA" w:rsidRDefault="00F529BA" w:rsidP="00F529BA">
            <w:pPr>
              <w:adjustRightInd w:val="0"/>
              <w:spacing w:line="276" w:lineRule="auto"/>
              <w:jc w:val="center"/>
              <w:rPr>
                <w:rFonts w:ascii="ITC Avant Garde" w:hAnsi="ITC Avant Garde" w:cs="Arial"/>
                <w:b/>
                <w:bCs/>
                <w:sz w:val="21"/>
                <w:szCs w:val="21"/>
                <w:lang w:val="es-ES"/>
              </w:rPr>
            </w:pPr>
            <w:r w:rsidRPr="00F529BA">
              <w:rPr>
                <w:rFonts w:ascii="ITC Avant Garde" w:hAnsi="ITC Avant Garde" w:cs="Arial"/>
                <w:b/>
                <w:bCs/>
                <w:sz w:val="21"/>
                <w:szCs w:val="21"/>
                <w:lang w:val="es-ES"/>
              </w:rPr>
              <w:t>Comisionado</w:t>
            </w:r>
          </w:p>
        </w:tc>
        <w:tc>
          <w:tcPr>
            <w:tcW w:w="299" w:type="dxa"/>
            <w:shd w:val="clear" w:color="auto" w:fill="auto"/>
          </w:tcPr>
          <w:p w14:paraId="6F7CC1BB" w14:textId="77777777" w:rsidR="00F529BA" w:rsidRPr="00F529BA" w:rsidRDefault="00F529BA" w:rsidP="00F529BA">
            <w:pPr>
              <w:adjustRightInd w:val="0"/>
              <w:spacing w:line="276" w:lineRule="auto"/>
              <w:jc w:val="center"/>
              <w:rPr>
                <w:rFonts w:ascii="ITC Avant Garde" w:hAnsi="ITC Avant Garde" w:cs="Arial"/>
                <w:b/>
                <w:bCs/>
                <w:sz w:val="21"/>
                <w:szCs w:val="21"/>
                <w:lang w:val="es-ES"/>
              </w:rPr>
            </w:pPr>
          </w:p>
        </w:tc>
        <w:tc>
          <w:tcPr>
            <w:tcW w:w="4811" w:type="dxa"/>
            <w:shd w:val="clear" w:color="auto" w:fill="auto"/>
          </w:tcPr>
          <w:p w14:paraId="202121F0" w14:textId="77777777" w:rsidR="00F529BA" w:rsidRPr="00F529BA" w:rsidRDefault="00F529BA" w:rsidP="00F529BA">
            <w:pPr>
              <w:adjustRightInd w:val="0"/>
              <w:spacing w:line="276" w:lineRule="auto"/>
              <w:jc w:val="center"/>
              <w:rPr>
                <w:rFonts w:ascii="ITC Avant Garde" w:hAnsi="ITC Avant Garde" w:cs="Arial"/>
                <w:b/>
                <w:bCs/>
                <w:sz w:val="21"/>
                <w:szCs w:val="21"/>
                <w:lang w:val="es-ES"/>
              </w:rPr>
            </w:pPr>
            <w:r w:rsidRPr="00F529BA">
              <w:rPr>
                <w:rFonts w:ascii="ITC Avant Garde" w:hAnsi="ITC Avant Garde" w:cs="Arial"/>
                <w:b/>
                <w:bCs/>
                <w:sz w:val="21"/>
                <w:szCs w:val="21"/>
                <w:lang w:val="es-ES"/>
              </w:rPr>
              <w:t>Ernesto Estrada González</w:t>
            </w:r>
          </w:p>
          <w:p w14:paraId="321FC988" w14:textId="77777777" w:rsidR="00F529BA" w:rsidRPr="00F529BA" w:rsidRDefault="00F529BA" w:rsidP="00F529BA">
            <w:pPr>
              <w:adjustRightInd w:val="0"/>
              <w:spacing w:line="276" w:lineRule="auto"/>
              <w:jc w:val="center"/>
              <w:rPr>
                <w:rFonts w:ascii="ITC Avant Garde" w:hAnsi="ITC Avant Garde" w:cs="Arial"/>
                <w:b/>
                <w:bCs/>
                <w:sz w:val="21"/>
                <w:szCs w:val="21"/>
                <w:lang w:val="es-ES"/>
              </w:rPr>
            </w:pPr>
            <w:r w:rsidRPr="00F529BA">
              <w:rPr>
                <w:rFonts w:ascii="ITC Avant Garde" w:hAnsi="ITC Avant Garde" w:cs="Arial"/>
                <w:b/>
                <w:bCs/>
                <w:sz w:val="21"/>
                <w:szCs w:val="21"/>
                <w:lang w:val="es-ES"/>
              </w:rPr>
              <w:t>Comisionado</w:t>
            </w:r>
          </w:p>
          <w:p w14:paraId="2DA0A9EE" w14:textId="77777777" w:rsidR="00F529BA" w:rsidRPr="00F529BA" w:rsidRDefault="00F529BA" w:rsidP="00F529BA">
            <w:pPr>
              <w:adjustRightInd w:val="0"/>
              <w:spacing w:line="276" w:lineRule="auto"/>
              <w:jc w:val="center"/>
              <w:rPr>
                <w:rFonts w:ascii="ITC Avant Garde" w:hAnsi="ITC Avant Garde" w:cs="Arial"/>
                <w:b/>
                <w:bCs/>
                <w:sz w:val="21"/>
                <w:szCs w:val="21"/>
                <w:lang w:val="es-ES"/>
              </w:rPr>
            </w:pPr>
          </w:p>
          <w:p w14:paraId="07A3ED93" w14:textId="77777777" w:rsidR="00F529BA" w:rsidRPr="00F529BA" w:rsidRDefault="00F529BA" w:rsidP="00F529BA">
            <w:pPr>
              <w:adjustRightInd w:val="0"/>
              <w:spacing w:line="276" w:lineRule="auto"/>
              <w:jc w:val="center"/>
              <w:rPr>
                <w:rFonts w:ascii="ITC Avant Garde" w:hAnsi="ITC Avant Garde" w:cs="Arial"/>
                <w:b/>
                <w:bCs/>
                <w:sz w:val="21"/>
                <w:szCs w:val="21"/>
                <w:lang w:val="es-ES"/>
              </w:rPr>
            </w:pPr>
          </w:p>
          <w:p w14:paraId="36DDD946" w14:textId="77777777" w:rsidR="00F529BA" w:rsidRPr="00F529BA" w:rsidRDefault="00F529BA" w:rsidP="00F529BA">
            <w:pPr>
              <w:adjustRightInd w:val="0"/>
              <w:spacing w:line="276" w:lineRule="auto"/>
              <w:jc w:val="center"/>
              <w:rPr>
                <w:rFonts w:ascii="ITC Avant Garde" w:hAnsi="ITC Avant Garde" w:cs="Arial"/>
                <w:b/>
                <w:bCs/>
                <w:sz w:val="21"/>
                <w:szCs w:val="21"/>
                <w:lang w:val="es-ES"/>
              </w:rPr>
            </w:pPr>
          </w:p>
        </w:tc>
      </w:tr>
      <w:tr w:rsidR="00F529BA" w:rsidRPr="00F529BA" w14:paraId="7CA1D01F" w14:textId="77777777" w:rsidTr="00CF15CB">
        <w:trPr>
          <w:trHeight w:val="1620"/>
        </w:trPr>
        <w:tc>
          <w:tcPr>
            <w:tcW w:w="3821" w:type="dxa"/>
          </w:tcPr>
          <w:p w14:paraId="2D19CDAA" w14:textId="77777777" w:rsidR="00F529BA" w:rsidRPr="00F529BA" w:rsidRDefault="00F529BA" w:rsidP="00F529BA">
            <w:pPr>
              <w:adjustRightInd w:val="0"/>
              <w:spacing w:line="276" w:lineRule="auto"/>
              <w:jc w:val="center"/>
              <w:rPr>
                <w:rFonts w:ascii="ITC Avant Garde" w:hAnsi="ITC Avant Garde" w:cs="Arial"/>
                <w:b/>
                <w:bCs/>
                <w:sz w:val="21"/>
                <w:szCs w:val="21"/>
                <w:lang w:val="es-ES"/>
              </w:rPr>
            </w:pPr>
            <w:r w:rsidRPr="00F529BA">
              <w:rPr>
                <w:rFonts w:ascii="ITC Avant Garde" w:hAnsi="ITC Avant Garde" w:cs="Arial"/>
                <w:b/>
                <w:bCs/>
                <w:sz w:val="21"/>
                <w:szCs w:val="21"/>
                <w:lang w:val="es-ES"/>
              </w:rPr>
              <w:t>Adriana Sofía Labardini Inzunza</w:t>
            </w:r>
          </w:p>
          <w:p w14:paraId="51F3B5AB" w14:textId="77777777" w:rsidR="00F529BA" w:rsidRPr="00F529BA" w:rsidRDefault="00F529BA" w:rsidP="00F529BA">
            <w:pPr>
              <w:adjustRightInd w:val="0"/>
              <w:spacing w:line="276" w:lineRule="auto"/>
              <w:jc w:val="center"/>
              <w:rPr>
                <w:rFonts w:ascii="ITC Avant Garde" w:hAnsi="ITC Avant Garde" w:cs="Arial"/>
                <w:b/>
                <w:bCs/>
                <w:sz w:val="21"/>
                <w:szCs w:val="21"/>
                <w:lang w:val="es-ES"/>
              </w:rPr>
            </w:pPr>
            <w:r w:rsidRPr="00F529BA">
              <w:rPr>
                <w:rFonts w:ascii="ITC Avant Garde" w:hAnsi="ITC Avant Garde" w:cs="Arial"/>
                <w:b/>
                <w:bCs/>
                <w:sz w:val="21"/>
                <w:szCs w:val="21"/>
                <w:lang w:val="es-ES"/>
              </w:rPr>
              <w:t>Comisionada</w:t>
            </w:r>
          </w:p>
          <w:p w14:paraId="0D8D42D5" w14:textId="77777777" w:rsidR="00F529BA" w:rsidRPr="00F529BA" w:rsidRDefault="00F529BA" w:rsidP="00F529BA">
            <w:pPr>
              <w:adjustRightInd w:val="0"/>
              <w:spacing w:line="276" w:lineRule="auto"/>
              <w:jc w:val="center"/>
              <w:rPr>
                <w:rFonts w:ascii="ITC Avant Garde" w:hAnsi="ITC Avant Garde" w:cs="Arial"/>
                <w:b/>
                <w:bCs/>
                <w:sz w:val="21"/>
                <w:szCs w:val="21"/>
                <w:lang w:val="es-ES"/>
              </w:rPr>
            </w:pPr>
          </w:p>
        </w:tc>
        <w:tc>
          <w:tcPr>
            <w:tcW w:w="299" w:type="dxa"/>
          </w:tcPr>
          <w:p w14:paraId="7F499375" w14:textId="77777777" w:rsidR="00F529BA" w:rsidRPr="00F529BA" w:rsidRDefault="00F529BA" w:rsidP="00F529BA">
            <w:pPr>
              <w:adjustRightInd w:val="0"/>
              <w:spacing w:line="276" w:lineRule="auto"/>
              <w:jc w:val="center"/>
              <w:rPr>
                <w:rFonts w:ascii="ITC Avant Garde" w:hAnsi="ITC Avant Garde" w:cs="Arial"/>
                <w:b/>
                <w:bCs/>
                <w:sz w:val="21"/>
                <w:szCs w:val="21"/>
                <w:lang w:val="es-ES"/>
              </w:rPr>
            </w:pPr>
          </w:p>
        </w:tc>
        <w:tc>
          <w:tcPr>
            <w:tcW w:w="4811" w:type="dxa"/>
          </w:tcPr>
          <w:p w14:paraId="44AAE48B" w14:textId="77777777" w:rsidR="00F529BA" w:rsidRPr="00F529BA" w:rsidRDefault="00F529BA" w:rsidP="00F529BA">
            <w:pPr>
              <w:adjustRightInd w:val="0"/>
              <w:spacing w:line="276" w:lineRule="auto"/>
              <w:jc w:val="center"/>
              <w:rPr>
                <w:rFonts w:ascii="ITC Avant Garde" w:hAnsi="ITC Avant Garde" w:cs="Arial"/>
                <w:b/>
                <w:bCs/>
                <w:sz w:val="21"/>
                <w:szCs w:val="21"/>
                <w:lang w:val="es-ES"/>
              </w:rPr>
            </w:pPr>
            <w:r w:rsidRPr="00F529BA">
              <w:rPr>
                <w:rFonts w:ascii="ITC Avant Garde" w:hAnsi="ITC Avant Garde" w:cs="Arial"/>
                <w:b/>
                <w:bCs/>
                <w:sz w:val="21"/>
                <w:szCs w:val="21"/>
                <w:lang w:val="es-ES"/>
              </w:rPr>
              <w:t>María Elena Estavillo Flores</w:t>
            </w:r>
          </w:p>
          <w:p w14:paraId="6B0E77D8" w14:textId="77777777" w:rsidR="00F529BA" w:rsidRPr="00F529BA" w:rsidRDefault="00F529BA" w:rsidP="00F529BA">
            <w:pPr>
              <w:adjustRightInd w:val="0"/>
              <w:spacing w:line="276" w:lineRule="auto"/>
              <w:jc w:val="center"/>
              <w:rPr>
                <w:rFonts w:ascii="ITC Avant Garde" w:hAnsi="ITC Avant Garde" w:cs="Arial"/>
                <w:b/>
                <w:bCs/>
                <w:sz w:val="21"/>
                <w:szCs w:val="21"/>
                <w:lang w:val="es-ES"/>
              </w:rPr>
            </w:pPr>
            <w:r w:rsidRPr="00F529BA">
              <w:rPr>
                <w:rFonts w:ascii="ITC Avant Garde" w:hAnsi="ITC Avant Garde" w:cs="Arial"/>
                <w:b/>
                <w:bCs/>
                <w:sz w:val="21"/>
                <w:szCs w:val="21"/>
                <w:lang w:val="es-ES"/>
              </w:rPr>
              <w:t>Comisionada</w:t>
            </w:r>
          </w:p>
          <w:p w14:paraId="25188106" w14:textId="77777777" w:rsidR="00F529BA" w:rsidRPr="00F529BA" w:rsidRDefault="00F529BA" w:rsidP="00F529BA">
            <w:pPr>
              <w:adjustRightInd w:val="0"/>
              <w:spacing w:line="276" w:lineRule="auto"/>
              <w:jc w:val="center"/>
              <w:rPr>
                <w:rFonts w:ascii="ITC Avant Garde" w:hAnsi="ITC Avant Garde" w:cs="Arial"/>
                <w:b/>
                <w:bCs/>
                <w:sz w:val="21"/>
                <w:szCs w:val="21"/>
                <w:lang w:val="es-ES"/>
              </w:rPr>
            </w:pPr>
          </w:p>
          <w:p w14:paraId="6A74DAA2" w14:textId="77777777" w:rsidR="00F529BA" w:rsidRPr="00F529BA" w:rsidRDefault="00F529BA" w:rsidP="00F529BA">
            <w:pPr>
              <w:adjustRightInd w:val="0"/>
              <w:spacing w:line="276" w:lineRule="auto"/>
              <w:jc w:val="center"/>
              <w:rPr>
                <w:rFonts w:ascii="ITC Avant Garde" w:hAnsi="ITC Avant Garde" w:cs="Arial"/>
                <w:b/>
                <w:bCs/>
                <w:sz w:val="21"/>
                <w:szCs w:val="21"/>
                <w:lang w:val="es-ES"/>
              </w:rPr>
            </w:pPr>
          </w:p>
          <w:p w14:paraId="1FF45D08" w14:textId="77777777" w:rsidR="00F529BA" w:rsidRPr="00F529BA" w:rsidRDefault="00F529BA" w:rsidP="00F529BA">
            <w:pPr>
              <w:adjustRightInd w:val="0"/>
              <w:spacing w:line="276" w:lineRule="auto"/>
              <w:rPr>
                <w:rFonts w:ascii="ITC Avant Garde" w:hAnsi="ITC Avant Garde" w:cs="Arial"/>
                <w:b/>
                <w:bCs/>
                <w:sz w:val="21"/>
                <w:szCs w:val="21"/>
                <w:lang w:val="es-ES"/>
              </w:rPr>
            </w:pPr>
          </w:p>
        </w:tc>
      </w:tr>
      <w:tr w:rsidR="00F529BA" w:rsidRPr="00F529BA" w14:paraId="0D13A3B0" w14:textId="77777777" w:rsidTr="00CF15CB">
        <w:trPr>
          <w:trHeight w:val="458"/>
        </w:trPr>
        <w:tc>
          <w:tcPr>
            <w:tcW w:w="3821" w:type="dxa"/>
          </w:tcPr>
          <w:p w14:paraId="66BA3BC2" w14:textId="77777777" w:rsidR="00F529BA" w:rsidRPr="00F529BA" w:rsidRDefault="00F529BA" w:rsidP="00F529BA">
            <w:pPr>
              <w:adjustRightInd w:val="0"/>
              <w:spacing w:line="276" w:lineRule="auto"/>
              <w:jc w:val="center"/>
              <w:rPr>
                <w:rFonts w:ascii="ITC Avant Garde" w:hAnsi="ITC Avant Garde" w:cs="Arial"/>
                <w:b/>
                <w:bCs/>
                <w:sz w:val="21"/>
                <w:szCs w:val="21"/>
                <w:lang w:val="es-ES"/>
              </w:rPr>
            </w:pPr>
            <w:r w:rsidRPr="00F529BA">
              <w:rPr>
                <w:rFonts w:ascii="ITC Avant Garde" w:hAnsi="ITC Avant Garde" w:cs="Arial"/>
                <w:b/>
                <w:bCs/>
                <w:sz w:val="21"/>
                <w:szCs w:val="21"/>
                <w:lang w:val="es-ES"/>
              </w:rPr>
              <w:t>Mario Germán Fromow Rangel</w:t>
            </w:r>
          </w:p>
          <w:p w14:paraId="11935D1E" w14:textId="77777777" w:rsidR="00F529BA" w:rsidRPr="00F529BA" w:rsidRDefault="00F529BA" w:rsidP="00F529BA">
            <w:pPr>
              <w:adjustRightInd w:val="0"/>
              <w:spacing w:line="276" w:lineRule="auto"/>
              <w:jc w:val="center"/>
              <w:rPr>
                <w:rFonts w:ascii="ITC Avant Garde" w:hAnsi="ITC Avant Garde" w:cs="Arial"/>
                <w:b/>
                <w:bCs/>
                <w:sz w:val="21"/>
                <w:szCs w:val="21"/>
                <w:lang w:val="es-ES"/>
              </w:rPr>
            </w:pPr>
            <w:r w:rsidRPr="00F529BA">
              <w:rPr>
                <w:rFonts w:ascii="ITC Avant Garde" w:hAnsi="ITC Avant Garde" w:cs="Arial"/>
                <w:b/>
                <w:bCs/>
                <w:sz w:val="21"/>
                <w:szCs w:val="21"/>
                <w:lang w:val="es-ES"/>
              </w:rPr>
              <w:t>Comisionado</w:t>
            </w:r>
          </w:p>
        </w:tc>
        <w:tc>
          <w:tcPr>
            <w:tcW w:w="299" w:type="dxa"/>
          </w:tcPr>
          <w:p w14:paraId="5D6800FE" w14:textId="77777777" w:rsidR="00F529BA" w:rsidRPr="00F529BA" w:rsidRDefault="00F529BA" w:rsidP="00F529BA">
            <w:pPr>
              <w:adjustRightInd w:val="0"/>
              <w:spacing w:line="276" w:lineRule="auto"/>
              <w:jc w:val="center"/>
              <w:rPr>
                <w:rFonts w:ascii="ITC Avant Garde" w:hAnsi="ITC Avant Garde" w:cs="Arial"/>
                <w:b/>
                <w:bCs/>
                <w:sz w:val="21"/>
                <w:szCs w:val="21"/>
                <w:lang w:val="es-ES"/>
              </w:rPr>
            </w:pPr>
          </w:p>
        </w:tc>
        <w:tc>
          <w:tcPr>
            <w:tcW w:w="4811" w:type="dxa"/>
          </w:tcPr>
          <w:p w14:paraId="79FAF9D8" w14:textId="77777777" w:rsidR="00F529BA" w:rsidRPr="00F529BA" w:rsidRDefault="00F529BA" w:rsidP="00F529BA">
            <w:pPr>
              <w:adjustRightInd w:val="0"/>
              <w:spacing w:line="276" w:lineRule="auto"/>
              <w:jc w:val="center"/>
              <w:rPr>
                <w:rFonts w:ascii="ITC Avant Garde" w:hAnsi="ITC Avant Garde" w:cs="Arial"/>
                <w:b/>
                <w:bCs/>
                <w:sz w:val="21"/>
                <w:szCs w:val="21"/>
                <w:lang w:val="es-ES"/>
              </w:rPr>
            </w:pPr>
            <w:r w:rsidRPr="00F529BA">
              <w:rPr>
                <w:rFonts w:ascii="ITC Avant Garde" w:hAnsi="ITC Avant Garde" w:cs="Arial"/>
                <w:b/>
                <w:bCs/>
                <w:sz w:val="21"/>
                <w:szCs w:val="21"/>
                <w:lang w:val="es-ES"/>
              </w:rPr>
              <w:t>Adolfo Cuevas Teja</w:t>
            </w:r>
          </w:p>
          <w:p w14:paraId="2C4FD10D" w14:textId="77777777" w:rsidR="00F529BA" w:rsidRPr="00F529BA" w:rsidRDefault="00F529BA" w:rsidP="00F529BA">
            <w:pPr>
              <w:adjustRightInd w:val="0"/>
              <w:spacing w:line="276" w:lineRule="auto"/>
              <w:jc w:val="center"/>
              <w:rPr>
                <w:rFonts w:ascii="ITC Avant Garde" w:hAnsi="ITC Avant Garde" w:cs="Arial"/>
                <w:b/>
                <w:bCs/>
                <w:sz w:val="21"/>
                <w:szCs w:val="21"/>
                <w:lang w:val="es-ES"/>
              </w:rPr>
            </w:pPr>
            <w:r w:rsidRPr="00F529BA">
              <w:rPr>
                <w:rFonts w:ascii="ITC Avant Garde" w:hAnsi="ITC Avant Garde" w:cs="Arial"/>
                <w:b/>
                <w:bCs/>
                <w:sz w:val="21"/>
                <w:szCs w:val="21"/>
                <w:lang w:val="es-ES"/>
              </w:rPr>
              <w:t>Comisionado</w:t>
            </w:r>
          </w:p>
        </w:tc>
      </w:tr>
    </w:tbl>
    <w:p w14:paraId="260079C6" w14:textId="77777777" w:rsidR="00F529BA" w:rsidRDefault="00F529BA" w:rsidP="00F529BA">
      <w:pPr>
        <w:spacing w:line="276" w:lineRule="auto"/>
        <w:rPr>
          <w:rFonts w:ascii="ITC Avant Garde" w:hAnsi="ITC Avant Garde"/>
          <w:sz w:val="20"/>
          <w:szCs w:val="20"/>
        </w:rPr>
      </w:pPr>
    </w:p>
    <w:p w14:paraId="172037DD" w14:textId="3726212A" w:rsidR="0082434B" w:rsidRDefault="0082434B" w:rsidP="0082434B">
      <w:pPr>
        <w:jc w:val="both"/>
        <w:rPr>
          <w:rFonts w:ascii="ITC Avant Garde" w:hAnsi="ITC Avant Garde"/>
          <w:sz w:val="16"/>
          <w:szCs w:val="16"/>
          <w:lang w:eastAsia="en-US"/>
        </w:rPr>
      </w:pPr>
      <w:r>
        <w:rPr>
          <w:rFonts w:ascii="ITC Avant Garde" w:hAnsi="ITC Avant Garde"/>
          <w:sz w:val="16"/>
          <w:szCs w:val="16"/>
        </w:rPr>
        <w:t>El presente Acuerdo fue aprobado por el Pleno del Instituto Federal de Telecomunicaciones en su XLVIII Sesión Extraordinaria celebrada el 27 de noviembre de 2015, por unanimidad de votos de los Comisionados Gabriel Oswaldo Contreras Saldívar, Luis Fernando Borjón Figueroa,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P/IFT/EXT/271115/178.</w:t>
      </w:r>
    </w:p>
    <w:p w14:paraId="4A0BCD0F" w14:textId="77777777" w:rsidR="0082434B" w:rsidRDefault="0082434B" w:rsidP="0082434B">
      <w:pPr>
        <w:jc w:val="both"/>
        <w:rPr>
          <w:rFonts w:ascii="ITC Avant Garde" w:hAnsi="ITC Avant Garde"/>
          <w:sz w:val="16"/>
          <w:szCs w:val="16"/>
        </w:rPr>
      </w:pPr>
    </w:p>
    <w:p w14:paraId="41C6A5FF" w14:textId="722D3B54" w:rsidR="0082434B" w:rsidRDefault="0082434B" w:rsidP="0082434B">
      <w:pPr>
        <w:jc w:val="both"/>
        <w:rPr>
          <w:rFonts w:ascii="ITC Avant Garde" w:hAnsi="ITC Avant Garde"/>
          <w:sz w:val="16"/>
          <w:szCs w:val="16"/>
        </w:rPr>
      </w:pPr>
      <w:r>
        <w:rPr>
          <w:rFonts w:ascii="ITC Avant Garde" w:hAnsi="ITC Avant Garde"/>
          <w:sz w:val="16"/>
          <w:szCs w:val="16"/>
        </w:rPr>
        <w:t xml:space="preserve">El Comisionado </w:t>
      </w:r>
      <w:r w:rsidR="00AC56A0">
        <w:rPr>
          <w:rFonts w:ascii="ITC Avant Garde" w:hAnsi="ITC Avant Garde"/>
          <w:sz w:val="16"/>
          <w:szCs w:val="16"/>
        </w:rPr>
        <w:t xml:space="preserve">Presidente </w:t>
      </w:r>
      <w:r>
        <w:rPr>
          <w:rFonts w:ascii="ITC Avant Garde" w:hAnsi="ITC Avant Garde"/>
          <w:sz w:val="16"/>
          <w:szCs w:val="16"/>
        </w:rPr>
        <w:t>Gabriel Oswaldo Contreras Saldívar, previendo su ausencia justificada a la sesión, emitió su voto razonado por escrito, de conformidad con el artículo 45, tercer párrafo, de la Ley Federal de Telecomunicaciones y Radiodifusión; y artículo 8, segundo párrafo, del Estatuto Orgánico del Instituto Federal de Telecomunicaciones.</w:t>
      </w:r>
    </w:p>
    <w:p w14:paraId="3C32140E" w14:textId="77777777" w:rsidR="0082434B" w:rsidRPr="00F529BA" w:rsidRDefault="0082434B" w:rsidP="00F529BA">
      <w:pPr>
        <w:spacing w:line="276" w:lineRule="auto"/>
        <w:rPr>
          <w:rFonts w:ascii="ITC Avant Garde" w:hAnsi="ITC Avant Garde"/>
          <w:sz w:val="20"/>
          <w:szCs w:val="20"/>
        </w:rPr>
      </w:pPr>
      <w:bookmarkStart w:id="0" w:name="_GoBack"/>
      <w:bookmarkEnd w:id="0"/>
    </w:p>
    <w:sectPr w:rsidR="0082434B" w:rsidRPr="00F529BA" w:rsidSect="00F529BA">
      <w:footerReference w:type="default" r:id="rId7"/>
      <w:pgSz w:w="12240" w:h="15840"/>
      <w:pgMar w:top="1985" w:right="1699" w:bottom="1135" w:left="1699" w:header="706" w:footer="56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2DDED2" w14:textId="77777777" w:rsidR="00151463" w:rsidRDefault="00151463">
      <w:r>
        <w:separator/>
      </w:r>
    </w:p>
  </w:endnote>
  <w:endnote w:type="continuationSeparator" w:id="0">
    <w:p w14:paraId="263AF069" w14:textId="77777777" w:rsidR="00151463" w:rsidRDefault="00151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TC Avant Garde">
    <w:panose1 w:val="020B0402020203020304"/>
    <w:charset w:val="00"/>
    <w:family w:val="swiss"/>
    <w:pitch w:val="variable"/>
    <w:sig w:usb0="00000007" w:usb1="00000000" w:usb2="00000000" w:usb3="00000000" w:csb0="00000093"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4201925"/>
      <w:docPartObj>
        <w:docPartGallery w:val="Page Numbers (Bottom of Page)"/>
        <w:docPartUnique/>
      </w:docPartObj>
    </w:sdtPr>
    <w:sdtEndPr>
      <w:rPr>
        <w:rFonts w:ascii="ITC Avant Garde" w:hAnsi="ITC Avant Garde"/>
        <w:sz w:val="20"/>
        <w:szCs w:val="20"/>
      </w:rPr>
    </w:sdtEndPr>
    <w:sdtContent>
      <w:p w14:paraId="499F37EB" w14:textId="7F8352BC" w:rsidR="00F529BA" w:rsidRPr="00F529BA" w:rsidRDefault="00F529BA">
        <w:pPr>
          <w:pStyle w:val="Piedepgina"/>
          <w:jc w:val="center"/>
          <w:rPr>
            <w:rFonts w:ascii="ITC Avant Garde" w:hAnsi="ITC Avant Garde"/>
            <w:sz w:val="20"/>
            <w:szCs w:val="20"/>
          </w:rPr>
        </w:pPr>
        <w:r w:rsidRPr="00F529BA">
          <w:rPr>
            <w:rFonts w:ascii="ITC Avant Garde" w:hAnsi="ITC Avant Garde"/>
            <w:sz w:val="20"/>
            <w:szCs w:val="20"/>
          </w:rPr>
          <w:fldChar w:fldCharType="begin"/>
        </w:r>
        <w:r w:rsidRPr="00F529BA">
          <w:rPr>
            <w:rFonts w:ascii="ITC Avant Garde" w:hAnsi="ITC Avant Garde"/>
            <w:sz w:val="20"/>
            <w:szCs w:val="20"/>
          </w:rPr>
          <w:instrText>PAGE   \* MERGEFORMAT</w:instrText>
        </w:r>
        <w:r w:rsidRPr="00F529BA">
          <w:rPr>
            <w:rFonts w:ascii="ITC Avant Garde" w:hAnsi="ITC Avant Garde"/>
            <w:sz w:val="20"/>
            <w:szCs w:val="20"/>
          </w:rPr>
          <w:fldChar w:fldCharType="separate"/>
        </w:r>
        <w:r w:rsidR="00AC56A0" w:rsidRPr="00AC56A0">
          <w:rPr>
            <w:rFonts w:ascii="ITC Avant Garde" w:hAnsi="ITC Avant Garde"/>
            <w:noProof/>
            <w:sz w:val="20"/>
            <w:szCs w:val="20"/>
            <w:lang w:val="es-ES"/>
          </w:rPr>
          <w:t>6</w:t>
        </w:r>
        <w:r w:rsidRPr="00F529BA">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252810" w14:textId="77777777" w:rsidR="00151463" w:rsidRDefault="00151463">
      <w:r>
        <w:separator/>
      </w:r>
    </w:p>
  </w:footnote>
  <w:footnote w:type="continuationSeparator" w:id="0">
    <w:p w14:paraId="0E728D28" w14:textId="77777777" w:rsidR="00151463" w:rsidRDefault="001514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13701"/>
    <w:multiLevelType w:val="hybridMultilevel"/>
    <w:tmpl w:val="8A1CF972"/>
    <w:lvl w:ilvl="0" w:tplc="4D4E41D0">
      <w:start w:val="1"/>
      <w:numFmt w:val="upperRoman"/>
      <w:lvlText w:val="%1."/>
      <w:lvlJc w:val="right"/>
      <w:pPr>
        <w:ind w:left="720" w:hanging="360"/>
      </w:pPr>
      <w:rPr>
        <w:rFonts w:ascii="ITC Avant Garde" w:hAnsi="ITC Avant Garde"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9882630"/>
    <w:multiLevelType w:val="hybridMultilevel"/>
    <w:tmpl w:val="445CD32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BD145DA"/>
    <w:multiLevelType w:val="hybridMultilevel"/>
    <w:tmpl w:val="7FC072CC"/>
    <w:lvl w:ilvl="0" w:tplc="8DBCFA14">
      <w:start w:val="1"/>
      <w:numFmt w:val="decimal"/>
      <w:lvlText w:val="%1."/>
      <w:lvlJc w:val="lef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202F7314"/>
    <w:multiLevelType w:val="hybridMultilevel"/>
    <w:tmpl w:val="36862C0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8FC0198"/>
    <w:multiLevelType w:val="hybridMultilevel"/>
    <w:tmpl w:val="1CCE6D66"/>
    <w:lvl w:ilvl="0" w:tplc="D7764FF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49AC033A"/>
    <w:multiLevelType w:val="hybridMultilevel"/>
    <w:tmpl w:val="9E1E68C4"/>
    <w:lvl w:ilvl="0" w:tplc="91CCBE5C">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60A780C"/>
    <w:multiLevelType w:val="hybridMultilevel"/>
    <w:tmpl w:val="7B142B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17876BB"/>
    <w:multiLevelType w:val="hybridMultilevel"/>
    <w:tmpl w:val="ED545A9E"/>
    <w:lvl w:ilvl="0" w:tplc="F6D6191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71994FE2"/>
    <w:multiLevelType w:val="hybridMultilevel"/>
    <w:tmpl w:val="F01E2EB4"/>
    <w:lvl w:ilvl="0" w:tplc="22B28CB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38E6E27"/>
    <w:multiLevelType w:val="hybridMultilevel"/>
    <w:tmpl w:val="0FAA73FC"/>
    <w:lvl w:ilvl="0" w:tplc="0310BB62">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749D0125"/>
    <w:multiLevelType w:val="hybridMultilevel"/>
    <w:tmpl w:val="5058C3E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8"/>
  </w:num>
  <w:num w:numId="5">
    <w:abstractNumId w:val="4"/>
  </w:num>
  <w:num w:numId="6">
    <w:abstractNumId w:val="9"/>
  </w:num>
  <w:num w:numId="7">
    <w:abstractNumId w:val="7"/>
  </w:num>
  <w:num w:numId="8">
    <w:abstractNumId w:val="6"/>
  </w:num>
  <w:num w:numId="9">
    <w:abstractNumId w:val="10"/>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9BE"/>
    <w:rsid w:val="00001CC1"/>
    <w:rsid w:val="00005B2B"/>
    <w:rsid w:val="00014BB7"/>
    <w:rsid w:val="00020680"/>
    <w:rsid w:val="00025B73"/>
    <w:rsid w:val="00032CE8"/>
    <w:rsid w:val="000B2E4B"/>
    <w:rsid w:val="000D51BE"/>
    <w:rsid w:val="000E45A5"/>
    <w:rsid w:val="000F6509"/>
    <w:rsid w:val="000F70A1"/>
    <w:rsid w:val="000F7B64"/>
    <w:rsid w:val="00110A96"/>
    <w:rsid w:val="00121FDF"/>
    <w:rsid w:val="00122663"/>
    <w:rsid w:val="00137D65"/>
    <w:rsid w:val="00143654"/>
    <w:rsid w:val="00151463"/>
    <w:rsid w:val="00161065"/>
    <w:rsid w:val="00170158"/>
    <w:rsid w:val="00183EBB"/>
    <w:rsid w:val="001A4ACD"/>
    <w:rsid w:val="001A621F"/>
    <w:rsid w:val="001A6D56"/>
    <w:rsid w:val="001C31F6"/>
    <w:rsid w:val="001D3E86"/>
    <w:rsid w:val="001E26AF"/>
    <w:rsid w:val="001E272C"/>
    <w:rsid w:val="001E2765"/>
    <w:rsid w:val="001F18DD"/>
    <w:rsid w:val="00220DA4"/>
    <w:rsid w:val="002367EE"/>
    <w:rsid w:val="002517B0"/>
    <w:rsid w:val="00266B27"/>
    <w:rsid w:val="00282A20"/>
    <w:rsid w:val="0029702A"/>
    <w:rsid w:val="002B2594"/>
    <w:rsid w:val="002B336B"/>
    <w:rsid w:val="002C3AAE"/>
    <w:rsid w:val="002C4704"/>
    <w:rsid w:val="00317CE8"/>
    <w:rsid w:val="003274A9"/>
    <w:rsid w:val="003B1B1B"/>
    <w:rsid w:val="003C0915"/>
    <w:rsid w:val="003D7511"/>
    <w:rsid w:val="003F0842"/>
    <w:rsid w:val="003F1808"/>
    <w:rsid w:val="00412C90"/>
    <w:rsid w:val="00443596"/>
    <w:rsid w:val="004475AB"/>
    <w:rsid w:val="004625B3"/>
    <w:rsid w:val="004813C6"/>
    <w:rsid w:val="004978D9"/>
    <w:rsid w:val="00531DEE"/>
    <w:rsid w:val="00546892"/>
    <w:rsid w:val="0054691A"/>
    <w:rsid w:val="00553DC3"/>
    <w:rsid w:val="00565825"/>
    <w:rsid w:val="005810AF"/>
    <w:rsid w:val="00587EC5"/>
    <w:rsid w:val="005A62AA"/>
    <w:rsid w:val="005E5830"/>
    <w:rsid w:val="005E7BEB"/>
    <w:rsid w:val="00633649"/>
    <w:rsid w:val="0064104D"/>
    <w:rsid w:val="00644117"/>
    <w:rsid w:val="006520A1"/>
    <w:rsid w:val="00660800"/>
    <w:rsid w:val="006659C0"/>
    <w:rsid w:val="006909B8"/>
    <w:rsid w:val="006C1BAE"/>
    <w:rsid w:val="006E0437"/>
    <w:rsid w:val="00722C39"/>
    <w:rsid w:val="00744EC1"/>
    <w:rsid w:val="00751213"/>
    <w:rsid w:val="007816F1"/>
    <w:rsid w:val="00784F2B"/>
    <w:rsid w:val="007E04F7"/>
    <w:rsid w:val="0082434B"/>
    <w:rsid w:val="00825E44"/>
    <w:rsid w:val="00852002"/>
    <w:rsid w:val="008808B5"/>
    <w:rsid w:val="00882E9E"/>
    <w:rsid w:val="008B54F1"/>
    <w:rsid w:val="00900463"/>
    <w:rsid w:val="009026F6"/>
    <w:rsid w:val="0090463B"/>
    <w:rsid w:val="00910588"/>
    <w:rsid w:val="00935532"/>
    <w:rsid w:val="009D6690"/>
    <w:rsid w:val="009E74B3"/>
    <w:rsid w:val="00A06EBB"/>
    <w:rsid w:val="00A15D79"/>
    <w:rsid w:val="00A27745"/>
    <w:rsid w:val="00A80479"/>
    <w:rsid w:val="00A809F7"/>
    <w:rsid w:val="00A84A8A"/>
    <w:rsid w:val="00A9437E"/>
    <w:rsid w:val="00AC1CAC"/>
    <w:rsid w:val="00AC56A0"/>
    <w:rsid w:val="00AD486C"/>
    <w:rsid w:val="00AD55DE"/>
    <w:rsid w:val="00AD676E"/>
    <w:rsid w:val="00AE1C09"/>
    <w:rsid w:val="00AF3ACD"/>
    <w:rsid w:val="00B004CA"/>
    <w:rsid w:val="00B02B73"/>
    <w:rsid w:val="00B07204"/>
    <w:rsid w:val="00B173DF"/>
    <w:rsid w:val="00B60197"/>
    <w:rsid w:val="00B76DDC"/>
    <w:rsid w:val="00BA7259"/>
    <w:rsid w:val="00BC1BA3"/>
    <w:rsid w:val="00BC64C2"/>
    <w:rsid w:val="00BD1096"/>
    <w:rsid w:val="00BD5B2E"/>
    <w:rsid w:val="00BF4B40"/>
    <w:rsid w:val="00C26F2C"/>
    <w:rsid w:val="00C30790"/>
    <w:rsid w:val="00C445DE"/>
    <w:rsid w:val="00C52E5B"/>
    <w:rsid w:val="00C67095"/>
    <w:rsid w:val="00C90116"/>
    <w:rsid w:val="00C933B7"/>
    <w:rsid w:val="00C95170"/>
    <w:rsid w:val="00CC6ED5"/>
    <w:rsid w:val="00CE0202"/>
    <w:rsid w:val="00CF3F00"/>
    <w:rsid w:val="00D259BD"/>
    <w:rsid w:val="00D54247"/>
    <w:rsid w:val="00D661D2"/>
    <w:rsid w:val="00D9006E"/>
    <w:rsid w:val="00DA38A4"/>
    <w:rsid w:val="00DA660C"/>
    <w:rsid w:val="00DD0FD4"/>
    <w:rsid w:val="00DD2AA8"/>
    <w:rsid w:val="00DF3236"/>
    <w:rsid w:val="00DF3748"/>
    <w:rsid w:val="00E11CB5"/>
    <w:rsid w:val="00E14990"/>
    <w:rsid w:val="00E3650A"/>
    <w:rsid w:val="00E42B4D"/>
    <w:rsid w:val="00E55F50"/>
    <w:rsid w:val="00E729A4"/>
    <w:rsid w:val="00E803F7"/>
    <w:rsid w:val="00E84CAC"/>
    <w:rsid w:val="00E92887"/>
    <w:rsid w:val="00E92F0A"/>
    <w:rsid w:val="00E966D5"/>
    <w:rsid w:val="00EB228E"/>
    <w:rsid w:val="00EC14B1"/>
    <w:rsid w:val="00EF3852"/>
    <w:rsid w:val="00F05404"/>
    <w:rsid w:val="00F33F91"/>
    <w:rsid w:val="00F4282C"/>
    <w:rsid w:val="00F51400"/>
    <w:rsid w:val="00F51A9F"/>
    <w:rsid w:val="00F529BA"/>
    <w:rsid w:val="00F63269"/>
    <w:rsid w:val="00F669BE"/>
    <w:rsid w:val="00F71D0E"/>
    <w:rsid w:val="00F7525F"/>
    <w:rsid w:val="00F75521"/>
    <w:rsid w:val="00F80866"/>
    <w:rsid w:val="00F8432C"/>
    <w:rsid w:val="00F86A8E"/>
    <w:rsid w:val="00F95C41"/>
    <w:rsid w:val="00FD0F65"/>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894F024"/>
  <w15:docId w15:val="{7177DE44-7C40-49B5-A4A0-F2D298526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5DE"/>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AD55DE"/>
    <w:pPr>
      <w:spacing w:after="101" w:line="216" w:lineRule="exact"/>
      <w:ind w:firstLine="288"/>
      <w:jc w:val="both"/>
    </w:pPr>
    <w:rPr>
      <w:rFonts w:ascii="Arial" w:hAnsi="Arial" w:cs="Arial"/>
      <w:sz w:val="18"/>
      <w:szCs w:val="20"/>
    </w:rPr>
  </w:style>
  <w:style w:type="paragraph" w:customStyle="1" w:styleId="ROMANOS">
    <w:name w:val="ROMANOS"/>
    <w:basedOn w:val="Normal"/>
    <w:link w:val="ROMANOSCar"/>
    <w:rsid w:val="00AD55DE"/>
    <w:pPr>
      <w:tabs>
        <w:tab w:val="left" w:pos="720"/>
      </w:tabs>
      <w:spacing w:after="101" w:line="216" w:lineRule="exact"/>
      <w:ind w:left="720" w:hanging="432"/>
      <w:jc w:val="both"/>
    </w:pPr>
    <w:rPr>
      <w:rFonts w:ascii="Arial" w:hAnsi="Arial" w:cs="Arial"/>
      <w:sz w:val="18"/>
      <w:szCs w:val="18"/>
    </w:rPr>
  </w:style>
  <w:style w:type="paragraph" w:customStyle="1" w:styleId="ANOTACION">
    <w:name w:val="ANOTACION"/>
    <w:basedOn w:val="Normal"/>
    <w:link w:val="ANOTACIONCar"/>
    <w:rsid w:val="00AD55DE"/>
    <w:pPr>
      <w:spacing w:before="101" w:after="101" w:line="216" w:lineRule="atLeast"/>
      <w:jc w:val="center"/>
    </w:pPr>
    <w:rPr>
      <w:b/>
      <w:sz w:val="18"/>
      <w:szCs w:val="20"/>
      <w:lang w:val="es-ES_tradnl"/>
    </w:rPr>
  </w:style>
  <w:style w:type="character" w:customStyle="1" w:styleId="TextoCar">
    <w:name w:val="Texto Car"/>
    <w:link w:val="Texto"/>
    <w:locked/>
    <w:rsid w:val="00AD55DE"/>
    <w:rPr>
      <w:rFonts w:ascii="Arial" w:eastAsia="Times New Roman" w:hAnsi="Arial" w:cs="Arial"/>
      <w:sz w:val="18"/>
      <w:szCs w:val="20"/>
      <w:lang w:eastAsia="es-ES"/>
    </w:rPr>
  </w:style>
  <w:style w:type="character" w:customStyle="1" w:styleId="ROMANOSCar">
    <w:name w:val="ROMANOS Car"/>
    <w:link w:val="ROMANOS"/>
    <w:locked/>
    <w:rsid w:val="00AD55DE"/>
    <w:rPr>
      <w:rFonts w:ascii="Arial" w:eastAsia="Times New Roman" w:hAnsi="Arial" w:cs="Arial"/>
      <w:sz w:val="18"/>
      <w:szCs w:val="18"/>
      <w:lang w:eastAsia="es-ES"/>
    </w:rPr>
  </w:style>
  <w:style w:type="character" w:customStyle="1" w:styleId="ANOTACIONCar">
    <w:name w:val="ANOTACION Car"/>
    <w:link w:val="ANOTACION"/>
    <w:locked/>
    <w:rsid w:val="00AD55DE"/>
    <w:rPr>
      <w:rFonts w:ascii="Times New Roman" w:eastAsia="Times New Roman" w:hAnsi="Times New Roman" w:cs="Times New Roman"/>
      <w:b/>
      <w:sz w:val="18"/>
      <w:szCs w:val="20"/>
      <w:lang w:val="es-ES_tradnl" w:eastAsia="es-ES"/>
    </w:rPr>
  </w:style>
  <w:style w:type="paragraph" w:styleId="Piedepgina">
    <w:name w:val="footer"/>
    <w:basedOn w:val="Normal"/>
    <w:link w:val="PiedepginaCar"/>
    <w:uiPriority w:val="99"/>
    <w:rsid w:val="00AD55DE"/>
    <w:pPr>
      <w:tabs>
        <w:tab w:val="center" w:pos="4419"/>
        <w:tab w:val="right" w:pos="8838"/>
      </w:tabs>
    </w:pPr>
  </w:style>
  <w:style w:type="character" w:customStyle="1" w:styleId="PiedepginaCar">
    <w:name w:val="Pie de página Car"/>
    <w:basedOn w:val="Fuentedeprrafopredeter"/>
    <w:link w:val="Piedepgina"/>
    <w:uiPriority w:val="99"/>
    <w:rsid w:val="00AD55DE"/>
    <w:rPr>
      <w:rFonts w:ascii="Times New Roman" w:eastAsia="Times New Roman" w:hAnsi="Times New Roman" w:cs="Times New Roman"/>
      <w:sz w:val="24"/>
      <w:szCs w:val="24"/>
      <w:lang w:eastAsia="es-ES"/>
    </w:rPr>
  </w:style>
  <w:style w:type="character" w:customStyle="1" w:styleId="Listavistosa-nfasis1Car">
    <w:name w:val="Lista vistosa - Énfasis 1 Car"/>
    <w:link w:val="Listavistosa-nfasis1"/>
    <w:uiPriority w:val="34"/>
    <w:locked/>
    <w:rsid w:val="00AD55DE"/>
    <w:rPr>
      <w:rFonts w:ascii="Arial" w:hAnsi="Arial" w:cs="Arial"/>
      <w:sz w:val="24"/>
      <w:lang w:val="es-MX" w:eastAsia="es-MX"/>
    </w:rPr>
  </w:style>
  <w:style w:type="paragraph" w:styleId="Prrafodelista">
    <w:name w:val="List Paragraph"/>
    <w:basedOn w:val="Normal"/>
    <w:uiPriority w:val="34"/>
    <w:qFormat/>
    <w:rsid w:val="00AD55DE"/>
    <w:pPr>
      <w:ind w:left="708"/>
    </w:pPr>
  </w:style>
  <w:style w:type="table" w:styleId="Listavistosa-nfasis1">
    <w:name w:val="Colorful List Accent 1"/>
    <w:basedOn w:val="Tablanormal"/>
    <w:link w:val="Listavistosa-nfasis1Car"/>
    <w:uiPriority w:val="34"/>
    <w:semiHidden/>
    <w:unhideWhenUsed/>
    <w:rsid w:val="00AD55DE"/>
    <w:pPr>
      <w:spacing w:after="0" w:line="240" w:lineRule="auto"/>
    </w:pPr>
    <w:rPr>
      <w:rFonts w:ascii="Arial" w:hAnsi="Arial" w:cs="Arial"/>
      <w:sz w:val="24"/>
      <w:lang w:eastAsia="es-MX"/>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styleId="Refdecomentario">
    <w:name w:val="annotation reference"/>
    <w:basedOn w:val="Fuentedeprrafopredeter"/>
    <w:uiPriority w:val="99"/>
    <w:unhideWhenUsed/>
    <w:rsid w:val="00A809F7"/>
    <w:rPr>
      <w:sz w:val="16"/>
      <w:szCs w:val="16"/>
    </w:rPr>
  </w:style>
  <w:style w:type="paragraph" w:styleId="Textocomentario">
    <w:name w:val="annotation text"/>
    <w:basedOn w:val="Normal"/>
    <w:link w:val="TextocomentarioCar"/>
    <w:uiPriority w:val="99"/>
    <w:unhideWhenUsed/>
    <w:rsid w:val="00A809F7"/>
    <w:rPr>
      <w:sz w:val="20"/>
      <w:szCs w:val="20"/>
    </w:rPr>
  </w:style>
  <w:style w:type="character" w:customStyle="1" w:styleId="TextocomentarioCar">
    <w:name w:val="Texto comentario Car"/>
    <w:basedOn w:val="Fuentedeprrafopredeter"/>
    <w:link w:val="Textocomentario"/>
    <w:uiPriority w:val="99"/>
    <w:rsid w:val="00A809F7"/>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A809F7"/>
    <w:rPr>
      <w:b/>
      <w:bCs/>
    </w:rPr>
  </w:style>
  <w:style w:type="character" w:customStyle="1" w:styleId="AsuntodelcomentarioCar">
    <w:name w:val="Asunto del comentario Car"/>
    <w:basedOn w:val="TextocomentarioCar"/>
    <w:link w:val="Asuntodelcomentario"/>
    <w:uiPriority w:val="99"/>
    <w:semiHidden/>
    <w:rsid w:val="00A809F7"/>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A809F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809F7"/>
    <w:rPr>
      <w:rFonts w:ascii="Segoe UI" w:eastAsia="Times New Roman" w:hAnsi="Segoe UI" w:cs="Segoe UI"/>
      <w:sz w:val="18"/>
      <w:szCs w:val="18"/>
      <w:lang w:eastAsia="es-ES"/>
    </w:rPr>
  </w:style>
  <w:style w:type="paragraph" w:styleId="Revisin">
    <w:name w:val="Revision"/>
    <w:hidden/>
    <w:uiPriority w:val="99"/>
    <w:semiHidden/>
    <w:rsid w:val="00143654"/>
    <w:pPr>
      <w:spacing w:after="0" w:line="240" w:lineRule="auto"/>
    </w:pPr>
    <w:rPr>
      <w:rFonts w:ascii="Times New Roman" w:eastAsia="Times New Roman" w:hAnsi="Times New Roman" w:cs="Times New Roman"/>
      <w:sz w:val="24"/>
      <w:szCs w:val="24"/>
      <w:lang w:eastAsia="es-ES"/>
    </w:rPr>
  </w:style>
  <w:style w:type="paragraph" w:customStyle="1" w:styleId="Default">
    <w:name w:val="Default"/>
    <w:rsid w:val="00A06EBB"/>
    <w:pPr>
      <w:autoSpaceDE w:val="0"/>
      <w:autoSpaceDN w:val="0"/>
      <w:adjustRightInd w:val="0"/>
      <w:spacing w:after="0" w:line="240" w:lineRule="auto"/>
    </w:pPr>
    <w:rPr>
      <w:rFonts w:ascii="Times New Roman" w:eastAsia="MS Mincho" w:hAnsi="Times New Roman" w:cs="Times New Roman"/>
      <w:color w:val="000000"/>
      <w:sz w:val="24"/>
      <w:szCs w:val="24"/>
      <w:lang w:eastAsia="es-MX"/>
    </w:rPr>
  </w:style>
  <w:style w:type="paragraph" w:styleId="Encabezado">
    <w:name w:val="header"/>
    <w:basedOn w:val="Normal"/>
    <w:link w:val="EncabezadoCar"/>
    <w:uiPriority w:val="99"/>
    <w:unhideWhenUsed/>
    <w:rsid w:val="00F529BA"/>
    <w:pPr>
      <w:tabs>
        <w:tab w:val="center" w:pos="4419"/>
        <w:tab w:val="right" w:pos="8838"/>
      </w:tabs>
    </w:pPr>
  </w:style>
  <w:style w:type="character" w:customStyle="1" w:styleId="EncabezadoCar">
    <w:name w:val="Encabezado Car"/>
    <w:basedOn w:val="Fuentedeprrafopredeter"/>
    <w:link w:val="Encabezado"/>
    <w:uiPriority w:val="99"/>
    <w:rsid w:val="00F529BA"/>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264293">
      <w:bodyDiv w:val="1"/>
      <w:marLeft w:val="0"/>
      <w:marRight w:val="0"/>
      <w:marTop w:val="0"/>
      <w:marBottom w:val="0"/>
      <w:divBdr>
        <w:top w:val="none" w:sz="0" w:space="0" w:color="auto"/>
        <w:left w:val="none" w:sz="0" w:space="0" w:color="auto"/>
        <w:bottom w:val="none" w:sz="0" w:space="0" w:color="auto"/>
        <w:right w:val="none" w:sz="0" w:space="0" w:color="auto"/>
      </w:divBdr>
      <w:divsChild>
        <w:div w:id="764422325">
          <w:marLeft w:val="1080"/>
          <w:marRight w:val="0"/>
          <w:marTop w:val="0"/>
          <w:marBottom w:val="90"/>
          <w:divBdr>
            <w:top w:val="none" w:sz="0" w:space="0" w:color="auto"/>
            <w:left w:val="none" w:sz="0" w:space="0" w:color="auto"/>
            <w:bottom w:val="none" w:sz="0" w:space="0" w:color="auto"/>
            <w:right w:val="none" w:sz="0" w:space="0" w:color="auto"/>
          </w:divBdr>
        </w:div>
        <w:div w:id="986781242">
          <w:marLeft w:val="1080"/>
          <w:marRight w:val="0"/>
          <w:marTop w:val="0"/>
          <w:marBottom w:val="90"/>
          <w:divBdr>
            <w:top w:val="none" w:sz="0" w:space="0" w:color="auto"/>
            <w:left w:val="none" w:sz="0" w:space="0" w:color="auto"/>
            <w:bottom w:val="none" w:sz="0" w:space="0" w:color="auto"/>
            <w:right w:val="none" w:sz="0" w:space="0" w:color="auto"/>
          </w:divBdr>
        </w:div>
      </w:divsChild>
    </w:div>
    <w:div w:id="865218465">
      <w:bodyDiv w:val="1"/>
      <w:marLeft w:val="0"/>
      <w:marRight w:val="0"/>
      <w:marTop w:val="0"/>
      <w:marBottom w:val="0"/>
      <w:divBdr>
        <w:top w:val="none" w:sz="0" w:space="0" w:color="auto"/>
        <w:left w:val="none" w:sz="0" w:space="0" w:color="auto"/>
        <w:bottom w:val="none" w:sz="0" w:space="0" w:color="auto"/>
        <w:right w:val="none" w:sz="0" w:space="0" w:color="auto"/>
      </w:divBdr>
    </w:div>
    <w:div w:id="1445003718">
      <w:bodyDiv w:val="1"/>
      <w:marLeft w:val="0"/>
      <w:marRight w:val="0"/>
      <w:marTop w:val="0"/>
      <w:marBottom w:val="0"/>
      <w:divBdr>
        <w:top w:val="none" w:sz="0" w:space="0" w:color="auto"/>
        <w:left w:val="none" w:sz="0" w:space="0" w:color="auto"/>
        <w:bottom w:val="none" w:sz="0" w:space="0" w:color="auto"/>
        <w:right w:val="none" w:sz="0" w:space="0" w:color="auto"/>
      </w:divBdr>
    </w:div>
    <w:div w:id="1897163082">
      <w:bodyDiv w:val="1"/>
      <w:marLeft w:val="0"/>
      <w:marRight w:val="0"/>
      <w:marTop w:val="0"/>
      <w:marBottom w:val="0"/>
      <w:divBdr>
        <w:top w:val="none" w:sz="0" w:space="0" w:color="auto"/>
        <w:left w:val="none" w:sz="0" w:space="0" w:color="auto"/>
        <w:bottom w:val="none" w:sz="0" w:space="0" w:color="auto"/>
        <w:right w:val="none" w:sz="0" w:space="0" w:color="auto"/>
      </w:divBdr>
      <w:divsChild>
        <w:div w:id="1261447349">
          <w:marLeft w:val="1080"/>
          <w:marRight w:val="0"/>
          <w:marTop w:val="0"/>
          <w:marBottom w:val="90"/>
          <w:divBdr>
            <w:top w:val="none" w:sz="0" w:space="0" w:color="auto"/>
            <w:left w:val="none" w:sz="0" w:space="0" w:color="auto"/>
            <w:bottom w:val="none" w:sz="0" w:space="0" w:color="auto"/>
            <w:right w:val="none" w:sz="0" w:space="0" w:color="auto"/>
          </w:divBdr>
        </w:div>
        <w:div w:id="1119834868">
          <w:marLeft w:val="1080"/>
          <w:marRight w:val="0"/>
          <w:marTop w:val="0"/>
          <w:marBottom w:val="9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2150</Words>
  <Characters>11828</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Dirección de Normatividad Técnica</dc:creator>
  <cp:lastModifiedBy>Karen Beatriz Martinez Munguia</cp:lastModifiedBy>
  <cp:revision>8</cp:revision>
  <dcterms:created xsi:type="dcterms:W3CDTF">2015-11-27T20:46:00Z</dcterms:created>
  <dcterms:modified xsi:type="dcterms:W3CDTF">2015-12-01T18:25:00Z</dcterms:modified>
</cp:coreProperties>
</file>