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ECB0F" w14:textId="77777777" w:rsidR="00BC64C2" w:rsidRDefault="00BC64C2" w:rsidP="00546892">
      <w:pPr>
        <w:jc w:val="both"/>
        <w:rPr>
          <w:rFonts w:ascii="ITC Avant Garde" w:hAnsi="ITC Avant Garde" w:cs="Tahoma"/>
          <w:b/>
          <w:bCs/>
          <w:color w:val="000000"/>
          <w:sz w:val="22"/>
          <w:szCs w:val="22"/>
          <w:lang w:val="es-ES_tradnl" w:eastAsia="es-MX"/>
        </w:rPr>
      </w:pPr>
    </w:p>
    <w:p w14:paraId="0DC0BA3F" w14:textId="34A83D46" w:rsidR="00014BB7" w:rsidRDefault="00AD55DE" w:rsidP="00546892">
      <w:pPr>
        <w:jc w:val="both"/>
        <w:rPr>
          <w:rFonts w:ascii="ITC Avant Garde" w:hAnsi="ITC Avant Garde"/>
          <w:b/>
          <w:sz w:val="22"/>
          <w:szCs w:val="22"/>
        </w:rPr>
      </w:pPr>
      <w:r w:rsidRPr="00866405">
        <w:rPr>
          <w:rFonts w:ascii="ITC Avant Garde" w:hAnsi="ITC Avant Garde" w:cs="Tahoma"/>
          <w:b/>
          <w:bCs/>
          <w:color w:val="000000"/>
          <w:sz w:val="22"/>
          <w:szCs w:val="22"/>
          <w:lang w:val="es-ES_tradnl" w:eastAsia="es-MX"/>
        </w:rPr>
        <w:t xml:space="preserve">ACUERDO POR EL QUE EL PLENO DEL INSTITUTO FEDERAL DE TELECOMUNICACIONES </w:t>
      </w:r>
      <w:r w:rsidR="0038219D">
        <w:rPr>
          <w:rFonts w:ascii="ITC Avant Garde" w:hAnsi="ITC Avant Garde" w:cs="Tahoma"/>
          <w:b/>
          <w:bCs/>
          <w:color w:val="000000"/>
          <w:sz w:val="22"/>
          <w:szCs w:val="22"/>
          <w:lang w:val="es-ES_tradnl" w:eastAsia="es-MX"/>
        </w:rPr>
        <w:t>EXPIDE LA</w:t>
      </w:r>
      <w:r w:rsidR="00014BB7">
        <w:rPr>
          <w:rFonts w:ascii="ITC Avant Garde" w:hAnsi="ITC Avant Garde" w:cs="Tahoma"/>
          <w:b/>
          <w:bCs/>
          <w:color w:val="000000"/>
          <w:sz w:val="22"/>
          <w:szCs w:val="22"/>
          <w:lang w:val="es-ES_tradnl" w:eastAsia="es-MX"/>
        </w:rPr>
        <w:t xml:space="preserve"> </w:t>
      </w:r>
      <w:r w:rsidR="00546892">
        <w:rPr>
          <w:rFonts w:ascii="ITC Avant Garde" w:hAnsi="ITC Avant Garde" w:cs="Tahoma"/>
          <w:b/>
          <w:bCs/>
          <w:color w:val="000000"/>
          <w:sz w:val="22"/>
          <w:szCs w:val="22"/>
          <w:lang w:val="es-ES_tradnl" w:eastAsia="es-MX"/>
        </w:rPr>
        <w:t xml:space="preserve">DISPOSICIÓN TÉCNICA </w:t>
      </w:r>
      <w:r w:rsidR="00546892" w:rsidRPr="000B7A3D">
        <w:rPr>
          <w:rFonts w:ascii="ITC Avant Garde" w:hAnsi="ITC Avant Garde" w:cs="Tahoma"/>
          <w:b/>
          <w:bCs/>
          <w:color w:val="000000"/>
          <w:sz w:val="22"/>
          <w:szCs w:val="22"/>
          <w:lang w:eastAsia="es-MX"/>
        </w:rPr>
        <w:t>IFT-010-201</w:t>
      </w:r>
      <w:r w:rsidR="0038219D">
        <w:rPr>
          <w:rFonts w:ascii="ITC Avant Garde" w:hAnsi="ITC Avant Garde" w:cs="Tahoma"/>
          <w:b/>
          <w:bCs/>
          <w:color w:val="000000"/>
          <w:sz w:val="22"/>
          <w:szCs w:val="22"/>
          <w:lang w:eastAsia="es-MX"/>
        </w:rPr>
        <w:t>6</w:t>
      </w:r>
      <w:r w:rsidR="00546892" w:rsidRPr="000B7A3D">
        <w:rPr>
          <w:rFonts w:ascii="ITC Avant Garde" w:hAnsi="ITC Avant Garde" w:cs="Tahoma"/>
          <w:b/>
          <w:bCs/>
          <w:color w:val="000000"/>
          <w:sz w:val="22"/>
          <w:szCs w:val="22"/>
          <w:lang w:eastAsia="es-MX"/>
        </w:rPr>
        <w:t>: ESPECIFICACIONES Y REQUERIMIENTOS DE</w:t>
      </w:r>
      <w:r w:rsidR="005810AF">
        <w:rPr>
          <w:rFonts w:ascii="ITC Avant Garde" w:hAnsi="ITC Avant Garde" w:cs="Tahoma"/>
          <w:b/>
          <w:bCs/>
          <w:color w:val="000000"/>
          <w:sz w:val="22"/>
          <w:szCs w:val="22"/>
          <w:lang w:eastAsia="es-MX"/>
        </w:rPr>
        <w:t xml:space="preserve"> </w:t>
      </w:r>
      <w:r w:rsidR="00546892" w:rsidRPr="000B7A3D">
        <w:rPr>
          <w:rFonts w:ascii="ITC Avant Garde" w:hAnsi="ITC Avant Garde" w:cs="Tahoma"/>
          <w:b/>
          <w:bCs/>
          <w:color w:val="000000"/>
          <w:sz w:val="22"/>
          <w:szCs w:val="22"/>
          <w:lang w:eastAsia="es-MX"/>
        </w:rPr>
        <w:t>LOS EQUIPOS DE BLOQUEO DE SEÑAL</w:t>
      </w:r>
      <w:r w:rsidR="00546892">
        <w:rPr>
          <w:rFonts w:ascii="ITC Avant Garde" w:hAnsi="ITC Avant Garde" w:cs="Tahoma"/>
          <w:b/>
          <w:bCs/>
          <w:color w:val="000000"/>
          <w:sz w:val="22"/>
          <w:szCs w:val="22"/>
          <w:lang w:eastAsia="es-MX"/>
        </w:rPr>
        <w:t xml:space="preserve">ES DE </w:t>
      </w:r>
      <w:r w:rsidR="00546892" w:rsidRPr="004F1EB5">
        <w:rPr>
          <w:rFonts w:ascii="ITC Avant Garde" w:hAnsi="ITC Avant Garde"/>
          <w:b/>
          <w:sz w:val="22"/>
          <w:szCs w:val="22"/>
        </w:rPr>
        <w:t>TELEFONÍA CELULAR, DE RADIOCOMUNICACIÓN O DE TRANSMISIÓN DE DATOS E IMAGEN</w:t>
      </w:r>
      <w:r w:rsidR="005810AF">
        <w:rPr>
          <w:rFonts w:ascii="ITC Avant Garde" w:hAnsi="ITC Avant Garde"/>
          <w:b/>
          <w:sz w:val="22"/>
          <w:szCs w:val="22"/>
        </w:rPr>
        <w:t xml:space="preserve"> </w:t>
      </w:r>
      <w:r w:rsidR="00546892">
        <w:rPr>
          <w:rFonts w:ascii="ITC Avant Garde" w:hAnsi="ITC Avant Garde"/>
          <w:b/>
          <w:sz w:val="22"/>
          <w:szCs w:val="22"/>
        </w:rPr>
        <w:t>DENTRO DE CENTROS DE READAPTACIÓN SOCIAL, ESTABLECIMIENTOS PENITENCIARIOS O CENTROS DE INTERNAMIENTO PARA MENORES, FEDERALES O DE LAS ENTIDADES FEDERATIVAS.</w:t>
      </w:r>
    </w:p>
    <w:p w14:paraId="35B5B46A" w14:textId="77777777" w:rsidR="00014BB7" w:rsidRDefault="00014BB7" w:rsidP="00546892">
      <w:pPr>
        <w:jc w:val="both"/>
        <w:rPr>
          <w:rFonts w:ascii="ITC Avant Garde" w:hAnsi="ITC Avant Garde"/>
          <w:b/>
          <w:sz w:val="22"/>
          <w:szCs w:val="22"/>
        </w:rPr>
      </w:pPr>
    </w:p>
    <w:p w14:paraId="16D722D3" w14:textId="77777777" w:rsidR="00AD55DE" w:rsidRPr="0038219D" w:rsidRDefault="00AD55DE" w:rsidP="00546892">
      <w:pPr>
        <w:jc w:val="both"/>
        <w:rPr>
          <w:szCs w:val="18"/>
        </w:rPr>
      </w:pPr>
    </w:p>
    <w:p w14:paraId="565FA3BC" w14:textId="77777777" w:rsidR="00AD55DE" w:rsidRDefault="00AD55DE" w:rsidP="00AD55DE">
      <w:pPr>
        <w:pStyle w:val="ANOTACION"/>
        <w:spacing w:line="220" w:lineRule="exact"/>
        <w:rPr>
          <w:rFonts w:ascii="ITC Avant Garde" w:hAnsi="ITC Avant Garde" w:cs="Arial"/>
          <w:bCs/>
          <w:sz w:val="22"/>
          <w:szCs w:val="22"/>
          <w:lang w:eastAsia="es-MX"/>
        </w:rPr>
      </w:pPr>
      <w:r w:rsidRPr="005972F2">
        <w:rPr>
          <w:rFonts w:ascii="ITC Avant Garde" w:hAnsi="ITC Avant Garde" w:cs="Arial"/>
          <w:bCs/>
          <w:sz w:val="22"/>
          <w:szCs w:val="22"/>
          <w:lang w:eastAsia="es-MX"/>
        </w:rPr>
        <w:t>ANTECEDENTES</w:t>
      </w:r>
    </w:p>
    <w:p w14:paraId="2E194E25" w14:textId="77777777" w:rsidR="00014BB7" w:rsidRPr="005972F2" w:rsidRDefault="00014BB7" w:rsidP="00AD55DE">
      <w:pPr>
        <w:pStyle w:val="ANOTACION"/>
        <w:spacing w:line="220" w:lineRule="exact"/>
        <w:rPr>
          <w:rFonts w:ascii="ITC Avant Garde" w:hAnsi="ITC Avant Garde" w:cs="Arial"/>
          <w:bCs/>
          <w:sz w:val="22"/>
          <w:szCs w:val="22"/>
          <w:lang w:eastAsia="es-MX"/>
        </w:rPr>
      </w:pPr>
    </w:p>
    <w:p w14:paraId="1BD7BC08" w14:textId="354370E9" w:rsidR="0038219D" w:rsidRDefault="005810AF" w:rsidP="008808B5">
      <w:pPr>
        <w:pStyle w:val="ROMANOS"/>
        <w:numPr>
          <w:ilvl w:val="0"/>
          <w:numId w:val="10"/>
        </w:numPr>
        <w:spacing w:after="0" w:line="360" w:lineRule="auto"/>
        <w:rPr>
          <w:rFonts w:ascii="ITC Avant Garde" w:hAnsi="ITC Avant Garde"/>
          <w:bCs/>
          <w:sz w:val="22"/>
          <w:szCs w:val="22"/>
          <w:lang w:val="es-ES_tradnl" w:eastAsia="es-MX"/>
        </w:rPr>
      </w:pPr>
      <w:r w:rsidRPr="008808B5">
        <w:rPr>
          <w:rFonts w:ascii="ITC Avant Garde" w:hAnsi="ITC Avant Garde"/>
          <w:bCs/>
          <w:sz w:val="22"/>
          <w:szCs w:val="22"/>
          <w:lang w:val="es-ES_tradnl" w:eastAsia="es-MX"/>
        </w:rPr>
        <w:t>El 3 de septiembre de 2012,</w:t>
      </w:r>
      <w:r w:rsidR="008273AE" w:rsidRPr="008273AE">
        <w:rPr>
          <w:rFonts w:ascii="ITC Avant Garde" w:hAnsi="ITC Avant Garde"/>
          <w:bCs/>
          <w:sz w:val="22"/>
          <w:szCs w:val="22"/>
          <w:lang w:val="es-ES_tradnl" w:eastAsia="es-MX"/>
        </w:rPr>
        <w:t xml:space="preserve"> </w:t>
      </w:r>
      <w:r w:rsidR="008273AE">
        <w:rPr>
          <w:rFonts w:ascii="ITC Avant Garde" w:hAnsi="ITC Avant Garde"/>
          <w:bCs/>
          <w:sz w:val="22"/>
          <w:szCs w:val="22"/>
          <w:lang w:val="es-ES_tradnl" w:eastAsia="es-MX"/>
        </w:rPr>
        <w:t xml:space="preserve">la </w:t>
      </w:r>
      <w:r w:rsidR="008273AE" w:rsidRPr="006C50E9">
        <w:rPr>
          <w:rFonts w:ascii="ITC Avant Garde" w:hAnsi="ITC Avant Garde"/>
          <w:bCs/>
          <w:sz w:val="22"/>
          <w:szCs w:val="22"/>
          <w:lang w:val="es-ES_tradnl" w:eastAsia="es-MX"/>
        </w:rPr>
        <w:t>Conferencia Nacional del Sistema Penitenciario</w:t>
      </w:r>
      <w:r w:rsidR="008273AE">
        <w:rPr>
          <w:rFonts w:ascii="ITC Avant Garde" w:hAnsi="ITC Avant Garde"/>
          <w:bCs/>
          <w:sz w:val="22"/>
          <w:szCs w:val="22"/>
          <w:lang w:val="es-ES_tradnl" w:eastAsia="es-MX"/>
        </w:rPr>
        <w:t xml:space="preserve">, </w:t>
      </w:r>
      <w:r w:rsidR="008273AE" w:rsidRPr="008808B5">
        <w:rPr>
          <w:rFonts w:ascii="ITC Avant Garde" w:hAnsi="ITC Avant Garde"/>
          <w:bCs/>
          <w:sz w:val="22"/>
          <w:szCs w:val="22"/>
          <w:lang w:val="es-ES_tradnl" w:eastAsia="es-MX"/>
        </w:rPr>
        <w:t>public</w:t>
      </w:r>
      <w:r w:rsidR="008273AE">
        <w:rPr>
          <w:rFonts w:ascii="ITC Avant Garde" w:hAnsi="ITC Avant Garde"/>
          <w:bCs/>
          <w:sz w:val="22"/>
          <w:szCs w:val="22"/>
          <w:lang w:val="es-ES_tradnl" w:eastAsia="es-MX"/>
        </w:rPr>
        <w:t>ó</w:t>
      </w:r>
      <w:r w:rsidRPr="008808B5">
        <w:rPr>
          <w:rFonts w:ascii="ITC Avant Garde" w:hAnsi="ITC Avant Garde"/>
          <w:bCs/>
          <w:sz w:val="22"/>
          <w:szCs w:val="22"/>
          <w:lang w:val="es-ES_tradnl" w:eastAsia="es-MX"/>
        </w:rPr>
        <w:t xml:space="preserve"> en el Diario Oficial de la F</w:t>
      </w:r>
      <w:r w:rsidR="00B842BE">
        <w:rPr>
          <w:rFonts w:ascii="ITC Avant Garde" w:hAnsi="ITC Avant Garde"/>
          <w:bCs/>
          <w:sz w:val="22"/>
          <w:szCs w:val="22"/>
          <w:lang w:val="es-ES_tradnl" w:eastAsia="es-MX"/>
        </w:rPr>
        <w:t xml:space="preserve">ederación (en lo sucesivo, </w:t>
      </w:r>
      <w:r w:rsidR="002D07E8">
        <w:rPr>
          <w:rFonts w:ascii="ITC Avant Garde" w:hAnsi="ITC Avant Garde"/>
          <w:bCs/>
          <w:sz w:val="22"/>
          <w:szCs w:val="22"/>
          <w:lang w:val="es-ES_tradnl" w:eastAsia="es-MX"/>
        </w:rPr>
        <w:t>el “</w:t>
      </w:r>
      <w:r w:rsidR="00B842BE">
        <w:rPr>
          <w:rFonts w:ascii="ITC Avant Garde" w:hAnsi="ITC Avant Garde"/>
          <w:bCs/>
          <w:sz w:val="22"/>
          <w:szCs w:val="22"/>
          <w:lang w:val="es-ES_tradnl" w:eastAsia="es-MX"/>
        </w:rPr>
        <w:t>DOF</w:t>
      </w:r>
      <w:r w:rsidR="002D07E8">
        <w:rPr>
          <w:rFonts w:ascii="ITC Avant Garde" w:hAnsi="ITC Avant Garde"/>
          <w:bCs/>
          <w:sz w:val="22"/>
          <w:szCs w:val="22"/>
          <w:lang w:val="es-ES_tradnl" w:eastAsia="es-MX"/>
        </w:rPr>
        <w:t>”</w:t>
      </w:r>
      <w:r w:rsidRPr="008808B5">
        <w:rPr>
          <w:rFonts w:ascii="ITC Avant Garde" w:hAnsi="ITC Avant Garde"/>
          <w:bCs/>
          <w:sz w:val="22"/>
          <w:szCs w:val="22"/>
          <w:lang w:val="es-ES_tradnl" w:eastAsia="es-MX"/>
        </w:rPr>
        <w:t>) los “LINEAMIENTOS de Colaboración entre Autoridades Penitenciarias y los Concesionarios de Servicios de Telecomunicaciones y Bases Técnicas para la Instalación y Operación de Sistemas de Inhibición”; los cuales tienen por objeto establecer los acuerdos necesarios para que en el ámbito técnico operativo, la Federación, los Estados y el Distrito Federal, en colaboración con los concesionarios de redes públicas de telecomunicaciones, cancelen o anulen de manera permanente las señales de telefonía celular, de radiocomunicación o de transmisión de datos o imagen, dentro del perímetro de los centros de readaptación social, establecimientos penitenciarios o centros de internamiento para menores, cualquiera que sea su denominación, sin que excedan en ningún caso veinte metros fuera de las instalaciones de los centros o establecimientos penitenciarios a fin de garantizar la continuidad y seguridad de los servicios a los usuarios externos</w:t>
      </w:r>
      <w:r w:rsidR="00025B73" w:rsidRPr="008808B5">
        <w:rPr>
          <w:rFonts w:ascii="ITC Avant Garde" w:hAnsi="ITC Avant Garde"/>
          <w:bCs/>
          <w:sz w:val="22"/>
          <w:szCs w:val="22"/>
          <w:lang w:val="es-ES_tradnl" w:eastAsia="es-MX"/>
        </w:rPr>
        <w:t>.</w:t>
      </w:r>
    </w:p>
    <w:p w14:paraId="3E554989" w14:textId="77777777" w:rsidR="00025B73" w:rsidRDefault="00025B73" w:rsidP="008808B5">
      <w:pPr>
        <w:pStyle w:val="ROMANOS"/>
        <w:spacing w:after="0" w:line="360" w:lineRule="auto"/>
        <w:ind w:left="0" w:firstLine="0"/>
        <w:rPr>
          <w:rFonts w:ascii="ITC Avant Garde" w:hAnsi="ITC Avant Garde"/>
          <w:bCs/>
          <w:sz w:val="22"/>
          <w:szCs w:val="22"/>
          <w:lang w:val="es-ES_tradnl" w:eastAsia="es-MX"/>
        </w:rPr>
      </w:pPr>
    </w:p>
    <w:p w14:paraId="68F2E34F" w14:textId="77777777" w:rsidR="00854130" w:rsidRDefault="00854130" w:rsidP="005500E7">
      <w:pPr>
        <w:pStyle w:val="ROMANOS"/>
        <w:numPr>
          <w:ilvl w:val="0"/>
          <w:numId w:val="10"/>
        </w:numPr>
        <w:spacing w:after="0" w:line="360" w:lineRule="auto"/>
        <w:rPr>
          <w:rFonts w:ascii="ITC Avant Garde" w:hAnsi="ITC Avant Garde"/>
          <w:bCs/>
          <w:sz w:val="22"/>
          <w:szCs w:val="22"/>
          <w:lang w:val="es-ES_tradnl" w:eastAsia="es-MX"/>
        </w:rPr>
      </w:pPr>
      <w:r w:rsidRPr="00D00E71">
        <w:rPr>
          <w:rFonts w:ascii="ITC Avant Garde" w:hAnsi="ITC Avant Garde"/>
          <w:bCs/>
          <w:sz w:val="22"/>
          <w:szCs w:val="22"/>
          <w:lang w:val="es-ES_tradnl" w:eastAsia="es-MX"/>
        </w:rPr>
        <w:t xml:space="preserve">El 11 de junio de 2013 se publicó en </w:t>
      </w:r>
      <w:r w:rsidRPr="008A5F01">
        <w:rPr>
          <w:rFonts w:ascii="ITC Avant Garde" w:hAnsi="ITC Avant Garde"/>
          <w:bCs/>
          <w:sz w:val="22"/>
          <w:szCs w:val="22"/>
          <w:lang w:val="es-ES_tradnl" w:eastAsia="es-MX"/>
        </w:rPr>
        <w:t xml:space="preserve">el </w:t>
      </w:r>
      <w:r w:rsidRPr="00D00E71">
        <w:rPr>
          <w:rFonts w:ascii="ITC Avant Garde" w:hAnsi="ITC Avant Garde"/>
          <w:bCs/>
          <w:sz w:val="22"/>
          <w:szCs w:val="22"/>
          <w:lang w:val="es-ES_tradnl" w:eastAsia="es-MX"/>
        </w:rPr>
        <w:t>DOF</w:t>
      </w:r>
      <w:r>
        <w:rPr>
          <w:rFonts w:ascii="ITC Avant Garde" w:hAnsi="ITC Avant Garde"/>
          <w:bCs/>
          <w:sz w:val="22"/>
          <w:szCs w:val="22"/>
          <w:lang w:val="es-ES_tradnl" w:eastAsia="es-MX"/>
        </w:rPr>
        <w:t xml:space="preserve"> </w:t>
      </w:r>
      <w:r w:rsidRPr="00D00E71">
        <w:rPr>
          <w:rFonts w:ascii="ITC Avant Garde" w:hAnsi="ITC Avant Garde"/>
          <w:bCs/>
          <w:sz w:val="22"/>
          <w:szCs w:val="22"/>
          <w:lang w:val="es-ES_tradnl" w:eastAsia="es-MX"/>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49074609" w14:textId="77777777" w:rsidR="003E0FFC" w:rsidRPr="00D00E71" w:rsidRDefault="003E0FFC" w:rsidP="001C5288">
      <w:pPr>
        <w:pStyle w:val="ROMANOS"/>
        <w:spacing w:after="0" w:line="360" w:lineRule="auto"/>
        <w:ind w:firstLine="0"/>
        <w:rPr>
          <w:rFonts w:ascii="ITC Avant Garde" w:hAnsi="ITC Avant Garde"/>
          <w:bCs/>
          <w:sz w:val="22"/>
          <w:szCs w:val="22"/>
          <w:lang w:val="es-ES_tradnl" w:eastAsia="es-MX"/>
        </w:rPr>
      </w:pPr>
    </w:p>
    <w:p w14:paraId="3716962B" w14:textId="77777777" w:rsidR="00854130" w:rsidRDefault="00854130" w:rsidP="005500E7">
      <w:pPr>
        <w:pStyle w:val="ROMANOS"/>
        <w:numPr>
          <w:ilvl w:val="0"/>
          <w:numId w:val="10"/>
        </w:numPr>
        <w:spacing w:after="0" w:line="360" w:lineRule="auto"/>
        <w:rPr>
          <w:rFonts w:ascii="ITC Avant Garde" w:hAnsi="ITC Avant Garde"/>
          <w:bCs/>
          <w:sz w:val="22"/>
          <w:szCs w:val="22"/>
          <w:lang w:val="es-ES_tradnl" w:eastAsia="es-MX"/>
        </w:rPr>
      </w:pPr>
      <w:r w:rsidRPr="00D00E71">
        <w:rPr>
          <w:rFonts w:ascii="ITC Avant Garde" w:hAnsi="ITC Avant Garde"/>
          <w:bCs/>
          <w:sz w:val="22"/>
          <w:szCs w:val="22"/>
          <w:lang w:val="es-ES_tradnl"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Pr>
          <w:rFonts w:ascii="ITC Avant Garde" w:hAnsi="ITC Avant Garde"/>
          <w:bCs/>
          <w:sz w:val="22"/>
          <w:szCs w:val="22"/>
          <w:lang w:val="es-ES_tradnl" w:eastAsia="es-MX"/>
        </w:rPr>
        <w:t xml:space="preserve">a los </w:t>
      </w:r>
      <w:r w:rsidRPr="00D00E71">
        <w:rPr>
          <w:rFonts w:ascii="ITC Avant Garde" w:hAnsi="ITC Avant Garde"/>
          <w:bCs/>
          <w:sz w:val="22"/>
          <w:szCs w:val="22"/>
          <w:lang w:val="es-ES_tradnl" w:eastAsia="es-MX"/>
        </w:rPr>
        <w:t xml:space="preserve">treinta días naturales siguientes a su publicación, esto es, el 13 de agosto de 2014. </w:t>
      </w:r>
    </w:p>
    <w:p w14:paraId="788BD3B9" w14:textId="77777777" w:rsidR="003E0FFC" w:rsidRDefault="003E0FFC" w:rsidP="001C5288">
      <w:pPr>
        <w:pStyle w:val="ROMANOS"/>
        <w:spacing w:after="0" w:line="360" w:lineRule="auto"/>
        <w:ind w:firstLine="0"/>
        <w:rPr>
          <w:rFonts w:ascii="ITC Avant Garde" w:hAnsi="ITC Avant Garde"/>
          <w:bCs/>
          <w:sz w:val="22"/>
          <w:szCs w:val="22"/>
          <w:lang w:val="es-ES_tradnl" w:eastAsia="es-MX"/>
        </w:rPr>
      </w:pPr>
    </w:p>
    <w:p w14:paraId="274653D3" w14:textId="77777777" w:rsidR="00854130" w:rsidRPr="00854130" w:rsidRDefault="00854130" w:rsidP="005500E7">
      <w:pPr>
        <w:pStyle w:val="ROMANOS"/>
        <w:numPr>
          <w:ilvl w:val="0"/>
          <w:numId w:val="10"/>
        </w:numPr>
        <w:spacing w:after="0" w:line="360" w:lineRule="auto"/>
        <w:rPr>
          <w:rFonts w:ascii="ITC Avant Garde" w:hAnsi="ITC Avant Garde"/>
          <w:bCs/>
          <w:sz w:val="22"/>
          <w:szCs w:val="22"/>
          <w:lang w:val="es-ES_tradnl" w:eastAsia="es-MX"/>
        </w:rPr>
      </w:pPr>
      <w:r w:rsidRPr="00854130">
        <w:rPr>
          <w:rFonts w:ascii="ITC Avant Garde" w:hAnsi="ITC Avant Garde"/>
          <w:bCs/>
          <w:sz w:val="22"/>
          <w:szCs w:val="22"/>
          <w:lang w:val="es-ES_tradnl" w:eastAsia="es-MX"/>
        </w:rPr>
        <w:t>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el DOF el 17 de octubre de 2014.</w:t>
      </w:r>
    </w:p>
    <w:p w14:paraId="500A839E" w14:textId="77777777" w:rsidR="005A62AA" w:rsidRPr="00854130" w:rsidRDefault="005A62AA" w:rsidP="005500E7">
      <w:pPr>
        <w:pStyle w:val="ROMANOS"/>
        <w:spacing w:after="0" w:line="360" w:lineRule="auto"/>
        <w:ind w:firstLine="0"/>
        <w:rPr>
          <w:rFonts w:ascii="ITC Avant Garde" w:hAnsi="ITC Avant Garde"/>
          <w:bCs/>
          <w:sz w:val="22"/>
          <w:szCs w:val="22"/>
          <w:lang w:val="es-ES_tradnl" w:eastAsia="es-MX"/>
        </w:rPr>
      </w:pPr>
    </w:p>
    <w:p w14:paraId="3C9BED7A" w14:textId="1F53272F" w:rsidR="0038219D" w:rsidRPr="00113B56" w:rsidRDefault="005A62AA" w:rsidP="0080476C">
      <w:pPr>
        <w:pStyle w:val="ROMANOS"/>
        <w:numPr>
          <w:ilvl w:val="0"/>
          <w:numId w:val="10"/>
        </w:numPr>
        <w:spacing w:after="0" w:line="360" w:lineRule="auto"/>
        <w:rPr>
          <w:rFonts w:ascii="ITC Avant Garde" w:hAnsi="ITC Avant Garde"/>
          <w:bCs/>
          <w:sz w:val="22"/>
          <w:szCs w:val="22"/>
          <w:lang w:val="es-ES_tradnl" w:eastAsia="es-MX"/>
        </w:rPr>
      </w:pPr>
      <w:r w:rsidRPr="00113B56">
        <w:rPr>
          <w:rFonts w:ascii="ITC Avant Garde" w:hAnsi="ITC Avant Garde"/>
          <w:bCs/>
          <w:sz w:val="22"/>
          <w:szCs w:val="22"/>
          <w:lang w:val="es-ES_tradnl" w:eastAsia="es-MX"/>
        </w:rPr>
        <w:t xml:space="preserve">El 11 de noviembre de 2015, en la XLII Sesión Extraordinaria del Pleno, el Instituto emitió los Lineamientos de Colaboración </w:t>
      </w:r>
      <w:r w:rsidR="00AB6EB6" w:rsidRPr="00113B56">
        <w:rPr>
          <w:rFonts w:ascii="ITC Avant Garde" w:hAnsi="ITC Avant Garde"/>
          <w:bCs/>
          <w:sz w:val="22"/>
          <w:szCs w:val="22"/>
          <w:lang w:val="es-ES_tradnl" w:eastAsia="es-MX"/>
        </w:rPr>
        <w:t>en M</w:t>
      </w:r>
      <w:r w:rsidRPr="00113B56">
        <w:rPr>
          <w:rFonts w:ascii="ITC Avant Garde" w:hAnsi="ITC Avant Garde"/>
          <w:bCs/>
          <w:sz w:val="22"/>
          <w:szCs w:val="22"/>
          <w:lang w:val="es-ES_tradnl" w:eastAsia="es-MX"/>
        </w:rPr>
        <w:t xml:space="preserve">ateria de Seguridad y Justicia. Dichos Lineamientos establecen en su Capítulo VIII “DE LA CANCELACIÓN O ANULACIÓN DE MANERA PERMANENTE DE LAS SEÑALES DE TELEFONÍA CELULAR, DE RADIOCOMUNICACIÓN O DE TRANSMISIÓN DE DATOS O IMAGEN DENTRO DEL PERÍMETRO </w:t>
      </w:r>
      <w:r w:rsidR="00113B56">
        <w:rPr>
          <w:rFonts w:ascii="ITC Avant Garde" w:hAnsi="ITC Avant Garde"/>
          <w:bCs/>
          <w:sz w:val="22"/>
          <w:szCs w:val="22"/>
          <w:lang w:val="es-ES_tradnl" w:eastAsia="es-MX"/>
        </w:rPr>
        <w:t>DE READAPTACIÓN SOCIAL,</w:t>
      </w:r>
      <w:r w:rsidR="00113B56" w:rsidRPr="005D28BF">
        <w:rPr>
          <w:rFonts w:ascii="ITC Avant Garde" w:hAnsi="ITC Avant Garde"/>
          <w:bCs/>
          <w:sz w:val="22"/>
          <w:szCs w:val="22"/>
          <w:lang w:val="es-ES_tradnl" w:eastAsia="es-MX"/>
        </w:rPr>
        <w:t xml:space="preserve"> ESTABLECIMIENTOS PENITENCIARIOS</w:t>
      </w:r>
      <w:r w:rsidR="00113B56">
        <w:rPr>
          <w:rFonts w:ascii="ITC Avant Garde" w:hAnsi="ITC Avant Garde"/>
          <w:bCs/>
          <w:sz w:val="22"/>
          <w:szCs w:val="22"/>
          <w:lang w:val="es-ES_tradnl" w:eastAsia="es-MX"/>
        </w:rPr>
        <w:t xml:space="preserve"> O CENTROS DE INTERNAMIENTO PARA MENORES, FEDERALES O DE LAS ENTIDADES FEDERATIVAS, CUALQUIERA QUE SEA SU DENOMINACIÓN</w:t>
      </w:r>
      <w:r w:rsidR="00113B56" w:rsidRPr="005D28BF">
        <w:rPr>
          <w:rFonts w:ascii="ITC Avant Garde" w:hAnsi="ITC Avant Garde"/>
          <w:bCs/>
          <w:sz w:val="22"/>
          <w:szCs w:val="22"/>
          <w:lang w:val="es-ES_tradnl" w:eastAsia="es-MX"/>
        </w:rPr>
        <w:t xml:space="preserve">” que </w:t>
      </w:r>
      <w:r w:rsidR="00113B56" w:rsidRPr="001C5288">
        <w:rPr>
          <w:rFonts w:ascii="ITC Avant Garde" w:hAnsi="ITC Avant Garde"/>
          <w:bCs/>
          <w:i/>
          <w:sz w:val="22"/>
          <w:szCs w:val="22"/>
          <w:lang w:val="es-ES_tradnl" w:eastAsia="es-MX"/>
        </w:rPr>
        <w:t>“(…) Los equipos de bloqueo de señales a instalar dentro del perímetro de centros</w:t>
      </w:r>
      <w:r w:rsidR="00113B56">
        <w:rPr>
          <w:rFonts w:ascii="ITC Avant Garde" w:hAnsi="ITC Avant Garde"/>
          <w:bCs/>
          <w:i/>
          <w:sz w:val="22"/>
          <w:szCs w:val="22"/>
          <w:lang w:val="es-ES_tradnl" w:eastAsia="es-MX"/>
        </w:rPr>
        <w:t xml:space="preserve"> de readaptación social,</w:t>
      </w:r>
      <w:r w:rsidR="00113B56" w:rsidRPr="001C5288">
        <w:rPr>
          <w:rFonts w:ascii="ITC Avant Garde" w:hAnsi="ITC Avant Garde"/>
          <w:bCs/>
          <w:i/>
          <w:sz w:val="22"/>
          <w:szCs w:val="22"/>
          <w:lang w:val="es-ES_tradnl" w:eastAsia="es-MX"/>
        </w:rPr>
        <w:t xml:space="preserve"> establecimientos penitenciarios</w:t>
      </w:r>
      <w:r w:rsidR="00113B56">
        <w:rPr>
          <w:rFonts w:ascii="ITC Avant Garde" w:hAnsi="ITC Avant Garde"/>
          <w:bCs/>
          <w:i/>
          <w:sz w:val="22"/>
          <w:szCs w:val="22"/>
          <w:lang w:val="es-ES_tradnl" w:eastAsia="es-MX"/>
        </w:rPr>
        <w:t xml:space="preserve"> o centros de internamiento para menores, federales o de las entidades federativas, cualquiera que sea su denominación</w:t>
      </w:r>
      <w:r w:rsidR="00113B56" w:rsidRPr="001C5288">
        <w:rPr>
          <w:rFonts w:ascii="ITC Avant Garde" w:hAnsi="ITC Avant Garde"/>
          <w:bCs/>
          <w:i/>
          <w:sz w:val="22"/>
          <w:szCs w:val="22"/>
          <w:lang w:val="es-ES_tradnl" w:eastAsia="es-MX"/>
        </w:rPr>
        <w:t xml:space="preserve"> </w:t>
      </w:r>
    </w:p>
    <w:p w14:paraId="44F23DA2" w14:textId="77777777" w:rsidR="0038219D" w:rsidRPr="005D28BF" w:rsidRDefault="0038219D" w:rsidP="0038219D">
      <w:pPr>
        <w:pStyle w:val="Prrafodelista"/>
        <w:numPr>
          <w:ilvl w:val="0"/>
          <w:numId w:val="10"/>
        </w:numPr>
        <w:spacing w:line="360" w:lineRule="auto"/>
        <w:jc w:val="both"/>
        <w:rPr>
          <w:rFonts w:ascii="ITC Avant Garde" w:hAnsi="ITC Avant Garde"/>
          <w:b/>
          <w:sz w:val="22"/>
          <w:szCs w:val="22"/>
        </w:rPr>
      </w:pPr>
      <w:r w:rsidRPr="005D28BF">
        <w:rPr>
          <w:rFonts w:ascii="ITC Avant Garde" w:hAnsi="ITC Avant Garde"/>
          <w:sz w:val="22"/>
          <w:szCs w:val="22"/>
        </w:rPr>
        <w:t>El Pleno del Instituto mediante el Acuerdo P/IFT/EXT/271115/178, emitido</w:t>
      </w:r>
      <w:r w:rsidR="00C631C2">
        <w:rPr>
          <w:rFonts w:ascii="ITC Avant Garde" w:hAnsi="ITC Avant Garde"/>
          <w:sz w:val="22"/>
          <w:szCs w:val="22"/>
        </w:rPr>
        <w:t xml:space="preserve"> en la</w:t>
      </w:r>
      <w:r w:rsidRPr="005D28BF">
        <w:rPr>
          <w:rFonts w:ascii="ITC Avant Garde" w:hAnsi="ITC Avant Garde"/>
          <w:sz w:val="22"/>
          <w:szCs w:val="22"/>
        </w:rPr>
        <w:t xml:space="preserve"> XLVIII Sesión Extraordinaria, de fecha de 27 de noviembre de 2015, aprobó someter a consulta pública el </w:t>
      </w:r>
      <w:r w:rsidRPr="00AF2FCF">
        <w:rPr>
          <w:rFonts w:ascii="ITC Avant Garde" w:hAnsi="ITC Avant Garde"/>
          <w:sz w:val="22"/>
          <w:szCs w:val="22"/>
        </w:rPr>
        <w:t>“</w:t>
      </w:r>
      <w:r w:rsidRPr="00AF2FCF">
        <w:rPr>
          <w:rFonts w:ascii="ITC Avant Garde" w:hAnsi="ITC Avant Garde"/>
          <w:color w:val="000000"/>
          <w:sz w:val="22"/>
          <w:szCs w:val="22"/>
        </w:rPr>
        <w:t xml:space="preserve">Anteproyecto de Disposición Técnica IFT-010-2015: Especificaciones y Requerimientos de los equipos de bloqueo de </w:t>
      </w:r>
      <w:r w:rsidRPr="00AF2FCF">
        <w:rPr>
          <w:rFonts w:ascii="ITC Avant Garde" w:hAnsi="ITC Avant Garde"/>
          <w:color w:val="000000"/>
          <w:sz w:val="22"/>
          <w:szCs w:val="22"/>
        </w:rPr>
        <w:lastRenderedPageBreak/>
        <w:t>señales de radiocomunicación dentro de Centros de readaptación social, establecimientos penitenciarios o centros de internamiento para menores, federales o de las entidades federativas”</w:t>
      </w:r>
      <w:r w:rsidRPr="005D28BF">
        <w:rPr>
          <w:rFonts w:ascii="ITC Avant Garde" w:hAnsi="ITC Avant Garde"/>
          <w:color w:val="000000"/>
          <w:sz w:val="22"/>
          <w:szCs w:val="22"/>
        </w:rPr>
        <w:t>,</w:t>
      </w:r>
      <w:r w:rsidRPr="005D28BF">
        <w:rPr>
          <w:rFonts w:ascii="ITC Avant Garde" w:hAnsi="ITC Avant Garde"/>
          <w:b/>
          <w:color w:val="000000"/>
          <w:sz w:val="22"/>
          <w:szCs w:val="22"/>
        </w:rPr>
        <w:t xml:space="preserve"> </w:t>
      </w:r>
      <w:r w:rsidRPr="005D28BF">
        <w:rPr>
          <w:rFonts w:ascii="ITC Avant Garde" w:hAnsi="ITC Avant Garde"/>
          <w:sz w:val="22"/>
          <w:szCs w:val="22"/>
        </w:rPr>
        <w:t>ello en cumplimiento con lo establecido en el artículo 51 de la Ley Federal de Telecomunicaciones y Radiodifusión (en lo sucesivo, la “LFTR”); proceso de consulta que concluyó el 13 de enero de 2016.</w:t>
      </w:r>
    </w:p>
    <w:p w14:paraId="1C33414D" w14:textId="77777777" w:rsidR="0038219D" w:rsidRPr="005D28BF" w:rsidRDefault="0038219D" w:rsidP="0038219D">
      <w:pPr>
        <w:pStyle w:val="Default"/>
        <w:tabs>
          <w:tab w:val="left" w:pos="0"/>
        </w:tabs>
        <w:spacing w:line="360" w:lineRule="auto"/>
        <w:ind w:left="720"/>
        <w:rPr>
          <w:rFonts w:ascii="ITC Avant Garde" w:hAnsi="ITC Avant Garde"/>
          <w:bCs/>
          <w:sz w:val="22"/>
          <w:szCs w:val="22"/>
        </w:rPr>
      </w:pPr>
    </w:p>
    <w:p w14:paraId="755CEB74" w14:textId="77777777" w:rsidR="0038219D" w:rsidRPr="003D289D" w:rsidRDefault="0038219D" w:rsidP="0038219D">
      <w:pPr>
        <w:pStyle w:val="Default"/>
        <w:tabs>
          <w:tab w:val="left" w:pos="0"/>
        </w:tabs>
        <w:spacing w:line="360" w:lineRule="auto"/>
        <w:rPr>
          <w:rFonts w:ascii="ITC Avant Garde" w:hAnsi="ITC Avant Garde"/>
          <w:bCs/>
          <w:sz w:val="22"/>
          <w:szCs w:val="22"/>
        </w:rPr>
      </w:pPr>
      <w:r w:rsidRPr="003D289D">
        <w:rPr>
          <w:rFonts w:ascii="ITC Avant Garde" w:hAnsi="ITC Avant Garde"/>
          <w:bCs/>
          <w:sz w:val="22"/>
          <w:szCs w:val="22"/>
        </w:rPr>
        <w:t>En atención a los antecedentes anteriores y:</w:t>
      </w:r>
    </w:p>
    <w:p w14:paraId="08C1C219" w14:textId="77777777" w:rsidR="009E74B3" w:rsidRDefault="009E74B3" w:rsidP="0038219D">
      <w:pPr>
        <w:pStyle w:val="ROMANOS"/>
        <w:spacing w:after="0" w:line="360" w:lineRule="auto"/>
        <w:ind w:left="0" w:firstLine="0"/>
        <w:rPr>
          <w:rFonts w:ascii="ITC Avant Garde" w:hAnsi="ITC Avant Garde"/>
          <w:bCs/>
          <w:sz w:val="22"/>
          <w:szCs w:val="22"/>
          <w:lang w:eastAsia="es-MX"/>
        </w:rPr>
      </w:pPr>
    </w:p>
    <w:p w14:paraId="0C3FDD6D" w14:textId="77777777" w:rsidR="00AD55DE" w:rsidRDefault="00AD55DE" w:rsidP="00AD55DE">
      <w:pPr>
        <w:pStyle w:val="ANOTACION"/>
        <w:spacing w:line="220" w:lineRule="exact"/>
        <w:rPr>
          <w:rFonts w:ascii="ITC Avant Garde" w:hAnsi="ITC Avant Garde" w:cs="Arial"/>
          <w:bCs/>
          <w:sz w:val="22"/>
          <w:szCs w:val="22"/>
          <w:lang w:eastAsia="es-MX"/>
        </w:rPr>
      </w:pPr>
      <w:r w:rsidRPr="005972F2">
        <w:rPr>
          <w:rFonts w:ascii="ITC Avant Garde" w:hAnsi="ITC Avant Garde" w:cs="Arial"/>
          <w:bCs/>
          <w:sz w:val="22"/>
          <w:szCs w:val="22"/>
          <w:lang w:eastAsia="es-MX"/>
        </w:rPr>
        <w:t>CONSIDERANDO</w:t>
      </w:r>
    </w:p>
    <w:p w14:paraId="091E55C0" w14:textId="77777777" w:rsidR="00AD55DE" w:rsidRPr="005972F2" w:rsidRDefault="00AD55DE" w:rsidP="00AD55DE">
      <w:pPr>
        <w:pStyle w:val="ANOTACION"/>
        <w:spacing w:line="220" w:lineRule="exact"/>
        <w:rPr>
          <w:rFonts w:ascii="ITC Avant Garde" w:hAnsi="ITC Avant Garde" w:cs="Arial"/>
          <w:bCs/>
          <w:sz w:val="22"/>
          <w:szCs w:val="22"/>
          <w:lang w:eastAsia="es-MX"/>
        </w:rPr>
      </w:pPr>
    </w:p>
    <w:p w14:paraId="6BCC4E3C" w14:textId="77777777" w:rsidR="00AD55DE" w:rsidRPr="001F34DB" w:rsidRDefault="00AD55DE" w:rsidP="00110A96">
      <w:pPr>
        <w:spacing w:line="360" w:lineRule="auto"/>
        <w:jc w:val="both"/>
        <w:rPr>
          <w:rFonts w:ascii="ITC Avant Garde" w:hAnsi="ITC Avant Garde" w:cs="Arial"/>
          <w:sz w:val="22"/>
          <w:szCs w:val="22"/>
        </w:rPr>
      </w:pPr>
      <w:r w:rsidRPr="00866405">
        <w:rPr>
          <w:rFonts w:ascii="ITC Avant Garde" w:hAnsi="ITC Avant Garde"/>
          <w:b/>
          <w:bCs/>
          <w:sz w:val="22"/>
          <w:szCs w:val="22"/>
          <w:lang w:val="es-ES_tradnl" w:eastAsia="es-MX"/>
        </w:rPr>
        <w:t xml:space="preserve">PRIMERO.- Competencia del Instituto. </w:t>
      </w:r>
      <w:r w:rsidRPr="001F34DB">
        <w:rPr>
          <w:rFonts w:ascii="ITC Avant Garde" w:hAnsi="ITC Avant Garde" w:cs="Arial"/>
          <w:sz w:val="22"/>
          <w:szCs w:val="22"/>
        </w:rPr>
        <w:t xml:space="preserve">De conformidad con el artículo 28, párrafo décimo quinto de la Constitución Política de los Estados Unidos Mexicanos (en lo sucesivo, </w:t>
      </w:r>
      <w:r w:rsidR="00A80479">
        <w:rPr>
          <w:rFonts w:ascii="ITC Avant Garde" w:hAnsi="ITC Avant Garde" w:cs="Arial"/>
          <w:sz w:val="22"/>
          <w:szCs w:val="22"/>
        </w:rPr>
        <w:t xml:space="preserve">la </w:t>
      </w:r>
      <w:r w:rsidRPr="001F34DB">
        <w:rPr>
          <w:rFonts w:ascii="ITC Avant Garde" w:hAnsi="ITC Avant Garde" w:cs="Arial"/>
          <w:sz w:val="22"/>
          <w:szCs w:val="22"/>
        </w:rPr>
        <w:t>“Constitución”), el Instituto tiene por objeto el desarrollo eficiente de la radiodifusión y las telecomunicaciones, conforme a lo dispuesto en la propia Constitución y en los términos que fijen las leyes.</w:t>
      </w:r>
    </w:p>
    <w:p w14:paraId="17E24970" w14:textId="77777777" w:rsidR="00AD55DE" w:rsidRPr="001F34DB" w:rsidRDefault="00AD55DE" w:rsidP="00110A96">
      <w:pPr>
        <w:spacing w:line="360" w:lineRule="auto"/>
        <w:jc w:val="both"/>
        <w:rPr>
          <w:rFonts w:ascii="ITC Avant Garde" w:hAnsi="ITC Avant Garde" w:cs="Arial"/>
          <w:b/>
          <w:sz w:val="22"/>
          <w:szCs w:val="22"/>
        </w:rPr>
      </w:pPr>
    </w:p>
    <w:p w14:paraId="5F28080E" w14:textId="77777777" w:rsidR="00AD55DE" w:rsidRPr="001F34DB" w:rsidRDefault="00AD55DE" w:rsidP="00110A96">
      <w:pPr>
        <w:spacing w:line="360" w:lineRule="auto"/>
        <w:jc w:val="both"/>
        <w:rPr>
          <w:rFonts w:ascii="ITC Avant Garde" w:hAnsi="ITC Avant Garde" w:cs="Arial"/>
          <w:sz w:val="22"/>
          <w:szCs w:val="22"/>
        </w:rPr>
      </w:pPr>
      <w:r w:rsidRPr="001F34DB">
        <w:rPr>
          <w:rFonts w:ascii="ITC Avant Garde" w:hAnsi="ITC Avant Garde" w:cs="Arial"/>
          <w:sz w:val="22"/>
          <w:szCs w:val="22"/>
        </w:rPr>
        <w:t xml:space="preserve">Para tal efecto, en términos del precepto constitucional invocado así como de los artículos 1 y 7 de la </w:t>
      </w:r>
      <w:r w:rsidR="00E702C3">
        <w:rPr>
          <w:rFonts w:ascii="ITC Avant Garde" w:hAnsi="ITC Avant Garde" w:cs="Arial"/>
          <w:sz w:val="22"/>
          <w:szCs w:val="22"/>
        </w:rPr>
        <w:t>LFTR</w:t>
      </w:r>
      <w:r w:rsidRPr="001F34DB">
        <w:rPr>
          <w:rFonts w:ascii="ITC Avant Garde" w:hAnsi="ITC Avant Garde" w:cs="Arial"/>
          <w:sz w:val="22"/>
          <w:szCs w:val="22"/>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1DC9EE09" w14:textId="77777777" w:rsidR="00AD55DE" w:rsidRPr="001F34DB" w:rsidRDefault="00AD55DE" w:rsidP="00110A96">
      <w:pPr>
        <w:spacing w:line="360" w:lineRule="auto"/>
        <w:jc w:val="both"/>
        <w:rPr>
          <w:rFonts w:ascii="ITC Avant Garde" w:hAnsi="ITC Avant Garde" w:cs="Arial"/>
          <w:sz w:val="22"/>
          <w:szCs w:val="22"/>
        </w:rPr>
      </w:pPr>
    </w:p>
    <w:p w14:paraId="66BD86CA" w14:textId="77777777" w:rsidR="00AD55DE" w:rsidRPr="001F34DB" w:rsidRDefault="00AD55DE" w:rsidP="00110A96">
      <w:pPr>
        <w:spacing w:line="360" w:lineRule="auto"/>
        <w:jc w:val="both"/>
        <w:rPr>
          <w:rFonts w:ascii="ITC Avant Garde" w:hAnsi="ITC Avant Garde" w:cs="Arial"/>
          <w:sz w:val="22"/>
          <w:szCs w:val="22"/>
        </w:rPr>
      </w:pPr>
      <w:r w:rsidRPr="001F34DB">
        <w:rPr>
          <w:rFonts w:ascii="ITC Avant Garde" w:hAnsi="ITC Avant Garde" w:cs="Arial"/>
          <w:sz w:val="22"/>
          <w:szCs w:val="22"/>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0FE8E414" w14:textId="77777777" w:rsidR="00AD55DE" w:rsidRPr="001F34DB" w:rsidRDefault="00AD55DE" w:rsidP="00110A96">
      <w:pPr>
        <w:spacing w:line="360" w:lineRule="auto"/>
        <w:jc w:val="both"/>
        <w:rPr>
          <w:rFonts w:ascii="ITC Avant Garde" w:hAnsi="ITC Avant Garde" w:cs="Arial"/>
          <w:sz w:val="22"/>
          <w:szCs w:val="22"/>
        </w:rPr>
      </w:pPr>
    </w:p>
    <w:p w14:paraId="74828DEE" w14:textId="6B4165F0" w:rsidR="00AD55DE" w:rsidRPr="001F34DB" w:rsidRDefault="00AD55DE" w:rsidP="00110A96">
      <w:pPr>
        <w:spacing w:line="360" w:lineRule="auto"/>
        <w:jc w:val="both"/>
        <w:rPr>
          <w:rFonts w:ascii="ITC Avant Garde" w:hAnsi="ITC Avant Garde" w:cs="Arial"/>
          <w:sz w:val="22"/>
          <w:szCs w:val="22"/>
        </w:rPr>
      </w:pPr>
      <w:r w:rsidRPr="001F34DB">
        <w:rPr>
          <w:rFonts w:ascii="ITC Avant Garde" w:hAnsi="ITC Avant Garde" w:cs="Arial"/>
          <w:sz w:val="22"/>
          <w:szCs w:val="22"/>
        </w:rPr>
        <w:t xml:space="preserve">El vigésimo párrafo, fracción IV del artículo 28 de la Constitución señala que el Instituto podrá emitir disposiciones administrativas de carácter general exclusivamente para el cumplimiento de su función regulatoria en el sector de su </w:t>
      </w:r>
      <w:r w:rsidRPr="001F34DB">
        <w:rPr>
          <w:rFonts w:ascii="ITC Avant Garde" w:hAnsi="ITC Avant Garde" w:cs="Arial"/>
          <w:sz w:val="22"/>
          <w:szCs w:val="22"/>
        </w:rPr>
        <w:lastRenderedPageBreak/>
        <w:t>competencia. En ese orden</w:t>
      </w:r>
      <w:r w:rsidR="00904F05">
        <w:rPr>
          <w:rFonts w:ascii="ITC Avant Garde" w:hAnsi="ITC Avant Garde" w:cs="Arial"/>
          <w:sz w:val="22"/>
          <w:szCs w:val="22"/>
        </w:rPr>
        <w:t xml:space="preserve"> de ideas</w:t>
      </w:r>
      <w:r w:rsidRPr="001F34DB">
        <w:rPr>
          <w:rFonts w:ascii="ITC Avant Garde" w:hAnsi="ITC Avant Garde" w:cs="Arial"/>
          <w:sz w:val="22"/>
          <w:szCs w:val="22"/>
        </w:rPr>
        <w:t>, el</w:t>
      </w:r>
      <w:r w:rsidR="005500E7">
        <w:rPr>
          <w:rFonts w:ascii="ITC Avant Garde" w:hAnsi="ITC Avant Garde" w:cs="Arial"/>
          <w:sz w:val="22"/>
          <w:szCs w:val="22"/>
        </w:rPr>
        <w:t xml:space="preserve"> párrafo segundo del artículo 7</w:t>
      </w:r>
      <w:r w:rsidRPr="001F34DB">
        <w:rPr>
          <w:rFonts w:ascii="ITC Avant Garde" w:hAnsi="ITC Avant Garde" w:cs="Arial"/>
          <w:sz w:val="22"/>
          <w:szCs w:val="22"/>
        </w:rPr>
        <w:t xml:space="preserve"> de la LFTR prevé que el Instituto tiene a su cargo la regulación, promoción y supervisión del uso, aprovechamiento y explotación del espectro radioeléctrico, y el párrafo cuarto del mismo artículo prevé que el Instituto es </w:t>
      </w:r>
      <w:r w:rsidR="006E631D" w:rsidRPr="001F34DB">
        <w:rPr>
          <w:rFonts w:ascii="ITC Avant Garde" w:hAnsi="ITC Avant Garde" w:cs="Arial"/>
          <w:sz w:val="22"/>
          <w:szCs w:val="22"/>
        </w:rPr>
        <w:t>autoridad en materia de lineamientos técnicos</w:t>
      </w:r>
      <w:r w:rsidRPr="001F34DB">
        <w:rPr>
          <w:rFonts w:ascii="ITC Avant Garde" w:hAnsi="ITC Avant Garde" w:cs="Arial"/>
          <w:sz w:val="22"/>
          <w:szCs w:val="22"/>
        </w:rPr>
        <w:t xml:space="preserve"> relativos a la infraestructura y los equipos que se conecten a las redes de telecomunicaciones, así como en materia de homologación y evaluación de la conformidad de dicha infraestructura y equipos.</w:t>
      </w:r>
    </w:p>
    <w:p w14:paraId="4F8BEC48" w14:textId="77777777" w:rsidR="00AD55DE" w:rsidRPr="001F34DB" w:rsidRDefault="00AD55DE" w:rsidP="00110A96">
      <w:pPr>
        <w:spacing w:line="360" w:lineRule="auto"/>
        <w:jc w:val="both"/>
        <w:rPr>
          <w:rFonts w:ascii="ITC Avant Garde" w:hAnsi="ITC Avant Garde" w:cs="Arial"/>
          <w:b/>
          <w:sz w:val="22"/>
          <w:szCs w:val="22"/>
        </w:rPr>
      </w:pPr>
    </w:p>
    <w:p w14:paraId="45F453B5" w14:textId="77777777" w:rsidR="00AD55DE" w:rsidRPr="001F34DB" w:rsidRDefault="00852002" w:rsidP="00110A96">
      <w:pPr>
        <w:spacing w:line="360" w:lineRule="auto"/>
        <w:jc w:val="both"/>
        <w:rPr>
          <w:rFonts w:ascii="ITC Avant Garde" w:hAnsi="ITC Avant Garde" w:cs="Arial"/>
          <w:sz w:val="22"/>
          <w:szCs w:val="22"/>
        </w:rPr>
      </w:pPr>
      <w:r>
        <w:rPr>
          <w:rFonts w:ascii="ITC Avant Garde" w:hAnsi="ITC Avant Garde" w:cs="Arial"/>
          <w:sz w:val="22"/>
          <w:szCs w:val="22"/>
        </w:rPr>
        <w:t>E</w:t>
      </w:r>
      <w:r w:rsidR="00AD55DE" w:rsidRPr="001F34DB">
        <w:rPr>
          <w:rFonts w:ascii="ITC Avant Garde" w:hAnsi="ITC Avant Garde" w:cs="Arial"/>
          <w:sz w:val="22"/>
          <w:szCs w:val="22"/>
        </w:rPr>
        <w:t xml:space="preserve">l artículo 15, </w:t>
      </w:r>
      <w:r w:rsidR="00B269EE" w:rsidRPr="001F34DB">
        <w:rPr>
          <w:rFonts w:ascii="ITC Avant Garde" w:hAnsi="ITC Avant Garde" w:cs="Arial"/>
          <w:sz w:val="22"/>
          <w:szCs w:val="22"/>
        </w:rPr>
        <w:t>fracci</w:t>
      </w:r>
      <w:r w:rsidR="00B269EE">
        <w:rPr>
          <w:rFonts w:ascii="ITC Avant Garde" w:hAnsi="ITC Avant Garde" w:cs="Arial"/>
          <w:sz w:val="22"/>
          <w:szCs w:val="22"/>
        </w:rPr>
        <w:t>o</w:t>
      </w:r>
      <w:r w:rsidR="00B269EE" w:rsidRPr="001F34DB">
        <w:rPr>
          <w:rFonts w:ascii="ITC Avant Garde" w:hAnsi="ITC Avant Garde" w:cs="Arial"/>
          <w:sz w:val="22"/>
          <w:szCs w:val="22"/>
        </w:rPr>
        <w:t>ne</w:t>
      </w:r>
      <w:r w:rsidR="00B269EE">
        <w:rPr>
          <w:rFonts w:ascii="ITC Avant Garde" w:hAnsi="ITC Avant Garde" w:cs="Arial"/>
          <w:sz w:val="22"/>
          <w:szCs w:val="22"/>
        </w:rPr>
        <w:t>s</w:t>
      </w:r>
      <w:r w:rsidR="00AD55DE" w:rsidRPr="001F34DB">
        <w:rPr>
          <w:rFonts w:ascii="ITC Avant Garde" w:hAnsi="ITC Avant Garde" w:cs="Arial"/>
          <w:sz w:val="22"/>
          <w:szCs w:val="22"/>
        </w:rPr>
        <w:t xml:space="preserve"> I</w:t>
      </w:r>
      <w:r w:rsidR="00143654">
        <w:rPr>
          <w:rFonts w:ascii="ITC Avant Garde" w:hAnsi="ITC Avant Garde" w:cs="Arial"/>
          <w:sz w:val="22"/>
          <w:szCs w:val="22"/>
        </w:rPr>
        <w:t xml:space="preserve"> y LVI</w:t>
      </w:r>
      <w:r w:rsidR="00AD55DE" w:rsidRPr="001F34DB">
        <w:rPr>
          <w:rFonts w:ascii="ITC Avant Garde" w:hAnsi="ITC Avant Garde" w:cs="Arial"/>
          <w:sz w:val="22"/>
          <w:szCs w:val="22"/>
        </w:rPr>
        <w:t>,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493C2085" w14:textId="77777777" w:rsidR="00AD55DE" w:rsidRDefault="00AD55DE" w:rsidP="00110A96">
      <w:pPr>
        <w:spacing w:line="360" w:lineRule="auto"/>
        <w:jc w:val="both"/>
        <w:rPr>
          <w:rFonts w:ascii="ITC Avant Garde" w:hAnsi="ITC Avant Garde" w:cs="Arial"/>
          <w:b/>
          <w:sz w:val="22"/>
          <w:szCs w:val="22"/>
        </w:rPr>
      </w:pPr>
    </w:p>
    <w:p w14:paraId="22B85906" w14:textId="78AA08F2" w:rsidR="00A80479" w:rsidRDefault="00A80479" w:rsidP="00A80479">
      <w:pPr>
        <w:spacing w:line="360" w:lineRule="auto"/>
        <w:jc w:val="both"/>
        <w:rPr>
          <w:rFonts w:ascii="ITC Avant Garde" w:hAnsi="ITC Avant Garde" w:cs="Arial"/>
          <w:sz w:val="22"/>
          <w:szCs w:val="22"/>
        </w:rPr>
      </w:pPr>
      <w:r w:rsidRPr="004C2B93">
        <w:rPr>
          <w:rFonts w:ascii="ITC Avant Garde" w:hAnsi="ITC Avant Garde" w:cs="Arial"/>
          <w:sz w:val="22"/>
          <w:szCs w:val="22"/>
        </w:rPr>
        <w:t>En términos de la</w:t>
      </w:r>
      <w:r w:rsidR="006E631D">
        <w:rPr>
          <w:rFonts w:ascii="ITC Avant Garde" w:hAnsi="ITC Avant Garde" w:cs="Arial"/>
          <w:sz w:val="22"/>
          <w:szCs w:val="22"/>
        </w:rPr>
        <w:t>s</w:t>
      </w:r>
      <w:r w:rsidRPr="004C2B93">
        <w:rPr>
          <w:rFonts w:ascii="ITC Avant Garde" w:hAnsi="ITC Avant Garde" w:cs="Arial"/>
          <w:sz w:val="22"/>
          <w:szCs w:val="22"/>
        </w:rPr>
        <w:t xml:space="preserve"> </w:t>
      </w:r>
      <w:r>
        <w:rPr>
          <w:rFonts w:ascii="ITC Avant Garde" w:hAnsi="ITC Avant Garde" w:cs="Arial"/>
          <w:sz w:val="22"/>
          <w:szCs w:val="22"/>
        </w:rPr>
        <w:t>fracci</w:t>
      </w:r>
      <w:r w:rsidR="006E631D">
        <w:rPr>
          <w:rFonts w:ascii="ITC Avant Garde" w:hAnsi="ITC Avant Garde" w:cs="Arial"/>
          <w:sz w:val="22"/>
          <w:szCs w:val="22"/>
        </w:rPr>
        <w:t>ones</w:t>
      </w:r>
      <w:r>
        <w:rPr>
          <w:rFonts w:ascii="ITC Avant Garde" w:hAnsi="ITC Avant Garde" w:cs="Arial"/>
          <w:sz w:val="22"/>
          <w:szCs w:val="22"/>
        </w:rPr>
        <w:t xml:space="preserve"> XLIV</w:t>
      </w:r>
      <w:r w:rsidR="006E631D">
        <w:rPr>
          <w:rFonts w:ascii="ITC Avant Garde" w:hAnsi="ITC Avant Garde" w:cs="Arial"/>
          <w:sz w:val="22"/>
          <w:szCs w:val="22"/>
        </w:rPr>
        <w:t xml:space="preserve"> y LXIII</w:t>
      </w:r>
      <w:r>
        <w:rPr>
          <w:rFonts w:ascii="ITC Avant Garde" w:hAnsi="ITC Avant Garde" w:cs="Arial"/>
          <w:sz w:val="22"/>
          <w:szCs w:val="22"/>
        </w:rPr>
        <w:t xml:space="preserve"> del citado artículo 15 de la LFTR, corresponde al Instituto r</w:t>
      </w:r>
      <w:r w:rsidRPr="004C2B93">
        <w:rPr>
          <w:rFonts w:ascii="ITC Avant Garde" w:hAnsi="ITC Avant Garde" w:cs="Arial"/>
          <w:sz w:val="22"/>
          <w:szCs w:val="22"/>
        </w:rPr>
        <w:t>ealizar el monitoreo del espectro radioeléctrico con fines de verificar su uso autorizado y llevar a cabo tareas de detección e identificación de interferencias perjudiciales</w:t>
      </w:r>
      <w:r w:rsidR="006E631D">
        <w:rPr>
          <w:rFonts w:ascii="ITC Avant Garde" w:hAnsi="ITC Avant Garde" w:cs="Arial"/>
          <w:sz w:val="22"/>
          <w:szCs w:val="22"/>
        </w:rPr>
        <w:t>, así como l</w:t>
      </w:r>
      <w:r w:rsidR="006E631D" w:rsidRPr="004C2B93">
        <w:rPr>
          <w:rFonts w:ascii="ITC Avant Garde" w:hAnsi="ITC Avant Garde" w:cs="Arial"/>
          <w:sz w:val="22"/>
          <w:szCs w:val="22"/>
        </w:rPr>
        <w:t xml:space="preserve">as demás </w:t>
      </w:r>
      <w:r w:rsidR="006E631D">
        <w:rPr>
          <w:rFonts w:ascii="ITC Avant Garde" w:hAnsi="ITC Avant Garde" w:cs="Arial"/>
          <w:sz w:val="22"/>
          <w:szCs w:val="22"/>
        </w:rPr>
        <w:t xml:space="preserve">atribuciones </w:t>
      </w:r>
      <w:r w:rsidR="006E631D" w:rsidRPr="004C2B93">
        <w:rPr>
          <w:rFonts w:ascii="ITC Avant Garde" w:hAnsi="ITC Avant Garde" w:cs="Arial"/>
          <w:sz w:val="22"/>
          <w:szCs w:val="22"/>
        </w:rPr>
        <w:t xml:space="preserve">que </w:t>
      </w:r>
      <w:r w:rsidR="006E631D">
        <w:rPr>
          <w:rFonts w:ascii="ITC Avant Garde" w:hAnsi="ITC Avant Garde" w:cs="Arial"/>
          <w:sz w:val="22"/>
          <w:szCs w:val="22"/>
        </w:rPr>
        <w:t>l</w:t>
      </w:r>
      <w:r w:rsidR="006E631D" w:rsidRPr="004C2B93">
        <w:rPr>
          <w:rFonts w:ascii="ITC Avant Garde" w:hAnsi="ITC Avant Garde" w:cs="Arial"/>
          <w:sz w:val="22"/>
          <w:szCs w:val="22"/>
        </w:rPr>
        <w:t>a L</w:t>
      </w:r>
      <w:r w:rsidR="006E631D">
        <w:rPr>
          <w:rFonts w:ascii="ITC Avant Garde" w:hAnsi="ITC Avant Garde" w:cs="Arial"/>
          <w:sz w:val="22"/>
          <w:szCs w:val="22"/>
        </w:rPr>
        <w:t>FTR</w:t>
      </w:r>
      <w:r w:rsidR="006E631D" w:rsidRPr="004C2B93">
        <w:rPr>
          <w:rFonts w:ascii="ITC Avant Garde" w:hAnsi="ITC Avant Garde" w:cs="Arial"/>
          <w:sz w:val="22"/>
          <w:szCs w:val="22"/>
        </w:rPr>
        <w:t xml:space="preserve"> y otros ordenamientos le confieran</w:t>
      </w:r>
      <w:r w:rsidR="006E631D">
        <w:rPr>
          <w:rFonts w:ascii="ITC Avant Garde" w:hAnsi="ITC Avant Garde" w:cs="Arial"/>
          <w:sz w:val="22"/>
          <w:szCs w:val="22"/>
        </w:rPr>
        <w:t>.</w:t>
      </w:r>
    </w:p>
    <w:p w14:paraId="153BF254" w14:textId="77777777" w:rsidR="00903E17" w:rsidRDefault="00903E17" w:rsidP="00A80479">
      <w:pPr>
        <w:spacing w:line="360" w:lineRule="auto"/>
        <w:jc w:val="both"/>
        <w:rPr>
          <w:rFonts w:ascii="ITC Avant Garde" w:hAnsi="ITC Avant Garde" w:cs="Arial"/>
          <w:sz w:val="22"/>
          <w:szCs w:val="22"/>
        </w:rPr>
      </w:pPr>
    </w:p>
    <w:p w14:paraId="37CC4E5E" w14:textId="77777777" w:rsidR="00903E17" w:rsidRDefault="00903E17" w:rsidP="00A80479">
      <w:pPr>
        <w:spacing w:line="360" w:lineRule="auto"/>
        <w:jc w:val="both"/>
        <w:rPr>
          <w:rFonts w:ascii="ITC Avant Garde" w:hAnsi="ITC Avant Garde" w:cs="Arial"/>
          <w:sz w:val="22"/>
          <w:szCs w:val="22"/>
        </w:rPr>
      </w:pPr>
      <w:r w:rsidRPr="00903E17">
        <w:rPr>
          <w:rFonts w:ascii="ITC Avant Garde" w:hAnsi="ITC Avant Garde" w:cs="Arial"/>
          <w:sz w:val="22"/>
          <w:szCs w:val="22"/>
        </w:rPr>
        <w:t>El artículo 289 de la LFTR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w:t>
      </w:r>
      <w:r w:rsidR="00C049AD">
        <w:rPr>
          <w:rFonts w:ascii="ITC Avant Garde" w:hAnsi="ITC Avant Garde" w:cs="Arial"/>
          <w:sz w:val="22"/>
          <w:szCs w:val="22"/>
        </w:rPr>
        <w:t>bre Metrología y Normalización.</w:t>
      </w:r>
    </w:p>
    <w:p w14:paraId="33E73B6C" w14:textId="77777777" w:rsidR="00A80479" w:rsidRDefault="00A80479" w:rsidP="00A80479">
      <w:pPr>
        <w:spacing w:line="360" w:lineRule="auto"/>
        <w:jc w:val="both"/>
        <w:rPr>
          <w:rFonts w:ascii="ITC Avant Garde" w:hAnsi="ITC Avant Garde" w:cs="Arial"/>
          <w:sz w:val="22"/>
          <w:szCs w:val="22"/>
        </w:rPr>
      </w:pPr>
    </w:p>
    <w:p w14:paraId="48DF7ED1" w14:textId="790ECD36" w:rsidR="008273AE" w:rsidRDefault="008273AE" w:rsidP="008273AE">
      <w:pPr>
        <w:spacing w:line="360" w:lineRule="auto"/>
        <w:jc w:val="both"/>
        <w:rPr>
          <w:rFonts w:ascii="ITC Avant Garde" w:hAnsi="ITC Avant Garde" w:cs="Arial"/>
          <w:sz w:val="22"/>
          <w:szCs w:val="22"/>
        </w:rPr>
      </w:pPr>
      <w:r>
        <w:rPr>
          <w:rFonts w:ascii="ITC Avant Garde" w:hAnsi="ITC Avant Garde" w:cs="Arial"/>
          <w:sz w:val="22"/>
          <w:szCs w:val="22"/>
        </w:rPr>
        <w:t>En ese orden de ideas, de conformidad con lo dispuesto en el artículo 54 de la LFTR, e</w:t>
      </w:r>
      <w:r w:rsidRPr="00FF21EC">
        <w:rPr>
          <w:rFonts w:ascii="ITC Avant Garde" w:hAnsi="ITC Avant Garde" w:cs="Arial"/>
          <w:sz w:val="22"/>
          <w:szCs w:val="22"/>
        </w:rPr>
        <w:t>l espectro radioeléctrico y los recursos orbitales son bienes del dominio público de la Nación, cuya titularidad y administración corresponden al Estado.</w:t>
      </w:r>
      <w:r>
        <w:rPr>
          <w:rFonts w:ascii="ITC Avant Garde" w:hAnsi="ITC Avant Garde" w:cs="Arial"/>
          <w:sz w:val="22"/>
          <w:szCs w:val="22"/>
        </w:rPr>
        <w:t xml:space="preserve"> </w:t>
      </w:r>
      <w:r w:rsidRPr="00FF21EC">
        <w:rPr>
          <w:rFonts w:ascii="ITC Avant Garde" w:hAnsi="ITC Avant Garde" w:cs="Arial"/>
          <w:sz w:val="22"/>
          <w:szCs w:val="22"/>
        </w:rPr>
        <w:t xml:space="preserve">Dicha administración se </w:t>
      </w:r>
      <w:r>
        <w:rPr>
          <w:rFonts w:ascii="ITC Avant Garde" w:hAnsi="ITC Avant Garde" w:cs="Arial"/>
          <w:sz w:val="22"/>
          <w:szCs w:val="22"/>
        </w:rPr>
        <w:t>lleva a cabo</w:t>
      </w:r>
      <w:r w:rsidRPr="00FF21EC">
        <w:rPr>
          <w:rFonts w:ascii="ITC Avant Garde" w:hAnsi="ITC Avant Garde" w:cs="Arial"/>
          <w:sz w:val="22"/>
          <w:szCs w:val="22"/>
        </w:rPr>
        <w:t xml:space="preserve"> por el Instituto en el </w:t>
      </w:r>
      <w:r w:rsidRPr="00951BFB">
        <w:rPr>
          <w:rFonts w:ascii="ITC Avant Garde" w:hAnsi="ITC Avant Garde" w:cs="Arial"/>
          <w:sz w:val="22"/>
          <w:szCs w:val="22"/>
        </w:rPr>
        <w:t>ejercicio</w:t>
      </w:r>
      <w:r w:rsidRPr="00FF21EC">
        <w:rPr>
          <w:rFonts w:ascii="ITC Avant Garde" w:hAnsi="ITC Avant Garde" w:cs="Arial"/>
          <w:sz w:val="22"/>
          <w:szCs w:val="22"/>
        </w:rPr>
        <w:t xml:space="preserve"> de sus </w:t>
      </w:r>
      <w:r>
        <w:rPr>
          <w:rFonts w:ascii="ITC Avant Garde" w:hAnsi="ITC Avant Garde" w:cs="Arial"/>
          <w:sz w:val="22"/>
          <w:szCs w:val="22"/>
        </w:rPr>
        <w:t>atribuciones de conformidad con</w:t>
      </w:r>
      <w:r w:rsidRPr="00FF21EC">
        <w:rPr>
          <w:rFonts w:ascii="ITC Avant Garde" w:hAnsi="ITC Avant Garde" w:cs="Arial"/>
          <w:sz w:val="22"/>
          <w:szCs w:val="22"/>
        </w:rPr>
        <w:t xml:space="preserve"> lo dispuesto por la Constitución, en </w:t>
      </w:r>
      <w:r>
        <w:rPr>
          <w:rFonts w:ascii="ITC Avant Garde" w:hAnsi="ITC Avant Garde" w:cs="Arial"/>
          <w:sz w:val="22"/>
          <w:szCs w:val="22"/>
        </w:rPr>
        <w:t>l</w:t>
      </w:r>
      <w:r w:rsidRPr="00FF21EC">
        <w:rPr>
          <w:rFonts w:ascii="ITC Avant Garde" w:hAnsi="ITC Avant Garde" w:cs="Arial"/>
          <w:sz w:val="22"/>
          <w:szCs w:val="22"/>
        </w:rPr>
        <w:t>a L</w:t>
      </w:r>
      <w:r>
        <w:rPr>
          <w:rFonts w:ascii="ITC Avant Garde" w:hAnsi="ITC Avant Garde" w:cs="Arial"/>
          <w:sz w:val="22"/>
          <w:szCs w:val="22"/>
        </w:rPr>
        <w:t>FTR</w:t>
      </w:r>
      <w:r w:rsidRPr="00FF21EC">
        <w:rPr>
          <w:rFonts w:ascii="ITC Avant Garde" w:hAnsi="ITC Avant Garde" w:cs="Arial"/>
          <w:sz w:val="22"/>
          <w:szCs w:val="22"/>
        </w:rPr>
        <w:t xml:space="preserve">, los tratados y acuerdos </w:t>
      </w:r>
      <w:r w:rsidRPr="00FF21EC">
        <w:rPr>
          <w:rFonts w:ascii="ITC Avant Garde" w:hAnsi="ITC Avant Garde" w:cs="Arial"/>
          <w:sz w:val="22"/>
          <w:szCs w:val="22"/>
        </w:rPr>
        <w:lastRenderedPageBreak/>
        <w:t>internacionales firmados</w:t>
      </w:r>
      <w:r>
        <w:rPr>
          <w:rFonts w:ascii="ITC Avant Garde" w:hAnsi="ITC Avant Garde" w:cs="Arial"/>
          <w:sz w:val="22"/>
          <w:szCs w:val="22"/>
        </w:rPr>
        <w:t xml:space="preserve"> y ratificados</w:t>
      </w:r>
      <w:r w:rsidRPr="00FF21EC">
        <w:rPr>
          <w:rFonts w:ascii="ITC Avant Garde" w:hAnsi="ITC Avant Garde" w:cs="Arial"/>
          <w:sz w:val="22"/>
          <w:szCs w:val="22"/>
        </w:rPr>
        <w:t xml:space="preserve"> por México y, en lo aplicable, siguiendo las recomendaciones de la Unión Internacional de Telecomunicaciones y otros organismos internacionales.</w:t>
      </w:r>
    </w:p>
    <w:p w14:paraId="4110F6EF" w14:textId="77777777" w:rsidR="00A80479" w:rsidRPr="00FF21EC" w:rsidRDefault="00A80479" w:rsidP="00A80479">
      <w:pPr>
        <w:spacing w:line="360" w:lineRule="auto"/>
        <w:jc w:val="both"/>
        <w:rPr>
          <w:rFonts w:ascii="ITC Avant Garde" w:hAnsi="ITC Avant Garde" w:cs="Arial"/>
          <w:sz w:val="22"/>
          <w:szCs w:val="22"/>
        </w:rPr>
      </w:pPr>
    </w:p>
    <w:p w14:paraId="42DE14F4" w14:textId="77777777" w:rsidR="00A80479" w:rsidRDefault="00A80479" w:rsidP="00A80479">
      <w:pPr>
        <w:spacing w:line="360" w:lineRule="auto"/>
        <w:jc w:val="both"/>
        <w:rPr>
          <w:rFonts w:ascii="ITC Avant Garde" w:hAnsi="ITC Avant Garde" w:cs="Arial"/>
          <w:sz w:val="22"/>
          <w:szCs w:val="22"/>
        </w:rPr>
      </w:pPr>
      <w:r>
        <w:rPr>
          <w:rFonts w:ascii="ITC Avant Garde" w:hAnsi="ITC Avant Garde" w:cs="Arial"/>
          <w:sz w:val="22"/>
          <w:szCs w:val="22"/>
        </w:rPr>
        <w:t>Así, l</w:t>
      </w:r>
      <w:r w:rsidRPr="00FF21EC">
        <w:rPr>
          <w:rFonts w:ascii="ITC Avant Garde" w:hAnsi="ITC Avant Garde" w:cs="Arial"/>
          <w:sz w:val="22"/>
          <w:szCs w:val="22"/>
        </w:rPr>
        <w:t xml:space="preserve">a administración </w:t>
      </w:r>
      <w:r>
        <w:rPr>
          <w:rFonts w:ascii="ITC Avant Garde" w:hAnsi="ITC Avant Garde" w:cs="Arial"/>
          <w:sz w:val="22"/>
          <w:szCs w:val="22"/>
        </w:rPr>
        <w:t xml:space="preserve">del espectro radioeléctrico </w:t>
      </w:r>
      <w:r w:rsidRPr="00FF21EC">
        <w:rPr>
          <w:rFonts w:ascii="ITC Avant Garde" w:hAnsi="ITC Avant Garde" w:cs="Arial"/>
          <w:sz w:val="22"/>
          <w:szCs w:val="22"/>
        </w:rPr>
        <w:t>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5CD69E38" w14:textId="77777777" w:rsidR="00A80479" w:rsidRPr="00FF21EC" w:rsidRDefault="00A80479" w:rsidP="00A80479">
      <w:pPr>
        <w:spacing w:line="360" w:lineRule="auto"/>
        <w:jc w:val="both"/>
        <w:rPr>
          <w:rFonts w:ascii="ITC Avant Garde" w:hAnsi="ITC Avant Garde" w:cs="Arial"/>
          <w:sz w:val="22"/>
          <w:szCs w:val="22"/>
        </w:rPr>
      </w:pPr>
    </w:p>
    <w:p w14:paraId="3080B26C" w14:textId="775905D6" w:rsidR="008273AE" w:rsidRPr="004C2B93" w:rsidRDefault="008273AE" w:rsidP="008273AE">
      <w:pPr>
        <w:spacing w:line="360" w:lineRule="auto"/>
        <w:jc w:val="both"/>
        <w:rPr>
          <w:rFonts w:ascii="ITC Avant Garde" w:hAnsi="ITC Avant Garde" w:cs="Arial"/>
          <w:sz w:val="22"/>
          <w:szCs w:val="22"/>
        </w:rPr>
      </w:pPr>
      <w:r w:rsidRPr="00FF21EC">
        <w:rPr>
          <w:rFonts w:ascii="ITC Avant Garde" w:hAnsi="ITC Avant Garde" w:cs="Arial"/>
          <w:sz w:val="22"/>
          <w:szCs w:val="22"/>
        </w:rPr>
        <w:t xml:space="preserve">Al administrar el </w:t>
      </w:r>
      <w:r w:rsidRPr="00951BFB">
        <w:rPr>
          <w:rFonts w:ascii="ITC Avant Garde" w:hAnsi="ITC Avant Garde" w:cs="Arial"/>
          <w:sz w:val="22"/>
          <w:szCs w:val="22"/>
        </w:rPr>
        <w:t>espectro</w:t>
      </w:r>
      <w:r w:rsidRPr="00FF21EC">
        <w:rPr>
          <w:rFonts w:ascii="ITC Avant Garde" w:hAnsi="ITC Avant Garde" w:cs="Arial"/>
          <w:sz w:val="22"/>
          <w:szCs w:val="22"/>
        </w:rPr>
        <w:t>, el Instituto perseguirá</w:t>
      </w:r>
      <w:r>
        <w:rPr>
          <w:rFonts w:ascii="ITC Avant Garde" w:hAnsi="ITC Avant Garde" w:cs="Arial"/>
          <w:sz w:val="22"/>
          <w:szCs w:val="22"/>
        </w:rPr>
        <w:t xml:space="preserve">, entre otros, </w:t>
      </w:r>
      <w:r w:rsidRPr="00FF21EC">
        <w:rPr>
          <w:rFonts w:ascii="ITC Avant Garde" w:hAnsi="ITC Avant Garde" w:cs="Arial"/>
          <w:sz w:val="22"/>
          <w:szCs w:val="22"/>
        </w:rPr>
        <w:t>los siguientes objetivos generales en beneficio de los usuarios:</w:t>
      </w:r>
      <w:r>
        <w:rPr>
          <w:rFonts w:ascii="ITC Avant Garde" w:hAnsi="ITC Avant Garde" w:cs="Arial"/>
          <w:sz w:val="22"/>
          <w:szCs w:val="22"/>
        </w:rPr>
        <w:t xml:space="preserve"> l</w:t>
      </w:r>
      <w:r w:rsidRPr="00FF21EC">
        <w:rPr>
          <w:rFonts w:ascii="ITC Avant Garde" w:hAnsi="ITC Avant Garde" w:cs="Arial"/>
          <w:sz w:val="22"/>
          <w:szCs w:val="22"/>
        </w:rPr>
        <w:t>a seguridad de la vida</w:t>
      </w:r>
      <w:r>
        <w:rPr>
          <w:rFonts w:ascii="ITC Avant Garde" w:hAnsi="ITC Avant Garde" w:cs="Arial"/>
          <w:sz w:val="22"/>
          <w:szCs w:val="22"/>
        </w:rPr>
        <w:t>, e</w:t>
      </w:r>
      <w:r w:rsidRPr="00FF21EC">
        <w:rPr>
          <w:rFonts w:ascii="ITC Avant Garde" w:hAnsi="ITC Avant Garde" w:cs="Arial"/>
          <w:sz w:val="22"/>
          <w:szCs w:val="22"/>
        </w:rPr>
        <w:t xml:space="preserve">l uso </w:t>
      </w:r>
      <w:r>
        <w:rPr>
          <w:rFonts w:ascii="ITC Avant Garde" w:hAnsi="ITC Avant Garde" w:cs="Arial"/>
          <w:sz w:val="22"/>
          <w:szCs w:val="22"/>
        </w:rPr>
        <w:t xml:space="preserve">eficiente, </w:t>
      </w:r>
      <w:r w:rsidRPr="00FF21EC">
        <w:rPr>
          <w:rFonts w:ascii="ITC Avant Garde" w:hAnsi="ITC Avant Garde" w:cs="Arial"/>
          <w:sz w:val="22"/>
          <w:szCs w:val="22"/>
        </w:rPr>
        <w:t xml:space="preserve">eficaz y </w:t>
      </w:r>
      <w:r w:rsidR="00951BFB">
        <w:rPr>
          <w:rFonts w:ascii="ITC Avant Garde" w:hAnsi="ITC Avant Garde" w:cs="Arial"/>
          <w:sz w:val="22"/>
          <w:szCs w:val="22"/>
        </w:rPr>
        <w:t>la</w:t>
      </w:r>
      <w:r w:rsidR="00951BFB" w:rsidRPr="00FF21EC">
        <w:rPr>
          <w:rFonts w:ascii="ITC Avant Garde" w:hAnsi="ITC Avant Garde" w:cs="Arial"/>
          <w:sz w:val="22"/>
          <w:szCs w:val="22"/>
        </w:rPr>
        <w:t xml:space="preserve"> </w:t>
      </w:r>
      <w:r w:rsidRPr="00FF21EC">
        <w:rPr>
          <w:rFonts w:ascii="ITC Avant Garde" w:hAnsi="ITC Avant Garde" w:cs="Arial"/>
          <w:sz w:val="22"/>
          <w:szCs w:val="22"/>
        </w:rPr>
        <w:t>protección</w:t>
      </w:r>
      <w:r w:rsidR="00951BFB">
        <w:rPr>
          <w:rFonts w:ascii="ITC Avant Garde" w:hAnsi="ITC Avant Garde" w:cs="Arial"/>
          <w:sz w:val="22"/>
          <w:szCs w:val="22"/>
        </w:rPr>
        <w:t xml:space="preserve"> del mismo</w:t>
      </w:r>
      <w:r>
        <w:rPr>
          <w:rFonts w:ascii="ITC Avant Garde" w:hAnsi="ITC Avant Garde" w:cs="Arial"/>
          <w:sz w:val="22"/>
          <w:szCs w:val="22"/>
        </w:rPr>
        <w:t>, así como e</w:t>
      </w:r>
      <w:r w:rsidRPr="00FF21EC">
        <w:rPr>
          <w:rFonts w:ascii="ITC Avant Garde" w:hAnsi="ITC Avant Garde" w:cs="Arial"/>
          <w:sz w:val="22"/>
          <w:szCs w:val="22"/>
        </w:rPr>
        <w:t>l cumplimiento de lo dispuesto por los artículos 2o., 6o., 7o. y 28 de la Constitución.</w:t>
      </w:r>
    </w:p>
    <w:p w14:paraId="5449982C" w14:textId="77777777" w:rsidR="00A80479" w:rsidRDefault="00A80479" w:rsidP="00A80479">
      <w:pPr>
        <w:spacing w:line="360" w:lineRule="auto"/>
        <w:jc w:val="both"/>
        <w:rPr>
          <w:rFonts w:ascii="ITC Avant Garde" w:hAnsi="ITC Avant Garde" w:cs="Arial"/>
          <w:b/>
          <w:sz w:val="22"/>
          <w:szCs w:val="22"/>
        </w:rPr>
      </w:pPr>
    </w:p>
    <w:p w14:paraId="265FC001" w14:textId="77777777" w:rsidR="00A80479" w:rsidRPr="0078069D" w:rsidRDefault="00A80479" w:rsidP="00A80479">
      <w:pPr>
        <w:spacing w:line="360" w:lineRule="auto"/>
        <w:jc w:val="both"/>
        <w:rPr>
          <w:rFonts w:ascii="ITC Avant Garde" w:hAnsi="ITC Avant Garde" w:cs="Arial"/>
          <w:sz w:val="22"/>
          <w:szCs w:val="22"/>
        </w:rPr>
      </w:pPr>
      <w:r w:rsidRPr="0078069D">
        <w:rPr>
          <w:rFonts w:ascii="ITC Avant Garde" w:hAnsi="ITC Avant Garde" w:cs="Arial"/>
          <w:sz w:val="22"/>
          <w:szCs w:val="22"/>
        </w:rPr>
        <w:t xml:space="preserve">De conformidad con </w:t>
      </w:r>
      <w:r w:rsidR="00143654">
        <w:rPr>
          <w:rFonts w:ascii="ITC Avant Garde" w:hAnsi="ITC Avant Garde" w:cs="Arial"/>
          <w:sz w:val="22"/>
          <w:szCs w:val="22"/>
        </w:rPr>
        <w:t xml:space="preserve">lo dispuesto en </w:t>
      </w:r>
      <w:r w:rsidRPr="0078069D">
        <w:rPr>
          <w:rFonts w:ascii="ITC Avant Garde" w:hAnsi="ITC Avant Garde" w:cs="Arial"/>
          <w:sz w:val="22"/>
          <w:szCs w:val="22"/>
        </w:rPr>
        <w:t>el artículo 63 de la LFTR,</w:t>
      </w:r>
      <w:r>
        <w:rPr>
          <w:rFonts w:ascii="ITC Avant Garde" w:hAnsi="ITC Avant Garde" w:cs="Arial"/>
          <w:sz w:val="22"/>
          <w:szCs w:val="22"/>
        </w:rPr>
        <w:t xml:space="preserve"> e</w:t>
      </w:r>
      <w:r w:rsidRPr="0078069D">
        <w:rPr>
          <w:rFonts w:ascii="ITC Avant Garde" w:hAnsi="ITC Avant Garde" w:cs="Arial"/>
          <w:sz w:val="22"/>
          <w:szCs w:val="22"/>
        </w:rPr>
        <w:t>l Instituto será la autoridad responsable de la supervisión y control técnico de las emisiones radioeléctricas, establecerá los mecanismos necesarios para llevar a cabo la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cumplimiento de la</w:t>
      </w:r>
      <w:r w:rsidR="005500E7">
        <w:rPr>
          <w:rFonts w:ascii="ITC Avant Garde" w:hAnsi="ITC Avant Garde" w:cs="Arial"/>
          <w:sz w:val="22"/>
          <w:szCs w:val="22"/>
        </w:rPr>
        <w:t xml:space="preserve"> normatividad relativa a</w:t>
      </w:r>
      <w:r w:rsidRPr="0078069D">
        <w:rPr>
          <w:rFonts w:ascii="ITC Avant Garde" w:hAnsi="ITC Avant Garde" w:cs="Arial"/>
          <w:sz w:val="22"/>
          <w:szCs w:val="22"/>
        </w:rPr>
        <w:t>l espectro radioeléctrico, su utilización eficiente y el funcionamiento correcto de los servicios</w:t>
      </w:r>
      <w:r w:rsidR="005500E7">
        <w:rPr>
          <w:rFonts w:ascii="ITC Avant Garde" w:hAnsi="ITC Avant Garde" w:cs="Arial"/>
          <w:sz w:val="22"/>
          <w:szCs w:val="22"/>
        </w:rPr>
        <w:t xml:space="preserve"> correspondientes</w:t>
      </w:r>
      <w:r w:rsidRPr="0078069D">
        <w:rPr>
          <w:rFonts w:ascii="ITC Avant Garde" w:hAnsi="ITC Avant Garde" w:cs="Arial"/>
          <w:sz w:val="22"/>
          <w:szCs w:val="22"/>
        </w:rPr>
        <w:t xml:space="preserve">. </w:t>
      </w:r>
    </w:p>
    <w:p w14:paraId="4255AF0B" w14:textId="77777777" w:rsidR="00A80479" w:rsidRPr="0078069D" w:rsidRDefault="00A80479" w:rsidP="00A80479">
      <w:pPr>
        <w:spacing w:line="360" w:lineRule="auto"/>
        <w:jc w:val="both"/>
        <w:rPr>
          <w:rFonts w:ascii="ITC Avant Garde" w:hAnsi="ITC Avant Garde" w:cs="Arial"/>
          <w:sz w:val="22"/>
          <w:szCs w:val="22"/>
        </w:rPr>
      </w:pPr>
    </w:p>
    <w:p w14:paraId="6C291A2D" w14:textId="77777777" w:rsidR="00A80479" w:rsidRDefault="00A80479" w:rsidP="00A80479">
      <w:pPr>
        <w:spacing w:line="360" w:lineRule="auto"/>
        <w:jc w:val="both"/>
        <w:rPr>
          <w:rFonts w:ascii="ITC Avant Garde" w:hAnsi="ITC Avant Garde" w:cs="Arial"/>
          <w:sz w:val="22"/>
          <w:szCs w:val="22"/>
        </w:rPr>
      </w:pPr>
      <w:r w:rsidRPr="0078069D">
        <w:rPr>
          <w:rFonts w:ascii="ITC Avant Garde" w:hAnsi="ITC Avant Garde" w:cs="Arial"/>
          <w:sz w:val="22"/>
          <w:szCs w:val="22"/>
        </w:rPr>
        <w:t>En ese orden de ideas</w:t>
      </w:r>
      <w:r>
        <w:rPr>
          <w:rFonts w:ascii="ITC Avant Garde" w:hAnsi="ITC Avant Garde" w:cs="Arial"/>
          <w:sz w:val="22"/>
          <w:szCs w:val="22"/>
        </w:rPr>
        <w:t>, y en términos de lo previsto en el artículo 64 de la LFTR, e</w:t>
      </w:r>
      <w:r w:rsidRPr="0078069D">
        <w:rPr>
          <w:rFonts w:ascii="ITC Avant Garde" w:hAnsi="ITC Avant Garde" w:cs="Arial"/>
          <w:sz w:val="22"/>
          <w:szCs w:val="22"/>
        </w:rPr>
        <w:t xml:space="preserve">l Instituto buscará evitar las interferencias perjudiciales entre sistemas de radiocomunicaciones nacionales e internacionales y dictará las medidas convenientes, a fin de que dichos sistemas operen libres de interferencias perjudiciales en </w:t>
      </w:r>
      <w:r w:rsidR="005500E7">
        <w:rPr>
          <w:rFonts w:ascii="ITC Avant Garde" w:hAnsi="ITC Avant Garde" w:cs="Arial"/>
          <w:sz w:val="22"/>
          <w:szCs w:val="22"/>
        </w:rPr>
        <w:t>la</w:t>
      </w:r>
      <w:r w:rsidRPr="0078069D">
        <w:rPr>
          <w:rFonts w:ascii="ITC Avant Garde" w:hAnsi="ITC Avant Garde" w:cs="Arial"/>
          <w:sz w:val="22"/>
          <w:szCs w:val="22"/>
        </w:rPr>
        <w:t xml:space="preserve"> zona de servicio</w:t>
      </w:r>
      <w:r w:rsidR="005500E7">
        <w:rPr>
          <w:rFonts w:ascii="ITC Avant Garde" w:hAnsi="ITC Avant Garde" w:cs="Arial"/>
          <w:sz w:val="22"/>
          <w:szCs w:val="22"/>
        </w:rPr>
        <w:t xml:space="preserve"> autorizada</w:t>
      </w:r>
      <w:r w:rsidRPr="0078069D">
        <w:rPr>
          <w:rFonts w:ascii="ITC Avant Garde" w:hAnsi="ITC Avant Garde" w:cs="Arial"/>
          <w:sz w:val="22"/>
          <w:szCs w:val="22"/>
        </w:rPr>
        <w:t>.</w:t>
      </w:r>
    </w:p>
    <w:p w14:paraId="7FDE20BD" w14:textId="77777777" w:rsidR="00A80479" w:rsidRPr="0078069D" w:rsidRDefault="00A80479" w:rsidP="00A80479">
      <w:pPr>
        <w:spacing w:line="360" w:lineRule="auto"/>
        <w:jc w:val="both"/>
        <w:rPr>
          <w:rFonts w:ascii="ITC Avant Garde" w:hAnsi="ITC Avant Garde" w:cs="Arial"/>
          <w:sz w:val="22"/>
          <w:szCs w:val="22"/>
        </w:rPr>
      </w:pPr>
    </w:p>
    <w:p w14:paraId="079ADE30" w14:textId="77777777" w:rsidR="00A80479" w:rsidRPr="0078069D" w:rsidRDefault="00A80479" w:rsidP="00A80479">
      <w:pPr>
        <w:spacing w:line="360" w:lineRule="auto"/>
        <w:jc w:val="both"/>
        <w:rPr>
          <w:rFonts w:ascii="ITC Avant Garde" w:hAnsi="ITC Avant Garde" w:cs="Arial"/>
          <w:sz w:val="22"/>
          <w:szCs w:val="22"/>
        </w:rPr>
      </w:pPr>
      <w:r w:rsidRPr="0078069D">
        <w:rPr>
          <w:rFonts w:ascii="ITC Avant Garde" w:hAnsi="ITC Avant Garde" w:cs="Arial"/>
          <w:sz w:val="22"/>
          <w:szCs w:val="22"/>
        </w:rPr>
        <w:lastRenderedPageBreak/>
        <w:t xml:space="preserve">Los equipos o aparatos científicos, médicos o industriales, deberán cumplir las normas o disposiciones técnicas aplicables de tal forma que se evite causar interferencias perjudiciales a emisiones autorizadas o protegidas. </w:t>
      </w:r>
      <w:r w:rsidR="00BF2562">
        <w:rPr>
          <w:rFonts w:ascii="ITC Avant Garde" w:hAnsi="ITC Avant Garde" w:cs="Arial"/>
          <w:sz w:val="22"/>
          <w:szCs w:val="22"/>
        </w:rPr>
        <w:t xml:space="preserve">De ser el </w:t>
      </w:r>
      <w:r w:rsidRPr="0078069D">
        <w:rPr>
          <w:rFonts w:ascii="ITC Avant Garde" w:hAnsi="ITC Avant Garde" w:cs="Arial"/>
          <w:sz w:val="22"/>
          <w:szCs w:val="22"/>
        </w:rPr>
        <w:t>caso</w:t>
      </w:r>
      <w:r w:rsidR="00BF2562">
        <w:rPr>
          <w:rFonts w:ascii="ITC Avant Garde" w:hAnsi="ITC Avant Garde" w:cs="Arial"/>
          <w:sz w:val="22"/>
          <w:szCs w:val="22"/>
        </w:rPr>
        <w:t>,</w:t>
      </w:r>
      <w:r w:rsidRPr="0078069D">
        <w:rPr>
          <w:rFonts w:ascii="ITC Avant Garde" w:hAnsi="ITC Avant Garde" w:cs="Arial"/>
          <w:sz w:val="22"/>
          <w:szCs w:val="22"/>
        </w:rPr>
        <w:t xml:space="preserve"> éstos deberán suprimir cualquier interferencia perjudicial en el plazo que al efecto fije el Instituto.</w:t>
      </w:r>
    </w:p>
    <w:p w14:paraId="5B4A7DB9" w14:textId="77777777" w:rsidR="00A80479" w:rsidRDefault="00A80479" w:rsidP="00A80479">
      <w:pPr>
        <w:spacing w:line="360" w:lineRule="auto"/>
        <w:jc w:val="both"/>
        <w:rPr>
          <w:rFonts w:ascii="ITC Avant Garde" w:hAnsi="ITC Avant Garde" w:cs="Arial"/>
          <w:sz w:val="22"/>
          <w:szCs w:val="22"/>
        </w:rPr>
      </w:pPr>
    </w:p>
    <w:p w14:paraId="53C61B71" w14:textId="77777777" w:rsidR="00A80479" w:rsidRDefault="00A80479" w:rsidP="00A80479">
      <w:pPr>
        <w:spacing w:line="360" w:lineRule="auto"/>
        <w:jc w:val="both"/>
        <w:rPr>
          <w:rFonts w:ascii="ITC Avant Garde" w:hAnsi="ITC Avant Garde" w:cs="Arial"/>
          <w:sz w:val="22"/>
          <w:szCs w:val="22"/>
        </w:rPr>
      </w:pPr>
      <w:r>
        <w:rPr>
          <w:rFonts w:ascii="ITC Avant Garde" w:hAnsi="ITC Avant Garde" w:cs="Arial"/>
          <w:sz w:val="22"/>
          <w:szCs w:val="22"/>
        </w:rPr>
        <w:t>Por su parte, el artículo 295 de la LFTR dispone que e</w:t>
      </w:r>
      <w:r w:rsidRPr="00BF6BA7">
        <w:rPr>
          <w:rFonts w:ascii="ITC Avant Garde" w:hAnsi="ITC Avant Garde" w:cs="Arial"/>
          <w:sz w:val="22"/>
          <w:szCs w:val="22"/>
        </w:rPr>
        <w:t>l Instituto establecerá los mecanismos necesarios para llevar a cabo la comprobación de las emisiones radioeléctricas, la identificación de interferencias perjudiciales y demás perturbaciones a los sistemas y servicios de telecomunicaciones y de radiodifusión, con el objeto de asegurar el mejor funcionamiento de los servicios y la utilización eficiente del espectro</w:t>
      </w:r>
      <w:r>
        <w:rPr>
          <w:rFonts w:ascii="ITC Avant Garde" w:hAnsi="ITC Avant Garde" w:cs="Arial"/>
          <w:sz w:val="22"/>
          <w:szCs w:val="22"/>
        </w:rPr>
        <w:t>.</w:t>
      </w:r>
    </w:p>
    <w:p w14:paraId="721793D7" w14:textId="77777777" w:rsidR="00A80479" w:rsidRDefault="00A80479" w:rsidP="00A80479">
      <w:pPr>
        <w:spacing w:line="360" w:lineRule="auto"/>
        <w:jc w:val="both"/>
        <w:rPr>
          <w:rFonts w:ascii="ITC Avant Garde" w:hAnsi="ITC Avant Garde" w:cs="Arial"/>
          <w:sz w:val="22"/>
          <w:szCs w:val="22"/>
        </w:rPr>
      </w:pPr>
    </w:p>
    <w:p w14:paraId="0D8F9E7D" w14:textId="77777777" w:rsidR="00A80479" w:rsidRDefault="00A80479" w:rsidP="00A80479">
      <w:pPr>
        <w:spacing w:line="360" w:lineRule="auto"/>
        <w:jc w:val="both"/>
        <w:rPr>
          <w:rFonts w:ascii="ITC Avant Garde" w:hAnsi="ITC Avant Garde" w:cs="Arial"/>
          <w:sz w:val="22"/>
          <w:szCs w:val="22"/>
        </w:rPr>
      </w:pPr>
      <w:r>
        <w:rPr>
          <w:rFonts w:ascii="ITC Avant Garde" w:hAnsi="ITC Avant Garde" w:cs="Arial"/>
          <w:sz w:val="22"/>
          <w:szCs w:val="22"/>
        </w:rPr>
        <w:t xml:space="preserve">De conformidad con </w:t>
      </w:r>
      <w:r w:rsidR="00143654">
        <w:rPr>
          <w:rFonts w:ascii="ITC Avant Garde" w:hAnsi="ITC Avant Garde" w:cs="Arial"/>
          <w:sz w:val="22"/>
          <w:szCs w:val="22"/>
        </w:rPr>
        <w:t xml:space="preserve">lo dispuesto en </w:t>
      </w:r>
      <w:r>
        <w:rPr>
          <w:rFonts w:ascii="ITC Avant Garde" w:hAnsi="ITC Avant Garde" w:cs="Arial"/>
          <w:sz w:val="22"/>
          <w:szCs w:val="22"/>
        </w:rPr>
        <w:t>el artículo 305 de la LFTR, l</w:t>
      </w:r>
      <w:r w:rsidRPr="00BF6BA7">
        <w:rPr>
          <w:rFonts w:ascii="ITC Avant Garde" w:hAnsi="ITC Avant Garde" w:cs="Arial"/>
          <w:sz w:val="22"/>
          <w:szCs w:val="22"/>
        </w:rPr>
        <w:t>as personas que presten servicios de telecomunicaciones o de radiodifusión, sin contar con concesión o autorización, o que por cualquier otro medio invadan u obstruyan las vías generales de comunicación, perderán en beneficio de la Nación los bienes, instalaciones y equipos empleados en la comisión de dichas infracciones.</w:t>
      </w:r>
    </w:p>
    <w:p w14:paraId="59BFCCCB" w14:textId="77777777" w:rsidR="00C95170" w:rsidRDefault="00C95170" w:rsidP="00AD55DE">
      <w:pPr>
        <w:spacing w:line="360" w:lineRule="auto"/>
        <w:jc w:val="both"/>
        <w:rPr>
          <w:rFonts w:ascii="ITC Avant Garde" w:hAnsi="ITC Avant Garde" w:cs="Arial"/>
          <w:sz w:val="22"/>
          <w:szCs w:val="22"/>
        </w:rPr>
      </w:pPr>
    </w:p>
    <w:p w14:paraId="2E20681B" w14:textId="748D93F5" w:rsidR="008273AE" w:rsidRDefault="008273AE" w:rsidP="008273AE">
      <w:pPr>
        <w:spacing w:line="360" w:lineRule="auto"/>
        <w:jc w:val="both"/>
        <w:rPr>
          <w:rFonts w:ascii="ITC Avant Garde" w:hAnsi="ITC Avant Garde" w:cs="Arial"/>
          <w:bCs/>
          <w:sz w:val="22"/>
          <w:szCs w:val="22"/>
          <w:lang w:eastAsia="es-MX"/>
        </w:rPr>
      </w:pPr>
      <w:r w:rsidRPr="00AE1C09">
        <w:rPr>
          <w:rFonts w:ascii="ITC Avant Garde" w:hAnsi="ITC Avant Garde" w:cs="Arial"/>
          <w:b/>
          <w:sz w:val="22"/>
          <w:szCs w:val="22"/>
        </w:rPr>
        <w:t>SEGUNDO</w:t>
      </w:r>
      <w:r>
        <w:rPr>
          <w:rFonts w:ascii="ITC Avant Garde" w:hAnsi="ITC Avant Garde" w:cs="Arial"/>
          <w:sz w:val="22"/>
          <w:szCs w:val="22"/>
        </w:rPr>
        <w:t xml:space="preserve">.- </w:t>
      </w:r>
      <w:r w:rsidRPr="00AE1C09">
        <w:rPr>
          <w:rFonts w:ascii="ITC Avant Garde" w:hAnsi="ITC Avant Garde" w:cs="Arial"/>
          <w:b/>
          <w:sz w:val="22"/>
          <w:szCs w:val="22"/>
        </w:rPr>
        <w:t>De las obligaciones de los concesionarios y autorizados en materia de seguridad y justicia.</w:t>
      </w:r>
      <w:r>
        <w:rPr>
          <w:rFonts w:ascii="ITC Avant Garde" w:hAnsi="ITC Avant Garde" w:cs="Arial"/>
          <w:b/>
          <w:sz w:val="22"/>
          <w:szCs w:val="22"/>
        </w:rPr>
        <w:t xml:space="preserve"> </w:t>
      </w:r>
      <w:r w:rsidRPr="009E74B3">
        <w:rPr>
          <w:rFonts w:ascii="ITC Avant Garde" w:hAnsi="ITC Avant Garde"/>
          <w:bCs/>
          <w:sz w:val="22"/>
          <w:szCs w:val="22"/>
          <w:lang w:eastAsia="es-MX"/>
        </w:rPr>
        <w:t>En términos del Título Octavo</w:t>
      </w:r>
      <w:r>
        <w:rPr>
          <w:rFonts w:ascii="ITC Avant Garde" w:hAnsi="ITC Avant Garde"/>
          <w:bCs/>
          <w:sz w:val="22"/>
          <w:szCs w:val="22"/>
          <w:lang w:eastAsia="es-MX"/>
        </w:rPr>
        <w:t>, artículo 190, fracción VIII</w:t>
      </w:r>
      <w:r w:rsidRPr="009E74B3">
        <w:rPr>
          <w:rFonts w:ascii="ITC Avant Garde" w:hAnsi="ITC Avant Garde"/>
          <w:bCs/>
          <w:sz w:val="22"/>
          <w:szCs w:val="22"/>
          <w:lang w:eastAsia="es-MX"/>
        </w:rPr>
        <w:t xml:space="preserve"> de la </w:t>
      </w:r>
      <w:r>
        <w:rPr>
          <w:rFonts w:ascii="ITC Avant Garde" w:hAnsi="ITC Avant Garde"/>
          <w:bCs/>
          <w:sz w:val="22"/>
          <w:szCs w:val="22"/>
          <w:lang w:eastAsia="es-MX"/>
        </w:rPr>
        <w:t>LFTR</w:t>
      </w:r>
      <w:r w:rsidRPr="009E74B3">
        <w:rPr>
          <w:rFonts w:ascii="ITC Avant Garde" w:hAnsi="ITC Avant Garde"/>
          <w:bCs/>
          <w:sz w:val="22"/>
          <w:szCs w:val="22"/>
          <w:lang w:eastAsia="es-MX"/>
        </w:rPr>
        <w:t xml:space="preserve">, </w:t>
      </w:r>
      <w:r>
        <w:rPr>
          <w:rFonts w:ascii="ITC Avant Garde" w:hAnsi="ITC Avant Garde"/>
          <w:bCs/>
          <w:sz w:val="22"/>
          <w:szCs w:val="22"/>
          <w:lang w:eastAsia="es-MX"/>
        </w:rPr>
        <w:t>los</w:t>
      </w:r>
      <w:r w:rsidRPr="009E74B3">
        <w:rPr>
          <w:rFonts w:ascii="ITC Avant Garde" w:hAnsi="ITC Avant Garde"/>
          <w:bCs/>
          <w:sz w:val="22"/>
          <w:szCs w:val="22"/>
          <w:lang w:eastAsia="es-MX"/>
        </w:rPr>
        <w:t xml:space="preserve"> </w:t>
      </w:r>
      <w:r>
        <w:rPr>
          <w:rFonts w:ascii="ITC Avant Garde" w:hAnsi="ITC Avant Garde"/>
          <w:bCs/>
          <w:sz w:val="22"/>
          <w:szCs w:val="22"/>
          <w:lang w:eastAsia="es-MX"/>
        </w:rPr>
        <w:t>Lineamientos de Colaboración en Materia de Seguridad y Justicia en su Capítulo VIII,</w:t>
      </w:r>
      <w:r w:rsidRPr="009E74B3">
        <w:rPr>
          <w:rFonts w:ascii="ITC Avant Garde" w:hAnsi="ITC Avant Garde"/>
          <w:bCs/>
          <w:sz w:val="22"/>
          <w:szCs w:val="22"/>
          <w:lang w:eastAsia="es-MX"/>
        </w:rPr>
        <w:t xml:space="preserve"> incluyen </w:t>
      </w:r>
      <w:r>
        <w:rPr>
          <w:rFonts w:ascii="ITC Avant Garde" w:hAnsi="ITC Avant Garde"/>
          <w:bCs/>
          <w:sz w:val="22"/>
          <w:szCs w:val="22"/>
          <w:lang w:eastAsia="es-MX"/>
        </w:rPr>
        <w:t xml:space="preserve">las directrices a efecto de que los Concesionarios y Autorizados colaboren </w:t>
      </w:r>
      <w:r w:rsidRPr="009E74B3">
        <w:rPr>
          <w:rFonts w:ascii="ITC Avant Garde" w:hAnsi="ITC Avant Garde" w:cs="Arial"/>
          <w:bCs/>
          <w:sz w:val="22"/>
          <w:szCs w:val="22"/>
          <w:lang w:eastAsia="es-MX"/>
        </w:rPr>
        <w:t>con las autoridades competentes para que en el ámbito técnico operativo se cancelen</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o</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 xml:space="preserve"> anulen de manera permanente las señales de telefonía celular, de radiocomunicación o de</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transmisión de datos o imagen dentro del perímetro de centros de readaptación social,</w:t>
      </w:r>
      <w:r>
        <w:rPr>
          <w:rFonts w:ascii="ITC Avant Garde" w:hAnsi="ITC Avant Garde" w:cs="Arial"/>
          <w:bCs/>
          <w:sz w:val="22"/>
          <w:szCs w:val="22"/>
          <w:lang w:eastAsia="es-MX"/>
        </w:rPr>
        <w:t xml:space="preserve"> </w:t>
      </w:r>
      <w:r w:rsidRPr="009E74B3">
        <w:rPr>
          <w:rFonts w:ascii="ITC Avant Garde" w:hAnsi="ITC Avant Garde" w:cs="Arial"/>
          <w:bCs/>
          <w:sz w:val="22"/>
          <w:szCs w:val="22"/>
          <w:lang w:eastAsia="es-MX"/>
        </w:rPr>
        <w:t>establecimientos penitenciarios o centros de internamiento para menores, federales o de las entidades federativas, cualquiera que sea su denominación.</w:t>
      </w:r>
    </w:p>
    <w:p w14:paraId="2C469DEA" w14:textId="77777777" w:rsidR="00F83093" w:rsidRPr="00AE1C09" w:rsidRDefault="00F83093">
      <w:pPr>
        <w:spacing w:line="360" w:lineRule="auto"/>
        <w:jc w:val="both"/>
        <w:rPr>
          <w:rFonts w:ascii="ITC Avant Garde" w:hAnsi="ITC Avant Garde"/>
          <w:sz w:val="22"/>
          <w:szCs w:val="22"/>
        </w:rPr>
      </w:pPr>
    </w:p>
    <w:p w14:paraId="2C24E623" w14:textId="2F72295E" w:rsidR="008273AE" w:rsidRDefault="008273AE" w:rsidP="008273AE">
      <w:pPr>
        <w:spacing w:line="360" w:lineRule="auto"/>
        <w:jc w:val="both"/>
        <w:rPr>
          <w:rFonts w:ascii="ITC Avant Garde" w:hAnsi="ITC Avant Garde"/>
          <w:bCs/>
          <w:sz w:val="22"/>
          <w:szCs w:val="22"/>
          <w:lang w:eastAsia="es-MX"/>
        </w:rPr>
      </w:pPr>
      <w:r>
        <w:rPr>
          <w:rFonts w:ascii="ITC Avant Garde" w:hAnsi="ITC Avant Garde"/>
          <w:bCs/>
          <w:sz w:val="22"/>
          <w:szCs w:val="22"/>
          <w:lang w:eastAsia="es-MX"/>
        </w:rPr>
        <w:t>Adicionalmente el</w:t>
      </w:r>
      <w:r w:rsidRPr="00A43753">
        <w:rPr>
          <w:rFonts w:ascii="ITC Avant Garde" w:hAnsi="ITC Avant Garde"/>
          <w:bCs/>
          <w:sz w:val="22"/>
          <w:szCs w:val="22"/>
          <w:lang w:eastAsia="es-MX"/>
        </w:rPr>
        <w:t xml:space="preserve"> artículo 190, fracción VIII de la LFTR,</w:t>
      </w:r>
      <w:r>
        <w:rPr>
          <w:rFonts w:ascii="ITC Avant Garde" w:hAnsi="ITC Avant Garde"/>
          <w:bCs/>
          <w:sz w:val="22"/>
          <w:szCs w:val="22"/>
          <w:lang w:eastAsia="es-MX"/>
        </w:rPr>
        <w:t xml:space="preserve"> establece que el</w:t>
      </w:r>
      <w:r w:rsidRPr="009E74B3">
        <w:rPr>
          <w:rFonts w:ascii="ITC Avant Garde" w:hAnsi="ITC Avant Garde"/>
          <w:bCs/>
          <w:sz w:val="22"/>
          <w:szCs w:val="22"/>
          <w:lang w:eastAsia="es-MX"/>
        </w:rPr>
        <w:t xml:space="preserve"> bloqueo de señales a que se refiere el párrafo anterior se hará sobre todas las bandas de frecuencia que se utilicen para la recepción en los equipos terminales de </w:t>
      </w:r>
      <w:r w:rsidRPr="009E74B3">
        <w:rPr>
          <w:rFonts w:ascii="ITC Avant Garde" w:hAnsi="ITC Avant Garde"/>
          <w:bCs/>
          <w:sz w:val="22"/>
          <w:szCs w:val="22"/>
          <w:lang w:eastAsia="es-MX"/>
        </w:rPr>
        <w:lastRenderedPageBreak/>
        <w:t>comunicación y en</w:t>
      </w:r>
      <w:r>
        <w:rPr>
          <w:rFonts w:ascii="ITC Avant Garde" w:hAnsi="ITC Avant Garde"/>
          <w:bCs/>
          <w:sz w:val="22"/>
          <w:szCs w:val="22"/>
          <w:lang w:eastAsia="es-MX"/>
        </w:rPr>
        <w:t xml:space="preserve"> </w:t>
      </w:r>
      <w:r w:rsidRPr="009E74B3">
        <w:rPr>
          <w:rFonts w:ascii="ITC Avant Garde" w:hAnsi="ITC Avant Garde"/>
          <w:bCs/>
          <w:sz w:val="22"/>
          <w:szCs w:val="22"/>
          <w:lang w:eastAsia="es-MX"/>
        </w:rPr>
        <w:t>ningún caso excederá de veinte metros fuera de las instalaciones de los centros o</w:t>
      </w:r>
      <w:r>
        <w:rPr>
          <w:rFonts w:ascii="ITC Avant Garde" w:hAnsi="ITC Avant Garde"/>
          <w:bCs/>
          <w:sz w:val="22"/>
          <w:szCs w:val="22"/>
          <w:lang w:eastAsia="es-MX"/>
        </w:rPr>
        <w:t xml:space="preserve"> </w:t>
      </w:r>
      <w:r w:rsidRPr="009E74B3">
        <w:rPr>
          <w:rFonts w:ascii="ITC Avant Garde" w:hAnsi="ITC Avant Garde"/>
          <w:bCs/>
          <w:sz w:val="22"/>
          <w:szCs w:val="22"/>
          <w:lang w:eastAsia="es-MX"/>
        </w:rPr>
        <w:t>establecimientos a fin de garantizar la continuidad y seguridad de los servicios a los usuarios</w:t>
      </w:r>
      <w:r>
        <w:rPr>
          <w:rFonts w:ascii="ITC Avant Garde" w:hAnsi="ITC Avant Garde"/>
          <w:bCs/>
          <w:sz w:val="22"/>
          <w:szCs w:val="22"/>
          <w:lang w:eastAsia="es-MX"/>
        </w:rPr>
        <w:t xml:space="preserve"> </w:t>
      </w:r>
      <w:r w:rsidRPr="009E74B3">
        <w:rPr>
          <w:rFonts w:ascii="ITC Avant Garde" w:hAnsi="ITC Avant Garde"/>
          <w:bCs/>
          <w:sz w:val="22"/>
          <w:szCs w:val="22"/>
          <w:lang w:eastAsia="es-MX"/>
        </w:rPr>
        <w:t>externos. En la colaboración que realicen los concesionarios se deberán considerar los</w:t>
      </w:r>
      <w:r>
        <w:rPr>
          <w:rFonts w:ascii="ITC Avant Garde" w:hAnsi="ITC Avant Garde"/>
          <w:bCs/>
          <w:sz w:val="22"/>
          <w:szCs w:val="22"/>
          <w:lang w:eastAsia="es-MX"/>
        </w:rPr>
        <w:t xml:space="preserve"> </w:t>
      </w:r>
      <w:r w:rsidRPr="009E74B3">
        <w:rPr>
          <w:rFonts w:ascii="ITC Avant Garde" w:hAnsi="ITC Avant Garde"/>
          <w:bCs/>
          <w:sz w:val="22"/>
          <w:szCs w:val="22"/>
          <w:lang w:eastAsia="es-MX"/>
        </w:rPr>
        <w:t>elementos técnicos de reemplazo, mantenimiento y servicio.</w:t>
      </w:r>
    </w:p>
    <w:p w14:paraId="1E9D952C" w14:textId="77777777" w:rsidR="00C95170" w:rsidRDefault="00C95170" w:rsidP="00B269EE">
      <w:pPr>
        <w:spacing w:line="360" w:lineRule="auto"/>
        <w:jc w:val="both"/>
        <w:rPr>
          <w:rFonts w:ascii="ITC Avant Garde" w:hAnsi="ITC Avant Garde"/>
          <w:bCs/>
          <w:sz w:val="22"/>
          <w:szCs w:val="22"/>
          <w:lang w:eastAsia="es-MX"/>
        </w:rPr>
      </w:pPr>
    </w:p>
    <w:p w14:paraId="1E708544" w14:textId="77777777" w:rsidR="00C95170" w:rsidRDefault="00C95170" w:rsidP="00B269EE">
      <w:pPr>
        <w:spacing w:line="360" w:lineRule="auto"/>
        <w:jc w:val="both"/>
        <w:rPr>
          <w:rFonts w:ascii="ITC Avant Garde" w:hAnsi="ITC Avant Garde"/>
          <w:bCs/>
          <w:sz w:val="22"/>
          <w:szCs w:val="22"/>
          <w:lang w:val="es-ES_tradnl" w:eastAsia="es-MX"/>
        </w:rPr>
      </w:pPr>
      <w:r>
        <w:rPr>
          <w:rFonts w:ascii="ITC Avant Garde" w:hAnsi="ITC Avant Garde"/>
          <w:bCs/>
          <w:sz w:val="22"/>
          <w:szCs w:val="22"/>
          <w:lang w:eastAsia="es-MX"/>
        </w:rPr>
        <w:t>En este sentido y aunad</w:t>
      </w:r>
      <w:r w:rsidR="00883FE5">
        <w:rPr>
          <w:rFonts w:ascii="ITC Avant Garde" w:hAnsi="ITC Avant Garde"/>
          <w:bCs/>
          <w:sz w:val="22"/>
          <w:szCs w:val="22"/>
          <w:lang w:eastAsia="es-MX"/>
        </w:rPr>
        <w:t>o a lo anterior el lineamiento Trigésimo P</w:t>
      </w:r>
      <w:r>
        <w:rPr>
          <w:rFonts w:ascii="ITC Avant Garde" w:hAnsi="ITC Avant Garde"/>
          <w:bCs/>
          <w:sz w:val="22"/>
          <w:szCs w:val="22"/>
          <w:lang w:eastAsia="es-MX"/>
        </w:rPr>
        <w:t xml:space="preserve">rimero de los referidos lineamientos establece que por lo que hace a la instalación y operación de los equipos de bloqueo de señales </w:t>
      </w:r>
      <w:r w:rsidRPr="009E74B3">
        <w:rPr>
          <w:rFonts w:ascii="ITC Avant Garde" w:hAnsi="ITC Avant Garde"/>
          <w:bCs/>
          <w:sz w:val="22"/>
          <w:szCs w:val="22"/>
          <w:lang w:eastAsia="es-MX"/>
        </w:rPr>
        <w:t>de telefonía celular, de radiocomunicación o de transmisión de datos o imagen dentro del perímetro de centros de readaptación social, establecimientos penitenciarios o centros de internamiento para menores, federales o de las entidades federativas, cualquiera que sea su denominación</w:t>
      </w:r>
      <w:r>
        <w:rPr>
          <w:rFonts w:ascii="ITC Avant Garde" w:hAnsi="ITC Avant Garde"/>
          <w:bCs/>
          <w:sz w:val="22"/>
          <w:szCs w:val="22"/>
          <w:lang w:eastAsia="es-MX"/>
        </w:rPr>
        <w:t xml:space="preserve">, serán aplicables </w:t>
      </w:r>
      <w:r w:rsidR="00904F05">
        <w:rPr>
          <w:rFonts w:ascii="ITC Avant Garde" w:hAnsi="ITC Avant Garde"/>
          <w:bCs/>
          <w:sz w:val="22"/>
          <w:szCs w:val="22"/>
          <w:lang w:eastAsia="es-MX"/>
        </w:rPr>
        <w:t xml:space="preserve">los </w:t>
      </w:r>
      <w:r w:rsidR="00BF2562">
        <w:rPr>
          <w:rFonts w:ascii="ITC Avant Garde" w:hAnsi="ITC Avant Garde"/>
          <w:bCs/>
          <w:sz w:val="22"/>
          <w:szCs w:val="22"/>
          <w:lang w:eastAsia="es-MX"/>
        </w:rPr>
        <w:t>“</w:t>
      </w:r>
      <w:r w:rsidR="00B4673C">
        <w:rPr>
          <w:rFonts w:ascii="ITC Avant Garde" w:hAnsi="ITC Avant Garde"/>
          <w:bCs/>
          <w:sz w:val="22"/>
          <w:szCs w:val="22"/>
          <w:lang w:val="es-ES_tradnl" w:eastAsia="es-MX"/>
        </w:rPr>
        <w:t>Lineamientos</w:t>
      </w:r>
      <w:r w:rsidRPr="00D54247">
        <w:rPr>
          <w:rFonts w:ascii="ITC Avant Garde" w:hAnsi="ITC Avant Garde"/>
          <w:bCs/>
          <w:sz w:val="22"/>
          <w:szCs w:val="22"/>
          <w:lang w:val="es-ES_tradnl" w:eastAsia="es-MX"/>
        </w:rPr>
        <w:t xml:space="preserve"> de </w:t>
      </w:r>
      <w:r>
        <w:rPr>
          <w:rFonts w:ascii="ITC Avant Garde" w:hAnsi="ITC Avant Garde"/>
          <w:bCs/>
          <w:sz w:val="22"/>
          <w:szCs w:val="22"/>
          <w:lang w:val="es-ES_tradnl" w:eastAsia="es-MX"/>
        </w:rPr>
        <w:t>C</w:t>
      </w:r>
      <w:r w:rsidRPr="00D54247">
        <w:rPr>
          <w:rFonts w:ascii="ITC Avant Garde" w:hAnsi="ITC Avant Garde"/>
          <w:bCs/>
          <w:sz w:val="22"/>
          <w:szCs w:val="22"/>
          <w:lang w:val="es-ES_tradnl" w:eastAsia="es-MX"/>
        </w:rPr>
        <w:t>olaboraci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 xml:space="preserve">n entre </w:t>
      </w:r>
      <w:r>
        <w:rPr>
          <w:rFonts w:ascii="ITC Avant Garde" w:hAnsi="ITC Avant Garde"/>
          <w:bCs/>
          <w:sz w:val="22"/>
          <w:szCs w:val="22"/>
          <w:lang w:val="es-ES_tradnl" w:eastAsia="es-MX"/>
        </w:rPr>
        <w:t>A</w:t>
      </w:r>
      <w:r w:rsidRPr="00D54247">
        <w:rPr>
          <w:rFonts w:ascii="ITC Avant Garde" w:hAnsi="ITC Avant Garde"/>
          <w:bCs/>
          <w:sz w:val="22"/>
          <w:szCs w:val="22"/>
          <w:lang w:val="es-ES_tradnl" w:eastAsia="es-MX"/>
        </w:rPr>
        <w:t xml:space="preserve">utoridades </w:t>
      </w:r>
      <w:r>
        <w:rPr>
          <w:rFonts w:ascii="ITC Avant Garde" w:hAnsi="ITC Avant Garde"/>
          <w:bCs/>
          <w:sz w:val="22"/>
          <w:szCs w:val="22"/>
          <w:lang w:val="es-ES_tradnl" w:eastAsia="es-MX"/>
        </w:rPr>
        <w:t>P</w:t>
      </w:r>
      <w:r w:rsidRPr="00D54247">
        <w:rPr>
          <w:rFonts w:ascii="ITC Avant Garde" w:hAnsi="ITC Avant Garde"/>
          <w:bCs/>
          <w:sz w:val="22"/>
          <w:szCs w:val="22"/>
          <w:lang w:val="es-ES_tradnl" w:eastAsia="es-MX"/>
        </w:rPr>
        <w:t xml:space="preserve">enitenciarias y los </w:t>
      </w:r>
      <w:r>
        <w:rPr>
          <w:rFonts w:ascii="ITC Avant Garde" w:hAnsi="ITC Avant Garde"/>
          <w:bCs/>
          <w:sz w:val="22"/>
          <w:szCs w:val="22"/>
          <w:lang w:val="es-ES_tradnl" w:eastAsia="es-MX"/>
        </w:rPr>
        <w:t>C</w:t>
      </w:r>
      <w:r w:rsidRPr="00D54247">
        <w:rPr>
          <w:rFonts w:ascii="ITC Avant Garde" w:hAnsi="ITC Avant Garde"/>
          <w:bCs/>
          <w:sz w:val="22"/>
          <w:szCs w:val="22"/>
          <w:lang w:val="es-ES_tradnl" w:eastAsia="es-MX"/>
        </w:rPr>
        <w:t xml:space="preserve">oncesionarios de </w:t>
      </w:r>
      <w:r>
        <w:rPr>
          <w:rFonts w:ascii="ITC Avant Garde" w:hAnsi="ITC Avant Garde"/>
          <w:bCs/>
          <w:sz w:val="22"/>
          <w:szCs w:val="22"/>
          <w:lang w:val="es-ES_tradnl" w:eastAsia="es-MX"/>
        </w:rPr>
        <w:t>S</w:t>
      </w:r>
      <w:r w:rsidRPr="00D54247">
        <w:rPr>
          <w:rFonts w:ascii="ITC Avant Garde" w:hAnsi="ITC Avant Garde"/>
          <w:bCs/>
          <w:sz w:val="22"/>
          <w:szCs w:val="22"/>
          <w:lang w:val="es-ES_tradnl" w:eastAsia="es-MX"/>
        </w:rPr>
        <w:t xml:space="preserve">ervicios de </w:t>
      </w:r>
      <w:r>
        <w:rPr>
          <w:rFonts w:ascii="ITC Avant Garde" w:hAnsi="ITC Avant Garde"/>
          <w:bCs/>
          <w:sz w:val="22"/>
          <w:szCs w:val="22"/>
          <w:lang w:val="es-ES_tradnl" w:eastAsia="es-MX"/>
        </w:rPr>
        <w:t>T</w:t>
      </w:r>
      <w:r w:rsidRPr="00D54247">
        <w:rPr>
          <w:rFonts w:ascii="ITC Avant Garde" w:hAnsi="ITC Avant Garde"/>
          <w:bCs/>
          <w:sz w:val="22"/>
          <w:szCs w:val="22"/>
          <w:lang w:val="es-ES_tradnl" w:eastAsia="es-MX"/>
        </w:rPr>
        <w:t xml:space="preserve">elecomunicaciones y </w:t>
      </w:r>
      <w:r>
        <w:rPr>
          <w:rFonts w:ascii="ITC Avant Garde" w:hAnsi="ITC Avant Garde"/>
          <w:bCs/>
          <w:sz w:val="22"/>
          <w:szCs w:val="22"/>
          <w:lang w:val="es-ES_tradnl" w:eastAsia="es-MX"/>
        </w:rPr>
        <w:t>B</w:t>
      </w:r>
      <w:r w:rsidRPr="00D54247">
        <w:rPr>
          <w:rFonts w:ascii="ITC Avant Garde" w:hAnsi="ITC Avant Garde"/>
          <w:bCs/>
          <w:sz w:val="22"/>
          <w:szCs w:val="22"/>
          <w:lang w:val="es-ES_tradnl" w:eastAsia="es-MX"/>
        </w:rPr>
        <w:t xml:space="preserve">ases </w:t>
      </w:r>
      <w:r>
        <w:rPr>
          <w:rFonts w:ascii="ITC Avant Garde" w:hAnsi="ITC Avant Garde"/>
          <w:bCs/>
          <w:sz w:val="22"/>
          <w:szCs w:val="22"/>
          <w:lang w:val="es-ES_tradnl" w:eastAsia="es-MX"/>
        </w:rPr>
        <w:t>Té</w:t>
      </w:r>
      <w:r w:rsidRPr="00D54247">
        <w:rPr>
          <w:rFonts w:ascii="ITC Avant Garde" w:hAnsi="ITC Avant Garde"/>
          <w:bCs/>
          <w:sz w:val="22"/>
          <w:szCs w:val="22"/>
          <w:lang w:val="es-ES_tradnl" w:eastAsia="es-MX"/>
        </w:rPr>
        <w:t xml:space="preserve">cnicas para la </w:t>
      </w:r>
      <w:r>
        <w:rPr>
          <w:rFonts w:ascii="ITC Avant Garde" w:hAnsi="ITC Avant Garde"/>
          <w:bCs/>
          <w:sz w:val="22"/>
          <w:szCs w:val="22"/>
          <w:lang w:val="es-ES_tradnl" w:eastAsia="es-MX"/>
        </w:rPr>
        <w:t>I</w:t>
      </w:r>
      <w:r w:rsidRPr="00D54247">
        <w:rPr>
          <w:rFonts w:ascii="ITC Avant Garde" w:hAnsi="ITC Avant Garde"/>
          <w:bCs/>
          <w:sz w:val="22"/>
          <w:szCs w:val="22"/>
          <w:lang w:val="es-ES_tradnl" w:eastAsia="es-MX"/>
        </w:rPr>
        <w:t>nstalaci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 xml:space="preserve">n y </w:t>
      </w:r>
      <w:r>
        <w:rPr>
          <w:rFonts w:ascii="ITC Avant Garde" w:hAnsi="ITC Avant Garde"/>
          <w:bCs/>
          <w:sz w:val="22"/>
          <w:szCs w:val="22"/>
          <w:lang w:val="es-ES_tradnl" w:eastAsia="es-MX"/>
        </w:rPr>
        <w:t>O</w:t>
      </w:r>
      <w:r w:rsidRPr="00D54247">
        <w:rPr>
          <w:rFonts w:ascii="ITC Avant Garde" w:hAnsi="ITC Avant Garde"/>
          <w:bCs/>
          <w:sz w:val="22"/>
          <w:szCs w:val="22"/>
          <w:lang w:val="es-ES_tradnl" w:eastAsia="es-MX"/>
        </w:rPr>
        <w:t>peraci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 xml:space="preserve">n de </w:t>
      </w:r>
      <w:r>
        <w:rPr>
          <w:rFonts w:ascii="ITC Avant Garde" w:hAnsi="ITC Avant Garde"/>
          <w:bCs/>
          <w:sz w:val="22"/>
          <w:szCs w:val="22"/>
          <w:lang w:val="es-ES_tradnl" w:eastAsia="es-MX"/>
        </w:rPr>
        <w:t>S</w:t>
      </w:r>
      <w:r w:rsidRPr="00D54247">
        <w:rPr>
          <w:rFonts w:ascii="ITC Avant Garde" w:hAnsi="ITC Avant Garde"/>
          <w:bCs/>
          <w:sz w:val="22"/>
          <w:szCs w:val="22"/>
          <w:lang w:val="es-ES_tradnl" w:eastAsia="es-MX"/>
        </w:rPr>
        <w:t xml:space="preserve">istemas de </w:t>
      </w:r>
      <w:r>
        <w:rPr>
          <w:rFonts w:ascii="ITC Avant Garde" w:hAnsi="ITC Avant Garde"/>
          <w:bCs/>
          <w:sz w:val="22"/>
          <w:szCs w:val="22"/>
          <w:lang w:val="es-ES_tradnl" w:eastAsia="es-MX"/>
        </w:rPr>
        <w:t>I</w:t>
      </w:r>
      <w:r w:rsidRPr="00D54247">
        <w:rPr>
          <w:rFonts w:ascii="ITC Avant Garde" w:hAnsi="ITC Avant Garde"/>
          <w:bCs/>
          <w:sz w:val="22"/>
          <w:szCs w:val="22"/>
          <w:lang w:val="es-ES_tradnl" w:eastAsia="es-MX"/>
        </w:rPr>
        <w:t>nhibici</w:t>
      </w:r>
      <w:r>
        <w:rPr>
          <w:rFonts w:ascii="ITC Avant Garde" w:hAnsi="ITC Avant Garde"/>
          <w:bCs/>
          <w:sz w:val="22"/>
          <w:szCs w:val="22"/>
          <w:lang w:val="es-ES_tradnl" w:eastAsia="es-MX"/>
        </w:rPr>
        <w:t>ó</w:t>
      </w:r>
      <w:r w:rsidRPr="00D54247">
        <w:rPr>
          <w:rFonts w:ascii="ITC Avant Garde" w:hAnsi="ITC Avant Garde"/>
          <w:bCs/>
          <w:sz w:val="22"/>
          <w:szCs w:val="22"/>
          <w:lang w:val="es-ES_tradnl" w:eastAsia="es-MX"/>
        </w:rPr>
        <w:t>n</w:t>
      </w:r>
      <w:r w:rsidR="00BF2562">
        <w:rPr>
          <w:rFonts w:ascii="ITC Avant Garde" w:hAnsi="ITC Avant Garde"/>
          <w:bCs/>
          <w:sz w:val="22"/>
          <w:szCs w:val="22"/>
          <w:lang w:val="es-ES_tradnl" w:eastAsia="es-MX"/>
        </w:rPr>
        <w:t>”</w:t>
      </w:r>
      <w:r w:rsidR="00F83093">
        <w:rPr>
          <w:rFonts w:ascii="ITC Avant Garde" w:hAnsi="ITC Avant Garde"/>
          <w:bCs/>
          <w:sz w:val="22"/>
          <w:szCs w:val="22"/>
          <w:lang w:val="es-ES_tradnl" w:eastAsia="es-MX"/>
        </w:rPr>
        <w:t>, publicados en el DOF el 3 de septiembre de 2012 o las disposiciones que, en su caso, los sustituyan.</w:t>
      </w:r>
    </w:p>
    <w:p w14:paraId="5DB531BB" w14:textId="77777777" w:rsidR="00C95170" w:rsidRDefault="00C95170" w:rsidP="00AB469F">
      <w:pPr>
        <w:spacing w:line="360" w:lineRule="auto"/>
        <w:jc w:val="both"/>
        <w:rPr>
          <w:rFonts w:ascii="ITC Avant Garde" w:hAnsi="ITC Avant Garde"/>
          <w:bCs/>
          <w:sz w:val="22"/>
          <w:szCs w:val="22"/>
          <w:lang w:val="es-ES_tradnl" w:eastAsia="es-MX"/>
        </w:rPr>
      </w:pPr>
    </w:p>
    <w:p w14:paraId="0B41BD56" w14:textId="39C72258" w:rsidR="00C95170" w:rsidRDefault="000B3427">
      <w:pPr>
        <w:spacing w:line="360" w:lineRule="auto"/>
        <w:jc w:val="both"/>
        <w:rPr>
          <w:rFonts w:ascii="ITC Avant Garde" w:hAnsi="ITC Avant Garde" w:cs="Arial"/>
          <w:sz w:val="22"/>
          <w:szCs w:val="22"/>
        </w:rPr>
      </w:pPr>
      <w:r>
        <w:rPr>
          <w:rFonts w:ascii="ITC Avant Garde" w:hAnsi="ITC Avant Garde" w:cs="Arial"/>
          <w:sz w:val="22"/>
          <w:szCs w:val="22"/>
        </w:rPr>
        <w:t xml:space="preserve">Asimismo establece que los equipos de bloqueo de señales a </w:t>
      </w:r>
      <w:r w:rsidR="00B609C1">
        <w:rPr>
          <w:rFonts w:ascii="ITC Avant Garde" w:hAnsi="ITC Avant Garde" w:cs="Arial"/>
          <w:sz w:val="22"/>
          <w:szCs w:val="22"/>
        </w:rPr>
        <w:t>instalarse</w:t>
      </w:r>
      <w:r>
        <w:rPr>
          <w:rFonts w:ascii="ITC Avant Garde" w:hAnsi="ITC Avant Garde" w:cs="Arial"/>
          <w:sz w:val="22"/>
          <w:szCs w:val="22"/>
        </w:rPr>
        <w:t xml:space="preserve"> dentro del perímetro de centros de readaptación social, establecimientos penitenciarios o centros de internamiento para menores, federales o de las entidades federativas, cualquiera que sea su denominación, deberán cumplir con las disposiciones técnicas que emita el Instituto y demás normatividad aplicable.</w:t>
      </w:r>
    </w:p>
    <w:p w14:paraId="74093D05" w14:textId="77777777" w:rsidR="00AD55DE" w:rsidRPr="001F34DB" w:rsidRDefault="00AD55DE">
      <w:pPr>
        <w:spacing w:line="360" w:lineRule="auto"/>
        <w:jc w:val="both"/>
        <w:rPr>
          <w:rFonts w:ascii="ITC Avant Garde" w:hAnsi="ITC Avant Garde" w:cs="Arial"/>
          <w:sz w:val="22"/>
          <w:szCs w:val="22"/>
        </w:rPr>
      </w:pPr>
    </w:p>
    <w:p w14:paraId="2176CC2C" w14:textId="77777777" w:rsidR="00AD55DE" w:rsidRPr="001F34DB" w:rsidRDefault="00C95170">
      <w:pPr>
        <w:spacing w:line="360" w:lineRule="auto"/>
        <w:jc w:val="both"/>
        <w:rPr>
          <w:rFonts w:ascii="ITC Avant Garde" w:hAnsi="ITC Avant Garde" w:cs="Arial"/>
          <w:sz w:val="22"/>
          <w:szCs w:val="22"/>
        </w:rPr>
      </w:pPr>
      <w:r>
        <w:rPr>
          <w:rFonts w:ascii="ITC Avant Garde" w:hAnsi="ITC Avant Garde" w:cs="Arial"/>
          <w:sz w:val="22"/>
          <w:szCs w:val="22"/>
        </w:rPr>
        <w:t>Es de mencionar que</w:t>
      </w:r>
      <w:r w:rsidR="00F83093">
        <w:rPr>
          <w:rFonts w:ascii="ITC Avant Garde" w:hAnsi="ITC Avant Garde" w:cs="Arial"/>
          <w:sz w:val="22"/>
          <w:szCs w:val="22"/>
        </w:rPr>
        <w:t xml:space="preserve"> la incorrecta operación de </w:t>
      </w:r>
      <w:r w:rsidR="00AD55DE" w:rsidRPr="001F34DB">
        <w:rPr>
          <w:rFonts w:ascii="ITC Avant Garde" w:hAnsi="ITC Avant Garde" w:cs="Arial"/>
          <w:sz w:val="22"/>
          <w:szCs w:val="22"/>
        </w:rPr>
        <w:t xml:space="preserve">equipos </w:t>
      </w:r>
      <w:r w:rsidR="00D54247">
        <w:rPr>
          <w:rFonts w:ascii="ITC Avant Garde" w:hAnsi="ITC Avant Garde" w:cs="Arial"/>
          <w:sz w:val="22"/>
          <w:szCs w:val="22"/>
        </w:rPr>
        <w:t>bloqueadores de señales</w:t>
      </w:r>
      <w:r w:rsidR="00F71D0E">
        <w:rPr>
          <w:rFonts w:ascii="ITC Avant Garde" w:hAnsi="ITC Avant Garde" w:cs="Arial"/>
          <w:sz w:val="22"/>
          <w:szCs w:val="22"/>
        </w:rPr>
        <w:t xml:space="preserve"> de radiocomunicaciones</w:t>
      </w:r>
      <w:r w:rsidR="00BF2562" w:rsidRPr="00BF2562">
        <w:rPr>
          <w:rFonts w:ascii="ITC Avant Garde" w:hAnsi="ITC Avant Garde" w:cs="Arial"/>
          <w:sz w:val="22"/>
          <w:szCs w:val="22"/>
        </w:rPr>
        <w:t xml:space="preserve"> </w:t>
      </w:r>
      <w:r w:rsidR="00BF2562">
        <w:rPr>
          <w:rFonts w:ascii="ITC Avant Garde" w:hAnsi="ITC Avant Garde" w:cs="Arial"/>
          <w:sz w:val="22"/>
          <w:szCs w:val="22"/>
        </w:rPr>
        <w:t>instalados dentro del perímetro de centros de readaptación social, establecimientos penitenciarios o centros de internamiento para menores, federales o de las entidades federativas, cualquiera que sea su denominación,</w:t>
      </w:r>
      <w:r w:rsidR="00F83093">
        <w:rPr>
          <w:rFonts w:ascii="ITC Avant Garde" w:hAnsi="ITC Avant Garde" w:cs="Arial"/>
          <w:sz w:val="22"/>
          <w:szCs w:val="22"/>
        </w:rPr>
        <w:t xml:space="preserve"> </w:t>
      </w:r>
      <w:r w:rsidR="00AD55DE" w:rsidRPr="001F34DB">
        <w:rPr>
          <w:rFonts w:ascii="ITC Avant Garde" w:hAnsi="ITC Avant Garde" w:cs="Arial"/>
          <w:sz w:val="22"/>
          <w:szCs w:val="22"/>
        </w:rPr>
        <w:t xml:space="preserve">podrían llegar a causar interferencias perjudiciales en el espectro radioeléctrico, </w:t>
      </w:r>
      <w:r w:rsidR="008273AE">
        <w:rPr>
          <w:rFonts w:ascii="ITC Avant Garde" w:hAnsi="ITC Avant Garde"/>
          <w:sz w:val="22"/>
          <w:szCs w:val="22"/>
        </w:rPr>
        <w:t>incluyendo</w:t>
      </w:r>
      <w:r w:rsidR="00BF2562" w:rsidRPr="001F34DB">
        <w:rPr>
          <w:rFonts w:ascii="ITC Avant Garde" w:hAnsi="ITC Avant Garde" w:cs="Arial"/>
          <w:sz w:val="22"/>
          <w:szCs w:val="22"/>
        </w:rPr>
        <w:t xml:space="preserve"> </w:t>
      </w:r>
      <w:r w:rsidR="00AD55DE" w:rsidRPr="001F34DB">
        <w:rPr>
          <w:rFonts w:ascii="ITC Avant Garde" w:hAnsi="ITC Avant Garde" w:cs="Arial"/>
          <w:sz w:val="22"/>
          <w:szCs w:val="22"/>
        </w:rPr>
        <w:t>segmentos que deben estar protegidos, resultando entonces aplicable la fracción III del mismo artículo 55</w:t>
      </w:r>
      <w:r w:rsidR="00143654">
        <w:rPr>
          <w:rFonts w:ascii="ITC Avant Garde" w:hAnsi="ITC Avant Garde" w:cs="Arial"/>
          <w:sz w:val="22"/>
          <w:szCs w:val="22"/>
        </w:rPr>
        <w:t xml:space="preserve"> de la LFTR</w:t>
      </w:r>
      <w:r w:rsidR="00AD55DE" w:rsidRPr="001F34DB">
        <w:rPr>
          <w:rFonts w:ascii="ITC Avant Garde" w:hAnsi="ITC Avant Garde" w:cs="Arial"/>
          <w:sz w:val="22"/>
          <w:szCs w:val="22"/>
        </w:rPr>
        <w:t xml:space="preserve">, el cual establece que el Instituto llevará a cabo las acciones necesarias para garantizar la operación </w:t>
      </w:r>
      <w:r w:rsidR="00AD55DE" w:rsidRPr="001F34DB">
        <w:rPr>
          <w:rFonts w:ascii="ITC Avant Garde" w:hAnsi="ITC Avant Garde" w:cs="Arial"/>
          <w:sz w:val="22"/>
          <w:szCs w:val="22"/>
        </w:rPr>
        <w:lastRenderedPageBreak/>
        <w:t xml:space="preserve">de las bandas de frecuencia de espectro protegido en condiciones de seguridad y libre de interferencias perjudiciales. </w:t>
      </w:r>
    </w:p>
    <w:p w14:paraId="6583886D" w14:textId="77777777" w:rsidR="00AD55DE" w:rsidRPr="001F34DB" w:rsidRDefault="00AD55DE">
      <w:pPr>
        <w:spacing w:line="360" w:lineRule="auto"/>
        <w:jc w:val="both"/>
        <w:rPr>
          <w:rFonts w:ascii="ITC Avant Garde" w:hAnsi="ITC Avant Garde" w:cs="Arial"/>
          <w:sz w:val="22"/>
          <w:szCs w:val="22"/>
        </w:rPr>
      </w:pPr>
    </w:p>
    <w:p w14:paraId="0215B2A4" w14:textId="77777777" w:rsidR="00F33F91" w:rsidRDefault="00AD55DE">
      <w:pPr>
        <w:spacing w:line="360" w:lineRule="auto"/>
        <w:jc w:val="both"/>
        <w:rPr>
          <w:rFonts w:ascii="ITC Avant Garde" w:hAnsi="ITC Avant Garde" w:cs="Arial"/>
          <w:sz w:val="22"/>
          <w:szCs w:val="22"/>
        </w:rPr>
      </w:pPr>
      <w:r w:rsidRPr="001F34DB">
        <w:rPr>
          <w:rFonts w:ascii="ITC Avant Garde" w:hAnsi="ITC Avant Garde" w:cs="Arial"/>
          <w:sz w:val="22"/>
          <w:szCs w:val="22"/>
        </w:rPr>
        <w:t xml:space="preserve">De conformidad con el artículo 57 de la LFTR, en el Cuadro Nacional de Atribución de Frecuencias se establecerá la atribución de las bandas de frecuencia del espectro radioeléctrico a uno o más servicios de radiocomunicaciones de acuerdo a las siguientes categorías: </w:t>
      </w:r>
    </w:p>
    <w:p w14:paraId="1572E66B" w14:textId="77777777" w:rsidR="00904F05" w:rsidRDefault="00904F05">
      <w:pPr>
        <w:spacing w:line="360" w:lineRule="auto"/>
        <w:jc w:val="both"/>
        <w:rPr>
          <w:rFonts w:ascii="ITC Avant Garde" w:hAnsi="ITC Avant Garde" w:cs="Arial"/>
          <w:sz w:val="22"/>
          <w:szCs w:val="22"/>
        </w:rPr>
      </w:pPr>
    </w:p>
    <w:p w14:paraId="73FE4A1F" w14:textId="77777777" w:rsidR="00F33F91" w:rsidRDefault="00AD55DE" w:rsidP="00F83093">
      <w:pPr>
        <w:pStyle w:val="Prrafodelista"/>
        <w:numPr>
          <w:ilvl w:val="0"/>
          <w:numId w:val="12"/>
        </w:numPr>
        <w:spacing w:line="360" w:lineRule="auto"/>
        <w:jc w:val="both"/>
        <w:rPr>
          <w:rFonts w:ascii="ITC Avant Garde" w:hAnsi="ITC Avant Garde" w:cs="Arial"/>
          <w:sz w:val="22"/>
          <w:szCs w:val="22"/>
        </w:rPr>
      </w:pPr>
      <w:r w:rsidRPr="00F83093">
        <w:rPr>
          <w:rFonts w:ascii="ITC Avant Garde" w:hAnsi="ITC Avant Garde" w:cs="Arial"/>
          <w:sz w:val="22"/>
          <w:szCs w:val="22"/>
        </w:rPr>
        <w:t xml:space="preserve">A título primario: el uso de bandas de frecuencia contarán con protección contra interferencias perjudiciales, y </w:t>
      </w:r>
    </w:p>
    <w:p w14:paraId="7D6E8164" w14:textId="77777777" w:rsidR="00904F05" w:rsidRPr="00F83093" w:rsidRDefault="00904F05" w:rsidP="001C5288">
      <w:pPr>
        <w:pStyle w:val="Prrafodelista"/>
        <w:spacing w:line="360" w:lineRule="auto"/>
        <w:ind w:left="720"/>
        <w:jc w:val="both"/>
        <w:rPr>
          <w:rFonts w:ascii="ITC Avant Garde" w:hAnsi="ITC Avant Garde" w:cs="Arial"/>
          <w:sz w:val="22"/>
          <w:szCs w:val="22"/>
        </w:rPr>
      </w:pPr>
    </w:p>
    <w:p w14:paraId="1366DC88" w14:textId="77777777" w:rsidR="00AD55DE" w:rsidRPr="00F83093" w:rsidRDefault="00AD55DE" w:rsidP="00F83093">
      <w:pPr>
        <w:pStyle w:val="Prrafodelista"/>
        <w:numPr>
          <w:ilvl w:val="0"/>
          <w:numId w:val="12"/>
        </w:numPr>
        <w:spacing w:line="360" w:lineRule="auto"/>
        <w:jc w:val="both"/>
        <w:rPr>
          <w:rFonts w:ascii="ITC Avant Garde" w:hAnsi="ITC Avant Garde" w:cs="Arial"/>
          <w:sz w:val="22"/>
          <w:szCs w:val="22"/>
        </w:rPr>
      </w:pPr>
      <w:r w:rsidRPr="00F83093">
        <w:rPr>
          <w:rFonts w:ascii="ITC Avant Garde" w:hAnsi="ITC Avant Garde" w:cs="Arial"/>
          <w:sz w:val="22"/>
          <w:szCs w:val="22"/>
        </w:rPr>
        <w:t>A título secundario: el uso de las bandas de frecuencia no debe causar interferencias perjudiciales a los servicios que se prestan mediante bandas de frecuencia otorgadas a título primario, ni podrán reclamar protección contra interferencias perjudiciales causadas por estas últimas.</w:t>
      </w:r>
    </w:p>
    <w:p w14:paraId="6C2702FA" w14:textId="77777777" w:rsidR="00AD55DE" w:rsidRPr="001F34DB" w:rsidRDefault="00AD55DE">
      <w:pPr>
        <w:spacing w:line="360" w:lineRule="auto"/>
        <w:jc w:val="both"/>
        <w:rPr>
          <w:rFonts w:ascii="ITC Avant Garde" w:hAnsi="ITC Avant Garde" w:cs="Arial"/>
          <w:sz w:val="22"/>
          <w:szCs w:val="22"/>
        </w:rPr>
      </w:pPr>
    </w:p>
    <w:p w14:paraId="2FAA2C27" w14:textId="77777777" w:rsidR="00AD55DE" w:rsidRPr="001F34DB" w:rsidRDefault="00AD55DE">
      <w:pPr>
        <w:spacing w:line="360" w:lineRule="auto"/>
        <w:jc w:val="both"/>
        <w:rPr>
          <w:rFonts w:ascii="ITC Avant Garde" w:hAnsi="ITC Avant Garde" w:cs="Arial"/>
          <w:sz w:val="22"/>
          <w:szCs w:val="22"/>
        </w:rPr>
      </w:pPr>
      <w:r w:rsidRPr="001F34DB">
        <w:rPr>
          <w:rFonts w:ascii="ITC Avant Garde" w:hAnsi="ITC Avant Garde" w:cs="Arial"/>
          <w:sz w:val="22"/>
          <w:szCs w:val="22"/>
        </w:rPr>
        <w:t>Por su parte, el artículo 58 del citado ordenamiento</w:t>
      </w:r>
      <w:r w:rsidR="00143654">
        <w:rPr>
          <w:rFonts w:ascii="ITC Avant Garde" w:hAnsi="ITC Avant Garde" w:cs="Arial"/>
          <w:sz w:val="22"/>
          <w:szCs w:val="22"/>
        </w:rPr>
        <w:t xml:space="preserve"> legal</w:t>
      </w:r>
      <w:r w:rsidRPr="001F34DB">
        <w:rPr>
          <w:rFonts w:ascii="ITC Avant Garde" w:hAnsi="ITC Avant Garde" w:cs="Arial"/>
          <w:sz w:val="22"/>
          <w:szCs w:val="22"/>
        </w:rPr>
        <w:t>, prevé que el uso de las bandas de frecuencias de un servicio a título secundario, tendrá protección contra interferencias perjudiciales causadas por otros concesionarios de bandas de frecuencias que prestan servicios en éstas a título secundario.</w:t>
      </w:r>
    </w:p>
    <w:p w14:paraId="2E6CAD69" w14:textId="77777777" w:rsidR="00C95170" w:rsidRPr="001F34DB" w:rsidRDefault="00C95170">
      <w:pPr>
        <w:spacing w:line="360" w:lineRule="auto"/>
        <w:jc w:val="both"/>
        <w:rPr>
          <w:rFonts w:ascii="ITC Avant Garde" w:hAnsi="ITC Avant Garde" w:cs="Arial"/>
          <w:b/>
          <w:sz w:val="22"/>
          <w:szCs w:val="22"/>
        </w:rPr>
      </w:pPr>
    </w:p>
    <w:p w14:paraId="1A455570" w14:textId="77777777" w:rsidR="00AD55DE" w:rsidRPr="001F34DB" w:rsidRDefault="00AD55DE">
      <w:pPr>
        <w:spacing w:line="360" w:lineRule="auto"/>
        <w:jc w:val="both"/>
        <w:rPr>
          <w:rFonts w:ascii="ITC Avant Garde" w:hAnsi="ITC Avant Garde" w:cs="Arial"/>
          <w:b/>
          <w:sz w:val="22"/>
          <w:szCs w:val="22"/>
        </w:rPr>
      </w:pPr>
      <w:r w:rsidRPr="001F34DB">
        <w:rPr>
          <w:rFonts w:ascii="ITC Avant Garde" w:hAnsi="ITC Avant Garde" w:cs="Arial"/>
          <w:sz w:val="22"/>
          <w:szCs w:val="22"/>
        </w:rPr>
        <w:t>El artículo 6, fracción I, del Estatuto Orgánico establece que el Pleno del Instituto cuenta con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Pr="001F34DB">
        <w:rPr>
          <w:rFonts w:ascii="ITC Avant Garde" w:hAnsi="ITC Avant Garde" w:cs="Arial"/>
          <w:b/>
          <w:sz w:val="22"/>
          <w:szCs w:val="22"/>
        </w:rPr>
        <w:t>.</w:t>
      </w:r>
    </w:p>
    <w:p w14:paraId="70EB5751" w14:textId="77777777" w:rsidR="00AD55DE" w:rsidRPr="001F34DB" w:rsidRDefault="00AD55DE">
      <w:pPr>
        <w:spacing w:line="360" w:lineRule="auto"/>
        <w:jc w:val="both"/>
        <w:rPr>
          <w:rFonts w:ascii="ITC Avant Garde" w:hAnsi="ITC Avant Garde" w:cs="Arial"/>
          <w:b/>
          <w:sz w:val="22"/>
          <w:szCs w:val="22"/>
        </w:rPr>
      </w:pPr>
    </w:p>
    <w:p w14:paraId="0F81B005" w14:textId="77777777" w:rsidR="00BC1BA3" w:rsidRDefault="00AD55DE">
      <w:pPr>
        <w:spacing w:line="360" w:lineRule="auto"/>
        <w:jc w:val="both"/>
        <w:rPr>
          <w:rFonts w:ascii="ITC Avant Garde" w:hAnsi="ITC Avant Garde" w:cs="Arial"/>
          <w:sz w:val="22"/>
          <w:szCs w:val="22"/>
        </w:rPr>
      </w:pPr>
      <w:r w:rsidRPr="001F34DB">
        <w:rPr>
          <w:rFonts w:ascii="ITC Avant Garde" w:hAnsi="ITC Avant Garde" w:cs="Arial"/>
          <w:sz w:val="22"/>
          <w:szCs w:val="22"/>
        </w:rPr>
        <w:t>Por lo anterior, con fundamento en los artículos  28, párrafos décimo quinto y vigésimo, fracción IV, de la Constitución Política de los Estados Unidos Mexicanos; 1, 2, 7, 15,</w:t>
      </w:r>
      <w:r w:rsidR="00D31AAF">
        <w:rPr>
          <w:rFonts w:ascii="ITC Avant Garde" w:hAnsi="ITC Avant Garde" w:cs="Arial"/>
          <w:sz w:val="22"/>
          <w:szCs w:val="22"/>
        </w:rPr>
        <w:t xml:space="preserve"> </w:t>
      </w:r>
      <w:r w:rsidRPr="001F34DB">
        <w:rPr>
          <w:rFonts w:ascii="ITC Avant Garde" w:hAnsi="ITC Avant Garde" w:cs="Arial"/>
          <w:sz w:val="22"/>
          <w:szCs w:val="22"/>
        </w:rPr>
        <w:t xml:space="preserve"> </w:t>
      </w:r>
      <w:r w:rsidR="00D31AAF">
        <w:rPr>
          <w:rFonts w:ascii="ITC Avant Garde" w:hAnsi="ITC Avant Garde"/>
          <w:kern w:val="1"/>
          <w:sz w:val="22"/>
          <w:lang w:eastAsia="ar-SA"/>
        </w:rPr>
        <w:t xml:space="preserve">fracciones </w:t>
      </w:r>
      <w:r w:rsidRPr="00342EF7">
        <w:rPr>
          <w:rFonts w:ascii="ITC Avant Garde" w:hAnsi="ITC Avant Garde"/>
          <w:sz w:val="22"/>
        </w:rPr>
        <w:t>I,</w:t>
      </w:r>
      <w:r w:rsidR="00D31AAF">
        <w:rPr>
          <w:rFonts w:ascii="ITC Avant Garde" w:hAnsi="ITC Avant Garde"/>
          <w:sz w:val="22"/>
        </w:rPr>
        <w:t xml:space="preserve"> XLIV, LVI, 54,</w:t>
      </w:r>
      <w:r w:rsidRPr="001F34DB">
        <w:rPr>
          <w:rFonts w:ascii="ITC Avant Garde" w:hAnsi="ITC Avant Garde" w:cs="Arial"/>
          <w:sz w:val="22"/>
          <w:szCs w:val="22"/>
        </w:rPr>
        <w:t>55, fracciones II y III,</w:t>
      </w:r>
      <w:r w:rsidR="00E90FB2">
        <w:rPr>
          <w:rFonts w:ascii="ITC Avant Garde" w:hAnsi="ITC Avant Garde" w:cs="Arial"/>
          <w:sz w:val="22"/>
          <w:szCs w:val="22"/>
        </w:rPr>
        <w:t xml:space="preserve"> </w:t>
      </w:r>
      <w:r w:rsidR="00D31AAF">
        <w:rPr>
          <w:rFonts w:ascii="ITC Avant Garde" w:hAnsi="ITC Avant Garde" w:cs="Arial"/>
          <w:sz w:val="22"/>
          <w:szCs w:val="22"/>
        </w:rPr>
        <w:t>57,</w:t>
      </w:r>
      <w:r w:rsidR="00E90FB2">
        <w:rPr>
          <w:rFonts w:ascii="ITC Avant Garde" w:hAnsi="ITC Avant Garde" w:cs="Arial"/>
          <w:sz w:val="22"/>
          <w:szCs w:val="22"/>
        </w:rPr>
        <w:t xml:space="preserve"> </w:t>
      </w:r>
      <w:r w:rsidR="00D31AAF">
        <w:rPr>
          <w:rFonts w:ascii="ITC Avant Garde" w:hAnsi="ITC Avant Garde" w:cs="Arial"/>
          <w:sz w:val="22"/>
          <w:szCs w:val="22"/>
        </w:rPr>
        <w:t>58,</w:t>
      </w:r>
      <w:r w:rsidR="00E90FB2">
        <w:rPr>
          <w:rFonts w:ascii="ITC Avant Garde" w:hAnsi="ITC Avant Garde" w:cs="Arial"/>
          <w:sz w:val="22"/>
          <w:szCs w:val="22"/>
        </w:rPr>
        <w:t xml:space="preserve"> </w:t>
      </w:r>
      <w:r w:rsidR="00D31AAF">
        <w:rPr>
          <w:rFonts w:ascii="ITC Avant Garde" w:hAnsi="ITC Avant Garde" w:cs="Arial"/>
          <w:sz w:val="22"/>
          <w:szCs w:val="22"/>
        </w:rPr>
        <w:t>63,</w:t>
      </w:r>
      <w:r w:rsidR="00E90FB2">
        <w:rPr>
          <w:rFonts w:ascii="ITC Avant Garde" w:hAnsi="ITC Avant Garde" w:cs="Arial"/>
          <w:sz w:val="22"/>
          <w:szCs w:val="22"/>
        </w:rPr>
        <w:t xml:space="preserve"> </w:t>
      </w:r>
      <w:r w:rsidR="00D31AAF">
        <w:rPr>
          <w:rFonts w:ascii="ITC Avant Garde" w:hAnsi="ITC Avant Garde" w:cs="Arial"/>
          <w:sz w:val="22"/>
          <w:szCs w:val="22"/>
        </w:rPr>
        <w:t>64</w:t>
      </w:r>
      <w:r w:rsidR="00E90FB2">
        <w:rPr>
          <w:rFonts w:ascii="ITC Avant Garde" w:hAnsi="ITC Avant Garde" w:cs="Arial"/>
          <w:sz w:val="22"/>
          <w:szCs w:val="22"/>
        </w:rPr>
        <w:t xml:space="preserve">, </w:t>
      </w:r>
      <w:r w:rsidR="00F71D0E">
        <w:rPr>
          <w:rFonts w:ascii="ITC Avant Garde" w:hAnsi="ITC Avant Garde" w:cs="Arial"/>
          <w:sz w:val="22"/>
          <w:szCs w:val="22"/>
        </w:rPr>
        <w:t>190, fracción VII</w:t>
      </w:r>
      <w:r w:rsidR="00D31AAF">
        <w:rPr>
          <w:rFonts w:ascii="ITC Avant Garde" w:hAnsi="ITC Avant Garde" w:cs="Arial"/>
          <w:sz w:val="22"/>
          <w:szCs w:val="22"/>
        </w:rPr>
        <w:t xml:space="preserve">I y 295 </w:t>
      </w:r>
      <w:r w:rsidRPr="001F34DB">
        <w:rPr>
          <w:rFonts w:ascii="ITC Avant Garde" w:hAnsi="ITC Avant Garde" w:cs="Arial"/>
          <w:sz w:val="22"/>
          <w:szCs w:val="22"/>
        </w:rPr>
        <w:t xml:space="preserve">de la Ley Federal de Telecomunicaciones y </w:t>
      </w:r>
      <w:r>
        <w:rPr>
          <w:rFonts w:ascii="ITC Avant Garde" w:hAnsi="ITC Avant Garde"/>
          <w:kern w:val="1"/>
          <w:sz w:val="22"/>
          <w:lang w:eastAsia="ar-SA"/>
        </w:rPr>
        <w:t>Radiodifusión</w:t>
      </w:r>
      <w:r w:rsidRPr="001F34DB">
        <w:rPr>
          <w:rFonts w:ascii="ITC Avant Garde" w:hAnsi="ITC Avant Garde" w:cs="Arial"/>
          <w:sz w:val="22"/>
          <w:szCs w:val="22"/>
        </w:rPr>
        <w:t xml:space="preserve">, así como 6, fracción I, del Estatuto Orgánico del Instituto Federal de Telecomunicaciones, el </w:t>
      </w:r>
      <w:r w:rsidRPr="001F34DB">
        <w:rPr>
          <w:rFonts w:ascii="ITC Avant Garde" w:hAnsi="ITC Avant Garde" w:cs="Arial"/>
          <w:sz w:val="22"/>
          <w:szCs w:val="22"/>
        </w:rPr>
        <w:lastRenderedPageBreak/>
        <w:t xml:space="preserve">Instituto a través de su máximo Órgano de Gobierno, es competente para emitir disposiciones técnicas relativas a los equipos </w:t>
      </w:r>
      <w:r w:rsidR="00AC1CAC">
        <w:rPr>
          <w:rFonts w:ascii="ITC Avant Garde" w:hAnsi="ITC Avant Garde" w:cs="Arial"/>
          <w:sz w:val="22"/>
          <w:szCs w:val="22"/>
        </w:rPr>
        <w:t>de bloqueo de señales</w:t>
      </w:r>
      <w:r w:rsidR="00F71D0E">
        <w:rPr>
          <w:rFonts w:ascii="ITC Avant Garde" w:hAnsi="ITC Avant Garde" w:cs="Arial"/>
          <w:sz w:val="22"/>
          <w:szCs w:val="22"/>
        </w:rPr>
        <w:t xml:space="preserve"> de radiocomunicaciones </w:t>
      </w:r>
      <w:r w:rsidRPr="001F34DB">
        <w:rPr>
          <w:rFonts w:ascii="ITC Avant Garde" w:hAnsi="ITC Avant Garde" w:cs="Arial"/>
          <w:sz w:val="22"/>
          <w:szCs w:val="22"/>
        </w:rPr>
        <w:t>así como en materia de evaluación de la conformidad de dichos equipos.</w:t>
      </w:r>
    </w:p>
    <w:p w14:paraId="7D4A7160" w14:textId="77777777" w:rsidR="00C049AD" w:rsidRPr="001F34DB" w:rsidRDefault="00C049AD">
      <w:pPr>
        <w:spacing w:line="360" w:lineRule="auto"/>
        <w:jc w:val="both"/>
        <w:rPr>
          <w:rFonts w:ascii="ITC Avant Garde" w:hAnsi="ITC Avant Garde" w:cs="Arial"/>
          <w:sz w:val="22"/>
          <w:szCs w:val="22"/>
        </w:rPr>
      </w:pPr>
    </w:p>
    <w:p w14:paraId="2BEC6D9B" w14:textId="73854CBB" w:rsidR="008273AE" w:rsidRPr="00137D65" w:rsidRDefault="008273AE" w:rsidP="008273AE">
      <w:pPr>
        <w:spacing w:line="360" w:lineRule="auto"/>
        <w:jc w:val="both"/>
        <w:rPr>
          <w:rFonts w:ascii="ITC Avant Garde" w:hAnsi="ITC Avant Garde"/>
          <w:sz w:val="22"/>
          <w:szCs w:val="22"/>
        </w:rPr>
      </w:pPr>
      <w:r w:rsidRPr="00137D65">
        <w:rPr>
          <w:rFonts w:ascii="ITC Avant Garde" w:hAnsi="ITC Avant Garde"/>
          <w:sz w:val="22"/>
          <w:szCs w:val="22"/>
        </w:rPr>
        <w:t xml:space="preserve">De lo expuesto, </w:t>
      </w:r>
      <w:r>
        <w:rPr>
          <w:rFonts w:ascii="ITC Avant Garde" w:hAnsi="ITC Avant Garde"/>
          <w:sz w:val="22"/>
          <w:szCs w:val="22"/>
        </w:rPr>
        <w:t xml:space="preserve">con la finalidad promover </w:t>
      </w:r>
      <w:r>
        <w:rPr>
          <w:rFonts w:ascii="ITC Avant Garde" w:hAnsi="ITC Avant Garde" w:cs="Arial"/>
          <w:sz w:val="22"/>
          <w:szCs w:val="22"/>
        </w:rPr>
        <w:t>e</w:t>
      </w:r>
      <w:r w:rsidRPr="00FF21EC">
        <w:rPr>
          <w:rFonts w:ascii="ITC Avant Garde" w:hAnsi="ITC Avant Garde" w:cs="Arial"/>
          <w:sz w:val="22"/>
          <w:szCs w:val="22"/>
        </w:rPr>
        <w:t xml:space="preserve">l uso </w:t>
      </w:r>
      <w:r>
        <w:rPr>
          <w:rFonts w:ascii="ITC Avant Garde" w:hAnsi="ITC Avant Garde" w:cs="Arial"/>
          <w:sz w:val="22"/>
          <w:szCs w:val="22"/>
        </w:rPr>
        <w:t xml:space="preserve">eficiente, </w:t>
      </w:r>
      <w:r w:rsidRPr="00FF21EC">
        <w:rPr>
          <w:rFonts w:ascii="ITC Avant Garde" w:hAnsi="ITC Avant Garde" w:cs="Arial"/>
          <w:sz w:val="22"/>
          <w:szCs w:val="22"/>
        </w:rPr>
        <w:t xml:space="preserve">eficaz y </w:t>
      </w:r>
      <w:r>
        <w:rPr>
          <w:rFonts w:ascii="ITC Avant Garde" w:hAnsi="ITC Avant Garde" w:cs="Arial"/>
          <w:sz w:val="22"/>
          <w:szCs w:val="22"/>
        </w:rPr>
        <w:t xml:space="preserve">la protección del espectro radioeléctrico </w:t>
      </w:r>
      <w:r>
        <w:rPr>
          <w:rFonts w:ascii="ITC Avant Garde" w:hAnsi="ITC Avant Garde"/>
          <w:sz w:val="22"/>
          <w:szCs w:val="22"/>
        </w:rPr>
        <w:t>se considera necesario</w:t>
      </w:r>
      <w:r w:rsidRPr="00137D65">
        <w:rPr>
          <w:rFonts w:ascii="ITC Avant Garde" w:hAnsi="ITC Avant Garde"/>
          <w:sz w:val="22"/>
          <w:szCs w:val="22"/>
        </w:rPr>
        <w:t xml:space="preserve"> </w:t>
      </w:r>
      <w:r w:rsidR="00A43FBB">
        <w:rPr>
          <w:rFonts w:ascii="ITC Avant Garde" w:hAnsi="ITC Avant Garde"/>
          <w:sz w:val="22"/>
          <w:szCs w:val="22"/>
        </w:rPr>
        <w:t xml:space="preserve">expedir </w:t>
      </w:r>
      <w:r>
        <w:rPr>
          <w:rFonts w:ascii="ITC Avant Garde" w:hAnsi="ITC Avant Garde"/>
          <w:sz w:val="22"/>
          <w:szCs w:val="22"/>
        </w:rPr>
        <w:t>una</w:t>
      </w:r>
      <w:r w:rsidRPr="00137D65">
        <w:rPr>
          <w:rFonts w:ascii="ITC Avant Garde" w:hAnsi="ITC Avant Garde"/>
          <w:sz w:val="22"/>
          <w:szCs w:val="22"/>
        </w:rPr>
        <w:t xml:space="preserve"> disposición</w:t>
      </w:r>
      <w:r>
        <w:rPr>
          <w:rFonts w:ascii="ITC Avant Garde" w:hAnsi="ITC Avant Garde"/>
          <w:sz w:val="22"/>
          <w:szCs w:val="22"/>
        </w:rPr>
        <w:t xml:space="preserve"> técnica</w:t>
      </w:r>
      <w:r w:rsidRPr="00137D65">
        <w:rPr>
          <w:rFonts w:ascii="ITC Avant Garde" w:hAnsi="ITC Avant Garde"/>
          <w:sz w:val="22"/>
          <w:szCs w:val="22"/>
        </w:rPr>
        <w:t xml:space="preserve"> que establezca</w:t>
      </w:r>
      <w:r>
        <w:rPr>
          <w:rFonts w:ascii="ITC Avant Garde" w:hAnsi="ITC Avant Garde"/>
          <w:sz w:val="22"/>
          <w:szCs w:val="22"/>
        </w:rPr>
        <w:t xml:space="preserve"> las especificaciones, requerimientos y métodos de prueba de</w:t>
      </w:r>
      <w:r w:rsidRPr="00137D65">
        <w:rPr>
          <w:rFonts w:ascii="ITC Avant Garde" w:hAnsi="ITC Avant Garde"/>
          <w:sz w:val="22"/>
          <w:szCs w:val="22"/>
        </w:rPr>
        <w:t xml:space="preserve"> los equipos</w:t>
      </w:r>
      <w:r>
        <w:rPr>
          <w:rFonts w:ascii="ITC Avant Garde" w:hAnsi="ITC Avant Garde"/>
          <w:sz w:val="22"/>
          <w:szCs w:val="22"/>
        </w:rPr>
        <w:t xml:space="preserve"> de bloqueo de señales</w:t>
      </w:r>
      <w:r w:rsidRPr="00137D65">
        <w:rPr>
          <w:rFonts w:ascii="ITC Avant Garde" w:hAnsi="ITC Avant Garde"/>
          <w:sz w:val="22"/>
          <w:szCs w:val="22"/>
        </w:rPr>
        <w:t xml:space="preserve"> de radiocomunicación</w:t>
      </w:r>
      <w:r>
        <w:rPr>
          <w:rFonts w:ascii="ITC Avant Garde" w:hAnsi="ITC Avant Garde"/>
          <w:sz w:val="22"/>
          <w:szCs w:val="22"/>
        </w:rPr>
        <w:t xml:space="preserve"> instalados dentro del perímetro de centros de readaptación social, establecimientos penitenciarios, o centros de internamiento para menores, federales o de las entidades federativas, cualquiera que sea su denominación</w:t>
      </w:r>
      <w:r w:rsidRPr="00137D65">
        <w:rPr>
          <w:rFonts w:ascii="ITC Avant Garde" w:hAnsi="ITC Avant Garde"/>
          <w:sz w:val="22"/>
          <w:szCs w:val="22"/>
        </w:rPr>
        <w:t xml:space="preserve">, </w:t>
      </w:r>
      <w:r w:rsidRPr="00F71D0E">
        <w:rPr>
          <w:rFonts w:ascii="ITC Avant Garde" w:hAnsi="ITC Avant Garde"/>
          <w:sz w:val="22"/>
          <w:szCs w:val="22"/>
        </w:rPr>
        <w:t>previéndose que cuando operen no causen interferencias perjudiciales a otros equipos de operación</w:t>
      </w:r>
      <w:r w:rsidRPr="00137D65">
        <w:rPr>
          <w:rFonts w:ascii="ITC Avant Garde" w:hAnsi="ITC Avant Garde"/>
          <w:sz w:val="22"/>
          <w:szCs w:val="22"/>
        </w:rPr>
        <w:t xml:space="preserve"> autorizada, ni a las redes y servicios de telecomunicaciones de servicios autorizados, además de establecer los métodos de prueba para la comprobación del cumplimiento de tales especificaciones y </w:t>
      </w:r>
      <w:r>
        <w:rPr>
          <w:rFonts w:ascii="ITC Avant Garde" w:hAnsi="ITC Avant Garde"/>
          <w:sz w:val="22"/>
          <w:szCs w:val="22"/>
        </w:rPr>
        <w:t>requerimientos</w:t>
      </w:r>
      <w:r w:rsidRPr="00137D65">
        <w:rPr>
          <w:rFonts w:ascii="ITC Avant Garde" w:hAnsi="ITC Avant Garde"/>
          <w:sz w:val="22"/>
          <w:szCs w:val="22"/>
        </w:rPr>
        <w:t>.</w:t>
      </w:r>
    </w:p>
    <w:p w14:paraId="2835A55B" w14:textId="77777777" w:rsidR="00C95170" w:rsidRPr="00AE1C09" w:rsidRDefault="00C95170" w:rsidP="00B269EE">
      <w:pPr>
        <w:spacing w:line="360" w:lineRule="auto"/>
        <w:jc w:val="both"/>
        <w:rPr>
          <w:rFonts w:ascii="ITC Avant Garde" w:hAnsi="ITC Avant Garde"/>
          <w:bCs/>
          <w:sz w:val="22"/>
          <w:szCs w:val="22"/>
          <w:lang w:eastAsia="es-MX"/>
        </w:rPr>
      </w:pPr>
    </w:p>
    <w:p w14:paraId="2D1569EE" w14:textId="5E23C72C" w:rsidR="008273AE" w:rsidRPr="00F71D0E" w:rsidRDefault="008273AE" w:rsidP="008273AE">
      <w:pPr>
        <w:spacing w:line="360" w:lineRule="auto"/>
        <w:jc w:val="both"/>
        <w:rPr>
          <w:rFonts w:ascii="ITC Avant Garde" w:hAnsi="ITC Avant Garde" w:cs="Arial"/>
          <w:sz w:val="22"/>
          <w:szCs w:val="22"/>
        </w:rPr>
      </w:pPr>
      <w:r>
        <w:rPr>
          <w:rFonts w:ascii="ITC Avant Garde" w:hAnsi="ITC Avant Garde"/>
          <w:b/>
          <w:bCs/>
          <w:sz w:val="22"/>
          <w:szCs w:val="22"/>
          <w:lang w:val="es-ES_tradnl" w:eastAsia="es-MX"/>
        </w:rPr>
        <w:t>TERCERO</w:t>
      </w:r>
      <w:r w:rsidRPr="005972F2">
        <w:rPr>
          <w:rFonts w:ascii="ITC Avant Garde" w:hAnsi="ITC Avant Garde"/>
          <w:b/>
          <w:bCs/>
          <w:sz w:val="22"/>
          <w:szCs w:val="22"/>
          <w:lang w:val="es-ES_tradnl" w:eastAsia="es-MX"/>
        </w:rPr>
        <w:t xml:space="preserve">.- </w:t>
      </w:r>
      <w:r w:rsidRPr="00BD5B2E">
        <w:rPr>
          <w:rFonts w:ascii="ITC Avant Garde" w:hAnsi="ITC Avant Garde" w:cs="Arial"/>
          <w:b/>
          <w:sz w:val="22"/>
          <w:szCs w:val="22"/>
        </w:rPr>
        <w:t>Las telecomunicaciones y la radiodifusión como servicios públicos de interés general.</w:t>
      </w:r>
      <w:r w:rsidRPr="00F71D0E">
        <w:rPr>
          <w:rFonts w:ascii="ITC Avant Garde" w:hAnsi="ITC Avant Garde" w:cs="Arial"/>
          <w:sz w:val="22"/>
          <w:szCs w:val="22"/>
        </w:rPr>
        <w:t xml:space="preserve"> </w:t>
      </w:r>
      <w:r>
        <w:rPr>
          <w:rFonts w:ascii="ITC Avant Garde" w:hAnsi="ITC Avant Garde" w:cs="Arial"/>
          <w:sz w:val="22"/>
          <w:szCs w:val="22"/>
        </w:rPr>
        <w:t>E</w:t>
      </w:r>
      <w:r w:rsidRPr="00F71D0E">
        <w:rPr>
          <w:rFonts w:ascii="ITC Avant Garde" w:hAnsi="ITC Avant Garde" w:cs="Arial"/>
          <w:sz w:val="22"/>
          <w:szCs w:val="22"/>
        </w:rPr>
        <w:t xml:space="preserve">l artículo 28 de la Constitución, </w:t>
      </w:r>
      <w:r>
        <w:rPr>
          <w:rFonts w:ascii="ITC Avant Garde" w:hAnsi="ITC Avant Garde" w:cs="Arial"/>
          <w:sz w:val="22"/>
          <w:szCs w:val="22"/>
        </w:rPr>
        <w:t>establece la obligación d</w:t>
      </w:r>
      <w:r w:rsidRPr="00F71D0E">
        <w:rPr>
          <w:rFonts w:ascii="ITC Avant Garde" w:hAnsi="ITC Avant Garde" w:cs="Arial"/>
          <w:sz w:val="22"/>
          <w:szCs w:val="22"/>
        </w:rPr>
        <w:t>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298D8915" w14:textId="77777777" w:rsidR="00AD55DE" w:rsidRPr="00F71D0E" w:rsidRDefault="00AD55DE">
      <w:pPr>
        <w:spacing w:line="360" w:lineRule="auto"/>
        <w:jc w:val="both"/>
        <w:rPr>
          <w:rFonts w:ascii="ITC Avant Garde" w:hAnsi="ITC Avant Garde" w:cs="Arial"/>
          <w:sz w:val="22"/>
          <w:szCs w:val="22"/>
        </w:rPr>
      </w:pPr>
    </w:p>
    <w:p w14:paraId="35D0B841" w14:textId="77777777" w:rsidR="00AD55DE" w:rsidRPr="00137D65" w:rsidRDefault="00AD55DE" w:rsidP="00B269EE">
      <w:pPr>
        <w:spacing w:line="360" w:lineRule="auto"/>
        <w:jc w:val="both"/>
        <w:rPr>
          <w:rFonts w:ascii="ITC Avant Garde" w:hAnsi="ITC Avant Garde"/>
          <w:sz w:val="22"/>
          <w:szCs w:val="22"/>
        </w:rPr>
      </w:pPr>
      <w:r w:rsidRPr="00137D65">
        <w:rPr>
          <w:rFonts w:ascii="ITC Avant Garde" w:hAnsi="ITC Avant Garde"/>
          <w:sz w:val="22"/>
          <w:szCs w:val="22"/>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23397659" w14:textId="77777777" w:rsidR="00AD55DE" w:rsidRPr="00137D65" w:rsidRDefault="00AD55DE" w:rsidP="00B269EE">
      <w:pPr>
        <w:spacing w:line="360" w:lineRule="auto"/>
        <w:jc w:val="both"/>
        <w:rPr>
          <w:rFonts w:ascii="ITC Avant Garde" w:hAnsi="ITC Avant Garde"/>
          <w:sz w:val="22"/>
          <w:szCs w:val="22"/>
        </w:rPr>
      </w:pPr>
    </w:p>
    <w:p w14:paraId="6E7DFAE9" w14:textId="1D9CBD80" w:rsidR="001A6D56" w:rsidRDefault="008273AE" w:rsidP="00B269EE">
      <w:pPr>
        <w:spacing w:line="360" w:lineRule="auto"/>
        <w:jc w:val="both"/>
        <w:rPr>
          <w:rFonts w:ascii="ITC Avant Garde" w:hAnsi="ITC Avant Garde"/>
          <w:sz w:val="22"/>
          <w:szCs w:val="22"/>
        </w:rPr>
      </w:pPr>
      <w:r>
        <w:rPr>
          <w:rFonts w:ascii="ITC Avant Garde" w:hAnsi="ITC Avant Garde"/>
          <w:sz w:val="22"/>
          <w:szCs w:val="22"/>
        </w:rPr>
        <w:t>En el mismo sentido</w:t>
      </w:r>
      <w:r w:rsidRPr="00137D65">
        <w:rPr>
          <w:rFonts w:ascii="ITC Avant Garde" w:hAnsi="ITC Avant Garde"/>
          <w:sz w:val="22"/>
          <w:szCs w:val="22"/>
        </w:rPr>
        <w:t>, de conformidad con la fracción III del apartado B del artículo 6</w:t>
      </w:r>
      <w:r>
        <w:rPr>
          <w:rFonts w:ascii="ITC Avant Garde" w:hAnsi="ITC Avant Garde"/>
          <w:sz w:val="22"/>
          <w:szCs w:val="22"/>
        </w:rPr>
        <w:t>o.</w:t>
      </w:r>
      <w:r w:rsidRPr="00137D65">
        <w:rPr>
          <w:rFonts w:ascii="ITC Avant Garde" w:hAnsi="ITC Avant Garde"/>
          <w:sz w:val="22"/>
          <w:szCs w:val="22"/>
        </w:rPr>
        <w:t xml:space="preserve"> de la Constitución y artículo 2 de la LFTR, la radiodifusión es un servicio público </w:t>
      </w:r>
      <w:r w:rsidRPr="00137D65">
        <w:rPr>
          <w:rFonts w:ascii="ITC Avant Garde" w:hAnsi="ITC Avant Garde"/>
          <w:sz w:val="22"/>
          <w:szCs w:val="22"/>
        </w:rPr>
        <w:lastRenderedPageBreak/>
        <w:t>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720FC0E4" w14:textId="77777777" w:rsidR="008273AE" w:rsidRPr="00137D65" w:rsidRDefault="008273AE" w:rsidP="00B269EE">
      <w:pPr>
        <w:spacing w:line="360" w:lineRule="auto"/>
        <w:jc w:val="both"/>
        <w:rPr>
          <w:rFonts w:ascii="ITC Avant Garde" w:hAnsi="ITC Avant Garde"/>
          <w:sz w:val="22"/>
          <w:szCs w:val="22"/>
        </w:rPr>
      </w:pPr>
    </w:p>
    <w:p w14:paraId="6167DB98" w14:textId="77777777" w:rsidR="00AD55DE" w:rsidRDefault="009B17D4" w:rsidP="00A17171">
      <w:pPr>
        <w:spacing w:line="360" w:lineRule="auto"/>
        <w:jc w:val="both"/>
        <w:rPr>
          <w:rFonts w:ascii="ITC Avant Garde" w:hAnsi="ITC Avant Garde"/>
          <w:sz w:val="22"/>
          <w:szCs w:val="22"/>
        </w:rPr>
      </w:pPr>
      <w:r>
        <w:rPr>
          <w:rFonts w:ascii="ITC Avant Garde" w:hAnsi="ITC Avant Garde"/>
          <w:b/>
          <w:sz w:val="22"/>
          <w:szCs w:val="22"/>
        </w:rPr>
        <w:t>CUARTO</w:t>
      </w:r>
      <w:r w:rsidR="00AD55DE" w:rsidRPr="00137D65">
        <w:rPr>
          <w:rFonts w:ascii="ITC Avant Garde" w:hAnsi="ITC Avant Garde"/>
          <w:sz w:val="22"/>
          <w:szCs w:val="22"/>
        </w:rPr>
        <w:t xml:space="preserve">.- </w:t>
      </w:r>
      <w:r w:rsidR="00A17171">
        <w:rPr>
          <w:rFonts w:ascii="ITC Avant Garde" w:hAnsi="ITC Avant Garde"/>
          <w:b/>
          <w:sz w:val="22"/>
          <w:szCs w:val="22"/>
        </w:rPr>
        <w:t>Marco técnico regulatorio</w:t>
      </w:r>
      <w:r w:rsidR="00AD55DE" w:rsidRPr="00137D65">
        <w:rPr>
          <w:rFonts w:ascii="ITC Avant Garde" w:hAnsi="ITC Avant Garde"/>
          <w:sz w:val="22"/>
          <w:szCs w:val="22"/>
        </w:rPr>
        <w:t xml:space="preserve">. </w:t>
      </w:r>
      <w:r w:rsidR="00A17171" w:rsidRPr="00A17171">
        <w:rPr>
          <w:rFonts w:ascii="ITC Avant Garde" w:hAnsi="ITC Avant Garde"/>
          <w:sz w:val="22"/>
          <w:szCs w:val="22"/>
        </w:rPr>
        <w:t>Las Disposicion</w:t>
      </w:r>
      <w:r w:rsidR="00A17171">
        <w:rPr>
          <w:rFonts w:ascii="ITC Avant Garde" w:hAnsi="ITC Avant Garde"/>
          <w:sz w:val="22"/>
          <w:szCs w:val="22"/>
        </w:rPr>
        <w:t xml:space="preserve">es Técnicas son instrumentos de </w:t>
      </w:r>
      <w:r w:rsidR="00A17171" w:rsidRPr="00A17171">
        <w:rPr>
          <w:rFonts w:ascii="ITC Avant Garde" w:hAnsi="ITC Avant Garde"/>
          <w:sz w:val="22"/>
          <w:szCs w:val="22"/>
        </w:rPr>
        <w:t xml:space="preserve">observancia general expedidos por el Instituto conforme </w:t>
      </w:r>
      <w:r w:rsidR="00A17171">
        <w:rPr>
          <w:rFonts w:ascii="ITC Avant Garde" w:hAnsi="ITC Avant Garde"/>
          <w:sz w:val="22"/>
          <w:szCs w:val="22"/>
        </w:rPr>
        <w:t xml:space="preserve">a lo establecido en el artículo </w:t>
      </w:r>
      <w:r w:rsidR="00A17171" w:rsidRPr="00A17171">
        <w:rPr>
          <w:rFonts w:ascii="ITC Avant Garde" w:hAnsi="ITC Avant Garde"/>
          <w:sz w:val="22"/>
          <w:szCs w:val="22"/>
        </w:rPr>
        <w:t>15, fracción I de la LFTR, a través de los cuales se regulan característic</w:t>
      </w:r>
      <w:r w:rsidR="00A17171">
        <w:rPr>
          <w:rFonts w:ascii="ITC Avant Garde" w:hAnsi="ITC Avant Garde"/>
          <w:sz w:val="22"/>
          <w:szCs w:val="22"/>
        </w:rPr>
        <w:t xml:space="preserve">as y la operación </w:t>
      </w:r>
      <w:r w:rsidR="00A17171" w:rsidRPr="00A17171">
        <w:rPr>
          <w:rFonts w:ascii="ITC Avant Garde" w:hAnsi="ITC Avant Garde"/>
          <w:sz w:val="22"/>
          <w:szCs w:val="22"/>
        </w:rPr>
        <w:t>de productos, dispositivos y se</w:t>
      </w:r>
      <w:r w:rsidR="00A17171">
        <w:rPr>
          <w:rFonts w:ascii="ITC Avant Garde" w:hAnsi="ITC Avant Garde"/>
          <w:sz w:val="22"/>
          <w:szCs w:val="22"/>
        </w:rPr>
        <w:t xml:space="preserve">rvicios de telecomunicaciones y radiodifusión y, en su caso, </w:t>
      </w:r>
      <w:r w:rsidR="00A17171" w:rsidRPr="00A17171">
        <w:rPr>
          <w:rFonts w:ascii="ITC Avant Garde" w:hAnsi="ITC Avant Garde"/>
          <w:sz w:val="22"/>
          <w:szCs w:val="22"/>
        </w:rPr>
        <w:t>la instalació</w:t>
      </w:r>
      <w:r w:rsidR="00A17171">
        <w:rPr>
          <w:rFonts w:ascii="ITC Avant Garde" w:hAnsi="ITC Avant Garde"/>
          <w:sz w:val="22"/>
          <w:szCs w:val="22"/>
        </w:rPr>
        <w:t xml:space="preserve">n de los equipos, sistemas y la </w:t>
      </w:r>
      <w:r w:rsidR="00A17171" w:rsidRPr="00A17171">
        <w:rPr>
          <w:rFonts w:ascii="ITC Avant Garde" w:hAnsi="ITC Avant Garde"/>
          <w:sz w:val="22"/>
          <w:szCs w:val="22"/>
        </w:rPr>
        <w:t xml:space="preserve">infraestructura </w:t>
      </w:r>
      <w:r w:rsidR="00A17171">
        <w:rPr>
          <w:rFonts w:ascii="ITC Avant Garde" w:hAnsi="ITC Avant Garde"/>
          <w:sz w:val="22"/>
          <w:szCs w:val="22"/>
        </w:rPr>
        <w:t xml:space="preserve">en general asociada a éstos así </w:t>
      </w:r>
      <w:r w:rsidR="00A17171" w:rsidRPr="00A17171">
        <w:rPr>
          <w:rFonts w:ascii="ITC Avant Garde" w:hAnsi="ITC Avant Garde"/>
          <w:sz w:val="22"/>
          <w:szCs w:val="22"/>
        </w:rPr>
        <w:t>como las especificaciones que se refieran a su cumpli</w:t>
      </w:r>
      <w:r w:rsidR="00A17171">
        <w:rPr>
          <w:rFonts w:ascii="ITC Avant Garde" w:hAnsi="ITC Avant Garde"/>
          <w:sz w:val="22"/>
          <w:szCs w:val="22"/>
        </w:rPr>
        <w:t xml:space="preserve">miento o aplicación. </w:t>
      </w:r>
    </w:p>
    <w:p w14:paraId="68603E4B" w14:textId="77777777" w:rsidR="00A17171" w:rsidRDefault="00A17171" w:rsidP="00A17171">
      <w:pPr>
        <w:spacing w:line="360" w:lineRule="auto"/>
        <w:jc w:val="both"/>
        <w:rPr>
          <w:rFonts w:ascii="ITC Avant Garde" w:hAnsi="ITC Avant Garde"/>
          <w:sz w:val="22"/>
          <w:szCs w:val="22"/>
        </w:rPr>
      </w:pPr>
    </w:p>
    <w:p w14:paraId="4F42A88C" w14:textId="77777777" w:rsidR="00153140" w:rsidRDefault="00153140" w:rsidP="00A17171">
      <w:pPr>
        <w:spacing w:line="360" w:lineRule="auto"/>
        <w:jc w:val="both"/>
        <w:rPr>
          <w:rFonts w:ascii="ITC Avant Garde" w:hAnsi="ITC Avant Garde"/>
          <w:sz w:val="22"/>
          <w:szCs w:val="22"/>
        </w:rPr>
      </w:pPr>
      <w:r>
        <w:rPr>
          <w:rFonts w:ascii="ITC Avant Garde" w:hAnsi="ITC Avant Garde"/>
          <w:sz w:val="22"/>
          <w:szCs w:val="22"/>
        </w:rPr>
        <w:t xml:space="preserve">En este sentido la Disposición Técnica IFT-010-2016, tiene como objetivo principal establecer las especificaciones </w:t>
      </w:r>
      <w:r w:rsidRPr="001959BA">
        <w:rPr>
          <w:rFonts w:ascii="ITC Avant Garde" w:hAnsi="ITC Avant Garde"/>
          <w:sz w:val="22"/>
          <w:szCs w:val="22"/>
        </w:rPr>
        <w:t>técnicas</w:t>
      </w:r>
      <w:r w:rsidR="00C049AD">
        <w:rPr>
          <w:rFonts w:ascii="ITC Avant Garde" w:hAnsi="ITC Avant Garde"/>
          <w:sz w:val="22"/>
          <w:szCs w:val="22"/>
        </w:rPr>
        <w:t xml:space="preserve"> y</w:t>
      </w:r>
      <w:r>
        <w:rPr>
          <w:rFonts w:ascii="ITC Avant Garde" w:hAnsi="ITC Avant Garde"/>
          <w:sz w:val="22"/>
          <w:szCs w:val="22"/>
        </w:rPr>
        <w:t xml:space="preserve"> </w:t>
      </w:r>
      <w:r w:rsidR="00C049AD">
        <w:rPr>
          <w:rFonts w:ascii="ITC Avant Garde" w:hAnsi="ITC Avant Garde"/>
          <w:sz w:val="22"/>
          <w:szCs w:val="22"/>
        </w:rPr>
        <w:t xml:space="preserve">condiciones </w:t>
      </w:r>
      <w:r w:rsidRPr="00FF68BF">
        <w:rPr>
          <w:rFonts w:ascii="ITC Avant Garde" w:hAnsi="ITC Avant Garde"/>
          <w:sz w:val="22"/>
          <w:szCs w:val="22"/>
        </w:rPr>
        <w:t>de operación</w:t>
      </w:r>
      <w:r>
        <w:rPr>
          <w:rFonts w:ascii="ITC Avant Garde" w:hAnsi="ITC Avant Garde"/>
          <w:sz w:val="22"/>
          <w:szCs w:val="22"/>
        </w:rPr>
        <w:t xml:space="preserve"> </w:t>
      </w:r>
      <w:r w:rsidRPr="002116E5">
        <w:rPr>
          <w:rFonts w:ascii="ITC Avant Garde" w:hAnsi="ITC Avant Garde"/>
          <w:sz w:val="22"/>
          <w:szCs w:val="22"/>
        </w:rPr>
        <w:t>para los equipos de bloqueo de señales</w:t>
      </w:r>
      <w:r>
        <w:rPr>
          <w:rFonts w:ascii="ITC Avant Garde" w:hAnsi="ITC Avant Garde"/>
          <w:sz w:val="22"/>
          <w:szCs w:val="22"/>
        </w:rPr>
        <w:t xml:space="preserve"> </w:t>
      </w:r>
      <w:r w:rsidRPr="002E429D">
        <w:rPr>
          <w:rFonts w:ascii="ITC Avant Garde" w:hAnsi="ITC Avant Garde" w:cs="Tahoma"/>
          <w:bCs/>
          <w:color w:val="000000"/>
          <w:sz w:val="22"/>
          <w:szCs w:val="22"/>
          <w:lang w:eastAsia="es-MX"/>
        </w:rPr>
        <w:t xml:space="preserve">de </w:t>
      </w:r>
      <w:r w:rsidRPr="002E429D">
        <w:rPr>
          <w:rFonts w:ascii="ITC Avant Garde" w:hAnsi="ITC Avant Garde"/>
          <w:sz w:val="22"/>
          <w:szCs w:val="22"/>
        </w:rPr>
        <w:t>telefonía celular, de radiocomunicación o de transmisión de datos e imagen</w:t>
      </w:r>
      <w:r w:rsidRPr="000B7A3D">
        <w:rPr>
          <w:rFonts w:ascii="ITC Avant Garde" w:hAnsi="ITC Avant Garde"/>
          <w:sz w:val="22"/>
          <w:szCs w:val="22"/>
        </w:rPr>
        <w:t xml:space="preserve"> en</w:t>
      </w:r>
      <w:r>
        <w:rPr>
          <w:rFonts w:ascii="ITC Avant Garde" w:hAnsi="ITC Avant Garde"/>
          <w:sz w:val="22"/>
          <w:szCs w:val="22"/>
        </w:rPr>
        <w:t xml:space="preserve"> </w:t>
      </w:r>
      <w:r w:rsidRPr="001959BA">
        <w:rPr>
          <w:rFonts w:ascii="ITC Avant Garde" w:hAnsi="ITC Avant Garde"/>
          <w:sz w:val="22"/>
          <w:szCs w:val="22"/>
        </w:rPr>
        <w:t>todas las</w:t>
      </w:r>
      <w:r>
        <w:rPr>
          <w:rFonts w:ascii="ITC Avant Garde" w:hAnsi="ITC Avant Garde"/>
          <w:sz w:val="22"/>
          <w:szCs w:val="22"/>
        </w:rPr>
        <w:t xml:space="preserve"> </w:t>
      </w:r>
      <w:r w:rsidRPr="000B7A3D">
        <w:rPr>
          <w:rFonts w:ascii="ITC Avant Garde" w:hAnsi="ITC Avant Garde"/>
          <w:sz w:val="22"/>
          <w:szCs w:val="22"/>
        </w:rPr>
        <w:t xml:space="preserve">bandas de frecuencia que se utilicen para </w:t>
      </w:r>
      <w:r>
        <w:rPr>
          <w:rFonts w:ascii="ITC Avant Garde" w:hAnsi="ITC Avant Garde"/>
          <w:sz w:val="22"/>
          <w:szCs w:val="22"/>
        </w:rPr>
        <w:t xml:space="preserve">comunicación con </w:t>
      </w:r>
      <w:r w:rsidRPr="000B7A3D">
        <w:rPr>
          <w:rFonts w:ascii="ITC Avant Garde" w:hAnsi="ITC Avant Garde"/>
          <w:sz w:val="22"/>
          <w:szCs w:val="22"/>
        </w:rPr>
        <w:t>los equipos terminales</w:t>
      </w:r>
      <w:r>
        <w:rPr>
          <w:rFonts w:ascii="ITC Avant Garde" w:hAnsi="ITC Avant Garde"/>
          <w:sz w:val="22"/>
          <w:szCs w:val="22"/>
        </w:rPr>
        <w:t xml:space="preserve">, </w:t>
      </w:r>
      <w:r w:rsidRPr="000B7A3D">
        <w:rPr>
          <w:rFonts w:ascii="ITC Avant Garde" w:hAnsi="ITC Avant Garde"/>
          <w:sz w:val="22"/>
          <w:szCs w:val="22"/>
        </w:rPr>
        <w:t xml:space="preserve">así como los métodos de prueba para </w:t>
      </w:r>
      <w:r w:rsidRPr="0040456F">
        <w:rPr>
          <w:rFonts w:ascii="ITC Avant Garde" w:hAnsi="ITC Avant Garde"/>
          <w:sz w:val="22"/>
          <w:szCs w:val="22"/>
        </w:rPr>
        <w:t xml:space="preserve">comprobar el cumplimiento de </w:t>
      </w:r>
      <w:r>
        <w:rPr>
          <w:rFonts w:ascii="ITC Avant Garde" w:hAnsi="ITC Avant Garde"/>
          <w:sz w:val="22"/>
          <w:szCs w:val="22"/>
        </w:rPr>
        <w:t xml:space="preserve">dichas </w:t>
      </w:r>
      <w:r w:rsidRPr="000B7A3D">
        <w:rPr>
          <w:rFonts w:ascii="ITC Avant Garde" w:hAnsi="ITC Avant Garde"/>
          <w:sz w:val="22"/>
          <w:szCs w:val="22"/>
        </w:rPr>
        <w:t>especificaciones</w:t>
      </w:r>
      <w:r w:rsidR="00C049AD">
        <w:rPr>
          <w:rFonts w:ascii="ITC Avant Garde" w:hAnsi="ITC Avant Garde"/>
          <w:sz w:val="22"/>
          <w:szCs w:val="22"/>
        </w:rPr>
        <w:t>. Lo anterior es</w:t>
      </w:r>
      <w:r>
        <w:rPr>
          <w:rFonts w:ascii="ITC Avant Garde" w:hAnsi="ITC Avant Garde"/>
          <w:sz w:val="22"/>
          <w:szCs w:val="22"/>
        </w:rPr>
        <w:t xml:space="preserve"> aplicable para </w:t>
      </w:r>
      <w:r w:rsidRPr="000B7A3D">
        <w:rPr>
          <w:rFonts w:ascii="ITC Avant Garde" w:hAnsi="ITC Avant Garde"/>
          <w:sz w:val="22"/>
          <w:szCs w:val="22"/>
        </w:rPr>
        <w:t xml:space="preserve">todos </w:t>
      </w:r>
      <w:r w:rsidRPr="002116E5">
        <w:rPr>
          <w:rFonts w:ascii="ITC Avant Garde" w:hAnsi="ITC Avant Garde"/>
          <w:sz w:val="22"/>
          <w:szCs w:val="22"/>
        </w:rPr>
        <w:t>aquellos equipos de bloqueo de señales</w:t>
      </w:r>
      <w:r>
        <w:rPr>
          <w:rFonts w:ascii="ITC Avant Garde" w:hAnsi="ITC Avant Garde"/>
          <w:sz w:val="22"/>
          <w:szCs w:val="22"/>
        </w:rPr>
        <w:t>,</w:t>
      </w:r>
      <w:r w:rsidRPr="002116E5">
        <w:rPr>
          <w:rFonts w:ascii="ITC Avant Garde" w:hAnsi="ITC Avant Garde"/>
          <w:sz w:val="22"/>
          <w:szCs w:val="22"/>
        </w:rPr>
        <w:t xml:space="preserve"> que en el ámbito técnico operativo bloqueen</w:t>
      </w:r>
      <w:r>
        <w:rPr>
          <w:rFonts w:ascii="ITC Avant Garde" w:hAnsi="ITC Avant Garde"/>
          <w:sz w:val="22"/>
          <w:szCs w:val="22"/>
        </w:rPr>
        <w:t xml:space="preserve">, </w:t>
      </w:r>
      <w:r w:rsidRPr="002116E5">
        <w:rPr>
          <w:rFonts w:ascii="ITC Avant Garde" w:hAnsi="ITC Avant Garde"/>
          <w:sz w:val="22"/>
          <w:szCs w:val="22"/>
        </w:rPr>
        <w:t xml:space="preserve">cancelen o anulen de manera permanente las señales </w:t>
      </w:r>
      <w:r w:rsidRPr="00201B1D">
        <w:rPr>
          <w:rFonts w:ascii="ITC Avant Garde" w:hAnsi="ITC Avant Garde" w:cs="Tahoma"/>
          <w:bCs/>
          <w:color w:val="000000"/>
          <w:sz w:val="22"/>
          <w:szCs w:val="22"/>
          <w:lang w:eastAsia="es-MX"/>
        </w:rPr>
        <w:t xml:space="preserve">de </w:t>
      </w:r>
      <w:r w:rsidRPr="00201B1D">
        <w:rPr>
          <w:rFonts w:ascii="ITC Avant Garde" w:hAnsi="ITC Avant Garde"/>
          <w:sz w:val="22"/>
          <w:szCs w:val="22"/>
        </w:rPr>
        <w:t>telefonía celular, de radiocomunicación o de transmisión de datos e imagen</w:t>
      </w:r>
      <w:r>
        <w:rPr>
          <w:rFonts w:ascii="ITC Avant Garde" w:hAnsi="ITC Avant Garde"/>
          <w:sz w:val="22"/>
          <w:szCs w:val="22"/>
        </w:rPr>
        <w:t xml:space="preserve"> d</w:t>
      </w:r>
      <w:r w:rsidRPr="00AA2E92">
        <w:rPr>
          <w:rFonts w:ascii="ITC Avant Garde" w:hAnsi="ITC Avant Garde"/>
          <w:sz w:val="22"/>
          <w:szCs w:val="22"/>
        </w:rPr>
        <w:t>entro del perímetro de los centros de readaptación social, establecimientos penitenciarios o centros de internamiento para menores, federales o de las entidades federativas, cualquiera que sea su</w:t>
      </w:r>
      <w:r>
        <w:rPr>
          <w:rFonts w:ascii="ITC Avant Garde" w:hAnsi="ITC Avant Garde"/>
          <w:sz w:val="22"/>
          <w:szCs w:val="22"/>
        </w:rPr>
        <w:t xml:space="preserve"> </w:t>
      </w:r>
      <w:r w:rsidRPr="00AA2E92">
        <w:rPr>
          <w:rFonts w:ascii="ITC Avant Garde" w:hAnsi="ITC Avant Garde"/>
          <w:sz w:val="22"/>
          <w:szCs w:val="22"/>
        </w:rPr>
        <w:t>denominación</w:t>
      </w:r>
      <w:r>
        <w:rPr>
          <w:rFonts w:ascii="ITC Avant Garde" w:hAnsi="ITC Avant Garde"/>
          <w:sz w:val="22"/>
          <w:szCs w:val="22"/>
        </w:rPr>
        <w:t xml:space="preserve">, </w:t>
      </w:r>
      <w:r w:rsidRPr="00AA2E92">
        <w:rPr>
          <w:rFonts w:ascii="ITC Avant Garde" w:hAnsi="ITC Avant Garde"/>
          <w:sz w:val="22"/>
          <w:szCs w:val="22"/>
        </w:rPr>
        <w:t>previéndose que cuando operen</w:t>
      </w:r>
      <w:r>
        <w:rPr>
          <w:rFonts w:ascii="ITC Avant Garde" w:hAnsi="ITC Avant Garde"/>
          <w:sz w:val="22"/>
          <w:szCs w:val="22"/>
        </w:rPr>
        <w:t>,</w:t>
      </w:r>
      <w:r w:rsidRPr="00AA2E92">
        <w:rPr>
          <w:rFonts w:ascii="ITC Avant Garde" w:hAnsi="ITC Avant Garde"/>
          <w:sz w:val="22"/>
          <w:szCs w:val="22"/>
        </w:rPr>
        <w:t xml:space="preserve"> no causen interferencias perjudiciales a otros equipos de operación autorizada, ni a las redes y servicios de telecomunicaciones autorizados</w:t>
      </w:r>
      <w:r>
        <w:rPr>
          <w:rFonts w:ascii="ITC Avant Garde" w:hAnsi="ITC Avant Garde"/>
          <w:sz w:val="22"/>
          <w:szCs w:val="22"/>
        </w:rPr>
        <w:t xml:space="preserve"> por el Instituto</w:t>
      </w:r>
      <w:r w:rsidRPr="0086653C">
        <w:rPr>
          <w:rFonts w:ascii="ITC Avant Garde" w:hAnsi="ITC Avant Garde"/>
          <w:sz w:val="22"/>
          <w:szCs w:val="22"/>
        </w:rPr>
        <w:t xml:space="preserve">, </w:t>
      </w:r>
      <w:r w:rsidRPr="00947734">
        <w:rPr>
          <w:rFonts w:ascii="ITC Avant Garde" w:hAnsi="ITC Avant Garde"/>
          <w:sz w:val="22"/>
          <w:szCs w:val="22"/>
        </w:rPr>
        <w:t xml:space="preserve">de tal manera que </w:t>
      </w:r>
      <w:r>
        <w:rPr>
          <w:rFonts w:ascii="ITC Avant Garde" w:hAnsi="ITC Avant Garde"/>
          <w:sz w:val="22"/>
          <w:szCs w:val="22"/>
        </w:rPr>
        <w:t xml:space="preserve">en todo momento se cumpla con lo establecido en el artículo 190, fracción VIII de la </w:t>
      </w:r>
      <w:r w:rsidR="009B17D4">
        <w:rPr>
          <w:rFonts w:ascii="ITC Avant Garde" w:hAnsi="ITC Avant Garde"/>
          <w:sz w:val="22"/>
          <w:szCs w:val="22"/>
        </w:rPr>
        <w:t>LFTR</w:t>
      </w:r>
      <w:r>
        <w:rPr>
          <w:rFonts w:ascii="ITC Avant Garde" w:hAnsi="ITC Avant Garde"/>
          <w:sz w:val="22"/>
          <w:szCs w:val="22"/>
        </w:rPr>
        <w:t xml:space="preserve">. </w:t>
      </w:r>
    </w:p>
    <w:p w14:paraId="4B48F2E0" w14:textId="77777777" w:rsidR="001C5288" w:rsidRDefault="001C5288" w:rsidP="00A17171">
      <w:pPr>
        <w:spacing w:line="360" w:lineRule="auto"/>
        <w:jc w:val="both"/>
        <w:rPr>
          <w:rFonts w:ascii="ITC Avant Garde" w:hAnsi="ITC Avant Garde"/>
          <w:sz w:val="22"/>
          <w:szCs w:val="22"/>
        </w:rPr>
      </w:pPr>
    </w:p>
    <w:p w14:paraId="489A6A6B" w14:textId="535E3114" w:rsidR="00541587" w:rsidRDefault="00541587" w:rsidP="00541587">
      <w:pPr>
        <w:spacing w:line="360" w:lineRule="auto"/>
        <w:jc w:val="both"/>
        <w:rPr>
          <w:rFonts w:ascii="ITC Avant Garde" w:hAnsi="ITC Avant Garde"/>
          <w:sz w:val="22"/>
          <w:szCs w:val="22"/>
        </w:rPr>
      </w:pPr>
      <w:r w:rsidRPr="001C5288">
        <w:rPr>
          <w:rFonts w:ascii="ITC Avant Garde" w:hAnsi="ITC Avant Garde"/>
          <w:sz w:val="22"/>
          <w:szCs w:val="22"/>
        </w:rPr>
        <w:t xml:space="preserve">Asimismo, el Instituto bajo el marco de las atribuciones que le confieren las leyes en la materia, establece como una mejor práctica regulatoria revisar la Disposición </w:t>
      </w:r>
      <w:r w:rsidRPr="001C5288">
        <w:rPr>
          <w:rFonts w:ascii="ITC Avant Garde" w:hAnsi="ITC Avant Garde"/>
          <w:sz w:val="22"/>
          <w:szCs w:val="22"/>
        </w:rPr>
        <w:lastRenderedPageBreak/>
        <w:t>Técnica IFT-</w:t>
      </w:r>
      <w:r>
        <w:rPr>
          <w:rFonts w:ascii="ITC Avant Garde" w:hAnsi="ITC Avant Garde"/>
          <w:sz w:val="22"/>
          <w:szCs w:val="22"/>
        </w:rPr>
        <w:t>010</w:t>
      </w:r>
      <w:r w:rsidRPr="001C5288">
        <w:rPr>
          <w:rFonts w:ascii="ITC Avant Garde" w:hAnsi="ITC Avant Garde"/>
          <w:sz w:val="22"/>
          <w:szCs w:val="22"/>
        </w:rPr>
        <w:t>-2016 al menos a los cinco años a partir de su entrada en vigor, a fin de identificar si la misma aún</w:t>
      </w:r>
      <w:r>
        <w:rPr>
          <w:rFonts w:ascii="ITC Avant Garde" w:hAnsi="ITC Avant Garde"/>
          <w:sz w:val="22"/>
          <w:szCs w:val="22"/>
        </w:rPr>
        <w:t xml:space="preserve"> </w:t>
      </w:r>
      <w:r w:rsidRPr="001C5288">
        <w:rPr>
          <w:rFonts w:ascii="ITC Avant Garde" w:hAnsi="ITC Avant Garde"/>
          <w:sz w:val="22"/>
          <w:szCs w:val="22"/>
        </w:rPr>
        <w:t xml:space="preserve">se requiere o si deben realizarse cambios en función de </w:t>
      </w:r>
      <w:r w:rsidR="00B609C1" w:rsidRPr="001C5288">
        <w:rPr>
          <w:rFonts w:ascii="ITC Avant Garde" w:hAnsi="ITC Avant Garde"/>
          <w:sz w:val="22"/>
          <w:szCs w:val="22"/>
        </w:rPr>
        <w:t xml:space="preserve">las condiciones que prevalezcan </w:t>
      </w:r>
      <w:r w:rsidR="00B609C1">
        <w:rPr>
          <w:rFonts w:ascii="ITC Avant Garde" w:hAnsi="ITC Avant Garde"/>
          <w:sz w:val="22"/>
          <w:szCs w:val="22"/>
        </w:rPr>
        <w:t xml:space="preserve">en el sector de Telecomunicaciones y Radiodifusión y, </w:t>
      </w:r>
      <w:r w:rsidR="00B609C1" w:rsidRPr="001C5288">
        <w:rPr>
          <w:rFonts w:ascii="ITC Avant Garde" w:hAnsi="ITC Avant Garde"/>
          <w:sz w:val="22"/>
          <w:szCs w:val="22"/>
        </w:rPr>
        <w:t>en el mercado</w:t>
      </w:r>
      <w:r w:rsidR="00B609C1">
        <w:rPr>
          <w:rFonts w:ascii="ITC Avant Garde" w:hAnsi="ITC Avant Garde"/>
          <w:sz w:val="22"/>
          <w:szCs w:val="22"/>
        </w:rPr>
        <w:t xml:space="preserve"> en general</w:t>
      </w:r>
      <w:r w:rsidRPr="001C5288">
        <w:rPr>
          <w:rFonts w:ascii="ITC Avant Garde" w:hAnsi="ITC Avant Garde"/>
          <w:sz w:val="22"/>
          <w:szCs w:val="22"/>
        </w:rPr>
        <w:t>. Lo anterior, de ninguna manera limita las atribuciones del Instituto para realizar dicha revisión en cualquier momento, dentro del periodo establecido.</w:t>
      </w:r>
    </w:p>
    <w:p w14:paraId="66F16C0D" w14:textId="77777777" w:rsidR="00773340" w:rsidRDefault="00773340" w:rsidP="00EC14B1">
      <w:pPr>
        <w:suppressAutoHyphens/>
        <w:spacing w:line="360" w:lineRule="auto"/>
        <w:ind w:right="-62"/>
        <w:jc w:val="both"/>
        <w:rPr>
          <w:rFonts w:ascii="ITC Avant Garde" w:hAnsi="ITC Avant Garde" w:cs="Arial"/>
          <w:b/>
          <w:sz w:val="22"/>
          <w:szCs w:val="22"/>
        </w:rPr>
      </w:pPr>
    </w:p>
    <w:p w14:paraId="56CB1F1D" w14:textId="77777777" w:rsidR="00AD55DE" w:rsidRDefault="009B17D4" w:rsidP="00EC14B1">
      <w:pPr>
        <w:suppressAutoHyphens/>
        <w:spacing w:line="360" w:lineRule="auto"/>
        <w:ind w:right="-62"/>
        <w:jc w:val="both"/>
        <w:rPr>
          <w:rFonts w:ascii="ITC Avant Garde" w:hAnsi="ITC Avant Garde" w:cs="Arial"/>
          <w:sz w:val="22"/>
          <w:szCs w:val="22"/>
        </w:rPr>
      </w:pPr>
      <w:r>
        <w:rPr>
          <w:rFonts w:ascii="ITC Avant Garde" w:hAnsi="ITC Avant Garde" w:cs="Arial"/>
          <w:b/>
          <w:sz w:val="22"/>
          <w:szCs w:val="22"/>
        </w:rPr>
        <w:t>QUINTO</w:t>
      </w:r>
      <w:r w:rsidR="00AD55DE" w:rsidRPr="00BD5B2E">
        <w:rPr>
          <w:rFonts w:ascii="ITC Avant Garde" w:hAnsi="ITC Avant Garde" w:cs="Arial"/>
          <w:b/>
          <w:sz w:val="22"/>
          <w:szCs w:val="22"/>
        </w:rPr>
        <w:t>.- Impacto en el comercio exterior</w:t>
      </w:r>
      <w:r w:rsidR="00AD55DE" w:rsidRPr="00137D65">
        <w:rPr>
          <w:rFonts w:ascii="ITC Avant Garde" w:hAnsi="ITC Avant Garde" w:cs="Arial"/>
          <w:sz w:val="22"/>
          <w:szCs w:val="22"/>
        </w:rPr>
        <w:t xml:space="preserve">. </w:t>
      </w:r>
      <w:r w:rsidR="004625B3">
        <w:rPr>
          <w:rFonts w:ascii="ITC Avant Garde" w:hAnsi="ITC Avant Garde" w:cs="Arial"/>
          <w:sz w:val="22"/>
          <w:szCs w:val="22"/>
        </w:rPr>
        <w:t>S</w:t>
      </w:r>
      <w:r w:rsidR="00AD55DE" w:rsidRPr="00137D65">
        <w:rPr>
          <w:rFonts w:ascii="ITC Avant Garde" w:hAnsi="ITC Avant Garde" w:cs="Arial"/>
          <w:sz w:val="22"/>
          <w:szCs w:val="22"/>
        </w:rPr>
        <w:t>i bien el Instituto está facultado por la Constitución, la LFTR y su Estatuto Orgánico para emitir las disposiciones técnicas relativas a la infraestructura y los equipos que se conecten a las redes de telecomunicaciones</w:t>
      </w:r>
      <w:r w:rsidR="00EC14B1">
        <w:rPr>
          <w:rFonts w:ascii="ITC Avant Garde" w:hAnsi="ITC Avant Garde" w:cs="Arial"/>
          <w:sz w:val="22"/>
          <w:szCs w:val="22"/>
        </w:rPr>
        <w:t xml:space="preserve"> hagan uso del espectro </w:t>
      </w:r>
      <w:r w:rsidR="000F6509">
        <w:rPr>
          <w:rFonts w:ascii="ITC Avant Garde" w:hAnsi="ITC Avant Garde" w:cs="Arial"/>
          <w:sz w:val="22"/>
          <w:szCs w:val="22"/>
        </w:rPr>
        <w:t>radioeléctrico</w:t>
      </w:r>
      <w:r w:rsidR="00AD55DE" w:rsidRPr="00137D65">
        <w:rPr>
          <w:rFonts w:ascii="ITC Avant Garde" w:hAnsi="ITC Avant Garde" w:cs="Arial"/>
          <w:sz w:val="22"/>
          <w:szCs w:val="22"/>
        </w:rPr>
        <w:t xml:space="preserve">, así como en materia de evaluación de la conformidad de dicha infraestructura y equipos, también es importante resaltar que la regulación de las telecomunicaciones se encuentra estrechamente vinculada a otros sectores y materias que escapan al ámbito de </w:t>
      </w:r>
      <w:r w:rsidR="0014735B">
        <w:rPr>
          <w:rFonts w:ascii="ITC Avant Garde" w:hAnsi="ITC Avant Garde" w:cs="Arial"/>
          <w:sz w:val="22"/>
          <w:szCs w:val="22"/>
        </w:rPr>
        <w:t xml:space="preserve">su </w:t>
      </w:r>
      <w:r w:rsidR="00AD55DE" w:rsidRPr="00137D65">
        <w:rPr>
          <w:rFonts w:ascii="ITC Avant Garde" w:hAnsi="ITC Avant Garde" w:cs="Arial"/>
          <w:sz w:val="22"/>
          <w:szCs w:val="22"/>
        </w:rPr>
        <w:t>competencia y que corresponden a dependencias de la Administración Pública Federal, como es el caso de la importación, comercialización, distribución y consumo de productos en el país.</w:t>
      </w:r>
    </w:p>
    <w:p w14:paraId="4975870F" w14:textId="77777777" w:rsidR="004625B3" w:rsidRDefault="004625B3" w:rsidP="00EC14B1">
      <w:pPr>
        <w:suppressAutoHyphens/>
        <w:spacing w:line="360" w:lineRule="auto"/>
        <w:ind w:right="-62"/>
        <w:jc w:val="both"/>
        <w:rPr>
          <w:rFonts w:ascii="ITC Avant Garde" w:hAnsi="ITC Avant Garde" w:cs="Arial"/>
          <w:sz w:val="22"/>
          <w:szCs w:val="22"/>
        </w:rPr>
      </w:pPr>
    </w:p>
    <w:p w14:paraId="3CCB1707" w14:textId="096EACF6" w:rsidR="004625B3" w:rsidRPr="00137D65" w:rsidRDefault="004625B3" w:rsidP="004625B3">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 xml:space="preserve">Es de señalarse que en términos de los artículos 34, fracciones II, V y XXXIII, de la Ley Orgánica de la Administración Pública Federal; 38, fracción II, y 39, fracción XII, de la </w:t>
      </w:r>
      <w:r w:rsidR="006E631D" w:rsidRPr="00C31429">
        <w:rPr>
          <w:rFonts w:ascii="ITC Avant Garde" w:hAnsi="ITC Avant Garde" w:cs="Arial"/>
          <w:sz w:val="22"/>
          <w:szCs w:val="22"/>
        </w:rPr>
        <w:t xml:space="preserve">Ley Federal Sobre Metrología Y Normalización </w:t>
      </w:r>
      <w:r w:rsidR="006E631D">
        <w:rPr>
          <w:rFonts w:ascii="ITC Avant Garde" w:hAnsi="ITC Avant Garde" w:cs="Arial"/>
          <w:sz w:val="22"/>
          <w:szCs w:val="22"/>
        </w:rPr>
        <w:t>(en lo sucesivo, la “</w:t>
      </w:r>
      <w:r w:rsidR="006E631D" w:rsidRPr="00137D65">
        <w:rPr>
          <w:rFonts w:ascii="ITC Avant Garde" w:hAnsi="ITC Avant Garde" w:cs="Arial"/>
          <w:sz w:val="22"/>
          <w:szCs w:val="22"/>
        </w:rPr>
        <w:t>LFMN</w:t>
      </w:r>
      <w:r w:rsidR="006E631D">
        <w:rPr>
          <w:rFonts w:ascii="ITC Avant Garde" w:hAnsi="ITC Avant Garde" w:cs="Arial"/>
          <w:sz w:val="22"/>
          <w:szCs w:val="22"/>
        </w:rPr>
        <w:t>”)</w:t>
      </w:r>
      <w:r w:rsidR="006E631D" w:rsidRPr="00137D65">
        <w:rPr>
          <w:rFonts w:ascii="ITC Avant Garde" w:hAnsi="ITC Avant Garde" w:cs="Arial"/>
          <w:sz w:val="22"/>
          <w:szCs w:val="22"/>
        </w:rPr>
        <w:t>,</w:t>
      </w:r>
      <w:r w:rsidRPr="00137D65">
        <w:rPr>
          <w:rFonts w:ascii="ITC Avant Garde" w:hAnsi="ITC Avant Garde" w:cs="Arial"/>
          <w:sz w:val="22"/>
          <w:szCs w:val="22"/>
        </w:rPr>
        <w:t>,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563F3372" w14:textId="77777777" w:rsidR="004625B3" w:rsidRPr="00137D65" w:rsidRDefault="004625B3" w:rsidP="004625B3">
      <w:pPr>
        <w:suppressAutoHyphens/>
        <w:ind w:right="-62"/>
        <w:jc w:val="both"/>
        <w:rPr>
          <w:rFonts w:ascii="ITC Avant Garde" w:hAnsi="ITC Avant Garde" w:cs="Arial"/>
          <w:sz w:val="22"/>
          <w:szCs w:val="22"/>
        </w:rPr>
      </w:pPr>
    </w:p>
    <w:p w14:paraId="51A57654" w14:textId="77777777" w:rsidR="004625B3" w:rsidRPr="00137D65" w:rsidRDefault="004625B3" w:rsidP="004625B3">
      <w:pPr>
        <w:spacing w:line="360" w:lineRule="auto"/>
        <w:jc w:val="both"/>
        <w:rPr>
          <w:rFonts w:ascii="ITC Avant Garde" w:hAnsi="ITC Avant Garde" w:cs="Arial"/>
          <w:sz w:val="22"/>
          <w:szCs w:val="22"/>
        </w:rPr>
      </w:pPr>
      <w:r w:rsidRPr="00137D65">
        <w:rPr>
          <w:rFonts w:ascii="ITC Avant Garde" w:hAnsi="ITC Avant Garde" w:cs="Arial"/>
          <w:sz w:val="22"/>
          <w:szCs w:val="22"/>
        </w:rPr>
        <w:t xml:space="preserve">El artículo 4o. de la Ley de Comercio Exterior (en lo sucesivo, </w:t>
      </w:r>
      <w:r w:rsidR="009B17D4">
        <w:rPr>
          <w:rFonts w:ascii="ITC Avant Garde" w:hAnsi="ITC Avant Garde" w:cs="Arial"/>
          <w:sz w:val="22"/>
          <w:szCs w:val="22"/>
        </w:rPr>
        <w:t xml:space="preserve">la </w:t>
      </w:r>
      <w:r w:rsidRPr="00137D65">
        <w:rPr>
          <w:rFonts w:ascii="ITC Avant Garde" w:hAnsi="ITC Avant Garde" w:cs="Arial"/>
          <w:sz w:val="22"/>
          <w:szCs w:val="22"/>
        </w:rPr>
        <w:t xml:space="preserve">“LCE”) establece que el Ejecutivo Federal tendrá, entre otras facultades, las consagradas en las fracciones III y IV, relativas a “Establecer medidas para regular o restringir la exportación o importación de mercancías a través de acuerdos expedidos por la </w:t>
      </w:r>
      <w:r w:rsidRPr="00137D65">
        <w:rPr>
          <w:rFonts w:ascii="ITC Avant Garde" w:hAnsi="ITC Avant Garde" w:cs="Arial"/>
          <w:sz w:val="22"/>
          <w:szCs w:val="22"/>
        </w:rPr>
        <w:lastRenderedPageBreak/>
        <w:t xml:space="preserve">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53B94D28" w14:textId="77777777" w:rsidR="004625B3" w:rsidRPr="00137D65" w:rsidRDefault="004625B3" w:rsidP="004625B3">
      <w:pPr>
        <w:suppressAutoHyphens/>
        <w:ind w:right="-62"/>
        <w:jc w:val="both"/>
        <w:rPr>
          <w:rFonts w:ascii="ITC Avant Garde" w:hAnsi="ITC Avant Garde" w:cs="Arial"/>
          <w:sz w:val="22"/>
          <w:szCs w:val="22"/>
        </w:rPr>
      </w:pPr>
    </w:p>
    <w:p w14:paraId="06D1CCCE" w14:textId="77777777" w:rsidR="004625B3" w:rsidRPr="00137D65" w:rsidRDefault="004625B3" w:rsidP="004625B3">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les corresponda conforme a la tarifa respectiva”.</w:t>
      </w:r>
    </w:p>
    <w:p w14:paraId="39AAA313" w14:textId="77777777" w:rsidR="004625B3" w:rsidRPr="00137D65" w:rsidRDefault="004625B3" w:rsidP="004625B3">
      <w:pPr>
        <w:suppressAutoHyphens/>
        <w:ind w:right="-62"/>
        <w:jc w:val="both"/>
        <w:rPr>
          <w:rFonts w:ascii="ITC Avant Garde" w:hAnsi="ITC Avant Garde" w:cs="Arial"/>
          <w:sz w:val="22"/>
          <w:szCs w:val="22"/>
        </w:rPr>
      </w:pPr>
    </w:p>
    <w:p w14:paraId="623ED822" w14:textId="77777777" w:rsidR="004625B3" w:rsidRPr="00137D65" w:rsidRDefault="004625B3" w:rsidP="004625B3">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1FF66E17" w14:textId="77777777" w:rsidR="004625B3" w:rsidRPr="00137D65" w:rsidRDefault="004625B3" w:rsidP="004625B3">
      <w:pPr>
        <w:suppressAutoHyphens/>
        <w:ind w:right="-62"/>
        <w:jc w:val="both"/>
        <w:rPr>
          <w:rFonts w:ascii="ITC Avant Garde" w:hAnsi="ITC Avant Garde" w:cs="Arial"/>
          <w:sz w:val="22"/>
          <w:szCs w:val="22"/>
        </w:rPr>
      </w:pPr>
    </w:p>
    <w:p w14:paraId="4BEA24BF" w14:textId="77777777" w:rsidR="004625B3" w:rsidRPr="00137D65" w:rsidRDefault="004625B3" w:rsidP="004625B3">
      <w:pPr>
        <w:suppressAutoHyphens/>
        <w:ind w:right="-62"/>
        <w:jc w:val="both"/>
        <w:rPr>
          <w:rFonts w:ascii="ITC Avant Garde" w:hAnsi="ITC Avant Garde" w:cs="Arial"/>
          <w:sz w:val="22"/>
          <w:szCs w:val="22"/>
        </w:rPr>
      </w:pPr>
      <w:r w:rsidRPr="00137D65">
        <w:rPr>
          <w:rFonts w:ascii="ITC Avant Garde" w:hAnsi="ITC Avant Garde" w:cs="Arial"/>
          <w:sz w:val="22"/>
          <w:szCs w:val="22"/>
        </w:rPr>
        <w:t>A su vez, el artículo Tercero Transitorio del Decreto de Ley establece:</w:t>
      </w:r>
    </w:p>
    <w:p w14:paraId="70909CA9" w14:textId="77777777" w:rsidR="004625B3" w:rsidRPr="00137D65" w:rsidRDefault="004625B3" w:rsidP="004625B3">
      <w:pPr>
        <w:suppressAutoHyphens/>
        <w:ind w:right="-62"/>
        <w:jc w:val="both"/>
        <w:rPr>
          <w:rFonts w:ascii="ITC Avant Garde" w:hAnsi="ITC Avant Garde" w:cs="Arial"/>
          <w:sz w:val="22"/>
          <w:szCs w:val="22"/>
        </w:rPr>
      </w:pPr>
    </w:p>
    <w:p w14:paraId="76D6E119" w14:textId="77777777" w:rsidR="004625B3" w:rsidRPr="00137D65" w:rsidRDefault="004625B3" w:rsidP="004625B3">
      <w:pPr>
        <w:suppressAutoHyphens/>
        <w:spacing w:line="360" w:lineRule="auto"/>
        <w:ind w:left="567" w:right="-62"/>
        <w:jc w:val="both"/>
        <w:rPr>
          <w:rFonts w:ascii="ITC Avant Garde" w:hAnsi="ITC Avant Garde" w:cs="Arial"/>
          <w:sz w:val="22"/>
          <w:szCs w:val="22"/>
        </w:rPr>
      </w:pPr>
      <w:r w:rsidRPr="00137D65">
        <w:rPr>
          <w:rFonts w:ascii="ITC Avant Garde" w:hAnsi="ITC Avant Garde" w:cs="Arial"/>
          <w:sz w:val="22"/>
          <w:szCs w:val="22"/>
        </w:rPr>
        <w:t>“</w:t>
      </w:r>
      <w:r w:rsidR="004475AB" w:rsidRPr="00AE1C09">
        <w:rPr>
          <w:rFonts w:ascii="ITC Avant Garde" w:hAnsi="ITC Avant Garde" w:cs="Arial"/>
          <w:b/>
          <w:sz w:val="22"/>
          <w:szCs w:val="22"/>
        </w:rPr>
        <w:t>TERCERO.</w:t>
      </w:r>
      <w:r w:rsidRPr="00137D65">
        <w:rPr>
          <w:rFonts w:ascii="ITC Avant Garde" w:hAnsi="ITC Avant Garde" w:cs="Arial"/>
          <w:sz w:val="22"/>
          <w:szCs w:val="22"/>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2C8676E4" w14:textId="77777777" w:rsidR="001A621F" w:rsidRDefault="001A621F" w:rsidP="001A621F">
      <w:pPr>
        <w:suppressAutoHyphens/>
        <w:spacing w:line="360" w:lineRule="auto"/>
        <w:ind w:right="-62"/>
        <w:jc w:val="both"/>
        <w:rPr>
          <w:rFonts w:ascii="ITC Avant Garde" w:hAnsi="ITC Avant Garde" w:cs="Arial"/>
          <w:sz w:val="22"/>
          <w:szCs w:val="22"/>
        </w:rPr>
      </w:pPr>
    </w:p>
    <w:p w14:paraId="3D8BD794" w14:textId="77777777" w:rsidR="00DD0FD4" w:rsidRDefault="001A621F" w:rsidP="001A621F">
      <w:pPr>
        <w:suppressAutoHyphens/>
        <w:spacing w:line="360" w:lineRule="auto"/>
        <w:ind w:right="-62"/>
        <w:jc w:val="both"/>
        <w:rPr>
          <w:rFonts w:ascii="ITC Avant Garde" w:hAnsi="ITC Avant Garde" w:cs="Arial"/>
          <w:sz w:val="22"/>
          <w:szCs w:val="22"/>
        </w:rPr>
      </w:pPr>
      <w:r>
        <w:rPr>
          <w:rFonts w:ascii="ITC Avant Garde" w:hAnsi="ITC Avant Garde" w:cs="Arial"/>
          <w:sz w:val="22"/>
          <w:szCs w:val="22"/>
        </w:rPr>
        <w:t xml:space="preserve">Adicionalmente, </w:t>
      </w:r>
      <w:r w:rsidRPr="00137D65">
        <w:rPr>
          <w:rFonts w:ascii="ITC Avant Garde" w:hAnsi="ITC Avant Garde" w:cs="Arial"/>
          <w:sz w:val="22"/>
          <w:szCs w:val="22"/>
        </w:rPr>
        <w:t>el “Acuerdo por el que la Secretaría de Economía emite reglas y criterios de carácter general en materia de Comercio Exterio</w:t>
      </w:r>
      <w:r>
        <w:rPr>
          <w:rFonts w:ascii="ITC Avant Garde" w:hAnsi="ITC Avant Garde" w:cs="Arial"/>
          <w:sz w:val="22"/>
          <w:szCs w:val="22"/>
        </w:rPr>
        <w:t xml:space="preserve">r” (en lo sucesivo, </w:t>
      </w:r>
      <w:r w:rsidR="009B17D4">
        <w:rPr>
          <w:rFonts w:ascii="ITC Avant Garde" w:hAnsi="ITC Avant Garde" w:cs="Arial"/>
          <w:sz w:val="22"/>
          <w:szCs w:val="22"/>
        </w:rPr>
        <w:t xml:space="preserve">el </w:t>
      </w:r>
      <w:r>
        <w:rPr>
          <w:rFonts w:ascii="ITC Avant Garde" w:hAnsi="ITC Avant Garde" w:cs="Arial"/>
          <w:sz w:val="22"/>
          <w:szCs w:val="22"/>
        </w:rPr>
        <w:t xml:space="preserve">“Acuerdo”) </w:t>
      </w:r>
      <w:r w:rsidRPr="00137D65">
        <w:rPr>
          <w:rFonts w:ascii="ITC Avant Garde" w:hAnsi="ITC Avant Garde" w:cs="Arial"/>
          <w:sz w:val="22"/>
          <w:szCs w:val="22"/>
        </w:rPr>
        <w:t xml:space="preserve">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w:t>
      </w:r>
      <w:r w:rsidRPr="00137D65">
        <w:rPr>
          <w:rFonts w:ascii="ITC Avant Garde" w:hAnsi="ITC Avant Garde" w:cs="Arial"/>
          <w:sz w:val="22"/>
          <w:szCs w:val="22"/>
        </w:rPr>
        <w:lastRenderedPageBreak/>
        <w:t xml:space="preserve">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w:t>
      </w:r>
      <w:r>
        <w:rPr>
          <w:rFonts w:ascii="ITC Avant Garde" w:hAnsi="ITC Avant Garde" w:cs="Arial"/>
          <w:sz w:val="22"/>
          <w:szCs w:val="22"/>
        </w:rPr>
        <w:t>de su salida” (</w:t>
      </w:r>
      <w:r w:rsidR="009B17D4">
        <w:rPr>
          <w:rFonts w:ascii="ITC Avant Garde" w:hAnsi="ITC Avant Garde" w:cs="Arial"/>
          <w:sz w:val="22"/>
          <w:szCs w:val="22"/>
        </w:rPr>
        <w:t>en lo sucesivo, el “</w:t>
      </w:r>
      <w:r>
        <w:rPr>
          <w:rFonts w:ascii="ITC Avant Garde" w:hAnsi="ITC Avant Garde" w:cs="Arial"/>
          <w:sz w:val="22"/>
          <w:szCs w:val="22"/>
        </w:rPr>
        <w:t>Anexo de NOM’S</w:t>
      </w:r>
      <w:r w:rsidR="009B17D4">
        <w:rPr>
          <w:rFonts w:ascii="ITC Avant Garde" w:hAnsi="ITC Avant Garde" w:cs="Arial"/>
          <w:sz w:val="22"/>
          <w:szCs w:val="22"/>
        </w:rPr>
        <w:t>”</w:t>
      </w:r>
      <w:r>
        <w:rPr>
          <w:rFonts w:ascii="ITC Avant Garde" w:hAnsi="ITC Avant Garde" w:cs="Arial"/>
          <w:sz w:val="22"/>
          <w:szCs w:val="22"/>
        </w:rPr>
        <w:t xml:space="preserve">).  </w:t>
      </w:r>
    </w:p>
    <w:p w14:paraId="38DA1EEF" w14:textId="77777777" w:rsidR="00DD0FD4" w:rsidRDefault="00DD0FD4" w:rsidP="001A621F">
      <w:pPr>
        <w:suppressAutoHyphens/>
        <w:spacing w:line="360" w:lineRule="auto"/>
        <w:ind w:right="-62"/>
        <w:jc w:val="both"/>
        <w:rPr>
          <w:rFonts w:ascii="ITC Avant Garde" w:hAnsi="ITC Avant Garde" w:cs="Arial"/>
          <w:sz w:val="22"/>
          <w:szCs w:val="22"/>
        </w:rPr>
      </w:pPr>
    </w:p>
    <w:p w14:paraId="22E18C52" w14:textId="77777777" w:rsidR="001A621F" w:rsidRDefault="00DD0FD4" w:rsidP="001A621F">
      <w:pPr>
        <w:suppressAutoHyphens/>
        <w:spacing w:line="360" w:lineRule="auto"/>
        <w:ind w:right="-62"/>
        <w:jc w:val="both"/>
        <w:rPr>
          <w:rFonts w:ascii="ITC Avant Garde" w:hAnsi="ITC Avant Garde" w:cs="Arial"/>
          <w:sz w:val="22"/>
          <w:szCs w:val="22"/>
        </w:rPr>
      </w:pPr>
      <w:r w:rsidRPr="00DD0FD4">
        <w:rPr>
          <w:rFonts w:ascii="ITC Avant Garde" w:hAnsi="ITC Avant Garde" w:cs="Arial"/>
          <w:sz w:val="22"/>
          <w:szCs w:val="22"/>
        </w:rPr>
        <w:t>En este sentido,</w:t>
      </w:r>
      <w:r w:rsidR="00B269EE">
        <w:rPr>
          <w:rFonts w:ascii="ITC Avant Garde" w:hAnsi="ITC Avant Garde" w:cs="Arial"/>
          <w:sz w:val="22"/>
          <w:szCs w:val="22"/>
        </w:rPr>
        <w:t xml:space="preserve"> </w:t>
      </w:r>
      <w:r w:rsidR="00412C90">
        <w:rPr>
          <w:rFonts w:ascii="ITC Avant Garde" w:hAnsi="ITC Avant Garde" w:cs="Arial"/>
          <w:sz w:val="22"/>
          <w:szCs w:val="22"/>
        </w:rPr>
        <w:t xml:space="preserve">los </w:t>
      </w:r>
      <w:r w:rsidR="00412C90" w:rsidRPr="00DD0FD4">
        <w:rPr>
          <w:rFonts w:ascii="ITC Avant Garde" w:hAnsi="ITC Avant Garde" w:cs="Arial"/>
          <w:sz w:val="22"/>
          <w:szCs w:val="22"/>
        </w:rPr>
        <w:t>equipos de bloqueo de señales de radiocomunicación</w:t>
      </w:r>
      <w:r w:rsidR="00412C90">
        <w:rPr>
          <w:rFonts w:ascii="ITC Avant Garde" w:hAnsi="ITC Avant Garde" w:cs="Arial"/>
          <w:sz w:val="22"/>
          <w:szCs w:val="22"/>
        </w:rPr>
        <w:t xml:space="preserve"> que deben cumplir con</w:t>
      </w:r>
      <w:r w:rsidR="00B269EE">
        <w:rPr>
          <w:rFonts w:ascii="ITC Avant Garde" w:hAnsi="ITC Avant Garde" w:cs="Arial"/>
          <w:sz w:val="22"/>
          <w:szCs w:val="22"/>
        </w:rPr>
        <w:t xml:space="preserve"> l</w:t>
      </w:r>
      <w:r w:rsidRPr="00DD0FD4">
        <w:rPr>
          <w:rFonts w:ascii="ITC Avant Garde" w:hAnsi="ITC Avant Garde" w:cs="Arial"/>
          <w:sz w:val="22"/>
          <w:szCs w:val="22"/>
        </w:rPr>
        <w:t>a Disposición Técnica IFT-010-201</w:t>
      </w:r>
      <w:r w:rsidR="00B269EE">
        <w:rPr>
          <w:rFonts w:ascii="ITC Avant Garde" w:hAnsi="ITC Avant Garde" w:cs="Arial"/>
          <w:sz w:val="22"/>
          <w:szCs w:val="22"/>
        </w:rPr>
        <w:t>6</w:t>
      </w:r>
      <w:r w:rsidRPr="00DD0FD4">
        <w:rPr>
          <w:rFonts w:ascii="ITC Avant Garde" w:hAnsi="ITC Avant Garde" w:cs="Arial"/>
          <w:sz w:val="22"/>
          <w:szCs w:val="22"/>
        </w:rPr>
        <w:t xml:space="preserve"> </w:t>
      </w:r>
      <w:r w:rsidR="00630050">
        <w:rPr>
          <w:rFonts w:ascii="ITC Avant Garde" w:hAnsi="ITC Avant Garde" w:cs="Arial"/>
          <w:sz w:val="22"/>
          <w:szCs w:val="22"/>
        </w:rPr>
        <w:t>estarían</w:t>
      </w:r>
      <w:r w:rsidR="00412C90">
        <w:rPr>
          <w:rFonts w:ascii="ITC Avant Garde" w:hAnsi="ITC Avant Garde" w:cs="Arial"/>
          <w:sz w:val="22"/>
          <w:szCs w:val="22"/>
        </w:rPr>
        <w:t xml:space="preserve"> contenid</w:t>
      </w:r>
      <w:r w:rsidR="00630050">
        <w:rPr>
          <w:rFonts w:ascii="ITC Avant Garde" w:hAnsi="ITC Avant Garde" w:cs="Arial"/>
          <w:sz w:val="22"/>
          <w:szCs w:val="22"/>
        </w:rPr>
        <w:t>o</w:t>
      </w:r>
      <w:r w:rsidR="00412C90">
        <w:rPr>
          <w:rFonts w:ascii="ITC Avant Garde" w:hAnsi="ITC Avant Garde" w:cs="Arial"/>
          <w:sz w:val="22"/>
          <w:szCs w:val="22"/>
        </w:rPr>
        <w:t xml:space="preserve">s </w:t>
      </w:r>
      <w:r w:rsidRPr="00DD0FD4">
        <w:rPr>
          <w:rFonts w:ascii="ITC Avant Garde" w:hAnsi="ITC Avant Garde" w:cs="Arial"/>
          <w:sz w:val="22"/>
          <w:szCs w:val="22"/>
        </w:rPr>
        <w:t>en el Anexo de NOM’S</w:t>
      </w:r>
      <w:r w:rsidR="00412C90">
        <w:rPr>
          <w:rFonts w:ascii="ITC Avant Garde" w:hAnsi="ITC Avant Garde" w:cs="Arial"/>
          <w:sz w:val="22"/>
          <w:szCs w:val="22"/>
        </w:rPr>
        <w:t xml:space="preserve">, </w:t>
      </w:r>
      <w:r w:rsidR="002D6C29">
        <w:rPr>
          <w:rFonts w:ascii="ITC Avant Garde" w:hAnsi="ITC Avant Garde" w:cs="Arial"/>
          <w:sz w:val="22"/>
          <w:szCs w:val="22"/>
        </w:rPr>
        <w:t>y s</w:t>
      </w:r>
      <w:r w:rsidR="00412C90" w:rsidRPr="00DD0FD4">
        <w:rPr>
          <w:rFonts w:ascii="ITC Avant Garde" w:hAnsi="ITC Avant Garde" w:cs="Arial"/>
          <w:sz w:val="22"/>
          <w:szCs w:val="22"/>
        </w:rPr>
        <w:t>e</w:t>
      </w:r>
      <w:r w:rsidR="00F63269">
        <w:rPr>
          <w:rFonts w:ascii="ITC Avant Garde" w:hAnsi="ITC Avant Garde" w:cs="Arial"/>
          <w:sz w:val="22"/>
          <w:szCs w:val="22"/>
        </w:rPr>
        <w:t>rían</w:t>
      </w:r>
      <w:r w:rsidRPr="00DD0FD4">
        <w:rPr>
          <w:rFonts w:ascii="ITC Avant Garde" w:hAnsi="ITC Avant Garde" w:cs="Arial"/>
          <w:sz w:val="22"/>
          <w:szCs w:val="22"/>
        </w:rPr>
        <w:t xml:space="preserve"> tratados en los términos dispuestos </w:t>
      </w:r>
      <w:r w:rsidR="00AD676E">
        <w:rPr>
          <w:rFonts w:ascii="ITC Avant Garde" w:hAnsi="ITC Avant Garde" w:cs="Arial"/>
          <w:sz w:val="22"/>
          <w:szCs w:val="22"/>
        </w:rPr>
        <w:t>por el mismo</w:t>
      </w:r>
      <w:r w:rsidRPr="00DD0FD4">
        <w:rPr>
          <w:rFonts w:ascii="ITC Avant Garde" w:hAnsi="ITC Avant Garde" w:cs="Arial"/>
          <w:sz w:val="22"/>
          <w:szCs w:val="22"/>
        </w:rPr>
        <w:t>.</w:t>
      </w:r>
    </w:p>
    <w:p w14:paraId="41D0E2EE" w14:textId="77777777" w:rsidR="001A621F" w:rsidRPr="00137D65" w:rsidRDefault="001A621F" w:rsidP="001A621F">
      <w:pPr>
        <w:suppressAutoHyphens/>
        <w:ind w:right="-62"/>
        <w:jc w:val="both"/>
        <w:rPr>
          <w:rFonts w:ascii="ITC Avant Garde" w:hAnsi="ITC Avant Garde" w:cs="Arial"/>
          <w:sz w:val="22"/>
          <w:szCs w:val="22"/>
        </w:rPr>
      </w:pPr>
    </w:p>
    <w:p w14:paraId="059EA6B2" w14:textId="0E13419D" w:rsidR="001A621F" w:rsidRPr="00137D65" w:rsidRDefault="006E631D" w:rsidP="001A621F">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De ahí que la Secretaría de Economía, en el ámbito de su competencia, emita la norma oficial mexicana correspondiente, que regula la importación, comercialización y/o distribución dentro del territorio de los Estados Unidos Mexicanos de los equipos</w:t>
      </w:r>
      <w:r>
        <w:rPr>
          <w:rFonts w:ascii="ITC Avant Garde" w:hAnsi="ITC Avant Garde" w:cs="Arial"/>
          <w:sz w:val="22"/>
          <w:szCs w:val="22"/>
        </w:rPr>
        <w:t xml:space="preserve"> de bloqueo de señales de</w:t>
      </w:r>
      <w:r w:rsidRPr="00137D65">
        <w:rPr>
          <w:rFonts w:ascii="ITC Avant Garde" w:hAnsi="ITC Avant Garde" w:cs="Arial"/>
          <w:sz w:val="22"/>
          <w:szCs w:val="22"/>
        </w:rPr>
        <w:t xml:space="preserve"> radiocomunicación, cuyas especificac</w:t>
      </w:r>
      <w:r>
        <w:rPr>
          <w:rFonts w:ascii="ITC Avant Garde" w:hAnsi="ITC Avant Garde" w:cs="Arial"/>
          <w:sz w:val="22"/>
          <w:szCs w:val="22"/>
        </w:rPr>
        <w:t>iones técnicas se prevén en la Disposición T</w:t>
      </w:r>
      <w:r w:rsidRPr="00137D65">
        <w:rPr>
          <w:rFonts w:ascii="ITC Avant Garde" w:hAnsi="ITC Avant Garde" w:cs="Arial"/>
          <w:sz w:val="22"/>
          <w:szCs w:val="22"/>
        </w:rPr>
        <w:t xml:space="preserve">écnica que por virtud del presente </w:t>
      </w:r>
      <w:r>
        <w:rPr>
          <w:rFonts w:ascii="ITC Avant Garde" w:hAnsi="ITC Avant Garde" w:cs="Arial"/>
          <w:sz w:val="22"/>
          <w:szCs w:val="22"/>
        </w:rPr>
        <w:t>a</w:t>
      </w:r>
      <w:r w:rsidRPr="00137D65">
        <w:rPr>
          <w:rFonts w:ascii="ITC Avant Garde" w:hAnsi="ITC Avant Garde" w:cs="Arial"/>
          <w:sz w:val="22"/>
          <w:szCs w:val="22"/>
        </w:rPr>
        <w:t>cuerdo emite el Instituto</w:t>
      </w:r>
      <w:r w:rsidR="001A621F" w:rsidRPr="00137D65">
        <w:rPr>
          <w:rFonts w:ascii="ITC Avant Garde" w:hAnsi="ITC Avant Garde" w:cs="Arial"/>
          <w:sz w:val="22"/>
          <w:szCs w:val="22"/>
        </w:rPr>
        <w:t>.</w:t>
      </w:r>
    </w:p>
    <w:p w14:paraId="326DB329" w14:textId="77777777" w:rsidR="00AD55DE" w:rsidRPr="00137D65" w:rsidRDefault="00AD55DE" w:rsidP="00AD55DE">
      <w:pPr>
        <w:suppressAutoHyphens/>
        <w:ind w:right="-62"/>
        <w:jc w:val="both"/>
        <w:rPr>
          <w:rFonts w:ascii="ITC Avant Garde" w:hAnsi="ITC Avant Garde" w:cs="Arial"/>
          <w:sz w:val="22"/>
          <w:szCs w:val="22"/>
        </w:rPr>
      </w:pPr>
    </w:p>
    <w:p w14:paraId="357F0416" w14:textId="77777777" w:rsidR="00AD55DE" w:rsidRPr="00137D65" w:rsidRDefault="00AD55DE" w:rsidP="000F7B64">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En este orden de ideas, en el marco de la coordinación y colaboración entre el Instituto y la Secretaría de Economía que prevén la LFTR y la LFMN, al emitirse por el Instituto la Disposición Técnica IFT-0</w:t>
      </w:r>
      <w:r w:rsidR="00183EBB">
        <w:rPr>
          <w:rFonts w:ascii="ITC Avant Garde" w:hAnsi="ITC Avant Garde" w:cs="Arial"/>
          <w:sz w:val="22"/>
          <w:szCs w:val="22"/>
        </w:rPr>
        <w:t>10</w:t>
      </w:r>
      <w:r w:rsidRPr="00137D65">
        <w:rPr>
          <w:rFonts w:ascii="ITC Avant Garde" w:hAnsi="ITC Avant Garde" w:cs="Arial"/>
          <w:sz w:val="22"/>
          <w:szCs w:val="22"/>
        </w:rPr>
        <w:t>-201</w:t>
      </w:r>
      <w:r w:rsidR="00B269EE">
        <w:rPr>
          <w:rFonts w:ascii="ITC Avant Garde" w:hAnsi="ITC Avant Garde" w:cs="Arial"/>
          <w:sz w:val="22"/>
          <w:szCs w:val="22"/>
        </w:rPr>
        <w:t>6</w:t>
      </w:r>
      <w:r w:rsidRPr="00137D65">
        <w:rPr>
          <w:rFonts w:ascii="ITC Avant Garde" w:hAnsi="ITC Avant Garde" w:cs="Arial"/>
          <w:sz w:val="22"/>
          <w:szCs w:val="22"/>
        </w:rPr>
        <w:t xml:space="preserve">, la </w:t>
      </w:r>
      <w:r w:rsidR="0014735B">
        <w:rPr>
          <w:rFonts w:ascii="ITC Avant Garde" w:hAnsi="ITC Avant Garde" w:cs="Arial"/>
          <w:sz w:val="22"/>
          <w:szCs w:val="22"/>
        </w:rPr>
        <w:t>Secretaría de Economía realizaría</w:t>
      </w:r>
      <w:r w:rsidRPr="00137D65">
        <w:rPr>
          <w:rFonts w:ascii="ITC Avant Garde" w:hAnsi="ITC Avant Garde" w:cs="Arial"/>
          <w:sz w:val="22"/>
          <w:szCs w:val="22"/>
        </w:rPr>
        <w:t xml:space="preserve"> los actos jurídicos correspondientes como son, por una parte, la emisión de la norma oficial mexicana que regula la importación, comercialización y/o distribución dentro del territorio de los Estados Unidos Mexicanos de los equipos</w:t>
      </w:r>
      <w:r w:rsidR="00183EBB">
        <w:rPr>
          <w:rFonts w:ascii="ITC Avant Garde" w:hAnsi="ITC Avant Garde" w:cs="Arial"/>
          <w:sz w:val="22"/>
          <w:szCs w:val="22"/>
        </w:rPr>
        <w:t xml:space="preserve"> bloqueadores</w:t>
      </w:r>
      <w:r w:rsidRPr="00137D65">
        <w:rPr>
          <w:rFonts w:ascii="ITC Avant Garde" w:hAnsi="ITC Avant Garde" w:cs="Arial"/>
          <w:sz w:val="22"/>
          <w:szCs w:val="22"/>
        </w:rPr>
        <w:t xml:space="preserve"> de </w:t>
      </w:r>
      <w:r w:rsidR="00183EBB">
        <w:rPr>
          <w:rFonts w:ascii="ITC Avant Garde" w:hAnsi="ITC Avant Garde" w:cs="Arial"/>
          <w:sz w:val="22"/>
          <w:szCs w:val="22"/>
        </w:rPr>
        <w:t>señales</w:t>
      </w:r>
      <w:r w:rsidRPr="00137D65">
        <w:rPr>
          <w:rFonts w:ascii="ITC Avant Garde" w:hAnsi="ITC Avant Garde" w:cs="Arial"/>
          <w:sz w:val="22"/>
          <w:szCs w:val="22"/>
        </w:rPr>
        <w:t xml:space="preserve"> </w:t>
      </w:r>
      <w:r w:rsidR="00183EBB">
        <w:rPr>
          <w:rFonts w:ascii="ITC Avant Garde" w:hAnsi="ITC Avant Garde" w:cs="Arial"/>
          <w:sz w:val="22"/>
          <w:szCs w:val="22"/>
        </w:rPr>
        <w:t>y</w:t>
      </w:r>
      <w:r w:rsidRPr="00137D65">
        <w:rPr>
          <w:rFonts w:ascii="ITC Avant Garde" w:hAnsi="ITC Avant Garde" w:cs="Arial"/>
          <w:sz w:val="22"/>
          <w:szCs w:val="22"/>
        </w:rPr>
        <w:t>, por la otra, la actualización del Acuerdo citado.</w:t>
      </w:r>
    </w:p>
    <w:p w14:paraId="64CC91D0" w14:textId="77777777" w:rsidR="00AD55DE" w:rsidRPr="00137D65" w:rsidRDefault="00AD55DE" w:rsidP="00AD55DE">
      <w:pPr>
        <w:suppressAutoHyphens/>
        <w:ind w:right="-62"/>
        <w:jc w:val="both"/>
        <w:rPr>
          <w:rFonts w:ascii="ITC Avant Garde" w:hAnsi="ITC Avant Garde" w:cs="Arial"/>
          <w:sz w:val="22"/>
          <w:szCs w:val="22"/>
        </w:rPr>
      </w:pPr>
    </w:p>
    <w:p w14:paraId="1702BFE4" w14:textId="77777777" w:rsidR="00AD55DE" w:rsidRPr="00137D65" w:rsidRDefault="00AD55DE" w:rsidP="00A809F7">
      <w:pPr>
        <w:suppressAutoHyphens/>
        <w:spacing w:line="360" w:lineRule="auto"/>
        <w:ind w:right="-62"/>
        <w:jc w:val="both"/>
        <w:rPr>
          <w:rFonts w:ascii="ITC Avant Garde" w:hAnsi="ITC Avant Garde" w:cs="Arial"/>
          <w:sz w:val="22"/>
          <w:szCs w:val="22"/>
        </w:rPr>
      </w:pPr>
      <w:r w:rsidRPr="00137D65">
        <w:rPr>
          <w:rFonts w:ascii="ITC Avant Garde" w:hAnsi="ITC Avant Garde" w:cs="Arial"/>
          <w:sz w:val="22"/>
          <w:szCs w:val="22"/>
        </w:rPr>
        <w:t>Tal situación se fortalece con lo señalado en el cuarto considerando del Acuerdo,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w:t>
      </w:r>
      <w:r w:rsidR="00960B98">
        <w:rPr>
          <w:rFonts w:ascii="ITC Avant Garde" w:hAnsi="ITC Avant Garde" w:cs="Arial"/>
          <w:sz w:val="22"/>
          <w:szCs w:val="22"/>
        </w:rPr>
        <w:t xml:space="preserve"> (</w:t>
      </w:r>
      <w:r w:rsidRPr="00137D65">
        <w:rPr>
          <w:rFonts w:ascii="ITC Avant Garde" w:hAnsi="ITC Avant Garde" w:cs="Arial"/>
          <w:sz w:val="22"/>
          <w:szCs w:val="22"/>
        </w:rPr>
        <w:t>…</w:t>
      </w:r>
      <w:r w:rsidR="00960B98">
        <w:rPr>
          <w:rFonts w:ascii="ITC Avant Garde" w:hAnsi="ITC Avant Garde" w:cs="Arial"/>
          <w:sz w:val="22"/>
          <w:szCs w:val="22"/>
        </w:rPr>
        <w:t>)</w:t>
      </w:r>
      <w:r w:rsidRPr="00137D65">
        <w:rPr>
          <w:rFonts w:ascii="ITC Avant Garde" w:hAnsi="ITC Avant Garde" w:cs="Arial"/>
          <w:sz w:val="22"/>
          <w:szCs w:val="22"/>
        </w:rPr>
        <w:t xml:space="preserve">”. </w:t>
      </w:r>
    </w:p>
    <w:p w14:paraId="5F8853CF" w14:textId="77777777" w:rsidR="00AD55DE" w:rsidRPr="00137D65" w:rsidRDefault="00AD55DE" w:rsidP="00AD55DE">
      <w:pPr>
        <w:suppressAutoHyphens/>
        <w:ind w:right="-62"/>
        <w:jc w:val="both"/>
        <w:rPr>
          <w:rFonts w:ascii="ITC Avant Garde" w:hAnsi="ITC Avant Garde" w:cs="Arial"/>
          <w:sz w:val="22"/>
          <w:szCs w:val="22"/>
        </w:rPr>
      </w:pPr>
    </w:p>
    <w:p w14:paraId="0C041F11" w14:textId="77777777" w:rsidR="00AD55DE" w:rsidRPr="00137D65" w:rsidRDefault="00AD55DE" w:rsidP="00A809F7">
      <w:pPr>
        <w:tabs>
          <w:tab w:val="left" w:pos="5933"/>
        </w:tabs>
        <w:suppressAutoHyphens/>
        <w:spacing w:line="360" w:lineRule="auto"/>
        <w:ind w:right="48"/>
        <w:jc w:val="both"/>
        <w:rPr>
          <w:rFonts w:ascii="ITC Avant Garde" w:hAnsi="ITC Avant Garde" w:cs="Arial"/>
          <w:sz w:val="22"/>
          <w:szCs w:val="22"/>
        </w:rPr>
      </w:pPr>
      <w:r w:rsidRPr="00137D65">
        <w:rPr>
          <w:rFonts w:ascii="ITC Avant Garde" w:hAnsi="ITC Avant Garde" w:cs="Arial"/>
          <w:sz w:val="22"/>
          <w:szCs w:val="22"/>
        </w:rPr>
        <w:lastRenderedPageBreak/>
        <w:t xml:space="preserve">Derivado de lo anterior, en el punto de entrada a México, respecto de los productos identificados en las Fracciones Arancelarias del Anexo 2.4.1 como derivados de la </w:t>
      </w:r>
      <w:r w:rsidR="00A809F7" w:rsidRPr="00137D65">
        <w:rPr>
          <w:rFonts w:ascii="ITC Avant Garde" w:hAnsi="ITC Avant Garde" w:cs="Arial"/>
          <w:sz w:val="22"/>
          <w:szCs w:val="22"/>
        </w:rPr>
        <w:t>Disposición Técnica IFT-0</w:t>
      </w:r>
      <w:r w:rsidR="00A809F7">
        <w:rPr>
          <w:rFonts w:ascii="ITC Avant Garde" w:hAnsi="ITC Avant Garde" w:cs="Arial"/>
          <w:sz w:val="22"/>
          <w:szCs w:val="22"/>
        </w:rPr>
        <w:t>10</w:t>
      </w:r>
      <w:r w:rsidR="00A809F7" w:rsidRPr="00137D65">
        <w:rPr>
          <w:rFonts w:ascii="ITC Avant Garde" w:hAnsi="ITC Avant Garde" w:cs="Arial"/>
          <w:sz w:val="22"/>
          <w:szCs w:val="22"/>
        </w:rPr>
        <w:t>-201</w:t>
      </w:r>
      <w:r w:rsidR="00B269EE">
        <w:rPr>
          <w:rFonts w:ascii="ITC Avant Garde" w:hAnsi="ITC Avant Garde" w:cs="Arial"/>
          <w:sz w:val="22"/>
          <w:szCs w:val="22"/>
        </w:rPr>
        <w:t>6</w:t>
      </w:r>
      <w:r w:rsidRPr="00137D65">
        <w:rPr>
          <w:rFonts w:ascii="ITC Avant Garde" w:hAnsi="ITC Avant Garde" w:cs="Arial"/>
          <w:sz w:val="22"/>
          <w:szCs w:val="22"/>
        </w:rPr>
        <w:t>,</w:t>
      </w:r>
      <w:r w:rsidR="0014735B">
        <w:rPr>
          <w:rFonts w:ascii="ITC Avant Garde" w:hAnsi="ITC Avant Garde" w:cs="Arial"/>
          <w:sz w:val="22"/>
          <w:szCs w:val="22"/>
        </w:rPr>
        <w:t xml:space="preserve"> las autoridades aduaneras deberán</w:t>
      </w:r>
      <w:r w:rsidRPr="00137D65">
        <w:rPr>
          <w:rFonts w:ascii="ITC Avant Garde" w:hAnsi="ITC Avant Garde" w:cs="Arial"/>
          <w:sz w:val="22"/>
          <w:szCs w:val="22"/>
        </w:rPr>
        <w:t xml:space="preserve"> hacer cumplir lo dispuesto por la norma oficial mexicana correspondiente que regule la importación, comercialización y/o distribución dentro del territorio de los Estados Unidos Mexicanos de los equipos de</w:t>
      </w:r>
      <w:r w:rsidR="00A809F7">
        <w:rPr>
          <w:rFonts w:ascii="ITC Avant Garde" w:hAnsi="ITC Avant Garde" w:cs="Arial"/>
          <w:sz w:val="22"/>
          <w:szCs w:val="22"/>
        </w:rPr>
        <w:t xml:space="preserve"> bloqueo de señales radiocomunicaciones</w:t>
      </w:r>
      <w:r w:rsidRPr="00137D65">
        <w:rPr>
          <w:rFonts w:ascii="ITC Avant Garde" w:hAnsi="ITC Avant Garde" w:cs="Arial"/>
          <w:sz w:val="22"/>
          <w:szCs w:val="22"/>
        </w:rPr>
        <w:t>, cuyas especificaciones técnicas se prevén en la Disposición Técnica IFT-0</w:t>
      </w:r>
      <w:r w:rsidR="00A809F7">
        <w:rPr>
          <w:rFonts w:ascii="ITC Avant Garde" w:hAnsi="ITC Avant Garde" w:cs="Arial"/>
          <w:sz w:val="22"/>
          <w:szCs w:val="22"/>
        </w:rPr>
        <w:t>10</w:t>
      </w:r>
      <w:r w:rsidRPr="00137D65">
        <w:rPr>
          <w:rFonts w:ascii="ITC Avant Garde" w:hAnsi="ITC Avant Garde" w:cs="Arial"/>
          <w:sz w:val="22"/>
          <w:szCs w:val="22"/>
        </w:rPr>
        <w:t>-201</w:t>
      </w:r>
      <w:r w:rsidR="00960B98">
        <w:rPr>
          <w:rFonts w:ascii="ITC Avant Garde" w:hAnsi="ITC Avant Garde" w:cs="Arial"/>
          <w:sz w:val="22"/>
          <w:szCs w:val="22"/>
        </w:rPr>
        <w:t>6</w:t>
      </w:r>
      <w:r w:rsidRPr="00137D65">
        <w:rPr>
          <w:rFonts w:ascii="ITC Avant Garde" w:hAnsi="ITC Avant Garde" w:cs="Arial"/>
          <w:sz w:val="22"/>
          <w:szCs w:val="22"/>
        </w:rPr>
        <w:t>.</w:t>
      </w:r>
    </w:p>
    <w:p w14:paraId="1528941D" w14:textId="77777777" w:rsidR="00AD55DE" w:rsidRPr="00137D65" w:rsidRDefault="00AD55DE" w:rsidP="00AD55DE">
      <w:pPr>
        <w:pStyle w:val="Texto"/>
        <w:spacing w:line="267" w:lineRule="exact"/>
        <w:ind w:firstLine="0"/>
        <w:rPr>
          <w:rFonts w:ascii="ITC Avant Garde" w:hAnsi="ITC Avant Garde"/>
          <w:sz w:val="22"/>
          <w:szCs w:val="22"/>
        </w:rPr>
      </w:pPr>
    </w:p>
    <w:p w14:paraId="50C6D435" w14:textId="77777777" w:rsidR="00AD55DE" w:rsidRPr="00137D65" w:rsidRDefault="00960B98" w:rsidP="00317CE8">
      <w:pPr>
        <w:pStyle w:val="Texto"/>
        <w:spacing w:line="360" w:lineRule="auto"/>
        <w:ind w:firstLine="0"/>
        <w:rPr>
          <w:rFonts w:ascii="ITC Avant Garde" w:hAnsi="ITC Avant Garde"/>
          <w:sz w:val="22"/>
          <w:szCs w:val="22"/>
        </w:rPr>
      </w:pPr>
      <w:r>
        <w:rPr>
          <w:rFonts w:ascii="ITC Avant Garde" w:hAnsi="ITC Avant Garde"/>
          <w:b/>
          <w:sz w:val="22"/>
          <w:szCs w:val="22"/>
        </w:rPr>
        <w:t>SEXTO</w:t>
      </w:r>
      <w:r w:rsidR="00AD55DE" w:rsidRPr="00137D65">
        <w:rPr>
          <w:rFonts w:ascii="ITC Avant Garde" w:hAnsi="ITC Avant Garde"/>
          <w:sz w:val="22"/>
          <w:szCs w:val="22"/>
        </w:rPr>
        <w:t>.-</w:t>
      </w:r>
      <w:r w:rsidR="00B07FD1">
        <w:rPr>
          <w:rFonts w:ascii="ITC Avant Garde" w:hAnsi="ITC Avant Garde"/>
          <w:b/>
          <w:sz w:val="22"/>
          <w:szCs w:val="22"/>
        </w:rPr>
        <w:t xml:space="preserve">Necesidad de emitir la </w:t>
      </w:r>
      <w:r w:rsidR="00BC64C2" w:rsidRPr="00B07FD1">
        <w:rPr>
          <w:rFonts w:ascii="ITC Avant Garde" w:hAnsi="ITC Avant Garde"/>
          <w:b/>
          <w:sz w:val="22"/>
          <w:szCs w:val="22"/>
        </w:rPr>
        <w:t xml:space="preserve">DISPOSICIÓN TÉCNICA </w:t>
      </w:r>
      <w:r w:rsidR="00AD55DE" w:rsidRPr="00B07FD1">
        <w:rPr>
          <w:rFonts w:ascii="ITC Avant Garde" w:hAnsi="ITC Avant Garde"/>
          <w:b/>
          <w:sz w:val="22"/>
          <w:szCs w:val="22"/>
        </w:rPr>
        <w:t>IFT-0</w:t>
      </w:r>
      <w:r w:rsidR="00317CE8" w:rsidRPr="00B07FD1">
        <w:rPr>
          <w:rFonts w:ascii="ITC Avant Garde" w:hAnsi="ITC Avant Garde"/>
          <w:b/>
          <w:sz w:val="22"/>
          <w:szCs w:val="22"/>
        </w:rPr>
        <w:t>10</w:t>
      </w:r>
      <w:r w:rsidR="00AD55DE" w:rsidRPr="00B07FD1">
        <w:rPr>
          <w:rFonts w:ascii="ITC Avant Garde" w:hAnsi="ITC Avant Garde"/>
          <w:b/>
          <w:sz w:val="22"/>
          <w:szCs w:val="22"/>
        </w:rPr>
        <w:t>-201</w:t>
      </w:r>
      <w:r w:rsidR="00B07FD1" w:rsidRPr="00B07FD1">
        <w:rPr>
          <w:rFonts w:ascii="ITC Avant Garde" w:hAnsi="ITC Avant Garde"/>
          <w:b/>
          <w:sz w:val="22"/>
          <w:szCs w:val="22"/>
        </w:rPr>
        <w:t>6</w:t>
      </w:r>
      <w:r w:rsidR="00AD55DE" w:rsidRPr="00B07FD1">
        <w:rPr>
          <w:rFonts w:ascii="ITC Avant Garde" w:hAnsi="ITC Avant Garde"/>
          <w:b/>
          <w:sz w:val="22"/>
          <w:szCs w:val="22"/>
        </w:rPr>
        <w:t xml:space="preserve">: </w:t>
      </w:r>
      <w:r w:rsidR="00BC64C2" w:rsidRPr="00B07FD1">
        <w:rPr>
          <w:rFonts w:ascii="ITC Avant Garde" w:hAnsi="ITC Avant Garde" w:cs="Tahoma"/>
          <w:b/>
          <w:bCs/>
          <w:color w:val="000000"/>
          <w:sz w:val="22"/>
          <w:szCs w:val="22"/>
          <w:lang w:eastAsia="es-MX"/>
        </w:rPr>
        <w:t xml:space="preserve"> ESPECIFICACIONES Y REQUERIMIENTOS DE LOS EQUIPOS DE BLOQUEO DE SEÑALES DE </w:t>
      </w:r>
      <w:r w:rsidR="00BC64C2" w:rsidRPr="00B07FD1">
        <w:rPr>
          <w:rFonts w:ascii="ITC Avant Garde" w:hAnsi="ITC Avant Garde"/>
          <w:b/>
          <w:sz w:val="22"/>
          <w:szCs w:val="22"/>
        </w:rPr>
        <w:t>TELEFONÍA CELULAR, DE RADIOCOMUNICACIÓN O DE TRANSMISIÓN DE DATOS E IMAGEN DENTRO DE CENTROS DE READAPTACIÓN SOCIAL, ESTABLECIMIENTOS PENITENCIARIOS O CENTROS DE INTERNAMIENTO PARA MENORES, FEDERALES O DE LAS ENTIDADES FEDERATIVAS</w:t>
      </w:r>
      <w:r w:rsidR="00BC64C2">
        <w:rPr>
          <w:rFonts w:ascii="ITC Avant Garde" w:hAnsi="ITC Avant Garde"/>
          <w:b/>
          <w:sz w:val="22"/>
          <w:szCs w:val="22"/>
        </w:rPr>
        <w:t xml:space="preserve">. </w:t>
      </w:r>
      <w:r w:rsidR="00AD55DE" w:rsidRPr="00137D65">
        <w:rPr>
          <w:rFonts w:ascii="ITC Avant Garde" w:hAnsi="ITC Avant Garde"/>
          <w:sz w:val="22"/>
          <w:szCs w:val="22"/>
        </w:rPr>
        <w:t xml:space="preserve">Con fundamento en los párrafos décimo quinto y vigésimo, fracción IV, del artículo 28 de la Constitución y los artículos 1, 2, 7, párrafos segundo y cuarto, y 15, fracción I,  de la LFTR, corresponde exclusivamente al Instituto, como órgano constitucional autónomo, emitir una disposición de observancia general que establezca: a) las especificaciones y </w:t>
      </w:r>
      <w:r w:rsidR="00722C39">
        <w:rPr>
          <w:rFonts w:ascii="ITC Avant Garde" w:hAnsi="ITC Avant Garde"/>
          <w:sz w:val="22"/>
          <w:szCs w:val="22"/>
        </w:rPr>
        <w:t xml:space="preserve">requerimientos </w:t>
      </w:r>
      <w:r w:rsidR="0014735B">
        <w:rPr>
          <w:rFonts w:ascii="ITC Avant Garde" w:hAnsi="ITC Avant Garde"/>
          <w:sz w:val="22"/>
          <w:szCs w:val="22"/>
        </w:rPr>
        <w:t>técnicos de</w:t>
      </w:r>
      <w:r w:rsidR="00AD55DE" w:rsidRPr="00137D65">
        <w:rPr>
          <w:rFonts w:ascii="ITC Avant Garde" w:hAnsi="ITC Avant Garde"/>
          <w:sz w:val="22"/>
          <w:szCs w:val="22"/>
        </w:rPr>
        <w:t xml:space="preserve"> los equipos de</w:t>
      </w:r>
      <w:r w:rsidR="00317CE8">
        <w:rPr>
          <w:rFonts w:ascii="ITC Avant Garde" w:hAnsi="ITC Avant Garde"/>
          <w:sz w:val="22"/>
          <w:szCs w:val="22"/>
        </w:rPr>
        <w:t xml:space="preserve"> bloqueo de señales </w:t>
      </w:r>
      <w:r>
        <w:rPr>
          <w:rFonts w:ascii="ITC Avant Garde" w:hAnsi="ITC Avant Garde"/>
          <w:sz w:val="22"/>
          <w:szCs w:val="22"/>
        </w:rPr>
        <w:t>de</w:t>
      </w:r>
      <w:r w:rsidR="00AD55DE" w:rsidRPr="00137D65">
        <w:rPr>
          <w:rFonts w:ascii="ITC Avant Garde" w:hAnsi="ITC Avant Garde"/>
          <w:sz w:val="22"/>
          <w:szCs w:val="22"/>
        </w:rPr>
        <w:t xml:space="preserve"> radioc</w:t>
      </w:r>
      <w:r w:rsidR="00317CE8">
        <w:rPr>
          <w:rFonts w:ascii="ITC Avant Garde" w:hAnsi="ITC Avant Garde"/>
          <w:sz w:val="22"/>
          <w:szCs w:val="22"/>
        </w:rPr>
        <w:t>omunicaci</w:t>
      </w:r>
      <w:r w:rsidR="00B269EE">
        <w:rPr>
          <w:rFonts w:ascii="ITC Avant Garde" w:hAnsi="ITC Avant Garde"/>
          <w:sz w:val="22"/>
          <w:szCs w:val="22"/>
        </w:rPr>
        <w:t>o</w:t>
      </w:r>
      <w:r w:rsidR="00AD55DE" w:rsidRPr="00137D65">
        <w:rPr>
          <w:rFonts w:ascii="ITC Avant Garde" w:hAnsi="ITC Avant Garde"/>
          <w:sz w:val="22"/>
          <w:szCs w:val="22"/>
        </w:rPr>
        <w:t>n</w:t>
      </w:r>
      <w:r w:rsidR="00317CE8">
        <w:rPr>
          <w:rFonts w:ascii="ITC Avant Garde" w:hAnsi="ITC Avant Garde"/>
          <w:sz w:val="22"/>
          <w:szCs w:val="22"/>
        </w:rPr>
        <w:t>es</w:t>
      </w:r>
      <w:r w:rsidR="002C3AAE">
        <w:rPr>
          <w:rFonts w:ascii="ITC Avant Garde" w:hAnsi="ITC Avant Garde"/>
          <w:sz w:val="22"/>
          <w:szCs w:val="22"/>
        </w:rPr>
        <w:t xml:space="preserve"> </w:t>
      </w:r>
      <w:r w:rsidR="0014735B">
        <w:rPr>
          <w:rFonts w:ascii="ITC Avant Garde" w:hAnsi="ITC Avant Garde"/>
          <w:sz w:val="22"/>
          <w:szCs w:val="22"/>
        </w:rPr>
        <w:t>instalado</w:t>
      </w:r>
      <w:r>
        <w:rPr>
          <w:rFonts w:ascii="ITC Avant Garde" w:hAnsi="ITC Avant Garde"/>
          <w:sz w:val="22"/>
          <w:szCs w:val="22"/>
        </w:rPr>
        <w:t>s</w:t>
      </w:r>
      <w:r w:rsidR="0014735B">
        <w:rPr>
          <w:rFonts w:ascii="ITC Avant Garde" w:hAnsi="ITC Avant Garde"/>
          <w:sz w:val="22"/>
          <w:szCs w:val="22"/>
        </w:rPr>
        <w:t xml:space="preserve"> </w:t>
      </w:r>
      <w:r w:rsidR="00005B2B" w:rsidRPr="00005B2B">
        <w:rPr>
          <w:rFonts w:ascii="ITC Avant Garde" w:hAnsi="ITC Avant Garde"/>
          <w:sz w:val="22"/>
          <w:szCs w:val="22"/>
        </w:rPr>
        <w:t xml:space="preserve">dentro del perímetro de centros de readaptación social, establecimientos penitenciarios o centros de internamiento para menores, federales o de las entidades federativas </w:t>
      </w:r>
      <w:r w:rsidR="00E14990">
        <w:rPr>
          <w:rFonts w:ascii="ITC Avant Garde" w:hAnsi="ITC Avant Garde"/>
          <w:sz w:val="22"/>
          <w:szCs w:val="22"/>
        </w:rPr>
        <w:t>y</w:t>
      </w:r>
      <w:r w:rsidR="0014735B">
        <w:rPr>
          <w:rFonts w:ascii="ITC Avant Garde" w:hAnsi="ITC Avant Garde"/>
          <w:sz w:val="22"/>
          <w:szCs w:val="22"/>
        </w:rPr>
        <w:t>,</w:t>
      </w:r>
      <w:r w:rsidR="00E14990">
        <w:rPr>
          <w:rFonts w:ascii="ITC Avant Garde" w:hAnsi="ITC Avant Garde"/>
          <w:sz w:val="22"/>
          <w:szCs w:val="22"/>
        </w:rPr>
        <w:t xml:space="preserve"> </w:t>
      </w:r>
      <w:r w:rsidR="00AD55DE" w:rsidRPr="00137D65">
        <w:rPr>
          <w:rFonts w:ascii="ITC Avant Garde" w:hAnsi="ITC Avant Garde"/>
          <w:sz w:val="22"/>
          <w:szCs w:val="22"/>
        </w:rPr>
        <w:t xml:space="preserve">b) los métodos de prueba para la comprobación del cumplimiento de las especificaciones y </w:t>
      </w:r>
      <w:r w:rsidR="00722C39">
        <w:rPr>
          <w:rFonts w:ascii="ITC Avant Garde" w:hAnsi="ITC Avant Garde"/>
          <w:sz w:val="22"/>
          <w:szCs w:val="22"/>
        </w:rPr>
        <w:t>requerimientos</w:t>
      </w:r>
      <w:r w:rsidR="00AD55DE" w:rsidRPr="00137D65">
        <w:rPr>
          <w:rFonts w:ascii="ITC Avant Garde" w:hAnsi="ITC Avant Garde"/>
          <w:sz w:val="22"/>
          <w:szCs w:val="22"/>
        </w:rPr>
        <w:t xml:space="preserve"> que se establecen</w:t>
      </w:r>
      <w:r w:rsidR="0014735B">
        <w:rPr>
          <w:rFonts w:ascii="ITC Avant Garde" w:hAnsi="ITC Avant Garde"/>
          <w:sz w:val="22"/>
          <w:szCs w:val="22"/>
        </w:rPr>
        <w:t>. Lo anterior,</w:t>
      </w:r>
      <w:r w:rsidR="00D661D2">
        <w:rPr>
          <w:rFonts w:ascii="ITC Avant Garde" w:hAnsi="ITC Avant Garde"/>
          <w:sz w:val="22"/>
          <w:szCs w:val="22"/>
        </w:rPr>
        <w:t xml:space="preserve"> a efectos de que dichos equipos</w:t>
      </w:r>
      <w:r w:rsidR="00BC64C2">
        <w:rPr>
          <w:rFonts w:ascii="ITC Avant Garde" w:hAnsi="ITC Avant Garde"/>
          <w:sz w:val="22"/>
          <w:szCs w:val="22"/>
        </w:rPr>
        <w:t xml:space="preserve"> </w:t>
      </w:r>
      <w:r w:rsidR="00D661D2" w:rsidRPr="00D661D2">
        <w:rPr>
          <w:rFonts w:ascii="ITC Avant Garde" w:hAnsi="ITC Avant Garde"/>
          <w:sz w:val="22"/>
          <w:szCs w:val="22"/>
        </w:rPr>
        <w:t>no causen interferencias perjudiciales a otros equipos de operación autorizada, ni a las redes y servicios de telecomunicaciones de servicios autorizados, permitiendo la existencia y coexistencia del mayor número posible de sistemas de radiocomunicación</w:t>
      </w:r>
      <w:r w:rsidR="00F631D4">
        <w:rPr>
          <w:rFonts w:ascii="ITC Avant Garde" w:hAnsi="ITC Avant Garde"/>
          <w:sz w:val="22"/>
          <w:szCs w:val="22"/>
        </w:rPr>
        <w:t>.</w:t>
      </w:r>
    </w:p>
    <w:p w14:paraId="76C7CD84" w14:textId="77777777" w:rsidR="00AD55DE" w:rsidRPr="00137D65" w:rsidRDefault="00AD55DE" w:rsidP="00AD55DE">
      <w:pPr>
        <w:pStyle w:val="Texto"/>
        <w:spacing w:line="267" w:lineRule="exact"/>
        <w:ind w:firstLine="0"/>
        <w:rPr>
          <w:rFonts w:ascii="ITC Avant Garde" w:hAnsi="ITC Avant Garde"/>
          <w:sz w:val="22"/>
          <w:szCs w:val="22"/>
        </w:rPr>
      </w:pPr>
    </w:p>
    <w:p w14:paraId="6A24401B" w14:textId="77777777" w:rsidR="00C933B7" w:rsidRDefault="00AD55DE" w:rsidP="00BF4B40">
      <w:pPr>
        <w:pStyle w:val="Texto"/>
        <w:spacing w:line="360" w:lineRule="auto"/>
        <w:ind w:firstLine="0"/>
        <w:rPr>
          <w:rFonts w:ascii="ITC Avant Garde" w:hAnsi="ITC Avant Garde"/>
          <w:sz w:val="22"/>
          <w:szCs w:val="22"/>
        </w:rPr>
      </w:pPr>
      <w:r w:rsidRPr="00137D65">
        <w:rPr>
          <w:rFonts w:ascii="ITC Avant Garde" w:hAnsi="ITC Avant Garde"/>
          <w:sz w:val="22"/>
          <w:szCs w:val="22"/>
        </w:rPr>
        <w:t>Derivado de lo anterior, la expedición de la Disposición Técnica IFT-0</w:t>
      </w:r>
      <w:r w:rsidR="00BF4B40">
        <w:rPr>
          <w:rFonts w:ascii="ITC Avant Garde" w:hAnsi="ITC Avant Garde"/>
          <w:sz w:val="22"/>
          <w:szCs w:val="22"/>
        </w:rPr>
        <w:t>10</w:t>
      </w:r>
      <w:r w:rsidRPr="00137D65">
        <w:rPr>
          <w:rFonts w:ascii="ITC Avant Garde" w:hAnsi="ITC Avant Garde"/>
          <w:sz w:val="22"/>
          <w:szCs w:val="22"/>
        </w:rPr>
        <w:t>-201</w:t>
      </w:r>
      <w:r w:rsidR="00724346">
        <w:rPr>
          <w:rFonts w:ascii="ITC Avant Garde" w:hAnsi="ITC Avant Garde"/>
          <w:sz w:val="22"/>
          <w:szCs w:val="22"/>
        </w:rPr>
        <w:t>6</w:t>
      </w:r>
      <w:r w:rsidRPr="00137D65">
        <w:rPr>
          <w:rFonts w:ascii="ITC Avant Garde" w:hAnsi="ITC Avant Garde"/>
          <w:sz w:val="22"/>
          <w:szCs w:val="22"/>
        </w:rPr>
        <w:t xml:space="preserve"> generaría los siguientes beneficios:</w:t>
      </w:r>
    </w:p>
    <w:p w14:paraId="0BBC2F18" w14:textId="77777777" w:rsidR="00960B98" w:rsidRPr="00137D65" w:rsidRDefault="00960B98" w:rsidP="00BF4B40">
      <w:pPr>
        <w:pStyle w:val="Texto"/>
        <w:spacing w:line="360" w:lineRule="auto"/>
        <w:ind w:firstLine="0"/>
        <w:rPr>
          <w:rFonts w:ascii="ITC Avant Garde" w:hAnsi="ITC Avant Garde"/>
          <w:sz w:val="22"/>
          <w:szCs w:val="22"/>
        </w:rPr>
      </w:pPr>
    </w:p>
    <w:p w14:paraId="4D6752AE" w14:textId="42A3EABA" w:rsidR="00541587" w:rsidRDefault="00541587" w:rsidP="00541587">
      <w:pPr>
        <w:pStyle w:val="Texto"/>
        <w:numPr>
          <w:ilvl w:val="0"/>
          <w:numId w:val="8"/>
        </w:numPr>
        <w:spacing w:line="360" w:lineRule="auto"/>
        <w:rPr>
          <w:rFonts w:ascii="ITC Avant Garde" w:hAnsi="ITC Avant Garde"/>
          <w:sz w:val="22"/>
          <w:szCs w:val="22"/>
        </w:rPr>
      </w:pPr>
      <w:r w:rsidRPr="00BD5B2E">
        <w:rPr>
          <w:rFonts w:ascii="ITC Avant Garde" w:hAnsi="ITC Avant Garde"/>
          <w:sz w:val="22"/>
          <w:szCs w:val="22"/>
        </w:rPr>
        <w:lastRenderedPageBreak/>
        <w:t xml:space="preserve">Certidumbre jurídica respecto de las especificaciones y requerimientos, así como a los métodos de prueba y de los parámetros técnicos mínimos necesarios que debe cumplir todo equipo </w:t>
      </w:r>
      <w:r>
        <w:rPr>
          <w:rFonts w:ascii="ITC Avant Garde" w:hAnsi="ITC Avant Garde"/>
          <w:sz w:val="22"/>
          <w:szCs w:val="22"/>
        </w:rPr>
        <w:t>de</w:t>
      </w:r>
      <w:r w:rsidRPr="00BD5B2E">
        <w:rPr>
          <w:rFonts w:ascii="ITC Avant Garde" w:hAnsi="ITC Avant Garde"/>
          <w:sz w:val="22"/>
          <w:szCs w:val="22"/>
        </w:rPr>
        <w:t xml:space="preserve"> bloqueo de </w:t>
      </w:r>
      <w:r>
        <w:rPr>
          <w:rFonts w:ascii="ITC Avant Garde" w:hAnsi="ITC Avant Garde"/>
          <w:sz w:val="22"/>
          <w:szCs w:val="22"/>
        </w:rPr>
        <w:t>señales</w:t>
      </w:r>
      <w:r w:rsidRPr="00BD5B2E">
        <w:rPr>
          <w:rFonts w:ascii="ITC Avant Garde" w:hAnsi="ITC Avant Garde"/>
          <w:sz w:val="22"/>
          <w:szCs w:val="22"/>
        </w:rPr>
        <w:t xml:space="preserve"> instalados dentro del perímetro de centros de readaptación social, establecimientos penitenciarios, o centros de internamiento para menores, federales o de las entidades federativas, cualquiera que sea su denominación</w:t>
      </w:r>
      <w:r>
        <w:rPr>
          <w:rFonts w:ascii="ITC Avant Garde" w:hAnsi="ITC Avant Garde"/>
          <w:sz w:val="22"/>
          <w:szCs w:val="22"/>
        </w:rPr>
        <w:t>, y</w:t>
      </w:r>
    </w:p>
    <w:p w14:paraId="0FDBC870" w14:textId="77777777" w:rsidR="00C933B7" w:rsidRDefault="00C933B7" w:rsidP="001C5288">
      <w:pPr>
        <w:pStyle w:val="Texto"/>
        <w:spacing w:line="360" w:lineRule="auto"/>
        <w:ind w:left="720" w:firstLine="0"/>
        <w:rPr>
          <w:rFonts w:ascii="ITC Avant Garde" w:hAnsi="ITC Avant Garde"/>
          <w:sz w:val="22"/>
          <w:szCs w:val="22"/>
        </w:rPr>
      </w:pPr>
    </w:p>
    <w:p w14:paraId="7DA52163" w14:textId="77777777" w:rsidR="00C933B7" w:rsidRDefault="00C933B7" w:rsidP="00BD5B2E">
      <w:pPr>
        <w:pStyle w:val="Texto"/>
        <w:numPr>
          <w:ilvl w:val="0"/>
          <w:numId w:val="8"/>
        </w:numPr>
        <w:spacing w:line="360" w:lineRule="auto"/>
        <w:rPr>
          <w:rFonts w:ascii="ITC Avant Garde" w:hAnsi="ITC Avant Garde"/>
          <w:sz w:val="22"/>
          <w:szCs w:val="22"/>
        </w:rPr>
      </w:pPr>
      <w:r w:rsidRPr="00137D65">
        <w:rPr>
          <w:rFonts w:ascii="ITC Avant Garde" w:hAnsi="ITC Avant Garde"/>
          <w:sz w:val="22"/>
          <w:szCs w:val="22"/>
        </w:rPr>
        <w:t>Prever que cuando operen</w:t>
      </w:r>
      <w:r w:rsidR="00B269EE">
        <w:rPr>
          <w:rFonts w:ascii="ITC Avant Garde" w:hAnsi="ITC Avant Garde"/>
          <w:sz w:val="22"/>
          <w:szCs w:val="22"/>
        </w:rPr>
        <w:t xml:space="preserve"> </w:t>
      </w:r>
      <w:r>
        <w:rPr>
          <w:rFonts w:ascii="ITC Avant Garde" w:hAnsi="ITC Avant Garde"/>
          <w:sz w:val="22"/>
          <w:szCs w:val="22"/>
        </w:rPr>
        <w:t>los equipos de bloqueo de señales instalados dentro del perímetro de centros de readaptación social, establecimientos penitenciarios, o centros de internamiento para menores, federales o de las entidades federativas, cualquiera que sea su denominació</w:t>
      </w:r>
      <w:r w:rsidR="00BC64C2">
        <w:rPr>
          <w:rFonts w:ascii="ITC Avant Garde" w:hAnsi="ITC Avant Garde"/>
          <w:sz w:val="22"/>
          <w:szCs w:val="22"/>
        </w:rPr>
        <w:t>n</w:t>
      </w:r>
      <w:r w:rsidR="00F8432C">
        <w:rPr>
          <w:rFonts w:ascii="ITC Avant Garde" w:hAnsi="ITC Avant Garde"/>
          <w:sz w:val="22"/>
          <w:szCs w:val="22"/>
        </w:rPr>
        <w:t>,</w:t>
      </w:r>
      <w:r w:rsidR="00BC64C2">
        <w:rPr>
          <w:rFonts w:ascii="ITC Avant Garde" w:hAnsi="ITC Avant Garde"/>
          <w:sz w:val="22"/>
          <w:szCs w:val="22"/>
        </w:rPr>
        <w:t xml:space="preserve"> </w:t>
      </w:r>
      <w:r w:rsidRPr="00137D65">
        <w:rPr>
          <w:rFonts w:ascii="ITC Avant Garde" w:hAnsi="ITC Avant Garde"/>
          <w:sz w:val="22"/>
          <w:szCs w:val="22"/>
        </w:rPr>
        <w:t xml:space="preserve">no causen interferencias perjudiciales a otros equipos de operación autorizada, ni a las redes y servicios de telecomunicaciones de servicios autorizados, </w:t>
      </w:r>
      <w:r>
        <w:rPr>
          <w:rFonts w:ascii="ITC Avant Garde" w:hAnsi="ITC Avant Garde"/>
          <w:sz w:val="22"/>
          <w:szCs w:val="22"/>
        </w:rPr>
        <w:t xml:space="preserve">permitiendo </w:t>
      </w:r>
      <w:r w:rsidRPr="00B76DDC">
        <w:rPr>
          <w:rFonts w:ascii="ITC Avant Garde" w:hAnsi="ITC Avant Garde"/>
          <w:sz w:val="22"/>
          <w:szCs w:val="22"/>
        </w:rPr>
        <w:t>la existencia y coexistencia del mayor número posible d</w:t>
      </w:r>
      <w:r>
        <w:rPr>
          <w:rFonts w:ascii="ITC Avant Garde" w:hAnsi="ITC Avant Garde"/>
          <w:sz w:val="22"/>
          <w:szCs w:val="22"/>
        </w:rPr>
        <w:t>e sistemas de radiocomunicación.</w:t>
      </w:r>
    </w:p>
    <w:p w14:paraId="42FED5B7" w14:textId="77777777" w:rsidR="00B76DDC" w:rsidRPr="00B76DDC" w:rsidRDefault="00B76DDC" w:rsidP="00B269EE">
      <w:pPr>
        <w:pStyle w:val="Texto"/>
        <w:spacing w:line="267" w:lineRule="exact"/>
        <w:ind w:firstLine="0"/>
        <w:rPr>
          <w:rFonts w:ascii="ITC Avant Garde" w:hAnsi="ITC Avant Garde"/>
          <w:sz w:val="22"/>
          <w:szCs w:val="22"/>
        </w:rPr>
      </w:pPr>
    </w:p>
    <w:p w14:paraId="4559A5F9" w14:textId="77777777" w:rsidR="00B269EE" w:rsidRPr="00CA4CE2" w:rsidRDefault="00960B98" w:rsidP="00B269EE">
      <w:pPr>
        <w:spacing w:line="360" w:lineRule="auto"/>
        <w:ind w:right="-57"/>
        <w:jc w:val="both"/>
        <w:rPr>
          <w:rFonts w:ascii="ITC Avant Garde" w:hAnsi="ITC Avant Garde" w:cs="Arial"/>
          <w:sz w:val="22"/>
          <w:szCs w:val="22"/>
        </w:rPr>
      </w:pPr>
      <w:r>
        <w:rPr>
          <w:rFonts w:ascii="ITC Avant Garde" w:hAnsi="ITC Avant Garde"/>
          <w:b/>
          <w:sz w:val="22"/>
          <w:szCs w:val="22"/>
        </w:rPr>
        <w:t>SÉPTIMO</w:t>
      </w:r>
      <w:r w:rsidR="00AD55DE" w:rsidRPr="00137D65">
        <w:rPr>
          <w:rFonts w:ascii="ITC Avant Garde" w:hAnsi="ITC Avant Garde"/>
          <w:sz w:val="22"/>
          <w:szCs w:val="22"/>
        </w:rPr>
        <w:t>.</w:t>
      </w:r>
      <w:r w:rsidR="002C3AAE">
        <w:rPr>
          <w:rFonts w:ascii="ITC Avant Garde" w:hAnsi="ITC Avant Garde"/>
          <w:sz w:val="22"/>
          <w:szCs w:val="22"/>
        </w:rPr>
        <w:t xml:space="preserve"> </w:t>
      </w:r>
      <w:r w:rsidR="00B269EE" w:rsidRPr="00846764">
        <w:rPr>
          <w:rFonts w:ascii="ITC Avant Garde" w:hAnsi="ITC Avant Garde"/>
          <w:b/>
        </w:rPr>
        <w:t>Consulta pública</w:t>
      </w:r>
      <w:r w:rsidR="00B269EE" w:rsidRPr="00846764">
        <w:rPr>
          <w:rFonts w:ascii="ITC Avant Garde" w:hAnsi="ITC Avant Garde"/>
        </w:rPr>
        <w:t xml:space="preserve">. </w:t>
      </w:r>
      <w:r w:rsidR="00B269EE" w:rsidRPr="00CA4CE2">
        <w:rPr>
          <w:rFonts w:ascii="ITC Avant Garde" w:hAnsi="ITC Avant Garde" w:cs="Arial"/>
          <w:sz w:val="22"/>
          <w:szCs w:val="22"/>
        </w:rPr>
        <w:t>Con fundamento en lo establecido en el artículo 51 de la LFTR, el Instituto sometió a consulta pública bajo los principios de transparencia y participación ciudadana</w:t>
      </w:r>
      <w:r w:rsidR="00B269EE">
        <w:rPr>
          <w:rFonts w:ascii="ITC Avant Garde" w:hAnsi="ITC Avant Garde"/>
        </w:rPr>
        <w:t xml:space="preserve">, el </w:t>
      </w:r>
      <w:r w:rsidR="00B269EE" w:rsidRPr="0024561C">
        <w:rPr>
          <w:rFonts w:ascii="ITC Avant Garde" w:hAnsi="ITC Avant Garde"/>
          <w:b/>
          <w:color w:val="000000"/>
          <w:sz w:val="22"/>
        </w:rPr>
        <w:t>“</w:t>
      </w:r>
      <w:r w:rsidR="00B07FD1" w:rsidRPr="0024561C">
        <w:rPr>
          <w:rFonts w:ascii="ITC Avant Garde" w:hAnsi="ITC Avant Garde"/>
          <w:b/>
          <w:color w:val="000000"/>
          <w:sz w:val="22"/>
        </w:rPr>
        <w:t xml:space="preserve">Anteproyecto de Disposición Técnica IFT-010-2015: </w:t>
      </w:r>
      <w:r w:rsidR="00DE37EE" w:rsidRPr="0024561C">
        <w:rPr>
          <w:rFonts w:ascii="ITC Avant Garde" w:hAnsi="ITC Avant Garde"/>
          <w:b/>
          <w:color w:val="000000"/>
          <w:sz w:val="22"/>
        </w:rPr>
        <w:t>E</w:t>
      </w:r>
      <w:r w:rsidR="00B07FD1" w:rsidRPr="0024561C">
        <w:rPr>
          <w:rFonts w:ascii="ITC Avant Garde" w:hAnsi="ITC Avant Garde"/>
          <w:b/>
          <w:color w:val="000000"/>
          <w:sz w:val="22"/>
        </w:rPr>
        <w:t>specificaciones y requerimientos de los equipos de bloqueo de señales de radiocomunicación dentro de Centros de Readaptación Social"</w:t>
      </w:r>
      <w:r w:rsidR="00B07FD1" w:rsidRPr="0024561C">
        <w:rPr>
          <w:rFonts w:ascii="ITC Avant Garde" w:hAnsi="ITC Avant Garde"/>
          <w:sz w:val="22"/>
        </w:rPr>
        <w:t>,</w:t>
      </w:r>
      <w:r w:rsidR="00B07FD1">
        <w:rPr>
          <w:rFonts w:ascii="ITC Avant Garde" w:hAnsi="ITC Avant Garde"/>
        </w:rPr>
        <w:t xml:space="preserve"> </w:t>
      </w:r>
      <w:r w:rsidR="00B269EE" w:rsidRPr="00CA4CE2">
        <w:rPr>
          <w:rFonts w:ascii="ITC Avant Garde" w:hAnsi="ITC Avant Garde" w:cs="Arial"/>
          <w:sz w:val="22"/>
          <w:szCs w:val="22"/>
        </w:rPr>
        <w:t xml:space="preserve">durante un periodo de </w:t>
      </w:r>
      <w:r w:rsidR="00B07FD1" w:rsidRPr="00CA4CE2">
        <w:rPr>
          <w:rFonts w:ascii="ITC Avant Garde" w:hAnsi="ITC Avant Garde" w:cs="Arial"/>
          <w:sz w:val="22"/>
          <w:szCs w:val="22"/>
        </w:rPr>
        <w:t>veinte</w:t>
      </w:r>
      <w:r w:rsidR="00B269EE" w:rsidRPr="00CA4CE2">
        <w:rPr>
          <w:rFonts w:ascii="ITC Avant Garde" w:hAnsi="ITC Avant Garde" w:cs="Arial"/>
          <w:sz w:val="22"/>
          <w:szCs w:val="22"/>
        </w:rPr>
        <w:t xml:space="preserve"> días hábiles, comprendido del </w:t>
      </w:r>
      <w:r w:rsidR="00B07FD1" w:rsidRPr="00CA4CE2">
        <w:rPr>
          <w:rFonts w:ascii="ITC Avant Garde" w:hAnsi="ITC Avant Garde" w:cs="Arial"/>
          <w:sz w:val="22"/>
          <w:szCs w:val="22"/>
        </w:rPr>
        <w:t>1</w:t>
      </w:r>
      <w:r w:rsidR="00B269EE" w:rsidRPr="00CA4CE2">
        <w:rPr>
          <w:rFonts w:ascii="ITC Avant Garde" w:hAnsi="ITC Avant Garde" w:cs="Arial"/>
          <w:sz w:val="22"/>
          <w:szCs w:val="22"/>
        </w:rPr>
        <w:t xml:space="preserve"> de </w:t>
      </w:r>
      <w:r w:rsidR="00B07FD1" w:rsidRPr="00CA4CE2">
        <w:rPr>
          <w:rFonts w:ascii="ITC Avant Garde" w:hAnsi="ITC Avant Garde" w:cs="Arial"/>
          <w:sz w:val="22"/>
          <w:szCs w:val="22"/>
        </w:rPr>
        <w:t>diciembre de 2015</w:t>
      </w:r>
      <w:r w:rsidR="00B269EE" w:rsidRPr="00CA4CE2">
        <w:rPr>
          <w:rFonts w:ascii="ITC Avant Garde" w:hAnsi="ITC Avant Garde" w:cs="Arial"/>
          <w:sz w:val="22"/>
          <w:szCs w:val="22"/>
        </w:rPr>
        <w:t xml:space="preserve"> al </w:t>
      </w:r>
      <w:r w:rsidR="00B07FD1" w:rsidRPr="00CA4CE2">
        <w:rPr>
          <w:rFonts w:ascii="ITC Avant Garde" w:hAnsi="ITC Avant Garde" w:cs="Arial"/>
          <w:sz w:val="22"/>
          <w:szCs w:val="22"/>
        </w:rPr>
        <w:t>13</w:t>
      </w:r>
      <w:r w:rsidR="00B269EE" w:rsidRPr="00CA4CE2">
        <w:rPr>
          <w:rFonts w:ascii="ITC Avant Garde" w:hAnsi="ITC Avant Garde" w:cs="Arial"/>
          <w:sz w:val="22"/>
          <w:szCs w:val="22"/>
        </w:rPr>
        <w:t xml:space="preserve"> de </w:t>
      </w:r>
      <w:r w:rsidR="00B07FD1" w:rsidRPr="00CA4CE2">
        <w:rPr>
          <w:rFonts w:ascii="ITC Avant Garde" w:hAnsi="ITC Avant Garde" w:cs="Arial"/>
          <w:sz w:val="22"/>
          <w:szCs w:val="22"/>
        </w:rPr>
        <w:t>enero de 2016</w:t>
      </w:r>
      <w:r w:rsidR="00B269EE" w:rsidRPr="00CA4CE2">
        <w:rPr>
          <w:rFonts w:ascii="ITC Avant Garde" w:hAnsi="ITC Avant Garde" w:cs="Arial"/>
          <w:sz w:val="22"/>
          <w:szCs w:val="22"/>
        </w:rPr>
        <w:t>.</w:t>
      </w:r>
    </w:p>
    <w:p w14:paraId="1B4108CB" w14:textId="77777777" w:rsidR="00B269EE" w:rsidRPr="00CA4CE2" w:rsidRDefault="00B269EE" w:rsidP="00B269EE">
      <w:pPr>
        <w:pStyle w:val="Default"/>
        <w:tabs>
          <w:tab w:val="left" w:pos="0"/>
        </w:tabs>
        <w:spacing w:line="360" w:lineRule="auto"/>
        <w:jc w:val="both"/>
        <w:rPr>
          <w:rFonts w:ascii="ITC Avant Garde" w:eastAsia="Times New Roman" w:hAnsi="ITC Avant Garde" w:cs="Arial"/>
          <w:color w:val="auto"/>
          <w:sz w:val="22"/>
          <w:szCs w:val="22"/>
          <w:lang w:eastAsia="es-ES"/>
        </w:rPr>
      </w:pPr>
    </w:p>
    <w:p w14:paraId="28FB043A" w14:textId="77777777" w:rsidR="00B269EE" w:rsidRDefault="00B269EE" w:rsidP="00B269EE">
      <w:pPr>
        <w:pStyle w:val="Default"/>
        <w:tabs>
          <w:tab w:val="left" w:pos="0"/>
        </w:tabs>
        <w:spacing w:line="360" w:lineRule="auto"/>
        <w:jc w:val="both"/>
        <w:rPr>
          <w:rFonts w:ascii="ITC Avant Garde" w:hAnsi="ITC Avant Garde"/>
          <w:sz w:val="22"/>
          <w:szCs w:val="22"/>
        </w:rPr>
      </w:pPr>
      <w:r w:rsidRPr="00CA4CE2">
        <w:rPr>
          <w:rFonts w:ascii="ITC Avant Garde" w:eastAsia="Times New Roman" w:hAnsi="ITC Avant Garde" w:cs="Arial"/>
          <w:color w:val="auto"/>
          <w:sz w:val="22"/>
          <w:szCs w:val="22"/>
          <w:lang w:eastAsia="es-ES"/>
        </w:rPr>
        <w:t xml:space="preserve">Durante la consulta pública de mérito, se recibieron </w:t>
      </w:r>
      <w:r w:rsidR="00F7403A" w:rsidRPr="00CA4CE2">
        <w:rPr>
          <w:rFonts w:ascii="ITC Avant Garde" w:eastAsia="Times New Roman" w:hAnsi="ITC Avant Garde" w:cs="Arial"/>
          <w:color w:val="auto"/>
          <w:sz w:val="22"/>
          <w:szCs w:val="22"/>
          <w:lang w:eastAsia="es-ES"/>
        </w:rPr>
        <w:t>8</w:t>
      </w:r>
      <w:r w:rsidRPr="00CA4CE2">
        <w:rPr>
          <w:rFonts w:ascii="ITC Avant Garde" w:eastAsia="Times New Roman" w:hAnsi="ITC Avant Garde" w:cs="Arial"/>
          <w:color w:val="auto"/>
          <w:sz w:val="22"/>
          <w:szCs w:val="22"/>
          <w:lang w:eastAsia="es-ES"/>
        </w:rPr>
        <w:t xml:space="preserve"> participaciones de personas morales, dichas participaciones se centraron fundamentalmente en precisiones de carácter técnico en relación a </w:t>
      </w:r>
      <w:r w:rsidR="00F7403A" w:rsidRPr="00CA4CE2">
        <w:rPr>
          <w:rFonts w:ascii="ITC Avant Garde" w:eastAsia="Times New Roman" w:hAnsi="ITC Avant Garde" w:cs="Arial"/>
          <w:color w:val="auto"/>
          <w:sz w:val="22"/>
          <w:szCs w:val="22"/>
          <w:lang w:eastAsia="es-ES"/>
        </w:rPr>
        <w:t>las especificaciones técnicas y parámetros de operación de los equipos de bloqueo de señales</w:t>
      </w:r>
      <w:r w:rsidRPr="00CA4CE2">
        <w:rPr>
          <w:rFonts w:ascii="ITC Avant Garde" w:eastAsia="Times New Roman" w:hAnsi="ITC Avant Garde" w:cs="Arial"/>
          <w:color w:val="auto"/>
          <w:sz w:val="22"/>
          <w:szCs w:val="22"/>
          <w:lang w:eastAsia="es-ES"/>
        </w:rPr>
        <w:t xml:space="preserve">, así como en diversas definiciones. Las participaciones, así como las respuestas emitidas a los comentarios, se encuentran </w:t>
      </w:r>
      <w:r w:rsidR="00AC21DA">
        <w:rPr>
          <w:rFonts w:ascii="ITC Avant Garde" w:eastAsia="Times New Roman" w:hAnsi="ITC Avant Garde" w:cs="Arial"/>
          <w:color w:val="auto"/>
          <w:sz w:val="22"/>
          <w:szCs w:val="22"/>
          <w:lang w:eastAsia="es-ES"/>
        </w:rPr>
        <w:t xml:space="preserve">disponibles </w:t>
      </w:r>
      <w:r w:rsidRPr="00CA4CE2">
        <w:rPr>
          <w:rFonts w:ascii="ITC Avant Garde" w:eastAsia="Times New Roman" w:hAnsi="ITC Avant Garde" w:cs="Arial"/>
          <w:color w:val="auto"/>
          <w:sz w:val="22"/>
          <w:szCs w:val="22"/>
          <w:lang w:eastAsia="es-ES"/>
        </w:rPr>
        <w:t>en el portal de Internet del Instituto.</w:t>
      </w:r>
    </w:p>
    <w:p w14:paraId="40DDEC8D" w14:textId="77777777" w:rsidR="00B07204" w:rsidRPr="00A84A8A" w:rsidRDefault="00B07204" w:rsidP="00B269EE">
      <w:pPr>
        <w:autoSpaceDE w:val="0"/>
        <w:autoSpaceDN w:val="0"/>
        <w:adjustRightInd w:val="0"/>
        <w:spacing w:line="360" w:lineRule="auto"/>
        <w:jc w:val="both"/>
        <w:rPr>
          <w:rFonts w:ascii="ITC Avant Garde" w:hAnsi="ITC Avant Garde" w:cs="Arial"/>
          <w:sz w:val="22"/>
          <w:szCs w:val="22"/>
          <w:lang w:eastAsia="es-MX"/>
        </w:rPr>
      </w:pPr>
    </w:p>
    <w:p w14:paraId="0C88CD05" w14:textId="604CEBEE" w:rsidR="00B609C1" w:rsidRDefault="006E0437" w:rsidP="00E3338C">
      <w:pPr>
        <w:pStyle w:val="Default"/>
        <w:tabs>
          <w:tab w:val="left" w:pos="0"/>
        </w:tabs>
        <w:spacing w:line="360" w:lineRule="auto"/>
        <w:jc w:val="both"/>
        <w:rPr>
          <w:rFonts w:ascii="ITC Avant Garde" w:eastAsia="Times New Roman" w:hAnsi="ITC Avant Garde" w:cs="Arial"/>
          <w:color w:val="auto"/>
          <w:sz w:val="22"/>
          <w:szCs w:val="22"/>
          <w:lang w:eastAsia="es-ES"/>
        </w:rPr>
      </w:pPr>
      <w:r w:rsidRPr="00D32D29">
        <w:rPr>
          <w:rFonts w:ascii="ITC Avant Garde" w:eastAsia="Times New Roman" w:hAnsi="ITC Avant Garde" w:cs="Arial"/>
          <w:b/>
          <w:color w:val="auto"/>
          <w:sz w:val="22"/>
          <w:szCs w:val="22"/>
          <w:lang w:eastAsia="es-ES"/>
        </w:rPr>
        <w:lastRenderedPageBreak/>
        <w:t xml:space="preserve">OCTAVO. </w:t>
      </w:r>
      <w:r w:rsidR="00F82DF0" w:rsidRPr="00D32D29">
        <w:rPr>
          <w:rFonts w:ascii="ITC Avant Garde" w:eastAsia="Times New Roman" w:hAnsi="ITC Avant Garde" w:cs="Arial"/>
          <w:b/>
          <w:color w:val="auto"/>
          <w:sz w:val="22"/>
          <w:szCs w:val="22"/>
          <w:lang w:eastAsia="es-ES"/>
        </w:rPr>
        <w:t>Análisis de Impacto Regulatorio</w:t>
      </w:r>
      <w:r w:rsidR="00F82DF0" w:rsidRPr="00E3338C">
        <w:rPr>
          <w:rFonts w:ascii="ITC Avant Garde" w:eastAsia="Times New Roman" w:hAnsi="ITC Avant Garde" w:cs="Arial"/>
          <w:color w:val="auto"/>
          <w:sz w:val="22"/>
          <w:szCs w:val="22"/>
          <w:lang w:eastAsia="es-ES"/>
        </w:rPr>
        <w:t xml:space="preserve">. De conformidad con el segundo párrafo del artículo 51 de la LFTR, se establece que </w:t>
      </w:r>
      <w:r w:rsidR="00541587" w:rsidRPr="00E3338C">
        <w:rPr>
          <w:rFonts w:ascii="ITC Avant Garde" w:eastAsia="Times New Roman" w:hAnsi="ITC Avant Garde" w:cs="Arial"/>
          <w:color w:val="auto"/>
          <w:sz w:val="22"/>
          <w:szCs w:val="22"/>
          <w:lang w:eastAsia="es-ES"/>
        </w:rPr>
        <w:t>previ</w:t>
      </w:r>
      <w:r w:rsidR="00541587">
        <w:rPr>
          <w:rFonts w:ascii="ITC Avant Garde" w:eastAsia="Times New Roman" w:hAnsi="ITC Avant Garde" w:cs="Arial"/>
          <w:color w:val="auto"/>
          <w:sz w:val="22"/>
          <w:szCs w:val="22"/>
          <w:lang w:eastAsia="es-ES"/>
        </w:rPr>
        <w:t>amente</w:t>
      </w:r>
      <w:r w:rsidR="00F82DF0" w:rsidRPr="00E3338C">
        <w:rPr>
          <w:rFonts w:ascii="ITC Avant Garde" w:eastAsia="Times New Roman" w:hAnsi="ITC Avant Garde" w:cs="Arial"/>
          <w:color w:val="auto"/>
          <w:sz w:val="22"/>
          <w:szCs w:val="22"/>
          <w:lang w:eastAsia="es-ES"/>
        </w:rPr>
        <w:t xml:space="preserve"> a la emisión de reglas, lineamientos o disposiciones administrativas de carácter general de que se trate, el Instituto deberá realizar y hacer público un análisis de impacto</w:t>
      </w:r>
      <w:r w:rsidR="002B5343">
        <w:rPr>
          <w:rFonts w:ascii="ITC Avant Garde" w:eastAsia="Times New Roman" w:hAnsi="ITC Avant Garde" w:cs="Arial"/>
          <w:color w:val="auto"/>
          <w:sz w:val="22"/>
          <w:szCs w:val="22"/>
          <w:lang w:eastAsia="es-ES"/>
        </w:rPr>
        <w:t xml:space="preserve"> regulatorio</w:t>
      </w:r>
      <w:r w:rsidR="00F82DF0" w:rsidRPr="00E3338C">
        <w:rPr>
          <w:rFonts w:ascii="ITC Avant Garde" w:eastAsia="Times New Roman" w:hAnsi="ITC Avant Garde" w:cs="Arial"/>
          <w:color w:val="auto"/>
          <w:sz w:val="22"/>
          <w:szCs w:val="22"/>
          <w:lang w:eastAsia="es-ES"/>
        </w:rPr>
        <w:t>. Al respecto, de conformidad con lo establecido en los artículos 51 de la LFTR; 4 fracción VIII, inciso IV) y 75 fracción II del Estatuto, la Coordinación General de Mejora Regulatoria emitió, mediante oficio IFT/211/</w:t>
      </w:r>
      <w:r w:rsidR="00F82DF0" w:rsidRPr="00B609C1">
        <w:rPr>
          <w:rFonts w:ascii="ITC Avant Garde" w:eastAsia="Times New Roman" w:hAnsi="ITC Avant Garde" w:cs="Arial"/>
          <w:color w:val="auto"/>
          <w:sz w:val="22"/>
          <w:szCs w:val="22"/>
          <w:lang w:eastAsia="es-ES"/>
        </w:rPr>
        <w:t>CGMR</w:t>
      </w:r>
      <w:r w:rsidR="00F82DF0" w:rsidRPr="009D0BBE">
        <w:rPr>
          <w:rFonts w:ascii="ITC Avant Garde" w:eastAsia="Times New Roman" w:hAnsi="ITC Avant Garde" w:cs="Arial"/>
          <w:color w:val="auto"/>
          <w:sz w:val="22"/>
          <w:szCs w:val="22"/>
          <w:lang w:eastAsia="es-ES"/>
        </w:rPr>
        <w:t>/</w:t>
      </w:r>
      <w:r w:rsidR="00B609C1" w:rsidRPr="009D0BBE">
        <w:rPr>
          <w:rFonts w:ascii="ITC Avant Garde" w:eastAsia="Times New Roman" w:hAnsi="ITC Avant Garde" w:cs="Arial"/>
          <w:color w:val="auto"/>
          <w:sz w:val="22"/>
          <w:szCs w:val="22"/>
          <w:lang w:eastAsia="es-ES"/>
        </w:rPr>
        <w:t>075</w:t>
      </w:r>
      <w:r w:rsidR="00F82DF0" w:rsidRPr="009D0BBE">
        <w:rPr>
          <w:rFonts w:ascii="ITC Avant Garde" w:eastAsia="Times New Roman" w:hAnsi="ITC Avant Garde" w:cs="Arial"/>
          <w:color w:val="auto"/>
          <w:sz w:val="22"/>
          <w:szCs w:val="22"/>
          <w:lang w:eastAsia="es-ES"/>
        </w:rPr>
        <w:t xml:space="preserve">/2016 de </w:t>
      </w:r>
      <w:r w:rsidR="00B609C1">
        <w:rPr>
          <w:rFonts w:ascii="ITC Avant Garde" w:eastAsia="Times New Roman" w:hAnsi="ITC Avant Garde" w:cs="Arial"/>
          <w:color w:val="auto"/>
          <w:sz w:val="22"/>
          <w:szCs w:val="22"/>
          <w:lang w:eastAsia="es-ES"/>
        </w:rPr>
        <w:t>24</w:t>
      </w:r>
      <w:r w:rsidR="00B609C1" w:rsidRPr="00E3338C">
        <w:rPr>
          <w:rFonts w:ascii="ITC Avant Garde" w:eastAsia="Times New Roman" w:hAnsi="ITC Avant Garde" w:cs="Arial"/>
          <w:color w:val="auto"/>
          <w:sz w:val="22"/>
          <w:szCs w:val="22"/>
          <w:lang w:eastAsia="es-ES"/>
        </w:rPr>
        <w:t xml:space="preserve"> </w:t>
      </w:r>
      <w:r w:rsidR="00F82DF0" w:rsidRPr="00E3338C">
        <w:rPr>
          <w:rFonts w:ascii="ITC Avant Garde" w:eastAsia="Times New Roman" w:hAnsi="ITC Avant Garde" w:cs="Arial"/>
          <w:color w:val="auto"/>
          <w:sz w:val="22"/>
          <w:szCs w:val="22"/>
          <w:lang w:eastAsia="es-ES"/>
        </w:rPr>
        <w:t xml:space="preserve">de </w:t>
      </w:r>
      <w:r w:rsidR="005754D5">
        <w:rPr>
          <w:rFonts w:ascii="ITC Avant Garde" w:eastAsia="Times New Roman" w:hAnsi="ITC Avant Garde" w:cs="Arial"/>
          <w:color w:val="auto"/>
          <w:sz w:val="22"/>
          <w:szCs w:val="22"/>
          <w:lang w:eastAsia="es-ES"/>
        </w:rPr>
        <w:t>junio</w:t>
      </w:r>
      <w:r w:rsidR="009E3B71" w:rsidRPr="00E3338C">
        <w:rPr>
          <w:rFonts w:ascii="ITC Avant Garde" w:eastAsia="Times New Roman" w:hAnsi="ITC Avant Garde" w:cs="Arial"/>
          <w:color w:val="auto"/>
          <w:sz w:val="22"/>
          <w:szCs w:val="22"/>
          <w:lang w:eastAsia="es-ES"/>
        </w:rPr>
        <w:t xml:space="preserve">  </w:t>
      </w:r>
      <w:r w:rsidR="00F82DF0" w:rsidRPr="00E3338C">
        <w:rPr>
          <w:rFonts w:ascii="ITC Avant Garde" w:eastAsia="Times New Roman" w:hAnsi="ITC Avant Garde" w:cs="Arial"/>
          <w:color w:val="auto"/>
          <w:sz w:val="22"/>
          <w:szCs w:val="22"/>
          <w:lang w:eastAsia="es-ES"/>
        </w:rPr>
        <w:t xml:space="preserve">de 2016, manifiesta la opinión no vinculante respecto del proyecto de “ACUERDO MEDIANTE EL CUAL EL PLENO DEL INSTITUTO FEDERAL DE TELECOMUNICACIONES EXPIDE </w:t>
      </w:r>
      <w:r w:rsidR="002F1A97" w:rsidRPr="00E3338C">
        <w:rPr>
          <w:rFonts w:ascii="ITC Avant Garde" w:eastAsia="Times New Roman" w:hAnsi="ITC Avant Garde" w:cs="Arial"/>
          <w:color w:val="auto"/>
          <w:sz w:val="22"/>
          <w:szCs w:val="22"/>
          <w:lang w:eastAsia="es-ES"/>
        </w:rPr>
        <w:t>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r w:rsidR="00F82DF0" w:rsidRPr="00E3338C">
        <w:rPr>
          <w:rFonts w:ascii="ITC Avant Garde" w:eastAsia="Times New Roman" w:hAnsi="ITC Avant Garde" w:cs="Arial"/>
          <w:color w:val="auto"/>
          <w:sz w:val="22"/>
          <w:szCs w:val="22"/>
          <w:lang w:eastAsia="es-ES"/>
        </w:rPr>
        <w:t xml:space="preserve">”, en dicha opinión, </w:t>
      </w:r>
      <w:r w:rsidR="009C3E0E">
        <w:rPr>
          <w:rFonts w:ascii="ITC Avant Garde" w:eastAsia="Times New Roman" w:hAnsi="ITC Avant Garde" w:cs="Arial"/>
          <w:color w:val="auto"/>
          <w:sz w:val="22"/>
          <w:szCs w:val="22"/>
          <w:lang w:eastAsia="es-ES"/>
        </w:rPr>
        <w:t>manifiesta que</w:t>
      </w:r>
      <w:r w:rsidR="00B609C1">
        <w:rPr>
          <w:rFonts w:ascii="ITC Avant Garde" w:eastAsia="Times New Roman" w:hAnsi="ITC Avant Garde" w:cs="Arial"/>
          <w:color w:val="auto"/>
          <w:sz w:val="22"/>
          <w:szCs w:val="22"/>
          <w:lang w:eastAsia="es-ES"/>
        </w:rPr>
        <w:t xml:space="preserve"> “considerando que el mismo ha sido debidamente integrado por la Unidad de Política Regulatoria; ello, toda vez que de su lectura se comprende la problemática que atenderá el Anteproyecto, los objetivos y alternativas valoradas, los posibles impactos a razón de su entrada en vigor, así como, en términos generales, los esquemas de implementación, verificación y evaluación que se prevén realizar, con lo que el Instituto transparenta y justifica los elementos y consideraciones que lo motivaron para la emisión de la presente propuesta regulatoria”</w:t>
      </w:r>
    </w:p>
    <w:p w14:paraId="5CC75F9A" w14:textId="77777777" w:rsidR="00960B98" w:rsidRDefault="00960B98" w:rsidP="00E3338C">
      <w:pPr>
        <w:pStyle w:val="Default"/>
        <w:tabs>
          <w:tab w:val="left" w:pos="0"/>
        </w:tabs>
        <w:spacing w:line="360" w:lineRule="auto"/>
        <w:jc w:val="both"/>
        <w:rPr>
          <w:rFonts w:ascii="ITC Avant Garde" w:eastAsia="Times New Roman" w:hAnsi="ITC Avant Garde" w:cs="Arial"/>
          <w:color w:val="auto"/>
          <w:sz w:val="22"/>
          <w:szCs w:val="22"/>
          <w:lang w:eastAsia="es-ES"/>
        </w:rPr>
      </w:pPr>
    </w:p>
    <w:p w14:paraId="67AB7C79" w14:textId="5DEB86AF" w:rsidR="006E0437" w:rsidRPr="00E3338C" w:rsidRDefault="006E0437" w:rsidP="00E3338C">
      <w:pPr>
        <w:pStyle w:val="Default"/>
        <w:tabs>
          <w:tab w:val="left" w:pos="0"/>
        </w:tabs>
        <w:spacing w:line="360" w:lineRule="auto"/>
        <w:jc w:val="both"/>
        <w:rPr>
          <w:rFonts w:ascii="ITC Avant Garde" w:eastAsia="Times New Roman" w:hAnsi="ITC Avant Garde" w:cs="Arial"/>
          <w:color w:val="auto"/>
          <w:sz w:val="22"/>
          <w:szCs w:val="22"/>
          <w:lang w:eastAsia="es-ES"/>
        </w:rPr>
      </w:pPr>
      <w:r w:rsidRPr="00E3338C">
        <w:rPr>
          <w:rFonts w:ascii="ITC Avant Garde" w:eastAsia="Times New Roman" w:hAnsi="ITC Avant Garde" w:cs="Arial"/>
          <w:color w:val="auto"/>
          <w:sz w:val="22"/>
          <w:szCs w:val="22"/>
          <w:lang w:eastAsia="es-ES"/>
        </w:rPr>
        <w:t>Por lo anterior y con fundamento en los artículos 6o</w:t>
      </w:r>
      <w:r w:rsidR="00882E9E" w:rsidRPr="00E3338C">
        <w:rPr>
          <w:rFonts w:ascii="ITC Avant Garde" w:eastAsia="Times New Roman" w:hAnsi="ITC Avant Garde" w:cs="Arial"/>
          <w:color w:val="auto"/>
          <w:sz w:val="22"/>
          <w:szCs w:val="22"/>
          <w:lang w:eastAsia="es-ES"/>
        </w:rPr>
        <w:t>.</w:t>
      </w:r>
      <w:r w:rsidRPr="00E3338C">
        <w:rPr>
          <w:rFonts w:ascii="ITC Avant Garde" w:eastAsia="Times New Roman" w:hAnsi="ITC Avant Garde" w:cs="Arial"/>
          <w:color w:val="auto"/>
          <w:sz w:val="22"/>
          <w:szCs w:val="22"/>
          <w:lang w:eastAsia="es-ES"/>
        </w:rPr>
        <w:t xml:space="preserve"> y 28, párrafos décimo quinto y vigésimo, fracción IV, de la Constitución Política de los Estados Unidos Mexicanos; 1, 2, 7, 15, fracciones I, </w:t>
      </w:r>
      <w:r w:rsidR="00954688">
        <w:rPr>
          <w:rFonts w:ascii="ITC Avant Garde" w:eastAsia="Times New Roman" w:hAnsi="ITC Avant Garde" w:cs="Arial"/>
          <w:color w:val="auto"/>
          <w:sz w:val="22"/>
          <w:szCs w:val="22"/>
          <w:lang w:eastAsia="es-ES"/>
        </w:rPr>
        <w:t>XLIV, LVI</w:t>
      </w:r>
      <w:r w:rsidR="000B5D8F">
        <w:rPr>
          <w:rFonts w:ascii="ITC Avant Garde" w:eastAsia="Times New Roman" w:hAnsi="ITC Avant Garde" w:cs="Arial"/>
          <w:color w:val="auto"/>
          <w:sz w:val="22"/>
          <w:szCs w:val="22"/>
          <w:lang w:eastAsia="es-ES"/>
        </w:rPr>
        <w:t>,</w:t>
      </w:r>
      <w:r w:rsidRPr="00E3338C">
        <w:rPr>
          <w:rFonts w:ascii="ITC Avant Garde" w:eastAsia="Times New Roman" w:hAnsi="ITC Avant Garde" w:cs="Arial"/>
          <w:color w:val="auto"/>
          <w:sz w:val="22"/>
          <w:szCs w:val="22"/>
          <w:lang w:eastAsia="es-ES"/>
        </w:rPr>
        <w:t xml:space="preserve"> 51</w:t>
      </w:r>
      <w:r w:rsidR="000B5D8F">
        <w:rPr>
          <w:rFonts w:ascii="ITC Avant Garde" w:eastAsia="Times New Roman" w:hAnsi="ITC Avant Garde" w:cs="Arial"/>
          <w:color w:val="auto"/>
          <w:sz w:val="22"/>
          <w:szCs w:val="22"/>
          <w:lang w:eastAsia="es-ES"/>
        </w:rPr>
        <w:t>, 54, 55,</w:t>
      </w:r>
      <w:r w:rsidR="008A0C5F">
        <w:rPr>
          <w:rFonts w:ascii="ITC Avant Garde" w:eastAsia="Times New Roman" w:hAnsi="ITC Avant Garde" w:cs="Arial"/>
          <w:color w:val="auto"/>
          <w:sz w:val="22"/>
          <w:szCs w:val="22"/>
          <w:lang w:eastAsia="es-ES"/>
        </w:rPr>
        <w:t xml:space="preserve"> fracción III,</w:t>
      </w:r>
      <w:r w:rsidR="000B5D8F">
        <w:rPr>
          <w:rFonts w:ascii="ITC Avant Garde" w:eastAsia="Times New Roman" w:hAnsi="ITC Avant Garde" w:cs="Arial"/>
          <w:color w:val="auto"/>
          <w:sz w:val="22"/>
          <w:szCs w:val="22"/>
          <w:lang w:eastAsia="es-ES"/>
        </w:rPr>
        <w:t xml:space="preserve"> 57,</w:t>
      </w:r>
      <w:r w:rsidR="008A0C5F">
        <w:rPr>
          <w:rFonts w:ascii="ITC Avant Garde" w:eastAsia="Times New Roman" w:hAnsi="ITC Avant Garde" w:cs="Arial"/>
          <w:color w:val="auto"/>
          <w:sz w:val="22"/>
          <w:szCs w:val="22"/>
          <w:lang w:eastAsia="es-ES"/>
        </w:rPr>
        <w:t xml:space="preserve"> fracción II,</w:t>
      </w:r>
      <w:r w:rsidR="000B5D8F">
        <w:rPr>
          <w:rFonts w:ascii="ITC Avant Garde" w:eastAsia="Times New Roman" w:hAnsi="ITC Avant Garde" w:cs="Arial"/>
          <w:color w:val="auto"/>
          <w:sz w:val="22"/>
          <w:szCs w:val="22"/>
          <w:lang w:eastAsia="es-ES"/>
        </w:rPr>
        <w:t xml:space="preserve"> 58, 63, 64, 190, fracción VIII y  295</w:t>
      </w:r>
      <w:r w:rsidRPr="00E3338C">
        <w:rPr>
          <w:rFonts w:ascii="ITC Avant Garde" w:eastAsia="Times New Roman" w:hAnsi="ITC Avant Garde" w:cs="Arial"/>
          <w:color w:val="auto"/>
          <w:sz w:val="22"/>
          <w:szCs w:val="22"/>
          <w:lang w:eastAsia="es-ES"/>
        </w:rPr>
        <w:t xml:space="preserve"> de la Ley Federal de Telecomunicaciones y Radiodifusión; 4, fracción I, y 6, fracción I, del Estatuto Orgánico del Instituto Federal de Telecomunicaciones, el Pleno del Instituto</w:t>
      </w:r>
      <w:r w:rsidR="006B42C5">
        <w:rPr>
          <w:rFonts w:ascii="ITC Avant Garde" w:eastAsia="Times New Roman" w:hAnsi="ITC Avant Garde" w:cs="Arial"/>
          <w:color w:val="auto"/>
          <w:sz w:val="22"/>
          <w:szCs w:val="22"/>
          <w:lang w:eastAsia="es-ES"/>
        </w:rPr>
        <w:t xml:space="preserve"> Federal de Telecomunicaciones</w:t>
      </w:r>
      <w:r w:rsidRPr="00E3338C">
        <w:rPr>
          <w:rFonts w:ascii="ITC Avant Garde" w:eastAsia="Times New Roman" w:hAnsi="ITC Avant Garde" w:cs="Arial"/>
          <w:color w:val="auto"/>
          <w:sz w:val="22"/>
          <w:szCs w:val="22"/>
          <w:lang w:eastAsia="es-ES"/>
        </w:rPr>
        <w:t xml:space="preserve"> emite el siguiente:</w:t>
      </w:r>
    </w:p>
    <w:p w14:paraId="38D30C84" w14:textId="77777777" w:rsidR="00AD55DE" w:rsidRPr="00137D65" w:rsidRDefault="00AD55DE" w:rsidP="006E0437">
      <w:pPr>
        <w:pStyle w:val="Texto"/>
        <w:spacing w:line="360" w:lineRule="auto"/>
        <w:rPr>
          <w:rFonts w:ascii="ITC Avant Garde" w:hAnsi="ITC Avant Garde"/>
          <w:sz w:val="22"/>
          <w:szCs w:val="22"/>
        </w:rPr>
      </w:pPr>
    </w:p>
    <w:p w14:paraId="139406A3" w14:textId="77777777" w:rsidR="00AD55DE" w:rsidRPr="00AE1C09" w:rsidRDefault="004475AB" w:rsidP="00B76DDC">
      <w:pPr>
        <w:pStyle w:val="ANOTACION"/>
        <w:spacing w:line="360" w:lineRule="auto"/>
        <w:rPr>
          <w:rFonts w:ascii="ITC Avant Garde" w:hAnsi="ITC Avant Garde" w:cs="Arial"/>
          <w:sz w:val="22"/>
          <w:szCs w:val="22"/>
          <w:lang w:val="es-MX"/>
        </w:rPr>
      </w:pPr>
      <w:r w:rsidRPr="00AE1C09">
        <w:rPr>
          <w:rFonts w:ascii="ITC Avant Garde" w:hAnsi="ITC Avant Garde" w:cs="Arial"/>
          <w:sz w:val="22"/>
          <w:szCs w:val="22"/>
          <w:lang w:val="es-MX"/>
        </w:rPr>
        <w:t>ACUERDO</w:t>
      </w:r>
    </w:p>
    <w:p w14:paraId="30CF5729" w14:textId="77777777" w:rsidR="00AD55DE" w:rsidRPr="00137D65" w:rsidRDefault="00AD55DE" w:rsidP="00B76DDC">
      <w:pPr>
        <w:pStyle w:val="Texto"/>
        <w:spacing w:line="360" w:lineRule="auto"/>
        <w:ind w:firstLine="0"/>
        <w:rPr>
          <w:rFonts w:ascii="ITC Avant Garde" w:hAnsi="ITC Avant Garde"/>
          <w:sz w:val="22"/>
          <w:szCs w:val="22"/>
        </w:rPr>
      </w:pPr>
    </w:p>
    <w:p w14:paraId="1D4F7F5C" w14:textId="77777777" w:rsidR="00D8558A" w:rsidRDefault="00AD55DE" w:rsidP="0024561C">
      <w:pPr>
        <w:pStyle w:val="Texto"/>
        <w:spacing w:line="360" w:lineRule="auto"/>
        <w:ind w:firstLine="0"/>
        <w:rPr>
          <w:rFonts w:ascii="ITC Avant Garde" w:hAnsi="ITC Avant Garde"/>
          <w:sz w:val="22"/>
          <w:szCs w:val="22"/>
        </w:rPr>
      </w:pPr>
      <w:r w:rsidRPr="003C11F4">
        <w:rPr>
          <w:rFonts w:ascii="ITC Avant Garde" w:hAnsi="ITC Avant Garde"/>
          <w:b/>
          <w:sz w:val="22"/>
          <w:szCs w:val="22"/>
        </w:rPr>
        <w:t>PRIMERO</w:t>
      </w:r>
      <w:r w:rsidRPr="003C11F4">
        <w:rPr>
          <w:rFonts w:ascii="ITC Avant Garde" w:hAnsi="ITC Avant Garde"/>
          <w:sz w:val="22"/>
          <w:szCs w:val="22"/>
        </w:rPr>
        <w:t>.- Se expide la Disposición Técnica IFT-0</w:t>
      </w:r>
      <w:r w:rsidR="00A84A8A" w:rsidRPr="003C11F4">
        <w:rPr>
          <w:rFonts w:ascii="ITC Avant Garde" w:hAnsi="ITC Avant Garde"/>
          <w:sz w:val="22"/>
          <w:szCs w:val="22"/>
        </w:rPr>
        <w:t>10</w:t>
      </w:r>
      <w:r w:rsidRPr="003C11F4">
        <w:rPr>
          <w:rFonts w:ascii="ITC Avant Garde" w:hAnsi="ITC Avant Garde"/>
          <w:sz w:val="22"/>
          <w:szCs w:val="22"/>
        </w:rPr>
        <w:t>-201</w:t>
      </w:r>
      <w:r w:rsidR="00F82DF0" w:rsidRPr="003C11F4">
        <w:rPr>
          <w:rFonts w:ascii="ITC Avant Garde" w:hAnsi="ITC Avant Garde"/>
          <w:sz w:val="22"/>
          <w:szCs w:val="22"/>
        </w:rPr>
        <w:t>6</w:t>
      </w:r>
      <w:r w:rsidRPr="003C11F4">
        <w:rPr>
          <w:rFonts w:ascii="ITC Avant Garde" w:hAnsi="ITC Avant Garde"/>
          <w:sz w:val="22"/>
          <w:szCs w:val="22"/>
        </w:rPr>
        <w:t xml:space="preserve">: </w:t>
      </w:r>
      <w:r w:rsidR="00F82DF0" w:rsidRPr="003C11F4">
        <w:rPr>
          <w:rFonts w:ascii="ITC Avant Garde" w:hAnsi="ITC Avant Garde" w:cs="Tahoma"/>
          <w:bCs/>
          <w:color w:val="000000"/>
          <w:sz w:val="22"/>
          <w:szCs w:val="22"/>
          <w:lang w:eastAsia="es-MX"/>
        </w:rPr>
        <w:t xml:space="preserve">ESPECIFICACIONES Y REQUERIMIENTOS DE LOS EQUIPOS DE BLOQUEO DE SEÑALES DE </w:t>
      </w:r>
      <w:r w:rsidR="00F82DF0" w:rsidRPr="003C11F4">
        <w:rPr>
          <w:rFonts w:ascii="ITC Avant Garde" w:hAnsi="ITC Avant Garde"/>
          <w:sz w:val="22"/>
          <w:szCs w:val="22"/>
        </w:rPr>
        <w:t>TELEFONÍA CELULAR, DE RADIOCOMUNICACIÓN O DE TRANSMISIÓN DE DATOS E IMAGEN DENTRO DE CENTROS DE READAPTACIÓN SOCIAL, ESTABLECIMIENTOS PENITENCIARIOS O CENTROS DE INTERNAMIENTO PARA MENORES, FEDERALES O DE LAS ENTIDADES FEDERATIVAS</w:t>
      </w:r>
      <w:r w:rsidRPr="003C11F4">
        <w:rPr>
          <w:rFonts w:ascii="ITC Avant Garde" w:hAnsi="ITC Avant Garde"/>
          <w:sz w:val="22"/>
          <w:szCs w:val="22"/>
        </w:rPr>
        <w:t>, misma que se encuentra como Anexo Único del presente Acuerdo</w:t>
      </w:r>
      <w:r w:rsidR="000B5D8F" w:rsidRPr="003C11F4">
        <w:rPr>
          <w:rFonts w:ascii="ITC Avant Garde" w:hAnsi="ITC Avant Garde"/>
          <w:sz w:val="22"/>
          <w:szCs w:val="22"/>
        </w:rPr>
        <w:t xml:space="preserve"> </w:t>
      </w:r>
      <w:r w:rsidRPr="003C11F4">
        <w:rPr>
          <w:rFonts w:ascii="ITC Avant Garde" w:hAnsi="ITC Avant Garde"/>
          <w:sz w:val="22"/>
          <w:szCs w:val="22"/>
        </w:rPr>
        <w:t xml:space="preserve">y que forma parte integrante de este, la cual comenzará su vigencia </w:t>
      </w:r>
      <w:r w:rsidR="003B3948">
        <w:rPr>
          <w:rFonts w:ascii="ITC Avant Garde" w:hAnsi="ITC Avant Garde"/>
          <w:sz w:val="22"/>
          <w:szCs w:val="22"/>
        </w:rPr>
        <w:t xml:space="preserve">a los sesenta días naturales </w:t>
      </w:r>
      <w:r w:rsidR="00AC21DA">
        <w:rPr>
          <w:rFonts w:ascii="ITC Avant Garde" w:hAnsi="ITC Avant Garde"/>
          <w:sz w:val="22"/>
          <w:szCs w:val="22"/>
        </w:rPr>
        <w:t>contados a partir de</w:t>
      </w:r>
      <w:r w:rsidR="00960B98">
        <w:rPr>
          <w:rFonts w:ascii="ITC Avant Garde" w:hAnsi="ITC Avant Garde"/>
          <w:sz w:val="22"/>
          <w:szCs w:val="22"/>
        </w:rPr>
        <w:t>l día siguiente de</w:t>
      </w:r>
      <w:r w:rsidR="003B3948">
        <w:rPr>
          <w:rFonts w:ascii="ITC Avant Garde" w:hAnsi="ITC Avant Garde"/>
          <w:sz w:val="22"/>
          <w:szCs w:val="22"/>
        </w:rPr>
        <w:t xml:space="preserve"> su </w:t>
      </w:r>
      <w:r w:rsidR="00A84A8A" w:rsidRPr="003C11F4">
        <w:rPr>
          <w:rFonts w:ascii="ITC Avant Garde" w:hAnsi="ITC Avant Garde"/>
          <w:sz w:val="22"/>
          <w:szCs w:val="22"/>
        </w:rPr>
        <w:t>publicación</w:t>
      </w:r>
      <w:r w:rsidR="00AC21DA">
        <w:rPr>
          <w:rFonts w:ascii="ITC Avant Garde" w:hAnsi="ITC Avant Garde"/>
          <w:sz w:val="22"/>
          <w:szCs w:val="22"/>
        </w:rPr>
        <w:t xml:space="preserve"> en el Diario Oficial de la Federación</w:t>
      </w:r>
      <w:r w:rsidR="00EF7298" w:rsidRPr="0024561C">
        <w:rPr>
          <w:rFonts w:ascii="ITC Avant Garde" w:hAnsi="ITC Avant Garde"/>
          <w:sz w:val="22"/>
          <w:szCs w:val="22"/>
        </w:rPr>
        <w:t>,</w:t>
      </w:r>
      <w:r w:rsidR="00EF7298">
        <w:rPr>
          <w:rFonts w:ascii="ITC Avant Garde" w:hAnsi="ITC Avant Garde"/>
          <w:sz w:val="22"/>
          <w:szCs w:val="22"/>
        </w:rPr>
        <w:t xml:space="preserve"> y</w:t>
      </w:r>
      <w:r w:rsidR="00EF7298" w:rsidRPr="0024561C">
        <w:rPr>
          <w:rFonts w:ascii="ITC Avant Garde" w:hAnsi="ITC Avant Garde"/>
          <w:sz w:val="22"/>
          <w:szCs w:val="22"/>
        </w:rPr>
        <w:t xml:space="preserve"> será revisada por el Instituto al menos a los 5 años contados a partir de su entrada en vigor. Lo anterior, de ninguna manera limita las atribuciones del Instituto para realizar dicha revisión en cualquier momento, dentro del periodo establecido. </w:t>
      </w:r>
    </w:p>
    <w:p w14:paraId="0DD5C07F" w14:textId="77777777" w:rsidR="00D8558A" w:rsidRPr="0024561C" w:rsidRDefault="00D8558A" w:rsidP="0024561C">
      <w:pPr>
        <w:pStyle w:val="Texto"/>
        <w:spacing w:line="360" w:lineRule="auto"/>
        <w:ind w:firstLine="0"/>
        <w:rPr>
          <w:rFonts w:ascii="ITC Avant Garde" w:hAnsi="ITC Avant Garde"/>
          <w:sz w:val="22"/>
          <w:szCs w:val="22"/>
        </w:rPr>
      </w:pPr>
    </w:p>
    <w:p w14:paraId="2D83534C" w14:textId="69CC574C" w:rsidR="00AD55DE" w:rsidRPr="009D0BBE" w:rsidRDefault="00A84A8A" w:rsidP="009D0BBE">
      <w:pPr>
        <w:autoSpaceDE w:val="0"/>
        <w:autoSpaceDN w:val="0"/>
        <w:adjustRightInd w:val="0"/>
        <w:spacing w:line="360" w:lineRule="auto"/>
        <w:jc w:val="both"/>
        <w:rPr>
          <w:rFonts w:ascii="ITC Avant Garde" w:hAnsi="ITC Avant Garde" w:cs="Arial"/>
          <w:sz w:val="22"/>
          <w:szCs w:val="22"/>
        </w:rPr>
      </w:pPr>
      <w:r w:rsidRPr="00A84A8A">
        <w:rPr>
          <w:rFonts w:ascii="ITC Avant Garde" w:hAnsi="ITC Avant Garde" w:cs="Arial"/>
          <w:b/>
          <w:sz w:val="22"/>
          <w:szCs w:val="22"/>
        </w:rPr>
        <w:t>SEGUNDO</w:t>
      </w:r>
      <w:r w:rsidR="00AD55DE" w:rsidRPr="00137D65">
        <w:rPr>
          <w:rFonts w:ascii="ITC Avant Garde" w:hAnsi="ITC Avant Garde" w:cs="Arial"/>
          <w:sz w:val="22"/>
          <w:szCs w:val="22"/>
        </w:rPr>
        <w:t xml:space="preserve">.- Publíquese el presente Acuerdo y su Anexo Único en el Diario Oficial de la Federación.  </w:t>
      </w:r>
    </w:p>
    <w:tbl>
      <w:tblPr>
        <w:tblW w:w="9404" w:type="dxa"/>
        <w:tblLook w:val="04A0" w:firstRow="1" w:lastRow="0" w:firstColumn="1" w:lastColumn="0" w:noHBand="0" w:noVBand="1"/>
      </w:tblPr>
      <w:tblGrid>
        <w:gridCol w:w="222"/>
        <w:gridCol w:w="4026"/>
        <w:gridCol w:w="651"/>
        <w:gridCol w:w="4283"/>
        <w:gridCol w:w="222"/>
      </w:tblGrid>
      <w:tr w:rsidR="00AD55DE" w:rsidRPr="00F82DF0" w14:paraId="363C6AC9" w14:textId="77777777" w:rsidTr="002E696A">
        <w:tc>
          <w:tcPr>
            <w:tcW w:w="222" w:type="dxa"/>
          </w:tcPr>
          <w:p w14:paraId="221F58FD" w14:textId="77777777" w:rsidR="00AD55DE" w:rsidRPr="00F82DF0" w:rsidRDefault="00AD55DE" w:rsidP="002E696A">
            <w:pPr>
              <w:ind w:right="-14"/>
              <w:jc w:val="center"/>
              <w:rPr>
                <w:rFonts w:ascii="ITC Avant Garde" w:hAnsi="ITC Avant Garde" w:cs="Arial"/>
                <w:b/>
              </w:rPr>
            </w:pPr>
          </w:p>
        </w:tc>
        <w:tc>
          <w:tcPr>
            <w:tcW w:w="8960" w:type="dxa"/>
            <w:gridSpan w:val="3"/>
            <w:hideMark/>
          </w:tcPr>
          <w:p w14:paraId="27A5953D" w14:textId="77777777" w:rsidR="00AD55DE" w:rsidRPr="00F82DF0" w:rsidRDefault="00AD55DE" w:rsidP="00F82DF0">
            <w:pPr>
              <w:ind w:right="-14"/>
              <w:rPr>
                <w:rFonts w:ascii="ITC Avant Garde" w:hAnsi="ITC Avant Garde" w:cs="Arial"/>
                <w:b/>
              </w:rPr>
            </w:pPr>
          </w:p>
          <w:p w14:paraId="165B08E6" w14:textId="77777777" w:rsidR="00AD55DE" w:rsidRPr="00F82DF0" w:rsidRDefault="00AD55DE" w:rsidP="002E696A">
            <w:pPr>
              <w:ind w:right="-14"/>
              <w:jc w:val="center"/>
              <w:rPr>
                <w:rFonts w:ascii="ITC Avant Garde" w:hAnsi="ITC Avant Garde" w:cs="Arial"/>
                <w:b/>
              </w:rPr>
            </w:pPr>
          </w:p>
          <w:p w14:paraId="3D711AD3" w14:textId="77777777" w:rsidR="00AD55DE" w:rsidRPr="00F82DF0" w:rsidRDefault="00AD55DE" w:rsidP="002E696A">
            <w:pPr>
              <w:ind w:right="-14"/>
              <w:jc w:val="center"/>
              <w:rPr>
                <w:rFonts w:ascii="ITC Avant Garde" w:hAnsi="ITC Avant Garde" w:cs="Arial"/>
                <w:b/>
              </w:rPr>
            </w:pPr>
            <w:r w:rsidRPr="00F82DF0">
              <w:rPr>
                <w:rFonts w:ascii="ITC Avant Garde" w:hAnsi="ITC Avant Garde" w:cs="Arial"/>
                <w:b/>
                <w:sz w:val="22"/>
                <w:szCs w:val="22"/>
              </w:rPr>
              <w:t>Gabriel Oswaldo Contreras Saldívar</w:t>
            </w:r>
          </w:p>
        </w:tc>
        <w:tc>
          <w:tcPr>
            <w:tcW w:w="222" w:type="dxa"/>
          </w:tcPr>
          <w:p w14:paraId="371EDE21" w14:textId="77777777" w:rsidR="00AD55DE" w:rsidRPr="00F82DF0" w:rsidRDefault="00AD55DE" w:rsidP="002E696A">
            <w:pPr>
              <w:ind w:right="-14"/>
              <w:jc w:val="center"/>
              <w:rPr>
                <w:rFonts w:ascii="ITC Avant Garde" w:hAnsi="ITC Avant Garde" w:cs="Arial"/>
                <w:b/>
              </w:rPr>
            </w:pPr>
          </w:p>
        </w:tc>
      </w:tr>
      <w:tr w:rsidR="00AD55DE" w:rsidRPr="00F82DF0" w14:paraId="4EEA7417" w14:textId="77777777" w:rsidTr="002E696A">
        <w:tc>
          <w:tcPr>
            <w:tcW w:w="222" w:type="dxa"/>
          </w:tcPr>
          <w:p w14:paraId="46D96FD8" w14:textId="77777777" w:rsidR="00AD55DE" w:rsidRPr="00F82DF0" w:rsidRDefault="00AD55DE" w:rsidP="002E696A">
            <w:pPr>
              <w:ind w:right="-14"/>
              <w:jc w:val="center"/>
              <w:rPr>
                <w:rFonts w:ascii="ITC Avant Garde" w:hAnsi="ITC Avant Garde" w:cs="Arial"/>
                <w:b/>
              </w:rPr>
            </w:pPr>
          </w:p>
        </w:tc>
        <w:tc>
          <w:tcPr>
            <w:tcW w:w="8960" w:type="dxa"/>
            <w:gridSpan w:val="3"/>
            <w:hideMark/>
          </w:tcPr>
          <w:p w14:paraId="1EA48E9B" w14:textId="77777777" w:rsidR="00AD55DE" w:rsidRPr="00F82DF0" w:rsidRDefault="00AD55DE" w:rsidP="002E696A">
            <w:pPr>
              <w:ind w:right="-14"/>
              <w:jc w:val="center"/>
              <w:rPr>
                <w:rFonts w:ascii="ITC Avant Garde" w:hAnsi="ITC Avant Garde" w:cs="Arial"/>
                <w:b/>
              </w:rPr>
            </w:pPr>
            <w:r w:rsidRPr="00F82DF0">
              <w:rPr>
                <w:rFonts w:ascii="ITC Avant Garde" w:hAnsi="ITC Avant Garde" w:cs="Arial"/>
                <w:b/>
                <w:sz w:val="22"/>
                <w:szCs w:val="22"/>
              </w:rPr>
              <w:t>Presidente</w:t>
            </w:r>
          </w:p>
        </w:tc>
        <w:tc>
          <w:tcPr>
            <w:tcW w:w="222" w:type="dxa"/>
          </w:tcPr>
          <w:p w14:paraId="29FFA1AF" w14:textId="77777777" w:rsidR="00AD55DE" w:rsidRPr="00F82DF0" w:rsidRDefault="00AD55DE" w:rsidP="002E696A">
            <w:pPr>
              <w:ind w:right="-14"/>
              <w:jc w:val="center"/>
              <w:rPr>
                <w:rFonts w:ascii="ITC Avant Garde" w:hAnsi="ITC Avant Garde" w:cs="Arial"/>
                <w:b/>
              </w:rPr>
            </w:pPr>
          </w:p>
        </w:tc>
      </w:tr>
      <w:tr w:rsidR="00AD55DE" w:rsidRPr="00F82DF0" w14:paraId="56B0D9E8" w14:textId="77777777" w:rsidTr="002E696A">
        <w:tc>
          <w:tcPr>
            <w:tcW w:w="4248" w:type="dxa"/>
            <w:gridSpan w:val="2"/>
          </w:tcPr>
          <w:p w14:paraId="13747511" w14:textId="77777777" w:rsidR="00AD55DE" w:rsidRPr="00F82DF0" w:rsidRDefault="00AD55DE" w:rsidP="002E696A">
            <w:pPr>
              <w:ind w:right="-14"/>
              <w:jc w:val="center"/>
              <w:rPr>
                <w:rFonts w:ascii="ITC Avant Garde" w:hAnsi="ITC Avant Garde" w:cs="Arial"/>
                <w:b/>
              </w:rPr>
            </w:pPr>
          </w:p>
        </w:tc>
        <w:tc>
          <w:tcPr>
            <w:tcW w:w="651" w:type="dxa"/>
          </w:tcPr>
          <w:p w14:paraId="75BBD76D" w14:textId="77777777" w:rsidR="00AD55DE" w:rsidRPr="00F82DF0" w:rsidRDefault="00AD55DE" w:rsidP="002E696A">
            <w:pPr>
              <w:ind w:right="-14"/>
              <w:jc w:val="center"/>
              <w:rPr>
                <w:rFonts w:ascii="ITC Avant Garde" w:hAnsi="ITC Avant Garde" w:cs="Arial"/>
                <w:b/>
              </w:rPr>
            </w:pPr>
          </w:p>
        </w:tc>
        <w:tc>
          <w:tcPr>
            <w:tcW w:w="4505" w:type="dxa"/>
            <w:gridSpan w:val="2"/>
          </w:tcPr>
          <w:p w14:paraId="42447106" w14:textId="77777777" w:rsidR="00AD55DE" w:rsidRPr="00F82DF0" w:rsidRDefault="00AD55DE" w:rsidP="002E696A">
            <w:pPr>
              <w:ind w:right="-14"/>
              <w:jc w:val="center"/>
              <w:rPr>
                <w:rFonts w:ascii="ITC Avant Garde" w:hAnsi="ITC Avant Garde" w:cs="Arial"/>
                <w:b/>
              </w:rPr>
            </w:pPr>
          </w:p>
        </w:tc>
      </w:tr>
      <w:tr w:rsidR="00AD55DE" w:rsidRPr="00F82DF0" w14:paraId="18596640" w14:textId="77777777" w:rsidTr="002E696A">
        <w:tc>
          <w:tcPr>
            <w:tcW w:w="4248" w:type="dxa"/>
            <w:gridSpan w:val="2"/>
          </w:tcPr>
          <w:p w14:paraId="59A4743E" w14:textId="77777777" w:rsidR="00AD55DE" w:rsidRPr="00F82DF0" w:rsidRDefault="00AD55DE" w:rsidP="002E696A">
            <w:pPr>
              <w:ind w:right="-14"/>
              <w:jc w:val="center"/>
              <w:rPr>
                <w:rFonts w:ascii="ITC Avant Garde" w:hAnsi="ITC Avant Garde" w:cs="Arial"/>
                <w:b/>
              </w:rPr>
            </w:pPr>
          </w:p>
        </w:tc>
        <w:tc>
          <w:tcPr>
            <w:tcW w:w="651" w:type="dxa"/>
          </w:tcPr>
          <w:p w14:paraId="150C5BFF" w14:textId="77777777" w:rsidR="00AD55DE" w:rsidRPr="00F82DF0" w:rsidRDefault="00AD55DE" w:rsidP="002E696A">
            <w:pPr>
              <w:ind w:right="-14"/>
              <w:jc w:val="center"/>
              <w:rPr>
                <w:rFonts w:ascii="ITC Avant Garde" w:hAnsi="ITC Avant Garde" w:cs="Arial"/>
                <w:b/>
              </w:rPr>
            </w:pPr>
          </w:p>
        </w:tc>
        <w:tc>
          <w:tcPr>
            <w:tcW w:w="4505" w:type="dxa"/>
            <w:gridSpan w:val="2"/>
          </w:tcPr>
          <w:p w14:paraId="16320794" w14:textId="77777777" w:rsidR="00AD55DE" w:rsidRPr="00F82DF0" w:rsidRDefault="00AD55DE" w:rsidP="002E696A">
            <w:pPr>
              <w:ind w:right="-14"/>
              <w:jc w:val="center"/>
              <w:rPr>
                <w:rFonts w:ascii="ITC Avant Garde" w:hAnsi="ITC Avant Garde" w:cs="Arial"/>
                <w:b/>
              </w:rPr>
            </w:pPr>
          </w:p>
        </w:tc>
      </w:tr>
      <w:tr w:rsidR="00AD55DE" w:rsidRPr="00F82DF0" w14:paraId="605F51CB" w14:textId="77777777" w:rsidTr="008A0BF2">
        <w:tc>
          <w:tcPr>
            <w:tcW w:w="4248" w:type="dxa"/>
            <w:gridSpan w:val="2"/>
          </w:tcPr>
          <w:p w14:paraId="38B4628B" w14:textId="77777777" w:rsidR="00AD55DE" w:rsidRPr="00F82DF0" w:rsidRDefault="00AD55DE" w:rsidP="002E696A">
            <w:pPr>
              <w:ind w:right="-14"/>
              <w:jc w:val="center"/>
              <w:rPr>
                <w:rFonts w:ascii="ITC Avant Garde" w:hAnsi="ITC Avant Garde" w:cs="Arial"/>
                <w:b/>
              </w:rPr>
            </w:pPr>
          </w:p>
        </w:tc>
        <w:tc>
          <w:tcPr>
            <w:tcW w:w="651" w:type="dxa"/>
          </w:tcPr>
          <w:p w14:paraId="7B35384C" w14:textId="77777777" w:rsidR="00AD55DE" w:rsidRPr="00F82DF0" w:rsidRDefault="00AD55DE" w:rsidP="002E696A">
            <w:pPr>
              <w:ind w:right="-14"/>
              <w:jc w:val="center"/>
              <w:rPr>
                <w:rFonts w:ascii="ITC Avant Garde" w:hAnsi="ITC Avant Garde" w:cs="Arial"/>
                <w:b/>
              </w:rPr>
            </w:pPr>
          </w:p>
        </w:tc>
        <w:tc>
          <w:tcPr>
            <w:tcW w:w="4505" w:type="dxa"/>
            <w:gridSpan w:val="2"/>
          </w:tcPr>
          <w:p w14:paraId="43BDB897" w14:textId="77777777" w:rsidR="00AD55DE" w:rsidRPr="00F82DF0" w:rsidRDefault="00AD55DE" w:rsidP="002E696A">
            <w:pPr>
              <w:ind w:right="-14"/>
              <w:jc w:val="center"/>
              <w:rPr>
                <w:rFonts w:ascii="ITC Avant Garde" w:hAnsi="ITC Avant Garde" w:cs="Arial"/>
                <w:b/>
              </w:rPr>
            </w:pPr>
          </w:p>
        </w:tc>
      </w:tr>
      <w:tr w:rsidR="00AD55DE" w:rsidRPr="00F82DF0" w14:paraId="38225797" w14:textId="77777777" w:rsidTr="008A0BF2">
        <w:tc>
          <w:tcPr>
            <w:tcW w:w="4248" w:type="dxa"/>
            <w:gridSpan w:val="2"/>
          </w:tcPr>
          <w:p w14:paraId="43D1C9E3" w14:textId="77777777" w:rsidR="00AD55DE" w:rsidRPr="00F82DF0" w:rsidRDefault="00AD55DE" w:rsidP="002E696A">
            <w:pPr>
              <w:ind w:right="-70"/>
              <w:jc w:val="center"/>
              <w:rPr>
                <w:rFonts w:ascii="ITC Avant Garde" w:hAnsi="ITC Avant Garde" w:cs="Arial"/>
                <w:b/>
              </w:rPr>
            </w:pPr>
          </w:p>
        </w:tc>
        <w:tc>
          <w:tcPr>
            <w:tcW w:w="651" w:type="dxa"/>
          </w:tcPr>
          <w:p w14:paraId="623AEDF1" w14:textId="77777777" w:rsidR="00AD55DE" w:rsidRPr="00F82DF0" w:rsidRDefault="00AD55DE" w:rsidP="002E696A">
            <w:pPr>
              <w:ind w:right="-14"/>
              <w:jc w:val="center"/>
              <w:rPr>
                <w:rFonts w:ascii="ITC Avant Garde" w:hAnsi="ITC Avant Garde" w:cs="Arial"/>
                <w:b/>
              </w:rPr>
            </w:pPr>
          </w:p>
        </w:tc>
        <w:tc>
          <w:tcPr>
            <w:tcW w:w="4505" w:type="dxa"/>
            <w:gridSpan w:val="2"/>
          </w:tcPr>
          <w:p w14:paraId="09C726A6" w14:textId="77777777" w:rsidR="00AD55DE" w:rsidRPr="00F82DF0" w:rsidRDefault="00AD55DE" w:rsidP="002E696A">
            <w:pPr>
              <w:ind w:right="-14"/>
              <w:jc w:val="center"/>
              <w:rPr>
                <w:rFonts w:ascii="ITC Avant Garde" w:hAnsi="ITC Avant Garde" w:cs="Arial"/>
                <w:b/>
              </w:rPr>
            </w:pPr>
          </w:p>
        </w:tc>
      </w:tr>
      <w:tr w:rsidR="008A0BF2" w:rsidRPr="00F82DF0" w14:paraId="214B30CC" w14:textId="77777777" w:rsidTr="008A0BF2">
        <w:trPr>
          <w:trHeight w:val="63"/>
        </w:trPr>
        <w:tc>
          <w:tcPr>
            <w:tcW w:w="4248" w:type="dxa"/>
            <w:gridSpan w:val="2"/>
          </w:tcPr>
          <w:p w14:paraId="188718EB" w14:textId="77777777" w:rsidR="008A0BF2" w:rsidRPr="00F82DF0" w:rsidRDefault="008A0BF2" w:rsidP="002E696A">
            <w:pPr>
              <w:ind w:right="72"/>
              <w:jc w:val="center"/>
              <w:rPr>
                <w:rFonts w:ascii="ITC Avant Garde" w:hAnsi="ITC Avant Garde" w:cs="Arial"/>
                <w:b/>
              </w:rPr>
            </w:pPr>
            <w:r w:rsidRPr="00F82DF0">
              <w:rPr>
                <w:rFonts w:ascii="ITC Avant Garde" w:hAnsi="ITC Avant Garde" w:cs="Arial"/>
                <w:b/>
                <w:sz w:val="22"/>
                <w:szCs w:val="22"/>
              </w:rPr>
              <w:t>Ernesto Estrada González</w:t>
            </w:r>
          </w:p>
        </w:tc>
        <w:tc>
          <w:tcPr>
            <w:tcW w:w="651" w:type="dxa"/>
          </w:tcPr>
          <w:p w14:paraId="11D3B9C7" w14:textId="77777777" w:rsidR="008A0BF2" w:rsidRPr="00F82DF0" w:rsidRDefault="008A0BF2" w:rsidP="002E696A">
            <w:pPr>
              <w:ind w:right="-14"/>
              <w:jc w:val="center"/>
              <w:rPr>
                <w:rFonts w:ascii="ITC Avant Garde" w:hAnsi="ITC Avant Garde" w:cs="Arial"/>
                <w:b/>
              </w:rPr>
            </w:pPr>
          </w:p>
        </w:tc>
        <w:tc>
          <w:tcPr>
            <w:tcW w:w="4505" w:type="dxa"/>
            <w:gridSpan w:val="2"/>
          </w:tcPr>
          <w:p w14:paraId="028AC8EF" w14:textId="77777777" w:rsidR="008A0BF2" w:rsidRPr="00F82DF0" w:rsidRDefault="008A0BF2" w:rsidP="002E696A">
            <w:pPr>
              <w:ind w:right="-14"/>
              <w:jc w:val="center"/>
              <w:rPr>
                <w:rFonts w:ascii="ITC Avant Garde" w:hAnsi="ITC Avant Garde" w:cs="Arial"/>
                <w:b/>
              </w:rPr>
            </w:pPr>
            <w:r w:rsidRPr="00F82DF0">
              <w:rPr>
                <w:rFonts w:ascii="ITC Avant Garde" w:hAnsi="ITC Avant Garde" w:cs="Arial"/>
                <w:b/>
                <w:sz w:val="22"/>
                <w:szCs w:val="22"/>
              </w:rPr>
              <w:t>Adriana Sofía Labardini Inzunza</w:t>
            </w:r>
          </w:p>
        </w:tc>
      </w:tr>
      <w:tr w:rsidR="008A0BF2" w:rsidRPr="00F82DF0" w14:paraId="41C9EB22" w14:textId="77777777" w:rsidTr="008A0BF2">
        <w:tc>
          <w:tcPr>
            <w:tcW w:w="4248" w:type="dxa"/>
            <w:gridSpan w:val="2"/>
          </w:tcPr>
          <w:p w14:paraId="5C9BCFE3" w14:textId="77777777" w:rsidR="008A0BF2" w:rsidRPr="00F82DF0" w:rsidRDefault="008A0BF2" w:rsidP="002E696A">
            <w:pPr>
              <w:ind w:right="72"/>
              <w:jc w:val="center"/>
              <w:rPr>
                <w:rFonts w:ascii="ITC Avant Garde" w:hAnsi="ITC Avant Garde" w:cs="Arial"/>
                <w:b/>
              </w:rPr>
            </w:pPr>
            <w:r w:rsidRPr="00F82DF0">
              <w:rPr>
                <w:rFonts w:ascii="ITC Avant Garde" w:hAnsi="ITC Avant Garde" w:cs="Arial"/>
                <w:b/>
                <w:sz w:val="22"/>
                <w:szCs w:val="22"/>
              </w:rPr>
              <w:t>Comisionado</w:t>
            </w:r>
          </w:p>
        </w:tc>
        <w:tc>
          <w:tcPr>
            <w:tcW w:w="651" w:type="dxa"/>
          </w:tcPr>
          <w:p w14:paraId="608316C6" w14:textId="77777777" w:rsidR="008A0BF2" w:rsidRPr="00F82DF0" w:rsidRDefault="008A0BF2" w:rsidP="002E696A">
            <w:pPr>
              <w:ind w:right="-14"/>
              <w:jc w:val="center"/>
              <w:rPr>
                <w:rFonts w:ascii="ITC Avant Garde" w:hAnsi="ITC Avant Garde" w:cs="Arial"/>
                <w:b/>
              </w:rPr>
            </w:pPr>
          </w:p>
        </w:tc>
        <w:tc>
          <w:tcPr>
            <w:tcW w:w="4505" w:type="dxa"/>
            <w:gridSpan w:val="2"/>
          </w:tcPr>
          <w:p w14:paraId="200D8592" w14:textId="77777777" w:rsidR="008A0BF2" w:rsidRPr="00F82DF0" w:rsidRDefault="008A0BF2" w:rsidP="002E696A">
            <w:pPr>
              <w:ind w:right="-14"/>
              <w:jc w:val="center"/>
              <w:rPr>
                <w:rFonts w:ascii="ITC Avant Garde" w:hAnsi="ITC Avant Garde" w:cs="Arial"/>
                <w:b/>
              </w:rPr>
            </w:pPr>
            <w:r w:rsidRPr="00F82DF0">
              <w:rPr>
                <w:rFonts w:ascii="ITC Avant Garde" w:hAnsi="ITC Avant Garde" w:cs="Arial"/>
                <w:b/>
                <w:sz w:val="22"/>
                <w:szCs w:val="22"/>
              </w:rPr>
              <w:t>Comisionada</w:t>
            </w:r>
          </w:p>
        </w:tc>
      </w:tr>
      <w:tr w:rsidR="008A0BF2" w:rsidRPr="00F82DF0" w14:paraId="551FE423" w14:textId="77777777" w:rsidTr="008A0BF2">
        <w:tc>
          <w:tcPr>
            <w:tcW w:w="4248" w:type="dxa"/>
            <w:gridSpan w:val="2"/>
          </w:tcPr>
          <w:p w14:paraId="7A4E60EC" w14:textId="77777777" w:rsidR="008A0BF2" w:rsidRPr="00F82DF0" w:rsidRDefault="008A0BF2" w:rsidP="002E696A">
            <w:pPr>
              <w:ind w:right="-14"/>
              <w:jc w:val="center"/>
              <w:rPr>
                <w:rFonts w:ascii="ITC Avant Garde" w:hAnsi="ITC Avant Garde" w:cs="Arial"/>
                <w:b/>
              </w:rPr>
            </w:pPr>
          </w:p>
        </w:tc>
        <w:tc>
          <w:tcPr>
            <w:tcW w:w="651" w:type="dxa"/>
          </w:tcPr>
          <w:p w14:paraId="2BE93B51" w14:textId="77777777" w:rsidR="008A0BF2" w:rsidRPr="00F82DF0" w:rsidRDefault="008A0BF2" w:rsidP="002E696A">
            <w:pPr>
              <w:ind w:right="-14"/>
              <w:jc w:val="center"/>
              <w:rPr>
                <w:rFonts w:ascii="ITC Avant Garde" w:hAnsi="ITC Avant Garde" w:cs="Arial"/>
                <w:b/>
              </w:rPr>
            </w:pPr>
          </w:p>
        </w:tc>
        <w:tc>
          <w:tcPr>
            <w:tcW w:w="4505" w:type="dxa"/>
            <w:gridSpan w:val="2"/>
          </w:tcPr>
          <w:p w14:paraId="2D955663" w14:textId="77777777" w:rsidR="008A0BF2" w:rsidRPr="00F82DF0" w:rsidRDefault="008A0BF2" w:rsidP="002E696A">
            <w:pPr>
              <w:ind w:right="-14"/>
              <w:jc w:val="center"/>
              <w:rPr>
                <w:rFonts w:ascii="ITC Avant Garde" w:hAnsi="ITC Avant Garde" w:cs="Arial"/>
                <w:b/>
              </w:rPr>
            </w:pPr>
          </w:p>
        </w:tc>
      </w:tr>
      <w:tr w:rsidR="008A0BF2" w:rsidRPr="00F82DF0" w14:paraId="11C6CF48" w14:textId="77777777" w:rsidTr="008A0BF2">
        <w:tc>
          <w:tcPr>
            <w:tcW w:w="4248" w:type="dxa"/>
            <w:gridSpan w:val="2"/>
          </w:tcPr>
          <w:p w14:paraId="437FFA31" w14:textId="77777777" w:rsidR="008A0BF2" w:rsidRPr="00F82DF0" w:rsidRDefault="008A0BF2" w:rsidP="002E696A">
            <w:pPr>
              <w:ind w:right="-14"/>
              <w:jc w:val="center"/>
              <w:rPr>
                <w:rFonts w:ascii="ITC Avant Garde" w:hAnsi="ITC Avant Garde" w:cs="Arial"/>
                <w:b/>
              </w:rPr>
            </w:pPr>
          </w:p>
        </w:tc>
        <w:tc>
          <w:tcPr>
            <w:tcW w:w="651" w:type="dxa"/>
          </w:tcPr>
          <w:p w14:paraId="1FADFDB9" w14:textId="77777777" w:rsidR="008A0BF2" w:rsidRPr="00F82DF0" w:rsidRDefault="008A0BF2" w:rsidP="002E696A">
            <w:pPr>
              <w:ind w:right="-14"/>
              <w:jc w:val="center"/>
              <w:rPr>
                <w:rFonts w:ascii="ITC Avant Garde" w:hAnsi="ITC Avant Garde" w:cs="Arial"/>
                <w:b/>
              </w:rPr>
            </w:pPr>
          </w:p>
        </w:tc>
        <w:tc>
          <w:tcPr>
            <w:tcW w:w="4505" w:type="dxa"/>
            <w:gridSpan w:val="2"/>
          </w:tcPr>
          <w:p w14:paraId="70EB6677" w14:textId="77777777" w:rsidR="008A0BF2" w:rsidRPr="00F82DF0" w:rsidRDefault="008A0BF2" w:rsidP="002E696A">
            <w:pPr>
              <w:ind w:right="-14"/>
              <w:jc w:val="center"/>
              <w:rPr>
                <w:rFonts w:ascii="ITC Avant Garde" w:hAnsi="ITC Avant Garde" w:cs="Arial"/>
                <w:b/>
              </w:rPr>
            </w:pPr>
          </w:p>
        </w:tc>
      </w:tr>
      <w:tr w:rsidR="008A0BF2" w:rsidRPr="00F82DF0" w14:paraId="462BF777" w14:textId="77777777" w:rsidTr="008A0BF2">
        <w:tc>
          <w:tcPr>
            <w:tcW w:w="4248" w:type="dxa"/>
            <w:gridSpan w:val="2"/>
          </w:tcPr>
          <w:p w14:paraId="130AADF0" w14:textId="77777777" w:rsidR="008A0BF2" w:rsidRPr="00F82DF0" w:rsidRDefault="008A0BF2" w:rsidP="002E696A">
            <w:pPr>
              <w:ind w:right="-14"/>
              <w:jc w:val="center"/>
              <w:rPr>
                <w:rFonts w:ascii="ITC Avant Garde" w:hAnsi="ITC Avant Garde" w:cs="Arial"/>
                <w:b/>
              </w:rPr>
            </w:pPr>
          </w:p>
        </w:tc>
        <w:tc>
          <w:tcPr>
            <w:tcW w:w="651" w:type="dxa"/>
          </w:tcPr>
          <w:p w14:paraId="1BBF8D2F" w14:textId="77777777" w:rsidR="008A0BF2" w:rsidRPr="00F82DF0" w:rsidRDefault="008A0BF2" w:rsidP="002E696A">
            <w:pPr>
              <w:ind w:right="-14"/>
              <w:jc w:val="center"/>
              <w:rPr>
                <w:rFonts w:ascii="ITC Avant Garde" w:hAnsi="ITC Avant Garde" w:cs="Arial"/>
                <w:b/>
              </w:rPr>
            </w:pPr>
          </w:p>
        </w:tc>
        <w:tc>
          <w:tcPr>
            <w:tcW w:w="4505" w:type="dxa"/>
            <w:gridSpan w:val="2"/>
          </w:tcPr>
          <w:p w14:paraId="1E97F202" w14:textId="77777777" w:rsidR="008A0BF2" w:rsidRPr="00F82DF0" w:rsidRDefault="008A0BF2" w:rsidP="002E696A">
            <w:pPr>
              <w:ind w:right="-14"/>
              <w:jc w:val="center"/>
              <w:rPr>
                <w:rFonts w:ascii="ITC Avant Garde" w:hAnsi="ITC Avant Garde" w:cs="Arial"/>
                <w:b/>
              </w:rPr>
            </w:pPr>
          </w:p>
        </w:tc>
      </w:tr>
      <w:tr w:rsidR="008A0BF2" w:rsidRPr="00F82DF0" w14:paraId="6B1E5776" w14:textId="77777777" w:rsidTr="008A0BF2">
        <w:tc>
          <w:tcPr>
            <w:tcW w:w="4248" w:type="dxa"/>
            <w:gridSpan w:val="2"/>
          </w:tcPr>
          <w:p w14:paraId="1FC167AD" w14:textId="77777777" w:rsidR="008A0BF2" w:rsidRPr="00F82DF0" w:rsidRDefault="008A0BF2" w:rsidP="002E696A">
            <w:pPr>
              <w:ind w:right="-14"/>
              <w:jc w:val="center"/>
              <w:rPr>
                <w:rFonts w:ascii="ITC Avant Garde" w:hAnsi="ITC Avant Garde" w:cs="Arial"/>
                <w:b/>
              </w:rPr>
            </w:pPr>
            <w:r w:rsidRPr="00F82DF0">
              <w:rPr>
                <w:rFonts w:ascii="ITC Avant Garde" w:hAnsi="ITC Avant Garde" w:cs="Arial"/>
                <w:b/>
                <w:sz w:val="22"/>
                <w:szCs w:val="22"/>
              </w:rPr>
              <w:t>María Elena Estavillo Flores</w:t>
            </w:r>
          </w:p>
        </w:tc>
        <w:tc>
          <w:tcPr>
            <w:tcW w:w="651" w:type="dxa"/>
          </w:tcPr>
          <w:p w14:paraId="59B30A59" w14:textId="77777777" w:rsidR="008A0BF2" w:rsidRPr="00F82DF0" w:rsidRDefault="008A0BF2" w:rsidP="002E696A">
            <w:pPr>
              <w:ind w:right="-14"/>
              <w:jc w:val="center"/>
              <w:rPr>
                <w:rFonts w:ascii="ITC Avant Garde" w:hAnsi="ITC Avant Garde" w:cs="Arial"/>
                <w:b/>
              </w:rPr>
            </w:pPr>
          </w:p>
        </w:tc>
        <w:tc>
          <w:tcPr>
            <w:tcW w:w="4505" w:type="dxa"/>
            <w:gridSpan w:val="2"/>
          </w:tcPr>
          <w:p w14:paraId="44A0E281" w14:textId="77777777" w:rsidR="008A0BF2" w:rsidRPr="00F82DF0" w:rsidRDefault="008A0BF2" w:rsidP="002E696A">
            <w:pPr>
              <w:ind w:right="-14"/>
              <w:jc w:val="center"/>
              <w:rPr>
                <w:rFonts w:ascii="ITC Avant Garde" w:hAnsi="ITC Avant Garde" w:cs="Arial"/>
                <w:b/>
              </w:rPr>
            </w:pPr>
            <w:r w:rsidRPr="00F82DF0">
              <w:rPr>
                <w:rFonts w:ascii="ITC Avant Garde" w:hAnsi="ITC Avant Garde" w:cs="Arial"/>
                <w:b/>
                <w:sz w:val="22"/>
                <w:szCs w:val="22"/>
              </w:rPr>
              <w:t>Mario Germán Fromow Rangel</w:t>
            </w:r>
          </w:p>
        </w:tc>
      </w:tr>
      <w:tr w:rsidR="008A0BF2" w:rsidRPr="00F82DF0" w14:paraId="1BDA3B3C" w14:textId="77777777" w:rsidTr="008A0BF2">
        <w:tc>
          <w:tcPr>
            <w:tcW w:w="4248" w:type="dxa"/>
            <w:gridSpan w:val="2"/>
          </w:tcPr>
          <w:p w14:paraId="060E3997" w14:textId="77777777" w:rsidR="008A0BF2" w:rsidRPr="00F82DF0" w:rsidRDefault="008A0BF2" w:rsidP="002E696A">
            <w:pPr>
              <w:ind w:right="72"/>
              <w:jc w:val="center"/>
              <w:rPr>
                <w:rFonts w:ascii="ITC Avant Garde" w:hAnsi="ITC Avant Garde" w:cs="Arial"/>
                <w:b/>
              </w:rPr>
            </w:pPr>
            <w:r w:rsidRPr="00F82DF0">
              <w:rPr>
                <w:rFonts w:ascii="ITC Avant Garde" w:hAnsi="ITC Avant Garde" w:cs="Arial"/>
                <w:b/>
                <w:sz w:val="22"/>
                <w:szCs w:val="22"/>
              </w:rPr>
              <w:t>Comisionada</w:t>
            </w:r>
          </w:p>
        </w:tc>
        <w:tc>
          <w:tcPr>
            <w:tcW w:w="651" w:type="dxa"/>
          </w:tcPr>
          <w:p w14:paraId="6AC402BC" w14:textId="77777777" w:rsidR="008A0BF2" w:rsidRPr="00F82DF0" w:rsidRDefault="008A0BF2" w:rsidP="002E696A">
            <w:pPr>
              <w:ind w:right="-14"/>
              <w:jc w:val="center"/>
              <w:rPr>
                <w:rFonts w:ascii="ITC Avant Garde" w:hAnsi="ITC Avant Garde" w:cs="Arial"/>
                <w:b/>
              </w:rPr>
            </w:pPr>
          </w:p>
        </w:tc>
        <w:tc>
          <w:tcPr>
            <w:tcW w:w="4505" w:type="dxa"/>
            <w:gridSpan w:val="2"/>
          </w:tcPr>
          <w:p w14:paraId="7CA9DEEE" w14:textId="77777777" w:rsidR="008A0BF2" w:rsidRPr="00F82DF0" w:rsidRDefault="008A0BF2" w:rsidP="002E696A">
            <w:pPr>
              <w:ind w:right="-14"/>
              <w:jc w:val="center"/>
              <w:rPr>
                <w:rFonts w:ascii="ITC Avant Garde" w:hAnsi="ITC Avant Garde" w:cs="Arial"/>
                <w:b/>
              </w:rPr>
            </w:pPr>
            <w:r w:rsidRPr="00F82DF0">
              <w:rPr>
                <w:rFonts w:ascii="ITC Avant Garde" w:hAnsi="ITC Avant Garde" w:cs="Arial"/>
                <w:b/>
                <w:sz w:val="22"/>
                <w:szCs w:val="22"/>
              </w:rPr>
              <w:t>Comisionado</w:t>
            </w:r>
          </w:p>
        </w:tc>
      </w:tr>
      <w:tr w:rsidR="008A0BF2" w:rsidRPr="00F82DF0" w14:paraId="29E04429" w14:textId="77777777" w:rsidTr="008A0BF2">
        <w:tc>
          <w:tcPr>
            <w:tcW w:w="4248" w:type="dxa"/>
            <w:gridSpan w:val="2"/>
          </w:tcPr>
          <w:p w14:paraId="1E1F407F" w14:textId="77777777" w:rsidR="008A0BF2" w:rsidRPr="00F82DF0" w:rsidRDefault="008A0BF2" w:rsidP="002E696A">
            <w:pPr>
              <w:ind w:right="72"/>
              <w:jc w:val="center"/>
              <w:rPr>
                <w:rFonts w:ascii="ITC Avant Garde" w:hAnsi="ITC Avant Garde" w:cs="Arial"/>
                <w:b/>
              </w:rPr>
            </w:pPr>
          </w:p>
        </w:tc>
        <w:tc>
          <w:tcPr>
            <w:tcW w:w="651" w:type="dxa"/>
          </w:tcPr>
          <w:p w14:paraId="2FF9F77E" w14:textId="77777777" w:rsidR="008A0BF2" w:rsidRPr="00F82DF0" w:rsidRDefault="008A0BF2" w:rsidP="002E696A">
            <w:pPr>
              <w:ind w:right="-14"/>
              <w:jc w:val="center"/>
              <w:rPr>
                <w:rFonts w:ascii="ITC Avant Garde" w:hAnsi="ITC Avant Garde" w:cs="Arial"/>
                <w:b/>
              </w:rPr>
            </w:pPr>
          </w:p>
        </w:tc>
        <w:tc>
          <w:tcPr>
            <w:tcW w:w="4505" w:type="dxa"/>
            <w:gridSpan w:val="2"/>
          </w:tcPr>
          <w:p w14:paraId="23986ED2" w14:textId="77777777" w:rsidR="008A0BF2" w:rsidRPr="00F82DF0" w:rsidRDefault="008A0BF2" w:rsidP="002E696A">
            <w:pPr>
              <w:ind w:right="-14"/>
              <w:jc w:val="center"/>
              <w:rPr>
                <w:rFonts w:ascii="ITC Avant Garde" w:hAnsi="ITC Avant Garde" w:cs="Arial"/>
                <w:b/>
              </w:rPr>
            </w:pPr>
          </w:p>
        </w:tc>
      </w:tr>
      <w:tr w:rsidR="008A0BF2" w:rsidRPr="00F82DF0" w14:paraId="413BFD63" w14:textId="77777777" w:rsidTr="008A0BF2">
        <w:tc>
          <w:tcPr>
            <w:tcW w:w="4248" w:type="dxa"/>
            <w:gridSpan w:val="2"/>
          </w:tcPr>
          <w:p w14:paraId="1BA39284" w14:textId="77777777" w:rsidR="008A0BF2" w:rsidRPr="00F82DF0" w:rsidRDefault="008A0BF2" w:rsidP="002E696A">
            <w:pPr>
              <w:ind w:right="-14"/>
              <w:jc w:val="center"/>
              <w:rPr>
                <w:rFonts w:ascii="ITC Avant Garde" w:hAnsi="ITC Avant Garde" w:cs="Arial"/>
                <w:b/>
              </w:rPr>
            </w:pPr>
          </w:p>
        </w:tc>
        <w:tc>
          <w:tcPr>
            <w:tcW w:w="651" w:type="dxa"/>
          </w:tcPr>
          <w:p w14:paraId="6D389F94" w14:textId="77777777" w:rsidR="008A0BF2" w:rsidRDefault="008A0BF2" w:rsidP="002E696A">
            <w:pPr>
              <w:ind w:right="-14"/>
              <w:jc w:val="center"/>
              <w:rPr>
                <w:rFonts w:ascii="ITC Avant Garde" w:hAnsi="ITC Avant Garde" w:cs="Arial"/>
                <w:b/>
              </w:rPr>
            </w:pPr>
          </w:p>
          <w:p w14:paraId="304ED180" w14:textId="77777777" w:rsidR="002B5343" w:rsidRPr="00F82DF0" w:rsidRDefault="002B5343" w:rsidP="002E696A">
            <w:pPr>
              <w:ind w:right="-14"/>
              <w:jc w:val="center"/>
              <w:rPr>
                <w:rFonts w:ascii="ITC Avant Garde" w:hAnsi="ITC Avant Garde" w:cs="Arial"/>
                <w:b/>
              </w:rPr>
            </w:pPr>
          </w:p>
        </w:tc>
        <w:tc>
          <w:tcPr>
            <w:tcW w:w="4505" w:type="dxa"/>
            <w:gridSpan w:val="2"/>
          </w:tcPr>
          <w:p w14:paraId="5AC7E228" w14:textId="77777777" w:rsidR="008A0BF2" w:rsidRPr="00F82DF0" w:rsidRDefault="008A0BF2" w:rsidP="002E696A">
            <w:pPr>
              <w:ind w:right="-14"/>
              <w:jc w:val="center"/>
              <w:rPr>
                <w:rFonts w:ascii="ITC Avant Garde" w:hAnsi="ITC Avant Garde" w:cs="Arial"/>
                <w:b/>
              </w:rPr>
            </w:pPr>
          </w:p>
        </w:tc>
      </w:tr>
      <w:tr w:rsidR="002B5343" w:rsidRPr="00F82DF0" w14:paraId="0ED23D44" w14:textId="77777777" w:rsidTr="002E696A">
        <w:trPr>
          <w:trHeight w:val="594"/>
        </w:trPr>
        <w:tc>
          <w:tcPr>
            <w:tcW w:w="9404" w:type="dxa"/>
            <w:gridSpan w:val="5"/>
          </w:tcPr>
          <w:p w14:paraId="3574852C" w14:textId="77777777" w:rsidR="002B5343" w:rsidRPr="00F82DF0" w:rsidRDefault="002B5343" w:rsidP="002E696A">
            <w:pPr>
              <w:ind w:right="-14"/>
              <w:jc w:val="center"/>
              <w:rPr>
                <w:rFonts w:ascii="ITC Avant Garde" w:hAnsi="ITC Avant Garde" w:cs="Arial"/>
                <w:b/>
              </w:rPr>
            </w:pPr>
            <w:r w:rsidRPr="00F82DF0">
              <w:rPr>
                <w:rFonts w:ascii="ITC Avant Garde" w:hAnsi="ITC Avant Garde" w:cs="Arial"/>
                <w:b/>
                <w:sz w:val="22"/>
                <w:szCs w:val="22"/>
              </w:rPr>
              <w:t>Adolfo Cuevas Teja</w:t>
            </w:r>
          </w:p>
          <w:p w14:paraId="5225CA64" w14:textId="77777777" w:rsidR="002B5343" w:rsidRPr="00F82DF0" w:rsidRDefault="002B5343" w:rsidP="002E696A">
            <w:pPr>
              <w:ind w:right="-14"/>
              <w:jc w:val="center"/>
              <w:rPr>
                <w:rFonts w:ascii="ITC Avant Garde" w:hAnsi="ITC Avant Garde" w:cs="Arial"/>
                <w:b/>
              </w:rPr>
            </w:pPr>
            <w:r w:rsidRPr="00F82DF0">
              <w:rPr>
                <w:rFonts w:ascii="ITC Avant Garde" w:hAnsi="ITC Avant Garde" w:cs="Arial"/>
                <w:b/>
                <w:sz w:val="22"/>
                <w:szCs w:val="22"/>
              </w:rPr>
              <w:t>Comisionado</w:t>
            </w:r>
          </w:p>
        </w:tc>
      </w:tr>
      <w:tr w:rsidR="008A0BF2" w:rsidRPr="00F82DF0" w14:paraId="3426ABE5" w14:textId="77777777" w:rsidTr="008A0BF2">
        <w:tc>
          <w:tcPr>
            <w:tcW w:w="4248" w:type="dxa"/>
            <w:gridSpan w:val="2"/>
          </w:tcPr>
          <w:p w14:paraId="32851280" w14:textId="77777777" w:rsidR="008A0BF2" w:rsidRPr="00F82DF0" w:rsidRDefault="008A0BF2" w:rsidP="002E696A">
            <w:pPr>
              <w:ind w:right="-14"/>
              <w:jc w:val="center"/>
              <w:rPr>
                <w:rFonts w:ascii="ITC Avant Garde" w:hAnsi="ITC Avant Garde" w:cs="Arial"/>
                <w:b/>
              </w:rPr>
            </w:pPr>
          </w:p>
        </w:tc>
        <w:tc>
          <w:tcPr>
            <w:tcW w:w="651" w:type="dxa"/>
          </w:tcPr>
          <w:p w14:paraId="36238634" w14:textId="77777777" w:rsidR="008A0BF2" w:rsidRPr="00F82DF0" w:rsidRDefault="008A0BF2" w:rsidP="002E696A">
            <w:pPr>
              <w:ind w:right="-14"/>
              <w:jc w:val="center"/>
              <w:rPr>
                <w:rFonts w:ascii="ITC Avant Garde" w:hAnsi="ITC Avant Garde" w:cs="Arial"/>
                <w:b/>
              </w:rPr>
            </w:pPr>
          </w:p>
        </w:tc>
        <w:tc>
          <w:tcPr>
            <w:tcW w:w="4505" w:type="dxa"/>
            <w:gridSpan w:val="2"/>
          </w:tcPr>
          <w:p w14:paraId="0BE03A3B" w14:textId="77777777" w:rsidR="008A0BF2" w:rsidRPr="00F82DF0" w:rsidRDefault="008A0BF2" w:rsidP="002E696A">
            <w:pPr>
              <w:ind w:right="-14"/>
              <w:jc w:val="center"/>
              <w:rPr>
                <w:rFonts w:ascii="ITC Avant Garde" w:hAnsi="ITC Avant Garde" w:cs="Arial"/>
                <w:b/>
              </w:rPr>
            </w:pPr>
          </w:p>
        </w:tc>
      </w:tr>
      <w:tr w:rsidR="008A0BF2" w:rsidRPr="00F82DF0" w14:paraId="544469B8" w14:textId="77777777" w:rsidTr="008A0BF2">
        <w:tc>
          <w:tcPr>
            <w:tcW w:w="4248" w:type="dxa"/>
            <w:gridSpan w:val="2"/>
          </w:tcPr>
          <w:p w14:paraId="4A9D4E73" w14:textId="77777777" w:rsidR="008A0BF2" w:rsidRPr="00F82DF0" w:rsidRDefault="008A0BF2" w:rsidP="009D0BBE">
            <w:pPr>
              <w:ind w:right="72"/>
              <w:rPr>
                <w:rFonts w:ascii="ITC Avant Garde" w:hAnsi="ITC Avant Garde" w:cs="Arial"/>
                <w:b/>
              </w:rPr>
            </w:pPr>
          </w:p>
        </w:tc>
        <w:tc>
          <w:tcPr>
            <w:tcW w:w="651" w:type="dxa"/>
          </w:tcPr>
          <w:p w14:paraId="0FD77EF3" w14:textId="77777777" w:rsidR="008A0BF2" w:rsidRPr="00F82DF0" w:rsidRDefault="008A0BF2" w:rsidP="002E696A">
            <w:pPr>
              <w:ind w:right="-14"/>
              <w:jc w:val="center"/>
              <w:rPr>
                <w:rFonts w:ascii="ITC Avant Garde" w:hAnsi="ITC Avant Garde" w:cs="Arial"/>
                <w:b/>
              </w:rPr>
            </w:pPr>
          </w:p>
        </w:tc>
        <w:tc>
          <w:tcPr>
            <w:tcW w:w="4505" w:type="dxa"/>
            <w:gridSpan w:val="2"/>
          </w:tcPr>
          <w:p w14:paraId="592DFCB4" w14:textId="77777777" w:rsidR="008A0BF2" w:rsidRPr="00F82DF0" w:rsidRDefault="008A0BF2" w:rsidP="009D0BBE">
            <w:pPr>
              <w:ind w:right="-14"/>
              <w:rPr>
                <w:rFonts w:ascii="ITC Avant Garde" w:hAnsi="ITC Avant Garde" w:cs="Arial"/>
                <w:b/>
              </w:rPr>
            </w:pPr>
          </w:p>
        </w:tc>
      </w:tr>
      <w:tr w:rsidR="008A0BF2" w:rsidRPr="00F82DF0" w14:paraId="1B4C9287" w14:textId="77777777" w:rsidTr="008A0BF2">
        <w:trPr>
          <w:trHeight w:val="53"/>
        </w:trPr>
        <w:tc>
          <w:tcPr>
            <w:tcW w:w="4248" w:type="dxa"/>
            <w:gridSpan w:val="2"/>
          </w:tcPr>
          <w:p w14:paraId="5F989A00" w14:textId="77777777" w:rsidR="008A0BF2" w:rsidRPr="00F82DF0" w:rsidRDefault="008A0BF2" w:rsidP="009D0BBE">
            <w:pPr>
              <w:ind w:right="72"/>
              <w:rPr>
                <w:rFonts w:ascii="ITC Avant Garde" w:hAnsi="ITC Avant Garde" w:cs="Arial"/>
                <w:b/>
              </w:rPr>
            </w:pPr>
          </w:p>
        </w:tc>
        <w:tc>
          <w:tcPr>
            <w:tcW w:w="651" w:type="dxa"/>
          </w:tcPr>
          <w:p w14:paraId="7C58C9E3" w14:textId="77777777" w:rsidR="008A0BF2" w:rsidRPr="00F82DF0" w:rsidRDefault="008A0BF2" w:rsidP="002E696A">
            <w:pPr>
              <w:ind w:right="-14"/>
              <w:jc w:val="center"/>
              <w:rPr>
                <w:rFonts w:ascii="ITC Avant Garde" w:hAnsi="ITC Avant Garde" w:cs="Arial"/>
                <w:b/>
              </w:rPr>
            </w:pPr>
          </w:p>
        </w:tc>
        <w:tc>
          <w:tcPr>
            <w:tcW w:w="4505" w:type="dxa"/>
            <w:gridSpan w:val="2"/>
          </w:tcPr>
          <w:p w14:paraId="75460C23" w14:textId="77777777" w:rsidR="008A0BF2" w:rsidRPr="00F82DF0" w:rsidRDefault="008A0BF2" w:rsidP="002E696A">
            <w:pPr>
              <w:ind w:right="-14"/>
              <w:jc w:val="center"/>
              <w:rPr>
                <w:rFonts w:ascii="ITC Avant Garde" w:hAnsi="ITC Avant Garde" w:cs="Arial"/>
                <w:b/>
              </w:rPr>
            </w:pPr>
          </w:p>
        </w:tc>
      </w:tr>
    </w:tbl>
    <w:p w14:paraId="68482D5E" w14:textId="77777777" w:rsidR="002E696A" w:rsidRPr="00F82DF0" w:rsidRDefault="002E696A" w:rsidP="009D0BBE">
      <w:pPr>
        <w:rPr>
          <w:b/>
        </w:rPr>
      </w:pPr>
      <w:bookmarkStart w:id="0" w:name="_GoBack"/>
      <w:bookmarkEnd w:id="0"/>
    </w:p>
    <w:sectPr w:rsidR="002E696A" w:rsidRPr="00F82DF0" w:rsidSect="002E696A">
      <w:footerReference w:type="default" r:id="rId7"/>
      <w:pgSz w:w="12240" w:h="15840"/>
      <w:pgMar w:top="1152" w:right="1699" w:bottom="1296" w:left="1699" w:header="706" w:footer="70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EB9A5" w14:textId="77777777" w:rsidR="007C1794" w:rsidRDefault="007C1794">
      <w:r>
        <w:separator/>
      </w:r>
    </w:p>
  </w:endnote>
  <w:endnote w:type="continuationSeparator" w:id="0">
    <w:p w14:paraId="4C68A113" w14:textId="77777777" w:rsidR="007C1794" w:rsidRDefault="007C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altName w:val="Century Gothic"/>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50D5" w14:textId="77777777" w:rsidR="002E696A" w:rsidRDefault="004475AB" w:rsidP="002E696A">
    <w:pPr>
      <w:pStyle w:val="Piedepgina"/>
      <w:jc w:val="right"/>
    </w:pPr>
    <w:r>
      <w:fldChar w:fldCharType="begin"/>
    </w:r>
    <w:r w:rsidR="00CC6ED5">
      <w:instrText>PAGE   \* MERGEFORMAT</w:instrText>
    </w:r>
    <w:r>
      <w:fldChar w:fldCharType="separate"/>
    </w:r>
    <w:r w:rsidR="009D0BBE" w:rsidRPr="009D0BBE">
      <w:rPr>
        <w:noProof/>
        <w:lang w:val="es-ES"/>
      </w:rPr>
      <w:t>18</w:t>
    </w:r>
    <w:r>
      <w:fldChar w:fldCharType="end"/>
    </w:r>
  </w:p>
  <w:p w14:paraId="7BDCBFEF" w14:textId="77777777" w:rsidR="002E696A" w:rsidRDefault="002E69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9B68" w14:textId="77777777" w:rsidR="007C1794" w:rsidRDefault="007C1794">
      <w:r>
        <w:separator/>
      </w:r>
    </w:p>
  </w:footnote>
  <w:footnote w:type="continuationSeparator" w:id="0">
    <w:p w14:paraId="62497797" w14:textId="77777777" w:rsidR="007C1794" w:rsidRDefault="007C1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E65E62D6"/>
    <w:lvl w:ilvl="0" w:tplc="1FC639A2">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E2A228C"/>
    <w:multiLevelType w:val="hybridMultilevel"/>
    <w:tmpl w:val="20A6C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0A780C"/>
    <w:multiLevelType w:val="hybridMultilevel"/>
    <w:tmpl w:val="CCEE3A5E"/>
    <w:lvl w:ilvl="0" w:tplc="8ABCE5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9"/>
  </w:num>
  <w:num w:numId="5">
    <w:abstractNumId w:val="4"/>
  </w:num>
  <w:num w:numId="6">
    <w:abstractNumId w:val="10"/>
  </w:num>
  <w:num w:numId="7">
    <w:abstractNumId w:val="8"/>
  </w:num>
  <w:num w:numId="8">
    <w:abstractNumId w:val="7"/>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846"/>
    <w:rsid w:val="00001CC1"/>
    <w:rsid w:val="000027F9"/>
    <w:rsid w:val="00005B2B"/>
    <w:rsid w:val="00007BEB"/>
    <w:rsid w:val="0001396D"/>
    <w:rsid w:val="00014BB7"/>
    <w:rsid w:val="00020680"/>
    <w:rsid w:val="00025B73"/>
    <w:rsid w:val="00032CE8"/>
    <w:rsid w:val="00037094"/>
    <w:rsid w:val="00043826"/>
    <w:rsid w:val="0006744D"/>
    <w:rsid w:val="00071B78"/>
    <w:rsid w:val="00076CAD"/>
    <w:rsid w:val="000830A7"/>
    <w:rsid w:val="000B3427"/>
    <w:rsid w:val="000B5D8F"/>
    <w:rsid w:val="000B66A2"/>
    <w:rsid w:val="000C4A61"/>
    <w:rsid w:val="000D51BE"/>
    <w:rsid w:val="000D5362"/>
    <w:rsid w:val="000F6509"/>
    <w:rsid w:val="000F7B64"/>
    <w:rsid w:val="00110A96"/>
    <w:rsid w:val="00113B56"/>
    <w:rsid w:val="00121FDF"/>
    <w:rsid w:val="00122663"/>
    <w:rsid w:val="001235C4"/>
    <w:rsid w:val="00125D3C"/>
    <w:rsid w:val="00132602"/>
    <w:rsid w:val="00137D65"/>
    <w:rsid w:val="00143654"/>
    <w:rsid w:val="001460A7"/>
    <w:rsid w:val="0014735B"/>
    <w:rsid w:val="00153140"/>
    <w:rsid w:val="00161065"/>
    <w:rsid w:val="00170158"/>
    <w:rsid w:val="00183EBB"/>
    <w:rsid w:val="001A4ACD"/>
    <w:rsid w:val="001A621F"/>
    <w:rsid w:val="001A6D56"/>
    <w:rsid w:val="001C31F6"/>
    <w:rsid w:val="001C5288"/>
    <w:rsid w:val="001D2D8F"/>
    <w:rsid w:val="001D3E86"/>
    <w:rsid w:val="001E26AF"/>
    <w:rsid w:val="001E272C"/>
    <w:rsid w:val="001F18DD"/>
    <w:rsid w:val="001F2ED3"/>
    <w:rsid w:val="00204699"/>
    <w:rsid w:val="00244196"/>
    <w:rsid w:val="0024561C"/>
    <w:rsid w:val="002651E2"/>
    <w:rsid w:val="00266B27"/>
    <w:rsid w:val="0027242F"/>
    <w:rsid w:val="00281BF7"/>
    <w:rsid w:val="0029702A"/>
    <w:rsid w:val="002B2594"/>
    <w:rsid w:val="002B336B"/>
    <w:rsid w:val="002B5343"/>
    <w:rsid w:val="002C3AAE"/>
    <w:rsid w:val="002D07E8"/>
    <w:rsid w:val="002D6C29"/>
    <w:rsid w:val="002E696A"/>
    <w:rsid w:val="002F1A97"/>
    <w:rsid w:val="00317CE8"/>
    <w:rsid w:val="0032641C"/>
    <w:rsid w:val="003274A9"/>
    <w:rsid w:val="003359A1"/>
    <w:rsid w:val="0038219D"/>
    <w:rsid w:val="00391CAA"/>
    <w:rsid w:val="003A3A15"/>
    <w:rsid w:val="003B1B1B"/>
    <w:rsid w:val="003B3948"/>
    <w:rsid w:val="003C0915"/>
    <w:rsid w:val="003C11F4"/>
    <w:rsid w:val="003D7511"/>
    <w:rsid w:val="003E0FFC"/>
    <w:rsid w:val="003F0842"/>
    <w:rsid w:val="003F1808"/>
    <w:rsid w:val="004021B8"/>
    <w:rsid w:val="00411CDA"/>
    <w:rsid w:val="00412C90"/>
    <w:rsid w:val="00434165"/>
    <w:rsid w:val="004475AB"/>
    <w:rsid w:val="00453E2C"/>
    <w:rsid w:val="00461A17"/>
    <w:rsid w:val="004625B3"/>
    <w:rsid w:val="004978D9"/>
    <w:rsid w:val="004A16E3"/>
    <w:rsid w:val="004A2106"/>
    <w:rsid w:val="004A665A"/>
    <w:rsid w:val="004C7051"/>
    <w:rsid w:val="00531DEE"/>
    <w:rsid w:val="00541587"/>
    <w:rsid w:val="00546892"/>
    <w:rsid w:val="0054691A"/>
    <w:rsid w:val="005500E7"/>
    <w:rsid w:val="00550FF0"/>
    <w:rsid w:val="00553DC3"/>
    <w:rsid w:val="005754D5"/>
    <w:rsid w:val="005810AF"/>
    <w:rsid w:val="00585270"/>
    <w:rsid w:val="00587EC5"/>
    <w:rsid w:val="005A62AA"/>
    <w:rsid w:val="005C4802"/>
    <w:rsid w:val="005D28BF"/>
    <w:rsid w:val="005E5830"/>
    <w:rsid w:val="005E7BEB"/>
    <w:rsid w:val="005F5FEA"/>
    <w:rsid w:val="00630050"/>
    <w:rsid w:val="0064104D"/>
    <w:rsid w:val="006520A1"/>
    <w:rsid w:val="00660800"/>
    <w:rsid w:val="006659C0"/>
    <w:rsid w:val="006726F7"/>
    <w:rsid w:val="006909B8"/>
    <w:rsid w:val="006B42C5"/>
    <w:rsid w:val="006C1BAE"/>
    <w:rsid w:val="006E0437"/>
    <w:rsid w:val="006E631D"/>
    <w:rsid w:val="0070530B"/>
    <w:rsid w:val="007119B7"/>
    <w:rsid w:val="00722C39"/>
    <w:rsid w:val="00724346"/>
    <w:rsid w:val="00741EB5"/>
    <w:rsid w:val="00744EC1"/>
    <w:rsid w:val="00762000"/>
    <w:rsid w:val="00773340"/>
    <w:rsid w:val="007775E5"/>
    <w:rsid w:val="007816F1"/>
    <w:rsid w:val="00784F2B"/>
    <w:rsid w:val="007C1794"/>
    <w:rsid w:val="007F24E8"/>
    <w:rsid w:val="007F29D2"/>
    <w:rsid w:val="008273AE"/>
    <w:rsid w:val="0084426A"/>
    <w:rsid w:val="00852002"/>
    <w:rsid w:val="00854130"/>
    <w:rsid w:val="008746C9"/>
    <w:rsid w:val="008808B5"/>
    <w:rsid w:val="00882E9E"/>
    <w:rsid w:val="00883FE5"/>
    <w:rsid w:val="008A0BF2"/>
    <w:rsid w:val="008A0C5F"/>
    <w:rsid w:val="008B54F1"/>
    <w:rsid w:val="008E5211"/>
    <w:rsid w:val="00900463"/>
    <w:rsid w:val="009026F6"/>
    <w:rsid w:val="00903E17"/>
    <w:rsid w:val="0090463B"/>
    <w:rsid w:val="00904F05"/>
    <w:rsid w:val="00910588"/>
    <w:rsid w:val="00912B73"/>
    <w:rsid w:val="00935532"/>
    <w:rsid w:val="00951BFB"/>
    <w:rsid w:val="00954688"/>
    <w:rsid w:val="00955101"/>
    <w:rsid w:val="009554D8"/>
    <w:rsid w:val="00960B98"/>
    <w:rsid w:val="0097045E"/>
    <w:rsid w:val="0098419B"/>
    <w:rsid w:val="00993A4B"/>
    <w:rsid w:val="009970CD"/>
    <w:rsid w:val="009A0B68"/>
    <w:rsid w:val="009A2C48"/>
    <w:rsid w:val="009B17D4"/>
    <w:rsid w:val="009C0B05"/>
    <w:rsid w:val="009C3E0E"/>
    <w:rsid w:val="009D0BBE"/>
    <w:rsid w:val="009D6690"/>
    <w:rsid w:val="009E3B71"/>
    <w:rsid w:val="009E6150"/>
    <w:rsid w:val="009E74B3"/>
    <w:rsid w:val="009F0190"/>
    <w:rsid w:val="00A015EC"/>
    <w:rsid w:val="00A06EBB"/>
    <w:rsid w:val="00A15D79"/>
    <w:rsid w:val="00A17171"/>
    <w:rsid w:val="00A27745"/>
    <w:rsid w:val="00A43FBB"/>
    <w:rsid w:val="00A45DD9"/>
    <w:rsid w:val="00A76A50"/>
    <w:rsid w:val="00A80479"/>
    <w:rsid w:val="00A809F7"/>
    <w:rsid w:val="00A84A8A"/>
    <w:rsid w:val="00A94B7C"/>
    <w:rsid w:val="00AB469F"/>
    <w:rsid w:val="00AB6EB6"/>
    <w:rsid w:val="00AC1CAC"/>
    <w:rsid w:val="00AC21DA"/>
    <w:rsid w:val="00AD49C2"/>
    <w:rsid w:val="00AD55DE"/>
    <w:rsid w:val="00AD676E"/>
    <w:rsid w:val="00AE0572"/>
    <w:rsid w:val="00AE1C09"/>
    <w:rsid w:val="00AF2FCF"/>
    <w:rsid w:val="00AF3ACD"/>
    <w:rsid w:val="00B02B73"/>
    <w:rsid w:val="00B059BD"/>
    <w:rsid w:val="00B07204"/>
    <w:rsid w:val="00B07FD1"/>
    <w:rsid w:val="00B1545A"/>
    <w:rsid w:val="00B173DF"/>
    <w:rsid w:val="00B269EE"/>
    <w:rsid w:val="00B4673C"/>
    <w:rsid w:val="00B50212"/>
    <w:rsid w:val="00B60197"/>
    <w:rsid w:val="00B609C1"/>
    <w:rsid w:val="00B76DDC"/>
    <w:rsid w:val="00B842BE"/>
    <w:rsid w:val="00B94D3C"/>
    <w:rsid w:val="00BA0E3D"/>
    <w:rsid w:val="00BA7259"/>
    <w:rsid w:val="00BC1BA3"/>
    <w:rsid w:val="00BC64C2"/>
    <w:rsid w:val="00BD5B2E"/>
    <w:rsid w:val="00BF2562"/>
    <w:rsid w:val="00BF4B40"/>
    <w:rsid w:val="00C049AD"/>
    <w:rsid w:val="00C201C2"/>
    <w:rsid w:val="00C26F2C"/>
    <w:rsid w:val="00C435E2"/>
    <w:rsid w:val="00C52E5B"/>
    <w:rsid w:val="00C631C2"/>
    <w:rsid w:val="00C67095"/>
    <w:rsid w:val="00C80A23"/>
    <w:rsid w:val="00C933B7"/>
    <w:rsid w:val="00C95170"/>
    <w:rsid w:val="00CA0E06"/>
    <w:rsid w:val="00CA4CE2"/>
    <w:rsid w:val="00CB4EB9"/>
    <w:rsid w:val="00CC6ED5"/>
    <w:rsid w:val="00CD6887"/>
    <w:rsid w:val="00CE0202"/>
    <w:rsid w:val="00CF3F00"/>
    <w:rsid w:val="00D177AC"/>
    <w:rsid w:val="00D31AAF"/>
    <w:rsid w:val="00D32D29"/>
    <w:rsid w:val="00D54247"/>
    <w:rsid w:val="00D6011E"/>
    <w:rsid w:val="00D661D2"/>
    <w:rsid w:val="00D80E2C"/>
    <w:rsid w:val="00D84B55"/>
    <w:rsid w:val="00D8558A"/>
    <w:rsid w:val="00DA38A4"/>
    <w:rsid w:val="00DA660C"/>
    <w:rsid w:val="00DD0FD4"/>
    <w:rsid w:val="00DD2AA8"/>
    <w:rsid w:val="00DE37EE"/>
    <w:rsid w:val="00DF3236"/>
    <w:rsid w:val="00DF3748"/>
    <w:rsid w:val="00E14990"/>
    <w:rsid w:val="00E3338C"/>
    <w:rsid w:val="00E3650A"/>
    <w:rsid w:val="00E55F50"/>
    <w:rsid w:val="00E702C3"/>
    <w:rsid w:val="00E729A4"/>
    <w:rsid w:val="00E803F7"/>
    <w:rsid w:val="00E84CAC"/>
    <w:rsid w:val="00E90FB2"/>
    <w:rsid w:val="00E92887"/>
    <w:rsid w:val="00E966D5"/>
    <w:rsid w:val="00EC14B1"/>
    <w:rsid w:val="00EC591C"/>
    <w:rsid w:val="00EF7298"/>
    <w:rsid w:val="00F05404"/>
    <w:rsid w:val="00F33F91"/>
    <w:rsid w:val="00F4282C"/>
    <w:rsid w:val="00F44518"/>
    <w:rsid w:val="00F51400"/>
    <w:rsid w:val="00F51A9F"/>
    <w:rsid w:val="00F631D4"/>
    <w:rsid w:val="00F63269"/>
    <w:rsid w:val="00F669BE"/>
    <w:rsid w:val="00F71D0E"/>
    <w:rsid w:val="00F7403A"/>
    <w:rsid w:val="00F7525F"/>
    <w:rsid w:val="00F80866"/>
    <w:rsid w:val="00F82DF0"/>
    <w:rsid w:val="00F83093"/>
    <w:rsid w:val="00F8432C"/>
    <w:rsid w:val="00F95C41"/>
    <w:rsid w:val="00FD0F65"/>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5D08E"/>
  <w15:docId w15:val="{A4919116-ECCA-46A2-8FD2-FF85608A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unhideWhenUsed/>
    <w:rsid w:val="00A809F7"/>
    <w:rPr>
      <w:sz w:val="16"/>
      <w:szCs w:val="16"/>
    </w:rPr>
  </w:style>
  <w:style w:type="paragraph" w:styleId="Textocomentario">
    <w:name w:val="annotation text"/>
    <w:basedOn w:val="Normal"/>
    <w:link w:val="TextocomentarioCar"/>
    <w:uiPriority w:val="99"/>
    <w:unhideWhenUsed/>
    <w:rsid w:val="00A809F7"/>
    <w:rPr>
      <w:sz w:val="20"/>
      <w:szCs w:val="20"/>
    </w:rPr>
  </w:style>
  <w:style w:type="character" w:customStyle="1" w:styleId="TextocomentarioCar">
    <w:name w:val="Texto comentario Car"/>
    <w:basedOn w:val="Fuentedeprrafopredeter"/>
    <w:link w:val="Textocomentario"/>
    <w:uiPriority w:val="99"/>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6842">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119834868">
          <w:marLeft w:val="1080"/>
          <w:marRight w:val="0"/>
          <w:marTop w:val="0"/>
          <w:marBottom w:val="90"/>
          <w:divBdr>
            <w:top w:val="none" w:sz="0" w:space="0" w:color="auto"/>
            <w:left w:val="none" w:sz="0" w:space="0" w:color="auto"/>
            <w:bottom w:val="none" w:sz="0" w:space="0" w:color="auto"/>
            <w:right w:val="none" w:sz="0" w:space="0" w:color="auto"/>
          </w:divBdr>
        </w:div>
        <w:div w:id="1261447349">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5383</Words>
  <Characters>29609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Normatividad Técnica</dc:creator>
  <cp:keywords/>
  <dc:description/>
  <cp:lastModifiedBy>Luis Fernando Rosas Yanez</cp:lastModifiedBy>
  <cp:revision>3</cp:revision>
  <dcterms:created xsi:type="dcterms:W3CDTF">2016-06-30T22:26:00Z</dcterms:created>
  <dcterms:modified xsi:type="dcterms:W3CDTF">2016-07-01T16:46:00Z</dcterms:modified>
</cp:coreProperties>
</file>