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C" w:rsidRDefault="00472D6C" w:rsidP="005B239F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0"/>
          <w:szCs w:val="20"/>
        </w:rPr>
      </w:pPr>
    </w:p>
    <w:p w:rsidR="005B239F" w:rsidRPr="0060658F" w:rsidRDefault="00472D6C" w:rsidP="005B239F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I</w:t>
      </w:r>
      <w:r w:rsidR="005B239F"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NSTITUTO FEDERAL DE TELECOMUNICACIONES</w:t>
      </w: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COORDINACIÓN GENERAL DE MEJORA REGULATORIA</w:t>
      </w: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IFT/211/CGMR/</w:t>
      </w:r>
      <w:r w:rsidR="000806CB"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075</w:t>
      </w: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/2016</w:t>
      </w: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/>
          <w:bCs/>
          <w:color w:val="000000"/>
          <w:sz w:val="22"/>
          <w:szCs w:val="22"/>
        </w:rPr>
      </w:pP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jc w:val="right"/>
        <w:rPr>
          <w:rFonts w:ascii="ITC Avant Garde Std Bk" w:hAnsi="ITC Avant Garde Std Bk"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Cs/>
          <w:color w:val="000000"/>
          <w:sz w:val="22"/>
          <w:szCs w:val="22"/>
        </w:rPr>
        <w:t xml:space="preserve">Ciudad de México, a </w:t>
      </w:r>
      <w:r w:rsidR="00834DCE" w:rsidRPr="0060658F">
        <w:rPr>
          <w:rFonts w:ascii="ITC Avant Garde Std Bk" w:hAnsi="ITC Avant Garde Std Bk"/>
          <w:bCs/>
          <w:color w:val="000000"/>
          <w:sz w:val="22"/>
          <w:szCs w:val="22"/>
        </w:rPr>
        <w:t>24</w:t>
      </w:r>
      <w:r w:rsidRPr="0060658F">
        <w:rPr>
          <w:rFonts w:ascii="ITC Avant Garde Std Bk" w:hAnsi="ITC Avant Garde Std Bk"/>
          <w:bCs/>
          <w:color w:val="000000"/>
          <w:sz w:val="22"/>
          <w:szCs w:val="22"/>
        </w:rPr>
        <w:t xml:space="preserve"> de junio de 2016</w:t>
      </w: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2"/>
          <w:szCs w:val="22"/>
        </w:rPr>
      </w:pPr>
    </w:p>
    <w:p w:rsidR="00472D6C" w:rsidRPr="0060658F" w:rsidRDefault="00472D6C" w:rsidP="005B239F">
      <w:pPr>
        <w:pStyle w:val="estilo30"/>
        <w:spacing w:before="0" w:beforeAutospacing="0" w:after="0" w:afterAutospacing="0"/>
        <w:contextualSpacing/>
        <w:rPr>
          <w:rFonts w:ascii="ITC Avant Garde Std Bk" w:hAnsi="ITC Avant Garde Std Bk"/>
          <w:b/>
          <w:bCs/>
          <w:color w:val="000000"/>
          <w:sz w:val="22"/>
          <w:szCs w:val="22"/>
        </w:rPr>
      </w:pPr>
    </w:p>
    <w:p w:rsidR="005B239F" w:rsidRPr="0060658F" w:rsidRDefault="005B239F" w:rsidP="005B239F">
      <w:pPr>
        <w:pStyle w:val="estilo30"/>
        <w:spacing w:before="0" w:beforeAutospacing="0" w:after="0" w:afterAutospacing="0"/>
        <w:contextualSpacing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NIMBE LEONOR EWALD AROSTEGUI</w:t>
      </w:r>
    </w:p>
    <w:p w:rsidR="005B239F" w:rsidRPr="0060658F" w:rsidRDefault="005B239F" w:rsidP="005B239F">
      <w:pPr>
        <w:pStyle w:val="estilo30"/>
        <w:spacing w:before="0" w:beforeAutospacing="0" w:after="0" w:afterAutospacing="0"/>
        <w:contextualSpacing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 xml:space="preserve">DIRECTORA GENERAL DE REGULACIÓN TÉCNICA </w:t>
      </w:r>
      <w:bookmarkStart w:id="0" w:name="_GoBack"/>
      <w:bookmarkEnd w:id="0"/>
    </w:p>
    <w:p w:rsidR="005B239F" w:rsidRPr="0060658F" w:rsidRDefault="005B239F" w:rsidP="005B239F">
      <w:pPr>
        <w:pStyle w:val="estilo30"/>
        <w:spacing w:before="0" w:beforeAutospacing="0" w:after="0" w:afterAutospacing="0"/>
        <w:contextualSpacing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INSTITUTO FEDERAL DE TELECOMUNICACIONES</w:t>
      </w:r>
    </w:p>
    <w:p w:rsidR="005B239F" w:rsidRPr="0060658F" w:rsidRDefault="005B239F" w:rsidP="005B239F">
      <w:pPr>
        <w:pStyle w:val="estilo30"/>
        <w:spacing w:before="0" w:beforeAutospacing="0" w:after="0" w:afterAutospacing="0"/>
        <w:contextualSpacing/>
        <w:rPr>
          <w:rFonts w:ascii="ITC Avant Garde Std Bk" w:hAnsi="ITC Avant Garde Std Bk"/>
          <w:b/>
          <w:bCs/>
          <w:color w:val="000000"/>
          <w:sz w:val="22"/>
          <w:szCs w:val="22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</w:rPr>
        <w:t>P R E S E N T E</w:t>
      </w: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2"/>
          <w:szCs w:val="22"/>
        </w:rPr>
      </w:pPr>
    </w:p>
    <w:p w:rsidR="007C4F4F" w:rsidRPr="0060658F" w:rsidRDefault="005B239F" w:rsidP="007C4F4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  <w:r w:rsidRPr="0060658F">
        <w:rPr>
          <w:rFonts w:ascii="ITC Avant Garde Std Bk" w:hAnsi="ITC Avant Garde Std Bk"/>
          <w:bCs/>
          <w:sz w:val="22"/>
          <w:szCs w:val="22"/>
        </w:rPr>
        <w:t xml:space="preserve">Me 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 xml:space="preserve">refiero al oficio número 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>IFT/221/UPR/DG-RTE/055/2016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>,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 xml:space="preserve"> de fecha 16 de junio de 2016,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 xml:space="preserve"> 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>el cual fue recibido en esta Coordinación General de Mejora Regulatoria (en lo sucesivo, la “CGMR”)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 xml:space="preserve"> ese mismo día, mediante </w:t>
      </w:r>
      <w:r w:rsidRPr="0060658F">
        <w:rPr>
          <w:rFonts w:ascii="ITC Avant Garde Std Bk" w:hAnsi="ITC Avant Garde Std Bk"/>
          <w:bCs/>
          <w:sz w:val="22"/>
          <w:szCs w:val="22"/>
        </w:rPr>
        <w:t>el cual la Dirección General de Regulación Técnica perteneciente a la Unidad de Política Regulatoria (en lo sucesivo, la “UPR”) re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 xml:space="preserve">mite el anteproyecto denominado </w:t>
      </w:r>
      <w:r w:rsidRPr="0060658F">
        <w:rPr>
          <w:rFonts w:ascii="ITC Avant Garde Std Bk" w:hAnsi="ITC Avant Garde Std Bk"/>
          <w:b/>
          <w:bCs/>
          <w:sz w:val="22"/>
          <w:szCs w:val="22"/>
        </w:rPr>
        <w:t>“Di</w:t>
      </w:r>
      <w:r w:rsidR="00472D6C" w:rsidRPr="0060658F">
        <w:rPr>
          <w:rFonts w:ascii="ITC Avant Garde Std Bk" w:hAnsi="ITC Avant Garde Std Bk"/>
          <w:b/>
          <w:bCs/>
          <w:sz w:val="22"/>
          <w:szCs w:val="22"/>
        </w:rPr>
        <w:t>sposición Técnica IFT-010-2016: E</w:t>
      </w:r>
      <w:r w:rsidRPr="0060658F">
        <w:rPr>
          <w:rFonts w:ascii="ITC Avant Garde Std Bk" w:hAnsi="ITC Avant Garde Std Bk"/>
          <w:b/>
          <w:bCs/>
          <w:sz w:val="22"/>
          <w:szCs w:val="22"/>
        </w:rPr>
        <w:t>specificaciones y requerimientos de los equipos de bloqueo de señales de telefonía celular, de radiocomunicación o de transmisión de datos e imagen para uso exclusivo dentro de centros de readaptación social, establecimientos penitenciarios o centros de internamiento para menores, Federales o de las Entidades Federativas”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(en lo sucesivo, el “Anteproyecto”), acompañado de 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>su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 xml:space="preserve">respectivo 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Análisis de Impacto Regulatorio (en lo sucesivo, </w:t>
      </w:r>
      <w:r w:rsidR="00834DCE" w:rsidRPr="0060658F">
        <w:rPr>
          <w:rFonts w:ascii="ITC Avant Garde Std Bk" w:hAnsi="ITC Avant Garde Std Bk"/>
          <w:bCs/>
          <w:sz w:val="22"/>
          <w:szCs w:val="22"/>
        </w:rPr>
        <w:t>el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“AIR”) para los efectos conducentes de lo señalado en el artículo 51, seg</w:t>
      </w:r>
      <w:r w:rsidR="00894360" w:rsidRPr="0060658F">
        <w:rPr>
          <w:rFonts w:ascii="ITC Avant Garde Std Bk" w:hAnsi="ITC Avant Garde Std Bk"/>
          <w:bCs/>
          <w:sz w:val="22"/>
          <w:szCs w:val="22"/>
        </w:rPr>
        <w:t xml:space="preserve">undo párrafo, de la Ley Federal </w:t>
      </w:r>
      <w:r w:rsidRPr="0060658F">
        <w:rPr>
          <w:rFonts w:ascii="ITC Avant Garde Std Bk" w:hAnsi="ITC Avant Garde Std Bk"/>
          <w:bCs/>
          <w:sz w:val="22"/>
          <w:szCs w:val="22"/>
        </w:rPr>
        <w:t>de Telecomunicaciones y Radiodifusión (en lo sucesivo, la “LFTR”).</w:t>
      </w:r>
    </w:p>
    <w:p w:rsidR="007C4F4F" w:rsidRPr="0060658F" w:rsidRDefault="007C4F4F" w:rsidP="007C4F4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</w:p>
    <w:p w:rsidR="007C4F4F" w:rsidRPr="0060658F" w:rsidRDefault="007C4F4F" w:rsidP="007C4F4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  <w:r w:rsidRPr="0060658F">
        <w:rPr>
          <w:rFonts w:ascii="ITC Avant Garde Std Bk" w:hAnsi="ITC Avant Garde Std Bk"/>
          <w:bCs/>
          <w:sz w:val="22"/>
          <w:szCs w:val="22"/>
        </w:rPr>
        <w:t>Al respecto, con fundamento en los artículos 51 de la LFTR, 4, fracción VIII, inciso iv), y 75, fracción II</w:t>
      </w:r>
      <w:r w:rsidR="00894360" w:rsidRPr="0060658F">
        <w:rPr>
          <w:rFonts w:ascii="ITC Avant Garde Std Bk" w:hAnsi="ITC Avant Garde Std Bk"/>
          <w:bCs/>
          <w:sz w:val="22"/>
          <w:szCs w:val="22"/>
        </w:rPr>
        <w:t>,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del Estatuto Orgánico del Instituto Federal de Telecomunicaciones, la CGMR emite la presente </w:t>
      </w:r>
      <w:r w:rsidRPr="0060658F">
        <w:rPr>
          <w:rFonts w:ascii="ITC Avant Garde Std Bk" w:hAnsi="ITC Avant Garde Std Bk"/>
          <w:b/>
          <w:bCs/>
          <w:sz w:val="22"/>
          <w:szCs w:val="22"/>
        </w:rPr>
        <w:t>opinión no vinculante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sobre el AIR del Anteproyecto, considerando que el mismo ha sido debidamente integrado por la UPR; ello, toda vez que de </w:t>
      </w:r>
      <w:r w:rsidR="005846BD" w:rsidRPr="0060658F">
        <w:rPr>
          <w:rFonts w:ascii="ITC Avant Garde Std Bk" w:hAnsi="ITC Avant Garde Std Bk"/>
          <w:bCs/>
          <w:sz w:val="22"/>
          <w:szCs w:val="22"/>
        </w:rPr>
        <w:t xml:space="preserve">su 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lectura se </w:t>
      </w:r>
      <w:r w:rsidR="005846BD" w:rsidRPr="0060658F">
        <w:rPr>
          <w:rFonts w:ascii="ITC Avant Garde Std Bk" w:hAnsi="ITC Avant Garde Std Bk"/>
          <w:bCs/>
          <w:sz w:val="22"/>
          <w:szCs w:val="22"/>
        </w:rPr>
        <w:t>comprende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la problemática que atenderá el Anteproyecto, los objetivos y </w:t>
      </w:r>
      <w:r w:rsidR="00894360" w:rsidRPr="0060658F">
        <w:rPr>
          <w:rFonts w:ascii="ITC Avant Garde Std Bk" w:hAnsi="ITC Avant Garde Std Bk"/>
          <w:bCs/>
          <w:sz w:val="22"/>
          <w:szCs w:val="22"/>
        </w:rPr>
        <w:t xml:space="preserve">alternativas valoradas, 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los posibles impactos a razón de </w:t>
      </w:r>
      <w:r w:rsidR="00894360" w:rsidRPr="0060658F">
        <w:rPr>
          <w:rFonts w:ascii="ITC Avant Garde Std Bk" w:hAnsi="ITC Avant Garde Std Bk"/>
          <w:bCs/>
          <w:sz w:val="22"/>
          <w:szCs w:val="22"/>
        </w:rPr>
        <w:t>su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entrada en vigor, así como, en términos generales, los esquemas de implementación</w:t>
      </w:r>
      <w:r w:rsidR="00894360" w:rsidRPr="0060658F">
        <w:rPr>
          <w:rFonts w:ascii="ITC Avant Garde Std Bk" w:hAnsi="ITC Avant Garde Std Bk"/>
          <w:bCs/>
          <w:sz w:val="22"/>
          <w:szCs w:val="22"/>
        </w:rPr>
        <w:t>,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verificación</w:t>
      </w:r>
      <w:r w:rsidR="00894360" w:rsidRPr="0060658F">
        <w:rPr>
          <w:rFonts w:ascii="ITC Avant Garde Std Bk" w:hAnsi="ITC Avant Garde Std Bk"/>
          <w:bCs/>
          <w:sz w:val="22"/>
          <w:szCs w:val="22"/>
        </w:rPr>
        <w:t xml:space="preserve"> y evaluación que se prevén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 xml:space="preserve"> realizar</w:t>
      </w:r>
      <w:r w:rsidRPr="0060658F">
        <w:rPr>
          <w:rFonts w:ascii="ITC Avant Garde Std Bk" w:hAnsi="ITC Avant Garde Std Bk"/>
          <w:bCs/>
          <w:sz w:val="22"/>
          <w:szCs w:val="22"/>
        </w:rPr>
        <w:t>, con lo que el Instituto transparenta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 xml:space="preserve"> y justifica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los elementos 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 xml:space="preserve">y consideraciones </w:t>
      </w:r>
      <w:r w:rsidRPr="0060658F">
        <w:rPr>
          <w:rFonts w:ascii="ITC Avant Garde Std Bk" w:hAnsi="ITC Avant Garde Std Bk"/>
          <w:bCs/>
          <w:sz w:val="22"/>
          <w:szCs w:val="22"/>
        </w:rPr>
        <w:t>que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 xml:space="preserve"> lo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motivaron 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>para la</w:t>
      </w:r>
      <w:r w:rsidRPr="0060658F">
        <w:rPr>
          <w:rFonts w:ascii="ITC Avant Garde Std Bk" w:hAnsi="ITC Avant Garde Std Bk"/>
          <w:bCs/>
          <w:sz w:val="22"/>
          <w:szCs w:val="22"/>
        </w:rPr>
        <w:t xml:space="preserve"> emisión de la </w:t>
      </w:r>
      <w:r w:rsidR="00472D6C" w:rsidRPr="0060658F">
        <w:rPr>
          <w:rFonts w:ascii="ITC Avant Garde Std Bk" w:hAnsi="ITC Avant Garde Std Bk"/>
          <w:bCs/>
          <w:sz w:val="22"/>
          <w:szCs w:val="22"/>
        </w:rPr>
        <w:t>presente propuesta regulatoria.</w:t>
      </w:r>
    </w:p>
    <w:p w:rsidR="005B239F" w:rsidRPr="0060658F" w:rsidRDefault="005B239F" w:rsidP="005B239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</w:p>
    <w:p w:rsidR="005B239F" w:rsidRPr="0060658F" w:rsidRDefault="005B239F" w:rsidP="005B239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  <w:r w:rsidRPr="0060658F">
        <w:rPr>
          <w:rFonts w:ascii="ITC Avant Garde Std Bk" w:hAnsi="ITC Avant Garde Std Bk"/>
          <w:bCs/>
          <w:sz w:val="22"/>
          <w:szCs w:val="22"/>
        </w:rPr>
        <w:t>Esperando que la presente opinión no vinculante le sea de utilidad, quedo a sus órdenes para cualquier comentario o duda que exista sobre el particular.</w:t>
      </w:r>
    </w:p>
    <w:p w:rsidR="005B239F" w:rsidRPr="0060658F" w:rsidRDefault="005B239F" w:rsidP="005B239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</w:p>
    <w:p w:rsidR="00472D6C" w:rsidRPr="0060658F" w:rsidRDefault="005B239F" w:rsidP="0060658F">
      <w:pPr>
        <w:pStyle w:val="Default"/>
        <w:spacing w:line="276" w:lineRule="auto"/>
        <w:jc w:val="both"/>
        <w:rPr>
          <w:rFonts w:ascii="ITC Avant Garde Std Bk" w:hAnsi="ITC Avant Garde Std Bk"/>
          <w:bCs/>
          <w:sz w:val="22"/>
          <w:szCs w:val="22"/>
        </w:rPr>
      </w:pPr>
      <w:r w:rsidRPr="0060658F">
        <w:rPr>
          <w:rFonts w:ascii="ITC Avant Garde Std Bk" w:hAnsi="ITC Avant Garde Std Bk"/>
          <w:bCs/>
          <w:sz w:val="22"/>
          <w:szCs w:val="22"/>
        </w:rPr>
        <w:t>Sin otro particular, reciba un cordial saludo.</w:t>
      </w:r>
    </w:p>
    <w:p w:rsidR="00472D6C" w:rsidRPr="0060658F" w:rsidRDefault="00472D6C" w:rsidP="005B239F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</w:pP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jc w:val="center"/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  <w:t>A T E N T A M E N T E</w:t>
      </w: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</w:pP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</w:pP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</w:pPr>
    </w:p>
    <w:p w:rsidR="005B239F" w:rsidRPr="0060658F" w:rsidRDefault="005B239F" w:rsidP="005B239F">
      <w:pPr>
        <w:pStyle w:val="estilo30"/>
        <w:spacing w:before="0" w:beforeAutospacing="0" w:after="0" w:afterAutospacing="0" w:line="276" w:lineRule="auto"/>
        <w:jc w:val="center"/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</w:pPr>
      <w:r w:rsidRPr="0060658F">
        <w:rPr>
          <w:rFonts w:ascii="ITC Avant Garde Std Bk" w:hAnsi="ITC Avant Garde Std Bk"/>
          <w:b/>
          <w:bCs/>
          <w:color w:val="000000"/>
          <w:sz w:val="22"/>
          <w:szCs w:val="22"/>
          <w:lang w:val="pt-BR"/>
        </w:rPr>
        <w:t>LUIS FERNANDO ROSAS YÁÑEZ</w:t>
      </w:r>
    </w:p>
    <w:p w:rsidR="005B239F" w:rsidRPr="0060658F" w:rsidRDefault="005B239F" w:rsidP="005B239F">
      <w:pPr>
        <w:spacing w:after="0"/>
        <w:jc w:val="center"/>
        <w:rPr>
          <w:rFonts w:ascii="ITC Avant Garde Std Bk" w:hAnsi="ITC Avant Garde Std Bk"/>
          <w:b/>
          <w:bCs/>
          <w:color w:val="000000"/>
          <w:lang w:val="pt-BR"/>
        </w:rPr>
      </w:pPr>
      <w:r w:rsidRPr="0060658F">
        <w:rPr>
          <w:rFonts w:ascii="ITC Avant Garde Std Bk" w:hAnsi="ITC Avant Garde Std Bk"/>
          <w:b/>
          <w:bCs/>
          <w:color w:val="000000"/>
          <w:lang w:val="pt-BR"/>
        </w:rPr>
        <w:t>EL COORDINADOR GENERAL</w:t>
      </w:r>
    </w:p>
    <w:p w:rsidR="005B239F" w:rsidRPr="00C84965" w:rsidRDefault="005B239F" w:rsidP="005B239F">
      <w:pPr>
        <w:spacing w:after="0"/>
        <w:jc w:val="center"/>
        <w:rPr>
          <w:rFonts w:ascii="ITC Avant Garde Std Bk" w:hAnsi="ITC Avant Garde Std Bk" w:cs="Arial"/>
          <w:b/>
          <w:sz w:val="21"/>
          <w:szCs w:val="21"/>
          <w:shd w:val="clear" w:color="auto" w:fill="FFFFFF"/>
        </w:rPr>
      </w:pPr>
    </w:p>
    <w:p w:rsidR="00834DCE" w:rsidRDefault="005B239F" w:rsidP="00834DCE">
      <w:pPr>
        <w:spacing w:after="0"/>
        <w:ind w:left="851" w:hanging="851"/>
        <w:jc w:val="both"/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</w:pP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C.c.p. 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ab/>
      </w: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Javier Juárez Mojica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Titular de la Unidad de Política Regulatoria del Instituto Federal de Telecomunicaciones (IFT).- Para su conocimiento.</w:t>
      </w:r>
      <w:r w:rsidR="00834DCE" w:rsidRPr="00834DCE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 xml:space="preserve"> </w:t>
      </w:r>
      <w:hyperlink r:id="rId7" w:history="1">
        <w:r w:rsidR="00472D6C" w:rsidRPr="00472D6C">
          <w:rPr>
            <w:rStyle w:val="Hipervnculo"/>
            <w:rFonts w:ascii="ITC Avant Garde Std Bk" w:hAnsi="ITC Avant Garde Std Bk" w:cs="Tahoma"/>
            <w:bCs/>
            <w:sz w:val="16"/>
            <w:szCs w:val="21"/>
            <w:lang w:eastAsia="es-MX"/>
          </w:rPr>
          <w:t>javier.juarez@ift.org.mx</w:t>
        </w:r>
      </w:hyperlink>
      <w:r w:rsidR="00472D6C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 xml:space="preserve"> </w:t>
      </w:r>
    </w:p>
    <w:p w:rsidR="00834DCE" w:rsidRPr="00574806" w:rsidRDefault="00834DCE" w:rsidP="00834DCE">
      <w:pPr>
        <w:spacing w:after="0"/>
        <w:ind w:left="851"/>
        <w:jc w:val="both"/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</w:pP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Luis Fernando Peláez Espinosa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Coordinador Ejecutivo del IFT.- Mismo fin.</w:t>
      </w:r>
      <w:r w:rsidR="00472D6C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 </w:t>
      </w:r>
      <w:hyperlink r:id="rId8" w:history="1">
        <w:r w:rsidR="00472D6C" w:rsidRPr="00F85F1C">
          <w:rPr>
            <w:rStyle w:val="Hipervnculo"/>
            <w:rFonts w:ascii="ITC Avant Garde Std Bk" w:hAnsi="ITC Avant Garde Std Bk" w:cs="Tahoma"/>
            <w:bCs/>
            <w:sz w:val="16"/>
            <w:szCs w:val="21"/>
            <w:lang w:eastAsia="es-MX"/>
          </w:rPr>
          <w:t>luis.pelaez@ift.org.mx</w:t>
        </w:r>
      </w:hyperlink>
      <w:r w:rsidR="00472D6C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 </w:t>
      </w:r>
    </w:p>
    <w:p w:rsidR="005B239F" w:rsidRPr="00574806" w:rsidRDefault="005B239F" w:rsidP="005B239F">
      <w:pPr>
        <w:spacing w:after="0"/>
        <w:ind w:left="851"/>
        <w:jc w:val="both"/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</w:pP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Juan José Crispín Borbolla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Secretario Técnico del Pleno del IFT.- Mismo fin.</w:t>
      </w:r>
      <w:r w:rsidR="00472D6C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 </w:t>
      </w:r>
      <w:hyperlink r:id="rId9" w:history="1">
        <w:r w:rsidR="00472D6C" w:rsidRPr="00F85F1C">
          <w:rPr>
            <w:rStyle w:val="Hipervnculo"/>
            <w:rFonts w:ascii="ITC Avant Garde Std Bk" w:hAnsi="ITC Avant Garde Std Bk" w:cs="Tahoma"/>
            <w:bCs/>
            <w:sz w:val="16"/>
            <w:szCs w:val="21"/>
            <w:lang w:eastAsia="es-MX"/>
          </w:rPr>
          <w:t>juan.crispin@ift.org.mx</w:t>
        </w:r>
      </w:hyperlink>
      <w:r w:rsidR="00472D6C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 </w:t>
      </w:r>
    </w:p>
    <w:p w:rsidR="00AC1250" w:rsidRDefault="005B239F" w:rsidP="00A06231">
      <w:pPr>
        <w:spacing w:after="0"/>
        <w:ind w:left="851"/>
        <w:jc w:val="both"/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</w:pPr>
      <w:r w:rsidRPr="00574806">
        <w:rPr>
          <w:rFonts w:ascii="ITC Avant Garde Std Bk" w:hAnsi="ITC Avant Garde Std Bk" w:cs="Tahoma"/>
          <w:b/>
          <w:bCs/>
          <w:color w:val="000000"/>
          <w:sz w:val="16"/>
          <w:szCs w:val="21"/>
          <w:lang w:eastAsia="es-MX"/>
        </w:rPr>
        <w:t>Sonia Alejandra Celada Ramírez</w:t>
      </w:r>
      <w:r w:rsidRPr="00574806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>, Secretaria Particular del Comisionado Presidente del IFT.- Mismo fin.</w:t>
      </w:r>
      <w:r w:rsidR="00472D6C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 </w:t>
      </w:r>
      <w:hyperlink r:id="rId10" w:history="1">
        <w:r w:rsidR="00472D6C" w:rsidRPr="00F85F1C">
          <w:rPr>
            <w:rStyle w:val="Hipervnculo"/>
            <w:rFonts w:ascii="ITC Avant Garde Std Bk" w:hAnsi="ITC Avant Garde Std Bk" w:cs="Tahoma"/>
            <w:bCs/>
            <w:sz w:val="16"/>
            <w:szCs w:val="21"/>
            <w:lang w:eastAsia="es-MX"/>
          </w:rPr>
          <w:t>sonia.celada@ift.org.mx</w:t>
        </w:r>
      </w:hyperlink>
      <w:r w:rsidR="00472D6C">
        <w:rPr>
          <w:rFonts w:ascii="ITC Avant Garde Std Bk" w:hAnsi="ITC Avant Garde Std Bk" w:cs="Tahoma"/>
          <w:bCs/>
          <w:color w:val="000000"/>
          <w:sz w:val="16"/>
          <w:szCs w:val="21"/>
          <w:lang w:eastAsia="es-MX"/>
        </w:rPr>
        <w:t xml:space="preserve"> </w:t>
      </w:r>
    </w:p>
    <w:p w:rsidR="00472D6C" w:rsidRDefault="00472D6C" w:rsidP="00A06231">
      <w:pPr>
        <w:spacing w:after="0"/>
        <w:ind w:left="851"/>
        <w:jc w:val="both"/>
        <w:rPr>
          <w:rFonts w:ascii="ITC Avant Garde Std Bk" w:hAnsi="ITC Avant Garde Std Bk"/>
          <w:sz w:val="16"/>
          <w:szCs w:val="21"/>
        </w:rPr>
      </w:pPr>
    </w:p>
    <w:p w:rsidR="00472D6C" w:rsidRPr="00C019CB" w:rsidRDefault="00472D6C" w:rsidP="00472D6C">
      <w:pPr>
        <w:spacing w:after="0"/>
        <w:ind w:left="851" w:right="850"/>
        <w:jc w:val="center"/>
        <w:rPr>
          <w:rFonts w:ascii="ITC Avant Garde" w:hAnsi="ITC Avant Garde" w:cs="Tahoma"/>
          <w:bCs/>
          <w:i/>
          <w:color w:val="000000"/>
          <w:sz w:val="18"/>
          <w:szCs w:val="16"/>
          <w:lang w:eastAsia="es-MX"/>
        </w:rPr>
      </w:pPr>
      <w:r w:rsidRPr="00C019CB">
        <w:rPr>
          <w:rFonts w:ascii="ITC Avant Garde" w:hAnsi="ITC Avant Garde" w:cs="Tahoma"/>
          <w:bCs/>
          <w:i/>
          <w:color w:val="000000"/>
          <w:sz w:val="18"/>
          <w:szCs w:val="16"/>
          <w:lang w:eastAsia="es-MX"/>
        </w:rPr>
        <w:t>En cumplimiento del “Acuerdo mediante el cual el Pleno del Instituto Federal de Telecomunicaciones expide los Lineamientos de Austeridad y Ajuste Presupuestario para el Ejercicio Fiscal 2016”, se informa que la copia de conocimiento que se marca en el presente documento se enviará de manera electrónica.</w:t>
      </w:r>
    </w:p>
    <w:p w:rsidR="00472D6C" w:rsidRPr="00A06231" w:rsidRDefault="00472D6C" w:rsidP="00A06231">
      <w:pPr>
        <w:spacing w:after="0"/>
        <w:ind w:left="851"/>
        <w:jc w:val="both"/>
        <w:rPr>
          <w:rFonts w:ascii="ITC Avant Garde Std Bk" w:hAnsi="ITC Avant Garde Std Bk"/>
          <w:sz w:val="16"/>
          <w:szCs w:val="21"/>
        </w:rPr>
      </w:pPr>
    </w:p>
    <w:sectPr w:rsidR="00472D6C" w:rsidRPr="00A06231" w:rsidSect="00472D6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268" w:right="1183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AF" w:rsidRDefault="004862AF">
      <w:pPr>
        <w:spacing w:after="0" w:line="240" w:lineRule="auto"/>
      </w:pPr>
      <w:r>
        <w:separator/>
      </w:r>
    </w:p>
  </w:endnote>
  <w:endnote w:type="continuationSeparator" w:id="0">
    <w:p w:rsidR="004862AF" w:rsidRDefault="0048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1" w:rsidRPr="00A26829" w:rsidRDefault="00DE05B2" w:rsidP="00B13F61">
    <w:pPr>
      <w:pStyle w:val="Piedepgina"/>
      <w:jc w:val="right"/>
      <w:rPr>
        <w:rFonts w:ascii="ITC Avant Garde" w:hAnsi="ITC Avant Garde"/>
        <w:sz w:val="16"/>
      </w:rPr>
    </w:pPr>
    <w:r w:rsidRPr="00A26829">
      <w:rPr>
        <w:rFonts w:ascii="ITC Avant Garde" w:hAnsi="ITC Avant Garde"/>
        <w:sz w:val="16"/>
        <w:lang w:val="es-ES"/>
      </w:rPr>
      <w:t xml:space="preserve">Página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PAGE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102FEA" w:rsidRPr="00102FEA">
      <w:rPr>
        <w:rFonts w:ascii="ITC Avant Garde" w:hAnsi="ITC Avant Garde"/>
        <w:noProof/>
        <w:sz w:val="16"/>
        <w:lang w:val="es-ES"/>
      </w:rPr>
      <w:t>2</w:t>
    </w:r>
    <w:r w:rsidRPr="00A26829">
      <w:rPr>
        <w:rFonts w:ascii="ITC Avant Garde" w:hAnsi="ITC Avant Garde"/>
        <w:sz w:val="16"/>
      </w:rPr>
      <w:fldChar w:fldCharType="end"/>
    </w:r>
    <w:r w:rsidRPr="00A26829">
      <w:rPr>
        <w:rFonts w:ascii="ITC Avant Garde" w:hAnsi="ITC Avant Garde"/>
        <w:sz w:val="16"/>
        <w:lang w:val="es-ES"/>
      </w:rPr>
      <w:t xml:space="preserve"> de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NUMPAGES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102FEA" w:rsidRPr="00102FEA">
      <w:rPr>
        <w:rFonts w:ascii="ITC Avant Garde" w:hAnsi="ITC Avant Garde"/>
        <w:noProof/>
        <w:sz w:val="16"/>
        <w:lang w:val="es-ES"/>
      </w:rPr>
      <w:t>2</w:t>
    </w:r>
    <w:r w:rsidRPr="00A26829">
      <w:rPr>
        <w:rFonts w:ascii="ITC Avant Garde" w:hAnsi="ITC Avant Garde"/>
        <w:sz w:val="16"/>
      </w:rPr>
      <w:fldChar w:fldCharType="end"/>
    </w:r>
  </w:p>
  <w:p w:rsidR="00B13F61" w:rsidRDefault="004862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AF" w:rsidRDefault="004862AF">
      <w:pPr>
        <w:spacing w:after="0" w:line="240" w:lineRule="auto"/>
      </w:pPr>
      <w:r>
        <w:separator/>
      </w:r>
    </w:p>
  </w:footnote>
  <w:footnote w:type="continuationSeparator" w:id="0">
    <w:p w:rsidR="004862AF" w:rsidRDefault="0048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4862A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4862A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50" type="#_x0000_t75" style="position:absolute;margin-left:-70.9pt;margin-top:-114.5pt;width:612pt;height:11in;z-index:-251656192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4862A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51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93E"/>
    <w:multiLevelType w:val="hybridMultilevel"/>
    <w:tmpl w:val="11AC78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C0C06"/>
    <w:multiLevelType w:val="hybridMultilevel"/>
    <w:tmpl w:val="883E2F6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D43861"/>
    <w:multiLevelType w:val="hybridMultilevel"/>
    <w:tmpl w:val="CA06EB26"/>
    <w:lvl w:ilvl="0" w:tplc="261EA386">
      <w:numFmt w:val="bullet"/>
      <w:lvlText w:val="-"/>
      <w:lvlJc w:val="left"/>
      <w:pPr>
        <w:ind w:left="720" w:hanging="360"/>
      </w:pPr>
      <w:rPr>
        <w:rFonts w:ascii="ITC Avant Garde Std Bk" w:eastAsia="Calibri" w:hAnsi="ITC Avant Garde Std Bk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9F"/>
    <w:rsid w:val="000409F0"/>
    <w:rsid w:val="00043B7C"/>
    <w:rsid w:val="0007323C"/>
    <w:rsid w:val="000767C1"/>
    <w:rsid w:val="000806CB"/>
    <w:rsid w:val="000A3585"/>
    <w:rsid w:val="00102FEA"/>
    <w:rsid w:val="0016130B"/>
    <w:rsid w:val="0027148F"/>
    <w:rsid w:val="002D5438"/>
    <w:rsid w:val="003105B7"/>
    <w:rsid w:val="00312208"/>
    <w:rsid w:val="00472D6C"/>
    <w:rsid w:val="004862AF"/>
    <w:rsid w:val="005846BD"/>
    <w:rsid w:val="005B239F"/>
    <w:rsid w:val="0060658F"/>
    <w:rsid w:val="00690980"/>
    <w:rsid w:val="0072222E"/>
    <w:rsid w:val="007565C1"/>
    <w:rsid w:val="007C4F4F"/>
    <w:rsid w:val="00834DCE"/>
    <w:rsid w:val="00894360"/>
    <w:rsid w:val="00A06231"/>
    <w:rsid w:val="00AB0DA9"/>
    <w:rsid w:val="00AC1250"/>
    <w:rsid w:val="00AC4E7F"/>
    <w:rsid w:val="00CE2B61"/>
    <w:rsid w:val="00D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234FC-E07D-4D5F-B79B-6B8D80A7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39F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5B2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5B239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B2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39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B23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pelaez@ift.org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vier.juarez@ift.org.m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nia.celada@ift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n.crispin@ift.org.m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Altamirano Pacheco</dc:creator>
  <cp:keywords/>
  <dc:description/>
  <cp:lastModifiedBy>Luis Fernando Rosas Yanez</cp:lastModifiedBy>
  <cp:revision>7</cp:revision>
  <dcterms:created xsi:type="dcterms:W3CDTF">2016-06-27T18:21:00Z</dcterms:created>
  <dcterms:modified xsi:type="dcterms:W3CDTF">2016-06-29T02:30:00Z</dcterms:modified>
</cp:coreProperties>
</file>