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E8F9FB" w14:textId="70B9E8D3" w:rsidR="00F37F01" w:rsidRDefault="00F37F01" w:rsidP="006101E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ÚNICO</w:t>
      </w:r>
    </w:p>
    <w:p w14:paraId="60CABDF1" w14:textId="77777777" w:rsidR="00F37F01" w:rsidRDefault="00F37F01" w:rsidP="00F37F01">
      <w:pPr>
        <w:rPr>
          <w:rFonts w:ascii="ITC Avant Garde" w:hAnsi="ITC Avant Garde"/>
          <w:b/>
        </w:rPr>
      </w:pPr>
    </w:p>
    <w:p w14:paraId="38CC032C" w14:textId="5A2CBCE6" w:rsidR="00FA5DCA" w:rsidRPr="00672824" w:rsidRDefault="00DC6530" w:rsidP="006101E8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ANTEPROYECTO DE LINEAMIENTOS PARA LA ENTREGA DE INFORMACIÓN POR PARTE DE LOS CONCESIONARIOS, AUTORIZADOS, DEPENDENCIAS Y ENTIDADES DE LA ADMINISTRACIÓN PÚBLICA FEDERAL, DEL DISTRITO FEDERAL, ESTATAL Y MUNICIPAL Y LOS ÓRGANOS AUTÓNOMOS PARA LA CREACIÓN DEL SISTEMA NACIONAL DE INFORMACIÓN DE INFRAESTRUCTURA</w:t>
      </w:r>
    </w:p>
    <w:p w14:paraId="05A2720D" w14:textId="77777777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 </w:t>
      </w:r>
      <w:bookmarkStart w:id="0" w:name="_GoBack"/>
      <w:bookmarkEnd w:id="0"/>
    </w:p>
    <w:p w14:paraId="43FDFFA4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CAPÍTULO I</w:t>
      </w:r>
    </w:p>
    <w:p w14:paraId="024502C9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Disposiciones generales</w:t>
      </w:r>
    </w:p>
    <w:p w14:paraId="2C888215" w14:textId="77777777" w:rsidR="00FA5DCA" w:rsidRPr="00672824" w:rsidRDefault="00FA5DCA">
      <w:pPr>
        <w:jc w:val="center"/>
        <w:rPr>
          <w:rFonts w:ascii="ITC Avant Garde" w:hAnsi="ITC Avant Garde"/>
        </w:rPr>
      </w:pPr>
    </w:p>
    <w:p w14:paraId="0BF327CA" w14:textId="5E38CE38" w:rsidR="00FA5DCA" w:rsidRPr="00672824" w:rsidRDefault="00DC6530" w:rsidP="004F2B1D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PRIMERO.</w:t>
      </w:r>
      <w:r w:rsidRPr="00672824">
        <w:rPr>
          <w:rFonts w:ascii="ITC Avant Garde" w:eastAsia="Times New Roman" w:hAnsi="ITC Avant Garde" w:cs="Times New Roman"/>
        </w:rPr>
        <w:t xml:space="preserve"> </w:t>
      </w:r>
      <w:r w:rsidRPr="00672824">
        <w:rPr>
          <w:rFonts w:ascii="ITC Avant Garde" w:hAnsi="ITC Avant Garde"/>
        </w:rPr>
        <w:t xml:space="preserve">Los presentes lineamientos, tienen por objeto establecer los términos y plazos para la entrega de información referente a la infraestructura activa, </w:t>
      </w:r>
      <w:r w:rsidR="00A7643D" w:rsidRPr="00672824">
        <w:rPr>
          <w:rFonts w:ascii="ITC Avant Garde" w:hAnsi="ITC Avant Garde"/>
        </w:rPr>
        <w:t xml:space="preserve">infraestructura </w:t>
      </w:r>
      <w:r w:rsidRPr="00672824">
        <w:rPr>
          <w:rFonts w:ascii="ITC Avant Garde" w:hAnsi="ITC Avant Garde"/>
        </w:rPr>
        <w:t>pasiva, derechos de vía, sitios públicos y privados de telecomunicaciones y radiodifusión de los Concesionarios y Autorizados así como de las dependencias y entidades de la Administración Pública Federal, del Distrito Federal, Estados, Municipios y órganos autónomos, a efectos de crear y mantener actualizado el Sistema Nacional de Información de Infraestructura</w:t>
      </w:r>
      <w:r w:rsidR="00F37F01">
        <w:rPr>
          <w:rFonts w:ascii="ITC Avant Garde" w:hAnsi="ITC Avant Garde"/>
        </w:rPr>
        <w:t xml:space="preserve"> y</w:t>
      </w:r>
      <w:r w:rsidR="006101E8">
        <w:rPr>
          <w:rFonts w:ascii="ITC Avant Garde" w:hAnsi="ITC Avant Garde"/>
        </w:rPr>
        <w:t>,</w:t>
      </w:r>
      <w:r w:rsidR="008B6F9D">
        <w:rPr>
          <w:rFonts w:ascii="ITC Avant Garde" w:hAnsi="ITC Avant Garde"/>
        </w:rPr>
        <w:t xml:space="preserve"> establece la información a requerirse para integrar dicho sistema.</w:t>
      </w:r>
    </w:p>
    <w:p w14:paraId="0A4A37CB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5C4B1E31" w14:textId="4C5924E8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SEGUNDO. </w:t>
      </w:r>
      <w:r w:rsidRPr="00672824">
        <w:rPr>
          <w:rFonts w:ascii="ITC Avant Garde" w:hAnsi="ITC Avant Garde"/>
        </w:rPr>
        <w:t>En caso de que los Concesionarios y Autorizados</w:t>
      </w:r>
      <w:r w:rsidR="00F37F01">
        <w:rPr>
          <w:rFonts w:ascii="ITC Avant Garde" w:hAnsi="ITC Avant Garde"/>
        </w:rPr>
        <w:t>,</w:t>
      </w:r>
      <w:r w:rsidRPr="00672824">
        <w:rPr>
          <w:rFonts w:ascii="ITC Avant Garde" w:hAnsi="ITC Avant Garde"/>
        </w:rPr>
        <w:t xml:space="preserve"> así como las dependencias y entidades de la Administración Pública Federal, del Distrito Federal, Estados, Municipios y órganos autónomos utilicen infraestructura pasiva o derechos de vía de terceros, en los contratos correspondientes deberán establecer mecanismos que aseguren la entrega al Instituto de la información materia de los presentes lineamientos.</w:t>
      </w:r>
    </w:p>
    <w:p w14:paraId="47E8E176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4C1E3CCA" w14:textId="62E18EC0" w:rsidR="00FA5DCA" w:rsidRPr="00672824" w:rsidRDefault="00292B4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TERCERO</w:t>
      </w:r>
      <w:r w:rsidR="00DC6530" w:rsidRPr="00672824">
        <w:rPr>
          <w:rFonts w:ascii="ITC Avant Garde" w:hAnsi="ITC Avant Garde"/>
          <w:b/>
        </w:rPr>
        <w:t xml:space="preserve">. </w:t>
      </w:r>
      <w:r w:rsidR="00DC6530" w:rsidRPr="00672824">
        <w:rPr>
          <w:rFonts w:ascii="ITC Avant Garde" w:hAnsi="ITC Avant Garde"/>
        </w:rPr>
        <w:t>La clasificación, uso y manejo de la información entregada al Instituto se encontrará sujeta a la normatividad aplicable.</w:t>
      </w:r>
    </w:p>
    <w:p w14:paraId="60EFB801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6772ED8E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CAPÍTULO II </w:t>
      </w:r>
    </w:p>
    <w:p w14:paraId="3F104FB4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Definiciones</w:t>
      </w:r>
    </w:p>
    <w:p w14:paraId="6FCE948A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63255E67" w14:textId="050AC346" w:rsidR="00FA5DCA" w:rsidRPr="00672824" w:rsidRDefault="00292B4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CUARTO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eastAsia="Times New Roman" w:hAnsi="ITC Avant Garde" w:cs="Times New Roman"/>
        </w:rPr>
        <w:t xml:space="preserve"> </w:t>
      </w:r>
      <w:r w:rsidR="00DC6530" w:rsidRPr="00672824">
        <w:rPr>
          <w:rFonts w:ascii="ITC Avant Garde" w:hAnsi="ITC Avant Garde"/>
        </w:rPr>
        <w:t>Además de las definiciones contenidas en la Ley Federal de Telecomunicaciones y Radiodifusión</w:t>
      </w:r>
      <w:r w:rsidR="00F37F01">
        <w:rPr>
          <w:rFonts w:ascii="ITC Avant Garde" w:hAnsi="ITC Avant Garde"/>
        </w:rPr>
        <w:t xml:space="preserve"> y demás disposiciones aplicables</w:t>
      </w:r>
      <w:r w:rsidR="00DC6530" w:rsidRPr="00672824">
        <w:rPr>
          <w:rFonts w:ascii="ITC Avant Garde" w:hAnsi="ITC Avant Garde"/>
        </w:rPr>
        <w:t>, para los efectos de los presentes Lineamientos se entenderá por:</w:t>
      </w:r>
    </w:p>
    <w:p w14:paraId="2BA38164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3AA7A95A" w14:textId="422F6DE1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Acreditados:</w:t>
      </w:r>
      <w:r w:rsidRPr="00672824">
        <w:rPr>
          <w:rFonts w:ascii="ITC Avant Garde" w:hAnsi="ITC Avant Garde"/>
        </w:rPr>
        <w:t xml:space="preserve"> Los Concesionarios y Autorizados, autoridades de seguridad y de procuración de justicia, así como los </w:t>
      </w:r>
      <w:r w:rsidR="00F30175" w:rsidRPr="00672824">
        <w:rPr>
          <w:rFonts w:ascii="ITC Avant Garde" w:hAnsi="ITC Avant Garde"/>
        </w:rPr>
        <w:t>S</w:t>
      </w:r>
      <w:r w:rsidRPr="00672824">
        <w:rPr>
          <w:rFonts w:ascii="ITC Avant Garde" w:hAnsi="ITC Avant Garde"/>
        </w:rPr>
        <w:t xml:space="preserve">ujetos interesados, a los que el Instituto </w:t>
      </w:r>
      <w:r w:rsidR="008F2D82" w:rsidRPr="00672824">
        <w:rPr>
          <w:rFonts w:ascii="ITC Avant Garde" w:hAnsi="ITC Avant Garde"/>
        </w:rPr>
        <w:lastRenderedPageBreak/>
        <w:t>proporcionará el acceso</w:t>
      </w:r>
      <w:r w:rsidRPr="00672824">
        <w:rPr>
          <w:rFonts w:ascii="ITC Avant Garde" w:hAnsi="ITC Avant Garde"/>
        </w:rPr>
        <w:t xml:space="preserve"> para consultar la información contenida en el Sistema Nacional de Información de Infraestructura;</w:t>
      </w:r>
    </w:p>
    <w:p w14:paraId="4D18BB3C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48D3C8F5" w14:textId="77777777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Área de Cobertura:</w:t>
      </w:r>
      <w:r w:rsidRPr="00672824">
        <w:rPr>
          <w:rFonts w:ascii="ITC Avant Garde" w:hAnsi="ITC Avant Garde"/>
        </w:rPr>
        <w:t xml:space="preserve"> Zona geográfica donde los Concesionarios, Autorizados y Sujetos obligados, ofrecen algún servicio de telecomunicaciones o radiodifusión;</w:t>
      </w:r>
    </w:p>
    <w:p w14:paraId="7FD148E0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1AE5AC78" w14:textId="77777777" w:rsidR="00FA5DCA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Autorizado</w:t>
      </w:r>
      <w:r w:rsidRPr="00672824">
        <w:rPr>
          <w:rFonts w:ascii="ITC Avant Garde" w:hAnsi="ITC Avant Garde"/>
        </w:rPr>
        <w:t>: Persona física o moral que sea titular de una Autorización a que se refiere el artículo 170 fracciones I, II y III de la LFTR, o que sea titular de un permiso otorgado al amparo de la LFTR;</w:t>
      </w:r>
    </w:p>
    <w:p w14:paraId="02490BA6" w14:textId="77777777" w:rsidR="0010473F" w:rsidRDefault="0010473F" w:rsidP="0010473F">
      <w:pPr>
        <w:pStyle w:val="Prrafodelista"/>
        <w:rPr>
          <w:rFonts w:ascii="ITC Avant Garde" w:hAnsi="ITC Avant Garde"/>
        </w:rPr>
      </w:pPr>
    </w:p>
    <w:p w14:paraId="057F2337" w14:textId="3691C7D0" w:rsidR="00FA5DCA" w:rsidRPr="0010473F" w:rsidRDefault="0010473F" w:rsidP="00706904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  <w:b/>
        </w:rPr>
      </w:pPr>
      <w:r w:rsidRPr="0010473F">
        <w:rPr>
          <w:rFonts w:ascii="ITC Avant Garde" w:hAnsi="ITC Avant Garde"/>
          <w:b/>
        </w:rPr>
        <w:t>Catálogo</w:t>
      </w:r>
      <w:r w:rsidR="00E73A0B">
        <w:rPr>
          <w:rFonts w:ascii="ITC Avant Garde" w:hAnsi="ITC Avant Garde"/>
          <w:b/>
        </w:rPr>
        <w:t>s</w:t>
      </w:r>
      <w:r>
        <w:rPr>
          <w:rFonts w:ascii="ITC Avant Garde" w:hAnsi="ITC Avant Garde"/>
          <w:b/>
        </w:rPr>
        <w:t xml:space="preserve">: </w:t>
      </w:r>
      <w:r w:rsidR="00E73A0B">
        <w:rPr>
          <w:rFonts w:ascii="ITC Avant Garde" w:hAnsi="ITC Avant Garde"/>
        </w:rPr>
        <w:t xml:space="preserve">Descriptivas </w:t>
      </w:r>
      <w:r>
        <w:rPr>
          <w:rFonts w:ascii="ITC Avant Garde" w:hAnsi="ITC Avant Garde"/>
        </w:rPr>
        <w:t>de elementos y atributos de infraestructura de telecomunicaciones y radiodifusión</w:t>
      </w:r>
      <w:r w:rsidR="00C76A6E">
        <w:rPr>
          <w:rFonts w:ascii="ITC Avant Garde" w:hAnsi="ITC Avant Garde"/>
        </w:rPr>
        <w:t xml:space="preserve"> </w:t>
      </w:r>
      <w:r w:rsidR="00E73A0B">
        <w:rPr>
          <w:rFonts w:ascii="ITC Avant Garde" w:hAnsi="ITC Avant Garde"/>
        </w:rPr>
        <w:t xml:space="preserve">que definen la </w:t>
      </w:r>
      <w:r w:rsidR="00C76A6E">
        <w:rPr>
          <w:rFonts w:ascii="ITC Avant Garde" w:hAnsi="ITC Avant Garde"/>
        </w:rPr>
        <w:t xml:space="preserve"> información </w:t>
      </w:r>
      <w:r w:rsidR="00E73A0B">
        <w:rPr>
          <w:rFonts w:ascii="ITC Avant Garde" w:hAnsi="ITC Avant Garde"/>
        </w:rPr>
        <w:t>que contendrá el Sistema Nacional de Información de Infraestructura.</w:t>
      </w:r>
    </w:p>
    <w:p w14:paraId="7976A827" w14:textId="77777777" w:rsidR="00FA5DCA" w:rsidRPr="00672824" w:rsidRDefault="00FA5DCA">
      <w:pPr>
        <w:ind w:left="720"/>
        <w:rPr>
          <w:rFonts w:ascii="ITC Avant Garde" w:hAnsi="ITC Avant Garde"/>
        </w:rPr>
      </w:pPr>
    </w:p>
    <w:p w14:paraId="581DE2B1" w14:textId="446334BF" w:rsidR="00FA5DCA" w:rsidRPr="00672824" w:rsidRDefault="00DC6530" w:rsidP="00706904">
      <w:pPr>
        <w:numPr>
          <w:ilvl w:val="0"/>
          <w:numId w:val="1"/>
        </w:numPr>
        <w:ind w:hanging="294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Concesionario</w:t>
      </w:r>
      <w:r w:rsidRPr="00672824">
        <w:rPr>
          <w:rFonts w:ascii="ITC Avant Garde" w:hAnsi="ITC Avant Garde"/>
        </w:rPr>
        <w:t>: Persona física o moral, dependencia, entidad o institución pública; o Comunidad Integrante de un Pueblo Indígena que sea titular de una Concesión otorgada al amparo de la LFTR, o titular de una concesión para instalar, operar y explotar una red pública de telecomunicaciones; para usar, aprovechar y explotar bandas de frecuencias del espectro radioeléctrico para uso determinado; a aquellas para ocupar posiciones orbitales geoestacionarias y orbitas satelitales, o bien, para explotar los derechos de emisión y recepción de señales de bandas de frecuencias asociadas a sistemas satelitales extranjeros que cubran y puedan prestar servicios en el territorio nacional, otorgadas al amparo de la LFTR o; una concesión en materia de radiodifusión otorgada al amparo de la Ley Federal de Radio y Televisión;</w:t>
      </w:r>
    </w:p>
    <w:p w14:paraId="0D8E8A54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305D6CD1" w14:textId="77777777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Derechos de vía:</w:t>
      </w:r>
      <w:r w:rsidRPr="00672824">
        <w:rPr>
          <w:rFonts w:ascii="ITC Avant Garde" w:hAnsi="ITC Avant Garde"/>
        </w:rPr>
        <w:t xml:space="preserve"> Es la franja de terreno necesaria para la construcción, conservación, ampliación, protección y uso adecuado de una vía de comunicación, de una tubería o de la infraestructura de distribución de energía, en donde se acostumbra instalar infraestructura pasiva y activa de telecomunicaciones;</w:t>
      </w:r>
    </w:p>
    <w:p w14:paraId="0B245F87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D716A1B" w14:textId="11AB4EF2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Folio </w:t>
      </w:r>
      <w:r w:rsidR="003A20BE">
        <w:rPr>
          <w:rFonts w:ascii="ITC Avant Garde" w:hAnsi="ITC Avant Garde"/>
          <w:b/>
        </w:rPr>
        <w:t>de registro</w:t>
      </w:r>
      <w:r w:rsidRPr="00672824">
        <w:rPr>
          <w:rFonts w:ascii="ITC Avant Garde" w:hAnsi="ITC Avant Garde"/>
          <w:b/>
        </w:rPr>
        <w:t>:</w:t>
      </w:r>
      <w:r w:rsidRPr="00672824">
        <w:rPr>
          <w:rFonts w:ascii="ITC Avant Garde" w:hAnsi="ITC Avant Garde"/>
        </w:rPr>
        <w:t xml:space="preserve"> Es </w:t>
      </w:r>
      <w:r w:rsidR="003A20BE">
        <w:rPr>
          <w:rFonts w:ascii="ITC Avant Garde" w:hAnsi="ITC Avant Garde"/>
        </w:rPr>
        <w:t>un código alfanumérico</w:t>
      </w:r>
      <w:r w:rsidRPr="00672824">
        <w:rPr>
          <w:rFonts w:ascii="ITC Avant Garde" w:hAnsi="ITC Avant Garde"/>
        </w:rPr>
        <w:t xml:space="preserve"> que corresponde e identifica</w:t>
      </w:r>
      <w:r w:rsidR="003A20BE">
        <w:rPr>
          <w:rFonts w:ascii="ITC Avant Garde" w:hAnsi="ITC Avant Garde"/>
        </w:rPr>
        <w:t xml:space="preserve"> de manera única</w:t>
      </w:r>
      <w:r w:rsidRPr="00672824">
        <w:rPr>
          <w:rFonts w:ascii="ITC Avant Garde" w:hAnsi="ITC Avant Garde"/>
        </w:rPr>
        <w:t xml:space="preserve"> a cada </w:t>
      </w:r>
      <w:r w:rsidR="003A20BE">
        <w:rPr>
          <w:rFonts w:ascii="ITC Avant Garde" w:hAnsi="ITC Avant Garde"/>
        </w:rPr>
        <w:t>acreditado al SNII</w:t>
      </w:r>
      <w:r w:rsidRPr="00672824">
        <w:rPr>
          <w:rFonts w:ascii="ITC Avant Garde" w:hAnsi="ITC Avant Garde"/>
        </w:rPr>
        <w:t>;</w:t>
      </w:r>
    </w:p>
    <w:p w14:paraId="530039CA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7F215B8" w14:textId="7E8A5882" w:rsidR="008F2D82" w:rsidRPr="00672824" w:rsidRDefault="00DC6530" w:rsidP="00706904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Geo-referenciación: </w:t>
      </w:r>
      <w:r w:rsidRPr="00672824">
        <w:rPr>
          <w:rFonts w:ascii="ITC Avant Garde" w:hAnsi="ITC Avant Garde"/>
          <w:highlight w:val="white"/>
        </w:rPr>
        <w:t>Es la técnica de posicionamiento espacial de una entidad en una localización geográfica única y bien definida en un sistema de coordenadas</w:t>
      </w:r>
      <w:r w:rsidR="009349F7" w:rsidRPr="00672824">
        <w:rPr>
          <w:rFonts w:ascii="ITC Avant Garde" w:hAnsi="ITC Avant Garde"/>
        </w:rPr>
        <w:t>;</w:t>
      </w:r>
    </w:p>
    <w:p w14:paraId="40305720" w14:textId="77777777" w:rsidR="00FA5DCA" w:rsidRPr="00672824" w:rsidRDefault="00FA5DCA" w:rsidP="00706904">
      <w:pPr>
        <w:contextualSpacing/>
        <w:jc w:val="both"/>
        <w:rPr>
          <w:rFonts w:ascii="ITC Avant Garde" w:hAnsi="ITC Avant Garde"/>
        </w:rPr>
      </w:pPr>
    </w:p>
    <w:p w14:paraId="0535DEF2" w14:textId="77777777" w:rsidR="00FA5DCA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lastRenderedPageBreak/>
        <w:t>Instituto:</w:t>
      </w:r>
      <w:r w:rsidRPr="00672824">
        <w:rPr>
          <w:rFonts w:ascii="ITC Avant Garde" w:hAnsi="ITC Avant Garde"/>
        </w:rPr>
        <w:t xml:space="preserve"> Instituto Federal de Telecomunicaciones;</w:t>
      </w:r>
    </w:p>
    <w:p w14:paraId="243B213E" w14:textId="77777777" w:rsidR="007030DA" w:rsidRDefault="007030DA" w:rsidP="007030DA">
      <w:pPr>
        <w:pStyle w:val="Prrafodelista"/>
        <w:rPr>
          <w:rFonts w:ascii="ITC Avant Garde" w:hAnsi="ITC Avant Garde"/>
        </w:rPr>
      </w:pPr>
    </w:p>
    <w:p w14:paraId="03BA7C31" w14:textId="2864FFB7" w:rsidR="007030DA" w:rsidRPr="007030DA" w:rsidRDefault="007030DA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Infraestructura activa: </w:t>
      </w:r>
      <w:r>
        <w:rPr>
          <w:rFonts w:ascii="ITC Avant Garde" w:hAnsi="ITC Avant Garde"/>
        </w:rPr>
        <w:t>Elementos de las redes de telecomunicaciones o radiodifusión que almacenan, emiten, procesan, reciben o transmiten escritos, imágenes, sonidos, señales, signos o información de cualquier naturaleza;</w:t>
      </w:r>
    </w:p>
    <w:p w14:paraId="6F5C6A2E" w14:textId="77777777" w:rsidR="007030DA" w:rsidRDefault="007030DA" w:rsidP="007030DA">
      <w:pPr>
        <w:pStyle w:val="Prrafodelista"/>
        <w:rPr>
          <w:rFonts w:ascii="ITC Avant Garde" w:hAnsi="ITC Avant Garde"/>
          <w:b/>
        </w:rPr>
      </w:pPr>
    </w:p>
    <w:p w14:paraId="29502FDA" w14:textId="3722D6C4" w:rsidR="007030DA" w:rsidRPr="007030DA" w:rsidRDefault="007030DA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Infraestructura pasiva: </w:t>
      </w:r>
      <w:r w:rsidRPr="007030DA">
        <w:rPr>
          <w:rFonts w:ascii="ITC Avant Garde" w:hAnsi="ITC Avant Garde"/>
        </w:rPr>
        <w:t>Elementos</w:t>
      </w:r>
      <w:r>
        <w:rPr>
          <w:rFonts w:ascii="ITC Avant Garde" w:hAnsi="ITC Avant Garde"/>
        </w:rPr>
        <w:t xml:space="preserve"> accesorios que proporcionan soporte a la infraestructura activa, entre otros, bastidores, canalizaciones, construcciones, ductos, obras, postes, sistemas de suministro y respaldo de energía eléctrica, sistemas de climatización, sitios, torres y demás aditamentos, incluyendo derechos de vía, que sean necesarios para la instalación y operación de las redes, así como para la prestación de servicios de telecomunicaciones y radiodifusión;</w:t>
      </w:r>
    </w:p>
    <w:p w14:paraId="7EB6A8ED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407B8316" w14:textId="77777777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LFTR:</w:t>
      </w:r>
      <w:r w:rsidRPr="00672824">
        <w:rPr>
          <w:rFonts w:ascii="ITC Avant Garde" w:hAnsi="ITC Avant Garde"/>
        </w:rPr>
        <w:t xml:space="preserve"> Ley Federal de Telecomunicaciones y Radiodifusión;</w:t>
      </w:r>
    </w:p>
    <w:p w14:paraId="5D60A78D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6008ADC7" w14:textId="74004392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Lineamientos:</w:t>
      </w:r>
      <w:r w:rsidRPr="00672824">
        <w:rPr>
          <w:rFonts w:ascii="ITC Avant Garde" w:hAnsi="ITC Avant Garde"/>
        </w:rPr>
        <w:t xml:space="preserve"> </w:t>
      </w:r>
      <w:r w:rsidR="00F37F01">
        <w:rPr>
          <w:rFonts w:ascii="ITC Avant Garde" w:hAnsi="ITC Avant Garde"/>
        </w:rPr>
        <w:t>los presentes l</w:t>
      </w:r>
      <w:r w:rsidRPr="00672824">
        <w:rPr>
          <w:rFonts w:ascii="ITC Avant Garde" w:hAnsi="ITC Avant Garde"/>
        </w:rPr>
        <w:t>ineamientos para la entrega de información  por parte de los Concesionarios, Autorizados, Dependencias y Entidades de la Administración Pública Federal, del Distrito Federal, Estatal y Municipal y los Órganos Autónomos para la conformación del Sistema Nacional de Información de Infraestructura;</w:t>
      </w:r>
    </w:p>
    <w:p w14:paraId="47FF982A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337D5A2D" w14:textId="77777777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Medio de transmisión:</w:t>
      </w:r>
      <w:r w:rsidRPr="00672824">
        <w:rPr>
          <w:rFonts w:ascii="ITC Avant Garde" w:hAnsi="ITC Avant Garde"/>
        </w:rPr>
        <w:t xml:space="preserve"> Medio por el que se pueden transportar señales de información; entre otros, medios inalámbricos, fibras ópticas, cables coaxiales y pares de alambres trenzados;</w:t>
      </w:r>
    </w:p>
    <w:p w14:paraId="6AF93ECC" w14:textId="77777777" w:rsidR="00FA5DCA" w:rsidRPr="00672824" w:rsidRDefault="00FA5DCA">
      <w:pPr>
        <w:ind w:left="720"/>
        <w:jc w:val="both"/>
        <w:rPr>
          <w:rFonts w:ascii="ITC Avant Garde" w:hAnsi="ITC Avant Garde"/>
        </w:rPr>
      </w:pPr>
    </w:p>
    <w:p w14:paraId="76EAF8C4" w14:textId="305E044A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Particulares:</w:t>
      </w:r>
      <w:r w:rsidRPr="00672824">
        <w:rPr>
          <w:rFonts w:ascii="ITC Avant Garde" w:hAnsi="ITC Avant Garde"/>
        </w:rPr>
        <w:t xml:space="preserve"> Persona física o moral que cuenta con un Sitio privado</w:t>
      </w:r>
      <w:r w:rsidR="006331A6">
        <w:rPr>
          <w:rFonts w:ascii="ITC Avant Garde" w:hAnsi="ITC Avant Garde"/>
        </w:rPr>
        <w:t xml:space="preserve">, </w:t>
      </w:r>
      <w:r w:rsidR="00FB1599">
        <w:rPr>
          <w:rFonts w:ascii="ITC Avant Garde" w:hAnsi="ITC Avant Garde"/>
        </w:rPr>
        <w:t xml:space="preserve"> infraestructura pasiva</w:t>
      </w:r>
      <w:r w:rsidR="006331A6">
        <w:rPr>
          <w:rFonts w:ascii="ITC Avant Garde" w:hAnsi="ITC Avant Garde"/>
        </w:rPr>
        <w:t xml:space="preserve"> o derecho de vía</w:t>
      </w:r>
      <w:r w:rsidRPr="00672824">
        <w:rPr>
          <w:rFonts w:ascii="ITC Avant Garde" w:hAnsi="ITC Avant Garde"/>
        </w:rPr>
        <w:t xml:space="preserve"> susceptible de ser registrado en el SNII;</w:t>
      </w:r>
    </w:p>
    <w:p w14:paraId="2F565D55" w14:textId="77777777" w:rsidR="00FA5DCA" w:rsidRPr="00672824" w:rsidRDefault="00FA5DCA">
      <w:pPr>
        <w:ind w:left="720"/>
        <w:rPr>
          <w:rFonts w:ascii="ITC Avant Garde" w:hAnsi="ITC Avant Garde"/>
        </w:rPr>
      </w:pPr>
    </w:p>
    <w:p w14:paraId="1F474F89" w14:textId="73A0D90F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Secretaría:</w:t>
      </w:r>
      <w:r w:rsidRPr="00672824">
        <w:rPr>
          <w:rFonts w:ascii="ITC Avant Garde" w:hAnsi="ITC Avant Garde"/>
        </w:rPr>
        <w:t xml:space="preserve"> Secretaría de Comunicaciones y Transporte</w:t>
      </w:r>
      <w:r w:rsidR="00D73387">
        <w:rPr>
          <w:rFonts w:ascii="ITC Avant Garde" w:hAnsi="ITC Avant Garde"/>
        </w:rPr>
        <w:t>s</w:t>
      </w:r>
      <w:r w:rsidRPr="00672824">
        <w:rPr>
          <w:rFonts w:ascii="ITC Avant Garde" w:hAnsi="ITC Avant Garde"/>
        </w:rPr>
        <w:t>;</w:t>
      </w:r>
    </w:p>
    <w:p w14:paraId="0DC30374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D6833F6" w14:textId="66C7F4C9" w:rsidR="00FA5DCA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Sitio privado: </w:t>
      </w:r>
      <w:r w:rsidRPr="00672824">
        <w:rPr>
          <w:rFonts w:ascii="ITC Avant Garde" w:hAnsi="ITC Avant Garde"/>
        </w:rPr>
        <w:t xml:space="preserve">Bien inmueble propiedad de particulares </w:t>
      </w:r>
      <w:r w:rsidR="003D4EE0">
        <w:rPr>
          <w:rFonts w:ascii="ITC Avant Garde" w:hAnsi="ITC Avant Garde"/>
        </w:rPr>
        <w:t xml:space="preserve">que </w:t>
      </w:r>
      <w:r w:rsidR="00D73387">
        <w:rPr>
          <w:rFonts w:ascii="ITC Avant Garde" w:hAnsi="ITC Avant Garde"/>
        </w:rPr>
        <w:t>puede</w:t>
      </w:r>
      <w:r w:rsidR="00D73387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>ser registrado en el SNII;</w:t>
      </w:r>
    </w:p>
    <w:p w14:paraId="719E2E65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5C66C436" w14:textId="77777777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SNII:</w:t>
      </w:r>
      <w:r w:rsidRPr="00672824">
        <w:rPr>
          <w:rFonts w:ascii="ITC Avant Garde" w:hAnsi="ITC Avant Garde"/>
        </w:rPr>
        <w:t xml:space="preserve"> Sistema Nacional de Información de Infraestructura;</w:t>
      </w:r>
    </w:p>
    <w:p w14:paraId="6D823EA1" w14:textId="77777777" w:rsidR="00FA5DCA" w:rsidRPr="00672824" w:rsidRDefault="00FA5DCA">
      <w:pPr>
        <w:ind w:left="3240"/>
        <w:jc w:val="both"/>
        <w:rPr>
          <w:rFonts w:ascii="ITC Avant Garde" w:hAnsi="ITC Avant Garde"/>
        </w:rPr>
      </w:pPr>
    </w:p>
    <w:p w14:paraId="38A99FB9" w14:textId="0157A437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Sujetos obligados:</w:t>
      </w:r>
      <w:r w:rsidRPr="00672824">
        <w:rPr>
          <w:rFonts w:ascii="ITC Avant Garde" w:hAnsi="ITC Avant Garde"/>
        </w:rPr>
        <w:t xml:space="preserve"> </w:t>
      </w:r>
      <w:r w:rsidR="005E61B5">
        <w:rPr>
          <w:rFonts w:ascii="ITC Avant Garde" w:hAnsi="ITC Avant Garde"/>
        </w:rPr>
        <w:t>Aquellos que</w:t>
      </w:r>
      <w:r w:rsidR="00AC0752">
        <w:rPr>
          <w:rFonts w:ascii="ITC Avant Garde" w:hAnsi="ITC Avant Garde"/>
        </w:rPr>
        <w:t xml:space="preserve"> sin tener carácter de Concesionarios o Autorizados, también </w:t>
      </w:r>
      <w:r w:rsidR="00AA769D">
        <w:rPr>
          <w:rFonts w:ascii="ITC Avant Garde" w:hAnsi="ITC Avant Garde"/>
        </w:rPr>
        <w:t>deben registrar información en el SNII tales como d</w:t>
      </w:r>
      <w:r w:rsidRPr="00672824">
        <w:rPr>
          <w:rFonts w:ascii="ITC Avant Garde" w:hAnsi="ITC Avant Garde"/>
        </w:rPr>
        <w:t xml:space="preserve">ependencias y entidades de la Administración Pública Federal, del Distrito </w:t>
      </w:r>
      <w:r w:rsidRPr="00672824">
        <w:rPr>
          <w:rFonts w:ascii="ITC Avant Garde" w:hAnsi="ITC Avant Garde"/>
        </w:rPr>
        <w:lastRenderedPageBreak/>
        <w:t>Federal, Estados, Municipios, órganos autónomos, universidades y centros de investigación públicos que cuenten con infraestructura pasiva, sitios públicos o derechos de vía</w:t>
      </w:r>
      <w:r w:rsidR="00D73387">
        <w:rPr>
          <w:rFonts w:ascii="ITC Avant Garde" w:hAnsi="ITC Avant Garde"/>
        </w:rPr>
        <w:t>, y</w:t>
      </w:r>
    </w:p>
    <w:p w14:paraId="5E615226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569962C1" w14:textId="77777777" w:rsidR="00FA5DCA" w:rsidRPr="00672824" w:rsidRDefault="00DC6530">
      <w:pPr>
        <w:numPr>
          <w:ilvl w:val="0"/>
          <w:numId w:val="1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Sujetos interesados: </w:t>
      </w:r>
      <w:r w:rsidRPr="00672824">
        <w:rPr>
          <w:rFonts w:ascii="ITC Avant Garde" w:hAnsi="ITC Avant Garde"/>
        </w:rPr>
        <w:t>Aquellos que comprueben su interés en convertirse en Concesionarios y Autorizados, de acuerdo a los términos establecidos en estos lineamientos.</w:t>
      </w:r>
    </w:p>
    <w:p w14:paraId="09B0FF4B" w14:textId="6CBF3551" w:rsidR="00FA5DCA" w:rsidRPr="00672824" w:rsidRDefault="00FA5DCA">
      <w:pPr>
        <w:rPr>
          <w:rFonts w:ascii="ITC Avant Garde" w:hAnsi="ITC Avant Garde"/>
        </w:rPr>
      </w:pPr>
    </w:p>
    <w:p w14:paraId="663EA34E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CAPÍTULO III</w:t>
      </w:r>
    </w:p>
    <w:p w14:paraId="0C0BD6FC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Del Sistema Nacional de Información de Infraestructura</w:t>
      </w:r>
    </w:p>
    <w:p w14:paraId="3D432763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544AD063" w14:textId="5356A70F" w:rsidR="00FA5DCA" w:rsidRPr="00672824" w:rsidRDefault="00292B4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QUINTO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eastAsia="Times New Roman" w:hAnsi="ITC Avant Garde" w:cs="Times New Roman"/>
        </w:rPr>
        <w:t xml:space="preserve">  </w:t>
      </w:r>
      <w:r w:rsidR="00DC6530" w:rsidRPr="00672824">
        <w:rPr>
          <w:rFonts w:ascii="ITC Avant Garde" w:hAnsi="ITC Avant Garde"/>
        </w:rPr>
        <w:t>El SNII contará con una base de datos nacional geo-referenciada que contendrá al menos la información de los registros de:</w:t>
      </w:r>
    </w:p>
    <w:p w14:paraId="5529547C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2D9AEFD1" w14:textId="77777777" w:rsidR="00FA5DCA" w:rsidRPr="00672824" w:rsidRDefault="00DC6530">
      <w:pPr>
        <w:ind w:left="720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I.</w:t>
      </w:r>
      <w:r w:rsidRPr="00672824">
        <w:rPr>
          <w:rFonts w:ascii="ITC Avant Garde" w:hAnsi="ITC Avant Garde"/>
        </w:rPr>
        <w:tab/>
        <w:t>Infraestructura activa y medios de transmisión;</w:t>
      </w:r>
    </w:p>
    <w:p w14:paraId="2BEEE571" w14:textId="77777777" w:rsidR="00FA5DCA" w:rsidRPr="00672824" w:rsidRDefault="00DC6530">
      <w:pPr>
        <w:ind w:left="720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II.</w:t>
      </w:r>
      <w:r w:rsidRPr="00672824">
        <w:rPr>
          <w:rFonts w:ascii="ITC Avant Garde" w:hAnsi="ITC Avant Garde"/>
        </w:rPr>
        <w:tab/>
        <w:t>Infraestructura pasiva y derechos de vía;</w:t>
      </w:r>
    </w:p>
    <w:p w14:paraId="06E4E297" w14:textId="77777777" w:rsidR="00FA5DCA" w:rsidRPr="00672824" w:rsidRDefault="00DC6530">
      <w:pPr>
        <w:ind w:left="720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III.</w:t>
      </w:r>
      <w:r w:rsidRPr="00672824">
        <w:rPr>
          <w:rFonts w:ascii="ITC Avant Garde" w:hAnsi="ITC Avant Garde"/>
        </w:rPr>
        <w:tab/>
        <w:t>Sitios públicos y sus características de conectividad a internet, y</w:t>
      </w:r>
    </w:p>
    <w:p w14:paraId="15D579B9" w14:textId="77777777" w:rsidR="00FA5DCA" w:rsidRPr="00672824" w:rsidRDefault="00DC6530">
      <w:pPr>
        <w:ind w:left="720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IV.</w:t>
      </w:r>
      <w:r w:rsidRPr="00672824">
        <w:rPr>
          <w:rFonts w:ascii="ITC Avant Garde" w:hAnsi="ITC Avant Garde"/>
        </w:rPr>
        <w:tab/>
        <w:t>Sitios privados.</w:t>
      </w:r>
    </w:p>
    <w:p w14:paraId="39AB70E5" w14:textId="77777777" w:rsidR="00FA5DCA" w:rsidRPr="00672824" w:rsidRDefault="00FA5DCA">
      <w:pPr>
        <w:ind w:left="720"/>
        <w:jc w:val="both"/>
        <w:rPr>
          <w:rFonts w:ascii="ITC Avant Garde" w:hAnsi="ITC Avant Garde"/>
        </w:rPr>
      </w:pPr>
    </w:p>
    <w:p w14:paraId="0116CDFF" w14:textId="207FA752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Dicha información, en su caso, permitirá determinar y geo-referenciar el tipo, ubicación, áreas de cobertura, rutas y demás características de todas las redes de telecomunicaciones y radiodifusión, y de ser el caso, las bandas de frecuencias que utilizan y, cualquier otra información que determine el Instituto. </w:t>
      </w:r>
    </w:p>
    <w:p w14:paraId="62E96A14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2F97752F" w14:textId="324F012E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El SNII será creado, administrado y actualizado por el Instituto y, podrá ser utilizado por los Acreditados, Sujetos </w:t>
      </w:r>
      <w:r w:rsidR="00427190" w:rsidRPr="00672824">
        <w:rPr>
          <w:rFonts w:ascii="ITC Avant Garde" w:hAnsi="ITC Avant Garde"/>
        </w:rPr>
        <w:t>o</w:t>
      </w:r>
      <w:r w:rsidRPr="00672824">
        <w:rPr>
          <w:rFonts w:ascii="ITC Avant Garde" w:hAnsi="ITC Avant Garde"/>
        </w:rPr>
        <w:t>bligados y el Instituto, como una herramienta tecnológica que contribuya al desarrollo eficiente de los sectores de telecomunicaciones y de radiodifusión</w:t>
      </w:r>
      <w:r w:rsidR="00B2045F" w:rsidRPr="00672824">
        <w:rPr>
          <w:rFonts w:ascii="ITC Avant Garde" w:hAnsi="ITC Avant Garde"/>
        </w:rPr>
        <w:t>.</w:t>
      </w:r>
    </w:p>
    <w:p w14:paraId="60774AF0" w14:textId="77777777" w:rsidR="00FA5DCA" w:rsidRPr="00672824" w:rsidRDefault="00DC6530">
      <w:pPr>
        <w:spacing w:line="252" w:lineRule="auto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 </w:t>
      </w:r>
    </w:p>
    <w:p w14:paraId="5B82C23C" w14:textId="3E53DEAA" w:rsidR="00FA5DCA" w:rsidRPr="00672824" w:rsidRDefault="00292B40">
      <w:pPr>
        <w:spacing w:line="252" w:lineRule="auto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SEXTO</w:t>
      </w:r>
      <w:r w:rsidR="00DC6530" w:rsidRPr="00672824">
        <w:rPr>
          <w:rFonts w:ascii="ITC Avant Garde" w:hAnsi="ITC Avant Garde"/>
        </w:rPr>
        <w:t>. El SNII deberá:</w:t>
      </w:r>
    </w:p>
    <w:p w14:paraId="42626AF6" w14:textId="77777777" w:rsidR="00FA5DCA" w:rsidRPr="00672824" w:rsidRDefault="00FA5DCA">
      <w:pPr>
        <w:spacing w:line="252" w:lineRule="auto"/>
        <w:jc w:val="both"/>
        <w:rPr>
          <w:rFonts w:ascii="ITC Avant Garde" w:hAnsi="ITC Avant Garde"/>
        </w:rPr>
      </w:pPr>
    </w:p>
    <w:p w14:paraId="6FADE47D" w14:textId="7E6D6633" w:rsidR="00FA5DCA" w:rsidRPr="00672824" w:rsidRDefault="00DC6530" w:rsidP="00DF2811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Garantizar la seguridad e integridad de la información a través de</w:t>
      </w:r>
      <w:r w:rsidR="008F2D82" w:rsidRPr="00672824">
        <w:rPr>
          <w:rFonts w:ascii="ITC Avant Garde" w:hAnsi="ITC Avant Garde"/>
        </w:rPr>
        <w:t xml:space="preserve"> p</w:t>
      </w:r>
      <w:r w:rsidRPr="00672824">
        <w:rPr>
          <w:rFonts w:ascii="ITC Avant Garde" w:hAnsi="ITC Avant Garde"/>
        </w:rPr>
        <w:t>rotocolos con base en estándares internacionales, particularmente, aquellos relacionados con la salvaguarda y protección de los datos que se encuentren almacenados, así como para la cancelación o supresión segura de la información</w:t>
      </w:r>
      <w:r w:rsidR="00D73387">
        <w:rPr>
          <w:rFonts w:ascii="ITC Avant Garde" w:hAnsi="ITC Avant Garde"/>
        </w:rPr>
        <w:t>;</w:t>
      </w:r>
    </w:p>
    <w:p w14:paraId="58D6255E" w14:textId="77777777" w:rsidR="00FA5DCA" w:rsidRPr="00672824" w:rsidRDefault="00FA5DCA">
      <w:pPr>
        <w:spacing w:line="252" w:lineRule="auto"/>
        <w:ind w:left="720"/>
        <w:jc w:val="both"/>
        <w:rPr>
          <w:rFonts w:ascii="ITC Avant Garde" w:hAnsi="ITC Avant Garde"/>
        </w:rPr>
      </w:pPr>
    </w:p>
    <w:p w14:paraId="2A647CDD" w14:textId="77777777" w:rsidR="00FA5DCA" w:rsidRPr="00672824" w:rsidRDefault="00DC6530" w:rsidP="00DF2811">
      <w:pPr>
        <w:numPr>
          <w:ilvl w:val="0"/>
          <w:numId w:val="2"/>
        </w:numPr>
        <w:ind w:left="0" w:firstLine="284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Permitir el acceso mediante un vínculo en el portal del Instituto;</w:t>
      </w:r>
    </w:p>
    <w:p w14:paraId="6C16EB78" w14:textId="77777777" w:rsidR="00FA5DCA" w:rsidRPr="00672824" w:rsidRDefault="00FA5DCA">
      <w:pPr>
        <w:ind w:left="720"/>
        <w:jc w:val="both"/>
        <w:rPr>
          <w:rFonts w:ascii="ITC Avant Garde" w:hAnsi="ITC Avant Garde"/>
        </w:rPr>
      </w:pPr>
    </w:p>
    <w:p w14:paraId="7DD9A2A5" w14:textId="4FFD98C8" w:rsidR="008F2D82" w:rsidRPr="00672824" w:rsidRDefault="00DC6530" w:rsidP="00706904">
      <w:pPr>
        <w:numPr>
          <w:ilvl w:val="0"/>
          <w:numId w:val="2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Permitir el registro y la actualización de información geo-referenciada</w:t>
      </w:r>
      <w:r w:rsidR="00292B40" w:rsidRPr="00672824">
        <w:rPr>
          <w:rFonts w:ascii="ITC Avant Garde" w:hAnsi="ITC Avant Garde"/>
        </w:rPr>
        <w:t xml:space="preserve"> a través de medios electrónicos</w:t>
      </w:r>
      <w:r w:rsidR="00B2045F" w:rsidRPr="00672824">
        <w:rPr>
          <w:rFonts w:ascii="ITC Avant Garde" w:hAnsi="ITC Avant Garde"/>
        </w:rPr>
        <w:t>;</w:t>
      </w:r>
    </w:p>
    <w:p w14:paraId="2D54540C" w14:textId="77777777" w:rsidR="00FA5DCA" w:rsidRPr="00672824" w:rsidRDefault="00FA5DCA" w:rsidP="00706904">
      <w:pPr>
        <w:contextualSpacing/>
        <w:jc w:val="both"/>
        <w:rPr>
          <w:rFonts w:ascii="ITC Avant Garde" w:hAnsi="ITC Avant Garde"/>
        </w:rPr>
      </w:pPr>
    </w:p>
    <w:p w14:paraId="17291D63" w14:textId="2C0012FC" w:rsidR="00FA5DCA" w:rsidRPr="00672824" w:rsidRDefault="00DC6530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Permitir</w:t>
      </w:r>
      <w:r w:rsidR="002306EE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>el establecimiento de múltiples sesiones mediante las mismas credenciales de acceso;</w:t>
      </w:r>
    </w:p>
    <w:p w14:paraId="1F592E51" w14:textId="77777777" w:rsidR="00FA5DCA" w:rsidRPr="00672824" w:rsidRDefault="00FA5DCA">
      <w:pPr>
        <w:spacing w:line="252" w:lineRule="auto"/>
        <w:jc w:val="both"/>
        <w:rPr>
          <w:rFonts w:ascii="ITC Avant Garde" w:hAnsi="ITC Avant Garde"/>
        </w:rPr>
      </w:pPr>
    </w:p>
    <w:p w14:paraId="3B529A9D" w14:textId="22BC2900" w:rsidR="00FA5DCA" w:rsidRPr="00672824" w:rsidRDefault="00DC6530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Permitir la consulta en línea de registros de información</w:t>
      </w:r>
      <w:r w:rsidR="00B2045F" w:rsidRPr="00672824">
        <w:rPr>
          <w:rFonts w:ascii="ITC Avant Garde" w:hAnsi="ITC Avant Garde"/>
        </w:rPr>
        <w:t>;</w:t>
      </w:r>
    </w:p>
    <w:p w14:paraId="4ED0C938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3AC43CD1" w14:textId="031AA7FC" w:rsidR="00FA5DCA" w:rsidRPr="00672824" w:rsidRDefault="002306EE">
      <w:pPr>
        <w:numPr>
          <w:ilvl w:val="0"/>
          <w:numId w:val="2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Conforme a los niveles de acceso</w:t>
      </w:r>
      <w:r w:rsidR="00DC6530" w:rsidRPr="00672824">
        <w:rPr>
          <w:rFonts w:ascii="ITC Avant Garde" w:hAnsi="ITC Avant Garde"/>
        </w:rPr>
        <w:t xml:space="preserve">, mostrar la información geo-referenciada en un mapa que cumpla con </w:t>
      </w:r>
      <w:r w:rsidRPr="00672824">
        <w:rPr>
          <w:rFonts w:ascii="ITC Avant Garde" w:hAnsi="ITC Avant Garde"/>
        </w:rPr>
        <w:t xml:space="preserve">la </w:t>
      </w:r>
      <w:r w:rsidR="00DC6530" w:rsidRPr="00672824">
        <w:rPr>
          <w:rFonts w:ascii="ITC Avant Garde" w:hAnsi="ITC Avant Garde"/>
        </w:rPr>
        <w:t>normatividad y mejores prácticas tanto nacionales como internacionales;</w:t>
      </w:r>
    </w:p>
    <w:p w14:paraId="155DDEBE" w14:textId="77777777" w:rsidR="00FA5DCA" w:rsidRPr="00672824" w:rsidRDefault="00FA5DCA">
      <w:pPr>
        <w:spacing w:line="252" w:lineRule="auto"/>
        <w:jc w:val="both"/>
        <w:rPr>
          <w:rFonts w:ascii="ITC Avant Garde" w:hAnsi="ITC Avant Garde"/>
        </w:rPr>
      </w:pPr>
    </w:p>
    <w:p w14:paraId="4BE5A248" w14:textId="30AB271E" w:rsidR="00FA5DCA" w:rsidRPr="00672824" w:rsidRDefault="00DC6530" w:rsidP="00DF2811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Permitir la interoperabilidad entre otros sistemas de información del Instituto, ello, a través de servicios y protocolos de comunicación estándar;</w:t>
      </w:r>
    </w:p>
    <w:p w14:paraId="6F10C6CC" w14:textId="77777777" w:rsidR="00FA5DCA" w:rsidRPr="00672824" w:rsidRDefault="00FA5DCA">
      <w:pPr>
        <w:ind w:left="720"/>
        <w:rPr>
          <w:rFonts w:ascii="ITC Avant Garde" w:hAnsi="ITC Avant Garde"/>
        </w:rPr>
      </w:pPr>
    </w:p>
    <w:p w14:paraId="32698FBF" w14:textId="102B8906" w:rsidR="002306EE" w:rsidRPr="00672824" w:rsidRDefault="00DC6530" w:rsidP="00706904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Identificar</w:t>
      </w:r>
      <w:r w:rsidR="002306EE" w:rsidRPr="00672824">
        <w:rPr>
          <w:rFonts w:ascii="ITC Avant Garde" w:hAnsi="ITC Avant Garde"/>
        </w:rPr>
        <w:t>,</w:t>
      </w:r>
      <w:r w:rsidRPr="00672824">
        <w:rPr>
          <w:rFonts w:ascii="ITC Avant Garde" w:hAnsi="ITC Avant Garde"/>
        </w:rPr>
        <w:t xml:space="preserve"> con un código alfanumérico de registro único</w:t>
      </w:r>
      <w:r w:rsidR="007B5491">
        <w:rPr>
          <w:rFonts w:ascii="ITC Avant Garde" w:hAnsi="ITC Avant Garde"/>
        </w:rPr>
        <w:t xml:space="preserve"> (identificador del SNII)</w:t>
      </w:r>
      <w:r w:rsidRPr="00672824">
        <w:rPr>
          <w:rFonts w:ascii="ITC Avant Garde" w:hAnsi="ITC Avant Garde"/>
        </w:rPr>
        <w:t xml:space="preserve">, a cada elemento ingresado por los Concesionarios, Autorizados y Sujetos </w:t>
      </w:r>
      <w:r w:rsidR="00427190" w:rsidRPr="00672824">
        <w:rPr>
          <w:rFonts w:ascii="ITC Avant Garde" w:hAnsi="ITC Avant Garde"/>
        </w:rPr>
        <w:t>o</w:t>
      </w:r>
      <w:r w:rsidRPr="00672824">
        <w:rPr>
          <w:rFonts w:ascii="ITC Avant Garde" w:hAnsi="ITC Avant Garde"/>
        </w:rPr>
        <w:t>bligados</w:t>
      </w:r>
      <w:r w:rsidR="00B2045F" w:rsidRPr="00672824">
        <w:rPr>
          <w:rFonts w:ascii="ITC Avant Garde" w:hAnsi="ITC Avant Garde"/>
        </w:rPr>
        <w:t>;</w:t>
      </w:r>
    </w:p>
    <w:p w14:paraId="3D21265E" w14:textId="77777777" w:rsidR="00FA5DCA" w:rsidRPr="00672824" w:rsidRDefault="00FA5DCA" w:rsidP="00706904">
      <w:pPr>
        <w:spacing w:line="252" w:lineRule="auto"/>
        <w:ind w:left="720"/>
        <w:contextualSpacing/>
        <w:jc w:val="both"/>
        <w:rPr>
          <w:rFonts w:ascii="ITC Avant Garde" w:hAnsi="ITC Avant Garde"/>
        </w:rPr>
      </w:pPr>
    </w:p>
    <w:p w14:paraId="424E89D4" w14:textId="6D1CFD0D" w:rsidR="00FA5DCA" w:rsidRPr="00672824" w:rsidRDefault="00DC6530" w:rsidP="00DF2811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Permitir la vinculación de la información geo-referenciada con aplicaciones móviles a efectos de estar en condiciones de validar dicha información</w:t>
      </w:r>
      <w:r w:rsidR="00B2045F" w:rsidRPr="00672824">
        <w:rPr>
          <w:rFonts w:ascii="ITC Avant Garde" w:hAnsi="ITC Avant Garde"/>
        </w:rPr>
        <w:t>;</w:t>
      </w:r>
      <w:r w:rsidRPr="00672824">
        <w:rPr>
          <w:rFonts w:ascii="ITC Avant Garde" w:hAnsi="ITC Avant Garde"/>
        </w:rPr>
        <w:t xml:space="preserve"> </w:t>
      </w:r>
    </w:p>
    <w:p w14:paraId="5A0A6102" w14:textId="77777777" w:rsidR="00FA5DCA" w:rsidRPr="00672824" w:rsidRDefault="00FA5DCA">
      <w:pPr>
        <w:spacing w:line="252" w:lineRule="auto"/>
        <w:ind w:left="720"/>
        <w:jc w:val="both"/>
        <w:rPr>
          <w:rFonts w:ascii="ITC Avant Garde" w:hAnsi="ITC Avant Garde"/>
        </w:rPr>
      </w:pPr>
    </w:p>
    <w:p w14:paraId="5B385F25" w14:textId="21E91C11" w:rsidR="00FA5DCA" w:rsidRPr="00672824" w:rsidRDefault="00DC6530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Contar con funcionalidades de comunicación electrónica entre el Instituto y los Acreditados, los Sujetos obligados y Particulares, así como para el envío y recepción de notificaciones por ambas partes, incluyendo la funcionalidad para adjuntar archivos electrónicos;</w:t>
      </w:r>
    </w:p>
    <w:p w14:paraId="1CA6EAFB" w14:textId="77777777" w:rsidR="00FA5DCA" w:rsidRPr="00672824" w:rsidRDefault="00FA5DCA">
      <w:pPr>
        <w:spacing w:line="252" w:lineRule="auto"/>
        <w:jc w:val="both"/>
        <w:rPr>
          <w:rFonts w:ascii="ITC Avant Garde" w:hAnsi="ITC Avant Garde"/>
        </w:rPr>
      </w:pPr>
    </w:p>
    <w:p w14:paraId="4A915F2C" w14:textId="79E8780F" w:rsidR="00FA5DCA" w:rsidRDefault="00DC6530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Contar con funcionalidades para la creación</w:t>
      </w:r>
      <w:r w:rsidR="0062557A" w:rsidRPr="00672824">
        <w:rPr>
          <w:rFonts w:ascii="ITC Avant Garde" w:hAnsi="ITC Avant Garde"/>
        </w:rPr>
        <w:t>,</w:t>
      </w:r>
      <w:r w:rsidRPr="00672824">
        <w:rPr>
          <w:rFonts w:ascii="ITC Avant Garde" w:hAnsi="ITC Avant Garde"/>
        </w:rPr>
        <w:t xml:space="preserve"> administración</w:t>
      </w:r>
      <w:r w:rsidR="0062557A" w:rsidRPr="00672824">
        <w:rPr>
          <w:rFonts w:ascii="ITC Avant Garde" w:hAnsi="ITC Avant Garde"/>
        </w:rPr>
        <w:t xml:space="preserve"> y niveles de acceso de información,</w:t>
      </w:r>
      <w:r w:rsidRPr="00672824">
        <w:rPr>
          <w:rFonts w:ascii="ITC Avant Garde" w:hAnsi="ITC Avant Garde"/>
        </w:rPr>
        <w:t xml:space="preserve"> de diferentes perfiles de usuario, entre otros, </w:t>
      </w:r>
      <w:r w:rsidR="00706904" w:rsidRPr="00672824">
        <w:rPr>
          <w:rFonts w:ascii="ITC Avant Garde" w:hAnsi="ITC Avant Garde"/>
        </w:rPr>
        <w:t>C</w:t>
      </w:r>
      <w:r w:rsidRPr="00672824">
        <w:rPr>
          <w:rFonts w:ascii="ITC Avant Garde" w:hAnsi="ITC Avant Garde"/>
        </w:rPr>
        <w:t>oncesionarios</w:t>
      </w:r>
      <w:r w:rsidR="0062557A" w:rsidRPr="00672824">
        <w:rPr>
          <w:rFonts w:ascii="ITC Avant Garde" w:hAnsi="ITC Avant Garde"/>
        </w:rPr>
        <w:t xml:space="preserve"> y</w:t>
      </w:r>
      <w:r w:rsidRPr="00672824">
        <w:rPr>
          <w:rFonts w:ascii="ITC Avant Garde" w:hAnsi="ITC Avant Garde"/>
        </w:rPr>
        <w:t xml:space="preserve"> Autorizados, </w:t>
      </w:r>
      <w:r w:rsidR="00706904" w:rsidRPr="00672824">
        <w:rPr>
          <w:rFonts w:ascii="ITC Avant Garde" w:hAnsi="ITC Avant Garde"/>
        </w:rPr>
        <w:t>S</w:t>
      </w:r>
      <w:r w:rsidRPr="00672824">
        <w:rPr>
          <w:rFonts w:ascii="ITC Avant Garde" w:hAnsi="ITC Avant Garde"/>
        </w:rPr>
        <w:t>ujetos obligados, Particulares, Sujetos interesados, autoridades de seguridad y justicia. Estos usuarios</w:t>
      </w:r>
      <w:r w:rsidR="002306EE" w:rsidRPr="00672824">
        <w:rPr>
          <w:rFonts w:ascii="ITC Avant Garde" w:hAnsi="ITC Avant Garde"/>
        </w:rPr>
        <w:t>, según corresponda,</w:t>
      </w:r>
      <w:r w:rsidRPr="00672824">
        <w:rPr>
          <w:rFonts w:ascii="ITC Avant Garde" w:hAnsi="ITC Avant Garde"/>
        </w:rPr>
        <w:t xml:space="preserve"> serán habilitados con los permisos para realizar las actividades establecidas por los presentes lineamientos; </w:t>
      </w:r>
    </w:p>
    <w:p w14:paraId="2C9A9382" w14:textId="77777777" w:rsidR="00D507AA" w:rsidRDefault="00D507AA" w:rsidP="00D507AA">
      <w:pPr>
        <w:pStyle w:val="Prrafodelista"/>
        <w:rPr>
          <w:rFonts w:ascii="ITC Avant Garde" w:hAnsi="ITC Avant Garde"/>
        </w:rPr>
      </w:pPr>
    </w:p>
    <w:p w14:paraId="31267D1D" w14:textId="34685F30" w:rsidR="00D507AA" w:rsidRPr="00672824" w:rsidRDefault="00D507AA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Contar con mecanismos de seguridad para la captura y descarga de información;</w:t>
      </w:r>
    </w:p>
    <w:p w14:paraId="712D3CD6" w14:textId="77777777" w:rsidR="00FA5DCA" w:rsidRPr="00672824" w:rsidRDefault="00FA5DCA" w:rsidP="00DF2811">
      <w:pPr>
        <w:rPr>
          <w:rFonts w:ascii="ITC Avant Garde" w:hAnsi="ITC Avant Garde"/>
        </w:rPr>
      </w:pPr>
    </w:p>
    <w:p w14:paraId="6F83C48B" w14:textId="06E66EE1" w:rsidR="00FA5DCA" w:rsidRPr="00672824" w:rsidRDefault="00DC6530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Enviar notificaciones al administrador(es) del sistema acerca del estado que guardan, entre otros, las solicitudes de acceso y el registro de información conforme a los términos y plazos establecidos en los presentes lineamientos</w:t>
      </w:r>
      <w:r w:rsidR="00D73387">
        <w:rPr>
          <w:rFonts w:ascii="ITC Avant Garde" w:hAnsi="ITC Avant Garde"/>
        </w:rPr>
        <w:t>, y</w:t>
      </w:r>
    </w:p>
    <w:p w14:paraId="0CF0DB68" w14:textId="77777777" w:rsidR="00FA5DCA" w:rsidRPr="00672824" w:rsidRDefault="00FA5DCA">
      <w:pPr>
        <w:spacing w:line="252" w:lineRule="auto"/>
        <w:jc w:val="both"/>
        <w:rPr>
          <w:rFonts w:ascii="ITC Avant Garde" w:hAnsi="ITC Avant Garde"/>
        </w:rPr>
      </w:pPr>
    </w:p>
    <w:p w14:paraId="0F1DDFFB" w14:textId="66116242" w:rsidR="00FA5DCA" w:rsidRPr="00672824" w:rsidRDefault="00D4256B">
      <w:pPr>
        <w:numPr>
          <w:ilvl w:val="0"/>
          <w:numId w:val="2"/>
        </w:numPr>
        <w:spacing w:line="252" w:lineRule="auto"/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Cumplir con </w:t>
      </w:r>
      <w:r w:rsidR="00DC6530" w:rsidRPr="00672824">
        <w:rPr>
          <w:rFonts w:ascii="ITC Avant Garde" w:hAnsi="ITC Avant Garde"/>
        </w:rPr>
        <w:t xml:space="preserve">otras </w:t>
      </w:r>
      <w:r w:rsidRPr="00672824">
        <w:rPr>
          <w:rFonts w:ascii="ITC Avant Garde" w:hAnsi="ITC Avant Garde"/>
        </w:rPr>
        <w:t xml:space="preserve">características </w:t>
      </w:r>
      <w:r w:rsidR="00DC6530" w:rsidRPr="00672824">
        <w:rPr>
          <w:rFonts w:ascii="ITC Avant Garde" w:hAnsi="ITC Avant Garde"/>
        </w:rPr>
        <w:t>que determin</w:t>
      </w:r>
      <w:r w:rsidRPr="00672824">
        <w:rPr>
          <w:rFonts w:ascii="ITC Avant Garde" w:hAnsi="ITC Avant Garde"/>
        </w:rPr>
        <w:t xml:space="preserve">e el Instituto </w:t>
      </w:r>
      <w:r w:rsidR="00DC6530" w:rsidRPr="00672824">
        <w:rPr>
          <w:rFonts w:ascii="ITC Avant Garde" w:hAnsi="ITC Avant Garde"/>
        </w:rPr>
        <w:t xml:space="preserve">para </w:t>
      </w:r>
      <w:r w:rsidR="00197DDC">
        <w:rPr>
          <w:rFonts w:ascii="ITC Avant Garde" w:hAnsi="ITC Avant Garde"/>
        </w:rPr>
        <w:t>su</w:t>
      </w:r>
      <w:r w:rsidR="00197DDC" w:rsidRPr="00672824">
        <w:rPr>
          <w:rFonts w:ascii="ITC Avant Garde" w:hAnsi="ITC Avant Garde"/>
        </w:rPr>
        <w:t xml:space="preserve"> </w:t>
      </w:r>
      <w:r w:rsidR="00DC6530" w:rsidRPr="00672824">
        <w:rPr>
          <w:rFonts w:ascii="ITC Avant Garde" w:hAnsi="ITC Avant Garde"/>
        </w:rPr>
        <w:t>buen funcionamiento.</w:t>
      </w:r>
    </w:p>
    <w:p w14:paraId="2F8E8316" w14:textId="77777777" w:rsidR="00FA5DCA" w:rsidRPr="00672824" w:rsidRDefault="00FA5DCA">
      <w:pPr>
        <w:rPr>
          <w:rFonts w:ascii="ITC Avant Garde" w:hAnsi="ITC Avant Garde"/>
        </w:rPr>
      </w:pPr>
    </w:p>
    <w:p w14:paraId="5A138506" w14:textId="77777777" w:rsidR="006101E8" w:rsidRDefault="006101E8">
      <w:pPr>
        <w:jc w:val="center"/>
        <w:rPr>
          <w:rFonts w:ascii="ITC Avant Garde" w:hAnsi="ITC Avant Garde"/>
          <w:b/>
        </w:rPr>
      </w:pPr>
    </w:p>
    <w:p w14:paraId="0947B2CB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lastRenderedPageBreak/>
        <w:t>CAPÍTULO IV</w:t>
      </w:r>
    </w:p>
    <w:p w14:paraId="1EA2DA62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Del registro al SNII </w:t>
      </w:r>
    </w:p>
    <w:p w14:paraId="68A0A3C3" w14:textId="77777777" w:rsidR="00FA5DCA" w:rsidRPr="00672824" w:rsidRDefault="00FA5DCA">
      <w:pPr>
        <w:jc w:val="center"/>
        <w:rPr>
          <w:rFonts w:ascii="ITC Avant Garde" w:hAnsi="ITC Avant Garde"/>
        </w:rPr>
      </w:pPr>
    </w:p>
    <w:p w14:paraId="75B75896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Sección I</w:t>
      </w:r>
    </w:p>
    <w:p w14:paraId="15CE7026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 los Concesionarios y Autorizados</w:t>
      </w:r>
    </w:p>
    <w:p w14:paraId="2BB12CCF" w14:textId="77777777" w:rsidR="00FA5DCA" w:rsidRPr="00672824" w:rsidRDefault="00FA5DCA">
      <w:pPr>
        <w:rPr>
          <w:rFonts w:ascii="ITC Avant Garde" w:hAnsi="ITC Avant Garde"/>
        </w:rPr>
      </w:pPr>
    </w:p>
    <w:p w14:paraId="4710D438" w14:textId="1A439199" w:rsidR="00FA5DCA" w:rsidRPr="00672824" w:rsidRDefault="00292B4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SÉPTIMO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Los Concesionarios </w:t>
      </w:r>
      <w:r w:rsidR="00E15998" w:rsidRPr="00672824">
        <w:rPr>
          <w:rFonts w:ascii="ITC Avant Garde" w:hAnsi="ITC Avant Garde"/>
        </w:rPr>
        <w:t xml:space="preserve">y Autorizados </w:t>
      </w:r>
      <w:r w:rsidR="00DC6530" w:rsidRPr="00672824">
        <w:rPr>
          <w:rFonts w:ascii="ITC Avant Garde" w:hAnsi="ITC Avant Garde"/>
        </w:rPr>
        <w:t xml:space="preserve">deberán registrar la información de su </w:t>
      </w:r>
      <w:r w:rsidR="0062557A" w:rsidRPr="00672824">
        <w:rPr>
          <w:rFonts w:ascii="ITC Avant Garde" w:hAnsi="ITC Avant Garde"/>
        </w:rPr>
        <w:t>i</w:t>
      </w:r>
      <w:r w:rsidR="00DC6530" w:rsidRPr="00672824">
        <w:rPr>
          <w:rFonts w:ascii="ITC Avant Garde" w:hAnsi="ITC Avant Garde"/>
        </w:rPr>
        <w:t xml:space="preserve">nfraestructura activa, medios de transmisión, infraestructura pasiva y derechos de vía, </w:t>
      </w:r>
      <w:r w:rsidR="0002243E">
        <w:rPr>
          <w:rFonts w:ascii="ITC Avant Garde" w:hAnsi="ITC Avant Garde"/>
        </w:rPr>
        <w:t>de los que sean propietarios</w:t>
      </w:r>
      <w:r w:rsidR="000733D7" w:rsidRPr="00672824">
        <w:rPr>
          <w:rFonts w:ascii="ITC Avant Garde" w:hAnsi="ITC Avant Garde"/>
        </w:rPr>
        <w:t>. En el caso de que sean arrendadores</w:t>
      </w:r>
      <w:r w:rsidR="00F836AF" w:rsidRPr="00672824">
        <w:rPr>
          <w:rFonts w:ascii="ITC Avant Garde" w:hAnsi="ITC Avant Garde"/>
        </w:rPr>
        <w:t>, deber</w:t>
      </w:r>
      <w:r w:rsidR="00C64211" w:rsidRPr="00672824">
        <w:rPr>
          <w:rFonts w:ascii="ITC Avant Garde" w:hAnsi="ITC Avant Garde"/>
        </w:rPr>
        <w:t>á</w:t>
      </w:r>
      <w:r w:rsidR="00197DDC">
        <w:rPr>
          <w:rFonts w:ascii="ITC Avant Garde" w:hAnsi="ITC Avant Garde"/>
        </w:rPr>
        <w:t>n</w:t>
      </w:r>
      <w:r w:rsidR="00C64211" w:rsidRPr="00672824">
        <w:rPr>
          <w:rFonts w:ascii="ITC Avant Garde" w:hAnsi="ITC Avant Garde"/>
        </w:rPr>
        <w:t xml:space="preserve"> indicar </w:t>
      </w:r>
      <w:r w:rsidR="00197DDC">
        <w:rPr>
          <w:rFonts w:ascii="ITC Avant Garde" w:hAnsi="ITC Avant Garde"/>
        </w:rPr>
        <w:t>a</w:t>
      </w:r>
      <w:r w:rsidR="00197DDC" w:rsidRPr="00672824">
        <w:rPr>
          <w:rFonts w:ascii="ITC Avant Garde" w:hAnsi="ITC Avant Garde"/>
        </w:rPr>
        <w:t xml:space="preserve"> </w:t>
      </w:r>
      <w:r w:rsidR="00E15998" w:rsidRPr="00672824">
        <w:rPr>
          <w:rFonts w:ascii="ITC Avant Garde" w:hAnsi="ITC Avant Garde"/>
        </w:rPr>
        <w:t>qu</w:t>
      </w:r>
      <w:r w:rsidR="00D92A51">
        <w:rPr>
          <w:rFonts w:ascii="ITC Avant Garde" w:hAnsi="ITC Avant Garde"/>
        </w:rPr>
        <w:t>é</w:t>
      </w:r>
      <w:r w:rsidR="00197DDC">
        <w:rPr>
          <w:rFonts w:ascii="ITC Avant Garde" w:hAnsi="ITC Avant Garde"/>
        </w:rPr>
        <w:t xml:space="preserve"> Concesionario(s) o Autorizado(s)</w:t>
      </w:r>
      <w:r w:rsidR="00E15998" w:rsidRPr="00672824">
        <w:rPr>
          <w:rFonts w:ascii="ITC Avant Garde" w:hAnsi="ITC Avant Garde"/>
        </w:rPr>
        <w:t xml:space="preserve"> </w:t>
      </w:r>
      <w:r w:rsidR="00197DDC">
        <w:rPr>
          <w:rFonts w:ascii="ITC Avant Garde" w:hAnsi="ITC Avant Garde"/>
        </w:rPr>
        <w:t xml:space="preserve">se encuentra </w:t>
      </w:r>
      <w:r w:rsidR="001D5441">
        <w:rPr>
          <w:rFonts w:ascii="ITC Avant Garde" w:hAnsi="ITC Avant Garde"/>
        </w:rPr>
        <w:t>arrendándola</w:t>
      </w:r>
      <w:r w:rsidR="00E15998" w:rsidRPr="00672824">
        <w:rPr>
          <w:rFonts w:ascii="ITC Avant Garde" w:hAnsi="ITC Avant Garde"/>
        </w:rPr>
        <w:t xml:space="preserve">. En el caso de que sean arrendatarios de infraestructura que no pertenezca a </w:t>
      </w:r>
      <w:r w:rsidR="00197DDC">
        <w:rPr>
          <w:rFonts w:ascii="ITC Avant Garde" w:hAnsi="ITC Avant Garde"/>
        </w:rPr>
        <w:t>estos</w:t>
      </w:r>
      <w:r w:rsidR="00E15998" w:rsidRPr="00672824">
        <w:rPr>
          <w:rFonts w:ascii="ITC Avant Garde" w:hAnsi="ITC Avant Garde"/>
        </w:rPr>
        <w:t>, deberá</w:t>
      </w:r>
      <w:r w:rsidR="00197DDC">
        <w:rPr>
          <w:rFonts w:ascii="ITC Avant Garde" w:hAnsi="ITC Avant Garde"/>
        </w:rPr>
        <w:t>n</w:t>
      </w:r>
      <w:r w:rsidR="00E15998" w:rsidRPr="00672824">
        <w:rPr>
          <w:rFonts w:ascii="ITC Avant Garde" w:hAnsi="ITC Avant Garde"/>
        </w:rPr>
        <w:t xml:space="preserve"> registrarla</w:t>
      </w:r>
      <w:r w:rsidR="002A241A" w:rsidRPr="00672824">
        <w:rPr>
          <w:rFonts w:ascii="ITC Avant Garde" w:hAnsi="ITC Avant Garde"/>
        </w:rPr>
        <w:t>. Dicha información deberá</w:t>
      </w:r>
      <w:r w:rsidR="00DC6530" w:rsidRPr="00672824">
        <w:rPr>
          <w:rFonts w:ascii="ITC Avant Garde" w:hAnsi="ITC Avant Garde"/>
        </w:rPr>
        <w:t xml:space="preserve"> mantenerla actualizada de conformidad con lo establecido en los presentes Lineamientos.</w:t>
      </w:r>
    </w:p>
    <w:p w14:paraId="3B8230CC" w14:textId="77777777" w:rsidR="00C64211" w:rsidRPr="00672824" w:rsidRDefault="00C64211">
      <w:pPr>
        <w:jc w:val="both"/>
        <w:rPr>
          <w:rFonts w:ascii="ITC Avant Garde" w:hAnsi="ITC Avant Garde"/>
        </w:rPr>
      </w:pPr>
    </w:p>
    <w:p w14:paraId="7F3545AC" w14:textId="1430D4FB" w:rsidR="00FA5DCA" w:rsidRPr="00672824" w:rsidRDefault="00292B40">
      <w:pPr>
        <w:jc w:val="both"/>
        <w:rPr>
          <w:rFonts w:ascii="ITC Avant Garde" w:hAnsi="ITC Avant Garde"/>
        </w:rPr>
      </w:pPr>
      <w:r w:rsidRPr="00AF33C0">
        <w:rPr>
          <w:rFonts w:ascii="ITC Avant Garde" w:hAnsi="ITC Avant Garde"/>
          <w:b/>
        </w:rPr>
        <w:t>OCTAVO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A efectos de solicitar el acceso al SNII para el registro de la Infraestructura activa, medios de transmisión, infraestructura pasiva y derechos de vía, los Concesionarios y Autorizados deberán</w:t>
      </w:r>
      <w:r w:rsidR="00AF33C0">
        <w:rPr>
          <w:rFonts w:ascii="ITC Avant Garde" w:hAnsi="ITC Avant Garde"/>
        </w:rPr>
        <w:t xml:space="preserve"> inicialmente y por única vez</w:t>
      </w:r>
      <w:r w:rsidR="00DC6530" w:rsidRPr="00672824">
        <w:rPr>
          <w:rFonts w:ascii="ITC Avant Garde" w:hAnsi="ITC Avant Garde"/>
          <w:color w:val="000000" w:themeColor="text1"/>
        </w:rPr>
        <w:t>:</w:t>
      </w:r>
    </w:p>
    <w:p w14:paraId="39BED07F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68515919" w14:textId="1E1760BA" w:rsidR="00FA5DCA" w:rsidRPr="00FF5EA9" w:rsidRDefault="00DC6530" w:rsidP="00CC0200">
      <w:pPr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Llenar</w:t>
      </w:r>
      <w:r w:rsidR="00FF5EA9">
        <w:rPr>
          <w:rFonts w:ascii="ITC Avant Garde" w:hAnsi="ITC Avant Garde"/>
        </w:rPr>
        <w:t xml:space="preserve">, </w:t>
      </w:r>
      <w:r w:rsidRPr="00672824">
        <w:rPr>
          <w:rFonts w:ascii="ITC Avant Garde" w:hAnsi="ITC Avant Garde"/>
        </w:rPr>
        <w:t>enviar</w:t>
      </w:r>
      <w:r w:rsidR="00FF5EA9">
        <w:rPr>
          <w:rFonts w:ascii="ITC Avant Garde" w:hAnsi="ITC Avant Garde"/>
        </w:rPr>
        <w:t xml:space="preserve"> y firmar digitalmente</w:t>
      </w:r>
      <w:r w:rsidRPr="00FF5EA9">
        <w:rPr>
          <w:rFonts w:ascii="ITC Avant Garde" w:hAnsi="ITC Avant Garde"/>
        </w:rPr>
        <w:t xml:space="preserve"> mediante</w:t>
      </w:r>
      <w:r w:rsidR="00FF5EA9">
        <w:rPr>
          <w:rFonts w:ascii="ITC Avant Garde" w:hAnsi="ITC Avant Garde"/>
        </w:rPr>
        <w:t xml:space="preserve"> los medios electrónicos que establezca el Instituto, a través d</w:t>
      </w:r>
      <w:r w:rsidRPr="00FF5EA9">
        <w:rPr>
          <w:rFonts w:ascii="ITC Avant Garde" w:hAnsi="ITC Avant Garde"/>
        </w:rPr>
        <w:t xml:space="preserve">el vínculo al SNII disponible en el portal de Internet del </w:t>
      </w:r>
      <w:r w:rsidR="00FF5EA9">
        <w:rPr>
          <w:rFonts w:ascii="ITC Avant Garde" w:hAnsi="ITC Avant Garde"/>
        </w:rPr>
        <w:t>mismo</w:t>
      </w:r>
      <w:r w:rsidRPr="00FF5EA9">
        <w:rPr>
          <w:rFonts w:ascii="ITC Avant Garde" w:hAnsi="ITC Avant Garde"/>
        </w:rPr>
        <w:t xml:space="preserve">, el Formato SNII-Ingreso (mostrado en el </w:t>
      </w:r>
      <w:r w:rsidR="00060D89" w:rsidRPr="00FF5EA9">
        <w:rPr>
          <w:rFonts w:ascii="ITC Avant Garde" w:hAnsi="ITC Avant Garde"/>
        </w:rPr>
        <w:t>a</w:t>
      </w:r>
      <w:r w:rsidRPr="00FF5EA9">
        <w:rPr>
          <w:rFonts w:ascii="ITC Avant Garde" w:hAnsi="ITC Avant Garde"/>
        </w:rPr>
        <w:t xml:space="preserve">nexo I), debidamente </w:t>
      </w:r>
      <w:proofErr w:type="spellStart"/>
      <w:r w:rsidRPr="00FF5EA9">
        <w:rPr>
          <w:rFonts w:ascii="ITC Avant Garde" w:hAnsi="ITC Avant Garde"/>
        </w:rPr>
        <w:t>requisitado</w:t>
      </w:r>
      <w:proofErr w:type="spellEnd"/>
      <w:r w:rsidRPr="00FF5EA9">
        <w:rPr>
          <w:rFonts w:ascii="ITC Avant Garde" w:hAnsi="ITC Avant Garde"/>
        </w:rPr>
        <w:t xml:space="preserve"> y firmado</w:t>
      </w:r>
      <w:r w:rsidR="00FF5EA9">
        <w:rPr>
          <w:rFonts w:ascii="ITC Avant Garde" w:hAnsi="ITC Avant Garde"/>
        </w:rPr>
        <w:t xml:space="preserve"> </w:t>
      </w:r>
      <w:r w:rsidRPr="00FF5EA9">
        <w:rPr>
          <w:rFonts w:ascii="ITC Avant Garde" w:hAnsi="ITC Avant Garde"/>
        </w:rPr>
        <w:t>por su representante legal</w:t>
      </w:r>
      <w:r w:rsidR="00FF5EA9" w:rsidRPr="00FF5EA9">
        <w:rPr>
          <w:rFonts w:ascii="ITC Avant Garde" w:hAnsi="ITC Avant Garde"/>
        </w:rPr>
        <w:t>,</w:t>
      </w:r>
    </w:p>
    <w:p w14:paraId="62E5C22A" w14:textId="77777777" w:rsidR="00FA5DCA" w:rsidRPr="00672824" w:rsidRDefault="00FA5DCA">
      <w:pPr>
        <w:ind w:left="780"/>
        <w:jc w:val="both"/>
        <w:rPr>
          <w:rFonts w:ascii="ITC Avant Garde" w:hAnsi="ITC Avant Garde"/>
        </w:rPr>
      </w:pPr>
    </w:p>
    <w:p w14:paraId="2356A34B" w14:textId="1855B9F7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El SNII proporcionará un acuse electrónico relativo a</w:t>
      </w:r>
      <w:r w:rsidR="004C6D84">
        <w:rPr>
          <w:rFonts w:ascii="ITC Avant Garde" w:hAnsi="ITC Avant Garde"/>
        </w:rPr>
        <w:t xml:space="preserve"> la</w:t>
      </w:r>
      <w:r w:rsidRPr="00672824">
        <w:rPr>
          <w:rFonts w:ascii="ITC Avant Garde" w:hAnsi="ITC Avant Garde"/>
        </w:rPr>
        <w:t xml:space="preserve"> </w:t>
      </w:r>
      <w:r w:rsidR="001D5441">
        <w:rPr>
          <w:rFonts w:ascii="ITC Avant Garde" w:hAnsi="ITC Avant Garde"/>
        </w:rPr>
        <w:t>recepción</w:t>
      </w:r>
      <w:r w:rsidRPr="00672824">
        <w:rPr>
          <w:rFonts w:ascii="ITC Avant Garde" w:hAnsi="ITC Avant Garde"/>
        </w:rPr>
        <w:t xml:space="preserve"> exitos</w:t>
      </w:r>
      <w:r w:rsidR="004C6D84">
        <w:rPr>
          <w:rFonts w:ascii="ITC Avant Garde" w:hAnsi="ITC Avant Garde"/>
        </w:rPr>
        <w:t>a</w:t>
      </w:r>
      <w:r w:rsidRPr="00672824">
        <w:rPr>
          <w:rFonts w:ascii="ITC Avant Garde" w:hAnsi="ITC Avant Garde"/>
        </w:rPr>
        <w:t xml:space="preserve"> de dicha solicitud, la cual contendrá</w:t>
      </w:r>
      <w:r w:rsidR="00971D93">
        <w:rPr>
          <w:rFonts w:ascii="ITC Avant Garde" w:hAnsi="ITC Avant Garde"/>
        </w:rPr>
        <w:t>,</w:t>
      </w:r>
      <w:r w:rsidRPr="00672824">
        <w:rPr>
          <w:rFonts w:ascii="ITC Avant Garde" w:hAnsi="ITC Avant Garde"/>
        </w:rPr>
        <w:t xml:space="preserve"> entre otra información, la fecha, hora </w:t>
      </w:r>
      <w:r w:rsidR="004C6D84">
        <w:rPr>
          <w:rFonts w:ascii="ITC Avant Garde" w:hAnsi="ITC Avant Garde"/>
        </w:rPr>
        <w:t xml:space="preserve">de su </w:t>
      </w:r>
      <w:r w:rsidR="001D5441">
        <w:rPr>
          <w:rFonts w:ascii="ITC Avant Garde" w:hAnsi="ITC Avant Garde"/>
        </w:rPr>
        <w:t>recepción</w:t>
      </w:r>
      <w:r w:rsidR="004C6D84">
        <w:rPr>
          <w:rFonts w:ascii="ITC Avant Garde" w:hAnsi="ITC Avant Garde"/>
        </w:rPr>
        <w:t xml:space="preserve"> </w:t>
      </w:r>
      <w:r w:rsidR="001D5441">
        <w:rPr>
          <w:rFonts w:ascii="ITC Avant Garde" w:hAnsi="ITC Avant Garde"/>
        </w:rPr>
        <w:t>así</w:t>
      </w:r>
      <w:r w:rsidR="004C6D84">
        <w:rPr>
          <w:rFonts w:ascii="ITC Avant Garde" w:hAnsi="ITC Avant Garde"/>
        </w:rPr>
        <w:t xml:space="preserve"> como</w:t>
      </w:r>
      <w:r w:rsidRPr="00672824">
        <w:rPr>
          <w:rFonts w:ascii="ITC Avant Garde" w:hAnsi="ITC Avant Garde"/>
        </w:rPr>
        <w:t xml:space="preserve"> </w:t>
      </w:r>
      <w:r w:rsidR="001D5441">
        <w:rPr>
          <w:rFonts w:ascii="ITC Avant Garde" w:hAnsi="ITC Avant Garde"/>
        </w:rPr>
        <w:t xml:space="preserve">el </w:t>
      </w:r>
      <w:r w:rsidRPr="00672824">
        <w:rPr>
          <w:rFonts w:ascii="ITC Avant Garde" w:hAnsi="ITC Avant Garde"/>
        </w:rPr>
        <w:t>nombre del representante legal del Concesionario o Autorizado.</w:t>
      </w:r>
    </w:p>
    <w:p w14:paraId="4DC34C83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28E44499" w14:textId="374AA892" w:rsidR="00A76CBC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Una vez recibido</w:t>
      </w:r>
      <w:r w:rsidR="00DF2811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 xml:space="preserve">debidamente </w:t>
      </w:r>
      <w:proofErr w:type="spellStart"/>
      <w:r w:rsidRPr="00672824">
        <w:rPr>
          <w:rFonts w:ascii="ITC Avant Garde" w:hAnsi="ITC Avant Garde"/>
        </w:rPr>
        <w:t>requisitado</w:t>
      </w:r>
      <w:proofErr w:type="spellEnd"/>
      <w:r w:rsidRPr="00672824">
        <w:rPr>
          <w:rFonts w:ascii="ITC Avant Garde" w:hAnsi="ITC Avant Garde"/>
        </w:rPr>
        <w:t xml:space="preserve"> el Formato SNII-Ingreso, el Instituto verificará la información y notificará al Concesionario o Autorizado vía correo electrónico y dentro de un plazo máximo de diez días hábiles contados a partir de la fecha y hora de recepción indicadas en el acuse electrónico referido en la fracción anterior, </w:t>
      </w:r>
      <w:r w:rsidR="00A76CBC">
        <w:rPr>
          <w:rFonts w:ascii="ITC Avant Garde" w:hAnsi="ITC Avant Garde"/>
        </w:rPr>
        <w:t xml:space="preserve">su Folio de Registro al SNII, </w:t>
      </w:r>
      <w:r w:rsidRPr="00672824">
        <w:rPr>
          <w:rFonts w:ascii="ITC Avant Garde" w:hAnsi="ITC Avant Garde"/>
        </w:rPr>
        <w:t xml:space="preserve">el permiso de acceso para registro de información al SNII, </w:t>
      </w:r>
      <w:r w:rsidR="00F30175" w:rsidRPr="00672824">
        <w:rPr>
          <w:rFonts w:ascii="ITC Avant Garde" w:hAnsi="ITC Avant Garde"/>
        </w:rPr>
        <w:t xml:space="preserve">proporcionando </w:t>
      </w:r>
      <w:r w:rsidR="001C09FF" w:rsidRPr="00672824">
        <w:rPr>
          <w:rFonts w:ascii="ITC Avant Garde" w:hAnsi="ITC Avant Garde"/>
        </w:rPr>
        <w:t>el método y los medios d</w:t>
      </w:r>
      <w:r w:rsidR="00F30175" w:rsidRPr="00672824">
        <w:rPr>
          <w:rFonts w:ascii="ITC Avant Garde" w:hAnsi="ITC Avant Garde"/>
        </w:rPr>
        <w:t xml:space="preserve">e </w:t>
      </w:r>
      <w:r w:rsidRPr="00672824">
        <w:rPr>
          <w:rFonts w:ascii="ITC Avant Garde" w:hAnsi="ITC Avant Garde"/>
        </w:rPr>
        <w:t xml:space="preserve">acceso correspondientes o, en su caso, la denegación </w:t>
      </w:r>
      <w:r w:rsidR="00971D93">
        <w:rPr>
          <w:rFonts w:ascii="ITC Avant Garde" w:hAnsi="ITC Avant Garde"/>
        </w:rPr>
        <w:t>del registro</w:t>
      </w:r>
      <w:r w:rsidRPr="00672824">
        <w:rPr>
          <w:rFonts w:ascii="ITC Avant Garde" w:hAnsi="ITC Avant Garde"/>
        </w:rPr>
        <w:t>.</w:t>
      </w:r>
    </w:p>
    <w:p w14:paraId="39766A72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EDE5DC6" w14:textId="315B7F53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En caso de cualquier revocación o desistimiento de la representación legal de los Concesionarios y Autorizados, estos deberán notificarlo </w:t>
      </w:r>
      <w:r w:rsidR="00971D93">
        <w:rPr>
          <w:rFonts w:ascii="ITC Avant Garde" w:hAnsi="ITC Avant Garde"/>
        </w:rPr>
        <w:t xml:space="preserve">al </w:t>
      </w:r>
      <w:r w:rsidR="00971D93" w:rsidRPr="00AF33C0">
        <w:rPr>
          <w:rFonts w:ascii="ITC Avant Garde" w:hAnsi="ITC Avant Garde"/>
        </w:rPr>
        <w:t xml:space="preserve">Instituto </w:t>
      </w:r>
      <w:r w:rsidR="00AF33C0">
        <w:rPr>
          <w:rFonts w:ascii="ITC Avant Garde" w:hAnsi="ITC Avant Garde"/>
        </w:rPr>
        <w:t xml:space="preserve">en un plazo no mayor a diez días hábiles </w:t>
      </w:r>
      <w:r w:rsidRPr="00AF33C0">
        <w:rPr>
          <w:rFonts w:ascii="ITC Avant Garde" w:hAnsi="ITC Avant Garde"/>
        </w:rPr>
        <w:t>y serán</w:t>
      </w:r>
      <w:r w:rsidRPr="00672824">
        <w:rPr>
          <w:rFonts w:ascii="ITC Avant Garde" w:hAnsi="ITC Avant Garde"/>
        </w:rPr>
        <w:t xml:space="preserve"> responsables de mantener actualizados los datos de identificación de sus representantes legales, enviando el Formato SNII-Ingreso mediante </w:t>
      </w:r>
      <w:r w:rsidRPr="00672824">
        <w:rPr>
          <w:rFonts w:ascii="ITC Avant Garde" w:hAnsi="ITC Avant Garde"/>
        </w:rPr>
        <w:lastRenderedPageBreak/>
        <w:t xml:space="preserve">el vínculo al SNII disponible en el portal de Internet del Instituto,  anexando la documentación mencionada en las </w:t>
      </w:r>
      <w:r w:rsidRPr="009A645E">
        <w:rPr>
          <w:rFonts w:ascii="ITC Avant Garde" w:hAnsi="ITC Avant Garde"/>
        </w:rPr>
        <w:t>fracciones II y III</w:t>
      </w:r>
      <w:r w:rsidR="007F3194">
        <w:rPr>
          <w:rFonts w:ascii="ITC Avant Garde" w:hAnsi="ITC Avant Garde"/>
        </w:rPr>
        <w:t xml:space="preserve"> anteriores</w:t>
      </w:r>
      <w:r w:rsidRPr="00672824">
        <w:rPr>
          <w:rFonts w:ascii="ITC Avant Garde" w:hAnsi="ITC Avant Garde"/>
        </w:rPr>
        <w:t>.</w:t>
      </w:r>
    </w:p>
    <w:p w14:paraId="03C03DEA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7161F459" w14:textId="3DFA058A" w:rsidR="00DF2811" w:rsidRPr="00672824" w:rsidRDefault="00292B40" w:rsidP="006101E8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NOVENO</w:t>
      </w:r>
      <w:r w:rsidR="00DF2811" w:rsidRPr="00672824">
        <w:rPr>
          <w:rFonts w:ascii="ITC Avant Garde" w:hAnsi="ITC Avant Garde"/>
          <w:b/>
        </w:rPr>
        <w:t>.</w:t>
      </w:r>
      <w:r w:rsidR="00DF2811" w:rsidRPr="00672824">
        <w:rPr>
          <w:rFonts w:ascii="ITC Avant Garde" w:hAnsi="ITC Avant Garde"/>
        </w:rPr>
        <w:t xml:space="preserve"> Los Concesionarios </w:t>
      </w:r>
      <w:r w:rsidR="004F2B1D">
        <w:rPr>
          <w:rFonts w:ascii="ITC Avant Garde" w:hAnsi="ITC Avant Garde"/>
        </w:rPr>
        <w:t xml:space="preserve">y Autorizados, deberán </w:t>
      </w:r>
      <w:r w:rsidR="00C03500">
        <w:rPr>
          <w:rFonts w:ascii="ITC Avant Garde" w:hAnsi="ITC Avant Garde"/>
        </w:rPr>
        <w:t xml:space="preserve">registrar </w:t>
      </w:r>
      <w:r w:rsidR="00971D93" w:rsidRPr="00672824">
        <w:rPr>
          <w:rFonts w:ascii="ITC Avant Garde" w:hAnsi="ITC Avant Garde"/>
        </w:rPr>
        <w:t>l</w:t>
      </w:r>
      <w:r w:rsidR="00971D93">
        <w:rPr>
          <w:rFonts w:ascii="ITC Avant Garde" w:hAnsi="ITC Avant Garde"/>
        </w:rPr>
        <w:t xml:space="preserve">a información </w:t>
      </w:r>
      <w:r w:rsidR="00C03500" w:rsidRPr="00672824">
        <w:rPr>
          <w:rFonts w:ascii="ITC Avant Garde" w:hAnsi="ITC Avant Garde"/>
        </w:rPr>
        <w:t>referente a su infraestructura pasiva, infraestructura activa, medios de transmisión y derechos de vía</w:t>
      </w:r>
      <w:r w:rsidR="00C03500">
        <w:rPr>
          <w:rFonts w:ascii="ITC Avant Garde" w:hAnsi="ITC Avant Garde"/>
        </w:rPr>
        <w:t xml:space="preserve"> </w:t>
      </w:r>
      <w:r w:rsidR="00971D93">
        <w:rPr>
          <w:rFonts w:ascii="ITC Avant Garde" w:hAnsi="ITC Avant Garde"/>
        </w:rPr>
        <w:t>requerida</w:t>
      </w:r>
      <w:r w:rsidR="00971D93" w:rsidRPr="00672824">
        <w:rPr>
          <w:rFonts w:ascii="ITC Avant Garde" w:hAnsi="ITC Avant Garde"/>
        </w:rPr>
        <w:t xml:space="preserve"> para la conformación del SNII</w:t>
      </w:r>
      <w:r w:rsidR="00C03500">
        <w:rPr>
          <w:rFonts w:ascii="ITC Avant Garde" w:hAnsi="ITC Avant Garde"/>
        </w:rPr>
        <w:t>,</w:t>
      </w:r>
      <w:r w:rsidR="00971D93">
        <w:rPr>
          <w:rFonts w:ascii="ITC Avant Garde" w:hAnsi="ITC Avant Garde"/>
        </w:rPr>
        <w:t xml:space="preserve"> </w:t>
      </w:r>
      <w:r w:rsidR="009A645E">
        <w:rPr>
          <w:rFonts w:ascii="ITC Avant Garde" w:hAnsi="ITC Avant Garde"/>
        </w:rPr>
        <w:t xml:space="preserve">indicada en </w:t>
      </w:r>
      <w:r w:rsidR="00971D93">
        <w:rPr>
          <w:rFonts w:ascii="ITC Avant Garde" w:hAnsi="ITC Avant Garde"/>
        </w:rPr>
        <w:t xml:space="preserve"> </w:t>
      </w:r>
      <w:r w:rsidR="00DF2811" w:rsidRPr="00672824">
        <w:rPr>
          <w:rFonts w:ascii="ITC Avant Garde" w:hAnsi="ITC Avant Garde"/>
        </w:rPr>
        <w:t>los catá</w:t>
      </w:r>
      <w:r w:rsidR="004F2B1D">
        <w:rPr>
          <w:rFonts w:ascii="ITC Avant Garde" w:hAnsi="ITC Avant Garde"/>
        </w:rPr>
        <w:t xml:space="preserve">logos </w:t>
      </w:r>
      <w:r w:rsidR="009A645E">
        <w:rPr>
          <w:rFonts w:ascii="ITC Avant Garde" w:hAnsi="ITC Avant Garde"/>
        </w:rPr>
        <w:t xml:space="preserve">de </w:t>
      </w:r>
      <w:r w:rsidR="004F2B1D">
        <w:rPr>
          <w:rFonts w:ascii="ITC Avant Garde" w:hAnsi="ITC Avant Garde"/>
        </w:rPr>
        <w:t xml:space="preserve">los </w:t>
      </w:r>
      <w:r w:rsidR="004F2B1D" w:rsidRPr="009A645E">
        <w:rPr>
          <w:rFonts w:ascii="ITC Avant Garde" w:hAnsi="ITC Avant Garde"/>
        </w:rPr>
        <w:t>anexos IV</w:t>
      </w:r>
      <w:r w:rsidR="00DF2811" w:rsidRPr="00C03500">
        <w:rPr>
          <w:rFonts w:ascii="ITC Avant Garde" w:hAnsi="ITC Avant Garde"/>
        </w:rPr>
        <w:t xml:space="preserve"> al </w:t>
      </w:r>
      <w:r w:rsidR="00293ADC" w:rsidRPr="00C03500">
        <w:rPr>
          <w:rFonts w:ascii="ITC Avant Garde" w:hAnsi="ITC Avant Garde"/>
        </w:rPr>
        <w:t>X</w:t>
      </w:r>
      <w:r w:rsidR="00DF2811" w:rsidRPr="009A645E">
        <w:rPr>
          <w:rFonts w:ascii="ITC Avant Garde" w:hAnsi="ITC Avant Garde"/>
        </w:rPr>
        <w:t xml:space="preserve"> de los presentes </w:t>
      </w:r>
      <w:r w:rsidR="001A1DBA" w:rsidRPr="009A645E">
        <w:rPr>
          <w:rFonts w:ascii="ITC Avant Garde" w:hAnsi="ITC Avant Garde"/>
        </w:rPr>
        <w:t>L</w:t>
      </w:r>
      <w:r w:rsidR="00DF2811" w:rsidRPr="009A645E">
        <w:rPr>
          <w:rFonts w:ascii="ITC Avant Garde" w:hAnsi="ITC Avant Garde"/>
        </w:rPr>
        <w:t>ineamientos</w:t>
      </w:r>
      <w:r w:rsidR="00DF2811" w:rsidRPr="00672824">
        <w:rPr>
          <w:rFonts w:ascii="ITC Avant Garde" w:hAnsi="ITC Avant Garde"/>
        </w:rPr>
        <w:t xml:space="preserve">. </w:t>
      </w:r>
      <w:r w:rsidR="009A645E">
        <w:rPr>
          <w:rFonts w:ascii="ITC Avant Garde" w:hAnsi="ITC Avant Garde"/>
        </w:rPr>
        <w:t xml:space="preserve">Dicha información deberá ser </w:t>
      </w:r>
      <w:proofErr w:type="spellStart"/>
      <w:r w:rsidR="009A645E">
        <w:rPr>
          <w:rFonts w:ascii="ITC Avant Garde" w:hAnsi="ITC Avant Garde"/>
        </w:rPr>
        <w:t>requisitada</w:t>
      </w:r>
      <w:proofErr w:type="spellEnd"/>
      <w:r w:rsidR="009A645E">
        <w:rPr>
          <w:rFonts w:ascii="ITC Avant Garde" w:hAnsi="ITC Avant Garde"/>
        </w:rPr>
        <w:t xml:space="preserve"> mediante los formatos determinados por el Instituto, los cuales </w:t>
      </w:r>
      <w:r w:rsidR="00AC0752">
        <w:rPr>
          <w:rFonts w:ascii="ITC Avant Garde" w:hAnsi="ITC Avant Garde"/>
        </w:rPr>
        <w:t>estarán disponibles para su descarga en el portal de Internet del Instituto.</w:t>
      </w:r>
    </w:p>
    <w:p w14:paraId="0AB39DAE" w14:textId="77777777" w:rsidR="00DF2811" w:rsidRPr="006101E8" w:rsidRDefault="00DF2811" w:rsidP="006101E8">
      <w:pPr>
        <w:jc w:val="both"/>
        <w:rPr>
          <w:rFonts w:ascii="ITC Avant Garde" w:hAnsi="ITC Avant Garde"/>
        </w:rPr>
      </w:pPr>
    </w:p>
    <w:p w14:paraId="495903C9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76F3025E" w14:textId="3E6FF9A0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DÉCIMO.</w:t>
      </w:r>
      <w:r w:rsidRPr="00672824">
        <w:rPr>
          <w:rFonts w:ascii="ITC Avant Garde" w:hAnsi="ITC Avant Garde"/>
        </w:rPr>
        <w:t xml:space="preserve"> Los Concesionarios y Autorizados deberán, en su caso, notificar y actualizar, mediante el SNII, la información de su infraestructura activa, medios de transmisión, </w:t>
      </w:r>
      <w:r w:rsidR="00A76CBC">
        <w:rPr>
          <w:rFonts w:ascii="ITC Avant Garde" w:hAnsi="ITC Avant Garde"/>
        </w:rPr>
        <w:t xml:space="preserve">infraestructura </w:t>
      </w:r>
      <w:r w:rsidRPr="00672824">
        <w:rPr>
          <w:rFonts w:ascii="ITC Avant Garde" w:hAnsi="ITC Avant Garde"/>
        </w:rPr>
        <w:t xml:space="preserve">pasiva </w:t>
      </w:r>
      <w:r w:rsidR="00A76CBC">
        <w:rPr>
          <w:rFonts w:ascii="ITC Avant Garde" w:hAnsi="ITC Avant Garde"/>
        </w:rPr>
        <w:t>y/</w:t>
      </w:r>
      <w:r w:rsidRPr="00672824">
        <w:rPr>
          <w:rFonts w:ascii="ITC Avant Garde" w:hAnsi="ITC Avant Garde"/>
        </w:rPr>
        <w:t>o derechos de vía, de manera trimestral, conforme al siguiente calendario:</w:t>
      </w:r>
    </w:p>
    <w:p w14:paraId="4502F870" w14:textId="68C85014" w:rsidR="00FA5DCA" w:rsidRPr="00672824" w:rsidRDefault="00FA5DCA">
      <w:pPr>
        <w:jc w:val="both"/>
        <w:rPr>
          <w:rFonts w:ascii="ITC Avant Garde" w:hAnsi="ITC Avant Garde"/>
        </w:rPr>
      </w:pPr>
    </w:p>
    <w:tbl>
      <w:tblPr>
        <w:tblStyle w:val="a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701"/>
        <w:gridCol w:w="1843"/>
        <w:gridCol w:w="1559"/>
        <w:gridCol w:w="1700"/>
      </w:tblGrid>
      <w:tr w:rsidR="00FA5DCA" w:rsidRPr="00672824" w14:paraId="4E9D4A7C" w14:textId="77777777">
        <w:tc>
          <w:tcPr>
            <w:tcW w:w="2547" w:type="dxa"/>
          </w:tcPr>
          <w:p w14:paraId="1E01C625" w14:textId="62F80380" w:rsidR="00FA5DCA" w:rsidRPr="00672824" w:rsidRDefault="00DC6530" w:rsidP="00DB0D5D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  <w:b/>
              </w:rPr>
              <w:t xml:space="preserve">Terminación del Folio </w:t>
            </w:r>
            <w:r w:rsidR="00BE22C4" w:rsidRPr="00672824">
              <w:rPr>
                <w:rFonts w:ascii="ITC Avant Garde" w:hAnsi="ITC Avant Garde"/>
                <w:b/>
              </w:rPr>
              <w:t xml:space="preserve">de Registro </w:t>
            </w:r>
          </w:p>
        </w:tc>
        <w:tc>
          <w:tcPr>
            <w:tcW w:w="1701" w:type="dxa"/>
          </w:tcPr>
          <w:p w14:paraId="451B2AAB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  <w:b/>
              </w:rPr>
              <w:t>Primer Trimestre</w:t>
            </w:r>
          </w:p>
        </w:tc>
        <w:tc>
          <w:tcPr>
            <w:tcW w:w="1843" w:type="dxa"/>
          </w:tcPr>
          <w:p w14:paraId="3E40C8EC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  <w:b/>
              </w:rPr>
              <w:t>Segundo Trimestre</w:t>
            </w:r>
          </w:p>
        </w:tc>
        <w:tc>
          <w:tcPr>
            <w:tcW w:w="1559" w:type="dxa"/>
          </w:tcPr>
          <w:p w14:paraId="5668E7AA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  <w:b/>
              </w:rPr>
              <w:t>Tercer Trimestre</w:t>
            </w:r>
          </w:p>
        </w:tc>
        <w:tc>
          <w:tcPr>
            <w:tcW w:w="1700" w:type="dxa"/>
          </w:tcPr>
          <w:p w14:paraId="118C4E1C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  <w:b/>
              </w:rPr>
              <w:t>Cuarto Trimestre</w:t>
            </w:r>
          </w:p>
        </w:tc>
      </w:tr>
      <w:tr w:rsidR="00FA5DCA" w:rsidRPr="00672824" w14:paraId="4F605679" w14:textId="77777777">
        <w:tc>
          <w:tcPr>
            <w:tcW w:w="2547" w:type="dxa"/>
          </w:tcPr>
          <w:p w14:paraId="033F4760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0, 1 y 2</w:t>
            </w:r>
          </w:p>
        </w:tc>
        <w:tc>
          <w:tcPr>
            <w:tcW w:w="1701" w:type="dxa"/>
          </w:tcPr>
          <w:p w14:paraId="2DA1D690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Enero</w:t>
            </w:r>
          </w:p>
        </w:tc>
        <w:tc>
          <w:tcPr>
            <w:tcW w:w="1843" w:type="dxa"/>
          </w:tcPr>
          <w:p w14:paraId="34B11DFE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Abril</w:t>
            </w:r>
          </w:p>
        </w:tc>
        <w:tc>
          <w:tcPr>
            <w:tcW w:w="1559" w:type="dxa"/>
          </w:tcPr>
          <w:p w14:paraId="09D8754A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Julio</w:t>
            </w:r>
          </w:p>
        </w:tc>
        <w:tc>
          <w:tcPr>
            <w:tcW w:w="1700" w:type="dxa"/>
          </w:tcPr>
          <w:p w14:paraId="50184D75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Octubre</w:t>
            </w:r>
          </w:p>
        </w:tc>
      </w:tr>
      <w:tr w:rsidR="00FA5DCA" w:rsidRPr="00672824" w14:paraId="0AE6A9CE" w14:textId="77777777">
        <w:tc>
          <w:tcPr>
            <w:tcW w:w="2547" w:type="dxa"/>
          </w:tcPr>
          <w:p w14:paraId="3DE2390C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3, 4, 5</w:t>
            </w:r>
          </w:p>
        </w:tc>
        <w:tc>
          <w:tcPr>
            <w:tcW w:w="1701" w:type="dxa"/>
          </w:tcPr>
          <w:p w14:paraId="2AB35A13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Febrero</w:t>
            </w:r>
          </w:p>
        </w:tc>
        <w:tc>
          <w:tcPr>
            <w:tcW w:w="1843" w:type="dxa"/>
          </w:tcPr>
          <w:p w14:paraId="3D936724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Mayo</w:t>
            </w:r>
          </w:p>
        </w:tc>
        <w:tc>
          <w:tcPr>
            <w:tcW w:w="1559" w:type="dxa"/>
          </w:tcPr>
          <w:p w14:paraId="5AE89A8E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Agosto</w:t>
            </w:r>
          </w:p>
        </w:tc>
        <w:tc>
          <w:tcPr>
            <w:tcW w:w="1700" w:type="dxa"/>
          </w:tcPr>
          <w:p w14:paraId="287E288E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Noviembre</w:t>
            </w:r>
          </w:p>
        </w:tc>
      </w:tr>
      <w:tr w:rsidR="00FA5DCA" w:rsidRPr="00672824" w14:paraId="6F0AE4A9" w14:textId="77777777">
        <w:tc>
          <w:tcPr>
            <w:tcW w:w="2547" w:type="dxa"/>
          </w:tcPr>
          <w:p w14:paraId="4E0CEB9F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6, 7, 8 y 9</w:t>
            </w:r>
          </w:p>
        </w:tc>
        <w:tc>
          <w:tcPr>
            <w:tcW w:w="1701" w:type="dxa"/>
          </w:tcPr>
          <w:p w14:paraId="60B81DE8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Marzo</w:t>
            </w:r>
          </w:p>
        </w:tc>
        <w:tc>
          <w:tcPr>
            <w:tcW w:w="1843" w:type="dxa"/>
          </w:tcPr>
          <w:p w14:paraId="126043BF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Junio</w:t>
            </w:r>
          </w:p>
        </w:tc>
        <w:tc>
          <w:tcPr>
            <w:tcW w:w="1559" w:type="dxa"/>
          </w:tcPr>
          <w:p w14:paraId="1213B089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Septiembre</w:t>
            </w:r>
          </w:p>
        </w:tc>
        <w:tc>
          <w:tcPr>
            <w:tcW w:w="1700" w:type="dxa"/>
          </w:tcPr>
          <w:p w14:paraId="18682973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Diciembre</w:t>
            </w:r>
          </w:p>
        </w:tc>
      </w:tr>
    </w:tbl>
    <w:p w14:paraId="6E26F256" w14:textId="6319FFF4" w:rsidR="00A76CBC" w:rsidRPr="00672824" w:rsidRDefault="00A76CBC" w:rsidP="006101E8">
      <w:pPr>
        <w:jc w:val="both"/>
        <w:rPr>
          <w:rFonts w:ascii="ITC Avant Garde" w:hAnsi="ITC Avant Garde"/>
        </w:rPr>
      </w:pPr>
    </w:p>
    <w:p w14:paraId="4714A525" w14:textId="1AB935BC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Una vez que se efectué debidamente el registro de las actualizaciones de información, el SNII notificará al Concesionario </w:t>
      </w:r>
      <w:r w:rsidR="00B2045F" w:rsidRPr="00672824">
        <w:rPr>
          <w:rFonts w:ascii="ITC Avant Garde" w:hAnsi="ITC Avant Garde"/>
        </w:rPr>
        <w:t>o</w:t>
      </w:r>
      <w:r w:rsidRPr="00672824">
        <w:rPr>
          <w:rFonts w:ascii="ITC Avant Garde" w:hAnsi="ITC Avant Garde"/>
        </w:rPr>
        <w:t xml:space="preserve"> Autorizado</w:t>
      </w:r>
      <w:r w:rsidR="00740308" w:rsidRPr="00672824">
        <w:rPr>
          <w:rFonts w:ascii="ITC Avant Garde" w:hAnsi="ITC Avant Garde"/>
        </w:rPr>
        <w:t>.</w:t>
      </w:r>
    </w:p>
    <w:p w14:paraId="5637BDE5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777D0D07" w14:textId="77777777" w:rsidR="006101E8" w:rsidRDefault="006101E8">
      <w:pPr>
        <w:jc w:val="center"/>
        <w:rPr>
          <w:rFonts w:ascii="ITC Avant Garde" w:hAnsi="ITC Avant Garde"/>
          <w:b/>
        </w:rPr>
      </w:pPr>
    </w:p>
    <w:p w14:paraId="337CCBF0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Sección II</w:t>
      </w:r>
    </w:p>
    <w:p w14:paraId="55A8968B" w14:textId="4E4F3B26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De los Sujetos </w:t>
      </w:r>
      <w:r w:rsidR="00427190" w:rsidRPr="00672824">
        <w:rPr>
          <w:rFonts w:ascii="ITC Avant Garde" w:hAnsi="ITC Avant Garde"/>
          <w:b/>
        </w:rPr>
        <w:t>o</w:t>
      </w:r>
      <w:r w:rsidRPr="00672824">
        <w:rPr>
          <w:rFonts w:ascii="ITC Avant Garde" w:hAnsi="ITC Avant Garde"/>
          <w:b/>
        </w:rPr>
        <w:t>bligados</w:t>
      </w:r>
    </w:p>
    <w:p w14:paraId="3FA442F7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1BA9C9DC" w14:textId="236694B4" w:rsidR="00FA5DCA" w:rsidRPr="00FB6484" w:rsidRDefault="00DC6530">
      <w:pPr>
        <w:jc w:val="both"/>
        <w:rPr>
          <w:rFonts w:ascii="ITC Avant Garde" w:hAnsi="ITC Avant Garde"/>
        </w:rPr>
      </w:pPr>
      <w:r w:rsidRPr="00FB6484">
        <w:rPr>
          <w:rFonts w:ascii="ITC Avant Garde" w:hAnsi="ITC Avant Garde"/>
          <w:b/>
        </w:rPr>
        <w:t xml:space="preserve">DÉCIMO </w:t>
      </w:r>
      <w:r w:rsidR="00FE29EF" w:rsidRPr="00FB6484">
        <w:rPr>
          <w:rFonts w:ascii="ITC Avant Garde" w:hAnsi="ITC Avant Garde"/>
          <w:b/>
        </w:rPr>
        <w:t>PRIMERO</w:t>
      </w:r>
      <w:r w:rsidRPr="00FB6484">
        <w:rPr>
          <w:rFonts w:ascii="ITC Avant Garde" w:hAnsi="ITC Avant Garde"/>
          <w:b/>
        </w:rPr>
        <w:t xml:space="preserve">. </w:t>
      </w:r>
      <w:r w:rsidRPr="00FB6484">
        <w:rPr>
          <w:rFonts w:ascii="ITC Avant Garde" w:hAnsi="ITC Avant Garde"/>
        </w:rPr>
        <w:t>Los Sujetos obligados deberán registrar la información de su infraestructura pasiva, derechos de vía y sitios públicos y mantenerla actualizada conforme a los términos y plazos</w:t>
      </w:r>
      <w:r w:rsidR="00A907FB" w:rsidRPr="00FB6484">
        <w:rPr>
          <w:rFonts w:ascii="ITC Avant Garde" w:hAnsi="ITC Avant Garde"/>
        </w:rPr>
        <w:t xml:space="preserve"> establecidos </w:t>
      </w:r>
      <w:r w:rsidR="00553C3D" w:rsidRPr="00FB6484">
        <w:rPr>
          <w:rFonts w:ascii="ITC Avant Garde" w:hAnsi="ITC Avant Garde"/>
        </w:rPr>
        <w:t xml:space="preserve">en el lineamiento DECIMO </w:t>
      </w:r>
      <w:r w:rsidR="000551BC" w:rsidRPr="00FB6484">
        <w:rPr>
          <w:rFonts w:ascii="ITC Avant Garde" w:hAnsi="ITC Avant Garde"/>
        </w:rPr>
        <w:t>TERCERO</w:t>
      </w:r>
      <w:r w:rsidR="00C03500" w:rsidRPr="00FB6484">
        <w:rPr>
          <w:rFonts w:ascii="ITC Avant Garde" w:hAnsi="ITC Avant Garde"/>
        </w:rPr>
        <w:t xml:space="preserve"> </w:t>
      </w:r>
      <w:r w:rsidR="00553C3D" w:rsidRPr="00FB6484">
        <w:rPr>
          <w:rFonts w:ascii="ITC Avant Garde" w:hAnsi="ITC Avant Garde"/>
        </w:rPr>
        <w:t>y transitorio SÉPTIMO de los presentes Lineamientos</w:t>
      </w:r>
      <w:r w:rsidRPr="00FB6484">
        <w:rPr>
          <w:rFonts w:ascii="ITC Avant Garde" w:hAnsi="ITC Avant Garde"/>
        </w:rPr>
        <w:t xml:space="preserve">. Los Sujetos </w:t>
      </w:r>
      <w:r w:rsidR="00427190" w:rsidRPr="00FB6484">
        <w:rPr>
          <w:rFonts w:ascii="ITC Avant Garde" w:hAnsi="ITC Avant Garde"/>
        </w:rPr>
        <w:t>o</w:t>
      </w:r>
      <w:r w:rsidRPr="00FB6484">
        <w:rPr>
          <w:rFonts w:ascii="ITC Avant Garde" w:hAnsi="ITC Avant Garde"/>
        </w:rPr>
        <w:t xml:space="preserve">bligados designarán y solicitarán el acceso al SNII, mediante el vínculo electrónico que para tales efectos </w:t>
      </w:r>
      <w:r w:rsidR="00144C5C" w:rsidRPr="00FB6484">
        <w:rPr>
          <w:rFonts w:ascii="ITC Avant Garde" w:hAnsi="ITC Avant Garde"/>
        </w:rPr>
        <w:t xml:space="preserve">se </w:t>
      </w:r>
      <w:r w:rsidRPr="00FB6484">
        <w:rPr>
          <w:rFonts w:ascii="ITC Avant Garde" w:hAnsi="ITC Avant Garde"/>
        </w:rPr>
        <w:t>establezca en el portal de Internet del Instituto, conforme a lo siguiente:</w:t>
      </w:r>
    </w:p>
    <w:p w14:paraId="5BB1C560" w14:textId="77777777" w:rsidR="00FA5DCA" w:rsidRPr="00FB6484" w:rsidRDefault="00FA5DCA">
      <w:pPr>
        <w:jc w:val="both"/>
        <w:rPr>
          <w:rFonts w:ascii="ITC Avant Garde" w:hAnsi="ITC Avant Garde"/>
        </w:rPr>
      </w:pPr>
    </w:p>
    <w:p w14:paraId="4DEDE684" w14:textId="744C423C" w:rsidR="00FA5DCA" w:rsidRPr="00FB6484" w:rsidRDefault="00DC6530">
      <w:pPr>
        <w:numPr>
          <w:ilvl w:val="0"/>
          <w:numId w:val="7"/>
        </w:numPr>
        <w:ind w:hanging="360"/>
        <w:contextualSpacing/>
        <w:jc w:val="both"/>
        <w:rPr>
          <w:rFonts w:ascii="ITC Avant Garde" w:hAnsi="ITC Avant Garde"/>
        </w:rPr>
      </w:pPr>
      <w:r w:rsidRPr="00FB6484">
        <w:rPr>
          <w:rFonts w:ascii="ITC Avant Garde" w:hAnsi="ITC Avant Garde"/>
        </w:rPr>
        <w:t xml:space="preserve">Llenar y enviar, mediante el vínculo al SNII disponible en el portal de Internet del Instituto, el Formato SNII-Ingreso (mostrado en el </w:t>
      </w:r>
      <w:r w:rsidR="00060D89" w:rsidRPr="00FB6484">
        <w:rPr>
          <w:rFonts w:ascii="ITC Avant Garde" w:hAnsi="ITC Avant Garde"/>
        </w:rPr>
        <w:t>a</w:t>
      </w:r>
      <w:r w:rsidRPr="00FB6484">
        <w:rPr>
          <w:rFonts w:ascii="ITC Avant Garde" w:hAnsi="ITC Avant Garde"/>
        </w:rPr>
        <w:t xml:space="preserve">nexo I), debidamente </w:t>
      </w:r>
      <w:proofErr w:type="spellStart"/>
      <w:r w:rsidRPr="00FB6484">
        <w:rPr>
          <w:rFonts w:ascii="ITC Avant Garde" w:hAnsi="ITC Avant Garde"/>
        </w:rPr>
        <w:t>requisitado</w:t>
      </w:r>
      <w:proofErr w:type="spellEnd"/>
      <w:r w:rsidRPr="00FB6484">
        <w:rPr>
          <w:rFonts w:ascii="ITC Avant Garde" w:hAnsi="ITC Avant Garde"/>
        </w:rPr>
        <w:t xml:space="preserve"> y firmado;</w:t>
      </w:r>
    </w:p>
    <w:p w14:paraId="3AB12C59" w14:textId="77777777" w:rsidR="00FA5DCA" w:rsidRPr="0039567A" w:rsidRDefault="00DC6530">
      <w:pPr>
        <w:numPr>
          <w:ilvl w:val="0"/>
          <w:numId w:val="7"/>
        </w:numPr>
        <w:ind w:hanging="360"/>
        <w:contextualSpacing/>
        <w:jc w:val="both"/>
        <w:rPr>
          <w:rFonts w:ascii="ITC Avant Garde" w:hAnsi="ITC Avant Garde"/>
        </w:rPr>
      </w:pPr>
      <w:r w:rsidRPr="0039567A">
        <w:rPr>
          <w:rFonts w:ascii="ITC Avant Garde" w:hAnsi="ITC Avant Garde"/>
        </w:rPr>
        <w:lastRenderedPageBreak/>
        <w:t>Adjuntar oficio firmado por el Titular de la Dependencia o por el servidor público que lo supla en su ausencia, designando al responsable que podrá tener acceso al SNII para registrar la información señalando nombre y cargo del mismo; el servidor público designado deberá contar con un cargo de, al menos, Director de Área o similar;</w:t>
      </w:r>
    </w:p>
    <w:p w14:paraId="39FF165E" w14:textId="2D35563A" w:rsidR="00FA5DCA" w:rsidRPr="0039567A" w:rsidRDefault="00DC6530">
      <w:pPr>
        <w:numPr>
          <w:ilvl w:val="0"/>
          <w:numId w:val="7"/>
        </w:numPr>
        <w:ind w:hanging="360"/>
        <w:contextualSpacing/>
        <w:jc w:val="both"/>
        <w:rPr>
          <w:rFonts w:ascii="ITC Avant Garde" w:hAnsi="ITC Avant Garde"/>
        </w:rPr>
      </w:pPr>
      <w:r w:rsidRPr="0039567A">
        <w:rPr>
          <w:rFonts w:ascii="ITC Avant Garde" w:hAnsi="ITC Avant Garde"/>
        </w:rPr>
        <w:t>Adjuntar copia del nombramiento que acredite la personalidad del servidor público designado</w:t>
      </w:r>
      <w:r w:rsidR="00144C5C" w:rsidRPr="0039567A">
        <w:rPr>
          <w:rFonts w:ascii="ITC Avant Garde" w:hAnsi="ITC Avant Garde"/>
        </w:rPr>
        <w:t>, y</w:t>
      </w:r>
    </w:p>
    <w:p w14:paraId="0A09EB4B" w14:textId="23C7B1C0" w:rsidR="00FA5DCA" w:rsidRPr="0039567A" w:rsidRDefault="00DC6530">
      <w:pPr>
        <w:numPr>
          <w:ilvl w:val="0"/>
          <w:numId w:val="7"/>
        </w:numPr>
        <w:ind w:hanging="360"/>
        <w:contextualSpacing/>
        <w:jc w:val="both"/>
        <w:rPr>
          <w:rFonts w:ascii="ITC Avant Garde" w:hAnsi="ITC Avant Garde"/>
        </w:rPr>
      </w:pPr>
      <w:r w:rsidRPr="0039567A">
        <w:rPr>
          <w:rFonts w:ascii="ITC Avant Garde" w:hAnsi="ITC Avant Garde"/>
        </w:rPr>
        <w:t xml:space="preserve">Adjuntar copia de </w:t>
      </w:r>
      <w:r w:rsidR="00144C5C" w:rsidRPr="0039567A">
        <w:rPr>
          <w:rFonts w:ascii="ITC Avant Garde" w:hAnsi="ITC Avant Garde"/>
        </w:rPr>
        <w:t>i</w:t>
      </w:r>
      <w:r w:rsidRPr="0039567A">
        <w:rPr>
          <w:rFonts w:ascii="ITC Avant Garde" w:hAnsi="ITC Avant Garde"/>
        </w:rPr>
        <w:t xml:space="preserve">dentificación </w:t>
      </w:r>
      <w:r w:rsidR="00144C5C" w:rsidRPr="0039567A">
        <w:rPr>
          <w:rFonts w:ascii="ITC Avant Garde" w:hAnsi="ITC Avant Garde"/>
        </w:rPr>
        <w:t>o</w:t>
      </w:r>
      <w:r w:rsidRPr="0039567A">
        <w:rPr>
          <w:rFonts w:ascii="ITC Avant Garde" w:hAnsi="ITC Avant Garde"/>
        </w:rPr>
        <w:t xml:space="preserve">ficial con </w:t>
      </w:r>
      <w:r w:rsidR="00144C5C" w:rsidRPr="0039567A">
        <w:rPr>
          <w:rFonts w:ascii="ITC Avant Garde" w:hAnsi="ITC Avant Garde"/>
        </w:rPr>
        <w:t>f</w:t>
      </w:r>
      <w:r w:rsidRPr="0039567A">
        <w:rPr>
          <w:rFonts w:ascii="ITC Avant Garde" w:hAnsi="ITC Avant Garde"/>
        </w:rPr>
        <w:t>otografía del servidor público designado</w:t>
      </w:r>
      <w:r w:rsidR="00144C5C" w:rsidRPr="0039567A">
        <w:rPr>
          <w:rFonts w:ascii="ITC Avant Garde" w:hAnsi="ITC Avant Garde"/>
        </w:rPr>
        <w:t>.</w:t>
      </w:r>
    </w:p>
    <w:p w14:paraId="3994593D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B304D75" w14:textId="77777777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El SNII proporcionará un acuse electrónico relativo al envío exitoso de dicha solicitud, la cual contendrá entre otra información, la fecha, hora y nombre y cargo del servidor público designado.</w:t>
      </w:r>
    </w:p>
    <w:p w14:paraId="5718423E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58B21BF7" w14:textId="3EFAD789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Una vez recibido debidamente </w:t>
      </w:r>
      <w:proofErr w:type="spellStart"/>
      <w:r w:rsidRPr="00672824">
        <w:rPr>
          <w:rFonts w:ascii="ITC Avant Garde" w:hAnsi="ITC Avant Garde"/>
        </w:rPr>
        <w:t>requisitado</w:t>
      </w:r>
      <w:proofErr w:type="spellEnd"/>
      <w:r w:rsidRPr="00672824">
        <w:rPr>
          <w:rFonts w:ascii="ITC Avant Garde" w:hAnsi="ITC Avant Garde"/>
        </w:rPr>
        <w:t xml:space="preserve"> el Formato SNII-Ingreso, el Instituto verificará la información y notificará al servidor público designado, vía correo electrónico y dentro de un plazo máximo de </w:t>
      </w:r>
      <w:r w:rsidR="00BE22C4" w:rsidRPr="00672824">
        <w:rPr>
          <w:rFonts w:ascii="ITC Avant Garde" w:hAnsi="ITC Avant Garde"/>
        </w:rPr>
        <w:t>diez</w:t>
      </w:r>
      <w:r w:rsidRPr="00672824">
        <w:rPr>
          <w:rFonts w:ascii="ITC Avant Garde" w:hAnsi="ITC Avant Garde"/>
        </w:rPr>
        <w:t xml:space="preserve"> días hábiles contados a partir de la fecha y hora de recepción indicadas en el acuse electrónico referido en la fracción anterior, </w:t>
      </w:r>
      <w:r w:rsidR="00DB0D5D">
        <w:rPr>
          <w:rFonts w:ascii="ITC Avant Garde" w:hAnsi="ITC Avant Garde"/>
        </w:rPr>
        <w:t xml:space="preserve">su Folio de Registro, </w:t>
      </w:r>
      <w:r w:rsidRPr="00672824">
        <w:rPr>
          <w:rFonts w:ascii="ITC Avant Garde" w:hAnsi="ITC Avant Garde"/>
        </w:rPr>
        <w:t xml:space="preserve">el permiso de acceso para registro de información al SNII, </w:t>
      </w:r>
      <w:r w:rsidR="001C09FF" w:rsidRPr="00672824">
        <w:rPr>
          <w:rFonts w:ascii="ITC Avant Garde" w:hAnsi="ITC Avant Garde"/>
        </w:rPr>
        <w:t>proporcionando</w:t>
      </w:r>
      <w:r w:rsidR="00F30175" w:rsidRPr="00672824">
        <w:rPr>
          <w:rFonts w:ascii="ITC Avant Garde" w:hAnsi="ITC Avant Garde"/>
        </w:rPr>
        <w:t xml:space="preserve"> </w:t>
      </w:r>
      <w:r w:rsidR="001C09FF" w:rsidRPr="00672824">
        <w:rPr>
          <w:rFonts w:ascii="ITC Avant Garde" w:hAnsi="ITC Avant Garde"/>
        </w:rPr>
        <w:t>el método y los medios d</w:t>
      </w:r>
      <w:r w:rsidR="00F30175" w:rsidRPr="00672824">
        <w:rPr>
          <w:rFonts w:ascii="ITC Avant Garde" w:hAnsi="ITC Avant Garde"/>
        </w:rPr>
        <w:t>e</w:t>
      </w:r>
      <w:r w:rsidRPr="00672824">
        <w:rPr>
          <w:rFonts w:ascii="ITC Avant Garde" w:hAnsi="ITC Avant Garde"/>
        </w:rPr>
        <w:t xml:space="preserve"> acceso correspondientes, o, en su caso, la denegación de</w:t>
      </w:r>
      <w:r w:rsidR="00144C5C">
        <w:rPr>
          <w:rFonts w:ascii="ITC Avant Garde" w:hAnsi="ITC Avant Garde"/>
        </w:rPr>
        <w:t>l registro</w:t>
      </w:r>
      <w:r w:rsidRPr="00672824">
        <w:rPr>
          <w:rFonts w:ascii="ITC Avant Garde" w:hAnsi="ITC Avant Garde"/>
        </w:rPr>
        <w:t>.</w:t>
      </w:r>
    </w:p>
    <w:p w14:paraId="23AF939D" w14:textId="77777777" w:rsidR="009A2335" w:rsidRDefault="009A2335" w:rsidP="00740308">
      <w:pPr>
        <w:jc w:val="both"/>
        <w:rPr>
          <w:rFonts w:ascii="ITC Avant Garde" w:hAnsi="ITC Avant Garde"/>
        </w:rPr>
      </w:pPr>
    </w:p>
    <w:p w14:paraId="1369BA22" w14:textId="77777777" w:rsidR="006101E8" w:rsidRPr="00672824" w:rsidRDefault="006101E8" w:rsidP="00740308">
      <w:pPr>
        <w:jc w:val="both"/>
        <w:rPr>
          <w:rFonts w:ascii="ITC Avant Garde" w:hAnsi="ITC Avant Garde"/>
        </w:rPr>
      </w:pPr>
    </w:p>
    <w:p w14:paraId="1DC0957A" w14:textId="1ECD4FF6" w:rsidR="00144C5C" w:rsidRDefault="009A2335" w:rsidP="00740308">
      <w:pPr>
        <w:spacing w:line="252" w:lineRule="auto"/>
        <w:contextualSpacing/>
        <w:jc w:val="both"/>
        <w:rPr>
          <w:rFonts w:ascii="ITC Avant Garde" w:hAnsi="ITC Avant Garde"/>
        </w:rPr>
      </w:pPr>
      <w:r w:rsidRPr="006101E8">
        <w:rPr>
          <w:rFonts w:ascii="ITC Avant Garde" w:hAnsi="ITC Avant Garde"/>
          <w:b/>
        </w:rPr>
        <w:t xml:space="preserve">DÉCIMO </w:t>
      </w:r>
      <w:r w:rsidR="000551BC" w:rsidRPr="006101E8">
        <w:rPr>
          <w:rFonts w:ascii="ITC Avant Garde" w:hAnsi="ITC Avant Garde"/>
          <w:b/>
        </w:rPr>
        <w:t>SEGUNDO</w:t>
      </w:r>
      <w:r w:rsidRPr="006101E8">
        <w:rPr>
          <w:rFonts w:ascii="ITC Avant Garde" w:hAnsi="ITC Avant Garde"/>
          <w:b/>
        </w:rPr>
        <w:t>.</w:t>
      </w:r>
      <w:r w:rsidRPr="006101E8">
        <w:rPr>
          <w:rFonts w:ascii="ITC Avant Garde" w:hAnsi="ITC Avant Garde"/>
        </w:rPr>
        <w:t xml:space="preserve"> Los Sujetos </w:t>
      </w:r>
      <w:r w:rsidR="00427190" w:rsidRPr="006101E8">
        <w:rPr>
          <w:rFonts w:ascii="ITC Avant Garde" w:hAnsi="ITC Avant Garde"/>
        </w:rPr>
        <w:t>o</w:t>
      </w:r>
      <w:r w:rsidRPr="006101E8">
        <w:rPr>
          <w:rFonts w:ascii="ITC Avant Garde" w:hAnsi="ITC Avant Garde"/>
        </w:rPr>
        <w:t xml:space="preserve">bligados, deberán registrar la información </w:t>
      </w:r>
      <w:r w:rsidR="00144C5C" w:rsidRPr="006101E8">
        <w:rPr>
          <w:rFonts w:ascii="ITC Avant Garde" w:hAnsi="ITC Avant Garde"/>
        </w:rPr>
        <w:t>requerida para la conformación del SNII</w:t>
      </w:r>
      <w:r w:rsidR="009212A4" w:rsidRPr="006101E8">
        <w:rPr>
          <w:rFonts w:ascii="ITC Avant Garde" w:hAnsi="ITC Avant Garde"/>
        </w:rPr>
        <w:t xml:space="preserve"> indicada en </w:t>
      </w:r>
      <w:r w:rsidRPr="006101E8">
        <w:rPr>
          <w:rFonts w:ascii="ITC Avant Garde" w:hAnsi="ITC Avant Garde"/>
        </w:rPr>
        <w:t xml:space="preserve">los catálogos </w:t>
      </w:r>
      <w:r w:rsidR="00A35ADA" w:rsidRPr="006101E8">
        <w:rPr>
          <w:rFonts w:ascii="ITC Avant Garde" w:hAnsi="ITC Avant Garde"/>
        </w:rPr>
        <w:t>de</w:t>
      </w:r>
      <w:r w:rsidR="00CC1896" w:rsidRPr="006101E8">
        <w:rPr>
          <w:rFonts w:ascii="ITC Avant Garde" w:hAnsi="ITC Avant Garde"/>
        </w:rPr>
        <w:t xml:space="preserve">l anexo </w:t>
      </w:r>
      <w:r w:rsidR="001A0F1C" w:rsidRPr="006101E8">
        <w:rPr>
          <w:rFonts w:ascii="ITC Avant Garde" w:hAnsi="ITC Avant Garde"/>
        </w:rPr>
        <w:t>X</w:t>
      </w:r>
      <w:r w:rsidR="0089707F" w:rsidRPr="006101E8">
        <w:rPr>
          <w:rFonts w:ascii="ITC Avant Garde" w:hAnsi="ITC Avant Garde"/>
        </w:rPr>
        <w:t>I</w:t>
      </w:r>
      <w:r w:rsidR="00740308" w:rsidRPr="006101E8">
        <w:rPr>
          <w:rFonts w:ascii="ITC Avant Garde" w:hAnsi="ITC Avant Garde"/>
        </w:rPr>
        <w:t xml:space="preserve"> de los presentes </w:t>
      </w:r>
      <w:r w:rsidR="00A907FB" w:rsidRPr="006101E8">
        <w:rPr>
          <w:rFonts w:ascii="ITC Avant Garde" w:hAnsi="ITC Avant Garde"/>
        </w:rPr>
        <w:t>L</w:t>
      </w:r>
      <w:r w:rsidR="00740308" w:rsidRPr="006101E8">
        <w:rPr>
          <w:rFonts w:ascii="ITC Avant Garde" w:hAnsi="ITC Avant Garde"/>
        </w:rPr>
        <w:t>ineamientos</w:t>
      </w:r>
      <w:r w:rsidR="00144C5C" w:rsidRPr="006101E8">
        <w:rPr>
          <w:rFonts w:ascii="ITC Avant Garde" w:hAnsi="ITC Avant Garde"/>
        </w:rPr>
        <w:t xml:space="preserve">. </w:t>
      </w:r>
      <w:r w:rsidR="009212A4" w:rsidRPr="006101E8">
        <w:rPr>
          <w:rFonts w:ascii="ITC Avant Garde" w:hAnsi="ITC Avant Garde"/>
        </w:rPr>
        <w:t xml:space="preserve">Dicha información deberá ser </w:t>
      </w:r>
      <w:proofErr w:type="spellStart"/>
      <w:r w:rsidR="009212A4" w:rsidRPr="006101E8">
        <w:rPr>
          <w:rFonts w:ascii="ITC Avant Garde" w:hAnsi="ITC Avant Garde"/>
        </w:rPr>
        <w:t>requisitada</w:t>
      </w:r>
      <w:proofErr w:type="spellEnd"/>
      <w:r w:rsidR="009212A4" w:rsidRPr="006101E8">
        <w:rPr>
          <w:rFonts w:ascii="ITC Avant Garde" w:hAnsi="ITC Avant Garde"/>
        </w:rPr>
        <w:t xml:space="preserve"> mediante los formatos determinados por el Instituto</w:t>
      </w:r>
      <w:r w:rsidR="009212A4">
        <w:rPr>
          <w:rFonts w:ascii="ITC Avant Garde" w:hAnsi="ITC Avant Garde"/>
        </w:rPr>
        <w:t>, los cuales estarán disponibles para su descarga en el portal de Internet del Instituto.</w:t>
      </w:r>
    </w:p>
    <w:p w14:paraId="5A16761A" w14:textId="4AF3C0E7" w:rsidR="006101E8" w:rsidRPr="00672824" w:rsidRDefault="006101E8" w:rsidP="009A2335">
      <w:pPr>
        <w:jc w:val="both"/>
        <w:rPr>
          <w:rFonts w:ascii="ITC Avant Garde" w:hAnsi="ITC Avant Garde"/>
        </w:rPr>
      </w:pPr>
    </w:p>
    <w:p w14:paraId="7BFC0018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D9C8A63" w14:textId="6AF6E46F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DÉCIMO </w:t>
      </w:r>
      <w:r w:rsidR="000551BC">
        <w:rPr>
          <w:rFonts w:ascii="ITC Avant Garde" w:hAnsi="ITC Avant Garde"/>
          <w:b/>
        </w:rPr>
        <w:t>TERCERO</w:t>
      </w:r>
      <w:r w:rsidRPr="00672824">
        <w:rPr>
          <w:rFonts w:ascii="ITC Avant Garde" w:hAnsi="ITC Avant Garde"/>
          <w:b/>
        </w:rPr>
        <w:t>.</w:t>
      </w:r>
      <w:r w:rsidRPr="00672824">
        <w:rPr>
          <w:rFonts w:ascii="ITC Avant Garde" w:hAnsi="ITC Avant Garde"/>
        </w:rPr>
        <w:t xml:space="preserve"> Los Sujetos </w:t>
      </w:r>
      <w:r w:rsidR="00427190" w:rsidRPr="00672824">
        <w:rPr>
          <w:rFonts w:ascii="ITC Avant Garde" w:hAnsi="ITC Avant Garde"/>
        </w:rPr>
        <w:t>o</w:t>
      </w:r>
      <w:r w:rsidRPr="00672824">
        <w:rPr>
          <w:rFonts w:ascii="ITC Avant Garde" w:hAnsi="ITC Avant Garde"/>
        </w:rPr>
        <w:t xml:space="preserve">bligados deberán, en su caso, notificar y actualizar, mediante el SNII, la información de su infraestructura pasiva, derechos de vía y sitios públicos, de manera semestral, contado a partir de la fecha y hora del acuse electrónico de su primera carga de información o de su última actualización. </w:t>
      </w:r>
    </w:p>
    <w:p w14:paraId="7AAA3AC3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6F9D35FC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Sección III</w:t>
      </w:r>
    </w:p>
    <w:p w14:paraId="7D2CFB28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 los Particulares</w:t>
      </w:r>
    </w:p>
    <w:p w14:paraId="02BCF592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26258329" w14:textId="54BC50F6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DÉCIMO </w:t>
      </w:r>
      <w:r w:rsidR="0084672B">
        <w:rPr>
          <w:rFonts w:ascii="ITC Avant Garde" w:hAnsi="ITC Avant Garde"/>
          <w:b/>
        </w:rPr>
        <w:t>CUARTO</w:t>
      </w:r>
      <w:r w:rsidRPr="00672824">
        <w:rPr>
          <w:rFonts w:ascii="ITC Avant Garde" w:hAnsi="ITC Avant Garde"/>
          <w:b/>
        </w:rPr>
        <w:t>.</w:t>
      </w:r>
      <w:r w:rsidRPr="00672824">
        <w:rPr>
          <w:rFonts w:ascii="ITC Avant Garde" w:hAnsi="ITC Avant Garde"/>
        </w:rPr>
        <w:t xml:space="preserve"> Los Sitios Privados propiedad de Particulares, </w:t>
      </w:r>
      <w:r w:rsidR="003D4EE0">
        <w:rPr>
          <w:rFonts w:ascii="ITC Avant Garde" w:hAnsi="ITC Avant Garde"/>
        </w:rPr>
        <w:t>que deseen poner</w:t>
      </w:r>
      <w:r w:rsidR="005E61B5">
        <w:rPr>
          <w:rFonts w:ascii="ITC Avant Garde" w:hAnsi="ITC Avant Garde"/>
        </w:rPr>
        <w:t>se</w:t>
      </w:r>
      <w:r w:rsidR="003D4EE0">
        <w:rPr>
          <w:rFonts w:ascii="ITC Avant Garde" w:hAnsi="ITC Avant Garde"/>
        </w:rPr>
        <w:t xml:space="preserve"> a disposición de los Concesionarios y Autorizados para </w:t>
      </w:r>
      <w:r w:rsidRPr="00672824">
        <w:rPr>
          <w:rFonts w:ascii="ITC Avant Garde" w:hAnsi="ITC Avant Garde"/>
        </w:rPr>
        <w:t xml:space="preserve">la instalación de infraestructura de </w:t>
      </w:r>
      <w:r w:rsidRPr="00672824">
        <w:rPr>
          <w:rFonts w:ascii="ITC Avant Garde" w:hAnsi="ITC Avant Garde"/>
        </w:rPr>
        <w:lastRenderedPageBreak/>
        <w:t>telecomunicaciones o r</w:t>
      </w:r>
      <w:r w:rsidR="003D4EE0">
        <w:rPr>
          <w:rFonts w:ascii="ITC Avant Garde" w:hAnsi="ITC Avant Garde"/>
        </w:rPr>
        <w:t xml:space="preserve">adiodifusión, podrán </w:t>
      </w:r>
      <w:r w:rsidR="00BB2C51">
        <w:rPr>
          <w:rFonts w:ascii="ITC Avant Garde" w:hAnsi="ITC Avant Garde"/>
        </w:rPr>
        <w:t>registrarse</w:t>
      </w:r>
      <w:r w:rsidR="003D4EE0">
        <w:rPr>
          <w:rFonts w:ascii="ITC Avant Garde" w:hAnsi="ITC Avant Garde"/>
        </w:rPr>
        <w:t xml:space="preserve"> </w:t>
      </w:r>
      <w:r w:rsidR="00533881">
        <w:rPr>
          <w:rFonts w:ascii="ITC Avant Garde" w:hAnsi="ITC Avant Garde"/>
        </w:rPr>
        <w:t xml:space="preserve">mediante el </w:t>
      </w:r>
      <w:r w:rsidR="00B54AE4">
        <w:rPr>
          <w:rFonts w:ascii="ITC Avant Garde" w:hAnsi="ITC Avant Garde"/>
        </w:rPr>
        <w:t>vínculo</w:t>
      </w:r>
      <w:r w:rsidR="00533881">
        <w:rPr>
          <w:rFonts w:ascii="ITC Avant Garde" w:hAnsi="ITC Avant Garde"/>
        </w:rPr>
        <w:t xml:space="preserve"> </w:t>
      </w:r>
      <w:r w:rsidR="00B54AE4">
        <w:rPr>
          <w:rFonts w:ascii="ITC Avant Garde" w:hAnsi="ITC Avant Garde"/>
        </w:rPr>
        <w:t>electrónico</w:t>
      </w:r>
      <w:r w:rsidR="00533881">
        <w:rPr>
          <w:rFonts w:ascii="ITC Avant Garde" w:hAnsi="ITC Avant Garde"/>
        </w:rPr>
        <w:t xml:space="preserve"> del SNII establecido</w:t>
      </w:r>
      <w:r w:rsidRPr="00672824">
        <w:rPr>
          <w:rFonts w:ascii="ITC Avant Garde" w:hAnsi="ITC Avant Garde"/>
        </w:rPr>
        <w:t xml:space="preserve"> para </w:t>
      </w:r>
      <w:r w:rsidR="00BB2C51">
        <w:rPr>
          <w:rFonts w:ascii="ITC Avant Garde" w:hAnsi="ITC Avant Garde"/>
        </w:rPr>
        <w:t>tales efectos</w:t>
      </w:r>
      <w:r w:rsidR="00655421">
        <w:rPr>
          <w:rFonts w:ascii="ITC Avant Garde" w:hAnsi="ITC Avant Garde"/>
        </w:rPr>
        <w:t xml:space="preserve"> o </w:t>
      </w:r>
      <w:r w:rsidR="005E61B5">
        <w:rPr>
          <w:rFonts w:ascii="ITC Avant Garde" w:hAnsi="ITC Avant Garde"/>
        </w:rPr>
        <w:t>bien tramitarse a través de</w:t>
      </w:r>
      <w:r w:rsidR="00655421">
        <w:rPr>
          <w:rFonts w:ascii="ITC Avant Garde" w:hAnsi="ITC Avant Garde"/>
        </w:rPr>
        <w:t xml:space="preserve"> medios físicos</w:t>
      </w:r>
      <w:r w:rsidR="00533881">
        <w:rPr>
          <w:rFonts w:ascii="ITC Avant Garde" w:hAnsi="ITC Avant Garde"/>
        </w:rPr>
        <w:t>.</w:t>
      </w:r>
    </w:p>
    <w:p w14:paraId="08257A51" w14:textId="577ABDEA" w:rsidR="00FA5DCA" w:rsidRDefault="00FA5DCA">
      <w:pPr>
        <w:jc w:val="both"/>
        <w:rPr>
          <w:rFonts w:ascii="ITC Avant Garde" w:hAnsi="ITC Avant Garde"/>
        </w:rPr>
      </w:pPr>
    </w:p>
    <w:p w14:paraId="50E9791F" w14:textId="0AECAE7F" w:rsidR="00FB1599" w:rsidRPr="00672824" w:rsidRDefault="00FB1599">
      <w:pPr>
        <w:jc w:val="both"/>
        <w:rPr>
          <w:rFonts w:ascii="ITC Avant Garde" w:hAnsi="ITC Avant Garde"/>
        </w:rPr>
      </w:pPr>
      <w:r w:rsidRPr="006331A6">
        <w:rPr>
          <w:rFonts w:ascii="ITC Avant Garde" w:hAnsi="ITC Avant Garde"/>
          <w:b/>
        </w:rPr>
        <w:t xml:space="preserve">DÉCIMO </w:t>
      </w:r>
      <w:r w:rsidR="0084672B">
        <w:rPr>
          <w:rFonts w:ascii="ITC Avant Garde" w:hAnsi="ITC Avant Garde"/>
          <w:b/>
        </w:rPr>
        <w:t>QUINTO</w:t>
      </w:r>
      <w:r w:rsidRPr="006331A6">
        <w:rPr>
          <w:rFonts w:ascii="ITC Avant Garde" w:hAnsi="ITC Avant Garde"/>
          <w:b/>
        </w:rPr>
        <w:t>.</w:t>
      </w:r>
      <w:r>
        <w:rPr>
          <w:rFonts w:ascii="ITC Avant Garde" w:hAnsi="ITC Avant Garde"/>
        </w:rPr>
        <w:t xml:space="preserve"> Los </w:t>
      </w:r>
      <w:r w:rsidR="00BB2C51">
        <w:rPr>
          <w:rFonts w:ascii="ITC Avant Garde" w:hAnsi="ITC Avant Garde"/>
        </w:rPr>
        <w:t>P</w:t>
      </w:r>
      <w:r>
        <w:rPr>
          <w:rFonts w:ascii="ITC Avant Garde" w:hAnsi="ITC Avant Garde"/>
        </w:rPr>
        <w:t>articulares que deseen poner a disposición de los Concesionarios y Autorizados</w:t>
      </w:r>
      <w:r w:rsidR="006331A6">
        <w:rPr>
          <w:rFonts w:ascii="ITC Avant Garde" w:hAnsi="ITC Avant Garde"/>
        </w:rPr>
        <w:t>, su infraestructura pasiva o</w:t>
      </w:r>
      <w:r>
        <w:rPr>
          <w:rFonts w:ascii="ITC Avant Garde" w:hAnsi="ITC Avant Garde"/>
        </w:rPr>
        <w:t xml:space="preserve"> derechos de vía; </w:t>
      </w:r>
      <w:r w:rsidRPr="00062722">
        <w:rPr>
          <w:rFonts w:ascii="ITC Avant Garde" w:hAnsi="ITC Avant Garde"/>
        </w:rPr>
        <w:t>podrán</w:t>
      </w:r>
      <w:r>
        <w:rPr>
          <w:rFonts w:ascii="ITC Avant Garde" w:hAnsi="ITC Avant Garde"/>
        </w:rPr>
        <w:t xml:space="preserve"> solicitarlo al Instituto</w:t>
      </w:r>
      <w:r w:rsidR="007C3710">
        <w:rPr>
          <w:rFonts w:ascii="ITC Avant Garde" w:hAnsi="ITC Avant Garde"/>
        </w:rPr>
        <w:t xml:space="preserve"> mediante el </w:t>
      </w:r>
      <w:r w:rsidR="00B54AE4">
        <w:rPr>
          <w:rFonts w:ascii="ITC Avant Garde" w:hAnsi="ITC Avant Garde"/>
        </w:rPr>
        <w:t>vínculo</w:t>
      </w:r>
      <w:r w:rsidR="007C3710">
        <w:rPr>
          <w:rFonts w:ascii="ITC Avant Garde" w:hAnsi="ITC Avant Garde"/>
        </w:rPr>
        <w:t xml:space="preserve"> </w:t>
      </w:r>
      <w:r w:rsidR="00B54AE4">
        <w:rPr>
          <w:rFonts w:ascii="ITC Avant Garde" w:hAnsi="ITC Avant Garde"/>
        </w:rPr>
        <w:t>electrónico</w:t>
      </w:r>
      <w:r w:rsidR="007C3710">
        <w:rPr>
          <w:rFonts w:ascii="ITC Avant Garde" w:hAnsi="ITC Avant Garde"/>
        </w:rPr>
        <w:t xml:space="preserve"> del SNII establecido</w:t>
      </w:r>
      <w:r>
        <w:rPr>
          <w:rFonts w:ascii="ITC Avant Garde" w:hAnsi="ITC Avant Garde"/>
        </w:rPr>
        <w:t xml:space="preserve"> para el registro correspondiente</w:t>
      </w:r>
      <w:r w:rsidR="00BB2C51">
        <w:rPr>
          <w:rFonts w:ascii="ITC Avant Garde" w:hAnsi="ITC Avant Garde"/>
        </w:rPr>
        <w:t xml:space="preserve"> o bien tramitarse a través de medios físicos.</w:t>
      </w:r>
    </w:p>
    <w:p w14:paraId="20D2254F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38EDFDCC" w14:textId="34EEF236" w:rsidR="00FA5DCA" w:rsidRPr="00672824" w:rsidRDefault="0044674F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DÉCIMO </w:t>
      </w:r>
      <w:r w:rsidR="0084672B">
        <w:rPr>
          <w:rFonts w:ascii="ITC Avant Garde" w:hAnsi="ITC Avant Garde"/>
          <w:b/>
        </w:rPr>
        <w:t>SEXTO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A efecto de que los Particulares soliciten </w:t>
      </w:r>
      <w:r w:rsidR="00740308" w:rsidRPr="00672824">
        <w:rPr>
          <w:rFonts w:ascii="ITC Avant Garde" w:hAnsi="ITC Avant Garde"/>
        </w:rPr>
        <w:t>al Instituto el ingreso de un Sitio Privado</w:t>
      </w:r>
      <w:r w:rsidR="00DC6530" w:rsidRPr="00672824">
        <w:rPr>
          <w:rFonts w:ascii="ITC Avant Garde" w:hAnsi="ITC Avant Garde"/>
        </w:rPr>
        <w:t xml:space="preserve"> al SNII, deberán presentar </w:t>
      </w:r>
      <w:r w:rsidR="00565EBE">
        <w:rPr>
          <w:rFonts w:ascii="ITC Avant Garde" w:hAnsi="ITC Avant Garde"/>
        </w:rPr>
        <w:t xml:space="preserve">por medios físicos o </w:t>
      </w:r>
      <w:r w:rsidR="00DC6530" w:rsidRPr="00672824">
        <w:rPr>
          <w:rFonts w:ascii="ITC Avant Garde" w:hAnsi="ITC Avant Garde"/>
        </w:rPr>
        <w:t xml:space="preserve">mediante el vínculo electrónico que para tales efectos establezca el </w:t>
      </w:r>
      <w:r w:rsidR="00740308" w:rsidRPr="00672824">
        <w:rPr>
          <w:rFonts w:ascii="ITC Avant Garde" w:hAnsi="ITC Avant Garde"/>
        </w:rPr>
        <w:t>Instituto</w:t>
      </w:r>
      <w:r w:rsidR="00DC6530" w:rsidRPr="00672824">
        <w:rPr>
          <w:rFonts w:ascii="ITC Avant Garde" w:hAnsi="ITC Avant Garde"/>
        </w:rPr>
        <w:t xml:space="preserve">, </w:t>
      </w:r>
      <w:r w:rsidR="00740308" w:rsidRPr="00672824">
        <w:rPr>
          <w:rFonts w:ascii="ITC Avant Garde" w:hAnsi="ITC Avant Garde"/>
        </w:rPr>
        <w:t>la siguiente información</w:t>
      </w:r>
      <w:r w:rsidR="00DC6530" w:rsidRPr="00672824">
        <w:rPr>
          <w:rFonts w:ascii="ITC Avant Garde" w:hAnsi="ITC Avant Garde"/>
        </w:rPr>
        <w:t>:</w:t>
      </w:r>
    </w:p>
    <w:p w14:paraId="1D2E5A7F" w14:textId="77777777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 </w:t>
      </w:r>
    </w:p>
    <w:p w14:paraId="16527662" w14:textId="4DCEE4AC" w:rsidR="00FA5DCA" w:rsidRPr="00672824" w:rsidRDefault="00DC6530">
      <w:pPr>
        <w:numPr>
          <w:ilvl w:val="0"/>
          <w:numId w:val="4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Llenar y enviar</w:t>
      </w:r>
      <w:r w:rsidR="005E61B5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 xml:space="preserve">el Formato SNII-Ingreso (mostrado en el </w:t>
      </w:r>
      <w:r w:rsidR="00060D89">
        <w:rPr>
          <w:rFonts w:ascii="ITC Avant Garde" w:hAnsi="ITC Avant Garde"/>
        </w:rPr>
        <w:t>a</w:t>
      </w:r>
      <w:r w:rsidRPr="00672824">
        <w:rPr>
          <w:rFonts w:ascii="ITC Avant Garde" w:hAnsi="ITC Avant Garde"/>
        </w:rPr>
        <w:t xml:space="preserve">nexo I), debidamente </w:t>
      </w:r>
      <w:proofErr w:type="spellStart"/>
      <w:r w:rsidRPr="00672824">
        <w:rPr>
          <w:rFonts w:ascii="ITC Avant Garde" w:hAnsi="ITC Avant Garde"/>
        </w:rPr>
        <w:t>requisitado</w:t>
      </w:r>
      <w:proofErr w:type="spellEnd"/>
      <w:r w:rsidRPr="00672824">
        <w:rPr>
          <w:rFonts w:ascii="ITC Avant Garde" w:hAnsi="ITC Avant Garde"/>
        </w:rPr>
        <w:t xml:space="preserve"> y firmado;</w:t>
      </w:r>
    </w:p>
    <w:p w14:paraId="74944293" w14:textId="26641D4A" w:rsidR="00FA5DCA" w:rsidRPr="00672824" w:rsidRDefault="005E61B5">
      <w:pPr>
        <w:numPr>
          <w:ilvl w:val="0"/>
          <w:numId w:val="4"/>
        </w:numPr>
        <w:ind w:hanging="360"/>
        <w:contextualSpacing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En su caso, a</w:t>
      </w:r>
      <w:r w:rsidR="00DC6530" w:rsidRPr="00672824">
        <w:rPr>
          <w:rFonts w:ascii="ITC Avant Garde" w:hAnsi="ITC Avant Garde"/>
        </w:rPr>
        <w:t xml:space="preserve">djuntar el Formato SNII-Sitios Privados debidamente </w:t>
      </w:r>
      <w:proofErr w:type="spellStart"/>
      <w:r w:rsidR="00DC6530" w:rsidRPr="00672824">
        <w:rPr>
          <w:rFonts w:ascii="ITC Avant Garde" w:hAnsi="ITC Avant Garde"/>
        </w:rPr>
        <w:t>requisitado</w:t>
      </w:r>
      <w:proofErr w:type="spellEnd"/>
      <w:r w:rsidR="001A0F1C">
        <w:rPr>
          <w:rFonts w:ascii="ITC Avant Garde" w:hAnsi="ITC Avant Garde"/>
        </w:rPr>
        <w:t>, el cual se basar</w:t>
      </w:r>
      <w:r>
        <w:rPr>
          <w:rFonts w:ascii="ITC Avant Garde" w:hAnsi="ITC Avant Garde"/>
        </w:rPr>
        <w:t>á</w:t>
      </w:r>
      <w:r w:rsidR="001A0F1C">
        <w:rPr>
          <w:rFonts w:ascii="ITC Avant Garde" w:hAnsi="ITC Avant Garde"/>
        </w:rPr>
        <w:t xml:space="preserve"> en el catálogo para Sitios Privados (</w:t>
      </w:r>
      <w:r w:rsidR="00060D89">
        <w:rPr>
          <w:rFonts w:ascii="ITC Avant Garde" w:hAnsi="ITC Avant Garde"/>
        </w:rPr>
        <w:t>a</w:t>
      </w:r>
      <w:r w:rsidR="001A0F1C">
        <w:rPr>
          <w:rFonts w:ascii="ITC Avant Garde" w:hAnsi="ITC Avant Garde"/>
        </w:rPr>
        <w:t>nexo X</w:t>
      </w:r>
      <w:r w:rsidR="00BD2A9D">
        <w:rPr>
          <w:rFonts w:ascii="ITC Avant Garde" w:hAnsi="ITC Avant Garde"/>
        </w:rPr>
        <w:t>I</w:t>
      </w:r>
      <w:r w:rsidR="0089707F">
        <w:rPr>
          <w:rFonts w:ascii="ITC Avant Garde" w:hAnsi="ITC Avant Garde"/>
        </w:rPr>
        <w:t>I</w:t>
      </w:r>
      <w:r w:rsidR="001A0F1C">
        <w:rPr>
          <w:rFonts w:ascii="ITC Avant Garde" w:hAnsi="ITC Avant Garde"/>
        </w:rPr>
        <w:t>)</w:t>
      </w:r>
      <w:r w:rsidR="00DC6530" w:rsidRPr="00672824">
        <w:rPr>
          <w:rFonts w:ascii="ITC Avant Garde" w:hAnsi="ITC Avant Garde"/>
        </w:rPr>
        <w:t>;</w:t>
      </w:r>
    </w:p>
    <w:p w14:paraId="76CAEB59" w14:textId="77777777" w:rsidR="00FA5DCA" w:rsidRPr="00672824" w:rsidRDefault="00DC6530">
      <w:pPr>
        <w:numPr>
          <w:ilvl w:val="0"/>
          <w:numId w:val="4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Adjuntar testimonio o copia certificada del instrumento público que acredite la propiedad del bien inmueble;</w:t>
      </w:r>
    </w:p>
    <w:p w14:paraId="61B3AF8A" w14:textId="69C475D3" w:rsidR="00FA5DCA" w:rsidRPr="00672824" w:rsidRDefault="00DC6530">
      <w:pPr>
        <w:numPr>
          <w:ilvl w:val="0"/>
          <w:numId w:val="4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En su caso, adjuntar instrumento público del representante legal del Particular donde conste contar con al menos poderes generales de administración</w:t>
      </w:r>
      <w:r w:rsidR="005E61B5">
        <w:rPr>
          <w:rFonts w:ascii="ITC Avant Garde" w:hAnsi="ITC Avant Garde"/>
        </w:rPr>
        <w:t>, y</w:t>
      </w:r>
    </w:p>
    <w:p w14:paraId="456224DD" w14:textId="325E4128" w:rsidR="00FA5DCA" w:rsidRPr="00672824" w:rsidRDefault="00DC6530">
      <w:pPr>
        <w:numPr>
          <w:ilvl w:val="0"/>
          <w:numId w:val="7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Adjuntar copia </w:t>
      </w:r>
      <w:r w:rsidR="00294BF3">
        <w:rPr>
          <w:rFonts w:ascii="ITC Avant Garde" w:hAnsi="ITC Avant Garde"/>
        </w:rPr>
        <w:t xml:space="preserve">certificada </w:t>
      </w:r>
      <w:r w:rsidRPr="00672824">
        <w:rPr>
          <w:rFonts w:ascii="ITC Avant Garde" w:hAnsi="ITC Avant Garde"/>
        </w:rPr>
        <w:t>de Identificación Oficial con Fotografía del Particular o representante legal, según corresponda</w:t>
      </w:r>
      <w:r w:rsidR="005E61B5">
        <w:rPr>
          <w:rFonts w:ascii="ITC Avant Garde" w:hAnsi="ITC Avant Garde"/>
        </w:rPr>
        <w:t>.</w:t>
      </w:r>
    </w:p>
    <w:p w14:paraId="612D030E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16DB28F3" w14:textId="2686CC1E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El SNII proporcionará un acuse electrónico relativo al enví</w:t>
      </w:r>
      <w:r w:rsidR="003D4EE0">
        <w:rPr>
          <w:rFonts w:ascii="ITC Avant Garde" w:hAnsi="ITC Avant Garde"/>
        </w:rPr>
        <w:t>o exitoso de dicha solicitud</w:t>
      </w:r>
      <w:r w:rsidR="003D4EE0" w:rsidRPr="0065458E">
        <w:rPr>
          <w:rFonts w:ascii="ITC Avant Garde" w:hAnsi="ITC Avant Garde"/>
        </w:rPr>
        <w:t>,</w:t>
      </w:r>
      <w:r w:rsidR="003D4EE0">
        <w:rPr>
          <w:rFonts w:ascii="ITC Avant Garde" w:hAnsi="ITC Avant Garde"/>
        </w:rPr>
        <w:t xml:space="preserve"> el</w:t>
      </w:r>
      <w:r w:rsidRPr="00672824">
        <w:rPr>
          <w:rFonts w:ascii="ITC Avant Garde" w:hAnsi="ITC Avant Garde"/>
        </w:rPr>
        <w:t xml:space="preserve"> cual contendrá entre otra información, la fecha, hora y nombre del Particular o representante legal, según corresponda.</w:t>
      </w:r>
    </w:p>
    <w:p w14:paraId="70BEA53A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7A7D234C" w14:textId="69611349" w:rsidR="00295172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Una vez recibid</w:t>
      </w:r>
      <w:r w:rsidR="00BB2C51">
        <w:rPr>
          <w:rFonts w:ascii="ITC Avant Garde" w:hAnsi="ITC Avant Garde"/>
        </w:rPr>
        <w:t>a</w:t>
      </w:r>
      <w:r w:rsidRPr="00672824">
        <w:rPr>
          <w:rFonts w:ascii="ITC Avant Garde" w:hAnsi="ITC Avant Garde"/>
        </w:rPr>
        <w:t xml:space="preserve"> </w:t>
      </w:r>
      <w:r w:rsidR="00BB2C51">
        <w:rPr>
          <w:rFonts w:ascii="ITC Avant Garde" w:hAnsi="ITC Avant Garde"/>
        </w:rPr>
        <w:t>la información antes referida</w:t>
      </w:r>
      <w:r w:rsidRPr="00672824">
        <w:rPr>
          <w:rFonts w:ascii="ITC Avant Garde" w:hAnsi="ITC Avant Garde"/>
        </w:rPr>
        <w:t xml:space="preserve">, el Instituto verificará la </w:t>
      </w:r>
      <w:r w:rsidR="00BB2C51">
        <w:rPr>
          <w:rFonts w:ascii="ITC Avant Garde" w:hAnsi="ITC Avant Garde"/>
        </w:rPr>
        <w:t>misma</w:t>
      </w:r>
      <w:r w:rsidR="00BB2C51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 xml:space="preserve">y notificará al </w:t>
      </w:r>
      <w:r w:rsidR="00DB0D5D">
        <w:rPr>
          <w:rFonts w:ascii="ITC Avant Garde" w:hAnsi="ITC Avant Garde"/>
        </w:rPr>
        <w:t>Particular o representante legal</w:t>
      </w:r>
      <w:r w:rsidRPr="00672824">
        <w:rPr>
          <w:rFonts w:ascii="ITC Avant Garde" w:hAnsi="ITC Avant Garde"/>
        </w:rPr>
        <w:t xml:space="preserve"> designado, vía correo electrónico</w:t>
      </w:r>
      <w:r w:rsidR="00BB2C51">
        <w:rPr>
          <w:rFonts w:ascii="ITC Avant Garde" w:hAnsi="ITC Avant Garde"/>
        </w:rPr>
        <w:t xml:space="preserve"> o, en su caso, por medios físicos</w:t>
      </w:r>
      <w:r w:rsidR="00295172">
        <w:rPr>
          <w:rFonts w:ascii="ITC Avant Garde" w:hAnsi="ITC Avant Garde"/>
        </w:rPr>
        <w:t>,</w:t>
      </w:r>
      <w:r w:rsidR="00865AFD">
        <w:rPr>
          <w:rFonts w:ascii="ITC Avant Garde" w:hAnsi="ITC Avant Garde"/>
        </w:rPr>
        <w:t xml:space="preserve"> el registro exitoso</w:t>
      </w:r>
      <w:r w:rsidR="00A34E87">
        <w:rPr>
          <w:rFonts w:ascii="ITC Avant Garde" w:hAnsi="ITC Avant Garde"/>
        </w:rPr>
        <w:t xml:space="preserve"> de la información</w:t>
      </w:r>
      <w:r w:rsidR="00865AFD">
        <w:rPr>
          <w:rFonts w:ascii="ITC Avant Garde" w:hAnsi="ITC Avant Garde"/>
        </w:rPr>
        <w:t>, o, en su caso, la denegación del mismo,</w:t>
      </w:r>
      <w:r w:rsidR="00295172">
        <w:rPr>
          <w:rFonts w:ascii="ITC Avant Garde" w:hAnsi="ITC Avant Garde"/>
        </w:rPr>
        <w:t xml:space="preserve"> en </w:t>
      </w:r>
      <w:r w:rsidRPr="00672824">
        <w:rPr>
          <w:rFonts w:ascii="ITC Avant Garde" w:hAnsi="ITC Avant Garde"/>
        </w:rPr>
        <w:t>un plazo máximo de 1</w:t>
      </w:r>
      <w:r w:rsidR="00C673A1">
        <w:rPr>
          <w:rFonts w:ascii="ITC Avant Garde" w:hAnsi="ITC Avant Garde"/>
        </w:rPr>
        <w:t>0</w:t>
      </w:r>
      <w:r w:rsidRPr="00672824">
        <w:rPr>
          <w:rFonts w:ascii="ITC Avant Garde" w:hAnsi="ITC Avant Garde"/>
        </w:rPr>
        <w:t xml:space="preserve"> (</w:t>
      </w:r>
      <w:r w:rsidR="00C673A1">
        <w:rPr>
          <w:rFonts w:ascii="ITC Avant Garde" w:hAnsi="ITC Avant Garde"/>
        </w:rPr>
        <w:t>diez</w:t>
      </w:r>
      <w:r w:rsidRPr="00672824">
        <w:rPr>
          <w:rFonts w:ascii="ITC Avant Garde" w:hAnsi="ITC Avant Garde"/>
        </w:rPr>
        <w:t xml:space="preserve">) días hábiles contados a partir de la fecha y hora de recepción indicadas en el acuse electrónico </w:t>
      </w:r>
      <w:r w:rsidR="00295172">
        <w:rPr>
          <w:rFonts w:ascii="ITC Avant Garde" w:hAnsi="ITC Avant Garde"/>
        </w:rPr>
        <w:t xml:space="preserve">o físico </w:t>
      </w:r>
      <w:r w:rsidRPr="00672824">
        <w:rPr>
          <w:rFonts w:ascii="ITC Avant Garde" w:hAnsi="ITC Avant Garde"/>
        </w:rPr>
        <w:t>ante</w:t>
      </w:r>
      <w:r w:rsidR="00295172">
        <w:rPr>
          <w:rFonts w:ascii="ITC Avant Garde" w:hAnsi="ITC Avant Garde"/>
        </w:rPr>
        <w:t>s señalado.</w:t>
      </w:r>
    </w:p>
    <w:p w14:paraId="0B6F0AF3" w14:textId="20BEB6B6" w:rsidR="00BB2C51" w:rsidRDefault="00BB2C51">
      <w:pPr>
        <w:jc w:val="both"/>
        <w:rPr>
          <w:rFonts w:ascii="ITC Avant Garde" w:hAnsi="ITC Avant Garde"/>
        </w:rPr>
      </w:pPr>
    </w:p>
    <w:p w14:paraId="5CD58FB0" w14:textId="1467C855" w:rsidR="00FA5DCA" w:rsidRPr="00672824" w:rsidRDefault="00295172">
      <w:p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Por lo que hace a los Particulares</w:t>
      </w:r>
      <w:r w:rsidR="00DB0D5D">
        <w:rPr>
          <w:rFonts w:ascii="ITC Avant Garde" w:hAnsi="ITC Avant Garde"/>
        </w:rPr>
        <w:t xml:space="preserve">, el Instituto cargará </w:t>
      </w:r>
      <w:r w:rsidR="00A34E87">
        <w:rPr>
          <w:rFonts w:ascii="ITC Avant Garde" w:hAnsi="ITC Avant Garde"/>
        </w:rPr>
        <w:t xml:space="preserve">al SNII </w:t>
      </w:r>
      <w:r w:rsidR="00DB0D5D">
        <w:rPr>
          <w:rFonts w:ascii="ITC Avant Garde" w:hAnsi="ITC Avant Garde"/>
        </w:rPr>
        <w:t xml:space="preserve">la información proporcionada por </w:t>
      </w:r>
      <w:r w:rsidR="006101E8">
        <w:rPr>
          <w:rFonts w:ascii="ITC Avant Garde" w:hAnsi="ITC Avant Garde"/>
        </w:rPr>
        <w:t>él</w:t>
      </w:r>
      <w:r w:rsidR="00DB0D5D">
        <w:rPr>
          <w:rFonts w:ascii="ITC Avant Garde" w:hAnsi="ITC Avant Garde"/>
        </w:rPr>
        <w:t xml:space="preserve"> o </w:t>
      </w:r>
      <w:r>
        <w:rPr>
          <w:rFonts w:ascii="ITC Avant Garde" w:hAnsi="ITC Avant Garde"/>
        </w:rPr>
        <w:t xml:space="preserve">su </w:t>
      </w:r>
      <w:r w:rsidR="00DB0D5D">
        <w:rPr>
          <w:rFonts w:ascii="ITC Avant Garde" w:hAnsi="ITC Avant Garde"/>
        </w:rPr>
        <w:t xml:space="preserve">representante legal. </w:t>
      </w:r>
    </w:p>
    <w:p w14:paraId="7332DDC1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172323F" w14:textId="7146EBB3" w:rsidR="00FA5DCA" w:rsidRPr="00672824" w:rsidRDefault="0084672B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DÉCIMO SÉPTIMO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Los Concesionarios y Autorizados que se encuentren interesados en utilizar los Sitios Privados ofertados por los Particulares, podrán </w:t>
      </w:r>
      <w:r w:rsidR="003D4EE0">
        <w:rPr>
          <w:rFonts w:ascii="ITC Avant Garde" w:hAnsi="ITC Avant Garde"/>
        </w:rPr>
        <w:t>consultar en el portal del Instituto la lista de Sitios Privados disponibles</w:t>
      </w:r>
      <w:r w:rsidR="00A8555D">
        <w:rPr>
          <w:rFonts w:ascii="ITC Avant Garde" w:hAnsi="ITC Avant Garde"/>
        </w:rPr>
        <w:t>, sus características</w:t>
      </w:r>
      <w:r w:rsidR="003D4EE0">
        <w:rPr>
          <w:rFonts w:ascii="ITC Avant Garde" w:hAnsi="ITC Avant Garde"/>
        </w:rPr>
        <w:t xml:space="preserve"> y los datos de contacto</w:t>
      </w:r>
      <w:r w:rsidR="00DC6530" w:rsidRPr="00672824">
        <w:rPr>
          <w:rFonts w:ascii="ITC Avant Garde" w:hAnsi="ITC Avant Garde"/>
        </w:rPr>
        <w:t xml:space="preserve">. </w:t>
      </w:r>
      <w:r w:rsidR="00DC6530" w:rsidRPr="00672824">
        <w:rPr>
          <w:rFonts w:ascii="ITC Avant Garde" w:hAnsi="ITC Avant Garde"/>
        </w:rPr>
        <w:lastRenderedPageBreak/>
        <w:t>El Instituto no será responsable de la idoneidad de dichos sitios para la instalación de infraestructura de telecomunicaciones y/o radiodifusión.</w:t>
      </w:r>
    </w:p>
    <w:p w14:paraId="14FE5B8E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7D0B00B2" w14:textId="7239C486" w:rsidR="00FA5DCA" w:rsidRPr="00672824" w:rsidRDefault="0084672B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DÉCIMO OCTAVO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El registro de Sitios Privados en el SNII no prejuzga el cumplimiento de las disposiciones estatales, municipales o del Distrito Federal en materia de desarrollo urbano y protección ecológica aplicables, por lo que</w:t>
      </w:r>
      <w:r w:rsidR="00167297">
        <w:rPr>
          <w:rFonts w:ascii="ITC Avant Garde" w:hAnsi="ITC Avant Garde"/>
        </w:rPr>
        <w:t xml:space="preserve"> el cumplimiento de éstas será responsabilidad de</w:t>
      </w:r>
      <w:r w:rsidR="00DC6530" w:rsidRPr="00672824">
        <w:rPr>
          <w:rFonts w:ascii="ITC Avant Garde" w:hAnsi="ITC Avant Garde"/>
        </w:rPr>
        <w:t xml:space="preserve"> los Concesionarios y Autorizados interesados</w:t>
      </w:r>
      <w:r w:rsidR="00701CD4">
        <w:rPr>
          <w:rFonts w:ascii="ITC Avant Garde" w:hAnsi="ITC Avant Garde"/>
        </w:rPr>
        <w:t xml:space="preserve">, o en su caso, </w:t>
      </w:r>
      <w:r w:rsidR="009103CA">
        <w:rPr>
          <w:rFonts w:ascii="ITC Avant Garde" w:hAnsi="ITC Avant Garde"/>
        </w:rPr>
        <w:t>los Particulares.</w:t>
      </w:r>
    </w:p>
    <w:p w14:paraId="2A269527" w14:textId="5A1C6758" w:rsidR="00FA5DCA" w:rsidRPr="00672824" w:rsidRDefault="00FA5DCA">
      <w:pPr>
        <w:jc w:val="both"/>
        <w:rPr>
          <w:rFonts w:ascii="ITC Avant Garde" w:hAnsi="ITC Avant Garde"/>
        </w:rPr>
      </w:pPr>
    </w:p>
    <w:p w14:paraId="2534CB5E" w14:textId="2DF1CE32" w:rsidR="00FA5DCA" w:rsidRDefault="0084672B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DÉCIMO NOVENO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Los Particulares podrán en todo momento cancelar el registro del Sitio Privado dentro del SNII, </w:t>
      </w:r>
      <w:r w:rsidR="000C148E">
        <w:rPr>
          <w:rFonts w:ascii="ITC Avant Garde" w:hAnsi="ITC Avant Garde"/>
        </w:rPr>
        <w:t>notificándolo al Instituto</w:t>
      </w:r>
      <w:r w:rsidR="0044674F" w:rsidRPr="0044674F">
        <w:rPr>
          <w:rFonts w:ascii="ITC Avant Garde" w:hAnsi="ITC Avant Garde"/>
        </w:rPr>
        <w:t xml:space="preserve"> </w:t>
      </w:r>
      <w:r w:rsidR="0044674F">
        <w:rPr>
          <w:rFonts w:ascii="ITC Avant Garde" w:hAnsi="ITC Avant Garde"/>
        </w:rPr>
        <w:t xml:space="preserve">mediante </w:t>
      </w:r>
      <w:r w:rsidR="00DB0D5D">
        <w:rPr>
          <w:rFonts w:ascii="ITC Avant Garde" w:hAnsi="ITC Avant Garde"/>
        </w:rPr>
        <w:t>escrito libre o a través d</w:t>
      </w:r>
      <w:r w:rsidR="0044674F">
        <w:rPr>
          <w:rFonts w:ascii="ITC Avant Garde" w:hAnsi="ITC Avant Garde"/>
        </w:rPr>
        <w:t xml:space="preserve">el </w:t>
      </w:r>
      <w:r w:rsidR="00B54AE4">
        <w:rPr>
          <w:rFonts w:ascii="ITC Avant Garde" w:hAnsi="ITC Avant Garde"/>
        </w:rPr>
        <w:t>vínculo</w:t>
      </w:r>
      <w:r w:rsidR="0044674F">
        <w:rPr>
          <w:rFonts w:ascii="ITC Avant Garde" w:hAnsi="ITC Avant Garde"/>
        </w:rPr>
        <w:t xml:space="preserve"> </w:t>
      </w:r>
      <w:r w:rsidR="00B54AE4">
        <w:rPr>
          <w:rFonts w:ascii="ITC Avant Garde" w:hAnsi="ITC Avant Garde"/>
        </w:rPr>
        <w:t>electrónico</w:t>
      </w:r>
      <w:r w:rsidR="0044674F">
        <w:rPr>
          <w:rFonts w:ascii="ITC Avant Garde" w:hAnsi="ITC Avant Garde"/>
        </w:rPr>
        <w:t xml:space="preserve"> del SNII establecido</w:t>
      </w:r>
      <w:r w:rsidR="0044674F" w:rsidRPr="00672824">
        <w:rPr>
          <w:rFonts w:ascii="ITC Avant Garde" w:hAnsi="ITC Avant Garde"/>
        </w:rPr>
        <w:t xml:space="preserve"> </w:t>
      </w:r>
      <w:r w:rsidR="0044674F">
        <w:rPr>
          <w:rFonts w:ascii="ITC Avant Garde" w:hAnsi="ITC Avant Garde"/>
        </w:rPr>
        <w:t>para cancelación de sitios privados,</w:t>
      </w:r>
      <w:r w:rsidR="00B54AE4">
        <w:rPr>
          <w:rFonts w:ascii="ITC Avant Garde" w:hAnsi="ITC Avant Garde"/>
        </w:rPr>
        <w:t xml:space="preserve"> </w:t>
      </w:r>
      <w:r w:rsidR="00DC6530" w:rsidRPr="00672824">
        <w:rPr>
          <w:rFonts w:ascii="ITC Avant Garde" w:hAnsi="ITC Avant Garde"/>
        </w:rPr>
        <w:t>lo anterior, sin perjuicio de los contratos que mantengan celebrados con Concesionarios o Autorizados, los cuales se rigen en términos del acuerdo de dere</w:t>
      </w:r>
      <w:r w:rsidR="000C148E">
        <w:rPr>
          <w:rFonts w:ascii="ITC Avant Garde" w:hAnsi="ITC Avant Garde"/>
        </w:rPr>
        <w:t>cho común al cual se sujetaron.</w:t>
      </w:r>
    </w:p>
    <w:p w14:paraId="1483E336" w14:textId="77777777" w:rsidR="00295435" w:rsidRDefault="00295435">
      <w:pPr>
        <w:jc w:val="both"/>
        <w:rPr>
          <w:rFonts w:ascii="ITC Avant Garde" w:hAnsi="ITC Avant Garde"/>
        </w:rPr>
      </w:pPr>
    </w:p>
    <w:p w14:paraId="22B03AD4" w14:textId="094DAD21" w:rsidR="00295435" w:rsidRPr="00672824" w:rsidRDefault="0084672B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VIGÉSIMO</w:t>
      </w:r>
      <w:r w:rsidR="00295435" w:rsidRPr="00672824">
        <w:rPr>
          <w:rFonts w:ascii="ITC Avant Garde" w:hAnsi="ITC Avant Garde"/>
          <w:b/>
        </w:rPr>
        <w:t>.</w:t>
      </w:r>
      <w:r w:rsidR="00295435" w:rsidRPr="00672824">
        <w:rPr>
          <w:rFonts w:ascii="ITC Avant Garde" w:hAnsi="ITC Avant Garde"/>
        </w:rPr>
        <w:t xml:space="preserve"> La oferta de Sitios Privados que se realice a través del SNII no obligará a los Particulares a arrendar dichos espacios a un Concesionario o Autorizado determinado</w:t>
      </w:r>
    </w:p>
    <w:p w14:paraId="14868299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19A5A3FF" w14:textId="77777777" w:rsidR="006101E8" w:rsidRDefault="006101E8">
      <w:pPr>
        <w:jc w:val="center"/>
        <w:rPr>
          <w:rFonts w:ascii="ITC Avant Garde" w:hAnsi="ITC Avant Garde"/>
          <w:b/>
        </w:rPr>
      </w:pPr>
      <w:bookmarkStart w:id="1" w:name="h.gjdgxs" w:colFirst="0" w:colLast="0"/>
      <w:bookmarkEnd w:id="1"/>
    </w:p>
    <w:p w14:paraId="074CF609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CAPÍTULO V</w:t>
      </w:r>
    </w:p>
    <w:p w14:paraId="2E877191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De la información </w:t>
      </w:r>
    </w:p>
    <w:p w14:paraId="1D1C874B" w14:textId="77777777" w:rsidR="00FA5DCA" w:rsidRPr="00672824" w:rsidRDefault="00FA5DCA">
      <w:pPr>
        <w:jc w:val="center"/>
        <w:rPr>
          <w:rFonts w:ascii="ITC Avant Garde" w:hAnsi="ITC Avant Garde"/>
        </w:rPr>
      </w:pPr>
    </w:p>
    <w:p w14:paraId="6A7F03E3" w14:textId="4039BDCE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VIGÉSIMO </w:t>
      </w:r>
      <w:r w:rsidR="0084672B">
        <w:rPr>
          <w:rFonts w:ascii="ITC Avant Garde" w:hAnsi="ITC Avant Garde"/>
          <w:b/>
        </w:rPr>
        <w:t>PRIMERO</w:t>
      </w:r>
      <w:r w:rsidRPr="00672824">
        <w:rPr>
          <w:rFonts w:ascii="ITC Avant Garde" w:hAnsi="ITC Avant Garde"/>
          <w:b/>
        </w:rPr>
        <w:t>.</w:t>
      </w:r>
      <w:r w:rsidRPr="00672824">
        <w:rPr>
          <w:rFonts w:ascii="ITC Avant Garde" w:eastAsia="Times New Roman" w:hAnsi="ITC Avant Garde" w:cs="Times New Roman"/>
        </w:rPr>
        <w:t xml:space="preserve">  </w:t>
      </w:r>
      <w:r w:rsidRPr="00672824">
        <w:rPr>
          <w:rFonts w:ascii="ITC Avant Garde" w:hAnsi="ITC Avant Garde"/>
        </w:rPr>
        <w:t>La información contenida en el SNII</w:t>
      </w:r>
      <w:r w:rsidR="004F2B1D">
        <w:rPr>
          <w:rFonts w:ascii="ITC Avant Garde" w:hAnsi="ITC Avant Garde"/>
        </w:rPr>
        <w:t xml:space="preserve"> </w:t>
      </w:r>
      <w:r w:rsidR="000C1C9F">
        <w:rPr>
          <w:rFonts w:ascii="ITC Avant Garde" w:hAnsi="ITC Avant Garde"/>
        </w:rPr>
        <w:t xml:space="preserve">establecida en los </w:t>
      </w:r>
      <w:r w:rsidR="004F2B1D">
        <w:rPr>
          <w:rFonts w:ascii="ITC Avant Garde" w:hAnsi="ITC Avant Garde"/>
        </w:rPr>
        <w:t>anexos I</w:t>
      </w:r>
      <w:r w:rsidR="00295172">
        <w:rPr>
          <w:rFonts w:ascii="ITC Avant Garde" w:hAnsi="ITC Avant Garde"/>
        </w:rPr>
        <w:t>V</w:t>
      </w:r>
      <w:r w:rsidR="004F2B1D">
        <w:rPr>
          <w:rFonts w:ascii="ITC Avant Garde" w:hAnsi="ITC Avant Garde"/>
        </w:rPr>
        <w:t xml:space="preserve"> </w:t>
      </w:r>
      <w:r w:rsidR="0044674F">
        <w:rPr>
          <w:rFonts w:ascii="ITC Avant Garde" w:hAnsi="ITC Avant Garde"/>
        </w:rPr>
        <w:t>al</w:t>
      </w:r>
      <w:r w:rsidR="004F2B1D">
        <w:rPr>
          <w:rFonts w:ascii="ITC Avant Garde" w:hAnsi="ITC Avant Garde"/>
        </w:rPr>
        <w:t xml:space="preserve"> </w:t>
      </w:r>
      <w:r w:rsidR="0044674F">
        <w:rPr>
          <w:rFonts w:ascii="ITC Avant Garde" w:hAnsi="ITC Avant Garde"/>
        </w:rPr>
        <w:t>X</w:t>
      </w:r>
      <w:r w:rsidR="00ED51D8">
        <w:rPr>
          <w:rFonts w:ascii="ITC Avant Garde" w:hAnsi="ITC Avant Garde"/>
        </w:rPr>
        <w:t>I</w:t>
      </w:r>
      <w:r w:rsidR="00BD2A9D">
        <w:rPr>
          <w:rFonts w:ascii="ITC Avant Garde" w:hAnsi="ITC Avant Garde"/>
        </w:rPr>
        <w:t>I</w:t>
      </w:r>
      <w:r w:rsidR="004F2B1D">
        <w:rPr>
          <w:rFonts w:ascii="ITC Avant Garde" w:hAnsi="ITC Avant Garde"/>
        </w:rPr>
        <w:t>,</w:t>
      </w:r>
      <w:r w:rsidRPr="00672824">
        <w:rPr>
          <w:rFonts w:ascii="ITC Avant Garde" w:hAnsi="ITC Avant Garde"/>
        </w:rPr>
        <w:t xml:space="preserve"> correspondiente a la infraestructura activa y medios de transmisión, infraestructura pasiva y derechos de vía, será reservada en términos de la Ley General de Transparencia y Acceso a la Información Pública y demás disposiciones aplicables, sin perjuicio de que el Instituto dé acceso a los Acreditados, siempre y cuando se </w:t>
      </w:r>
      <w:r w:rsidR="00C708E8">
        <w:rPr>
          <w:rFonts w:ascii="ITC Avant Garde" w:hAnsi="ITC Avant Garde"/>
        </w:rPr>
        <w:t xml:space="preserve">encuentren </w:t>
      </w:r>
      <w:r w:rsidRPr="00672824">
        <w:rPr>
          <w:rFonts w:ascii="ITC Avant Garde" w:hAnsi="ITC Avant Garde"/>
        </w:rPr>
        <w:t>registr</w:t>
      </w:r>
      <w:r w:rsidR="00C708E8">
        <w:rPr>
          <w:rFonts w:ascii="ITC Avant Garde" w:hAnsi="ITC Avant Garde"/>
        </w:rPr>
        <w:t>ados</w:t>
      </w:r>
      <w:r w:rsidRPr="00672824">
        <w:rPr>
          <w:rFonts w:ascii="ITC Avant Garde" w:hAnsi="ITC Avant Garde"/>
        </w:rPr>
        <w:t xml:space="preserve"> ante el Instituto, mediante el SNII, y comprueben su carácter de Concesionarios, Autorizados o Sujetos interesados, conforme a lo establecido en el  </w:t>
      </w:r>
      <w:r w:rsidRPr="006101E8">
        <w:rPr>
          <w:rFonts w:ascii="ITC Avant Garde" w:hAnsi="ITC Avant Garde"/>
        </w:rPr>
        <w:t>Capítulo VI</w:t>
      </w:r>
      <w:r w:rsidR="000C1C9F" w:rsidRPr="006101E8">
        <w:rPr>
          <w:rFonts w:ascii="ITC Avant Garde" w:hAnsi="ITC Avant Garde"/>
        </w:rPr>
        <w:t xml:space="preserve"> de los presentes Lineamientos</w:t>
      </w:r>
      <w:r w:rsidRPr="006101E8">
        <w:rPr>
          <w:rFonts w:ascii="ITC Avant Garde" w:hAnsi="ITC Avant Garde"/>
        </w:rPr>
        <w:t>.</w:t>
      </w:r>
    </w:p>
    <w:p w14:paraId="25C50BC9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2762F2F5" w14:textId="1BCE8E61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A</w:t>
      </w:r>
      <w:r w:rsidRPr="00714FEC">
        <w:rPr>
          <w:rFonts w:ascii="ITC Avant Garde" w:hAnsi="ITC Avant Garde"/>
        </w:rPr>
        <w:t>sim</w:t>
      </w:r>
      <w:r w:rsidRPr="00672824">
        <w:rPr>
          <w:rFonts w:ascii="ITC Avant Garde" w:hAnsi="ITC Avant Garde"/>
        </w:rPr>
        <w:t xml:space="preserve">ismo, las autoridades de seguridad y procuración de justicia podrán, para el ejercicio de sus atribuciones, tener acceso a la información registrada en el SNII con el carácter de reservada en términos de la Ley General de Transparencia y Acceso a la Información Pública y demás disposiciones aplicables, conforme </w:t>
      </w:r>
      <w:r w:rsidRPr="006101E8">
        <w:rPr>
          <w:rFonts w:ascii="ITC Avant Garde" w:hAnsi="ITC Avant Garde"/>
        </w:rPr>
        <w:t>al Capítulo VI de los presentes Lineamientos.</w:t>
      </w:r>
    </w:p>
    <w:p w14:paraId="1A0F5814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59B2BE26" w14:textId="7F85C38D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lastRenderedPageBreak/>
        <w:t xml:space="preserve">VIGÉSIMO </w:t>
      </w:r>
      <w:r w:rsidR="00F90ADE">
        <w:rPr>
          <w:rFonts w:ascii="ITC Avant Garde" w:hAnsi="ITC Avant Garde"/>
          <w:b/>
        </w:rPr>
        <w:t>SEGUNDO</w:t>
      </w:r>
      <w:r w:rsidRPr="00672824">
        <w:rPr>
          <w:rFonts w:ascii="ITC Avant Garde" w:hAnsi="ITC Avant Garde"/>
          <w:b/>
        </w:rPr>
        <w:t>.</w:t>
      </w:r>
      <w:r w:rsidRPr="00672824">
        <w:rPr>
          <w:rFonts w:ascii="ITC Avant Garde" w:eastAsia="Times New Roman" w:hAnsi="ITC Avant Garde" w:cs="Times New Roman"/>
        </w:rPr>
        <w:t xml:space="preserve"> </w:t>
      </w:r>
      <w:r w:rsidRPr="00672824">
        <w:rPr>
          <w:rFonts w:ascii="ITC Avant Garde" w:hAnsi="ITC Avant Garde"/>
        </w:rPr>
        <w:t xml:space="preserve">Los Concesionarios y Autorizados serán responsables de la veracidad de la información que proporcionen respecto de su infraestructura activa, medios de transmisión, infraestructura </w:t>
      </w:r>
      <w:r w:rsidR="008A5FAF" w:rsidRPr="00672824">
        <w:rPr>
          <w:rFonts w:ascii="ITC Avant Garde" w:hAnsi="ITC Avant Garde"/>
        </w:rPr>
        <w:t>p</w:t>
      </w:r>
      <w:r w:rsidRPr="00672824">
        <w:rPr>
          <w:rFonts w:ascii="ITC Avant Garde" w:hAnsi="ITC Avant Garde"/>
        </w:rPr>
        <w:t xml:space="preserve">asiva y derechos de vía, en ese sentido, el Instituto podrá, por sí mismo o </w:t>
      </w:r>
      <w:r w:rsidR="00C708E8">
        <w:rPr>
          <w:rFonts w:ascii="ITC Avant Garde" w:hAnsi="ITC Avant Garde"/>
        </w:rPr>
        <w:t xml:space="preserve">a </w:t>
      </w:r>
      <w:r w:rsidR="00B54AE4">
        <w:rPr>
          <w:rFonts w:ascii="ITC Avant Garde" w:hAnsi="ITC Avant Garde"/>
        </w:rPr>
        <w:t>través</w:t>
      </w:r>
      <w:r w:rsidR="00C708E8" w:rsidRPr="00672824">
        <w:rPr>
          <w:rFonts w:ascii="ITC Avant Garde" w:hAnsi="ITC Avant Garde"/>
        </w:rPr>
        <w:t xml:space="preserve"> </w:t>
      </w:r>
      <w:r w:rsidR="00C708E8">
        <w:rPr>
          <w:rFonts w:ascii="ITC Avant Garde" w:hAnsi="ITC Avant Garde"/>
        </w:rPr>
        <w:t>de</w:t>
      </w:r>
      <w:r w:rsidRPr="00672824">
        <w:rPr>
          <w:rFonts w:ascii="ITC Avant Garde" w:hAnsi="ITC Avant Garde"/>
        </w:rPr>
        <w:t xml:space="preserve"> terceros, validar y verificar la información registrada en el SNII, mediante las medidas de supervisión y verificación señaladas en el Título Décimo Cuarto de la LFTR, para lo cual los Concesionarios y Autorizados deberán proporcionar todas las facilidades de acceso a las instalaciones, sistemas y documentación necesaria para tales efectos.</w:t>
      </w:r>
    </w:p>
    <w:p w14:paraId="39358B33" w14:textId="77777777" w:rsidR="00FA5DCA" w:rsidRPr="00672824" w:rsidRDefault="00FA5DCA">
      <w:pPr>
        <w:rPr>
          <w:rFonts w:ascii="ITC Avant Garde" w:hAnsi="ITC Avant Garde"/>
        </w:rPr>
      </w:pPr>
    </w:p>
    <w:p w14:paraId="562A03BC" w14:textId="49ABF26E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VIGÉSIMO </w:t>
      </w:r>
      <w:r w:rsidR="00F90ADE">
        <w:rPr>
          <w:rFonts w:ascii="ITC Avant Garde" w:hAnsi="ITC Avant Garde"/>
          <w:b/>
        </w:rPr>
        <w:t>TERCERO</w:t>
      </w:r>
      <w:r w:rsidRPr="00672824">
        <w:rPr>
          <w:rFonts w:ascii="ITC Avant Garde" w:hAnsi="ITC Avant Garde"/>
        </w:rPr>
        <w:t>. La información de infraestructura activa y medios de transmisión, para su registro en el SNII, deberá especificar todos los datos que permitan determinar y geo-referenciar el tipo, ubicación, capacidad, áreas de cobertura y si es el caso rutas y demás características de todas las redes de telecomunicaciones y de radiodifusión, así como, en su caso, las bandas de frecuencias que utilizan y cualquiera otra información adicional que determine el Instituto.</w:t>
      </w:r>
    </w:p>
    <w:p w14:paraId="24DE25D4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795E0A62" w14:textId="648049B0" w:rsidR="00FA5DCA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La información de infraestructura pasiva y derechos de vía, para su registro en el SNII, deberá contener todos los datos que permitan determinar y geo</w:t>
      </w:r>
      <w:r w:rsidR="00B568E0" w:rsidRPr="00672824">
        <w:rPr>
          <w:rFonts w:ascii="ITC Avant Garde" w:hAnsi="ITC Avant Garde"/>
        </w:rPr>
        <w:t>-</w:t>
      </w:r>
      <w:r w:rsidRPr="00672824">
        <w:rPr>
          <w:rFonts w:ascii="ITC Avant Garde" w:hAnsi="ITC Avant Garde"/>
        </w:rPr>
        <w:t>referenciar el tipo y ubicación, de los elementos respectivos, si es el caso, rutas y demás características de toda la infraestructura pasiva utilizada o aquella susceptible de utilización, para el despliegue e instalación de infraestructura activa y redes públicas de telecomunicaciones y radiodifusión. También contendrá la identidad de los Concesionarios, Autorizados</w:t>
      </w:r>
      <w:r w:rsidR="006C76A2">
        <w:rPr>
          <w:rFonts w:ascii="ITC Avant Garde" w:hAnsi="ITC Avant Garde"/>
        </w:rPr>
        <w:t>,</w:t>
      </w:r>
      <w:r w:rsidRPr="00672824">
        <w:rPr>
          <w:rFonts w:ascii="ITC Avant Garde" w:hAnsi="ITC Avant Garde"/>
        </w:rPr>
        <w:t xml:space="preserve"> Sujetos obligados </w:t>
      </w:r>
      <w:r w:rsidR="006C76A2">
        <w:rPr>
          <w:rFonts w:ascii="ITC Avant Garde" w:hAnsi="ITC Avant Garde"/>
        </w:rPr>
        <w:t xml:space="preserve">y, en su caso, Particulares </w:t>
      </w:r>
      <w:r w:rsidRPr="00672824">
        <w:rPr>
          <w:rFonts w:ascii="ITC Avant Garde" w:hAnsi="ITC Avant Garde"/>
        </w:rPr>
        <w:t xml:space="preserve">que utilizan </w:t>
      </w:r>
      <w:r w:rsidR="006C76A2">
        <w:rPr>
          <w:rFonts w:ascii="ITC Avant Garde" w:hAnsi="ITC Avant Garde"/>
        </w:rPr>
        <w:t xml:space="preserve">o poseen </w:t>
      </w:r>
      <w:r w:rsidRPr="00672824">
        <w:rPr>
          <w:rFonts w:ascii="ITC Avant Garde" w:hAnsi="ITC Avant Garde"/>
        </w:rPr>
        <w:t>dicha infraestructura pasiva y derechos de vía y cualquier otra información adicional que determine el Instituto, conforme a la Ley General de Transparencia y Acceso a la Información Pública y demás disposiciones aplicables.</w:t>
      </w:r>
    </w:p>
    <w:p w14:paraId="45593415" w14:textId="77777777" w:rsidR="006C76A2" w:rsidRDefault="006C76A2">
      <w:pPr>
        <w:jc w:val="both"/>
        <w:rPr>
          <w:rFonts w:ascii="ITC Avant Garde" w:hAnsi="ITC Avant Garde"/>
        </w:rPr>
      </w:pPr>
    </w:p>
    <w:p w14:paraId="0A2FE20C" w14:textId="63D6FD5E" w:rsidR="006C76A2" w:rsidRPr="00672824" w:rsidRDefault="006C76A2">
      <w:p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Para efectos de lo establecido en el presente artículo la información deberá registrarse conforme a lo</w:t>
      </w:r>
      <w:r w:rsidR="00A70FCD">
        <w:rPr>
          <w:rFonts w:ascii="ITC Avant Garde" w:hAnsi="ITC Avant Garde"/>
        </w:rPr>
        <w:t xml:space="preserve"> descrito en los </w:t>
      </w:r>
      <w:r>
        <w:rPr>
          <w:rFonts w:ascii="ITC Avant Garde" w:hAnsi="ITC Avant Garde"/>
        </w:rPr>
        <w:t xml:space="preserve">catálogos </w:t>
      </w:r>
      <w:r w:rsidR="00A70FCD">
        <w:rPr>
          <w:rFonts w:ascii="ITC Avant Garde" w:hAnsi="ITC Avant Garde"/>
        </w:rPr>
        <w:t>adjuntos en los anexos IV al XII</w:t>
      </w:r>
      <w:r>
        <w:rPr>
          <w:rFonts w:ascii="ITC Avant Garde" w:hAnsi="ITC Avant Garde"/>
        </w:rPr>
        <w:t>.</w:t>
      </w:r>
    </w:p>
    <w:p w14:paraId="27C13FAC" w14:textId="77777777" w:rsidR="00FA5DCA" w:rsidRPr="00672824" w:rsidRDefault="00FA5DCA">
      <w:pPr>
        <w:rPr>
          <w:rFonts w:ascii="ITC Avant Garde" w:hAnsi="ITC Avant Garde"/>
        </w:rPr>
      </w:pPr>
    </w:p>
    <w:p w14:paraId="3BB47CE1" w14:textId="43625DCB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VIGÉSIMO </w:t>
      </w:r>
      <w:r w:rsidR="00F90ADE">
        <w:rPr>
          <w:rFonts w:ascii="ITC Avant Garde" w:hAnsi="ITC Avant Garde"/>
          <w:b/>
        </w:rPr>
        <w:t>CUARTO</w:t>
      </w:r>
      <w:r w:rsidRPr="00672824">
        <w:rPr>
          <w:rFonts w:ascii="ITC Avant Garde" w:hAnsi="ITC Avant Garde"/>
        </w:rPr>
        <w:t xml:space="preserve">. Cuando la Secretaría ofrezca conectividad a sitios y espacios públicos de los estados, del Distrito Federal y sus delegaciones, municipios, organismos e instituciones públicas, ésta </w:t>
      </w:r>
      <w:r w:rsidR="00B54AE4">
        <w:rPr>
          <w:rFonts w:ascii="ITC Avant Garde" w:hAnsi="ITC Avant Garde"/>
        </w:rPr>
        <w:t>información</w:t>
      </w:r>
      <w:r w:rsidR="00540A7A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>se proporcionará</w:t>
      </w:r>
      <w:r w:rsidR="0052102B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>mediante un mapa geo-referenciado</w:t>
      </w:r>
      <w:r w:rsidR="0052102B">
        <w:rPr>
          <w:rFonts w:ascii="ITC Avant Garde" w:hAnsi="ITC Avant Garde"/>
        </w:rPr>
        <w:t xml:space="preserve">, </w:t>
      </w:r>
      <w:r w:rsidRPr="00672824">
        <w:rPr>
          <w:rFonts w:ascii="ITC Avant Garde" w:hAnsi="ITC Avant Garde"/>
        </w:rPr>
        <w:t xml:space="preserve">siempre que tales entidades proporcionen previamente a la Secretaría y al </w:t>
      </w:r>
      <w:r w:rsidR="0052102B">
        <w:rPr>
          <w:rFonts w:ascii="ITC Avant Garde" w:hAnsi="ITC Avant Garde"/>
        </w:rPr>
        <w:t xml:space="preserve">Instituto, mediante el </w:t>
      </w:r>
      <w:r w:rsidR="00A70FCD">
        <w:rPr>
          <w:rFonts w:ascii="ITC Avant Garde" w:hAnsi="ITC Avant Garde"/>
        </w:rPr>
        <w:t>SNII</w:t>
      </w:r>
      <w:r w:rsidRPr="00672824">
        <w:rPr>
          <w:rFonts w:ascii="ITC Avant Garde" w:hAnsi="ITC Avant Garde"/>
        </w:rPr>
        <w:t>, la información de su infraestructura pasiva y derechos de vía.</w:t>
      </w:r>
    </w:p>
    <w:p w14:paraId="1627A3F3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9C95D73" w14:textId="51E04C70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lastRenderedPageBreak/>
        <w:t xml:space="preserve">Asimismo, el Instituto publicará en su </w:t>
      </w:r>
      <w:r w:rsidR="00BE22C4" w:rsidRPr="00672824">
        <w:rPr>
          <w:rFonts w:ascii="ITC Avant Garde" w:hAnsi="ITC Avant Garde"/>
        </w:rPr>
        <w:t>portal</w:t>
      </w:r>
      <w:r w:rsidRPr="00672824">
        <w:rPr>
          <w:rFonts w:ascii="ITC Avant Garde" w:hAnsi="ITC Avant Garde"/>
        </w:rPr>
        <w:t xml:space="preserve"> de Internet, mediante el SNII, los bienes inmuebles que hayan inscrito los Particulares </w:t>
      </w:r>
      <w:r w:rsidR="0052102B">
        <w:rPr>
          <w:rFonts w:ascii="ITC Avant Garde" w:hAnsi="ITC Avant Garde"/>
        </w:rPr>
        <w:t>a través de</w:t>
      </w:r>
      <w:r w:rsidR="0052102B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>una lista o mapa geo-referenciado para consulta pública.</w:t>
      </w:r>
    </w:p>
    <w:p w14:paraId="304DBE12" w14:textId="77777777" w:rsidR="00FA5DCA" w:rsidRPr="00672824" w:rsidRDefault="00FA5DCA">
      <w:pPr>
        <w:jc w:val="center"/>
        <w:rPr>
          <w:rFonts w:ascii="ITC Avant Garde" w:hAnsi="ITC Avant Garde"/>
        </w:rPr>
      </w:pPr>
    </w:p>
    <w:p w14:paraId="318178D4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CAPÍTULO VI</w:t>
      </w:r>
    </w:p>
    <w:p w14:paraId="4F053102" w14:textId="77777777" w:rsidR="00FA5DCA" w:rsidRPr="00672824" w:rsidRDefault="00DC6530">
      <w:pPr>
        <w:jc w:val="center"/>
        <w:rPr>
          <w:rFonts w:ascii="ITC Avant Garde" w:hAnsi="ITC Avant Garde"/>
          <w:b/>
        </w:rPr>
      </w:pPr>
      <w:r w:rsidRPr="00672824">
        <w:rPr>
          <w:rFonts w:ascii="ITC Avant Garde" w:hAnsi="ITC Avant Garde"/>
          <w:b/>
        </w:rPr>
        <w:t>De la consulta de información al SNII</w:t>
      </w:r>
    </w:p>
    <w:p w14:paraId="074B32C4" w14:textId="77777777" w:rsidR="00B97976" w:rsidRPr="00672824" w:rsidRDefault="00B97976">
      <w:pPr>
        <w:jc w:val="center"/>
        <w:rPr>
          <w:rFonts w:ascii="ITC Avant Garde" w:hAnsi="ITC Avant Garde"/>
          <w:b/>
        </w:rPr>
      </w:pPr>
    </w:p>
    <w:p w14:paraId="6AE7479E" w14:textId="6FD25698" w:rsidR="00B97976" w:rsidRPr="00672824" w:rsidRDefault="00B97976" w:rsidP="008A5FAF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VIGÉSIMO </w:t>
      </w:r>
      <w:r w:rsidR="00F90ADE">
        <w:rPr>
          <w:rFonts w:ascii="ITC Avant Garde" w:hAnsi="ITC Avant Garde"/>
          <w:b/>
        </w:rPr>
        <w:t>QUINTO</w:t>
      </w:r>
      <w:r w:rsidRPr="00672824">
        <w:rPr>
          <w:rFonts w:ascii="ITC Avant Garde" w:hAnsi="ITC Avant Garde"/>
          <w:b/>
        </w:rPr>
        <w:t xml:space="preserve">. </w:t>
      </w:r>
      <w:r w:rsidRPr="00672824">
        <w:rPr>
          <w:rFonts w:ascii="ITC Avant Garde" w:hAnsi="ITC Avant Garde"/>
        </w:rPr>
        <w:t xml:space="preserve">El Instituto establecerá los </w:t>
      </w:r>
      <w:r w:rsidR="002A3930">
        <w:rPr>
          <w:rFonts w:ascii="ITC Avant Garde" w:hAnsi="ITC Avant Garde"/>
        </w:rPr>
        <w:t>perfiles</w:t>
      </w:r>
      <w:r w:rsidR="002A3930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>de acceso a la información contenida en el SNII</w:t>
      </w:r>
      <w:r w:rsidR="008A5FAF" w:rsidRPr="00672824">
        <w:rPr>
          <w:rFonts w:ascii="ITC Avant Garde" w:hAnsi="ITC Avant Garde"/>
        </w:rPr>
        <w:t>,</w:t>
      </w:r>
      <w:r w:rsidRPr="00672824">
        <w:rPr>
          <w:rFonts w:ascii="ITC Avant Garde" w:hAnsi="ITC Avant Garde"/>
        </w:rPr>
        <w:t xml:space="preserve"> para los siguientes tipos de usuario: </w:t>
      </w:r>
      <w:r w:rsidR="00427190" w:rsidRPr="00672824">
        <w:rPr>
          <w:rFonts w:ascii="ITC Avant Garde" w:hAnsi="ITC Avant Garde"/>
        </w:rPr>
        <w:t>C</w:t>
      </w:r>
      <w:r w:rsidRPr="00672824">
        <w:rPr>
          <w:rFonts w:ascii="ITC Avant Garde" w:hAnsi="ITC Avant Garde"/>
        </w:rPr>
        <w:t xml:space="preserve">oncesionarios y </w:t>
      </w:r>
      <w:r w:rsidR="00427190" w:rsidRPr="00672824">
        <w:rPr>
          <w:rFonts w:ascii="ITC Avant Garde" w:hAnsi="ITC Avant Garde"/>
        </w:rPr>
        <w:t>A</w:t>
      </w:r>
      <w:r w:rsidRPr="00672824">
        <w:rPr>
          <w:rFonts w:ascii="ITC Avant Garde" w:hAnsi="ITC Avant Garde"/>
        </w:rPr>
        <w:t xml:space="preserve">utorizados, autoridades de seguridad y justicia, </w:t>
      </w:r>
      <w:r w:rsidR="00427190" w:rsidRPr="00672824">
        <w:rPr>
          <w:rFonts w:ascii="ITC Avant Garde" w:hAnsi="ITC Avant Garde"/>
        </w:rPr>
        <w:t>S</w:t>
      </w:r>
      <w:r w:rsidRPr="00672824">
        <w:rPr>
          <w:rFonts w:ascii="ITC Avant Garde" w:hAnsi="ITC Avant Garde"/>
        </w:rPr>
        <w:t xml:space="preserve">ujetos obligados y </w:t>
      </w:r>
      <w:r w:rsidR="00427190" w:rsidRPr="00672824">
        <w:rPr>
          <w:rFonts w:ascii="ITC Avant Garde" w:hAnsi="ITC Avant Garde"/>
        </w:rPr>
        <w:t>S</w:t>
      </w:r>
      <w:r w:rsidRPr="00672824">
        <w:rPr>
          <w:rFonts w:ascii="ITC Avant Garde" w:hAnsi="ITC Avant Garde"/>
        </w:rPr>
        <w:t>ujetos interesados.</w:t>
      </w:r>
    </w:p>
    <w:p w14:paraId="15360B52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555D0A5A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Sección I</w:t>
      </w:r>
    </w:p>
    <w:p w14:paraId="6D62F60F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 los Concesionarios y Autorizados</w:t>
      </w:r>
    </w:p>
    <w:p w14:paraId="088695B6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34BC5821" w14:textId="6DA8AF4B" w:rsidR="00FA5DCA" w:rsidRPr="006101E8" w:rsidRDefault="0044674F">
      <w:pPr>
        <w:numPr>
          <w:ilvl w:val="0"/>
          <w:numId w:val="5"/>
        </w:numPr>
        <w:ind w:hanging="360"/>
        <w:contextualSpacing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VIGÉSIMO </w:t>
      </w:r>
      <w:r w:rsidR="00F90ADE">
        <w:rPr>
          <w:rFonts w:ascii="ITC Avant Garde" w:hAnsi="ITC Avant Garde"/>
          <w:b/>
        </w:rPr>
        <w:t>SEXTO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Los Concesionarios y Autorizados que requieran tener acceso a la información contenida en el SNII deberán indicarlo en el Formato SNII-Ingreso durante la solicitud de acceso a que se refiere </w:t>
      </w:r>
      <w:r w:rsidR="00DC6530" w:rsidRPr="006101E8">
        <w:rPr>
          <w:rFonts w:ascii="ITC Avant Garde" w:hAnsi="ITC Avant Garde"/>
        </w:rPr>
        <w:t xml:space="preserve">el lineamiento </w:t>
      </w:r>
      <w:r w:rsidR="00F90ADE" w:rsidRPr="006101E8">
        <w:rPr>
          <w:rFonts w:ascii="ITC Avant Garde" w:hAnsi="ITC Avant Garde"/>
        </w:rPr>
        <w:t>OCTAVO</w:t>
      </w:r>
      <w:r w:rsidR="00DC6530" w:rsidRPr="006101E8">
        <w:rPr>
          <w:rFonts w:ascii="ITC Avant Garde" w:hAnsi="ITC Avant Garde"/>
        </w:rPr>
        <w:t xml:space="preserve"> </w:t>
      </w:r>
      <w:r w:rsidR="002A3930" w:rsidRPr="006101E8">
        <w:rPr>
          <w:rFonts w:ascii="ITC Avant Garde" w:hAnsi="ITC Avant Garde"/>
        </w:rPr>
        <w:t xml:space="preserve">de los presentes Lineamientos y </w:t>
      </w:r>
      <w:r w:rsidR="00DC6530" w:rsidRPr="006101E8">
        <w:rPr>
          <w:rFonts w:ascii="ITC Avant Garde" w:hAnsi="ITC Avant Garde"/>
        </w:rPr>
        <w:t>deberán</w:t>
      </w:r>
      <w:r w:rsidR="002A3930" w:rsidRPr="006101E8">
        <w:rPr>
          <w:rFonts w:ascii="ITC Avant Garde" w:hAnsi="ITC Avant Garde"/>
        </w:rPr>
        <w:t xml:space="preserve">, en adición </w:t>
      </w:r>
      <w:r w:rsidR="00DC6530" w:rsidRPr="006101E8">
        <w:rPr>
          <w:rFonts w:ascii="ITC Avant Garde" w:hAnsi="ITC Avant Garde"/>
        </w:rPr>
        <w:t>a los requisitos establecidos en dicho lineamiento</w:t>
      </w:r>
      <w:r w:rsidR="002A3930" w:rsidRPr="006101E8">
        <w:rPr>
          <w:rFonts w:ascii="ITC Avant Garde" w:hAnsi="ITC Avant Garde"/>
        </w:rPr>
        <w:t xml:space="preserve">, </w:t>
      </w:r>
      <w:r w:rsidR="00DC6530" w:rsidRPr="006101E8">
        <w:rPr>
          <w:rFonts w:ascii="ITC Avant Garde" w:hAnsi="ITC Avant Garde"/>
        </w:rPr>
        <w:t>Adjuntar documento donde el Concesionario y Autorizado designa a dicha persona a tener acceso a la información del SNII</w:t>
      </w:r>
      <w:r w:rsidR="002A3930" w:rsidRPr="006101E8">
        <w:rPr>
          <w:rFonts w:ascii="ITC Avant Garde" w:hAnsi="ITC Avant Garde"/>
        </w:rPr>
        <w:t>;</w:t>
      </w:r>
    </w:p>
    <w:p w14:paraId="388DAFE6" w14:textId="220181BA" w:rsidR="00FA5DCA" w:rsidRPr="006101E8" w:rsidRDefault="00DC6530">
      <w:pPr>
        <w:numPr>
          <w:ilvl w:val="0"/>
          <w:numId w:val="5"/>
        </w:numPr>
        <w:ind w:hanging="360"/>
        <w:contextualSpacing/>
        <w:jc w:val="both"/>
        <w:rPr>
          <w:rFonts w:ascii="ITC Avant Garde" w:hAnsi="ITC Avant Garde"/>
        </w:rPr>
      </w:pPr>
      <w:r w:rsidRPr="006101E8">
        <w:rPr>
          <w:rFonts w:ascii="ITC Avant Garde" w:hAnsi="ITC Avant Garde"/>
        </w:rPr>
        <w:t>En su caso, el  instrumento público del representante legal deberá constar poder especial para tener acceso a la información del SNII</w:t>
      </w:r>
      <w:r w:rsidR="002A3930" w:rsidRPr="006101E8">
        <w:rPr>
          <w:rFonts w:ascii="ITC Avant Garde" w:hAnsi="ITC Avant Garde"/>
        </w:rPr>
        <w:t>.</w:t>
      </w:r>
    </w:p>
    <w:p w14:paraId="2EA1DB97" w14:textId="77777777" w:rsidR="00FA5DCA" w:rsidRPr="006101E8" w:rsidRDefault="00FA5DCA">
      <w:pPr>
        <w:jc w:val="both"/>
        <w:rPr>
          <w:rFonts w:ascii="ITC Avant Garde" w:hAnsi="ITC Avant Garde"/>
        </w:rPr>
      </w:pPr>
    </w:p>
    <w:p w14:paraId="12720786" w14:textId="15843FA5" w:rsidR="00FA5DCA" w:rsidRPr="00672824" w:rsidRDefault="00DC6530">
      <w:pPr>
        <w:jc w:val="both"/>
        <w:rPr>
          <w:rFonts w:ascii="ITC Avant Garde" w:hAnsi="ITC Avant Garde"/>
        </w:rPr>
      </w:pPr>
      <w:r w:rsidRPr="006101E8">
        <w:rPr>
          <w:rFonts w:ascii="ITC Avant Garde" w:hAnsi="ITC Avant Garde"/>
        </w:rPr>
        <w:t>El Instituto conforme a los términos y plazos establecido</w:t>
      </w:r>
      <w:r w:rsidR="00A20D80" w:rsidRPr="006101E8">
        <w:rPr>
          <w:rFonts w:ascii="ITC Avant Garde" w:hAnsi="ITC Avant Garde"/>
        </w:rPr>
        <w:t>s</w:t>
      </w:r>
      <w:r w:rsidRPr="006101E8">
        <w:rPr>
          <w:rFonts w:ascii="ITC Avant Garde" w:hAnsi="ITC Avant Garde"/>
        </w:rPr>
        <w:t xml:space="preserve"> en el lineamiento </w:t>
      </w:r>
      <w:r w:rsidR="00A20D80" w:rsidRPr="006101E8">
        <w:rPr>
          <w:rFonts w:ascii="ITC Avant Garde" w:hAnsi="ITC Avant Garde"/>
        </w:rPr>
        <w:t>OCTAVO</w:t>
      </w:r>
      <w:r w:rsidR="002A3930" w:rsidRPr="006101E8">
        <w:rPr>
          <w:rFonts w:ascii="ITC Avant Garde" w:hAnsi="ITC Avant Garde"/>
        </w:rPr>
        <w:t xml:space="preserve"> de los presentes Lineamientos</w:t>
      </w:r>
      <w:r w:rsidRPr="006101E8">
        <w:rPr>
          <w:rFonts w:ascii="ITC Avant Garde" w:hAnsi="ITC Avant Garde"/>
        </w:rPr>
        <w:t xml:space="preserve">, </w:t>
      </w:r>
      <w:r w:rsidR="008A5FAF" w:rsidRPr="006101E8">
        <w:rPr>
          <w:rFonts w:ascii="ITC Avant Garde" w:hAnsi="ITC Avant Garde"/>
        </w:rPr>
        <w:t>indicar</w:t>
      </w:r>
      <w:r w:rsidR="002A3930" w:rsidRPr="006101E8">
        <w:rPr>
          <w:rFonts w:ascii="ITC Avant Garde" w:hAnsi="ITC Avant Garde"/>
        </w:rPr>
        <w:t>á</w:t>
      </w:r>
      <w:r w:rsidR="008A5FAF" w:rsidRPr="006101E8">
        <w:rPr>
          <w:rFonts w:ascii="ITC Avant Garde" w:hAnsi="ITC Avant Garde"/>
        </w:rPr>
        <w:t xml:space="preserve"> el </w:t>
      </w:r>
      <w:r w:rsidR="00E602BE" w:rsidRPr="006101E8">
        <w:rPr>
          <w:rFonts w:ascii="ITC Avant Garde" w:hAnsi="ITC Avant Garde"/>
        </w:rPr>
        <w:t>método y los medios de acceso correspondiente</w:t>
      </w:r>
      <w:r w:rsidRPr="006101E8">
        <w:rPr>
          <w:rFonts w:ascii="ITC Avant Garde" w:hAnsi="ITC Avant Garde"/>
        </w:rPr>
        <w:t>.</w:t>
      </w:r>
    </w:p>
    <w:p w14:paraId="3A5A94CE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105C7152" w14:textId="0CDA8503" w:rsidR="00FA5DCA" w:rsidRDefault="006A19D2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VIGÉSIMO SÉPTIMO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Los Concesionarios y Autorizados deberán</w:t>
      </w:r>
      <w:r w:rsidR="00295435">
        <w:rPr>
          <w:rFonts w:ascii="ITC Avant Garde" w:hAnsi="ITC Avant Garde"/>
        </w:rPr>
        <w:t xml:space="preserve"> abstenerse a divulgar cualquier tipo de información, que no sea la propia, contenida en el SNII, en razón de que esta es clasificada como confidencial.</w:t>
      </w:r>
    </w:p>
    <w:p w14:paraId="10F6D627" w14:textId="029126F6" w:rsidR="00FA5DCA" w:rsidRPr="00672824" w:rsidRDefault="00FA5DCA">
      <w:pPr>
        <w:jc w:val="both"/>
        <w:rPr>
          <w:rFonts w:ascii="ITC Avant Garde" w:hAnsi="ITC Avant Garde"/>
        </w:rPr>
      </w:pPr>
    </w:p>
    <w:p w14:paraId="6882503C" w14:textId="47CE4EE1" w:rsidR="00FA5DCA" w:rsidRPr="00672824" w:rsidRDefault="00FA5DCA" w:rsidP="003522A8">
      <w:pPr>
        <w:ind w:left="720" w:hanging="720"/>
        <w:jc w:val="both"/>
        <w:rPr>
          <w:rFonts w:ascii="ITC Avant Garde" w:hAnsi="ITC Avant Garde"/>
        </w:rPr>
      </w:pPr>
    </w:p>
    <w:p w14:paraId="6A4D053B" w14:textId="23FF8869" w:rsidR="00FA5DCA" w:rsidRPr="00672824" w:rsidRDefault="006A19D2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VIGÉSIMO OCTAVO</w:t>
      </w:r>
      <w:r w:rsidR="00295435" w:rsidRPr="006101E8">
        <w:rPr>
          <w:rFonts w:ascii="ITC Avant Garde" w:hAnsi="ITC Avant Garde"/>
          <w:b/>
        </w:rPr>
        <w:t>.</w:t>
      </w:r>
      <w:r w:rsidR="00295435">
        <w:rPr>
          <w:rFonts w:ascii="ITC Avant Garde" w:hAnsi="ITC Avant Garde"/>
        </w:rPr>
        <w:t xml:space="preserve"> </w:t>
      </w:r>
      <w:r w:rsidR="00DC6530" w:rsidRPr="00672824">
        <w:rPr>
          <w:rFonts w:ascii="ITC Avant Garde" w:hAnsi="ITC Avant Garde"/>
        </w:rPr>
        <w:t xml:space="preserve">Los Concesionarios y/o Autorizados </w:t>
      </w:r>
      <w:r w:rsidR="001962D4" w:rsidRPr="00672824">
        <w:rPr>
          <w:rFonts w:ascii="ITC Avant Garde" w:hAnsi="ITC Avant Garde"/>
        </w:rPr>
        <w:t>deberán abstenerse de firmar cualquier documento que les otorgue exclusividad respecto de un Sitio Privado</w:t>
      </w:r>
      <w:r w:rsidR="001962D4">
        <w:rPr>
          <w:rFonts w:ascii="ITC Avant Garde" w:hAnsi="ITC Avant Garde"/>
        </w:rPr>
        <w:t>.</w:t>
      </w:r>
    </w:p>
    <w:p w14:paraId="27CE96CE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3B7C25AB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Sección II</w:t>
      </w:r>
    </w:p>
    <w:p w14:paraId="24BDD9E1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 las autoridades de seguridad y justicia</w:t>
      </w:r>
    </w:p>
    <w:p w14:paraId="225C4E87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4A3D56F3" w14:textId="12FCCD78" w:rsidR="00FA5DCA" w:rsidRPr="00672824" w:rsidRDefault="006A19D2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VIGÉSIMO NOVENO</w:t>
      </w:r>
      <w:r w:rsidR="00DC6530" w:rsidRPr="00672824">
        <w:rPr>
          <w:rFonts w:ascii="ITC Avant Garde" w:hAnsi="ITC Avant Garde"/>
          <w:b/>
        </w:rPr>
        <w:t xml:space="preserve">. </w:t>
      </w:r>
      <w:r w:rsidR="00DC6530" w:rsidRPr="00672824">
        <w:rPr>
          <w:rFonts w:ascii="ITC Avant Garde" w:hAnsi="ITC Avant Garde"/>
        </w:rPr>
        <w:t xml:space="preserve">Las autoridades de seguridad y procuración de justicia que requieran el acceso al SNII para el ejercicio de sus atribuciones, designarán y solicitarán </w:t>
      </w:r>
      <w:r w:rsidR="00DC6530" w:rsidRPr="00672824">
        <w:rPr>
          <w:rFonts w:ascii="ITC Avant Garde" w:hAnsi="ITC Avant Garde"/>
        </w:rPr>
        <w:lastRenderedPageBreak/>
        <w:t>el acceso al SNII, mediante el vínculo electrónico que para tales efectos establezca el SNII, disponible en el portal de Internet del Instituto, conforme a lo siguiente:</w:t>
      </w:r>
    </w:p>
    <w:p w14:paraId="2E3D942D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B6A4B68" w14:textId="0957C723" w:rsidR="00FA5DCA" w:rsidRPr="00672824" w:rsidRDefault="00DC6530">
      <w:pPr>
        <w:ind w:left="1440" w:hanging="720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I.</w:t>
      </w:r>
      <w:r w:rsidRPr="00672824">
        <w:rPr>
          <w:rFonts w:ascii="ITC Avant Garde" w:hAnsi="ITC Avant Garde"/>
        </w:rPr>
        <w:tab/>
        <w:t xml:space="preserve">Llenar y enviar, mediante el vínculo al SNII disponible en el portal de Internet del Instituto, el Formato SNII-Ingreso (mostrado en el </w:t>
      </w:r>
      <w:r w:rsidR="0044674F">
        <w:rPr>
          <w:rFonts w:ascii="ITC Avant Garde" w:hAnsi="ITC Avant Garde"/>
        </w:rPr>
        <w:t>a</w:t>
      </w:r>
      <w:r w:rsidRPr="00672824">
        <w:rPr>
          <w:rFonts w:ascii="ITC Avant Garde" w:hAnsi="ITC Avant Garde"/>
        </w:rPr>
        <w:t xml:space="preserve">nexo I), debidamente </w:t>
      </w:r>
      <w:proofErr w:type="spellStart"/>
      <w:r w:rsidRPr="00672824">
        <w:rPr>
          <w:rFonts w:ascii="ITC Avant Garde" w:hAnsi="ITC Avant Garde"/>
        </w:rPr>
        <w:t>requisitado</w:t>
      </w:r>
      <w:proofErr w:type="spellEnd"/>
      <w:r w:rsidRPr="00672824">
        <w:rPr>
          <w:rFonts w:ascii="ITC Avant Garde" w:hAnsi="ITC Avant Garde"/>
        </w:rPr>
        <w:t xml:space="preserve"> y firmado;</w:t>
      </w:r>
    </w:p>
    <w:p w14:paraId="07DB8C15" w14:textId="77777777" w:rsidR="00FA5DCA" w:rsidRPr="00672824" w:rsidRDefault="00DC6530">
      <w:pPr>
        <w:ind w:left="1440" w:hanging="720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II.</w:t>
      </w:r>
      <w:r w:rsidRPr="00672824">
        <w:rPr>
          <w:rFonts w:ascii="ITC Avant Garde" w:hAnsi="ITC Avant Garde"/>
        </w:rPr>
        <w:tab/>
        <w:t>Adjuntar oficio firmado por el Titular de la Dependencia o por el servidor público que lo supla en su ausencia, designando al responsable que podrá tener acceso al SNII para registrar la información señalando nombre y cargo del mismo; el servidor público designado deberá ostentar con un cargo de, al menos, Director de Área o similar;</w:t>
      </w:r>
    </w:p>
    <w:p w14:paraId="0C99B70E" w14:textId="04B6ED2D" w:rsidR="00FA5DCA" w:rsidRPr="00672824" w:rsidRDefault="00DC6530">
      <w:pPr>
        <w:ind w:left="1440" w:hanging="720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III.</w:t>
      </w:r>
      <w:r w:rsidRPr="00672824">
        <w:rPr>
          <w:rFonts w:ascii="ITC Avant Garde" w:hAnsi="ITC Avant Garde"/>
        </w:rPr>
        <w:tab/>
        <w:t>Adjuntar copia del nombramiento que acredite la personalidad del servidor público designado</w:t>
      </w:r>
      <w:r w:rsidR="001962D4">
        <w:rPr>
          <w:rFonts w:ascii="ITC Avant Garde" w:hAnsi="ITC Avant Garde"/>
        </w:rPr>
        <w:t>, y</w:t>
      </w:r>
    </w:p>
    <w:p w14:paraId="00105B1F" w14:textId="5E51391E" w:rsidR="00FA5DCA" w:rsidRPr="00672824" w:rsidRDefault="00DC6530">
      <w:pPr>
        <w:ind w:left="720"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IV.</w:t>
      </w:r>
      <w:r w:rsidRPr="00672824">
        <w:rPr>
          <w:rFonts w:ascii="ITC Avant Garde" w:hAnsi="ITC Avant Garde"/>
        </w:rPr>
        <w:tab/>
        <w:t>Adjuntar copia de Identificación Oficial con Fotografía</w:t>
      </w:r>
      <w:r w:rsidR="006101E8">
        <w:rPr>
          <w:rFonts w:ascii="ITC Avant Garde" w:hAnsi="ITC Avant Garde"/>
        </w:rPr>
        <w:t xml:space="preserve"> del servidor público designado.</w:t>
      </w:r>
    </w:p>
    <w:p w14:paraId="0E846F3C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09AC0268" w14:textId="78B592C3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El SNII proporcionará un acuse electrónico relativo al envío exitoso de dicha solicitud, la cual contendrá entre otra información, la fecha, hora, nombre y cargo del servidor público designado  </w:t>
      </w:r>
      <w:r w:rsidR="00472C77">
        <w:rPr>
          <w:rFonts w:ascii="ITC Avant Garde" w:hAnsi="ITC Avant Garde"/>
        </w:rPr>
        <w:t>a</w:t>
      </w:r>
      <w:r w:rsidRPr="00672824">
        <w:rPr>
          <w:rFonts w:ascii="ITC Avant Garde" w:hAnsi="ITC Avant Garde"/>
        </w:rPr>
        <w:t>sí como el nombre de la instancia de seguridad y procuración de justicia. Dicho acuse también contendrá la información de contacto del servidor público responsable del Instituto.</w:t>
      </w:r>
    </w:p>
    <w:p w14:paraId="26E4F3FE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1CE72945" w14:textId="33AFFF37" w:rsidR="00E602BE" w:rsidRPr="00672824" w:rsidRDefault="00DC6530" w:rsidP="00E602BE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Una vez recibido debidamente </w:t>
      </w:r>
      <w:proofErr w:type="spellStart"/>
      <w:r w:rsidRPr="00672824">
        <w:rPr>
          <w:rFonts w:ascii="ITC Avant Garde" w:hAnsi="ITC Avant Garde"/>
        </w:rPr>
        <w:t>requisitado</w:t>
      </w:r>
      <w:proofErr w:type="spellEnd"/>
      <w:r w:rsidRPr="00672824">
        <w:rPr>
          <w:rFonts w:ascii="ITC Avant Garde" w:hAnsi="ITC Avant Garde"/>
        </w:rPr>
        <w:t xml:space="preserve"> el Formato SNII-Ingreso, el Instituto verificará la información y notificará al servidor público designado y, dentro de un plazo máximo de 48 horas contadas a partir de la fecha y hora de recepción indicadas en el acuse electrónico referido en la fracción anterior, </w:t>
      </w:r>
      <w:r w:rsidR="00290FF0">
        <w:rPr>
          <w:rFonts w:ascii="ITC Avant Garde" w:hAnsi="ITC Avant Garde"/>
        </w:rPr>
        <w:t xml:space="preserve">resolverá sobre </w:t>
      </w:r>
      <w:r w:rsidRPr="00672824">
        <w:rPr>
          <w:rFonts w:ascii="ITC Avant Garde" w:hAnsi="ITC Avant Garde"/>
        </w:rPr>
        <w:t xml:space="preserve">el permiso de acceso </w:t>
      </w:r>
      <w:r w:rsidR="00290FF0">
        <w:rPr>
          <w:rFonts w:ascii="ITC Avant Garde" w:hAnsi="ITC Avant Garde"/>
        </w:rPr>
        <w:t>a la</w:t>
      </w:r>
      <w:r w:rsidRPr="00672824">
        <w:rPr>
          <w:rFonts w:ascii="ITC Avant Garde" w:hAnsi="ITC Avant Garde"/>
        </w:rPr>
        <w:t xml:space="preserve"> información </w:t>
      </w:r>
      <w:r w:rsidR="00290FF0">
        <w:rPr>
          <w:rFonts w:ascii="ITC Avant Garde" w:hAnsi="ITC Avant Garde"/>
        </w:rPr>
        <w:t>del</w:t>
      </w:r>
      <w:r w:rsidR="00290FF0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 xml:space="preserve">SNII, </w:t>
      </w:r>
      <w:r w:rsidR="00E602BE" w:rsidRPr="00672824">
        <w:rPr>
          <w:rFonts w:ascii="ITC Avant Garde" w:hAnsi="ITC Avant Garde"/>
        </w:rPr>
        <w:t>indicando el método y los medios de acceso correspondientes</w:t>
      </w:r>
      <w:r w:rsidR="00A31D90">
        <w:rPr>
          <w:rFonts w:ascii="ITC Avant Garde" w:hAnsi="ITC Avant Garde"/>
        </w:rPr>
        <w:t>,</w:t>
      </w:r>
      <w:r w:rsidR="00712814" w:rsidRPr="00712814">
        <w:rPr>
          <w:rFonts w:ascii="ITC Avant Garde" w:hAnsi="ITC Avant Garde"/>
        </w:rPr>
        <w:t xml:space="preserve"> </w:t>
      </w:r>
      <w:r w:rsidR="00712814">
        <w:rPr>
          <w:rFonts w:ascii="ITC Avant Garde" w:hAnsi="ITC Avant Garde"/>
        </w:rPr>
        <w:t>o, en su caso, la denegación del mismo</w:t>
      </w:r>
      <w:r w:rsidR="00E602BE" w:rsidRPr="00672824">
        <w:rPr>
          <w:rFonts w:ascii="ITC Avant Garde" w:hAnsi="ITC Avant Garde"/>
        </w:rPr>
        <w:t>.</w:t>
      </w:r>
    </w:p>
    <w:p w14:paraId="66BF0E73" w14:textId="77777777" w:rsidR="00FA5DCA" w:rsidRPr="00672824" w:rsidRDefault="00FA5DCA" w:rsidP="00E602BE">
      <w:pPr>
        <w:jc w:val="both"/>
        <w:rPr>
          <w:rFonts w:ascii="ITC Avant Garde" w:hAnsi="ITC Avant Garde"/>
        </w:rPr>
      </w:pPr>
    </w:p>
    <w:p w14:paraId="4A9A4E9C" w14:textId="1A180DAB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TRIGÉSIMO</w:t>
      </w:r>
      <w:r w:rsidRPr="006101E8">
        <w:rPr>
          <w:rFonts w:ascii="ITC Avant Garde" w:hAnsi="ITC Avant Garde"/>
          <w:b/>
        </w:rPr>
        <w:t>.</w:t>
      </w:r>
      <w:r w:rsidRPr="006101E8">
        <w:rPr>
          <w:rFonts w:ascii="ITC Avant Garde" w:hAnsi="ITC Avant Garde"/>
        </w:rPr>
        <w:t xml:space="preserve"> Los servidores públicos designados por las autoridades de seguridad y procuración de justicia deberán</w:t>
      </w:r>
      <w:r w:rsidR="00271B8E" w:rsidRPr="006101E8">
        <w:rPr>
          <w:rFonts w:ascii="ITC Avant Garde" w:hAnsi="ITC Avant Garde"/>
        </w:rPr>
        <w:t xml:space="preserve"> abstenerse</w:t>
      </w:r>
      <w:r w:rsidR="00271B8E">
        <w:rPr>
          <w:rFonts w:ascii="ITC Avant Garde" w:hAnsi="ITC Avant Garde"/>
        </w:rPr>
        <w:t xml:space="preserve"> a divulgar cualquier tipo de información, que no sea la propia, contenida en el SNII, en razón de que esta es clasificada como confidencial.</w:t>
      </w:r>
    </w:p>
    <w:p w14:paraId="1CC681AD" w14:textId="77777777" w:rsidR="00FA5DCA" w:rsidRPr="00672824" w:rsidRDefault="00DC6530">
      <w:pPr>
        <w:tabs>
          <w:tab w:val="left" w:pos="5805"/>
        </w:tabs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ab/>
      </w:r>
    </w:p>
    <w:p w14:paraId="06699CDF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Sección III</w:t>
      </w:r>
    </w:p>
    <w:p w14:paraId="1CB3D461" w14:textId="4E5511E6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 l</w:t>
      </w:r>
      <w:r w:rsidR="00427190" w:rsidRPr="00672824">
        <w:rPr>
          <w:rFonts w:ascii="ITC Avant Garde" w:hAnsi="ITC Avant Garde"/>
          <w:b/>
        </w:rPr>
        <w:t>o</w:t>
      </w:r>
      <w:r w:rsidRPr="00672824">
        <w:rPr>
          <w:rFonts w:ascii="ITC Avant Garde" w:hAnsi="ITC Avant Garde"/>
          <w:b/>
        </w:rPr>
        <w:t xml:space="preserve">s </w:t>
      </w:r>
      <w:r w:rsidR="00427190" w:rsidRPr="00672824">
        <w:rPr>
          <w:rFonts w:ascii="ITC Avant Garde" w:hAnsi="ITC Avant Garde"/>
          <w:b/>
        </w:rPr>
        <w:t>S</w:t>
      </w:r>
      <w:r w:rsidRPr="00672824">
        <w:rPr>
          <w:rFonts w:ascii="ITC Avant Garde" w:hAnsi="ITC Avant Garde"/>
          <w:b/>
        </w:rPr>
        <w:t xml:space="preserve">ujetos </w:t>
      </w:r>
      <w:r w:rsidR="00427190" w:rsidRPr="00672824">
        <w:rPr>
          <w:rFonts w:ascii="ITC Avant Garde" w:hAnsi="ITC Avant Garde"/>
          <w:b/>
        </w:rPr>
        <w:t>I</w:t>
      </w:r>
      <w:r w:rsidRPr="00672824">
        <w:rPr>
          <w:rFonts w:ascii="ITC Avant Garde" w:hAnsi="ITC Avant Garde"/>
          <w:b/>
        </w:rPr>
        <w:t>nteresados</w:t>
      </w:r>
    </w:p>
    <w:p w14:paraId="39E75E03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7C0E6B95" w14:textId="27D1087A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TRIGÉSIMO </w:t>
      </w:r>
      <w:r w:rsidR="006A19D2">
        <w:rPr>
          <w:rFonts w:ascii="ITC Avant Garde" w:hAnsi="ITC Avant Garde"/>
          <w:b/>
        </w:rPr>
        <w:t>PRIMERO</w:t>
      </w:r>
      <w:r w:rsidRPr="00672824">
        <w:rPr>
          <w:rFonts w:ascii="ITC Avant Garde" w:hAnsi="ITC Avant Garde"/>
          <w:b/>
        </w:rPr>
        <w:t xml:space="preserve">. </w:t>
      </w:r>
      <w:r w:rsidRPr="00672824">
        <w:rPr>
          <w:rFonts w:ascii="ITC Avant Garde" w:hAnsi="ITC Avant Garde"/>
        </w:rPr>
        <w:t xml:space="preserve">Los </w:t>
      </w:r>
      <w:r w:rsidR="00DB0D5D">
        <w:rPr>
          <w:rFonts w:ascii="ITC Avant Garde" w:hAnsi="ITC Avant Garde"/>
        </w:rPr>
        <w:t>S</w:t>
      </w:r>
      <w:r w:rsidRPr="00672824">
        <w:rPr>
          <w:rFonts w:ascii="ITC Avant Garde" w:hAnsi="ITC Avant Garde"/>
        </w:rPr>
        <w:t>ujetos interesados que requieran el acceso al SNII deberán mediante el vínculo electrónico que para tales efectos establezca el SNII:</w:t>
      </w:r>
    </w:p>
    <w:p w14:paraId="504232CE" w14:textId="77777777" w:rsidR="00FA5DCA" w:rsidRPr="00672824" w:rsidRDefault="00FA5DCA">
      <w:pPr>
        <w:rPr>
          <w:rFonts w:ascii="ITC Avant Garde" w:hAnsi="ITC Avant Garde"/>
        </w:rPr>
      </w:pPr>
    </w:p>
    <w:p w14:paraId="16A3F675" w14:textId="3B78DC9A" w:rsidR="00FA5DCA" w:rsidRPr="00672824" w:rsidRDefault="00DC6530">
      <w:pPr>
        <w:numPr>
          <w:ilvl w:val="0"/>
          <w:numId w:val="8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Llenar y enviar, mediante el vínculo del SNII establecido, el Formato SNII-Ingreso (mostrado en el </w:t>
      </w:r>
      <w:r w:rsidR="00060D89">
        <w:rPr>
          <w:rFonts w:ascii="ITC Avant Garde" w:hAnsi="ITC Avant Garde"/>
        </w:rPr>
        <w:t>a</w:t>
      </w:r>
      <w:r w:rsidRPr="00672824">
        <w:rPr>
          <w:rFonts w:ascii="ITC Avant Garde" w:hAnsi="ITC Avant Garde"/>
        </w:rPr>
        <w:t xml:space="preserve">nexo I), debidamente </w:t>
      </w:r>
      <w:proofErr w:type="spellStart"/>
      <w:r w:rsidRPr="00672824">
        <w:rPr>
          <w:rFonts w:ascii="ITC Avant Garde" w:hAnsi="ITC Avant Garde"/>
        </w:rPr>
        <w:t>requisitado</w:t>
      </w:r>
      <w:proofErr w:type="spellEnd"/>
      <w:r w:rsidRPr="00672824">
        <w:rPr>
          <w:rFonts w:ascii="ITC Avant Garde" w:hAnsi="ITC Avant Garde"/>
        </w:rPr>
        <w:t xml:space="preserve"> y firmado por su representante legal;</w:t>
      </w:r>
    </w:p>
    <w:p w14:paraId="2B32B661" w14:textId="193F025F" w:rsidR="00FA5DCA" w:rsidRPr="00672824" w:rsidRDefault="00DC6530">
      <w:pPr>
        <w:numPr>
          <w:ilvl w:val="0"/>
          <w:numId w:val="8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Adjuntar copia certificada del instrumento público que acredite su personalidad debiendo contar, por lo menos, con poder general para pleitos y cobranzas o bien, con poder especial para consultar información dentro del SNII ante el Instituto</w:t>
      </w:r>
      <w:r w:rsidR="00290FF0">
        <w:rPr>
          <w:rFonts w:ascii="ITC Avant Garde" w:hAnsi="ITC Avant Garde"/>
        </w:rPr>
        <w:t>;</w:t>
      </w:r>
    </w:p>
    <w:p w14:paraId="538B72D7" w14:textId="1A2A9ACC" w:rsidR="00FA5DCA" w:rsidRPr="00672824" w:rsidRDefault="00DC6530">
      <w:pPr>
        <w:numPr>
          <w:ilvl w:val="0"/>
          <w:numId w:val="8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Adjuntar documentos e información </w:t>
      </w:r>
      <w:r w:rsidR="005979C9">
        <w:rPr>
          <w:rFonts w:ascii="ITC Avant Garde" w:hAnsi="ITC Avant Garde"/>
        </w:rPr>
        <w:t>con la que acredite</w:t>
      </w:r>
      <w:r w:rsidRPr="00672824">
        <w:rPr>
          <w:rFonts w:ascii="ITC Avant Garde" w:hAnsi="ITC Avant Garde"/>
        </w:rPr>
        <w:t xml:space="preserve"> </w:t>
      </w:r>
      <w:r w:rsidR="005979C9">
        <w:rPr>
          <w:rFonts w:ascii="ITC Avant Garde" w:hAnsi="ITC Avant Garde"/>
        </w:rPr>
        <w:t>el</w:t>
      </w:r>
      <w:r w:rsidRPr="00672824">
        <w:rPr>
          <w:rFonts w:ascii="ITC Avant Garde" w:hAnsi="ITC Avant Garde"/>
        </w:rPr>
        <w:t xml:space="preserve"> interés </w:t>
      </w:r>
      <w:r w:rsidR="005979C9">
        <w:rPr>
          <w:rFonts w:ascii="ITC Avant Garde" w:hAnsi="ITC Avant Garde"/>
        </w:rPr>
        <w:t>para</w:t>
      </w:r>
      <w:r w:rsidRPr="00672824">
        <w:rPr>
          <w:rFonts w:ascii="ITC Avant Garde" w:hAnsi="ITC Avant Garde"/>
        </w:rPr>
        <w:t xml:space="preserve"> convertirse en Co</w:t>
      </w:r>
      <w:r w:rsidR="00DB0D5D">
        <w:rPr>
          <w:rFonts w:ascii="ITC Avant Garde" w:hAnsi="ITC Avant Garde"/>
        </w:rPr>
        <w:t>n</w:t>
      </w:r>
      <w:r w:rsidR="00290FF0">
        <w:rPr>
          <w:rFonts w:ascii="ITC Avant Garde" w:hAnsi="ITC Avant Garde"/>
        </w:rPr>
        <w:t>c</w:t>
      </w:r>
      <w:r w:rsidRPr="00672824">
        <w:rPr>
          <w:rFonts w:ascii="ITC Avant Garde" w:hAnsi="ITC Avant Garde"/>
        </w:rPr>
        <w:t>esionario o Autorizado</w:t>
      </w:r>
      <w:r w:rsidR="00AF010C">
        <w:rPr>
          <w:rFonts w:ascii="ITC Avant Garde" w:hAnsi="ITC Avant Garde"/>
        </w:rPr>
        <w:t xml:space="preserve">, </w:t>
      </w:r>
      <w:r w:rsidR="00A34E87">
        <w:rPr>
          <w:rFonts w:ascii="ITC Avant Garde" w:hAnsi="ITC Avant Garde"/>
        </w:rPr>
        <w:t xml:space="preserve">por ejemplo, la solicitud de concesión única que cumpla los requisitos de los lineamientos para el otorgamiento de concesiones establecidos por el Instituto, </w:t>
      </w:r>
      <w:r w:rsidR="00AF010C">
        <w:rPr>
          <w:rFonts w:ascii="ITC Avant Garde" w:hAnsi="ITC Avant Garde"/>
        </w:rPr>
        <w:t>y</w:t>
      </w:r>
    </w:p>
    <w:p w14:paraId="27C18683" w14:textId="33BA35DF" w:rsidR="00FA5DCA" w:rsidRPr="00672824" w:rsidRDefault="00DC6530">
      <w:pPr>
        <w:numPr>
          <w:ilvl w:val="0"/>
          <w:numId w:val="8"/>
        </w:numPr>
        <w:ind w:hanging="360"/>
        <w:contextualSpacing/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Adjuntar copia </w:t>
      </w:r>
      <w:r w:rsidR="00294BF3">
        <w:rPr>
          <w:rFonts w:ascii="ITC Avant Garde" w:hAnsi="ITC Avant Garde"/>
        </w:rPr>
        <w:t xml:space="preserve">certificada </w:t>
      </w:r>
      <w:r w:rsidRPr="00672824">
        <w:rPr>
          <w:rFonts w:ascii="ITC Avant Garde" w:hAnsi="ITC Avant Garde"/>
        </w:rPr>
        <w:t>de Identificación Oficial con Fotografía del representante legal</w:t>
      </w:r>
      <w:r w:rsidR="00AF010C">
        <w:rPr>
          <w:rFonts w:ascii="ITC Avant Garde" w:hAnsi="ITC Avant Garde"/>
        </w:rPr>
        <w:t>.</w:t>
      </w:r>
    </w:p>
    <w:p w14:paraId="4652125A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5596DA77" w14:textId="77777777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>El SNII proporcionará un acuse electrónico relativo al envío exitoso de dicha solicitud, la cual contendrá entre otra información, la fecha, hora y nombre del representante legal del Sujeto interesado.</w:t>
      </w:r>
    </w:p>
    <w:p w14:paraId="1747E3EB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499498A8" w14:textId="7B59B6F8" w:rsidR="00FA5DCA" w:rsidRPr="006101E8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Una vez recibido debidamente </w:t>
      </w:r>
      <w:proofErr w:type="spellStart"/>
      <w:r w:rsidRPr="00672824">
        <w:rPr>
          <w:rFonts w:ascii="ITC Avant Garde" w:hAnsi="ITC Avant Garde"/>
        </w:rPr>
        <w:t>requisitado</w:t>
      </w:r>
      <w:proofErr w:type="spellEnd"/>
      <w:r w:rsidRPr="00672824">
        <w:rPr>
          <w:rFonts w:ascii="ITC Avant Garde" w:hAnsi="ITC Avant Garde"/>
        </w:rPr>
        <w:t xml:space="preserve"> el Formato SNII-Ingreso, el Instituto verificará la información y notificará al Sujeto interesado, vía correo electrónico y dentro de un plazo máximo de </w:t>
      </w:r>
      <w:r w:rsidR="005B454D">
        <w:rPr>
          <w:rFonts w:ascii="ITC Avant Garde" w:hAnsi="ITC Avant Garde"/>
        </w:rPr>
        <w:t>diez</w:t>
      </w:r>
      <w:r w:rsidR="005B454D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 xml:space="preserve">días hábiles contados a partir de la fecha y hora de recepción indicadas en el acuse electrónico referido en la fracción anterior, el permiso de acceso para registro de información al SNII, </w:t>
      </w:r>
      <w:r w:rsidR="00E602BE" w:rsidRPr="00672824">
        <w:rPr>
          <w:rFonts w:ascii="ITC Avant Garde" w:hAnsi="ITC Avant Garde"/>
        </w:rPr>
        <w:t>indicando el método y los medios de acceso correspondientes</w:t>
      </w:r>
      <w:r w:rsidR="00F8184D">
        <w:rPr>
          <w:rFonts w:ascii="ITC Avant Garde" w:hAnsi="ITC Avant Garde"/>
        </w:rPr>
        <w:t xml:space="preserve"> o, en su caso, la denegación del mismo. </w:t>
      </w:r>
      <w:r w:rsidRPr="00672824">
        <w:rPr>
          <w:rFonts w:ascii="ITC Avant Garde" w:hAnsi="ITC Avant Garde"/>
        </w:rPr>
        <w:t>Dich</w:t>
      </w:r>
      <w:r w:rsidR="00B568E0" w:rsidRPr="00672824">
        <w:rPr>
          <w:rFonts w:ascii="ITC Avant Garde" w:hAnsi="ITC Avant Garde"/>
        </w:rPr>
        <w:t>o</w:t>
      </w:r>
      <w:r w:rsidRPr="00672824">
        <w:rPr>
          <w:rFonts w:ascii="ITC Avant Garde" w:hAnsi="ITC Avant Garde"/>
        </w:rPr>
        <w:t xml:space="preserve"> acceso tendrá una temporalidad </w:t>
      </w:r>
      <w:r w:rsidRPr="006101E8">
        <w:rPr>
          <w:rFonts w:ascii="ITC Avant Garde" w:hAnsi="ITC Avant Garde"/>
        </w:rPr>
        <w:t xml:space="preserve">de </w:t>
      </w:r>
      <w:r w:rsidR="00F8184D" w:rsidRPr="006101E8">
        <w:rPr>
          <w:rFonts w:ascii="ITC Avant Garde" w:hAnsi="ITC Avant Garde"/>
        </w:rPr>
        <w:t xml:space="preserve">sesenta </w:t>
      </w:r>
      <w:r w:rsidRPr="006101E8">
        <w:rPr>
          <w:rFonts w:ascii="ITC Avant Garde" w:hAnsi="ITC Avant Garde"/>
        </w:rPr>
        <w:t>días naturales</w:t>
      </w:r>
      <w:r w:rsidR="00F8184D" w:rsidRPr="006101E8">
        <w:rPr>
          <w:rFonts w:ascii="ITC Avant Garde" w:hAnsi="ITC Avant Garde"/>
        </w:rPr>
        <w:t>.</w:t>
      </w:r>
      <w:r w:rsidRPr="006101E8">
        <w:rPr>
          <w:rFonts w:ascii="ITC Avant Garde" w:hAnsi="ITC Avant Garde"/>
        </w:rPr>
        <w:t xml:space="preserve"> </w:t>
      </w:r>
    </w:p>
    <w:p w14:paraId="64B1446A" w14:textId="77777777" w:rsidR="00FA5DCA" w:rsidRPr="006101E8" w:rsidRDefault="00FA5DCA">
      <w:pPr>
        <w:jc w:val="both"/>
        <w:rPr>
          <w:rFonts w:ascii="ITC Avant Garde" w:hAnsi="ITC Avant Garde"/>
        </w:rPr>
      </w:pPr>
    </w:p>
    <w:p w14:paraId="7F9A791C" w14:textId="098FD900" w:rsidR="00FA5DCA" w:rsidRPr="00672824" w:rsidRDefault="00DC6530" w:rsidP="00271B8E">
      <w:pPr>
        <w:jc w:val="both"/>
        <w:rPr>
          <w:rFonts w:ascii="ITC Avant Garde" w:hAnsi="ITC Avant Garde"/>
        </w:rPr>
      </w:pPr>
      <w:r w:rsidRPr="006101E8">
        <w:rPr>
          <w:rFonts w:ascii="ITC Avant Garde" w:hAnsi="ITC Avant Garde"/>
          <w:b/>
        </w:rPr>
        <w:t xml:space="preserve">TRIGÉSIMO </w:t>
      </w:r>
      <w:r w:rsidR="006A19D2" w:rsidRPr="006101E8">
        <w:rPr>
          <w:rFonts w:ascii="ITC Avant Garde" w:hAnsi="ITC Avant Garde"/>
          <w:b/>
        </w:rPr>
        <w:t>SEGUNDO</w:t>
      </w:r>
      <w:r w:rsidRPr="006101E8">
        <w:rPr>
          <w:rFonts w:ascii="ITC Avant Garde" w:hAnsi="ITC Avant Garde"/>
          <w:b/>
        </w:rPr>
        <w:t>.</w:t>
      </w:r>
      <w:r w:rsidRPr="006101E8">
        <w:rPr>
          <w:rFonts w:ascii="ITC Avant Garde" w:hAnsi="ITC Avant Garde"/>
        </w:rPr>
        <w:t xml:space="preserve"> Los Sujetos interesados deberán</w:t>
      </w:r>
      <w:r w:rsidR="00CC5207" w:rsidRPr="006101E8">
        <w:rPr>
          <w:rFonts w:ascii="ITC Avant Garde" w:hAnsi="ITC Avant Garde"/>
        </w:rPr>
        <w:t xml:space="preserve"> </w:t>
      </w:r>
      <w:r w:rsidR="00271B8E" w:rsidRPr="006101E8">
        <w:rPr>
          <w:rFonts w:ascii="ITC Avant Garde" w:hAnsi="ITC Avant Garde"/>
        </w:rPr>
        <w:t>abstenerse a divulgar cualquier tipo de información, que no sea la propia, contenida en el SNII, en razón</w:t>
      </w:r>
      <w:r w:rsidR="00271B8E">
        <w:rPr>
          <w:rFonts w:ascii="ITC Avant Garde" w:hAnsi="ITC Avant Garde"/>
        </w:rPr>
        <w:t xml:space="preserve"> de que esta es clasificada como confidencial.</w:t>
      </w:r>
      <w:r w:rsidR="00271B8E" w:rsidDel="00271B8E">
        <w:rPr>
          <w:rStyle w:val="Refdecomentario"/>
        </w:rPr>
        <w:t xml:space="preserve"> </w:t>
      </w:r>
    </w:p>
    <w:p w14:paraId="43357CEF" w14:textId="77777777" w:rsidR="00FA5DCA" w:rsidRPr="00672824" w:rsidRDefault="00FA5DCA" w:rsidP="00271B8E">
      <w:pPr>
        <w:rPr>
          <w:rFonts w:ascii="ITC Avant Garde" w:hAnsi="ITC Avant Garde"/>
        </w:rPr>
      </w:pPr>
    </w:p>
    <w:p w14:paraId="7606AE6B" w14:textId="77777777" w:rsidR="00FA5DCA" w:rsidRPr="00672824" w:rsidRDefault="00DC6530" w:rsidP="00271B8E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CAPÍTULO VII </w:t>
      </w:r>
    </w:p>
    <w:p w14:paraId="795E431E" w14:textId="77777777" w:rsidR="00FA5DCA" w:rsidRPr="00672824" w:rsidRDefault="00DC6530" w:rsidP="00271B8E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 la verificación</w:t>
      </w:r>
    </w:p>
    <w:p w14:paraId="3041C6AB" w14:textId="77777777" w:rsidR="00FA5DCA" w:rsidRPr="00672824" w:rsidRDefault="00FA5DCA" w:rsidP="00271B8E">
      <w:pPr>
        <w:jc w:val="both"/>
        <w:rPr>
          <w:rFonts w:ascii="ITC Avant Garde" w:hAnsi="ITC Avant Garde"/>
        </w:rPr>
      </w:pPr>
    </w:p>
    <w:p w14:paraId="666F4FD5" w14:textId="6E849E0D" w:rsidR="00FA5DCA" w:rsidRPr="00672824" w:rsidRDefault="00DC6530" w:rsidP="00271B8E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TRIGÉSIMO </w:t>
      </w:r>
      <w:r w:rsidR="006A19D2">
        <w:rPr>
          <w:rFonts w:ascii="ITC Avant Garde" w:hAnsi="ITC Avant Garde"/>
          <w:b/>
        </w:rPr>
        <w:t>TERCERO</w:t>
      </w:r>
      <w:r w:rsidRPr="00672824">
        <w:rPr>
          <w:rFonts w:ascii="ITC Avant Garde" w:hAnsi="ITC Avant Garde"/>
          <w:b/>
        </w:rPr>
        <w:t xml:space="preserve">. </w:t>
      </w:r>
      <w:r w:rsidRPr="00672824">
        <w:rPr>
          <w:rFonts w:ascii="ITC Avant Garde" w:hAnsi="ITC Avant Garde"/>
        </w:rPr>
        <w:t>Las verificaciones del cumplimiento de lo dispuesto en los presentes Lineamientos se realizarán conforme a lo establecido en el Título Décimo Cuarto de la LFTR.</w:t>
      </w:r>
    </w:p>
    <w:p w14:paraId="2D069A3B" w14:textId="0FB71975" w:rsidR="00FA5DCA" w:rsidRPr="00672824" w:rsidRDefault="00FA5DCA">
      <w:pPr>
        <w:jc w:val="both"/>
        <w:rPr>
          <w:rFonts w:ascii="ITC Avant Garde" w:hAnsi="ITC Avant Garde"/>
        </w:rPr>
      </w:pPr>
    </w:p>
    <w:p w14:paraId="116BB3F3" w14:textId="77777777" w:rsidR="00FA5DCA" w:rsidRPr="00672824" w:rsidRDefault="00FA5DCA" w:rsidP="006101E8">
      <w:pPr>
        <w:ind w:right="-60"/>
        <w:jc w:val="both"/>
        <w:rPr>
          <w:rFonts w:ascii="ITC Avant Garde" w:hAnsi="ITC Avant Garde"/>
        </w:rPr>
      </w:pPr>
    </w:p>
    <w:p w14:paraId="6BE33D67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</w:rPr>
        <w:lastRenderedPageBreak/>
        <w:t xml:space="preserve"> </w:t>
      </w:r>
      <w:r w:rsidRPr="00672824">
        <w:rPr>
          <w:rFonts w:ascii="ITC Avant Garde" w:hAnsi="ITC Avant Garde"/>
          <w:b/>
        </w:rPr>
        <w:t xml:space="preserve">CAPÍTULO VIII </w:t>
      </w:r>
    </w:p>
    <w:p w14:paraId="07B7873E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De las sanciones</w:t>
      </w:r>
    </w:p>
    <w:p w14:paraId="26CBFB84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 </w:t>
      </w:r>
    </w:p>
    <w:p w14:paraId="7A7CADF2" w14:textId="3B32CE39" w:rsidR="00FA5DCA" w:rsidRPr="00672824" w:rsidRDefault="00DC6530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 xml:space="preserve">TRIGÉSIMO </w:t>
      </w:r>
      <w:r w:rsidR="006A19D2">
        <w:rPr>
          <w:rFonts w:ascii="ITC Avant Garde" w:hAnsi="ITC Avant Garde"/>
          <w:b/>
        </w:rPr>
        <w:t>CUARTO</w:t>
      </w:r>
      <w:r w:rsidRPr="00672824">
        <w:rPr>
          <w:rFonts w:ascii="ITC Avant Garde" w:hAnsi="ITC Avant Garde"/>
          <w:b/>
        </w:rPr>
        <w:t xml:space="preserve">. </w:t>
      </w:r>
      <w:r w:rsidRPr="00672824">
        <w:rPr>
          <w:rFonts w:ascii="ITC Avant Garde" w:hAnsi="ITC Avant Garde"/>
        </w:rPr>
        <w:t>Las infracciones a lo dispuesto en los presentes Lineamientos serán sancionadas conforme lo dispuesto en el Título Décimo Quinto de la LFTR.</w:t>
      </w:r>
    </w:p>
    <w:p w14:paraId="1C2A298F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1889042E" w14:textId="77777777" w:rsidR="00FA5DCA" w:rsidRPr="00672824" w:rsidRDefault="00FA5DCA">
      <w:pPr>
        <w:ind w:left="720" w:hanging="720"/>
        <w:jc w:val="both"/>
        <w:rPr>
          <w:rFonts w:ascii="ITC Avant Garde" w:hAnsi="ITC Avant Garde"/>
        </w:rPr>
      </w:pPr>
    </w:p>
    <w:p w14:paraId="433BA8BC" w14:textId="77777777" w:rsidR="00FA5DCA" w:rsidRPr="00672824" w:rsidRDefault="00FA5DCA">
      <w:pPr>
        <w:jc w:val="both"/>
        <w:rPr>
          <w:rFonts w:ascii="ITC Avant Garde" w:hAnsi="ITC Avant Garde"/>
        </w:rPr>
      </w:pPr>
    </w:p>
    <w:p w14:paraId="62C51DA5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TRANSITORIOS</w:t>
      </w:r>
    </w:p>
    <w:p w14:paraId="3F0F2B9E" w14:textId="77777777" w:rsidR="00FA5DCA" w:rsidRPr="00672824" w:rsidRDefault="00FA5DCA">
      <w:pPr>
        <w:rPr>
          <w:rFonts w:ascii="ITC Avant Garde" w:hAnsi="ITC Avant Garde"/>
        </w:rPr>
      </w:pPr>
    </w:p>
    <w:p w14:paraId="44091CB9" w14:textId="2D353BE2" w:rsidR="00FA5DCA" w:rsidRPr="00672824" w:rsidRDefault="00DC6530">
      <w:pPr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PRIMERO</w:t>
      </w:r>
      <w:r w:rsidRPr="00672824">
        <w:rPr>
          <w:rFonts w:ascii="ITC Avant Garde" w:hAnsi="ITC Avant Garde"/>
        </w:rPr>
        <w:t>. Los presentes Lineamientos entrarán en</w:t>
      </w:r>
      <w:r w:rsidR="00A946FF" w:rsidRPr="00672824">
        <w:rPr>
          <w:rFonts w:ascii="ITC Avant Garde" w:hAnsi="ITC Avant Garde"/>
        </w:rPr>
        <w:t xml:space="preserve"> vigor</w:t>
      </w:r>
      <w:r w:rsidRPr="00672824">
        <w:rPr>
          <w:rFonts w:ascii="ITC Avant Garde" w:hAnsi="ITC Avant Garde"/>
        </w:rPr>
        <w:t xml:space="preserve"> </w:t>
      </w:r>
      <w:r w:rsidR="00A946FF" w:rsidRPr="00672824">
        <w:rPr>
          <w:rFonts w:ascii="ITC Avant Garde" w:hAnsi="ITC Avant Garde"/>
        </w:rPr>
        <w:t xml:space="preserve">a </w:t>
      </w:r>
      <w:r w:rsidR="004F2B1D">
        <w:rPr>
          <w:rFonts w:ascii="ITC Avant Garde" w:hAnsi="ITC Avant Garde"/>
        </w:rPr>
        <w:t xml:space="preserve">los </w:t>
      </w:r>
      <w:r w:rsidR="00A95ABB">
        <w:rPr>
          <w:rFonts w:ascii="ITC Avant Garde" w:hAnsi="ITC Avant Garde"/>
        </w:rPr>
        <w:t>240</w:t>
      </w:r>
      <w:r w:rsidR="004F2B1D">
        <w:rPr>
          <w:rFonts w:ascii="ITC Avant Garde" w:hAnsi="ITC Avant Garde"/>
        </w:rPr>
        <w:t xml:space="preserve"> días hábiles </w:t>
      </w:r>
      <w:r w:rsidR="00A946FF" w:rsidRPr="00672824">
        <w:rPr>
          <w:rFonts w:ascii="ITC Avant Garde" w:hAnsi="ITC Avant Garde"/>
        </w:rPr>
        <w:t xml:space="preserve">partir de su publicación en el </w:t>
      </w:r>
      <w:r w:rsidRPr="00672824">
        <w:rPr>
          <w:rFonts w:ascii="ITC Avant Garde" w:hAnsi="ITC Avant Garde"/>
        </w:rPr>
        <w:t>Diario Oficial de la Federación.</w:t>
      </w:r>
    </w:p>
    <w:p w14:paraId="4D50E090" w14:textId="77777777" w:rsidR="00B97976" w:rsidRPr="00672824" w:rsidRDefault="00B97976" w:rsidP="00A946FF">
      <w:pPr>
        <w:jc w:val="both"/>
        <w:rPr>
          <w:rFonts w:ascii="ITC Avant Garde" w:hAnsi="ITC Avant Garde"/>
        </w:rPr>
      </w:pPr>
    </w:p>
    <w:p w14:paraId="2D80FF65" w14:textId="177B41BA" w:rsidR="00A350D1" w:rsidRPr="00672824" w:rsidRDefault="00A350D1" w:rsidP="00A350D1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  <w:b/>
        </w:rPr>
        <w:t>SEGUNDO</w:t>
      </w:r>
      <w:r w:rsidRPr="00672824">
        <w:rPr>
          <w:rFonts w:ascii="ITC Avant Garde" w:hAnsi="ITC Avant Garde"/>
        </w:rPr>
        <w:t xml:space="preserve">. El Instituto publicará en su </w:t>
      </w:r>
      <w:r w:rsidR="00DB0D5D">
        <w:rPr>
          <w:rFonts w:ascii="ITC Avant Garde" w:hAnsi="ITC Avant Garde"/>
        </w:rPr>
        <w:t>portal</w:t>
      </w:r>
      <w:r w:rsidR="00DB0D5D" w:rsidRPr="00672824">
        <w:rPr>
          <w:rFonts w:ascii="ITC Avant Garde" w:hAnsi="ITC Avant Garde"/>
        </w:rPr>
        <w:t xml:space="preserve"> </w:t>
      </w:r>
      <w:r w:rsidRPr="00672824">
        <w:rPr>
          <w:rFonts w:ascii="ITC Avant Garde" w:hAnsi="ITC Avant Garde"/>
        </w:rPr>
        <w:t xml:space="preserve">de </w:t>
      </w:r>
      <w:r w:rsidR="00DB0D5D">
        <w:rPr>
          <w:rFonts w:ascii="ITC Avant Garde" w:hAnsi="ITC Avant Garde"/>
        </w:rPr>
        <w:t>I</w:t>
      </w:r>
      <w:r w:rsidRPr="00672824">
        <w:rPr>
          <w:rFonts w:ascii="ITC Avant Garde" w:hAnsi="ITC Avant Garde"/>
        </w:rPr>
        <w:t>nternet, a la entrada en vigor de los presentes lineamientos, los formatos para la ingreso de información al SNII</w:t>
      </w:r>
      <w:r w:rsidR="0018183C">
        <w:rPr>
          <w:rFonts w:ascii="ITC Avant Garde" w:hAnsi="ITC Avant Garde"/>
        </w:rPr>
        <w:t xml:space="preserve">, </w:t>
      </w:r>
      <w:r w:rsidR="00060D89">
        <w:rPr>
          <w:rFonts w:ascii="ITC Avant Garde" w:hAnsi="ITC Avant Garde"/>
        </w:rPr>
        <w:t>que contendrán la información establecida</w:t>
      </w:r>
      <w:r w:rsidR="0018183C">
        <w:rPr>
          <w:rFonts w:ascii="ITC Avant Garde" w:hAnsi="ITC Avant Garde"/>
        </w:rPr>
        <w:t xml:space="preserve"> en los </w:t>
      </w:r>
      <w:r w:rsidR="00060D89" w:rsidRPr="00F60D6D">
        <w:rPr>
          <w:rFonts w:ascii="ITC Avant Garde" w:hAnsi="ITC Avant Garde"/>
        </w:rPr>
        <w:t>anexo</w:t>
      </w:r>
      <w:r w:rsidR="0018183C" w:rsidRPr="00F60D6D">
        <w:rPr>
          <w:rFonts w:ascii="ITC Avant Garde" w:hAnsi="ITC Avant Garde"/>
        </w:rPr>
        <w:t xml:space="preserve">s </w:t>
      </w:r>
      <w:r w:rsidR="00BD2A9D" w:rsidRPr="00F60D6D">
        <w:rPr>
          <w:rFonts w:ascii="ITC Avant Garde" w:hAnsi="ITC Avant Garde"/>
        </w:rPr>
        <w:t>II</w:t>
      </w:r>
      <w:r w:rsidR="00060D89" w:rsidRPr="00F60D6D">
        <w:rPr>
          <w:rFonts w:ascii="ITC Avant Garde" w:hAnsi="ITC Avant Garde"/>
        </w:rPr>
        <w:t xml:space="preserve"> al </w:t>
      </w:r>
      <w:r w:rsidR="0018183C" w:rsidRPr="00F60D6D">
        <w:rPr>
          <w:rFonts w:ascii="ITC Avant Garde" w:hAnsi="ITC Avant Garde"/>
        </w:rPr>
        <w:t>X</w:t>
      </w:r>
      <w:r w:rsidR="00BD2A9D" w:rsidRPr="00F60D6D">
        <w:rPr>
          <w:rFonts w:ascii="ITC Avant Garde" w:hAnsi="ITC Avant Garde"/>
        </w:rPr>
        <w:t>I</w:t>
      </w:r>
      <w:r w:rsidR="00F60D6D">
        <w:rPr>
          <w:rFonts w:ascii="ITC Avant Garde" w:hAnsi="ITC Avant Garde"/>
        </w:rPr>
        <w:t>I</w:t>
      </w:r>
      <w:r w:rsidRPr="00F60D6D">
        <w:rPr>
          <w:rFonts w:ascii="ITC Avant Garde" w:hAnsi="ITC Avant Garde"/>
        </w:rPr>
        <w:t>.</w:t>
      </w:r>
      <w:r w:rsidRPr="00672824">
        <w:rPr>
          <w:rFonts w:ascii="ITC Avant Garde" w:hAnsi="ITC Avant Garde"/>
        </w:rPr>
        <w:t xml:space="preserve"> </w:t>
      </w:r>
    </w:p>
    <w:p w14:paraId="5BBAEF73" w14:textId="77777777" w:rsidR="00A350D1" w:rsidRPr="00672824" w:rsidRDefault="00A350D1" w:rsidP="00A946FF">
      <w:pPr>
        <w:jc w:val="both"/>
        <w:rPr>
          <w:rFonts w:ascii="ITC Avant Garde" w:hAnsi="ITC Avant Garde"/>
        </w:rPr>
      </w:pPr>
    </w:p>
    <w:p w14:paraId="2C9FB442" w14:textId="77777777" w:rsidR="00FA5DCA" w:rsidRPr="00672824" w:rsidRDefault="00FA5DCA">
      <w:pPr>
        <w:rPr>
          <w:rFonts w:ascii="ITC Avant Garde" w:hAnsi="ITC Avant Garde"/>
        </w:rPr>
      </w:pPr>
    </w:p>
    <w:p w14:paraId="0DA5D90B" w14:textId="183F83F1" w:rsidR="00FA5DCA" w:rsidRPr="00672824" w:rsidRDefault="00294BF3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TERCERO</w:t>
      </w:r>
      <w:r w:rsidR="00DC6530" w:rsidRPr="00672824">
        <w:rPr>
          <w:rFonts w:ascii="ITC Avant Garde" w:hAnsi="ITC Avant Garde"/>
        </w:rPr>
        <w:t xml:space="preserve">. Los Concesionarios y Autorizados </w:t>
      </w:r>
      <w:r w:rsidR="0018183C">
        <w:rPr>
          <w:rFonts w:ascii="ITC Avant Garde" w:hAnsi="ITC Avant Garde"/>
        </w:rPr>
        <w:t>iniciaran</w:t>
      </w:r>
      <w:r w:rsidR="0018183C" w:rsidRPr="00672824">
        <w:rPr>
          <w:rFonts w:ascii="ITC Avant Garde" w:hAnsi="ITC Avant Garde"/>
        </w:rPr>
        <w:t xml:space="preserve"> </w:t>
      </w:r>
      <w:r w:rsidR="00DC6530" w:rsidRPr="00672824">
        <w:rPr>
          <w:rFonts w:ascii="ITC Avant Garde" w:hAnsi="ITC Avant Garde"/>
        </w:rPr>
        <w:t>la primer</w:t>
      </w:r>
      <w:r w:rsidR="00A946FF" w:rsidRPr="00672824">
        <w:rPr>
          <w:rFonts w:ascii="ITC Avant Garde" w:hAnsi="ITC Avant Garde"/>
        </w:rPr>
        <w:t>a</w:t>
      </w:r>
      <w:r w:rsidR="00DC6530" w:rsidRPr="00672824">
        <w:rPr>
          <w:rFonts w:ascii="ITC Avant Garde" w:hAnsi="ITC Avant Garde"/>
        </w:rPr>
        <w:t xml:space="preserve"> carga de información al SNII, la cual se conformará de la totalidad de la información de su infraestructura pasiva, infraestructura activa</w:t>
      </w:r>
      <w:r w:rsidR="005606FD">
        <w:rPr>
          <w:rFonts w:ascii="ITC Avant Garde" w:hAnsi="ITC Avant Garde"/>
        </w:rPr>
        <w:t>, medios de transmisión</w:t>
      </w:r>
      <w:r w:rsidR="00DC6530" w:rsidRPr="00672824">
        <w:rPr>
          <w:rFonts w:ascii="ITC Avant Garde" w:hAnsi="ITC Avant Garde"/>
        </w:rPr>
        <w:t xml:space="preserve"> y derechos de vía, </w:t>
      </w:r>
      <w:r w:rsidR="00A95ABB">
        <w:rPr>
          <w:rFonts w:ascii="ITC Avant Garde" w:hAnsi="ITC Avant Garde"/>
        </w:rPr>
        <w:t xml:space="preserve">registrándola en el orden descrito anteriormente, </w:t>
      </w:r>
      <w:r w:rsidR="00DC6530" w:rsidRPr="00672824">
        <w:rPr>
          <w:rFonts w:ascii="ITC Avant Garde" w:hAnsi="ITC Avant Garde"/>
        </w:rPr>
        <w:t>conforme al siguiente calendario:</w:t>
      </w:r>
    </w:p>
    <w:p w14:paraId="21A3F65D" w14:textId="63A6C353" w:rsidR="00FA5DCA" w:rsidRPr="00672824" w:rsidRDefault="00FA5DCA">
      <w:pPr>
        <w:jc w:val="both"/>
        <w:rPr>
          <w:rFonts w:ascii="ITC Avant Garde" w:hAnsi="ITC Avant Garde"/>
        </w:rPr>
      </w:pPr>
    </w:p>
    <w:p w14:paraId="2A2F0097" w14:textId="77777777" w:rsidR="00FA5DCA" w:rsidRPr="00672824" w:rsidRDefault="00DC6530">
      <w:pPr>
        <w:jc w:val="center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 </w:t>
      </w:r>
    </w:p>
    <w:tbl>
      <w:tblPr>
        <w:tblStyle w:val="a0"/>
        <w:tblW w:w="88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25"/>
      </w:tblGrid>
      <w:tr w:rsidR="00FA5DCA" w:rsidRPr="00672824" w14:paraId="729EC815" w14:textId="77777777"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5A2C" w14:textId="3666A2A0" w:rsidR="00FA5DCA" w:rsidRPr="00672824" w:rsidRDefault="003D4EE0">
            <w:pPr>
              <w:jc w:val="center"/>
              <w:rPr>
                <w:rFonts w:ascii="ITC Avant Garde" w:hAnsi="ITC Avant Garde"/>
                <w:b/>
              </w:rPr>
            </w:pPr>
            <w:r w:rsidRPr="00672824">
              <w:rPr>
                <w:rFonts w:ascii="ITC Avant Garde" w:hAnsi="ITC Avant Garde"/>
                <w:b/>
              </w:rPr>
              <w:t>Terminación del Folio de Registro al SNII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4878" w14:textId="07AB4473" w:rsidR="00FA5DCA" w:rsidRPr="00672824" w:rsidRDefault="00DC6530">
            <w:pPr>
              <w:jc w:val="center"/>
              <w:rPr>
                <w:rFonts w:ascii="ITC Avant Garde" w:hAnsi="ITC Avant Garde"/>
                <w:b/>
              </w:rPr>
            </w:pPr>
            <w:r w:rsidRPr="00672824">
              <w:rPr>
                <w:rFonts w:ascii="ITC Avant Garde" w:hAnsi="ITC Avant Garde"/>
                <w:b/>
              </w:rPr>
              <w:t>Meses</w:t>
            </w:r>
            <w:r w:rsidR="00A946FF" w:rsidRPr="00672824">
              <w:rPr>
                <w:rFonts w:ascii="ITC Avant Garde" w:hAnsi="ITC Avant Garde"/>
                <w:b/>
              </w:rPr>
              <w:t xml:space="preserve"> (Año 2017)</w:t>
            </w:r>
          </w:p>
        </w:tc>
      </w:tr>
      <w:tr w:rsidR="00FA5DCA" w:rsidRPr="00672824" w14:paraId="338A9624" w14:textId="77777777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B913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0 y 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FA06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Enero y Febrero</w:t>
            </w:r>
          </w:p>
        </w:tc>
      </w:tr>
      <w:tr w:rsidR="00FA5DCA" w:rsidRPr="00672824" w14:paraId="657A38D9" w14:textId="77777777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B460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2 y 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A3C9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Marzo y Abril</w:t>
            </w:r>
          </w:p>
        </w:tc>
      </w:tr>
      <w:tr w:rsidR="00FA5DCA" w:rsidRPr="00672824" w14:paraId="150DA33B" w14:textId="77777777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CD14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4 y 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2F7C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Mayo y Junio</w:t>
            </w:r>
          </w:p>
        </w:tc>
      </w:tr>
      <w:tr w:rsidR="00FA5DCA" w:rsidRPr="00672824" w14:paraId="3AAA8744" w14:textId="77777777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D996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6 y 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3073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Julio y Agosto</w:t>
            </w:r>
          </w:p>
        </w:tc>
      </w:tr>
      <w:tr w:rsidR="00FA5DCA" w:rsidRPr="00672824" w14:paraId="05AE2C27" w14:textId="77777777">
        <w:trPr>
          <w:jc w:val="center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0D3A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8 y 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3587" w14:textId="77777777" w:rsidR="00FA5DCA" w:rsidRPr="00672824" w:rsidRDefault="00DC653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Septiembre y Octubre</w:t>
            </w:r>
          </w:p>
        </w:tc>
      </w:tr>
    </w:tbl>
    <w:p w14:paraId="05E078D0" w14:textId="77777777" w:rsidR="00FA5DCA" w:rsidRPr="00672824" w:rsidRDefault="00FA5DCA">
      <w:pPr>
        <w:rPr>
          <w:rFonts w:ascii="ITC Avant Garde" w:hAnsi="ITC Avant Garde"/>
        </w:rPr>
      </w:pPr>
    </w:p>
    <w:p w14:paraId="0F877039" w14:textId="77777777" w:rsidR="00FA5DCA" w:rsidRPr="00672824" w:rsidRDefault="00FA5DCA">
      <w:pPr>
        <w:rPr>
          <w:rFonts w:ascii="ITC Avant Garde" w:hAnsi="ITC Avant Garde"/>
        </w:rPr>
      </w:pPr>
    </w:p>
    <w:p w14:paraId="59E8F812" w14:textId="57B56F25" w:rsidR="002B04BA" w:rsidRPr="00672824" w:rsidRDefault="00294BF3" w:rsidP="002B04BA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CUARTO</w:t>
      </w:r>
      <w:r w:rsidR="002B04BA" w:rsidRPr="00BB7A60">
        <w:rPr>
          <w:rFonts w:ascii="ITC Avant Garde" w:hAnsi="ITC Avant Garde"/>
        </w:rPr>
        <w:t>.</w:t>
      </w:r>
      <w:r w:rsidR="002B04BA" w:rsidRPr="00672824">
        <w:rPr>
          <w:rFonts w:ascii="ITC Avant Garde" w:hAnsi="ITC Avant Garde"/>
        </w:rPr>
        <w:t xml:space="preserve"> Los Concesionarios y Autorizados, para la primer</w:t>
      </w:r>
      <w:r w:rsidR="00A946FF" w:rsidRPr="00672824">
        <w:rPr>
          <w:rFonts w:ascii="ITC Avant Garde" w:hAnsi="ITC Avant Garde"/>
        </w:rPr>
        <w:t>a</w:t>
      </w:r>
      <w:r w:rsidR="002B04BA" w:rsidRPr="00672824">
        <w:rPr>
          <w:rFonts w:ascii="ITC Avant Garde" w:hAnsi="ITC Avant Garde"/>
        </w:rPr>
        <w:t xml:space="preserve"> carga de información al SNII, tendrán un plazo de acuerdo a la cobertura geográfica de su</w:t>
      </w:r>
      <w:r w:rsidR="00E14453">
        <w:rPr>
          <w:rFonts w:ascii="ITC Avant Garde" w:hAnsi="ITC Avant Garde"/>
        </w:rPr>
        <w:t>s</w:t>
      </w:r>
      <w:r w:rsidR="002B04BA" w:rsidRPr="00672824">
        <w:rPr>
          <w:rFonts w:ascii="ITC Avant Garde" w:hAnsi="ITC Avant Garde"/>
        </w:rPr>
        <w:t xml:space="preserve"> servicio</w:t>
      </w:r>
      <w:r w:rsidR="00E14453">
        <w:rPr>
          <w:rFonts w:ascii="ITC Avant Garde" w:hAnsi="ITC Avant Garde"/>
        </w:rPr>
        <w:t>s</w:t>
      </w:r>
      <w:r w:rsidR="002B04BA" w:rsidRPr="00672824">
        <w:rPr>
          <w:rFonts w:ascii="ITC Avant Garde" w:hAnsi="ITC Avant Garde"/>
        </w:rPr>
        <w:t>, conforme a la siguiente tabla:</w:t>
      </w:r>
    </w:p>
    <w:p w14:paraId="5981C1AC" w14:textId="77777777" w:rsidR="002B04BA" w:rsidRPr="00672824" w:rsidRDefault="002B04BA" w:rsidP="002B04BA">
      <w:pPr>
        <w:jc w:val="both"/>
        <w:rPr>
          <w:rFonts w:ascii="ITC Avant Garde" w:hAnsi="ITC Avant Gard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2B04BA" w:rsidRPr="00672824" w14:paraId="6FA2B8C6" w14:textId="77777777" w:rsidTr="0039567A">
        <w:tc>
          <w:tcPr>
            <w:tcW w:w="7225" w:type="dxa"/>
          </w:tcPr>
          <w:p w14:paraId="61EFDC58" w14:textId="77777777" w:rsidR="002B04BA" w:rsidRPr="00672824" w:rsidRDefault="002B04BA" w:rsidP="009A2335">
            <w:pPr>
              <w:jc w:val="center"/>
              <w:rPr>
                <w:rFonts w:ascii="ITC Avant Garde" w:hAnsi="ITC Avant Garde"/>
                <w:b/>
              </w:rPr>
            </w:pPr>
            <w:r w:rsidRPr="00672824">
              <w:rPr>
                <w:rFonts w:ascii="ITC Avant Garde" w:hAnsi="ITC Avant Garde"/>
                <w:b/>
              </w:rPr>
              <w:t>Cobertura geográfica de sus servicios</w:t>
            </w:r>
          </w:p>
        </w:tc>
        <w:tc>
          <w:tcPr>
            <w:tcW w:w="2125" w:type="dxa"/>
          </w:tcPr>
          <w:p w14:paraId="49E4F548" w14:textId="77777777" w:rsidR="002B04BA" w:rsidRPr="00672824" w:rsidRDefault="002B04BA" w:rsidP="009A2335">
            <w:pPr>
              <w:jc w:val="center"/>
              <w:rPr>
                <w:rFonts w:ascii="ITC Avant Garde" w:hAnsi="ITC Avant Garde"/>
                <w:b/>
              </w:rPr>
            </w:pPr>
            <w:r w:rsidRPr="00672824">
              <w:rPr>
                <w:rFonts w:ascii="ITC Avant Garde" w:hAnsi="ITC Avant Garde"/>
                <w:b/>
              </w:rPr>
              <w:t>Plazo</w:t>
            </w:r>
          </w:p>
        </w:tc>
      </w:tr>
      <w:tr w:rsidR="002B04BA" w:rsidRPr="00672824" w14:paraId="6E2721DA" w14:textId="77777777" w:rsidTr="0039567A">
        <w:tc>
          <w:tcPr>
            <w:tcW w:w="7225" w:type="dxa"/>
          </w:tcPr>
          <w:p w14:paraId="50977A2A" w14:textId="77777777" w:rsidR="002B04BA" w:rsidRPr="00672824" w:rsidRDefault="002B04BA" w:rsidP="009A2335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Local</w:t>
            </w:r>
          </w:p>
        </w:tc>
        <w:tc>
          <w:tcPr>
            <w:tcW w:w="2125" w:type="dxa"/>
          </w:tcPr>
          <w:p w14:paraId="5E368F5F" w14:textId="77777777" w:rsidR="002B04BA" w:rsidRPr="00672824" w:rsidRDefault="002B04BA" w:rsidP="009A2335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2 meses</w:t>
            </w:r>
          </w:p>
        </w:tc>
      </w:tr>
      <w:tr w:rsidR="002B04BA" w:rsidRPr="00672824" w14:paraId="1FEA0C9C" w14:textId="77777777" w:rsidTr="0039567A">
        <w:tc>
          <w:tcPr>
            <w:tcW w:w="7225" w:type="dxa"/>
          </w:tcPr>
          <w:p w14:paraId="6E4A8913" w14:textId="028E9411" w:rsidR="002B04BA" w:rsidRPr="00672824" w:rsidRDefault="002B04BA" w:rsidP="009A2335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Estatal</w:t>
            </w:r>
            <w:r w:rsidR="00830F19">
              <w:rPr>
                <w:rFonts w:ascii="ITC Avant Garde" w:hAnsi="ITC Avant Garde"/>
              </w:rPr>
              <w:t xml:space="preserve"> (Cobertura en un estado)</w:t>
            </w:r>
          </w:p>
        </w:tc>
        <w:tc>
          <w:tcPr>
            <w:tcW w:w="2125" w:type="dxa"/>
          </w:tcPr>
          <w:p w14:paraId="3C7998DC" w14:textId="6675B9ED" w:rsidR="002B04BA" w:rsidRPr="00672824" w:rsidRDefault="00830F19" w:rsidP="009A2335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4</w:t>
            </w:r>
            <w:r w:rsidR="002B04BA" w:rsidRPr="00672824">
              <w:rPr>
                <w:rFonts w:ascii="ITC Avant Garde" w:hAnsi="ITC Avant Garde"/>
              </w:rPr>
              <w:t xml:space="preserve"> meses</w:t>
            </w:r>
          </w:p>
        </w:tc>
      </w:tr>
      <w:tr w:rsidR="000408D3" w:rsidRPr="00672824" w14:paraId="349242A1" w14:textId="77777777" w:rsidTr="00830F19">
        <w:tc>
          <w:tcPr>
            <w:tcW w:w="7225" w:type="dxa"/>
          </w:tcPr>
          <w:p w14:paraId="0029521A" w14:textId="09971CC1" w:rsidR="000408D3" w:rsidRDefault="000408D3" w:rsidP="000408D3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Regional 1 (de 2 a 7 estados)</w:t>
            </w:r>
          </w:p>
        </w:tc>
        <w:tc>
          <w:tcPr>
            <w:tcW w:w="2125" w:type="dxa"/>
          </w:tcPr>
          <w:p w14:paraId="4C3F544F" w14:textId="474AFA3D" w:rsidR="000408D3" w:rsidRDefault="00B26420" w:rsidP="009A2335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8</w:t>
            </w:r>
            <w:r w:rsidR="000408D3">
              <w:rPr>
                <w:rFonts w:ascii="ITC Avant Garde" w:hAnsi="ITC Avant Garde"/>
              </w:rPr>
              <w:t xml:space="preserve"> meses</w:t>
            </w:r>
          </w:p>
        </w:tc>
      </w:tr>
      <w:tr w:rsidR="00830F19" w:rsidRPr="00672824" w14:paraId="4180B8F2" w14:textId="77777777" w:rsidTr="0039567A">
        <w:tc>
          <w:tcPr>
            <w:tcW w:w="7225" w:type="dxa"/>
          </w:tcPr>
          <w:p w14:paraId="3A55138C" w14:textId="3D958BBB" w:rsidR="00830F19" w:rsidRDefault="00830F19" w:rsidP="00830F19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 xml:space="preserve">Regional </w:t>
            </w:r>
            <w:r w:rsidR="00B26420">
              <w:rPr>
                <w:rFonts w:ascii="ITC Avant Garde" w:hAnsi="ITC Avant Garde"/>
              </w:rPr>
              <w:t>2</w:t>
            </w:r>
            <w:r>
              <w:rPr>
                <w:rFonts w:ascii="ITC Avant Garde" w:hAnsi="ITC Avant Garde"/>
              </w:rPr>
              <w:t xml:space="preserve"> (de </w:t>
            </w:r>
            <w:r w:rsidR="000408D3">
              <w:rPr>
                <w:rFonts w:ascii="ITC Avant Garde" w:hAnsi="ITC Avant Garde"/>
              </w:rPr>
              <w:t>8</w:t>
            </w:r>
            <w:r>
              <w:rPr>
                <w:rFonts w:ascii="ITC Avant Garde" w:hAnsi="ITC Avant Garde"/>
              </w:rPr>
              <w:t xml:space="preserve"> a</w:t>
            </w:r>
            <w:r w:rsidR="000408D3">
              <w:rPr>
                <w:rFonts w:ascii="ITC Avant Garde" w:hAnsi="ITC Avant Garde"/>
              </w:rPr>
              <w:t xml:space="preserve"> 13</w:t>
            </w:r>
            <w:r>
              <w:rPr>
                <w:rFonts w:ascii="ITC Avant Garde" w:hAnsi="ITC Avant Garde"/>
              </w:rPr>
              <w:t xml:space="preserve"> estados)</w:t>
            </w:r>
          </w:p>
        </w:tc>
        <w:tc>
          <w:tcPr>
            <w:tcW w:w="2125" w:type="dxa"/>
          </w:tcPr>
          <w:p w14:paraId="6CDBA61E" w14:textId="0F178E38" w:rsidR="00830F19" w:rsidRPr="00672824" w:rsidRDefault="00B26420" w:rsidP="009A2335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10</w:t>
            </w:r>
            <w:r w:rsidR="00830F19">
              <w:rPr>
                <w:rFonts w:ascii="ITC Avant Garde" w:hAnsi="ITC Avant Garde"/>
              </w:rPr>
              <w:t xml:space="preserve"> meses</w:t>
            </w:r>
          </w:p>
        </w:tc>
      </w:tr>
      <w:tr w:rsidR="00830F19" w:rsidRPr="00672824" w14:paraId="3A58AE01" w14:textId="77777777" w:rsidTr="0039567A">
        <w:tc>
          <w:tcPr>
            <w:tcW w:w="7225" w:type="dxa"/>
          </w:tcPr>
          <w:p w14:paraId="07C93A84" w14:textId="20FC5269" w:rsidR="00830F19" w:rsidRDefault="00830F19" w:rsidP="009A2335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 xml:space="preserve">Regional </w:t>
            </w:r>
            <w:r w:rsidR="00B26420">
              <w:rPr>
                <w:rFonts w:ascii="ITC Avant Garde" w:hAnsi="ITC Avant Garde"/>
              </w:rPr>
              <w:t>3</w:t>
            </w:r>
            <w:r>
              <w:rPr>
                <w:rFonts w:ascii="ITC Avant Garde" w:hAnsi="ITC Avant Garde"/>
              </w:rPr>
              <w:t xml:space="preserve"> (de </w:t>
            </w:r>
            <w:r w:rsidR="000408D3">
              <w:rPr>
                <w:rFonts w:ascii="ITC Avant Garde" w:hAnsi="ITC Avant Garde"/>
              </w:rPr>
              <w:t>14</w:t>
            </w:r>
            <w:r>
              <w:rPr>
                <w:rFonts w:ascii="ITC Avant Garde" w:hAnsi="ITC Avant Garde"/>
              </w:rPr>
              <w:t xml:space="preserve"> a</w:t>
            </w:r>
            <w:r w:rsidR="000408D3">
              <w:rPr>
                <w:rFonts w:ascii="ITC Avant Garde" w:hAnsi="ITC Avant Garde"/>
              </w:rPr>
              <w:t xml:space="preserve"> 19</w:t>
            </w:r>
            <w:r>
              <w:rPr>
                <w:rFonts w:ascii="ITC Avant Garde" w:hAnsi="ITC Avant Garde"/>
              </w:rPr>
              <w:t xml:space="preserve"> estados)</w:t>
            </w:r>
          </w:p>
        </w:tc>
        <w:tc>
          <w:tcPr>
            <w:tcW w:w="2125" w:type="dxa"/>
          </w:tcPr>
          <w:p w14:paraId="4DD68928" w14:textId="44ECE7EF" w:rsidR="00830F19" w:rsidRPr="00672824" w:rsidRDefault="00B26420" w:rsidP="009A2335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12</w:t>
            </w:r>
            <w:r w:rsidR="00830F19">
              <w:rPr>
                <w:rFonts w:ascii="ITC Avant Garde" w:hAnsi="ITC Avant Garde"/>
              </w:rPr>
              <w:t xml:space="preserve"> meses</w:t>
            </w:r>
          </w:p>
        </w:tc>
      </w:tr>
      <w:tr w:rsidR="00C3710F" w:rsidRPr="00672824" w14:paraId="47C492A5" w14:textId="77777777" w:rsidTr="0039567A">
        <w:tc>
          <w:tcPr>
            <w:tcW w:w="7225" w:type="dxa"/>
          </w:tcPr>
          <w:p w14:paraId="0AE246A2" w14:textId="0D25B192" w:rsidR="00C3710F" w:rsidRPr="00672824" w:rsidRDefault="00C3710F" w:rsidP="009A2335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Regional</w:t>
            </w:r>
            <w:r w:rsidR="00830F19">
              <w:rPr>
                <w:rFonts w:ascii="ITC Avant Garde" w:hAnsi="ITC Avant Garde"/>
              </w:rPr>
              <w:t xml:space="preserve"> </w:t>
            </w:r>
            <w:r w:rsidR="00B26420">
              <w:rPr>
                <w:rFonts w:ascii="ITC Avant Garde" w:hAnsi="ITC Avant Garde"/>
              </w:rPr>
              <w:t>4</w:t>
            </w:r>
            <w:r w:rsidR="00830F19">
              <w:rPr>
                <w:rFonts w:ascii="ITC Avant Garde" w:hAnsi="ITC Avant Garde"/>
              </w:rPr>
              <w:t xml:space="preserve"> (de </w:t>
            </w:r>
            <w:r w:rsidR="000408D3">
              <w:rPr>
                <w:rFonts w:ascii="ITC Avant Garde" w:hAnsi="ITC Avant Garde"/>
              </w:rPr>
              <w:t>20</w:t>
            </w:r>
            <w:r w:rsidR="00830F19">
              <w:rPr>
                <w:rFonts w:ascii="ITC Avant Garde" w:hAnsi="ITC Avant Garde"/>
              </w:rPr>
              <w:t xml:space="preserve"> a </w:t>
            </w:r>
            <w:r w:rsidR="000408D3">
              <w:rPr>
                <w:rFonts w:ascii="ITC Avant Garde" w:hAnsi="ITC Avant Garde"/>
              </w:rPr>
              <w:t>25</w:t>
            </w:r>
            <w:r w:rsidR="00830F19">
              <w:rPr>
                <w:rFonts w:ascii="ITC Avant Garde" w:hAnsi="ITC Avant Garde"/>
              </w:rPr>
              <w:t xml:space="preserve"> estados)</w:t>
            </w:r>
          </w:p>
        </w:tc>
        <w:tc>
          <w:tcPr>
            <w:tcW w:w="2125" w:type="dxa"/>
          </w:tcPr>
          <w:p w14:paraId="25BC66E8" w14:textId="0FF32B15" w:rsidR="00C3710F" w:rsidRPr="00672824" w:rsidRDefault="00B26420" w:rsidP="009A2335">
            <w:pPr>
              <w:jc w:val="center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</w:rPr>
              <w:t>14</w:t>
            </w:r>
            <w:r w:rsidR="00830F19">
              <w:rPr>
                <w:rFonts w:ascii="ITC Avant Garde" w:hAnsi="ITC Avant Garde"/>
              </w:rPr>
              <w:t xml:space="preserve"> meses</w:t>
            </w:r>
          </w:p>
        </w:tc>
      </w:tr>
      <w:tr w:rsidR="002B04BA" w:rsidRPr="00672824" w14:paraId="7A6CAC2F" w14:textId="77777777" w:rsidTr="0039567A">
        <w:tc>
          <w:tcPr>
            <w:tcW w:w="7225" w:type="dxa"/>
          </w:tcPr>
          <w:p w14:paraId="70F28A98" w14:textId="657DCE7A" w:rsidR="002B04BA" w:rsidRPr="00672824" w:rsidRDefault="002B04BA" w:rsidP="00B26420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Nacional</w:t>
            </w:r>
            <w:r w:rsidR="00830F19">
              <w:rPr>
                <w:rFonts w:ascii="ITC Avant Garde" w:hAnsi="ITC Avant Garde"/>
              </w:rPr>
              <w:t xml:space="preserve"> (cobertura en</w:t>
            </w:r>
            <w:r w:rsidR="000408D3">
              <w:rPr>
                <w:rFonts w:ascii="ITC Avant Garde" w:hAnsi="ITC Avant Garde"/>
              </w:rPr>
              <w:t xml:space="preserve"> </w:t>
            </w:r>
            <w:r w:rsidR="00B26420">
              <w:rPr>
                <w:rFonts w:ascii="ITC Avant Garde" w:hAnsi="ITC Avant Garde"/>
              </w:rPr>
              <w:t>más de 25</w:t>
            </w:r>
            <w:r w:rsidR="000408D3">
              <w:rPr>
                <w:rFonts w:ascii="ITC Avant Garde" w:hAnsi="ITC Avant Garde"/>
              </w:rPr>
              <w:t xml:space="preserve"> </w:t>
            </w:r>
            <w:r w:rsidR="00830F19">
              <w:rPr>
                <w:rFonts w:ascii="ITC Avant Garde" w:hAnsi="ITC Avant Garde"/>
              </w:rPr>
              <w:t>estados)</w:t>
            </w:r>
          </w:p>
        </w:tc>
        <w:tc>
          <w:tcPr>
            <w:tcW w:w="2125" w:type="dxa"/>
          </w:tcPr>
          <w:p w14:paraId="23BBE5D4" w14:textId="4D6AB0FC" w:rsidR="002B04BA" w:rsidRPr="00672824" w:rsidRDefault="002B04BA" w:rsidP="00830F19">
            <w:pPr>
              <w:jc w:val="center"/>
              <w:rPr>
                <w:rFonts w:ascii="ITC Avant Garde" w:hAnsi="ITC Avant Garde"/>
              </w:rPr>
            </w:pPr>
            <w:r w:rsidRPr="00672824">
              <w:rPr>
                <w:rFonts w:ascii="ITC Avant Garde" w:hAnsi="ITC Avant Garde"/>
              </w:rPr>
              <w:t>1</w:t>
            </w:r>
            <w:r w:rsidR="00B26420">
              <w:rPr>
                <w:rFonts w:ascii="ITC Avant Garde" w:hAnsi="ITC Avant Garde"/>
              </w:rPr>
              <w:t>6</w:t>
            </w:r>
            <w:r w:rsidRPr="00672824">
              <w:rPr>
                <w:rFonts w:ascii="ITC Avant Garde" w:hAnsi="ITC Avant Garde"/>
              </w:rPr>
              <w:t xml:space="preserve"> </w:t>
            </w:r>
            <w:r w:rsidR="00830F19">
              <w:rPr>
                <w:rFonts w:ascii="ITC Avant Garde" w:hAnsi="ITC Avant Garde"/>
              </w:rPr>
              <w:t>meses</w:t>
            </w:r>
          </w:p>
        </w:tc>
      </w:tr>
    </w:tbl>
    <w:p w14:paraId="361693CA" w14:textId="77777777" w:rsidR="002B04BA" w:rsidRPr="00672824" w:rsidRDefault="002B04BA" w:rsidP="002B04BA">
      <w:pPr>
        <w:jc w:val="both"/>
        <w:rPr>
          <w:rFonts w:ascii="ITC Avant Garde" w:hAnsi="ITC Avant Garde"/>
        </w:rPr>
      </w:pPr>
    </w:p>
    <w:p w14:paraId="55277DA1" w14:textId="77777777" w:rsidR="002B04BA" w:rsidRPr="00672824" w:rsidRDefault="002B04BA">
      <w:pPr>
        <w:rPr>
          <w:rFonts w:ascii="ITC Avant Garde" w:hAnsi="ITC Avant Garde"/>
          <w:b/>
        </w:rPr>
      </w:pPr>
    </w:p>
    <w:p w14:paraId="04935468" w14:textId="5A58F977" w:rsidR="00A946FF" w:rsidRPr="00672824" w:rsidRDefault="00294BF3" w:rsidP="00BB2F7F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QUINTO</w:t>
      </w:r>
      <w:r w:rsidR="00DC6530" w:rsidRPr="00672824">
        <w:rPr>
          <w:rFonts w:ascii="ITC Avant Garde" w:hAnsi="ITC Avant Garde"/>
          <w:b/>
        </w:rPr>
        <w:t>.</w:t>
      </w:r>
      <w:r w:rsidR="00DC6530" w:rsidRPr="00672824">
        <w:rPr>
          <w:rFonts w:ascii="ITC Avant Garde" w:hAnsi="ITC Avant Garde"/>
        </w:rPr>
        <w:t xml:space="preserve"> El Instituto pondrá a disposición en su portal de Internet los medios electrónicos para realizar la primer</w:t>
      </w:r>
      <w:r w:rsidR="00A946FF" w:rsidRPr="00672824">
        <w:rPr>
          <w:rFonts w:ascii="ITC Avant Garde" w:hAnsi="ITC Avant Garde"/>
        </w:rPr>
        <w:t>a</w:t>
      </w:r>
      <w:r w:rsidR="00DC6530" w:rsidRPr="00672824">
        <w:rPr>
          <w:rFonts w:ascii="ITC Avant Garde" w:hAnsi="ITC Avant Garde"/>
        </w:rPr>
        <w:t xml:space="preserve"> carga de información a que se refiere el </w:t>
      </w:r>
      <w:r w:rsidR="009733A4" w:rsidRPr="00672824">
        <w:rPr>
          <w:rFonts w:ascii="ITC Avant Garde" w:hAnsi="ITC Avant Garde"/>
        </w:rPr>
        <w:t>artículo</w:t>
      </w:r>
      <w:r w:rsidR="00DC6530" w:rsidRPr="00672824">
        <w:rPr>
          <w:rFonts w:ascii="ITC Avant Garde" w:hAnsi="ITC Avant Garde"/>
        </w:rPr>
        <w:t xml:space="preserve"> Transitorio </w:t>
      </w:r>
      <w:r w:rsidR="00A946FF" w:rsidRPr="00672824">
        <w:rPr>
          <w:rFonts w:ascii="ITC Avant Garde" w:hAnsi="ITC Avant Garde"/>
        </w:rPr>
        <w:t>CUARTO</w:t>
      </w:r>
      <w:r w:rsidR="00DC6530" w:rsidRPr="00672824">
        <w:rPr>
          <w:rFonts w:ascii="ITC Avant Garde" w:hAnsi="ITC Avant Garde"/>
        </w:rPr>
        <w:t>.</w:t>
      </w:r>
    </w:p>
    <w:p w14:paraId="4AFACF17" w14:textId="77777777" w:rsidR="00553C3D" w:rsidRPr="00672824" w:rsidRDefault="00553C3D" w:rsidP="00553C3D">
      <w:pPr>
        <w:jc w:val="both"/>
        <w:rPr>
          <w:rFonts w:ascii="ITC Avant Garde" w:hAnsi="ITC Avant Garde"/>
        </w:rPr>
      </w:pPr>
    </w:p>
    <w:p w14:paraId="12E77083" w14:textId="22673B99" w:rsidR="00553C3D" w:rsidRPr="00672824" w:rsidRDefault="00294BF3" w:rsidP="00553C3D">
      <w:pPr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SEXTO</w:t>
      </w:r>
      <w:r w:rsidR="00553C3D" w:rsidRPr="00672824">
        <w:rPr>
          <w:rFonts w:ascii="ITC Avant Garde" w:hAnsi="ITC Avant Garde"/>
          <w:b/>
        </w:rPr>
        <w:t xml:space="preserve">. </w:t>
      </w:r>
      <w:r w:rsidR="00553C3D" w:rsidRPr="00672824">
        <w:rPr>
          <w:rFonts w:ascii="ITC Avant Garde" w:hAnsi="ITC Avant Garde"/>
        </w:rPr>
        <w:t xml:space="preserve">Los Sujetos obligados, deberán registrar toda la información requerida </w:t>
      </w:r>
      <w:r w:rsidR="00553C3D">
        <w:rPr>
          <w:rFonts w:ascii="ITC Avant Garde" w:hAnsi="ITC Avant Garde"/>
        </w:rPr>
        <w:t>por</w:t>
      </w:r>
      <w:r w:rsidR="00553C3D" w:rsidRPr="00672824">
        <w:rPr>
          <w:rFonts w:ascii="ITC Avant Garde" w:hAnsi="ITC Avant Garde"/>
        </w:rPr>
        <w:t xml:space="preserve"> el SNIII referente a su infraestructura pasiva, derechos de vía y sitios públicos en un plazo de sesenta días hábiles contados a partir de que se le proporcione el acceso al SNII.</w:t>
      </w:r>
    </w:p>
    <w:p w14:paraId="53D40C2F" w14:textId="77777777" w:rsidR="00553C3D" w:rsidRPr="00672824" w:rsidRDefault="00553C3D" w:rsidP="00553C3D">
      <w:pPr>
        <w:jc w:val="both"/>
        <w:rPr>
          <w:rFonts w:ascii="ITC Avant Garde" w:hAnsi="ITC Avant Garde"/>
        </w:rPr>
      </w:pPr>
    </w:p>
    <w:p w14:paraId="08E44291" w14:textId="7CDF4BA6" w:rsidR="00553C3D" w:rsidRPr="00672824" w:rsidRDefault="00553C3D" w:rsidP="00553C3D">
      <w:pPr>
        <w:jc w:val="both"/>
        <w:rPr>
          <w:rFonts w:ascii="ITC Avant Garde" w:hAnsi="ITC Avant Garde"/>
        </w:rPr>
      </w:pPr>
      <w:r w:rsidRPr="00672824">
        <w:rPr>
          <w:rFonts w:ascii="ITC Avant Garde" w:hAnsi="ITC Avant Garde"/>
        </w:rPr>
        <w:t xml:space="preserve">En caso de requerir una prórroga del plazo mencionado en el párrafo anterior para el registro de información, deberán solicitarla al Instituto a través del SNII, al menos quince días hábiles antes de que concluya dicho plazo. </w:t>
      </w:r>
      <w:r w:rsidR="00C3710F">
        <w:rPr>
          <w:rFonts w:ascii="ITC Avant Garde" w:hAnsi="ITC Avant Garde"/>
        </w:rPr>
        <w:t>Dicho lo anterior, el periodo máximo de prorroga ser</w:t>
      </w:r>
      <w:r w:rsidR="00E3257E">
        <w:rPr>
          <w:rFonts w:ascii="ITC Avant Garde" w:hAnsi="ITC Avant Garde"/>
        </w:rPr>
        <w:t>á el equivalente a la tercera parte</w:t>
      </w:r>
      <w:r w:rsidR="00C3710F">
        <w:rPr>
          <w:rFonts w:ascii="ITC Avant Garde" w:hAnsi="ITC Avant Garde"/>
        </w:rPr>
        <w:t xml:space="preserve"> del plazo que le corresponda al Concesionario y/o Autorizado conforme a su cobertura geográfica. </w:t>
      </w:r>
    </w:p>
    <w:p w14:paraId="20DC9935" w14:textId="77777777" w:rsidR="002B04BA" w:rsidRDefault="002B04BA" w:rsidP="002B04BA">
      <w:pPr>
        <w:jc w:val="both"/>
        <w:rPr>
          <w:rFonts w:ascii="ITC Avant Garde" w:hAnsi="ITC Avant Garde"/>
        </w:rPr>
      </w:pPr>
    </w:p>
    <w:p w14:paraId="58BF3F3B" w14:textId="078A2754" w:rsidR="007B4D3D" w:rsidRPr="006101E8" w:rsidRDefault="007B4D3D" w:rsidP="006101E8">
      <w:pPr>
        <w:rPr>
          <w:rFonts w:ascii="ITC Avant Garde" w:hAnsi="ITC Avant Garde"/>
        </w:rPr>
      </w:pPr>
      <w:bookmarkStart w:id="2" w:name="h.30j0zll" w:colFirst="0" w:colLast="0"/>
      <w:bookmarkEnd w:id="2"/>
    </w:p>
    <w:sectPr w:rsidR="007B4D3D" w:rsidRPr="00610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3FE3B" w14:textId="77777777" w:rsidR="004D5DE0" w:rsidRDefault="004D5DE0">
      <w:pPr>
        <w:spacing w:line="240" w:lineRule="auto"/>
      </w:pPr>
      <w:r>
        <w:separator/>
      </w:r>
    </w:p>
  </w:endnote>
  <w:endnote w:type="continuationSeparator" w:id="0">
    <w:p w14:paraId="3043B841" w14:textId="77777777" w:rsidR="004D5DE0" w:rsidRDefault="004D5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29DE" w14:textId="77777777" w:rsidR="00A26D2D" w:rsidRDefault="00A26D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087885"/>
      <w:docPartObj>
        <w:docPartGallery w:val="Page Numbers (Bottom of Page)"/>
        <w:docPartUnique/>
      </w:docPartObj>
    </w:sdtPr>
    <w:sdtEndPr/>
    <w:sdtContent>
      <w:p w14:paraId="5A481585" w14:textId="459F57EC" w:rsidR="00FE29EF" w:rsidRDefault="00FE29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758" w:rsidRPr="00495758">
          <w:rPr>
            <w:noProof/>
            <w:lang w:val="es-ES"/>
          </w:rPr>
          <w:t>16</w:t>
        </w:r>
        <w:r>
          <w:fldChar w:fldCharType="end"/>
        </w:r>
      </w:p>
    </w:sdtContent>
  </w:sdt>
  <w:p w14:paraId="1EE13E39" w14:textId="77777777" w:rsidR="00FE29EF" w:rsidRDefault="00FE29EF">
    <w:pPr>
      <w:tabs>
        <w:tab w:val="center" w:pos="4419"/>
        <w:tab w:val="right" w:pos="8838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12B8" w14:textId="77777777" w:rsidR="00A26D2D" w:rsidRDefault="00A26D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638C1" w14:textId="77777777" w:rsidR="004D5DE0" w:rsidRDefault="004D5DE0">
      <w:pPr>
        <w:spacing w:line="240" w:lineRule="auto"/>
      </w:pPr>
      <w:r>
        <w:separator/>
      </w:r>
    </w:p>
  </w:footnote>
  <w:footnote w:type="continuationSeparator" w:id="0">
    <w:p w14:paraId="1AEB6057" w14:textId="77777777" w:rsidR="004D5DE0" w:rsidRDefault="004D5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A2D0D" w14:textId="63B7E502" w:rsidR="00A26D2D" w:rsidRDefault="004D5DE0">
    <w:pPr>
      <w:pStyle w:val="Encabezado"/>
    </w:pPr>
    <w:r>
      <w:rPr>
        <w:noProof/>
      </w:rPr>
      <w:pict w14:anchorId="3AD3A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830954" o:spid="_x0000_s2050" type="#_x0000_t136" style="position:absolute;margin-left:0;margin-top:0;width:609.1pt;height:50.75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8A3BA" w14:textId="5754C975" w:rsidR="00A26D2D" w:rsidRDefault="004D5DE0" w:rsidP="00A26D2D">
    <w:pPr>
      <w:pStyle w:val="Encabezado"/>
      <w:jc w:val="right"/>
    </w:pPr>
    <w:r>
      <w:rPr>
        <w:noProof/>
      </w:rPr>
      <w:pict w14:anchorId="4CD9B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830955" o:spid="_x0000_s2051" type="#_x0000_t136" style="position:absolute;left:0;text-align:left;margin-left:0;margin-top:0;width:609.1pt;height:50.75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  <w:r w:rsidR="00A26D2D"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B9CF" w14:textId="02AC0712" w:rsidR="00A26D2D" w:rsidRDefault="004D5DE0">
    <w:pPr>
      <w:pStyle w:val="Encabezado"/>
    </w:pPr>
    <w:r>
      <w:rPr>
        <w:noProof/>
      </w:rPr>
      <w:pict w14:anchorId="070FC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830953" o:spid="_x0000_s2049" type="#_x0000_t136" style="position:absolute;margin-left:0;margin-top:0;width:609.1pt;height:50.75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5D6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32BE"/>
    <w:multiLevelType w:val="hybridMultilevel"/>
    <w:tmpl w:val="E4E0E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7F64"/>
    <w:multiLevelType w:val="hybridMultilevel"/>
    <w:tmpl w:val="04BE4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1F5D"/>
    <w:multiLevelType w:val="hybridMultilevel"/>
    <w:tmpl w:val="E02C9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85333"/>
    <w:multiLevelType w:val="multilevel"/>
    <w:tmpl w:val="1390D848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5">
    <w:nsid w:val="0A312D3F"/>
    <w:multiLevelType w:val="hybridMultilevel"/>
    <w:tmpl w:val="034E2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E38A7"/>
    <w:multiLevelType w:val="hybridMultilevel"/>
    <w:tmpl w:val="42D65C7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222DFF"/>
    <w:multiLevelType w:val="hybridMultilevel"/>
    <w:tmpl w:val="9A36AE7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CE677E8"/>
    <w:multiLevelType w:val="hybridMultilevel"/>
    <w:tmpl w:val="8224070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093A59"/>
    <w:multiLevelType w:val="hybridMultilevel"/>
    <w:tmpl w:val="741CF29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FF155E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32EAC"/>
    <w:multiLevelType w:val="hybridMultilevel"/>
    <w:tmpl w:val="6B46F61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8C30A0"/>
    <w:multiLevelType w:val="multilevel"/>
    <w:tmpl w:val="BBD8EF98"/>
    <w:lvl w:ilvl="0">
      <w:start w:val="4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16F573BA"/>
    <w:multiLevelType w:val="multilevel"/>
    <w:tmpl w:val="D5BE93E4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18867186"/>
    <w:multiLevelType w:val="hybridMultilevel"/>
    <w:tmpl w:val="EBCA5E7C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2C634B"/>
    <w:multiLevelType w:val="hybridMultilevel"/>
    <w:tmpl w:val="E6D06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1F4C"/>
    <w:multiLevelType w:val="hybridMultilevel"/>
    <w:tmpl w:val="1BAAD010"/>
    <w:lvl w:ilvl="0" w:tplc="40627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14896"/>
    <w:multiLevelType w:val="multilevel"/>
    <w:tmpl w:val="DD6E3E0E"/>
    <w:lvl w:ilvl="0">
      <w:start w:val="1"/>
      <w:numFmt w:val="upperRoman"/>
      <w:lvlText w:val="%1."/>
      <w:lvlJc w:val="right"/>
      <w:pPr>
        <w:ind w:left="780" w:firstLine="420"/>
      </w:pPr>
    </w:lvl>
    <w:lvl w:ilvl="1">
      <w:start w:val="1"/>
      <w:numFmt w:val="lowerLetter"/>
      <w:lvlText w:val="%2."/>
      <w:lvlJc w:val="left"/>
      <w:pPr>
        <w:ind w:left="1500" w:firstLine="1140"/>
      </w:pPr>
    </w:lvl>
    <w:lvl w:ilvl="2">
      <w:start w:val="1"/>
      <w:numFmt w:val="lowerRoman"/>
      <w:lvlText w:val="%3."/>
      <w:lvlJc w:val="right"/>
      <w:pPr>
        <w:ind w:left="2220" w:firstLine="2040"/>
      </w:pPr>
    </w:lvl>
    <w:lvl w:ilvl="3">
      <w:start w:val="1"/>
      <w:numFmt w:val="decimal"/>
      <w:lvlText w:val="%4."/>
      <w:lvlJc w:val="left"/>
      <w:pPr>
        <w:ind w:left="2940" w:firstLine="2580"/>
      </w:pPr>
    </w:lvl>
    <w:lvl w:ilvl="4">
      <w:start w:val="1"/>
      <w:numFmt w:val="lowerLetter"/>
      <w:lvlText w:val="%5."/>
      <w:lvlJc w:val="left"/>
      <w:pPr>
        <w:ind w:left="3660" w:firstLine="3300"/>
      </w:pPr>
    </w:lvl>
    <w:lvl w:ilvl="5">
      <w:start w:val="1"/>
      <w:numFmt w:val="lowerRoman"/>
      <w:lvlText w:val="%6."/>
      <w:lvlJc w:val="right"/>
      <w:pPr>
        <w:ind w:left="4380" w:firstLine="4200"/>
      </w:pPr>
    </w:lvl>
    <w:lvl w:ilvl="6">
      <w:start w:val="1"/>
      <w:numFmt w:val="decimal"/>
      <w:lvlText w:val="%7."/>
      <w:lvlJc w:val="left"/>
      <w:pPr>
        <w:ind w:left="5100" w:firstLine="4740"/>
      </w:pPr>
    </w:lvl>
    <w:lvl w:ilvl="7">
      <w:start w:val="1"/>
      <w:numFmt w:val="lowerLetter"/>
      <w:lvlText w:val="%8."/>
      <w:lvlJc w:val="left"/>
      <w:pPr>
        <w:ind w:left="5820" w:firstLine="5460"/>
      </w:pPr>
    </w:lvl>
    <w:lvl w:ilvl="8">
      <w:start w:val="1"/>
      <w:numFmt w:val="lowerRoman"/>
      <w:lvlText w:val="%9."/>
      <w:lvlJc w:val="right"/>
      <w:pPr>
        <w:ind w:left="6540" w:firstLine="6360"/>
      </w:pPr>
    </w:lvl>
  </w:abstractNum>
  <w:abstractNum w:abstractNumId="18">
    <w:nsid w:val="20866B7F"/>
    <w:multiLevelType w:val="multilevel"/>
    <w:tmpl w:val="7420572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21B54FE0"/>
    <w:multiLevelType w:val="hybridMultilevel"/>
    <w:tmpl w:val="32428BB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5F4D99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D7CD6"/>
    <w:multiLevelType w:val="multilevel"/>
    <w:tmpl w:val="D39822F0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>
    <w:nsid w:val="247B2D7A"/>
    <w:multiLevelType w:val="hybridMultilevel"/>
    <w:tmpl w:val="A4887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D17455"/>
    <w:multiLevelType w:val="hybridMultilevel"/>
    <w:tmpl w:val="78AA7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D2107"/>
    <w:multiLevelType w:val="hybridMultilevel"/>
    <w:tmpl w:val="8C949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2E3779"/>
    <w:multiLevelType w:val="hybridMultilevel"/>
    <w:tmpl w:val="DBEA2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BE08E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685BAB"/>
    <w:multiLevelType w:val="hybridMultilevel"/>
    <w:tmpl w:val="F1003D6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F9C1ECE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06075E"/>
    <w:multiLevelType w:val="hybridMultilevel"/>
    <w:tmpl w:val="A282D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22C3A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E73825"/>
    <w:multiLevelType w:val="hybridMultilevel"/>
    <w:tmpl w:val="62A6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95555"/>
    <w:multiLevelType w:val="hybridMultilevel"/>
    <w:tmpl w:val="E9667EB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A8F352F"/>
    <w:multiLevelType w:val="hybridMultilevel"/>
    <w:tmpl w:val="F1D2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412ABE"/>
    <w:multiLevelType w:val="hybridMultilevel"/>
    <w:tmpl w:val="DDC45F5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01C269B"/>
    <w:multiLevelType w:val="hybridMultilevel"/>
    <w:tmpl w:val="8098E08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275F7B"/>
    <w:multiLevelType w:val="hybridMultilevel"/>
    <w:tmpl w:val="78FA7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63305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102137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C920EB"/>
    <w:multiLevelType w:val="multilevel"/>
    <w:tmpl w:val="2F3C7288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0">
    <w:nsid w:val="484C5320"/>
    <w:multiLevelType w:val="hybridMultilevel"/>
    <w:tmpl w:val="89FC27B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9DB24E4"/>
    <w:multiLevelType w:val="multilevel"/>
    <w:tmpl w:val="0576CBB4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2">
    <w:nsid w:val="4B606F9D"/>
    <w:multiLevelType w:val="hybridMultilevel"/>
    <w:tmpl w:val="4AD06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B71D3D"/>
    <w:multiLevelType w:val="multilevel"/>
    <w:tmpl w:val="A350DB2E"/>
    <w:lvl w:ilvl="0">
      <w:start w:val="1"/>
      <w:numFmt w:val="upperRoman"/>
      <w:lvlText w:val="%1."/>
      <w:lvlJc w:val="right"/>
      <w:pPr>
        <w:ind w:left="720" w:firstLine="10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4">
    <w:nsid w:val="4E571E28"/>
    <w:multiLevelType w:val="multilevel"/>
    <w:tmpl w:val="418E693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5">
    <w:nsid w:val="4FAE0ED0"/>
    <w:multiLevelType w:val="hybridMultilevel"/>
    <w:tmpl w:val="EB8ACB5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025723D"/>
    <w:multiLevelType w:val="hybridMultilevel"/>
    <w:tmpl w:val="B456B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8C40CA"/>
    <w:multiLevelType w:val="hybridMultilevel"/>
    <w:tmpl w:val="9D9E658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16854E9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706F2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EE01AA"/>
    <w:multiLevelType w:val="hybridMultilevel"/>
    <w:tmpl w:val="E58CE23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92F35E3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F0219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CD3E28"/>
    <w:multiLevelType w:val="hybridMultilevel"/>
    <w:tmpl w:val="68D2D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B1330E"/>
    <w:multiLevelType w:val="hybridMultilevel"/>
    <w:tmpl w:val="BB8ED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C02683"/>
    <w:multiLevelType w:val="hybridMultilevel"/>
    <w:tmpl w:val="4284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FA64E2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B5286A"/>
    <w:multiLevelType w:val="hybridMultilevel"/>
    <w:tmpl w:val="356488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361602"/>
    <w:multiLevelType w:val="hybridMultilevel"/>
    <w:tmpl w:val="DBBA049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C5E1571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702E68"/>
    <w:multiLevelType w:val="hybridMultilevel"/>
    <w:tmpl w:val="F5E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1366EE"/>
    <w:multiLevelType w:val="hybridMultilevel"/>
    <w:tmpl w:val="FE1C220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BE71BA3"/>
    <w:multiLevelType w:val="hybridMultilevel"/>
    <w:tmpl w:val="D5CC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C84CAD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DE21DD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17344B"/>
    <w:multiLevelType w:val="multilevel"/>
    <w:tmpl w:val="BDBC8736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66">
    <w:nsid w:val="7DB432C8"/>
    <w:multiLevelType w:val="hybridMultilevel"/>
    <w:tmpl w:val="A32C785C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F814E86"/>
    <w:multiLevelType w:val="hybridMultilevel"/>
    <w:tmpl w:val="83CE1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65"/>
  </w:num>
  <w:num w:numId="4">
    <w:abstractNumId w:val="41"/>
  </w:num>
  <w:num w:numId="5">
    <w:abstractNumId w:val="21"/>
  </w:num>
  <w:num w:numId="6">
    <w:abstractNumId w:val="44"/>
  </w:num>
  <w:num w:numId="7">
    <w:abstractNumId w:val="39"/>
  </w:num>
  <w:num w:numId="8">
    <w:abstractNumId w:val="13"/>
  </w:num>
  <w:num w:numId="9">
    <w:abstractNumId w:val="17"/>
  </w:num>
  <w:num w:numId="10">
    <w:abstractNumId w:val="16"/>
  </w:num>
  <w:num w:numId="11">
    <w:abstractNumId w:val="7"/>
  </w:num>
  <w:num w:numId="12">
    <w:abstractNumId w:val="50"/>
  </w:num>
  <w:num w:numId="13">
    <w:abstractNumId w:val="18"/>
  </w:num>
  <w:num w:numId="14">
    <w:abstractNumId w:val="12"/>
  </w:num>
  <w:num w:numId="15">
    <w:abstractNumId w:val="36"/>
  </w:num>
  <w:num w:numId="16">
    <w:abstractNumId w:val="33"/>
  </w:num>
  <w:num w:numId="17">
    <w:abstractNumId w:val="1"/>
  </w:num>
  <w:num w:numId="18">
    <w:abstractNumId w:val="25"/>
  </w:num>
  <w:num w:numId="19">
    <w:abstractNumId w:val="24"/>
  </w:num>
  <w:num w:numId="20">
    <w:abstractNumId w:val="2"/>
  </w:num>
  <w:num w:numId="21">
    <w:abstractNumId w:val="23"/>
  </w:num>
  <w:num w:numId="22">
    <w:abstractNumId w:val="22"/>
  </w:num>
  <w:num w:numId="23">
    <w:abstractNumId w:val="57"/>
  </w:num>
  <w:num w:numId="24">
    <w:abstractNumId w:val="67"/>
  </w:num>
  <w:num w:numId="25">
    <w:abstractNumId w:val="53"/>
  </w:num>
  <w:num w:numId="26">
    <w:abstractNumId w:val="46"/>
  </w:num>
  <w:num w:numId="27">
    <w:abstractNumId w:val="54"/>
  </w:num>
  <w:num w:numId="28">
    <w:abstractNumId w:val="31"/>
  </w:num>
  <w:num w:numId="29">
    <w:abstractNumId w:val="42"/>
  </w:num>
  <w:num w:numId="30">
    <w:abstractNumId w:val="3"/>
  </w:num>
  <w:num w:numId="31">
    <w:abstractNumId w:val="29"/>
  </w:num>
  <w:num w:numId="32">
    <w:abstractNumId w:val="5"/>
  </w:num>
  <w:num w:numId="33">
    <w:abstractNumId w:val="60"/>
  </w:num>
  <w:num w:numId="34">
    <w:abstractNumId w:val="62"/>
  </w:num>
  <w:num w:numId="35">
    <w:abstractNumId w:val="20"/>
  </w:num>
  <w:num w:numId="36">
    <w:abstractNumId w:val="55"/>
  </w:num>
  <w:num w:numId="37">
    <w:abstractNumId w:val="15"/>
  </w:num>
  <w:num w:numId="38">
    <w:abstractNumId w:val="30"/>
  </w:num>
  <w:num w:numId="39">
    <w:abstractNumId w:val="0"/>
  </w:num>
  <w:num w:numId="40">
    <w:abstractNumId w:val="51"/>
  </w:num>
  <w:num w:numId="41">
    <w:abstractNumId w:val="26"/>
  </w:num>
  <w:num w:numId="42">
    <w:abstractNumId w:val="49"/>
  </w:num>
  <w:num w:numId="43">
    <w:abstractNumId w:val="64"/>
  </w:num>
  <w:num w:numId="44">
    <w:abstractNumId w:val="37"/>
  </w:num>
  <w:num w:numId="45">
    <w:abstractNumId w:val="10"/>
  </w:num>
  <w:num w:numId="46">
    <w:abstractNumId w:val="56"/>
  </w:num>
  <w:num w:numId="47">
    <w:abstractNumId w:val="59"/>
  </w:num>
  <w:num w:numId="48">
    <w:abstractNumId w:val="48"/>
  </w:num>
  <w:num w:numId="49">
    <w:abstractNumId w:val="52"/>
  </w:num>
  <w:num w:numId="50">
    <w:abstractNumId w:val="28"/>
  </w:num>
  <w:num w:numId="51">
    <w:abstractNumId w:val="38"/>
  </w:num>
  <w:num w:numId="52">
    <w:abstractNumId w:val="63"/>
  </w:num>
  <w:num w:numId="53">
    <w:abstractNumId w:val="45"/>
  </w:num>
  <w:num w:numId="54">
    <w:abstractNumId w:val="35"/>
  </w:num>
  <w:num w:numId="55">
    <w:abstractNumId w:val="27"/>
  </w:num>
  <w:num w:numId="56">
    <w:abstractNumId w:val="9"/>
  </w:num>
  <w:num w:numId="57">
    <w:abstractNumId w:val="34"/>
  </w:num>
  <w:num w:numId="58">
    <w:abstractNumId w:val="47"/>
  </w:num>
  <w:num w:numId="59">
    <w:abstractNumId w:val="32"/>
  </w:num>
  <w:num w:numId="60">
    <w:abstractNumId w:val="58"/>
  </w:num>
  <w:num w:numId="61">
    <w:abstractNumId w:val="11"/>
  </w:num>
  <w:num w:numId="62">
    <w:abstractNumId w:val="8"/>
  </w:num>
  <w:num w:numId="63">
    <w:abstractNumId w:val="40"/>
  </w:num>
  <w:num w:numId="64">
    <w:abstractNumId w:val="19"/>
  </w:num>
  <w:num w:numId="65">
    <w:abstractNumId w:val="66"/>
  </w:num>
  <w:num w:numId="66">
    <w:abstractNumId w:val="61"/>
  </w:num>
  <w:num w:numId="67">
    <w:abstractNumId w:val="14"/>
  </w:num>
  <w:num w:numId="68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CA"/>
    <w:rsid w:val="000145B9"/>
    <w:rsid w:val="0002243E"/>
    <w:rsid w:val="000408D3"/>
    <w:rsid w:val="000521A2"/>
    <w:rsid w:val="000551BC"/>
    <w:rsid w:val="00057430"/>
    <w:rsid w:val="00060D89"/>
    <w:rsid w:val="00062722"/>
    <w:rsid w:val="000733D7"/>
    <w:rsid w:val="000858A3"/>
    <w:rsid w:val="0009335D"/>
    <w:rsid w:val="000C148E"/>
    <w:rsid w:val="000C1C9F"/>
    <w:rsid w:val="000E47B7"/>
    <w:rsid w:val="000F6C68"/>
    <w:rsid w:val="0010473F"/>
    <w:rsid w:val="00144C5C"/>
    <w:rsid w:val="00167297"/>
    <w:rsid w:val="0018183C"/>
    <w:rsid w:val="00183C80"/>
    <w:rsid w:val="001903C5"/>
    <w:rsid w:val="001962D4"/>
    <w:rsid w:val="00196819"/>
    <w:rsid w:val="00197DDC"/>
    <w:rsid w:val="001A0F1C"/>
    <w:rsid w:val="001A1DBA"/>
    <w:rsid w:val="001A2F9F"/>
    <w:rsid w:val="001A5DB2"/>
    <w:rsid w:val="001C09FF"/>
    <w:rsid w:val="001C3070"/>
    <w:rsid w:val="001D2FD6"/>
    <w:rsid w:val="001D5441"/>
    <w:rsid w:val="001F014F"/>
    <w:rsid w:val="00200AA1"/>
    <w:rsid w:val="002306EE"/>
    <w:rsid w:val="00261D2D"/>
    <w:rsid w:val="002666A8"/>
    <w:rsid w:val="00271B8E"/>
    <w:rsid w:val="002841D0"/>
    <w:rsid w:val="002906AD"/>
    <w:rsid w:val="00290FF0"/>
    <w:rsid w:val="00292B40"/>
    <w:rsid w:val="00292C65"/>
    <w:rsid w:val="00293ADC"/>
    <w:rsid w:val="00294BF3"/>
    <w:rsid w:val="00295172"/>
    <w:rsid w:val="00295435"/>
    <w:rsid w:val="00297E0C"/>
    <w:rsid w:val="002A241A"/>
    <w:rsid w:val="002A3930"/>
    <w:rsid w:val="002B04BA"/>
    <w:rsid w:val="002D4366"/>
    <w:rsid w:val="00322559"/>
    <w:rsid w:val="00337487"/>
    <w:rsid w:val="00340261"/>
    <w:rsid w:val="003522A8"/>
    <w:rsid w:val="003675A2"/>
    <w:rsid w:val="00394433"/>
    <w:rsid w:val="003954A1"/>
    <w:rsid w:val="0039567A"/>
    <w:rsid w:val="003A20BE"/>
    <w:rsid w:val="003A27F6"/>
    <w:rsid w:val="003D4EE0"/>
    <w:rsid w:val="003F2047"/>
    <w:rsid w:val="003F2368"/>
    <w:rsid w:val="003F5FE7"/>
    <w:rsid w:val="0040568E"/>
    <w:rsid w:val="00427190"/>
    <w:rsid w:val="004308C7"/>
    <w:rsid w:val="00434ADD"/>
    <w:rsid w:val="0044674F"/>
    <w:rsid w:val="00452658"/>
    <w:rsid w:val="00453317"/>
    <w:rsid w:val="0046668B"/>
    <w:rsid w:val="00472C77"/>
    <w:rsid w:val="00495758"/>
    <w:rsid w:val="004C6D84"/>
    <w:rsid w:val="004D5DE0"/>
    <w:rsid w:val="004E3129"/>
    <w:rsid w:val="004F2B1D"/>
    <w:rsid w:val="004F5DC9"/>
    <w:rsid w:val="004F642F"/>
    <w:rsid w:val="0050347E"/>
    <w:rsid w:val="005067F6"/>
    <w:rsid w:val="0052102B"/>
    <w:rsid w:val="00533881"/>
    <w:rsid w:val="00540A7A"/>
    <w:rsid w:val="0054132C"/>
    <w:rsid w:val="005451B6"/>
    <w:rsid w:val="005453F0"/>
    <w:rsid w:val="00553C3D"/>
    <w:rsid w:val="00556DB5"/>
    <w:rsid w:val="005606FD"/>
    <w:rsid w:val="00565EBE"/>
    <w:rsid w:val="00570A7F"/>
    <w:rsid w:val="00584435"/>
    <w:rsid w:val="005979C9"/>
    <w:rsid w:val="005B1BF2"/>
    <w:rsid w:val="005B454D"/>
    <w:rsid w:val="005D383D"/>
    <w:rsid w:val="005E61B5"/>
    <w:rsid w:val="00602846"/>
    <w:rsid w:val="006101E8"/>
    <w:rsid w:val="0062557A"/>
    <w:rsid w:val="006331A6"/>
    <w:rsid w:val="00634EF7"/>
    <w:rsid w:val="0065458E"/>
    <w:rsid w:val="00655421"/>
    <w:rsid w:val="00672824"/>
    <w:rsid w:val="006773D6"/>
    <w:rsid w:val="006A19D2"/>
    <w:rsid w:val="006A5B92"/>
    <w:rsid w:val="006C76A2"/>
    <w:rsid w:val="006F1BF4"/>
    <w:rsid w:val="00701CD4"/>
    <w:rsid w:val="007030DA"/>
    <w:rsid w:val="00706904"/>
    <w:rsid w:val="00712814"/>
    <w:rsid w:val="00714FEC"/>
    <w:rsid w:val="0073465E"/>
    <w:rsid w:val="00740308"/>
    <w:rsid w:val="00781C94"/>
    <w:rsid w:val="00782F2E"/>
    <w:rsid w:val="007A13F5"/>
    <w:rsid w:val="007B05E1"/>
    <w:rsid w:val="007B4D3D"/>
    <w:rsid w:val="007B5491"/>
    <w:rsid w:val="007C3710"/>
    <w:rsid w:val="007D036F"/>
    <w:rsid w:val="007D7238"/>
    <w:rsid w:val="007E586D"/>
    <w:rsid w:val="007F3194"/>
    <w:rsid w:val="007F441C"/>
    <w:rsid w:val="007F611D"/>
    <w:rsid w:val="00820263"/>
    <w:rsid w:val="00821D5D"/>
    <w:rsid w:val="00830F19"/>
    <w:rsid w:val="00845BA2"/>
    <w:rsid w:val="0084672B"/>
    <w:rsid w:val="00853037"/>
    <w:rsid w:val="0085534F"/>
    <w:rsid w:val="00865AFD"/>
    <w:rsid w:val="00865E57"/>
    <w:rsid w:val="00880FF1"/>
    <w:rsid w:val="00885159"/>
    <w:rsid w:val="0089707F"/>
    <w:rsid w:val="00897E14"/>
    <w:rsid w:val="008A5FAF"/>
    <w:rsid w:val="008B6F9D"/>
    <w:rsid w:val="008D1CD4"/>
    <w:rsid w:val="008D3739"/>
    <w:rsid w:val="008F0FA0"/>
    <w:rsid w:val="008F2D82"/>
    <w:rsid w:val="009103CA"/>
    <w:rsid w:val="009151BA"/>
    <w:rsid w:val="00917C02"/>
    <w:rsid w:val="009212A4"/>
    <w:rsid w:val="00933404"/>
    <w:rsid w:val="009349F7"/>
    <w:rsid w:val="00950B6B"/>
    <w:rsid w:val="00971D93"/>
    <w:rsid w:val="009733A4"/>
    <w:rsid w:val="00974904"/>
    <w:rsid w:val="00981D8A"/>
    <w:rsid w:val="009A2335"/>
    <w:rsid w:val="009A645E"/>
    <w:rsid w:val="009A677E"/>
    <w:rsid w:val="009B2FDA"/>
    <w:rsid w:val="00A20D80"/>
    <w:rsid w:val="00A23744"/>
    <w:rsid w:val="00A26D2D"/>
    <w:rsid w:val="00A31D90"/>
    <w:rsid w:val="00A34E87"/>
    <w:rsid w:val="00A350D1"/>
    <w:rsid w:val="00A35ADA"/>
    <w:rsid w:val="00A56B45"/>
    <w:rsid w:val="00A70FCD"/>
    <w:rsid w:val="00A74D96"/>
    <w:rsid w:val="00A7643D"/>
    <w:rsid w:val="00A76CBC"/>
    <w:rsid w:val="00A823BA"/>
    <w:rsid w:val="00A8555D"/>
    <w:rsid w:val="00A8673C"/>
    <w:rsid w:val="00A907FB"/>
    <w:rsid w:val="00A946FF"/>
    <w:rsid w:val="00A95ABB"/>
    <w:rsid w:val="00AA769D"/>
    <w:rsid w:val="00AB2433"/>
    <w:rsid w:val="00AC0752"/>
    <w:rsid w:val="00AF010C"/>
    <w:rsid w:val="00AF33C0"/>
    <w:rsid w:val="00B0151B"/>
    <w:rsid w:val="00B07F44"/>
    <w:rsid w:val="00B150A8"/>
    <w:rsid w:val="00B2045F"/>
    <w:rsid w:val="00B26420"/>
    <w:rsid w:val="00B359B9"/>
    <w:rsid w:val="00B42277"/>
    <w:rsid w:val="00B53CCC"/>
    <w:rsid w:val="00B54AE4"/>
    <w:rsid w:val="00B568E0"/>
    <w:rsid w:val="00B9572E"/>
    <w:rsid w:val="00B97976"/>
    <w:rsid w:val="00B97C22"/>
    <w:rsid w:val="00BA2F23"/>
    <w:rsid w:val="00BB2C51"/>
    <w:rsid w:val="00BB2F7F"/>
    <w:rsid w:val="00BB3454"/>
    <w:rsid w:val="00BB4AC4"/>
    <w:rsid w:val="00BB7A60"/>
    <w:rsid w:val="00BC56E3"/>
    <w:rsid w:val="00BD2A9D"/>
    <w:rsid w:val="00BD7111"/>
    <w:rsid w:val="00BE22C4"/>
    <w:rsid w:val="00C03500"/>
    <w:rsid w:val="00C141A1"/>
    <w:rsid w:val="00C15EDA"/>
    <w:rsid w:val="00C2137E"/>
    <w:rsid w:val="00C3710F"/>
    <w:rsid w:val="00C409E5"/>
    <w:rsid w:val="00C4578D"/>
    <w:rsid w:val="00C472E5"/>
    <w:rsid w:val="00C64211"/>
    <w:rsid w:val="00C67157"/>
    <w:rsid w:val="00C673A1"/>
    <w:rsid w:val="00C708E8"/>
    <w:rsid w:val="00C76A6E"/>
    <w:rsid w:val="00CC0200"/>
    <w:rsid w:val="00CC05B6"/>
    <w:rsid w:val="00CC1896"/>
    <w:rsid w:val="00CC5207"/>
    <w:rsid w:val="00CE6836"/>
    <w:rsid w:val="00CF5F4D"/>
    <w:rsid w:val="00D11D28"/>
    <w:rsid w:val="00D14A1C"/>
    <w:rsid w:val="00D174C6"/>
    <w:rsid w:val="00D33D3B"/>
    <w:rsid w:val="00D367C4"/>
    <w:rsid w:val="00D4256B"/>
    <w:rsid w:val="00D507AA"/>
    <w:rsid w:val="00D6017B"/>
    <w:rsid w:val="00D63546"/>
    <w:rsid w:val="00D73387"/>
    <w:rsid w:val="00D808E8"/>
    <w:rsid w:val="00D927FF"/>
    <w:rsid w:val="00D92A51"/>
    <w:rsid w:val="00DB0D5D"/>
    <w:rsid w:val="00DC6530"/>
    <w:rsid w:val="00DE100D"/>
    <w:rsid w:val="00DE6E9D"/>
    <w:rsid w:val="00DF2811"/>
    <w:rsid w:val="00DF3BB4"/>
    <w:rsid w:val="00DF434F"/>
    <w:rsid w:val="00E14453"/>
    <w:rsid w:val="00E149C9"/>
    <w:rsid w:val="00E15998"/>
    <w:rsid w:val="00E3257E"/>
    <w:rsid w:val="00E34467"/>
    <w:rsid w:val="00E36E60"/>
    <w:rsid w:val="00E511CF"/>
    <w:rsid w:val="00E602BE"/>
    <w:rsid w:val="00E7122C"/>
    <w:rsid w:val="00E73A0B"/>
    <w:rsid w:val="00E91F5F"/>
    <w:rsid w:val="00ED51D8"/>
    <w:rsid w:val="00EF4724"/>
    <w:rsid w:val="00EF742F"/>
    <w:rsid w:val="00F031B5"/>
    <w:rsid w:val="00F053DD"/>
    <w:rsid w:val="00F2313E"/>
    <w:rsid w:val="00F30175"/>
    <w:rsid w:val="00F37F01"/>
    <w:rsid w:val="00F429A8"/>
    <w:rsid w:val="00F46E86"/>
    <w:rsid w:val="00F57630"/>
    <w:rsid w:val="00F60D6D"/>
    <w:rsid w:val="00F8184D"/>
    <w:rsid w:val="00F836AF"/>
    <w:rsid w:val="00F84648"/>
    <w:rsid w:val="00F909D4"/>
    <w:rsid w:val="00F90ADE"/>
    <w:rsid w:val="00F918C4"/>
    <w:rsid w:val="00F92736"/>
    <w:rsid w:val="00FA5DCA"/>
    <w:rsid w:val="00FB1599"/>
    <w:rsid w:val="00FB6484"/>
    <w:rsid w:val="00FD0EF3"/>
    <w:rsid w:val="00FD6867"/>
    <w:rsid w:val="00FE29EF"/>
    <w:rsid w:val="00FE60F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2A3DC3C"/>
  <w15:docId w15:val="{BE4DFD67-D705-4D84-8FC1-51EC836A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4BA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4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4B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B04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2D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36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368"/>
  </w:style>
  <w:style w:type="paragraph" w:styleId="Piedepgina">
    <w:name w:val="footer"/>
    <w:basedOn w:val="Normal"/>
    <w:link w:val="PiedepginaCar"/>
    <w:uiPriority w:val="99"/>
    <w:unhideWhenUsed/>
    <w:rsid w:val="003F236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0A75-0CF7-4E72-B165-BA6EC4E3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4866</Words>
  <Characters>26765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Carrera Mendoza</dc:creator>
  <cp:lastModifiedBy>Nimbe Leonor Ewald Arostegui</cp:lastModifiedBy>
  <cp:revision>4</cp:revision>
  <dcterms:created xsi:type="dcterms:W3CDTF">2015-11-24T00:13:00Z</dcterms:created>
  <dcterms:modified xsi:type="dcterms:W3CDTF">2015-11-24T00:13:00Z</dcterms:modified>
</cp:coreProperties>
</file>