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7F" w:rsidRPr="00E734E3" w:rsidRDefault="004F3A89" w:rsidP="00016C7F">
      <w:pPr>
        <w:pStyle w:val="Ttulo1"/>
        <w:jc w:val="center"/>
        <w:rPr>
          <w:rFonts w:asciiTheme="minorHAnsi" w:hAnsiTheme="minorHAnsi" w:cstheme="minorHAnsi"/>
          <w:b w:val="0"/>
        </w:rPr>
      </w:pPr>
      <w:bookmarkStart w:id="0" w:name="_GoBack"/>
      <w:bookmarkEnd w:id="0"/>
      <w:r>
        <w:rPr>
          <w:rFonts w:asciiTheme="minorHAnsi" w:hAnsiTheme="minorHAnsi" w:cstheme="minorHAnsi"/>
          <w:color w:val="auto"/>
        </w:rPr>
        <w:t xml:space="preserve">ANEXO IV </w:t>
      </w:r>
      <w:r w:rsidR="003E51F0">
        <w:rPr>
          <w:rFonts w:asciiTheme="minorHAnsi" w:hAnsiTheme="minorHAnsi" w:cstheme="minorHAnsi"/>
          <w:color w:val="auto"/>
        </w:rPr>
        <w:t>–</w:t>
      </w:r>
      <w:r>
        <w:rPr>
          <w:rFonts w:asciiTheme="minorHAnsi" w:hAnsiTheme="minorHAnsi" w:cstheme="minorHAnsi"/>
          <w:color w:val="auto"/>
        </w:rPr>
        <w:t xml:space="preserve"> </w:t>
      </w:r>
      <w:r w:rsidR="003E51F0">
        <w:rPr>
          <w:rFonts w:asciiTheme="minorHAnsi" w:hAnsiTheme="minorHAnsi" w:cstheme="minorHAnsi"/>
          <w:color w:val="auto"/>
        </w:rPr>
        <w:t>Información general</w:t>
      </w:r>
    </w:p>
    <w:p w:rsidR="00016C7F" w:rsidRPr="00E734E3" w:rsidRDefault="00016C7F" w:rsidP="00016C7F">
      <w:pPr>
        <w:jc w:val="both"/>
        <w:rPr>
          <w:rFonts w:asciiTheme="minorHAnsi" w:hAnsiTheme="minorHAnsi" w:cstheme="minorHAnsi"/>
          <w:sz w:val="20"/>
          <w:szCs w:val="20"/>
        </w:rPr>
      </w:pPr>
    </w:p>
    <w:p w:rsidR="00016C7F" w:rsidRDefault="004B1374" w:rsidP="00016C7F">
      <w:pPr>
        <w:pStyle w:val="Ttulo2"/>
        <w:rPr>
          <w:rFonts w:asciiTheme="minorHAnsi" w:hAnsiTheme="minorHAnsi" w:cstheme="minorHAnsi"/>
          <w:color w:val="auto"/>
        </w:rPr>
      </w:pPr>
      <w:r>
        <w:rPr>
          <w:rFonts w:asciiTheme="minorHAnsi" w:hAnsiTheme="minorHAnsi" w:cstheme="minorHAnsi"/>
          <w:color w:val="auto"/>
        </w:rPr>
        <w:t>Campos Generales</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1"/>
        <w:gridCol w:w="6125"/>
        <w:gridCol w:w="1482"/>
      </w:tblGrid>
      <w:tr w:rsidR="00560C7C" w:rsidRPr="00560C7C" w:rsidTr="00560C7C">
        <w:trPr>
          <w:trHeight w:val="43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Identificador de elemento del SNII</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612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138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Identificador de elemento del SNII</w:t>
            </w:r>
          </w:p>
        </w:tc>
        <w:tc>
          <w:tcPr>
            <w:tcW w:w="6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Código identificador único del elemento registrado en el SNII. Cada elemento registrado en el SNII debe contar con un código identificador único.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bl>
    <w:p w:rsidR="00C44507" w:rsidRPr="00560C7C" w:rsidRDefault="00C44507" w:rsidP="00C44507">
      <w:pPr>
        <w:rPr>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1"/>
        <w:gridCol w:w="6095"/>
        <w:gridCol w:w="1512"/>
      </w:tblGrid>
      <w:tr w:rsidR="00560C7C" w:rsidRPr="00560C7C" w:rsidTr="00560C7C">
        <w:trPr>
          <w:trHeight w:val="43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Campos de propiedad</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6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Propiedad del elemento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 xml:space="preserve">Se refiere a si el elemento pertenece al concesionario o es arrendado. Indicar: Propio o Arrendado.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6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Propietario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Indicar el nombre o razón social del propietario del elemento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bl>
    <w:p w:rsidR="00560C7C" w:rsidRPr="00560C7C" w:rsidRDefault="00560C7C" w:rsidP="00C44507">
      <w:pPr>
        <w:rPr>
          <w:sz w:val="20"/>
          <w:szCs w:val="20"/>
        </w:rPr>
      </w:pPr>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321"/>
        <w:gridCol w:w="6095"/>
        <w:gridCol w:w="1512"/>
      </w:tblGrid>
      <w:tr w:rsidR="00560C7C" w:rsidRPr="00560C7C" w:rsidTr="00560C7C">
        <w:trPr>
          <w:trHeight w:val="435"/>
        </w:trPr>
        <w:tc>
          <w:tcPr>
            <w:tcW w:w="8928" w:type="dxa"/>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Campos de domicilio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Tipo de Vialidad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 xml:space="preserve">Se refiere a la clasificación que se le da a la vialidad en función del tránsito vehicular y/o peatonal, por ejemplo, avenida, boulevard, calle, carretera, camino u otra. Consultar catálogo de vialidades: http://www.inegi.org.mx/geo/contenidos/geoestadistica/doc/catvialidad.zip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Nombre de Vialidad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Sustantivo propio que identifica a una vialidad, por ejemplo, "Cerro Agua Fría", "Paseo de la Reforma" u otra.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Exterior</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Se refiere a los caracteres alfanuméricos y símbolos que identifican un inmueble en una vialidad.</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Interior</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Se refiere a los caracteres alfanuméricos y símbolos que identifican uno o más inmuebles pertenecientes a un número exterior.</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Tipo del Asentamiento Humano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Clasificación que se le da al asentamiento, por ejemplo, aeropuerto, colonia, condominio, cuartel, ranchería, unidad habitacional u otra. Consultar catálogo de asentamientos humanos: http://www.inegi.org.mx/geo/contenidos/normastecnicas/doc/catasentahum.zip</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Nombre del Asentamiento Humano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Sustantivo propio que identifica al asentamiento humano. Consultar catálogo de nombre de asentamientos humanos: http://www.inegi.org.mx/geo/contenidos/normastecnicas/doc/catasentahum.zip</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lastRenderedPageBreak/>
              <w:t>Código Postal</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Código numérico que sirve para clasificar un asentamiento humano dentro de una zona geográfica. Consultar catálogos de Códigos Postales: http://www.sepomex.gob.mx/lservicios/servicios/descarga.aspx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Nombre de la localidad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Sustantivo propio que identifica a la localidad.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de la localidad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geoestadística del INEGI de la localidad.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Nombre del Municipio o Delegación</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Sustantivo propio que identifica al municipio y/o delegación.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municipio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para identificar a un municipio de un estado.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Nombre del Estado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Sustantivo propio que identifica a los estados y al distrito federal.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del estado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Clave geoestadística del INEGI del estado o del distrito federal. Consultar Catálogo Único de Claves de Áreas Geoestadísticas Estatales, Municipales y Localidades del INEGI: http://www.inegi.org.mx/geo/contenidos/geoestadistica/catalogoclaves.aspx</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bl>
    <w:p w:rsidR="00560C7C" w:rsidRPr="00560C7C" w:rsidRDefault="00560C7C" w:rsidP="00C44507">
      <w:pPr>
        <w:rPr>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1"/>
        <w:gridCol w:w="6095"/>
        <w:gridCol w:w="1512"/>
      </w:tblGrid>
      <w:tr w:rsidR="00560C7C" w:rsidRPr="00560C7C" w:rsidTr="00560C7C">
        <w:trPr>
          <w:trHeight w:val="480"/>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Campos de Relación con elementos</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ID de los elementos de infraestructura activa de origen</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Código identificador del elemento registrado en el SNII. Indique los elementos activos de origen (ID1, ID2, ID3, ..., IDn)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ID de los elementos de infraestructura activa de destino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Código identificador del elemento registrado en el SNII. Indique los elementos activos de destino (ID1, ID2, ID3, ..., IDn)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 xml:space="preserve">ID del elemento de infraestructura pasiva con la </w:t>
            </w:r>
            <w:r w:rsidRPr="00560C7C">
              <w:rPr>
                <w:rFonts w:ascii="Calibri" w:eastAsia="Times New Roman" w:hAnsi="Calibri" w:cs="Times New Roman"/>
                <w:color w:val="auto"/>
                <w:sz w:val="20"/>
                <w:szCs w:val="20"/>
              </w:rPr>
              <w:lastRenderedPageBreak/>
              <w:t xml:space="preserve">que el elemento está relacionado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lastRenderedPageBreak/>
              <w:t>Código identificador único del elemento registrado en el SNII. Indique el elemento pasivo sobre el cual el elemento está instalado.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bl>
    <w:p w:rsidR="00560C7C" w:rsidRPr="00560C7C" w:rsidRDefault="00560C7C" w:rsidP="00C44507">
      <w:pPr>
        <w:rPr>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1"/>
        <w:gridCol w:w="6095"/>
        <w:gridCol w:w="1359"/>
      </w:tblGrid>
      <w:tr w:rsidR="00560C7C" w:rsidRPr="00560C7C" w:rsidTr="00560C7C">
        <w:trPr>
          <w:trHeight w:val="43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Campos de Geo-referenciación</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1359"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Latitud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Distancia angular entre la línea ecuatorial (el ecuador) y un punto determinado de la Tierra, medida a lo largo del meridiano en el que se encuentra dicho punto. Indique la Latitud donde se encuentra ubicado el elemento de infraestructura (coordenada geográfica).</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Grados decimales [°]</w:t>
            </w:r>
          </w:p>
        </w:tc>
      </w:tr>
      <w:tr w:rsidR="00560C7C" w:rsidRPr="00560C7C" w:rsidTr="00560C7C">
        <w:trPr>
          <w:trHeight w:val="300"/>
        </w:trPr>
        <w:tc>
          <w:tcPr>
            <w:tcW w:w="132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Longitud</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Distancia angular entre un punto dado de la superficie terrestre y el meridiano que se tome como 0° (meridiano de Greenwich) medida a lo largo del paralelo en el que se encuentra dicho punto, una circunferencia cuyo centro es la intersección del eje de la Tierra con el plano del citado paralelo. Indique la Longitud donde se encuentra ubicado el elemento de infraestructura (coordenada geográfica).</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sz w:val="20"/>
                <w:szCs w:val="20"/>
              </w:rPr>
            </w:pPr>
            <w:r w:rsidRPr="00560C7C">
              <w:rPr>
                <w:rFonts w:ascii="Calibri" w:eastAsia="Times New Roman" w:hAnsi="Calibri" w:cs="Times New Roman"/>
                <w:sz w:val="20"/>
                <w:szCs w:val="20"/>
              </w:rPr>
              <w:t>Grados decimales [°]</w:t>
            </w:r>
          </w:p>
        </w:tc>
      </w:tr>
    </w:tbl>
    <w:p w:rsidR="00560C7C" w:rsidRPr="00560C7C" w:rsidRDefault="00560C7C" w:rsidP="00C44507">
      <w:pPr>
        <w:rPr>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3"/>
        <w:gridCol w:w="5973"/>
        <w:gridCol w:w="1512"/>
      </w:tblGrid>
      <w:tr w:rsidR="00560C7C" w:rsidRPr="00560C7C" w:rsidTr="00560C7C">
        <w:trPr>
          <w:trHeight w:val="43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560C7C" w:rsidRPr="00560C7C" w:rsidRDefault="00560C7C" w:rsidP="00560C7C">
            <w:pPr>
              <w:spacing w:line="240" w:lineRule="auto"/>
              <w:jc w:val="center"/>
              <w:rPr>
                <w:rFonts w:ascii="Calibri" w:eastAsia="Times New Roman" w:hAnsi="Calibri" w:cs="Times New Roman"/>
                <w:b/>
                <w:bCs/>
                <w:sz w:val="20"/>
                <w:szCs w:val="20"/>
              </w:rPr>
            </w:pPr>
            <w:r w:rsidRPr="00560C7C">
              <w:rPr>
                <w:rFonts w:ascii="Calibri" w:eastAsia="Times New Roman" w:hAnsi="Calibri" w:cs="Times New Roman"/>
                <w:b/>
                <w:bCs/>
                <w:sz w:val="20"/>
                <w:szCs w:val="20"/>
              </w:rPr>
              <w:t>Ubicación en gabinete</w:t>
            </w:r>
          </w:p>
        </w:tc>
      </w:tr>
      <w:tr w:rsidR="00560C7C" w:rsidRPr="00560C7C" w:rsidTr="00560C7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Indicador</w:t>
            </w:r>
          </w:p>
        </w:tc>
        <w:tc>
          <w:tcPr>
            <w:tcW w:w="5973"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FFFFFF"/>
                <w:sz w:val="20"/>
                <w:szCs w:val="20"/>
              </w:rPr>
            </w:pPr>
            <w:r w:rsidRPr="00560C7C">
              <w:rPr>
                <w:rFonts w:ascii="Calibri" w:eastAsia="Times New Roman" w:hAnsi="Calibri" w:cs="Times New Roman"/>
                <w:color w:val="FFFFFF"/>
                <w:sz w:val="20"/>
                <w:szCs w:val="20"/>
              </w:rPr>
              <w:t xml:space="preserve">Unidades de medición </w:t>
            </w:r>
          </w:p>
        </w:tc>
      </w:tr>
      <w:tr w:rsidR="00560C7C" w:rsidRPr="00560C7C" w:rsidTr="00560C7C">
        <w:trPr>
          <w:trHeight w:val="6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Gabinete</w:t>
            </w:r>
          </w:p>
        </w:tc>
        <w:tc>
          <w:tcPr>
            <w:tcW w:w="597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Indicar el identificador SNII del gabinete en el que se encuentra alojado el elemento.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Alfanumérico</w:t>
            </w:r>
          </w:p>
        </w:tc>
      </w:tr>
      <w:tr w:rsidR="00560C7C" w:rsidRPr="00560C7C" w:rsidTr="00560C7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de repisa</w:t>
            </w:r>
          </w:p>
        </w:tc>
        <w:tc>
          <w:tcPr>
            <w:tcW w:w="597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Indicar número de repisa en la que se encuentra situado el elemento.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r w:rsidR="00560C7C" w:rsidRPr="00560C7C" w:rsidTr="00560C7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de tarjeta</w:t>
            </w:r>
          </w:p>
        </w:tc>
        <w:tc>
          <w:tcPr>
            <w:tcW w:w="597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Indicar número de tarjeta en la que se encuentra situado el elemento.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60C7C" w:rsidRPr="00560C7C" w:rsidRDefault="00560C7C" w:rsidP="00560C7C">
            <w:pPr>
              <w:spacing w:line="240" w:lineRule="auto"/>
              <w:rPr>
                <w:rFonts w:ascii="Calibri" w:eastAsia="Times New Roman" w:hAnsi="Calibri" w:cs="Times New Roman"/>
                <w:color w:val="auto"/>
                <w:sz w:val="20"/>
                <w:szCs w:val="20"/>
              </w:rPr>
            </w:pPr>
            <w:r w:rsidRPr="00560C7C">
              <w:rPr>
                <w:rFonts w:ascii="Calibri" w:eastAsia="Times New Roman" w:hAnsi="Calibri" w:cs="Times New Roman"/>
                <w:color w:val="auto"/>
                <w:sz w:val="20"/>
                <w:szCs w:val="20"/>
              </w:rPr>
              <w:t>Número entero</w:t>
            </w:r>
          </w:p>
        </w:tc>
      </w:tr>
    </w:tbl>
    <w:p w:rsidR="00560C7C" w:rsidRPr="00C44507" w:rsidRDefault="00560C7C" w:rsidP="00C44507"/>
    <w:p w:rsidR="004B1374" w:rsidRDefault="004B1374">
      <w:pPr>
        <w:spacing w:after="200"/>
      </w:pPr>
    </w:p>
    <w:p w:rsidR="004B1374" w:rsidRDefault="004B1374" w:rsidP="004B1374">
      <w:pPr>
        <w:pStyle w:val="Ttulo2"/>
        <w:rPr>
          <w:rFonts w:asciiTheme="minorHAnsi" w:hAnsiTheme="minorHAnsi" w:cstheme="minorHAnsi"/>
          <w:color w:val="auto"/>
        </w:rPr>
      </w:pPr>
      <w:r>
        <w:rPr>
          <w:rFonts w:asciiTheme="minorHAnsi" w:hAnsiTheme="minorHAnsi" w:cstheme="minorHAnsi"/>
          <w:color w:val="auto"/>
        </w:rPr>
        <w:t>Infraestructura distribución</w:t>
      </w:r>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463"/>
        <w:gridCol w:w="5953"/>
        <w:gridCol w:w="1512"/>
      </w:tblGrid>
      <w:tr w:rsidR="00633642" w:rsidRPr="00633642" w:rsidTr="00633642">
        <w:trPr>
          <w:trHeight w:val="315"/>
        </w:trPr>
        <w:tc>
          <w:tcPr>
            <w:tcW w:w="8928" w:type="dxa"/>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33642" w:rsidRPr="00633642" w:rsidRDefault="00633642" w:rsidP="00633642">
            <w:pPr>
              <w:spacing w:line="240" w:lineRule="auto"/>
              <w:jc w:val="center"/>
              <w:rPr>
                <w:rFonts w:ascii="Calibri" w:eastAsia="Times New Roman" w:hAnsi="Calibri"/>
                <w:b/>
                <w:bCs/>
                <w:color w:val="auto"/>
                <w:sz w:val="20"/>
                <w:szCs w:val="20"/>
              </w:rPr>
            </w:pPr>
            <w:r w:rsidRPr="00633642">
              <w:rPr>
                <w:rFonts w:ascii="Calibri" w:eastAsia="Times New Roman" w:hAnsi="Calibri"/>
                <w:b/>
                <w:bCs/>
                <w:color w:val="auto"/>
                <w:sz w:val="20"/>
                <w:szCs w:val="20"/>
              </w:rPr>
              <w:t xml:space="preserve">Fibra óptica </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FFFFFF"/>
                <w:sz w:val="20"/>
                <w:szCs w:val="20"/>
              </w:rPr>
            </w:pPr>
            <w:r w:rsidRPr="00633642">
              <w:rPr>
                <w:rFonts w:ascii="Calibri" w:eastAsia="Times New Roman" w:hAnsi="Calibri"/>
                <w:color w:val="FFFFFF"/>
                <w:sz w:val="20"/>
                <w:szCs w:val="20"/>
              </w:rPr>
              <w:t>Indicador</w:t>
            </w:r>
          </w:p>
        </w:tc>
        <w:tc>
          <w:tcPr>
            <w:tcW w:w="5953"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FFFFFF"/>
                <w:sz w:val="20"/>
                <w:szCs w:val="20"/>
              </w:rPr>
            </w:pPr>
            <w:r w:rsidRPr="00633642">
              <w:rPr>
                <w:rFonts w:ascii="Calibri" w:eastAsia="Times New Roman" w:hAnsi="Calibri"/>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FFFFFF"/>
                <w:sz w:val="20"/>
                <w:szCs w:val="20"/>
              </w:rPr>
            </w:pPr>
            <w:r w:rsidRPr="00633642">
              <w:rPr>
                <w:rFonts w:ascii="Calibri" w:eastAsia="Times New Roman" w:hAnsi="Calibri"/>
                <w:color w:val="FFFFFF"/>
                <w:sz w:val="20"/>
                <w:szCs w:val="20"/>
              </w:rPr>
              <w:t xml:space="preserve">Unidades de medición </w:t>
            </w:r>
          </w:p>
        </w:tc>
      </w:tr>
      <w:tr w:rsidR="00633642" w:rsidRPr="00633642" w:rsidTr="00633642">
        <w:trPr>
          <w:trHeight w:val="315"/>
        </w:trPr>
        <w:tc>
          <w:tcPr>
            <w:tcW w:w="8928" w:type="dxa"/>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jc w:val="center"/>
              <w:rPr>
                <w:rFonts w:ascii="Calibri" w:eastAsia="Times New Roman" w:hAnsi="Calibri"/>
                <w:color w:val="auto"/>
                <w:sz w:val="20"/>
                <w:szCs w:val="20"/>
              </w:rPr>
            </w:pPr>
            <w:r w:rsidRPr="00633642">
              <w:rPr>
                <w:rFonts w:ascii="Calibri" w:eastAsia="Times New Roman" w:hAnsi="Calibri"/>
                <w:color w:val="auto"/>
                <w:sz w:val="20"/>
                <w:szCs w:val="20"/>
              </w:rPr>
              <w:t>Incluir del catálogo "campos generales", las siguientes hojas: identificador SNII, propiedad, relación</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Fecha de instalación</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Especificar fecha de instalación de la fibra.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Fecha</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 xml:space="preserve">Estándar internacional de cumplimiento </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 xml:space="preserve">Característica de fibra y cables ópticos, según lo establecido por la ITU. Por ejemplo, G.655.B, G.652, otro.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Alfanumérico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Tipo de fibra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Especificar Monomodo o Multimodo.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Opción: Monomodo/Multimodo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de hilos</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de hilos por cable óptico. Especificar número de hilos de la fibra óptica.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entero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 xml:space="preserve">Número de hilos </w:t>
            </w:r>
            <w:r w:rsidRPr="00633642">
              <w:rPr>
                <w:rFonts w:ascii="Calibri" w:eastAsia="Times New Roman" w:hAnsi="Calibri"/>
                <w:color w:val="auto"/>
                <w:sz w:val="20"/>
                <w:szCs w:val="20"/>
              </w:rPr>
              <w:lastRenderedPageBreak/>
              <w:t>utilizados</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lastRenderedPageBreak/>
              <w:t xml:space="preserve">Número de hilos utilizados por tramo del cable óptico. Especificar </w:t>
            </w:r>
            <w:r w:rsidRPr="00633642">
              <w:rPr>
                <w:rFonts w:ascii="Calibri" w:eastAsia="Times New Roman" w:hAnsi="Calibri"/>
                <w:color w:val="auto"/>
                <w:sz w:val="20"/>
                <w:szCs w:val="20"/>
              </w:rPr>
              <w:lastRenderedPageBreak/>
              <w:t>número de hilos utilizados.</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lastRenderedPageBreak/>
              <w:t>Número entero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lastRenderedPageBreak/>
              <w:t>Número de hilos sin utilizar</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de hilos sin utilizar por tramo del cable óptico. Especificar número de hilos disponibles de la fibra.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entero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 xml:space="preserve">Tecnología de capa física utilizada </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Tecnología de capa física utilizada para transportar información, e.g., DWDM, SONET, otro.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Alfanumérico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de canales ópticos utilizadps</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Indicar el número de canales ópticos utilizados.</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Número entero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Material de la fibra óptica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Material de construcción del tramo de fibra óptica, por ejemplo: SiO2, GeO2, otro. Especifique el material de construcción del tramo de fibra óptica.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Alfanumérico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Diámetro del núcleo</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Diámetro por tramo del núcleo.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Micrómetro [µm]</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Fabricante de la fibra óptica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Especificar nombre del fabricante por tramo de la fibra óptica instalada.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auto"/>
                <w:sz w:val="20"/>
                <w:szCs w:val="20"/>
              </w:rPr>
            </w:pPr>
            <w:r w:rsidRPr="00633642">
              <w:rPr>
                <w:rFonts w:ascii="Calibri" w:eastAsia="Times New Roman" w:hAnsi="Calibri"/>
                <w:color w:val="auto"/>
                <w:sz w:val="20"/>
                <w:szCs w:val="20"/>
              </w:rPr>
              <w:t>Alfanumérico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 xml:space="preserve">Número de puerto de origen </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Indicar el número de puerto del elemento de infraestructura activa de origen.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Número entero</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 xml:space="preserve">Número de puerto de destino </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Indicar el número de puerto del elemento de infraestructura activa de destino.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eastAsia="Times New Roman"/>
                <w:color w:val="auto"/>
                <w:sz w:val="20"/>
                <w:szCs w:val="20"/>
              </w:rPr>
            </w:pPr>
            <w:r w:rsidRPr="00633642">
              <w:rPr>
                <w:rFonts w:eastAsia="Times New Roman"/>
                <w:color w:val="auto"/>
                <w:sz w:val="20"/>
                <w:szCs w:val="20"/>
              </w:rPr>
              <w:t>Número entero</w:t>
            </w:r>
          </w:p>
        </w:tc>
      </w:tr>
    </w:tbl>
    <w:p w:rsidR="00F146BF" w:rsidRPr="00F146BF" w:rsidRDefault="00F146BF" w:rsidP="00F146BF"/>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63"/>
        <w:gridCol w:w="5929"/>
        <w:gridCol w:w="1536"/>
      </w:tblGrid>
      <w:tr w:rsidR="00633642" w:rsidRPr="00633642" w:rsidTr="00633642">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33642" w:rsidRPr="00151580" w:rsidRDefault="006E04A5" w:rsidP="00633642">
            <w:pPr>
              <w:spacing w:line="240" w:lineRule="auto"/>
              <w:jc w:val="center"/>
              <w:rPr>
                <w:rFonts w:ascii="Calibri" w:eastAsia="Times New Roman" w:hAnsi="Calibri"/>
                <w:b/>
                <w:bCs/>
                <w:color w:val="auto"/>
                <w:sz w:val="20"/>
                <w:szCs w:val="20"/>
              </w:rPr>
            </w:pPr>
            <w:r w:rsidRPr="00151580">
              <w:rPr>
                <w:rFonts w:ascii="Calibri" w:eastAsia="Times New Roman" w:hAnsi="Calibri"/>
                <w:b/>
                <w:bCs/>
                <w:color w:val="auto"/>
                <w:sz w:val="20"/>
                <w:szCs w:val="20"/>
              </w:rPr>
              <w:t>Satelite</w:t>
            </w:r>
          </w:p>
        </w:tc>
      </w:tr>
      <w:tr w:rsidR="00633642" w:rsidRPr="00633642" w:rsidTr="00633642">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FFFFFF"/>
                <w:sz w:val="24"/>
                <w:szCs w:val="24"/>
              </w:rPr>
            </w:pPr>
            <w:r w:rsidRPr="00633642">
              <w:rPr>
                <w:rFonts w:ascii="Calibri" w:eastAsia="Times New Roman" w:hAnsi="Calibri"/>
                <w:color w:val="FFFFFF"/>
                <w:sz w:val="24"/>
                <w:szCs w:val="24"/>
              </w:rPr>
              <w:t>Indicador</w:t>
            </w:r>
          </w:p>
        </w:tc>
        <w:tc>
          <w:tcPr>
            <w:tcW w:w="5929"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151580" w:rsidRDefault="00633642" w:rsidP="00633642">
            <w:pPr>
              <w:spacing w:line="240" w:lineRule="auto"/>
              <w:rPr>
                <w:rFonts w:ascii="Calibri" w:eastAsia="Times New Roman" w:hAnsi="Calibri"/>
                <w:color w:val="FFFFFF"/>
                <w:sz w:val="20"/>
                <w:szCs w:val="20"/>
              </w:rPr>
            </w:pPr>
            <w:r w:rsidRPr="00151580">
              <w:rPr>
                <w:rFonts w:ascii="Calibri" w:eastAsia="Times New Roman" w:hAnsi="Calibri"/>
                <w:color w:val="FFFFFF"/>
                <w:sz w:val="20"/>
                <w:szCs w:val="20"/>
              </w:rPr>
              <w:t>Descripción / Fórmula de cálculo</w:t>
            </w:r>
          </w:p>
        </w:tc>
        <w:tc>
          <w:tcPr>
            <w:tcW w:w="1536"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33642" w:rsidRPr="00633642" w:rsidRDefault="00633642" w:rsidP="00633642">
            <w:pPr>
              <w:spacing w:line="240" w:lineRule="auto"/>
              <w:rPr>
                <w:rFonts w:ascii="Calibri" w:eastAsia="Times New Roman" w:hAnsi="Calibri"/>
                <w:color w:val="FFFFFF"/>
                <w:sz w:val="24"/>
                <w:szCs w:val="24"/>
              </w:rPr>
            </w:pPr>
            <w:r w:rsidRPr="00633642">
              <w:rPr>
                <w:rFonts w:ascii="Calibri" w:eastAsia="Times New Roman" w:hAnsi="Calibri"/>
                <w:color w:val="FFFFFF"/>
                <w:sz w:val="24"/>
                <w:szCs w:val="24"/>
              </w:rPr>
              <w:t xml:space="preserve">Unidades de medición </w:t>
            </w:r>
          </w:p>
        </w:tc>
      </w:tr>
      <w:tr w:rsidR="00633642" w:rsidRPr="00633642" w:rsidTr="006A7F68">
        <w:trPr>
          <w:trHeight w:val="31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151580" w:rsidRDefault="00633642" w:rsidP="00633642">
            <w:pPr>
              <w:spacing w:line="240" w:lineRule="auto"/>
              <w:jc w:val="center"/>
              <w:rPr>
                <w:rFonts w:asciiTheme="minorHAnsi" w:eastAsia="Times New Roman" w:hAnsiTheme="minorHAnsi"/>
                <w:color w:val="auto"/>
                <w:sz w:val="20"/>
                <w:szCs w:val="20"/>
              </w:rPr>
            </w:pPr>
            <w:r w:rsidRPr="00151580">
              <w:rPr>
                <w:rFonts w:asciiTheme="minorHAnsi" w:eastAsia="Times New Roman" w:hAnsiTheme="minorHAnsi"/>
                <w:color w:val="auto"/>
                <w:sz w:val="20"/>
                <w:szCs w:val="20"/>
              </w:rPr>
              <w:t>Incluir del catálogo "campos generales", las siguientes hojas: identificador SNII, propiedad</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Nombre del Satélite</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151580" w:rsidRDefault="00633642" w:rsidP="00633642">
            <w:pPr>
              <w:spacing w:line="240" w:lineRule="auto"/>
              <w:rPr>
                <w:rFonts w:asciiTheme="minorHAnsi" w:eastAsia="Times New Roman" w:hAnsiTheme="minorHAnsi"/>
                <w:color w:val="auto"/>
                <w:sz w:val="20"/>
                <w:szCs w:val="20"/>
              </w:rPr>
            </w:pPr>
            <w:r w:rsidRPr="00151580">
              <w:rPr>
                <w:rFonts w:asciiTheme="minorHAnsi" w:eastAsia="Times New Roman" w:hAnsiTheme="minorHAnsi"/>
                <w:color w:val="auto"/>
                <w:sz w:val="20"/>
                <w:szCs w:val="20"/>
              </w:rPr>
              <w:t>Indique el nombre del satélite.</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Fabricante</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151580" w:rsidRDefault="00633642" w:rsidP="00633642">
            <w:pPr>
              <w:spacing w:line="240" w:lineRule="auto"/>
              <w:rPr>
                <w:rFonts w:asciiTheme="minorHAnsi" w:eastAsia="Times New Roman" w:hAnsiTheme="minorHAnsi"/>
                <w:color w:val="auto"/>
                <w:sz w:val="20"/>
                <w:szCs w:val="20"/>
              </w:rPr>
            </w:pPr>
            <w:r w:rsidRPr="00151580">
              <w:rPr>
                <w:rFonts w:asciiTheme="minorHAnsi" w:eastAsia="Times New Roman" w:hAnsiTheme="minorHAnsi"/>
                <w:color w:val="auto"/>
                <w:sz w:val="20"/>
                <w:szCs w:val="20"/>
              </w:rPr>
              <w:t>Indique el fabricante del satélite.</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Modelo</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Indique el modelo del satélite.</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Espacio Orbital</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Numero de Transponders</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Indique el número de transponders.</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Número entero positivo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Ancho de banda por transponder</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GigaBits/Segundo [Gb/s]</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Frecuencias soportadas RX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Megahertzs [MHz]</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Frecuencias soportadas TX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MegaHertz [MHz]</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Tipo de antenas por frecuencia RX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 xml:space="preserve">Tipo de antenas </w:t>
            </w:r>
            <w:r w:rsidRPr="00633642">
              <w:rPr>
                <w:rFonts w:asciiTheme="minorHAnsi" w:eastAsia="Times New Roman" w:hAnsiTheme="minorHAnsi"/>
                <w:color w:val="auto"/>
                <w:sz w:val="20"/>
                <w:szCs w:val="20"/>
              </w:rPr>
              <w:lastRenderedPageBreak/>
              <w:t>por frecuencia TX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lastRenderedPageBreak/>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lastRenderedPageBreak/>
              <w:t>Polarización por antena RX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Polarización por antena receptora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Polarización por antena TX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Polarización por antena transmisora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EIRP por antena RX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EIRP por antena TX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Tipo de haz por antena TX</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Tipo de servicio</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Ancho de banda por transpondedor MHz</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Megahertzs [MHz]</w:t>
            </w:r>
          </w:p>
        </w:tc>
      </w:tr>
      <w:tr w:rsidR="00633642" w:rsidRPr="00633642" w:rsidTr="006A7F68">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 xml:space="preserve">Polarización </w:t>
            </w:r>
          </w:p>
        </w:tc>
        <w:tc>
          <w:tcPr>
            <w:tcW w:w="592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N/A</w:t>
            </w:r>
          </w:p>
        </w:tc>
        <w:tc>
          <w:tcPr>
            <w:tcW w:w="153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33642" w:rsidRPr="00633642" w:rsidRDefault="00633642" w:rsidP="00633642">
            <w:pPr>
              <w:spacing w:line="240" w:lineRule="auto"/>
              <w:rPr>
                <w:rFonts w:asciiTheme="minorHAnsi" w:eastAsia="Times New Roman" w:hAnsiTheme="minorHAnsi"/>
                <w:color w:val="auto"/>
                <w:sz w:val="20"/>
                <w:szCs w:val="20"/>
              </w:rPr>
            </w:pPr>
            <w:r w:rsidRPr="00633642">
              <w:rPr>
                <w:rFonts w:asciiTheme="minorHAnsi" w:eastAsia="Times New Roman" w:hAnsiTheme="minorHAnsi"/>
                <w:color w:val="auto"/>
                <w:sz w:val="20"/>
                <w:szCs w:val="20"/>
              </w:rPr>
              <w:t>Alfanumérico</w:t>
            </w:r>
          </w:p>
        </w:tc>
      </w:tr>
    </w:tbl>
    <w:p w:rsidR="00C44507" w:rsidRDefault="00C44507" w:rsidP="00C44507"/>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70"/>
        <w:gridCol w:w="5935"/>
        <w:gridCol w:w="1523"/>
      </w:tblGrid>
      <w:tr w:rsidR="006E04A5" w:rsidRPr="006E04A5" w:rsidTr="006E04A5">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04A5" w:rsidRPr="006E04A5" w:rsidRDefault="006E04A5" w:rsidP="006E04A5">
            <w:pPr>
              <w:spacing w:line="240" w:lineRule="auto"/>
              <w:jc w:val="center"/>
              <w:rPr>
                <w:rFonts w:asciiTheme="minorHAnsi" w:eastAsia="Times New Roman" w:hAnsiTheme="minorHAnsi"/>
                <w:b/>
                <w:bCs/>
                <w:color w:val="auto"/>
                <w:sz w:val="20"/>
                <w:szCs w:val="20"/>
              </w:rPr>
            </w:pPr>
            <w:r w:rsidRPr="006E04A5">
              <w:rPr>
                <w:rFonts w:asciiTheme="minorHAnsi" w:eastAsia="Times New Roman" w:hAnsiTheme="minorHAnsi"/>
                <w:b/>
                <w:bCs/>
                <w:color w:val="auto"/>
                <w:sz w:val="20"/>
                <w:szCs w:val="20"/>
              </w:rPr>
              <w:t>Microondas</w:t>
            </w:r>
          </w:p>
        </w:tc>
      </w:tr>
      <w:tr w:rsidR="006E04A5" w:rsidRPr="006E04A5" w:rsidTr="006E04A5">
        <w:trPr>
          <w:trHeight w:val="315"/>
        </w:trPr>
        <w:tc>
          <w:tcPr>
            <w:tcW w:w="1463" w:type="dxa"/>
            <w:tcBorders>
              <w:top w:val="single" w:sz="6" w:space="0" w:color="CCCCCC"/>
              <w:left w:val="single" w:sz="6" w:space="0" w:color="000000"/>
              <w:bottom w:val="single" w:sz="4" w:space="0" w:color="auto"/>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5953" w:type="dxa"/>
            <w:tcBorders>
              <w:top w:val="single" w:sz="6" w:space="0" w:color="CCCCCC"/>
              <w:left w:val="single" w:sz="6" w:space="0" w:color="CCCCCC"/>
              <w:bottom w:val="single" w:sz="4" w:space="0" w:color="auto"/>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1512" w:type="dxa"/>
            <w:tcBorders>
              <w:top w:val="single" w:sz="6" w:space="0" w:color="CCCCCC"/>
              <w:left w:val="single" w:sz="6" w:space="0" w:color="CCCCCC"/>
              <w:bottom w:val="single" w:sz="4" w:space="0" w:color="auto"/>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Incluir del catálogo "campos generales", las siguientes hojas: identificador SNII, propiedad, geo-referenciación </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Técnicas de acceso al medio</w:t>
            </w:r>
          </w:p>
        </w:tc>
        <w:tc>
          <w:tcPr>
            <w:tcW w:w="595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técnicas de acceso al medio. Por ejemplo: OFDMA, CDMA, FDMA, otra.</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4" w:space="0" w:color="auto"/>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Enlace de la Microonda</w:t>
            </w:r>
          </w:p>
        </w:tc>
        <w:tc>
          <w:tcPr>
            <w:tcW w:w="5953" w:type="dxa"/>
            <w:tcBorders>
              <w:top w:val="single" w:sz="4" w:space="0" w:color="auto"/>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tipo de enlace. Por ejemplo: punto a punto o punto-multipunto.</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Ganancia de la Microonda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Ganancia de la antena [dB].</w:t>
            </w:r>
          </w:p>
        </w:tc>
        <w:tc>
          <w:tcPr>
            <w:tcW w:w="1512" w:type="dxa"/>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Decibeles [dB]</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Potencia de Transmisión de la Microonda (Tx)</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Potencia de transmisión del sistema [mW].</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Miliwatts [mW]</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 la Microonda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del sistema.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Módelo de la Microonda</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 del sistema.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Patrón de radiación</w:t>
            </w:r>
          </w:p>
        </w:tc>
        <w:tc>
          <w:tcPr>
            <w:tcW w:w="59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Adjuntar archivo de texto con los valores del patrón de radiación de la antena.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Archivo de texto con valores alfanuméricos</w:t>
            </w:r>
          </w:p>
        </w:tc>
      </w:tr>
    </w:tbl>
    <w:p w:rsidR="00C44507" w:rsidRDefault="00C44507" w:rsidP="00C44507">
      <w:pPr>
        <w:rPr>
          <w:rFonts w:asciiTheme="minorHAnsi" w:hAnsiTheme="minorHAnsi"/>
          <w:sz w:val="20"/>
          <w:szCs w:val="20"/>
        </w:rPr>
      </w:pPr>
    </w:p>
    <w:p w:rsidR="006E04A5" w:rsidRDefault="006E04A5" w:rsidP="00C44507">
      <w:pPr>
        <w:rPr>
          <w:rFonts w:asciiTheme="minorHAnsi" w:hAnsiTheme="minorHAnsi"/>
          <w:sz w:val="20"/>
          <w:szCs w:val="20"/>
        </w:rPr>
      </w:pPr>
    </w:p>
    <w:p w:rsidR="006E04A5" w:rsidRDefault="006E04A5" w:rsidP="00C44507">
      <w:pPr>
        <w:rPr>
          <w:rFonts w:asciiTheme="minorHAnsi" w:hAnsiTheme="minorHAnsi"/>
          <w:sz w:val="20"/>
          <w:szCs w:val="20"/>
        </w:rPr>
      </w:pPr>
    </w:p>
    <w:p w:rsidR="006E04A5" w:rsidRPr="006E04A5" w:rsidRDefault="006E04A5" w:rsidP="00C44507">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35"/>
        <w:gridCol w:w="6109"/>
        <w:gridCol w:w="1184"/>
      </w:tblGrid>
      <w:tr w:rsidR="006E04A5" w:rsidRPr="006E04A5" w:rsidTr="006E04A5">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04A5" w:rsidRPr="006E04A5" w:rsidRDefault="006E04A5" w:rsidP="006E04A5">
            <w:pPr>
              <w:spacing w:line="240" w:lineRule="auto"/>
              <w:jc w:val="center"/>
              <w:rPr>
                <w:rFonts w:asciiTheme="minorHAnsi" w:eastAsia="Times New Roman" w:hAnsiTheme="minorHAnsi"/>
                <w:b/>
                <w:bCs/>
                <w:color w:val="auto"/>
                <w:sz w:val="20"/>
                <w:szCs w:val="20"/>
              </w:rPr>
            </w:pPr>
            <w:r w:rsidRPr="006E04A5">
              <w:rPr>
                <w:rFonts w:asciiTheme="minorHAnsi" w:eastAsia="Times New Roman" w:hAnsiTheme="minorHAnsi"/>
                <w:b/>
                <w:bCs/>
                <w:color w:val="auto"/>
                <w:sz w:val="20"/>
                <w:szCs w:val="20"/>
              </w:rPr>
              <w:lastRenderedPageBreak/>
              <w:t>Core IP</w:t>
            </w:r>
          </w:p>
        </w:tc>
      </w:tr>
      <w:tr w:rsidR="006E04A5" w:rsidRPr="006E04A5" w:rsidTr="006E04A5">
        <w:trPr>
          <w:trHeight w:val="315"/>
        </w:trPr>
        <w:tc>
          <w:tcPr>
            <w:tcW w:w="1463"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5816"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Incluir del catálogo "campos generales", las siguientes hojas: identificador SNII, propiedad, geo-referenciación, ubicación en gabinete</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Dispositivo</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el tipo de dispositivo, por ejemplo: Switch, Router, Hub, Firewall, otro.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 del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Versión del Firmware o Sistema Operativo</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Versión del Firmware o Sistema Operativo instalado en 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Capacidad de memoria</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Memoria máxima instalada.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GigaBytes [GB]</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tarjetas de expansión ocupadas</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tarjetas expansión ocupados.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tarjetas de expansión</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tarjetas expansión.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Tiempo de respaldo de baterías</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Tiempo de respaldo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Horas</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interfaces ocupadas</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interfaces (por ejemplo: ethernet, X.25, V.35, otra) ocupadas.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interfaces</w:t>
            </w:r>
          </w:p>
        </w:tc>
        <w:tc>
          <w:tcPr>
            <w:tcW w:w="5816"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interfaces (por ejemplo: ethernet, X.25, V.35, otra) instaladas.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bl>
    <w:p w:rsidR="006E04A5" w:rsidRPr="00C44507" w:rsidRDefault="006E04A5" w:rsidP="00C44507"/>
    <w:p w:rsidR="004B1374" w:rsidRDefault="004B1374">
      <w:pPr>
        <w:spacing w:after="200"/>
      </w:pPr>
    </w:p>
    <w:p w:rsidR="004B1374" w:rsidRDefault="004B1374" w:rsidP="004B1374">
      <w:pPr>
        <w:pStyle w:val="Ttulo2"/>
        <w:rPr>
          <w:rFonts w:asciiTheme="minorHAnsi" w:hAnsiTheme="minorHAnsi" w:cstheme="minorHAnsi"/>
          <w:color w:val="auto"/>
        </w:rPr>
      </w:pPr>
      <w:r>
        <w:rPr>
          <w:rFonts w:asciiTheme="minorHAnsi" w:hAnsiTheme="minorHAnsi" w:cstheme="minorHAnsi"/>
          <w:color w:val="auto"/>
        </w:rPr>
        <w:t>Infraestructura Agregación</w:t>
      </w:r>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605"/>
        <w:gridCol w:w="6095"/>
        <w:gridCol w:w="1228"/>
      </w:tblGrid>
      <w:tr w:rsidR="006E04A5" w:rsidRPr="006E04A5" w:rsidTr="006E04A5">
        <w:trPr>
          <w:trHeight w:val="315"/>
        </w:trPr>
        <w:tc>
          <w:tcPr>
            <w:tcW w:w="8928" w:type="dxa"/>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6E04A5" w:rsidRPr="006E04A5" w:rsidRDefault="00151580" w:rsidP="006E04A5">
            <w:pPr>
              <w:spacing w:line="240" w:lineRule="auto"/>
              <w:jc w:val="center"/>
              <w:rPr>
                <w:rFonts w:asciiTheme="minorHAnsi" w:eastAsia="Times New Roman" w:hAnsiTheme="minorHAnsi"/>
                <w:b/>
                <w:bCs/>
                <w:color w:val="auto"/>
                <w:sz w:val="20"/>
                <w:szCs w:val="20"/>
              </w:rPr>
            </w:pPr>
            <w:r>
              <w:rPr>
                <w:rFonts w:asciiTheme="minorHAnsi" w:eastAsia="Times New Roman" w:hAnsiTheme="minorHAnsi"/>
                <w:b/>
                <w:bCs/>
                <w:color w:val="auto"/>
                <w:sz w:val="20"/>
                <w:szCs w:val="20"/>
              </w:rPr>
              <w:t>F</w:t>
            </w:r>
            <w:r w:rsidR="006E04A5" w:rsidRPr="006E04A5">
              <w:rPr>
                <w:rFonts w:asciiTheme="minorHAnsi" w:eastAsia="Times New Roman" w:hAnsiTheme="minorHAnsi"/>
                <w:b/>
                <w:bCs/>
                <w:color w:val="auto"/>
                <w:sz w:val="20"/>
                <w:szCs w:val="20"/>
              </w:rPr>
              <w:t xml:space="preserve">ibra óptica </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1228"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8928" w:type="dxa"/>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Incluir del catálogo "campos generales", las siguientes hojas: identificador SNII, propiedad, relación</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Fecha de instalación</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Especificar fecha de instalación de la fibra.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Fecha</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Estándar internacional de cumplimiento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Característica de fibra y cables ópticos, según lo establecido por la ITU, por ejemplo: G.655.B,G.652, otro. </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fibra</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Especificar Monomodo o Multimodo.</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Opción: Monomodo/Multimodo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lastRenderedPageBreak/>
              <w:t>Número de hilos</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hilos por cable óptico. Especificar número de hilos de la fibra óptica.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hilos utilizados</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hilos utilizados por tramo del cable óptico. Especificar número de hilos utilizados.</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hilos sin utilizar</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hilos sin utilizar por tramo del cable óptico. Especificar número de hilos disponibles de la fibra.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Tecnología de capa física utilizada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Tecnología de capa física utilizada para transportar información, por ejemplo: DWDM, SONET, otro.</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canales ópticos utilizadps</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el número de canales ópticos utilizados.</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Material de la fibra óptica</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Material de construcción del tramo de fibra óptica, por ejemplo: SiO2, GeO2, otro. Especifique el material de construcción del tramo de fibra óptica.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Diámetro del núcleo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Diámetro por tramo del núcleo.</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Micrómetro [µm]</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 la fibra óptica</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fabricante del tramo de fibra óptica.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60"/>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Número de puerto de origen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el número de puerto del elemento de infraestructura activa de origen.</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6E04A5">
        <w:trPr>
          <w:trHeight w:val="420"/>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Número de puerto de destino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el número de puerto del elemento de infraestructura activa de destino.</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bl>
    <w:p w:rsidR="00C44507" w:rsidRPr="006E04A5" w:rsidRDefault="00C44507" w:rsidP="00C44507">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05"/>
        <w:gridCol w:w="6095"/>
        <w:gridCol w:w="1228"/>
      </w:tblGrid>
      <w:tr w:rsidR="006E04A5" w:rsidRPr="006E04A5" w:rsidTr="006E04A5">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b/>
                <w:bCs/>
                <w:color w:val="auto"/>
                <w:sz w:val="20"/>
                <w:szCs w:val="20"/>
              </w:rPr>
            </w:pPr>
            <w:r w:rsidRPr="006E04A5">
              <w:rPr>
                <w:rFonts w:asciiTheme="minorHAnsi" w:eastAsia="Times New Roman" w:hAnsiTheme="minorHAnsi"/>
                <w:b/>
                <w:bCs/>
                <w:color w:val="auto"/>
                <w:sz w:val="20"/>
                <w:szCs w:val="20"/>
              </w:rPr>
              <w:t>Satelite</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6095"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1228"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Incluir del catálogo "campos generales", las siguientes hojas: identificador SNII, propiedad</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Nombre del Satélite</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Indique el nombre del satélite.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Indique el fabricante del satélite.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Indique el modelo del satélite.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Espacio Orbital</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Numero de Transponders</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Indique el número de transponders.</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 positivo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Ancho de banda por transponder</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el ancho de banda por cada transponder. Por ejemplo: ...</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MegaHertz [MHz]</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Frecuencias soportadas RX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MegaHertz [MHz]</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Frecuencias soportadas TX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Megahertzs [MHz]</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antenas por frecuencia RX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lastRenderedPageBreak/>
              <w:t>Tipo de antenas por frecuencia TX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Polarización por antena RX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Polarización por antena TX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EIRP por antena RX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EIRP por antena TX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haz por antena TX</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servicio</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Polarización </w:t>
            </w:r>
          </w:p>
        </w:tc>
        <w:tc>
          <w:tcPr>
            <w:tcW w:w="60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bl>
    <w:p w:rsidR="006E04A5" w:rsidRPr="006E04A5" w:rsidRDefault="006E04A5" w:rsidP="00C44507">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12"/>
        <w:gridCol w:w="6062"/>
        <w:gridCol w:w="1254"/>
      </w:tblGrid>
      <w:tr w:rsidR="006E04A5" w:rsidRPr="006E04A5" w:rsidTr="006E04A5">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b/>
                <w:bCs/>
                <w:color w:val="auto"/>
                <w:sz w:val="20"/>
                <w:szCs w:val="20"/>
              </w:rPr>
            </w:pPr>
            <w:r w:rsidRPr="006E04A5">
              <w:rPr>
                <w:rFonts w:asciiTheme="minorHAnsi" w:eastAsia="Times New Roman" w:hAnsiTheme="minorHAnsi"/>
                <w:b/>
                <w:bCs/>
                <w:color w:val="auto"/>
                <w:sz w:val="20"/>
                <w:szCs w:val="20"/>
              </w:rPr>
              <w:t>Microondas</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6081"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1242"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Incluir del catálogo "campos generales", las siguientes hojas: identificador SNII, propiedad, geo-referenciación</w:t>
            </w:r>
          </w:p>
        </w:tc>
      </w:tr>
      <w:tr w:rsidR="006E04A5" w:rsidRPr="006E04A5" w:rsidTr="006E04A5">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Técnicas de acceso al medio</w:t>
            </w:r>
          </w:p>
        </w:tc>
        <w:tc>
          <w:tcPr>
            <w:tcW w:w="6081"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técnicas de acceso al medio. Por ejemplo: OFDMA, CDMA, FDMA, otra.</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315"/>
        </w:trPr>
        <w:tc>
          <w:tcPr>
            <w:tcW w:w="1605" w:type="dxa"/>
            <w:tcBorders>
              <w:top w:val="single" w:sz="4" w:space="0" w:color="auto"/>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Enlace de la Microonda</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Indicar tipo de enlace. Por ejemplo: Punto a punto o punto-multipunto.</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52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Ganancia de la Microonda</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Ganancia de la antena [dB].</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Decibeles [dB]</w:t>
            </w:r>
          </w:p>
        </w:tc>
      </w:tr>
      <w:tr w:rsidR="006E04A5" w:rsidRPr="006E04A5" w:rsidTr="006E04A5">
        <w:trPr>
          <w:trHeight w:val="540"/>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Potencia de Transmisión de la Microonda (Tx)</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Potencia de transmisión del sistema [mW].</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Miliwatts [mW]</w:t>
            </w:r>
          </w:p>
        </w:tc>
      </w:tr>
      <w:tr w:rsidR="006E04A5" w:rsidRPr="006E04A5" w:rsidTr="006E04A5">
        <w:trPr>
          <w:trHeight w:val="450"/>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del sistema microondas.</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465"/>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Módelo</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 del sistema microondas.</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6E04A5">
        <w:trPr>
          <w:trHeight w:val="720"/>
        </w:trPr>
        <w:tc>
          <w:tcPr>
            <w:tcW w:w="160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Patrón de radiación</w:t>
            </w:r>
          </w:p>
        </w:tc>
        <w:tc>
          <w:tcPr>
            <w:tcW w:w="6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Adjuntar archivo de texto con los valores del patrón de radiación de la antena.</w:t>
            </w:r>
          </w:p>
        </w:tc>
        <w:tc>
          <w:tcPr>
            <w:tcW w:w="12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Archivo de texto con valores alfanuméricos</w:t>
            </w:r>
          </w:p>
        </w:tc>
      </w:tr>
    </w:tbl>
    <w:p w:rsidR="006E04A5" w:rsidRPr="006E04A5" w:rsidRDefault="006E04A5" w:rsidP="00C44507">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89"/>
        <w:gridCol w:w="6055"/>
        <w:gridCol w:w="1184"/>
      </w:tblGrid>
      <w:tr w:rsidR="006E04A5" w:rsidRPr="006E04A5" w:rsidTr="006E04A5">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E04A5" w:rsidRPr="006E04A5" w:rsidRDefault="006E04A5" w:rsidP="006E04A5">
            <w:pPr>
              <w:spacing w:line="240" w:lineRule="auto"/>
              <w:jc w:val="center"/>
              <w:rPr>
                <w:rFonts w:asciiTheme="minorHAnsi" w:eastAsia="Times New Roman" w:hAnsiTheme="minorHAnsi"/>
                <w:b/>
                <w:bCs/>
                <w:color w:val="auto"/>
                <w:sz w:val="20"/>
                <w:szCs w:val="20"/>
              </w:rPr>
            </w:pPr>
            <w:r w:rsidRPr="006E04A5">
              <w:rPr>
                <w:rFonts w:asciiTheme="minorHAnsi" w:eastAsia="Times New Roman" w:hAnsiTheme="minorHAnsi"/>
                <w:b/>
                <w:bCs/>
                <w:color w:val="auto"/>
                <w:sz w:val="20"/>
                <w:szCs w:val="20"/>
              </w:rPr>
              <w:t>Core IP</w:t>
            </w:r>
          </w:p>
        </w:tc>
      </w:tr>
      <w:tr w:rsidR="006E04A5" w:rsidRPr="006E04A5" w:rsidTr="006E04A5">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7F7F7F"/>
            <w:tcMar>
              <w:top w:w="30" w:type="dxa"/>
              <w:left w:w="45" w:type="dxa"/>
              <w:bottom w:w="30" w:type="dxa"/>
              <w:right w:w="45" w:type="dxa"/>
            </w:tcMar>
            <w:vAlign w:val="bottom"/>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Indicador</w:t>
            </w:r>
          </w:p>
        </w:tc>
        <w:tc>
          <w:tcPr>
            <w:tcW w:w="6139" w:type="dxa"/>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30" w:type="dxa"/>
              <w:left w:w="45" w:type="dxa"/>
              <w:bottom w:w="30" w:type="dxa"/>
              <w:right w:w="45" w:type="dxa"/>
            </w:tcMar>
            <w:vAlign w:val="bottom"/>
            <w:hideMark/>
          </w:tcPr>
          <w:p w:rsidR="006E04A5" w:rsidRPr="006E04A5" w:rsidRDefault="006E04A5" w:rsidP="006E04A5">
            <w:pPr>
              <w:spacing w:line="240" w:lineRule="auto"/>
              <w:rPr>
                <w:rFonts w:asciiTheme="minorHAnsi" w:eastAsia="Times New Roman" w:hAnsiTheme="minorHAnsi"/>
                <w:color w:val="FFFFFF"/>
                <w:sz w:val="20"/>
                <w:szCs w:val="20"/>
              </w:rPr>
            </w:pPr>
            <w:r w:rsidRPr="006E04A5">
              <w:rPr>
                <w:rFonts w:asciiTheme="minorHAnsi" w:eastAsia="Times New Roman" w:hAnsiTheme="minorHAnsi"/>
                <w:color w:val="FFFFFF"/>
                <w:sz w:val="20"/>
                <w:szCs w:val="20"/>
              </w:rPr>
              <w:t xml:space="preserve">Unidades de medición </w:t>
            </w:r>
          </w:p>
        </w:tc>
      </w:tr>
      <w:tr w:rsidR="006E04A5" w:rsidRPr="006E04A5" w:rsidTr="006E04A5">
        <w:trPr>
          <w:trHeight w:val="31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E04A5" w:rsidRPr="006E04A5" w:rsidRDefault="006E04A5" w:rsidP="006E04A5">
            <w:pPr>
              <w:spacing w:line="240" w:lineRule="auto"/>
              <w:jc w:val="center"/>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Incluir del catálogo "campos generales", las siguientes hojas: identificador SNII, propiedad, geo-referenciación, ubicación en gabinete</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Tipo de Dispositivo</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 xml:space="preserve">Indicar el tipo de dispositivo. Por ejemplo: Switch, Router, Hub, Firewall, </w:t>
            </w:r>
            <w:r w:rsidRPr="006E04A5">
              <w:rPr>
                <w:rFonts w:asciiTheme="minorHAnsi" w:eastAsia="Times New Roman" w:hAnsiTheme="minorHAnsi"/>
                <w:color w:val="auto"/>
                <w:sz w:val="20"/>
                <w:szCs w:val="20"/>
              </w:rPr>
              <w:lastRenderedPageBreak/>
              <w:t>otro.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lastRenderedPageBreak/>
              <w:t>Alfanumérico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lastRenderedPageBreak/>
              <w:t>Fabricante</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Fabricante del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Modelo del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Versión del Firmware o Sistema Operativo</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Versión del Firmware o Sistema Operativo instalado en el dispositivo.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Alfanumérico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Capacidad de memoria</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Memoria máxima instalada.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GigaBytes [GB]</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tarjetas de expansión ocupados</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tarjetas expansión ocupados.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tarjetas de expansión totales</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tarjetas expansión instalados.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Tiempo de respaldo de baterías</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Tiempo de respaldo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Horas</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interfaces ocupadas</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interfaces (por ejemplo: ethernet, X.25, V.35, otra) ocupadas.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r w:rsidR="006E04A5" w:rsidRPr="006E04A5" w:rsidTr="00593A68">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de interfaces totales</w:t>
            </w:r>
          </w:p>
        </w:tc>
        <w:tc>
          <w:tcPr>
            <w:tcW w:w="6139"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total de interfaces (por ejemplo: Ethernet, X.25, V.35, otra) instaladas.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6E04A5" w:rsidRPr="006E04A5" w:rsidRDefault="006E04A5" w:rsidP="006E04A5">
            <w:pPr>
              <w:spacing w:line="240" w:lineRule="auto"/>
              <w:rPr>
                <w:rFonts w:asciiTheme="minorHAnsi" w:eastAsia="Times New Roman" w:hAnsiTheme="minorHAnsi"/>
                <w:color w:val="auto"/>
                <w:sz w:val="20"/>
                <w:szCs w:val="20"/>
              </w:rPr>
            </w:pPr>
            <w:r w:rsidRPr="006E04A5">
              <w:rPr>
                <w:rFonts w:asciiTheme="minorHAnsi" w:eastAsia="Times New Roman" w:hAnsiTheme="minorHAnsi"/>
                <w:color w:val="auto"/>
                <w:sz w:val="20"/>
                <w:szCs w:val="20"/>
              </w:rPr>
              <w:t>Número entero</w:t>
            </w:r>
          </w:p>
        </w:tc>
      </w:tr>
    </w:tbl>
    <w:p w:rsidR="00C44507" w:rsidRPr="006E04A5" w:rsidRDefault="00C44507" w:rsidP="00C44507">
      <w:pPr>
        <w:rPr>
          <w:rFonts w:asciiTheme="minorHAnsi" w:hAnsiTheme="minorHAnsi"/>
          <w:sz w:val="20"/>
          <w:szCs w:val="20"/>
        </w:rPr>
      </w:pPr>
    </w:p>
    <w:p w:rsidR="004B1374" w:rsidRDefault="004B1374">
      <w:pPr>
        <w:spacing w:after="200"/>
      </w:pPr>
    </w:p>
    <w:p w:rsidR="004B1374" w:rsidRDefault="004B1374" w:rsidP="004B1374">
      <w:pPr>
        <w:pStyle w:val="Ttulo2"/>
        <w:rPr>
          <w:rFonts w:asciiTheme="minorHAnsi" w:hAnsiTheme="minorHAnsi" w:cstheme="minorHAnsi"/>
          <w:color w:val="auto"/>
        </w:rPr>
      </w:pPr>
      <w:r>
        <w:rPr>
          <w:rFonts w:asciiTheme="minorHAnsi" w:hAnsiTheme="minorHAnsi" w:cstheme="minorHAnsi"/>
          <w:color w:val="auto"/>
        </w:rPr>
        <w:t>Infraestructura pasiva y derechos de vía</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05"/>
        <w:gridCol w:w="6131"/>
        <w:gridCol w:w="1392"/>
      </w:tblGrid>
      <w:tr w:rsidR="003C0756" w:rsidRPr="003C0756" w:rsidTr="003C0756">
        <w:trPr>
          <w:trHeight w:val="435"/>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Derechos de vía</w:t>
            </w:r>
          </w:p>
        </w:tc>
      </w:tr>
      <w:tr w:rsidR="003C0756" w:rsidRPr="003C0756" w:rsidTr="003C0756">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510"/>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w:t>
            </w:r>
          </w:p>
        </w:tc>
      </w:tr>
      <w:tr w:rsidR="003C0756" w:rsidRPr="003C0756" w:rsidTr="003C0756">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del derecho de vía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del derecho de vía que se está registrando, por ejemplo, tramo lugar_de_inicio - lugar_de_términación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66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Tipo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Indicar el tipo de derecho de vía, por ejemplo: carretera, camino, vía férrea, otro.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C0756">
        <w:trPr>
          <w:trHeight w:val="6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Tipo de superficie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Indicar el tipo de superficie que se está registrando mediante los puntos de interés. Los posibles valores son: Trayectoria o polígono (trayectoria cerrada). Indicar según sea el caso: Trayectoria o Polígono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C0756">
        <w:trPr>
          <w:trHeight w:val="6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Puntos de interés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Latitud y longitud de cada punto de interés. Especificar cada punto de interés separado por punto y coma, con el siguiente formato:(latitud, longitud).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C0756">
        <w:trPr>
          <w:trHeight w:val="6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Anchura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Anchura de la franja de terreno reservada como derecho de vía. Medida expresada en metros de la anchura de la franja de terreno reservada como derecho de vía.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Metros [m]</w:t>
            </w:r>
          </w:p>
        </w:tc>
      </w:tr>
    </w:tbl>
    <w:p w:rsidR="004B1374" w:rsidRPr="003C0756" w:rsidRDefault="004B1374"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90"/>
        <w:gridCol w:w="6081"/>
        <w:gridCol w:w="1457"/>
      </w:tblGrid>
      <w:tr w:rsidR="003C0756" w:rsidRPr="003C0756" w:rsidTr="003C0756">
        <w:trPr>
          <w:trHeight w:val="480"/>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Registro de zanjas</w:t>
            </w:r>
          </w:p>
        </w:tc>
      </w:tr>
      <w:tr w:rsidR="003C0756" w:rsidRPr="003C0756" w:rsidTr="003C0756">
        <w:trPr>
          <w:trHeight w:val="3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3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CCCCCC"/>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w:t>
            </w:r>
          </w:p>
        </w:tc>
      </w:tr>
      <w:tr w:rsidR="003C0756" w:rsidRPr="003C0756" w:rsidTr="003C0756">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 la zanja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 la zanja que se está registrando, por ejemplo, tramo lugar_de_inicio - lugar_de_términación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Puntos de interés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Latitud y longitud de cada punto de interés. Especificar cada punto de interés separado por punto y coma, con el siguiente formato: (latitud, longitud).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C0756">
        <w:trPr>
          <w:trHeight w:val="6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Anchura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Anchura de la zanja en metros en el lugar del punto de interés. Es la medida expresada en metros de la anchura de la zanja, en la sección del punto de interés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C0756">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Largo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Largo de la zanja en metros. Medida expresada en metros de la distancia que existe entre ambos extremos de la zanja.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C0756">
        <w:trPr>
          <w:trHeight w:val="6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 del punto de interés en metros. Profundidad del punto de interés, expresada en metros. Se mide a partir del nivel del suelo.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53"/>
        <w:gridCol w:w="5781"/>
        <w:gridCol w:w="1594"/>
      </w:tblGrid>
      <w:tr w:rsidR="003C0756" w:rsidRPr="003C0756" w:rsidTr="003C0756">
        <w:trPr>
          <w:trHeight w:val="435"/>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color w:val="auto"/>
                <w:sz w:val="20"/>
                <w:szCs w:val="20"/>
              </w:rPr>
            </w:pPr>
            <w:r w:rsidRPr="003C0756">
              <w:rPr>
                <w:rFonts w:asciiTheme="minorHAnsi" w:eastAsia="Times New Roman" w:hAnsiTheme="minorHAnsi" w:cs="Times New Roman"/>
                <w:b/>
                <w:bCs/>
                <w:color w:val="auto"/>
                <w:sz w:val="20"/>
                <w:szCs w:val="20"/>
              </w:rPr>
              <w:t>Equipo de ventilación</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5981" w:type="dxa"/>
            <w:tcBorders>
              <w:top w:val="single" w:sz="6" w:space="0" w:color="CCCCCC"/>
              <w:left w:val="single" w:sz="6" w:space="0" w:color="CCCCCC"/>
              <w:bottom w:val="single" w:sz="6" w:space="0" w:color="000000"/>
              <w:right w:val="single" w:sz="6" w:space="0" w:color="CCCCCC"/>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50"/>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 xml:space="preserve">Incluir del catálogo "campos generales", las siguientes hojas: identificador SNII, propiedad, domicilio, geo-referenciación </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Número de equipos de ventilación en la Central</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Es la cantidad de fuentes de poder con las que cuenta la central telefónica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Número entero</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Tipo de equipos de ventilación</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El tipo de fuente de poder depende de su capacidad en volts, que necesita a la salida, para alimentar a los elementos activos, que puede ser de 60 ó 90 VDC (Volts).</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Temperatura mínima de funcionamiento</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Es la temperatura mínima a la que el dispositivo funciona correctamente y cumple con su función principal</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Grados centigrados [°C]</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Temperatura máxima de funcionamiento</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Es la temperatura máxima a la que puede funcionar el dispositivo y cumplir correctamente su función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Grados centigrados [°C]</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Nombre del fabricante del equipo de ventilación</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Fabricante del dispositivo o equipo de ventilación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E5484">
        <w:trPr>
          <w:trHeight w:val="300"/>
        </w:trPr>
        <w:tc>
          <w:tcPr>
            <w:tcW w:w="1435"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Modelo del equipo de ventilación</w:t>
            </w:r>
          </w:p>
        </w:tc>
        <w:tc>
          <w:tcPr>
            <w:tcW w:w="598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El Modelo del equipo es la descripción particular del equipo de ventilación</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bl>
    <w:p w:rsidR="003C0756" w:rsidRDefault="003C0756" w:rsidP="004B1374">
      <w:pPr>
        <w:rPr>
          <w:rFonts w:asciiTheme="minorHAnsi" w:hAnsiTheme="minorHAnsi"/>
          <w:sz w:val="20"/>
          <w:szCs w:val="20"/>
        </w:rPr>
      </w:pPr>
    </w:p>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67"/>
        <w:gridCol w:w="6088"/>
        <w:gridCol w:w="1473"/>
      </w:tblGrid>
      <w:tr w:rsidR="003C0756" w:rsidRPr="003C0756" w:rsidTr="003C0756">
        <w:trPr>
          <w:trHeight w:val="390"/>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lastRenderedPageBreak/>
              <w:t>Ductos</w:t>
            </w:r>
          </w:p>
        </w:tc>
      </w:tr>
      <w:tr w:rsidR="003C0756" w:rsidRPr="003C0756" w:rsidTr="003C0756">
        <w:trPr>
          <w:trHeight w:val="75"/>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390"/>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w:t>
            </w:r>
          </w:p>
        </w:tc>
      </w:tr>
      <w:tr w:rsidR="003C0756" w:rsidRPr="003C0756" w:rsidTr="003C0756">
        <w:trPr>
          <w:trHeight w:val="42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Anchura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Medida expresada en metros de la anchura del ducto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C0756">
        <w:trPr>
          <w:trHeight w:val="51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Largo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Medida expresada en metros de la distancia que existe entre ambos extremos del ducto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C075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del ducto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Referencia del ducto que se está registrando, por ejemplo, tramo lugar_de_inicio - lugar_de_términación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Puntos de interés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Latitud y longitud de cada punto de interés. Especificar cada punto de interés separado por punto y coma, con el siguiente formato: (latitud, longitud).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Alfanumérico</w:t>
            </w:r>
          </w:p>
        </w:tc>
      </w:tr>
      <w:tr w:rsidR="003C0756" w:rsidRPr="003C0756" w:rsidTr="003C0756">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 del punto de interés en metros. Profundidad del punto de interés, en metros, medida a partir del nivel del suelo.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74"/>
        <w:gridCol w:w="5899"/>
        <w:gridCol w:w="1555"/>
      </w:tblGrid>
      <w:tr w:rsidR="003C0756" w:rsidRPr="003C0756" w:rsidTr="003C0756">
        <w:trPr>
          <w:trHeight w:val="435"/>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Pozos</w:t>
            </w:r>
          </w:p>
        </w:tc>
      </w:tr>
      <w:tr w:rsidR="003C0756" w:rsidRPr="003C0756" w:rsidTr="003E5484">
        <w:trPr>
          <w:trHeight w:val="165"/>
        </w:trPr>
        <w:tc>
          <w:tcPr>
            <w:tcW w:w="1390"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6026"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570"/>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 xml:space="preserve">Incluir del catálogo "campos generales", las siguientes hojas: identificador SNII, propiedad, domicilio, geo-referenciación </w:t>
            </w:r>
          </w:p>
        </w:tc>
      </w:tr>
      <w:tr w:rsidR="003C0756" w:rsidRPr="003C0756" w:rsidTr="003E5484">
        <w:trPr>
          <w:trHeight w:val="180"/>
        </w:trPr>
        <w:tc>
          <w:tcPr>
            <w:tcW w:w="1390"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Diámetro</w:t>
            </w:r>
          </w:p>
        </w:tc>
        <w:tc>
          <w:tcPr>
            <w:tcW w:w="60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Diámetro de pozo. Es el segmento de recta que pasa por el centro y une dos puntos opuestos de la circunferencia del pozo.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E5484">
        <w:trPr>
          <w:trHeight w:val="30"/>
        </w:trPr>
        <w:tc>
          <w:tcPr>
            <w:tcW w:w="1390"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w:t>
            </w:r>
          </w:p>
        </w:tc>
        <w:tc>
          <w:tcPr>
            <w:tcW w:w="602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Profundidad del pozo. Distancia entre la superficie del pozo y el fondo del mismo.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36"/>
        <w:gridCol w:w="5502"/>
        <w:gridCol w:w="1690"/>
      </w:tblGrid>
      <w:tr w:rsidR="003C0756" w:rsidRPr="003C0756" w:rsidTr="003C0756">
        <w:trPr>
          <w:trHeight w:val="405"/>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Torres</w:t>
            </w:r>
          </w:p>
        </w:tc>
      </w:tr>
      <w:tr w:rsidR="003C0756" w:rsidRPr="003C0756" w:rsidTr="003E5484">
        <w:trPr>
          <w:trHeight w:val="135"/>
        </w:trPr>
        <w:tc>
          <w:tcPr>
            <w:tcW w:w="1531"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5885"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1512"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3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 geo-referenciación</w:t>
            </w:r>
          </w:p>
        </w:tc>
      </w:tr>
      <w:tr w:rsidR="003C0756" w:rsidRPr="003C0756" w:rsidTr="003E5484">
        <w:trPr>
          <w:trHeight w:val="37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torre</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la torre, por ejemplo: auto soportada, arriostrada, mono polo, mástil, soporte</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33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Año de construcción</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el año de fabricación de la torre</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Año</w:t>
            </w:r>
          </w:p>
        </w:tc>
      </w:tr>
      <w:tr w:rsidR="003C0756" w:rsidRPr="003C0756" w:rsidTr="003E5484">
        <w:trPr>
          <w:trHeight w:val="4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Altura </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Altura en metros de la torre, la medida se toma a partir del nivel del suelo. La medición de la torre se realiza a partir del suelo y se expresa en metros</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E5484">
        <w:trPr>
          <w:trHeight w:val="18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Total de Franjas verticales disponibles en la torre</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Recuento de las franjas o secciones disponibles para colocar infraestructura en la torre</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31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de Franjas verticales ocupadas por el operador de la torre</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Recuento de las franjas o secciones ocupadas por el operador de la torre</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42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Número de antenas </w:t>
            </w:r>
            <w:r w:rsidRPr="003C0756">
              <w:rPr>
                <w:rFonts w:asciiTheme="minorHAnsi" w:eastAsia="Times New Roman" w:hAnsiTheme="minorHAnsi" w:cs="Times New Roman"/>
                <w:sz w:val="20"/>
                <w:szCs w:val="20"/>
              </w:rPr>
              <w:lastRenderedPageBreak/>
              <w:t>en franja 1</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lastRenderedPageBreak/>
              <w:t xml:space="preserve">Recuento de las antenas en la franja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42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lastRenderedPageBreak/>
              <w:t>Número de antenas en franja 2</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Recuento de las antenas en la franja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34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de antenas en franja 3</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Recuento de las antenas en la franja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37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de antenas en franja 4</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Recuento de las antenas en la franja </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E5484">
        <w:trPr>
          <w:trHeight w:val="315"/>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Características del predio</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Descripción del predio, por ejemplo: terreno, azotea, otro.</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33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Cuenta con Shelter</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si la torre cuenta con una caseta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Opción: Sí, No</w:t>
            </w:r>
          </w:p>
        </w:tc>
      </w:tr>
      <w:tr w:rsidR="003C0756" w:rsidRPr="003C0756" w:rsidTr="003E5484">
        <w:trPr>
          <w:trHeight w:val="450"/>
        </w:trPr>
        <w:tc>
          <w:tcPr>
            <w:tcW w:w="1531"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Área total del Shelter</w:t>
            </w:r>
          </w:p>
        </w:tc>
        <w:tc>
          <w:tcPr>
            <w:tcW w:w="58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el área de la superficie que ocupa la caseta. Es el producto del largo por el ancho de la superficie de la caseta.</w:t>
            </w:r>
          </w:p>
        </w:tc>
        <w:tc>
          <w:tcPr>
            <w:tcW w:w="151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cuadrados [m²]</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78"/>
        <w:gridCol w:w="5797"/>
        <w:gridCol w:w="1453"/>
      </w:tblGrid>
      <w:tr w:rsidR="003C0756" w:rsidRPr="003C0756" w:rsidTr="003C0756">
        <w:trPr>
          <w:trHeight w:val="480"/>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Casetas (Shelters)</w:t>
            </w:r>
          </w:p>
        </w:tc>
      </w:tr>
      <w:tr w:rsidR="003C0756" w:rsidRPr="003C0756" w:rsidTr="003C0756">
        <w:trPr>
          <w:trHeight w:val="30"/>
        </w:trPr>
        <w:tc>
          <w:tcPr>
            <w:tcW w:w="1463"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6227"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1238"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E5484">
        <w:trPr>
          <w:trHeight w:val="64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 geo-referenciación</w:t>
            </w:r>
          </w:p>
        </w:tc>
      </w:tr>
      <w:tr w:rsidR="003C0756" w:rsidRPr="003C0756" w:rsidTr="003C0756">
        <w:trPr>
          <w:trHeight w:val="39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Características del predio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Descripción del predio, por ejemplo: terreno, azotea, otro.</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36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Área total de la caseta</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el área de la superficie que ocupa la caseta. Es el producto del largo por el ancho de la superficie de la caseta.</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cuadrados</w:t>
            </w:r>
          </w:p>
        </w:tc>
      </w:tr>
      <w:tr w:rsidR="003C0756" w:rsidRPr="003C0756" w:rsidTr="003C0756">
        <w:trPr>
          <w:trHeight w:val="33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Área disponible de la caseta (metros cuadrados)</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el área libre de la caseta. Diferencia entre el área total de la caseta y las áreas ocupadas por los elementos que se encuentran en la caseta.</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cuadrados</w:t>
            </w:r>
          </w:p>
        </w:tc>
      </w:tr>
      <w:tr w:rsidR="003C0756" w:rsidRPr="003C0756" w:rsidTr="003C0756">
        <w:trPr>
          <w:trHeight w:val="30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Cuenta con fuente de energía de respaldo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si la torre cuenta con una fuente de energía de respaldo</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Opción: Sí, No</w:t>
            </w:r>
          </w:p>
        </w:tc>
      </w:tr>
      <w:tr w:rsidR="003C0756" w:rsidRPr="003C0756" w:rsidTr="003C0756">
        <w:trPr>
          <w:trHeight w:val="24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Máxima capacidad de la fuente de energía de respaldo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la capacidad de la fuente de energía de respaldo. Es la capacidad de la fuente de energía de respaldo especificada por el fabricante en amperios-hora.</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Amperes-hora</w:t>
            </w:r>
          </w:p>
        </w:tc>
      </w:tr>
      <w:tr w:rsidR="003C0756" w:rsidRPr="003C0756" w:rsidTr="003C0756">
        <w:trPr>
          <w:trHeight w:val="24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libre de la fuente de energía de respaldo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la capacidad libre de la fuente de energía de respaldo. Es la diferencia entre la capacidad máxima de la fuente de energía de respaldo y los requerimientos energéticos de los dispositivos instalados.</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Amperes-hora</w:t>
            </w:r>
          </w:p>
        </w:tc>
      </w:tr>
      <w:tr w:rsidR="003C0756" w:rsidRPr="003C0756" w:rsidTr="003C0756">
        <w:trPr>
          <w:trHeight w:val="24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Cuenta con sistema de aire acondicionado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si la caseta de la torre cuenta con aire acondicionado</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Opción: Sí, No</w:t>
            </w:r>
          </w:p>
        </w:tc>
      </w:tr>
      <w:tr w:rsidR="003C0756" w:rsidRPr="003C0756" w:rsidTr="003C0756">
        <w:trPr>
          <w:trHeight w:val="330"/>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máxima del sistema de aire acondicionado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la capacidad de refrigeración del sistema de aire acondicionado. Es la capacidad de refrigeración en toneladas, especificada por el fabricante del sistema de aire acondicionado.</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Toneladas de refrigeración</w:t>
            </w:r>
          </w:p>
        </w:tc>
      </w:tr>
      <w:tr w:rsidR="003C0756" w:rsidRPr="003C0756" w:rsidTr="003C0756">
        <w:trPr>
          <w:trHeight w:val="195"/>
        </w:trPr>
        <w:tc>
          <w:tcPr>
            <w:tcW w:w="1463"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libre del sistema de aire acondicionado</w:t>
            </w:r>
          </w:p>
        </w:tc>
        <w:tc>
          <w:tcPr>
            <w:tcW w:w="622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la capacidad de refrigeración libre del sistema de aire acondicionado. Diferencia entre la capacidad máxima de refrigeración y los requerimientos de refrigeración de los equipos instalados.</w:t>
            </w:r>
          </w:p>
        </w:tc>
        <w:tc>
          <w:tcPr>
            <w:tcW w:w="12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Toneladas de refrigeración</w:t>
            </w:r>
          </w:p>
        </w:tc>
      </w:tr>
    </w:tbl>
    <w:p w:rsidR="003C0756" w:rsidRDefault="003C0756" w:rsidP="004B1374">
      <w:pPr>
        <w:rPr>
          <w:rFonts w:asciiTheme="minorHAnsi" w:hAnsiTheme="minorHAnsi"/>
          <w:sz w:val="20"/>
          <w:szCs w:val="20"/>
        </w:rPr>
      </w:pPr>
    </w:p>
    <w:p w:rsidR="00151580" w:rsidRDefault="00151580" w:rsidP="004B1374">
      <w:pPr>
        <w:rPr>
          <w:rFonts w:asciiTheme="minorHAnsi" w:hAnsiTheme="minorHAnsi"/>
          <w:sz w:val="20"/>
          <w:szCs w:val="20"/>
        </w:rPr>
      </w:pPr>
    </w:p>
    <w:p w:rsidR="00151580" w:rsidRPr="003C0756" w:rsidRDefault="00151580"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52"/>
        <w:gridCol w:w="6167"/>
        <w:gridCol w:w="1409"/>
      </w:tblGrid>
      <w:tr w:rsidR="003C0756" w:rsidRPr="003C0756" w:rsidTr="003C0756">
        <w:trPr>
          <w:trHeight w:val="480"/>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lastRenderedPageBreak/>
              <w:t>Tomas a tierra</w:t>
            </w:r>
          </w:p>
        </w:tc>
      </w:tr>
      <w:tr w:rsidR="003C0756" w:rsidRPr="003C0756" w:rsidTr="003C0756">
        <w:trPr>
          <w:trHeight w:val="3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3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 geo-referenciación</w:t>
            </w:r>
          </w:p>
        </w:tc>
      </w:tr>
      <w:tr w:rsidR="003C0756" w:rsidRPr="003C0756" w:rsidTr="003C0756">
        <w:trPr>
          <w:trHeight w:val="6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toma a tierra: Corriente alterna, Corriente directa, Corriente electrostática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Alfanumérico </w:t>
            </w:r>
          </w:p>
        </w:tc>
      </w:tr>
      <w:tr w:rsidR="003C0756" w:rsidRPr="003C0756" w:rsidTr="003C0756">
        <w:trPr>
          <w:trHeight w:val="9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electrodo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Tubería metálica subterránea para agua, marco metálico de una estructura o edificación, electrodo embebido en concreto, anillo de tierra, electrodos de barra o electrodos de tubería, electrodo de placa, otro.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Alfanumérico </w:t>
            </w:r>
          </w:p>
        </w:tc>
      </w:tr>
      <w:tr w:rsidR="003C0756" w:rsidRPr="003C0756" w:rsidTr="003C0756">
        <w:trPr>
          <w:trHeight w:val="6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Resistencia del electrodo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Resistencia del electrodo de la toma de tierra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Ohms [Ω]</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48"/>
        <w:gridCol w:w="6109"/>
        <w:gridCol w:w="1571"/>
      </w:tblGrid>
      <w:tr w:rsidR="003C0756" w:rsidRPr="003C0756" w:rsidTr="003C0756">
        <w:trPr>
          <w:trHeight w:val="360"/>
        </w:trPr>
        <w:tc>
          <w:tcPr>
            <w:tcW w:w="0" w:type="auto"/>
            <w:gridSpan w:val="3"/>
            <w:tcBorders>
              <w:top w:val="single" w:sz="6" w:space="0" w:color="CCCCCC"/>
              <w:left w:val="single" w:sz="6" w:space="0" w:color="CCCCCC"/>
              <w:bottom w:val="single" w:sz="6" w:space="0" w:color="000000"/>
              <w:right w:val="single" w:sz="6" w:space="0" w:color="CCCCCC"/>
            </w:tcBorders>
            <w:noWrap/>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Postes</w:t>
            </w:r>
          </w:p>
        </w:tc>
      </w:tr>
      <w:tr w:rsidR="003C0756" w:rsidRPr="003C0756" w:rsidTr="003C0756">
        <w:trPr>
          <w:trHeight w:val="21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58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w:t>
            </w:r>
          </w:p>
        </w:tc>
      </w:tr>
      <w:tr w:rsidR="003C0756" w:rsidRPr="003C0756" w:rsidTr="003C0756">
        <w:trPr>
          <w:trHeight w:val="1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Altura del poste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Altura del poste a nivel del suelo. Se mide la altura a partir de suelo.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Metros [m]</w:t>
            </w:r>
          </w:p>
        </w:tc>
      </w:tr>
      <w:tr w:rsidR="003C0756" w:rsidRPr="003C0756" w:rsidTr="003C0756">
        <w:trPr>
          <w:trHeight w:val="43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Material del poste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Material de fabricación del poste. Especificar el material de fabricación del poste, por ejemplo: Hormigón, madera, metal, otro.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08"/>
        <w:gridCol w:w="5890"/>
        <w:gridCol w:w="1630"/>
      </w:tblGrid>
      <w:tr w:rsidR="003C0756" w:rsidRPr="003C0756" w:rsidTr="003C0756">
        <w:trPr>
          <w:trHeight w:val="510"/>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 xml:space="preserve">Bancos de baterías </w:t>
            </w:r>
          </w:p>
        </w:tc>
      </w:tr>
      <w:tr w:rsidR="003C0756" w:rsidRPr="003C0756" w:rsidTr="003C0756">
        <w:trPr>
          <w:trHeight w:val="165"/>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9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w:t>
            </w:r>
          </w:p>
        </w:tc>
      </w:tr>
      <w:tr w:rsidR="003C0756" w:rsidRPr="003C0756" w:rsidTr="003C0756">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Voltaje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Voltaje de salida del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Volts [V]</w:t>
            </w:r>
          </w:p>
        </w:tc>
      </w:tr>
      <w:tr w:rsidR="003C0756" w:rsidRPr="003C0756" w:rsidTr="003C0756">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Frecuencia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Frecuencia de operación del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Hertzs [Hz]</w:t>
            </w:r>
          </w:p>
        </w:tc>
      </w:tr>
      <w:tr w:rsidR="003C0756" w:rsidRPr="003C0756" w:rsidTr="003C0756">
        <w:trPr>
          <w:trHeight w:val="40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Corriente nominal</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Corriente de salida del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Ampere [A]</w:t>
            </w:r>
          </w:p>
        </w:tc>
      </w:tr>
      <w:tr w:rsidR="003C0756" w:rsidRPr="003C0756" w:rsidTr="003C0756">
        <w:trPr>
          <w:trHeight w:val="45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conexiones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conexiones que provee 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3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de carga eléctrica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Ampere/hora</w:t>
            </w:r>
          </w:p>
        </w:tc>
      </w:tr>
      <w:tr w:rsidR="003C0756" w:rsidRPr="003C0756" w:rsidTr="003C0756">
        <w:trPr>
          <w:trHeight w:val="16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Autonomía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Tiempo de funcionamiento autónomo promedio del banco de baterías con carga completa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Horas</w:t>
            </w:r>
          </w:p>
        </w:tc>
      </w:tr>
      <w:tr w:rsidR="003C0756" w:rsidRPr="003C0756" w:rsidTr="003C0756">
        <w:trPr>
          <w:trHeight w:val="390"/>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Fabricante</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Indicar fabricante del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C0756">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Modelo</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Indicar modelo del banco de baterías.</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bl>
    <w:p w:rsidR="003C0756" w:rsidRDefault="003C0756" w:rsidP="004B1374">
      <w:pPr>
        <w:rPr>
          <w:rFonts w:asciiTheme="minorHAnsi" w:hAnsiTheme="minorHAnsi"/>
          <w:sz w:val="20"/>
          <w:szCs w:val="20"/>
        </w:rPr>
      </w:pPr>
    </w:p>
    <w:p w:rsidR="00151580" w:rsidRDefault="00151580" w:rsidP="004B1374">
      <w:pPr>
        <w:rPr>
          <w:rFonts w:asciiTheme="minorHAnsi" w:hAnsiTheme="minorHAnsi"/>
          <w:sz w:val="20"/>
          <w:szCs w:val="20"/>
        </w:rPr>
      </w:pPr>
    </w:p>
    <w:p w:rsidR="00151580" w:rsidRPr="003C0756" w:rsidRDefault="00151580"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07"/>
        <w:gridCol w:w="5344"/>
        <w:gridCol w:w="1777"/>
      </w:tblGrid>
      <w:tr w:rsidR="003C0756" w:rsidRPr="003C0756" w:rsidTr="003C0756">
        <w:trPr>
          <w:trHeight w:val="40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lastRenderedPageBreak/>
              <w:t>Gabinetes</w:t>
            </w:r>
          </w:p>
        </w:tc>
      </w:tr>
      <w:tr w:rsidR="003C0756" w:rsidRPr="003C0756" w:rsidTr="003C0756">
        <w:trPr>
          <w:trHeight w:val="12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9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w:t>
            </w:r>
          </w:p>
        </w:tc>
      </w:tr>
      <w:tr w:rsidR="003C0756" w:rsidRPr="003C0756" w:rsidTr="003C075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de repisas</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Indicar el número de repisas con las que cuenta el gabinete.</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r w:rsidR="003C0756" w:rsidRPr="003C0756" w:rsidTr="003C075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de tarjetas</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 xml:space="preserve">Indicar máximo de tarjetas que puede alojar el gabinete. </w:t>
            </w:r>
          </w:p>
        </w:tc>
        <w:tc>
          <w:tcPr>
            <w:tcW w:w="0" w:type="auto"/>
            <w:tcBorders>
              <w:top w:val="single" w:sz="6" w:space="0" w:color="CCCCCC"/>
              <w:left w:val="single" w:sz="6" w:space="0" w:color="CCCCCC"/>
              <w:bottom w:val="single" w:sz="6" w:space="0" w:color="000000"/>
              <w:right w:val="single" w:sz="6" w:space="0" w:color="000000"/>
            </w:tcBorders>
            <w:shd w:val="clear" w:color="auto" w:fill="auto"/>
            <w:noWrap/>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Número entero</w:t>
            </w:r>
          </w:p>
        </w:tc>
      </w:tr>
    </w:tbl>
    <w:p w:rsidR="003C0756" w:rsidRPr="003C0756" w:rsidRDefault="003C0756"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94"/>
        <w:gridCol w:w="5305"/>
        <w:gridCol w:w="1729"/>
      </w:tblGrid>
      <w:tr w:rsidR="003C0756" w:rsidRPr="003C0756" w:rsidTr="003C0756">
        <w:trPr>
          <w:trHeight w:val="43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Generadores eléctricos</w:t>
            </w:r>
          </w:p>
        </w:tc>
      </w:tr>
      <w:tr w:rsidR="003C0756" w:rsidRPr="003C0756" w:rsidTr="003E5484">
        <w:trPr>
          <w:trHeight w:val="30"/>
        </w:trPr>
        <w:tc>
          <w:tcPr>
            <w:tcW w:w="1844" w:type="dxa"/>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5431"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1653" w:type="dxa"/>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525"/>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w:t>
            </w:r>
          </w:p>
        </w:tc>
      </w:tr>
      <w:tr w:rsidR="003C0756" w:rsidRPr="003C0756" w:rsidTr="003E5484">
        <w:trPr>
          <w:trHeight w:val="48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Voltaje</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Voltaje de salida del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Volts [V]</w:t>
            </w:r>
          </w:p>
        </w:tc>
      </w:tr>
      <w:tr w:rsidR="003C0756" w:rsidRPr="003C0756" w:rsidTr="003E5484">
        <w:trPr>
          <w:trHeight w:val="405"/>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Frecuencia</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Frecuencia de operación del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Hertzs [Hz]</w:t>
            </w:r>
          </w:p>
        </w:tc>
      </w:tr>
      <w:tr w:rsidR="003C0756" w:rsidRPr="003C0756" w:rsidTr="003E5484">
        <w:trPr>
          <w:trHeight w:val="39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Corriente nominal</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Corriente de salida del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Ampere [A]</w:t>
            </w:r>
          </w:p>
        </w:tc>
      </w:tr>
      <w:tr w:rsidR="003C0756" w:rsidRPr="003C0756" w:rsidTr="003E5484">
        <w:trPr>
          <w:trHeight w:val="36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conexiones</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conexiones que provee el banco de baterías</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21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Fabricante</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Fabricante del equipo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30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Modelo</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Modelo del equipo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285"/>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combustible</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Tipo de combustible que emplea el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435"/>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del tanque de combustible</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del tanque de combustible del generador eléctrico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Litros [l]</w:t>
            </w:r>
          </w:p>
        </w:tc>
      </w:tr>
      <w:tr w:rsidR="003C0756" w:rsidRPr="003C0756" w:rsidTr="003E5484">
        <w:trPr>
          <w:trHeight w:val="30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Cuenta con indicador de nivel de combustible</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 si el generador eléctrico cuenta con indicador de nivel de combustible</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Alfanumérico</w:t>
            </w:r>
          </w:p>
        </w:tc>
      </w:tr>
      <w:tr w:rsidR="003C0756" w:rsidRPr="003C0756" w:rsidTr="003E5484">
        <w:trPr>
          <w:trHeight w:val="480"/>
        </w:trPr>
        <w:tc>
          <w:tcPr>
            <w:tcW w:w="1844"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Autonomía</w:t>
            </w:r>
          </w:p>
        </w:tc>
        <w:tc>
          <w:tcPr>
            <w:tcW w:w="54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Tiempo de funcionamiento autónomo del generador eléctrico con el tanque de combustible lleno</w:t>
            </w:r>
          </w:p>
        </w:tc>
        <w:tc>
          <w:tcPr>
            <w:tcW w:w="165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Horas</w:t>
            </w:r>
          </w:p>
        </w:tc>
      </w:tr>
    </w:tbl>
    <w:p w:rsidR="004B1374" w:rsidRPr="003C0756" w:rsidRDefault="004B1374" w:rsidP="004B1374">
      <w:pPr>
        <w:rPr>
          <w:rFonts w:asciiTheme="minorHAnsi" w:hAnsiTheme="minorHAnsi"/>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31"/>
        <w:gridCol w:w="5726"/>
        <w:gridCol w:w="1771"/>
      </w:tblGrid>
      <w:tr w:rsidR="003C0756" w:rsidRPr="003C0756" w:rsidTr="003C0756">
        <w:trPr>
          <w:trHeight w:val="40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b/>
                <w:bCs/>
                <w:sz w:val="20"/>
                <w:szCs w:val="20"/>
              </w:rPr>
            </w:pPr>
            <w:r w:rsidRPr="003C0756">
              <w:rPr>
                <w:rFonts w:asciiTheme="minorHAnsi" w:eastAsia="Times New Roman" w:hAnsiTheme="minorHAnsi" w:cs="Times New Roman"/>
                <w:b/>
                <w:bCs/>
                <w:sz w:val="20"/>
                <w:szCs w:val="20"/>
              </w:rPr>
              <w:t>Equipos de refrigeración</w:t>
            </w:r>
          </w:p>
        </w:tc>
      </w:tr>
      <w:tr w:rsidR="003C0756" w:rsidRPr="003C0756" w:rsidTr="003C0756">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Indicador</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bottom"/>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Descripción / Fórmula de cálculo</w:t>
            </w:r>
          </w:p>
        </w:tc>
        <w:tc>
          <w:tcPr>
            <w:tcW w:w="0" w:type="auto"/>
            <w:tcBorders>
              <w:top w:val="single" w:sz="6" w:space="0" w:color="CCCCCC"/>
              <w:left w:val="single" w:sz="6" w:space="0" w:color="CCCCCC"/>
              <w:bottom w:val="single" w:sz="6" w:space="0" w:color="000000"/>
              <w:right w:val="single" w:sz="6" w:space="0" w:color="000000"/>
            </w:tcBorders>
            <w:shd w:val="clear" w:color="auto" w:fill="7F7F7F"/>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color w:val="FFFFFF"/>
                <w:sz w:val="20"/>
                <w:szCs w:val="20"/>
              </w:rPr>
            </w:pPr>
            <w:r w:rsidRPr="003C0756">
              <w:rPr>
                <w:rFonts w:asciiTheme="minorHAnsi" w:eastAsia="Times New Roman" w:hAnsiTheme="minorHAnsi" w:cs="Times New Roman"/>
                <w:color w:val="FFFFFF"/>
                <w:sz w:val="20"/>
                <w:szCs w:val="20"/>
              </w:rPr>
              <w:t xml:space="preserve">Unidades de medición </w:t>
            </w:r>
          </w:p>
        </w:tc>
      </w:tr>
      <w:tr w:rsidR="003C0756" w:rsidRPr="003C0756" w:rsidTr="003C0756">
        <w:trPr>
          <w:trHeight w:val="480"/>
        </w:trPr>
        <w:tc>
          <w:tcPr>
            <w:tcW w:w="0" w:type="auto"/>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jc w:val="center"/>
              <w:rPr>
                <w:rFonts w:asciiTheme="minorHAnsi" w:eastAsia="Times New Roman" w:hAnsiTheme="minorHAnsi" w:cs="Times New Roman"/>
                <w:color w:val="auto"/>
                <w:sz w:val="20"/>
                <w:szCs w:val="20"/>
              </w:rPr>
            </w:pPr>
            <w:r w:rsidRPr="003C0756">
              <w:rPr>
                <w:rFonts w:asciiTheme="minorHAnsi" w:eastAsia="Times New Roman" w:hAnsiTheme="minorHAnsi" w:cs="Times New Roman"/>
                <w:color w:val="auto"/>
                <w:sz w:val="20"/>
                <w:szCs w:val="20"/>
              </w:rPr>
              <w:t>Incluir del catálogo "campos generales", las siguientes hojas: identificador SNII, propiedad, domicilio, geo-referenciación</w:t>
            </w:r>
          </w:p>
        </w:tc>
      </w:tr>
      <w:tr w:rsidR="003C0756" w:rsidRPr="003C0756" w:rsidTr="003C0756">
        <w:trPr>
          <w:trHeight w:val="94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de refrigeración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Capacidad del equipo de refrigeración en unidades térmicas británicas (British Thermal Units) o Toneladas de refrigeración. Especificación técnica del equipo de refrigeración, indicar capacidad y unidad correspondiente.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3C0756" w:rsidRPr="003C0756" w:rsidRDefault="003C0756" w:rsidP="003C0756">
            <w:pPr>
              <w:spacing w:line="240" w:lineRule="auto"/>
              <w:rPr>
                <w:rFonts w:asciiTheme="minorHAnsi" w:eastAsia="Times New Roman" w:hAnsiTheme="minorHAnsi" w:cs="Times New Roman"/>
                <w:sz w:val="20"/>
                <w:szCs w:val="20"/>
              </w:rPr>
            </w:pPr>
            <w:r w:rsidRPr="003C0756">
              <w:rPr>
                <w:rFonts w:asciiTheme="minorHAnsi" w:eastAsia="Times New Roman" w:hAnsiTheme="minorHAnsi" w:cs="Times New Roman"/>
                <w:sz w:val="20"/>
                <w:szCs w:val="20"/>
              </w:rPr>
              <w:t>Indicar BTU o Toneladas según corresponda</w:t>
            </w:r>
          </w:p>
        </w:tc>
      </w:tr>
    </w:tbl>
    <w:p w:rsidR="003C0756" w:rsidRPr="004B1374" w:rsidRDefault="003C0756" w:rsidP="004B1374"/>
    <w:p w:rsidR="004B1374" w:rsidRPr="004B1374" w:rsidRDefault="004B1374" w:rsidP="004B1374"/>
    <w:sectPr w:rsidR="004B1374" w:rsidRPr="004B137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22" w:rsidRDefault="00532B22" w:rsidP="000F6D31">
      <w:pPr>
        <w:spacing w:line="240" w:lineRule="auto"/>
      </w:pPr>
      <w:r>
        <w:separator/>
      </w:r>
    </w:p>
  </w:endnote>
  <w:endnote w:type="continuationSeparator" w:id="0">
    <w:p w:rsidR="00532B22" w:rsidRDefault="00532B22" w:rsidP="000F6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65" w:rsidRDefault="00304D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68" w:rsidRDefault="00532B22">
    <w:pPr>
      <w:pStyle w:val="Piedepgina"/>
      <w:jc w:val="center"/>
    </w:pPr>
    <w:sdt>
      <w:sdtPr>
        <w:id w:val="38100183"/>
        <w:docPartObj>
          <w:docPartGallery w:val="Page Numbers (Bottom of Page)"/>
          <w:docPartUnique/>
        </w:docPartObj>
      </w:sdtPr>
      <w:sdtEndPr/>
      <w:sdtContent>
        <w:r w:rsidR="00593A68">
          <w:fldChar w:fldCharType="begin"/>
        </w:r>
        <w:r w:rsidR="00593A68">
          <w:instrText>PAGE   \* MERGEFORMAT</w:instrText>
        </w:r>
        <w:r w:rsidR="00593A68">
          <w:fldChar w:fldCharType="separate"/>
        </w:r>
        <w:r w:rsidR="00E714A0" w:rsidRPr="00E714A0">
          <w:rPr>
            <w:noProof/>
            <w:lang w:val="es-ES"/>
          </w:rPr>
          <w:t>1</w:t>
        </w:r>
        <w:r w:rsidR="00593A68">
          <w:fldChar w:fldCharType="end"/>
        </w:r>
      </w:sdtContent>
    </w:sdt>
    <w:r w:rsidR="00593A68">
      <w:t xml:space="preserve"> de </w:t>
    </w:r>
    <w:fldSimple w:instr=" NUMPAGES   \* MERGEFORMAT ">
      <w:r w:rsidR="00E714A0">
        <w:rPr>
          <w:noProof/>
        </w:rPr>
        <w:t>14</w:t>
      </w:r>
    </w:fldSimple>
  </w:p>
  <w:p w:rsidR="00593A68" w:rsidRDefault="00593A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65" w:rsidRDefault="00304D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22" w:rsidRDefault="00532B22" w:rsidP="000F6D31">
      <w:pPr>
        <w:spacing w:line="240" w:lineRule="auto"/>
      </w:pPr>
      <w:r>
        <w:separator/>
      </w:r>
    </w:p>
  </w:footnote>
  <w:footnote w:type="continuationSeparator" w:id="0">
    <w:p w:rsidR="00532B22" w:rsidRDefault="00532B22" w:rsidP="000F6D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65" w:rsidRDefault="00532B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001" o:spid="_x0000_s2050" type="#_x0000_t136" style="position:absolute;margin-left:0;margin-top:0;width:575.1pt;height:47.9pt;rotation:315;z-index:-251655168;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65" w:rsidRDefault="00532B22" w:rsidP="00304D65">
    <w:pPr>
      <w:pStyle w:val="Encabezad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002" o:spid="_x0000_s2051" type="#_x0000_t136" style="position:absolute;left:0;text-align:left;margin-left:0;margin-top:0;width:575.1pt;height:47.9pt;rotation:315;z-index:-251653120;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r w:rsidR="00304D65">
      <w:t>Unidad de Política Regulatoria – Opinión Pública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65" w:rsidRDefault="00532B2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826000" o:spid="_x0000_s2049" type="#_x0000_t136" style="position:absolute;margin-left:0;margin-top:0;width:575.1pt;height:47.9pt;rotation:315;z-index:-251657216;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5D6"/>
    <w:multiLevelType w:val="hybridMultilevel"/>
    <w:tmpl w:val="8B8C07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732BE"/>
    <w:multiLevelType w:val="hybridMultilevel"/>
    <w:tmpl w:val="E4E0E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77F64"/>
    <w:multiLevelType w:val="hybridMultilevel"/>
    <w:tmpl w:val="04BE4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41F5D"/>
    <w:multiLevelType w:val="hybridMultilevel"/>
    <w:tmpl w:val="E02C9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312D3F"/>
    <w:multiLevelType w:val="hybridMultilevel"/>
    <w:tmpl w:val="034E22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C634B"/>
    <w:multiLevelType w:val="hybridMultilevel"/>
    <w:tmpl w:val="E6D06B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F4D99"/>
    <w:multiLevelType w:val="hybridMultilevel"/>
    <w:tmpl w:val="6BA4D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B2D7A"/>
    <w:multiLevelType w:val="hybridMultilevel"/>
    <w:tmpl w:val="A4887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D17455"/>
    <w:multiLevelType w:val="hybridMultilevel"/>
    <w:tmpl w:val="78AA7F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7D2107"/>
    <w:multiLevelType w:val="hybridMultilevel"/>
    <w:tmpl w:val="8C949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2E3779"/>
    <w:multiLevelType w:val="hybridMultilevel"/>
    <w:tmpl w:val="DBEA23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BE08E4"/>
    <w:multiLevelType w:val="hybridMultilevel"/>
    <w:tmpl w:val="E76A6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6075E"/>
    <w:multiLevelType w:val="hybridMultilevel"/>
    <w:tmpl w:val="A282DD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322C3A"/>
    <w:multiLevelType w:val="hybridMultilevel"/>
    <w:tmpl w:val="EA649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E73825"/>
    <w:multiLevelType w:val="hybridMultilevel"/>
    <w:tmpl w:val="62A6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8F352F"/>
    <w:multiLevelType w:val="hybridMultilevel"/>
    <w:tmpl w:val="F1D2BF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275F7B"/>
    <w:multiLevelType w:val="hybridMultilevel"/>
    <w:tmpl w:val="78FA7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633058"/>
    <w:multiLevelType w:val="hybridMultilevel"/>
    <w:tmpl w:val="E76A6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606F9D"/>
    <w:multiLevelType w:val="hybridMultilevel"/>
    <w:tmpl w:val="4AD06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5723D"/>
    <w:multiLevelType w:val="hybridMultilevel"/>
    <w:tmpl w:val="B456B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706F28"/>
    <w:multiLevelType w:val="hybridMultilevel"/>
    <w:tmpl w:val="E76A6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2F35E3"/>
    <w:multiLevelType w:val="hybridMultilevel"/>
    <w:tmpl w:val="E76A6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CD3E28"/>
    <w:multiLevelType w:val="hybridMultilevel"/>
    <w:tmpl w:val="68D2D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B1330E"/>
    <w:multiLevelType w:val="hybridMultilevel"/>
    <w:tmpl w:val="BB8ED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C02683"/>
    <w:multiLevelType w:val="hybridMultilevel"/>
    <w:tmpl w:val="42842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B5286A"/>
    <w:multiLevelType w:val="hybridMultilevel"/>
    <w:tmpl w:val="35648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702E68"/>
    <w:multiLevelType w:val="hybridMultilevel"/>
    <w:tmpl w:val="F5EE5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E71BA3"/>
    <w:multiLevelType w:val="hybridMultilevel"/>
    <w:tmpl w:val="D5CC7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DE21DD"/>
    <w:multiLevelType w:val="hybridMultilevel"/>
    <w:tmpl w:val="E76A6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814E86"/>
    <w:multiLevelType w:val="hybridMultilevel"/>
    <w:tmpl w:val="83CE1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5"/>
  </w:num>
  <w:num w:numId="3">
    <w:abstractNumId w:val="1"/>
  </w:num>
  <w:num w:numId="4">
    <w:abstractNumId w:val="10"/>
  </w:num>
  <w:num w:numId="5">
    <w:abstractNumId w:val="9"/>
  </w:num>
  <w:num w:numId="6">
    <w:abstractNumId w:val="2"/>
  </w:num>
  <w:num w:numId="7">
    <w:abstractNumId w:val="8"/>
  </w:num>
  <w:num w:numId="8">
    <w:abstractNumId w:val="7"/>
  </w:num>
  <w:num w:numId="9">
    <w:abstractNumId w:val="25"/>
  </w:num>
  <w:num w:numId="10">
    <w:abstractNumId w:val="29"/>
  </w:num>
  <w:num w:numId="11">
    <w:abstractNumId w:val="22"/>
  </w:num>
  <w:num w:numId="12">
    <w:abstractNumId w:val="19"/>
  </w:num>
  <w:num w:numId="13">
    <w:abstractNumId w:val="23"/>
  </w:num>
  <w:num w:numId="14">
    <w:abstractNumId w:val="14"/>
  </w:num>
  <w:num w:numId="15">
    <w:abstractNumId w:val="18"/>
  </w:num>
  <w:num w:numId="16">
    <w:abstractNumId w:val="3"/>
  </w:num>
  <w:num w:numId="17">
    <w:abstractNumId w:val="12"/>
  </w:num>
  <w:num w:numId="18">
    <w:abstractNumId w:val="4"/>
  </w:num>
  <w:num w:numId="19">
    <w:abstractNumId w:val="26"/>
  </w:num>
  <w:num w:numId="20">
    <w:abstractNumId w:val="27"/>
  </w:num>
  <w:num w:numId="21">
    <w:abstractNumId w:val="6"/>
  </w:num>
  <w:num w:numId="22">
    <w:abstractNumId w:val="24"/>
  </w:num>
  <w:num w:numId="23">
    <w:abstractNumId w:val="5"/>
  </w:num>
  <w:num w:numId="24">
    <w:abstractNumId w:val="13"/>
  </w:num>
  <w:num w:numId="25">
    <w:abstractNumId w:val="0"/>
  </w:num>
  <w:num w:numId="26">
    <w:abstractNumId w:val="21"/>
  </w:num>
  <w:num w:numId="27">
    <w:abstractNumId w:val="11"/>
  </w:num>
  <w:num w:numId="28">
    <w:abstractNumId w:val="20"/>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16"/>
    <w:rsid w:val="00016C7F"/>
    <w:rsid w:val="00036324"/>
    <w:rsid w:val="000F6D31"/>
    <w:rsid w:val="00103202"/>
    <w:rsid w:val="00151580"/>
    <w:rsid w:val="001E5E0D"/>
    <w:rsid w:val="001F3F7D"/>
    <w:rsid w:val="00205F23"/>
    <w:rsid w:val="002A11EC"/>
    <w:rsid w:val="002F5BC1"/>
    <w:rsid w:val="00303B03"/>
    <w:rsid w:val="00304D65"/>
    <w:rsid w:val="00373CDC"/>
    <w:rsid w:val="003A7C51"/>
    <w:rsid w:val="003B0D51"/>
    <w:rsid w:val="003C0756"/>
    <w:rsid w:val="003E51F0"/>
    <w:rsid w:val="003E5484"/>
    <w:rsid w:val="00492065"/>
    <w:rsid w:val="004B1374"/>
    <w:rsid w:val="004E669D"/>
    <w:rsid w:val="004F3A89"/>
    <w:rsid w:val="00532B22"/>
    <w:rsid w:val="00557311"/>
    <w:rsid w:val="00560C7C"/>
    <w:rsid w:val="00593A68"/>
    <w:rsid w:val="00632B1B"/>
    <w:rsid w:val="00633642"/>
    <w:rsid w:val="00661EC5"/>
    <w:rsid w:val="00685FE3"/>
    <w:rsid w:val="006A7F68"/>
    <w:rsid w:val="006D055C"/>
    <w:rsid w:val="006E04A5"/>
    <w:rsid w:val="006E6973"/>
    <w:rsid w:val="008276DF"/>
    <w:rsid w:val="0083134A"/>
    <w:rsid w:val="00862CE8"/>
    <w:rsid w:val="00883FB0"/>
    <w:rsid w:val="009557BA"/>
    <w:rsid w:val="00A139DB"/>
    <w:rsid w:val="00A653E4"/>
    <w:rsid w:val="00A6601F"/>
    <w:rsid w:val="00AE1C1C"/>
    <w:rsid w:val="00AF78FA"/>
    <w:rsid w:val="00B63FB8"/>
    <w:rsid w:val="00BC4995"/>
    <w:rsid w:val="00C32579"/>
    <w:rsid w:val="00C35E30"/>
    <w:rsid w:val="00C44507"/>
    <w:rsid w:val="00CC0FFD"/>
    <w:rsid w:val="00CD5CAA"/>
    <w:rsid w:val="00DB20D5"/>
    <w:rsid w:val="00DC5167"/>
    <w:rsid w:val="00E53BA4"/>
    <w:rsid w:val="00E714A0"/>
    <w:rsid w:val="00E734E3"/>
    <w:rsid w:val="00EE3C16"/>
    <w:rsid w:val="00EE7897"/>
    <w:rsid w:val="00F146BF"/>
    <w:rsid w:val="00F53871"/>
    <w:rsid w:val="00F95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D9BEEB3-738B-4F49-B6C7-1C3BBA0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3C16"/>
    <w:pPr>
      <w:spacing w:after="0"/>
    </w:pPr>
    <w:rPr>
      <w:rFonts w:ascii="Arial" w:eastAsia="Arial" w:hAnsi="Arial" w:cs="Arial"/>
      <w:color w:val="000000"/>
      <w:lang w:eastAsia="es-MX"/>
    </w:rPr>
  </w:style>
  <w:style w:type="paragraph" w:styleId="Ttulo1">
    <w:name w:val="heading 1"/>
    <w:basedOn w:val="Normal"/>
    <w:next w:val="Normal"/>
    <w:link w:val="Ttulo1Car"/>
    <w:uiPriority w:val="9"/>
    <w:qFormat/>
    <w:rsid w:val="00016C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rsid w:val="00CC0FFD"/>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link w:val="Ttulo3Car"/>
    <w:rsid w:val="00CC0FFD"/>
    <w:pPr>
      <w:keepNext/>
      <w:keepLines/>
      <w:spacing w:before="160"/>
      <w:outlineLvl w:val="2"/>
    </w:pPr>
    <w:rPr>
      <w:rFonts w:ascii="Trebuchet MS" w:eastAsia="Trebuchet MS" w:hAnsi="Trebuchet MS" w:cs="Trebuchet MS"/>
      <w:b/>
      <w:color w:val="666666"/>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3C1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C16"/>
    <w:rPr>
      <w:rFonts w:ascii="Tahoma" w:eastAsia="Arial" w:hAnsi="Tahoma" w:cs="Tahoma"/>
      <w:color w:val="000000"/>
      <w:sz w:val="16"/>
      <w:szCs w:val="16"/>
      <w:lang w:eastAsia="es-MX"/>
    </w:rPr>
  </w:style>
  <w:style w:type="character" w:customStyle="1" w:styleId="Ttulo2Car">
    <w:name w:val="Título 2 Car"/>
    <w:basedOn w:val="Fuentedeprrafopredeter"/>
    <w:link w:val="Ttulo2"/>
    <w:rsid w:val="00CC0FFD"/>
    <w:rPr>
      <w:rFonts w:ascii="Trebuchet MS" w:eastAsia="Trebuchet MS" w:hAnsi="Trebuchet MS" w:cs="Trebuchet MS"/>
      <w:b/>
      <w:color w:val="000000"/>
      <w:sz w:val="26"/>
      <w:szCs w:val="26"/>
      <w:lang w:eastAsia="es-MX"/>
    </w:rPr>
  </w:style>
  <w:style w:type="character" w:customStyle="1" w:styleId="Ttulo3Car">
    <w:name w:val="Título 3 Car"/>
    <w:basedOn w:val="Fuentedeprrafopredeter"/>
    <w:link w:val="Ttulo3"/>
    <w:rsid w:val="00CC0FFD"/>
    <w:rPr>
      <w:rFonts w:ascii="Trebuchet MS" w:eastAsia="Trebuchet MS" w:hAnsi="Trebuchet MS" w:cs="Trebuchet MS"/>
      <w:b/>
      <w:color w:val="666666"/>
      <w:sz w:val="24"/>
      <w:szCs w:val="24"/>
      <w:lang w:eastAsia="es-MX"/>
    </w:rPr>
  </w:style>
  <w:style w:type="paragraph" w:styleId="Prrafodelista">
    <w:name w:val="List Paragraph"/>
    <w:basedOn w:val="Normal"/>
    <w:uiPriority w:val="34"/>
    <w:qFormat/>
    <w:rsid w:val="00CC0FFD"/>
    <w:pPr>
      <w:ind w:left="720"/>
      <w:contextualSpacing/>
    </w:pPr>
  </w:style>
  <w:style w:type="character" w:customStyle="1" w:styleId="Ttulo1Car">
    <w:name w:val="Título 1 Car"/>
    <w:basedOn w:val="Fuentedeprrafopredeter"/>
    <w:link w:val="Ttulo1"/>
    <w:uiPriority w:val="9"/>
    <w:rsid w:val="00016C7F"/>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0F6D3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F6D31"/>
    <w:rPr>
      <w:rFonts w:ascii="Arial" w:eastAsia="Arial" w:hAnsi="Arial" w:cs="Arial"/>
      <w:color w:val="000000"/>
      <w:lang w:eastAsia="es-MX"/>
    </w:rPr>
  </w:style>
  <w:style w:type="paragraph" w:styleId="Piedepgina">
    <w:name w:val="footer"/>
    <w:basedOn w:val="Normal"/>
    <w:link w:val="PiedepginaCar"/>
    <w:uiPriority w:val="99"/>
    <w:unhideWhenUsed/>
    <w:rsid w:val="000F6D3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F6D31"/>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79772">
      <w:bodyDiv w:val="1"/>
      <w:marLeft w:val="0"/>
      <w:marRight w:val="0"/>
      <w:marTop w:val="0"/>
      <w:marBottom w:val="0"/>
      <w:divBdr>
        <w:top w:val="none" w:sz="0" w:space="0" w:color="auto"/>
        <w:left w:val="none" w:sz="0" w:space="0" w:color="auto"/>
        <w:bottom w:val="none" w:sz="0" w:space="0" w:color="auto"/>
        <w:right w:val="none" w:sz="0" w:space="0" w:color="auto"/>
      </w:divBdr>
    </w:div>
    <w:div w:id="343243995">
      <w:bodyDiv w:val="1"/>
      <w:marLeft w:val="0"/>
      <w:marRight w:val="0"/>
      <w:marTop w:val="0"/>
      <w:marBottom w:val="0"/>
      <w:divBdr>
        <w:top w:val="none" w:sz="0" w:space="0" w:color="auto"/>
        <w:left w:val="none" w:sz="0" w:space="0" w:color="auto"/>
        <w:bottom w:val="none" w:sz="0" w:space="0" w:color="auto"/>
        <w:right w:val="none" w:sz="0" w:space="0" w:color="auto"/>
      </w:divBdr>
    </w:div>
    <w:div w:id="491217560">
      <w:bodyDiv w:val="1"/>
      <w:marLeft w:val="0"/>
      <w:marRight w:val="0"/>
      <w:marTop w:val="0"/>
      <w:marBottom w:val="0"/>
      <w:divBdr>
        <w:top w:val="none" w:sz="0" w:space="0" w:color="auto"/>
        <w:left w:val="none" w:sz="0" w:space="0" w:color="auto"/>
        <w:bottom w:val="none" w:sz="0" w:space="0" w:color="auto"/>
        <w:right w:val="none" w:sz="0" w:space="0" w:color="auto"/>
      </w:divBdr>
    </w:div>
    <w:div w:id="714159776">
      <w:bodyDiv w:val="1"/>
      <w:marLeft w:val="0"/>
      <w:marRight w:val="0"/>
      <w:marTop w:val="0"/>
      <w:marBottom w:val="0"/>
      <w:divBdr>
        <w:top w:val="none" w:sz="0" w:space="0" w:color="auto"/>
        <w:left w:val="none" w:sz="0" w:space="0" w:color="auto"/>
        <w:bottom w:val="none" w:sz="0" w:space="0" w:color="auto"/>
        <w:right w:val="none" w:sz="0" w:space="0" w:color="auto"/>
      </w:divBdr>
    </w:div>
    <w:div w:id="940604773">
      <w:bodyDiv w:val="1"/>
      <w:marLeft w:val="0"/>
      <w:marRight w:val="0"/>
      <w:marTop w:val="0"/>
      <w:marBottom w:val="0"/>
      <w:divBdr>
        <w:top w:val="none" w:sz="0" w:space="0" w:color="auto"/>
        <w:left w:val="none" w:sz="0" w:space="0" w:color="auto"/>
        <w:bottom w:val="none" w:sz="0" w:space="0" w:color="auto"/>
        <w:right w:val="none" w:sz="0" w:space="0" w:color="auto"/>
      </w:divBdr>
    </w:div>
    <w:div w:id="985281382">
      <w:bodyDiv w:val="1"/>
      <w:marLeft w:val="0"/>
      <w:marRight w:val="0"/>
      <w:marTop w:val="0"/>
      <w:marBottom w:val="0"/>
      <w:divBdr>
        <w:top w:val="none" w:sz="0" w:space="0" w:color="auto"/>
        <w:left w:val="none" w:sz="0" w:space="0" w:color="auto"/>
        <w:bottom w:val="none" w:sz="0" w:space="0" w:color="auto"/>
        <w:right w:val="none" w:sz="0" w:space="0" w:color="auto"/>
      </w:divBdr>
    </w:div>
    <w:div w:id="989794908">
      <w:bodyDiv w:val="1"/>
      <w:marLeft w:val="0"/>
      <w:marRight w:val="0"/>
      <w:marTop w:val="0"/>
      <w:marBottom w:val="0"/>
      <w:divBdr>
        <w:top w:val="none" w:sz="0" w:space="0" w:color="auto"/>
        <w:left w:val="none" w:sz="0" w:space="0" w:color="auto"/>
        <w:bottom w:val="none" w:sz="0" w:space="0" w:color="auto"/>
        <w:right w:val="none" w:sz="0" w:space="0" w:color="auto"/>
      </w:divBdr>
    </w:div>
    <w:div w:id="1046027164">
      <w:bodyDiv w:val="1"/>
      <w:marLeft w:val="0"/>
      <w:marRight w:val="0"/>
      <w:marTop w:val="0"/>
      <w:marBottom w:val="0"/>
      <w:divBdr>
        <w:top w:val="none" w:sz="0" w:space="0" w:color="auto"/>
        <w:left w:val="none" w:sz="0" w:space="0" w:color="auto"/>
        <w:bottom w:val="none" w:sz="0" w:space="0" w:color="auto"/>
        <w:right w:val="none" w:sz="0" w:space="0" w:color="auto"/>
      </w:divBdr>
    </w:div>
    <w:div w:id="1165317854">
      <w:bodyDiv w:val="1"/>
      <w:marLeft w:val="0"/>
      <w:marRight w:val="0"/>
      <w:marTop w:val="0"/>
      <w:marBottom w:val="0"/>
      <w:divBdr>
        <w:top w:val="none" w:sz="0" w:space="0" w:color="auto"/>
        <w:left w:val="none" w:sz="0" w:space="0" w:color="auto"/>
        <w:bottom w:val="none" w:sz="0" w:space="0" w:color="auto"/>
        <w:right w:val="none" w:sz="0" w:space="0" w:color="auto"/>
      </w:divBdr>
    </w:div>
    <w:div w:id="1252934687">
      <w:bodyDiv w:val="1"/>
      <w:marLeft w:val="0"/>
      <w:marRight w:val="0"/>
      <w:marTop w:val="0"/>
      <w:marBottom w:val="0"/>
      <w:divBdr>
        <w:top w:val="none" w:sz="0" w:space="0" w:color="auto"/>
        <w:left w:val="none" w:sz="0" w:space="0" w:color="auto"/>
        <w:bottom w:val="none" w:sz="0" w:space="0" w:color="auto"/>
        <w:right w:val="none" w:sz="0" w:space="0" w:color="auto"/>
      </w:divBdr>
    </w:div>
    <w:div w:id="1376661296">
      <w:bodyDiv w:val="1"/>
      <w:marLeft w:val="0"/>
      <w:marRight w:val="0"/>
      <w:marTop w:val="0"/>
      <w:marBottom w:val="0"/>
      <w:divBdr>
        <w:top w:val="none" w:sz="0" w:space="0" w:color="auto"/>
        <w:left w:val="none" w:sz="0" w:space="0" w:color="auto"/>
        <w:bottom w:val="none" w:sz="0" w:space="0" w:color="auto"/>
        <w:right w:val="none" w:sz="0" w:space="0" w:color="auto"/>
      </w:divBdr>
    </w:div>
    <w:div w:id="1403717079">
      <w:bodyDiv w:val="1"/>
      <w:marLeft w:val="0"/>
      <w:marRight w:val="0"/>
      <w:marTop w:val="0"/>
      <w:marBottom w:val="0"/>
      <w:divBdr>
        <w:top w:val="none" w:sz="0" w:space="0" w:color="auto"/>
        <w:left w:val="none" w:sz="0" w:space="0" w:color="auto"/>
        <w:bottom w:val="none" w:sz="0" w:space="0" w:color="auto"/>
        <w:right w:val="none" w:sz="0" w:space="0" w:color="auto"/>
      </w:divBdr>
    </w:div>
    <w:div w:id="1418404026">
      <w:bodyDiv w:val="1"/>
      <w:marLeft w:val="0"/>
      <w:marRight w:val="0"/>
      <w:marTop w:val="0"/>
      <w:marBottom w:val="0"/>
      <w:divBdr>
        <w:top w:val="none" w:sz="0" w:space="0" w:color="auto"/>
        <w:left w:val="none" w:sz="0" w:space="0" w:color="auto"/>
        <w:bottom w:val="none" w:sz="0" w:space="0" w:color="auto"/>
        <w:right w:val="none" w:sz="0" w:space="0" w:color="auto"/>
      </w:divBdr>
    </w:div>
    <w:div w:id="1510221312">
      <w:bodyDiv w:val="1"/>
      <w:marLeft w:val="0"/>
      <w:marRight w:val="0"/>
      <w:marTop w:val="0"/>
      <w:marBottom w:val="0"/>
      <w:divBdr>
        <w:top w:val="none" w:sz="0" w:space="0" w:color="auto"/>
        <w:left w:val="none" w:sz="0" w:space="0" w:color="auto"/>
        <w:bottom w:val="none" w:sz="0" w:space="0" w:color="auto"/>
        <w:right w:val="none" w:sz="0" w:space="0" w:color="auto"/>
      </w:divBdr>
    </w:div>
    <w:div w:id="1521241583">
      <w:bodyDiv w:val="1"/>
      <w:marLeft w:val="0"/>
      <w:marRight w:val="0"/>
      <w:marTop w:val="0"/>
      <w:marBottom w:val="0"/>
      <w:divBdr>
        <w:top w:val="none" w:sz="0" w:space="0" w:color="auto"/>
        <w:left w:val="none" w:sz="0" w:space="0" w:color="auto"/>
        <w:bottom w:val="none" w:sz="0" w:space="0" w:color="auto"/>
        <w:right w:val="none" w:sz="0" w:space="0" w:color="auto"/>
      </w:divBdr>
    </w:div>
    <w:div w:id="1633946940">
      <w:bodyDiv w:val="1"/>
      <w:marLeft w:val="0"/>
      <w:marRight w:val="0"/>
      <w:marTop w:val="0"/>
      <w:marBottom w:val="0"/>
      <w:divBdr>
        <w:top w:val="none" w:sz="0" w:space="0" w:color="auto"/>
        <w:left w:val="none" w:sz="0" w:space="0" w:color="auto"/>
        <w:bottom w:val="none" w:sz="0" w:space="0" w:color="auto"/>
        <w:right w:val="none" w:sz="0" w:space="0" w:color="auto"/>
      </w:divBdr>
    </w:div>
    <w:div w:id="1660158476">
      <w:bodyDiv w:val="1"/>
      <w:marLeft w:val="0"/>
      <w:marRight w:val="0"/>
      <w:marTop w:val="0"/>
      <w:marBottom w:val="0"/>
      <w:divBdr>
        <w:top w:val="none" w:sz="0" w:space="0" w:color="auto"/>
        <w:left w:val="none" w:sz="0" w:space="0" w:color="auto"/>
        <w:bottom w:val="none" w:sz="0" w:space="0" w:color="auto"/>
        <w:right w:val="none" w:sz="0" w:space="0" w:color="auto"/>
      </w:divBdr>
    </w:div>
    <w:div w:id="1681470967">
      <w:bodyDiv w:val="1"/>
      <w:marLeft w:val="0"/>
      <w:marRight w:val="0"/>
      <w:marTop w:val="0"/>
      <w:marBottom w:val="0"/>
      <w:divBdr>
        <w:top w:val="none" w:sz="0" w:space="0" w:color="auto"/>
        <w:left w:val="none" w:sz="0" w:space="0" w:color="auto"/>
        <w:bottom w:val="none" w:sz="0" w:space="0" w:color="auto"/>
        <w:right w:val="none" w:sz="0" w:space="0" w:color="auto"/>
      </w:divBdr>
    </w:div>
    <w:div w:id="1703820369">
      <w:bodyDiv w:val="1"/>
      <w:marLeft w:val="0"/>
      <w:marRight w:val="0"/>
      <w:marTop w:val="0"/>
      <w:marBottom w:val="0"/>
      <w:divBdr>
        <w:top w:val="none" w:sz="0" w:space="0" w:color="auto"/>
        <w:left w:val="none" w:sz="0" w:space="0" w:color="auto"/>
        <w:bottom w:val="none" w:sz="0" w:space="0" w:color="auto"/>
        <w:right w:val="none" w:sz="0" w:space="0" w:color="auto"/>
      </w:divBdr>
    </w:div>
    <w:div w:id="1737624444">
      <w:bodyDiv w:val="1"/>
      <w:marLeft w:val="0"/>
      <w:marRight w:val="0"/>
      <w:marTop w:val="0"/>
      <w:marBottom w:val="0"/>
      <w:divBdr>
        <w:top w:val="none" w:sz="0" w:space="0" w:color="auto"/>
        <w:left w:val="none" w:sz="0" w:space="0" w:color="auto"/>
        <w:bottom w:val="none" w:sz="0" w:space="0" w:color="auto"/>
        <w:right w:val="none" w:sz="0" w:space="0" w:color="auto"/>
      </w:divBdr>
    </w:div>
    <w:div w:id="1785346682">
      <w:bodyDiv w:val="1"/>
      <w:marLeft w:val="0"/>
      <w:marRight w:val="0"/>
      <w:marTop w:val="0"/>
      <w:marBottom w:val="0"/>
      <w:divBdr>
        <w:top w:val="none" w:sz="0" w:space="0" w:color="auto"/>
        <w:left w:val="none" w:sz="0" w:space="0" w:color="auto"/>
        <w:bottom w:val="none" w:sz="0" w:space="0" w:color="auto"/>
        <w:right w:val="none" w:sz="0" w:space="0" w:color="auto"/>
      </w:divBdr>
    </w:div>
    <w:div w:id="1897204369">
      <w:bodyDiv w:val="1"/>
      <w:marLeft w:val="0"/>
      <w:marRight w:val="0"/>
      <w:marTop w:val="0"/>
      <w:marBottom w:val="0"/>
      <w:divBdr>
        <w:top w:val="none" w:sz="0" w:space="0" w:color="auto"/>
        <w:left w:val="none" w:sz="0" w:space="0" w:color="auto"/>
        <w:bottom w:val="none" w:sz="0" w:space="0" w:color="auto"/>
        <w:right w:val="none" w:sz="0" w:space="0" w:color="auto"/>
      </w:divBdr>
    </w:div>
    <w:div w:id="1954706682">
      <w:bodyDiv w:val="1"/>
      <w:marLeft w:val="0"/>
      <w:marRight w:val="0"/>
      <w:marTop w:val="0"/>
      <w:marBottom w:val="0"/>
      <w:divBdr>
        <w:top w:val="none" w:sz="0" w:space="0" w:color="auto"/>
        <w:left w:val="none" w:sz="0" w:space="0" w:color="auto"/>
        <w:bottom w:val="none" w:sz="0" w:space="0" w:color="auto"/>
        <w:right w:val="none" w:sz="0" w:space="0" w:color="auto"/>
      </w:divBdr>
    </w:div>
    <w:div w:id="1984458671">
      <w:bodyDiv w:val="1"/>
      <w:marLeft w:val="0"/>
      <w:marRight w:val="0"/>
      <w:marTop w:val="0"/>
      <w:marBottom w:val="0"/>
      <w:divBdr>
        <w:top w:val="none" w:sz="0" w:space="0" w:color="auto"/>
        <w:left w:val="none" w:sz="0" w:space="0" w:color="auto"/>
        <w:bottom w:val="none" w:sz="0" w:space="0" w:color="auto"/>
        <w:right w:val="none" w:sz="0" w:space="0" w:color="auto"/>
      </w:divBdr>
    </w:div>
    <w:div w:id="2036271533">
      <w:bodyDiv w:val="1"/>
      <w:marLeft w:val="0"/>
      <w:marRight w:val="0"/>
      <w:marTop w:val="0"/>
      <w:marBottom w:val="0"/>
      <w:divBdr>
        <w:top w:val="none" w:sz="0" w:space="0" w:color="auto"/>
        <w:left w:val="none" w:sz="0" w:space="0" w:color="auto"/>
        <w:bottom w:val="none" w:sz="0" w:space="0" w:color="auto"/>
        <w:right w:val="none" w:sz="0" w:space="0" w:color="auto"/>
      </w:divBdr>
    </w:div>
    <w:div w:id="2055537732">
      <w:bodyDiv w:val="1"/>
      <w:marLeft w:val="0"/>
      <w:marRight w:val="0"/>
      <w:marTop w:val="0"/>
      <w:marBottom w:val="0"/>
      <w:divBdr>
        <w:top w:val="none" w:sz="0" w:space="0" w:color="auto"/>
        <w:left w:val="none" w:sz="0" w:space="0" w:color="auto"/>
        <w:bottom w:val="none" w:sz="0" w:space="0" w:color="auto"/>
        <w:right w:val="none" w:sz="0" w:space="0" w:color="auto"/>
      </w:divBdr>
    </w:div>
    <w:div w:id="21377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A2AB-B22E-4C45-856B-C99D2CCD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4232</Words>
  <Characters>23280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Daniadelita</dc:creator>
  <cp:lastModifiedBy>Mario Alfonso Torres Rivera</cp:lastModifiedBy>
  <cp:revision>35</cp:revision>
  <cp:lastPrinted>2015-11-21T00:57:00Z</cp:lastPrinted>
  <dcterms:created xsi:type="dcterms:W3CDTF">2015-10-21T15:00:00Z</dcterms:created>
  <dcterms:modified xsi:type="dcterms:W3CDTF">2015-11-23T22:08:00Z</dcterms:modified>
</cp:coreProperties>
</file>