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7EAB6" w14:textId="2CDBC19E" w:rsidR="00956302" w:rsidRPr="00956302" w:rsidRDefault="00956302" w:rsidP="00956302">
      <w:pPr>
        <w:spacing w:line="276" w:lineRule="auto"/>
        <w:jc w:val="both"/>
        <w:rPr>
          <w:rFonts w:ascii="ITC Avant Garde" w:hAnsi="ITC Avant Garde"/>
          <w:b/>
          <w:color w:val="000000"/>
          <w:sz w:val="22"/>
          <w:szCs w:val="22"/>
        </w:rPr>
      </w:pPr>
      <w:r>
        <w:rPr>
          <w:rFonts w:ascii="ITC Avant Garde" w:hAnsi="ITC Avant Garde" w:cs="Tahoma"/>
          <w:b/>
          <w:bCs/>
          <w:color w:val="000000"/>
          <w:sz w:val="22"/>
          <w:szCs w:val="22"/>
        </w:rPr>
        <w:t xml:space="preserve">ACUERDO MEDIANTE EL CUAL EL PLENO DEL INSTITUTO FEDERAL DE TELECOMUNICACIONES APRUEBA SOMETER A CONSULTA PÚBLICA EL </w:t>
      </w:r>
      <w:r>
        <w:rPr>
          <w:rFonts w:ascii="ITC Avant Garde" w:hAnsi="ITC Avant Garde"/>
          <w:b/>
          <w:color w:val="000000"/>
          <w:sz w:val="22"/>
          <w:szCs w:val="22"/>
        </w:rPr>
        <w:t xml:space="preserve">“ANTEPROYECTO DE </w:t>
      </w:r>
      <w:r w:rsidR="00A94351">
        <w:rPr>
          <w:rFonts w:ascii="ITC Avant Garde" w:hAnsi="ITC Avant Garde" w:cs="Tahoma"/>
          <w:b/>
          <w:bCs/>
          <w:color w:val="000000"/>
          <w:sz w:val="22"/>
          <w:szCs w:val="22"/>
        </w:rPr>
        <w:t>LA DISPOSICIÓN TÉCNICA IFT-002</w:t>
      </w:r>
      <w:r>
        <w:rPr>
          <w:rFonts w:ascii="ITC Avant Garde" w:hAnsi="ITC Avant Garde" w:cs="Tahoma"/>
          <w:b/>
          <w:bCs/>
          <w:color w:val="000000"/>
          <w:sz w:val="22"/>
          <w:szCs w:val="22"/>
        </w:rPr>
        <w:t>-2015: ESPECIFICACIONES Y REQUERIMIENTOS PARA LA INSTALACIÓN Y OPERACIÓN DE LAS ESTACIONES DE RADIODIFUSIÓN SONORA EN FRECUENCIA MODULADA”</w:t>
      </w:r>
    </w:p>
    <w:p w14:paraId="4FD41106" w14:textId="77777777" w:rsidR="00D715AA" w:rsidRPr="00956302" w:rsidRDefault="00D715AA" w:rsidP="005A5F26">
      <w:pPr>
        <w:pStyle w:val="Texto"/>
        <w:spacing w:line="224" w:lineRule="exact"/>
        <w:rPr>
          <w:rFonts w:ascii="ITC Avant Garde" w:hAnsi="ITC Avant Garde"/>
          <w:sz w:val="22"/>
          <w:szCs w:val="22"/>
        </w:rPr>
      </w:pPr>
    </w:p>
    <w:p w14:paraId="159DE2E8" w14:textId="77777777" w:rsidR="00851F41" w:rsidRPr="00956302" w:rsidRDefault="00182DF6" w:rsidP="005A5F26">
      <w:pPr>
        <w:pStyle w:val="ANOTACION"/>
        <w:spacing w:line="224" w:lineRule="exact"/>
        <w:rPr>
          <w:rFonts w:ascii="ITC Avant Garde" w:hAnsi="ITC Avant Garde"/>
          <w:sz w:val="22"/>
          <w:szCs w:val="22"/>
        </w:rPr>
      </w:pPr>
      <w:r w:rsidRPr="00956302">
        <w:rPr>
          <w:rFonts w:ascii="ITC Avant Garde" w:hAnsi="ITC Avant Garde"/>
          <w:sz w:val="22"/>
          <w:szCs w:val="22"/>
        </w:rPr>
        <w:t>ANTECEDENTES</w:t>
      </w:r>
    </w:p>
    <w:p w14:paraId="65169BF2" w14:textId="77777777" w:rsidR="00701694" w:rsidRDefault="004623A8" w:rsidP="00090F11">
      <w:pPr>
        <w:pStyle w:val="ROMANOS"/>
        <w:numPr>
          <w:ilvl w:val="0"/>
          <w:numId w:val="8"/>
        </w:numPr>
        <w:spacing w:after="0" w:line="360" w:lineRule="auto"/>
        <w:rPr>
          <w:rFonts w:ascii="ITC Avant Garde" w:hAnsi="ITC Avant Garde"/>
          <w:sz w:val="22"/>
          <w:szCs w:val="22"/>
        </w:rPr>
      </w:pPr>
      <w:r w:rsidRPr="00755165">
        <w:rPr>
          <w:rFonts w:ascii="ITC Avant Garde" w:hAnsi="ITC Avant Garde"/>
          <w:sz w:val="22"/>
          <w:szCs w:val="22"/>
        </w:rPr>
        <w:t xml:space="preserve">El 11 de agosto de 1992 se firmó el </w:t>
      </w:r>
      <w:r w:rsidR="00F440FE" w:rsidRPr="00755165">
        <w:rPr>
          <w:rFonts w:ascii="ITC Avant Garde" w:hAnsi="ITC Avant Garde"/>
          <w:sz w:val="22"/>
          <w:szCs w:val="22"/>
        </w:rPr>
        <w:t>“</w:t>
      </w:r>
      <w:r w:rsidRPr="00755165">
        <w:rPr>
          <w:rFonts w:ascii="ITC Avant Garde" w:hAnsi="ITC Avant Garde"/>
          <w:sz w:val="22"/>
          <w:szCs w:val="22"/>
        </w:rPr>
        <w:t>Acuerdo entre el Gobierno de los Estados Unidos Mexicanos y los Estados Unidos de América, relativo al Servicio de Radiodifusión en FM en la banda de 88 a 108 MHz</w:t>
      </w:r>
      <w:r w:rsidR="00F440FE" w:rsidRPr="00755165">
        <w:rPr>
          <w:rFonts w:ascii="ITC Avant Garde" w:hAnsi="ITC Avant Garde"/>
          <w:sz w:val="22"/>
          <w:szCs w:val="22"/>
        </w:rPr>
        <w:t>.”</w:t>
      </w:r>
    </w:p>
    <w:p w14:paraId="2F697F90" w14:textId="77777777" w:rsidR="00755165" w:rsidRPr="00755165" w:rsidRDefault="00755165" w:rsidP="00090F11">
      <w:pPr>
        <w:pStyle w:val="ROMANOS"/>
        <w:spacing w:after="0" w:line="360" w:lineRule="auto"/>
        <w:ind w:left="723" w:firstLine="0"/>
        <w:rPr>
          <w:rFonts w:ascii="ITC Avant Garde" w:hAnsi="ITC Avant Garde"/>
          <w:sz w:val="22"/>
          <w:szCs w:val="22"/>
        </w:rPr>
      </w:pPr>
    </w:p>
    <w:p w14:paraId="7D4F7952" w14:textId="72F88C96" w:rsidR="00851F41" w:rsidRPr="00956302" w:rsidRDefault="00182DF6" w:rsidP="00CF78B2">
      <w:pPr>
        <w:pStyle w:val="ROMANOS"/>
        <w:numPr>
          <w:ilvl w:val="0"/>
          <w:numId w:val="8"/>
        </w:numPr>
        <w:spacing w:after="0" w:line="360" w:lineRule="auto"/>
        <w:rPr>
          <w:rFonts w:ascii="ITC Avant Garde" w:hAnsi="ITC Avant Garde"/>
          <w:sz w:val="22"/>
          <w:szCs w:val="22"/>
        </w:rPr>
      </w:pPr>
      <w:r w:rsidRPr="00956302">
        <w:rPr>
          <w:rFonts w:ascii="ITC Avant Garde" w:hAnsi="ITC Avant Garde"/>
          <w:sz w:val="22"/>
          <w:szCs w:val="22"/>
        </w:rPr>
        <w:t>El 11 de noviembre de 1993, se publicó en el Diario Oficial de la Federación (</w:t>
      </w:r>
      <w:r w:rsidR="00F27ECA">
        <w:rPr>
          <w:rFonts w:ascii="ITC Avant Garde" w:hAnsi="ITC Avant Garde"/>
          <w:sz w:val="22"/>
          <w:szCs w:val="22"/>
        </w:rPr>
        <w:t>en lo sucesivo, “</w:t>
      </w:r>
      <w:r w:rsidRPr="00956302">
        <w:rPr>
          <w:rFonts w:ascii="ITC Avant Garde" w:hAnsi="ITC Avant Garde"/>
          <w:sz w:val="22"/>
          <w:szCs w:val="22"/>
        </w:rPr>
        <w:t>DOF</w:t>
      </w:r>
      <w:r w:rsidR="00F27ECA">
        <w:rPr>
          <w:rFonts w:ascii="ITC Avant Garde" w:hAnsi="ITC Avant Garde"/>
          <w:sz w:val="22"/>
          <w:szCs w:val="22"/>
        </w:rPr>
        <w:t>”</w:t>
      </w:r>
      <w:r w:rsidRPr="00956302">
        <w:rPr>
          <w:rFonts w:ascii="ITC Avant Garde" w:hAnsi="ITC Avant Garde"/>
          <w:sz w:val="22"/>
          <w:szCs w:val="22"/>
        </w:rPr>
        <w:t xml:space="preserve">) la Norma Oficial Mexicana NOM-02-SCT1-1993, </w:t>
      </w:r>
      <w:r w:rsidR="00E30FF6">
        <w:rPr>
          <w:rFonts w:ascii="ITC Avant Garde" w:hAnsi="ITC Avant Garde"/>
          <w:sz w:val="22"/>
          <w:szCs w:val="22"/>
        </w:rPr>
        <w:t>“E</w:t>
      </w:r>
      <w:r w:rsidRPr="00956302">
        <w:rPr>
          <w:rFonts w:ascii="ITC Avant Garde" w:hAnsi="ITC Avant Garde"/>
          <w:sz w:val="22"/>
          <w:szCs w:val="22"/>
        </w:rPr>
        <w:t>specificaciones y requerimientos para la instalación y operación de estaciones de radiodifusión sonora en la banda de 88 a 108 MHz, con portadora principal en frecuencia modulada</w:t>
      </w:r>
      <w:r w:rsidR="00E30FF6">
        <w:rPr>
          <w:rFonts w:ascii="ITC Avant Garde" w:hAnsi="ITC Avant Garde"/>
          <w:sz w:val="22"/>
          <w:szCs w:val="22"/>
        </w:rPr>
        <w:t>”</w:t>
      </w:r>
      <w:r w:rsidRPr="00956302">
        <w:rPr>
          <w:rFonts w:ascii="ITC Avant Garde" w:hAnsi="ITC Avant Garde"/>
          <w:sz w:val="22"/>
          <w:szCs w:val="22"/>
        </w:rPr>
        <w:t xml:space="preserve"> (NOM-02-SCT1-1993).</w:t>
      </w:r>
    </w:p>
    <w:p w14:paraId="6CEE3FF7" w14:textId="77777777" w:rsidR="00701694" w:rsidRDefault="00701694" w:rsidP="00701694">
      <w:pPr>
        <w:pStyle w:val="ROMANOS"/>
        <w:spacing w:after="0" w:line="360" w:lineRule="auto"/>
        <w:ind w:left="723" w:firstLine="0"/>
        <w:rPr>
          <w:rFonts w:ascii="ITC Avant Garde" w:hAnsi="ITC Avant Garde"/>
          <w:sz w:val="22"/>
          <w:szCs w:val="22"/>
        </w:rPr>
      </w:pPr>
    </w:p>
    <w:p w14:paraId="0B18C645" w14:textId="77777777" w:rsidR="00851F41" w:rsidRPr="00956302" w:rsidRDefault="00182DF6" w:rsidP="00CF78B2">
      <w:pPr>
        <w:pStyle w:val="ROMANOS"/>
        <w:numPr>
          <w:ilvl w:val="0"/>
          <w:numId w:val="8"/>
        </w:numPr>
        <w:spacing w:after="0" w:line="360" w:lineRule="auto"/>
        <w:rPr>
          <w:rFonts w:ascii="ITC Avant Garde" w:hAnsi="ITC Avant Garde"/>
          <w:sz w:val="22"/>
          <w:szCs w:val="22"/>
        </w:rPr>
      </w:pPr>
      <w:r w:rsidRPr="00956302">
        <w:rPr>
          <w:rFonts w:ascii="ITC Avant Garde" w:hAnsi="ITC Avant Garde"/>
          <w:sz w:val="22"/>
          <w:szCs w:val="22"/>
        </w:rPr>
        <w:t xml:space="preserve">El </w:t>
      </w:r>
      <w:r w:rsidR="000801CC">
        <w:rPr>
          <w:rFonts w:ascii="ITC Avant Garde" w:hAnsi="ITC Avant Garde"/>
          <w:sz w:val="22"/>
          <w:szCs w:val="22"/>
        </w:rPr>
        <w:t>0</w:t>
      </w:r>
      <w:r w:rsidRPr="00956302">
        <w:rPr>
          <w:rFonts w:ascii="ITC Avant Garde" w:hAnsi="ITC Avant Garde"/>
          <w:sz w:val="22"/>
          <w:szCs w:val="22"/>
        </w:rPr>
        <w:t xml:space="preserve">1 de febrero y 22 de noviembre de 2000 y </w:t>
      </w:r>
      <w:r w:rsidR="000801CC">
        <w:rPr>
          <w:rFonts w:ascii="ITC Avant Garde" w:hAnsi="ITC Avant Garde"/>
          <w:sz w:val="22"/>
          <w:szCs w:val="22"/>
        </w:rPr>
        <w:t>0</w:t>
      </w:r>
      <w:r w:rsidRPr="00956302">
        <w:rPr>
          <w:rFonts w:ascii="ITC Avant Garde" w:hAnsi="ITC Avant Garde"/>
          <w:sz w:val="22"/>
          <w:szCs w:val="22"/>
        </w:rPr>
        <w:t>3 de mayo de 2004 se publicaron en el DOF modificaciones y adiciones a la NOM-02-SCT1-1993.</w:t>
      </w:r>
    </w:p>
    <w:p w14:paraId="507AE8F5" w14:textId="77777777" w:rsidR="00701694" w:rsidRDefault="00701694" w:rsidP="00701694">
      <w:pPr>
        <w:pStyle w:val="ROMANOS"/>
        <w:spacing w:after="0" w:line="360" w:lineRule="auto"/>
        <w:ind w:left="723" w:firstLine="0"/>
        <w:rPr>
          <w:rFonts w:ascii="ITC Avant Garde" w:hAnsi="ITC Avant Garde"/>
          <w:sz w:val="22"/>
          <w:szCs w:val="22"/>
          <w:lang w:val="es-MX"/>
        </w:rPr>
      </w:pPr>
    </w:p>
    <w:p w14:paraId="1647D912" w14:textId="77777777" w:rsidR="00794E63" w:rsidRDefault="00794E63" w:rsidP="00CF78B2">
      <w:pPr>
        <w:pStyle w:val="ROMANOS"/>
        <w:numPr>
          <w:ilvl w:val="0"/>
          <w:numId w:val="8"/>
        </w:numPr>
        <w:spacing w:after="0" w:line="360" w:lineRule="auto"/>
        <w:rPr>
          <w:rFonts w:ascii="ITC Avant Garde" w:hAnsi="ITC Avant Garde"/>
          <w:sz w:val="22"/>
          <w:szCs w:val="22"/>
          <w:lang w:val="es-MX"/>
        </w:rPr>
      </w:pPr>
      <w:r w:rsidRPr="00956302">
        <w:rPr>
          <w:rFonts w:ascii="ITC Avant Garde" w:hAnsi="ITC Avant Garde"/>
          <w:sz w:val="22"/>
          <w:szCs w:val="22"/>
          <w:lang w:val="es-MX"/>
        </w:rPr>
        <w:t xml:space="preserve">El 16 de Junio de 2011 se publicó en el DOF el </w:t>
      </w:r>
      <w:r w:rsidR="00E30FF6">
        <w:rPr>
          <w:rFonts w:ascii="ITC Avant Garde" w:hAnsi="ITC Avant Garde"/>
          <w:sz w:val="22"/>
          <w:szCs w:val="22"/>
          <w:lang w:val="es-MX"/>
        </w:rPr>
        <w:t>“</w:t>
      </w:r>
      <w:r w:rsidRPr="00956302">
        <w:rPr>
          <w:rFonts w:ascii="ITC Avant Garde" w:hAnsi="ITC Avant Garde"/>
          <w:sz w:val="22"/>
          <w:szCs w:val="22"/>
          <w:lang w:val="es-MX"/>
        </w:rPr>
        <w:t>Acuerdo por el que se adopta el estándar para la radio digital terrestre y se establece la política para que los concesionarios y permisionarios de radiodifusión en las bandas 535-1705 kHz y 88-108 MHz, lleven a cabo la transición a la tecnología digital de forma voluntaria</w:t>
      </w:r>
      <w:r w:rsidR="00E30FF6">
        <w:rPr>
          <w:rFonts w:ascii="ITC Avant Garde" w:hAnsi="ITC Avant Garde"/>
          <w:sz w:val="22"/>
          <w:szCs w:val="22"/>
          <w:lang w:val="es-MX"/>
        </w:rPr>
        <w:t>”</w:t>
      </w:r>
      <w:r w:rsidRPr="00956302">
        <w:rPr>
          <w:rFonts w:ascii="ITC Avant Garde" w:hAnsi="ITC Avant Garde"/>
          <w:sz w:val="22"/>
          <w:szCs w:val="22"/>
          <w:lang w:val="es-MX"/>
        </w:rPr>
        <w:t>, mismo que de conformidad con el artículo PRIMERO transitorio del mismo, entraría en vigor al día siguiente de su publicación, es decir, el 17 de junio de 2011.</w:t>
      </w:r>
    </w:p>
    <w:p w14:paraId="5D5F47C0" w14:textId="77777777" w:rsidR="00E30FF6" w:rsidRDefault="00E30FF6" w:rsidP="00E30FF6">
      <w:pPr>
        <w:pStyle w:val="Prrafodelista"/>
        <w:rPr>
          <w:rFonts w:ascii="ITC Avant Garde" w:hAnsi="ITC Avant Garde"/>
          <w:sz w:val="22"/>
          <w:szCs w:val="22"/>
        </w:rPr>
      </w:pPr>
    </w:p>
    <w:p w14:paraId="2B508424" w14:textId="77777777" w:rsidR="00E30FF6" w:rsidRDefault="00E30FF6" w:rsidP="00E30FF6">
      <w:pPr>
        <w:pStyle w:val="ROMANOS"/>
        <w:numPr>
          <w:ilvl w:val="0"/>
          <w:numId w:val="8"/>
        </w:numPr>
        <w:spacing w:after="0" w:line="360" w:lineRule="auto"/>
        <w:rPr>
          <w:rFonts w:ascii="ITC Avant Garde" w:hAnsi="ITC Avant Garde"/>
          <w:bCs/>
          <w:sz w:val="22"/>
          <w:szCs w:val="22"/>
        </w:rPr>
      </w:pPr>
      <w:r w:rsidRPr="00CF30D4">
        <w:rPr>
          <w:rFonts w:ascii="ITC Avant Garde" w:hAnsi="ITC Avant Garde"/>
          <w:bCs/>
          <w:sz w:val="22"/>
          <w:szCs w:val="22"/>
        </w:rPr>
        <w:t xml:space="preserve">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w:t>
      </w:r>
      <w:r w:rsidRPr="00CF30D4">
        <w:rPr>
          <w:rFonts w:ascii="ITC Avant Garde" w:hAnsi="ITC Avant Garde"/>
          <w:bCs/>
          <w:sz w:val="22"/>
          <w:szCs w:val="22"/>
        </w:rPr>
        <w:lastRenderedPageBreak/>
        <w:t>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w:t>
      </w:r>
    </w:p>
    <w:p w14:paraId="4AEA286D" w14:textId="77777777" w:rsidR="00701694" w:rsidRPr="00A94351" w:rsidRDefault="00701694" w:rsidP="00A94351">
      <w:pPr>
        <w:rPr>
          <w:rFonts w:ascii="ITC Avant Garde" w:hAnsi="ITC Avant Garde"/>
          <w:sz w:val="22"/>
          <w:szCs w:val="22"/>
        </w:rPr>
      </w:pPr>
    </w:p>
    <w:p w14:paraId="141DC527" w14:textId="69D30830" w:rsidR="00701694" w:rsidRDefault="00701694" w:rsidP="00701694">
      <w:pPr>
        <w:pStyle w:val="ROMANOS"/>
        <w:numPr>
          <w:ilvl w:val="0"/>
          <w:numId w:val="8"/>
        </w:numPr>
        <w:spacing w:after="0" w:line="360" w:lineRule="auto"/>
        <w:rPr>
          <w:rFonts w:ascii="ITC Avant Garde" w:hAnsi="ITC Avant Garde"/>
          <w:sz w:val="22"/>
          <w:szCs w:val="22"/>
        </w:rPr>
      </w:pPr>
      <w:r w:rsidRPr="00701694">
        <w:rPr>
          <w:rFonts w:ascii="ITC Avant Garde" w:hAnsi="ITC Avant Garde"/>
          <w:sz w:val="22"/>
          <w:szCs w:val="22"/>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 </w:t>
      </w:r>
      <w:r w:rsidR="00241225">
        <w:rPr>
          <w:rFonts w:ascii="ITC Avant Garde" w:hAnsi="ITC Avant Garde"/>
          <w:sz w:val="22"/>
          <w:szCs w:val="22"/>
        </w:rPr>
        <w:t>(en lo sucesivo, el “Decreto de Ley”)</w:t>
      </w:r>
      <w:r w:rsidR="00241225" w:rsidRPr="00575DE0">
        <w:rPr>
          <w:rFonts w:ascii="ITC Avant Garde" w:hAnsi="ITC Avant Garde"/>
          <w:sz w:val="22"/>
          <w:szCs w:val="22"/>
        </w:rPr>
        <w:t>, entrando en vigor la Ley Federal de Telecomunicaciones y Radiodifusión (en lo sucesivo, la “L</w:t>
      </w:r>
      <w:r w:rsidR="00241225">
        <w:rPr>
          <w:rFonts w:ascii="ITC Avant Garde" w:hAnsi="ITC Avant Garde"/>
          <w:sz w:val="22"/>
          <w:szCs w:val="22"/>
        </w:rPr>
        <w:t>FTR</w:t>
      </w:r>
      <w:r w:rsidR="00241225" w:rsidRPr="00575DE0">
        <w:rPr>
          <w:rFonts w:ascii="ITC Avant Garde" w:hAnsi="ITC Avant Garde"/>
          <w:sz w:val="22"/>
          <w:szCs w:val="22"/>
        </w:rPr>
        <w:t xml:space="preserve">”) el 13 de agosto de 2014, de conformidad con lo establecido en el artículo Primero Transitorio del citado Decreto de Ley. </w:t>
      </w:r>
    </w:p>
    <w:p w14:paraId="55211DB1" w14:textId="77777777" w:rsidR="00701694" w:rsidRDefault="00701694" w:rsidP="00701694">
      <w:pPr>
        <w:pStyle w:val="ROMANOS"/>
        <w:spacing w:after="0" w:line="360" w:lineRule="auto"/>
        <w:ind w:left="723" w:firstLine="0"/>
        <w:rPr>
          <w:rFonts w:ascii="ITC Avant Garde" w:hAnsi="ITC Avant Garde"/>
          <w:sz w:val="22"/>
          <w:szCs w:val="22"/>
        </w:rPr>
      </w:pPr>
    </w:p>
    <w:p w14:paraId="727CF5CD" w14:textId="77777777" w:rsidR="003025E3" w:rsidRDefault="003025E3" w:rsidP="00CF78B2">
      <w:pPr>
        <w:pStyle w:val="ROMANOS"/>
        <w:numPr>
          <w:ilvl w:val="0"/>
          <w:numId w:val="8"/>
        </w:numPr>
        <w:spacing w:after="0" w:line="360" w:lineRule="auto"/>
        <w:rPr>
          <w:rFonts w:ascii="ITC Avant Garde" w:hAnsi="ITC Avant Garde"/>
          <w:sz w:val="22"/>
          <w:szCs w:val="22"/>
        </w:rPr>
      </w:pPr>
      <w:r w:rsidRPr="00956302">
        <w:rPr>
          <w:rFonts w:ascii="ITC Avant Garde" w:hAnsi="ITC Avant Garde"/>
          <w:sz w:val="22"/>
          <w:szCs w:val="22"/>
        </w:rPr>
        <w:t xml:space="preserve">El 01 de septiembre de 2014 se publicó en el DOF el </w:t>
      </w:r>
      <w:r w:rsidR="00E30FF6">
        <w:rPr>
          <w:rFonts w:ascii="ITC Avant Garde" w:hAnsi="ITC Avant Garde"/>
          <w:sz w:val="22"/>
          <w:szCs w:val="22"/>
        </w:rPr>
        <w:t>“</w:t>
      </w:r>
      <w:r w:rsidRPr="00956302">
        <w:rPr>
          <w:rFonts w:ascii="ITC Avant Garde" w:hAnsi="ITC Avant Garde"/>
          <w:sz w:val="22"/>
          <w:szCs w:val="22"/>
        </w:rPr>
        <w:t>Acuerdo por el que el Pleno del Instituto Federal de Telecomunicaciones emite la Disposición Técnica IFT-002-2014: Especificaciones y requerimientos mínimos para la instalación y operación de las estaciones de radiodifusión sonora en frecuencia modulada</w:t>
      </w:r>
      <w:r w:rsidR="00E30FF6">
        <w:rPr>
          <w:rFonts w:ascii="ITC Avant Garde" w:hAnsi="ITC Avant Garde"/>
          <w:sz w:val="22"/>
          <w:szCs w:val="22"/>
        </w:rPr>
        <w:t>”</w:t>
      </w:r>
      <w:r w:rsidRPr="00956302">
        <w:rPr>
          <w:rFonts w:ascii="ITC Avant Garde" w:hAnsi="ITC Avant Garde"/>
          <w:sz w:val="22"/>
          <w:szCs w:val="22"/>
        </w:rPr>
        <w:t>.</w:t>
      </w:r>
    </w:p>
    <w:p w14:paraId="3EEEA5E5" w14:textId="77777777" w:rsidR="00701694" w:rsidRDefault="00701694" w:rsidP="00701694">
      <w:pPr>
        <w:pStyle w:val="Prrafodelista"/>
        <w:rPr>
          <w:rFonts w:ascii="ITC Avant Garde" w:hAnsi="ITC Avant Garde"/>
          <w:sz w:val="22"/>
          <w:szCs w:val="22"/>
        </w:rPr>
      </w:pPr>
    </w:p>
    <w:p w14:paraId="645F15BC" w14:textId="77777777" w:rsidR="00332452" w:rsidRDefault="00332452" w:rsidP="00CF78B2">
      <w:pPr>
        <w:pStyle w:val="ROMANOS"/>
        <w:numPr>
          <w:ilvl w:val="0"/>
          <w:numId w:val="8"/>
        </w:numPr>
        <w:spacing w:after="0" w:line="360" w:lineRule="auto"/>
        <w:rPr>
          <w:rFonts w:ascii="ITC Avant Garde" w:hAnsi="ITC Avant Garde"/>
          <w:sz w:val="22"/>
          <w:szCs w:val="22"/>
          <w:lang w:val="es-MX"/>
        </w:rPr>
      </w:pPr>
      <w:r w:rsidRPr="00956302">
        <w:rPr>
          <w:rFonts w:ascii="ITC Avant Garde" w:hAnsi="ITC Avant Garde"/>
          <w:sz w:val="22"/>
          <w:szCs w:val="22"/>
          <w:lang w:val="es-MX"/>
        </w:rPr>
        <w:t>El 4 de septiembre de 2014, se publicó en el DOF el Estatuto Orgánico del Instituto (en lo sucesivo, el “Estatuto”), mismo que entró en vigor el 26 de septiembre de 2014</w:t>
      </w:r>
      <w:r w:rsidR="008A0922">
        <w:rPr>
          <w:rFonts w:ascii="ITC Avant Garde" w:hAnsi="ITC Avant Garde"/>
          <w:sz w:val="22"/>
          <w:szCs w:val="22"/>
          <w:lang w:val="es-MX"/>
        </w:rPr>
        <w:t xml:space="preserve"> y </w:t>
      </w:r>
      <w:r w:rsidR="008A0922" w:rsidRPr="00FA3F17">
        <w:rPr>
          <w:rFonts w:ascii="ITC Avant Garde" w:hAnsi="ITC Avant Garde"/>
          <w:sz w:val="22"/>
          <w:szCs w:val="22"/>
          <w:lang w:val="es-MX"/>
        </w:rPr>
        <w:t>fue modificado el 17 de octubre del mismo año</w:t>
      </w:r>
      <w:r w:rsidRPr="00956302">
        <w:rPr>
          <w:rFonts w:ascii="ITC Avant Garde" w:hAnsi="ITC Avant Garde"/>
          <w:sz w:val="22"/>
          <w:szCs w:val="22"/>
          <w:lang w:val="es-MX"/>
        </w:rPr>
        <w:t>.</w:t>
      </w:r>
    </w:p>
    <w:p w14:paraId="2ED1BB71" w14:textId="77777777" w:rsidR="00C4518E" w:rsidRDefault="00C4518E" w:rsidP="00C4518E">
      <w:pPr>
        <w:pStyle w:val="Prrafodelista"/>
        <w:rPr>
          <w:rFonts w:ascii="ITC Avant Garde" w:hAnsi="ITC Avant Garde"/>
          <w:sz w:val="22"/>
          <w:szCs w:val="22"/>
        </w:rPr>
      </w:pPr>
    </w:p>
    <w:p w14:paraId="3F10B857" w14:textId="52BE1252" w:rsidR="00C4518E" w:rsidRPr="00FA7274" w:rsidRDefault="00D715AA" w:rsidP="00FA7274">
      <w:pPr>
        <w:pStyle w:val="ROMANOS"/>
        <w:numPr>
          <w:ilvl w:val="0"/>
          <w:numId w:val="8"/>
        </w:numPr>
        <w:spacing w:after="0" w:line="360" w:lineRule="auto"/>
        <w:rPr>
          <w:rFonts w:ascii="ITC Avant Garde" w:hAnsi="ITC Avant Garde"/>
          <w:sz w:val="22"/>
          <w:szCs w:val="22"/>
          <w:lang w:val="es-MX"/>
        </w:rPr>
      </w:pPr>
      <w:r w:rsidRPr="00FA7274">
        <w:rPr>
          <w:rFonts w:ascii="ITC Avant Garde" w:hAnsi="ITC Avant Garde"/>
          <w:sz w:val="22"/>
          <w:szCs w:val="22"/>
          <w:lang w:val="es-MX"/>
        </w:rPr>
        <w:t xml:space="preserve">El 17 de Febrero de 2015 se publicaron en el DOF los </w:t>
      </w:r>
      <w:r w:rsidR="00E30FF6" w:rsidRPr="00FA7274">
        <w:rPr>
          <w:rFonts w:ascii="ITC Avant Garde" w:hAnsi="ITC Avant Garde"/>
          <w:sz w:val="22"/>
          <w:szCs w:val="22"/>
          <w:lang w:val="es-MX"/>
        </w:rPr>
        <w:t>“</w:t>
      </w:r>
      <w:r w:rsidRPr="00FA7274">
        <w:rPr>
          <w:rFonts w:ascii="ITC Avant Garde" w:hAnsi="ITC Avant Garde"/>
          <w:sz w:val="22"/>
          <w:szCs w:val="22"/>
          <w:lang w:val="es-MX"/>
        </w:rPr>
        <w:t>Lineamientos generales para el acceso a la multiprogramación</w:t>
      </w:r>
      <w:r w:rsidR="00E30FF6" w:rsidRPr="00FA7274">
        <w:rPr>
          <w:rFonts w:ascii="ITC Avant Garde" w:hAnsi="ITC Avant Garde"/>
          <w:sz w:val="22"/>
          <w:szCs w:val="22"/>
          <w:lang w:val="es-MX"/>
        </w:rPr>
        <w:t>”</w:t>
      </w:r>
      <w:r w:rsidRPr="00FA7274">
        <w:rPr>
          <w:rFonts w:ascii="ITC Avant Garde" w:hAnsi="ITC Avant Garde"/>
          <w:sz w:val="22"/>
          <w:szCs w:val="22"/>
          <w:lang w:val="es-MX"/>
        </w:rPr>
        <w:t>,</w:t>
      </w:r>
      <w:r w:rsidR="00B06EBE" w:rsidRPr="00FA7274">
        <w:rPr>
          <w:rFonts w:ascii="ITC Avant Garde" w:hAnsi="ITC Avant Garde"/>
          <w:sz w:val="22"/>
          <w:szCs w:val="22"/>
          <w:lang w:val="es-MX"/>
        </w:rPr>
        <w:t xml:space="preserve"> el cual establece que p</w:t>
      </w:r>
      <w:r w:rsidR="00F27ECA" w:rsidRPr="00FA7274">
        <w:rPr>
          <w:rFonts w:ascii="ITC Avant Garde" w:hAnsi="ITC Avant Garde"/>
          <w:sz w:val="22"/>
          <w:szCs w:val="22"/>
          <w:lang w:val="es-MX"/>
        </w:rPr>
        <w:t>ara el caso de radiodifusión son</w:t>
      </w:r>
      <w:r w:rsidR="00B06EBE" w:rsidRPr="00FA7274">
        <w:rPr>
          <w:rFonts w:ascii="ITC Avant Garde" w:hAnsi="ITC Avant Garde"/>
          <w:sz w:val="22"/>
          <w:szCs w:val="22"/>
          <w:lang w:val="es-MX"/>
        </w:rPr>
        <w:t xml:space="preserve">ora en frecuencia modulada los concesionarios de </w:t>
      </w:r>
      <w:r w:rsidR="00B06EBE" w:rsidRPr="00FA7274">
        <w:rPr>
          <w:rFonts w:ascii="ITC Avant Garde" w:hAnsi="ITC Avant Garde"/>
          <w:sz w:val="22"/>
          <w:szCs w:val="22"/>
          <w:lang w:val="es-MX"/>
        </w:rPr>
        <w:lastRenderedPageBreak/>
        <w:t>r</w:t>
      </w:r>
      <w:r w:rsidR="00F27ECA" w:rsidRPr="00FA7274">
        <w:rPr>
          <w:rFonts w:ascii="ITC Avant Garde" w:hAnsi="ITC Avant Garde"/>
          <w:sz w:val="22"/>
          <w:szCs w:val="22"/>
          <w:lang w:val="es-MX"/>
        </w:rPr>
        <w:t>adiodifusión o los terceros que correspon</w:t>
      </w:r>
      <w:r w:rsidR="00B06EBE" w:rsidRPr="00FA7274">
        <w:rPr>
          <w:rFonts w:ascii="ITC Avant Garde" w:hAnsi="ITC Avant Garde"/>
          <w:sz w:val="22"/>
          <w:szCs w:val="22"/>
          <w:lang w:val="es-MX"/>
        </w:rPr>
        <w:t>dan, según sea el caso, deberán</w:t>
      </w:r>
      <w:r w:rsidR="00FA7274">
        <w:rPr>
          <w:rFonts w:ascii="ITC Avant Garde" w:hAnsi="ITC Avant Garde"/>
          <w:sz w:val="22"/>
          <w:szCs w:val="22"/>
          <w:lang w:val="es-MX"/>
        </w:rPr>
        <w:t xml:space="preserve"> </w:t>
      </w:r>
      <w:r w:rsidR="00B06EBE" w:rsidRPr="00FA7274">
        <w:rPr>
          <w:rFonts w:ascii="ITC Avant Garde" w:hAnsi="ITC Avant Garde"/>
          <w:sz w:val="22"/>
          <w:szCs w:val="22"/>
          <w:lang w:val="es-MX"/>
        </w:rPr>
        <w:t>t</w:t>
      </w:r>
      <w:r w:rsidR="00F27ECA" w:rsidRPr="00FA7274">
        <w:rPr>
          <w:rFonts w:ascii="ITC Avant Garde" w:hAnsi="ITC Avant Garde"/>
          <w:sz w:val="22"/>
          <w:szCs w:val="22"/>
          <w:lang w:val="es-MX"/>
        </w:rPr>
        <w:t xml:space="preserve">ransmitir en </w:t>
      </w:r>
      <w:r w:rsidR="00494902" w:rsidRPr="00FA7274">
        <w:rPr>
          <w:rFonts w:ascii="ITC Avant Garde" w:hAnsi="ITC Avant Garde"/>
          <w:sz w:val="22"/>
          <w:szCs w:val="22"/>
        </w:rPr>
        <w:t>Modo Híbrido</w:t>
      </w:r>
      <w:r w:rsidR="00494902" w:rsidRPr="00FA7274" w:rsidDel="00494902">
        <w:rPr>
          <w:rFonts w:ascii="ITC Avant Garde" w:hAnsi="ITC Avant Garde"/>
          <w:sz w:val="22"/>
          <w:szCs w:val="22"/>
          <w:lang w:val="es-MX"/>
        </w:rPr>
        <w:t xml:space="preserve"> </w:t>
      </w:r>
      <w:r w:rsidR="00F27ECA" w:rsidRPr="00FA7274">
        <w:rPr>
          <w:rFonts w:ascii="ITC Avant Garde" w:hAnsi="ITC Avant Garde"/>
          <w:sz w:val="22"/>
          <w:szCs w:val="22"/>
          <w:lang w:val="es-MX"/>
        </w:rPr>
        <w:t>la señal analógica y la réplica digital</w:t>
      </w:r>
      <w:r w:rsidR="00B06EBE" w:rsidRPr="00FA7274">
        <w:rPr>
          <w:rFonts w:ascii="ITC Avant Garde" w:hAnsi="ITC Avant Garde"/>
          <w:sz w:val="22"/>
          <w:szCs w:val="22"/>
          <w:lang w:val="es-MX"/>
        </w:rPr>
        <w:t>.</w:t>
      </w:r>
      <w:r w:rsidRPr="00FA7274">
        <w:rPr>
          <w:rFonts w:ascii="ITC Avant Garde" w:hAnsi="ITC Avant Garde"/>
          <w:sz w:val="22"/>
          <w:szCs w:val="22"/>
          <w:lang w:val="es-MX"/>
        </w:rPr>
        <w:t xml:space="preserve"> </w:t>
      </w:r>
      <w:r w:rsidR="00B06EBE" w:rsidRPr="00FA7274">
        <w:rPr>
          <w:rFonts w:ascii="ITC Avant Garde" w:hAnsi="ITC Avant Garde"/>
          <w:sz w:val="22"/>
          <w:szCs w:val="22"/>
          <w:lang w:val="es-MX"/>
        </w:rPr>
        <w:t>Dichos lineamientos</w:t>
      </w:r>
      <w:r w:rsidR="00241225" w:rsidRPr="00FA7274">
        <w:rPr>
          <w:rFonts w:ascii="ITC Avant Garde" w:hAnsi="ITC Avant Garde"/>
          <w:sz w:val="22"/>
          <w:szCs w:val="22"/>
          <w:lang w:val="es-MX"/>
        </w:rPr>
        <w:t xml:space="preserve"> </w:t>
      </w:r>
      <w:r w:rsidR="008A0922" w:rsidRPr="00FA7274">
        <w:rPr>
          <w:rFonts w:ascii="ITC Avant Garde" w:hAnsi="ITC Avant Garde"/>
          <w:sz w:val="22"/>
          <w:szCs w:val="22"/>
          <w:lang w:val="es-MX"/>
        </w:rPr>
        <w:t>entraron en vigor al día siguiente de su publicación, es decir, el 18 de febrero de 2015.</w:t>
      </w:r>
    </w:p>
    <w:p w14:paraId="7F7CB6B8" w14:textId="77777777" w:rsidR="00C4518E" w:rsidRDefault="00C4518E" w:rsidP="00C4518E">
      <w:pPr>
        <w:pStyle w:val="Prrafodelista"/>
        <w:rPr>
          <w:rFonts w:ascii="ITC Avant Garde" w:hAnsi="ITC Avant Garde"/>
          <w:sz w:val="22"/>
          <w:szCs w:val="22"/>
        </w:rPr>
      </w:pPr>
    </w:p>
    <w:p w14:paraId="6E7ABE3B" w14:textId="77777777" w:rsidR="00C4518E" w:rsidRPr="00C4518E" w:rsidRDefault="00C4518E" w:rsidP="00C4518E">
      <w:pPr>
        <w:pStyle w:val="ROMANOS"/>
        <w:numPr>
          <w:ilvl w:val="0"/>
          <w:numId w:val="8"/>
        </w:numPr>
        <w:spacing w:after="0" w:line="360" w:lineRule="auto"/>
        <w:rPr>
          <w:rFonts w:ascii="ITC Avant Garde" w:hAnsi="ITC Avant Garde"/>
          <w:sz w:val="22"/>
          <w:szCs w:val="22"/>
          <w:lang w:val="es-MX"/>
        </w:rPr>
      </w:pPr>
      <w:r w:rsidRPr="00C4518E">
        <w:rPr>
          <w:rFonts w:ascii="ITC Avant Garde" w:hAnsi="ITC Avant Garde"/>
          <w:sz w:val="22"/>
          <w:szCs w:val="22"/>
          <w:lang w:val="es-MX"/>
        </w:rPr>
        <w:t xml:space="preserve">El </w:t>
      </w:r>
      <w:r>
        <w:rPr>
          <w:rFonts w:ascii="ITC Avant Garde" w:hAnsi="ITC Avant Garde"/>
          <w:sz w:val="22"/>
          <w:szCs w:val="22"/>
          <w:lang w:val="es-MX"/>
        </w:rPr>
        <w:t>31de agosto</w:t>
      </w:r>
      <w:r w:rsidRPr="00C4518E">
        <w:rPr>
          <w:rFonts w:ascii="ITC Avant Garde" w:hAnsi="ITC Avant Garde"/>
          <w:sz w:val="22"/>
          <w:szCs w:val="22"/>
          <w:lang w:val="es-MX"/>
        </w:rPr>
        <w:t xml:space="preserve"> de 2015 se publicó en el DOF el “Acuerdo por el que se modifica el diverso mediante el cual el pleno del Instituto Federal de Telecomunicaciones emite la Disposición Técnica IFT-002-2014: Especificaciones y requerimientos mínimos para la instalación y operación de las estaciones de radiodifusión sonora en frecuencia modulada”, el cual </w:t>
      </w:r>
      <w:r>
        <w:rPr>
          <w:rFonts w:ascii="ITC Avant Garde" w:hAnsi="ITC Avant Garde"/>
          <w:sz w:val="22"/>
          <w:szCs w:val="22"/>
          <w:lang w:val="es-MX"/>
        </w:rPr>
        <w:t>extiende la vigencia</w:t>
      </w:r>
      <w:r w:rsidRPr="00C4518E">
        <w:rPr>
          <w:rFonts w:ascii="ITC Avant Garde" w:hAnsi="ITC Avant Garde"/>
          <w:sz w:val="22"/>
          <w:szCs w:val="22"/>
          <w:lang w:val="es-MX"/>
        </w:rPr>
        <w:t xml:space="preserve"> </w:t>
      </w:r>
      <w:r>
        <w:rPr>
          <w:rFonts w:ascii="ITC Avant Garde" w:hAnsi="ITC Avant Garde"/>
          <w:sz w:val="22"/>
          <w:szCs w:val="22"/>
          <w:lang w:val="es-MX"/>
        </w:rPr>
        <w:t>de</w:t>
      </w:r>
      <w:r w:rsidRPr="00C4518E">
        <w:rPr>
          <w:rFonts w:ascii="ITC Avant Garde" w:hAnsi="ITC Avant Garde"/>
          <w:sz w:val="22"/>
          <w:szCs w:val="22"/>
          <w:lang w:val="es-MX"/>
        </w:rPr>
        <w:t xml:space="preserve"> la disposición técnica IFT-002-2014 </w:t>
      </w:r>
      <w:r>
        <w:rPr>
          <w:rFonts w:ascii="ITC Avant Garde" w:hAnsi="ITC Avant Garde"/>
          <w:sz w:val="22"/>
          <w:szCs w:val="22"/>
          <w:lang w:val="es-MX"/>
        </w:rPr>
        <w:t>hasta el 30 de noviembre de 2015</w:t>
      </w:r>
      <w:r w:rsidRPr="00C4518E">
        <w:rPr>
          <w:rFonts w:ascii="ITC Avant Garde" w:hAnsi="ITC Avant Garde"/>
          <w:sz w:val="22"/>
          <w:szCs w:val="22"/>
          <w:lang w:val="es-MX"/>
        </w:rPr>
        <w:t>.</w:t>
      </w:r>
    </w:p>
    <w:p w14:paraId="4D3F17FF" w14:textId="77777777" w:rsidR="00530838" w:rsidRDefault="00530838" w:rsidP="009C5B68">
      <w:pPr>
        <w:pStyle w:val="Prrafodelista"/>
        <w:rPr>
          <w:rFonts w:ascii="ITC Avant Garde" w:hAnsi="ITC Avant Garde"/>
          <w:sz w:val="22"/>
          <w:szCs w:val="22"/>
        </w:rPr>
      </w:pPr>
    </w:p>
    <w:p w14:paraId="77645866" w14:textId="15F34102" w:rsidR="003025E3" w:rsidRPr="00956302" w:rsidRDefault="005516E4" w:rsidP="00E44FB6">
      <w:pPr>
        <w:pStyle w:val="ROMANOS"/>
        <w:spacing w:after="0" w:line="360" w:lineRule="auto"/>
        <w:ind w:left="0" w:firstLine="0"/>
        <w:rPr>
          <w:rFonts w:ascii="ITC Avant Garde" w:hAnsi="ITC Avant Garde"/>
          <w:sz w:val="22"/>
          <w:szCs w:val="22"/>
          <w:lang w:val="es-MX"/>
        </w:rPr>
      </w:pPr>
      <w:r>
        <w:rPr>
          <w:rFonts w:ascii="ITC Avant Garde" w:hAnsi="ITC Avant Garde"/>
          <w:sz w:val="22"/>
          <w:szCs w:val="22"/>
          <w:lang w:val="es-MX"/>
        </w:rPr>
        <w:t>Deriva</w:t>
      </w:r>
      <w:r w:rsidR="00CF78B2">
        <w:rPr>
          <w:rFonts w:ascii="ITC Avant Garde" w:hAnsi="ITC Avant Garde"/>
          <w:sz w:val="22"/>
          <w:szCs w:val="22"/>
          <w:lang w:val="es-MX"/>
        </w:rPr>
        <w:t>do</w:t>
      </w:r>
      <w:r w:rsidR="00E44FB6">
        <w:rPr>
          <w:rFonts w:ascii="ITC Avant Garde" w:hAnsi="ITC Avant Garde"/>
          <w:sz w:val="22"/>
          <w:szCs w:val="22"/>
          <w:lang w:val="es-MX"/>
        </w:rPr>
        <w:t xml:space="preserve"> de lo anterior y,</w:t>
      </w:r>
    </w:p>
    <w:p w14:paraId="5FA03E1C" w14:textId="31843259" w:rsidR="00851F41" w:rsidRDefault="00182DF6" w:rsidP="005A5F26">
      <w:pPr>
        <w:pStyle w:val="ANOTACION"/>
        <w:spacing w:line="224" w:lineRule="exact"/>
        <w:rPr>
          <w:rFonts w:ascii="ITC Avant Garde" w:hAnsi="ITC Avant Garde"/>
          <w:sz w:val="22"/>
          <w:szCs w:val="22"/>
        </w:rPr>
      </w:pPr>
      <w:r w:rsidRPr="00CF78B2">
        <w:rPr>
          <w:rFonts w:ascii="ITC Avant Garde" w:hAnsi="ITC Avant Garde"/>
          <w:sz w:val="22"/>
          <w:szCs w:val="22"/>
        </w:rPr>
        <w:t>CONSIDERANDO</w:t>
      </w:r>
    </w:p>
    <w:p w14:paraId="217B9828" w14:textId="77777777" w:rsidR="00701694" w:rsidRPr="00CF78B2" w:rsidRDefault="00701694" w:rsidP="005A5F26">
      <w:pPr>
        <w:pStyle w:val="ANOTACION"/>
        <w:spacing w:line="224" w:lineRule="exact"/>
        <w:rPr>
          <w:rFonts w:ascii="ITC Avant Garde" w:hAnsi="ITC Avant Garde"/>
          <w:sz w:val="22"/>
          <w:szCs w:val="22"/>
        </w:rPr>
      </w:pPr>
    </w:p>
    <w:p w14:paraId="1D890429" w14:textId="2A228F8A" w:rsidR="002372D3" w:rsidRPr="002372D3" w:rsidRDefault="002372D3" w:rsidP="002372D3">
      <w:pPr>
        <w:spacing w:line="360" w:lineRule="auto"/>
        <w:jc w:val="both"/>
        <w:rPr>
          <w:rFonts w:ascii="ITC Avant Garde" w:hAnsi="ITC Avant Garde" w:cs="Arial"/>
          <w:sz w:val="22"/>
          <w:szCs w:val="22"/>
        </w:rPr>
      </w:pPr>
      <w:r w:rsidRPr="002372D3">
        <w:rPr>
          <w:rFonts w:ascii="ITC Avant Garde" w:hAnsi="ITC Avant Garde" w:cs="Arial"/>
          <w:b/>
          <w:sz w:val="22"/>
          <w:szCs w:val="22"/>
        </w:rPr>
        <w:t>PRIMERO.- Competencia del Instituto.</w:t>
      </w:r>
      <w:r w:rsidRPr="002372D3">
        <w:rPr>
          <w:rFonts w:ascii="ITC Avant Garde" w:hAnsi="ITC Avant Garde" w:cs="Arial"/>
          <w:sz w:val="22"/>
          <w:szCs w:val="22"/>
        </w:rPr>
        <w:t xml:space="preserve"> De conformidad con lo establecido en los artículos 28, párrafo vigésimo, fracción IV de la Constitución Política de los Estados Unidos Mexicanos (en lo sucesivo, la “Constitución”), así como en los diversos 1, 2, 7, 15 fracción I, 51, 52 y</w:t>
      </w:r>
      <w:r w:rsidR="000745A2">
        <w:rPr>
          <w:rFonts w:ascii="ITC Avant Garde" w:hAnsi="ITC Avant Garde" w:cs="Arial"/>
          <w:sz w:val="22"/>
          <w:szCs w:val="22"/>
        </w:rPr>
        <w:t xml:space="preserve"> 155</w:t>
      </w:r>
      <w:r w:rsidRPr="002372D3">
        <w:rPr>
          <w:rFonts w:ascii="ITC Avant Garde" w:hAnsi="ITC Avant Garde" w:cs="Arial"/>
          <w:sz w:val="22"/>
          <w:szCs w:val="22"/>
        </w:rPr>
        <w:t>, de la</w:t>
      </w:r>
      <w:r w:rsidR="00FA7274">
        <w:rPr>
          <w:rFonts w:ascii="ITC Avant Garde" w:hAnsi="ITC Avant Garde" w:cs="Arial"/>
          <w:sz w:val="22"/>
          <w:szCs w:val="22"/>
        </w:rPr>
        <w:t xml:space="preserve"> LFTR</w:t>
      </w:r>
      <w:r w:rsidRPr="002372D3">
        <w:rPr>
          <w:rFonts w:ascii="ITC Avant Garde" w:hAnsi="ITC Avant Garde" w:cs="Arial"/>
          <w:sz w:val="22"/>
          <w:szCs w:val="22"/>
        </w:rPr>
        <w:t xml:space="preserve">,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de los servicios antes aludidos. </w:t>
      </w:r>
    </w:p>
    <w:p w14:paraId="2C715344" w14:textId="77777777" w:rsidR="002372D3" w:rsidRDefault="002372D3" w:rsidP="002372D3">
      <w:pPr>
        <w:spacing w:line="360" w:lineRule="auto"/>
        <w:ind w:firstLine="288"/>
        <w:jc w:val="both"/>
        <w:rPr>
          <w:rFonts w:ascii="ITC Avant Garde" w:hAnsi="ITC Avant Garde" w:cs="Arial"/>
          <w:sz w:val="22"/>
          <w:szCs w:val="22"/>
        </w:rPr>
      </w:pPr>
    </w:p>
    <w:p w14:paraId="30119C9B" w14:textId="77777777" w:rsidR="00E44FB6" w:rsidRPr="002372D3" w:rsidRDefault="00E44FB6" w:rsidP="002372D3">
      <w:pPr>
        <w:spacing w:line="360" w:lineRule="auto"/>
        <w:ind w:firstLine="288"/>
        <w:jc w:val="both"/>
        <w:rPr>
          <w:rFonts w:ascii="ITC Avant Garde" w:hAnsi="ITC Avant Garde" w:cs="Arial"/>
          <w:sz w:val="22"/>
          <w:szCs w:val="22"/>
        </w:rPr>
      </w:pPr>
    </w:p>
    <w:p w14:paraId="12941E4A" w14:textId="059F97A7" w:rsidR="002372D3" w:rsidRPr="002372D3" w:rsidRDefault="002372D3" w:rsidP="002372D3">
      <w:pPr>
        <w:spacing w:line="360" w:lineRule="auto"/>
        <w:jc w:val="both"/>
        <w:rPr>
          <w:rFonts w:ascii="ITC Avant Garde" w:hAnsi="ITC Avant Garde" w:cs="Arial"/>
          <w:sz w:val="22"/>
          <w:szCs w:val="22"/>
        </w:rPr>
      </w:pPr>
      <w:r w:rsidRPr="002372D3">
        <w:rPr>
          <w:rFonts w:ascii="ITC Avant Garde" w:hAnsi="ITC Avant Garde" w:cs="Arial"/>
          <w:sz w:val="22"/>
          <w:szCs w:val="22"/>
        </w:rPr>
        <w:lastRenderedPageBreak/>
        <w:t>Asimismo, cuenta con facultades y atribuciones para emitir el presente Acuerdo y realizar una consulta pública respecto del “</w:t>
      </w:r>
      <w:r w:rsidRPr="002372D3">
        <w:rPr>
          <w:rFonts w:ascii="ITC Avant Garde" w:hAnsi="ITC Avant Garde" w:cs="Arial"/>
          <w:color w:val="000000"/>
          <w:sz w:val="22"/>
          <w:szCs w:val="22"/>
        </w:rPr>
        <w:t xml:space="preserve">Anteproyecto de </w:t>
      </w:r>
      <w:r w:rsidRPr="002372D3">
        <w:rPr>
          <w:rFonts w:ascii="ITC Avant Garde" w:hAnsi="ITC Avant Garde" w:cs="Tahoma"/>
          <w:bCs/>
          <w:color w:val="000000"/>
          <w:sz w:val="22"/>
          <w:szCs w:val="22"/>
        </w:rPr>
        <w:t>la Disposición Técnica IFT-002-2015: Especificaciones y requerimientos para la instalación y operación de las estaciones de radiodifusión sonora en Frecuencia Modulada</w:t>
      </w:r>
      <w:r w:rsidRPr="002372D3">
        <w:rPr>
          <w:rFonts w:ascii="ITC Avant Garde" w:hAnsi="ITC Avant Garde" w:cs="Arial"/>
          <w:sz w:val="22"/>
          <w:szCs w:val="22"/>
        </w:rPr>
        <w:t xml:space="preserve">” (en lo sucesivo, el “Anteproyecto”), propuesto por la Unidad de Política Regulatoria, conforme </w:t>
      </w:r>
      <w:r w:rsidR="00A94351">
        <w:rPr>
          <w:rFonts w:ascii="ITC Avant Garde" w:hAnsi="ITC Avant Garde" w:cs="Arial"/>
          <w:sz w:val="22"/>
          <w:szCs w:val="22"/>
        </w:rPr>
        <w:t xml:space="preserve">a </w:t>
      </w:r>
      <w:r w:rsidRPr="002372D3">
        <w:rPr>
          <w:rFonts w:ascii="ITC Avant Garde" w:hAnsi="ITC Avant Garde" w:cs="Arial"/>
          <w:sz w:val="22"/>
          <w:szCs w:val="22"/>
        </w:rPr>
        <w:t>las atribuciones confe</w:t>
      </w:r>
      <w:r w:rsidR="00E30FF6">
        <w:rPr>
          <w:rFonts w:ascii="ITC Avant Garde" w:hAnsi="ITC Avant Garde" w:cs="Arial"/>
          <w:sz w:val="22"/>
          <w:szCs w:val="22"/>
        </w:rPr>
        <w:t xml:space="preserve">ridas en los artículos 22 y 23 del </w:t>
      </w:r>
      <w:r w:rsidRPr="002372D3">
        <w:rPr>
          <w:rFonts w:ascii="ITC Avant Garde" w:hAnsi="ITC Avant Garde" w:cs="Arial"/>
          <w:sz w:val="22"/>
          <w:szCs w:val="22"/>
        </w:rPr>
        <w:t xml:space="preserve">Estatuto. </w:t>
      </w:r>
    </w:p>
    <w:p w14:paraId="575AB467" w14:textId="77777777" w:rsidR="002372D3" w:rsidRPr="002372D3" w:rsidRDefault="002372D3" w:rsidP="002372D3">
      <w:pPr>
        <w:spacing w:line="360" w:lineRule="auto"/>
        <w:ind w:firstLine="288"/>
        <w:jc w:val="both"/>
        <w:rPr>
          <w:rFonts w:ascii="ITC Avant Garde" w:hAnsi="ITC Avant Garde" w:cs="Arial"/>
          <w:sz w:val="22"/>
          <w:szCs w:val="22"/>
        </w:rPr>
      </w:pPr>
    </w:p>
    <w:p w14:paraId="4DC7C41C" w14:textId="0AE9658C" w:rsidR="002372D3" w:rsidRDefault="002372D3" w:rsidP="002372D3">
      <w:pPr>
        <w:spacing w:line="360" w:lineRule="auto"/>
        <w:jc w:val="both"/>
        <w:rPr>
          <w:rFonts w:ascii="ITC Avant Garde" w:hAnsi="ITC Avant Garde" w:cs="Arial"/>
          <w:sz w:val="22"/>
          <w:szCs w:val="22"/>
        </w:rPr>
      </w:pPr>
      <w:r w:rsidRPr="002372D3">
        <w:rPr>
          <w:rFonts w:ascii="ITC Avant Garde" w:hAnsi="ITC Avant Garde" w:cs="Arial"/>
          <w:sz w:val="22"/>
          <w:szCs w:val="22"/>
        </w:rPr>
        <w:t xml:space="preserve">Por su parte, de conformidad con el artículo 15, fracción I de la </w:t>
      </w:r>
      <w:r w:rsidR="00D8572F">
        <w:rPr>
          <w:rFonts w:ascii="ITC Avant Garde" w:hAnsi="ITC Avant Garde"/>
          <w:sz w:val="22"/>
          <w:szCs w:val="22"/>
        </w:rPr>
        <w:t>LFTR</w:t>
      </w:r>
      <w:r w:rsidRPr="002372D3">
        <w:rPr>
          <w:rFonts w:ascii="ITC Avant Garde" w:hAnsi="ITC Avant Garde" w:cs="Arial"/>
          <w:sz w:val="22"/>
          <w:szCs w:val="22"/>
        </w:rPr>
        <w:t>,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w:t>
      </w:r>
    </w:p>
    <w:p w14:paraId="03BB4735" w14:textId="77777777" w:rsidR="007C120C" w:rsidRDefault="007C120C" w:rsidP="002372D3">
      <w:pPr>
        <w:spacing w:line="360" w:lineRule="auto"/>
        <w:jc w:val="both"/>
        <w:rPr>
          <w:rFonts w:ascii="ITC Avant Garde" w:hAnsi="ITC Avant Garde" w:cs="Arial"/>
          <w:sz w:val="22"/>
          <w:szCs w:val="22"/>
        </w:rPr>
      </w:pPr>
    </w:p>
    <w:p w14:paraId="42A77859" w14:textId="77777777" w:rsidR="007C120C" w:rsidRDefault="007C120C" w:rsidP="007C120C">
      <w:pPr>
        <w:pStyle w:val="Texto"/>
        <w:spacing w:after="0" w:line="360" w:lineRule="auto"/>
        <w:ind w:firstLine="0"/>
        <w:rPr>
          <w:rFonts w:ascii="ITC Avant Garde" w:hAnsi="ITC Avant Garde"/>
          <w:sz w:val="22"/>
          <w:szCs w:val="22"/>
        </w:rPr>
      </w:pPr>
      <w:r>
        <w:rPr>
          <w:rFonts w:ascii="ITC Avant Garde" w:hAnsi="ITC Avant Garde"/>
          <w:b/>
          <w:sz w:val="22"/>
          <w:szCs w:val="22"/>
        </w:rPr>
        <w:t xml:space="preserve">SEGUNDO.- La radiodifusión como servicio público de interés general. </w:t>
      </w:r>
      <w:r>
        <w:rPr>
          <w:rFonts w:ascii="ITC Avant Garde" w:hAnsi="ITC Avant Garde"/>
          <w:sz w:val="22"/>
          <w:szCs w:val="22"/>
        </w:rPr>
        <w:t>Como lo ordena el artículo 28 de la Constitución, el Instituto tiene el mandato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2DC0BBBC" w14:textId="77777777" w:rsidR="007C120C" w:rsidRDefault="007C120C" w:rsidP="007C120C">
      <w:pPr>
        <w:pStyle w:val="Texto"/>
        <w:spacing w:after="0" w:line="360" w:lineRule="auto"/>
        <w:ind w:firstLine="0"/>
        <w:rPr>
          <w:rFonts w:ascii="ITC Avant Garde" w:hAnsi="ITC Avant Garde"/>
          <w:sz w:val="22"/>
          <w:szCs w:val="22"/>
        </w:rPr>
      </w:pPr>
    </w:p>
    <w:p w14:paraId="55EEE720" w14:textId="36E9591E" w:rsidR="007D34EA" w:rsidRDefault="007C120C" w:rsidP="007C120C">
      <w:pPr>
        <w:pStyle w:val="Texto"/>
        <w:spacing w:after="0" w:line="360" w:lineRule="auto"/>
        <w:ind w:firstLine="0"/>
        <w:rPr>
          <w:rFonts w:ascii="ITC Avant Garde" w:hAnsi="ITC Avant Garde"/>
          <w:sz w:val="22"/>
          <w:szCs w:val="22"/>
        </w:rPr>
      </w:pPr>
      <w:r>
        <w:rPr>
          <w:rFonts w:ascii="ITC Avant Garde" w:hAnsi="ITC Avant Garde"/>
          <w:sz w:val="22"/>
          <w:szCs w:val="22"/>
        </w:rPr>
        <w:t xml:space="preserve">En ese orden de ideas, en términos de la fracción III del apartado B del artículo 6 de la Constitución y 2 de la </w:t>
      </w:r>
      <w:r w:rsidR="00D8572F">
        <w:rPr>
          <w:rFonts w:ascii="ITC Avant Garde" w:hAnsi="ITC Avant Garde"/>
          <w:sz w:val="22"/>
          <w:szCs w:val="22"/>
        </w:rPr>
        <w:t>LFTR</w:t>
      </w:r>
      <w:r>
        <w:rPr>
          <w:rFonts w:ascii="ITC Avant Garde" w:hAnsi="ITC Avant Garde"/>
          <w:sz w:val="22"/>
          <w:szCs w:val="22"/>
        </w:rPr>
        <w:t xml:space="preserve">,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w:t>
      </w:r>
      <w:r>
        <w:rPr>
          <w:rFonts w:ascii="ITC Avant Garde" w:hAnsi="ITC Avant Garde"/>
          <w:sz w:val="22"/>
          <w:szCs w:val="22"/>
        </w:rPr>
        <w:lastRenderedPageBreak/>
        <w:t>de los valores de la identidad nacional, contribuyendo a los fines establecidos en el artículo 3o. de la Constitución.</w:t>
      </w:r>
    </w:p>
    <w:p w14:paraId="49258992" w14:textId="77777777" w:rsidR="007D34EA" w:rsidRDefault="007D34EA" w:rsidP="007C120C">
      <w:pPr>
        <w:pStyle w:val="Texto"/>
        <w:spacing w:after="0" w:line="360" w:lineRule="auto"/>
        <w:ind w:firstLine="0"/>
        <w:rPr>
          <w:rFonts w:ascii="ITC Avant Garde" w:hAnsi="ITC Avant Garde"/>
          <w:sz w:val="22"/>
          <w:szCs w:val="22"/>
        </w:rPr>
      </w:pPr>
    </w:p>
    <w:p w14:paraId="401B82CD" w14:textId="59D0EA48" w:rsidR="008A0922" w:rsidRPr="007C120C" w:rsidRDefault="008A0922" w:rsidP="008A0922">
      <w:pPr>
        <w:spacing w:line="360" w:lineRule="auto"/>
        <w:jc w:val="both"/>
        <w:rPr>
          <w:rFonts w:ascii="ITC Avant Garde" w:hAnsi="ITC Avant Garde" w:cs="Arial"/>
          <w:sz w:val="22"/>
          <w:szCs w:val="22"/>
        </w:rPr>
      </w:pPr>
      <w:r w:rsidRPr="007C120C">
        <w:rPr>
          <w:rFonts w:ascii="ITC Avant Garde" w:hAnsi="ITC Avant Garde" w:cs="Arial"/>
          <w:b/>
          <w:sz w:val="22"/>
          <w:szCs w:val="22"/>
        </w:rPr>
        <w:t xml:space="preserve">TERCERO.- </w:t>
      </w:r>
      <w:r w:rsidR="00B06EBE" w:rsidRPr="00B06EBE">
        <w:rPr>
          <w:rFonts w:ascii="ITC Avant Garde" w:hAnsi="ITC Avant Garde" w:cs="Arial"/>
          <w:b/>
          <w:sz w:val="22"/>
          <w:szCs w:val="22"/>
        </w:rPr>
        <w:t>Marco técnico regulatorio</w:t>
      </w:r>
      <w:r w:rsidR="00B06EBE">
        <w:rPr>
          <w:rFonts w:ascii="ITC Avant Garde" w:hAnsi="ITC Avant Garde" w:cs="Arial"/>
          <w:b/>
          <w:sz w:val="22"/>
          <w:szCs w:val="22"/>
        </w:rPr>
        <w:t>.</w:t>
      </w:r>
      <w:r w:rsidR="00B06EBE">
        <w:rPr>
          <w:rFonts w:ascii="ITC Avant Garde" w:hAnsi="ITC Avant Garde" w:cs="Arial"/>
          <w:b/>
          <w:color w:val="000000"/>
          <w:sz w:val="22"/>
          <w:szCs w:val="22"/>
        </w:rPr>
        <w:t xml:space="preserve"> </w:t>
      </w:r>
      <w:r w:rsidR="00B06EBE" w:rsidRPr="00FA7274">
        <w:rPr>
          <w:rFonts w:ascii="ITC Avant Garde" w:hAnsi="ITC Avant Garde" w:cs="Arial"/>
          <w:color w:val="000000"/>
          <w:sz w:val="22"/>
          <w:szCs w:val="22"/>
        </w:rPr>
        <w:t>Las Disposiciones Técnicas</w:t>
      </w:r>
      <w:r w:rsidR="00B06EBE">
        <w:rPr>
          <w:rFonts w:ascii="ITC Avant Garde" w:hAnsi="ITC Avant Garde" w:cs="Arial"/>
          <w:b/>
          <w:color w:val="000000"/>
          <w:sz w:val="22"/>
          <w:szCs w:val="22"/>
        </w:rPr>
        <w:t xml:space="preserve"> </w:t>
      </w:r>
      <w:r w:rsidR="00B06EBE">
        <w:rPr>
          <w:rFonts w:ascii="ITC Avant Garde" w:hAnsi="ITC Avant Garde" w:cs="Arial"/>
          <w:sz w:val="22"/>
          <w:szCs w:val="22"/>
        </w:rPr>
        <w:t>s</w:t>
      </w:r>
      <w:r w:rsidRPr="007C120C">
        <w:rPr>
          <w:rFonts w:ascii="ITC Avant Garde" w:hAnsi="ITC Avant Garde" w:cs="Arial"/>
          <w:sz w:val="22"/>
          <w:szCs w:val="22"/>
        </w:rPr>
        <w:t>on instrumentos de observancia general expedidos por el Instituto, a través de los cuales se regulan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14:paraId="7A75C75D" w14:textId="77777777" w:rsidR="008A0922" w:rsidRPr="00B1307F" w:rsidRDefault="008A0922" w:rsidP="008A0922">
      <w:pPr>
        <w:pStyle w:val="Texto"/>
        <w:spacing w:after="0" w:line="360" w:lineRule="auto"/>
        <w:ind w:firstLine="0"/>
        <w:rPr>
          <w:rFonts w:ascii="ITC Avant Garde" w:hAnsi="ITC Avant Garde"/>
          <w:sz w:val="22"/>
          <w:szCs w:val="22"/>
        </w:rPr>
      </w:pPr>
    </w:p>
    <w:p w14:paraId="6B27C7B0" w14:textId="0807C84B" w:rsidR="00B06EBE" w:rsidRDefault="002F144F" w:rsidP="008A0922">
      <w:pPr>
        <w:pStyle w:val="Texto"/>
        <w:spacing w:after="0" w:line="360" w:lineRule="auto"/>
        <w:ind w:firstLine="0"/>
        <w:rPr>
          <w:rFonts w:ascii="ITC Avant Garde" w:hAnsi="ITC Avant Garde"/>
          <w:sz w:val="22"/>
          <w:szCs w:val="22"/>
        </w:rPr>
      </w:pPr>
      <w:r w:rsidRPr="00C62C53">
        <w:rPr>
          <w:rFonts w:ascii="ITC Avant Garde" w:hAnsi="ITC Avant Garde"/>
          <w:sz w:val="22"/>
          <w:szCs w:val="22"/>
        </w:rPr>
        <w:t xml:space="preserve">La </w:t>
      </w:r>
      <w:r w:rsidR="00B06EBE">
        <w:rPr>
          <w:rFonts w:ascii="ITC Avant Garde" w:hAnsi="ITC Avant Garde"/>
          <w:sz w:val="22"/>
          <w:szCs w:val="22"/>
        </w:rPr>
        <w:t>D</w:t>
      </w:r>
      <w:r w:rsidRPr="00C62C53">
        <w:rPr>
          <w:rFonts w:ascii="ITC Avant Garde" w:hAnsi="ITC Avant Garde"/>
          <w:sz w:val="22"/>
          <w:szCs w:val="22"/>
        </w:rPr>
        <w:t xml:space="preserve">isposición </w:t>
      </w:r>
      <w:r w:rsidR="00B06EBE">
        <w:rPr>
          <w:rFonts w:ascii="ITC Avant Garde" w:hAnsi="ITC Avant Garde"/>
          <w:sz w:val="22"/>
          <w:szCs w:val="22"/>
        </w:rPr>
        <w:t>T</w:t>
      </w:r>
      <w:r w:rsidRPr="00C62C53">
        <w:rPr>
          <w:rFonts w:ascii="ITC Avant Garde" w:hAnsi="ITC Avant Garde"/>
          <w:sz w:val="22"/>
          <w:szCs w:val="22"/>
        </w:rPr>
        <w:t xml:space="preserve">écnica IFT-002-2014 tiene por objeto </w:t>
      </w:r>
      <w:r w:rsidR="00392C49" w:rsidRPr="00C62C53">
        <w:rPr>
          <w:rFonts w:ascii="ITC Avant Garde" w:hAnsi="ITC Avant Garde"/>
          <w:sz w:val="22"/>
          <w:szCs w:val="22"/>
        </w:rPr>
        <w:t>establecer</w:t>
      </w:r>
      <w:r w:rsidRPr="00C62C53">
        <w:rPr>
          <w:rFonts w:ascii="ITC Avant Garde" w:hAnsi="ITC Avant Garde"/>
          <w:sz w:val="22"/>
          <w:szCs w:val="22"/>
        </w:rPr>
        <w:t xml:space="preserve"> las especificaciones y requerimientos para la instalación y operación de estaciones de radiodifusión sonora en frecuencia modulada</w:t>
      </w:r>
      <w:r w:rsidR="00C62C53" w:rsidRPr="00C62C53">
        <w:rPr>
          <w:rFonts w:ascii="ITC Avant Garde" w:hAnsi="ITC Avant Garde"/>
          <w:sz w:val="22"/>
          <w:szCs w:val="22"/>
        </w:rPr>
        <w:t xml:space="preserve"> y,</w:t>
      </w:r>
      <w:r w:rsidR="003149C9">
        <w:rPr>
          <w:rFonts w:ascii="ITC Avant Garde" w:hAnsi="ITC Avant Garde"/>
          <w:sz w:val="22"/>
          <w:szCs w:val="22"/>
        </w:rPr>
        <w:t xml:space="preserve"> conforme al </w:t>
      </w:r>
      <w:r w:rsidR="003149C9" w:rsidRPr="003149C9">
        <w:rPr>
          <w:rFonts w:ascii="ITC Avant Garde" w:hAnsi="ITC Avant Garde"/>
          <w:sz w:val="22"/>
          <w:szCs w:val="22"/>
          <w:lang w:val="es-MX"/>
        </w:rPr>
        <w:t>“</w:t>
      </w:r>
      <w:r w:rsidR="003149C9" w:rsidRPr="009B43B7">
        <w:rPr>
          <w:rFonts w:ascii="ITC Avant Garde" w:hAnsi="ITC Avant Garde"/>
          <w:sz w:val="22"/>
          <w:szCs w:val="22"/>
          <w:lang w:val="es-MX"/>
        </w:rPr>
        <w:t>Acuerdo por el que se modifica el diverso mediante el cual el pleno del Instituto Federal de Telecomunicaciones emite la Disposición Técnica IFT-002-2014: Especificaciones y requerimientos mínimos para la instalación y operación de las estaciones de radiodifusión sonora en frecuencia modulada”,</w:t>
      </w:r>
      <w:r w:rsidR="003149C9">
        <w:rPr>
          <w:rFonts w:ascii="ITC Avant Garde" w:hAnsi="ITC Avant Garde"/>
          <w:sz w:val="22"/>
          <w:szCs w:val="22"/>
        </w:rPr>
        <w:t xml:space="preserve"> ésta culmina su</w:t>
      </w:r>
      <w:r w:rsidR="00C62C53" w:rsidRPr="00C62C53">
        <w:rPr>
          <w:rFonts w:ascii="ITC Avant Garde" w:hAnsi="ITC Avant Garde"/>
          <w:sz w:val="22"/>
          <w:szCs w:val="22"/>
        </w:rPr>
        <w:t xml:space="preserve"> vigenci</w:t>
      </w:r>
      <w:r w:rsidR="00E30FF6">
        <w:rPr>
          <w:rFonts w:ascii="ITC Avant Garde" w:hAnsi="ITC Avant Garde"/>
          <w:sz w:val="22"/>
          <w:szCs w:val="22"/>
        </w:rPr>
        <w:t>a</w:t>
      </w:r>
      <w:r w:rsidR="003149C9">
        <w:rPr>
          <w:rFonts w:ascii="ITC Avant Garde" w:hAnsi="ITC Avant Garde"/>
          <w:sz w:val="22"/>
          <w:szCs w:val="22"/>
        </w:rPr>
        <w:t xml:space="preserve"> el 30 de noviembre de 2015</w:t>
      </w:r>
      <w:r w:rsidR="00B06EBE">
        <w:rPr>
          <w:rFonts w:ascii="ITC Avant Garde" w:hAnsi="ITC Avant Garde"/>
          <w:sz w:val="22"/>
          <w:szCs w:val="22"/>
        </w:rPr>
        <w:t>.</w:t>
      </w:r>
    </w:p>
    <w:p w14:paraId="05B1BAE8" w14:textId="2D9BA636" w:rsidR="008A0922" w:rsidRDefault="008A0922" w:rsidP="008A0922">
      <w:pPr>
        <w:pStyle w:val="Texto"/>
        <w:spacing w:after="0" w:line="360" w:lineRule="auto"/>
        <w:ind w:firstLine="0"/>
        <w:rPr>
          <w:rFonts w:ascii="ITC Avant Garde" w:hAnsi="ITC Avant Garde"/>
          <w:sz w:val="22"/>
          <w:szCs w:val="22"/>
        </w:rPr>
      </w:pPr>
    </w:p>
    <w:p w14:paraId="0E5C0BC9" w14:textId="77777777" w:rsidR="00C62C53" w:rsidRDefault="00C62C53" w:rsidP="00C62C53">
      <w:pPr>
        <w:pStyle w:val="Texto"/>
        <w:spacing w:after="0" w:line="360" w:lineRule="auto"/>
        <w:ind w:firstLine="0"/>
        <w:rPr>
          <w:rFonts w:ascii="ITC Avant Garde" w:hAnsi="ITC Avant Garde"/>
          <w:sz w:val="22"/>
          <w:szCs w:val="22"/>
        </w:rPr>
      </w:pPr>
      <w:r w:rsidRPr="00C62C53">
        <w:rPr>
          <w:rFonts w:ascii="ITC Avant Garde" w:hAnsi="ITC Avant Garde"/>
          <w:sz w:val="22"/>
          <w:szCs w:val="22"/>
        </w:rPr>
        <w:t>Con lo anterior se cuenta</w:t>
      </w:r>
      <w:r>
        <w:rPr>
          <w:rFonts w:ascii="ITC Avant Garde" w:hAnsi="ITC Avant Garde"/>
          <w:color w:val="000000"/>
          <w:sz w:val="22"/>
          <w:szCs w:val="22"/>
        </w:rPr>
        <w:t xml:space="preserve"> </w:t>
      </w:r>
      <w:r>
        <w:rPr>
          <w:rFonts w:ascii="ITC Avant Garde" w:hAnsi="ITC Avant Garde"/>
          <w:sz w:val="22"/>
          <w:szCs w:val="22"/>
        </w:rPr>
        <w:t>con un marco técnico regul</w:t>
      </w:r>
      <w:r w:rsidR="00F13AA3">
        <w:rPr>
          <w:rFonts w:ascii="ITC Avant Garde" w:hAnsi="ITC Avant Garde"/>
          <w:sz w:val="22"/>
          <w:szCs w:val="22"/>
        </w:rPr>
        <w:t xml:space="preserve">atorio que establece </w:t>
      </w:r>
      <w:r>
        <w:rPr>
          <w:rFonts w:ascii="ITC Avant Garde" w:hAnsi="ITC Avant Garde"/>
          <w:sz w:val="22"/>
          <w:szCs w:val="22"/>
        </w:rPr>
        <w:t>parámetros mínimos para la instalación y operación de las estaciones radiodifusoras sonoras de frecuencia modulada. Ello genera certidumbre jurídica para un adecuado funcionamiento del sector en su conjunto, fortaleciendo los derechos de las audiencias y estableciendo parámetros técnicos necesarios a través de los cuales este Instituto ejerce de manera sustancial el ejercicio de las actividades de supervisión y verificación que la legislación aplicable le encomienda.</w:t>
      </w:r>
    </w:p>
    <w:p w14:paraId="7C3CC5A7" w14:textId="77777777" w:rsidR="00755165" w:rsidRDefault="00755165" w:rsidP="00C62C53">
      <w:pPr>
        <w:pStyle w:val="Texto"/>
        <w:spacing w:after="0" w:line="360" w:lineRule="auto"/>
        <w:ind w:firstLine="0"/>
        <w:rPr>
          <w:rFonts w:ascii="ITC Avant Garde" w:hAnsi="ITC Avant Garde"/>
          <w:sz w:val="22"/>
          <w:szCs w:val="22"/>
        </w:rPr>
      </w:pPr>
    </w:p>
    <w:p w14:paraId="42779B3E" w14:textId="47442B9A" w:rsidR="00C62C53" w:rsidRDefault="00C62C53" w:rsidP="00C62C53">
      <w:pPr>
        <w:spacing w:line="360" w:lineRule="auto"/>
        <w:jc w:val="both"/>
        <w:rPr>
          <w:rFonts w:ascii="ITC Avant Garde" w:hAnsi="ITC Avant Garde" w:cs="Arial"/>
          <w:sz w:val="22"/>
          <w:szCs w:val="22"/>
        </w:rPr>
      </w:pPr>
      <w:r w:rsidRPr="00C62C53">
        <w:rPr>
          <w:rFonts w:ascii="ITC Avant Garde" w:hAnsi="ITC Avant Garde" w:cs="Arial"/>
          <w:sz w:val="22"/>
          <w:szCs w:val="22"/>
        </w:rPr>
        <w:t xml:space="preserve">Coincide con lo anterior el contenido del artículo </w:t>
      </w:r>
      <w:r w:rsidR="00564594" w:rsidRPr="00C62C53">
        <w:rPr>
          <w:rFonts w:ascii="ITC Avant Garde" w:hAnsi="ITC Avant Garde" w:cs="Arial"/>
          <w:sz w:val="22"/>
          <w:szCs w:val="22"/>
        </w:rPr>
        <w:t xml:space="preserve">155 de la </w:t>
      </w:r>
      <w:r w:rsidR="00D8572F">
        <w:rPr>
          <w:rFonts w:ascii="ITC Avant Garde" w:hAnsi="ITC Avant Garde"/>
          <w:sz w:val="22"/>
          <w:szCs w:val="22"/>
        </w:rPr>
        <w:t>LFTR</w:t>
      </w:r>
      <w:r w:rsidR="00564594" w:rsidRPr="00C62C53">
        <w:rPr>
          <w:rFonts w:ascii="ITC Avant Garde" w:hAnsi="ITC Avant Garde" w:cs="Arial"/>
          <w:sz w:val="22"/>
          <w:szCs w:val="22"/>
        </w:rPr>
        <w:t xml:space="preserve">, </w:t>
      </w:r>
      <w:r w:rsidRPr="00C62C53">
        <w:rPr>
          <w:rFonts w:ascii="ITC Avant Garde" w:hAnsi="ITC Avant Garde" w:cs="Arial"/>
          <w:sz w:val="22"/>
          <w:szCs w:val="22"/>
        </w:rPr>
        <w:t>que a la letra señala:</w:t>
      </w:r>
    </w:p>
    <w:p w14:paraId="2E79CCF9" w14:textId="77777777" w:rsidR="00FB6863" w:rsidRPr="00C62C53" w:rsidRDefault="00FB6863" w:rsidP="00C62C53">
      <w:pPr>
        <w:spacing w:line="360" w:lineRule="auto"/>
        <w:jc w:val="both"/>
        <w:rPr>
          <w:rFonts w:ascii="ITC Avant Garde" w:hAnsi="ITC Avant Garde" w:cs="Arial"/>
          <w:sz w:val="22"/>
          <w:szCs w:val="22"/>
        </w:rPr>
      </w:pPr>
      <w:bookmarkStart w:id="0" w:name="_GoBack"/>
      <w:bookmarkEnd w:id="0"/>
    </w:p>
    <w:p w14:paraId="018B71DE" w14:textId="77777777" w:rsidR="00C62C53" w:rsidRPr="00C62C53" w:rsidRDefault="00C62C53" w:rsidP="00C62C53">
      <w:pPr>
        <w:spacing w:line="360" w:lineRule="auto"/>
        <w:ind w:left="708" w:right="757"/>
        <w:jc w:val="both"/>
        <w:rPr>
          <w:rFonts w:ascii="ITC Avant Garde" w:hAnsi="ITC Avant Garde" w:cs="Arial"/>
          <w:i/>
          <w:sz w:val="22"/>
          <w:szCs w:val="22"/>
        </w:rPr>
      </w:pPr>
      <w:r w:rsidRPr="00C62C53">
        <w:rPr>
          <w:rFonts w:ascii="ITC Avant Garde" w:hAnsi="ITC Avant Garde" w:cs="Arial"/>
          <w:i/>
          <w:sz w:val="22"/>
          <w:szCs w:val="22"/>
        </w:rPr>
        <w:t>“</w:t>
      </w:r>
      <w:r w:rsidRPr="00C62C53">
        <w:rPr>
          <w:rFonts w:ascii="ITC Avant Garde" w:hAnsi="ITC Avant Garde" w:cs="Arial"/>
          <w:b/>
          <w:i/>
          <w:sz w:val="22"/>
          <w:szCs w:val="22"/>
        </w:rPr>
        <w:t>…</w:t>
      </w:r>
    </w:p>
    <w:p w14:paraId="5D9C0B0B" w14:textId="77777777" w:rsidR="00C62C53" w:rsidRPr="00C62C53" w:rsidRDefault="00C62C53" w:rsidP="00C62C53">
      <w:pPr>
        <w:spacing w:line="360" w:lineRule="auto"/>
        <w:ind w:left="708" w:right="757"/>
        <w:jc w:val="both"/>
        <w:rPr>
          <w:rFonts w:ascii="ITC Avant Garde" w:hAnsi="ITC Avant Garde" w:cs="Arial"/>
          <w:b/>
          <w:i/>
          <w:color w:val="000000"/>
          <w:sz w:val="22"/>
          <w:szCs w:val="22"/>
        </w:rPr>
      </w:pPr>
      <w:r w:rsidRPr="00C62C53">
        <w:rPr>
          <w:rFonts w:ascii="ITC Avant Garde" w:hAnsi="ITC Avant Garde" w:cs="Arial"/>
          <w:i/>
          <w:sz w:val="22"/>
          <w:szCs w:val="22"/>
        </w:rPr>
        <w:lastRenderedPageBreak/>
        <w:t>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46608415" w14:textId="77777777" w:rsidR="00C62C53" w:rsidRPr="00C62C53" w:rsidRDefault="00C62C53" w:rsidP="00C62C53">
      <w:pPr>
        <w:spacing w:line="360" w:lineRule="auto"/>
        <w:ind w:left="708" w:right="757"/>
        <w:jc w:val="both"/>
        <w:rPr>
          <w:rFonts w:ascii="ITC Avant Garde" w:hAnsi="ITC Avant Garde" w:cs="Arial"/>
          <w:i/>
          <w:color w:val="000000"/>
          <w:sz w:val="22"/>
          <w:szCs w:val="22"/>
        </w:rPr>
      </w:pPr>
      <w:r w:rsidRPr="00C62C53">
        <w:rPr>
          <w:rFonts w:ascii="ITC Avant Garde" w:hAnsi="ITC Avant Garde" w:cs="Arial"/>
          <w:b/>
          <w:i/>
          <w:color w:val="000000"/>
          <w:sz w:val="22"/>
          <w:szCs w:val="22"/>
        </w:rPr>
        <w:t>…</w:t>
      </w:r>
      <w:r w:rsidRPr="00C62C53">
        <w:rPr>
          <w:rFonts w:ascii="ITC Avant Garde" w:hAnsi="ITC Avant Garde" w:cs="Arial"/>
          <w:i/>
          <w:color w:val="000000"/>
          <w:sz w:val="22"/>
          <w:szCs w:val="22"/>
        </w:rPr>
        <w:t>”</w:t>
      </w:r>
    </w:p>
    <w:p w14:paraId="7FB7EBD2" w14:textId="77777777" w:rsidR="002F144F" w:rsidRPr="00E529A6" w:rsidRDefault="002F144F" w:rsidP="005A5F26">
      <w:pPr>
        <w:pStyle w:val="Texto"/>
        <w:spacing w:line="228" w:lineRule="exact"/>
        <w:rPr>
          <w:lang w:val="es-MX"/>
        </w:rPr>
      </w:pPr>
    </w:p>
    <w:p w14:paraId="4DDEE175" w14:textId="6B85DB26" w:rsidR="00353549" w:rsidRDefault="00B06EBE" w:rsidP="00755165">
      <w:pPr>
        <w:pStyle w:val="Texto"/>
        <w:spacing w:after="0" w:line="360" w:lineRule="auto"/>
        <w:ind w:firstLine="289"/>
      </w:pPr>
      <w:r>
        <w:rPr>
          <w:rFonts w:ascii="ITC Avant Garde" w:hAnsi="ITC Avant Garde"/>
          <w:b/>
          <w:sz w:val="22"/>
          <w:szCs w:val="22"/>
        </w:rPr>
        <w:t>CUARTO</w:t>
      </w:r>
      <w:r w:rsidR="00564594" w:rsidRPr="00755165">
        <w:rPr>
          <w:rFonts w:ascii="ITC Avant Garde" w:hAnsi="ITC Avant Garde"/>
          <w:b/>
          <w:sz w:val="22"/>
          <w:szCs w:val="22"/>
        </w:rPr>
        <w:t>.- Necesidad de emitir la Disposición Técnica IFT-002-2015: Especificaciones y Requerimientos para la Instalación y Operación de las Estaciones de Radiodifusión Sonora en Frecuencia Modulada.</w:t>
      </w:r>
      <w:r w:rsidR="00564594" w:rsidRPr="003F2404">
        <w:rPr>
          <w:rFonts w:ascii="ITC Avant Garde" w:hAnsi="ITC Avant Garde"/>
          <w:sz w:val="22"/>
          <w:szCs w:val="22"/>
        </w:rPr>
        <w:t xml:space="preserve"> Con fundamento en el párrafo décimo quinto del artículo 28 de la Constitución y los artículos 7 y 155 de la </w:t>
      </w:r>
      <w:r w:rsidR="00D8572F">
        <w:rPr>
          <w:rFonts w:ascii="ITC Avant Garde" w:hAnsi="ITC Avant Garde"/>
          <w:sz w:val="22"/>
          <w:szCs w:val="22"/>
        </w:rPr>
        <w:t>LFTR</w:t>
      </w:r>
      <w:r w:rsidR="00564594" w:rsidRPr="003F2404">
        <w:rPr>
          <w:rFonts w:ascii="ITC Avant Garde" w:hAnsi="ITC Avant Garde"/>
          <w:sz w:val="22"/>
          <w:szCs w:val="22"/>
        </w:rPr>
        <w:t xml:space="preserve">, corresponde exclusivamente al Instituto, como Órgano Constitucional Autónomo, emitir una disposición de observancia general que contenga las especificaciones de carácter técnico para la instalación y operación de las estaciones de </w:t>
      </w:r>
      <w:r w:rsidR="00B61EC1">
        <w:rPr>
          <w:rFonts w:ascii="ITC Avant Garde" w:hAnsi="ITC Avant Garde"/>
          <w:sz w:val="22"/>
          <w:szCs w:val="22"/>
        </w:rPr>
        <w:t>radiodifusión sonora en frecuencia modulada</w:t>
      </w:r>
      <w:r w:rsidR="00564594">
        <w:rPr>
          <w:rFonts w:ascii="ITC Avant Garde" w:hAnsi="ITC Avant Garde"/>
          <w:sz w:val="22"/>
          <w:szCs w:val="22"/>
        </w:rPr>
        <w:t>.</w:t>
      </w:r>
      <w:r w:rsidR="00564594" w:rsidRPr="00B758E4">
        <w:t xml:space="preserve"> </w:t>
      </w:r>
    </w:p>
    <w:p w14:paraId="77E20AC4" w14:textId="49C30A0F" w:rsidR="009D7123" w:rsidRDefault="00B61EC1" w:rsidP="009D7123">
      <w:pPr>
        <w:pStyle w:val="Texto"/>
        <w:spacing w:after="0" w:line="360" w:lineRule="auto"/>
        <w:ind w:firstLine="289"/>
        <w:rPr>
          <w:rFonts w:ascii="ITC Avant Garde" w:hAnsi="ITC Avant Garde"/>
          <w:sz w:val="22"/>
          <w:szCs w:val="22"/>
        </w:rPr>
      </w:pPr>
      <w:r>
        <w:rPr>
          <w:rFonts w:ascii="ITC Avant Garde" w:hAnsi="ITC Avant Garde"/>
          <w:sz w:val="22"/>
          <w:szCs w:val="22"/>
          <w:lang w:val="es-MX"/>
        </w:rPr>
        <w:t>En ese tenor, toda vez que la Disposición Técnica IFT-002-2014</w:t>
      </w:r>
      <w:r w:rsidRPr="009B43B7">
        <w:rPr>
          <w:rFonts w:ascii="ITC Avant Garde" w:hAnsi="ITC Avant Garde"/>
          <w:sz w:val="22"/>
          <w:szCs w:val="22"/>
          <w:lang w:val="es-MX"/>
        </w:rPr>
        <w:t xml:space="preserve"> </w:t>
      </w:r>
      <w:r>
        <w:rPr>
          <w:rFonts w:ascii="ITC Avant Garde" w:hAnsi="ITC Avant Garde"/>
          <w:sz w:val="22"/>
          <w:szCs w:val="22"/>
        </w:rPr>
        <w:t>culminará su</w:t>
      </w:r>
      <w:r w:rsidRPr="00C62C53">
        <w:rPr>
          <w:rFonts w:ascii="ITC Avant Garde" w:hAnsi="ITC Avant Garde"/>
          <w:sz w:val="22"/>
          <w:szCs w:val="22"/>
        </w:rPr>
        <w:t xml:space="preserve"> vigenci</w:t>
      </w:r>
      <w:r>
        <w:rPr>
          <w:rFonts w:ascii="ITC Avant Garde" w:hAnsi="ITC Avant Garde"/>
          <w:sz w:val="22"/>
          <w:szCs w:val="22"/>
        </w:rPr>
        <w:t>a el 30 de noviembre de 2015, resulta necesario contar con un marco técnico regulatorio que</w:t>
      </w:r>
      <w:r w:rsidR="009D7123">
        <w:rPr>
          <w:rFonts w:ascii="ITC Avant Garde" w:hAnsi="ITC Avant Garde"/>
          <w:sz w:val="22"/>
          <w:szCs w:val="22"/>
        </w:rPr>
        <w:t xml:space="preserve"> establezca </w:t>
      </w:r>
      <w:r w:rsidRPr="00B61EC1">
        <w:rPr>
          <w:rFonts w:ascii="ITC Avant Garde" w:hAnsi="ITC Avant Garde"/>
          <w:sz w:val="22"/>
          <w:szCs w:val="22"/>
        </w:rPr>
        <w:t>las especificaciones de carácter técnico que deben cumplir las estaciones de radiodifusión sonora, con portadora principal modulada en frecuencia, que operen en la banda de frecuencias de 88 a 108 MHz</w:t>
      </w:r>
      <w:r w:rsidR="009D7123">
        <w:rPr>
          <w:rFonts w:ascii="ITC Avant Garde" w:hAnsi="ITC Avant Garde"/>
          <w:sz w:val="22"/>
          <w:szCs w:val="22"/>
        </w:rPr>
        <w:t>, evitando un vacío en la regulación. Ello se traduce en generar certidumbre jurídica para un adecuado funcionamiento del sector en su conjunto, fortaleciendo los derechos de las audiencias y, estableciendo parámetros técnicos necesarios a través de los cuales, este Instituto ejercerá de manera sustancial el ejercicio de las actividades de supervisión y verificación que la legislación aplicable le encomienda.</w:t>
      </w:r>
    </w:p>
    <w:p w14:paraId="5A65C541" w14:textId="7F5A3868" w:rsidR="009D7123" w:rsidRDefault="009D7123" w:rsidP="009D7123">
      <w:pPr>
        <w:pStyle w:val="Texto"/>
        <w:spacing w:after="0" w:line="360" w:lineRule="auto"/>
        <w:ind w:firstLine="289"/>
        <w:rPr>
          <w:rFonts w:ascii="ITC Avant Garde" w:hAnsi="ITC Avant Garde"/>
          <w:sz w:val="22"/>
          <w:szCs w:val="22"/>
        </w:rPr>
      </w:pPr>
      <w:r>
        <w:rPr>
          <w:rFonts w:ascii="ITC Avant Garde" w:hAnsi="ITC Avant Garde"/>
          <w:sz w:val="22"/>
          <w:szCs w:val="22"/>
        </w:rPr>
        <w:t>Consecuentemente, se torna necesario emitir una disposición técnica para los efectos precisados que entre en vigor justo al día siguiente a aquel en que la Disposición Técnica IFT-002-2014 pierda su vigencia.</w:t>
      </w:r>
    </w:p>
    <w:p w14:paraId="7A7C1D3E" w14:textId="2B3E717F" w:rsidR="00564594" w:rsidRPr="00FA7274" w:rsidRDefault="00564594" w:rsidP="00FA7274">
      <w:pPr>
        <w:pStyle w:val="Texto"/>
        <w:spacing w:after="0" w:line="360" w:lineRule="auto"/>
        <w:ind w:firstLine="0"/>
        <w:rPr>
          <w:rFonts w:ascii="ITC Avant Garde" w:hAnsi="ITC Avant Garde"/>
          <w:sz w:val="22"/>
          <w:szCs w:val="22"/>
        </w:rPr>
      </w:pPr>
    </w:p>
    <w:p w14:paraId="067AC844" w14:textId="0A004845" w:rsidR="00353549" w:rsidRPr="00353549" w:rsidRDefault="00B61EC1" w:rsidP="00353549">
      <w:pPr>
        <w:spacing w:line="360" w:lineRule="auto"/>
        <w:jc w:val="both"/>
        <w:rPr>
          <w:rFonts w:ascii="ITC Avant Garde" w:hAnsi="ITC Avant Garde" w:cs="Arial"/>
          <w:sz w:val="22"/>
          <w:szCs w:val="22"/>
        </w:rPr>
      </w:pPr>
      <w:r>
        <w:rPr>
          <w:rFonts w:ascii="ITC Avant Garde" w:hAnsi="ITC Avant Garde" w:cs="Arial"/>
          <w:b/>
          <w:sz w:val="22"/>
          <w:szCs w:val="22"/>
        </w:rPr>
        <w:t>QUINTO</w:t>
      </w:r>
      <w:r w:rsidR="00353549" w:rsidRPr="00353549">
        <w:rPr>
          <w:rFonts w:ascii="ITC Avant Garde" w:hAnsi="ITC Avant Garde" w:cs="Arial"/>
          <w:b/>
          <w:sz w:val="22"/>
          <w:szCs w:val="22"/>
        </w:rPr>
        <w:t>.</w:t>
      </w:r>
      <w:r w:rsidR="00353549" w:rsidRPr="00353549">
        <w:rPr>
          <w:rFonts w:ascii="ITC Avant Garde" w:hAnsi="ITC Avant Garde" w:cs="Arial"/>
          <w:sz w:val="22"/>
          <w:szCs w:val="22"/>
        </w:rPr>
        <w:t xml:space="preserve"> </w:t>
      </w:r>
      <w:r w:rsidR="00353549" w:rsidRPr="00353549">
        <w:rPr>
          <w:rFonts w:ascii="ITC Avant Garde" w:hAnsi="ITC Avant Garde" w:cs="Arial"/>
          <w:b/>
          <w:sz w:val="22"/>
          <w:szCs w:val="22"/>
        </w:rPr>
        <w:t>Consulta pública.</w:t>
      </w:r>
      <w:r w:rsidR="00353549" w:rsidRPr="00353549">
        <w:rPr>
          <w:rFonts w:ascii="ITC Avant Garde" w:hAnsi="ITC Avant Garde" w:cs="Arial"/>
          <w:sz w:val="22"/>
          <w:szCs w:val="22"/>
        </w:rPr>
        <w:t xml:space="preserve"> Que el artículo 51 de la </w:t>
      </w:r>
      <w:r w:rsidR="00D8572F">
        <w:rPr>
          <w:rFonts w:ascii="ITC Avant Garde" w:hAnsi="ITC Avant Garde"/>
          <w:sz w:val="22"/>
          <w:szCs w:val="22"/>
        </w:rPr>
        <w:t>LFTR</w:t>
      </w:r>
      <w:r w:rsidR="00353549" w:rsidRPr="00353549">
        <w:rPr>
          <w:rFonts w:ascii="ITC Avant Garde" w:hAnsi="ITC Avant Garde" w:cs="Arial"/>
          <w:sz w:val="22"/>
          <w:szCs w:val="22"/>
        </w:rPr>
        <w:t xml:space="preserv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2F618C2E" w14:textId="77777777" w:rsidR="00353549" w:rsidRPr="00FA7274" w:rsidRDefault="00353549" w:rsidP="00353549">
      <w:pPr>
        <w:autoSpaceDE w:val="0"/>
        <w:autoSpaceDN w:val="0"/>
        <w:adjustRightInd w:val="0"/>
        <w:spacing w:line="360" w:lineRule="auto"/>
        <w:jc w:val="both"/>
        <w:rPr>
          <w:rFonts w:ascii="ITC Avant Garde" w:hAnsi="ITC Avant Garde" w:cs="Tahoma"/>
          <w:bCs/>
          <w:color w:val="000000"/>
          <w:sz w:val="22"/>
          <w:szCs w:val="22"/>
          <w:lang w:eastAsia="es-MX"/>
        </w:rPr>
      </w:pPr>
    </w:p>
    <w:p w14:paraId="4C4B9262" w14:textId="77777777" w:rsidR="00353549" w:rsidRPr="00353549" w:rsidRDefault="00353549" w:rsidP="00353549">
      <w:pPr>
        <w:autoSpaceDE w:val="0"/>
        <w:autoSpaceDN w:val="0"/>
        <w:adjustRightInd w:val="0"/>
        <w:spacing w:line="360" w:lineRule="auto"/>
        <w:jc w:val="both"/>
        <w:rPr>
          <w:rFonts w:ascii="ITC Avant Garde" w:hAnsi="ITC Avant Garde" w:cs="Tahoma"/>
          <w:bCs/>
          <w:color w:val="000000"/>
          <w:sz w:val="22"/>
          <w:szCs w:val="22"/>
          <w:lang w:eastAsia="es-MX"/>
        </w:rPr>
      </w:pPr>
      <w:r w:rsidRPr="00353549">
        <w:rPr>
          <w:rFonts w:ascii="ITC Avant Garde" w:hAnsi="ITC Avant Garde" w:cs="Tahoma"/>
          <w:bCs/>
          <w:color w:val="000000"/>
          <w:sz w:val="22"/>
          <w:szCs w:val="22"/>
          <w:lang w:eastAsia="es-MX"/>
        </w:rPr>
        <w:t xml:space="preserve">Cabe mencionar que en el caso que nos ocupa, la publicidad del Anteproyecto no compromete los efectos que con estos se pretenden resolver y tampoco es necesario prevenir alguna situación de emergencia. </w:t>
      </w:r>
    </w:p>
    <w:p w14:paraId="0A3B92FF" w14:textId="77777777" w:rsidR="00353549" w:rsidRPr="00353549" w:rsidRDefault="00353549" w:rsidP="00353549">
      <w:pPr>
        <w:autoSpaceDE w:val="0"/>
        <w:autoSpaceDN w:val="0"/>
        <w:adjustRightInd w:val="0"/>
        <w:spacing w:line="360" w:lineRule="auto"/>
        <w:jc w:val="both"/>
        <w:rPr>
          <w:rFonts w:ascii="ITC Avant Garde" w:hAnsi="ITC Avant Garde" w:cs="Tahoma"/>
          <w:bCs/>
          <w:color w:val="000000"/>
          <w:sz w:val="22"/>
          <w:szCs w:val="22"/>
          <w:highlight w:val="yellow"/>
          <w:lang w:eastAsia="es-MX"/>
        </w:rPr>
      </w:pPr>
    </w:p>
    <w:p w14:paraId="2A82E880" w14:textId="47E1267B" w:rsidR="00353549" w:rsidRPr="00353549" w:rsidRDefault="00353549" w:rsidP="00353549">
      <w:pPr>
        <w:autoSpaceDE w:val="0"/>
        <w:autoSpaceDN w:val="0"/>
        <w:adjustRightInd w:val="0"/>
        <w:spacing w:line="360" w:lineRule="auto"/>
        <w:jc w:val="both"/>
        <w:rPr>
          <w:rFonts w:ascii="ITC Avant Garde" w:hAnsi="ITC Avant Garde" w:cs="Tahoma"/>
          <w:bCs/>
          <w:color w:val="000000"/>
          <w:sz w:val="22"/>
          <w:szCs w:val="22"/>
          <w:lang w:eastAsia="es-MX"/>
        </w:rPr>
      </w:pPr>
      <w:r w:rsidRPr="00353549">
        <w:rPr>
          <w:rFonts w:ascii="ITC Avant Garde" w:hAnsi="ITC Avant Garde" w:cs="Tahoma"/>
          <w:bCs/>
          <w:color w:val="000000"/>
          <w:sz w:val="22"/>
          <w:szCs w:val="22"/>
          <w:lang w:eastAsia="es-MX"/>
        </w:rPr>
        <w:t xml:space="preserve">En este sentido, el Pleno del Instituto estima conveniente someter a consulta pública el Anteproyecto que a su vez le </w:t>
      </w:r>
      <w:r w:rsidRPr="00FA7274">
        <w:rPr>
          <w:rFonts w:ascii="ITC Avant Garde" w:hAnsi="ITC Avant Garde" w:cs="Tahoma"/>
          <w:bCs/>
          <w:color w:val="000000"/>
          <w:sz w:val="22"/>
          <w:szCs w:val="22"/>
          <w:lang w:eastAsia="es-MX"/>
        </w:rPr>
        <w:t xml:space="preserve">fue </w:t>
      </w:r>
      <w:r w:rsidR="008A0922" w:rsidRPr="00FA7274">
        <w:rPr>
          <w:rFonts w:ascii="ITC Avant Garde" w:hAnsi="ITC Avant Garde" w:cs="Tahoma"/>
          <w:bCs/>
          <w:color w:val="000000"/>
          <w:sz w:val="22"/>
          <w:szCs w:val="22"/>
          <w:lang w:eastAsia="es-MX"/>
        </w:rPr>
        <w:t>presentado</w:t>
      </w:r>
      <w:r w:rsidR="008A0922" w:rsidRPr="00353549">
        <w:rPr>
          <w:rFonts w:ascii="ITC Avant Garde" w:hAnsi="ITC Avant Garde" w:cs="Tahoma"/>
          <w:bCs/>
          <w:color w:val="000000"/>
          <w:sz w:val="22"/>
          <w:szCs w:val="22"/>
          <w:lang w:eastAsia="es-MX"/>
        </w:rPr>
        <w:t xml:space="preserve"> </w:t>
      </w:r>
      <w:r w:rsidRPr="00353549">
        <w:rPr>
          <w:rFonts w:ascii="ITC Avant Garde" w:hAnsi="ITC Avant Garde" w:cs="Tahoma"/>
          <w:bCs/>
          <w:color w:val="000000"/>
          <w:sz w:val="22"/>
          <w:szCs w:val="22"/>
          <w:lang w:eastAsia="es-MX"/>
        </w:rPr>
        <w:t xml:space="preserve">a consideración por la Unidad de Política Regulatoria. Anteproyecto que se adjunta al presente Acuerdo como Anexo Único y forma parte integral de éste. </w:t>
      </w:r>
    </w:p>
    <w:p w14:paraId="7B1E4240" w14:textId="77777777" w:rsidR="00353549" w:rsidRPr="00353549" w:rsidRDefault="00353549" w:rsidP="00353549">
      <w:pPr>
        <w:autoSpaceDE w:val="0"/>
        <w:autoSpaceDN w:val="0"/>
        <w:adjustRightInd w:val="0"/>
        <w:spacing w:line="360" w:lineRule="auto"/>
        <w:jc w:val="both"/>
        <w:rPr>
          <w:rFonts w:ascii="ITC Avant Garde" w:hAnsi="ITC Avant Garde" w:cs="Tahoma"/>
          <w:bCs/>
          <w:color w:val="000000"/>
          <w:sz w:val="22"/>
          <w:szCs w:val="22"/>
          <w:highlight w:val="yellow"/>
          <w:lang w:eastAsia="es-MX"/>
        </w:rPr>
      </w:pPr>
    </w:p>
    <w:p w14:paraId="52E08397" w14:textId="4326EA1B" w:rsidR="00353549" w:rsidRDefault="00353549" w:rsidP="00353549">
      <w:pPr>
        <w:autoSpaceDE w:val="0"/>
        <w:autoSpaceDN w:val="0"/>
        <w:adjustRightInd w:val="0"/>
        <w:spacing w:line="360" w:lineRule="auto"/>
        <w:jc w:val="both"/>
        <w:rPr>
          <w:rFonts w:ascii="ITC Avant Garde" w:hAnsi="ITC Avant Garde" w:cs="Tahoma"/>
          <w:bCs/>
          <w:color w:val="000000"/>
          <w:sz w:val="22"/>
          <w:szCs w:val="22"/>
          <w:lang w:eastAsia="es-MX"/>
        </w:rPr>
      </w:pPr>
      <w:r w:rsidRPr="00353549">
        <w:rPr>
          <w:rFonts w:ascii="ITC Avant Garde" w:hAnsi="ITC Avant Garde" w:cs="Tahoma"/>
          <w:bCs/>
          <w:color w:val="000000"/>
          <w:sz w:val="22"/>
          <w:szCs w:val="22"/>
          <w:lang w:eastAsia="es-MX"/>
        </w:rPr>
        <w:t xml:space="preserve">Lo anterior sin perjuicio de que, en su momento, el Instituto realice y haga público el correspondiente análisis de impacto regulatorio, conforme a lo dispuesto en el segundo párrafo del artículo 51 de la </w:t>
      </w:r>
      <w:r w:rsidR="00D8572F">
        <w:rPr>
          <w:rFonts w:ascii="ITC Avant Garde" w:hAnsi="ITC Avant Garde"/>
          <w:sz w:val="22"/>
          <w:szCs w:val="22"/>
        </w:rPr>
        <w:t>LFTR</w:t>
      </w:r>
      <w:r w:rsidRPr="00353549">
        <w:rPr>
          <w:rFonts w:ascii="ITC Avant Garde" w:hAnsi="ITC Avant Garde" w:cs="Tahoma"/>
          <w:bCs/>
          <w:color w:val="000000"/>
          <w:sz w:val="22"/>
          <w:szCs w:val="22"/>
          <w:lang w:eastAsia="es-MX"/>
        </w:rPr>
        <w:t>.</w:t>
      </w:r>
    </w:p>
    <w:p w14:paraId="0A2518E4" w14:textId="77777777" w:rsidR="000745A2" w:rsidRPr="00353549" w:rsidRDefault="000745A2" w:rsidP="00353549">
      <w:pPr>
        <w:autoSpaceDE w:val="0"/>
        <w:autoSpaceDN w:val="0"/>
        <w:adjustRightInd w:val="0"/>
        <w:spacing w:line="360" w:lineRule="auto"/>
        <w:jc w:val="both"/>
        <w:rPr>
          <w:rFonts w:ascii="ITC Avant Garde" w:hAnsi="ITC Avant Garde" w:cs="Tahoma"/>
          <w:bCs/>
          <w:color w:val="000000"/>
          <w:sz w:val="22"/>
          <w:szCs w:val="22"/>
          <w:lang w:eastAsia="es-MX"/>
        </w:rPr>
      </w:pPr>
    </w:p>
    <w:p w14:paraId="4C389EEC" w14:textId="77777777" w:rsidR="000745A2" w:rsidRPr="00353549" w:rsidRDefault="000745A2" w:rsidP="000745A2">
      <w:pPr>
        <w:spacing w:line="360" w:lineRule="auto"/>
        <w:jc w:val="both"/>
        <w:rPr>
          <w:rFonts w:ascii="ITC Avant Garde" w:hAnsi="ITC Avant Garde" w:cs="Arial"/>
          <w:sz w:val="22"/>
          <w:szCs w:val="22"/>
        </w:rPr>
      </w:pPr>
      <w:r w:rsidRPr="00353549">
        <w:rPr>
          <w:rFonts w:ascii="ITC Avant Garde" w:hAnsi="ITC Avant Garde" w:cs="Arial"/>
          <w:sz w:val="22"/>
          <w:szCs w:val="22"/>
        </w:rPr>
        <w:t>El Instituto, para la emisión de disposiciones de observancia general, deberá realizar consultas públicas bajo los principios de transparencia y participación ciudadana, en los términos en que determine el Pleno.</w:t>
      </w:r>
    </w:p>
    <w:p w14:paraId="33359123" w14:textId="77777777" w:rsidR="000745A2" w:rsidRPr="00353549" w:rsidRDefault="000745A2" w:rsidP="000745A2">
      <w:pPr>
        <w:spacing w:line="360" w:lineRule="auto"/>
        <w:jc w:val="both"/>
        <w:rPr>
          <w:rFonts w:ascii="ITC Avant Garde" w:hAnsi="ITC Avant Garde" w:cs="Arial"/>
          <w:sz w:val="22"/>
          <w:szCs w:val="22"/>
        </w:rPr>
      </w:pPr>
    </w:p>
    <w:p w14:paraId="290DB78B" w14:textId="78BB0C22" w:rsidR="000745A2" w:rsidRPr="00353549" w:rsidRDefault="000745A2" w:rsidP="000745A2">
      <w:pPr>
        <w:autoSpaceDE w:val="0"/>
        <w:autoSpaceDN w:val="0"/>
        <w:adjustRightInd w:val="0"/>
        <w:spacing w:line="360" w:lineRule="auto"/>
        <w:jc w:val="both"/>
        <w:rPr>
          <w:rFonts w:ascii="ITC Avant Garde" w:hAnsi="ITC Avant Garde" w:cs="Tahoma"/>
          <w:bCs/>
          <w:color w:val="000000"/>
          <w:sz w:val="22"/>
          <w:szCs w:val="22"/>
          <w:lang w:eastAsia="es-MX"/>
        </w:rPr>
      </w:pPr>
      <w:r w:rsidRPr="00353549">
        <w:rPr>
          <w:rFonts w:ascii="ITC Avant Garde" w:hAnsi="ITC Avant Garde" w:cs="Tahoma"/>
          <w:bCs/>
          <w:color w:val="000000"/>
          <w:sz w:val="22"/>
          <w:szCs w:val="22"/>
          <w:lang w:eastAsia="es-MX"/>
        </w:rPr>
        <w:t xml:space="preserve">Por lo anterior, el Anteproyecto propuesto por la Unidad de Política Regulatoria debe estar sujeto a un proceso de consulta pública por un periodo </w:t>
      </w:r>
      <w:r>
        <w:rPr>
          <w:rFonts w:ascii="ITC Avant Garde" w:hAnsi="ITC Avant Garde" w:cs="Tahoma"/>
          <w:bCs/>
          <w:color w:val="000000"/>
          <w:sz w:val="22"/>
          <w:szCs w:val="22"/>
          <w:lang w:eastAsia="es-MX"/>
        </w:rPr>
        <w:t xml:space="preserve">de </w:t>
      </w:r>
      <w:r w:rsidR="002B779B">
        <w:rPr>
          <w:rFonts w:ascii="ITC Avant Garde" w:hAnsi="ITC Avant Garde" w:cs="Tahoma"/>
          <w:bCs/>
          <w:color w:val="000000"/>
          <w:sz w:val="22"/>
          <w:szCs w:val="22"/>
          <w:lang w:eastAsia="es-MX"/>
        </w:rPr>
        <w:t xml:space="preserve">treinta </w:t>
      </w:r>
      <w:r>
        <w:rPr>
          <w:rFonts w:ascii="ITC Avant Garde" w:hAnsi="ITC Avant Garde" w:cs="Tahoma"/>
          <w:bCs/>
          <w:color w:val="000000"/>
          <w:sz w:val="22"/>
          <w:szCs w:val="22"/>
          <w:lang w:eastAsia="es-MX"/>
        </w:rPr>
        <w:t>días hábiles</w:t>
      </w:r>
      <w:r w:rsidRPr="00353549">
        <w:rPr>
          <w:rFonts w:ascii="ITC Avant Garde" w:hAnsi="ITC Avant Garde" w:cs="Tahoma"/>
          <w:bCs/>
          <w:color w:val="000000"/>
          <w:sz w:val="22"/>
          <w:szCs w:val="22"/>
          <w:lang w:eastAsia="es-MX"/>
        </w:rPr>
        <w:t xml:space="preserve"> a fin de transparentar y promover la participación ciudadana en los procesos de emisión de disposiciones de carácter general que genere el Instituto, a efecto de dar cabal cumplimiento a lo establecido en el dispositivo legal señalado. </w:t>
      </w:r>
    </w:p>
    <w:p w14:paraId="0E472272" w14:textId="77777777" w:rsidR="00353549" w:rsidRPr="00353549" w:rsidRDefault="00353549" w:rsidP="00353549">
      <w:pPr>
        <w:autoSpaceDE w:val="0"/>
        <w:autoSpaceDN w:val="0"/>
        <w:adjustRightInd w:val="0"/>
        <w:spacing w:line="360" w:lineRule="auto"/>
        <w:jc w:val="both"/>
        <w:rPr>
          <w:rFonts w:ascii="ITC Avant Garde" w:hAnsi="ITC Avant Garde" w:cs="Tahoma"/>
          <w:bCs/>
          <w:color w:val="000000"/>
          <w:sz w:val="22"/>
          <w:szCs w:val="22"/>
          <w:lang w:eastAsia="es-MX"/>
        </w:rPr>
      </w:pPr>
    </w:p>
    <w:p w14:paraId="5A0125D0" w14:textId="77777777" w:rsidR="00564594" w:rsidRPr="00353549" w:rsidRDefault="00564594" w:rsidP="00564594">
      <w:pPr>
        <w:tabs>
          <w:tab w:val="left" w:pos="0"/>
        </w:tabs>
        <w:spacing w:line="360" w:lineRule="auto"/>
        <w:jc w:val="both"/>
        <w:rPr>
          <w:rFonts w:ascii="ITC Avant Garde" w:hAnsi="ITC Avant Garde" w:cs="Arial"/>
          <w:color w:val="000000"/>
          <w:sz w:val="22"/>
          <w:szCs w:val="22"/>
          <w:lang w:val="es-MX" w:eastAsia="es-MX"/>
        </w:rPr>
      </w:pPr>
      <w:r w:rsidRPr="00353549">
        <w:rPr>
          <w:rFonts w:ascii="ITC Avant Garde" w:hAnsi="ITC Avant Garde" w:cs="Arial"/>
          <w:color w:val="000000"/>
          <w:sz w:val="22"/>
          <w:szCs w:val="22"/>
          <w:lang w:val="es-MX" w:eastAsia="es-MX"/>
        </w:rPr>
        <w:t xml:space="preserve">Con la emisión de la consulta pública se alcanzan los siguientes objetivos: </w:t>
      </w:r>
    </w:p>
    <w:p w14:paraId="79147174" w14:textId="77777777" w:rsidR="00564594" w:rsidRPr="00353549" w:rsidRDefault="00564594" w:rsidP="00564594">
      <w:pPr>
        <w:spacing w:line="360" w:lineRule="auto"/>
        <w:jc w:val="both"/>
        <w:rPr>
          <w:rFonts w:ascii="ITC Avant Garde" w:hAnsi="ITC Avant Garde" w:cs="Arial"/>
          <w:color w:val="000000"/>
          <w:sz w:val="22"/>
          <w:szCs w:val="22"/>
        </w:rPr>
      </w:pPr>
    </w:p>
    <w:p w14:paraId="205167A1" w14:textId="77777777" w:rsidR="00564594" w:rsidRPr="00353549" w:rsidRDefault="00564594" w:rsidP="00564594">
      <w:pPr>
        <w:numPr>
          <w:ilvl w:val="0"/>
          <w:numId w:val="9"/>
        </w:numPr>
        <w:spacing w:line="360" w:lineRule="auto"/>
        <w:jc w:val="both"/>
        <w:rPr>
          <w:rFonts w:ascii="ITC Avant Garde" w:hAnsi="ITC Avant Garde" w:cs="Arial"/>
          <w:color w:val="000000"/>
          <w:sz w:val="22"/>
          <w:szCs w:val="22"/>
        </w:rPr>
      </w:pPr>
      <w:r w:rsidRPr="00353549">
        <w:rPr>
          <w:rFonts w:ascii="ITC Avant Garde" w:hAnsi="ITC Avant Garde" w:cs="Arial"/>
          <w:color w:val="000000"/>
          <w:sz w:val="22"/>
          <w:szCs w:val="22"/>
        </w:rPr>
        <w:t>Fortalecer el principio de transparencia en la emisión de una disposición administrativa de carácter general q</w:t>
      </w:r>
      <w:r>
        <w:rPr>
          <w:rFonts w:ascii="ITC Avant Garde" w:hAnsi="ITC Avant Garde" w:cs="Arial"/>
          <w:color w:val="000000"/>
          <w:sz w:val="22"/>
          <w:szCs w:val="22"/>
        </w:rPr>
        <w:t>ue impacta a todo el sector de radiodifusión</w:t>
      </w:r>
      <w:r w:rsidRPr="00353549">
        <w:rPr>
          <w:rFonts w:ascii="ITC Avant Garde" w:hAnsi="ITC Avant Garde" w:cs="Arial"/>
          <w:color w:val="000000"/>
          <w:sz w:val="22"/>
          <w:szCs w:val="22"/>
        </w:rPr>
        <w:t>, y</w:t>
      </w:r>
    </w:p>
    <w:p w14:paraId="6E0141F5" w14:textId="77777777" w:rsidR="00353549" w:rsidRPr="00353549" w:rsidRDefault="00564594" w:rsidP="00564594">
      <w:pPr>
        <w:numPr>
          <w:ilvl w:val="0"/>
          <w:numId w:val="9"/>
        </w:numPr>
        <w:spacing w:line="360" w:lineRule="auto"/>
        <w:jc w:val="both"/>
        <w:rPr>
          <w:rFonts w:ascii="ITC Avant Garde" w:hAnsi="ITC Avant Garde" w:cs="Arial"/>
          <w:color w:val="000000"/>
          <w:sz w:val="22"/>
          <w:szCs w:val="22"/>
        </w:rPr>
      </w:pPr>
      <w:r w:rsidRPr="00353549">
        <w:rPr>
          <w:rFonts w:ascii="ITC Avant Garde" w:hAnsi="ITC Avant Garde" w:cs="Arial"/>
          <w:color w:val="000000"/>
          <w:sz w:val="22"/>
          <w:szCs w:val="22"/>
        </w:rPr>
        <w:t>Fortalecer los planteamientos expuestos en el Anteproyecto, mediante la participación ciudadana, generando así un documento más robusto y eficiente, en pro de todo el sector.</w:t>
      </w:r>
    </w:p>
    <w:p w14:paraId="414C563B" w14:textId="77777777" w:rsidR="00353549" w:rsidRPr="00353549" w:rsidRDefault="00353549" w:rsidP="00353549">
      <w:pPr>
        <w:spacing w:line="360" w:lineRule="auto"/>
        <w:jc w:val="both"/>
        <w:rPr>
          <w:rFonts w:ascii="ITC Avant Garde" w:hAnsi="ITC Avant Garde" w:cs="Arial"/>
          <w:color w:val="000000"/>
          <w:sz w:val="22"/>
          <w:szCs w:val="22"/>
        </w:rPr>
      </w:pPr>
    </w:p>
    <w:p w14:paraId="3FF07327" w14:textId="738FDA3F" w:rsidR="00353549" w:rsidRPr="00353549" w:rsidRDefault="00353549" w:rsidP="00353549">
      <w:pPr>
        <w:autoSpaceDE w:val="0"/>
        <w:autoSpaceDN w:val="0"/>
        <w:adjustRightInd w:val="0"/>
        <w:spacing w:line="360" w:lineRule="auto"/>
        <w:jc w:val="both"/>
        <w:rPr>
          <w:rFonts w:ascii="ITC Avant Garde" w:hAnsi="ITC Avant Garde" w:cs="Tahoma"/>
          <w:bCs/>
          <w:color w:val="000000"/>
          <w:sz w:val="22"/>
          <w:szCs w:val="22"/>
          <w:lang w:eastAsia="es-MX"/>
        </w:rPr>
      </w:pPr>
      <w:r w:rsidRPr="00353549">
        <w:rPr>
          <w:rFonts w:ascii="ITC Avant Garde" w:hAnsi="ITC Avant Garde"/>
          <w:sz w:val="22"/>
          <w:szCs w:val="22"/>
        </w:rPr>
        <w:t xml:space="preserve">Por lo anterior y con fundamento en los artículos 6o y 28, párrafo décimo quinto, de la Constitución Política de los Estados Unidos Mexicanos; 1, 2, 7, 15 fracción I, 16, 17 fracción I, 51, 52, 155 y 289 de la </w:t>
      </w:r>
      <w:r w:rsidR="00D8572F">
        <w:rPr>
          <w:rFonts w:ascii="ITC Avant Garde" w:hAnsi="ITC Avant Garde"/>
          <w:sz w:val="22"/>
          <w:szCs w:val="22"/>
        </w:rPr>
        <w:t>LFTR</w:t>
      </w:r>
      <w:r w:rsidRPr="00353549">
        <w:rPr>
          <w:rFonts w:ascii="ITC Avant Garde" w:hAnsi="ITC Avant Garde"/>
          <w:sz w:val="22"/>
          <w:szCs w:val="22"/>
        </w:rPr>
        <w:t xml:space="preserve">; así como en los artículos 1, 2, 4 fracción I, 6, 8 y 9 del Estatuto Orgánico del Instituto Federal de Telecomunicaciones, </w:t>
      </w:r>
      <w:r w:rsidRPr="00353549">
        <w:rPr>
          <w:rFonts w:ascii="ITC Avant Garde" w:hAnsi="ITC Avant Garde" w:cs="Tahoma"/>
          <w:bCs/>
          <w:color w:val="000000"/>
          <w:sz w:val="22"/>
          <w:szCs w:val="22"/>
          <w:lang w:eastAsia="es-MX"/>
        </w:rPr>
        <w:t xml:space="preserve">el Pleno del Instituto </w:t>
      </w:r>
      <w:r w:rsidR="0067208F" w:rsidRPr="00353549">
        <w:rPr>
          <w:rFonts w:ascii="ITC Avant Garde" w:hAnsi="ITC Avant Garde" w:cs="Tahoma"/>
          <w:bCs/>
          <w:color w:val="000000"/>
          <w:sz w:val="22"/>
          <w:szCs w:val="22"/>
          <w:lang w:eastAsia="es-MX"/>
        </w:rPr>
        <w:t>expide el siguiente</w:t>
      </w:r>
      <w:r w:rsidRPr="00353549">
        <w:rPr>
          <w:rFonts w:ascii="ITC Avant Garde" w:hAnsi="ITC Avant Garde" w:cs="Tahoma"/>
          <w:bCs/>
          <w:color w:val="000000"/>
          <w:sz w:val="22"/>
          <w:szCs w:val="22"/>
          <w:lang w:eastAsia="es-MX"/>
        </w:rPr>
        <w:t>:</w:t>
      </w:r>
    </w:p>
    <w:p w14:paraId="067E854D" w14:textId="77777777" w:rsidR="00353549" w:rsidRDefault="00353549" w:rsidP="00755165">
      <w:pPr>
        <w:pStyle w:val="Texto"/>
        <w:spacing w:after="0" w:line="360" w:lineRule="auto"/>
        <w:ind w:firstLine="289"/>
      </w:pPr>
    </w:p>
    <w:p w14:paraId="3ECC7E30" w14:textId="77777777" w:rsidR="005E4227" w:rsidRDefault="005E4227" w:rsidP="005E4227">
      <w:pPr>
        <w:autoSpaceDE w:val="0"/>
        <w:autoSpaceDN w:val="0"/>
        <w:adjustRightInd w:val="0"/>
        <w:spacing w:line="276" w:lineRule="auto"/>
        <w:jc w:val="center"/>
        <w:rPr>
          <w:rFonts w:ascii="ITC Avant Garde" w:hAnsi="ITC Avant Garde" w:cs="Tahoma"/>
          <w:b/>
          <w:bCs/>
          <w:color w:val="000000"/>
          <w:sz w:val="22"/>
          <w:szCs w:val="22"/>
          <w:lang w:eastAsia="es-MX"/>
        </w:rPr>
      </w:pPr>
      <w:r>
        <w:rPr>
          <w:rFonts w:ascii="ITC Avant Garde" w:hAnsi="ITC Avant Garde" w:cs="Tahoma"/>
          <w:b/>
          <w:bCs/>
          <w:color w:val="000000"/>
          <w:sz w:val="22"/>
          <w:szCs w:val="22"/>
          <w:lang w:eastAsia="es-MX"/>
        </w:rPr>
        <w:t>ACUERDO</w:t>
      </w:r>
    </w:p>
    <w:p w14:paraId="4611DF83" w14:textId="77777777" w:rsidR="00E84F33" w:rsidRDefault="00E84F33" w:rsidP="00E84F33">
      <w:pPr>
        <w:autoSpaceDE w:val="0"/>
        <w:autoSpaceDN w:val="0"/>
        <w:adjustRightInd w:val="0"/>
        <w:spacing w:line="360" w:lineRule="auto"/>
        <w:jc w:val="center"/>
        <w:rPr>
          <w:rFonts w:ascii="ITC Avant Garde" w:hAnsi="ITC Avant Garde" w:cs="Tahoma"/>
          <w:b/>
          <w:bCs/>
          <w:color w:val="000000"/>
          <w:sz w:val="22"/>
          <w:szCs w:val="22"/>
          <w:lang w:eastAsia="es-MX"/>
        </w:rPr>
      </w:pPr>
    </w:p>
    <w:p w14:paraId="642E5083" w14:textId="34F3BE12" w:rsidR="005E4227" w:rsidRPr="00FA7274" w:rsidRDefault="0067208F" w:rsidP="00755165">
      <w:pPr>
        <w:autoSpaceDE w:val="0"/>
        <w:autoSpaceDN w:val="0"/>
        <w:adjustRightInd w:val="0"/>
        <w:spacing w:line="360" w:lineRule="auto"/>
        <w:jc w:val="both"/>
        <w:rPr>
          <w:rFonts w:ascii="ITC Avant Garde" w:hAnsi="ITC Avant Garde" w:cs="Tahoma"/>
          <w:bCs/>
          <w:color w:val="000000"/>
          <w:sz w:val="22"/>
          <w:szCs w:val="22"/>
          <w:lang w:val="es-MX" w:eastAsia="es-MX"/>
        </w:rPr>
      </w:pPr>
      <w:r>
        <w:rPr>
          <w:rFonts w:ascii="ITC Avant Garde" w:hAnsi="ITC Avant Garde" w:cs="Tahoma"/>
          <w:b/>
          <w:bCs/>
          <w:color w:val="000000"/>
          <w:sz w:val="22"/>
          <w:szCs w:val="22"/>
          <w:lang w:eastAsia="es-MX"/>
        </w:rPr>
        <w:t>PRIMERO</w:t>
      </w:r>
      <w:r>
        <w:rPr>
          <w:rFonts w:ascii="ITC Avant Garde" w:hAnsi="ITC Avant Garde" w:cs="Tahoma"/>
          <w:bCs/>
          <w:color w:val="000000"/>
          <w:sz w:val="22"/>
          <w:szCs w:val="22"/>
          <w:lang w:eastAsia="es-MX"/>
        </w:rPr>
        <w:t xml:space="preserve">.- </w:t>
      </w:r>
      <w:r w:rsidR="00802D30">
        <w:rPr>
          <w:rFonts w:ascii="ITC Avant Garde" w:hAnsi="ITC Avant Garde" w:cs="Tahoma"/>
          <w:bCs/>
          <w:color w:val="000000"/>
          <w:sz w:val="22"/>
          <w:szCs w:val="22"/>
          <w:lang w:eastAsia="es-MX"/>
        </w:rPr>
        <w:t>Se determina s</w:t>
      </w:r>
      <w:r>
        <w:rPr>
          <w:rFonts w:ascii="ITC Avant Garde" w:hAnsi="ITC Avant Garde" w:cs="Tahoma"/>
          <w:bCs/>
          <w:color w:val="000000"/>
          <w:sz w:val="22"/>
          <w:szCs w:val="22"/>
          <w:lang w:eastAsia="es-MX"/>
        </w:rPr>
        <w:t>ometer a consulta pública el “</w:t>
      </w:r>
      <w:r>
        <w:rPr>
          <w:rFonts w:ascii="ITC Avant Garde" w:hAnsi="ITC Avant Garde"/>
          <w:b/>
          <w:color w:val="000000"/>
          <w:sz w:val="22"/>
          <w:szCs w:val="22"/>
        </w:rPr>
        <w:t xml:space="preserve">ANTEPROYECTO DE </w:t>
      </w:r>
      <w:r>
        <w:rPr>
          <w:rFonts w:ascii="ITC Avant Garde" w:hAnsi="ITC Avant Garde" w:cs="Tahoma"/>
          <w:b/>
          <w:bCs/>
          <w:color w:val="000000"/>
          <w:sz w:val="22"/>
          <w:szCs w:val="22"/>
        </w:rPr>
        <w:t>LA DISPOSICIÓN TÉCNICA IFT-002-2015: ESPECIFICACIONES Y REQUERIMIENTOS PARA LA INSTALACIÓN Y OPERACIÓN DE LAS ESTACIONES DE RADIODIFUSIÓN SONORA EN FRECUENCIA MODULADA”</w:t>
      </w:r>
      <w:r w:rsidR="005E4227">
        <w:rPr>
          <w:rFonts w:ascii="ITC Avant Garde" w:hAnsi="ITC Avant Garde" w:cs="Tahoma"/>
          <w:bCs/>
          <w:color w:val="000000"/>
          <w:sz w:val="22"/>
          <w:szCs w:val="22"/>
          <w:lang w:eastAsia="es-MX"/>
        </w:rPr>
        <w:t xml:space="preserve">, el cual se adjunta al presente como </w:t>
      </w:r>
      <w:r w:rsidR="005E4227">
        <w:rPr>
          <w:rFonts w:ascii="ITC Avant Garde" w:hAnsi="ITC Avant Garde" w:cs="Tahoma"/>
          <w:b/>
          <w:bCs/>
          <w:color w:val="000000"/>
          <w:sz w:val="22"/>
          <w:szCs w:val="22"/>
          <w:lang w:eastAsia="es-MX"/>
        </w:rPr>
        <w:t>Anexo Único</w:t>
      </w:r>
      <w:r w:rsidR="005E4227">
        <w:rPr>
          <w:rFonts w:ascii="ITC Avant Garde" w:hAnsi="ITC Avant Garde" w:cs="Tahoma"/>
          <w:bCs/>
          <w:color w:val="000000"/>
          <w:sz w:val="22"/>
          <w:szCs w:val="22"/>
          <w:lang w:eastAsia="es-MX"/>
        </w:rPr>
        <w:t xml:space="preserve">. Dicha consulta pública se realizará durante </w:t>
      </w:r>
      <w:r>
        <w:rPr>
          <w:rFonts w:ascii="ITC Avant Garde" w:hAnsi="ITC Avant Garde" w:cs="Tahoma"/>
          <w:bCs/>
          <w:color w:val="000000"/>
          <w:sz w:val="22"/>
          <w:szCs w:val="22"/>
          <w:lang w:eastAsia="es-MX"/>
        </w:rPr>
        <w:t xml:space="preserve">un plazo de </w:t>
      </w:r>
      <w:r w:rsidR="002B779B">
        <w:rPr>
          <w:rFonts w:ascii="ITC Avant Garde" w:hAnsi="ITC Avant Garde" w:cs="Tahoma"/>
          <w:bCs/>
          <w:color w:val="000000"/>
          <w:sz w:val="22"/>
          <w:szCs w:val="22"/>
          <w:lang w:eastAsia="es-MX"/>
        </w:rPr>
        <w:t xml:space="preserve">treinta </w:t>
      </w:r>
      <w:r>
        <w:rPr>
          <w:rFonts w:ascii="ITC Avant Garde" w:hAnsi="ITC Avant Garde" w:cs="Tahoma"/>
          <w:bCs/>
          <w:color w:val="000000"/>
          <w:sz w:val="22"/>
          <w:szCs w:val="22"/>
          <w:lang w:eastAsia="es-MX"/>
        </w:rPr>
        <w:t>días hábiles</w:t>
      </w:r>
      <w:r w:rsidR="002D04F2">
        <w:rPr>
          <w:rFonts w:ascii="ITC Avant Garde" w:hAnsi="ITC Avant Garde" w:cs="Tahoma"/>
          <w:bCs/>
          <w:color w:val="000000"/>
          <w:sz w:val="22"/>
          <w:szCs w:val="22"/>
          <w:lang w:eastAsia="es-MX"/>
        </w:rPr>
        <w:t>, contados a partir de su publicación en el portal de Internet del Instituto</w:t>
      </w:r>
      <w:r w:rsidR="00FA7274">
        <w:rPr>
          <w:rFonts w:ascii="ITC Avant Garde" w:hAnsi="ITC Avant Garde" w:cs="Tahoma"/>
          <w:bCs/>
          <w:color w:val="000000"/>
          <w:sz w:val="22"/>
          <w:szCs w:val="22"/>
          <w:lang w:val="es-MX" w:eastAsia="es-MX"/>
        </w:rPr>
        <w:t>.</w:t>
      </w:r>
    </w:p>
    <w:p w14:paraId="5FD392C5" w14:textId="77777777" w:rsidR="005E4227" w:rsidRDefault="005E4227" w:rsidP="00755165">
      <w:pPr>
        <w:autoSpaceDE w:val="0"/>
        <w:autoSpaceDN w:val="0"/>
        <w:adjustRightInd w:val="0"/>
        <w:spacing w:line="360" w:lineRule="auto"/>
        <w:jc w:val="both"/>
        <w:rPr>
          <w:rFonts w:ascii="ITC Avant Garde" w:hAnsi="ITC Avant Garde" w:cs="Tahoma"/>
          <w:bCs/>
          <w:color w:val="000000"/>
          <w:sz w:val="22"/>
          <w:szCs w:val="22"/>
          <w:lang w:eastAsia="es-MX"/>
        </w:rPr>
      </w:pPr>
    </w:p>
    <w:p w14:paraId="165BEBF1" w14:textId="77777777" w:rsidR="00E44FB6" w:rsidRDefault="00E44FB6" w:rsidP="00755165">
      <w:pPr>
        <w:autoSpaceDE w:val="0"/>
        <w:autoSpaceDN w:val="0"/>
        <w:adjustRightInd w:val="0"/>
        <w:spacing w:line="360" w:lineRule="auto"/>
        <w:jc w:val="both"/>
        <w:rPr>
          <w:rFonts w:ascii="ITC Avant Garde" w:hAnsi="ITC Avant Garde" w:cs="Tahoma"/>
          <w:bCs/>
          <w:color w:val="000000"/>
          <w:sz w:val="22"/>
          <w:szCs w:val="22"/>
          <w:lang w:eastAsia="es-MX"/>
        </w:rPr>
      </w:pPr>
    </w:p>
    <w:p w14:paraId="5F772709" w14:textId="77777777" w:rsidR="00E44FB6" w:rsidRDefault="00E44FB6" w:rsidP="00755165">
      <w:pPr>
        <w:autoSpaceDE w:val="0"/>
        <w:autoSpaceDN w:val="0"/>
        <w:adjustRightInd w:val="0"/>
        <w:spacing w:line="360" w:lineRule="auto"/>
        <w:jc w:val="both"/>
        <w:rPr>
          <w:rFonts w:ascii="ITC Avant Garde" w:hAnsi="ITC Avant Garde" w:cs="Tahoma"/>
          <w:bCs/>
          <w:color w:val="000000"/>
          <w:sz w:val="22"/>
          <w:szCs w:val="22"/>
          <w:lang w:eastAsia="es-MX"/>
        </w:rPr>
      </w:pPr>
    </w:p>
    <w:p w14:paraId="511D989E" w14:textId="0F9AB77E" w:rsidR="005E4227" w:rsidRDefault="002D04F2" w:rsidP="00755165">
      <w:pPr>
        <w:autoSpaceDE w:val="0"/>
        <w:autoSpaceDN w:val="0"/>
        <w:adjustRightInd w:val="0"/>
        <w:spacing w:line="360" w:lineRule="auto"/>
        <w:jc w:val="both"/>
        <w:rPr>
          <w:rFonts w:ascii="ITC Avant Garde" w:hAnsi="ITC Avant Garde" w:cs="Tahoma"/>
          <w:bCs/>
          <w:color w:val="000000"/>
          <w:sz w:val="22"/>
          <w:szCs w:val="22"/>
          <w:lang w:eastAsia="es-MX"/>
        </w:rPr>
      </w:pPr>
      <w:r>
        <w:rPr>
          <w:rFonts w:ascii="ITC Avant Garde" w:hAnsi="ITC Avant Garde" w:cs="Tahoma"/>
          <w:b/>
          <w:bCs/>
          <w:color w:val="000000"/>
          <w:sz w:val="22"/>
          <w:szCs w:val="22"/>
          <w:lang w:eastAsia="es-MX"/>
        </w:rPr>
        <w:t>SEGUNDO</w:t>
      </w:r>
      <w:r w:rsidR="005E4227">
        <w:rPr>
          <w:rFonts w:ascii="ITC Avant Garde" w:hAnsi="ITC Avant Garde" w:cs="Tahoma"/>
          <w:b/>
          <w:bCs/>
          <w:color w:val="000000"/>
          <w:sz w:val="22"/>
          <w:szCs w:val="22"/>
          <w:lang w:eastAsia="es-MX"/>
        </w:rPr>
        <w:t>.</w:t>
      </w:r>
      <w:r w:rsidR="005E4227">
        <w:rPr>
          <w:rFonts w:ascii="ITC Avant Garde" w:hAnsi="ITC Avant Garde" w:cs="Tahoma"/>
          <w:bCs/>
          <w:color w:val="000000"/>
          <w:sz w:val="22"/>
          <w:szCs w:val="22"/>
          <w:lang w:eastAsia="es-MX"/>
        </w:rPr>
        <w:t>- Se instruye a la Unidad de Política Regulatoria, por conducto de la Dirección General de Regulación Técnica, en su calidad de área proponente, a recibir y dar la atención que corresponda a las opiniones que sean vertidas en virtud de la consulta pública materia del presente Acuerdo.</w:t>
      </w:r>
    </w:p>
    <w:p w14:paraId="7774D7A9" w14:textId="77777777" w:rsidR="005E4227" w:rsidRDefault="005E4227" w:rsidP="00755165">
      <w:pPr>
        <w:autoSpaceDE w:val="0"/>
        <w:autoSpaceDN w:val="0"/>
        <w:adjustRightInd w:val="0"/>
        <w:spacing w:line="360" w:lineRule="auto"/>
        <w:jc w:val="both"/>
        <w:rPr>
          <w:rFonts w:ascii="ITC Avant Garde" w:hAnsi="ITC Avant Garde" w:cs="Tahoma"/>
          <w:bCs/>
          <w:color w:val="000000"/>
          <w:sz w:val="22"/>
          <w:szCs w:val="22"/>
          <w:lang w:eastAsia="es-MX"/>
        </w:rPr>
      </w:pPr>
    </w:p>
    <w:p w14:paraId="58826EAC" w14:textId="3D7E1891" w:rsidR="005E4227" w:rsidRDefault="002D04F2" w:rsidP="00755165">
      <w:pPr>
        <w:autoSpaceDE w:val="0"/>
        <w:autoSpaceDN w:val="0"/>
        <w:adjustRightInd w:val="0"/>
        <w:spacing w:line="360" w:lineRule="auto"/>
        <w:jc w:val="both"/>
        <w:rPr>
          <w:rFonts w:ascii="ITC Avant Garde" w:hAnsi="ITC Avant Garde" w:cs="Tahoma"/>
          <w:bCs/>
          <w:color w:val="000000"/>
          <w:sz w:val="22"/>
          <w:szCs w:val="22"/>
          <w:lang w:eastAsia="es-MX"/>
        </w:rPr>
      </w:pPr>
      <w:r>
        <w:rPr>
          <w:rFonts w:ascii="ITC Avant Garde" w:hAnsi="ITC Avant Garde" w:cs="Tahoma"/>
          <w:b/>
          <w:bCs/>
          <w:color w:val="000000"/>
          <w:sz w:val="22"/>
          <w:szCs w:val="22"/>
          <w:lang w:eastAsia="es-MX"/>
        </w:rPr>
        <w:t>TERCERO</w:t>
      </w:r>
      <w:r w:rsidR="005E4227">
        <w:rPr>
          <w:rFonts w:ascii="ITC Avant Garde" w:hAnsi="ITC Avant Garde" w:cs="Tahoma"/>
          <w:b/>
          <w:bCs/>
          <w:color w:val="000000"/>
          <w:sz w:val="22"/>
          <w:szCs w:val="22"/>
          <w:lang w:eastAsia="es-MX"/>
        </w:rPr>
        <w:t>.-</w:t>
      </w:r>
      <w:r w:rsidR="005E4227">
        <w:rPr>
          <w:rFonts w:ascii="ITC Avant Garde" w:hAnsi="ITC Avant Garde" w:cs="Tahoma"/>
          <w:bCs/>
          <w:color w:val="000000"/>
          <w:sz w:val="22"/>
          <w:szCs w:val="22"/>
          <w:lang w:eastAsia="es-MX"/>
        </w:rPr>
        <w:t xml:space="preserve"> Publíquese en el portal de Internet del Instituto Federal de Telecomunicaciones.  </w:t>
      </w:r>
    </w:p>
    <w:p w14:paraId="1EDC9520" w14:textId="77777777" w:rsidR="005E4227" w:rsidRDefault="005E4227" w:rsidP="00755165">
      <w:pPr>
        <w:pStyle w:val="Texto"/>
        <w:spacing w:after="0" w:line="360" w:lineRule="auto"/>
        <w:ind w:firstLine="289"/>
      </w:pPr>
    </w:p>
    <w:p w14:paraId="218D517C" w14:textId="77777777" w:rsidR="00E44FB6" w:rsidRDefault="00E44FB6" w:rsidP="00755165">
      <w:pPr>
        <w:pStyle w:val="Texto"/>
        <w:spacing w:after="0" w:line="360" w:lineRule="auto"/>
        <w:ind w:firstLine="289"/>
      </w:pPr>
    </w:p>
    <w:p w14:paraId="45778CA8" w14:textId="77777777" w:rsidR="00E44FB6" w:rsidRDefault="00E44FB6" w:rsidP="00755165">
      <w:pPr>
        <w:pStyle w:val="Texto"/>
        <w:spacing w:after="0" w:line="360" w:lineRule="auto"/>
        <w:ind w:firstLine="289"/>
      </w:pPr>
    </w:p>
    <w:p w14:paraId="0F51C1E6" w14:textId="77777777" w:rsidR="005516E4" w:rsidRDefault="005516E4" w:rsidP="005516E4">
      <w:pPr>
        <w:autoSpaceDE w:val="0"/>
        <w:autoSpaceDN w:val="0"/>
        <w:adjustRightInd w:val="0"/>
        <w:spacing w:line="276" w:lineRule="auto"/>
        <w:jc w:val="center"/>
        <w:rPr>
          <w:rFonts w:ascii="ITC Avant Garde" w:hAnsi="ITC Avant Garde" w:cs="Tahoma"/>
          <w:b/>
          <w:bCs/>
          <w:color w:val="000000"/>
          <w:sz w:val="22"/>
          <w:szCs w:val="22"/>
          <w:lang w:eastAsia="es-MX"/>
        </w:rPr>
      </w:pPr>
    </w:p>
    <w:tbl>
      <w:tblPr>
        <w:tblW w:w="9404" w:type="dxa"/>
        <w:tblLook w:val="04A0" w:firstRow="1" w:lastRow="0" w:firstColumn="1" w:lastColumn="0" w:noHBand="0" w:noVBand="1"/>
      </w:tblPr>
      <w:tblGrid>
        <w:gridCol w:w="222"/>
        <w:gridCol w:w="4026"/>
        <w:gridCol w:w="651"/>
        <w:gridCol w:w="4283"/>
        <w:gridCol w:w="222"/>
      </w:tblGrid>
      <w:tr w:rsidR="005516E4" w14:paraId="26FDE558" w14:textId="77777777" w:rsidTr="005516E4">
        <w:tc>
          <w:tcPr>
            <w:tcW w:w="222" w:type="dxa"/>
          </w:tcPr>
          <w:p w14:paraId="4E883CCA" w14:textId="77777777" w:rsidR="005516E4" w:rsidRDefault="005516E4">
            <w:pPr>
              <w:ind w:right="-14"/>
              <w:jc w:val="center"/>
              <w:rPr>
                <w:rFonts w:ascii="ITC Avant Garde" w:eastAsia="Calibri" w:hAnsi="ITC Avant Garde"/>
                <w:b/>
                <w:bCs/>
                <w:sz w:val="22"/>
                <w:szCs w:val="22"/>
              </w:rPr>
            </w:pPr>
          </w:p>
        </w:tc>
        <w:tc>
          <w:tcPr>
            <w:tcW w:w="8960" w:type="dxa"/>
            <w:gridSpan w:val="3"/>
            <w:hideMark/>
          </w:tcPr>
          <w:p w14:paraId="5B90FFFA" w14:textId="77777777" w:rsidR="005516E4" w:rsidRDefault="005516E4">
            <w:pPr>
              <w:ind w:right="-14"/>
              <w:jc w:val="center"/>
              <w:rPr>
                <w:rFonts w:ascii="ITC Avant Garde" w:eastAsia="Calibri" w:hAnsi="ITC Avant Garde"/>
                <w:b/>
                <w:bCs/>
                <w:sz w:val="22"/>
                <w:szCs w:val="22"/>
              </w:rPr>
            </w:pPr>
            <w:r>
              <w:rPr>
                <w:rFonts w:ascii="ITC Avant Garde" w:eastAsia="Calibri" w:hAnsi="ITC Avant Garde"/>
                <w:b/>
                <w:bCs/>
                <w:sz w:val="22"/>
                <w:szCs w:val="22"/>
              </w:rPr>
              <w:t>Gabriel Oswaldo Contreras Saldívar</w:t>
            </w:r>
          </w:p>
        </w:tc>
        <w:tc>
          <w:tcPr>
            <w:tcW w:w="222" w:type="dxa"/>
          </w:tcPr>
          <w:p w14:paraId="64B8F78E" w14:textId="77777777" w:rsidR="005516E4" w:rsidRDefault="005516E4">
            <w:pPr>
              <w:ind w:right="-14"/>
              <w:jc w:val="center"/>
              <w:rPr>
                <w:rFonts w:ascii="ITC Avant Garde" w:eastAsia="Calibri" w:hAnsi="ITC Avant Garde"/>
                <w:b/>
                <w:bCs/>
                <w:sz w:val="22"/>
                <w:szCs w:val="22"/>
              </w:rPr>
            </w:pPr>
          </w:p>
        </w:tc>
      </w:tr>
      <w:tr w:rsidR="005516E4" w14:paraId="2A293B99" w14:textId="77777777" w:rsidTr="005516E4">
        <w:tc>
          <w:tcPr>
            <w:tcW w:w="222" w:type="dxa"/>
          </w:tcPr>
          <w:p w14:paraId="755423E0" w14:textId="77777777" w:rsidR="005516E4" w:rsidRDefault="005516E4">
            <w:pPr>
              <w:ind w:right="-14"/>
              <w:jc w:val="center"/>
              <w:rPr>
                <w:rFonts w:ascii="ITC Avant Garde" w:eastAsia="Calibri" w:hAnsi="ITC Avant Garde"/>
                <w:b/>
                <w:bCs/>
                <w:sz w:val="22"/>
                <w:szCs w:val="22"/>
              </w:rPr>
            </w:pPr>
          </w:p>
        </w:tc>
        <w:tc>
          <w:tcPr>
            <w:tcW w:w="8960" w:type="dxa"/>
            <w:gridSpan w:val="3"/>
            <w:hideMark/>
          </w:tcPr>
          <w:p w14:paraId="37F15072" w14:textId="1015CA7E" w:rsidR="005516E4" w:rsidRDefault="00E44FB6">
            <w:pPr>
              <w:ind w:right="-14"/>
              <w:jc w:val="center"/>
              <w:rPr>
                <w:rFonts w:ascii="ITC Avant Garde" w:eastAsia="Calibri" w:hAnsi="ITC Avant Garde"/>
                <w:b/>
                <w:bCs/>
                <w:sz w:val="22"/>
                <w:szCs w:val="22"/>
              </w:rPr>
            </w:pPr>
            <w:r>
              <w:rPr>
                <w:rFonts w:ascii="ITC Avant Garde" w:eastAsia="Calibri" w:hAnsi="ITC Avant Garde"/>
                <w:b/>
                <w:bCs/>
                <w:sz w:val="22"/>
                <w:szCs w:val="22"/>
              </w:rPr>
              <w:t xml:space="preserve">Comisionado </w:t>
            </w:r>
            <w:r w:rsidR="005516E4">
              <w:rPr>
                <w:rFonts w:ascii="ITC Avant Garde" w:eastAsia="Calibri" w:hAnsi="ITC Avant Garde"/>
                <w:b/>
                <w:bCs/>
                <w:sz w:val="22"/>
                <w:szCs w:val="22"/>
              </w:rPr>
              <w:t>Presidente</w:t>
            </w:r>
          </w:p>
        </w:tc>
        <w:tc>
          <w:tcPr>
            <w:tcW w:w="222" w:type="dxa"/>
          </w:tcPr>
          <w:p w14:paraId="3FA7F9DC" w14:textId="77777777" w:rsidR="005516E4" w:rsidRDefault="005516E4">
            <w:pPr>
              <w:ind w:right="-14"/>
              <w:jc w:val="center"/>
              <w:rPr>
                <w:rFonts w:ascii="ITC Avant Garde" w:eastAsia="Calibri" w:hAnsi="ITC Avant Garde"/>
                <w:b/>
                <w:bCs/>
                <w:sz w:val="22"/>
                <w:szCs w:val="22"/>
              </w:rPr>
            </w:pPr>
          </w:p>
        </w:tc>
      </w:tr>
      <w:tr w:rsidR="005516E4" w14:paraId="4DC22EEB" w14:textId="77777777" w:rsidTr="005516E4">
        <w:tc>
          <w:tcPr>
            <w:tcW w:w="4248" w:type="dxa"/>
            <w:gridSpan w:val="2"/>
          </w:tcPr>
          <w:p w14:paraId="0AE02BC9" w14:textId="77777777" w:rsidR="005516E4" w:rsidRDefault="005516E4">
            <w:pPr>
              <w:ind w:right="-14"/>
              <w:jc w:val="center"/>
              <w:rPr>
                <w:rFonts w:ascii="ITC Avant Garde" w:eastAsia="Calibri" w:hAnsi="ITC Avant Garde"/>
                <w:b/>
                <w:bCs/>
                <w:sz w:val="22"/>
                <w:szCs w:val="22"/>
              </w:rPr>
            </w:pPr>
          </w:p>
        </w:tc>
        <w:tc>
          <w:tcPr>
            <w:tcW w:w="651" w:type="dxa"/>
          </w:tcPr>
          <w:p w14:paraId="54FC7145" w14:textId="77777777" w:rsidR="005516E4" w:rsidRDefault="005516E4">
            <w:pPr>
              <w:ind w:right="-14"/>
              <w:jc w:val="center"/>
              <w:rPr>
                <w:rFonts w:ascii="ITC Avant Garde" w:eastAsia="Calibri" w:hAnsi="ITC Avant Garde"/>
                <w:b/>
                <w:bCs/>
                <w:sz w:val="22"/>
                <w:szCs w:val="22"/>
              </w:rPr>
            </w:pPr>
          </w:p>
        </w:tc>
        <w:tc>
          <w:tcPr>
            <w:tcW w:w="4505" w:type="dxa"/>
            <w:gridSpan w:val="2"/>
          </w:tcPr>
          <w:p w14:paraId="73924732" w14:textId="77777777" w:rsidR="005516E4" w:rsidRDefault="005516E4">
            <w:pPr>
              <w:ind w:right="-14"/>
              <w:jc w:val="center"/>
              <w:rPr>
                <w:rFonts w:ascii="ITC Avant Garde" w:eastAsia="Calibri" w:hAnsi="ITC Avant Garde"/>
                <w:b/>
                <w:bCs/>
                <w:sz w:val="22"/>
                <w:szCs w:val="22"/>
              </w:rPr>
            </w:pPr>
          </w:p>
        </w:tc>
      </w:tr>
      <w:tr w:rsidR="005516E4" w14:paraId="5506AD97" w14:textId="77777777" w:rsidTr="005516E4">
        <w:tc>
          <w:tcPr>
            <w:tcW w:w="4248" w:type="dxa"/>
            <w:gridSpan w:val="2"/>
          </w:tcPr>
          <w:p w14:paraId="2D8EBAA0" w14:textId="77777777" w:rsidR="005516E4" w:rsidRDefault="005516E4">
            <w:pPr>
              <w:ind w:right="-14"/>
              <w:jc w:val="center"/>
              <w:rPr>
                <w:rFonts w:ascii="ITC Avant Garde" w:eastAsia="Calibri" w:hAnsi="ITC Avant Garde"/>
                <w:b/>
                <w:bCs/>
                <w:sz w:val="22"/>
                <w:szCs w:val="22"/>
              </w:rPr>
            </w:pPr>
          </w:p>
        </w:tc>
        <w:tc>
          <w:tcPr>
            <w:tcW w:w="651" w:type="dxa"/>
          </w:tcPr>
          <w:p w14:paraId="579A4A04" w14:textId="77777777" w:rsidR="005516E4" w:rsidRDefault="005516E4">
            <w:pPr>
              <w:ind w:right="-14"/>
              <w:jc w:val="center"/>
              <w:rPr>
                <w:rFonts w:ascii="ITC Avant Garde" w:eastAsia="Calibri" w:hAnsi="ITC Avant Garde"/>
                <w:b/>
                <w:bCs/>
                <w:sz w:val="22"/>
                <w:szCs w:val="22"/>
              </w:rPr>
            </w:pPr>
          </w:p>
        </w:tc>
        <w:tc>
          <w:tcPr>
            <w:tcW w:w="4505" w:type="dxa"/>
            <w:gridSpan w:val="2"/>
          </w:tcPr>
          <w:p w14:paraId="551656A4" w14:textId="77777777" w:rsidR="005516E4" w:rsidRDefault="005516E4">
            <w:pPr>
              <w:ind w:right="-14"/>
              <w:jc w:val="center"/>
              <w:rPr>
                <w:rFonts w:ascii="ITC Avant Garde" w:eastAsia="Calibri" w:hAnsi="ITC Avant Garde"/>
                <w:b/>
                <w:bCs/>
                <w:sz w:val="22"/>
                <w:szCs w:val="22"/>
              </w:rPr>
            </w:pPr>
          </w:p>
        </w:tc>
      </w:tr>
      <w:tr w:rsidR="005516E4" w14:paraId="24DC7393" w14:textId="77777777" w:rsidTr="005516E4">
        <w:tc>
          <w:tcPr>
            <w:tcW w:w="4248" w:type="dxa"/>
            <w:gridSpan w:val="2"/>
          </w:tcPr>
          <w:p w14:paraId="7C3E55CA" w14:textId="77777777" w:rsidR="005516E4" w:rsidRDefault="005516E4">
            <w:pPr>
              <w:ind w:right="-14"/>
              <w:jc w:val="center"/>
              <w:rPr>
                <w:rFonts w:ascii="ITC Avant Garde" w:eastAsia="Calibri" w:hAnsi="ITC Avant Garde"/>
                <w:b/>
                <w:bCs/>
                <w:sz w:val="22"/>
                <w:szCs w:val="22"/>
              </w:rPr>
            </w:pPr>
          </w:p>
        </w:tc>
        <w:tc>
          <w:tcPr>
            <w:tcW w:w="651" w:type="dxa"/>
          </w:tcPr>
          <w:p w14:paraId="7E6E21B6" w14:textId="77777777" w:rsidR="005516E4" w:rsidRDefault="005516E4">
            <w:pPr>
              <w:ind w:right="-14"/>
              <w:jc w:val="center"/>
              <w:rPr>
                <w:rFonts w:ascii="ITC Avant Garde" w:eastAsia="Calibri" w:hAnsi="ITC Avant Garde"/>
                <w:b/>
                <w:bCs/>
                <w:sz w:val="22"/>
                <w:szCs w:val="22"/>
              </w:rPr>
            </w:pPr>
          </w:p>
        </w:tc>
        <w:tc>
          <w:tcPr>
            <w:tcW w:w="4505" w:type="dxa"/>
            <w:gridSpan w:val="2"/>
          </w:tcPr>
          <w:p w14:paraId="621042B8" w14:textId="77777777" w:rsidR="005516E4" w:rsidRDefault="005516E4">
            <w:pPr>
              <w:ind w:right="-14"/>
              <w:jc w:val="center"/>
              <w:rPr>
                <w:rFonts w:ascii="ITC Avant Garde" w:eastAsia="Calibri" w:hAnsi="ITC Avant Garde"/>
                <w:b/>
                <w:bCs/>
                <w:sz w:val="22"/>
                <w:szCs w:val="22"/>
              </w:rPr>
            </w:pPr>
          </w:p>
        </w:tc>
      </w:tr>
      <w:tr w:rsidR="005516E4" w14:paraId="6F054009" w14:textId="77777777" w:rsidTr="005516E4">
        <w:tc>
          <w:tcPr>
            <w:tcW w:w="4248" w:type="dxa"/>
            <w:gridSpan w:val="2"/>
          </w:tcPr>
          <w:p w14:paraId="384A8301" w14:textId="77777777" w:rsidR="005516E4" w:rsidRDefault="005516E4">
            <w:pPr>
              <w:ind w:right="-70"/>
              <w:jc w:val="center"/>
              <w:rPr>
                <w:rFonts w:ascii="ITC Avant Garde" w:eastAsia="Calibri" w:hAnsi="ITC Avant Garde"/>
                <w:b/>
                <w:bCs/>
                <w:sz w:val="22"/>
                <w:szCs w:val="22"/>
              </w:rPr>
            </w:pPr>
          </w:p>
        </w:tc>
        <w:tc>
          <w:tcPr>
            <w:tcW w:w="651" w:type="dxa"/>
          </w:tcPr>
          <w:p w14:paraId="1D908479" w14:textId="77777777" w:rsidR="005516E4" w:rsidRDefault="005516E4">
            <w:pPr>
              <w:ind w:right="-14"/>
              <w:jc w:val="center"/>
              <w:rPr>
                <w:rFonts w:ascii="ITC Avant Garde" w:eastAsia="Calibri" w:hAnsi="ITC Avant Garde"/>
                <w:b/>
                <w:bCs/>
                <w:sz w:val="22"/>
                <w:szCs w:val="22"/>
              </w:rPr>
            </w:pPr>
          </w:p>
        </w:tc>
        <w:tc>
          <w:tcPr>
            <w:tcW w:w="4505" w:type="dxa"/>
            <w:gridSpan w:val="2"/>
          </w:tcPr>
          <w:p w14:paraId="4C36D7E5" w14:textId="77777777" w:rsidR="005516E4" w:rsidRDefault="005516E4">
            <w:pPr>
              <w:ind w:right="-14"/>
              <w:jc w:val="center"/>
              <w:rPr>
                <w:rFonts w:ascii="ITC Avant Garde" w:eastAsia="Calibri" w:hAnsi="ITC Avant Garde"/>
                <w:b/>
                <w:bCs/>
                <w:sz w:val="22"/>
                <w:szCs w:val="22"/>
              </w:rPr>
            </w:pPr>
          </w:p>
        </w:tc>
      </w:tr>
      <w:tr w:rsidR="005516E4" w14:paraId="3219397E" w14:textId="77777777" w:rsidTr="005516E4">
        <w:tc>
          <w:tcPr>
            <w:tcW w:w="4248" w:type="dxa"/>
            <w:gridSpan w:val="2"/>
            <w:hideMark/>
          </w:tcPr>
          <w:p w14:paraId="37767CED" w14:textId="77777777" w:rsidR="005516E4" w:rsidRDefault="005516E4">
            <w:pPr>
              <w:ind w:right="72"/>
              <w:jc w:val="center"/>
              <w:rPr>
                <w:rFonts w:ascii="ITC Avant Garde" w:eastAsia="Calibri" w:hAnsi="ITC Avant Garde"/>
                <w:b/>
                <w:bCs/>
                <w:sz w:val="22"/>
                <w:szCs w:val="22"/>
              </w:rPr>
            </w:pPr>
            <w:r>
              <w:rPr>
                <w:rFonts w:ascii="ITC Avant Garde" w:eastAsia="Calibri" w:hAnsi="ITC Avant Garde"/>
                <w:b/>
                <w:bCs/>
                <w:sz w:val="22"/>
                <w:szCs w:val="22"/>
              </w:rPr>
              <w:t xml:space="preserve">Luis Fernando </w:t>
            </w:r>
            <w:proofErr w:type="spellStart"/>
            <w:r>
              <w:rPr>
                <w:rFonts w:ascii="ITC Avant Garde" w:eastAsia="Calibri" w:hAnsi="ITC Avant Garde"/>
                <w:b/>
                <w:bCs/>
                <w:sz w:val="22"/>
                <w:szCs w:val="22"/>
              </w:rPr>
              <w:t>Borjón</w:t>
            </w:r>
            <w:proofErr w:type="spellEnd"/>
            <w:r>
              <w:rPr>
                <w:rFonts w:ascii="ITC Avant Garde" w:eastAsia="Calibri" w:hAnsi="ITC Avant Garde"/>
                <w:b/>
                <w:bCs/>
                <w:sz w:val="22"/>
                <w:szCs w:val="22"/>
              </w:rPr>
              <w:t xml:space="preserve"> Figueroa</w:t>
            </w:r>
          </w:p>
        </w:tc>
        <w:tc>
          <w:tcPr>
            <w:tcW w:w="651" w:type="dxa"/>
          </w:tcPr>
          <w:p w14:paraId="57A35A0D" w14:textId="77777777" w:rsidR="005516E4" w:rsidRDefault="005516E4">
            <w:pPr>
              <w:ind w:right="-14"/>
              <w:jc w:val="center"/>
              <w:rPr>
                <w:rFonts w:ascii="ITC Avant Garde" w:eastAsia="Calibri" w:hAnsi="ITC Avant Garde"/>
                <w:b/>
                <w:bCs/>
                <w:sz w:val="22"/>
                <w:szCs w:val="22"/>
              </w:rPr>
            </w:pPr>
          </w:p>
        </w:tc>
        <w:tc>
          <w:tcPr>
            <w:tcW w:w="4505" w:type="dxa"/>
            <w:gridSpan w:val="2"/>
            <w:hideMark/>
          </w:tcPr>
          <w:p w14:paraId="30C28947" w14:textId="77777777" w:rsidR="005516E4" w:rsidRDefault="005516E4">
            <w:pPr>
              <w:ind w:right="-14"/>
              <w:jc w:val="center"/>
              <w:rPr>
                <w:rFonts w:ascii="ITC Avant Garde" w:eastAsia="Calibri" w:hAnsi="ITC Avant Garde"/>
                <w:b/>
                <w:bCs/>
                <w:sz w:val="22"/>
                <w:szCs w:val="22"/>
              </w:rPr>
            </w:pPr>
            <w:r>
              <w:rPr>
                <w:rFonts w:ascii="ITC Avant Garde" w:eastAsia="Calibri" w:hAnsi="ITC Avant Garde"/>
                <w:b/>
                <w:bCs/>
                <w:sz w:val="22"/>
                <w:szCs w:val="22"/>
              </w:rPr>
              <w:t>Ernesto Estrada González</w:t>
            </w:r>
          </w:p>
        </w:tc>
      </w:tr>
      <w:tr w:rsidR="005516E4" w14:paraId="5D5C3FF0" w14:textId="77777777" w:rsidTr="005516E4">
        <w:tc>
          <w:tcPr>
            <w:tcW w:w="4248" w:type="dxa"/>
            <w:gridSpan w:val="2"/>
            <w:hideMark/>
          </w:tcPr>
          <w:p w14:paraId="0CBF624E" w14:textId="77777777" w:rsidR="005516E4" w:rsidRDefault="005516E4">
            <w:pPr>
              <w:ind w:right="72"/>
              <w:jc w:val="center"/>
              <w:rPr>
                <w:rFonts w:ascii="ITC Avant Garde" w:eastAsia="Calibri" w:hAnsi="ITC Avant Garde"/>
                <w:b/>
                <w:bCs/>
                <w:sz w:val="22"/>
                <w:szCs w:val="22"/>
              </w:rPr>
            </w:pPr>
            <w:r>
              <w:rPr>
                <w:rFonts w:ascii="ITC Avant Garde" w:eastAsia="Calibri" w:hAnsi="ITC Avant Garde"/>
                <w:b/>
                <w:bCs/>
                <w:sz w:val="22"/>
                <w:szCs w:val="22"/>
              </w:rPr>
              <w:t>Comisionado</w:t>
            </w:r>
          </w:p>
        </w:tc>
        <w:tc>
          <w:tcPr>
            <w:tcW w:w="651" w:type="dxa"/>
          </w:tcPr>
          <w:p w14:paraId="252B0169" w14:textId="77777777" w:rsidR="005516E4" w:rsidRDefault="005516E4">
            <w:pPr>
              <w:ind w:right="-14"/>
              <w:jc w:val="center"/>
              <w:rPr>
                <w:rFonts w:ascii="ITC Avant Garde" w:eastAsia="Calibri" w:hAnsi="ITC Avant Garde"/>
                <w:b/>
                <w:bCs/>
                <w:sz w:val="22"/>
                <w:szCs w:val="22"/>
              </w:rPr>
            </w:pPr>
          </w:p>
        </w:tc>
        <w:tc>
          <w:tcPr>
            <w:tcW w:w="4505" w:type="dxa"/>
            <w:gridSpan w:val="2"/>
            <w:hideMark/>
          </w:tcPr>
          <w:p w14:paraId="7DE1E006" w14:textId="77777777" w:rsidR="005516E4" w:rsidRDefault="005516E4">
            <w:pPr>
              <w:ind w:right="-14"/>
              <w:jc w:val="center"/>
              <w:rPr>
                <w:rFonts w:ascii="ITC Avant Garde" w:eastAsia="Calibri" w:hAnsi="ITC Avant Garde"/>
                <w:b/>
                <w:bCs/>
                <w:sz w:val="22"/>
                <w:szCs w:val="22"/>
              </w:rPr>
            </w:pPr>
            <w:r>
              <w:rPr>
                <w:rFonts w:ascii="ITC Avant Garde" w:eastAsia="Calibri" w:hAnsi="ITC Avant Garde"/>
                <w:b/>
                <w:bCs/>
                <w:sz w:val="22"/>
                <w:szCs w:val="22"/>
              </w:rPr>
              <w:t>Comisionado</w:t>
            </w:r>
          </w:p>
        </w:tc>
      </w:tr>
      <w:tr w:rsidR="005516E4" w14:paraId="6F7F292C" w14:textId="77777777" w:rsidTr="005516E4">
        <w:tc>
          <w:tcPr>
            <w:tcW w:w="4248" w:type="dxa"/>
            <w:gridSpan w:val="2"/>
          </w:tcPr>
          <w:p w14:paraId="370DBA79" w14:textId="77777777" w:rsidR="005516E4" w:rsidRDefault="005516E4">
            <w:pPr>
              <w:ind w:right="-14"/>
              <w:jc w:val="center"/>
              <w:rPr>
                <w:rFonts w:ascii="ITC Avant Garde" w:eastAsia="Calibri" w:hAnsi="ITC Avant Garde"/>
                <w:b/>
                <w:bCs/>
                <w:sz w:val="22"/>
                <w:szCs w:val="22"/>
              </w:rPr>
            </w:pPr>
          </w:p>
        </w:tc>
        <w:tc>
          <w:tcPr>
            <w:tcW w:w="651" w:type="dxa"/>
          </w:tcPr>
          <w:p w14:paraId="24B77718" w14:textId="77777777" w:rsidR="005516E4" w:rsidRDefault="005516E4">
            <w:pPr>
              <w:ind w:right="-14"/>
              <w:jc w:val="center"/>
              <w:rPr>
                <w:rFonts w:ascii="ITC Avant Garde" w:eastAsia="Calibri" w:hAnsi="ITC Avant Garde"/>
                <w:b/>
                <w:bCs/>
                <w:sz w:val="22"/>
                <w:szCs w:val="22"/>
              </w:rPr>
            </w:pPr>
          </w:p>
        </w:tc>
        <w:tc>
          <w:tcPr>
            <w:tcW w:w="4505" w:type="dxa"/>
            <w:gridSpan w:val="2"/>
          </w:tcPr>
          <w:p w14:paraId="2D60A3F8" w14:textId="77777777" w:rsidR="005516E4" w:rsidRDefault="005516E4">
            <w:pPr>
              <w:ind w:right="-14"/>
              <w:jc w:val="center"/>
              <w:rPr>
                <w:rFonts w:ascii="ITC Avant Garde" w:eastAsia="Calibri" w:hAnsi="ITC Avant Garde"/>
                <w:b/>
                <w:bCs/>
                <w:sz w:val="22"/>
                <w:szCs w:val="22"/>
              </w:rPr>
            </w:pPr>
          </w:p>
        </w:tc>
      </w:tr>
      <w:tr w:rsidR="005516E4" w14:paraId="60AB7C20" w14:textId="77777777" w:rsidTr="005516E4">
        <w:tc>
          <w:tcPr>
            <w:tcW w:w="4248" w:type="dxa"/>
            <w:gridSpan w:val="2"/>
          </w:tcPr>
          <w:p w14:paraId="7C5B7325" w14:textId="77777777" w:rsidR="005516E4" w:rsidRDefault="005516E4">
            <w:pPr>
              <w:ind w:right="-14"/>
              <w:jc w:val="center"/>
              <w:rPr>
                <w:rFonts w:ascii="ITC Avant Garde" w:eastAsia="Calibri" w:hAnsi="ITC Avant Garde"/>
                <w:b/>
                <w:bCs/>
                <w:sz w:val="22"/>
                <w:szCs w:val="22"/>
              </w:rPr>
            </w:pPr>
          </w:p>
        </w:tc>
        <w:tc>
          <w:tcPr>
            <w:tcW w:w="651" w:type="dxa"/>
          </w:tcPr>
          <w:p w14:paraId="5B5D3D83" w14:textId="77777777" w:rsidR="005516E4" w:rsidRDefault="005516E4">
            <w:pPr>
              <w:ind w:right="-14"/>
              <w:jc w:val="center"/>
              <w:rPr>
                <w:rFonts w:ascii="ITC Avant Garde" w:eastAsia="Calibri" w:hAnsi="ITC Avant Garde"/>
                <w:b/>
                <w:bCs/>
                <w:sz w:val="22"/>
                <w:szCs w:val="22"/>
              </w:rPr>
            </w:pPr>
          </w:p>
        </w:tc>
        <w:tc>
          <w:tcPr>
            <w:tcW w:w="4505" w:type="dxa"/>
            <w:gridSpan w:val="2"/>
          </w:tcPr>
          <w:p w14:paraId="230DBA29" w14:textId="77777777" w:rsidR="005516E4" w:rsidRDefault="005516E4">
            <w:pPr>
              <w:ind w:right="-14"/>
              <w:jc w:val="center"/>
              <w:rPr>
                <w:rFonts w:ascii="ITC Avant Garde" w:eastAsia="Calibri" w:hAnsi="ITC Avant Garde"/>
                <w:b/>
                <w:bCs/>
                <w:sz w:val="22"/>
                <w:szCs w:val="22"/>
              </w:rPr>
            </w:pPr>
          </w:p>
        </w:tc>
      </w:tr>
      <w:tr w:rsidR="005516E4" w14:paraId="0A59C1B6" w14:textId="77777777" w:rsidTr="005516E4">
        <w:tc>
          <w:tcPr>
            <w:tcW w:w="4248" w:type="dxa"/>
            <w:gridSpan w:val="2"/>
          </w:tcPr>
          <w:p w14:paraId="2DC5D189" w14:textId="77777777" w:rsidR="005516E4" w:rsidRDefault="005516E4">
            <w:pPr>
              <w:ind w:right="-14"/>
              <w:jc w:val="center"/>
              <w:rPr>
                <w:rFonts w:ascii="ITC Avant Garde" w:eastAsia="Calibri" w:hAnsi="ITC Avant Garde"/>
                <w:b/>
                <w:bCs/>
                <w:sz w:val="22"/>
                <w:szCs w:val="22"/>
              </w:rPr>
            </w:pPr>
          </w:p>
        </w:tc>
        <w:tc>
          <w:tcPr>
            <w:tcW w:w="651" w:type="dxa"/>
          </w:tcPr>
          <w:p w14:paraId="19043C8E" w14:textId="77777777" w:rsidR="005516E4" w:rsidRDefault="005516E4">
            <w:pPr>
              <w:ind w:right="-14"/>
              <w:jc w:val="center"/>
              <w:rPr>
                <w:rFonts w:ascii="ITC Avant Garde" w:eastAsia="Calibri" w:hAnsi="ITC Avant Garde"/>
                <w:b/>
                <w:bCs/>
                <w:sz w:val="22"/>
                <w:szCs w:val="22"/>
              </w:rPr>
            </w:pPr>
          </w:p>
        </w:tc>
        <w:tc>
          <w:tcPr>
            <w:tcW w:w="4505" w:type="dxa"/>
            <w:gridSpan w:val="2"/>
          </w:tcPr>
          <w:p w14:paraId="5293C783" w14:textId="77777777" w:rsidR="005516E4" w:rsidRDefault="005516E4">
            <w:pPr>
              <w:ind w:right="-14"/>
              <w:jc w:val="center"/>
              <w:rPr>
                <w:rFonts w:ascii="ITC Avant Garde" w:eastAsia="Calibri" w:hAnsi="ITC Avant Garde"/>
                <w:b/>
                <w:bCs/>
                <w:sz w:val="22"/>
                <w:szCs w:val="22"/>
              </w:rPr>
            </w:pPr>
          </w:p>
        </w:tc>
      </w:tr>
      <w:tr w:rsidR="005516E4" w14:paraId="65A09041" w14:textId="77777777" w:rsidTr="005516E4">
        <w:tc>
          <w:tcPr>
            <w:tcW w:w="4248" w:type="dxa"/>
            <w:gridSpan w:val="2"/>
          </w:tcPr>
          <w:p w14:paraId="306923C8" w14:textId="77777777" w:rsidR="005516E4" w:rsidRDefault="005516E4">
            <w:pPr>
              <w:ind w:right="-14"/>
              <w:jc w:val="center"/>
              <w:rPr>
                <w:rFonts w:ascii="ITC Avant Garde" w:eastAsia="Calibri" w:hAnsi="ITC Avant Garde"/>
                <w:b/>
                <w:bCs/>
                <w:sz w:val="22"/>
                <w:szCs w:val="22"/>
              </w:rPr>
            </w:pPr>
          </w:p>
        </w:tc>
        <w:tc>
          <w:tcPr>
            <w:tcW w:w="651" w:type="dxa"/>
          </w:tcPr>
          <w:p w14:paraId="4C8E8021" w14:textId="77777777" w:rsidR="005516E4" w:rsidRDefault="005516E4">
            <w:pPr>
              <w:ind w:right="-14"/>
              <w:jc w:val="center"/>
              <w:rPr>
                <w:rFonts w:ascii="ITC Avant Garde" w:eastAsia="Calibri" w:hAnsi="ITC Avant Garde"/>
                <w:b/>
                <w:bCs/>
                <w:sz w:val="22"/>
                <w:szCs w:val="22"/>
              </w:rPr>
            </w:pPr>
          </w:p>
        </w:tc>
        <w:tc>
          <w:tcPr>
            <w:tcW w:w="4505" w:type="dxa"/>
            <w:gridSpan w:val="2"/>
          </w:tcPr>
          <w:p w14:paraId="11D64EFA" w14:textId="77777777" w:rsidR="005516E4" w:rsidRDefault="005516E4">
            <w:pPr>
              <w:ind w:right="-14"/>
              <w:jc w:val="center"/>
              <w:rPr>
                <w:rFonts w:ascii="ITC Avant Garde" w:eastAsia="Calibri" w:hAnsi="ITC Avant Garde"/>
                <w:b/>
                <w:bCs/>
                <w:sz w:val="22"/>
                <w:szCs w:val="22"/>
              </w:rPr>
            </w:pPr>
          </w:p>
        </w:tc>
      </w:tr>
      <w:tr w:rsidR="005516E4" w14:paraId="7F4ED256" w14:textId="77777777" w:rsidTr="005516E4">
        <w:tc>
          <w:tcPr>
            <w:tcW w:w="4248" w:type="dxa"/>
            <w:gridSpan w:val="2"/>
            <w:hideMark/>
          </w:tcPr>
          <w:p w14:paraId="5BCAF9BC" w14:textId="77777777" w:rsidR="005516E4" w:rsidRDefault="005516E4">
            <w:pPr>
              <w:ind w:right="72"/>
              <w:jc w:val="center"/>
              <w:rPr>
                <w:rFonts w:ascii="ITC Avant Garde" w:eastAsia="Calibri" w:hAnsi="ITC Avant Garde"/>
                <w:b/>
                <w:bCs/>
                <w:sz w:val="22"/>
                <w:szCs w:val="22"/>
              </w:rPr>
            </w:pPr>
            <w:r>
              <w:rPr>
                <w:rFonts w:ascii="ITC Avant Garde" w:eastAsia="Calibri" w:hAnsi="ITC Avant Garde"/>
                <w:b/>
                <w:bCs/>
                <w:sz w:val="22"/>
                <w:szCs w:val="22"/>
              </w:rPr>
              <w:t xml:space="preserve">Adriana Sofía </w:t>
            </w:r>
            <w:proofErr w:type="spellStart"/>
            <w:r>
              <w:rPr>
                <w:rFonts w:ascii="ITC Avant Garde" w:eastAsia="Calibri" w:hAnsi="ITC Avant Garde"/>
                <w:b/>
                <w:bCs/>
                <w:sz w:val="22"/>
                <w:szCs w:val="22"/>
              </w:rPr>
              <w:t>Labardini</w:t>
            </w:r>
            <w:proofErr w:type="spellEnd"/>
            <w:r>
              <w:rPr>
                <w:rFonts w:ascii="ITC Avant Garde" w:eastAsia="Calibri" w:hAnsi="ITC Avant Garde"/>
                <w:b/>
                <w:bCs/>
                <w:sz w:val="22"/>
                <w:szCs w:val="22"/>
              </w:rPr>
              <w:t xml:space="preserve"> </w:t>
            </w:r>
            <w:proofErr w:type="spellStart"/>
            <w:r>
              <w:rPr>
                <w:rFonts w:ascii="ITC Avant Garde" w:eastAsia="Calibri" w:hAnsi="ITC Avant Garde"/>
                <w:b/>
                <w:bCs/>
                <w:sz w:val="22"/>
                <w:szCs w:val="22"/>
              </w:rPr>
              <w:t>Inzunza</w:t>
            </w:r>
            <w:proofErr w:type="spellEnd"/>
          </w:p>
        </w:tc>
        <w:tc>
          <w:tcPr>
            <w:tcW w:w="651" w:type="dxa"/>
          </w:tcPr>
          <w:p w14:paraId="14DB7F43" w14:textId="77777777" w:rsidR="005516E4" w:rsidRDefault="005516E4">
            <w:pPr>
              <w:ind w:right="-14"/>
              <w:jc w:val="center"/>
              <w:rPr>
                <w:rFonts w:ascii="ITC Avant Garde" w:eastAsia="Calibri" w:hAnsi="ITC Avant Garde"/>
                <w:b/>
                <w:bCs/>
                <w:sz w:val="22"/>
                <w:szCs w:val="22"/>
              </w:rPr>
            </w:pPr>
          </w:p>
        </w:tc>
        <w:tc>
          <w:tcPr>
            <w:tcW w:w="4505" w:type="dxa"/>
            <w:gridSpan w:val="2"/>
            <w:hideMark/>
          </w:tcPr>
          <w:p w14:paraId="43ADD846" w14:textId="77777777" w:rsidR="005516E4" w:rsidRDefault="005516E4">
            <w:pPr>
              <w:ind w:right="-14"/>
              <w:jc w:val="center"/>
              <w:rPr>
                <w:rFonts w:ascii="ITC Avant Garde" w:eastAsia="Calibri" w:hAnsi="ITC Avant Garde"/>
                <w:b/>
                <w:bCs/>
                <w:sz w:val="22"/>
                <w:szCs w:val="22"/>
              </w:rPr>
            </w:pPr>
            <w:r>
              <w:rPr>
                <w:rFonts w:ascii="ITC Avant Garde" w:eastAsia="Calibri" w:hAnsi="ITC Avant Garde"/>
                <w:b/>
                <w:bCs/>
                <w:sz w:val="22"/>
                <w:szCs w:val="22"/>
              </w:rPr>
              <w:t xml:space="preserve">María Elena </w:t>
            </w:r>
            <w:proofErr w:type="spellStart"/>
            <w:r>
              <w:rPr>
                <w:rFonts w:ascii="ITC Avant Garde" w:eastAsia="Calibri" w:hAnsi="ITC Avant Garde"/>
                <w:b/>
                <w:bCs/>
                <w:sz w:val="22"/>
                <w:szCs w:val="22"/>
              </w:rPr>
              <w:t>Estavillo</w:t>
            </w:r>
            <w:proofErr w:type="spellEnd"/>
            <w:r>
              <w:rPr>
                <w:rFonts w:ascii="ITC Avant Garde" w:eastAsia="Calibri" w:hAnsi="ITC Avant Garde"/>
                <w:b/>
                <w:bCs/>
                <w:sz w:val="22"/>
                <w:szCs w:val="22"/>
              </w:rPr>
              <w:t xml:space="preserve"> Flores</w:t>
            </w:r>
          </w:p>
        </w:tc>
      </w:tr>
      <w:tr w:rsidR="005516E4" w14:paraId="4639310D" w14:textId="77777777" w:rsidTr="005516E4">
        <w:tc>
          <w:tcPr>
            <w:tcW w:w="4248" w:type="dxa"/>
            <w:gridSpan w:val="2"/>
            <w:hideMark/>
          </w:tcPr>
          <w:p w14:paraId="0DE83670" w14:textId="77777777" w:rsidR="005516E4" w:rsidRDefault="005516E4">
            <w:pPr>
              <w:ind w:right="72"/>
              <w:jc w:val="center"/>
              <w:rPr>
                <w:rFonts w:ascii="ITC Avant Garde" w:eastAsia="Calibri" w:hAnsi="ITC Avant Garde"/>
                <w:b/>
                <w:bCs/>
                <w:sz w:val="22"/>
                <w:szCs w:val="22"/>
              </w:rPr>
            </w:pPr>
            <w:r>
              <w:rPr>
                <w:rFonts w:ascii="ITC Avant Garde" w:eastAsia="Calibri" w:hAnsi="ITC Avant Garde"/>
                <w:b/>
                <w:bCs/>
                <w:sz w:val="22"/>
                <w:szCs w:val="22"/>
              </w:rPr>
              <w:t>Comisionada</w:t>
            </w:r>
          </w:p>
        </w:tc>
        <w:tc>
          <w:tcPr>
            <w:tcW w:w="651" w:type="dxa"/>
          </w:tcPr>
          <w:p w14:paraId="207D30A5" w14:textId="77777777" w:rsidR="005516E4" w:rsidRDefault="005516E4">
            <w:pPr>
              <w:ind w:right="-14"/>
              <w:jc w:val="center"/>
              <w:rPr>
                <w:rFonts w:ascii="ITC Avant Garde" w:eastAsia="Calibri" w:hAnsi="ITC Avant Garde"/>
                <w:b/>
                <w:bCs/>
                <w:sz w:val="22"/>
                <w:szCs w:val="22"/>
              </w:rPr>
            </w:pPr>
          </w:p>
        </w:tc>
        <w:tc>
          <w:tcPr>
            <w:tcW w:w="4505" w:type="dxa"/>
            <w:gridSpan w:val="2"/>
            <w:hideMark/>
          </w:tcPr>
          <w:p w14:paraId="7DBFE821" w14:textId="77777777" w:rsidR="005516E4" w:rsidRDefault="005516E4">
            <w:pPr>
              <w:ind w:right="-14"/>
              <w:jc w:val="center"/>
              <w:rPr>
                <w:rFonts w:ascii="ITC Avant Garde" w:eastAsia="Calibri" w:hAnsi="ITC Avant Garde"/>
                <w:b/>
                <w:bCs/>
                <w:sz w:val="22"/>
                <w:szCs w:val="22"/>
              </w:rPr>
            </w:pPr>
            <w:r>
              <w:rPr>
                <w:rFonts w:ascii="ITC Avant Garde" w:eastAsia="Calibri" w:hAnsi="ITC Avant Garde"/>
                <w:b/>
                <w:bCs/>
                <w:sz w:val="22"/>
                <w:szCs w:val="22"/>
              </w:rPr>
              <w:t>Comisionada</w:t>
            </w:r>
          </w:p>
        </w:tc>
      </w:tr>
      <w:tr w:rsidR="005516E4" w14:paraId="4CBC34E3" w14:textId="77777777" w:rsidTr="005516E4">
        <w:tc>
          <w:tcPr>
            <w:tcW w:w="4248" w:type="dxa"/>
            <w:gridSpan w:val="2"/>
          </w:tcPr>
          <w:p w14:paraId="1B1B8B54" w14:textId="77777777" w:rsidR="005516E4" w:rsidRDefault="005516E4">
            <w:pPr>
              <w:ind w:right="-14"/>
              <w:jc w:val="center"/>
              <w:rPr>
                <w:rFonts w:ascii="ITC Avant Garde" w:eastAsia="Calibri" w:hAnsi="ITC Avant Garde"/>
                <w:b/>
                <w:bCs/>
                <w:sz w:val="22"/>
                <w:szCs w:val="22"/>
              </w:rPr>
            </w:pPr>
          </w:p>
        </w:tc>
        <w:tc>
          <w:tcPr>
            <w:tcW w:w="651" w:type="dxa"/>
          </w:tcPr>
          <w:p w14:paraId="0ABCD38F" w14:textId="77777777" w:rsidR="005516E4" w:rsidRDefault="005516E4">
            <w:pPr>
              <w:ind w:right="-14"/>
              <w:jc w:val="center"/>
              <w:rPr>
                <w:rFonts w:ascii="ITC Avant Garde" w:eastAsia="Calibri" w:hAnsi="ITC Avant Garde"/>
                <w:b/>
                <w:bCs/>
                <w:sz w:val="22"/>
                <w:szCs w:val="22"/>
              </w:rPr>
            </w:pPr>
          </w:p>
        </w:tc>
        <w:tc>
          <w:tcPr>
            <w:tcW w:w="4505" w:type="dxa"/>
            <w:gridSpan w:val="2"/>
          </w:tcPr>
          <w:p w14:paraId="090CD7B7" w14:textId="77777777" w:rsidR="005516E4" w:rsidRDefault="005516E4">
            <w:pPr>
              <w:ind w:right="-14"/>
              <w:jc w:val="center"/>
              <w:rPr>
                <w:rFonts w:ascii="ITC Avant Garde" w:eastAsia="Calibri" w:hAnsi="ITC Avant Garde"/>
                <w:b/>
                <w:bCs/>
                <w:sz w:val="22"/>
                <w:szCs w:val="22"/>
              </w:rPr>
            </w:pPr>
          </w:p>
        </w:tc>
      </w:tr>
      <w:tr w:rsidR="005516E4" w14:paraId="39F4DEE8" w14:textId="77777777" w:rsidTr="005516E4">
        <w:tc>
          <w:tcPr>
            <w:tcW w:w="4248" w:type="dxa"/>
            <w:gridSpan w:val="2"/>
          </w:tcPr>
          <w:p w14:paraId="6B45C526" w14:textId="77777777" w:rsidR="005516E4" w:rsidRDefault="005516E4">
            <w:pPr>
              <w:ind w:right="-14"/>
              <w:jc w:val="center"/>
              <w:rPr>
                <w:rFonts w:ascii="ITC Avant Garde" w:eastAsia="Calibri" w:hAnsi="ITC Avant Garde"/>
                <w:b/>
                <w:bCs/>
                <w:sz w:val="22"/>
                <w:szCs w:val="22"/>
              </w:rPr>
            </w:pPr>
          </w:p>
        </w:tc>
        <w:tc>
          <w:tcPr>
            <w:tcW w:w="651" w:type="dxa"/>
          </w:tcPr>
          <w:p w14:paraId="6EA93717" w14:textId="77777777" w:rsidR="005516E4" w:rsidRDefault="005516E4">
            <w:pPr>
              <w:ind w:right="-14"/>
              <w:jc w:val="center"/>
              <w:rPr>
                <w:rFonts w:ascii="ITC Avant Garde" w:eastAsia="Calibri" w:hAnsi="ITC Avant Garde"/>
                <w:b/>
                <w:bCs/>
                <w:sz w:val="22"/>
                <w:szCs w:val="22"/>
              </w:rPr>
            </w:pPr>
          </w:p>
        </w:tc>
        <w:tc>
          <w:tcPr>
            <w:tcW w:w="4505" w:type="dxa"/>
            <w:gridSpan w:val="2"/>
          </w:tcPr>
          <w:p w14:paraId="6CB369F5" w14:textId="77777777" w:rsidR="005516E4" w:rsidRDefault="005516E4">
            <w:pPr>
              <w:ind w:right="-14"/>
              <w:jc w:val="center"/>
              <w:rPr>
                <w:rFonts w:ascii="ITC Avant Garde" w:eastAsia="Calibri" w:hAnsi="ITC Avant Garde"/>
                <w:b/>
                <w:bCs/>
                <w:sz w:val="22"/>
                <w:szCs w:val="22"/>
              </w:rPr>
            </w:pPr>
          </w:p>
        </w:tc>
      </w:tr>
      <w:tr w:rsidR="005516E4" w14:paraId="00E01976" w14:textId="77777777" w:rsidTr="005516E4">
        <w:tc>
          <w:tcPr>
            <w:tcW w:w="4248" w:type="dxa"/>
            <w:gridSpan w:val="2"/>
          </w:tcPr>
          <w:p w14:paraId="02182A59" w14:textId="77777777" w:rsidR="005516E4" w:rsidRDefault="005516E4">
            <w:pPr>
              <w:ind w:right="-14"/>
              <w:jc w:val="center"/>
              <w:rPr>
                <w:rFonts w:ascii="ITC Avant Garde" w:eastAsia="Calibri" w:hAnsi="ITC Avant Garde"/>
                <w:b/>
                <w:bCs/>
                <w:sz w:val="22"/>
                <w:szCs w:val="22"/>
              </w:rPr>
            </w:pPr>
          </w:p>
        </w:tc>
        <w:tc>
          <w:tcPr>
            <w:tcW w:w="651" w:type="dxa"/>
          </w:tcPr>
          <w:p w14:paraId="741D576B" w14:textId="77777777" w:rsidR="005516E4" w:rsidRDefault="005516E4">
            <w:pPr>
              <w:ind w:right="-14"/>
              <w:jc w:val="center"/>
              <w:rPr>
                <w:rFonts w:ascii="ITC Avant Garde" w:eastAsia="Calibri" w:hAnsi="ITC Avant Garde"/>
                <w:b/>
                <w:bCs/>
                <w:sz w:val="22"/>
                <w:szCs w:val="22"/>
              </w:rPr>
            </w:pPr>
          </w:p>
        </w:tc>
        <w:tc>
          <w:tcPr>
            <w:tcW w:w="4505" w:type="dxa"/>
            <w:gridSpan w:val="2"/>
          </w:tcPr>
          <w:p w14:paraId="24AFA1D4" w14:textId="77777777" w:rsidR="005516E4" w:rsidRDefault="005516E4">
            <w:pPr>
              <w:ind w:right="-14"/>
              <w:jc w:val="center"/>
              <w:rPr>
                <w:rFonts w:ascii="ITC Avant Garde" w:eastAsia="Calibri" w:hAnsi="ITC Avant Garde"/>
                <w:b/>
                <w:bCs/>
                <w:sz w:val="22"/>
                <w:szCs w:val="22"/>
              </w:rPr>
            </w:pPr>
          </w:p>
        </w:tc>
      </w:tr>
      <w:tr w:rsidR="005516E4" w14:paraId="20FE79CC" w14:textId="77777777" w:rsidTr="005516E4">
        <w:tc>
          <w:tcPr>
            <w:tcW w:w="4248" w:type="dxa"/>
            <w:gridSpan w:val="2"/>
          </w:tcPr>
          <w:p w14:paraId="303D765F" w14:textId="77777777" w:rsidR="005516E4" w:rsidRDefault="005516E4">
            <w:pPr>
              <w:ind w:right="-14"/>
              <w:jc w:val="center"/>
              <w:rPr>
                <w:rFonts w:ascii="ITC Avant Garde" w:eastAsia="Calibri" w:hAnsi="ITC Avant Garde"/>
                <w:b/>
                <w:bCs/>
                <w:sz w:val="22"/>
                <w:szCs w:val="22"/>
              </w:rPr>
            </w:pPr>
          </w:p>
        </w:tc>
        <w:tc>
          <w:tcPr>
            <w:tcW w:w="651" w:type="dxa"/>
          </w:tcPr>
          <w:p w14:paraId="40F2DE53" w14:textId="77777777" w:rsidR="005516E4" w:rsidRDefault="005516E4">
            <w:pPr>
              <w:ind w:right="-14"/>
              <w:jc w:val="center"/>
              <w:rPr>
                <w:rFonts w:ascii="ITC Avant Garde" w:eastAsia="Calibri" w:hAnsi="ITC Avant Garde"/>
                <w:b/>
                <w:bCs/>
                <w:sz w:val="22"/>
                <w:szCs w:val="22"/>
              </w:rPr>
            </w:pPr>
          </w:p>
        </w:tc>
        <w:tc>
          <w:tcPr>
            <w:tcW w:w="4505" w:type="dxa"/>
            <w:gridSpan w:val="2"/>
          </w:tcPr>
          <w:p w14:paraId="4047E3E4" w14:textId="77777777" w:rsidR="005516E4" w:rsidRDefault="005516E4">
            <w:pPr>
              <w:ind w:right="-14"/>
              <w:jc w:val="center"/>
              <w:rPr>
                <w:rFonts w:ascii="ITC Avant Garde" w:eastAsia="Calibri" w:hAnsi="ITC Avant Garde"/>
                <w:b/>
                <w:bCs/>
                <w:sz w:val="22"/>
                <w:szCs w:val="22"/>
              </w:rPr>
            </w:pPr>
          </w:p>
        </w:tc>
      </w:tr>
      <w:tr w:rsidR="005516E4" w14:paraId="21040A28" w14:textId="77777777" w:rsidTr="005516E4">
        <w:tc>
          <w:tcPr>
            <w:tcW w:w="4248" w:type="dxa"/>
            <w:gridSpan w:val="2"/>
            <w:hideMark/>
          </w:tcPr>
          <w:p w14:paraId="5D934406" w14:textId="77777777" w:rsidR="005516E4" w:rsidRDefault="005516E4">
            <w:pPr>
              <w:ind w:right="72"/>
              <w:jc w:val="center"/>
              <w:rPr>
                <w:rFonts w:ascii="ITC Avant Garde" w:eastAsia="Calibri" w:hAnsi="ITC Avant Garde"/>
                <w:b/>
                <w:bCs/>
                <w:sz w:val="22"/>
                <w:szCs w:val="22"/>
              </w:rPr>
            </w:pPr>
            <w:r>
              <w:rPr>
                <w:rFonts w:ascii="ITC Avant Garde" w:eastAsia="Calibri" w:hAnsi="ITC Avant Garde"/>
                <w:b/>
                <w:bCs/>
                <w:sz w:val="22"/>
                <w:szCs w:val="22"/>
              </w:rPr>
              <w:t xml:space="preserve">Mario Germán </w:t>
            </w:r>
            <w:proofErr w:type="spellStart"/>
            <w:r>
              <w:rPr>
                <w:rFonts w:ascii="ITC Avant Garde" w:eastAsia="Calibri" w:hAnsi="ITC Avant Garde"/>
                <w:b/>
                <w:bCs/>
                <w:sz w:val="22"/>
                <w:szCs w:val="22"/>
              </w:rPr>
              <w:t>Fromow</w:t>
            </w:r>
            <w:proofErr w:type="spellEnd"/>
            <w:r>
              <w:rPr>
                <w:rFonts w:ascii="ITC Avant Garde" w:eastAsia="Calibri" w:hAnsi="ITC Avant Garde"/>
                <w:b/>
                <w:bCs/>
                <w:sz w:val="22"/>
                <w:szCs w:val="22"/>
              </w:rPr>
              <w:t xml:space="preserve"> Rangel</w:t>
            </w:r>
          </w:p>
        </w:tc>
        <w:tc>
          <w:tcPr>
            <w:tcW w:w="651" w:type="dxa"/>
          </w:tcPr>
          <w:p w14:paraId="75A58DDE" w14:textId="77777777" w:rsidR="005516E4" w:rsidRDefault="005516E4">
            <w:pPr>
              <w:ind w:right="-14"/>
              <w:jc w:val="center"/>
              <w:rPr>
                <w:rFonts w:ascii="ITC Avant Garde" w:eastAsia="Calibri" w:hAnsi="ITC Avant Garde"/>
                <w:b/>
                <w:bCs/>
                <w:sz w:val="22"/>
                <w:szCs w:val="22"/>
              </w:rPr>
            </w:pPr>
          </w:p>
        </w:tc>
        <w:tc>
          <w:tcPr>
            <w:tcW w:w="4505" w:type="dxa"/>
            <w:gridSpan w:val="2"/>
            <w:hideMark/>
          </w:tcPr>
          <w:p w14:paraId="6B4068DE" w14:textId="77777777" w:rsidR="005516E4" w:rsidRDefault="005516E4">
            <w:pPr>
              <w:ind w:right="-14"/>
              <w:jc w:val="center"/>
              <w:rPr>
                <w:rFonts w:ascii="ITC Avant Garde" w:eastAsia="Calibri" w:hAnsi="ITC Avant Garde"/>
                <w:b/>
                <w:bCs/>
                <w:sz w:val="22"/>
                <w:szCs w:val="22"/>
              </w:rPr>
            </w:pPr>
            <w:r>
              <w:rPr>
                <w:rFonts w:ascii="ITC Avant Garde" w:eastAsia="Calibri" w:hAnsi="ITC Avant Garde"/>
                <w:b/>
                <w:bCs/>
                <w:sz w:val="22"/>
                <w:szCs w:val="22"/>
              </w:rPr>
              <w:t>Adolfo Cuevas Teja</w:t>
            </w:r>
          </w:p>
        </w:tc>
      </w:tr>
      <w:tr w:rsidR="005516E4" w14:paraId="42BC8998" w14:textId="77777777" w:rsidTr="005516E4">
        <w:trPr>
          <w:trHeight w:val="70"/>
        </w:trPr>
        <w:tc>
          <w:tcPr>
            <w:tcW w:w="4248" w:type="dxa"/>
            <w:gridSpan w:val="2"/>
            <w:hideMark/>
          </w:tcPr>
          <w:p w14:paraId="33065D99" w14:textId="77777777" w:rsidR="005516E4" w:rsidRDefault="005516E4">
            <w:pPr>
              <w:ind w:right="72"/>
              <w:jc w:val="center"/>
              <w:rPr>
                <w:rFonts w:ascii="ITC Avant Garde" w:eastAsia="Calibri" w:hAnsi="ITC Avant Garde"/>
                <w:b/>
                <w:bCs/>
                <w:sz w:val="22"/>
                <w:szCs w:val="22"/>
              </w:rPr>
            </w:pPr>
            <w:r>
              <w:rPr>
                <w:rFonts w:ascii="ITC Avant Garde" w:eastAsia="Calibri" w:hAnsi="ITC Avant Garde"/>
                <w:b/>
                <w:bCs/>
                <w:sz w:val="22"/>
                <w:szCs w:val="22"/>
              </w:rPr>
              <w:t>Comisionado</w:t>
            </w:r>
          </w:p>
        </w:tc>
        <w:tc>
          <w:tcPr>
            <w:tcW w:w="651" w:type="dxa"/>
          </w:tcPr>
          <w:p w14:paraId="164191D9" w14:textId="77777777" w:rsidR="005516E4" w:rsidRDefault="005516E4">
            <w:pPr>
              <w:ind w:right="-14"/>
              <w:jc w:val="center"/>
              <w:rPr>
                <w:rFonts w:ascii="ITC Avant Garde" w:eastAsia="Calibri" w:hAnsi="ITC Avant Garde"/>
                <w:b/>
                <w:bCs/>
                <w:sz w:val="22"/>
                <w:szCs w:val="22"/>
              </w:rPr>
            </w:pPr>
          </w:p>
        </w:tc>
        <w:tc>
          <w:tcPr>
            <w:tcW w:w="4505" w:type="dxa"/>
            <w:gridSpan w:val="2"/>
            <w:hideMark/>
          </w:tcPr>
          <w:p w14:paraId="6C84EE72" w14:textId="77777777" w:rsidR="005516E4" w:rsidRDefault="005516E4">
            <w:pPr>
              <w:ind w:right="-14"/>
              <w:jc w:val="center"/>
              <w:rPr>
                <w:rFonts w:ascii="ITC Avant Garde" w:eastAsia="Calibri" w:hAnsi="ITC Avant Garde"/>
                <w:b/>
                <w:bCs/>
                <w:sz w:val="22"/>
                <w:szCs w:val="22"/>
              </w:rPr>
            </w:pPr>
            <w:r>
              <w:rPr>
                <w:rFonts w:ascii="ITC Avant Garde" w:eastAsia="Calibri" w:hAnsi="ITC Avant Garde"/>
                <w:b/>
                <w:bCs/>
                <w:sz w:val="22"/>
                <w:szCs w:val="22"/>
              </w:rPr>
              <w:t>Comisionado</w:t>
            </w:r>
          </w:p>
        </w:tc>
      </w:tr>
    </w:tbl>
    <w:p w14:paraId="2E05159F" w14:textId="77777777" w:rsidR="00344F2E" w:rsidRDefault="00344F2E" w:rsidP="00344F2E">
      <w:pPr>
        <w:jc w:val="both"/>
        <w:rPr>
          <w:rFonts w:ascii="ITC Avant Garde" w:hAnsi="ITC Avant Garde"/>
          <w:sz w:val="14"/>
          <w:szCs w:val="14"/>
        </w:rPr>
      </w:pPr>
    </w:p>
    <w:p w14:paraId="29BF4924" w14:textId="77777777" w:rsidR="00344F2E" w:rsidRPr="00344F2E" w:rsidRDefault="00344F2E" w:rsidP="00344F2E">
      <w:pPr>
        <w:jc w:val="both"/>
        <w:rPr>
          <w:rFonts w:ascii="ITC Avant Garde" w:hAnsi="ITC Avant Garde"/>
          <w:sz w:val="14"/>
          <w:szCs w:val="14"/>
        </w:rPr>
      </w:pPr>
      <w:r w:rsidRPr="00344F2E">
        <w:rPr>
          <w:rFonts w:ascii="ITC Avant Garde" w:hAnsi="ITC Avant Garde"/>
          <w:sz w:val="14"/>
          <w:szCs w:val="14"/>
        </w:rPr>
        <w:t>El presente Acuerdo fue aprobado por el Pleno del Instituto Federal de Telecomunicaciones en su XXXVI Sesión Extraordinaria del 2015 celebrada el 7 de octubre de 2015, por</w:t>
      </w:r>
      <w:r w:rsidRPr="00344F2E">
        <w:rPr>
          <w:rFonts w:ascii="ITC Avant Garde" w:hAnsi="ITC Avant Garde"/>
          <w:color w:val="000000"/>
          <w:sz w:val="14"/>
          <w:szCs w:val="14"/>
        </w:rPr>
        <w:t xml:space="preserve"> unanimidad de votos de los Comisionados Gabriel Oswaldo Contreras Saldívar, Luis Fernando </w:t>
      </w:r>
      <w:proofErr w:type="spellStart"/>
      <w:r w:rsidRPr="00344F2E">
        <w:rPr>
          <w:rFonts w:ascii="ITC Avant Garde" w:hAnsi="ITC Avant Garde"/>
          <w:color w:val="000000"/>
          <w:sz w:val="14"/>
          <w:szCs w:val="14"/>
        </w:rPr>
        <w:t>Borjón</w:t>
      </w:r>
      <w:proofErr w:type="spellEnd"/>
      <w:r w:rsidRPr="00344F2E">
        <w:rPr>
          <w:rFonts w:ascii="ITC Avant Garde" w:hAnsi="ITC Avant Garde"/>
          <w:color w:val="000000"/>
          <w:sz w:val="14"/>
          <w:szCs w:val="14"/>
        </w:rPr>
        <w:t xml:space="preserve"> Figueroa, Ernesto Estrada González, Adriana Sofía </w:t>
      </w:r>
      <w:proofErr w:type="spellStart"/>
      <w:r w:rsidRPr="00344F2E">
        <w:rPr>
          <w:rFonts w:ascii="ITC Avant Garde" w:hAnsi="ITC Avant Garde"/>
          <w:color w:val="000000"/>
          <w:sz w:val="14"/>
          <w:szCs w:val="14"/>
        </w:rPr>
        <w:t>Labardini</w:t>
      </w:r>
      <w:proofErr w:type="spellEnd"/>
      <w:r w:rsidRPr="00344F2E">
        <w:rPr>
          <w:rFonts w:ascii="ITC Avant Garde" w:hAnsi="ITC Avant Garde"/>
          <w:color w:val="000000"/>
          <w:sz w:val="14"/>
          <w:szCs w:val="14"/>
        </w:rPr>
        <w:t xml:space="preserve"> </w:t>
      </w:r>
      <w:proofErr w:type="spellStart"/>
      <w:r w:rsidRPr="00344F2E">
        <w:rPr>
          <w:rFonts w:ascii="ITC Avant Garde" w:hAnsi="ITC Avant Garde"/>
          <w:color w:val="000000"/>
          <w:sz w:val="14"/>
          <w:szCs w:val="14"/>
        </w:rPr>
        <w:t>Inzunza</w:t>
      </w:r>
      <w:proofErr w:type="spellEnd"/>
      <w:r w:rsidRPr="00344F2E">
        <w:rPr>
          <w:rFonts w:ascii="ITC Avant Garde" w:hAnsi="ITC Avant Garde"/>
          <w:color w:val="000000"/>
          <w:sz w:val="14"/>
          <w:szCs w:val="14"/>
        </w:rPr>
        <w:t xml:space="preserve">, María Elena </w:t>
      </w:r>
      <w:proofErr w:type="spellStart"/>
      <w:r w:rsidRPr="00344F2E">
        <w:rPr>
          <w:rFonts w:ascii="ITC Avant Garde" w:hAnsi="ITC Avant Garde"/>
          <w:color w:val="000000"/>
          <w:sz w:val="14"/>
          <w:szCs w:val="14"/>
        </w:rPr>
        <w:t>Estavillo</w:t>
      </w:r>
      <w:proofErr w:type="spellEnd"/>
      <w:r w:rsidRPr="00344F2E">
        <w:rPr>
          <w:rFonts w:ascii="ITC Avant Garde" w:hAnsi="ITC Avant Garde"/>
          <w:color w:val="000000"/>
          <w:sz w:val="14"/>
          <w:szCs w:val="14"/>
        </w:rPr>
        <w:t xml:space="preserve"> Flores, Mario Germán </w:t>
      </w:r>
      <w:proofErr w:type="spellStart"/>
      <w:r w:rsidRPr="00344F2E">
        <w:rPr>
          <w:rFonts w:ascii="ITC Avant Garde" w:hAnsi="ITC Avant Garde"/>
          <w:color w:val="000000"/>
          <w:sz w:val="14"/>
          <w:szCs w:val="14"/>
        </w:rPr>
        <w:t>Fromow</w:t>
      </w:r>
      <w:proofErr w:type="spellEnd"/>
      <w:r w:rsidRPr="00344F2E">
        <w:rPr>
          <w:rFonts w:ascii="ITC Avant Garde" w:hAnsi="ITC Avant Garde"/>
          <w:color w:val="000000"/>
          <w:sz w:val="14"/>
          <w:szCs w:val="14"/>
        </w:rPr>
        <w:t xml:space="preserve"> Rangel y Adolfo Cuevas Teja;</w:t>
      </w:r>
      <w:r w:rsidRPr="00344F2E">
        <w:rPr>
          <w:rFonts w:ascii="ITC Avant Garde" w:hAnsi="ITC Avant Garde"/>
          <w:sz w:val="14"/>
          <w:szCs w:val="14"/>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P/IFT/EXT/071015/126.</w:t>
      </w:r>
    </w:p>
    <w:p w14:paraId="2A65B66F" w14:textId="77777777" w:rsidR="00344F2E" w:rsidRPr="00344F2E" w:rsidRDefault="00344F2E" w:rsidP="00344F2E">
      <w:pPr>
        <w:jc w:val="both"/>
        <w:rPr>
          <w:rFonts w:ascii="ITC Avant Garde" w:eastAsiaTheme="minorHAnsi" w:hAnsi="ITC Avant Garde"/>
          <w:color w:val="000000"/>
          <w:sz w:val="14"/>
          <w:szCs w:val="14"/>
        </w:rPr>
      </w:pPr>
    </w:p>
    <w:p w14:paraId="1B147753" w14:textId="77777777" w:rsidR="00344F2E" w:rsidRPr="00344F2E" w:rsidRDefault="00344F2E" w:rsidP="00344F2E">
      <w:pPr>
        <w:jc w:val="both"/>
        <w:rPr>
          <w:rFonts w:ascii="ITC Avant Garde" w:hAnsi="ITC Avant Garde"/>
          <w:sz w:val="14"/>
          <w:szCs w:val="14"/>
        </w:rPr>
      </w:pPr>
      <w:r w:rsidRPr="00344F2E">
        <w:rPr>
          <w:rFonts w:ascii="ITC Avant Garde" w:hAnsi="ITC Avant Garde"/>
          <w:sz w:val="14"/>
          <w:szCs w:val="14"/>
        </w:rPr>
        <w:t xml:space="preserve">La Comisionada Adriana Sofía </w:t>
      </w:r>
      <w:proofErr w:type="spellStart"/>
      <w:r w:rsidRPr="00344F2E">
        <w:rPr>
          <w:rFonts w:ascii="ITC Avant Garde" w:hAnsi="ITC Avant Garde"/>
          <w:sz w:val="14"/>
          <w:szCs w:val="14"/>
        </w:rPr>
        <w:t>Labardini</w:t>
      </w:r>
      <w:proofErr w:type="spellEnd"/>
      <w:r w:rsidRPr="00344F2E">
        <w:rPr>
          <w:rFonts w:ascii="ITC Avant Garde" w:hAnsi="ITC Avant Garde"/>
          <w:sz w:val="14"/>
          <w:szCs w:val="14"/>
        </w:rPr>
        <w:t xml:space="preserve"> </w:t>
      </w:r>
      <w:proofErr w:type="spellStart"/>
      <w:r w:rsidRPr="00344F2E">
        <w:rPr>
          <w:rFonts w:ascii="ITC Avant Garde" w:hAnsi="ITC Avant Garde"/>
          <w:sz w:val="14"/>
          <w:szCs w:val="14"/>
        </w:rPr>
        <w:t>Inzunza</w:t>
      </w:r>
      <w:proofErr w:type="spellEnd"/>
      <w:r w:rsidRPr="00344F2E">
        <w:rPr>
          <w:rFonts w:ascii="ITC Avant Garde" w:hAnsi="ITC Avant Garde"/>
          <w:sz w:val="14"/>
          <w:szCs w:val="14"/>
        </w:rPr>
        <w:t xml:space="preserve"> asistió, participó y emitió su voto razonado en la Sesión, mediante comunicación electrónica a distancia, tal y como lo señala el artículo 45 párrafo cuarto de la Ley Federal de Telecomunicaciones y Radiodifusión.</w:t>
      </w:r>
    </w:p>
    <w:p w14:paraId="7B326B10" w14:textId="77777777" w:rsidR="00344F2E" w:rsidRPr="00344F2E" w:rsidRDefault="00344F2E" w:rsidP="00344F2E">
      <w:pPr>
        <w:jc w:val="both"/>
        <w:rPr>
          <w:rFonts w:ascii="ITC Avant Garde" w:hAnsi="ITC Avant Garde"/>
          <w:sz w:val="14"/>
          <w:szCs w:val="14"/>
        </w:rPr>
      </w:pPr>
    </w:p>
    <w:p w14:paraId="2FBC93C5" w14:textId="67727BD2" w:rsidR="00A94351" w:rsidRPr="00344F2E" w:rsidRDefault="00344F2E" w:rsidP="00344F2E">
      <w:pPr>
        <w:jc w:val="both"/>
        <w:rPr>
          <w:rFonts w:ascii="ITC Avant Garde" w:hAnsi="ITC Avant Garde" w:cs="Arial"/>
          <w:sz w:val="14"/>
          <w:szCs w:val="14"/>
        </w:rPr>
      </w:pPr>
      <w:r w:rsidRPr="00344F2E">
        <w:rPr>
          <w:rFonts w:ascii="ITC Avant Garde" w:hAnsi="ITC Avant Garde"/>
          <w:sz w:val="14"/>
          <w:szCs w:val="14"/>
        </w:rPr>
        <w:t>El Comisionado Adolfo Cuevas Teja previendo su ausencia justificada a la sesión, emitió su voto razonado por escrito, de conformidad con el artículo 45 tercer párrafo de la Ley Federal de Telecomunicaciones y Radiodifusión.</w:t>
      </w:r>
    </w:p>
    <w:sectPr w:rsidR="00A94351" w:rsidRPr="00344F2E" w:rsidSect="00E44FB6">
      <w:footerReference w:type="even" r:id="rId11"/>
      <w:footerReference w:type="default" r:id="rId12"/>
      <w:pgSz w:w="12240" w:h="15840" w:code="1"/>
      <w:pgMar w:top="2127"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CF30A" w14:textId="77777777" w:rsidR="00E44FB6" w:rsidRDefault="00E44FB6">
      <w:r>
        <w:separator/>
      </w:r>
    </w:p>
  </w:endnote>
  <w:endnote w:type="continuationSeparator" w:id="0">
    <w:p w14:paraId="6FCA3E28" w14:textId="77777777" w:rsidR="00E44FB6" w:rsidRDefault="00E44FB6">
      <w:r>
        <w:continuationSeparator/>
      </w:r>
    </w:p>
  </w:endnote>
  <w:endnote w:type="continuationNotice" w:id="1">
    <w:p w14:paraId="1B39E7B3" w14:textId="77777777" w:rsidR="00E44FB6" w:rsidRDefault="00E44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323961"/>
      <w:docPartObj>
        <w:docPartGallery w:val="Page Numbers (Bottom of Page)"/>
        <w:docPartUnique/>
      </w:docPartObj>
    </w:sdtPr>
    <w:sdtEndPr>
      <w:rPr>
        <w:rFonts w:ascii="ITC Avant Garde" w:hAnsi="ITC Avant Garde"/>
        <w:sz w:val="16"/>
        <w:szCs w:val="16"/>
      </w:rPr>
    </w:sdtEndPr>
    <w:sdtContent>
      <w:p w14:paraId="058AE78E" w14:textId="3FC296D0" w:rsidR="00E44FB6" w:rsidRPr="00E44FB6" w:rsidRDefault="00E44FB6">
        <w:pPr>
          <w:pStyle w:val="Piedepgina"/>
          <w:jc w:val="right"/>
          <w:rPr>
            <w:rFonts w:ascii="ITC Avant Garde" w:hAnsi="ITC Avant Garde"/>
            <w:sz w:val="16"/>
            <w:szCs w:val="16"/>
          </w:rPr>
        </w:pPr>
        <w:r w:rsidRPr="00E44FB6">
          <w:rPr>
            <w:rFonts w:ascii="ITC Avant Garde" w:hAnsi="ITC Avant Garde"/>
            <w:sz w:val="16"/>
            <w:szCs w:val="16"/>
          </w:rPr>
          <w:fldChar w:fldCharType="begin"/>
        </w:r>
        <w:r w:rsidRPr="00E44FB6">
          <w:rPr>
            <w:rFonts w:ascii="ITC Avant Garde" w:hAnsi="ITC Avant Garde"/>
            <w:sz w:val="16"/>
            <w:szCs w:val="16"/>
          </w:rPr>
          <w:instrText>PAGE   \* MERGEFORMAT</w:instrText>
        </w:r>
        <w:r w:rsidRPr="00E44FB6">
          <w:rPr>
            <w:rFonts w:ascii="ITC Avant Garde" w:hAnsi="ITC Avant Garde"/>
            <w:sz w:val="16"/>
            <w:szCs w:val="16"/>
          </w:rPr>
          <w:fldChar w:fldCharType="separate"/>
        </w:r>
        <w:r w:rsidR="00FB6863">
          <w:rPr>
            <w:rFonts w:ascii="ITC Avant Garde" w:hAnsi="ITC Avant Garde"/>
            <w:noProof/>
            <w:sz w:val="16"/>
            <w:szCs w:val="16"/>
          </w:rPr>
          <w:t>6</w:t>
        </w:r>
        <w:r w:rsidRPr="00E44FB6">
          <w:rPr>
            <w:rFonts w:ascii="ITC Avant Garde" w:hAnsi="ITC Avant Garde"/>
            <w:sz w:val="16"/>
            <w:szCs w:val="16"/>
          </w:rPr>
          <w:fldChar w:fldCharType="end"/>
        </w:r>
      </w:p>
    </w:sdtContent>
  </w:sdt>
  <w:p w14:paraId="7DCD7733" w14:textId="77777777" w:rsidR="00E44FB6" w:rsidRDefault="00E44F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951898"/>
      <w:docPartObj>
        <w:docPartGallery w:val="Page Numbers (Bottom of Page)"/>
        <w:docPartUnique/>
      </w:docPartObj>
    </w:sdtPr>
    <w:sdtEndPr>
      <w:rPr>
        <w:rFonts w:ascii="ITC Avant Garde" w:hAnsi="ITC Avant Garde"/>
        <w:sz w:val="16"/>
        <w:szCs w:val="16"/>
      </w:rPr>
    </w:sdtEndPr>
    <w:sdtContent>
      <w:p w14:paraId="5D934F3F" w14:textId="7066EA21" w:rsidR="00E44FB6" w:rsidRPr="00E44FB6" w:rsidRDefault="00E44FB6">
        <w:pPr>
          <w:pStyle w:val="Piedepgina"/>
          <w:jc w:val="right"/>
          <w:rPr>
            <w:rFonts w:ascii="ITC Avant Garde" w:hAnsi="ITC Avant Garde"/>
            <w:sz w:val="16"/>
            <w:szCs w:val="16"/>
          </w:rPr>
        </w:pPr>
        <w:r w:rsidRPr="00E44FB6">
          <w:rPr>
            <w:rFonts w:ascii="ITC Avant Garde" w:hAnsi="ITC Avant Garde"/>
            <w:sz w:val="16"/>
            <w:szCs w:val="16"/>
          </w:rPr>
          <w:fldChar w:fldCharType="begin"/>
        </w:r>
        <w:r w:rsidRPr="00E44FB6">
          <w:rPr>
            <w:rFonts w:ascii="ITC Avant Garde" w:hAnsi="ITC Avant Garde"/>
            <w:sz w:val="16"/>
            <w:szCs w:val="16"/>
          </w:rPr>
          <w:instrText>PAGE   \* MERGEFORMAT</w:instrText>
        </w:r>
        <w:r w:rsidRPr="00E44FB6">
          <w:rPr>
            <w:rFonts w:ascii="ITC Avant Garde" w:hAnsi="ITC Avant Garde"/>
            <w:sz w:val="16"/>
            <w:szCs w:val="16"/>
          </w:rPr>
          <w:fldChar w:fldCharType="separate"/>
        </w:r>
        <w:r w:rsidR="00FB6863">
          <w:rPr>
            <w:rFonts w:ascii="ITC Avant Garde" w:hAnsi="ITC Avant Garde"/>
            <w:noProof/>
            <w:sz w:val="16"/>
            <w:szCs w:val="16"/>
          </w:rPr>
          <w:t>7</w:t>
        </w:r>
        <w:r w:rsidRPr="00E44FB6">
          <w:rPr>
            <w:rFonts w:ascii="ITC Avant Garde" w:hAnsi="ITC Avant Garde"/>
            <w:sz w:val="16"/>
            <w:szCs w:val="16"/>
          </w:rPr>
          <w:fldChar w:fldCharType="end"/>
        </w:r>
      </w:p>
    </w:sdtContent>
  </w:sdt>
  <w:p w14:paraId="46CFDDF3" w14:textId="77777777" w:rsidR="00E44FB6" w:rsidRDefault="00E44F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1A964" w14:textId="77777777" w:rsidR="00E44FB6" w:rsidRDefault="00E44FB6">
      <w:r>
        <w:separator/>
      </w:r>
    </w:p>
  </w:footnote>
  <w:footnote w:type="continuationSeparator" w:id="0">
    <w:p w14:paraId="0DDDC1D1" w14:textId="77777777" w:rsidR="00E44FB6" w:rsidRDefault="00E44FB6">
      <w:r>
        <w:continuationSeparator/>
      </w:r>
    </w:p>
  </w:footnote>
  <w:footnote w:type="continuationNotice" w:id="1">
    <w:p w14:paraId="1BBF631C" w14:textId="77777777" w:rsidR="00E44FB6" w:rsidRDefault="00E44F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7FB"/>
    <w:multiLevelType w:val="hybridMultilevel"/>
    <w:tmpl w:val="B69AD70C"/>
    <w:lvl w:ilvl="0" w:tplc="89C6EC7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3125221"/>
    <w:multiLevelType w:val="hybridMultilevel"/>
    <w:tmpl w:val="0BC28CE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722D1"/>
    <w:multiLevelType w:val="hybridMultilevel"/>
    <w:tmpl w:val="5A888F1E"/>
    <w:lvl w:ilvl="0" w:tplc="B12C7F20">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135A1393"/>
    <w:multiLevelType w:val="hybridMultilevel"/>
    <w:tmpl w:val="28B8934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73614D0"/>
    <w:multiLevelType w:val="hybridMultilevel"/>
    <w:tmpl w:val="4DAC122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337E5C"/>
    <w:multiLevelType w:val="hybridMultilevel"/>
    <w:tmpl w:val="A1AA85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4107F1C"/>
    <w:multiLevelType w:val="hybridMultilevel"/>
    <w:tmpl w:val="37B81B2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21798E"/>
    <w:multiLevelType w:val="hybridMultilevel"/>
    <w:tmpl w:val="D280F62C"/>
    <w:lvl w:ilvl="0" w:tplc="58AAFFF4">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F861E82"/>
    <w:multiLevelType w:val="hybridMultilevel"/>
    <w:tmpl w:val="128CD7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6F2582D"/>
    <w:multiLevelType w:val="hybridMultilevel"/>
    <w:tmpl w:val="5B28A1E8"/>
    <w:lvl w:ilvl="0" w:tplc="46301FC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24841AA"/>
    <w:multiLevelType w:val="hybridMultilevel"/>
    <w:tmpl w:val="146AA682"/>
    <w:lvl w:ilvl="0" w:tplc="C2EC716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B225762"/>
    <w:multiLevelType w:val="hybridMultilevel"/>
    <w:tmpl w:val="EF38EB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C06287"/>
    <w:multiLevelType w:val="hybridMultilevel"/>
    <w:tmpl w:val="4904A692"/>
    <w:lvl w:ilvl="0" w:tplc="43DE1A24">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6E7508F"/>
    <w:multiLevelType w:val="hybridMultilevel"/>
    <w:tmpl w:val="A724B988"/>
    <w:lvl w:ilvl="0" w:tplc="080A0017">
      <w:start w:val="1"/>
      <w:numFmt w:val="lowerLetter"/>
      <w:lvlText w:val="%1)"/>
      <w:lvlJc w:val="left"/>
      <w:pPr>
        <w:ind w:left="1066" w:hanging="360"/>
      </w:p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num w:numId="1">
    <w:abstractNumId w:val="7"/>
  </w:num>
  <w:num w:numId="2">
    <w:abstractNumId w:val="15"/>
  </w:num>
  <w:num w:numId="3">
    <w:abstractNumId w:val="6"/>
  </w:num>
  <w:num w:numId="4">
    <w:abstractNumId w:val="2"/>
  </w:num>
  <w:num w:numId="5">
    <w:abstractNumId w:val="0"/>
  </w:num>
  <w:num w:numId="6">
    <w:abstractNumId w:val="14"/>
  </w:num>
  <w:num w:numId="7">
    <w:abstractNumId w:val="8"/>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3"/>
  </w:num>
  <w:num w:numId="13">
    <w:abstractNumId w:val="11"/>
  </w:num>
  <w:num w:numId="14">
    <w:abstractNumId w:val="16"/>
  </w:num>
  <w:num w:numId="15">
    <w:abstractNumId w:val="4"/>
  </w:num>
  <w:num w:numId="16">
    <w:abstractNumId w:val="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F6"/>
    <w:rsid w:val="000012E6"/>
    <w:rsid w:val="0000426E"/>
    <w:rsid w:val="00007D5B"/>
    <w:rsid w:val="0001154A"/>
    <w:rsid w:val="00012ABA"/>
    <w:rsid w:val="000144B5"/>
    <w:rsid w:val="000161F5"/>
    <w:rsid w:val="00017858"/>
    <w:rsid w:val="00022304"/>
    <w:rsid w:val="00023AA5"/>
    <w:rsid w:val="00023FDE"/>
    <w:rsid w:val="00024389"/>
    <w:rsid w:val="0002453B"/>
    <w:rsid w:val="00025505"/>
    <w:rsid w:val="0003013A"/>
    <w:rsid w:val="00030B16"/>
    <w:rsid w:val="00031ED8"/>
    <w:rsid w:val="000327F8"/>
    <w:rsid w:val="00032E3A"/>
    <w:rsid w:val="000346D5"/>
    <w:rsid w:val="00036F71"/>
    <w:rsid w:val="0003752E"/>
    <w:rsid w:val="00041B47"/>
    <w:rsid w:val="00041C13"/>
    <w:rsid w:val="00041D8D"/>
    <w:rsid w:val="000444C1"/>
    <w:rsid w:val="00044EA5"/>
    <w:rsid w:val="000451E4"/>
    <w:rsid w:val="000468AF"/>
    <w:rsid w:val="0004741F"/>
    <w:rsid w:val="00047F18"/>
    <w:rsid w:val="000524E5"/>
    <w:rsid w:val="00053F0F"/>
    <w:rsid w:val="00056944"/>
    <w:rsid w:val="000602BF"/>
    <w:rsid w:val="00061CF8"/>
    <w:rsid w:val="000641DE"/>
    <w:rsid w:val="0006626E"/>
    <w:rsid w:val="000666EA"/>
    <w:rsid w:val="00066EA8"/>
    <w:rsid w:val="0007093B"/>
    <w:rsid w:val="00070CDB"/>
    <w:rsid w:val="00073AFD"/>
    <w:rsid w:val="000745A2"/>
    <w:rsid w:val="000801CC"/>
    <w:rsid w:val="000810BC"/>
    <w:rsid w:val="0008353C"/>
    <w:rsid w:val="0008366A"/>
    <w:rsid w:val="00083878"/>
    <w:rsid w:val="00083B96"/>
    <w:rsid w:val="00085CFF"/>
    <w:rsid w:val="00086FB2"/>
    <w:rsid w:val="0009073E"/>
    <w:rsid w:val="00090755"/>
    <w:rsid w:val="00090F11"/>
    <w:rsid w:val="000934C4"/>
    <w:rsid w:val="000A092B"/>
    <w:rsid w:val="000A11CA"/>
    <w:rsid w:val="000A2F65"/>
    <w:rsid w:val="000A3FD3"/>
    <w:rsid w:val="000A5663"/>
    <w:rsid w:val="000A68C8"/>
    <w:rsid w:val="000A7813"/>
    <w:rsid w:val="000B42E5"/>
    <w:rsid w:val="000B698E"/>
    <w:rsid w:val="000B7366"/>
    <w:rsid w:val="000C010C"/>
    <w:rsid w:val="000C4144"/>
    <w:rsid w:val="000C50D4"/>
    <w:rsid w:val="000D7093"/>
    <w:rsid w:val="000D7A44"/>
    <w:rsid w:val="000E3852"/>
    <w:rsid w:val="000E4231"/>
    <w:rsid w:val="000E45BA"/>
    <w:rsid w:val="000E6828"/>
    <w:rsid w:val="000E6BF1"/>
    <w:rsid w:val="000F0FA3"/>
    <w:rsid w:val="000F3ABE"/>
    <w:rsid w:val="000F49CE"/>
    <w:rsid w:val="000F706A"/>
    <w:rsid w:val="00101735"/>
    <w:rsid w:val="0010422E"/>
    <w:rsid w:val="00104429"/>
    <w:rsid w:val="001050B7"/>
    <w:rsid w:val="00105779"/>
    <w:rsid w:val="0010703B"/>
    <w:rsid w:val="0010789C"/>
    <w:rsid w:val="00110298"/>
    <w:rsid w:val="00110E14"/>
    <w:rsid w:val="00112F05"/>
    <w:rsid w:val="001158C1"/>
    <w:rsid w:val="00116F80"/>
    <w:rsid w:val="00117DC9"/>
    <w:rsid w:val="00123BE9"/>
    <w:rsid w:val="0012571B"/>
    <w:rsid w:val="00126954"/>
    <w:rsid w:val="00127A29"/>
    <w:rsid w:val="001303A7"/>
    <w:rsid w:val="00131EFB"/>
    <w:rsid w:val="00134CBF"/>
    <w:rsid w:val="00135443"/>
    <w:rsid w:val="00140A5C"/>
    <w:rsid w:val="00142830"/>
    <w:rsid w:val="00143855"/>
    <w:rsid w:val="00144E39"/>
    <w:rsid w:val="00146F5B"/>
    <w:rsid w:val="0014722D"/>
    <w:rsid w:val="001472DC"/>
    <w:rsid w:val="001521E9"/>
    <w:rsid w:val="001546E6"/>
    <w:rsid w:val="00155A7E"/>
    <w:rsid w:val="001562AA"/>
    <w:rsid w:val="001574EC"/>
    <w:rsid w:val="00157AC0"/>
    <w:rsid w:val="00162053"/>
    <w:rsid w:val="001620F7"/>
    <w:rsid w:val="001642EF"/>
    <w:rsid w:val="00164890"/>
    <w:rsid w:val="00171D6F"/>
    <w:rsid w:val="00173E9D"/>
    <w:rsid w:val="00174595"/>
    <w:rsid w:val="001748E8"/>
    <w:rsid w:val="00176B02"/>
    <w:rsid w:val="0017710D"/>
    <w:rsid w:val="00181964"/>
    <w:rsid w:val="00182DF6"/>
    <w:rsid w:val="00183821"/>
    <w:rsid w:val="00185C1C"/>
    <w:rsid w:val="001914D0"/>
    <w:rsid w:val="001929B1"/>
    <w:rsid w:val="00193758"/>
    <w:rsid w:val="00195422"/>
    <w:rsid w:val="001A0363"/>
    <w:rsid w:val="001A0B2E"/>
    <w:rsid w:val="001A1BAA"/>
    <w:rsid w:val="001A5773"/>
    <w:rsid w:val="001A67BC"/>
    <w:rsid w:val="001A78B8"/>
    <w:rsid w:val="001B1144"/>
    <w:rsid w:val="001B3EC3"/>
    <w:rsid w:val="001B4DEB"/>
    <w:rsid w:val="001B5CB9"/>
    <w:rsid w:val="001B6981"/>
    <w:rsid w:val="001C05C2"/>
    <w:rsid w:val="001C1DC9"/>
    <w:rsid w:val="001C3575"/>
    <w:rsid w:val="001C4127"/>
    <w:rsid w:val="001C4BB0"/>
    <w:rsid w:val="001C605D"/>
    <w:rsid w:val="001C6EE7"/>
    <w:rsid w:val="001D136F"/>
    <w:rsid w:val="001D34BE"/>
    <w:rsid w:val="001D60DC"/>
    <w:rsid w:val="001E222F"/>
    <w:rsid w:val="001E423A"/>
    <w:rsid w:val="001E42AE"/>
    <w:rsid w:val="001E5EFB"/>
    <w:rsid w:val="001E6CB1"/>
    <w:rsid w:val="001E6CCB"/>
    <w:rsid w:val="001F086B"/>
    <w:rsid w:val="001F0895"/>
    <w:rsid w:val="001F09BB"/>
    <w:rsid w:val="001F1193"/>
    <w:rsid w:val="001F3448"/>
    <w:rsid w:val="001F3D78"/>
    <w:rsid w:val="001F3F78"/>
    <w:rsid w:val="001F51E5"/>
    <w:rsid w:val="001F6325"/>
    <w:rsid w:val="001F7E51"/>
    <w:rsid w:val="00201A96"/>
    <w:rsid w:val="0020245C"/>
    <w:rsid w:val="00207E0F"/>
    <w:rsid w:val="002105F5"/>
    <w:rsid w:val="00210BE8"/>
    <w:rsid w:val="0021157B"/>
    <w:rsid w:val="002117B2"/>
    <w:rsid w:val="00212341"/>
    <w:rsid w:val="00212B77"/>
    <w:rsid w:val="00215F5D"/>
    <w:rsid w:val="002168B3"/>
    <w:rsid w:val="002168E6"/>
    <w:rsid w:val="00220905"/>
    <w:rsid w:val="002214D8"/>
    <w:rsid w:val="00221F18"/>
    <w:rsid w:val="002235FE"/>
    <w:rsid w:val="002247A6"/>
    <w:rsid w:val="002249BD"/>
    <w:rsid w:val="00231A1B"/>
    <w:rsid w:val="00231A6F"/>
    <w:rsid w:val="002333FE"/>
    <w:rsid w:val="00233976"/>
    <w:rsid w:val="00236262"/>
    <w:rsid w:val="002372D3"/>
    <w:rsid w:val="00237906"/>
    <w:rsid w:val="0024070E"/>
    <w:rsid w:val="00241225"/>
    <w:rsid w:val="002444E3"/>
    <w:rsid w:val="002465C8"/>
    <w:rsid w:val="00246C24"/>
    <w:rsid w:val="002471D5"/>
    <w:rsid w:val="00247820"/>
    <w:rsid w:val="0025082C"/>
    <w:rsid w:val="00251691"/>
    <w:rsid w:val="00255299"/>
    <w:rsid w:val="00260595"/>
    <w:rsid w:val="00262E84"/>
    <w:rsid w:val="002653CB"/>
    <w:rsid w:val="00265C5A"/>
    <w:rsid w:val="0026694F"/>
    <w:rsid w:val="00273FD7"/>
    <w:rsid w:val="0027433B"/>
    <w:rsid w:val="0027456D"/>
    <w:rsid w:val="00274BB8"/>
    <w:rsid w:val="0027560C"/>
    <w:rsid w:val="00277304"/>
    <w:rsid w:val="002804AE"/>
    <w:rsid w:val="002807F2"/>
    <w:rsid w:val="002808FA"/>
    <w:rsid w:val="00282554"/>
    <w:rsid w:val="00284462"/>
    <w:rsid w:val="00285BE5"/>
    <w:rsid w:val="00286668"/>
    <w:rsid w:val="00286818"/>
    <w:rsid w:val="00286D22"/>
    <w:rsid w:val="00290296"/>
    <w:rsid w:val="0029030E"/>
    <w:rsid w:val="0029033A"/>
    <w:rsid w:val="00291022"/>
    <w:rsid w:val="00291CA7"/>
    <w:rsid w:val="002940B6"/>
    <w:rsid w:val="00295E45"/>
    <w:rsid w:val="00297691"/>
    <w:rsid w:val="002A3086"/>
    <w:rsid w:val="002A7983"/>
    <w:rsid w:val="002A7B14"/>
    <w:rsid w:val="002B00EE"/>
    <w:rsid w:val="002B127D"/>
    <w:rsid w:val="002B1ECF"/>
    <w:rsid w:val="002B37A2"/>
    <w:rsid w:val="002B37B4"/>
    <w:rsid w:val="002B3857"/>
    <w:rsid w:val="002B3BF2"/>
    <w:rsid w:val="002B40AB"/>
    <w:rsid w:val="002B5175"/>
    <w:rsid w:val="002B5A03"/>
    <w:rsid w:val="002B5EC8"/>
    <w:rsid w:val="002B6620"/>
    <w:rsid w:val="002B702C"/>
    <w:rsid w:val="002B779B"/>
    <w:rsid w:val="002C01D0"/>
    <w:rsid w:val="002C3644"/>
    <w:rsid w:val="002C38F4"/>
    <w:rsid w:val="002C5881"/>
    <w:rsid w:val="002C7F59"/>
    <w:rsid w:val="002D04F2"/>
    <w:rsid w:val="002D06F7"/>
    <w:rsid w:val="002D19D6"/>
    <w:rsid w:val="002D2351"/>
    <w:rsid w:val="002D27CD"/>
    <w:rsid w:val="002D476D"/>
    <w:rsid w:val="002D71F5"/>
    <w:rsid w:val="002D77AD"/>
    <w:rsid w:val="002E0094"/>
    <w:rsid w:val="002E07BA"/>
    <w:rsid w:val="002E2B6B"/>
    <w:rsid w:val="002E7DE3"/>
    <w:rsid w:val="002F0259"/>
    <w:rsid w:val="002F144F"/>
    <w:rsid w:val="002F2788"/>
    <w:rsid w:val="002F3F96"/>
    <w:rsid w:val="002F4142"/>
    <w:rsid w:val="002F4191"/>
    <w:rsid w:val="002F49C0"/>
    <w:rsid w:val="002F55A5"/>
    <w:rsid w:val="002F6279"/>
    <w:rsid w:val="002F666A"/>
    <w:rsid w:val="002F6E50"/>
    <w:rsid w:val="002F7190"/>
    <w:rsid w:val="003025E3"/>
    <w:rsid w:val="0030284F"/>
    <w:rsid w:val="00303142"/>
    <w:rsid w:val="0030321A"/>
    <w:rsid w:val="00306951"/>
    <w:rsid w:val="003145BB"/>
    <w:rsid w:val="003149C9"/>
    <w:rsid w:val="0031504D"/>
    <w:rsid w:val="003167F3"/>
    <w:rsid w:val="003169AB"/>
    <w:rsid w:val="00316CF5"/>
    <w:rsid w:val="003201C9"/>
    <w:rsid w:val="0032143B"/>
    <w:rsid w:val="00321E49"/>
    <w:rsid w:val="003236D0"/>
    <w:rsid w:val="00323864"/>
    <w:rsid w:val="0032394E"/>
    <w:rsid w:val="0032455F"/>
    <w:rsid w:val="00324AD7"/>
    <w:rsid w:val="0032588E"/>
    <w:rsid w:val="003264DE"/>
    <w:rsid w:val="00326B04"/>
    <w:rsid w:val="00330780"/>
    <w:rsid w:val="00331FA3"/>
    <w:rsid w:val="00332452"/>
    <w:rsid w:val="003340A4"/>
    <w:rsid w:val="00334C25"/>
    <w:rsid w:val="00340270"/>
    <w:rsid w:val="0034049F"/>
    <w:rsid w:val="00340E98"/>
    <w:rsid w:val="00343C73"/>
    <w:rsid w:val="00344585"/>
    <w:rsid w:val="00344F2E"/>
    <w:rsid w:val="00345497"/>
    <w:rsid w:val="0034745E"/>
    <w:rsid w:val="00350D74"/>
    <w:rsid w:val="00351987"/>
    <w:rsid w:val="00353549"/>
    <w:rsid w:val="00354377"/>
    <w:rsid w:val="00354CBA"/>
    <w:rsid w:val="003553E5"/>
    <w:rsid w:val="0035586B"/>
    <w:rsid w:val="0035752F"/>
    <w:rsid w:val="00357A6B"/>
    <w:rsid w:val="00362696"/>
    <w:rsid w:val="0036410B"/>
    <w:rsid w:val="00364FB2"/>
    <w:rsid w:val="003656C6"/>
    <w:rsid w:val="00366033"/>
    <w:rsid w:val="003661ED"/>
    <w:rsid w:val="003707AA"/>
    <w:rsid w:val="003709BC"/>
    <w:rsid w:val="00373DFE"/>
    <w:rsid w:val="00375B5A"/>
    <w:rsid w:val="00376B72"/>
    <w:rsid w:val="00376E86"/>
    <w:rsid w:val="00377F59"/>
    <w:rsid w:val="00384642"/>
    <w:rsid w:val="00384E70"/>
    <w:rsid w:val="003854C2"/>
    <w:rsid w:val="00391227"/>
    <w:rsid w:val="00391291"/>
    <w:rsid w:val="0039202C"/>
    <w:rsid w:val="003927ED"/>
    <w:rsid w:val="00392C27"/>
    <w:rsid w:val="00392C49"/>
    <w:rsid w:val="00392F0D"/>
    <w:rsid w:val="003939EE"/>
    <w:rsid w:val="00395515"/>
    <w:rsid w:val="003958AA"/>
    <w:rsid w:val="00395B16"/>
    <w:rsid w:val="003967FE"/>
    <w:rsid w:val="003A3054"/>
    <w:rsid w:val="003B1610"/>
    <w:rsid w:val="003B2214"/>
    <w:rsid w:val="003B35AC"/>
    <w:rsid w:val="003B4441"/>
    <w:rsid w:val="003B46F2"/>
    <w:rsid w:val="003B5111"/>
    <w:rsid w:val="003B54D4"/>
    <w:rsid w:val="003B560A"/>
    <w:rsid w:val="003B6402"/>
    <w:rsid w:val="003B65FA"/>
    <w:rsid w:val="003C0950"/>
    <w:rsid w:val="003C11D2"/>
    <w:rsid w:val="003C120E"/>
    <w:rsid w:val="003C1294"/>
    <w:rsid w:val="003C4F39"/>
    <w:rsid w:val="003C5EB9"/>
    <w:rsid w:val="003C6351"/>
    <w:rsid w:val="003C7EF3"/>
    <w:rsid w:val="003D0978"/>
    <w:rsid w:val="003D3BE5"/>
    <w:rsid w:val="003D40A1"/>
    <w:rsid w:val="003D6457"/>
    <w:rsid w:val="003D7369"/>
    <w:rsid w:val="003E5783"/>
    <w:rsid w:val="003E7472"/>
    <w:rsid w:val="003E7D69"/>
    <w:rsid w:val="003E7F72"/>
    <w:rsid w:val="003F120D"/>
    <w:rsid w:val="003F1E18"/>
    <w:rsid w:val="003F2404"/>
    <w:rsid w:val="003F38FA"/>
    <w:rsid w:val="00400902"/>
    <w:rsid w:val="00400F1A"/>
    <w:rsid w:val="00401829"/>
    <w:rsid w:val="0040330D"/>
    <w:rsid w:val="00404031"/>
    <w:rsid w:val="00404B98"/>
    <w:rsid w:val="00406A75"/>
    <w:rsid w:val="00407983"/>
    <w:rsid w:val="00410B8C"/>
    <w:rsid w:val="00412ED6"/>
    <w:rsid w:val="004142D5"/>
    <w:rsid w:val="00416435"/>
    <w:rsid w:val="004169BB"/>
    <w:rsid w:val="004238EB"/>
    <w:rsid w:val="00427300"/>
    <w:rsid w:val="004273D0"/>
    <w:rsid w:val="0042779F"/>
    <w:rsid w:val="004325B4"/>
    <w:rsid w:val="00433012"/>
    <w:rsid w:val="00433B33"/>
    <w:rsid w:val="00434F15"/>
    <w:rsid w:val="004352A9"/>
    <w:rsid w:val="00437AF1"/>
    <w:rsid w:val="00440349"/>
    <w:rsid w:val="0044230C"/>
    <w:rsid w:val="004428C0"/>
    <w:rsid w:val="00444E5E"/>
    <w:rsid w:val="00445796"/>
    <w:rsid w:val="00447AA3"/>
    <w:rsid w:val="00452F81"/>
    <w:rsid w:val="0045352E"/>
    <w:rsid w:val="00453C43"/>
    <w:rsid w:val="00455A50"/>
    <w:rsid w:val="00456990"/>
    <w:rsid w:val="004623A8"/>
    <w:rsid w:val="00463556"/>
    <w:rsid w:val="0046400A"/>
    <w:rsid w:val="00464085"/>
    <w:rsid w:val="004652D9"/>
    <w:rsid w:val="00465E99"/>
    <w:rsid w:val="00467228"/>
    <w:rsid w:val="004673F0"/>
    <w:rsid w:val="00472117"/>
    <w:rsid w:val="00472894"/>
    <w:rsid w:val="00473EB7"/>
    <w:rsid w:val="00473EE9"/>
    <w:rsid w:val="00475BE2"/>
    <w:rsid w:val="00480222"/>
    <w:rsid w:val="0048284A"/>
    <w:rsid w:val="004840AA"/>
    <w:rsid w:val="004846E9"/>
    <w:rsid w:val="004902A1"/>
    <w:rsid w:val="00490806"/>
    <w:rsid w:val="00491FF9"/>
    <w:rsid w:val="004925BA"/>
    <w:rsid w:val="004927A7"/>
    <w:rsid w:val="0049286C"/>
    <w:rsid w:val="00492B13"/>
    <w:rsid w:val="00494902"/>
    <w:rsid w:val="00495301"/>
    <w:rsid w:val="0049657A"/>
    <w:rsid w:val="00496D59"/>
    <w:rsid w:val="00496FEA"/>
    <w:rsid w:val="00497794"/>
    <w:rsid w:val="004A056A"/>
    <w:rsid w:val="004A19F8"/>
    <w:rsid w:val="004A1BD2"/>
    <w:rsid w:val="004A3588"/>
    <w:rsid w:val="004A4845"/>
    <w:rsid w:val="004A5C42"/>
    <w:rsid w:val="004A7426"/>
    <w:rsid w:val="004A7CAB"/>
    <w:rsid w:val="004B2EA6"/>
    <w:rsid w:val="004B2F2C"/>
    <w:rsid w:val="004B4A1A"/>
    <w:rsid w:val="004C028E"/>
    <w:rsid w:val="004C174C"/>
    <w:rsid w:val="004C32D7"/>
    <w:rsid w:val="004C3AB0"/>
    <w:rsid w:val="004C49C6"/>
    <w:rsid w:val="004C7357"/>
    <w:rsid w:val="004D109D"/>
    <w:rsid w:val="004D1131"/>
    <w:rsid w:val="004D125E"/>
    <w:rsid w:val="004D2F08"/>
    <w:rsid w:val="004D3718"/>
    <w:rsid w:val="004D4A72"/>
    <w:rsid w:val="004D6B75"/>
    <w:rsid w:val="004E0E2C"/>
    <w:rsid w:val="004E157D"/>
    <w:rsid w:val="004E18C7"/>
    <w:rsid w:val="004E1FED"/>
    <w:rsid w:val="004E60C5"/>
    <w:rsid w:val="004E6B1F"/>
    <w:rsid w:val="004E77FB"/>
    <w:rsid w:val="004F36C9"/>
    <w:rsid w:val="004F3FE9"/>
    <w:rsid w:val="004F436A"/>
    <w:rsid w:val="004F4E27"/>
    <w:rsid w:val="004F4FF4"/>
    <w:rsid w:val="004F52DD"/>
    <w:rsid w:val="004F6559"/>
    <w:rsid w:val="0050092E"/>
    <w:rsid w:val="00502367"/>
    <w:rsid w:val="00503A0A"/>
    <w:rsid w:val="00505E5E"/>
    <w:rsid w:val="00505F40"/>
    <w:rsid w:val="00506B13"/>
    <w:rsid w:val="00506CB7"/>
    <w:rsid w:val="00507B8B"/>
    <w:rsid w:val="00510382"/>
    <w:rsid w:val="0051145D"/>
    <w:rsid w:val="005118C8"/>
    <w:rsid w:val="00512CDB"/>
    <w:rsid w:val="0051363A"/>
    <w:rsid w:val="00514993"/>
    <w:rsid w:val="005150D6"/>
    <w:rsid w:val="0051546B"/>
    <w:rsid w:val="00516E2D"/>
    <w:rsid w:val="00520800"/>
    <w:rsid w:val="005224B7"/>
    <w:rsid w:val="00522551"/>
    <w:rsid w:val="00523600"/>
    <w:rsid w:val="00530838"/>
    <w:rsid w:val="00530E32"/>
    <w:rsid w:val="00531F4A"/>
    <w:rsid w:val="00532B15"/>
    <w:rsid w:val="00534337"/>
    <w:rsid w:val="0053581A"/>
    <w:rsid w:val="00535845"/>
    <w:rsid w:val="005412FD"/>
    <w:rsid w:val="0054345D"/>
    <w:rsid w:val="0054365F"/>
    <w:rsid w:val="005438AB"/>
    <w:rsid w:val="00544692"/>
    <w:rsid w:val="00546CEA"/>
    <w:rsid w:val="00546E94"/>
    <w:rsid w:val="005470A1"/>
    <w:rsid w:val="0054733E"/>
    <w:rsid w:val="00550644"/>
    <w:rsid w:val="00550FD8"/>
    <w:rsid w:val="005516E4"/>
    <w:rsid w:val="005516EE"/>
    <w:rsid w:val="005530B0"/>
    <w:rsid w:val="00553464"/>
    <w:rsid w:val="0055349C"/>
    <w:rsid w:val="00555095"/>
    <w:rsid w:val="00555411"/>
    <w:rsid w:val="00561B6C"/>
    <w:rsid w:val="00562062"/>
    <w:rsid w:val="00563C71"/>
    <w:rsid w:val="00564594"/>
    <w:rsid w:val="00566C36"/>
    <w:rsid w:val="00567317"/>
    <w:rsid w:val="005724B9"/>
    <w:rsid w:val="005765AB"/>
    <w:rsid w:val="00577E07"/>
    <w:rsid w:val="005823B8"/>
    <w:rsid w:val="005842EC"/>
    <w:rsid w:val="00587372"/>
    <w:rsid w:val="00590EB4"/>
    <w:rsid w:val="00593B9E"/>
    <w:rsid w:val="005957F6"/>
    <w:rsid w:val="00595B28"/>
    <w:rsid w:val="00595C27"/>
    <w:rsid w:val="005A0268"/>
    <w:rsid w:val="005A0954"/>
    <w:rsid w:val="005A1005"/>
    <w:rsid w:val="005A10E3"/>
    <w:rsid w:val="005A31E2"/>
    <w:rsid w:val="005A4B49"/>
    <w:rsid w:val="005A5C03"/>
    <w:rsid w:val="005A5F26"/>
    <w:rsid w:val="005B01B8"/>
    <w:rsid w:val="005B31BC"/>
    <w:rsid w:val="005B609E"/>
    <w:rsid w:val="005B7603"/>
    <w:rsid w:val="005B7CB4"/>
    <w:rsid w:val="005C231A"/>
    <w:rsid w:val="005C3388"/>
    <w:rsid w:val="005C4019"/>
    <w:rsid w:val="005C4376"/>
    <w:rsid w:val="005C75DE"/>
    <w:rsid w:val="005C7D96"/>
    <w:rsid w:val="005D0079"/>
    <w:rsid w:val="005D00F3"/>
    <w:rsid w:val="005D032E"/>
    <w:rsid w:val="005D0AC7"/>
    <w:rsid w:val="005D1479"/>
    <w:rsid w:val="005D2A31"/>
    <w:rsid w:val="005D38E0"/>
    <w:rsid w:val="005D5252"/>
    <w:rsid w:val="005D5D0C"/>
    <w:rsid w:val="005D76AA"/>
    <w:rsid w:val="005D7D14"/>
    <w:rsid w:val="005E044E"/>
    <w:rsid w:val="005E0A62"/>
    <w:rsid w:val="005E4227"/>
    <w:rsid w:val="005E6CD7"/>
    <w:rsid w:val="005F19DF"/>
    <w:rsid w:val="005F2F36"/>
    <w:rsid w:val="005F4AC0"/>
    <w:rsid w:val="005F4C54"/>
    <w:rsid w:val="005F4D01"/>
    <w:rsid w:val="005F7135"/>
    <w:rsid w:val="00600DB5"/>
    <w:rsid w:val="00603135"/>
    <w:rsid w:val="006037D1"/>
    <w:rsid w:val="00604740"/>
    <w:rsid w:val="00605D68"/>
    <w:rsid w:val="0060759C"/>
    <w:rsid w:val="00610AFE"/>
    <w:rsid w:val="00612229"/>
    <w:rsid w:val="006137FB"/>
    <w:rsid w:val="006138F9"/>
    <w:rsid w:val="00614152"/>
    <w:rsid w:val="006151A8"/>
    <w:rsid w:val="006164BB"/>
    <w:rsid w:val="00617B0B"/>
    <w:rsid w:val="0062233C"/>
    <w:rsid w:val="006231E1"/>
    <w:rsid w:val="006256A3"/>
    <w:rsid w:val="00627360"/>
    <w:rsid w:val="00627D1A"/>
    <w:rsid w:val="00633FEC"/>
    <w:rsid w:val="0063495E"/>
    <w:rsid w:val="00634B62"/>
    <w:rsid w:val="00634C63"/>
    <w:rsid w:val="00635E38"/>
    <w:rsid w:val="00635FCC"/>
    <w:rsid w:val="006446FB"/>
    <w:rsid w:val="006447DF"/>
    <w:rsid w:val="00645395"/>
    <w:rsid w:val="00645D55"/>
    <w:rsid w:val="0064658C"/>
    <w:rsid w:val="00652B85"/>
    <w:rsid w:val="006569CA"/>
    <w:rsid w:val="00656CFF"/>
    <w:rsid w:val="00661A09"/>
    <w:rsid w:val="00661E14"/>
    <w:rsid w:val="006622A8"/>
    <w:rsid w:val="0066339D"/>
    <w:rsid w:val="00663C0B"/>
    <w:rsid w:val="00666118"/>
    <w:rsid w:val="0066618B"/>
    <w:rsid w:val="00670946"/>
    <w:rsid w:val="006710DE"/>
    <w:rsid w:val="006711A8"/>
    <w:rsid w:val="0067172C"/>
    <w:rsid w:val="0067208F"/>
    <w:rsid w:val="00673789"/>
    <w:rsid w:val="00674139"/>
    <w:rsid w:val="00674F9C"/>
    <w:rsid w:val="00676A73"/>
    <w:rsid w:val="0067781D"/>
    <w:rsid w:val="00681BC5"/>
    <w:rsid w:val="00681EC9"/>
    <w:rsid w:val="00686752"/>
    <w:rsid w:val="00691836"/>
    <w:rsid w:val="0069357B"/>
    <w:rsid w:val="006955C9"/>
    <w:rsid w:val="00697B7C"/>
    <w:rsid w:val="006A1F9E"/>
    <w:rsid w:val="006A420B"/>
    <w:rsid w:val="006A544B"/>
    <w:rsid w:val="006A62B0"/>
    <w:rsid w:val="006B0CC0"/>
    <w:rsid w:val="006B322C"/>
    <w:rsid w:val="006B4FC6"/>
    <w:rsid w:val="006B7539"/>
    <w:rsid w:val="006C1A30"/>
    <w:rsid w:val="006C2077"/>
    <w:rsid w:val="006C49D6"/>
    <w:rsid w:val="006C5BE3"/>
    <w:rsid w:val="006C5C45"/>
    <w:rsid w:val="006C5D7A"/>
    <w:rsid w:val="006C7C40"/>
    <w:rsid w:val="006C7EF2"/>
    <w:rsid w:val="006D2E40"/>
    <w:rsid w:val="006D3E73"/>
    <w:rsid w:val="006D77B4"/>
    <w:rsid w:val="006E2487"/>
    <w:rsid w:val="006E3EC6"/>
    <w:rsid w:val="006E4EE3"/>
    <w:rsid w:val="006E4FE7"/>
    <w:rsid w:val="006E582A"/>
    <w:rsid w:val="006E66EC"/>
    <w:rsid w:val="006E6AF5"/>
    <w:rsid w:val="006E6D1C"/>
    <w:rsid w:val="006F15C9"/>
    <w:rsid w:val="006F1BD8"/>
    <w:rsid w:val="006F2E44"/>
    <w:rsid w:val="006F4F69"/>
    <w:rsid w:val="006F51AD"/>
    <w:rsid w:val="006F785A"/>
    <w:rsid w:val="00700F8B"/>
    <w:rsid w:val="00701694"/>
    <w:rsid w:val="0070415B"/>
    <w:rsid w:val="007047D5"/>
    <w:rsid w:val="00706FD0"/>
    <w:rsid w:val="007075AB"/>
    <w:rsid w:val="007078BA"/>
    <w:rsid w:val="00711602"/>
    <w:rsid w:val="00713182"/>
    <w:rsid w:val="00714A21"/>
    <w:rsid w:val="00717A6D"/>
    <w:rsid w:val="0072377F"/>
    <w:rsid w:val="00724703"/>
    <w:rsid w:val="007266C5"/>
    <w:rsid w:val="00727BAC"/>
    <w:rsid w:val="007340E6"/>
    <w:rsid w:val="00735E9D"/>
    <w:rsid w:val="00736677"/>
    <w:rsid w:val="00736987"/>
    <w:rsid w:val="00737055"/>
    <w:rsid w:val="00737435"/>
    <w:rsid w:val="00740156"/>
    <w:rsid w:val="0074080D"/>
    <w:rsid w:val="00740907"/>
    <w:rsid w:val="00741ABD"/>
    <w:rsid w:val="00743372"/>
    <w:rsid w:val="00743F53"/>
    <w:rsid w:val="00746FC8"/>
    <w:rsid w:val="0075054A"/>
    <w:rsid w:val="00752AFE"/>
    <w:rsid w:val="00754915"/>
    <w:rsid w:val="00755165"/>
    <w:rsid w:val="00755E19"/>
    <w:rsid w:val="007570C1"/>
    <w:rsid w:val="0075710A"/>
    <w:rsid w:val="007578BE"/>
    <w:rsid w:val="00757E00"/>
    <w:rsid w:val="00760381"/>
    <w:rsid w:val="00760416"/>
    <w:rsid w:val="00761B87"/>
    <w:rsid w:val="007632B0"/>
    <w:rsid w:val="00764047"/>
    <w:rsid w:val="007665E4"/>
    <w:rsid w:val="0077206E"/>
    <w:rsid w:val="00772A4E"/>
    <w:rsid w:val="007730C0"/>
    <w:rsid w:val="007745BB"/>
    <w:rsid w:val="007745E6"/>
    <w:rsid w:val="00786C4A"/>
    <w:rsid w:val="00790B23"/>
    <w:rsid w:val="007927D0"/>
    <w:rsid w:val="00792C57"/>
    <w:rsid w:val="00792FD0"/>
    <w:rsid w:val="00793B09"/>
    <w:rsid w:val="00794E63"/>
    <w:rsid w:val="00794F3A"/>
    <w:rsid w:val="00797383"/>
    <w:rsid w:val="00797AB4"/>
    <w:rsid w:val="007A0956"/>
    <w:rsid w:val="007A0F4B"/>
    <w:rsid w:val="007A2BFA"/>
    <w:rsid w:val="007A303B"/>
    <w:rsid w:val="007A40EE"/>
    <w:rsid w:val="007A6A79"/>
    <w:rsid w:val="007B239B"/>
    <w:rsid w:val="007B25D0"/>
    <w:rsid w:val="007B3847"/>
    <w:rsid w:val="007B5E6D"/>
    <w:rsid w:val="007C0683"/>
    <w:rsid w:val="007C0D4F"/>
    <w:rsid w:val="007C0EE6"/>
    <w:rsid w:val="007C0F9C"/>
    <w:rsid w:val="007C120C"/>
    <w:rsid w:val="007C385D"/>
    <w:rsid w:val="007C717F"/>
    <w:rsid w:val="007D00B8"/>
    <w:rsid w:val="007D0C3B"/>
    <w:rsid w:val="007D1C9F"/>
    <w:rsid w:val="007D286A"/>
    <w:rsid w:val="007D31D2"/>
    <w:rsid w:val="007D34EA"/>
    <w:rsid w:val="007D40BB"/>
    <w:rsid w:val="007D46D6"/>
    <w:rsid w:val="007D544D"/>
    <w:rsid w:val="007D78C8"/>
    <w:rsid w:val="007E0E76"/>
    <w:rsid w:val="007E1920"/>
    <w:rsid w:val="007E3B17"/>
    <w:rsid w:val="007E59FA"/>
    <w:rsid w:val="007E5DCD"/>
    <w:rsid w:val="007E78BA"/>
    <w:rsid w:val="007E7DC2"/>
    <w:rsid w:val="007F75C5"/>
    <w:rsid w:val="00802D30"/>
    <w:rsid w:val="00804411"/>
    <w:rsid w:val="00806015"/>
    <w:rsid w:val="008071EB"/>
    <w:rsid w:val="008112DB"/>
    <w:rsid w:val="00814490"/>
    <w:rsid w:val="00816BDB"/>
    <w:rsid w:val="00816C4D"/>
    <w:rsid w:val="0082093B"/>
    <w:rsid w:val="0082312B"/>
    <w:rsid w:val="00824C20"/>
    <w:rsid w:val="00827682"/>
    <w:rsid w:val="00827B7C"/>
    <w:rsid w:val="00827CE1"/>
    <w:rsid w:val="0083080F"/>
    <w:rsid w:val="00830C92"/>
    <w:rsid w:val="00832E88"/>
    <w:rsid w:val="00835E98"/>
    <w:rsid w:val="008366B0"/>
    <w:rsid w:val="008412BC"/>
    <w:rsid w:val="00842BE6"/>
    <w:rsid w:val="00842FB8"/>
    <w:rsid w:val="00843804"/>
    <w:rsid w:val="00844E1C"/>
    <w:rsid w:val="00844E2C"/>
    <w:rsid w:val="00845EC7"/>
    <w:rsid w:val="00850DD8"/>
    <w:rsid w:val="00851F41"/>
    <w:rsid w:val="00852636"/>
    <w:rsid w:val="00860553"/>
    <w:rsid w:val="00860732"/>
    <w:rsid w:val="00862A11"/>
    <w:rsid w:val="0086340C"/>
    <w:rsid w:val="008647AD"/>
    <w:rsid w:val="008651ED"/>
    <w:rsid w:val="00866DEA"/>
    <w:rsid w:val="00874C2A"/>
    <w:rsid w:val="00875A59"/>
    <w:rsid w:val="00877B39"/>
    <w:rsid w:val="00881962"/>
    <w:rsid w:val="00883E3B"/>
    <w:rsid w:val="0088533F"/>
    <w:rsid w:val="0088622F"/>
    <w:rsid w:val="008918DC"/>
    <w:rsid w:val="00892060"/>
    <w:rsid w:val="00893C23"/>
    <w:rsid w:val="0089545C"/>
    <w:rsid w:val="0089558E"/>
    <w:rsid w:val="00897DFB"/>
    <w:rsid w:val="008A08FD"/>
    <w:rsid w:val="008A0922"/>
    <w:rsid w:val="008A0F1E"/>
    <w:rsid w:val="008A0F8C"/>
    <w:rsid w:val="008A23F3"/>
    <w:rsid w:val="008A248D"/>
    <w:rsid w:val="008A2689"/>
    <w:rsid w:val="008A5798"/>
    <w:rsid w:val="008A7C88"/>
    <w:rsid w:val="008B0355"/>
    <w:rsid w:val="008B19AE"/>
    <w:rsid w:val="008B26A9"/>
    <w:rsid w:val="008B286A"/>
    <w:rsid w:val="008B297D"/>
    <w:rsid w:val="008B34B7"/>
    <w:rsid w:val="008B40AD"/>
    <w:rsid w:val="008B5BD2"/>
    <w:rsid w:val="008C1B79"/>
    <w:rsid w:val="008C1C30"/>
    <w:rsid w:val="008C2B43"/>
    <w:rsid w:val="008C46C1"/>
    <w:rsid w:val="008C498C"/>
    <w:rsid w:val="008D06EA"/>
    <w:rsid w:val="008D131C"/>
    <w:rsid w:val="008D17A5"/>
    <w:rsid w:val="008D1870"/>
    <w:rsid w:val="008D3621"/>
    <w:rsid w:val="008D3E14"/>
    <w:rsid w:val="008D4973"/>
    <w:rsid w:val="008D6503"/>
    <w:rsid w:val="008D65F1"/>
    <w:rsid w:val="008D691B"/>
    <w:rsid w:val="008D7ADF"/>
    <w:rsid w:val="008D7C96"/>
    <w:rsid w:val="008E06E7"/>
    <w:rsid w:val="008E35DF"/>
    <w:rsid w:val="008E45F6"/>
    <w:rsid w:val="008F2DEB"/>
    <w:rsid w:val="008F3944"/>
    <w:rsid w:val="008F5142"/>
    <w:rsid w:val="008F5B6D"/>
    <w:rsid w:val="008F6570"/>
    <w:rsid w:val="008F7A18"/>
    <w:rsid w:val="009010B6"/>
    <w:rsid w:val="009033EE"/>
    <w:rsid w:val="00903A38"/>
    <w:rsid w:val="00906122"/>
    <w:rsid w:val="0091254E"/>
    <w:rsid w:val="00913D77"/>
    <w:rsid w:val="00914705"/>
    <w:rsid w:val="009167A0"/>
    <w:rsid w:val="00917DF7"/>
    <w:rsid w:val="009200A2"/>
    <w:rsid w:val="009229FE"/>
    <w:rsid w:val="0092304D"/>
    <w:rsid w:val="00923BE3"/>
    <w:rsid w:val="009240EA"/>
    <w:rsid w:val="0092459C"/>
    <w:rsid w:val="00924795"/>
    <w:rsid w:val="009260A8"/>
    <w:rsid w:val="009302E2"/>
    <w:rsid w:val="009315ED"/>
    <w:rsid w:val="009329FB"/>
    <w:rsid w:val="00933CCE"/>
    <w:rsid w:val="00933E22"/>
    <w:rsid w:val="00934952"/>
    <w:rsid w:val="009354B2"/>
    <w:rsid w:val="00935D07"/>
    <w:rsid w:val="00936A2A"/>
    <w:rsid w:val="00941D33"/>
    <w:rsid w:val="00943E8B"/>
    <w:rsid w:val="00945F33"/>
    <w:rsid w:val="009467ED"/>
    <w:rsid w:val="00947152"/>
    <w:rsid w:val="00947CEF"/>
    <w:rsid w:val="00955A41"/>
    <w:rsid w:val="00956302"/>
    <w:rsid w:val="009614AE"/>
    <w:rsid w:val="00965E97"/>
    <w:rsid w:val="00966F4C"/>
    <w:rsid w:val="00971C3C"/>
    <w:rsid w:val="00975511"/>
    <w:rsid w:val="00976CBE"/>
    <w:rsid w:val="0098225D"/>
    <w:rsid w:val="00982499"/>
    <w:rsid w:val="009855BF"/>
    <w:rsid w:val="00985D20"/>
    <w:rsid w:val="009878C0"/>
    <w:rsid w:val="0099105F"/>
    <w:rsid w:val="00991BFB"/>
    <w:rsid w:val="009932CA"/>
    <w:rsid w:val="00993BF1"/>
    <w:rsid w:val="00995D63"/>
    <w:rsid w:val="00997154"/>
    <w:rsid w:val="00997C33"/>
    <w:rsid w:val="009A0780"/>
    <w:rsid w:val="009A0803"/>
    <w:rsid w:val="009A2E90"/>
    <w:rsid w:val="009A68F0"/>
    <w:rsid w:val="009A6C20"/>
    <w:rsid w:val="009A7654"/>
    <w:rsid w:val="009B283C"/>
    <w:rsid w:val="009C02DA"/>
    <w:rsid w:val="009C0639"/>
    <w:rsid w:val="009C3D8B"/>
    <w:rsid w:val="009C4603"/>
    <w:rsid w:val="009C4E5A"/>
    <w:rsid w:val="009C53C2"/>
    <w:rsid w:val="009C5B68"/>
    <w:rsid w:val="009C63D3"/>
    <w:rsid w:val="009C7E2C"/>
    <w:rsid w:val="009D7123"/>
    <w:rsid w:val="009D7635"/>
    <w:rsid w:val="009D7F3E"/>
    <w:rsid w:val="009E1274"/>
    <w:rsid w:val="009E1AC6"/>
    <w:rsid w:val="009E3B35"/>
    <w:rsid w:val="009E3C77"/>
    <w:rsid w:val="009E3EF4"/>
    <w:rsid w:val="009E5603"/>
    <w:rsid w:val="009E5EC1"/>
    <w:rsid w:val="009E61A7"/>
    <w:rsid w:val="009E63EA"/>
    <w:rsid w:val="009F050F"/>
    <w:rsid w:val="009F0EAA"/>
    <w:rsid w:val="009F1D4F"/>
    <w:rsid w:val="009F34CD"/>
    <w:rsid w:val="009F3EA5"/>
    <w:rsid w:val="009F5A44"/>
    <w:rsid w:val="009F7712"/>
    <w:rsid w:val="00A00E7C"/>
    <w:rsid w:val="00A057AE"/>
    <w:rsid w:val="00A07E95"/>
    <w:rsid w:val="00A10560"/>
    <w:rsid w:val="00A11CDE"/>
    <w:rsid w:val="00A13A1E"/>
    <w:rsid w:val="00A15273"/>
    <w:rsid w:val="00A157A7"/>
    <w:rsid w:val="00A165E9"/>
    <w:rsid w:val="00A2699E"/>
    <w:rsid w:val="00A319A6"/>
    <w:rsid w:val="00A31D7D"/>
    <w:rsid w:val="00A31E9B"/>
    <w:rsid w:val="00A333DC"/>
    <w:rsid w:val="00A33EDE"/>
    <w:rsid w:val="00A355AC"/>
    <w:rsid w:val="00A36CE0"/>
    <w:rsid w:val="00A44F7F"/>
    <w:rsid w:val="00A522F4"/>
    <w:rsid w:val="00A53D31"/>
    <w:rsid w:val="00A55DC8"/>
    <w:rsid w:val="00A56889"/>
    <w:rsid w:val="00A61FC0"/>
    <w:rsid w:val="00A6496C"/>
    <w:rsid w:val="00A65023"/>
    <w:rsid w:val="00A67112"/>
    <w:rsid w:val="00A67D09"/>
    <w:rsid w:val="00A7010C"/>
    <w:rsid w:val="00A7036E"/>
    <w:rsid w:val="00A73F8A"/>
    <w:rsid w:val="00A75404"/>
    <w:rsid w:val="00A76032"/>
    <w:rsid w:val="00A764D4"/>
    <w:rsid w:val="00A764FF"/>
    <w:rsid w:val="00A76A8F"/>
    <w:rsid w:val="00A801EB"/>
    <w:rsid w:val="00A8099D"/>
    <w:rsid w:val="00A809FC"/>
    <w:rsid w:val="00A80E37"/>
    <w:rsid w:val="00A81112"/>
    <w:rsid w:val="00A81D62"/>
    <w:rsid w:val="00A81FB4"/>
    <w:rsid w:val="00A84922"/>
    <w:rsid w:val="00A859CD"/>
    <w:rsid w:val="00A877BB"/>
    <w:rsid w:val="00A90854"/>
    <w:rsid w:val="00A930CD"/>
    <w:rsid w:val="00A94351"/>
    <w:rsid w:val="00A953C1"/>
    <w:rsid w:val="00A95925"/>
    <w:rsid w:val="00A96CE1"/>
    <w:rsid w:val="00A971BB"/>
    <w:rsid w:val="00A97DE1"/>
    <w:rsid w:val="00A97EF8"/>
    <w:rsid w:val="00AA20EE"/>
    <w:rsid w:val="00AA2272"/>
    <w:rsid w:val="00AA54EF"/>
    <w:rsid w:val="00AA6251"/>
    <w:rsid w:val="00AA6B9C"/>
    <w:rsid w:val="00AA7550"/>
    <w:rsid w:val="00AB1ECD"/>
    <w:rsid w:val="00AB2BB7"/>
    <w:rsid w:val="00AB32F4"/>
    <w:rsid w:val="00AC08EB"/>
    <w:rsid w:val="00AC202E"/>
    <w:rsid w:val="00AC224E"/>
    <w:rsid w:val="00AC2AA2"/>
    <w:rsid w:val="00AC3489"/>
    <w:rsid w:val="00AC68D3"/>
    <w:rsid w:val="00AC6EA9"/>
    <w:rsid w:val="00AD084F"/>
    <w:rsid w:val="00AD1FE9"/>
    <w:rsid w:val="00AD24D5"/>
    <w:rsid w:val="00AD3CA1"/>
    <w:rsid w:val="00AD54E0"/>
    <w:rsid w:val="00AD59E6"/>
    <w:rsid w:val="00AD6B38"/>
    <w:rsid w:val="00AE02D3"/>
    <w:rsid w:val="00AE0AA0"/>
    <w:rsid w:val="00AE2BD9"/>
    <w:rsid w:val="00AE5444"/>
    <w:rsid w:val="00AE5596"/>
    <w:rsid w:val="00AE5B59"/>
    <w:rsid w:val="00AE7785"/>
    <w:rsid w:val="00AF02BA"/>
    <w:rsid w:val="00AF28D9"/>
    <w:rsid w:val="00AF35FF"/>
    <w:rsid w:val="00AF3F53"/>
    <w:rsid w:val="00AF599C"/>
    <w:rsid w:val="00AF5E0B"/>
    <w:rsid w:val="00B00381"/>
    <w:rsid w:val="00B00632"/>
    <w:rsid w:val="00B01765"/>
    <w:rsid w:val="00B017F5"/>
    <w:rsid w:val="00B01DD6"/>
    <w:rsid w:val="00B0498F"/>
    <w:rsid w:val="00B0515F"/>
    <w:rsid w:val="00B05B72"/>
    <w:rsid w:val="00B06EBE"/>
    <w:rsid w:val="00B073A2"/>
    <w:rsid w:val="00B0761D"/>
    <w:rsid w:val="00B07E36"/>
    <w:rsid w:val="00B11178"/>
    <w:rsid w:val="00B119DF"/>
    <w:rsid w:val="00B11A7B"/>
    <w:rsid w:val="00B1307F"/>
    <w:rsid w:val="00B134AF"/>
    <w:rsid w:val="00B14C29"/>
    <w:rsid w:val="00B160F5"/>
    <w:rsid w:val="00B16E89"/>
    <w:rsid w:val="00B170E8"/>
    <w:rsid w:val="00B17DFA"/>
    <w:rsid w:val="00B17EFF"/>
    <w:rsid w:val="00B23B9E"/>
    <w:rsid w:val="00B2440E"/>
    <w:rsid w:val="00B24BD0"/>
    <w:rsid w:val="00B25134"/>
    <w:rsid w:val="00B2538F"/>
    <w:rsid w:val="00B26873"/>
    <w:rsid w:val="00B271E3"/>
    <w:rsid w:val="00B30C7D"/>
    <w:rsid w:val="00B34A39"/>
    <w:rsid w:val="00B35BBE"/>
    <w:rsid w:val="00B36BA0"/>
    <w:rsid w:val="00B3769E"/>
    <w:rsid w:val="00B40019"/>
    <w:rsid w:val="00B40CE7"/>
    <w:rsid w:val="00B42F0F"/>
    <w:rsid w:val="00B43158"/>
    <w:rsid w:val="00B443F6"/>
    <w:rsid w:val="00B44BF3"/>
    <w:rsid w:val="00B46E2A"/>
    <w:rsid w:val="00B504FE"/>
    <w:rsid w:val="00B517CF"/>
    <w:rsid w:val="00B529DA"/>
    <w:rsid w:val="00B52D86"/>
    <w:rsid w:val="00B53247"/>
    <w:rsid w:val="00B53C4B"/>
    <w:rsid w:val="00B542C0"/>
    <w:rsid w:val="00B57ABE"/>
    <w:rsid w:val="00B61EC1"/>
    <w:rsid w:val="00B63531"/>
    <w:rsid w:val="00B67B20"/>
    <w:rsid w:val="00B7008A"/>
    <w:rsid w:val="00B7153B"/>
    <w:rsid w:val="00B717B3"/>
    <w:rsid w:val="00B73620"/>
    <w:rsid w:val="00B758E4"/>
    <w:rsid w:val="00B76A95"/>
    <w:rsid w:val="00B76CF2"/>
    <w:rsid w:val="00B80778"/>
    <w:rsid w:val="00B83546"/>
    <w:rsid w:val="00B839DE"/>
    <w:rsid w:val="00B855EB"/>
    <w:rsid w:val="00B87114"/>
    <w:rsid w:val="00B901CD"/>
    <w:rsid w:val="00B92832"/>
    <w:rsid w:val="00B93213"/>
    <w:rsid w:val="00B96310"/>
    <w:rsid w:val="00B97806"/>
    <w:rsid w:val="00BA0BDC"/>
    <w:rsid w:val="00BA275F"/>
    <w:rsid w:val="00BA55AC"/>
    <w:rsid w:val="00BA67CB"/>
    <w:rsid w:val="00BB0400"/>
    <w:rsid w:val="00BB1AB6"/>
    <w:rsid w:val="00BB1CCD"/>
    <w:rsid w:val="00BB310A"/>
    <w:rsid w:val="00BB483E"/>
    <w:rsid w:val="00BB5D3A"/>
    <w:rsid w:val="00BB5DA5"/>
    <w:rsid w:val="00BB6AC5"/>
    <w:rsid w:val="00BC1A58"/>
    <w:rsid w:val="00BD00B1"/>
    <w:rsid w:val="00BD2D69"/>
    <w:rsid w:val="00BD4CAF"/>
    <w:rsid w:val="00BD7D5B"/>
    <w:rsid w:val="00BE00A2"/>
    <w:rsid w:val="00BE2FE3"/>
    <w:rsid w:val="00BE4A62"/>
    <w:rsid w:val="00BE5EA5"/>
    <w:rsid w:val="00BF091C"/>
    <w:rsid w:val="00BF66DA"/>
    <w:rsid w:val="00C00A7E"/>
    <w:rsid w:val="00C01B5D"/>
    <w:rsid w:val="00C072B9"/>
    <w:rsid w:val="00C14965"/>
    <w:rsid w:val="00C1504D"/>
    <w:rsid w:val="00C17143"/>
    <w:rsid w:val="00C17A7E"/>
    <w:rsid w:val="00C20994"/>
    <w:rsid w:val="00C20DF7"/>
    <w:rsid w:val="00C21246"/>
    <w:rsid w:val="00C225C3"/>
    <w:rsid w:val="00C258E4"/>
    <w:rsid w:val="00C27F54"/>
    <w:rsid w:val="00C306A8"/>
    <w:rsid w:val="00C3235E"/>
    <w:rsid w:val="00C32711"/>
    <w:rsid w:val="00C33B29"/>
    <w:rsid w:val="00C33C54"/>
    <w:rsid w:val="00C345BD"/>
    <w:rsid w:val="00C35058"/>
    <w:rsid w:val="00C36595"/>
    <w:rsid w:val="00C36FED"/>
    <w:rsid w:val="00C4518E"/>
    <w:rsid w:val="00C45685"/>
    <w:rsid w:val="00C46C13"/>
    <w:rsid w:val="00C4733D"/>
    <w:rsid w:val="00C5229C"/>
    <w:rsid w:val="00C53965"/>
    <w:rsid w:val="00C54490"/>
    <w:rsid w:val="00C55840"/>
    <w:rsid w:val="00C56391"/>
    <w:rsid w:val="00C563A2"/>
    <w:rsid w:val="00C563D2"/>
    <w:rsid w:val="00C564DB"/>
    <w:rsid w:val="00C56B0F"/>
    <w:rsid w:val="00C56BEA"/>
    <w:rsid w:val="00C57325"/>
    <w:rsid w:val="00C60249"/>
    <w:rsid w:val="00C62B7F"/>
    <w:rsid w:val="00C62C53"/>
    <w:rsid w:val="00C64349"/>
    <w:rsid w:val="00C7152E"/>
    <w:rsid w:val="00C72F0B"/>
    <w:rsid w:val="00C86429"/>
    <w:rsid w:val="00C9060E"/>
    <w:rsid w:val="00C91B84"/>
    <w:rsid w:val="00C926B3"/>
    <w:rsid w:val="00C9303A"/>
    <w:rsid w:val="00C937F1"/>
    <w:rsid w:val="00C93A48"/>
    <w:rsid w:val="00C93E83"/>
    <w:rsid w:val="00C9625A"/>
    <w:rsid w:val="00C96371"/>
    <w:rsid w:val="00C963D9"/>
    <w:rsid w:val="00C97590"/>
    <w:rsid w:val="00C97E34"/>
    <w:rsid w:val="00CA0BAE"/>
    <w:rsid w:val="00CA0E35"/>
    <w:rsid w:val="00CA10AB"/>
    <w:rsid w:val="00CA2C80"/>
    <w:rsid w:val="00CA2FDC"/>
    <w:rsid w:val="00CA3BBA"/>
    <w:rsid w:val="00CA47EC"/>
    <w:rsid w:val="00CA6888"/>
    <w:rsid w:val="00CA68FE"/>
    <w:rsid w:val="00CB0644"/>
    <w:rsid w:val="00CB33B9"/>
    <w:rsid w:val="00CB5F3F"/>
    <w:rsid w:val="00CB63BF"/>
    <w:rsid w:val="00CB6995"/>
    <w:rsid w:val="00CB78F9"/>
    <w:rsid w:val="00CC023B"/>
    <w:rsid w:val="00CC045D"/>
    <w:rsid w:val="00CC0602"/>
    <w:rsid w:val="00CC0BEA"/>
    <w:rsid w:val="00CC10F9"/>
    <w:rsid w:val="00CC39A6"/>
    <w:rsid w:val="00CC4676"/>
    <w:rsid w:val="00CC48A5"/>
    <w:rsid w:val="00CC5E7A"/>
    <w:rsid w:val="00CC6224"/>
    <w:rsid w:val="00CC71C5"/>
    <w:rsid w:val="00CC7434"/>
    <w:rsid w:val="00CD29F7"/>
    <w:rsid w:val="00CD3FC9"/>
    <w:rsid w:val="00CD5C8F"/>
    <w:rsid w:val="00CD6850"/>
    <w:rsid w:val="00CD784D"/>
    <w:rsid w:val="00CE06BF"/>
    <w:rsid w:val="00CE5E2B"/>
    <w:rsid w:val="00CE5F74"/>
    <w:rsid w:val="00CE72B4"/>
    <w:rsid w:val="00CF0107"/>
    <w:rsid w:val="00CF17DC"/>
    <w:rsid w:val="00CF1868"/>
    <w:rsid w:val="00CF18C3"/>
    <w:rsid w:val="00CF3B2E"/>
    <w:rsid w:val="00CF3D93"/>
    <w:rsid w:val="00CF6193"/>
    <w:rsid w:val="00CF78B2"/>
    <w:rsid w:val="00CF7D9C"/>
    <w:rsid w:val="00D04785"/>
    <w:rsid w:val="00D07EF9"/>
    <w:rsid w:val="00D11D1A"/>
    <w:rsid w:val="00D12CFB"/>
    <w:rsid w:val="00D12F65"/>
    <w:rsid w:val="00D14EBF"/>
    <w:rsid w:val="00D162B0"/>
    <w:rsid w:val="00D17D3D"/>
    <w:rsid w:val="00D21130"/>
    <w:rsid w:val="00D22319"/>
    <w:rsid w:val="00D2737B"/>
    <w:rsid w:val="00D27840"/>
    <w:rsid w:val="00D27F41"/>
    <w:rsid w:val="00D307D0"/>
    <w:rsid w:val="00D30ACE"/>
    <w:rsid w:val="00D31F05"/>
    <w:rsid w:val="00D3255A"/>
    <w:rsid w:val="00D32C7D"/>
    <w:rsid w:val="00D331D7"/>
    <w:rsid w:val="00D34588"/>
    <w:rsid w:val="00D3478E"/>
    <w:rsid w:val="00D34D1C"/>
    <w:rsid w:val="00D3538E"/>
    <w:rsid w:val="00D3564C"/>
    <w:rsid w:val="00D35FAD"/>
    <w:rsid w:val="00D36580"/>
    <w:rsid w:val="00D367AD"/>
    <w:rsid w:val="00D36C73"/>
    <w:rsid w:val="00D41AF8"/>
    <w:rsid w:val="00D42230"/>
    <w:rsid w:val="00D42B06"/>
    <w:rsid w:val="00D42FD2"/>
    <w:rsid w:val="00D43EA2"/>
    <w:rsid w:val="00D44563"/>
    <w:rsid w:val="00D50F19"/>
    <w:rsid w:val="00D51AE9"/>
    <w:rsid w:val="00D5463C"/>
    <w:rsid w:val="00D54C2F"/>
    <w:rsid w:val="00D62273"/>
    <w:rsid w:val="00D64953"/>
    <w:rsid w:val="00D6522D"/>
    <w:rsid w:val="00D66C95"/>
    <w:rsid w:val="00D6739D"/>
    <w:rsid w:val="00D678E0"/>
    <w:rsid w:val="00D67F10"/>
    <w:rsid w:val="00D715AA"/>
    <w:rsid w:val="00D71FD8"/>
    <w:rsid w:val="00D73C09"/>
    <w:rsid w:val="00D74268"/>
    <w:rsid w:val="00D745D8"/>
    <w:rsid w:val="00D75511"/>
    <w:rsid w:val="00D766E9"/>
    <w:rsid w:val="00D76A48"/>
    <w:rsid w:val="00D76CC0"/>
    <w:rsid w:val="00D8193B"/>
    <w:rsid w:val="00D83FBC"/>
    <w:rsid w:val="00D8572F"/>
    <w:rsid w:val="00D87017"/>
    <w:rsid w:val="00D87572"/>
    <w:rsid w:val="00D87A91"/>
    <w:rsid w:val="00D87E27"/>
    <w:rsid w:val="00D90D3E"/>
    <w:rsid w:val="00D90E83"/>
    <w:rsid w:val="00D92353"/>
    <w:rsid w:val="00D93AF1"/>
    <w:rsid w:val="00D93BE0"/>
    <w:rsid w:val="00D962AD"/>
    <w:rsid w:val="00DA0DD2"/>
    <w:rsid w:val="00DA2C02"/>
    <w:rsid w:val="00DA3EB9"/>
    <w:rsid w:val="00DA46D4"/>
    <w:rsid w:val="00DA4847"/>
    <w:rsid w:val="00DA4F02"/>
    <w:rsid w:val="00DA545C"/>
    <w:rsid w:val="00DA57B1"/>
    <w:rsid w:val="00DB0559"/>
    <w:rsid w:val="00DB2586"/>
    <w:rsid w:val="00DB4A71"/>
    <w:rsid w:val="00DC14E4"/>
    <w:rsid w:val="00DC1FDA"/>
    <w:rsid w:val="00DC7132"/>
    <w:rsid w:val="00DD0BAD"/>
    <w:rsid w:val="00DD3CEA"/>
    <w:rsid w:val="00DD4419"/>
    <w:rsid w:val="00DD6333"/>
    <w:rsid w:val="00DD6773"/>
    <w:rsid w:val="00DD7C6D"/>
    <w:rsid w:val="00DD7F62"/>
    <w:rsid w:val="00DE0A87"/>
    <w:rsid w:val="00DE3A16"/>
    <w:rsid w:val="00DE3A6F"/>
    <w:rsid w:val="00DE3B07"/>
    <w:rsid w:val="00DE41B8"/>
    <w:rsid w:val="00DE4C7A"/>
    <w:rsid w:val="00DF04DF"/>
    <w:rsid w:val="00DF2A72"/>
    <w:rsid w:val="00DF30D3"/>
    <w:rsid w:val="00DF3341"/>
    <w:rsid w:val="00DF3806"/>
    <w:rsid w:val="00DF40D1"/>
    <w:rsid w:val="00DF40F0"/>
    <w:rsid w:val="00DF6036"/>
    <w:rsid w:val="00DF69BE"/>
    <w:rsid w:val="00DF6BC3"/>
    <w:rsid w:val="00DF72DD"/>
    <w:rsid w:val="00DF7393"/>
    <w:rsid w:val="00E00203"/>
    <w:rsid w:val="00E00CB1"/>
    <w:rsid w:val="00E01C53"/>
    <w:rsid w:val="00E01D71"/>
    <w:rsid w:val="00E02011"/>
    <w:rsid w:val="00E02035"/>
    <w:rsid w:val="00E030BC"/>
    <w:rsid w:val="00E0479A"/>
    <w:rsid w:val="00E057C1"/>
    <w:rsid w:val="00E15A4D"/>
    <w:rsid w:val="00E21F6A"/>
    <w:rsid w:val="00E24FB4"/>
    <w:rsid w:val="00E260CF"/>
    <w:rsid w:val="00E261C4"/>
    <w:rsid w:val="00E276F0"/>
    <w:rsid w:val="00E279BF"/>
    <w:rsid w:val="00E30B22"/>
    <w:rsid w:val="00E30FF6"/>
    <w:rsid w:val="00E32D21"/>
    <w:rsid w:val="00E331D0"/>
    <w:rsid w:val="00E347FC"/>
    <w:rsid w:val="00E3798A"/>
    <w:rsid w:val="00E4164C"/>
    <w:rsid w:val="00E42835"/>
    <w:rsid w:val="00E44140"/>
    <w:rsid w:val="00E44ACA"/>
    <w:rsid w:val="00E44C44"/>
    <w:rsid w:val="00E44FB6"/>
    <w:rsid w:val="00E460F3"/>
    <w:rsid w:val="00E462D6"/>
    <w:rsid w:val="00E50177"/>
    <w:rsid w:val="00E5027B"/>
    <w:rsid w:val="00E509AA"/>
    <w:rsid w:val="00E529A6"/>
    <w:rsid w:val="00E54D3F"/>
    <w:rsid w:val="00E551D8"/>
    <w:rsid w:val="00E56144"/>
    <w:rsid w:val="00E5626A"/>
    <w:rsid w:val="00E57929"/>
    <w:rsid w:val="00E62A39"/>
    <w:rsid w:val="00E64545"/>
    <w:rsid w:val="00E70AAF"/>
    <w:rsid w:val="00E75236"/>
    <w:rsid w:val="00E76587"/>
    <w:rsid w:val="00E772E5"/>
    <w:rsid w:val="00E777D4"/>
    <w:rsid w:val="00E80D45"/>
    <w:rsid w:val="00E81D3C"/>
    <w:rsid w:val="00E823CC"/>
    <w:rsid w:val="00E82585"/>
    <w:rsid w:val="00E83BC1"/>
    <w:rsid w:val="00E84F33"/>
    <w:rsid w:val="00E851F4"/>
    <w:rsid w:val="00E8621C"/>
    <w:rsid w:val="00E87443"/>
    <w:rsid w:val="00E90441"/>
    <w:rsid w:val="00E91FCE"/>
    <w:rsid w:val="00E945DF"/>
    <w:rsid w:val="00E96C0D"/>
    <w:rsid w:val="00E97803"/>
    <w:rsid w:val="00E978D5"/>
    <w:rsid w:val="00EA0ABD"/>
    <w:rsid w:val="00EA26C8"/>
    <w:rsid w:val="00EA3F1F"/>
    <w:rsid w:val="00EA46E7"/>
    <w:rsid w:val="00EA487A"/>
    <w:rsid w:val="00EA6075"/>
    <w:rsid w:val="00EA7365"/>
    <w:rsid w:val="00EB0169"/>
    <w:rsid w:val="00EB1636"/>
    <w:rsid w:val="00EB3C2A"/>
    <w:rsid w:val="00EB6A17"/>
    <w:rsid w:val="00EB72BD"/>
    <w:rsid w:val="00EC07E0"/>
    <w:rsid w:val="00EC4D40"/>
    <w:rsid w:val="00EC761D"/>
    <w:rsid w:val="00ED084D"/>
    <w:rsid w:val="00ED59D0"/>
    <w:rsid w:val="00ED7319"/>
    <w:rsid w:val="00ED73EF"/>
    <w:rsid w:val="00ED7618"/>
    <w:rsid w:val="00EE0184"/>
    <w:rsid w:val="00EE146D"/>
    <w:rsid w:val="00EE256B"/>
    <w:rsid w:val="00EE3C3C"/>
    <w:rsid w:val="00EE6353"/>
    <w:rsid w:val="00EF1962"/>
    <w:rsid w:val="00EF1B5C"/>
    <w:rsid w:val="00EF226B"/>
    <w:rsid w:val="00EF258B"/>
    <w:rsid w:val="00EF32FD"/>
    <w:rsid w:val="00EF473D"/>
    <w:rsid w:val="00EF4887"/>
    <w:rsid w:val="00EF4F72"/>
    <w:rsid w:val="00EF62DE"/>
    <w:rsid w:val="00F000EB"/>
    <w:rsid w:val="00F007E0"/>
    <w:rsid w:val="00F00937"/>
    <w:rsid w:val="00F0173B"/>
    <w:rsid w:val="00F0429A"/>
    <w:rsid w:val="00F075C6"/>
    <w:rsid w:val="00F07A2B"/>
    <w:rsid w:val="00F10190"/>
    <w:rsid w:val="00F11EE8"/>
    <w:rsid w:val="00F1216A"/>
    <w:rsid w:val="00F13AA3"/>
    <w:rsid w:val="00F20209"/>
    <w:rsid w:val="00F2139F"/>
    <w:rsid w:val="00F2190D"/>
    <w:rsid w:val="00F22399"/>
    <w:rsid w:val="00F22A40"/>
    <w:rsid w:val="00F22F5A"/>
    <w:rsid w:val="00F23D48"/>
    <w:rsid w:val="00F240B1"/>
    <w:rsid w:val="00F24D87"/>
    <w:rsid w:val="00F27ECA"/>
    <w:rsid w:val="00F300BE"/>
    <w:rsid w:val="00F30E40"/>
    <w:rsid w:val="00F315C9"/>
    <w:rsid w:val="00F31F2D"/>
    <w:rsid w:val="00F32DCA"/>
    <w:rsid w:val="00F36000"/>
    <w:rsid w:val="00F3656D"/>
    <w:rsid w:val="00F37DA8"/>
    <w:rsid w:val="00F40B2B"/>
    <w:rsid w:val="00F411AD"/>
    <w:rsid w:val="00F42E31"/>
    <w:rsid w:val="00F440FE"/>
    <w:rsid w:val="00F45E0B"/>
    <w:rsid w:val="00F46517"/>
    <w:rsid w:val="00F479C9"/>
    <w:rsid w:val="00F47CD3"/>
    <w:rsid w:val="00F512E2"/>
    <w:rsid w:val="00F51523"/>
    <w:rsid w:val="00F51BE2"/>
    <w:rsid w:val="00F51E5E"/>
    <w:rsid w:val="00F5351F"/>
    <w:rsid w:val="00F61C65"/>
    <w:rsid w:val="00F6278F"/>
    <w:rsid w:val="00F64B32"/>
    <w:rsid w:val="00F65A6D"/>
    <w:rsid w:val="00F65C63"/>
    <w:rsid w:val="00F701BF"/>
    <w:rsid w:val="00F7085C"/>
    <w:rsid w:val="00F70C4B"/>
    <w:rsid w:val="00F70F6A"/>
    <w:rsid w:val="00F7184C"/>
    <w:rsid w:val="00F72D67"/>
    <w:rsid w:val="00F73EEC"/>
    <w:rsid w:val="00F7588A"/>
    <w:rsid w:val="00F76ABB"/>
    <w:rsid w:val="00F808C0"/>
    <w:rsid w:val="00F80DA4"/>
    <w:rsid w:val="00F83712"/>
    <w:rsid w:val="00F84AC0"/>
    <w:rsid w:val="00F859B1"/>
    <w:rsid w:val="00F85CA3"/>
    <w:rsid w:val="00F875DA"/>
    <w:rsid w:val="00F900FB"/>
    <w:rsid w:val="00F909BB"/>
    <w:rsid w:val="00F92038"/>
    <w:rsid w:val="00F93731"/>
    <w:rsid w:val="00F95C77"/>
    <w:rsid w:val="00FA1555"/>
    <w:rsid w:val="00FA1744"/>
    <w:rsid w:val="00FA23F8"/>
    <w:rsid w:val="00FA4632"/>
    <w:rsid w:val="00FA672D"/>
    <w:rsid w:val="00FA7274"/>
    <w:rsid w:val="00FB0171"/>
    <w:rsid w:val="00FB236B"/>
    <w:rsid w:val="00FB2AB3"/>
    <w:rsid w:val="00FB40D1"/>
    <w:rsid w:val="00FB5570"/>
    <w:rsid w:val="00FB64BE"/>
    <w:rsid w:val="00FB6863"/>
    <w:rsid w:val="00FC03A2"/>
    <w:rsid w:val="00FC09C0"/>
    <w:rsid w:val="00FC3399"/>
    <w:rsid w:val="00FC3E3F"/>
    <w:rsid w:val="00FC504D"/>
    <w:rsid w:val="00FC5384"/>
    <w:rsid w:val="00FC5D43"/>
    <w:rsid w:val="00FC5DD1"/>
    <w:rsid w:val="00FC6648"/>
    <w:rsid w:val="00FD0D2C"/>
    <w:rsid w:val="00FD19BD"/>
    <w:rsid w:val="00FD1ADB"/>
    <w:rsid w:val="00FD44E8"/>
    <w:rsid w:val="00FD5CF3"/>
    <w:rsid w:val="00FD6DA2"/>
    <w:rsid w:val="00FD7200"/>
    <w:rsid w:val="00FE57CB"/>
    <w:rsid w:val="00FE5F30"/>
    <w:rsid w:val="00FE6ABD"/>
    <w:rsid w:val="00FE6FFF"/>
    <w:rsid w:val="00FE7357"/>
    <w:rsid w:val="00FF21A8"/>
    <w:rsid w:val="00FF2ECF"/>
    <w:rsid w:val="00FF3AB4"/>
    <w:rsid w:val="00FF3AB5"/>
    <w:rsid w:val="00FF4420"/>
    <w:rsid w:val="00FF527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B8964A"/>
  <w15:docId w15:val="{5E88DB44-6C3E-4FBB-83DF-A8FB67F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D0"/>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uiPriority w:val="99"/>
    <w:rsid w:val="00182DF6"/>
    <w:rPr>
      <w:sz w:val="20"/>
      <w:szCs w:val="20"/>
      <w:lang w:val="es-MX" w:eastAsia="es-MX"/>
    </w:rPr>
  </w:style>
  <w:style w:type="character" w:customStyle="1" w:styleId="TextocomentarioCar">
    <w:name w:val="Texto comentario Car"/>
    <w:basedOn w:val="Fuentedeprrafopredeter"/>
    <w:link w:val="Textocomentario"/>
    <w:uiPriority w:val="99"/>
    <w:rsid w:val="00182DF6"/>
  </w:style>
  <w:style w:type="paragraph" w:styleId="Prrafodelista">
    <w:name w:val="List Paragraph"/>
    <w:basedOn w:val="Normal"/>
    <w:uiPriority w:val="34"/>
    <w:qFormat/>
    <w:rsid w:val="00182DF6"/>
    <w:pPr>
      <w:ind w:left="708"/>
    </w:pPr>
    <w:rPr>
      <w:rFonts w:ascii="Arial" w:hAnsi="Arial" w:cs="Arial"/>
      <w:szCs w:val="20"/>
      <w:lang w:val="es-MX" w:eastAsia="es-MX"/>
    </w:rPr>
  </w:style>
  <w:style w:type="character" w:customStyle="1" w:styleId="PiedepginaCar">
    <w:name w:val="Pie de página Car"/>
    <w:link w:val="Piedepgina"/>
    <w:uiPriority w:val="99"/>
    <w:rsid w:val="003B65FA"/>
    <w:rPr>
      <w:sz w:val="24"/>
      <w:szCs w:val="24"/>
      <w:lang w:val="es-ES" w:eastAsia="es-ES"/>
    </w:rPr>
  </w:style>
  <w:style w:type="paragraph" w:styleId="Textodeglobo">
    <w:name w:val="Balloon Text"/>
    <w:basedOn w:val="Normal"/>
    <w:link w:val="TextodegloboCar"/>
    <w:uiPriority w:val="99"/>
    <w:semiHidden/>
    <w:unhideWhenUsed/>
    <w:rsid w:val="00B517CF"/>
    <w:rPr>
      <w:rFonts w:ascii="Tahoma" w:hAnsi="Tahoma" w:cs="Tahoma"/>
      <w:sz w:val="16"/>
      <w:szCs w:val="16"/>
    </w:rPr>
  </w:style>
  <w:style w:type="character" w:customStyle="1" w:styleId="TextodegloboCar">
    <w:name w:val="Texto de globo Car"/>
    <w:link w:val="Textodeglobo"/>
    <w:uiPriority w:val="99"/>
    <w:semiHidden/>
    <w:rsid w:val="00B517CF"/>
    <w:rPr>
      <w:rFonts w:ascii="Tahoma" w:hAnsi="Tahoma" w:cs="Tahoma"/>
      <w:sz w:val="16"/>
      <w:szCs w:val="16"/>
      <w:lang w:val="es-ES" w:eastAsia="es-ES"/>
    </w:rPr>
  </w:style>
  <w:style w:type="paragraph" w:customStyle="1" w:styleId="Sumario">
    <w:name w:val="Sumario"/>
    <w:basedOn w:val="Normal"/>
    <w:rsid w:val="005470A1"/>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470A1"/>
    <w:pPr>
      <w:tabs>
        <w:tab w:val="right" w:leader="dot" w:pos="8100"/>
        <w:tab w:val="right" w:pos="8640"/>
      </w:tabs>
      <w:spacing w:line="334" w:lineRule="exact"/>
      <w:ind w:left="274" w:right="749"/>
      <w:jc w:val="both"/>
    </w:pPr>
    <w:rPr>
      <w:b/>
      <w:sz w:val="20"/>
      <w:szCs w:val="20"/>
      <w:u w:val="single"/>
      <w:lang w:val="es-ES_tradnl"/>
    </w:rPr>
  </w:style>
  <w:style w:type="character" w:styleId="Refdecomentario">
    <w:name w:val="annotation reference"/>
    <w:uiPriority w:val="99"/>
    <w:semiHidden/>
    <w:unhideWhenUsed/>
    <w:rsid w:val="009229FE"/>
    <w:rPr>
      <w:sz w:val="16"/>
      <w:szCs w:val="16"/>
    </w:rPr>
  </w:style>
  <w:style w:type="paragraph" w:styleId="Asuntodelcomentario">
    <w:name w:val="annotation subject"/>
    <w:basedOn w:val="Textocomentario"/>
    <w:next w:val="Textocomentario"/>
    <w:link w:val="AsuntodelcomentarioCar"/>
    <w:uiPriority w:val="99"/>
    <w:semiHidden/>
    <w:unhideWhenUsed/>
    <w:rsid w:val="009229FE"/>
    <w:rPr>
      <w:b/>
      <w:bCs/>
      <w:lang w:val="es-ES" w:eastAsia="es-ES"/>
    </w:rPr>
  </w:style>
  <w:style w:type="character" w:customStyle="1" w:styleId="AsuntodelcomentarioCar">
    <w:name w:val="Asunto del comentario Car"/>
    <w:link w:val="Asuntodelcomentario"/>
    <w:uiPriority w:val="99"/>
    <w:semiHidden/>
    <w:rsid w:val="009229FE"/>
    <w:rPr>
      <w:b/>
      <w:bCs/>
      <w:lang w:val="es-ES" w:eastAsia="es-ES"/>
    </w:rPr>
  </w:style>
  <w:style w:type="paragraph" w:styleId="Revisin">
    <w:name w:val="Revision"/>
    <w:hidden/>
    <w:uiPriority w:val="99"/>
    <w:semiHidden/>
    <w:rsid w:val="00D715AA"/>
    <w:rPr>
      <w:sz w:val="24"/>
      <w:szCs w:val="24"/>
      <w:lang w:val="es-ES" w:eastAsia="es-ES"/>
    </w:rPr>
  </w:style>
  <w:style w:type="character" w:styleId="Hipervnculo">
    <w:name w:val="Hyperlink"/>
    <w:basedOn w:val="Fuentedeprrafopredeter"/>
    <w:uiPriority w:val="99"/>
    <w:unhideWhenUsed/>
    <w:rsid w:val="008A5798"/>
    <w:rPr>
      <w:color w:val="0563C1"/>
      <w:u w:val="single"/>
    </w:rPr>
  </w:style>
  <w:style w:type="character" w:styleId="Textodelmarcadordeposicin">
    <w:name w:val="Placeholder Text"/>
    <w:basedOn w:val="Fuentedeprrafopredeter"/>
    <w:uiPriority w:val="99"/>
    <w:semiHidden/>
    <w:rsid w:val="00C926B3"/>
    <w:rPr>
      <w:color w:val="808080"/>
    </w:rPr>
  </w:style>
  <w:style w:type="paragraph" w:styleId="Textonotapie">
    <w:name w:val="footnote text"/>
    <w:basedOn w:val="Normal"/>
    <w:link w:val="TextonotapieCar"/>
    <w:uiPriority w:val="99"/>
    <w:semiHidden/>
    <w:unhideWhenUsed/>
    <w:rsid w:val="005D032E"/>
    <w:rPr>
      <w:sz w:val="20"/>
      <w:szCs w:val="20"/>
    </w:rPr>
  </w:style>
  <w:style w:type="character" w:customStyle="1" w:styleId="TextonotapieCar">
    <w:name w:val="Texto nota pie Car"/>
    <w:basedOn w:val="Fuentedeprrafopredeter"/>
    <w:link w:val="Textonotapie"/>
    <w:uiPriority w:val="99"/>
    <w:semiHidden/>
    <w:rsid w:val="005D032E"/>
    <w:rPr>
      <w:lang w:val="es-ES" w:eastAsia="es-ES"/>
    </w:rPr>
  </w:style>
  <w:style w:type="character" w:styleId="Refdenotaalpie">
    <w:name w:val="footnote reference"/>
    <w:basedOn w:val="Fuentedeprrafopredeter"/>
    <w:uiPriority w:val="99"/>
    <w:semiHidden/>
    <w:unhideWhenUsed/>
    <w:rsid w:val="005D0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1220">
      <w:bodyDiv w:val="1"/>
      <w:marLeft w:val="0"/>
      <w:marRight w:val="0"/>
      <w:marTop w:val="0"/>
      <w:marBottom w:val="0"/>
      <w:divBdr>
        <w:top w:val="none" w:sz="0" w:space="0" w:color="auto"/>
        <w:left w:val="none" w:sz="0" w:space="0" w:color="auto"/>
        <w:bottom w:val="none" w:sz="0" w:space="0" w:color="auto"/>
        <w:right w:val="none" w:sz="0" w:space="0" w:color="auto"/>
      </w:divBdr>
    </w:div>
    <w:div w:id="135344512">
      <w:bodyDiv w:val="1"/>
      <w:marLeft w:val="0"/>
      <w:marRight w:val="0"/>
      <w:marTop w:val="0"/>
      <w:marBottom w:val="0"/>
      <w:divBdr>
        <w:top w:val="none" w:sz="0" w:space="0" w:color="auto"/>
        <w:left w:val="none" w:sz="0" w:space="0" w:color="auto"/>
        <w:bottom w:val="none" w:sz="0" w:space="0" w:color="auto"/>
        <w:right w:val="none" w:sz="0" w:space="0" w:color="auto"/>
      </w:divBdr>
    </w:div>
    <w:div w:id="281158055">
      <w:bodyDiv w:val="1"/>
      <w:marLeft w:val="0"/>
      <w:marRight w:val="0"/>
      <w:marTop w:val="0"/>
      <w:marBottom w:val="0"/>
      <w:divBdr>
        <w:top w:val="none" w:sz="0" w:space="0" w:color="auto"/>
        <w:left w:val="none" w:sz="0" w:space="0" w:color="auto"/>
        <w:bottom w:val="none" w:sz="0" w:space="0" w:color="auto"/>
        <w:right w:val="none" w:sz="0" w:space="0" w:color="auto"/>
      </w:divBdr>
    </w:div>
    <w:div w:id="479616688">
      <w:bodyDiv w:val="1"/>
      <w:marLeft w:val="0"/>
      <w:marRight w:val="0"/>
      <w:marTop w:val="0"/>
      <w:marBottom w:val="0"/>
      <w:divBdr>
        <w:top w:val="none" w:sz="0" w:space="0" w:color="auto"/>
        <w:left w:val="none" w:sz="0" w:space="0" w:color="auto"/>
        <w:bottom w:val="none" w:sz="0" w:space="0" w:color="auto"/>
        <w:right w:val="none" w:sz="0" w:space="0" w:color="auto"/>
      </w:divBdr>
    </w:div>
    <w:div w:id="486898361">
      <w:bodyDiv w:val="1"/>
      <w:marLeft w:val="0"/>
      <w:marRight w:val="0"/>
      <w:marTop w:val="0"/>
      <w:marBottom w:val="0"/>
      <w:divBdr>
        <w:top w:val="none" w:sz="0" w:space="0" w:color="auto"/>
        <w:left w:val="none" w:sz="0" w:space="0" w:color="auto"/>
        <w:bottom w:val="none" w:sz="0" w:space="0" w:color="auto"/>
        <w:right w:val="none" w:sz="0" w:space="0" w:color="auto"/>
      </w:divBdr>
    </w:div>
    <w:div w:id="489716036">
      <w:bodyDiv w:val="1"/>
      <w:marLeft w:val="0"/>
      <w:marRight w:val="0"/>
      <w:marTop w:val="0"/>
      <w:marBottom w:val="0"/>
      <w:divBdr>
        <w:top w:val="none" w:sz="0" w:space="0" w:color="auto"/>
        <w:left w:val="none" w:sz="0" w:space="0" w:color="auto"/>
        <w:bottom w:val="none" w:sz="0" w:space="0" w:color="auto"/>
        <w:right w:val="none" w:sz="0" w:space="0" w:color="auto"/>
      </w:divBdr>
    </w:div>
    <w:div w:id="549151331">
      <w:bodyDiv w:val="1"/>
      <w:marLeft w:val="0"/>
      <w:marRight w:val="0"/>
      <w:marTop w:val="0"/>
      <w:marBottom w:val="0"/>
      <w:divBdr>
        <w:top w:val="none" w:sz="0" w:space="0" w:color="auto"/>
        <w:left w:val="none" w:sz="0" w:space="0" w:color="auto"/>
        <w:bottom w:val="none" w:sz="0" w:space="0" w:color="auto"/>
        <w:right w:val="none" w:sz="0" w:space="0" w:color="auto"/>
      </w:divBdr>
    </w:div>
    <w:div w:id="597324882">
      <w:bodyDiv w:val="1"/>
      <w:marLeft w:val="0"/>
      <w:marRight w:val="0"/>
      <w:marTop w:val="0"/>
      <w:marBottom w:val="0"/>
      <w:divBdr>
        <w:top w:val="none" w:sz="0" w:space="0" w:color="auto"/>
        <w:left w:val="none" w:sz="0" w:space="0" w:color="auto"/>
        <w:bottom w:val="none" w:sz="0" w:space="0" w:color="auto"/>
        <w:right w:val="none" w:sz="0" w:space="0" w:color="auto"/>
      </w:divBdr>
    </w:div>
    <w:div w:id="663898784">
      <w:bodyDiv w:val="1"/>
      <w:marLeft w:val="0"/>
      <w:marRight w:val="0"/>
      <w:marTop w:val="0"/>
      <w:marBottom w:val="0"/>
      <w:divBdr>
        <w:top w:val="none" w:sz="0" w:space="0" w:color="auto"/>
        <w:left w:val="none" w:sz="0" w:space="0" w:color="auto"/>
        <w:bottom w:val="none" w:sz="0" w:space="0" w:color="auto"/>
        <w:right w:val="none" w:sz="0" w:space="0" w:color="auto"/>
      </w:divBdr>
    </w:div>
    <w:div w:id="829056592">
      <w:bodyDiv w:val="1"/>
      <w:marLeft w:val="0"/>
      <w:marRight w:val="0"/>
      <w:marTop w:val="0"/>
      <w:marBottom w:val="0"/>
      <w:divBdr>
        <w:top w:val="none" w:sz="0" w:space="0" w:color="auto"/>
        <w:left w:val="none" w:sz="0" w:space="0" w:color="auto"/>
        <w:bottom w:val="none" w:sz="0" w:space="0" w:color="auto"/>
        <w:right w:val="none" w:sz="0" w:space="0" w:color="auto"/>
      </w:divBdr>
    </w:div>
    <w:div w:id="1041595201">
      <w:bodyDiv w:val="1"/>
      <w:marLeft w:val="0"/>
      <w:marRight w:val="0"/>
      <w:marTop w:val="0"/>
      <w:marBottom w:val="0"/>
      <w:divBdr>
        <w:top w:val="none" w:sz="0" w:space="0" w:color="auto"/>
        <w:left w:val="none" w:sz="0" w:space="0" w:color="auto"/>
        <w:bottom w:val="none" w:sz="0" w:space="0" w:color="auto"/>
        <w:right w:val="none" w:sz="0" w:space="0" w:color="auto"/>
      </w:divBdr>
    </w:div>
    <w:div w:id="1062368740">
      <w:bodyDiv w:val="1"/>
      <w:marLeft w:val="0"/>
      <w:marRight w:val="0"/>
      <w:marTop w:val="0"/>
      <w:marBottom w:val="0"/>
      <w:divBdr>
        <w:top w:val="none" w:sz="0" w:space="0" w:color="auto"/>
        <w:left w:val="none" w:sz="0" w:space="0" w:color="auto"/>
        <w:bottom w:val="none" w:sz="0" w:space="0" w:color="auto"/>
        <w:right w:val="none" w:sz="0" w:space="0" w:color="auto"/>
      </w:divBdr>
    </w:div>
    <w:div w:id="1165976095">
      <w:bodyDiv w:val="1"/>
      <w:marLeft w:val="0"/>
      <w:marRight w:val="0"/>
      <w:marTop w:val="0"/>
      <w:marBottom w:val="0"/>
      <w:divBdr>
        <w:top w:val="none" w:sz="0" w:space="0" w:color="auto"/>
        <w:left w:val="none" w:sz="0" w:space="0" w:color="auto"/>
        <w:bottom w:val="none" w:sz="0" w:space="0" w:color="auto"/>
        <w:right w:val="none" w:sz="0" w:space="0" w:color="auto"/>
      </w:divBdr>
    </w:div>
    <w:div w:id="1345589586">
      <w:bodyDiv w:val="1"/>
      <w:marLeft w:val="0"/>
      <w:marRight w:val="0"/>
      <w:marTop w:val="0"/>
      <w:marBottom w:val="0"/>
      <w:divBdr>
        <w:top w:val="none" w:sz="0" w:space="0" w:color="auto"/>
        <w:left w:val="none" w:sz="0" w:space="0" w:color="auto"/>
        <w:bottom w:val="none" w:sz="0" w:space="0" w:color="auto"/>
        <w:right w:val="none" w:sz="0" w:space="0" w:color="auto"/>
      </w:divBdr>
    </w:div>
    <w:div w:id="1583106437">
      <w:bodyDiv w:val="1"/>
      <w:marLeft w:val="0"/>
      <w:marRight w:val="0"/>
      <w:marTop w:val="0"/>
      <w:marBottom w:val="0"/>
      <w:divBdr>
        <w:top w:val="none" w:sz="0" w:space="0" w:color="auto"/>
        <w:left w:val="none" w:sz="0" w:space="0" w:color="auto"/>
        <w:bottom w:val="none" w:sz="0" w:space="0" w:color="auto"/>
        <w:right w:val="none" w:sz="0" w:space="0" w:color="auto"/>
      </w:divBdr>
    </w:div>
    <w:div w:id="1591281170">
      <w:bodyDiv w:val="1"/>
      <w:marLeft w:val="0"/>
      <w:marRight w:val="0"/>
      <w:marTop w:val="0"/>
      <w:marBottom w:val="0"/>
      <w:divBdr>
        <w:top w:val="none" w:sz="0" w:space="0" w:color="auto"/>
        <w:left w:val="none" w:sz="0" w:space="0" w:color="auto"/>
        <w:bottom w:val="none" w:sz="0" w:space="0" w:color="auto"/>
        <w:right w:val="none" w:sz="0" w:space="0" w:color="auto"/>
      </w:divBdr>
    </w:div>
    <w:div w:id="1661034925">
      <w:bodyDiv w:val="1"/>
      <w:marLeft w:val="0"/>
      <w:marRight w:val="0"/>
      <w:marTop w:val="0"/>
      <w:marBottom w:val="0"/>
      <w:divBdr>
        <w:top w:val="none" w:sz="0" w:space="0" w:color="auto"/>
        <w:left w:val="none" w:sz="0" w:space="0" w:color="auto"/>
        <w:bottom w:val="none" w:sz="0" w:space="0" w:color="auto"/>
        <w:right w:val="none" w:sz="0" w:space="0" w:color="auto"/>
      </w:divBdr>
    </w:div>
    <w:div w:id="1716587323">
      <w:bodyDiv w:val="1"/>
      <w:marLeft w:val="0"/>
      <w:marRight w:val="0"/>
      <w:marTop w:val="0"/>
      <w:marBottom w:val="0"/>
      <w:divBdr>
        <w:top w:val="none" w:sz="0" w:space="0" w:color="auto"/>
        <w:left w:val="none" w:sz="0" w:space="0" w:color="auto"/>
        <w:bottom w:val="none" w:sz="0" w:space="0" w:color="auto"/>
        <w:right w:val="none" w:sz="0" w:space="0" w:color="auto"/>
      </w:divBdr>
    </w:div>
    <w:div w:id="1804228784">
      <w:bodyDiv w:val="1"/>
      <w:marLeft w:val="0"/>
      <w:marRight w:val="0"/>
      <w:marTop w:val="0"/>
      <w:marBottom w:val="0"/>
      <w:divBdr>
        <w:top w:val="none" w:sz="0" w:space="0" w:color="auto"/>
        <w:left w:val="none" w:sz="0" w:space="0" w:color="auto"/>
        <w:bottom w:val="none" w:sz="0" w:space="0" w:color="auto"/>
        <w:right w:val="none" w:sz="0" w:space="0" w:color="auto"/>
      </w:divBdr>
    </w:div>
    <w:div w:id="1888834972">
      <w:bodyDiv w:val="1"/>
      <w:marLeft w:val="0"/>
      <w:marRight w:val="0"/>
      <w:marTop w:val="0"/>
      <w:marBottom w:val="0"/>
      <w:divBdr>
        <w:top w:val="none" w:sz="0" w:space="0" w:color="auto"/>
        <w:left w:val="none" w:sz="0" w:space="0" w:color="auto"/>
        <w:bottom w:val="none" w:sz="0" w:space="0" w:color="auto"/>
        <w:right w:val="none" w:sz="0" w:space="0" w:color="auto"/>
      </w:divBdr>
    </w:div>
    <w:div w:id="1986396246">
      <w:bodyDiv w:val="1"/>
      <w:marLeft w:val="0"/>
      <w:marRight w:val="0"/>
      <w:marTop w:val="0"/>
      <w:marBottom w:val="0"/>
      <w:divBdr>
        <w:top w:val="none" w:sz="0" w:space="0" w:color="auto"/>
        <w:left w:val="none" w:sz="0" w:space="0" w:color="auto"/>
        <w:bottom w:val="none" w:sz="0" w:space="0" w:color="auto"/>
        <w:right w:val="none" w:sz="0" w:space="0" w:color="auto"/>
      </w:divBdr>
    </w:div>
    <w:div w:id="2012637302">
      <w:bodyDiv w:val="1"/>
      <w:marLeft w:val="0"/>
      <w:marRight w:val="0"/>
      <w:marTop w:val="0"/>
      <w:marBottom w:val="0"/>
      <w:divBdr>
        <w:top w:val="none" w:sz="0" w:space="0" w:color="auto"/>
        <w:left w:val="none" w:sz="0" w:space="0" w:color="auto"/>
        <w:bottom w:val="none" w:sz="0" w:space="0" w:color="auto"/>
        <w:right w:val="none" w:sz="0" w:space="0" w:color="auto"/>
      </w:divBdr>
    </w:div>
    <w:div w:id="21366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F1B7E4B4CB12D42BC4FEC0312ACD800" ma:contentTypeVersion="0" ma:contentTypeDescription="Crear nuevo documento." ma:contentTypeScope="" ma:versionID="bab487d0838628345d92e25003dfe1a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D3771EA-C78A-4A92-B5DB-440AAE86FD6A}">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72F435-269B-4BDA-9923-B6123082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806D1F-A7FE-47BF-A0BB-E4E7036DF0AC}">
  <ds:schemaRefs>
    <ds:schemaRef ds:uri="http://schemas.microsoft.com/sharepoint/v3/contenttype/forms"/>
  </ds:schemaRefs>
</ds:datastoreItem>
</file>

<file path=customXml/itemProps4.xml><?xml version="1.0" encoding="utf-8"?>
<ds:datastoreItem xmlns:ds="http://schemas.openxmlformats.org/officeDocument/2006/customXml" ds:itemID="{8488D0C1-842B-4781-9884-1AA31DC6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10</TotalTime>
  <Pages>9</Pages>
  <Words>2464</Words>
  <Characters>13629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Mireya Sanabria Cedillo</cp:lastModifiedBy>
  <cp:revision>4</cp:revision>
  <cp:lastPrinted>2015-10-09T15:26:00Z</cp:lastPrinted>
  <dcterms:created xsi:type="dcterms:W3CDTF">2015-10-09T00:37:00Z</dcterms:created>
  <dcterms:modified xsi:type="dcterms:W3CDTF">2015-10-09T15:29:00Z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0x010100CF1B7E4B4CB12D42BC4FEC0312ACD800</vt:lpwstr>
  </property>
</Properties>
</file>