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DAB45" w14:textId="77777777" w:rsidR="003347C6" w:rsidRDefault="003347C6" w:rsidP="00F37963">
      <w:pPr>
        <w:jc w:val="left"/>
        <w:rPr>
          <w:rFonts w:ascii="ITC Avant Garde" w:eastAsia="Calibri" w:hAnsi="ITC Avant Garde" w:cs="Times New Roman"/>
          <w:b/>
          <w:sz w:val="18"/>
          <w:szCs w:val="18"/>
          <w:lang w:val="es-ES"/>
        </w:rPr>
      </w:pPr>
      <w:r>
        <w:rPr>
          <w:rFonts w:ascii="ITC Avant Garde" w:eastAsia="Calibri" w:hAnsi="ITC Avant Garde" w:cs="Times New Roman"/>
          <w:b/>
          <w:sz w:val="18"/>
          <w:szCs w:val="18"/>
          <w:lang w:val="es-ES"/>
        </w:rPr>
        <w:t xml:space="preserve">RESPUESTAS GENERALES A </w:t>
      </w:r>
      <w:r w:rsidRPr="00A918A4">
        <w:rPr>
          <w:rFonts w:ascii="ITC Avant Garde" w:eastAsia="Calibri" w:hAnsi="ITC Avant Garde" w:cs="Times New Roman"/>
          <w:b/>
          <w:sz w:val="18"/>
          <w:szCs w:val="18"/>
          <w:lang w:val="es-ES"/>
        </w:rPr>
        <w:t>LA CONSULTA PÚBLICA</w:t>
      </w:r>
    </w:p>
    <w:p w14:paraId="49204CD5" w14:textId="77777777" w:rsidR="000C7F6A" w:rsidRPr="000C7F6A" w:rsidRDefault="000C7F6A" w:rsidP="006C1634">
      <w:pPr>
        <w:jc w:val="center"/>
        <w:rPr>
          <w:rFonts w:ascii="ITC Avant Garde" w:eastAsia="Calibri" w:hAnsi="ITC Avant Garde" w:cs="Times New Roman"/>
          <w:b/>
          <w:sz w:val="18"/>
          <w:szCs w:val="18"/>
          <w:lang w:val="es-ES"/>
        </w:rPr>
      </w:pPr>
      <w:r w:rsidRPr="000C7F6A">
        <w:rPr>
          <w:rFonts w:ascii="ITC Avant Garde" w:eastAsia="Calibri" w:hAnsi="ITC Avant Garde" w:cs="Times New Roman"/>
          <w:b/>
          <w:sz w:val="18"/>
          <w:szCs w:val="18"/>
          <w:lang w:val="es-ES"/>
        </w:rPr>
        <w:t>Modelo de costos de infraestructura de radiodifusión</w:t>
      </w:r>
    </w:p>
    <w:p w14:paraId="77306E41" w14:textId="77777777" w:rsidR="006C2ACD" w:rsidRPr="00FE45BC" w:rsidRDefault="003347C6" w:rsidP="006C2ACD">
      <w:pPr>
        <w:keepNext/>
        <w:keepLines/>
        <w:numPr>
          <w:ilvl w:val="1"/>
          <w:numId w:val="8"/>
        </w:numPr>
        <w:spacing w:before="360"/>
        <w:outlineLvl w:val="1"/>
        <w:rPr>
          <w:rFonts w:ascii="ITC Avant Garde" w:eastAsiaTheme="majorEastAsia" w:hAnsi="ITC Avant Garde" w:cstheme="majorBidi"/>
          <w:b/>
          <w:bCs/>
          <w:sz w:val="18"/>
          <w:szCs w:val="18"/>
          <w:lang w:val="es-ES"/>
        </w:rPr>
      </w:pPr>
      <w:r>
        <w:rPr>
          <w:rFonts w:ascii="ITC Avant Garde" w:eastAsiaTheme="majorEastAsia" w:hAnsi="ITC Avant Garde" w:cstheme="majorBidi"/>
          <w:b/>
          <w:bCs/>
          <w:sz w:val="18"/>
          <w:szCs w:val="18"/>
          <w:lang w:val="es-ES"/>
        </w:rPr>
        <w:t>Introducción</w:t>
      </w:r>
    </w:p>
    <w:p w14:paraId="373B32D2" w14:textId="16EFC78B" w:rsidR="003347C6" w:rsidRPr="00AC7A65" w:rsidRDefault="003347C6" w:rsidP="003347C6">
      <w:pPr>
        <w:rPr>
          <w:rFonts w:ascii="ITC Avant Garde" w:eastAsia="Calibri" w:hAnsi="ITC Avant Garde" w:cs="Times New Roman"/>
          <w:sz w:val="18"/>
          <w:szCs w:val="18"/>
          <w:lang w:val="es-ES"/>
        </w:rPr>
      </w:pP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Con relación a las manifestaciones, opiniones, comentarios y propuestas concretas recibidas </w:t>
      </w:r>
      <w:r w:rsidR="0001231D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del 1 de octubre al 11 de noviembre 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>de 2015, d</w:t>
      </w:r>
      <w:r w:rsidRPr="003347C6">
        <w:rPr>
          <w:rFonts w:ascii="ITC Avant Garde" w:eastAsia="Calibri" w:hAnsi="ITC Avant Garde" w:cs="Times New Roman"/>
          <w:sz w:val="18"/>
          <w:szCs w:val="18"/>
          <w:lang w:val="es-ES"/>
        </w:rPr>
        <w:t>e acuerdo a la Consulta Pública del modelo de costos de infraestructura de radiodifusión</w:t>
      </w:r>
      <w:r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, 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se informa que el Instituto Federal de Telecomunicaciones (el “Instituto”) </w:t>
      </w:r>
      <w:r w:rsidR="0001231D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los 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>agrupó conforme a l</w:t>
      </w:r>
      <w:r>
        <w:rPr>
          <w:rFonts w:ascii="ITC Avant Garde" w:eastAsia="Calibri" w:hAnsi="ITC Avant Garde" w:cs="Times New Roman"/>
          <w:sz w:val="18"/>
          <w:szCs w:val="18"/>
          <w:lang w:val="es-ES"/>
        </w:rPr>
        <w:t>a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s </w:t>
      </w:r>
      <w:r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preguntas de la consulta 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>para su mejor identificación. No obstante lo anterior, se menciona que todas las opiniones y pronunciamientos recibidos se encuentran disponibles para su consulta en la página de internet del Instituto.</w:t>
      </w:r>
    </w:p>
    <w:p w14:paraId="751964F9" w14:textId="44369582" w:rsidR="003347C6" w:rsidRPr="00AC7A65" w:rsidRDefault="0001231D" w:rsidP="003347C6">
      <w:pPr>
        <w:rPr>
          <w:rFonts w:ascii="ITC Avant Garde" w:eastAsia="Calibri" w:hAnsi="ITC Avant Garde" w:cs="Times New Roman"/>
          <w:sz w:val="18"/>
          <w:szCs w:val="18"/>
          <w:lang w:val="es-ES"/>
        </w:rPr>
      </w:pPr>
      <w:r>
        <w:rPr>
          <w:rFonts w:ascii="ITC Avant Garde" w:eastAsia="Calibri" w:hAnsi="ITC Avant Garde" w:cs="Times New Roman"/>
          <w:sz w:val="18"/>
          <w:szCs w:val="18"/>
          <w:lang w:val="es-ES"/>
        </w:rPr>
        <w:t>D</w:t>
      </w:r>
      <w:r w:rsidR="003347C6"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urante el plazo de duración de la Consulta Pública de mérito, se recibieron </w:t>
      </w:r>
      <w:r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comentarios </w:t>
      </w:r>
      <w:r w:rsidR="003347C6"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de los siguientes </w:t>
      </w:r>
      <w:r>
        <w:rPr>
          <w:rFonts w:ascii="ITC Avant Garde" w:eastAsia="Calibri" w:hAnsi="ITC Avant Garde" w:cs="Times New Roman"/>
          <w:sz w:val="18"/>
          <w:szCs w:val="18"/>
          <w:lang w:val="es-ES"/>
        </w:rPr>
        <w:t>participantes</w:t>
      </w:r>
      <w:r w:rsidR="003347C6"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>:</w:t>
      </w:r>
    </w:p>
    <w:p w14:paraId="6A43979F" w14:textId="77777777" w:rsidR="0081470A" w:rsidRPr="00574C9A" w:rsidRDefault="0081470A" w:rsidP="0081470A">
      <w:pPr>
        <w:pStyle w:val="Prrafodelista"/>
        <w:numPr>
          <w:ilvl w:val="0"/>
          <w:numId w:val="26"/>
        </w:numPr>
        <w:rPr>
          <w:rFonts w:ascii="ITC Avant Garde" w:hAnsi="ITC Avant Garde"/>
          <w:bCs/>
          <w:sz w:val="18"/>
          <w:szCs w:val="18"/>
          <w:lang w:val="es-MX"/>
        </w:rPr>
      </w:pPr>
      <w:r>
        <w:rPr>
          <w:rFonts w:ascii="ITC Avant Garde" w:hAnsi="ITC Avant Garde"/>
          <w:sz w:val="18"/>
          <w:szCs w:val="18"/>
        </w:rPr>
        <w:t xml:space="preserve">Rodrigo Miguel Solórzano Muñoz, en representación legal de </w:t>
      </w:r>
      <w:r w:rsidRPr="00AC7A65">
        <w:rPr>
          <w:rFonts w:ascii="ITC Avant Garde" w:hAnsi="ITC Avant Garde"/>
          <w:sz w:val="18"/>
          <w:szCs w:val="18"/>
        </w:rPr>
        <w:t>T</w:t>
      </w:r>
      <w:r>
        <w:rPr>
          <w:rFonts w:ascii="ITC Avant Garde" w:hAnsi="ITC Avant Garde"/>
          <w:sz w:val="18"/>
          <w:szCs w:val="18"/>
        </w:rPr>
        <w:t>elevimex</w:t>
      </w:r>
      <w:r w:rsidRPr="00AC7A65">
        <w:rPr>
          <w:rFonts w:ascii="ITC Avant Garde" w:hAnsi="ITC Avant Garde"/>
          <w:sz w:val="18"/>
          <w:szCs w:val="18"/>
        </w:rPr>
        <w:t>, S.A. de C.V. (“</w:t>
      </w:r>
      <w:r>
        <w:rPr>
          <w:rFonts w:ascii="ITC Avant Garde" w:hAnsi="ITC Avant Garde"/>
          <w:sz w:val="18"/>
          <w:szCs w:val="18"/>
        </w:rPr>
        <w:t>Televimex</w:t>
      </w:r>
      <w:r w:rsidRPr="00AC7A65">
        <w:rPr>
          <w:rFonts w:ascii="ITC Avant Garde" w:hAnsi="ITC Avant Garde"/>
          <w:sz w:val="18"/>
          <w:szCs w:val="18"/>
        </w:rPr>
        <w:t>”);</w:t>
      </w:r>
    </w:p>
    <w:p w14:paraId="3E1C8FA5" w14:textId="5FE9B7D7" w:rsidR="003347C6" w:rsidRPr="00BA1F6D" w:rsidRDefault="003347C6" w:rsidP="003347C6">
      <w:pPr>
        <w:rPr>
          <w:rFonts w:ascii="ITC Avant Garde" w:eastAsia="Calibri" w:hAnsi="ITC Avant Garde" w:cs="Times New Roman"/>
          <w:bCs/>
          <w:sz w:val="18"/>
          <w:szCs w:val="18"/>
          <w:lang w:val="es-MX"/>
        </w:rPr>
      </w:pP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Lo contenido en la presentes Respuestas Generales atiende únicamente lo relacionado con las observaciones realizadas por los </w:t>
      </w:r>
      <w:r w:rsidR="0001231D">
        <w:rPr>
          <w:rFonts w:ascii="ITC Avant Garde" w:eastAsia="Calibri" w:hAnsi="ITC Avant Garde" w:cs="Times New Roman"/>
          <w:sz w:val="18"/>
          <w:szCs w:val="18"/>
          <w:lang w:val="es-ES"/>
        </w:rPr>
        <w:t>participantes</w:t>
      </w:r>
      <w:r w:rsidR="0001231D"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 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>en la Consulta Pública referente a los asuntos relacionados con el modelo de costo considerado. Se excluye por lo tanto los comentarios y respuestas asociadas a la Oferta de Referencia correspondiente, ya cubierto en Consultas Públicas anteriores. As</w:t>
      </w:r>
      <w:r w:rsidR="00836615">
        <w:rPr>
          <w:rFonts w:ascii="ITC Avant Garde" w:eastAsia="Calibri" w:hAnsi="ITC Avant Garde" w:cs="Times New Roman"/>
          <w:sz w:val="18"/>
          <w:szCs w:val="18"/>
          <w:lang w:val="es-ES"/>
        </w:rPr>
        <w:t>i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mismo, no se responde a comentarios, referencias y sugerencias explícitas a los cálculos del modelo, si bien se han </w:t>
      </w:r>
      <w:r w:rsidR="00CF6E41">
        <w:rPr>
          <w:rFonts w:ascii="ITC Avant Garde" w:eastAsia="Calibri" w:hAnsi="ITC Avant Garde" w:cs="Times New Roman"/>
          <w:sz w:val="18"/>
          <w:szCs w:val="18"/>
          <w:lang w:val="es-ES"/>
        </w:rPr>
        <w:t>tomado</w:t>
      </w:r>
      <w:r w:rsidR="00CF6E41"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 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en cuenta, corrigiéndolos o modificándolos </w:t>
      </w:r>
      <w:r w:rsidR="00CF6E41">
        <w:rPr>
          <w:rFonts w:ascii="ITC Avant Garde" w:eastAsia="Calibri" w:hAnsi="ITC Avant Garde" w:cs="Times New Roman"/>
          <w:sz w:val="18"/>
          <w:szCs w:val="18"/>
          <w:lang w:val="es-ES"/>
        </w:rPr>
        <w:t>cuando</w:t>
      </w:r>
      <w:r w:rsidRPr="00AC7A65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 se haya considerado pertinente.</w:t>
      </w:r>
      <w:r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 Finalmente, en los casos de comentarios idénticos efectuados por el mismo </w:t>
      </w:r>
      <w:r w:rsidR="00AA0858">
        <w:rPr>
          <w:rFonts w:ascii="ITC Avant Garde" w:eastAsia="Calibri" w:hAnsi="ITC Avant Garde" w:cs="Times New Roman"/>
          <w:sz w:val="18"/>
          <w:szCs w:val="18"/>
          <w:lang w:val="es-ES"/>
        </w:rPr>
        <w:t>participante</w:t>
      </w:r>
      <w:r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 en más de una pregunta, se responde exclusivamente a la primera aparición con el fin de simplificar la respuesta sin restar detalle.</w:t>
      </w:r>
      <w:r w:rsidRPr="00BA1F6D">
        <w:rPr>
          <w:rFonts w:ascii="ITC Avant Garde" w:eastAsia="Calibri" w:hAnsi="ITC Avant Garde" w:cs="Times New Roman"/>
          <w:sz w:val="18"/>
          <w:szCs w:val="18"/>
          <w:lang w:val="es-ES"/>
        </w:rPr>
        <w:t xml:space="preserve"> </w:t>
      </w:r>
    </w:p>
    <w:p w14:paraId="68BF8175" w14:textId="77777777" w:rsidR="000708BF" w:rsidRPr="006C1634" w:rsidRDefault="000708BF" w:rsidP="000708BF">
      <w:pPr>
        <w:pStyle w:val="Ttulo2"/>
        <w:rPr>
          <w:rFonts w:ascii="ITC Avant Garde" w:hAnsi="ITC Avant Garde" w:cs="Times New Roman"/>
          <w:sz w:val="18"/>
          <w:szCs w:val="18"/>
          <w:lang w:val="es-ES_tradnl"/>
        </w:rPr>
      </w:pPr>
      <w:r w:rsidRPr="006C1634">
        <w:rPr>
          <w:rFonts w:ascii="ITC Avant Garde" w:eastAsia="Times New Roman" w:hAnsi="ITC Avant Garde" w:cs="Times New Roman"/>
          <w:sz w:val="18"/>
          <w:szCs w:val="18"/>
          <w:lang w:val="es-ES_tradnl"/>
        </w:rPr>
        <w:t>Aspectos relacionados con los servicios modelados</w:t>
      </w:r>
    </w:p>
    <w:p w14:paraId="15D66183" w14:textId="77777777" w:rsidR="00400EF5" w:rsidRDefault="00400EF5" w:rsidP="00400EF5">
      <w:pPr>
        <w:pStyle w:val="I1"/>
        <w:numPr>
          <w:ilvl w:val="0"/>
          <w:numId w:val="0"/>
        </w:numPr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1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¿Considera adecuados los servicios modelados en el modelo de acceso y uso compartido de la infraestructura pasiva de radiodifusión?</w:t>
      </w:r>
    </w:p>
    <w:p w14:paraId="5B49424A" w14:textId="0573CD71" w:rsidR="00F37963" w:rsidRDefault="00F37963" w:rsidP="003347C6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5C67A9AB" w14:textId="45826132" w:rsidR="003347C6" w:rsidRDefault="00020A7C" w:rsidP="003347C6">
      <w:pPr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Al respecto, uno de los participantes de la consulta pública</w:t>
      </w:r>
      <w:r w:rsidR="00A106A5">
        <w:rPr>
          <w:rFonts w:ascii="ITC Avant Garde" w:hAnsi="ITC Avant Garde"/>
          <w:sz w:val="18"/>
          <w:szCs w:val="18"/>
          <w:lang w:val="es-ES_tradnl"/>
        </w:rPr>
        <w:t xml:space="preserve"> [Televimex]</w:t>
      </w:r>
      <w:r w:rsidR="00AA0858">
        <w:rPr>
          <w:rFonts w:ascii="ITC Avant Garde" w:hAnsi="ITC Avant Garde"/>
          <w:sz w:val="18"/>
          <w:szCs w:val="18"/>
          <w:lang w:val="es-ES_tradnl"/>
        </w:rPr>
        <w:t xml:space="preserve"> considera procedente que el Instituto</w:t>
      </w:r>
      <w:r w:rsidR="00A106A5">
        <w:rPr>
          <w:rFonts w:ascii="ITC Avant Garde" w:hAnsi="ITC Avant Garde"/>
          <w:sz w:val="18"/>
          <w:szCs w:val="18"/>
          <w:lang w:val="es-ES_tradnl"/>
        </w:rPr>
        <w:t xml:space="preserve"> elimine del modelo todos los servicios de infraestructura activa del mo</w:t>
      </w:r>
      <w:r w:rsidR="003347C6">
        <w:rPr>
          <w:rFonts w:ascii="ITC Avant Garde" w:hAnsi="ITC Avant Garde"/>
          <w:sz w:val="18"/>
          <w:szCs w:val="18"/>
          <w:lang w:val="es-ES_tradnl"/>
        </w:rPr>
        <w:t>delo para no generar confusión.</w:t>
      </w:r>
    </w:p>
    <w:p w14:paraId="3DC51668" w14:textId="1DBE5D11" w:rsidR="00F37963" w:rsidRDefault="00F37963" w:rsidP="003347C6">
      <w:p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2AC062A5" w14:textId="4D8ECBF5" w:rsidR="00A97ECD" w:rsidRDefault="00A97ECD" w:rsidP="00A97ECD">
      <w:pPr>
        <w:pStyle w:val="L1"/>
        <w:numPr>
          <w:ilvl w:val="0"/>
          <w:numId w:val="0"/>
        </w:numPr>
        <w:spacing w:after="240"/>
        <w:rPr>
          <w:rFonts w:ascii="ITC Avant Garde" w:hAnsi="ITC Avant Garde"/>
          <w:color w:val="000000" w:themeColor="text1"/>
          <w:sz w:val="18"/>
          <w:szCs w:val="18"/>
          <w:lang w:val="es-ES_tradnl"/>
        </w:rPr>
      </w:pPr>
      <w:r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El Instituto señala que 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derivado de las opiniones y comentarios vertidos en la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presente 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consulta pública, así como resultado del análisis de información proporcionada por el AEP,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se realizar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á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n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modificaciones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a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l 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modelo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sometido a consulta para 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consolidar la versión final del mismo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,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ampliando los servicios modelados conforme a la especificación y alcance reflejados en </w:t>
      </w:r>
      <w:r w:rsidRPr="009419D2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la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Oferta Pública de Infraestructura</w:t>
      </w:r>
      <w:r w:rsidRPr="009419D2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(en adelante la “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OPI</w:t>
      </w:r>
      <w:r w:rsidRPr="009419D2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”)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</w:t>
      </w:r>
      <w:r w:rsidR="00C85AB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correspondiente,</w:t>
      </w:r>
      <w:r w:rsidR="00C85ABE" w:rsidRPr="00C85ABE">
        <w:t xml:space="preserve"> </w:t>
      </w:r>
      <w:r w:rsidR="00C85ABE" w:rsidRPr="00C85AB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a partir de lo establecido en las Medidas impuestas al AEP por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el Instituto</w:t>
      </w:r>
      <w:r w:rsidRPr="009419D2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.</w:t>
      </w:r>
    </w:p>
    <w:p w14:paraId="0E50D465" w14:textId="2D525D2E" w:rsidR="00A97ECD" w:rsidRDefault="00A97ECD" w:rsidP="00A97ECD">
      <w:pPr>
        <w:rPr>
          <w:rFonts w:ascii="ITC Avant Garde" w:hAnsi="ITC Avant Garde"/>
          <w:color w:val="000000" w:themeColor="text1"/>
          <w:sz w:val="18"/>
          <w:szCs w:val="18"/>
          <w:lang w:val="es-ES_tradnl"/>
        </w:rPr>
      </w:pPr>
      <w:r w:rsidRPr="007D51A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Al respecto, se precisa que las contraprestaciones aplicables a los servicios materia de la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OPI</w:t>
      </w:r>
      <w:r w:rsidRPr="007D51A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,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así como los términos y condiciones aplicables a 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éstos 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serán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precisadas a través de dicha oferta de referencia.</w:t>
      </w:r>
    </w:p>
    <w:p w14:paraId="7B59F474" w14:textId="556632A3" w:rsidR="004361A1" w:rsidRPr="00A97ECD" w:rsidRDefault="00A97ECD" w:rsidP="003347C6">
      <w:pPr>
        <w:rPr>
          <w:rFonts w:ascii="ITC Avant Garde" w:hAnsi="ITC Avant Garde"/>
          <w:color w:val="000000" w:themeColor="text1"/>
          <w:sz w:val="18"/>
          <w:szCs w:val="18"/>
          <w:lang w:val="es-ES_tradnl"/>
        </w:rPr>
      </w:pP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lastRenderedPageBreak/>
        <w:t xml:space="preserve">En complemento, </w:t>
      </w:r>
      <w:r w:rsidR="004361A1"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principalmente </w:t>
      </w:r>
      <w:r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por motivos </w:t>
      </w:r>
      <w:r w:rsidR="004361A1"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de completitud del modelo,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se 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considerarán</w:t>
      </w:r>
      <w:r w:rsidR="004361A1"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todos los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elementos relativos a 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los </w:t>
      </w:r>
      <w:r w:rsidR="004361A1"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servicios de infraestructura de radiodifusión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provistos en la OPI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</w:t>
      </w:r>
      <w:r w:rsidR="00C85AB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correspondiente</w:t>
      </w:r>
      <w:r w:rsidR="004361A1"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.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La inclusión de 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dichos servicios </w:t>
      </w:r>
      <w:r w:rsidR="00C85AB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será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relevante para la correcta estimación y asignación de costos  a los elementos presentes en los sitios</w:t>
      </w:r>
      <w:r w:rsidR="004361A1" w:rsidRPr="00A97ECD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.</w:t>
      </w:r>
    </w:p>
    <w:p w14:paraId="5A5014C7" w14:textId="77777777" w:rsidR="000708BF" w:rsidRPr="006C1634" w:rsidRDefault="000708BF" w:rsidP="000708BF">
      <w:pPr>
        <w:pStyle w:val="Ttulo2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 xml:space="preserve">Aspectos relacionados con la metodología del modelo </w:t>
      </w:r>
    </w:p>
    <w:p w14:paraId="4D3A0DCE" w14:textId="77777777" w:rsidR="000708BF" w:rsidRPr="006C1634" w:rsidRDefault="000708BF" w:rsidP="000708BF">
      <w:pPr>
        <w:pStyle w:val="Ttulo3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>Demanda</w:t>
      </w:r>
    </w:p>
    <w:p w14:paraId="473066CF" w14:textId="77777777" w:rsidR="00312C6D" w:rsidRDefault="00400EF5" w:rsidP="00312C6D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2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¿Considera adecuada las consideraciones hechas respecto a la estimación de la demanda?</w:t>
      </w:r>
    </w:p>
    <w:p w14:paraId="291C55A1" w14:textId="32C56147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26E4FE46" w14:textId="519251FE" w:rsidR="0059261C" w:rsidRDefault="0059261C" w:rsidP="00312C6D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 xml:space="preserve">se realizaron </w:t>
      </w:r>
      <w:r w:rsidRPr="0059261C">
        <w:rPr>
          <w:rFonts w:ascii="ITC Avant Garde" w:hAnsi="ITC Avant Garde"/>
          <w:sz w:val="18"/>
          <w:szCs w:val="18"/>
          <w:lang w:val="es-ES_tradnl"/>
        </w:rPr>
        <w:t>respuestas a esta pregunta.</w:t>
      </w:r>
    </w:p>
    <w:p w14:paraId="448BF5E8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0828364A" w14:textId="28902746" w:rsidR="00F37963" w:rsidRPr="0059261C" w:rsidRDefault="004361A1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El Instituto no tiene manifestaciones particulares en torno a la pregunta en comento</w:t>
      </w:r>
      <w:r w:rsidR="00F37963">
        <w:rPr>
          <w:rFonts w:ascii="ITC Avant Garde" w:hAnsi="ITC Avant Garde"/>
          <w:sz w:val="18"/>
          <w:szCs w:val="18"/>
          <w:lang w:val="es-ES_tradnl"/>
        </w:rPr>
        <w:t>.</w:t>
      </w:r>
    </w:p>
    <w:p w14:paraId="39FB8C8F" w14:textId="77777777" w:rsidR="000708BF" w:rsidRPr="006C1634" w:rsidRDefault="000708BF" w:rsidP="000708BF">
      <w:pPr>
        <w:pStyle w:val="Ttulo3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>Despliegue y dimensionamiento de la red</w:t>
      </w:r>
    </w:p>
    <w:p w14:paraId="024C2E95" w14:textId="77777777" w:rsidR="0059261C" w:rsidRDefault="00400EF5" w:rsidP="000708BF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59261C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59261C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59261C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59261C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59261C">
        <w:rPr>
          <w:rFonts w:ascii="ITC Avant Garde" w:hAnsi="ITC Avant Garde"/>
          <w:b/>
          <w:sz w:val="18"/>
          <w:szCs w:val="18"/>
          <w:lang w:val="es-ES_tradnl"/>
        </w:rPr>
        <w:t>3</w:t>
      </w:r>
      <w:r w:rsidRPr="0059261C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59261C">
        <w:rPr>
          <w:rFonts w:ascii="ITC Avant Garde" w:hAnsi="ITC Avant Garde"/>
          <w:b/>
          <w:sz w:val="18"/>
          <w:szCs w:val="18"/>
          <w:lang w:val="es-ES_tradnl"/>
        </w:rPr>
        <w:t>: ¿Tiene comentarios respecto a la metodología de despliegue implementada en el modelo?</w:t>
      </w:r>
    </w:p>
    <w:p w14:paraId="7422D85B" w14:textId="3CFD3598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3FA3BB6F" w14:textId="75606EF0" w:rsidR="0059261C" w:rsidRDefault="0059261C" w:rsidP="0059261C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>se realizaron</w:t>
      </w:r>
      <w:r w:rsidRPr="0059261C">
        <w:rPr>
          <w:rFonts w:ascii="ITC Avant Garde" w:hAnsi="ITC Avant Garde"/>
          <w:sz w:val="18"/>
          <w:szCs w:val="18"/>
          <w:lang w:val="es-ES_tradnl"/>
        </w:rPr>
        <w:t xml:space="preserve"> respuestas a esta pregunta.</w:t>
      </w:r>
    </w:p>
    <w:p w14:paraId="62DF6F0D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7C76C6DD" w14:textId="7F6FD64D" w:rsidR="00F37963" w:rsidRPr="0059261C" w:rsidRDefault="004361A1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El Instituto no tiene manifestaciones particulares en torno a la pregunta en comento</w:t>
      </w:r>
      <w:r w:rsidR="00F37963">
        <w:rPr>
          <w:rFonts w:ascii="ITC Avant Garde" w:hAnsi="ITC Avant Garde"/>
          <w:sz w:val="18"/>
          <w:szCs w:val="18"/>
          <w:lang w:val="es-ES_tradnl"/>
        </w:rPr>
        <w:t>.</w:t>
      </w:r>
    </w:p>
    <w:p w14:paraId="075A58BD" w14:textId="77777777" w:rsidR="000708BF" w:rsidRDefault="00400EF5" w:rsidP="000708BF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4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¿Está de acuerdo con la metodología de dimensionamiento implementada en el modelo?</w:t>
      </w:r>
    </w:p>
    <w:p w14:paraId="7163CFFC" w14:textId="77777777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300AF2C0" w14:textId="0F8CDC16" w:rsidR="0059261C" w:rsidRDefault="0059261C" w:rsidP="0059261C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>se realizaron</w:t>
      </w:r>
      <w:r w:rsidRPr="0059261C">
        <w:rPr>
          <w:rFonts w:ascii="ITC Avant Garde" w:hAnsi="ITC Avant Garde"/>
          <w:sz w:val="18"/>
          <w:szCs w:val="18"/>
          <w:lang w:val="es-ES_tradnl"/>
        </w:rPr>
        <w:t xml:space="preserve"> respuestas a esta pregunta.</w:t>
      </w:r>
    </w:p>
    <w:p w14:paraId="3B0C69B4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0B9E4CCB" w14:textId="56951795" w:rsidR="00F37963" w:rsidRPr="0059261C" w:rsidRDefault="004361A1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El Instituto no tiene manifestaciones particulares en torno a la pregunta en comento</w:t>
      </w:r>
      <w:r w:rsidR="00F37963">
        <w:rPr>
          <w:rFonts w:ascii="ITC Avant Garde" w:hAnsi="ITC Avant Garde"/>
          <w:sz w:val="18"/>
          <w:szCs w:val="18"/>
          <w:lang w:val="es-ES_tradnl"/>
        </w:rPr>
        <w:t>.</w:t>
      </w:r>
    </w:p>
    <w:p w14:paraId="2F0F6A0C" w14:textId="77777777" w:rsidR="000708BF" w:rsidRPr="006C1634" w:rsidRDefault="000708BF" w:rsidP="000708BF">
      <w:pPr>
        <w:pStyle w:val="Ttulo2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 xml:space="preserve">Aspectos relacionados con las principales variables del modelo </w:t>
      </w:r>
    </w:p>
    <w:p w14:paraId="7D640DF8" w14:textId="77777777" w:rsidR="000708BF" w:rsidRPr="006C1634" w:rsidRDefault="000708BF" w:rsidP="000708BF">
      <w:pPr>
        <w:pStyle w:val="Ttulo3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>Opciones asociadas a la demanda</w:t>
      </w:r>
    </w:p>
    <w:p w14:paraId="0278EB78" w14:textId="77777777" w:rsidR="000708BF" w:rsidRDefault="00400EF5" w:rsidP="000708BF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5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¿Está de acuerdo con las características de demanda implementadas en el modelo?</w:t>
      </w:r>
    </w:p>
    <w:p w14:paraId="44C3FA55" w14:textId="357D2E38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lastRenderedPageBreak/>
        <w:t>Resumen de comentarios de la Consulta Pública</w:t>
      </w:r>
    </w:p>
    <w:p w14:paraId="73EDFE2F" w14:textId="29E3E4E0" w:rsidR="0059261C" w:rsidRDefault="0059261C" w:rsidP="0059261C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>se realizaron</w:t>
      </w:r>
      <w:r w:rsidRPr="0059261C">
        <w:rPr>
          <w:rFonts w:ascii="ITC Avant Garde" w:hAnsi="ITC Avant Garde"/>
          <w:sz w:val="18"/>
          <w:szCs w:val="18"/>
          <w:lang w:val="es-ES_tradnl"/>
        </w:rPr>
        <w:t xml:space="preserve"> respuestas a esta pregunta.</w:t>
      </w:r>
    </w:p>
    <w:p w14:paraId="092B5DA2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3C8ABEFB" w14:textId="5CFC6345" w:rsidR="00F37963" w:rsidRPr="0059261C" w:rsidRDefault="004361A1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El Instituto no tiene manifestaciones particulares en torno a la pregunta en comento</w:t>
      </w:r>
      <w:r w:rsidR="00F37963">
        <w:rPr>
          <w:rFonts w:ascii="ITC Avant Garde" w:hAnsi="ITC Avant Garde"/>
          <w:sz w:val="18"/>
          <w:szCs w:val="18"/>
          <w:lang w:val="es-ES_tradnl"/>
        </w:rPr>
        <w:t>.</w:t>
      </w:r>
    </w:p>
    <w:p w14:paraId="0C3D35A2" w14:textId="77777777" w:rsidR="000708BF" w:rsidRPr="006C1634" w:rsidRDefault="000708BF" w:rsidP="000708BF">
      <w:pPr>
        <w:pStyle w:val="Ttulo3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>Parámetros de costos</w:t>
      </w:r>
    </w:p>
    <w:p w14:paraId="233F4944" w14:textId="77777777" w:rsidR="00400EF5" w:rsidRDefault="00400EF5" w:rsidP="00400EF5">
      <w:pPr>
        <w:spacing w:after="120"/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6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¿Está de acuerdo con la selección de parámetros de</w:t>
      </w:r>
      <w:r w:rsidR="0059261C">
        <w:rPr>
          <w:rFonts w:ascii="ITC Avant Garde" w:hAnsi="ITC Avant Garde"/>
          <w:b/>
          <w:sz w:val="18"/>
          <w:szCs w:val="18"/>
          <w:lang w:val="es-ES_tradnl"/>
        </w:rPr>
        <w:t xml:space="preserve"> costos definidos en el modelo?</w:t>
      </w:r>
    </w:p>
    <w:p w14:paraId="206AAAF6" w14:textId="670A5CD0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4DEA7F22" w14:textId="26D037A6" w:rsidR="0059261C" w:rsidRDefault="0059261C" w:rsidP="0059261C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>se realizaron</w:t>
      </w:r>
      <w:r w:rsidRPr="0059261C">
        <w:rPr>
          <w:rFonts w:ascii="ITC Avant Garde" w:hAnsi="ITC Avant Garde"/>
          <w:sz w:val="18"/>
          <w:szCs w:val="18"/>
          <w:lang w:val="es-ES_tradnl"/>
        </w:rPr>
        <w:t xml:space="preserve"> respuestas a esta pregunta.</w:t>
      </w:r>
    </w:p>
    <w:p w14:paraId="35310FAA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0CAFD255" w14:textId="1F6E014A" w:rsidR="00F37963" w:rsidRPr="0059261C" w:rsidRDefault="004361A1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El Instituto no tiene manifestaciones particulares en torno a la pregunta en comento</w:t>
      </w:r>
      <w:r w:rsidR="00F37963">
        <w:rPr>
          <w:rFonts w:ascii="ITC Avant Garde" w:hAnsi="ITC Avant Garde"/>
          <w:sz w:val="18"/>
          <w:szCs w:val="18"/>
          <w:lang w:val="es-ES_tradnl"/>
        </w:rPr>
        <w:t>.</w:t>
      </w:r>
    </w:p>
    <w:p w14:paraId="381C157E" w14:textId="77777777" w:rsidR="00312C6D" w:rsidRDefault="00400EF5" w:rsidP="00400EF5">
      <w:pPr>
        <w:spacing w:after="120"/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7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¿Cree que existe algún parámetro adicional que debería haberse tenido en cuenta?</w:t>
      </w:r>
    </w:p>
    <w:p w14:paraId="109D2ACC" w14:textId="77777777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287149F5" w14:textId="1CF39FB7" w:rsidR="0059261C" w:rsidRDefault="0059261C" w:rsidP="0059261C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>se realizaron</w:t>
      </w:r>
      <w:r w:rsidRPr="0059261C">
        <w:rPr>
          <w:rFonts w:ascii="ITC Avant Garde" w:hAnsi="ITC Avant Garde"/>
          <w:sz w:val="18"/>
          <w:szCs w:val="18"/>
          <w:lang w:val="es-ES_tradnl"/>
        </w:rPr>
        <w:t xml:space="preserve"> respuestas a esta pregunta.</w:t>
      </w:r>
    </w:p>
    <w:p w14:paraId="01685E56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55BA4497" w14:textId="24922E94" w:rsidR="00F37963" w:rsidRPr="0059261C" w:rsidRDefault="004361A1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El Instituto no tiene manifestaciones particulares en torno a la pregunta en comento</w:t>
      </w:r>
      <w:r w:rsidR="00F37963">
        <w:rPr>
          <w:rFonts w:ascii="ITC Avant Garde" w:hAnsi="ITC Avant Garde"/>
          <w:sz w:val="18"/>
          <w:szCs w:val="18"/>
          <w:lang w:val="es-ES_tradnl"/>
        </w:rPr>
        <w:t>.</w:t>
      </w:r>
    </w:p>
    <w:p w14:paraId="1D2F04E9" w14:textId="77777777" w:rsidR="000708BF" w:rsidRPr="006C1634" w:rsidRDefault="000708BF" w:rsidP="000708BF">
      <w:pPr>
        <w:pStyle w:val="Ttulo2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>Aspectos relacionados con las reglas de dimensionamiento del modelo</w:t>
      </w:r>
    </w:p>
    <w:p w14:paraId="2FDC2E5F" w14:textId="77777777" w:rsidR="00400EF5" w:rsidRDefault="00400EF5" w:rsidP="00400EF5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8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¿Tiene algún comentario relativo a las características y variables que el usuario puede definir en el modelo para el dimensionamiento de la red?</w:t>
      </w:r>
    </w:p>
    <w:p w14:paraId="09B3B5DF" w14:textId="49199D16" w:rsidR="00F37963" w:rsidRDefault="00F37963" w:rsidP="00400EF5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2CEBB02E" w14:textId="2AB6B7DB" w:rsidR="00A931C4" w:rsidRDefault="00C07EA8" w:rsidP="00400EF5">
      <w:pPr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 xml:space="preserve">Uno de los participantes </w:t>
      </w:r>
      <w:r w:rsidR="00A931C4">
        <w:rPr>
          <w:rFonts w:ascii="ITC Avant Garde" w:hAnsi="ITC Avant Garde"/>
          <w:sz w:val="18"/>
          <w:szCs w:val="18"/>
          <w:lang w:val="es-ES_tradnl"/>
        </w:rPr>
        <w:t>[Televimex] afirma que las subestaciones eléctricas son siempre propiedad de la Comisión Federal de Electricidad (“CFE”) y, por lo tanto, no deben in</w:t>
      </w:r>
      <w:r w:rsidR="00A2526D">
        <w:rPr>
          <w:rFonts w:ascii="ITC Avant Garde" w:hAnsi="ITC Avant Garde"/>
          <w:sz w:val="18"/>
          <w:szCs w:val="18"/>
          <w:lang w:val="es-ES_tradnl"/>
        </w:rPr>
        <w:t>cluirse en el Modelo de Costos.</w:t>
      </w:r>
    </w:p>
    <w:p w14:paraId="2B050F3F" w14:textId="33E970C8" w:rsidR="00F37963" w:rsidRDefault="00F37963" w:rsidP="00400EF5">
      <w:pPr>
        <w:rPr>
          <w:rFonts w:ascii="ITC Avant Garde" w:hAnsi="ITC Avant Garde"/>
          <w:sz w:val="18"/>
          <w:szCs w:val="18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363D02B6" w14:textId="013B2E85" w:rsidR="00C07EA8" w:rsidRDefault="00C07EA8" w:rsidP="00C07EA8">
      <w:pPr>
        <w:pStyle w:val="L1"/>
        <w:numPr>
          <w:ilvl w:val="0"/>
          <w:numId w:val="0"/>
        </w:numPr>
        <w:spacing w:after="240"/>
        <w:rPr>
          <w:rFonts w:ascii="ITC Avant Garde" w:hAnsi="ITC Avant Garde"/>
          <w:color w:val="000000" w:themeColor="text1"/>
          <w:sz w:val="18"/>
          <w:szCs w:val="18"/>
          <w:lang w:val="es-ES_tradnl"/>
        </w:rPr>
      </w:pPr>
      <w:r w:rsidRPr="00C07EA8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El Instituto reitera que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,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se realizar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á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n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modificaciones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a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l 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modelo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sometido a consulta para consolidar 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la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s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versi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ón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final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de</w:t>
      </w:r>
      <w:r w:rsidR="001262C7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l mismo</w:t>
      </w:r>
      <w:r w:rsidRPr="007224FA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,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ampliando los servicios modelados conforme a la especificación y alcance reflejados en </w:t>
      </w:r>
      <w:r w:rsidRPr="009419D2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la </w:t>
      </w:r>
      <w:r w:rsidR="00966611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oferta de referencia correspondiente, </w:t>
      </w:r>
      <w:r w:rsidR="00966611" w:rsidRPr="00966611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a partir de lo establecido en las Medidas </w:t>
      </w:r>
      <w:r w:rsidR="005508DB" w:rsidRPr="005508DB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impuestas al AEP por el Instituto</w:t>
      </w:r>
      <w:r w:rsidRPr="009419D2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.</w:t>
      </w:r>
    </w:p>
    <w:p w14:paraId="3B7CC179" w14:textId="56744FC6" w:rsidR="00C07EA8" w:rsidRPr="00A2526D" w:rsidRDefault="00C07EA8" w:rsidP="00400EF5">
      <w:pPr>
        <w:rPr>
          <w:rFonts w:ascii="ITC Avant Garde" w:hAnsi="ITC Avant Garde"/>
          <w:color w:val="548DD4" w:themeColor="text2" w:themeTint="99"/>
          <w:sz w:val="18"/>
          <w:szCs w:val="18"/>
          <w:lang w:val="es-ES_tradnl"/>
        </w:rPr>
      </w:pPr>
      <w:r w:rsidRPr="007D51A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lastRenderedPageBreak/>
        <w:t xml:space="preserve">Al respecto, se precisa que las contraprestaciones aplicables a los servicios materia de la 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OPI</w:t>
      </w:r>
      <w:r w:rsidRPr="007D51AE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,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así como los términos y condiciones aplicables a estos </w:t>
      </w:r>
      <w:r w:rsidR="0067662C"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serán</w:t>
      </w:r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 xml:space="preserve"> precisadas por el Instituto a través de dicha oferta de referencia</w:t>
      </w:r>
      <w:bookmarkStart w:id="0" w:name="_GoBack"/>
      <w:bookmarkEnd w:id="0"/>
      <w:r>
        <w:rPr>
          <w:rFonts w:ascii="ITC Avant Garde" w:hAnsi="ITC Avant Garde"/>
          <w:color w:val="000000" w:themeColor="text1"/>
          <w:sz w:val="18"/>
          <w:szCs w:val="18"/>
          <w:lang w:val="es-ES_tradnl"/>
        </w:rPr>
        <w:t>.</w:t>
      </w:r>
    </w:p>
    <w:p w14:paraId="7290EAA5" w14:textId="77777777" w:rsidR="00312C6D" w:rsidRDefault="00400EF5" w:rsidP="00400EF5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400EF5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9</w:t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400EF5">
        <w:rPr>
          <w:rFonts w:ascii="ITC Avant Garde" w:hAnsi="ITC Avant Garde"/>
          <w:b/>
          <w:sz w:val="18"/>
          <w:szCs w:val="18"/>
          <w:lang w:val="es-ES_tradnl"/>
        </w:rPr>
        <w:t>: ¿Está de acuerdo con las reglas de dimensionamiento definidas en el modelo?</w:t>
      </w:r>
    </w:p>
    <w:p w14:paraId="76AC43CF" w14:textId="69F56828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3C86BD1E" w14:textId="47254642" w:rsidR="0059261C" w:rsidRDefault="0059261C" w:rsidP="0059261C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>se realizaron</w:t>
      </w:r>
      <w:r w:rsidRPr="0059261C">
        <w:rPr>
          <w:rFonts w:ascii="ITC Avant Garde" w:hAnsi="ITC Avant Garde"/>
          <w:sz w:val="18"/>
          <w:szCs w:val="18"/>
          <w:lang w:val="es-ES_tradnl"/>
        </w:rPr>
        <w:t xml:space="preserve"> respuestas a esta pregunta.</w:t>
      </w:r>
    </w:p>
    <w:p w14:paraId="4EA6741A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62C0E1DC" w14:textId="01ED7CB8" w:rsidR="00F37963" w:rsidRDefault="004361A1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El Instituto no tiene manifestaciones particulares en torno a la pregunta en comento</w:t>
      </w:r>
      <w:r w:rsidR="00F37963">
        <w:rPr>
          <w:rFonts w:ascii="ITC Avant Garde" w:hAnsi="ITC Avant Garde"/>
          <w:sz w:val="18"/>
          <w:szCs w:val="18"/>
          <w:lang w:val="es-ES_tradnl"/>
        </w:rPr>
        <w:t>.</w:t>
      </w:r>
    </w:p>
    <w:p w14:paraId="1812076F" w14:textId="1CA59BA7" w:rsidR="000708BF" w:rsidRPr="006C1634" w:rsidRDefault="00F37963" w:rsidP="00F37963">
      <w:pPr>
        <w:pStyle w:val="Ttulo2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 xml:space="preserve"> </w:t>
      </w:r>
      <w:r w:rsidR="000708BF" w:rsidRPr="006C1634">
        <w:rPr>
          <w:rFonts w:ascii="ITC Avant Garde" w:hAnsi="ITC Avant Garde"/>
          <w:sz w:val="18"/>
          <w:szCs w:val="18"/>
          <w:lang w:val="es-ES_tradnl"/>
        </w:rPr>
        <w:t>Estructura y resultados del modelo</w:t>
      </w:r>
    </w:p>
    <w:p w14:paraId="06B3F782" w14:textId="77777777" w:rsidR="000708BF" w:rsidRPr="006C1634" w:rsidRDefault="000708BF" w:rsidP="000708BF">
      <w:pPr>
        <w:pStyle w:val="Ttulo3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>Estructura del modelo</w:t>
      </w:r>
    </w:p>
    <w:p w14:paraId="412AE2F6" w14:textId="77777777" w:rsidR="00312C6D" w:rsidRDefault="0086270B" w:rsidP="00312C6D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86270B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t>10</w: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t>: ¿Tiene algún comentario relacionado con los valores de entrada al modelo y/o los cálculos efectuados en las diferentes hojas que lo componen?</w:t>
      </w:r>
    </w:p>
    <w:p w14:paraId="73AFD94B" w14:textId="77777777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2551BBB4" w14:textId="68508461" w:rsidR="00DA297A" w:rsidRDefault="000A01AC" w:rsidP="00312C6D">
      <w:pPr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 xml:space="preserve">Al respecto, uno de los participantes </w:t>
      </w:r>
      <w:r w:rsidR="00DA297A">
        <w:rPr>
          <w:rFonts w:ascii="ITC Avant Garde" w:hAnsi="ITC Avant Garde"/>
          <w:sz w:val="18"/>
          <w:szCs w:val="18"/>
          <w:lang w:val="es-ES_tradnl"/>
        </w:rPr>
        <w:t>[Televimex] afirma que existen sitios</w:t>
      </w:r>
      <w:r>
        <w:rPr>
          <w:rFonts w:ascii="ITC Avant Garde" w:hAnsi="ITC Avant Garde"/>
          <w:sz w:val="18"/>
          <w:szCs w:val="18"/>
          <w:lang w:val="es-ES_tradnl"/>
        </w:rPr>
        <w:t xml:space="preserve"> dentro del modelo</w:t>
      </w:r>
      <w:r w:rsidR="00DA297A">
        <w:rPr>
          <w:rFonts w:ascii="ITC Avant Garde" w:hAnsi="ITC Avant Garde"/>
          <w:sz w:val="18"/>
          <w:szCs w:val="18"/>
          <w:lang w:val="es-ES_tradnl"/>
        </w:rPr>
        <w:t xml:space="preserve"> (</w:t>
      </w:r>
      <w:r>
        <w:rPr>
          <w:rFonts w:ascii="ITC Avant Garde" w:hAnsi="ITC Avant Garde"/>
          <w:sz w:val="18"/>
          <w:szCs w:val="18"/>
          <w:lang w:val="es-ES_tradnl"/>
        </w:rPr>
        <w:t xml:space="preserve">por ejemplo, </w:t>
      </w:r>
      <w:r w:rsidR="00DA297A">
        <w:rPr>
          <w:rFonts w:ascii="ITC Avant Garde" w:hAnsi="ITC Avant Garde"/>
          <w:sz w:val="18"/>
          <w:szCs w:val="18"/>
          <w:lang w:val="es-ES_tradnl"/>
        </w:rPr>
        <w:t xml:space="preserve">“site 3”, “site 5”, “site 7” y sucesivos de la hoja denominada “Costos Unitarios” del Modelo de Costos) </w:t>
      </w:r>
      <w:r w:rsidR="009631C6">
        <w:rPr>
          <w:rFonts w:ascii="ITC Avant Garde" w:hAnsi="ITC Avant Garde"/>
          <w:sz w:val="18"/>
          <w:szCs w:val="18"/>
          <w:lang w:val="es-ES_tradnl"/>
        </w:rPr>
        <w:t xml:space="preserve">que no cuentan con CAPEX por la adquisición del terreno ni gastos operativos por el arrendamiento del mismo.  </w:t>
      </w:r>
      <w:r>
        <w:rPr>
          <w:rFonts w:ascii="ITC Avant Garde" w:hAnsi="ITC Avant Garde"/>
          <w:sz w:val="18"/>
          <w:szCs w:val="18"/>
          <w:lang w:val="es-ES_tradnl"/>
        </w:rPr>
        <w:t>A este respecto, considera que de acuerdo a</w:t>
      </w:r>
      <w:r w:rsidR="009631C6">
        <w:rPr>
          <w:rFonts w:ascii="ITC Avant Garde" w:hAnsi="ITC Avant Garde"/>
          <w:sz w:val="18"/>
          <w:szCs w:val="18"/>
          <w:lang w:val="es-ES_tradnl"/>
        </w:rPr>
        <w:t xml:space="preserve"> la metodología de costos corrientes</w:t>
      </w:r>
      <w:r>
        <w:rPr>
          <w:rFonts w:ascii="ITC Avant Garde" w:hAnsi="ITC Avant Garde"/>
          <w:sz w:val="18"/>
          <w:szCs w:val="18"/>
          <w:lang w:val="es-ES_tradnl"/>
        </w:rPr>
        <w:t>,</w:t>
      </w:r>
      <w:r w:rsidR="009631C6">
        <w:rPr>
          <w:rFonts w:ascii="ITC Avant Garde" w:hAnsi="ITC Avant Garde"/>
          <w:sz w:val="18"/>
          <w:szCs w:val="18"/>
          <w:lang w:val="es-ES_tradnl"/>
        </w:rPr>
        <w:t xml:space="preserve"> cada sitio debe atraer sus costos respectivos por el uso del precio y, por lo tanto, sugiere al Instituto que revise los cálculos. </w:t>
      </w:r>
    </w:p>
    <w:p w14:paraId="3D3C83DB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4B9AB50B" w14:textId="0E5DED5F" w:rsidR="00A2526D" w:rsidRPr="00907C50" w:rsidRDefault="00F37963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 xml:space="preserve">El Instituto señala que la versión final del modelo </w:t>
      </w:r>
      <w:r w:rsidR="0067662C">
        <w:rPr>
          <w:rFonts w:ascii="ITC Avant Garde" w:hAnsi="ITC Avant Garde"/>
          <w:sz w:val="18"/>
          <w:szCs w:val="18"/>
          <w:lang w:val="es-ES_tradnl"/>
        </w:rPr>
        <w:t xml:space="preserve">deberán contemplarse </w:t>
      </w:r>
      <w:r w:rsidR="006412CD" w:rsidRPr="00F37963">
        <w:rPr>
          <w:rFonts w:ascii="ITC Avant Garde" w:hAnsi="ITC Avant Garde"/>
          <w:sz w:val="18"/>
          <w:szCs w:val="18"/>
          <w:lang w:val="es-ES_tradnl"/>
        </w:rPr>
        <w:t>dichos gastos.</w:t>
      </w:r>
    </w:p>
    <w:p w14:paraId="092039DF" w14:textId="77777777" w:rsidR="000708BF" w:rsidRPr="006C1634" w:rsidRDefault="000708BF" w:rsidP="000708BF">
      <w:pPr>
        <w:pStyle w:val="Ttulo3"/>
        <w:rPr>
          <w:rFonts w:ascii="ITC Avant Garde" w:hAnsi="ITC Avant Garde"/>
          <w:sz w:val="18"/>
          <w:szCs w:val="18"/>
          <w:lang w:val="es-ES_tradnl"/>
        </w:rPr>
      </w:pPr>
      <w:r w:rsidRPr="006C1634">
        <w:rPr>
          <w:rFonts w:ascii="ITC Avant Garde" w:hAnsi="ITC Avant Garde"/>
          <w:sz w:val="18"/>
          <w:szCs w:val="18"/>
          <w:lang w:val="es-ES_tradnl"/>
        </w:rPr>
        <w:t>Resultados del modelo</w:t>
      </w:r>
    </w:p>
    <w:p w14:paraId="3458CF71" w14:textId="77777777" w:rsidR="0086270B" w:rsidRDefault="0086270B" w:rsidP="0086270B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86270B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t>11</w: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t>: ¿Está de acuerdo con la estructura de precios de los servicios modelados, así como con las unidades en las que se costean los servicios?</w:t>
      </w:r>
    </w:p>
    <w:p w14:paraId="4568D22C" w14:textId="23B1760F" w:rsidR="00F37963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t>Resumen de comentarios de la Consulta Pública</w:t>
      </w:r>
    </w:p>
    <w:p w14:paraId="4E1AFB11" w14:textId="446807CA" w:rsidR="0059261C" w:rsidRDefault="0059261C" w:rsidP="0059261C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 w:rsidRPr="0059261C">
        <w:rPr>
          <w:rFonts w:ascii="ITC Avant Garde" w:hAnsi="ITC Avant Garde"/>
          <w:sz w:val="18"/>
          <w:szCs w:val="18"/>
          <w:lang w:val="es-ES_tradnl"/>
        </w:rPr>
        <w:t xml:space="preserve">No </w:t>
      </w:r>
      <w:r w:rsidR="001262C7">
        <w:rPr>
          <w:rFonts w:ascii="ITC Avant Garde" w:hAnsi="ITC Avant Garde"/>
          <w:sz w:val="18"/>
          <w:szCs w:val="18"/>
          <w:lang w:val="es-ES_tradnl"/>
        </w:rPr>
        <w:t>se realizaron</w:t>
      </w:r>
      <w:r w:rsidRPr="0059261C">
        <w:rPr>
          <w:rFonts w:ascii="ITC Avant Garde" w:hAnsi="ITC Avant Garde"/>
          <w:sz w:val="18"/>
          <w:szCs w:val="18"/>
          <w:lang w:val="es-ES_tradnl"/>
        </w:rPr>
        <w:t xml:space="preserve"> respuestas a esta pregunta.</w:t>
      </w:r>
    </w:p>
    <w:p w14:paraId="0850990C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3590C203" w14:textId="2CA2962E" w:rsidR="00F37963" w:rsidRPr="0059261C" w:rsidRDefault="00F37963" w:rsidP="00F37963">
      <w:pPr>
        <w:pStyle w:val="Listaconvietas"/>
        <w:numPr>
          <w:ilvl w:val="0"/>
          <w:numId w:val="0"/>
        </w:numPr>
        <w:spacing w:after="120"/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 xml:space="preserve">El Instituto no tiene manifestaciones particulares en torno </w:t>
      </w:r>
      <w:r w:rsidR="004361A1">
        <w:rPr>
          <w:rFonts w:ascii="ITC Avant Garde" w:hAnsi="ITC Avant Garde"/>
          <w:sz w:val="18"/>
          <w:szCs w:val="18"/>
          <w:lang w:val="es-ES_tradnl"/>
        </w:rPr>
        <w:t xml:space="preserve">a </w:t>
      </w:r>
      <w:r>
        <w:rPr>
          <w:rFonts w:ascii="ITC Avant Garde" w:hAnsi="ITC Avant Garde"/>
          <w:sz w:val="18"/>
          <w:szCs w:val="18"/>
          <w:lang w:val="es-ES_tradnl"/>
        </w:rPr>
        <w:t>la pregunta en comento.</w:t>
      </w:r>
    </w:p>
    <w:p w14:paraId="7C1E8CEB" w14:textId="77777777" w:rsidR="001438D2" w:rsidRDefault="0086270B" w:rsidP="0086270B">
      <w:pPr>
        <w:rPr>
          <w:rFonts w:ascii="ITC Avant Garde" w:hAnsi="ITC Avant Garde"/>
          <w:b/>
          <w:sz w:val="18"/>
          <w:szCs w:val="18"/>
          <w:lang w:val="es-ES_tradnl"/>
        </w:rPr>
      </w:pPr>
      <w:r w:rsidRPr="0086270B">
        <w:rPr>
          <w:rFonts w:ascii="ITC Avant Garde" w:hAnsi="ITC Avant Garde"/>
          <w:b/>
          <w:sz w:val="18"/>
          <w:szCs w:val="18"/>
          <w:lang w:val="es-ES_tradnl"/>
        </w:rPr>
        <w:t>Q.</w: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begin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instrText xml:space="preserve"> SEQ Recommendation \* ARABIC \s 0 </w:instrTex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separate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t>12</w:t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fldChar w:fldCharType="end"/>
      </w:r>
      <w:r w:rsidRPr="0086270B">
        <w:rPr>
          <w:rFonts w:ascii="ITC Avant Garde" w:hAnsi="ITC Avant Garde"/>
          <w:b/>
          <w:sz w:val="18"/>
          <w:szCs w:val="18"/>
          <w:lang w:val="es-ES_tradnl"/>
        </w:rPr>
        <w:t>: ¿Tiene algún comentario adicional relativo al modelo de costos y/o documentación asociada?</w:t>
      </w:r>
    </w:p>
    <w:p w14:paraId="2529282B" w14:textId="4D0CEDE8" w:rsidR="00F37963" w:rsidRDefault="00F37963" w:rsidP="0086270B">
      <w:pPr>
        <w:rPr>
          <w:rFonts w:ascii="ITC Avant Garde" w:hAnsi="ITC Avant Garde"/>
          <w:sz w:val="18"/>
          <w:szCs w:val="18"/>
          <w:lang w:val="es-ES_tradnl"/>
        </w:rPr>
      </w:pPr>
      <w:r w:rsidRPr="007F6C1D">
        <w:rPr>
          <w:rFonts w:ascii="ITC Avant Garde" w:hAnsi="ITC Avant Garde"/>
          <w:i/>
          <w:sz w:val="18"/>
          <w:szCs w:val="18"/>
          <w:u w:val="single"/>
          <w:lang w:val="es-ES_tradnl"/>
        </w:rPr>
        <w:lastRenderedPageBreak/>
        <w:t>Resumen de comentarios de la Consulta Pública</w:t>
      </w:r>
    </w:p>
    <w:p w14:paraId="3B111A18" w14:textId="00963FD8" w:rsidR="00DA297A" w:rsidRDefault="00C07EA8" w:rsidP="0086270B">
      <w:pPr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>Uno de los participantes de la consulta</w:t>
      </w:r>
      <w:r w:rsidR="00DA297A">
        <w:rPr>
          <w:rFonts w:ascii="ITC Avant Garde" w:hAnsi="ITC Avant Garde"/>
          <w:sz w:val="18"/>
          <w:szCs w:val="18"/>
          <w:lang w:val="es-ES_tradnl"/>
        </w:rPr>
        <w:t xml:space="preserve"> [Televimex] </w:t>
      </w:r>
      <w:r>
        <w:rPr>
          <w:rFonts w:ascii="ITC Avant Garde" w:hAnsi="ITC Avant Garde"/>
          <w:sz w:val="18"/>
          <w:szCs w:val="18"/>
          <w:lang w:val="es-ES_tradnl"/>
        </w:rPr>
        <w:t>señala</w:t>
      </w:r>
      <w:r w:rsidR="00DA297A">
        <w:rPr>
          <w:rFonts w:ascii="ITC Avant Garde" w:hAnsi="ITC Avant Garde"/>
          <w:sz w:val="18"/>
          <w:szCs w:val="18"/>
          <w:lang w:val="es-ES_tradnl"/>
        </w:rPr>
        <w:t xml:space="preserve"> que, de conformidad con el artículo 266 fracción VII de la L</w:t>
      </w:r>
      <w:r w:rsidR="001262C7">
        <w:rPr>
          <w:rFonts w:ascii="ITC Avant Garde" w:hAnsi="ITC Avant Garde"/>
          <w:sz w:val="18"/>
          <w:szCs w:val="18"/>
          <w:lang w:val="es-ES_tradnl"/>
        </w:rPr>
        <w:t xml:space="preserve">ey </w:t>
      </w:r>
      <w:r w:rsidR="00DA297A">
        <w:rPr>
          <w:rFonts w:ascii="ITC Avant Garde" w:hAnsi="ITC Avant Garde"/>
          <w:sz w:val="18"/>
          <w:szCs w:val="18"/>
          <w:lang w:val="es-ES_tradnl"/>
        </w:rPr>
        <w:t>F</w:t>
      </w:r>
      <w:r w:rsidR="001262C7">
        <w:rPr>
          <w:rFonts w:ascii="ITC Avant Garde" w:hAnsi="ITC Avant Garde"/>
          <w:sz w:val="18"/>
          <w:szCs w:val="18"/>
          <w:lang w:val="es-ES_tradnl"/>
        </w:rPr>
        <w:t xml:space="preserve">ederal de </w:t>
      </w:r>
      <w:r w:rsidR="00DA297A">
        <w:rPr>
          <w:rFonts w:ascii="ITC Avant Garde" w:hAnsi="ITC Avant Garde"/>
          <w:sz w:val="18"/>
          <w:szCs w:val="18"/>
          <w:lang w:val="es-ES_tradnl"/>
        </w:rPr>
        <w:t>T</w:t>
      </w:r>
      <w:r w:rsidR="001262C7">
        <w:rPr>
          <w:rFonts w:ascii="ITC Avant Garde" w:hAnsi="ITC Avant Garde"/>
          <w:sz w:val="18"/>
          <w:szCs w:val="18"/>
          <w:lang w:val="es-ES_tradnl"/>
        </w:rPr>
        <w:t xml:space="preserve">elecomunicaciones y </w:t>
      </w:r>
      <w:r w:rsidR="00DA297A">
        <w:rPr>
          <w:rFonts w:ascii="ITC Avant Garde" w:hAnsi="ITC Avant Garde"/>
          <w:sz w:val="18"/>
          <w:szCs w:val="18"/>
          <w:lang w:val="es-ES_tradnl"/>
        </w:rPr>
        <w:t>R</w:t>
      </w:r>
      <w:r w:rsidR="001262C7">
        <w:rPr>
          <w:rFonts w:ascii="ITC Avant Garde" w:hAnsi="ITC Avant Garde"/>
          <w:sz w:val="18"/>
          <w:szCs w:val="18"/>
          <w:lang w:val="es-ES_tradnl"/>
        </w:rPr>
        <w:t>adiodifusión</w:t>
      </w:r>
      <w:r w:rsidR="00DA297A">
        <w:rPr>
          <w:rFonts w:ascii="ITC Avant Garde" w:hAnsi="ITC Avant Garde"/>
          <w:sz w:val="18"/>
          <w:szCs w:val="18"/>
          <w:lang w:val="es-ES_tradnl"/>
        </w:rPr>
        <w:t xml:space="preserve"> así como lo establecido en el numeral 3 de la M</w:t>
      </w:r>
      <w:r>
        <w:rPr>
          <w:rFonts w:ascii="ITC Avant Garde" w:hAnsi="ITC Avant Garde"/>
          <w:sz w:val="18"/>
          <w:szCs w:val="18"/>
          <w:lang w:val="es-ES_tradnl"/>
        </w:rPr>
        <w:t>edida</w:t>
      </w:r>
      <w:r w:rsidR="00DA297A">
        <w:rPr>
          <w:rFonts w:ascii="ITC Avant Garde" w:hAnsi="ITC Avant Garde"/>
          <w:sz w:val="18"/>
          <w:szCs w:val="18"/>
          <w:lang w:val="es-ES_tradnl"/>
        </w:rPr>
        <w:t xml:space="preserve"> SEGUNDA, del ANEXO 1 de la Resolución de Preponderancia, todo concesionario que cuente con 12 MHz o más de espectro debe ser excluido de la compartición de infraestructura pasiva. </w:t>
      </w:r>
    </w:p>
    <w:p w14:paraId="2EE17EAE" w14:textId="77777777" w:rsidR="00F37963" w:rsidRDefault="00F37963" w:rsidP="00F37963">
      <w:pPr>
        <w:pStyle w:val="Listaconvietas"/>
        <w:numPr>
          <w:ilvl w:val="0"/>
          <w:numId w:val="0"/>
        </w:numPr>
        <w:rPr>
          <w:rFonts w:ascii="ITC Avant Garde" w:hAnsi="ITC Avant Garde"/>
          <w:i/>
          <w:sz w:val="18"/>
          <w:szCs w:val="18"/>
          <w:u w:val="single"/>
          <w:lang w:val="es-ES_tradnl"/>
        </w:rPr>
      </w:pPr>
      <w:r w:rsidRPr="00E45AEA">
        <w:rPr>
          <w:rFonts w:ascii="ITC Avant Garde" w:hAnsi="ITC Avant Garde"/>
          <w:i/>
          <w:sz w:val="18"/>
          <w:szCs w:val="18"/>
          <w:u w:val="single"/>
          <w:lang w:val="es-ES_tradnl"/>
        </w:rPr>
        <w:t>Respuesta del Instituto</w:t>
      </w:r>
    </w:p>
    <w:p w14:paraId="1A22D4FA" w14:textId="4D060B51" w:rsidR="000C211E" w:rsidRPr="00907C50" w:rsidRDefault="00F37963" w:rsidP="00F37963">
      <w:pPr>
        <w:rPr>
          <w:rFonts w:ascii="ITC Avant Garde" w:hAnsi="ITC Avant Garde"/>
          <w:sz w:val="18"/>
          <w:szCs w:val="18"/>
          <w:lang w:val="es-ES_tradnl"/>
        </w:rPr>
      </w:pPr>
      <w:r>
        <w:rPr>
          <w:rFonts w:ascii="ITC Avant Garde" w:hAnsi="ITC Avant Garde"/>
          <w:sz w:val="18"/>
          <w:szCs w:val="18"/>
          <w:lang w:val="es-ES_tradnl"/>
        </w:rPr>
        <w:t xml:space="preserve">El Instituto señala, que la limitación </w:t>
      </w:r>
      <w:r w:rsidR="00105697" w:rsidRPr="00F37963">
        <w:rPr>
          <w:rFonts w:ascii="ITC Avant Garde" w:hAnsi="ITC Avant Garde"/>
          <w:sz w:val="18"/>
          <w:szCs w:val="18"/>
          <w:lang w:val="es-ES_tradnl"/>
        </w:rPr>
        <w:t>de 12</w:t>
      </w:r>
      <w:r w:rsidR="000A01AC">
        <w:rPr>
          <w:rFonts w:ascii="ITC Avant Garde" w:hAnsi="ITC Avant Garde"/>
          <w:sz w:val="18"/>
          <w:szCs w:val="18"/>
          <w:lang w:val="es-ES_tradnl"/>
        </w:rPr>
        <w:t xml:space="preserve"> </w:t>
      </w:r>
      <w:r w:rsidR="00105697" w:rsidRPr="00F37963">
        <w:rPr>
          <w:rFonts w:ascii="ITC Avant Garde" w:hAnsi="ITC Avant Garde"/>
          <w:sz w:val="18"/>
          <w:szCs w:val="18"/>
          <w:lang w:val="es-ES_tradnl"/>
        </w:rPr>
        <w:t xml:space="preserve">MHz </w:t>
      </w:r>
      <w:r w:rsidRPr="00F37963">
        <w:rPr>
          <w:rFonts w:ascii="ITC Avant Garde" w:hAnsi="ITC Avant Garde"/>
          <w:sz w:val="18"/>
          <w:szCs w:val="18"/>
          <w:lang w:val="es-ES_tradnl"/>
        </w:rPr>
        <w:t>se encuentra plasmada</w:t>
      </w:r>
      <w:r w:rsidR="00105697" w:rsidRPr="00F37963">
        <w:rPr>
          <w:rFonts w:ascii="ITC Avant Garde" w:hAnsi="ITC Avant Garde"/>
          <w:sz w:val="18"/>
          <w:szCs w:val="18"/>
          <w:lang w:val="es-ES_tradnl"/>
        </w:rPr>
        <w:t xml:space="preserve"> en </w:t>
      </w:r>
      <w:r w:rsidR="00A2526D" w:rsidRPr="00F37963">
        <w:rPr>
          <w:rFonts w:ascii="ITC Avant Garde" w:hAnsi="ITC Avant Garde"/>
          <w:sz w:val="18"/>
          <w:szCs w:val="18"/>
          <w:lang w:val="es-ES_tradnl"/>
        </w:rPr>
        <w:t>la Resolución de Preponderancia</w:t>
      </w:r>
      <w:r w:rsidR="00105697" w:rsidRPr="00F37963">
        <w:rPr>
          <w:rFonts w:ascii="ITC Avant Garde" w:hAnsi="ITC Avant Garde"/>
          <w:sz w:val="18"/>
          <w:szCs w:val="18"/>
          <w:lang w:val="es-ES_tradnl"/>
        </w:rPr>
        <w:t xml:space="preserve">. Sin embargo, no tiene impacto sobre el modelado, </w:t>
      </w:r>
      <w:r w:rsidR="00A2526D" w:rsidRPr="00F37963">
        <w:rPr>
          <w:rFonts w:ascii="ITC Avant Garde" w:hAnsi="ITC Avant Garde"/>
          <w:sz w:val="18"/>
          <w:szCs w:val="18"/>
          <w:lang w:val="es-ES_tradnl"/>
        </w:rPr>
        <w:t xml:space="preserve">y </w:t>
      </w:r>
      <w:r w:rsidR="00105697" w:rsidRPr="00F37963">
        <w:rPr>
          <w:rFonts w:ascii="ITC Avant Garde" w:hAnsi="ITC Avant Garde"/>
          <w:sz w:val="18"/>
          <w:szCs w:val="18"/>
          <w:lang w:val="es-ES_tradnl"/>
        </w:rPr>
        <w:t xml:space="preserve">por consiguiente </w:t>
      </w:r>
      <w:r w:rsidR="00A2526D" w:rsidRPr="00F37963">
        <w:rPr>
          <w:rFonts w:ascii="ITC Avant Garde" w:hAnsi="ITC Avant Garde"/>
          <w:sz w:val="18"/>
          <w:szCs w:val="18"/>
          <w:lang w:val="es-ES_tradnl"/>
        </w:rPr>
        <w:t>no está directamente relacionado con el desarrollo del modelo de costos.</w:t>
      </w:r>
    </w:p>
    <w:sectPr w:rsidR="000C211E" w:rsidRPr="00907C50" w:rsidSect="001438D2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588" w:bottom="1418" w:left="158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92BF5" w14:textId="77777777" w:rsidR="00EB1DA4" w:rsidRDefault="00EB1DA4" w:rsidP="003C6172">
      <w:pPr>
        <w:spacing w:after="0" w:line="240" w:lineRule="auto"/>
      </w:pPr>
      <w:r>
        <w:separator/>
      </w:r>
    </w:p>
  </w:endnote>
  <w:endnote w:type="continuationSeparator" w:id="0">
    <w:p w14:paraId="29E9EC11" w14:textId="77777777" w:rsidR="00EB1DA4" w:rsidRDefault="00EB1DA4" w:rsidP="003C6172">
      <w:pPr>
        <w:spacing w:after="0" w:line="240" w:lineRule="auto"/>
      </w:pPr>
      <w:r>
        <w:continuationSeparator/>
      </w:r>
    </w:p>
  </w:endnote>
  <w:endnote w:type="continuationNotice" w:id="1">
    <w:p w14:paraId="78BADAF6" w14:textId="77777777" w:rsidR="0017504C" w:rsidRDefault="00175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</w:rPr>
      <w:id w:val="108055482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2964D1" w14:textId="26B8F249" w:rsidR="00EB1DA4" w:rsidRPr="00F37963" w:rsidRDefault="00EB1DA4">
            <w:pPr>
              <w:pStyle w:val="Piedepgina"/>
              <w:jc w:val="center"/>
              <w:rPr>
                <w:rFonts w:ascii="ITC Avant Garde" w:hAnsi="ITC Avant Garde"/>
              </w:rPr>
            </w:pPr>
            <w:r w:rsidRPr="00F37963">
              <w:rPr>
                <w:rFonts w:ascii="ITC Avant Garde" w:hAnsi="ITC Avant Garde"/>
                <w:lang w:val="es-ES"/>
              </w:rPr>
              <w:t xml:space="preserve">Página </w:t>
            </w:r>
            <w:r w:rsidRPr="00F37963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begin"/>
            </w:r>
            <w:r w:rsidRPr="00F37963">
              <w:rPr>
                <w:rFonts w:ascii="ITC Avant Garde" w:hAnsi="ITC Avant Garde"/>
                <w:b/>
                <w:bCs/>
              </w:rPr>
              <w:instrText>PAGE</w:instrText>
            </w:r>
            <w:r w:rsidRPr="00F37963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separate"/>
            </w:r>
            <w:r w:rsidR="00102C5E">
              <w:rPr>
                <w:rFonts w:ascii="ITC Avant Garde" w:hAnsi="ITC Avant Garde"/>
                <w:b/>
                <w:bCs/>
                <w:noProof/>
              </w:rPr>
              <w:t>2</w:t>
            </w:r>
            <w:r w:rsidRPr="00F37963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end"/>
            </w:r>
            <w:r w:rsidRPr="00F37963">
              <w:rPr>
                <w:rFonts w:ascii="ITC Avant Garde" w:hAnsi="ITC Avant Garde"/>
                <w:lang w:val="es-ES"/>
              </w:rPr>
              <w:t xml:space="preserve"> de </w:t>
            </w:r>
            <w:r w:rsidRPr="00F37963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begin"/>
            </w:r>
            <w:r w:rsidRPr="00F37963">
              <w:rPr>
                <w:rFonts w:ascii="ITC Avant Garde" w:hAnsi="ITC Avant Garde"/>
                <w:b/>
                <w:bCs/>
              </w:rPr>
              <w:instrText>NUMPAGES</w:instrText>
            </w:r>
            <w:r w:rsidRPr="00F37963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separate"/>
            </w:r>
            <w:r w:rsidR="00102C5E">
              <w:rPr>
                <w:rFonts w:ascii="ITC Avant Garde" w:hAnsi="ITC Avant Garde"/>
                <w:b/>
                <w:bCs/>
                <w:noProof/>
              </w:rPr>
              <w:t>5</w:t>
            </w:r>
            <w:r w:rsidRPr="00F37963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CDAFC" w14:textId="77777777" w:rsidR="00EB1DA4" w:rsidRDefault="00EB1DA4" w:rsidP="00F37963">
    <w:pPr>
      <w:pStyle w:val="Piedepgina"/>
      <w:spacing w:before="720"/>
      <w:ind w:left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</w:rPr>
      <w:id w:val="2097280240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</w:rPr>
          <w:id w:val="-961649725"/>
          <w:docPartObj>
            <w:docPartGallery w:val="Page Numbers (Top of Page)"/>
            <w:docPartUnique/>
          </w:docPartObj>
        </w:sdtPr>
        <w:sdtEndPr/>
        <w:sdtContent>
          <w:p w14:paraId="49EEC78C" w14:textId="4996EFFA" w:rsidR="00EB1DA4" w:rsidRPr="00020A7C" w:rsidRDefault="00EB1DA4">
            <w:pPr>
              <w:pStyle w:val="Piedepgina"/>
              <w:jc w:val="center"/>
              <w:rPr>
                <w:rFonts w:ascii="ITC Avant Garde" w:hAnsi="ITC Avant Garde"/>
              </w:rPr>
            </w:pPr>
            <w:r w:rsidRPr="00020A7C">
              <w:rPr>
                <w:rFonts w:ascii="ITC Avant Garde" w:hAnsi="ITC Avant Garde"/>
                <w:lang w:val="es-ES"/>
              </w:rPr>
              <w:t xml:space="preserve">Página </w:t>
            </w:r>
            <w:r w:rsidRPr="00020A7C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begin"/>
            </w:r>
            <w:r w:rsidRPr="00020A7C">
              <w:rPr>
                <w:rFonts w:ascii="ITC Avant Garde" w:hAnsi="ITC Avant Garde"/>
                <w:b/>
                <w:bCs/>
              </w:rPr>
              <w:instrText>PAGE</w:instrText>
            </w:r>
            <w:r w:rsidRPr="00020A7C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separate"/>
            </w:r>
            <w:r w:rsidR="00E21716">
              <w:rPr>
                <w:rFonts w:ascii="ITC Avant Garde" w:hAnsi="ITC Avant Garde"/>
                <w:b/>
                <w:bCs/>
                <w:noProof/>
              </w:rPr>
              <w:t>1</w:t>
            </w:r>
            <w:r w:rsidRPr="00020A7C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end"/>
            </w:r>
            <w:r w:rsidRPr="00020A7C">
              <w:rPr>
                <w:rFonts w:ascii="ITC Avant Garde" w:hAnsi="ITC Avant Garde"/>
                <w:lang w:val="es-ES"/>
              </w:rPr>
              <w:t xml:space="preserve"> de </w:t>
            </w:r>
            <w:r w:rsidRPr="00020A7C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begin"/>
            </w:r>
            <w:r w:rsidRPr="00020A7C">
              <w:rPr>
                <w:rFonts w:ascii="ITC Avant Garde" w:hAnsi="ITC Avant Garde"/>
                <w:b/>
                <w:bCs/>
              </w:rPr>
              <w:instrText>NUMPAGES</w:instrText>
            </w:r>
            <w:r w:rsidRPr="00020A7C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separate"/>
            </w:r>
            <w:r w:rsidR="00E21716">
              <w:rPr>
                <w:rFonts w:ascii="ITC Avant Garde" w:hAnsi="ITC Avant Garde"/>
                <w:b/>
                <w:bCs/>
                <w:noProof/>
              </w:rPr>
              <w:t>5</w:t>
            </w:r>
            <w:r w:rsidRPr="00020A7C">
              <w:rPr>
                <w:rFonts w:ascii="ITC Avant Garde" w:hAnsi="ITC Avant Gard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A1F17" w14:textId="77777777" w:rsidR="00EB1DA4" w:rsidRDefault="00EB1DA4" w:rsidP="006C1634">
    <w:pPr>
      <w:pStyle w:val="Piedepgina"/>
      <w:spacing w:before="720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70B17" w14:textId="77777777" w:rsidR="00EB1DA4" w:rsidRDefault="00EB1DA4" w:rsidP="003C6172">
      <w:pPr>
        <w:spacing w:after="0" w:line="240" w:lineRule="auto"/>
      </w:pPr>
      <w:r>
        <w:separator/>
      </w:r>
    </w:p>
  </w:footnote>
  <w:footnote w:type="continuationSeparator" w:id="0">
    <w:p w14:paraId="2D4A12A5" w14:textId="77777777" w:rsidR="00EB1DA4" w:rsidRDefault="00EB1DA4" w:rsidP="003C6172">
      <w:pPr>
        <w:spacing w:after="0" w:line="240" w:lineRule="auto"/>
      </w:pPr>
      <w:r>
        <w:continuationSeparator/>
      </w:r>
    </w:p>
  </w:footnote>
  <w:footnote w:type="continuationNotice" w:id="1">
    <w:p w14:paraId="3BCAE187" w14:textId="77777777" w:rsidR="0017504C" w:rsidRDefault="00175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1533" w14:textId="77777777" w:rsidR="00EB1DA4" w:rsidRPr="00F14F8B" w:rsidRDefault="00EB1DA4" w:rsidP="00F14F8B">
    <w:pPr>
      <w:pStyle w:val="Encabezado"/>
      <w:rPr>
        <w:lang w:val="es-E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28E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CA7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7EE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06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9E6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841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0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A0F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00BB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4B16A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B6421E"/>
    <w:multiLevelType w:val="hybridMultilevel"/>
    <w:tmpl w:val="3ECC6E2E"/>
    <w:lvl w:ilvl="0" w:tplc="5C802E30">
      <w:start w:val="1"/>
      <w:numFmt w:val="bullet"/>
      <w:pStyle w:val="Listaconvietas2"/>
      <w:lvlText w:val="–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A362D84"/>
    <w:multiLevelType w:val="hybridMultilevel"/>
    <w:tmpl w:val="8AC4234A"/>
    <w:lvl w:ilvl="0" w:tplc="3CA842C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9695B"/>
    <w:multiLevelType w:val="multilevel"/>
    <w:tmpl w:val="8C9A8758"/>
    <w:lvl w:ilvl="0">
      <w:start w:val="1"/>
      <w:numFmt w:val="upperLetter"/>
      <w:pStyle w:val="Annex1"/>
      <w:lvlText w:val="Annex %1"/>
      <w:lvlJc w:val="left"/>
      <w:pPr>
        <w:tabs>
          <w:tab w:val="num" w:pos="1134"/>
        </w:tabs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upperLetter"/>
      <w:lvlRestart w:val="0"/>
      <w:pStyle w:val="Annex2"/>
      <w:lvlText w:val="Annex %2"/>
      <w:lvlJc w:val="left"/>
      <w:pPr>
        <w:tabs>
          <w:tab w:val="num" w:pos="709"/>
        </w:tabs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nnex3"/>
      <w:suff w:val="space"/>
      <w:lvlText w:val="%2.%3"/>
      <w:lvlJc w:val="left"/>
      <w:pPr>
        <w:ind w:left="0" w:hanging="499"/>
      </w:pPr>
      <w:rPr>
        <w:rFonts w:hint="default"/>
      </w:rPr>
    </w:lvl>
    <w:lvl w:ilvl="3">
      <w:start w:val="1"/>
      <w:numFmt w:val="none"/>
      <w:pStyle w:val="Annex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hanging="499"/>
      </w:pPr>
      <w:rPr>
        <w:rFonts w:hint="default"/>
      </w:rPr>
    </w:lvl>
  </w:abstractNum>
  <w:abstractNum w:abstractNumId="14" w15:restartNumberingAfterBreak="0">
    <w:nsid w:val="2E3735F4"/>
    <w:multiLevelType w:val="multilevel"/>
    <w:tmpl w:val="AE602FE0"/>
    <w:lvl w:ilvl="0">
      <w:start w:val="1"/>
      <w:numFmt w:val="decimal"/>
      <w:pStyle w:val="Ttulo1"/>
      <w:lvlText w:val="%1"/>
      <w:lvlJc w:val="left"/>
      <w:pPr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lvlRestart w:val="0"/>
      <w:pStyle w:val="Ttulo2"/>
      <w:lvlText w:val="%2"/>
      <w:lvlJc w:val="left"/>
      <w:pPr>
        <w:ind w:left="0" w:hanging="499"/>
      </w:pPr>
      <w:rPr>
        <w:rFonts w:ascii="ITC Avant Garde" w:hAnsi="ITC Avant Garde" w:hint="default"/>
        <w:b/>
        <w:i w:val="0"/>
        <w:sz w:val="18"/>
        <w:szCs w:val="18"/>
      </w:rPr>
    </w:lvl>
    <w:lvl w:ilvl="2">
      <w:start w:val="1"/>
      <w:numFmt w:val="decimal"/>
      <w:pStyle w:val="Ttulo3"/>
      <w:lvlText w:val="%2.%3"/>
      <w:lvlJc w:val="left"/>
      <w:pPr>
        <w:ind w:left="0" w:hanging="499"/>
      </w:pPr>
      <w:rPr>
        <w:rFonts w:ascii="ITC Avant Garde" w:hAnsi="ITC Avant Garde" w:hint="default"/>
        <w:b/>
        <w:i w:val="0"/>
        <w:sz w:val="18"/>
        <w:szCs w:val="18"/>
      </w:rPr>
    </w:lvl>
    <w:lvl w:ilvl="3">
      <w:start w:val="1"/>
      <w:numFmt w:val="none"/>
      <w:lvlRestart w:val="0"/>
      <w:pStyle w:val="Ttulo4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499"/>
      </w:pPr>
      <w:rPr>
        <w:rFonts w:hint="default"/>
      </w:rPr>
    </w:lvl>
  </w:abstractNum>
  <w:abstractNum w:abstractNumId="15" w15:restartNumberingAfterBreak="0">
    <w:nsid w:val="33894997"/>
    <w:multiLevelType w:val="hybridMultilevel"/>
    <w:tmpl w:val="E356DEE6"/>
    <w:lvl w:ilvl="0" w:tplc="C66EEE8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2A798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D6CBE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D80FEC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1EC7E0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96ADA8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907FF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7BC56B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3C427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95E0351"/>
    <w:multiLevelType w:val="multilevel"/>
    <w:tmpl w:val="8484493A"/>
    <w:lvl w:ilvl="0">
      <w:start w:val="1"/>
      <w:numFmt w:val="upperLetter"/>
      <w:lvlText w:val="Annex %1"/>
      <w:lvlJc w:val="left"/>
      <w:pPr>
        <w:tabs>
          <w:tab w:val="num" w:pos="1134"/>
        </w:tabs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hanging="49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hanging="499"/>
      </w:pPr>
      <w:rPr>
        <w:rFonts w:hint="default"/>
      </w:rPr>
    </w:lvl>
  </w:abstractNum>
  <w:abstractNum w:abstractNumId="17" w15:restartNumberingAfterBreak="0">
    <w:nsid w:val="3FC07CD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4D0715"/>
    <w:multiLevelType w:val="hybridMultilevel"/>
    <w:tmpl w:val="D936AC78"/>
    <w:lvl w:ilvl="0" w:tplc="F7DA2562">
      <w:start w:val="1"/>
      <w:numFmt w:val="bullet"/>
      <w:pStyle w:val="ListBullet2Compact"/>
      <w:lvlText w:val="–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0F759CB"/>
    <w:multiLevelType w:val="hybridMultilevel"/>
    <w:tmpl w:val="8108A394"/>
    <w:lvl w:ilvl="0" w:tplc="FA645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62160"/>
    <w:multiLevelType w:val="multilevel"/>
    <w:tmpl w:val="21C276C2"/>
    <w:lvl w:ilvl="0">
      <w:start w:val="1"/>
      <w:numFmt w:val="upperLetter"/>
      <w:lvlText w:val="Annex %1"/>
      <w:lvlJc w:val="left"/>
      <w:pPr>
        <w:tabs>
          <w:tab w:val="num" w:pos="1134"/>
        </w:tabs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upperLetter"/>
      <w:lvlRestart w:val="0"/>
      <w:lvlText w:val="Annex %2"/>
      <w:lvlJc w:val="left"/>
      <w:pPr>
        <w:tabs>
          <w:tab w:val="num" w:pos="1134"/>
        </w:tabs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suff w:val="space"/>
      <w:lvlText w:val="%2.%3"/>
      <w:lvlJc w:val="left"/>
      <w:pPr>
        <w:ind w:left="0" w:hanging="49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hanging="499"/>
      </w:pPr>
      <w:rPr>
        <w:rFonts w:hint="default"/>
      </w:rPr>
    </w:lvl>
  </w:abstractNum>
  <w:abstractNum w:abstractNumId="22" w15:restartNumberingAfterBreak="0">
    <w:nsid w:val="5CF74542"/>
    <w:multiLevelType w:val="hybridMultilevel"/>
    <w:tmpl w:val="5BD2D9A8"/>
    <w:lvl w:ilvl="0" w:tplc="95DCC1AE">
      <w:start w:val="1"/>
      <w:numFmt w:val="bullet"/>
      <w:pStyle w:val="H5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22F4D"/>
    <w:multiLevelType w:val="multilevel"/>
    <w:tmpl w:val="72CEA188"/>
    <w:lvl w:ilvl="0">
      <w:start w:val="1"/>
      <w:numFmt w:val="decimal"/>
      <w:lvlText w:val="%1"/>
      <w:lvlJc w:val="left"/>
      <w:pPr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499"/>
      </w:pPr>
      <w:rPr>
        <w:rFonts w:hint="default"/>
      </w:rPr>
    </w:lvl>
  </w:abstractNum>
  <w:abstractNum w:abstractNumId="24" w15:restartNumberingAfterBreak="0">
    <w:nsid w:val="661504CC"/>
    <w:multiLevelType w:val="multilevel"/>
    <w:tmpl w:val="72CEA188"/>
    <w:lvl w:ilvl="0">
      <w:start w:val="1"/>
      <w:numFmt w:val="decimal"/>
      <w:lvlText w:val="%1"/>
      <w:lvlJc w:val="left"/>
      <w:pPr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499"/>
      </w:pPr>
      <w:rPr>
        <w:rFonts w:hint="default"/>
      </w:rPr>
    </w:lvl>
  </w:abstractNum>
  <w:abstractNum w:abstractNumId="25" w15:restartNumberingAfterBreak="0">
    <w:nsid w:val="69DD0DB9"/>
    <w:multiLevelType w:val="multilevel"/>
    <w:tmpl w:val="72CEA188"/>
    <w:lvl w:ilvl="0">
      <w:start w:val="1"/>
      <w:numFmt w:val="decimal"/>
      <w:lvlText w:val="%1"/>
      <w:lvlJc w:val="left"/>
      <w:pPr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499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12"/>
  </w:num>
  <w:num w:numId="8">
    <w:abstractNumId w:val="14"/>
  </w:num>
  <w:num w:numId="9">
    <w:abstractNumId w:val="22"/>
  </w:num>
  <w:num w:numId="10">
    <w:abstractNumId w:val="18"/>
  </w:num>
  <w:num w:numId="11">
    <w:abstractNumId w:val="25"/>
  </w:num>
  <w:num w:numId="12">
    <w:abstractNumId w:val="23"/>
  </w:num>
  <w:num w:numId="13">
    <w:abstractNumId w:val="24"/>
  </w:num>
  <w:num w:numId="14">
    <w:abstractNumId w:val="16"/>
  </w:num>
  <w:num w:numId="15">
    <w:abstractNumId w:val="21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20"/>
  </w:num>
  <w:num w:numId="25">
    <w:abstractNumId w:val="15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EB"/>
    <w:rsid w:val="0000600C"/>
    <w:rsid w:val="0001231D"/>
    <w:rsid w:val="00020A7C"/>
    <w:rsid w:val="000466BB"/>
    <w:rsid w:val="0005644D"/>
    <w:rsid w:val="00066589"/>
    <w:rsid w:val="000708BF"/>
    <w:rsid w:val="000721ED"/>
    <w:rsid w:val="00077C36"/>
    <w:rsid w:val="000A01AC"/>
    <w:rsid w:val="000A7C0A"/>
    <w:rsid w:val="000C211E"/>
    <w:rsid w:val="000C21E9"/>
    <w:rsid w:val="000C49E3"/>
    <w:rsid w:val="000C6C0D"/>
    <w:rsid w:val="000C7F6A"/>
    <w:rsid w:val="000D1660"/>
    <w:rsid w:val="00102C5E"/>
    <w:rsid w:val="00105697"/>
    <w:rsid w:val="00113FE0"/>
    <w:rsid w:val="00122648"/>
    <w:rsid w:val="001262C7"/>
    <w:rsid w:val="0012797F"/>
    <w:rsid w:val="0013763A"/>
    <w:rsid w:val="001438D2"/>
    <w:rsid w:val="00146E1D"/>
    <w:rsid w:val="00157D64"/>
    <w:rsid w:val="0017504C"/>
    <w:rsid w:val="00175970"/>
    <w:rsid w:val="001820C8"/>
    <w:rsid w:val="00191E40"/>
    <w:rsid w:val="00193324"/>
    <w:rsid w:val="001A5353"/>
    <w:rsid w:val="001C54DD"/>
    <w:rsid w:val="001D259C"/>
    <w:rsid w:val="001E4098"/>
    <w:rsid w:val="002061B5"/>
    <w:rsid w:val="00210583"/>
    <w:rsid w:val="00215A6F"/>
    <w:rsid w:val="002222A7"/>
    <w:rsid w:val="00236DDA"/>
    <w:rsid w:val="00245939"/>
    <w:rsid w:val="00263060"/>
    <w:rsid w:val="0026545D"/>
    <w:rsid w:val="002750D4"/>
    <w:rsid w:val="00282B1C"/>
    <w:rsid w:val="0029355D"/>
    <w:rsid w:val="002C2016"/>
    <w:rsid w:val="002D5AAC"/>
    <w:rsid w:val="002E39DD"/>
    <w:rsid w:val="002F1F37"/>
    <w:rsid w:val="003110D4"/>
    <w:rsid w:val="00311803"/>
    <w:rsid w:val="00312C6D"/>
    <w:rsid w:val="00320F3B"/>
    <w:rsid w:val="003226EB"/>
    <w:rsid w:val="003347C6"/>
    <w:rsid w:val="00337756"/>
    <w:rsid w:val="0035357A"/>
    <w:rsid w:val="003723CA"/>
    <w:rsid w:val="00372E2A"/>
    <w:rsid w:val="003934A0"/>
    <w:rsid w:val="003B2B2D"/>
    <w:rsid w:val="003C1F76"/>
    <w:rsid w:val="003C6172"/>
    <w:rsid w:val="003D05E2"/>
    <w:rsid w:val="003F4CBD"/>
    <w:rsid w:val="00400EF5"/>
    <w:rsid w:val="00414199"/>
    <w:rsid w:val="00417CB6"/>
    <w:rsid w:val="004361A1"/>
    <w:rsid w:val="00444DA5"/>
    <w:rsid w:val="0046065A"/>
    <w:rsid w:val="004727D7"/>
    <w:rsid w:val="00480565"/>
    <w:rsid w:val="00486181"/>
    <w:rsid w:val="00491F91"/>
    <w:rsid w:val="00495BBE"/>
    <w:rsid w:val="004E3222"/>
    <w:rsid w:val="00514CA4"/>
    <w:rsid w:val="00517391"/>
    <w:rsid w:val="0053181C"/>
    <w:rsid w:val="005508DB"/>
    <w:rsid w:val="0058057E"/>
    <w:rsid w:val="0059261C"/>
    <w:rsid w:val="00595242"/>
    <w:rsid w:val="005B5CA1"/>
    <w:rsid w:val="005C4F3F"/>
    <w:rsid w:val="005C513E"/>
    <w:rsid w:val="00607E5F"/>
    <w:rsid w:val="006228E1"/>
    <w:rsid w:val="00625D84"/>
    <w:rsid w:val="00633250"/>
    <w:rsid w:val="00634925"/>
    <w:rsid w:val="00637B9E"/>
    <w:rsid w:val="006412CD"/>
    <w:rsid w:val="00641CB9"/>
    <w:rsid w:val="00647B4E"/>
    <w:rsid w:val="0067149E"/>
    <w:rsid w:val="0067662C"/>
    <w:rsid w:val="00682B77"/>
    <w:rsid w:val="00685CDE"/>
    <w:rsid w:val="00685F22"/>
    <w:rsid w:val="0069500B"/>
    <w:rsid w:val="00696966"/>
    <w:rsid w:val="006A1C1E"/>
    <w:rsid w:val="006C1634"/>
    <w:rsid w:val="006C2ACD"/>
    <w:rsid w:val="006C5108"/>
    <w:rsid w:val="006F33E0"/>
    <w:rsid w:val="00703750"/>
    <w:rsid w:val="007236F8"/>
    <w:rsid w:val="00743DCD"/>
    <w:rsid w:val="00752327"/>
    <w:rsid w:val="00761314"/>
    <w:rsid w:val="0076581D"/>
    <w:rsid w:val="00780CD0"/>
    <w:rsid w:val="007A2BB9"/>
    <w:rsid w:val="007D382C"/>
    <w:rsid w:val="007F2A33"/>
    <w:rsid w:val="008010EA"/>
    <w:rsid w:val="008068D9"/>
    <w:rsid w:val="0081470A"/>
    <w:rsid w:val="00830B7D"/>
    <w:rsid w:val="00836615"/>
    <w:rsid w:val="00851767"/>
    <w:rsid w:val="0086270B"/>
    <w:rsid w:val="00873B62"/>
    <w:rsid w:val="008A515A"/>
    <w:rsid w:val="008A5291"/>
    <w:rsid w:val="008B3F33"/>
    <w:rsid w:val="008D3F8A"/>
    <w:rsid w:val="00907C50"/>
    <w:rsid w:val="00927919"/>
    <w:rsid w:val="0093231C"/>
    <w:rsid w:val="00944B88"/>
    <w:rsid w:val="00946DD7"/>
    <w:rsid w:val="009631C6"/>
    <w:rsid w:val="00966611"/>
    <w:rsid w:val="009803EB"/>
    <w:rsid w:val="00985537"/>
    <w:rsid w:val="00994555"/>
    <w:rsid w:val="009962D7"/>
    <w:rsid w:val="009B6E56"/>
    <w:rsid w:val="009F25BC"/>
    <w:rsid w:val="00A106A5"/>
    <w:rsid w:val="00A15173"/>
    <w:rsid w:val="00A2526D"/>
    <w:rsid w:val="00A46A18"/>
    <w:rsid w:val="00A50D46"/>
    <w:rsid w:val="00A64D07"/>
    <w:rsid w:val="00A705E9"/>
    <w:rsid w:val="00A73836"/>
    <w:rsid w:val="00A74642"/>
    <w:rsid w:val="00A931C4"/>
    <w:rsid w:val="00A97ECD"/>
    <w:rsid w:val="00AA02E1"/>
    <w:rsid w:val="00AA0858"/>
    <w:rsid w:val="00AD06B7"/>
    <w:rsid w:val="00AD66DB"/>
    <w:rsid w:val="00AD7E0E"/>
    <w:rsid w:val="00AE0F00"/>
    <w:rsid w:val="00AF1EA6"/>
    <w:rsid w:val="00B001F8"/>
    <w:rsid w:val="00B029F2"/>
    <w:rsid w:val="00B07286"/>
    <w:rsid w:val="00B13207"/>
    <w:rsid w:val="00B542C2"/>
    <w:rsid w:val="00B56A47"/>
    <w:rsid w:val="00B93BD1"/>
    <w:rsid w:val="00BA55CB"/>
    <w:rsid w:val="00BB3B88"/>
    <w:rsid w:val="00BE4026"/>
    <w:rsid w:val="00C036A6"/>
    <w:rsid w:val="00C07EA8"/>
    <w:rsid w:val="00C14ABC"/>
    <w:rsid w:val="00C164D3"/>
    <w:rsid w:val="00C21F9B"/>
    <w:rsid w:val="00C44515"/>
    <w:rsid w:val="00C45082"/>
    <w:rsid w:val="00C556AB"/>
    <w:rsid w:val="00C80269"/>
    <w:rsid w:val="00C85ABE"/>
    <w:rsid w:val="00C86653"/>
    <w:rsid w:val="00C911BF"/>
    <w:rsid w:val="00CC01EC"/>
    <w:rsid w:val="00CC2310"/>
    <w:rsid w:val="00CD09B7"/>
    <w:rsid w:val="00CF6E41"/>
    <w:rsid w:val="00D05F54"/>
    <w:rsid w:val="00D34F31"/>
    <w:rsid w:val="00D440B1"/>
    <w:rsid w:val="00D74D08"/>
    <w:rsid w:val="00D77C8F"/>
    <w:rsid w:val="00DA297A"/>
    <w:rsid w:val="00DA2A4F"/>
    <w:rsid w:val="00DA790E"/>
    <w:rsid w:val="00DB2804"/>
    <w:rsid w:val="00DB4001"/>
    <w:rsid w:val="00DE301F"/>
    <w:rsid w:val="00E21716"/>
    <w:rsid w:val="00E431DC"/>
    <w:rsid w:val="00E43A41"/>
    <w:rsid w:val="00E43DB9"/>
    <w:rsid w:val="00E62817"/>
    <w:rsid w:val="00E7688C"/>
    <w:rsid w:val="00E81B4B"/>
    <w:rsid w:val="00E92DAB"/>
    <w:rsid w:val="00E942E7"/>
    <w:rsid w:val="00E96093"/>
    <w:rsid w:val="00EA7B6F"/>
    <w:rsid w:val="00EB1DA4"/>
    <w:rsid w:val="00ED526D"/>
    <w:rsid w:val="00EE74BA"/>
    <w:rsid w:val="00EE7921"/>
    <w:rsid w:val="00F0613B"/>
    <w:rsid w:val="00F14F8B"/>
    <w:rsid w:val="00F1570E"/>
    <w:rsid w:val="00F366FF"/>
    <w:rsid w:val="00F3726F"/>
    <w:rsid w:val="00F37963"/>
    <w:rsid w:val="00F401FF"/>
    <w:rsid w:val="00F85C68"/>
    <w:rsid w:val="00F86B41"/>
    <w:rsid w:val="00F91A02"/>
    <w:rsid w:val="00F9278A"/>
    <w:rsid w:val="00FB321F"/>
    <w:rsid w:val="00FC226E"/>
    <w:rsid w:val="00FD041B"/>
    <w:rsid w:val="00FE5BAC"/>
    <w:rsid w:val="00FF3B07"/>
    <w:rsid w:val="00FF5185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57D52BB"/>
  <w15:docId w15:val="{74A28A2D-2CCA-4692-9E45-155C93E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AC"/>
    <w:pPr>
      <w:spacing w:after="240" w:line="320" w:lineRule="atLeast"/>
      <w:jc w:val="both"/>
    </w:pPr>
    <w:rPr>
      <w:rFonts w:ascii="Times New Roman" w:hAnsi="Times New Roman"/>
    </w:rPr>
  </w:style>
  <w:style w:type="paragraph" w:styleId="Ttulo1">
    <w:name w:val="heading 1"/>
    <w:next w:val="Normal"/>
    <w:link w:val="Ttulo1Car"/>
    <w:uiPriority w:val="99"/>
    <w:qFormat/>
    <w:rsid w:val="00DE301F"/>
    <w:pPr>
      <w:keepNext/>
      <w:keepLines/>
      <w:pageBreakBefore/>
      <w:numPr>
        <w:numId w:val="8"/>
      </w:numPr>
      <w:spacing w:after="600" w:line="560" w:lineRule="exact"/>
      <w:outlineLvl w:val="0"/>
    </w:pPr>
    <w:rPr>
      <w:rFonts w:ascii="Times New Roman" w:eastAsiaTheme="majorEastAsia" w:hAnsi="Times New Roman" w:cstheme="majorBidi"/>
      <w:bCs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E4026"/>
    <w:pPr>
      <w:keepNext/>
      <w:keepLines/>
      <w:numPr>
        <w:ilvl w:val="1"/>
        <w:numId w:val="8"/>
      </w:numPr>
      <w:spacing w:before="3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3763A"/>
    <w:pPr>
      <w:keepNext/>
      <w:keepLines/>
      <w:numPr>
        <w:ilvl w:val="2"/>
        <w:numId w:val="8"/>
      </w:numPr>
      <w:spacing w:before="36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763A"/>
    <w:pPr>
      <w:keepNext/>
      <w:keepLines/>
      <w:numPr>
        <w:ilvl w:val="3"/>
        <w:numId w:val="8"/>
      </w:numPr>
      <w:spacing w:before="36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Listaconvietas"/>
    <w:next w:val="Listaconvietas"/>
    <w:link w:val="Listaconvietas2Car"/>
    <w:uiPriority w:val="99"/>
    <w:unhideWhenUsed/>
    <w:qFormat/>
    <w:rsid w:val="00634925"/>
    <w:pPr>
      <w:keepLines/>
      <w:numPr>
        <w:numId w:val="3"/>
      </w:numPr>
    </w:pPr>
  </w:style>
  <w:style w:type="paragraph" w:styleId="Encabezado">
    <w:name w:val="header"/>
    <w:link w:val="EncabezadoCar"/>
    <w:unhideWhenUsed/>
    <w:rsid w:val="003C6172"/>
    <w:pPr>
      <w:tabs>
        <w:tab w:val="right" w:pos="9214"/>
      </w:tabs>
      <w:spacing w:after="0" w:line="260" w:lineRule="atLeast"/>
      <w:ind w:left="-499" w:right="-499"/>
      <w:jc w:val="right"/>
    </w:pPr>
    <w:rPr>
      <w:rFonts w:ascii="Arial" w:hAnsi="Arial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C6172"/>
    <w:rPr>
      <w:rFonts w:ascii="Arial" w:hAnsi="Arial"/>
      <w:sz w:val="16"/>
    </w:rPr>
  </w:style>
  <w:style w:type="paragraph" w:customStyle="1" w:styleId="Border">
    <w:name w:val="Border"/>
    <w:next w:val="Descripcin"/>
    <w:qFormat/>
    <w:rsid w:val="00D74D08"/>
    <w:pPr>
      <w:keepNext/>
      <w:pBdr>
        <w:bottom w:val="single" w:sz="6" w:space="1" w:color="auto"/>
      </w:pBdr>
      <w:spacing w:after="0" w:line="320" w:lineRule="atLeast"/>
      <w:jc w:val="center"/>
    </w:pPr>
    <w:rPr>
      <w:rFonts w:ascii="Times New Roman" w:hAnsi="Times New Roman"/>
    </w:rPr>
  </w:style>
  <w:style w:type="paragraph" w:styleId="Descripcin">
    <w:name w:val="caption"/>
    <w:next w:val="Normal"/>
    <w:uiPriority w:val="35"/>
    <w:qFormat/>
    <w:rsid w:val="00FC226E"/>
    <w:pPr>
      <w:tabs>
        <w:tab w:val="left" w:pos="2041"/>
      </w:tabs>
      <w:spacing w:before="120" w:after="600" w:line="200" w:lineRule="atLeast"/>
      <w:ind w:left="1531" w:hanging="1531"/>
    </w:pPr>
    <w:rPr>
      <w:rFonts w:ascii="Arial" w:hAnsi="Arial"/>
      <w:bCs/>
      <w:i/>
      <w:sz w:val="18"/>
      <w:szCs w:val="18"/>
    </w:rPr>
  </w:style>
  <w:style w:type="paragraph" w:customStyle="1" w:styleId="Captionsmall">
    <w:name w:val="Caption: small"/>
    <w:basedOn w:val="Descripcin"/>
    <w:next w:val="Normal"/>
    <w:qFormat/>
    <w:rsid w:val="00517391"/>
    <w:pPr>
      <w:spacing w:before="0" w:after="0"/>
      <w:ind w:left="113" w:firstLine="0"/>
    </w:pPr>
  </w:style>
  <w:style w:type="paragraph" w:customStyle="1" w:styleId="Bordersmall">
    <w:name w:val="Border: small"/>
    <w:basedOn w:val="Border"/>
    <w:qFormat/>
    <w:rsid w:val="00517391"/>
    <w:pPr>
      <w:pBdr>
        <w:bottom w:val="none" w:sz="0" w:space="0" w:color="auto"/>
      </w:pBdr>
      <w:spacing w:before="120" w:after="120"/>
    </w:pPr>
  </w:style>
  <w:style w:type="paragraph" w:customStyle="1" w:styleId="Emphasised">
    <w:name w:val="Emphasised"/>
    <w:basedOn w:val="Normal"/>
    <w:qFormat/>
    <w:rsid w:val="001E4098"/>
    <w:pPr>
      <w:keepLines/>
      <w:pBdr>
        <w:top w:val="single" w:sz="2" w:space="2" w:color="auto"/>
        <w:bottom w:val="single" w:sz="2" w:space="5" w:color="auto"/>
      </w:pBdr>
      <w:ind w:left="284" w:right="284"/>
    </w:pPr>
  </w:style>
  <w:style w:type="character" w:customStyle="1" w:styleId="HeaderChar">
    <w:name w:val="Header Char"/>
    <w:basedOn w:val="Fuentedeprrafopredeter"/>
    <w:uiPriority w:val="99"/>
    <w:semiHidden/>
    <w:rsid w:val="00DB2804"/>
    <w:rPr>
      <w:rFonts w:ascii="Arial" w:hAnsi="Arial"/>
      <w:sz w:val="16"/>
    </w:rPr>
  </w:style>
  <w:style w:type="character" w:customStyle="1" w:styleId="Listaconvietas2Car">
    <w:name w:val="Lista con viñetas 2 Car"/>
    <w:basedOn w:val="Fuentedeprrafopredeter"/>
    <w:link w:val="Listaconvietas2"/>
    <w:uiPriority w:val="99"/>
    <w:rsid w:val="00634925"/>
    <w:rPr>
      <w:rFonts w:ascii="Times New Roman" w:hAnsi="Times New Roman"/>
    </w:rPr>
  </w:style>
  <w:style w:type="paragraph" w:styleId="Textonotapie">
    <w:name w:val="footnote text"/>
    <w:link w:val="TextonotapieCar"/>
    <w:uiPriority w:val="99"/>
    <w:unhideWhenUsed/>
    <w:rsid w:val="00A705E9"/>
    <w:pPr>
      <w:spacing w:after="100" w:line="240" w:lineRule="auto"/>
      <w:ind w:left="499" w:hanging="499"/>
      <w:jc w:val="both"/>
    </w:pPr>
    <w:rPr>
      <w:rFonts w:ascii="Arial" w:hAnsi="Arial"/>
      <w:sz w:val="16"/>
      <w:szCs w:val="20"/>
    </w:rPr>
  </w:style>
  <w:style w:type="character" w:customStyle="1" w:styleId="FooterChar">
    <w:name w:val="Footer Char"/>
    <w:basedOn w:val="Fuentedeprrafopredeter"/>
    <w:uiPriority w:val="99"/>
    <w:rsid w:val="004E3222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0C6C0D"/>
    <w:rPr>
      <w:color w:val="auto"/>
      <w:u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C0D"/>
    <w:rPr>
      <w:color w:val="800080" w:themeColor="followedHyperlink"/>
      <w:u w:val="single"/>
    </w:rPr>
  </w:style>
  <w:style w:type="paragraph" w:styleId="Listaconvietas">
    <w:name w:val="List Bullet"/>
    <w:basedOn w:val="Normal"/>
    <w:uiPriority w:val="99"/>
    <w:unhideWhenUsed/>
    <w:qFormat/>
    <w:rsid w:val="00607E5F"/>
    <w:pPr>
      <w:numPr>
        <w:numId w:val="1"/>
      </w:numPr>
    </w:pPr>
  </w:style>
  <w:style w:type="paragraph" w:customStyle="1" w:styleId="ListBulletCompact">
    <w:name w:val="List Bullet Compact"/>
    <w:basedOn w:val="Listaconvietas"/>
    <w:qFormat/>
    <w:rsid w:val="00685F22"/>
    <w:pPr>
      <w:spacing w:after="0"/>
    </w:pPr>
  </w:style>
  <w:style w:type="paragraph" w:customStyle="1" w:styleId="ListBullet2Compact">
    <w:name w:val="List Bullet 2 Compact"/>
    <w:basedOn w:val="Listaconvietas2"/>
    <w:qFormat/>
    <w:rsid w:val="00634925"/>
    <w:pPr>
      <w:numPr>
        <w:numId w:val="10"/>
      </w:numPr>
      <w:spacing w:after="0"/>
      <w:ind w:left="714" w:hanging="357"/>
    </w:pPr>
  </w:style>
  <w:style w:type="paragraph" w:styleId="Listaconnmeros">
    <w:name w:val="List Number"/>
    <w:basedOn w:val="Normal"/>
    <w:uiPriority w:val="99"/>
    <w:semiHidden/>
    <w:unhideWhenUsed/>
    <w:rsid w:val="003934A0"/>
    <w:pPr>
      <w:numPr>
        <w:numId w:val="4"/>
      </w:numPr>
      <w:contextualSpacing/>
    </w:pPr>
  </w:style>
  <w:style w:type="paragraph" w:customStyle="1" w:styleId="Annex1">
    <w:name w:val="Annex 1"/>
    <w:next w:val="Normal"/>
    <w:qFormat/>
    <w:rsid w:val="00444DA5"/>
    <w:pPr>
      <w:keepNext/>
      <w:pageBreakBefore/>
      <w:numPr>
        <w:numId w:val="5"/>
      </w:numPr>
      <w:spacing w:after="600" w:line="560" w:lineRule="exact"/>
      <w:outlineLvl w:val="0"/>
    </w:pPr>
    <w:rPr>
      <w:rFonts w:ascii="Times New Roman" w:hAnsi="Times New Roman"/>
      <w:sz w:val="3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164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164D3"/>
    <w:rPr>
      <w:rFonts w:ascii="Times New Roman" w:hAnsi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DE301F"/>
    <w:rPr>
      <w:rFonts w:ascii="Times New Roman" w:eastAsiaTheme="majorEastAsia" w:hAnsi="Times New Roman" w:cstheme="majorBidi"/>
      <w:bCs/>
      <w:sz w:val="3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E402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3763A"/>
    <w:rPr>
      <w:rFonts w:ascii="Times New Roman" w:eastAsiaTheme="majorEastAsia" w:hAnsi="Times New Roman" w:cstheme="majorBidi"/>
      <w:b/>
      <w:bCs/>
    </w:rPr>
  </w:style>
  <w:style w:type="numbering" w:styleId="1ai">
    <w:name w:val="Outline List 1"/>
    <w:basedOn w:val="Sinlista"/>
    <w:uiPriority w:val="99"/>
    <w:semiHidden/>
    <w:unhideWhenUsed/>
    <w:rsid w:val="003C6172"/>
    <w:pPr>
      <w:numPr>
        <w:numId w:val="6"/>
      </w:numPr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A705E9"/>
    <w:rPr>
      <w:rFonts w:ascii="Arial" w:hAnsi="Arial"/>
      <w:sz w:val="16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486181"/>
    <w:rPr>
      <w:rFonts w:ascii="Arial" w:hAnsi="Arial"/>
      <w:b w:val="0"/>
      <w:i w:val="0"/>
      <w:sz w:val="20"/>
      <w:vertAlign w:val="superscript"/>
    </w:rPr>
  </w:style>
  <w:style w:type="paragraph" w:styleId="Piedepgina">
    <w:name w:val="footer"/>
    <w:link w:val="PiedepginaCar"/>
    <w:uiPriority w:val="99"/>
    <w:unhideWhenUsed/>
    <w:rsid w:val="00647B4E"/>
    <w:pPr>
      <w:tabs>
        <w:tab w:val="center" w:pos="4394"/>
        <w:tab w:val="right" w:pos="9214"/>
      </w:tabs>
      <w:spacing w:after="0" w:line="260" w:lineRule="atLeast"/>
      <w:ind w:left="-499" w:right="-499"/>
    </w:pPr>
    <w:rPr>
      <w:rFonts w:ascii="Arial" w:hAnsi="Arial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7B4E"/>
    <w:rPr>
      <w:rFonts w:ascii="Arial" w:hAnsi="Arial"/>
      <w:sz w:val="16"/>
    </w:rPr>
  </w:style>
  <w:style w:type="character" w:styleId="Nmerodepgina">
    <w:name w:val="page number"/>
    <w:basedOn w:val="Fuentedeprrafopredeter"/>
    <w:unhideWhenUsed/>
    <w:rsid w:val="000A7C0A"/>
  </w:style>
  <w:style w:type="paragraph" w:customStyle="1" w:styleId="I1">
    <w:name w:val="I1"/>
    <w:basedOn w:val="Listaconvietas"/>
    <w:rsid w:val="00C21F9B"/>
  </w:style>
  <w:style w:type="paragraph" w:customStyle="1" w:styleId="II">
    <w:name w:val="II"/>
    <w:basedOn w:val="Listaconvietas2"/>
    <w:link w:val="IIChar"/>
    <w:qFormat/>
    <w:rsid w:val="007A2BB9"/>
  </w:style>
  <w:style w:type="character" w:customStyle="1" w:styleId="IIChar">
    <w:name w:val="II Char"/>
    <w:basedOn w:val="Listaconvietas2Car"/>
    <w:link w:val="II"/>
    <w:rsid w:val="007A2BB9"/>
    <w:rPr>
      <w:rFonts w:ascii="Times New Roman" w:hAnsi="Times New Roman"/>
    </w:rPr>
  </w:style>
  <w:style w:type="paragraph" w:customStyle="1" w:styleId="LL">
    <w:name w:val="LL"/>
    <w:basedOn w:val="ListBullet2Compact"/>
    <w:rsid w:val="002750D4"/>
  </w:style>
  <w:style w:type="paragraph" w:customStyle="1" w:styleId="SBSheader">
    <w:name w:val="SBS: header"/>
    <w:basedOn w:val="Normal"/>
    <w:qFormat/>
    <w:rsid w:val="007D382C"/>
    <w:pPr>
      <w:jc w:val="left"/>
    </w:pPr>
    <w:rPr>
      <w:i/>
    </w:rPr>
  </w:style>
  <w:style w:type="paragraph" w:customStyle="1" w:styleId="Tablecells">
    <w:name w:val="Table: cells"/>
    <w:qFormat/>
    <w:rsid w:val="00A73836"/>
    <w:pPr>
      <w:spacing w:before="40" w:after="40" w:line="240" w:lineRule="exact"/>
      <w:ind w:right="113"/>
    </w:pPr>
    <w:rPr>
      <w:rFonts w:ascii="Arial" w:hAnsi="Arial"/>
      <w:sz w:val="18"/>
    </w:rPr>
  </w:style>
  <w:style w:type="paragraph" w:customStyle="1" w:styleId="Tableheading">
    <w:name w:val="Table: heading"/>
    <w:basedOn w:val="Tablecells"/>
    <w:next w:val="Tablecells"/>
    <w:qFormat/>
    <w:rsid w:val="00A73836"/>
    <w:pPr>
      <w:keepNext/>
    </w:pPr>
    <w:rPr>
      <w:i/>
    </w:rPr>
  </w:style>
  <w:style w:type="paragraph" w:customStyle="1" w:styleId="Tablenote">
    <w:name w:val="Table: note"/>
    <w:basedOn w:val="Tablecells"/>
    <w:qFormat/>
    <w:rsid w:val="007236F8"/>
    <w:pPr>
      <w:pBdr>
        <w:bottom w:val="single" w:sz="4" w:space="9" w:color="auto"/>
      </w:pBdr>
      <w:spacing w:before="100" w:after="0"/>
      <w:ind w:left="357" w:right="0" w:hanging="357"/>
    </w:pPr>
  </w:style>
  <w:style w:type="paragraph" w:customStyle="1" w:styleId="Tablebullet">
    <w:name w:val="Table: bullet"/>
    <w:basedOn w:val="Tablecells"/>
    <w:qFormat/>
    <w:rsid w:val="0053181C"/>
    <w:pPr>
      <w:numPr>
        <w:numId w:val="7"/>
      </w:numPr>
      <w:ind w:left="227" w:hanging="227"/>
    </w:pPr>
  </w:style>
  <w:style w:type="paragraph" w:styleId="TDC2">
    <w:name w:val="toc 2"/>
    <w:basedOn w:val="TDC1"/>
    <w:next w:val="Normal"/>
    <w:autoRedefine/>
    <w:uiPriority w:val="39"/>
    <w:unhideWhenUsed/>
    <w:rsid w:val="00EA7B6F"/>
    <w:pPr>
      <w:keepNext w:val="0"/>
      <w:spacing w:before="0"/>
    </w:pPr>
    <w:rPr>
      <w:b w:val="0"/>
      <w:noProof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6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6B7"/>
    <w:rPr>
      <w:rFonts w:ascii="Times New Roman" w:hAnsi="Times New Roman"/>
      <w:sz w:val="20"/>
      <w:szCs w:val="20"/>
    </w:rPr>
  </w:style>
  <w:style w:type="character" w:customStyle="1" w:styleId="ConfidentialFooter">
    <w:name w:val="ConfidentialFooter"/>
    <w:basedOn w:val="Fuentedeprrafopredeter"/>
    <w:uiPriority w:val="1"/>
    <w:rsid w:val="00AD06B7"/>
    <w:rPr>
      <w:color w:val="FFFFFF"/>
      <w:sz w:val="2"/>
    </w:rPr>
  </w:style>
  <w:style w:type="paragraph" w:customStyle="1" w:styleId="ConfidentialFront">
    <w:name w:val="ConfidentialFront"/>
    <w:basedOn w:val="Normal"/>
    <w:qFormat/>
    <w:rsid w:val="00B13207"/>
    <w:pPr>
      <w:spacing w:before="960"/>
      <w:ind w:left="-227"/>
    </w:pPr>
    <w:rPr>
      <w:rFonts w:ascii="Arial" w:hAnsi="Arial"/>
      <w:color w:val="FFFFFF"/>
      <w:sz w:val="2"/>
    </w:rPr>
  </w:style>
  <w:style w:type="paragraph" w:customStyle="1" w:styleId="H5">
    <w:name w:val="H5"/>
    <w:basedOn w:val="Normal"/>
    <w:next w:val="Normal"/>
    <w:link w:val="H5Char"/>
    <w:qFormat/>
    <w:rsid w:val="00696966"/>
    <w:pPr>
      <w:keepNext/>
      <w:numPr>
        <w:numId w:val="9"/>
      </w:numPr>
      <w:spacing w:after="200"/>
      <w:ind w:left="357" w:hanging="357"/>
    </w:pPr>
    <w:rPr>
      <w:i/>
    </w:rPr>
  </w:style>
  <w:style w:type="character" w:customStyle="1" w:styleId="H5Char">
    <w:name w:val="H5 Char"/>
    <w:basedOn w:val="Fuentedeprrafopredeter"/>
    <w:link w:val="H5"/>
    <w:rsid w:val="00696966"/>
    <w:rPr>
      <w:rFonts w:ascii="Times New Roman" w:hAnsi="Times New Roman"/>
      <w:i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30B7D"/>
    <w:pPr>
      <w:keepNext/>
      <w:tabs>
        <w:tab w:val="left" w:pos="635"/>
        <w:tab w:val="right" w:pos="8789"/>
      </w:tabs>
      <w:spacing w:before="240" w:after="0"/>
    </w:pPr>
    <w:rPr>
      <w:b/>
    </w:rPr>
  </w:style>
  <w:style w:type="paragraph" w:styleId="TDC3">
    <w:name w:val="toc 3"/>
    <w:basedOn w:val="TDC2"/>
    <w:next w:val="Normal"/>
    <w:autoRedefine/>
    <w:uiPriority w:val="39"/>
    <w:unhideWhenUsed/>
    <w:rsid w:val="00EA7B6F"/>
    <w:rPr>
      <w:sz w:val="20"/>
    </w:rPr>
  </w:style>
  <w:style w:type="paragraph" w:styleId="TDC4">
    <w:name w:val="toc 4"/>
    <w:basedOn w:val="TDC3"/>
    <w:next w:val="Normal"/>
    <w:autoRedefine/>
    <w:uiPriority w:val="39"/>
    <w:unhideWhenUsed/>
    <w:rsid w:val="00EA7B6F"/>
  </w:style>
  <w:style w:type="character" w:customStyle="1" w:styleId="Ttulo4Car">
    <w:name w:val="Título 4 Car"/>
    <w:basedOn w:val="Fuentedeprrafopredeter"/>
    <w:link w:val="Ttulo4"/>
    <w:uiPriority w:val="9"/>
    <w:rsid w:val="0013763A"/>
    <w:rPr>
      <w:rFonts w:ascii="Times New Roman" w:eastAsiaTheme="majorEastAsia" w:hAnsi="Times New Roman" w:cstheme="majorBidi"/>
      <w:bCs/>
      <w:i/>
      <w:iCs/>
    </w:rPr>
  </w:style>
  <w:style w:type="paragraph" w:customStyle="1" w:styleId="Annex2">
    <w:name w:val="Annex 2"/>
    <w:next w:val="Normal"/>
    <w:qFormat/>
    <w:rsid w:val="000C49E3"/>
    <w:pPr>
      <w:keepNext/>
      <w:numPr>
        <w:ilvl w:val="1"/>
        <w:numId w:val="5"/>
      </w:numPr>
      <w:spacing w:before="360" w:line="320" w:lineRule="atLeast"/>
    </w:pPr>
    <w:rPr>
      <w:rFonts w:ascii="Times New Roman" w:hAnsi="Times New Roman"/>
      <w:b/>
      <w:sz w:val="24"/>
    </w:rPr>
  </w:style>
  <w:style w:type="paragraph" w:customStyle="1" w:styleId="Annex3">
    <w:name w:val="Annex 3"/>
    <w:next w:val="Normal"/>
    <w:qFormat/>
    <w:rsid w:val="000C49E3"/>
    <w:pPr>
      <w:keepNext/>
      <w:numPr>
        <w:ilvl w:val="2"/>
        <w:numId w:val="5"/>
      </w:numPr>
      <w:spacing w:before="360" w:after="240" w:line="320" w:lineRule="atLeast"/>
    </w:pPr>
    <w:rPr>
      <w:rFonts w:ascii="Times New Roman" w:hAnsi="Times New Roman"/>
      <w:b/>
    </w:rPr>
  </w:style>
  <w:style w:type="paragraph" w:customStyle="1" w:styleId="Annex4">
    <w:name w:val="Annex 4"/>
    <w:next w:val="Normal"/>
    <w:qFormat/>
    <w:rsid w:val="00B001F8"/>
    <w:pPr>
      <w:keepNext/>
      <w:numPr>
        <w:ilvl w:val="3"/>
        <w:numId w:val="5"/>
      </w:numPr>
      <w:spacing w:before="360" w:after="240" w:line="320" w:lineRule="atLeast"/>
    </w:pPr>
    <w:rPr>
      <w:rFonts w:ascii="Times New Roman" w:hAnsi="Times New Roman"/>
      <w:i/>
    </w:rPr>
  </w:style>
  <w:style w:type="paragraph" w:customStyle="1" w:styleId="cvcont">
    <w:name w:val="cvcont"/>
    <w:basedOn w:val="Normal"/>
    <w:next w:val="Normal"/>
    <w:qFormat/>
    <w:rsid w:val="00D34F31"/>
    <w:pPr>
      <w:spacing w:before="300" w:line="240" w:lineRule="exact"/>
      <w:ind w:left="-499" w:right="-499"/>
      <w:jc w:val="left"/>
    </w:pPr>
    <w:rPr>
      <w:b/>
      <w:sz w:val="18"/>
    </w:rPr>
  </w:style>
  <w:style w:type="paragraph" w:customStyle="1" w:styleId="Titletype">
    <w:name w:val="Title: type"/>
    <w:next w:val="Titlemain"/>
    <w:qFormat/>
    <w:rsid w:val="00752327"/>
    <w:pPr>
      <w:spacing w:before="1160" w:after="240" w:line="510" w:lineRule="exact"/>
      <w:ind w:left="-227" w:right="2268"/>
    </w:pPr>
    <w:rPr>
      <w:rFonts w:ascii="Arial" w:eastAsiaTheme="majorEastAsia" w:hAnsi="Arial" w:cstheme="majorBidi"/>
      <w:bCs/>
      <w:color w:val="A71930"/>
      <w:spacing w:val="8"/>
      <w:sz w:val="30"/>
      <w:szCs w:val="28"/>
    </w:rPr>
  </w:style>
  <w:style w:type="paragraph" w:customStyle="1" w:styleId="Titlemain">
    <w:name w:val="Title: main"/>
    <w:next w:val="Titleauthor"/>
    <w:qFormat/>
    <w:rsid w:val="00320F3B"/>
    <w:pPr>
      <w:spacing w:after="240" w:line="510" w:lineRule="exact"/>
      <w:ind w:left="-227" w:right="2268"/>
    </w:pPr>
    <w:rPr>
      <w:rFonts w:ascii="Arial" w:eastAsiaTheme="majorEastAsia" w:hAnsi="Arial" w:cstheme="majorBidi"/>
      <w:bCs/>
      <w:color w:val="003478"/>
      <w:spacing w:val="8"/>
      <w:sz w:val="38"/>
      <w:szCs w:val="28"/>
    </w:rPr>
  </w:style>
  <w:style w:type="paragraph" w:customStyle="1" w:styleId="Titleauthor">
    <w:name w:val="Title: author"/>
    <w:basedOn w:val="Titletype"/>
    <w:next w:val="Titledate"/>
    <w:qFormat/>
    <w:rsid w:val="002061B5"/>
    <w:pPr>
      <w:spacing w:before="0"/>
    </w:pPr>
  </w:style>
  <w:style w:type="paragraph" w:customStyle="1" w:styleId="Titledate">
    <w:name w:val="Title: date"/>
    <w:basedOn w:val="Titlemain"/>
    <w:next w:val="TitleRefNo"/>
    <w:qFormat/>
    <w:rsid w:val="00AA02E1"/>
    <w:pPr>
      <w:spacing w:after="0"/>
    </w:pPr>
    <w:rPr>
      <w:i/>
      <w:sz w:val="30"/>
    </w:rPr>
  </w:style>
  <w:style w:type="paragraph" w:customStyle="1" w:styleId="TitleRefNo">
    <w:name w:val="Title: RefNo"/>
    <w:basedOn w:val="Titledate"/>
    <w:next w:val="Normal"/>
    <w:qFormat/>
    <w:rsid w:val="00FE5BAC"/>
    <w:rPr>
      <w:i w:val="0"/>
      <w:sz w:val="22"/>
    </w:rPr>
  </w:style>
  <w:style w:type="paragraph" w:customStyle="1" w:styleId="B1">
    <w:name w:val="B1"/>
    <w:basedOn w:val="Emphasised"/>
    <w:qFormat/>
    <w:rsid w:val="00C556AB"/>
  </w:style>
  <w:style w:type="paragraph" w:customStyle="1" w:styleId="Contentsheading">
    <w:name w:val="Contents: heading"/>
    <w:basedOn w:val="Normal"/>
    <w:next w:val="TDC1"/>
    <w:qFormat/>
    <w:rsid w:val="00E81B4B"/>
    <w:pPr>
      <w:spacing w:after="560" w:line="720" w:lineRule="exact"/>
    </w:pPr>
    <w:rPr>
      <w:sz w:val="40"/>
    </w:rPr>
  </w:style>
  <w:style w:type="paragraph" w:customStyle="1" w:styleId="Contentssubsection">
    <w:name w:val="Contents: subsection"/>
    <w:basedOn w:val="Normal"/>
    <w:next w:val="TDC1"/>
    <w:qFormat/>
    <w:rsid w:val="0069500B"/>
    <w:pPr>
      <w:spacing w:before="360" w:after="0"/>
    </w:pPr>
    <w:rPr>
      <w:b/>
      <w:sz w:val="26"/>
    </w:rPr>
  </w:style>
  <w:style w:type="paragraph" w:customStyle="1" w:styleId="cvhead">
    <w:name w:val="cvhead"/>
    <w:basedOn w:val="Normal"/>
    <w:next w:val="Normal"/>
    <w:qFormat/>
    <w:rsid w:val="00780CD0"/>
    <w:pPr>
      <w:keepNext/>
      <w:spacing w:after="400" w:line="400" w:lineRule="exact"/>
      <w:ind w:left="-499"/>
    </w:pPr>
    <w:rPr>
      <w:b/>
      <w:sz w:val="30"/>
    </w:rPr>
  </w:style>
  <w:style w:type="paragraph" w:customStyle="1" w:styleId="cvsec">
    <w:name w:val="cvsec"/>
    <w:basedOn w:val="Normal"/>
    <w:next w:val="Normal"/>
    <w:qFormat/>
    <w:rsid w:val="00D34F31"/>
    <w:pPr>
      <w:keepNext/>
      <w:spacing w:before="240"/>
      <w:ind w:left="-499"/>
    </w:pPr>
    <w:rPr>
      <w:b/>
    </w:rPr>
  </w:style>
  <w:style w:type="paragraph" w:customStyle="1" w:styleId="01">
    <w:name w:val="01"/>
    <w:basedOn w:val="Normal"/>
    <w:qFormat/>
    <w:rsid w:val="00C911BF"/>
    <w:pPr>
      <w:spacing w:after="0"/>
    </w:pPr>
  </w:style>
  <w:style w:type="paragraph" w:customStyle="1" w:styleId="Titleaddress">
    <w:name w:val="Title: address"/>
    <w:basedOn w:val="01"/>
    <w:qFormat/>
    <w:rsid w:val="005C4F3F"/>
    <w:pPr>
      <w:ind w:left="567"/>
    </w:pPr>
  </w:style>
  <w:style w:type="paragraph" w:customStyle="1" w:styleId="L1">
    <w:name w:val="L1"/>
    <w:basedOn w:val="ListBulletCompact"/>
    <w:qFormat/>
    <w:rsid w:val="00BB3B88"/>
  </w:style>
  <w:style w:type="paragraph" w:customStyle="1" w:styleId="Contentstitle">
    <w:name w:val="Contents: title"/>
    <w:basedOn w:val="Normal"/>
    <w:rsid w:val="001C54DD"/>
    <w:pPr>
      <w:spacing w:before="120" w:line="480" w:lineRule="exact"/>
      <w:ind w:left="567" w:right="567"/>
      <w:jc w:val="center"/>
    </w:pPr>
    <w:rPr>
      <w:rFonts w:eastAsia="Times New Roman" w:cs="Times New Roman"/>
      <w:sz w:val="38"/>
      <w:szCs w:val="20"/>
    </w:rPr>
  </w:style>
  <w:style w:type="paragraph" w:customStyle="1" w:styleId="Contentsrefno">
    <w:name w:val="Contents: refno"/>
    <w:basedOn w:val="Normal"/>
    <w:next w:val="Ttulo2"/>
    <w:rsid w:val="002D5AAC"/>
    <w:pPr>
      <w:spacing w:before="80" w:after="160" w:line="280" w:lineRule="exact"/>
      <w:jc w:val="left"/>
    </w:pPr>
    <w:rPr>
      <w:rFonts w:eastAsia="Times New Roman" w:cs="Times New Roman"/>
      <w:sz w:val="26"/>
      <w:szCs w:val="20"/>
    </w:rPr>
  </w:style>
  <w:style w:type="paragraph" w:customStyle="1" w:styleId="Contentsdate">
    <w:name w:val="Contents: date"/>
    <w:basedOn w:val="Contentsrefno"/>
    <w:rsid w:val="002D5AAC"/>
    <w:pPr>
      <w:jc w:val="right"/>
    </w:pPr>
  </w:style>
  <w:style w:type="paragraph" w:styleId="Prrafodelista">
    <w:name w:val="List Paragraph"/>
    <w:basedOn w:val="Normal"/>
    <w:uiPriority w:val="34"/>
    <w:qFormat/>
    <w:rsid w:val="009803EB"/>
    <w:pPr>
      <w:ind w:left="720"/>
      <w:contextualSpacing/>
    </w:pPr>
    <w:rPr>
      <w:rFonts w:eastAsia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803EB"/>
    <w:rPr>
      <w:color w:val="808080"/>
    </w:rPr>
  </w:style>
  <w:style w:type="table" w:styleId="Tablaconcuadrcula">
    <w:name w:val="Table Grid"/>
    <w:basedOn w:val="Tablanormal"/>
    <w:uiPriority w:val="59"/>
    <w:rsid w:val="0098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1">
    <w:name w:val="Medium Shading 2 Accent 1"/>
    <w:basedOn w:val="Tablanormal"/>
    <w:uiPriority w:val="64"/>
    <w:rsid w:val="009803E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8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3E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438D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31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6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alysysMason\Templates\Simple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ABE5-E17B-4029-8D82-262F261B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1ED69-7347-4878-8708-610F58AC11FE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B681B7-B537-4A4C-9F89-B7D266383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E2F47-D0D3-42A5-B0BE-7AF5E810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SimpleA4</Template>
  <TotalTime>0</TotalTime>
  <Pages>5</Pages>
  <Words>1397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-</Manager>
  <Company>IFT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IFT</dc:creator>
  <cp:lastModifiedBy>Cesar Zamora Martinez</cp:lastModifiedBy>
  <cp:revision>2</cp:revision>
  <cp:lastPrinted>2011-01-06T16:36:00Z</cp:lastPrinted>
  <dcterms:created xsi:type="dcterms:W3CDTF">2017-09-08T17:43:00Z</dcterms:created>
  <dcterms:modified xsi:type="dcterms:W3CDTF">2017-09-08T17:43:00Z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