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18299" w14:textId="77777777" w:rsidR="00912370" w:rsidRPr="00481E00" w:rsidRDefault="00912370" w:rsidP="00912370">
      <w:pPr>
        <w:jc w:val="center"/>
        <w:rPr>
          <w:rFonts w:ascii="ITC Avant Garde" w:hAnsi="ITC Avant Garde"/>
          <w:b/>
          <w:sz w:val="18"/>
          <w:szCs w:val="18"/>
        </w:rPr>
      </w:pPr>
      <w:r w:rsidRPr="00481E00">
        <w:rPr>
          <w:rFonts w:ascii="ITC Avant Garde" w:hAnsi="ITC Avant Garde"/>
          <w:b/>
          <w:sz w:val="18"/>
          <w:szCs w:val="18"/>
        </w:rPr>
        <w:t>FORMATO PARA PARTICIPAR EN LA CONSULTA PÚBLICA</w:t>
      </w:r>
    </w:p>
    <w:p w14:paraId="7E9C0F34" w14:textId="77777777" w:rsidR="006E2FA9" w:rsidRPr="00481E00" w:rsidRDefault="006E2FA9" w:rsidP="00912370">
      <w:pPr>
        <w:jc w:val="center"/>
        <w:rPr>
          <w:rFonts w:ascii="ITC Avant Garde" w:hAnsi="ITC Avant Garde"/>
          <w:b/>
          <w:sz w:val="18"/>
          <w:szCs w:val="18"/>
        </w:rPr>
      </w:pPr>
      <w:r w:rsidRPr="00481E00">
        <w:rPr>
          <w:rFonts w:ascii="ITC Avant Garde" w:hAnsi="ITC Avant Garde" w:cs="Arial"/>
          <w:b/>
          <w:bCs/>
          <w:sz w:val="18"/>
          <w:szCs w:val="18"/>
        </w:rPr>
        <w:t xml:space="preserve">Modelo de costos </w:t>
      </w:r>
      <w:r w:rsidR="00134995">
        <w:rPr>
          <w:rFonts w:ascii="ITC Avant Garde" w:hAnsi="ITC Avant Garde" w:cs="Arial"/>
          <w:b/>
          <w:bCs/>
          <w:sz w:val="18"/>
          <w:szCs w:val="18"/>
        </w:rPr>
        <w:t xml:space="preserve">evitados </w:t>
      </w:r>
      <w:r w:rsidRPr="00481E00">
        <w:rPr>
          <w:rFonts w:ascii="ITC Avant Garde" w:hAnsi="ITC Avant Garde" w:cs="Arial"/>
          <w:b/>
          <w:bCs/>
          <w:sz w:val="18"/>
          <w:szCs w:val="18"/>
        </w:rPr>
        <w:t>de enlaces dedicados</w:t>
      </w:r>
    </w:p>
    <w:p w14:paraId="4400462F" w14:textId="77777777" w:rsidR="00912370" w:rsidRPr="00481E00" w:rsidRDefault="00912370" w:rsidP="00912370">
      <w:pPr>
        <w:rPr>
          <w:rFonts w:ascii="ITC Avant Garde" w:hAnsi="ITC Avant Garde"/>
          <w:sz w:val="16"/>
          <w:szCs w:val="16"/>
        </w:rPr>
      </w:pPr>
      <w:r w:rsidRPr="00481E00">
        <w:rPr>
          <w:rFonts w:ascii="ITC Avant Garde" w:hAnsi="ITC Avant Garde"/>
          <w:sz w:val="16"/>
          <w:szCs w:val="16"/>
        </w:rPr>
        <w:t>Mecánica de la consulta pública</w:t>
      </w:r>
    </w:p>
    <w:p w14:paraId="5991627F" w14:textId="77777777" w:rsidR="00912370" w:rsidRPr="00481E00" w:rsidRDefault="00912370" w:rsidP="00912370">
      <w:pPr>
        <w:pStyle w:val="Prrafodelista"/>
        <w:numPr>
          <w:ilvl w:val="0"/>
          <w:numId w:val="24"/>
        </w:numPr>
        <w:spacing w:after="160" w:line="259" w:lineRule="auto"/>
        <w:ind w:left="426" w:right="191" w:hanging="284"/>
        <w:rPr>
          <w:rFonts w:ascii="ITC Avant Garde" w:hAnsi="ITC Avant Garde"/>
          <w:sz w:val="16"/>
          <w:szCs w:val="16"/>
        </w:rPr>
      </w:pPr>
      <w:r w:rsidRPr="00481E00">
        <w:rPr>
          <w:rFonts w:ascii="ITC Avant Garde" w:hAnsi="ITC Avant Garde"/>
          <w:sz w:val="16"/>
          <w:szCs w:val="16"/>
        </w:rPr>
        <w:t>Las opiniones, comentarios y propuestas deberán ser remitidas a la siguiente dirección de correo electrónico: modelodecostos@ift.org.mx, en donde habrá que considerarse que la capacidad límite para la remisión de archivos es de 20 MB.</w:t>
      </w:r>
    </w:p>
    <w:p w14:paraId="397C91C8" w14:textId="77777777" w:rsidR="00912370" w:rsidRPr="00481E00" w:rsidRDefault="00912370" w:rsidP="00912370">
      <w:pPr>
        <w:pStyle w:val="Prrafodelista"/>
        <w:numPr>
          <w:ilvl w:val="0"/>
          <w:numId w:val="24"/>
        </w:numPr>
        <w:spacing w:after="160" w:line="259" w:lineRule="auto"/>
        <w:ind w:left="426" w:right="191" w:hanging="284"/>
        <w:rPr>
          <w:rFonts w:ascii="ITC Avant Garde" w:hAnsi="ITC Avant Garde"/>
          <w:sz w:val="16"/>
          <w:szCs w:val="16"/>
        </w:rPr>
      </w:pPr>
      <w:r w:rsidRPr="00481E00">
        <w:rPr>
          <w:rFonts w:ascii="ITC Avant Garde" w:hAnsi="ITC Avant Garde"/>
          <w:sz w:val="16"/>
          <w:szCs w:val="16"/>
        </w:rPr>
        <w:t>Proporcione su nombre completo, razón social o denominación social, o bien, el nombre completo del representante legal. Para este último caso, deberá elegir la opción de documento con la que se acredita dicha representación, así como adjuntar –a la misma dirección de correo electrónico- copia electrónica legible de tal documento.</w:t>
      </w:r>
    </w:p>
    <w:p w14:paraId="7AF171DB" w14:textId="77777777" w:rsidR="00912370" w:rsidRPr="00481E00" w:rsidRDefault="00912370" w:rsidP="00912370">
      <w:pPr>
        <w:pStyle w:val="Prrafodelista"/>
        <w:numPr>
          <w:ilvl w:val="0"/>
          <w:numId w:val="24"/>
        </w:numPr>
        <w:spacing w:after="160" w:line="259" w:lineRule="auto"/>
        <w:ind w:left="426" w:right="191" w:hanging="284"/>
        <w:rPr>
          <w:rFonts w:ascii="ITC Avant Garde" w:hAnsi="ITC Avant Garde"/>
          <w:sz w:val="16"/>
          <w:szCs w:val="16"/>
        </w:rPr>
      </w:pPr>
      <w:r w:rsidRPr="00481E00">
        <w:rPr>
          <w:rFonts w:ascii="ITC Avant Garde" w:hAnsi="ITC Avant Garde"/>
          <w:sz w:val="16"/>
          <w:szCs w:val="16"/>
        </w:rPr>
        <w:t>Elija la opción acorde con su consentimiento para que el IFT divulgue sus datos personales contenidos en el presente formato, así como lo relacionado con las opiniones, comentarios y propuestas que le sean remitidas.</w:t>
      </w:r>
    </w:p>
    <w:p w14:paraId="1BA9D459" w14:textId="77777777" w:rsidR="00912370" w:rsidRPr="00481E00" w:rsidRDefault="00912370" w:rsidP="00912370">
      <w:pPr>
        <w:pStyle w:val="Prrafodelista"/>
        <w:numPr>
          <w:ilvl w:val="0"/>
          <w:numId w:val="24"/>
        </w:numPr>
        <w:spacing w:after="160" w:line="259" w:lineRule="auto"/>
        <w:ind w:left="426" w:right="191" w:hanging="284"/>
        <w:rPr>
          <w:rFonts w:ascii="ITC Avant Garde" w:hAnsi="ITC Avant Garde"/>
          <w:sz w:val="16"/>
          <w:szCs w:val="16"/>
        </w:rPr>
      </w:pPr>
      <w:r w:rsidRPr="00481E00">
        <w:rPr>
          <w:rFonts w:ascii="ITC Avant Garde" w:hAnsi="ITC Avant Garde"/>
          <w:sz w:val="16"/>
          <w:szCs w:val="16"/>
        </w:rPr>
        <w:t>Lea minuciosamente el Aviso.</w:t>
      </w:r>
    </w:p>
    <w:p w14:paraId="5D44227D" w14:textId="77777777" w:rsidR="006E2FA9" w:rsidRPr="00481E00" w:rsidRDefault="006E2FA9" w:rsidP="006E2FA9">
      <w:pPr>
        <w:pStyle w:val="Prrafodelista"/>
        <w:numPr>
          <w:ilvl w:val="0"/>
          <w:numId w:val="24"/>
        </w:numPr>
        <w:spacing w:after="160" w:line="259" w:lineRule="auto"/>
        <w:ind w:left="426" w:right="191" w:hanging="284"/>
        <w:rPr>
          <w:rFonts w:ascii="ITC Avant Garde" w:hAnsi="ITC Avant Garde"/>
          <w:sz w:val="16"/>
          <w:szCs w:val="16"/>
        </w:rPr>
      </w:pPr>
      <w:r w:rsidRPr="00481E00">
        <w:rPr>
          <w:rFonts w:ascii="ITC Avant Garde" w:hAnsi="ITC Avant Garde"/>
          <w:sz w:val="16"/>
          <w:szCs w:val="16"/>
        </w:rPr>
        <w:t>Vierta sus comentarios al Modelo de costos, en los términos que se precisan más adelante en el presente documento.</w:t>
      </w:r>
    </w:p>
    <w:p w14:paraId="19EBEC2E" w14:textId="77777777" w:rsidR="006E2FA9" w:rsidRPr="00481E00" w:rsidRDefault="006E2FA9" w:rsidP="006E2FA9">
      <w:pPr>
        <w:pStyle w:val="Prrafodelista"/>
        <w:numPr>
          <w:ilvl w:val="0"/>
          <w:numId w:val="24"/>
        </w:numPr>
        <w:spacing w:after="160" w:line="259" w:lineRule="auto"/>
        <w:ind w:left="426" w:right="191" w:hanging="284"/>
        <w:rPr>
          <w:rFonts w:ascii="ITC Avant Garde" w:hAnsi="ITC Avant Garde"/>
          <w:sz w:val="16"/>
          <w:szCs w:val="16"/>
        </w:rPr>
      </w:pPr>
      <w:r w:rsidRPr="00481E00">
        <w:rPr>
          <w:rFonts w:ascii="ITC Avant Garde" w:hAnsi="ITC Avant Garde"/>
          <w:sz w:val="16"/>
          <w:szCs w:val="16"/>
        </w:rPr>
        <w:t>Recuerde adjuntar -a su correo electrónico- la documentación que considere conveniente.</w:t>
      </w:r>
    </w:p>
    <w:p w14:paraId="0AD0613A" w14:textId="0E055F3B" w:rsidR="006E2FA9" w:rsidRPr="00481E00" w:rsidRDefault="006E2FA9" w:rsidP="006E2FA9">
      <w:pPr>
        <w:pStyle w:val="Prrafodelista"/>
        <w:numPr>
          <w:ilvl w:val="0"/>
          <w:numId w:val="24"/>
        </w:numPr>
        <w:spacing w:after="160" w:line="259" w:lineRule="auto"/>
        <w:ind w:left="426" w:right="191" w:hanging="284"/>
        <w:rPr>
          <w:rFonts w:ascii="ITC Avant Garde" w:hAnsi="ITC Avant Garde"/>
          <w:sz w:val="16"/>
          <w:szCs w:val="16"/>
        </w:rPr>
      </w:pPr>
      <w:r w:rsidRPr="00481E00">
        <w:rPr>
          <w:rFonts w:ascii="ITC Avant Garde" w:hAnsi="ITC Avant Garde"/>
          <w:sz w:val="16"/>
          <w:szCs w:val="16"/>
        </w:rPr>
        <w:t xml:space="preserve">El período de consulta pública será del 1 de octubre al 11 de noviembre de 2015. Una vez concluido se podrá continuar visualizando los comentarios vertidos, así como los documentos adjuntos en la siguiente dirección electrónica: </w:t>
      </w:r>
      <w:hyperlink r:id="rId8" w:tooltip="Página del portal del IFT" w:history="1">
        <w:r w:rsidRPr="00481E00">
          <w:rPr>
            <w:rStyle w:val="Hipervnculo"/>
            <w:rFonts w:ascii="ITC Avant Garde" w:hAnsi="ITC Avant Garde"/>
            <w:sz w:val="16"/>
            <w:szCs w:val="16"/>
          </w:rPr>
          <w:t>www.ift.org.mx</w:t>
        </w:r>
      </w:hyperlink>
      <w:r w:rsidRPr="00481E00">
        <w:rPr>
          <w:rFonts w:ascii="ITC Avant Garde" w:hAnsi="ITC Avant Garde"/>
          <w:sz w:val="16"/>
          <w:szCs w:val="16"/>
        </w:rPr>
        <w:t xml:space="preserve"> ingresando a la sección “industria” subsección “consultas públicas”.</w:t>
      </w:r>
    </w:p>
    <w:p w14:paraId="772EB09B" w14:textId="77777777" w:rsidR="00912370" w:rsidRPr="00481E00" w:rsidRDefault="00912370" w:rsidP="00912370">
      <w:pPr>
        <w:pStyle w:val="Prrafodelista"/>
        <w:numPr>
          <w:ilvl w:val="0"/>
          <w:numId w:val="24"/>
        </w:numPr>
        <w:spacing w:after="160" w:line="259" w:lineRule="auto"/>
        <w:ind w:left="426" w:right="191" w:hanging="284"/>
        <w:rPr>
          <w:rFonts w:ascii="ITC Avant Garde" w:hAnsi="ITC Avant Garde"/>
          <w:sz w:val="16"/>
          <w:szCs w:val="16"/>
        </w:rPr>
      </w:pPr>
      <w:r w:rsidRPr="00481E00">
        <w:rPr>
          <w:rFonts w:ascii="ITC Avant Garde" w:hAnsi="ITC Avant Garde"/>
          <w:sz w:val="16"/>
          <w:szCs w:val="16"/>
        </w:rPr>
        <w:t>Para cualquier duda o comentario sobre la presente consulta pública, favor de contactar a: Esthela Elizabeth Mendoza Guerra, Directora de Resolución de Desacuerdos del Instituto Federal de Telecomunicaciones, a través de los siguientes datos: esthela.mendoza@ift.org.mx, teléfono 55 5015 4000, extensión: 4072.</w:t>
      </w:r>
    </w:p>
    <w:p w14:paraId="553A0F89" w14:textId="77777777" w:rsidR="00912370" w:rsidRPr="00481E00" w:rsidRDefault="00912370" w:rsidP="00912370">
      <w:pPr>
        <w:pStyle w:val="Ttulo2"/>
        <w:numPr>
          <w:ilvl w:val="0"/>
          <w:numId w:val="0"/>
        </w:numPr>
        <w:ind w:left="-499"/>
        <w:rPr>
          <w:rFonts w:ascii="ITC Avant Garde" w:hAnsi="ITC Avant Garde"/>
          <w:sz w:val="16"/>
          <w:szCs w:val="16"/>
        </w:rPr>
      </w:pPr>
      <w:r w:rsidRPr="00481E00">
        <w:rPr>
          <w:rFonts w:ascii="ITC Avant Garde" w:hAnsi="ITC Avant Garde"/>
          <w:sz w:val="16"/>
          <w:szCs w:val="16"/>
        </w:rPr>
        <w:t>Datos del participante en la consulta pública</w:t>
      </w:r>
    </w:p>
    <w:tbl>
      <w:tblPr>
        <w:tblStyle w:val="Cuadrculadetablaclara"/>
        <w:tblW w:w="8774" w:type="dxa"/>
        <w:tblLook w:val="0620" w:firstRow="1" w:lastRow="0" w:firstColumn="0" w:lastColumn="0" w:noHBand="1" w:noVBand="1"/>
        <w:tblCaption w:val="Datos del participante en la consulta púlica"/>
        <w:tblDescription w:val="Formato que debe llenar el participante en la consulta públiuca, Uno: nombre, razón social o denominación social. Dos: Nombre del Representante Legal, en su caso. Tres: Documento para la acreditación de la representación"/>
      </w:tblPr>
      <w:tblGrid>
        <w:gridCol w:w="4399"/>
        <w:gridCol w:w="4375"/>
      </w:tblGrid>
      <w:tr w:rsidR="00912370" w:rsidRPr="00481E00" w14:paraId="6A75090D" w14:textId="77777777" w:rsidTr="00BE5377">
        <w:trPr>
          <w:trHeight w:val="509"/>
          <w:tblHeader/>
        </w:trPr>
        <w:tc>
          <w:tcPr>
            <w:tcW w:w="4399" w:type="dxa"/>
            <w:hideMark/>
          </w:tcPr>
          <w:p w14:paraId="2F72E3E5" w14:textId="77777777" w:rsidR="00912370" w:rsidRPr="00481E00" w:rsidRDefault="00912370" w:rsidP="006C5B08">
            <w:pPr>
              <w:spacing w:after="0" w:line="240" w:lineRule="auto"/>
              <w:rPr>
                <w:rFonts w:ascii="ITC Avant Garde" w:eastAsia="Times New Roman" w:hAnsi="ITC Avant Garde"/>
                <w:b/>
                <w:bCs/>
                <w:color w:val="000000"/>
                <w:sz w:val="16"/>
                <w:szCs w:val="16"/>
                <w:lang w:eastAsia="es-MX"/>
              </w:rPr>
            </w:pPr>
            <w:r w:rsidRPr="00481E00">
              <w:rPr>
                <w:rFonts w:ascii="ITC Avant Garde" w:eastAsia="Times New Roman" w:hAnsi="ITC Avant Garde"/>
                <w:b/>
                <w:bCs/>
                <w:color w:val="000000"/>
                <w:sz w:val="16"/>
                <w:szCs w:val="16"/>
                <w:lang w:eastAsia="es-MX"/>
              </w:rPr>
              <w:t>Nombre, razón social o denominación social:</w:t>
            </w:r>
          </w:p>
        </w:tc>
        <w:tc>
          <w:tcPr>
            <w:tcW w:w="4375" w:type="dxa"/>
            <w:hideMark/>
          </w:tcPr>
          <w:p w14:paraId="659D9BF6" w14:textId="77777777" w:rsidR="00912370" w:rsidRPr="00481E00" w:rsidRDefault="00912370" w:rsidP="006C5B08">
            <w:pPr>
              <w:spacing w:after="0" w:line="240" w:lineRule="auto"/>
              <w:jc w:val="center"/>
              <w:rPr>
                <w:rFonts w:ascii="ITC Avant Garde" w:eastAsia="Times New Roman" w:hAnsi="ITC Avant Garde"/>
                <w:color w:val="000000"/>
                <w:sz w:val="16"/>
                <w:szCs w:val="16"/>
                <w:lang w:eastAsia="es-MX"/>
              </w:rPr>
            </w:pPr>
            <w:r w:rsidRPr="00481E00">
              <w:rPr>
                <w:rFonts w:ascii="ITC Avant Garde" w:eastAsia="Times New Roman" w:hAnsi="ITC Avant Garde"/>
                <w:color w:val="000000"/>
                <w:sz w:val="16"/>
                <w:szCs w:val="16"/>
                <w:lang w:eastAsia="es-MX"/>
              </w:rPr>
              <w:t> </w:t>
            </w:r>
          </w:p>
        </w:tc>
      </w:tr>
      <w:tr w:rsidR="00912370" w:rsidRPr="00481E00" w14:paraId="6E52AA57" w14:textId="77777777" w:rsidTr="00BE5377">
        <w:trPr>
          <w:trHeight w:val="403"/>
          <w:tblHeader/>
        </w:trPr>
        <w:tc>
          <w:tcPr>
            <w:tcW w:w="4399" w:type="dxa"/>
            <w:hideMark/>
          </w:tcPr>
          <w:p w14:paraId="26E92C03" w14:textId="77777777" w:rsidR="00912370" w:rsidRPr="00481E00" w:rsidRDefault="00912370" w:rsidP="006C5B08">
            <w:pPr>
              <w:spacing w:after="0" w:line="240" w:lineRule="auto"/>
              <w:rPr>
                <w:rFonts w:ascii="ITC Avant Garde" w:eastAsia="Times New Roman" w:hAnsi="ITC Avant Garde"/>
                <w:b/>
                <w:bCs/>
                <w:color w:val="000000"/>
                <w:sz w:val="16"/>
                <w:szCs w:val="16"/>
                <w:lang w:eastAsia="es-MX"/>
              </w:rPr>
            </w:pPr>
            <w:r w:rsidRPr="00481E00">
              <w:rPr>
                <w:rFonts w:ascii="ITC Avant Garde" w:eastAsia="Times New Roman" w:hAnsi="ITC Avant Garde"/>
                <w:b/>
                <w:bCs/>
                <w:color w:val="000000"/>
                <w:sz w:val="16"/>
                <w:szCs w:val="16"/>
                <w:lang w:eastAsia="es-MX"/>
              </w:rPr>
              <w:t>En su caso, nombre del representante legal</w:t>
            </w:r>
            <w:r w:rsidRPr="00481E00">
              <w:rPr>
                <w:rFonts w:ascii="ITC Avant Garde" w:eastAsia="Times New Roman" w:hAnsi="ITC Avant Garde"/>
                <w:bCs/>
                <w:color w:val="000000"/>
                <w:sz w:val="16"/>
                <w:szCs w:val="16"/>
                <w:lang w:eastAsia="es-MX"/>
              </w:rPr>
              <w:t>:</w:t>
            </w:r>
          </w:p>
        </w:tc>
        <w:tc>
          <w:tcPr>
            <w:tcW w:w="4375" w:type="dxa"/>
            <w:hideMark/>
          </w:tcPr>
          <w:p w14:paraId="5A4A4555" w14:textId="77777777" w:rsidR="00912370" w:rsidRPr="00481E00" w:rsidRDefault="00912370" w:rsidP="006C5B08">
            <w:pPr>
              <w:spacing w:after="0" w:line="240" w:lineRule="auto"/>
              <w:jc w:val="center"/>
              <w:rPr>
                <w:rFonts w:ascii="ITC Avant Garde" w:eastAsia="Times New Roman" w:hAnsi="ITC Avant Garde"/>
                <w:color w:val="808080"/>
                <w:sz w:val="16"/>
                <w:szCs w:val="16"/>
                <w:lang w:eastAsia="es-MX"/>
              </w:rPr>
            </w:pPr>
            <w:r w:rsidRPr="00481E00">
              <w:rPr>
                <w:rFonts w:ascii="ITC Avant Garde" w:eastAsia="Times New Roman" w:hAnsi="ITC Avant Garde"/>
                <w:color w:val="808080"/>
                <w:sz w:val="16"/>
                <w:szCs w:val="16"/>
                <w:lang w:eastAsia="es-MX"/>
              </w:rPr>
              <w:t> </w:t>
            </w:r>
          </w:p>
        </w:tc>
      </w:tr>
      <w:tr w:rsidR="00912370" w:rsidRPr="00481E00" w14:paraId="60EC193C" w14:textId="77777777" w:rsidTr="00BE5377">
        <w:trPr>
          <w:trHeight w:val="523"/>
          <w:tblHeader/>
        </w:trPr>
        <w:tc>
          <w:tcPr>
            <w:tcW w:w="4399" w:type="dxa"/>
            <w:hideMark/>
          </w:tcPr>
          <w:p w14:paraId="745DAAFC" w14:textId="77777777" w:rsidR="00912370" w:rsidRPr="00481E00" w:rsidRDefault="00912370" w:rsidP="006C5B08">
            <w:pPr>
              <w:spacing w:after="0" w:line="240" w:lineRule="auto"/>
              <w:rPr>
                <w:rFonts w:ascii="ITC Avant Garde" w:eastAsia="Times New Roman" w:hAnsi="ITC Avant Garde"/>
                <w:b/>
                <w:bCs/>
                <w:color w:val="000000"/>
                <w:sz w:val="16"/>
                <w:szCs w:val="16"/>
                <w:lang w:eastAsia="es-MX"/>
              </w:rPr>
            </w:pPr>
            <w:r w:rsidRPr="00481E00">
              <w:rPr>
                <w:rFonts w:ascii="ITC Avant Garde" w:eastAsia="Times New Roman" w:hAnsi="ITC Avant Garde"/>
                <w:b/>
                <w:bCs/>
                <w:color w:val="000000"/>
                <w:sz w:val="16"/>
                <w:szCs w:val="16"/>
                <w:lang w:eastAsia="es-MX"/>
              </w:rPr>
              <w:t xml:space="preserve">Documento para la acreditación de la representación: </w:t>
            </w:r>
            <w:r w:rsidRPr="00481E00">
              <w:rPr>
                <w:rFonts w:ascii="ITC Avant Garde" w:eastAsia="Times New Roman" w:hAnsi="ITC Avant Garde"/>
                <w:bCs/>
                <w:color w:val="000000"/>
                <w:sz w:val="16"/>
                <w:szCs w:val="16"/>
                <w:lang w:eastAsia="es-MX"/>
              </w:rPr>
              <w:t>(En caso de contar con representante legal, adjuntar copia digitalizada del documento que acredite dicha representación, vía correo electrónico).</w:t>
            </w:r>
          </w:p>
        </w:tc>
        <w:sdt>
          <w:sdtPr>
            <w:rPr>
              <w:rFonts w:ascii="ITC Avant Garde" w:eastAsia="Times New Roman" w:hAnsi="ITC Avant Garde"/>
              <w:color w:val="000000"/>
              <w:sz w:val="16"/>
              <w:szCs w:val="16"/>
              <w:lang w:eastAsia="es-MX"/>
            </w:rPr>
            <w:alias w:val="Documento para la acreditación de la representación"/>
            <w:tag w:val="(Seleccione opción)"/>
            <w:id w:val="1556428275"/>
            <w:placeholder>
              <w:docPart w:val="A5B1EDD5CC3B45BBB1890EA3DFE2361D"/>
            </w:placeholder>
            <w:showingPlcHdr/>
            <w:comboBox>
              <w:listItem w:value="Seleccione un elemento"/>
              <w:listItem w:displayText="Acta Constitutiva" w:value="Acta Constitutiva"/>
              <w:listItem w:displayText="Poder Notarial" w:value="Poder Notarial"/>
              <w:listItem w:displayText="Carta Poder" w:value="Carta Poder"/>
            </w:comboBox>
          </w:sdtPr>
          <w:sdtEndPr/>
          <w:sdtContent>
            <w:tc>
              <w:tcPr>
                <w:tcW w:w="4375" w:type="dxa"/>
                <w:hideMark/>
              </w:tcPr>
              <w:p w14:paraId="48758E97" w14:textId="77777777" w:rsidR="00912370" w:rsidRPr="00481E00" w:rsidRDefault="00912370" w:rsidP="006C5B08">
                <w:pPr>
                  <w:spacing w:after="0" w:line="240" w:lineRule="auto"/>
                  <w:jc w:val="center"/>
                  <w:rPr>
                    <w:rFonts w:ascii="ITC Avant Garde" w:eastAsia="Times New Roman" w:hAnsi="ITC Avant Garde"/>
                    <w:color w:val="000000"/>
                    <w:sz w:val="16"/>
                    <w:szCs w:val="16"/>
                    <w:lang w:eastAsia="es-MX"/>
                  </w:rPr>
                </w:pPr>
                <w:r w:rsidRPr="00481E00">
                  <w:rPr>
                    <w:rStyle w:val="Textodelmarcadordeposicin"/>
                    <w:rFonts w:ascii="ITC Avant Garde" w:hAnsi="ITC Avant Garde"/>
                    <w:sz w:val="16"/>
                    <w:szCs w:val="16"/>
                  </w:rPr>
                  <w:t>Elija un elemento.</w:t>
                </w:r>
              </w:p>
            </w:tc>
          </w:sdtContent>
        </w:sdt>
      </w:tr>
      <w:tr w:rsidR="00912370" w:rsidRPr="00481E00" w14:paraId="3A865631" w14:textId="77777777" w:rsidTr="00BE5377">
        <w:trPr>
          <w:trHeight w:val="1679"/>
          <w:tblHeader/>
        </w:trPr>
        <w:tc>
          <w:tcPr>
            <w:tcW w:w="4399" w:type="dxa"/>
            <w:hideMark/>
          </w:tcPr>
          <w:p w14:paraId="5C90FF97" w14:textId="77777777" w:rsidR="00912370" w:rsidRPr="00481E00" w:rsidRDefault="00912370" w:rsidP="006C5B08">
            <w:pPr>
              <w:spacing w:after="0" w:line="240" w:lineRule="auto"/>
              <w:rPr>
                <w:rFonts w:ascii="ITC Avant Garde" w:eastAsia="Times New Roman" w:hAnsi="ITC Avant Garde"/>
                <w:color w:val="000000"/>
                <w:sz w:val="16"/>
                <w:szCs w:val="16"/>
                <w:lang w:eastAsia="es-MX"/>
              </w:rPr>
            </w:pPr>
            <w:r w:rsidRPr="00481E00">
              <w:rPr>
                <w:rFonts w:ascii="ITC Avant Garde" w:eastAsia="Times New Roman" w:hAnsi="ITC Avant Garde"/>
                <w:color w:val="000000"/>
                <w:sz w:val="16"/>
                <w:szCs w:val="16"/>
                <w:lang w:eastAsia="es-MX"/>
              </w:rPr>
              <w:t>En términos de lo dispuesto en el artículo 21 de la Ley Federal de Transparencia y Acceso a la Información Pública Gubernamental, y los artículos 68, último párrafo y 120 de la Ley General de Transparencia y Acceso a la Información Pública, doy mi consentimiento expreso al Instituto Federal de Telecomunicaciones (IFT) para la divulgación de mis datos personales contenidos en el presente formato.</w:t>
            </w:r>
          </w:p>
        </w:tc>
        <w:sdt>
          <w:sdtPr>
            <w:rPr>
              <w:rFonts w:ascii="ITC Avant Garde" w:eastAsia="Times New Roman" w:hAnsi="ITC Avant Garde"/>
              <w:color w:val="000000"/>
              <w:sz w:val="16"/>
              <w:szCs w:val="16"/>
              <w:lang w:eastAsia="es-MX"/>
            </w:rPr>
            <w:alias w:val="Consentimiento para divulgación de datos personales"/>
            <w:tag w:val="(Seleccione opción)"/>
            <w:id w:val="-57860759"/>
            <w:placeholder>
              <w:docPart w:val="E74C2A2D7D144601B6BC76D24EE2ADEF"/>
            </w:placeholder>
            <w:showingPlcHdr/>
            <w:comboBox>
              <w:listItem w:value="Seleccione un elemento"/>
              <w:listItem w:displayText="Estoy de acuerdo" w:value="Estoy de acuerdo"/>
              <w:listItem w:displayText="No estoy de acuerdo" w:value="No estoy de acuerdo"/>
            </w:comboBox>
          </w:sdtPr>
          <w:sdtEndPr/>
          <w:sdtContent>
            <w:tc>
              <w:tcPr>
                <w:tcW w:w="4375" w:type="dxa"/>
                <w:hideMark/>
              </w:tcPr>
              <w:p w14:paraId="41AA3A2B" w14:textId="77777777" w:rsidR="00912370" w:rsidRPr="00481E00" w:rsidRDefault="00912370" w:rsidP="006C5B08">
                <w:pPr>
                  <w:spacing w:after="0" w:line="240" w:lineRule="auto"/>
                  <w:jc w:val="center"/>
                  <w:rPr>
                    <w:rFonts w:ascii="ITC Avant Garde" w:eastAsia="Times New Roman" w:hAnsi="ITC Avant Garde"/>
                    <w:color w:val="000000"/>
                    <w:sz w:val="16"/>
                    <w:szCs w:val="16"/>
                    <w:lang w:eastAsia="es-MX"/>
                  </w:rPr>
                </w:pPr>
                <w:r w:rsidRPr="00481E00">
                  <w:rPr>
                    <w:rStyle w:val="Textodelmarcadordeposicin"/>
                    <w:rFonts w:ascii="ITC Avant Garde" w:hAnsi="ITC Avant Garde"/>
                    <w:sz w:val="16"/>
                    <w:szCs w:val="16"/>
                  </w:rPr>
                  <w:t>Elija un elemento.</w:t>
                </w:r>
              </w:p>
            </w:tc>
          </w:sdtContent>
        </w:sdt>
      </w:tr>
    </w:tbl>
    <w:p w14:paraId="45D7C952" w14:textId="77777777" w:rsidR="00912370" w:rsidRPr="00840C11" w:rsidRDefault="00912370" w:rsidP="00840C11">
      <w:pPr>
        <w:spacing w:after="0" w:line="240" w:lineRule="auto"/>
        <w:rPr>
          <w:rFonts w:ascii="ITC Avant Garde" w:hAnsi="ITC Avant Garde"/>
          <w:sz w:val="4"/>
          <w:szCs w:val="4"/>
        </w:rPr>
      </w:pPr>
    </w:p>
    <w:tbl>
      <w:tblPr>
        <w:tblStyle w:val="Cuadrculadetablaclara"/>
        <w:tblW w:w="8784" w:type="dxa"/>
        <w:tblLook w:val="04A0" w:firstRow="1" w:lastRow="0" w:firstColumn="1" w:lastColumn="0" w:noHBand="0" w:noVBand="1"/>
        <w:tblCaption w:val="Aviso importante"/>
        <w:tblDescription w:val="Los comentarios, opiniones y aportaciones presentados durante la consulta pública, serán divulgados integramente en el portal del IFT"/>
      </w:tblPr>
      <w:tblGrid>
        <w:gridCol w:w="8784"/>
      </w:tblGrid>
      <w:tr w:rsidR="00840C11" w14:paraId="7038BA6D" w14:textId="77777777" w:rsidTr="00840C11">
        <w:trPr>
          <w:tblHeader/>
        </w:trPr>
        <w:tc>
          <w:tcPr>
            <w:tcW w:w="8784" w:type="dxa"/>
          </w:tcPr>
          <w:p w14:paraId="3F09A62C" w14:textId="6A9C3494" w:rsidR="00840C11" w:rsidRDefault="00840C11" w:rsidP="00840C11">
            <w:pPr>
              <w:spacing w:after="120"/>
              <w:jc w:val="center"/>
              <w:rPr>
                <w:rFonts w:ascii="ITC Avant Garde" w:hAnsi="ITC Avant Garde"/>
                <w:sz w:val="18"/>
                <w:szCs w:val="18"/>
                <w:lang w:val="es-ES_tradnl"/>
              </w:rPr>
            </w:pPr>
            <w:r w:rsidRPr="00481E00">
              <w:rPr>
                <w:rFonts w:ascii="ITC Avant Garde" w:eastAsia="Times New Roman" w:hAnsi="ITC Avant Garde"/>
                <w:b/>
                <w:bCs/>
                <w:color w:val="000000"/>
                <w:sz w:val="16"/>
                <w:szCs w:val="16"/>
                <w:lang w:eastAsia="es-MX"/>
              </w:rPr>
              <w:t>AVISO IMPORTANTE</w:t>
            </w:r>
          </w:p>
        </w:tc>
      </w:tr>
      <w:tr w:rsidR="00840C11" w14:paraId="11A12891" w14:textId="77777777" w:rsidTr="00840C11">
        <w:trPr>
          <w:tblHeader/>
        </w:trPr>
        <w:tc>
          <w:tcPr>
            <w:tcW w:w="8784" w:type="dxa"/>
          </w:tcPr>
          <w:p w14:paraId="4B54DCA3" w14:textId="7FA0BCFA" w:rsidR="00840C11" w:rsidRDefault="00840C11" w:rsidP="00840C11">
            <w:pPr>
              <w:spacing w:after="120" w:line="240" w:lineRule="auto"/>
              <w:rPr>
                <w:rFonts w:ascii="ITC Avant Garde" w:hAnsi="ITC Avant Garde"/>
                <w:sz w:val="18"/>
                <w:szCs w:val="18"/>
                <w:lang w:val="es-ES_tradnl"/>
              </w:rPr>
            </w:pPr>
            <w:r w:rsidRPr="00481E00">
              <w:rPr>
                <w:rFonts w:ascii="ITC Avant Garde" w:eastAsia="Times New Roman" w:hAnsi="ITC Avant Garde"/>
                <w:color w:val="000000"/>
                <w:sz w:val="16"/>
                <w:szCs w:val="16"/>
                <w:lang w:eastAsia="es-MX"/>
              </w:rPr>
              <w:t>Los comentarios, opiniones y aportaciones presentadas durante la vigencia de la presente consulta pública, serán divulgados íntegramente en el portal electrónico del IFT y en ese sentido, serán considerados invariablemente públicos. En caso de que los comentarios, opiniones y aportaciones contengan información que pueda ser considerada como confidencial o reservada, se entenderá que, quien participa en este ejercicio, otorga su consentimiento expreso para la difusión de la misma, cuando menos en el portal del IFT. Ello, toda vez que la naturaleza de las consultas públicas consiste en transparentar el proceso de elaboración de nuevas regulaciones, así como generar un espacio de intercambio de información, opiniones y puntos de vista sobre un anteproyecto regulatorio o situación específica que este órgano constitucional autónomo somete a la consideración del escrutinio público, en términos de lo dispuesto por la fracción I del artículo 120 de la Ley General de Transparencia y Acceso a la Información Pública.</w:t>
            </w:r>
          </w:p>
        </w:tc>
      </w:tr>
    </w:tbl>
    <w:p w14:paraId="025339DE" w14:textId="77777777" w:rsidR="00912370" w:rsidRPr="00481E00" w:rsidRDefault="00912370" w:rsidP="00541E81">
      <w:pPr>
        <w:spacing w:after="120"/>
        <w:rPr>
          <w:rFonts w:ascii="ITC Avant Garde" w:hAnsi="ITC Avant Garde"/>
          <w:sz w:val="18"/>
          <w:szCs w:val="18"/>
          <w:lang w:val="es-ES_tradnl"/>
        </w:rPr>
      </w:pPr>
    </w:p>
    <w:p w14:paraId="4DDF9C6A" w14:textId="77777777" w:rsidR="007D31A7" w:rsidRPr="00481E00" w:rsidRDefault="007D31A7" w:rsidP="007D31A7">
      <w:pPr>
        <w:rPr>
          <w:rFonts w:ascii="ITC Avant Garde" w:eastAsia="Calibri" w:hAnsi="ITC Avant Garde" w:cs="Times New Roman"/>
          <w:sz w:val="18"/>
          <w:szCs w:val="18"/>
          <w:lang w:val="es-ES"/>
        </w:rPr>
      </w:pPr>
      <w:r w:rsidRPr="00481E00">
        <w:rPr>
          <w:rFonts w:ascii="ITC Avant Garde" w:eastAsia="Calibri" w:hAnsi="ITC Avant Garde" w:cs="Times New Roman"/>
          <w:b/>
          <w:sz w:val="18"/>
          <w:szCs w:val="18"/>
          <w:lang w:val="es-ES"/>
        </w:rPr>
        <w:lastRenderedPageBreak/>
        <w:t>1.-</w:t>
      </w:r>
      <w:r w:rsidRPr="00481E00">
        <w:rPr>
          <w:rFonts w:ascii="ITC Avant Garde" w:eastAsia="Calibri" w:hAnsi="ITC Avant Garde" w:cs="Times New Roman"/>
          <w:sz w:val="18"/>
          <w:szCs w:val="18"/>
          <w:lang w:val="es-ES"/>
        </w:rPr>
        <w:t xml:space="preserve">  </w:t>
      </w:r>
      <w:r w:rsidRPr="00481E00">
        <w:rPr>
          <w:rFonts w:ascii="ITC Avant Garde" w:eastAsia="Calibri" w:hAnsi="ITC Avant Garde" w:cs="Times New Roman"/>
          <w:b/>
          <w:sz w:val="18"/>
          <w:szCs w:val="18"/>
          <w:lang w:val="es-ES"/>
        </w:rPr>
        <w:t>Cuestiones sometidas a consulta</w:t>
      </w:r>
    </w:p>
    <w:p w14:paraId="16807324" w14:textId="77777777" w:rsidR="007D31A7" w:rsidRPr="00481E00" w:rsidRDefault="007D31A7" w:rsidP="007D31A7">
      <w:pPr>
        <w:keepNext/>
        <w:keepLines/>
        <w:numPr>
          <w:ilvl w:val="1"/>
          <w:numId w:val="8"/>
        </w:numPr>
        <w:spacing w:before="360"/>
        <w:outlineLvl w:val="1"/>
        <w:rPr>
          <w:rFonts w:ascii="ITC Avant Garde" w:eastAsiaTheme="majorEastAsia" w:hAnsi="ITC Avant Garde" w:cstheme="majorBidi"/>
          <w:b/>
          <w:bCs/>
          <w:sz w:val="18"/>
          <w:szCs w:val="18"/>
          <w:lang w:val="es-ES"/>
        </w:rPr>
      </w:pPr>
      <w:r w:rsidRPr="00481E00">
        <w:rPr>
          <w:rFonts w:ascii="ITC Avant Garde" w:eastAsiaTheme="majorEastAsia" w:hAnsi="ITC Avant Garde" w:cstheme="majorBidi"/>
          <w:b/>
          <w:bCs/>
          <w:sz w:val="18"/>
          <w:szCs w:val="18"/>
          <w:lang w:val="es-ES"/>
        </w:rPr>
        <w:t xml:space="preserve">Instructivo  </w:t>
      </w:r>
    </w:p>
    <w:p w14:paraId="58CDF462" w14:textId="77777777" w:rsidR="007D31A7" w:rsidRPr="00481E00" w:rsidRDefault="007D31A7" w:rsidP="007D31A7">
      <w:pPr>
        <w:rPr>
          <w:rFonts w:ascii="ITC Avant Garde" w:hAnsi="ITC Avant Garde"/>
          <w:sz w:val="18"/>
          <w:szCs w:val="18"/>
        </w:rPr>
      </w:pPr>
      <w:r w:rsidRPr="00481E00">
        <w:rPr>
          <w:rFonts w:ascii="ITC Avant Garde" w:hAnsi="ITC Avant Garde"/>
          <w:sz w:val="18"/>
          <w:szCs w:val="18"/>
        </w:rPr>
        <w:t xml:space="preserve">Todos los concesionarios, permisionarios, autorizados y público en general, que desee participar en la presente consulta pública sobre el </w:t>
      </w:r>
      <w:r w:rsidR="005B2F77" w:rsidRPr="00481E00">
        <w:rPr>
          <w:rFonts w:ascii="ITC Avant Garde" w:hAnsi="ITC Avant Garde" w:cs="Arial"/>
          <w:bCs/>
          <w:sz w:val="18"/>
          <w:szCs w:val="18"/>
        </w:rPr>
        <w:t xml:space="preserve">Modelo de reventa de línea, acceso indirecto y arrendamiento de enlaces dedicados </w:t>
      </w:r>
      <w:r w:rsidRPr="00481E00">
        <w:rPr>
          <w:rFonts w:ascii="ITC Avant Garde" w:hAnsi="ITC Avant Garde"/>
          <w:sz w:val="18"/>
          <w:szCs w:val="18"/>
        </w:rPr>
        <w:t xml:space="preserve">podrán utilizar el presente formato. Éste está estructurado con preguntas específicas sobre los principales conceptos utilizados en la elaboración del modelo de costos propuesto y sobre el respectivo documento de apoyo </w:t>
      </w:r>
      <w:r w:rsidRPr="00481E00">
        <w:rPr>
          <w:rFonts w:ascii="ITC Avant Garde" w:hAnsi="ITC Avant Garde"/>
          <w:color w:val="0000CC"/>
          <w:sz w:val="18"/>
          <w:szCs w:val="18"/>
        </w:rPr>
        <w:t>“</w:t>
      </w:r>
      <w:r w:rsidR="00A72776">
        <w:rPr>
          <w:rFonts w:ascii="ITC Avant Garde" w:hAnsi="ITC Avant Garde"/>
          <w:color w:val="0000CC"/>
          <w:sz w:val="18"/>
          <w:szCs w:val="18"/>
        </w:rPr>
        <w:t xml:space="preserve">Descripción del </w:t>
      </w:r>
      <w:r w:rsidR="005B2F77" w:rsidRPr="00481E00">
        <w:rPr>
          <w:rFonts w:ascii="ITC Avant Garde" w:hAnsi="ITC Avant Garde"/>
          <w:color w:val="0000CC"/>
          <w:sz w:val="18"/>
          <w:szCs w:val="18"/>
        </w:rPr>
        <w:t>Modelo</w:t>
      </w:r>
      <w:r w:rsidR="00E150AA">
        <w:rPr>
          <w:rFonts w:ascii="ITC Avant Garde" w:hAnsi="ITC Avant Garde"/>
          <w:color w:val="0000CC"/>
          <w:sz w:val="18"/>
          <w:szCs w:val="18"/>
        </w:rPr>
        <w:t xml:space="preserve"> de costos</w:t>
      </w:r>
      <w:r w:rsidR="005B2F77" w:rsidRPr="00481E00">
        <w:rPr>
          <w:rFonts w:ascii="ITC Avant Garde" w:hAnsi="ITC Avant Garde"/>
          <w:color w:val="0000CC"/>
          <w:sz w:val="18"/>
          <w:szCs w:val="18"/>
        </w:rPr>
        <w:t xml:space="preserve"> de</w:t>
      </w:r>
      <w:r w:rsidR="00134995">
        <w:rPr>
          <w:rFonts w:ascii="ITC Avant Garde" w:hAnsi="ITC Avant Garde"/>
          <w:color w:val="0000CC"/>
          <w:sz w:val="18"/>
          <w:szCs w:val="18"/>
        </w:rPr>
        <w:t xml:space="preserve"> enlaces dedicados.pdf</w:t>
      </w:r>
      <w:r w:rsidRPr="00481E00">
        <w:rPr>
          <w:rFonts w:ascii="ITC Avant Garde" w:hAnsi="ITC Avant Garde"/>
          <w:color w:val="0000CC"/>
          <w:sz w:val="18"/>
          <w:szCs w:val="18"/>
        </w:rPr>
        <w:t>”.</w:t>
      </w:r>
      <w:r w:rsidRPr="00481E00">
        <w:rPr>
          <w:rFonts w:ascii="ITC Avant Garde" w:hAnsi="ITC Avant Garde"/>
          <w:sz w:val="18"/>
          <w:szCs w:val="18"/>
        </w:rPr>
        <w:t xml:space="preserve"> No obstante, se podrán realizar comentarios acerca de cualquier otro aspecto relacionado con el modelo y la documentación asociada que forma parte de la consulta.</w:t>
      </w:r>
    </w:p>
    <w:p w14:paraId="7025384D" w14:textId="77777777" w:rsidR="007D31A7" w:rsidRPr="00481E00" w:rsidRDefault="007D31A7" w:rsidP="007D31A7">
      <w:pPr>
        <w:rPr>
          <w:rFonts w:ascii="ITC Avant Garde" w:hAnsi="ITC Avant Garde"/>
          <w:sz w:val="18"/>
          <w:szCs w:val="18"/>
        </w:rPr>
      </w:pPr>
      <w:r w:rsidRPr="00481E00">
        <w:rPr>
          <w:rFonts w:ascii="ITC Avant Garde" w:hAnsi="ITC Avant Garde"/>
          <w:sz w:val="18"/>
          <w:szCs w:val="18"/>
        </w:rPr>
        <w:t xml:space="preserve">Se invita a los participantes a la consulta a aportar información y comentarios sobre la estructura y el diseño de cada uno de los módulos que componen el Modelo de Costos. Las aportaciones permitirán a este Instituto fortalecer el modelo y sus resultados, y en su caso valorar la posibilidad de realizar una recalibración del mismo. </w:t>
      </w:r>
    </w:p>
    <w:p w14:paraId="5EEDE6F8" w14:textId="77777777" w:rsidR="007D31A7" w:rsidRPr="00481E00" w:rsidRDefault="007D31A7" w:rsidP="007D31A7">
      <w:pPr>
        <w:rPr>
          <w:rFonts w:ascii="ITC Avant Garde" w:hAnsi="ITC Avant Garde"/>
          <w:sz w:val="18"/>
          <w:szCs w:val="18"/>
        </w:rPr>
      </w:pPr>
      <w:r w:rsidRPr="00481E00">
        <w:rPr>
          <w:rFonts w:ascii="ITC Avant Garde" w:hAnsi="ITC Avant Garde"/>
          <w:sz w:val="18"/>
          <w:szCs w:val="18"/>
        </w:rPr>
        <w:t xml:space="preserve">El modelo de costos está disponible en formato Microsoft Excel, con el objetivo de dotar de transparencia al proceso y facilitar la comprensión por parte de los participantes sobre los parámetros específicos utilizados en su construcción. </w:t>
      </w:r>
    </w:p>
    <w:p w14:paraId="67C2A1D1" w14:textId="77777777" w:rsidR="007D31A7" w:rsidRPr="00481E00" w:rsidRDefault="007D31A7" w:rsidP="007D31A7">
      <w:pPr>
        <w:rPr>
          <w:rFonts w:ascii="ITC Avant Garde" w:eastAsia="Calibri" w:hAnsi="ITC Avant Garde" w:cs="Times New Roman"/>
          <w:bCs/>
          <w:sz w:val="18"/>
          <w:szCs w:val="18"/>
        </w:rPr>
      </w:pPr>
      <w:r w:rsidRPr="00481E00">
        <w:rPr>
          <w:rFonts w:ascii="ITC Avant Garde" w:hAnsi="ITC Avant Garde"/>
          <w:sz w:val="18"/>
          <w:szCs w:val="18"/>
        </w:rPr>
        <w:t xml:space="preserve">El </w:t>
      </w:r>
      <w:r w:rsidR="005B2F77" w:rsidRPr="00481E00">
        <w:rPr>
          <w:rFonts w:ascii="ITC Avant Garde" w:hAnsi="ITC Avant Garde"/>
          <w:sz w:val="18"/>
          <w:szCs w:val="18"/>
        </w:rPr>
        <w:t>M</w:t>
      </w:r>
      <w:r w:rsidR="005B2F77" w:rsidRPr="00481E00">
        <w:rPr>
          <w:rFonts w:ascii="ITC Avant Garde" w:hAnsi="ITC Avant Garde" w:cs="Arial"/>
          <w:bCs/>
          <w:sz w:val="18"/>
          <w:szCs w:val="18"/>
        </w:rPr>
        <w:t xml:space="preserve">odelo de reventa de línea, acceso indirecto y arrendamiento de enlaces dedicados </w:t>
      </w:r>
      <w:r w:rsidRPr="00481E00">
        <w:rPr>
          <w:rFonts w:ascii="ITC Avant Garde" w:eastAsia="Calibri" w:hAnsi="ITC Avant Garde" w:cs="Times New Roman"/>
          <w:sz w:val="18"/>
          <w:szCs w:val="18"/>
          <w:lang w:val="es-ES"/>
        </w:rPr>
        <w:t xml:space="preserve">no muestra los resultados finales de las tarifas de los diferentes servicios, toda vez que </w:t>
      </w:r>
      <w:r w:rsidRPr="00481E00">
        <w:rPr>
          <w:rFonts w:ascii="ITC Avant Garde" w:eastAsia="Calibri" w:hAnsi="ITC Avant Garde" w:cs="Times New Roman"/>
          <w:bCs/>
          <w:sz w:val="18"/>
          <w:szCs w:val="18"/>
        </w:rPr>
        <w:t xml:space="preserve">el objetivo de la consulta pública es el análisis del modelo, por lo que los resultados podrían modificarse derivado de circunstancias particulares de cada caso y eventualmente si el Instituto considera procedente realizar algún ajuste a partir de comentarios vertidos a través de la consulta pública. </w:t>
      </w:r>
      <w:r w:rsidRPr="00481E00">
        <w:rPr>
          <w:rFonts w:ascii="ITC Avant Garde" w:eastAsia="Calibri" w:hAnsi="ITC Avant Garde" w:cs="Times New Roman"/>
          <w:sz w:val="18"/>
          <w:szCs w:val="18"/>
          <w:lang w:val="es-ES"/>
        </w:rPr>
        <w:t xml:space="preserve">No obstante, </w:t>
      </w:r>
      <w:r w:rsidRPr="00481E00">
        <w:rPr>
          <w:rFonts w:ascii="ITC Avant Garde" w:eastAsia="Calibri" w:hAnsi="ITC Avant Garde" w:cs="Times New Roman"/>
          <w:bCs/>
          <w:sz w:val="18"/>
          <w:szCs w:val="18"/>
          <w:lang w:val="es-ES"/>
        </w:rPr>
        <w:t xml:space="preserve">a manera ilustrativa, </w:t>
      </w:r>
      <w:r w:rsidRPr="00481E00">
        <w:rPr>
          <w:rFonts w:ascii="ITC Avant Garde" w:eastAsia="Calibri" w:hAnsi="ITC Avant Garde" w:cs="Times New Roman"/>
          <w:sz w:val="18"/>
          <w:szCs w:val="18"/>
          <w:lang w:val="es-ES"/>
        </w:rPr>
        <w:t xml:space="preserve">los resultados mostrados por el modelo se basan en una selección de variables específicas que permiten a </w:t>
      </w:r>
      <w:r w:rsidRPr="00481E00">
        <w:rPr>
          <w:rFonts w:ascii="ITC Avant Garde" w:eastAsia="Calibri" w:hAnsi="ITC Avant Garde" w:cs="Times New Roman"/>
          <w:bCs/>
          <w:sz w:val="18"/>
          <w:szCs w:val="18"/>
        </w:rPr>
        <w:t>concesionarios, permisionarios, autorizados</w:t>
      </w:r>
      <w:r w:rsidRPr="00481E00">
        <w:rPr>
          <w:rFonts w:ascii="ITC Avant Garde" w:eastAsia="Calibri" w:hAnsi="ITC Avant Garde" w:cs="Times New Roman"/>
          <w:sz w:val="18"/>
          <w:szCs w:val="18"/>
          <w:lang w:val="es-ES"/>
        </w:rPr>
        <w:t xml:space="preserve"> e interesados, conocer el funcionamiento general del modelo de costos y diferencias en su configuración. Asimismo, con el objetivo de </w:t>
      </w:r>
      <w:r w:rsidRPr="00481E00">
        <w:rPr>
          <w:rFonts w:ascii="ITC Avant Garde" w:eastAsia="Calibri" w:hAnsi="ITC Avant Garde" w:cs="Times New Roman"/>
          <w:sz w:val="18"/>
          <w:szCs w:val="18"/>
          <w:lang w:val="es-ES_tradnl"/>
        </w:rPr>
        <w:t>preservar la confidencialidad de la información aportada por los operadores durante la fase de construcción del modelo se han modificado los datos de entrada aplicando un factor aleatorio entre -30% y 30%, si bien se ha mantenido la estructura, los cálculos y las variables del modelo</w:t>
      </w:r>
      <w:r w:rsidRPr="00481E00">
        <w:rPr>
          <w:rFonts w:ascii="ITC Avant Garde" w:eastAsia="Calibri" w:hAnsi="ITC Avant Garde" w:cs="Times New Roman"/>
          <w:sz w:val="18"/>
          <w:szCs w:val="18"/>
          <w:lang w:val="es-ES"/>
        </w:rPr>
        <w:t xml:space="preserve">. </w:t>
      </w:r>
    </w:p>
    <w:p w14:paraId="30C6B415" w14:textId="77777777" w:rsidR="00481E00" w:rsidRPr="00481E00" w:rsidRDefault="00481E00" w:rsidP="00481E00">
      <w:pPr>
        <w:pStyle w:val="Ttulo2"/>
        <w:rPr>
          <w:rFonts w:ascii="ITC Avant Garde" w:hAnsi="ITC Avant Garde"/>
          <w:sz w:val="18"/>
          <w:szCs w:val="18"/>
          <w:lang w:val="es-ES_tradnl"/>
        </w:rPr>
      </w:pPr>
      <w:r w:rsidRPr="00481E00">
        <w:rPr>
          <w:rFonts w:ascii="ITC Avant Garde" w:eastAsia="Times New Roman" w:hAnsi="ITC Avant Garde" w:cs="Times New Roman"/>
          <w:sz w:val="18"/>
          <w:szCs w:val="18"/>
          <w:lang w:val="es-ES_tradnl"/>
        </w:rPr>
        <w:t>Aspectos relacionados con los servicios modelados</w:t>
      </w:r>
    </w:p>
    <w:p w14:paraId="51F74559" w14:textId="77777777" w:rsidR="00481E00" w:rsidRPr="00481E00" w:rsidRDefault="00481E00" w:rsidP="00481E00">
      <w:pPr>
        <w:rPr>
          <w:rFonts w:ascii="ITC Avant Garde" w:hAnsi="ITC Avant Garde"/>
          <w:sz w:val="18"/>
          <w:szCs w:val="18"/>
          <w:lang w:val="es-ES_tradnl"/>
        </w:rPr>
      </w:pPr>
      <w:r w:rsidRPr="00481E00">
        <w:rPr>
          <w:rFonts w:ascii="ITC Avant Garde" w:hAnsi="ITC Avant Garde"/>
          <w:sz w:val="18"/>
          <w:szCs w:val="18"/>
          <w:lang w:val="es-ES_tradnl"/>
        </w:rPr>
        <w:t xml:space="preserve">El modelo sometido a consulta calcula los costos evitados del </w:t>
      </w:r>
      <w:r w:rsidRPr="00481E00">
        <w:rPr>
          <w:rFonts w:ascii="ITC Avant Garde" w:hAnsi="ITC Avant Garde"/>
          <w:b/>
          <w:sz w:val="18"/>
          <w:szCs w:val="18"/>
          <w:lang w:val="es-ES_tradnl"/>
        </w:rPr>
        <w:t>servicio de arrendamiento de enlaces dedicados locales, de larga distancia nacional y de larga distancia internacional.</w:t>
      </w:r>
      <w:r w:rsidRPr="00481E00">
        <w:rPr>
          <w:rFonts w:ascii="ITC Avant Garde" w:hAnsi="ITC Avant Garde"/>
          <w:b/>
          <w:color w:val="0000CC"/>
          <w:sz w:val="18"/>
          <w:szCs w:val="18"/>
          <w:lang w:val="es-ES_tradnl"/>
        </w:rPr>
        <w:t xml:space="preserve"> </w:t>
      </w:r>
    </w:p>
    <w:tbl>
      <w:tblPr>
        <w:tblStyle w:val="Tablaconcuadrcula"/>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A0" w:firstRow="1" w:lastRow="0" w:firstColumn="1" w:lastColumn="0" w:noHBand="1" w:noVBand="1"/>
        <w:tblCaption w:val="Pregunta uno"/>
        <w:tblDescription w:val="¿Considera adecuados los servicios modelados en el modelo de costos del servicio de arrendamiento de enlaces dedicados?"/>
      </w:tblPr>
      <w:tblGrid>
        <w:gridCol w:w="8730"/>
      </w:tblGrid>
      <w:tr w:rsidR="00481E00" w:rsidRPr="00481E00" w14:paraId="3976F60C" w14:textId="77777777" w:rsidTr="00CE0A29">
        <w:trPr>
          <w:trHeight w:val="227"/>
          <w:tblHeader/>
        </w:trPr>
        <w:tc>
          <w:tcPr>
            <w:tcW w:w="8946" w:type="dxa"/>
            <w:tcBorders>
              <w:top w:val="single" w:sz="4" w:space="0" w:color="D9D9D9" w:themeColor="background1" w:themeShade="D9"/>
              <w:left w:val="nil"/>
              <w:bottom w:val="single" w:sz="4" w:space="0" w:color="D9D9D9" w:themeColor="background1" w:themeShade="D9"/>
              <w:right w:val="nil"/>
            </w:tcBorders>
            <w:shd w:val="clear" w:color="auto" w:fill="F2F2F2" w:themeFill="background1" w:themeFillShade="F2"/>
          </w:tcPr>
          <w:p w14:paraId="162C3842" w14:textId="77777777" w:rsidR="00481E00" w:rsidRPr="00481E00" w:rsidRDefault="00481E00" w:rsidP="00F17E05">
            <w:pPr>
              <w:spacing w:before="60" w:after="120"/>
              <w:rPr>
                <w:rFonts w:ascii="ITC Avant Garde" w:hAnsi="ITC Avant Garde"/>
                <w:sz w:val="18"/>
                <w:szCs w:val="18"/>
                <w:lang w:val="es-ES_tradnl"/>
              </w:rPr>
            </w:pPr>
            <w:r w:rsidRPr="00481E00">
              <w:rPr>
                <w:rFonts w:ascii="ITC Avant Garde" w:hAnsi="ITC Avant Garde"/>
                <w:b/>
                <w:sz w:val="18"/>
                <w:szCs w:val="18"/>
                <w:lang w:val="es-ES_tradnl"/>
              </w:rPr>
              <w:t>Q.</w:t>
            </w:r>
            <w:r w:rsidRPr="00481E00">
              <w:rPr>
                <w:rFonts w:ascii="ITC Avant Garde" w:hAnsi="ITC Avant Garde"/>
                <w:b/>
                <w:sz w:val="18"/>
                <w:szCs w:val="18"/>
                <w:lang w:val="es-ES_tradnl"/>
              </w:rPr>
              <w:fldChar w:fldCharType="begin"/>
            </w:r>
            <w:r w:rsidRPr="00481E00">
              <w:rPr>
                <w:rFonts w:ascii="ITC Avant Garde" w:hAnsi="ITC Avant Garde"/>
                <w:b/>
                <w:sz w:val="18"/>
                <w:szCs w:val="18"/>
                <w:lang w:val="es-ES_tradnl"/>
              </w:rPr>
              <w:instrText xml:space="preserve"> SEQ Recommendation \* ARABIC \s 0 </w:instrText>
            </w:r>
            <w:r w:rsidRPr="00481E00">
              <w:rPr>
                <w:rFonts w:ascii="ITC Avant Garde" w:hAnsi="ITC Avant Garde"/>
                <w:b/>
                <w:sz w:val="18"/>
                <w:szCs w:val="18"/>
                <w:lang w:val="es-ES_tradnl"/>
              </w:rPr>
              <w:fldChar w:fldCharType="separate"/>
            </w:r>
            <w:r w:rsidRPr="00481E00">
              <w:rPr>
                <w:rFonts w:ascii="ITC Avant Garde" w:hAnsi="ITC Avant Garde"/>
                <w:b/>
                <w:noProof/>
                <w:sz w:val="18"/>
                <w:szCs w:val="18"/>
                <w:lang w:val="es-ES_tradnl"/>
              </w:rPr>
              <w:t>1</w:t>
            </w:r>
            <w:r w:rsidRPr="00481E00">
              <w:rPr>
                <w:rFonts w:ascii="ITC Avant Garde" w:hAnsi="ITC Avant Garde"/>
                <w:b/>
                <w:sz w:val="18"/>
                <w:szCs w:val="18"/>
                <w:lang w:val="es-ES_tradnl"/>
              </w:rPr>
              <w:fldChar w:fldCharType="end"/>
            </w:r>
            <w:r w:rsidRPr="00481E00">
              <w:rPr>
                <w:rFonts w:ascii="ITC Avant Garde" w:hAnsi="ITC Avant Garde"/>
                <w:sz w:val="18"/>
                <w:szCs w:val="18"/>
                <w:lang w:val="es-ES_tradnl"/>
              </w:rPr>
              <w:t>: ¿Considera adecuados los servicios modelados en el modelo de costos del servicio de arrendamiento de enlaces dedicados?</w:t>
            </w:r>
          </w:p>
        </w:tc>
      </w:tr>
    </w:tbl>
    <w:p w14:paraId="23C9FB6F" w14:textId="77777777" w:rsidR="00481E00" w:rsidRPr="00481E00" w:rsidRDefault="00481E00" w:rsidP="00481E00">
      <w:pPr>
        <w:pStyle w:val="Ttulo2"/>
        <w:rPr>
          <w:rFonts w:ascii="ITC Avant Garde" w:hAnsi="ITC Avant Garde"/>
          <w:sz w:val="18"/>
          <w:szCs w:val="18"/>
          <w:lang w:val="es-ES_tradnl"/>
        </w:rPr>
      </w:pPr>
      <w:r w:rsidRPr="00481E00">
        <w:rPr>
          <w:rFonts w:ascii="ITC Avant Garde" w:hAnsi="ITC Avant Garde"/>
          <w:sz w:val="18"/>
          <w:szCs w:val="18"/>
          <w:lang w:val="es-ES_tradnl"/>
        </w:rPr>
        <w:lastRenderedPageBreak/>
        <w:t>Aspectos relacionados con los costos evitados</w:t>
      </w:r>
    </w:p>
    <w:p w14:paraId="16BF9955" w14:textId="77777777" w:rsidR="00481E00" w:rsidRPr="00481E00" w:rsidRDefault="00481E00" w:rsidP="00481E00">
      <w:pPr>
        <w:rPr>
          <w:rFonts w:ascii="ITC Avant Garde" w:hAnsi="ITC Avant Garde"/>
          <w:sz w:val="18"/>
          <w:szCs w:val="18"/>
          <w:lang w:val="es-ES_tradnl"/>
        </w:rPr>
      </w:pPr>
      <w:r w:rsidRPr="00481E00">
        <w:rPr>
          <w:rFonts w:ascii="ITC Avant Garde" w:hAnsi="ITC Avant Garde"/>
          <w:sz w:val="18"/>
          <w:szCs w:val="18"/>
          <w:lang w:val="es-ES_tradnl"/>
        </w:rPr>
        <w:t xml:space="preserve">Como su nombre indica, los modelos de costos evitados (del inglés </w:t>
      </w:r>
      <w:r w:rsidRPr="00481E00">
        <w:rPr>
          <w:rFonts w:ascii="ITC Avant Garde" w:hAnsi="ITC Avant Garde"/>
          <w:i/>
          <w:sz w:val="18"/>
          <w:szCs w:val="18"/>
          <w:lang w:val="es-ES_tradnl"/>
        </w:rPr>
        <w:t>retail minus</w:t>
      </w:r>
      <w:r w:rsidRPr="00481E00">
        <w:rPr>
          <w:rFonts w:ascii="ITC Avant Garde" w:hAnsi="ITC Avant Garde"/>
          <w:sz w:val="18"/>
          <w:szCs w:val="18"/>
          <w:lang w:val="es-ES_tradnl"/>
        </w:rPr>
        <w:t xml:space="preserve">) calculan los costos evitados del </w:t>
      </w:r>
      <w:r w:rsidR="000B4BA0">
        <w:rPr>
          <w:rFonts w:ascii="ITC Avant Garde" w:hAnsi="ITC Avant Garde"/>
          <w:sz w:val="18"/>
          <w:szCs w:val="18"/>
          <w:lang w:val="es-ES_tradnl"/>
        </w:rPr>
        <w:t>Agente Económico Preponderante (en lo sucesivo, el “</w:t>
      </w:r>
      <w:r w:rsidRPr="00481E00">
        <w:rPr>
          <w:rFonts w:ascii="ITC Avant Garde" w:hAnsi="ITC Avant Garde"/>
          <w:sz w:val="18"/>
          <w:szCs w:val="18"/>
          <w:lang w:val="es-ES_tradnl"/>
        </w:rPr>
        <w:t>AEP</w:t>
      </w:r>
      <w:r w:rsidR="000B4BA0">
        <w:rPr>
          <w:rFonts w:ascii="ITC Avant Garde" w:hAnsi="ITC Avant Garde"/>
          <w:sz w:val="18"/>
          <w:szCs w:val="18"/>
          <w:lang w:val="es-ES_tradnl"/>
        </w:rPr>
        <w:t>”)</w:t>
      </w:r>
      <w:r w:rsidRPr="00481E00">
        <w:rPr>
          <w:rFonts w:ascii="ITC Avant Garde" w:hAnsi="ITC Avant Garde"/>
          <w:sz w:val="18"/>
          <w:szCs w:val="18"/>
          <w:lang w:val="es-ES_tradnl"/>
        </w:rPr>
        <w:t xml:space="preserve"> en caso de que éste prestara un determinado servicio sólo en el mercado mayorista. Se consideran costos evitados los siguientes elementos:</w:t>
      </w:r>
    </w:p>
    <w:p w14:paraId="4F6A1AB5" w14:textId="77777777" w:rsidR="00481E00" w:rsidRPr="00481E00" w:rsidRDefault="00481E00" w:rsidP="00481E00">
      <w:pPr>
        <w:pStyle w:val="L1"/>
        <w:rPr>
          <w:rFonts w:ascii="ITC Avant Garde" w:hAnsi="ITC Avant Garde"/>
          <w:sz w:val="18"/>
          <w:szCs w:val="18"/>
          <w:lang w:val="es-ES_tradnl"/>
        </w:rPr>
      </w:pPr>
      <w:r w:rsidRPr="00481E00">
        <w:rPr>
          <w:rFonts w:ascii="ITC Avant Garde" w:hAnsi="ITC Avant Garde"/>
          <w:sz w:val="18"/>
          <w:szCs w:val="18"/>
          <w:lang w:val="es-ES_tradnl"/>
        </w:rPr>
        <w:t>los gastos de facturación (incluyendo el sistema de facturación a clientes minoristas)</w:t>
      </w:r>
    </w:p>
    <w:p w14:paraId="348F80E0" w14:textId="77777777" w:rsidR="00481E00" w:rsidRPr="00481E00" w:rsidRDefault="00481E00" w:rsidP="00481E00">
      <w:pPr>
        <w:pStyle w:val="L1"/>
        <w:rPr>
          <w:rFonts w:ascii="ITC Avant Garde" w:hAnsi="ITC Avant Garde"/>
          <w:sz w:val="18"/>
          <w:szCs w:val="18"/>
          <w:lang w:val="es-ES_tradnl"/>
        </w:rPr>
      </w:pPr>
      <w:r w:rsidRPr="00481E00">
        <w:rPr>
          <w:rFonts w:ascii="ITC Avant Garde" w:hAnsi="ITC Avant Garde"/>
          <w:sz w:val="18"/>
          <w:szCs w:val="18"/>
          <w:lang w:val="es-ES_tradnl"/>
        </w:rPr>
        <w:t>los gastos por deudas incobrables (‘</w:t>
      </w:r>
      <w:r w:rsidRPr="00481E00">
        <w:rPr>
          <w:rFonts w:ascii="ITC Avant Garde" w:hAnsi="ITC Avant Garde"/>
          <w:i/>
          <w:sz w:val="18"/>
          <w:szCs w:val="18"/>
          <w:lang w:val="es-ES_tradnl"/>
        </w:rPr>
        <w:t>bad debt’</w:t>
      </w:r>
      <w:r w:rsidRPr="00481E00">
        <w:rPr>
          <w:rFonts w:ascii="ITC Avant Garde" w:hAnsi="ITC Avant Garde"/>
          <w:sz w:val="18"/>
          <w:szCs w:val="18"/>
          <w:lang w:val="es-ES_tradnl"/>
        </w:rPr>
        <w:t>)</w:t>
      </w:r>
    </w:p>
    <w:p w14:paraId="004FD32B" w14:textId="77777777" w:rsidR="00481E00" w:rsidRPr="00481E00" w:rsidRDefault="00481E00" w:rsidP="00481E00">
      <w:pPr>
        <w:pStyle w:val="L1"/>
        <w:rPr>
          <w:rFonts w:ascii="ITC Avant Garde" w:hAnsi="ITC Avant Garde"/>
          <w:sz w:val="18"/>
          <w:szCs w:val="18"/>
          <w:lang w:val="es-ES_tradnl"/>
        </w:rPr>
      </w:pPr>
      <w:r w:rsidRPr="00481E00">
        <w:rPr>
          <w:rFonts w:ascii="ITC Avant Garde" w:hAnsi="ITC Avant Garde"/>
          <w:sz w:val="18"/>
          <w:szCs w:val="18"/>
          <w:lang w:val="es-ES_tradnl"/>
        </w:rPr>
        <w:t>los gastos de marketing y publicidad</w:t>
      </w:r>
    </w:p>
    <w:p w14:paraId="1164B82B" w14:textId="77777777" w:rsidR="00481E00" w:rsidRPr="00481E00" w:rsidRDefault="00481E00" w:rsidP="00481E00">
      <w:pPr>
        <w:pStyle w:val="L1"/>
        <w:rPr>
          <w:rFonts w:ascii="ITC Avant Garde" w:hAnsi="ITC Avant Garde"/>
          <w:sz w:val="18"/>
          <w:szCs w:val="18"/>
          <w:lang w:val="es-ES_tradnl"/>
        </w:rPr>
      </w:pPr>
      <w:r w:rsidRPr="00481E00">
        <w:rPr>
          <w:rFonts w:ascii="ITC Avant Garde" w:hAnsi="ITC Avant Garde"/>
          <w:sz w:val="18"/>
          <w:szCs w:val="18"/>
          <w:lang w:val="es-ES_tradnl"/>
        </w:rPr>
        <w:t>los gastos asociados al servicio de atención al cliente</w:t>
      </w:r>
    </w:p>
    <w:p w14:paraId="5FFA0F28" w14:textId="77777777" w:rsidR="00481E00" w:rsidRPr="00481E00" w:rsidRDefault="00481E00" w:rsidP="00481E00">
      <w:pPr>
        <w:pStyle w:val="L1"/>
        <w:rPr>
          <w:rFonts w:ascii="ITC Avant Garde" w:hAnsi="ITC Avant Garde"/>
          <w:sz w:val="18"/>
          <w:szCs w:val="18"/>
          <w:lang w:val="es-ES_tradnl"/>
        </w:rPr>
      </w:pPr>
      <w:r w:rsidRPr="00481E00">
        <w:rPr>
          <w:rFonts w:ascii="ITC Avant Garde" w:hAnsi="ITC Avant Garde"/>
          <w:sz w:val="18"/>
          <w:szCs w:val="18"/>
          <w:lang w:val="es-ES_tradnl"/>
        </w:rPr>
        <w:t>los gastos generales y administrativos: incluyen los gastos de personal (salarios y participación en las utilidades) y de oficina</w:t>
      </w:r>
    </w:p>
    <w:p w14:paraId="172448F5" w14:textId="77777777" w:rsidR="00481E00" w:rsidRPr="00481E00" w:rsidRDefault="00481E00" w:rsidP="00481E00">
      <w:pPr>
        <w:pStyle w:val="L1"/>
        <w:rPr>
          <w:rFonts w:ascii="ITC Avant Garde" w:hAnsi="ITC Avant Garde"/>
          <w:sz w:val="18"/>
          <w:szCs w:val="18"/>
          <w:lang w:val="es-ES_tradnl"/>
        </w:rPr>
      </w:pPr>
      <w:r w:rsidRPr="00481E00">
        <w:rPr>
          <w:rFonts w:ascii="ITC Avant Garde" w:hAnsi="ITC Avant Garde"/>
          <w:sz w:val="18"/>
          <w:szCs w:val="18"/>
          <w:lang w:val="es-ES_tradnl"/>
        </w:rPr>
        <w:t xml:space="preserve">costos relativos al espacio físico necesario en los sitios (emplazamientos) del AEP o en las instalaciones del usuario final – solamente en el caso del servicio de arrendamiento de enlaces dedicados </w:t>
      </w:r>
    </w:p>
    <w:p w14:paraId="660F995F" w14:textId="77777777" w:rsidR="00481E00" w:rsidRPr="00481E00" w:rsidRDefault="00481E00" w:rsidP="00481E00">
      <w:pPr>
        <w:pStyle w:val="Listaconvietas"/>
        <w:rPr>
          <w:rFonts w:ascii="ITC Avant Garde" w:hAnsi="ITC Avant Garde"/>
          <w:sz w:val="18"/>
          <w:szCs w:val="18"/>
          <w:lang w:val="es-ES_tradnl"/>
        </w:rPr>
      </w:pPr>
      <w:r w:rsidRPr="00481E00">
        <w:rPr>
          <w:rFonts w:ascii="ITC Avant Garde" w:hAnsi="ITC Avant Garde"/>
          <w:sz w:val="18"/>
          <w:szCs w:val="18"/>
          <w:lang w:val="es-ES_tradnl"/>
        </w:rPr>
        <w:t>descuentos y promociones comerciales.</w:t>
      </w:r>
    </w:p>
    <w:p w14:paraId="7F7BBE74" w14:textId="77777777" w:rsidR="00481E00" w:rsidRPr="00481E00" w:rsidRDefault="00481E00" w:rsidP="00481E00">
      <w:pPr>
        <w:pStyle w:val="L1"/>
        <w:numPr>
          <w:ilvl w:val="0"/>
          <w:numId w:val="0"/>
        </w:numPr>
        <w:spacing w:after="240"/>
        <w:rPr>
          <w:rFonts w:ascii="ITC Avant Garde" w:hAnsi="ITC Avant Garde"/>
          <w:sz w:val="18"/>
          <w:szCs w:val="18"/>
          <w:lang w:val="es-ES_tradnl"/>
        </w:rPr>
      </w:pPr>
      <w:r w:rsidRPr="00481E00">
        <w:rPr>
          <w:rFonts w:ascii="ITC Avant Garde" w:hAnsi="ITC Avant Garde"/>
          <w:sz w:val="18"/>
          <w:szCs w:val="18"/>
          <w:lang w:val="es-ES_tradnl"/>
        </w:rPr>
        <w:t>Hemos añadido a los costos evitados arriba mencionados un margen de beneficio. Este margen representa el beneficio que se dejaría de percibir si no se ofreciera el servicio minorista. Hemos cuantificado ese margen en un 10% de los costos evitados.</w:t>
      </w:r>
      <w:r w:rsidRPr="00481E00">
        <w:rPr>
          <w:rFonts w:ascii="ITC Avant Garde" w:hAnsi="ITC Avant Garde"/>
          <w:color w:val="0000CC"/>
          <w:sz w:val="18"/>
          <w:szCs w:val="18"/>
          <w:lang w:val="es-ES_tradnl"/>
        </w:rPr>
        <w:t xml:space="preserve"> </w:t>
      </w:r>
      <w:r w:rsidRPr="00481E00">
        <w:rPr>
          <w:rFonts w:ascii="ITC Avant Garde" w:hAnsi="ITC Avant Garde"/>
          <w:sz w:val="18"/>
          <w:szCs w:val="18"/>
          <w:lang w:val="es-ES_tradnl"/>
        </w:rPr>
        <w:t>Los costos evitados del AEP son la suma de todos estos componentes. La suma resultante se divide por el total de ingresos obtenidos por el AEP para calcular la proporción de costos evitados sobre el total de ingresos.</w:t>
      </w:r>
    </w:p>
    <w:tbl>
      <w:tblPr>
        <w:tblStyle w:val="Tablaconcuadrcula"/>
        <w:tblW w:w="0" w:type="auto"/>
        <w:tblBorders>
          <w:top w:val="single" w:sz="4" w:space="0" w:color="D9D9D9" w:themeColor="background1" w:themeShade="D9"/>
          <w:left w:val="none" w:sz="0" w:space="0" w:color="auto"/>
          <w:bottom w:val="single" w:sz="4" w:space="0" w:color="D9D9D9" w:themeColor="background1" w:themeShade="D9"/>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Pregunta dos"/>
        <w:tblDescription w:val="¿Está de acuerdo con la definición de costos evitados utilizada?"/>
      </w:tblPr>
      <w:tblGrid>
        <w:gridCol w:w="8730"/>
      </w:tblGrid>
      <w:tr w:rsidR="00481E00" w:rsidRPr="00481E00" w14:paraId="2DB902BC" w14:textId="77777777" w:rsidTr="00B93B94">
        <w:trPr>
          <w:tblHeader/>
        </w:trPr>
        <w:tc>
          <w:tcPr>
            <w:tcW w:w="8946" w:type="dxa"/>
            <w:shd w:val="clear" w:color="auto" w:fill="F2F2F2" w:themeFill="background1" w:themeFillShade="F2"/>
          </w:tcPr>
          <w:p w14:paraId="49466C64" w14:textId="77777777" w:rsidR="00481E00" w:rsidRPr="00481E00" w:rsidRDefault="00481E00" w:rsidP="00F17E05">
            <w:pPr>
              <w:spacing w:after="120"/>
              <w:rPr>
                <w:rFonts w:ascii="ITC Avant Garde" w:hAnsi="ITC Avant Garde"/>
                <w:sz w:val="18"/>
                <w:szCs w:val="18"/>
                <w:lang w:val="es-ES_tradnl"/>
              </w:rPr>
            </w:pPr>
            <w:r w:rsidRPr="00481E00">
              <w:rPr>
                <w:rFonts w:ascii="ITC Avant Garde" w:hAnsi="ITC Avant Garde"/>
                <w:b/>
                <w:sz w:val="18"/>
                <w:szCs w:val="18"/>
                <w:lang w:val="es-ES_tradnl"/>
              </w:rPr>
              <w:t>Q.</w:t>
            </w:r>
            <w:r w:rsidRPr="00481E00">
              <w:rPr>
                <w:rFonts w:ascii="ITC Avant Garde" w:hAnsi="ITC Avant Garde"/>
                <w:b/>
                <w:sz w:val="18"/>
                <w:szCs w:val="18"/>
                <w:lang w:val="es-ES_tradnl"/>
              </w:rPr>
              <w:fldChar w:fldCharType="begin"/>
            </w:r>
            <w:r w:rsidRPr="00481E00">
              <w:rPr>
                <w:rFonts w:ascii="ITC Avant Garde" w:hAnsi="ITC Avant Garde"/>
                <w:b/>
                <w:sz w:val="18"/>
                <w:szCs w:val="18"/>
                <w:lang w:val="es-ES_tradnl"/>
              </w:rPr>
              <w:instrText xml:space="preserve"> SEQ Recommendation \* ARABIC \s 0 </w:instrText>
            </w:r>
            <w:r w:rsidRPr="00481E00">
              <w:rPr>
                <w:rFonts w:ascii="ITC Avant Garde" w:hAnsi="ITC Avant Garde"/>
                <w:b/>
                <w:sz w:val="18"/>
                <w:szCs w:val="18"/>
                <w:lang w:val="es-ES_tradnl"/>
              </w:rPr>
              <w:fldChar w:fldCharType="separate"/>
            </w:r>
            <w:r w:rsidRPr="00481E00">
              <w:rPr>
                <w:rFonts w:ascii="ITC Avant Garde" w:hAnsi="ITC Avant Garde"/>
                <w:b/>
                <w:noProof/>
                <w:sz w:val="18"/>
                <w:szCs w:val="18"/>
                <w:lang w:val="es-ES_tradnl"/>
              </w:rPr>
              <w:t>2</w:t>
            </w:r>
            <w:r w:rsidRPr="00481E00">
              <w:rPr>
                <w:rFonts w:ascii="ITC Avant Garde" w:hAnsi="ITC Avant Garde"/>
                <w:b/>
                <w:sz w:val="18"/>
                <w:szCs w:val="18"/>
                <w:lang w:val="es-ES_tradnl"/>
              </w:rPr>
              <w:fldChar w:fldCharType="end"/>
            </w:r>
            <w:r w:rsidRPr="00481E00">
              <w:rPr>
                <w:rFonts w:ascii="ITC Avant Garde" w:hAnsi="ITC Avant Garde"/>
                <w:sz w:val="18"/>
                <w:szCs w:val="18"/>
                <w:lang w:val="es-ES_tradnl"/>
              </w:rPr>
              <w:t>: ¿Está de acuerdo con la definición de costos evitados utilizada?</w:t>
            </w:r>
          </w:p>
        </w:tc>
      </w:tr>
    </w:tbl>
    <w:p w14:paraId="2DAAA7EF" w14:textId="77777777" w:rsidR="00481E00" w:rsidRPr="00481E00" w:rsidRDefault="00481E00" w:rsidP="00481E00">
      <w:pPr>
        <w:pStyle w:val="L1"/>
        <w:numPr>
          <w:ilvl w:val="0"/>
          <w:numId w:val="0"/>
        </w:numPr>
        <w:rPr>
          <w:rFonts w:ascii="ITC Avant Garde" w:hAnsi="ITC Avant Garde"/>
          <w:sz w:val="18"/>
          <w:szCs w:val="18"/>
          <w:lang w:val="es-ES_tradnl"/>
        </w:rPr>
      </w:pPr>
    </w:p>
    <w:p w14:paraId="06F95A2A" w14:textId="77777777" w:rsidR="00481E00" w:rsidRPr="00481E00" w:rsidRDefault="00481E00" w:rsidP="00481E00">
      <w:pPr>
        <w:pStyle w:val="Ttulo2"/>
        <w:rPr>
          <w:rFonts w:ascii="ITC Avant Garde" w:hAnsi="ITC Avant Garde"/>
          <w:sz w:val="18"/>
          <w:szCs w:val="18"/>
          <w:lang w:val="es-ES_tradnl"/>
        </w:rPr>
      </w:pPr>
      <w:r w:rsidRPr="00481E00">
        <w:rPr>
          <w:rFonts w:ascii="ITC Avant Garde" w:hAnsi="ITC Avant Garde"/>
          <w:sz w:val="18"/>
          <w:szCs w:val="18"/>
          <w:lang w:val="es-ES_tradnl"/>
        </w:rPr>
        <w:t xml:space="preserve">Aspectos relacionados con el diseño de los modelos </w:t>
      </w:r>
    </w:p>
    <w:p w14:paraId="2704A4AC" w14:textId="77777777" w:rsidR="00481E00" w:rsidRPr="00481E00" w:rsidRDefault="00481E00" w:rsidP="00481E00">
      <w:pPr>
        <w:pStyle w:val="Ttulo3"/>
        <w:rPr>
          <w:rFonts w:ascii="ITC Avant Garde" w:hAnsi="ITC Avant Garde"/>
          <w:sz w:val="18"/>
          <w:szCs w:val="18"/>
          <w:lang w:val="es-ES_tradnl"/>
        </w:rPr>
      </w:pPr>
      <w:r w:rsidRPr="00481E00">
        <w:rPr>
          <w:rFonts w:ascii="ITC Avant Garde" w:hAnsi="ITC Avant Garde"/>
          <w:sz w:val="18"/>
          <w:szCs w:val="18"/>
          <w:lang w:val="es-ES_tradnl"/>
        </w:rPr>
        <w:t>Modelo de costos evitados para el servicio de arrendamiento de enlaces dedicados</w:t>
      </w:r>
    </w:p>
    <w:p w14:paraId="782E22C9" w14:textId="77777777" w:rsidR="00481E00" w:rsidRPr="00481E00" w:rsidRDefault="00481E00" w:rsidP="00481E00">
      <w:pPr>
        <w:rPr>
          <w:rFonts w:ascii="ITC Avant Garde" w:hAnsi="ITC Avant Garde"/>
          <w:sz w:val="18"/>
          <w:szCs w:val="18"/>
          <w:lang w:val="es-ES_tradnl"/>
        </w:rPr>
      </w:pPr>
      <w:r w:rsidRPr="00481E00">
        <w:rPr>
          <w:rFonts w:ascii="ITC Avant Garde" w:hAnsi="ITC Avant Garde"/>
          <w:sz w:val="18"/>
          <w:szCs w:val="18"/>
          <w:lang w:val="es-ES_tradnl"/>
        </w:rPr>
        <w:t>En el cálculo de los costos evitados asociados al servicio de arrendamiento enlaces dedicados se tienen en cuenta los siguientes elementos:</w:t>
      </w:r>
    </w:p>
    <w:p w14:paraId="1CF98417" w14:textId="77777777" w:rsidR="00481E00" w:rsidRPr="00481E00" w:rsidRDefault="00481E00" w:rsidP="00481E00">
      <w:pPr>
        <w:pStyle w:val="ListBulletCompact"/>
        <w:spacing w:after="240"/>
        <w:ind w:left="357" w:hanging="357"/>
        <w:rPr>
          <w:rFonts w:ascii="ITC Avant Garde" w:hAnsi="ITC Avant Garde"/>
          <w:sz w:val="18"/>
          <w:szCs w:val="18"/>
          <w:lang w:val="es-ES_tradnl"/>
        </w:rPr>
      </w:pPr>
      <w:r w:rsidRPr="00481E00">
        <w:rPr>
          <w:rFonts w:ascii="ITC Avant Garde" w:hAnsi="ITC Avant Garde"/>
          <w:sz w:val="18"/>
          <w:szCs w:val="18"/>
          <w:lang w:val="es-ES_tradnl"/>
        </w:rPr>
        <w:t xml:space="preserve">En el modelo se tratan de manera separada el número de enlaces dedicados por tipo de enlace (locales, de larga distancia nacional y de larga distancia internacional) con velocidades y distancias diferentes, ya que el precio minorista de instalación de un enlace y la renta mensual varían según el tipo de enlace. </w:t>
      </w:r>
    </w:p>
    <w:p w14:paraId="2B4D1EA1" w14:textId="77777777" w:rsidR="00481E00" w:rsidRPr="00481E00" w:rsidRDefault="00481E00" w:rsidP="00481E00">
      <w:pPr>
        <w:pStyle w:val="ListBulletCompact"/>
        <w:spacing w:after="240"/>
        <w:ind w:left="357" w:hanging="357"/>
        <w:rPr>
          <w:rFonts w:ascii="ITC Avant Garde" w:hAnsi="ITC Avant Garde"/>
          <w:sz w:val="18"/>
          <w:szCs w:val="18"/>
          <w:lang w:val="es-ES_tradnl"/>
        </w:rPr>
      </w:pPr>
      <w:r w:rsidRPr="00481E00">
        <w:rPr>
          <w:rFonts w:ascii="ITC Avant Garde" w:hAnsi="ITC Avant Garde"/>
          <w:sz w:val="18"/>
          <w:szCs w:val="18"/>
          <w:lang w:val="es-ES_tradnl"/>
        </w:rPr>
        <w:t>Los ingresos por contratación de líneas se calculan a partir del número de líneas adicionales, considerando a su vez la tasa de desactivación de usuarios.</w:t>
      </w:r>
    </w:p>
    <w:p w14:paraId="489CC9C6" w14:textId="77777777" w:rsidR="00481E00" w:rsidRPr="00481E00" w:rsidRDefault="00481E00" w:rsidP="00481E00">
      <w:pPr>
        <w:pStyle w:val="ListBulletCompact"/>
        <w:spacing w:after="240"/>
        <w:ind w:left="357" w:hanging="357"/>
        <w:rPr>
          <w:rFonts w:ascii="ITC Avant Garde" w:hAnsi="ITC Avant Garde"/>
          <w:sz w:val="18"/>
          <w:szCs w:val="18"/>
          <w:lang w:val="es-ES_tradnl"/>
        </w:rPr>
      </w:pPr>
      <w:r w:rsidRPr="00481E00">
        <w:rPr>
          <w:rFonts w:ascii="ITC Avant Garde" w:hAnsi="ITC Avant Garde"/>
          <w:sz w:val="18"/>
          <w:szCs w:val="18"/>
          <w:lang w:val="es-ES_tradnl"/>
        </w:rPr>
        <w:t>Los costos evitados considerados en el modelo son los siguientes:</w:t>
      </w:r>
    </w:p>
    <w:p w14:paraId="41F58F1D" w14:textId="77777777" w:rsidR="00481E00" w:rsidRPr="00481E00" w:rsidRDefault="00481E00" w:rsidP="00481E00">
      <w:pPr>
        <w:pStyle w:val="LL"/>
        <w:rPr>
          <w:rFonts w:ascii="ITC Avant Garde" w:hAnsi="ITC Avant Garde"/>
          <w:sz w:val="18"/>
          <w:szCs w:val="18"/>
          <w:lang w:val="es-ES_tradnl"/>
        </w:rPr>
      </w:pPr>
      <w:r w:rsidRPr="00481E00">
        <w:rPr>
          <w:rFonts w:ascii="ITC Avant Garde" w:hAnsi="ITC Avant Garde"/>
          <w:sz w:val="18"/>
          <w:szCs w:val="18"/>
          <w:lang w:val="es-ES_tradnl"/>
        </w:rPr>
        <w:lastRenderedPageBreak/>
        <w:t>costos de facturación (incluyendo el sistema de facturación minorista)</w:t>
      </w:r>
    </w:p>
    <w:p w14:paraId="048031BE" w14:textId="77777777" w:rsidR="00481E00" w:rsidRPr="00481E00" w:rsidRDefault="00481E00" w:rsidP="00481E00">
      <w:pPr>
        <w:pStyle w:val="LL"/>
        <w:rPr>
          <w:rFonts w:ascii="ITC Avant Garde" w:hAnsi="ITC Avant Garde"/>
          <w:sz w:val="18"/>
          <w:szCs w:val="18"/>
          <w:lang w:val="es-ES_tradnl"/>
        </w:rPr>
      </w:pPr>
      <w:r w:rsidRPr="00481E00">
        <w:rPr>
          <w:rFonts w:ascii="ITC Avant Garde" w:hAnsi="ITC Avant Garde"/>
          <w:sz w:val="18"/>
          <w:szCs w:val="18"/>
          <w:lang w:val="es-ES_tradnl"/>
        </w:rPr>
        <w:t>deudas incobrables (‘</w:t>
      </w:r>
      <w:r w:rsidRPr="00481E00">
        <w:rPr>
          <w:rFonts w:ascii="ITC Avant Garde" w:hAnsi="ITC Avant Garde"/>
          <w:i/>
          <w:sz w:val="18"/>
          <w:szCs w:val="18"/>
          <w:lang w:val="es-ES_tradnl"/>
        </w:rPr>
        <w:t>bad debt</w:t>
      </w:r>
      <w:r w:rsidRPr="00481E00">
        <w:rPr>
          <w:rFonts w:ascii="ITC Avant Garde" w:hAnsi="ITC Avant Garde"/>
          <w:sz w:val="18"/>
          <w:szCs w:val="18"/>
          <w:lang w:val="es-ES_tradnl"/>
        </w:rPr>
        <w:t>’)</w:t>
      </w:r>
    </w:p>
    <w:p w14:paraId="4500F035" w14:textId="77777777" w:rsidR="00481E00" w:rsidRPr="00481E00" w:rsidRDefault="00481E00" w:rsidP="00481E00">
      <w:pPr>
        <w:pStyle w:val="LL"/>
        <w:rPr>
          <w:rFonts w:ascii="ITC Avant Garde" w:hAnsi="ITC Avant Garde"/>
          <w:sz w:val="18"/>
          <w:szCs w:val="18"/>
          <w:lang w:val="es-ES_tradnl"/>
        </w:rPr>
      </w:pPr>
      <w:r w:rsidRPr="00481E00">
        <w:rPr>
          <w:rFonts w:ascii="ITC Avant Garde" w:hAnsi="ITC Avant Garde"/>
          <w:sz w:val="18"/>
          <w:szCs w:val="18"/>
          <w:lang w:val="es-ES_tradnl"/>
        </w:rPr>
        <w:t>marketing y publicidad</w:t>
      </w:r>
    </w:p>
    <w:p w14:paraId="500C0535" w14:textId="77777777" w:rsidR="00481E00" w:rsidRPr="00481E00" w:rsidRDefault="00481E00" w:rsidP="00481E00">
      <w:pPr>
        <w:pStyle w:val="LL"/>
        <w:rPr>
          <w:rFonts w:ascii="ITC Avant Garde" w:hAnsi="ITC Avant Garde"/>
          <w:sz w:val="18"/>
          <w:szCs w:val="18"/>
          <w:lang w:val="es-ES_tradnl"/>
        </w:rPr>
      </w:pPr>
      <w:r w:rsidRPr="00481E00">
        <w:rPr>
          <w:rFonts w:ascii="ITC Avant Garde" w:hAnsi="ITC Avant Garde"/>
          <w:sz w:val="18"/>
          <w:szCs w:val="18"/>
          <w:lang w:val="es-ES_tradnl"/>
        </w:rPr>
        <w:t>servicio de atención y apoyo al cliente</w:t>
      </w:r>
    </w:p>
    <w:p w14:paraId="7830A7EE" w14:textId="77777777" w:rsidR="00481E00" w:rsidRPr="00481E00" w:rsidRDefault="00481E00" w:rsidP="00481E00">
      <w:pPr>
        <w:pStyle w:val="ListBullet2Compact"/>
        <w:rPr>
          <w:rFonts w:ascii="ITC Avant Garde" w:hAnsi="ITC Avant Garde"/>
          <w:sz w:val="18"/>
          <w:szCs w:val="18"/>
          <w:lang w:val="es-ES_tradnl"/>
        </w:rPr>
      </w:pPr>
      <w:r w:rsidRPr="00481E00">
        <w:rPr>
          <w:rFonts w:ascii="ITC Avant Garde" w:hAnsi="ITC Avant Garde"/>
          <w:sz w:val="18"/>
          <w:szCs w:val="18"/>
          <w:lang w:val="es-ES_tradnl"/>
        </w:rPr>
        <w:t>costos generales y administrativos (estos se componen de los costos de los empleados (salarios y participación en las utilidades) y los costos de las oficinas)</w:t>
      </w:r>
    </w:p>
    <w:p w14:paraId="7DA741F4" w14:textId="77777777" w:rsidR="00481E00" w:rsidRPr="00481E00" w:rsidRDefault="00481E00" w:rsidP="00481E00">
      <w:pPr>
        <w:pStyle w:val="LL"/>
        <w:rPr>
          <w:rFonts w:ascii="ITC Avant Garde" w:hAnsi="ITC Avant Garde"/>
          <w:sz w:val="18"/>
          <w:szCs w:val="18"/>
          <w:lang w:val="es-ES_tradnl"/>
        </w:rPr>
      </w:pPr>
      <w:r w:rsidRPr="00481E00">
        <w:rPr>
          <w:rFonts w:ascii="ITC Avant Garde" w:hAnsi="ITC Avant Garde"/>
          <w:sz w:val="18"/>
          <w:szCs w:val="18"/>
          <w:lang w:val="es-ES_tradnl"/>
        </w:rPr>
        <w:t>costos del espacio físico necesario en los sitios (emplazamientos) del AEP o en las instalaciones del usuario final</w:t>
      </w:r>
    </w:p>
    <w:p w14:paraId="149A2E72" w14:textId="77777777" w:rsidR="00481E00" w:rsidRPr="00481E00" w:rsidRDefault="00481E00" w:rsidP="00481E00">
      <w:pPr>
        <w:pStyle w:val="LL"/>
        <w:rPr>
          <w:rFonts w:ascii="ITC Avant Garde" w:hAnsi="ITC Avant Garde"/>
          <w:sz w:val="18"/>
          <w:szCs w:val="18"/>
          <w:lang w:val="es-ES_tradnl"/>
        </w:rPr>
      </w:pPr>
      <w:r w:rsidRPr="00481E00">
        <w:rPr>
          <w:rFonts w:ascii="ITC Avant Garde" w:hAnsi="ITC Avant Garde"/>
          <w:sz w:val="18"/>
          <w:szCs w:val="18"/>
          <w:lang w:val="es-ES_tradnl"/>
        </w:rPr>
        <w:t xml:space="preserve">margen de beneficio perdido </w:t>
      </w:r>
    </w:p>
    <w:p w14:paraId="79F4882D" w14:textId="77777777" w:rsidR="00481E00" w:rsidRPr="00481E00" w:rsidRDefault="00481E00" w:rsidP="00481E00">
      <w:pPr>
        <w:pStyle w:val="LL"/>
        <w:spacing w:after="240"/>
        <w:rPr>
          <w:rFonts w:ascii="ITC Avant Garde" w:hAnsi="ITC Avant Garde"/>
          <w:sz w:val="18"/>
          <w:szCs w:val="18"/>
          <w:lang w:val="es-ES_tradnl"/>
        </w:rPr>
      </w:pPr>
      <w:r w:rsidRPr="00481E00">
        <w:rPr>
          <w:rFonts w:ascii="ITC Avant Garde" w:hAnsi="ITC Avant Garde"/>
          <w:sz w:val="18"/>
          <w:szCs w:val="18"/>
          <w:lang w:val="es-ES_tradnl"/>
        </w:rPr>
        <w:t>descuentos y promociones  comerciales.</w:t>
      </w:r>
    </w:p>
    <w:p w14:paraId="35193277" w14:textId="77777777" w:rsidR="00481E00" w:rsidRPr="00481E00" w:rsidRDefault="00481E00" w:rsidP="00481E00">
      <w:pPr>
        <w:rPr>
          <w:rFonts w:ascii="ITC Avant Garde" w:hAnsi="ITC Avant Garde"/>
          <w:sz w:val="18"/>
          <w:szCs w:val="18"/>
          <w:lang w:val="es-ES_tradnl"/>
        </w:rPr>
      </w:pPr>
      <w:r w:rsidRPr="00481E00">
        <w:rPr>
          <w:rFonts w:ascii="ITC Avant Garde" w:hAnsi="ITC Avant Garde"/>
          <w:sz w:val="18"/>
          <w:szCs w:val="18"/>
          <w:lang w:val="es-ES_tradnl"/>
        </w:rPr>
        <w:t>El margen de beneficio perdido al no ofrecer servicios minoristas se cuantifica en un 10% de los costos evitados.</w:t>
      </w:r>
      <w:r w:rsidRPr="00481E00" w:rsidDel="000C4D5D">
        <w:rPr>
          <w:rFonts w:ascii="ITC Avant Garde" w:hAnsi="ITC Avant Garde"/>
          <w:sz w:val="18"/>
          <w:szCs w:val="18"/>
          <w:lang w:val="es-ES_tradnl"/>
        </w:rPr>
        <w:t xml:space="preserve"> </w:t>
      </w:r>
    </w:p>
    <w:p w14:paraId="22B1CC7C" w14:textId="77777777" w:rsidR="00481E00" w:rsidRPr="00481E00" w:rsidRDefault="00481E00" w:rsidP="00481E00">
      <w:pPr>
        <w:rPr>
          <w:rFonts w:ascii="ITC Avant Garde" w:hAnsi="ITC Avant Garde"/>
          <w:sz w:val="18"/>
          <w:szCs w:val="18"/>
          <w:lang w:val="es-ES_tradnl"/>
        </w:rPr>
      </w:pPr>
      <w:r w:rsidRPr="00481E00">
        <w:rPr>
          <w:rFonts w:ascii="ITC Avant Garde" w:hAnsi="ITC Avant Garde"/>
          <w:sz w:val="18"/>
          <w:szCs w:val="18"/>
          <w:lang w:val="es-ES_tradnl"/>
        </w:rPr>
        <w:t xml:space="preserve">Todos estos costos se suman para obtener los costos evitados asociados al servicio de enlaces dedicados, a partir de los cuales se extrapola la proporción de costos evitados sobre el total de ingresos. </w:t>
      </w:r>
    </w:p>
    <w:p w14:paraId="19FE6EF1" w14:textId="77777777" w:rsidR="00481E00" w:rsidRPr="00481E00" w:rsidRDefault="00481E00" w:rsidP="00481E00">
      <w:pPr>
        <w:rPr>
          <w:rFonts w:ascii="ITC Avant Garde" w:hAnsi="ITC Avant Garde"/>
          <w:sz w:val="18"/>
          <w:szCs w:val="18"/>
          <w:lang w:val="es-ES_tradnl"/>
        </w:rPr>
      </w:pPr>
      <w:r w:rsidRPr="00481E00">
        <w:rPr>
          <w:rFonts w:ascii="ITC Avant Garde" w:hAnsi="ITC Avant Garde"/>
          <w:sz w:val="18"/>
          <w:szCs w:val="18"/>
          <w:lang w:val="es-ES_tradnl"/>
        </w:rPr>
        <w:t>El modelo calcula los precios promedio del servicio de arrendamiento de enlaces dedicados que servirán como base para el cálculo ulterior (‘despromediación’) de los descuentos por volumen, en línea con los convenios firmados por el AEP con otros operadores.</w:t>
      </w:r>
    </w:p>
    <w:p w14:paraId="50F2C860" w14:textId="77777777" w:rsidR="00481E00" w:rsidRPr="00481E00" w:rsidRDefault="00481E00" w:rsidP="00481E00">
      <w:pPr>
        <w:rPr>
          <w:rFonts w:ascii="ITC Avant Garde" w:hAnsi="ITC Avant Garde"/>
          <w:sz w:val="18"/>
          <w:szCs w:val="18"/>
          <w:lang w:val="es-ES_tradnl"/>
        </w:rPr>
      </w:pPr>
      <w:r w:rsidRPr="00481E00">
        <w:rPr>
          <w:rFonts w:ascii="ITC Avant Garde" w:hAnsi="ITC Avant Garde"/>
          <w:sz w:val="18"/>
          <w:szCs w:val="18"/>
          <w:lang w:val="es-ES_tradnl"/>
        </w:rPr>
        <w:t>Para ello, se partirá de la distribución de clientes por ingresos, y se calcularán descuentos para cada uno de los rangos de facturación considerados que permitan, en su globalidad, alcanzar unos precios medios equivalentes a los resultados del modelo.</w:t>
      </w:r>
    </w:p>
    <w:p w14:paraId="0CFDE6E4" w14:textId="77777777" w:rsidR="00481E00" w:rsidRPr="00481E00" w:rsidRDefault="00481E00" w:rsidP="00481E00">
      <w:pPr>
        <w:rPr>
          <w:rFonts w:ascii="ITC Avant Garde" w:hAnsi="ITC Avant Garde"/>
          <w:sz w:val="18"/>
          <w:szCs w:val="18"/>
          <w:lang w:val="es-ES_tradnl"/>
        </w:rPr>
      </w:pPr>
      <w:r w:rsidRPr="00481E00">
        <w:rPr>
          <w:rFonts w:ascii="ITC Avant Garde" w:hAnsi="ITC Avant Garde"/>
          <w:sz w:val="18"/>
          <w:szCs w:val="18"/>
          <w:lang w:val="es-ES_tradnl"/>
        </w:rPr>
        <w:t>Los datos y parámetros de entrada utilizados en el modelo para calcular los costos evitados asociados al servicio de arrendamiento de enlaces dedicados se basan en datos de IFT, datos de</w:t>
      </w:r>
      <w:r w:rsidR="007C450F">
        <w:rPr>
          <w:rFonts w:ascii="ITC Avant Garde" w:hAnsi="ITC Avant Garde"/>
          <w:sz w:val="18"/>
          <w:szCs w:val="18"/>
          <w:lang w:val="es-ES_tradnl"/>
        </w:rPr>
        <w:t>l AEP</w:t>
      </w:r>
      <w:r w:rsidRPr="00481E00">
        <w:rPr>
          <w:rFonts w:ascii="ITC Avant Garde" w:hAnsi="ITC Avant Garde"/>
          <w:sz w:val="18"/>
          <w:szCs w:val="18"/>
          <w:lang w:val="es-ES_tradnl"/>
        </w:rPr>
        <w:t>, fuentes públicas y estimaciones.</w:t>
      </w:r>
    </w:p>
    <w:tbl>
      <w:tblPr>
        <w:tblStyle w:val="Tablaconcuadrcula"/>
        <w:tblW w:w="0" w:type="auto"/>
        <w:tblBorders>
          <w:top w:val="single" w:sz="4" w:space="0" w:color="D9D9D9" w:themeColor="background1" w:themeShade="D9"/>
          <w:left w:val="none" w:sz="0" w:space="0" w:color="auto"/>
          <w:bottom w:val="single" w:sz="4" w:space="0" w:color="D9D9D9" w:themeColor="background1" w:themeShade="D9"/>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Pregunta cinco"/>
        <w:tblDescription w:val="¿Tiene algún comentario relativo al diseño del modelo de costos evitados para el servicio de arrendamiento de enlaces dedicados?"/>
      </w:tblPr>
      <w:tblGrid>
        <w:gridCol w:w="8730"/>
      </w:tblGrid>
      <w:tr w:rsidR="00481E00" w:rsidRPr="00481E00" w14:paraId="308B3A63" w14:textId="77777777" w:rsidTr="00B93B94">
        <w:trPr>
          <w:tblHeader/>
        </w:trPr>
        <w:tc>
          <w:tcPr>
            <w:tcW w:w="8946" w:type="dxa"/>
            <w:shd w:val="clear" w:color="auto" w:fill="F2F2F2" w:themeFill="background1" w:themeFillShade="F2"/>
          </w:tcPr>
          <w:p w14:paraId="038F6E68" w14:textId="77777777" w:rsidR="00481E00" w:rsidRPr="00481E00" w:rsidRDefault="00481E00" w:rsidP="00F17E05">
            <w:pPr>
              <w:spacing w:after="120"/>
              <w:rPr>
                <w:rFonts w:ascii="ITC Avant Garde" w:hAnsi="ITC Avant Garde"/>
                <w:sz w:val="18"/>
                <w:szCs w:val="18"/>
                <w:lang w:val="es-ES_tradnl"/>
              </w:rPr>
            </w:pPr>
            <w:r w:rsidRPr="00481E00">
              <w:rPr>
                <w:rFonts w:ascii="ITC Avant Garde" w:hAnsi="ITC Avant Garde"/>
                <w:b/>
                <w:sz w:val="18"/>
                <w:szCs w:val="18"/>
                <w:lang w:val="es-ES_tradnl"/>
              </w:rPr>
              <w:t>Q.</w:t>
            </w:r>
            <w:r w:rsidRPr="00481E00">
              <w:rPr>
                <w:rFonts w:ascii="ITC Avant Garde" w:hAnsi="ITC Avant Garde"/>
                <w:b/>
                <w:sz w:val="18"/>
                <w:szCs w:val="18"/>
                <w:lang w:val="es-ES_tradnl"/>
              </w:rPr>
              <w:fldChar w:fldCharType="begin"/>
            </w:r>
            <w:r w:rsidRPr="00481E00">
              <w:rPr>
                <w:rFonts w:ascii="ITC Avant Garde" w:hAnsi="ITC Avant Garde"/>
                <w:b/>
                <w:sz w:val="18"/>
                <w:szCs w:val="18"/>
                <w:lang w:val="es-ES_tradnl"/>
              </w:rPr>
              <w:instrText xml:space="preserve"> SEQ Recommendation \* ARABIC \s 0 </w:instrText>
            </w:r>
            <w:r w:rsidRPr="00481E00">
              <w:rPr>
                <w:rFonts w:ascii="ITC Avant Garde" w:hAnsi="ITC Avant Garde"/>
                <w:b/>
                <w:sz w:val="18"/>
                <w:szCs w:val="18"/>
                <w:lang w:val="es-ES_tradnl"/>
              </w:rPr>
              <w:fldChar w:fldCharType="separate"/>
            </w:r>
            <w:r w:rsidRPr="00481E00">
              <w:rPr>
                <w:rFonts w:ascii="ITC Avant Garde" w:hAnsi="ITC Avant Garde"/>
                <w:b/>
                <w:noProof/>
                <w:sz w:val="18"/>
                <w:szCs w:val="18"/>
                <w:lang w:val="es-ES_tradnl"/>
              </w:rPr>
              <w:t>5</w:t>
            </w:r>
            <w:r w:rsidRPr="00481E00">
              <w:rPr>
                <w:rFonts w:ascii="ITC Avant Garde" w:hAnsi="ITC Avant Garde"/>
                <w:b/>
                <w:sz w:val="18"/>
                <w:szCs w:val="18"/>
                <w:lang w:val="es-ES_tradnl"/>
              </w:rPr>
              <w:fldChar w:fldCharType="end"/>
            </w:r>
            <w:r w:rsidRPr="00481E00">
              <w:rPr>
                <w:rFonts w:ascii="ITC Avant Garde" w:hAnsi="ITC Avant Garde"/>
                <w:sz w:val="18"/>
                <w:szCs w:val="18"/>
                <w:lang w:val="es-ES_tradnl"/>
              </w:rPr>
              <w:t>: ¿Tiene algún comentario relativo al diseño del modelo de costos evitados para el servicio de arrendamiento de enlaces dedicados?</w:t>
            </w:r>
            <w:bookmarkStart w:id="0" w:name="_GoBack"/>
            <w:bookmarkEnd w:id="0"/>
          </w:p>
        </w:tc>
      </w:tr>
    </w:tbl>
    <w:p w14:paraId="684BC10D" w14:textId="77777777" w:rsidR="00481E00" w:rsidRPr="00481E00" w:rsidRDefault="00481E00" w:rsidP="00481E00">
      <w:pPr>
        <w:pStyle w:val="ListBullet2Compact"/>
        <w:numPr>
          <w:ilvl w:val="0"/>
          <w:numId w:val="0"/>
        </w:numPr>
        <w:rPr>
          <w:rFonts w:ascii="ITC Avant Garde" w:hAnsi="ITC Avant Garde"/>
          <w:sz w:val="18"/>
          <w:szCs w:val="18"/>
          <w:lang w:val="es-ES_tradnl"/>
        </w:rPr>
      </w:pPr>
    </w:p>
    <w:p w14:paraId="3D3A0ECD" w14:textId="77777777" w:rsidR="00481E00" w:rsidRPr="00481E00" w:rsidRDefault="00481E00" w:rsidP="00481E00">
      <w:pPr>
        <w:pStyle w:val="Ttulo2"/>
        <w:rPr>
          <w:rFonts w:ascii="ITC Avant Garde" w:hAnsi="ITC Avant Garde"/>
          <w:sz w:val="18"/>
          <w:szCs w:val="18"/>
          <w:lang w:val="es-ES_tradnl"/>
        </w:rPr>
      </w:pPr>
      <w:r w:rsidRPr="00481E00">
        <w:rPr>
          <w:rFonts w:ascii="ITC Avant Garde" w:hAnsi="ITC Avant Garde"/>
          <w:sz w:val="18"/>
          <w:szCs w:val="18"/>
          <w:lang w:val="es-ES_tradnl"/>
        </w:rPr>
        <w:t xml:space="preserve">Aspectos relacionados con la selección de parámetros </w:t>
      </w:r>
    </w:p>
    <w:p w14:paraId="7756AAB5" w14:textId="77777777" w:rsidR="00481E00" w:rsidRPr="00481E00" w:rsidRDefault="00481E00" w:rsidP="00481E00">
      <w:pPr>
        <w:pStyle w:val="Ttulo3"/>
        <w:rPr>
          <w:rFonts w:ascii="ITC Avant Garde" w:hAnsi="ITC Avant Garde"/>
          <w:sz w:val="18"/>
          <w:szCs w:val="18"/>
          <w:lang w:val="es-ES_tradnl"/>
        </w:rPr>
      </w:pPr>
      <w:r w:rsidRPr="00481E00">
        <w:rPr>
          <w:rFonts w:ascii="ITC Avant Garde" w:hAnsi="ITC Avant Garde"/>
          <w:sz w:val="18"/>
          <w:szCs w:val="18"/>
          <w:lang w:val="es-ES_tradnl"/>
        </w:rPr>
        <w:t>Selección de parámetros</w:t>
      </w:r>
    </w:p>
    <w:p w14:paraId="52DFD298" w14:textId="77777777" w:rsidR="00481E00" w:rsidRPr="00481E00" w:rsidRDefault="00481E00" w:rsidP="00481E00">
      <w:pPr>
        <w:rPr>
          <w:rFonts w:ascii="ITC Avant Garde" w:hAnsi="ITC Avant Garde"/>
          <w:bCs/>
          <w:sz w:val="18"/>
          <w:szCs w:val="18"/>
          <w:lang w:val="es-ES_tradnl"/>
        </w:rPr>
      </w:pPr>
      <w:r w:rsidRPr="00481E00">
        <w:rPr>
          <w:rFonts w:ascii="ITC Avant Garde" w:hAnsi="ITC Avant Garde"/>
          <w:bCs/>
          <w:sz w:val="18"/>
          <w:szCs w:val="18"/>
          <w:lang w:val="es-ES_tradnl"/>
        </w:rPr>
        <w:t xml:space="preserve">Para calcular los costos evitados de los servicios modelados, el usuario solamente tiene que seleccionar los principales supuestos utilizados en el modelo. </w:t>
      </w:r>
    </w:p>
    <w:p w14:paraId="6F9F0056" w14:textId="77777777" w:rsidR="00481E00" w:rsidRPr="00481E00" w:rsidRDefault="00481E00" w:rsidP="00481E00">
      <w:pPr>
        <w:rPr>
          <w:rFonts w:ascii="ITC Avant Garde" w:hAnsi="ITC Avant Garde"/>
          <w:sz w:val="18"/>
          <w:szCs w:val="18"/>
          <w:lang w:val="es-ES_tradnl"/>
        </w:rPr>
      </w:pPr>
      <w:r w:rsidRPr="00481E00">
        <w:rPr>
          <w:rFonts w:ascii="ITC Avant Garde" w:hAnsi="ITC Avant Garde"/>
          <w:sz w:val="18"/>
          <w:szCs w:val="18"/>
          <w:lang w:val="es-ES_tradnl"/>
        </w:rPr>
        <w:t>En el modelo del servicio de arrendamiento de enlaces dedicados, el número (subscriptores) de enlaces dedicados minoristas puede ser definido como un cálculo del modelo (opción base) o proporcionado por el AEP.</w:t>
      </w:r>
    </w:p>
    <w:tbl>
      <w:tblPr>
        <w:tblStyle w:val="Tablaconcuadrcula"/>
        <w:tblW w:w="0" w:type="auto"/>
        <w:tblBorders>
          <w:top w:val="single" w:sz="4" w:space="0" w:color="D9D9D9" w:themeColor="background1" w:themeShade="D9"/>
          <w:left w:val="none" w:sz="0" w:space="0" w:color="auto"/>
          <w:bottom w:val="single" w:sz="4" w:space="0" w:color="D9D9D9" w:themeColor="background1" w:themeShade="D9"/>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Pregunta seis y siete"/>
        <w:tblDescription w:val="¿Está de acuerdo con la selección de parámetros de costos definidos en los modelos? &#10;¿Cree que existe algún parámetro adicional que debería haberse tenido en cuenta?&#10;"/>
      </w:tblPr>
      <w:tblGrid>
        <w:gridCol w:w="8730"/>
      </w:tblGrid>
      <w:tr w:rsidR="00481E00" w:rsidRPr="00481E00" w14:paraId="45F74438" w14:textId="77777777" w:rsidTr="00B93B94">
        <w:trPr>
          <w:tblHeader/>
        </w:trPr>
        <w:tc>
          <w:tcPr>
            <w:tcW w:w="8946" w:type="dxa"/>
            <w:shd w:val="clear" w:color="auto" w:fill="F2F2F2" w:themeFill="background1" w:themeFillShade="F2"/>
          </w:tcPr>
          <w:p w14:paraId="41DCCB65" w14:textId="77777777" w:rsidR="00481E00" w:rsidRPr="00481E00" w:rsidRDefault="00481E00" w:rsidP="00F17E05">
            <w:pPr>
              <w:spacing w:after="120"/>
              <w:rPr>
                <w:rFonts w:ascii="ITC Avant Garde" w:hAnsi="ITC Avant Garde"/>
                <w:sz w:val="18"/>
                <w:szCs w:val="18"/>
                <w:lang w:val="es-ES_tradnl"/>
              </w:rPr>
            </w:pPr>
            <w:r w:rsidRPr="00481E00">
              <w:rPr>
                <w:rFonts w:ascii="ITC Avant Garde" w:hAnsi="ITC Avant Garde"/>
                <w:b/>
                <w:sz w:val="18"/>
                <w:szCs w:val="18"/>
                <w:lang w:val="es-ES_tradnl"/>
              </w:rPr>
              <w:lastRenderedPageBreak/>
              <w:t>Q.</w:t>
            </w:r>
            <w:r w:rsidRPr="00481E00">
              <w:rPr>
                <w:rFonts w:ascii="ITC Avant Garde" w:hAnsi="ITC Avant Garde"/>
                <w:b/>
                <w:sz w:val="18"/>
                <w:szCs w:val="18"/>
                <w:lang w:val="es-ES_tradnl"/>
              </w:rPr>
              <w:fldChar w:fldCharType="begin"/>
            </w:r>
            <w:r w:rsidRPr="00481E00">
              <w:rPr>
                <w:rFonts w:ascii="ITC Avant Garde" w:hAnsi="ITC Avant Garde"/>
                <w:b/>
                <w:sz w:val="18"/>
                <w:szCs w:val="18"/>
                <w:lang w:val="es-ES_tradnl"/>
              </w:rPr>
              <w:instrText xml:space="preserve"> SEQ Recommendation \* ARABIC \s 0 </w:instrText>
            </w:r>
            <w:r w:rsidRPr="00481E00">
              <w:rPr>
                <w:rFonts w:ascii="ITC Avant Garde" w:hAnsi="ITC Avant Garde"/>
                <w:b/>
                <w:sz w:val="18"/>
                <w:szCs w:val="18"/>
                <w:lang w:val="es-ES_tradnl"/>
              </w:rPr>
              <w:fldChar w:fldCharType="separate"/>
            </w:r>
            <w:r w:rsidRPr="00481E00">
              <w:rPr>
                <w:rFonts w:ascii="ITC Avant Garde" w:hAnsi="ITC Avant Garde"/>
                <w:b/>
                <w:noProof/>
                <w:sz w:val="18"/>
                <w:szCs w:val="18"/>
                <w:lang w:val="es-ES_tradnl"/>
              </w:rPr>
              <w:t>6</w:t>
            </w:r>
            <w:r w:rsidRPr="00481E00">
              <w:rPr>
                <w:rFonts w:ascii="ITC Avant Garde" w:hAnsi="ITC Avant Garde"/>
                <w:b/>
                <w:sz w:val="18"/>
                <w:szCs w:val="18"/>
                <w:lang w:val="es-ES_tradnl"/>
              </w:rPr>
              <w:fldChar w:fldCharType="end"/>
            </w:r>
            <w:r w:rsidRPr="00481E00">
              <w:rPr>
                <w:rFonts w:ascii="ITC Avant Garde" w:hAnsi="ITC Avant Garde"/>
                <w:sz w:val="18"/>
                <w:szCs w:val="18"/>
                <w:lang w:val="es-ES_tradnl"/>
              </w:rPr>
              <w:t xml:space="preserve">: ¿Está de acuerdo con la selección de parámetros de costos definidos en los modelos? </w:t>
            </w:r>
          </w:p>
          <w:p w14:paraId="4E73A7C0" w14:textId="77777777" w:rsidR="00481E00" w:rsidRPr="00481E00" w:rsidRDefault="00481E00" w:rsidP="00F17E05">
            <w:pPr>
              <w:spacing w:after="120"/>
              <w:rPr>
                <w:rFonts w:ascii="ITC Avant Garde" w:hAnsi="ITC Avant Garde"/>
                <w:sz w:val="18"/>
                <w:szCs w:val="18"/>
                <w:lang w:val="es-ES_tradnl"/>
              </w:rPr>
            </w:pPr>
            <w:r w:rsidRPr="00481E00">
              <w:rPr>
                <w:rFonts w:ascii="ITC Avant Garde" w:hAnsi="ITC Avant Garde"/>
                <w:b/>
                <w:sz w:val="18"/>
                <w:szCs w:val="18"/>
                <w:lang w:val="es-ES_tradnl"/>
              </w:rPr>
              <w:t>Q.</w:t>
            </w:r>
            <w:r w:rsidRPr="00481E00">
              <w:rPr>
                <w:rFonts w:ascii="ITC Avant Garde" w:hAnsi="ITC Avant Garde"/>
                <w:b/>
                <w:sz w:val="18"/>
                <w:szCs w:val="18"/>
                <w:lang w:val="es-ES_tradnl"/>
              </w:rPr>
              <w:fldChar w:fldCharType="begin"/>
            </w:r>
            <w:r w:rsidRPr="00481E00">
              <w:rPr>
                <w:rFonts w:ascii="ITC Avant Garde" w:hAnsi="ITC Avant Garde"/>
                <w:b/>
                <w:sz w:val="18"/>
                <w:szCs w:val="18"/>
                <w:lang w:val="es-ES_tradnl"/>
              </w:rPr>
              <w:instrText xml:space="preserve"> SEQ Recommendation \* ARABIC \s 0 </w:instrText>
            </w:r>
            <w:r w:rsidRPr="00481E00">
              <w:rPr>
                <w:rFonts w:ascii="ITC Avant Garde" w:hAnsi="ITC Avant Garde"/>
                <w:b/>
                <w:sz w:val="18"/>
                <w:szCs w:val="18"/>
                <w:lang w:val="es-ES_tradnl"/>
              </w:rPr>
              <w:fldChar w:fldCharType="separate"/>
            </w:r>
            <w:r w:rsidRPr="00481E00">
              <w:rPr>
                <w:rFonts w:ascii="ITC Avant Garde" w:hAnsi="ITC Avant Garde"/>
                <w:b/>
                <w:noProof/>
                <w:sz w:val="18"/>
                <w:szCs w:val="18"/>
                <w:lang w:val="es-ES_tradnl"/>
              </w:rPr>
              <w:t>7</w:t>
            </w:r>
            <w:r w:rsidRPr="00481E00">
              <w:rPr>
                <w:rFonts w:ascii="ITC Avant Garde" w:hAnsi="ITC Avant Garde"/>
                <w:b/>
                <w:sz w:val="18"/>
                <w:szCs w:val="18"/>
                <w:lang w:val="es-ES_tradnl"/>
              </w:rPr>
              <w:fldChar w:fldCharType="end"/>
            </w:r>
            <w:r w:rsidRPr="00481E00">
              <w:rPr>
                <w:rFonts w:ascii="ITC Avant Garde" w:hAnsi="ITC Avant Garde"/>
                <w:sz w:val="18"/>
                <w:szCs w:val="18"/>
                <w:lang w:val="es-ES_tradnl"/>
              </w:rPr>
              <w:t>: ¿Cree que existe algún parámetro adicional que debería haberse tenido en cuenta?</w:t>
            </w:r>
          </w:p>
        </w:tc>
      </w:tr>
    </w:tbl>
    <w:p w14:paraId="3A00FF85" w14:textId="77777777" w:rsidR="00481E00" w:rsidRPr="00481E00" w:rsidRDefault="00481E00" w:rsidP="00481E00">
      <w:pPr>
        <w:pStyle w:val="Ttulo2"/>
        <w:rPr>
          <w:rFonts w:ascii="ITC Avant Garde" w:hAnsi="ITC Avant Garde"/>
          <w:sz w:val="18"/>
          <w:szCs w:val="18"/>
          <w:lang w:val="es-ES_tradnl"/>
        </w:rPr>
      </w:pPr>
      <w:r w:rsidRPr="00481E00">
        <w:rPr>
          <w:rFonts w:ascii="ITC Avant Garde" w:hAnsi="ITC Avant Garde"/>
          <w:sz w:val="18"/>
          <w:szCs w:val="18"/>
          <w:lang w:val="es-ES_tradnl"/>
        </w:rPr>
        <w:t xml:space="preserve">Estructura y resultados de los modelos </w:t>
      </w:r>
    </w:p>
    <w:p w14:paraId="53576FBA" w14:textId="77777777" w:rsidR="00481E00" w:rsidRPr="00481E00" w:rsidRDefault="00481E00" w:rsidP="00481E00">
      <w:pPr>
        <w:pStyle w:val="Ttulo3"/>
        <w:rPr>
          <w:rFonts w:ascii="ITC Avant Garde" w:hAnsi="ITC Avant Garde"/>
          <w:sz w:val="18"/>
          <w:szCs w:val="18"/>
          <w:lang w:val="es-ES_tradnl"/>
        </w:rPr>
      </w:pPr>
      <w:r w:rsidRPr="00481E00">
        <w:rPr>
          <w:rFonts w:ascii="ITC Avant Garde" w:hAnsi="ITC Avant Garde"/>
          <w:sz w:val="18"/>
          <w:szCs w:val="18"/>
          <w:lang w:val="es-ES_tradnl"/>
        </w:rPr>
        <w:t>Estructura de los modelos</w:t>
      </w:r>
    </w:p>
    <w:p w14:paraId="5C660750" w14:textId="77777777" w:rsidR="00481E00" w:rsidRPr="00481E00" w:rsidRDefault="00481E00" w:rsidP="00481E00">
      <w:pPr>
        <w:rPr>
          <w:rFonts w:ascii="ITC Avant Garde" w:hAnsi="ITC Avant Garde"/>
          <w:sz w:val="18"/>
          <w:szCs w:val="18"/>
          <w:lang w:val="es-ES_tradnl"/>
        </w:rPr>
      </w:pPr>
      <w:r w:rsidRPr="00481E00">
        <w:rPr>
          <w:rFonts w:ascii="ITC Avant Garde" w:hAnsi="ITC Avant Garde"/>
          <w:sz w:val="18"/>
          <w:szCs w:val="18"/>
          <w:lang w:val="es-ES_tradnl"/>
        </w:rPr>
        <w:t>La siguiente tabla incluye una lista de las principales hojas de cálculo que componen el modelo de costos sometido a consulta pública, así como el contenido de cada una de ellas.</w:t>
      </w:r>
    </w:p>
    <w:p w14:paraId="5133729C" w14:textId="77777777" w:rsidR="00481E00" w:rsidRPr="00481E00" w:rsidRDefault="00481E00" w:rsidP="00481E00">
      <w:pPr>
        <w:pStyle w:val="Descripcin"/>
        <w:spacing w:before="360" w:after="120" w:line="280" w:lineRule="atLeast"/>
        <w:rPr>
          <w:rFonts w:ascii="ITC Avant Garde" w:hAnsi="ITC Avant Garde"/>
          <w:lang w:val="es-ES_tradnl"/>
        </w:rPr>
      </w:pPr>
      <w:r w:rsidRPr="00481E00">
        <w:rPr>
          <w:rFonts w:ascii="ITC Avant Garde" w:hAnsi="ITC Avant Garde"/>
          <w:lang w:val="es-ES_tradnl"/>
        </w:rPr>
        <w:t xml:space="preserve">Figura </w:t>
      </w:r>
      <w:r w:rsidRPr="00481E00">
        <w:rPr>
          <w:rFonts w:ascii="ITC Avant Garde" w:hAnsi="ITC Avant Garde"/>
          <w:lang w:val="es-ES_tradnl"/>
        </w:rPr>
        <w:fldChar w:fldCharType="begin"/>
      </w:r>
      <w:r w:rsidRPr="00481E00">
        <w:rPr>
          <w:rFonts w:ascii="ITC Avant Garde" w:hAnsi="ITC Avant Garde"/>
          <w:lang w:val="es-ES_tradnl"/>
        </w:rPr>
        <w:instrText xml:space="preserve"> SEQ Figure \* ARABIC \n \* MERGEFORMAT </w:instrText>
      </w:r>
      <w:r w:rsidRPr="00481E00">
        <w:rPr>
          <w:rFonts w:ascii="ITC Avant Garde" w:hAnsi="ITC Avant Garde"/>
          <w:lang w:val="es-ES_tradnl"/>
        </w:rPr>
        <w:fldChar w:fldCharType="separate"/>
      </w:r>
      <w:r w:rsidRPr="00481E00">
        <w:rPr>
          <w:rFonts w:ascii="ITC Avant Garde" w:hAnsi="ITC Avant Garde"/>
          <w:noProof/>
          <w:lang w:val="es-ES_tradnl"/>
        </w:rPr>
        <w:t>1</w:t>
      </w:r>
      <w:r w:rsidRPr="00481E00">
        <w:rPr>
          <w:rFonts w:ascii="ITC Avant Garde" w:hAnsi="ITC Avant Garde"/>
          <w:lang w:val="es-ES_tradnl"/>
        </w:rPr>
        <w:fldChar w:fldCharType="end"/>
      </w:r>
      <w:r w:rsidRPr="00481E00">
        <w:rPr>
          <w:rFonts w:ascii="ITC Avant Garde" w:hAnsi="ITC Avant Garde"/>
          <w:lang w:val="es-ES_tradnl"/>
        </w:rPr>
        <w:t>: Descripción de las diferentes hojas de cálculo de los modelos [Fuente: IFT, 2015]</w:t>
      </w:r>
    </w:p>
    <w:tbl>
      <w:tblPr>
        <w:tblStyle w:val="Sombreadomedio2-nfasis1"/>
        <w:tblW w:w="8731" w:type="dxa"/>
        <w:tblInd w:w="108" w:type="dxa"/>
        <w:tblBorders>
          <w:top w:val="none" w:sz="0" w:space="0" w:color="auto"/>
          <w:bottom w:val="single" w:sz="4" w:space="0" w:color="808080"/>
        </w:tblBorders>
        <w:tblLook w:val="0420" w:firstRow="1" w:lastRow="0" w:firstColumn="0" w:lastColumn="0" w:noHBand="0" w:noVBand="1"/>
        <w:tblCaption w:val="Figura uno"/>
        <w:tblDescription w:val="Descripción de las diferentes hojas de cálculo de los modelos, Fuente IFT 2015"/>
      </w:tblPr>
      <w:tblGrid>
        <w:gridCol w:w="2127"/>
        <w:gridCol w:w="6604"/>
      </w:tblGrid>
      <w:tr w:rsidR="00481E00" w:rsidRPr="00481E00" w14:paraId="75897A53" w14:textId="77777777" w:rsidTr="00F17E05">
        <w:trPr>
          <w:cnfStyle w:val="100000000000" w:firstRow="1" w:lastRow="0" w:firstColumn="0" w:lastColumn="0" w:oddVBand="0" w:evenVBand="0" w:oddHBand="0" w:evenHBand="0" w:firstRowFirstColumn="0" w:firstRowLastColumn="0" w:lastRowFirstColumn="0" w:lastRowLastColumn="0"/>
          <w:tblHeader/>
        </w:trPr>
        <w:tc>
          <w:tcPr>
            <w:tcW w:w="2127" w:type="dxa"/>
            <w:tcBorders>
              <w:top w:val="none" w:sz="0" w:space="0" w:color="auto"/>
              <w:left w:val="none" w:sz="0" w:space="0" w:color="auto"/>
              <w:bottom w:val="nil"/>
              <w:right w:val="none" w:sz="0" w:space="0" w:color="auto"/>
            </w:tcBorders>
            <w:shd w:val="solid" w:color="221F72" w:fill="221F72"/>
          </w:tcPr>
          <w:p w14:paraId="3DC0AFC0" w14:textId="77777777" w:rsidR="00481E00" w:rsidRPr="00481E00" w:rsidRDefault="00481E00" w:rsidP="00F17E05">
            <w:pPr>
              <w:pStyle w:val="Tableheading"/>
              <w:rPr>
                <w:rFonts w:ascii="ITC Avant Garde" w:hAnsi="ITC Avant Garde"/>
                <w:b w:val="0"/>
                <w:i w:val="0"/>
                <w:szCs w:val="18"/>
                <w:lang w:val="es-ES_tradnl"/>
              </w:rPr>
            </w:pPr>
            <w:r w:rsidRPr="00481E00">
              <w:rPr>
                <w:rFonts w:ascii="ITC Avant Garde" w:hAnsi="ITC Avant Garde"/>
                <w:i w:val="0"/>
                <w:szCs w:val="18"/>
                <w:lang w:val="es-ES_tradnl"/>
              </w:rPr>
              <w:t>Hoja de cálculo</w:t>
            </w:r>
          </w:p>
        </w:tc>
        <w:tc>
          <w:tcPr>
            <w:tcW w:w="6604" w:type="dxa"/>
            <w:tcBorders>
              <w:top w:val="none" w:sz="0" w:space="0" w:color="auto"/>
              <w:left w:val="none" w:sz="0" w:space="0" w:color="auto"/>
              <w:bottom w:val="nil"/>
              <w:right w:val="none" w:sz="0" w:space="0" w:color="auto"/>
            </w:tcBorders>
            <w:shd w:val="solid" w:color="221F72" w:fill="221F72"/>
          </w:tcPr>
          <w:p w14:paraId="242333DD" w14:textId="77777777" w:rsidR="00481E00" w:rsidRPr="00481E00" w:rsidRDefault="00481E00" w:rsidP="00F17E05">
            <w:pPr>
              <w:pStyle w:val="Tableheading"/>
              <w:rPr>
                <w:rFonts w:ascii="ITC Avant Garde" w:hAnsi="ITC Avant Garde"/>
                <w:b w:val="0"/>
                <w:i w:val="0"/>
                <w:szCs w:val="18"/>
                <w:lang w:val="es-ES_tradnl"/>
              </w:rPr>
            </w:pPr>
            <w:r w:rsidRPr="00481E00">
              <w:rPr>
                <w:rFonts w:ascii="ITC Avant Garde" w:hAnsi="ITC Avant Garde"/>
                <w:i w:val="0"/>
                <w:szCs w:val="18"/>
                <w:lang w:val="es-ES_tradnl"/>
              </w:rPr>
              <w:t xml:space="preserve">Contenido </w:t>
            </w:r>
          </w:p>
        </w:tc>
      </w:tr>
      <w:tr w:rsidR="00481E00" w:rsidRPr="00481E00" w14:paraId="017F69FE" w14:textId="77777777" w:rsidTr="00F17E05">
        <w:trPr>
          <w:cnfStyle w:val="000000100000" w:firstRow="0" w:lastRow="0" w:firstColumn="0" w:lastColumn="0" w:oddVBand="0" w:evenVBand="0" w:oddHBand="1" w:evenHBand="0" w:firstRowFirstColumn="0" w:firstRowLastColumn="0" w:lastRowFirstColumn="0" w:lastRowLastColumn="0"/>
          <w:trHeight w:val="428"/>
        </w:trPr>
        <w:tc>
          <w:tcPr>
            <w:tcW w:w="2127" w:type="dxa"/>
            <w:tcBorders>
              <w:top w:val="nil"/>
            </w:tcBorders>
            <w:vAlign w:val="center"/>
          </w:tcPr>
          <w:p w14:paraId="3626C893" w14:textId="77777777" w:rsidR="00481E00" w:rsidRPr="00481E00" w:rsidRDefault="00481E00" w:rsidP="00F17E05">
            <w:pPr>
              <w:pStyle w:val="Tablecells"/>
              <w:rPr>
                <w:rFonts w:ascii="ITC Avant Garde" w:hAnsi="ITC Avant Garde"/>
                <w:i/>
                <w:szCs w:val="18"/>
                <w:lang w:val="es-ES_tradnl"/>
              </w:rPr>
            </w:pPr>
            <w:r w:rsidRPr="00481E00">
              <w:rPr>
                <w:rFonts w:ascii="ITC Avant Garde" w:hAnsi="ITC Avant Garde"/>
                <w:i/>
                <w:szCs w:val="18"/>
                <w:lang w:val="es-ES_tradnl"/>
              </w:rPr>
              <w:t xml:space="preserve">Listas </w:t>
            </w:r>
          </w:p>
        </w:tc>
        <w:tc>
          <w:tcPr>
            <w:tcW w:w="6604" w:type="dxa"/>
            <w:tcBorders>
              <w:top w:val="nil"/>
            </w:tcBorders>
            <w:vAlign w:val="center"/>
          </w:tcPr>
          <w:p w14:paraId="08E98426" w14:textId="77777777" w:rsidR="00481E00" w:rsidRPr="00481E00" w:rsidRDefault="00481E00" w:rsidP="00F17E05">
            <w:pPr>
              <w:pStyle w:val="Tablecells"/>
              <w:rPr>
                <w:rFonts w:ascii="ITC Avant Garde" w:hAnsi="ITC Avant Garde"/>
                <w:szCs w:val="18"/>
                <w:lang w:val="es-ES_tradnl"/>
              </w:rPr>
            </w:pPr>
            <w:r w:rsidRPr="00481E00">
              <w:rPr>
                <w:rFonts w:ascii="ITC Avant Garde" w:hAnsi="ITC Avant Garde"/>
                <w:szCs w:val="18"/>
                <w:lang w:val="es-ES_tradnl"/>
              </w:rPr>
              <w:t>Contiene una lista de los parámetros utilizados en los modelos</w:t>
            </w:r>
          </w:p>
        </w:tc>
      </w:tr>
      <w:tr w:rsidR="00481E00" w:rsidRPr="00481E00" w14:paraId="313C22BA" w14:textId="77777777" w:rsidTr="00F17E05">
        <w:trPr>
          <w:trHeight w:val="428"/>
        </w:trPr>
        <w:tc>
          <w:tcPr>
            <w:tcW w:w="2127" w:type="dxa"/>
            <w:vAlign w:val="center"/>
          </w:tcPr>
          <w:p w14:paraId="1011F3FE" w14:textId="77777777" w:rsidR="00481E00" w:rsidRPr="00481E00" w:rsidRDefault="00481E00" w:rsidP="00F17E05">
            <w:pPr>
              <w:pStyle w:val="Tablecells"/>
              <w:rPr>
                <w:rFonts w:ascii="ITC Avant Garde" w:hAnsi="ITC Avant Garde"/>
                <w:i/>
                <w:szCs w:val="18"/>
                <w:lang w:val="es-ES_tradnl"/>
              </w:rPr>
            </w:pPr>
            <w:r w:rsidRPr="00481E00">
              <w:rPr>
                <w:rFonts w:ascii="ITC Avant Garde" w:hAnsi="ITC Avant Garde"/>
                <w:i/>
                <w:szCs w:val="18"/>
                <w:lang w:val="es-ES_tradnl"/>
              </w:rPr>
              <w:t>Control</w:t>
            </w:r>
          </w:p>
        </w:tc>
        <w:tc>
          <w:tcPr>
            <w:tcW w:w="6604" w:type="dxa"/>
            <w:vAlign w:val="center"/>
          </w:tcPr>
          <w:p w14:paraId="1BCA0C07" w14:textId="77777777" w:rsidR="00481E00" w:rsidRPr="00481E00" w:rsidRDefault="00481E00" w:rsidP="00F17E05">
            <w:pPr>
              <w:pStyle w:val="Tablecells"/>
              <w:rPr>
                <w:rFonts w:ascii="ITC Avant Garde" w:hAnsi="ITC Avant Garde"/>
                <w:szCs w:val="18"/>
                <w:lang w:val="es-ES_tradnl"/>
              </w:rPr>
            </w:pPr>
            <w:r w:rsidRPr="00481E00">
              <w:rPr>
                <w:rFonts w:ascii="ITC Avant Garde" w:hAnsi="ITC Avant Garde"/>
                <w:szCs w:val="18"/>
                <w:lang w:val="es-ES_tradnl"/>
              </w:rPr>
              <w:t xml:space="preserve">Permite </w:t>
            </w:r>
            <w:r w:rsidRPr="00481E00">
              <w:rPr>
                <w:rFonts w:ascii="ITC Avant Garde" w:eastAsiaTheme="minorEastAsia" w:hAnsi="ITC Avant Garde"/>
                <w:szCs w:val="18"/>
                <w:lang w:val="es-ES_tradnl"/>
              </w:rPr>
              <w:t>seleccionar los principales supuestos utilizados en los modelos</w:t>
            </w:r>
          </w:p>
        </w:tc>
      </w:tr>
      <w:tr w:rsidR="00481E00" w:rsidRPr="00481E00" w14:paraId="7D8AB9F4" w14:textId="77777777" w:rsidTr="00F17E05">
        <w:trPr>
          <w:cnfStyle w:val="000000100000" w:firstRow="0" w:lastRow="0" w:firstColumn="0" w:lastColumn="0" w:oddVBand="0" w:evenVBand="0" w:oddHBand="1" w:evenHBand="0" w:firstRowFirstColumn="0" w:firstRowLastColumn="0" w:lastRowFirstColumn="0" w:lastRowLastColumn="0"/>
          <w:trHeight w:val="428"/>
        </w:trPr>
        <w:tc>
          <w:tcPr>
            <w:tcW w:w="2127" w:type="dxa"/>
            <w:vAlign w:val="center"/>
          </w:tcPr>
          <w:p w14:paraId="6B0D01E9" w14:textId="77777777" w:rsidR="00481E00" w:rsidRPr="00481E00" w:rsidRDefault="00481E00" w:rsidP="00F17E05">
            <w:pPr>
              <w:pStyle w:val="Tablecells"/>
              <w:rPr>
                <w:rFonts w:ascii="ITC Avant Garde" w:hAnsi="ITC Avant Garde"/>
                <w:i/>
                <w:szCs w:val="18"/>
                <w:lang w:val="es-ES_tradnl"/>
              </w:rPr>
            </w:pPr>
            <w:r w:rsidRPr="00481E00">
              <w:rPr>
                <w:rFonts w:ascii="ITC Avant Garde" w:hAnsi="ITC Avant Garde"/>
                <w:i/>
                <w:szCs w:val="18"/>
                <w:lang w:val="es-ES_tradnl"/>
              </w:rPr>
              <w:t>Inputs de precios</w:t>
            </w:r>
          </w:p>
        </w:tc>
        <w:tc>
          <w:tcPr>
            <w:tcW w:w="6604" w:type="dxa"/>
            <w:vAlign w:val="center"/>
          </w:tcPr>
          <w:p w14:paraId="6D0F4303" w14:textId="77777777" w:rsidR="00481E00" w:rsidRPr="00481E00" w:rsidRDefault="00481E00" w:rsidP="00F17E05">
            <w:pPr>
              <w:pStyle w:val="Tablecells"/>
              <w:rPr>
                <w:rFonts w:ascii="ITC Avant Garde" w:hAnsi="ITC Avant Garde"/>
                <w:szCs w:val="18"/>
                <w:lang w:val="es-ES_tradnl"/>
              </w:rPr>
            </w:pPr>
            <w:r w:rsidRPr="00481E00">
              <w:rPr>
                <w:rFonts w:ascii="ITC Avant Garde" w:hAnsi="ITC Avant Garde"/>
                <w:szCs w:val="18"/>
                <w:lang w:val="es-ES_tradnl"/>
              </w:rPr>
              <w:t>Utiliza como datos de entrada los precios minoristas de los siguientes servicios: enlaces dedicados</w:t>
            </w:r>
          </w:p>
        </w:tc>
      </w:tr>
      <w:tr w:rsidR="00481E00" w:rsidRPr="00481E00" w14:paraId="170BC4A0" w14:textId="77777777" w:rsidTr="00F17E05">
        <w:trPr>
          <w:trHeight w:val="428"/>
        </w:trPr>
        <w:tc>
          <w:tcPr>
            <w:tcW w:w="2127" w:type="dxa"/>
            <w:vAlign w:val="center"/>
          </w:tcPr>
          <w:p w14:paraId="4E0CCD2F" w14:textId="77777777" w:rsidR="00481E00" w:rsidRPr="00481E00" w:rsidRDefault="00481E00" w:rsidP="00F17E05">
            <w:pPr>
              <w:pStyle w:val="Tablecells"/>
              <w:rPr>
                <w:rFonts w:ascii="ITC Avant Garde" w:hAnsi="ITC Avant Garde"/>
                <w:i/>
                <w:szCs w:val="18"/>
                <w:lang w:val="es-ES_tradnl"/>
              </w:rPr>
            </w:pPr>
            <w:r w:rsidRPr="00481E00">
              <w:rPr>
                <w:rFonts w:ascii="ITC Avant Garde" w:hAnsi="ITC Avant Garde"/>
                <w:i/>
                <w:szCs w:val="18"/>
                <w:lang w:val="es-ES_tradnl"/>
              </w:rPr>
              <w:t>Inputs de conexiones</w:t>
            </w:r>
          </w:p>
        </w:tc>
        <w:tc>
          <w:tcPr>
            <w:tcW w:w="6604" w:type="dxa"/>
            <w:vAlign w:val="center"/>
          </w:tcPr>
          <w:p w14:paraId="5C28748A" w14:textId="77777777" w:rsidR="00481E00" w:rsidRPr="00481E00" w:rsidRDefault="00481E00" w:rsidP="00F17E05">
            <w:pPr>
              <w:pStyle w:val="Tablecells"/>
              <w:rPr>
                <w:rFonts w:ascii="ITC Avant Garde" w:hAnsi="ITC Avant Garde"/>
                <w:szCs w:val="18"/>
                <w:lang w:val="es-ES_tradnl"/>
              </w:rPr>
            </w:pPr>
            <w:r w:rsidRPr="00481E00">
              <w:rPr>
                <w:rFonts w:ascii="ITC Avant Garde" w:hAnsi="ITC Avant Garde"/>
                <w:szCs w:val="18"/>
                <w:lang w:val="es-ES_tradnl"/>
              </w:rPr>
              <w:t>Contiene datos relativos al número de suscriptores minoristas de enlaces dedicados</w:t>
            </w:r>
          </w:p>
        </w:tc>
      </w:tr>
      <w:tr w:rsidR="00481E00" w:rsidRPr="00481E00" w14:paraId="0F10322D" w14:textId="77777777" w:rsidTr="00F17E05">
        <w:trPr>
          <w:cnfStyle w:val="000000100000" w:firstRow="0" w:lastRow="0" w:firstColumn="0" w:lastColumn="0" w:oddVBand="0" w:evenVBand="0" w:oddHBand="1" w:evenHBand="0" w:firstRowFirstColumn="0" w:firstRowLastColumn="0" w:lastRowFirstColumn="0" w:lastRowLastColumn="0"/>
          <w:trHeight w:val="428"/>
        </w:trPr>
        <w:tc>
          <w:tcPr>
            <w:tcW w:w="2127" w:type="dxa"/>
            <w:vAlign w:val="center"/>
          </w:tcPr>
          <w:p w14:paraId="3982F695" w14:textId="77777777" w:rsidR="00481E00" w:rsidRPr="00481E00" w:rsidRDefault="00481E00" w:rsidP="00F17E05">
            <w:pPr>
              <w:pStyle w:val="Tablecells"/>
              <w:rPr>
                <w:rFonts w:ascii="ITC Avant Garde" w:hAnsi="ITC Avant Garde"/>
                <w:i/>
                <w:szCs w:val="18"/>
                <w:lang w:val="es-ES_tradnl"/>
              </w:rPr>
            </w:pPr>
            <w:r w:rsidRPr="00481E00">
              <w:rPr>
                <w:rFonts w:ascii="ITC Avant Garde" w:hAnsi="ITC Avant Garde"/>
                <w:i/>
                <w:szCs w:val="18"/>
                <w:lang w:val="es-ES_tradnl"/>
              </w:rPr>
              <w:t>Mercado</w:t>
            </w:r>
          </w:p>
        </w:tc>
        <w:tc>
          <w:tcPr>
            <w:tcW w:w="6604" w:type="dxa"/>
            <w:vAlign w:val="center"/>
          </w:tcPr>
          <w:p w14:paraId="703A7E67" w14:textId="77777777" w:rsidR="00481E00" w:rsidRPr="00481E00" w:rsidRDefault="00481E00" w:rsidP="00F17E05">
            <w:pPr>
              <w:pStyle w:val="Tablecells"/>
              <w:rPr>
                <w:rFonts w:ascii="ITC Avant Garde" w:hAnsi="ITC Avant Garde"/>
                <w:szCs w:val="18"/>
                <w:lang w:val="es-ES_tradnl"/>
              </w:rPr>
            </w:pPr>
            <w:r w:rsidRPr="00481E00">
              <w:rPr>
                <w:rFonts w:ascii="ITC Avant Garde" w:hAnsi="ITC Avant Garde"/>
                <w:szCs w:val="18"/>
                <w:lang w:val="es-ES_tradnl"/>
              </w:rPr>
              <w:t>Calcula e</w:t>
            </w:r>
            <w:r w:rsidR="007C450F">
              <w:rPr>
                <w:rFonts w:ascii="ITC Avant Garde" w:hAnsi="ITC Avant Garde"/>
                <w:szCs w:val="18"/>
                <w:lang w:val="es-ES_tradnl"/>
              </w:rPr>
              <w:t>l número de conexiones del AEP</w:t>
            </w:r>
            <w:r w:rsidRPr="00481E00">
              <w:rPr>
                <w:rFonts w:ascii="ITC Avant Garde" w:hAnsi="ITC Avant Garde"/>
                <w:szCs w:val="18"/>
                <w:lang w:val="es-ES_tradnl"/>
              </w:rPr>
              <w:t xml:space="preserve"> por año</w:t>
            </w:r>
          </w:p>
        </w:tc>
      </w:tr>
      <w:tr w:rsidR="00481E00" w:rsidRPr="00481E00" w14:paraId="47FF8045" w14:textId="77777777" w:rsidTr="00F17E05">
        <w:trPr>
          <w:trHeight w:val="428"/>
        </w:trPr>
        <w:tc>
          <w:tcPr>
            <w:tcW w:w="2127" w:type="dxa"/>
            <w:vAlign w:val="center"/>
          </w:tcPr>
          <w:p w14:paraId="7B61AC74" w14:textId="77777777" w:rsidR="00481E00" w:rsidRPr="00481E00" w:rsidRDefault="00481E00" w:rsidP="00F17E05">
            <w:pPr>
              <w:pStyle w:val="Tablecells"/>
              <w:rPr>
                <w:rFonts w:ascii="ITC Avant Garde" w:hAnsi="ITC Avant Garde"/>
                <w:i/>
                <w:szCs w:val="18"/>
                <w:lang w:val="es-ES_tradnl"/>
              </w:rPr>
            </w:pPr>
            <w:r w:rsidRPr="00481E00">
              <w:rPr>
                <w:rFonts w:ascii="ITC Avant Garde" w:hAnsi="ITC Avant Garde"/>
                <w:i/>
                <w:szCs w:val="18"/>
                <w:lang w:val="es-ES_tradnl"/>
              </w:rPr>
              <w:t>Inputs de costos evitados</w:t>
            </w:r>
          </w:p>
        </w:tc>
        <w:tc>
          <w:tcPr>
            <w:tcW w:w="6604" w:type="dxa"/>
            <w:vAlign w:val="center"/>
          </w:tcPr>
          <w:p w14:paraId="6D21E29D" w14:textId="77777777" w:rsidR="00481E00" w:rsidRPr="00481E00" w:rsidRDefault="00481E00" w:rsidP="00F17E05">
            <w:pPr>
              <w:pStyle w:val="Tablecells"/>
              <w:rPr>
                <w:rFonts w:ascii="ITC Avant Garde" w:hAnsi="ITC Avant Garde"/>
                <w:szCs w:val="18"/>
                <w:lang w:val="es-ES_tradnl"/>
              </w:rPr>
            </w:pPr>
            <w:r w:rsidRPr="00481E00">
              <w:rPr>
                <w:rFonts w:ascii="ITC Avant Garde" w:hAnsi="ITC Avant Garde"/>
                <w:szCs w:val="18"/>
                <w:lang w:val="es-ES_tradnl"/>
              </w:rPr>
              <w:t>Contiene los inputs correspondientes a las distintas categorías de costos evitados</w:t>
            </w:r>
          </w:p>
        </w:tc>
      </w:tr>
      <w:tr w:rsidR="00481E00" w:rsidRPr="00481E00" w14:paraId="78869A76" w14:textId="77777777" w:rsidTr="00F17E05">
        <w:trPr>
          <w:cnfStyle w:val="000000100000" w:firstRow="0" w:lastRow="0" w:firstColumn="0" w:lastColumn="0" w:oddVBand="0" w:evenVBand="0" w:oddHBand="1" w:evenHBand="0" w:firstRowFirstColumn="0" w:firstRowLastColumn="0" w:lastRowFirstColumn="0" w:lastRowLastColumn="0"/>
          <w:trHeight w:val="428"/>
        </w:trPr>
        <w:tc>
          <w:tcPr>
            <w:tcW w:w="2127" w:type="dxa"/>
            <w:vAlign w:val="center"/>
          </w:tcPr>
          <w:p w14:paraId="2FE8ABD0" w14:textId="77777777" w:rsidR="00481E00" w:rsidRPr="00481E00" w:rsidRDefault="00481E00" w:rsidP="00F17E05">
            <w:pPr>
              <w:pStyle w:val="Tablecells"/>
              <w:rPr>
                <w:rFonts w:ascii="ITC Avant Garde" w:hAnsi="ITC Avant Garde"/>
                <w:i/>
                <w:szCs w:val="18"/>
                <w:lang w:val="es-ES_tradnl"/>
              </w:rPr>
            </w:pPr>
            <w:r w:rsidRPr="00481E00">
              <w:rPr>
                <w:rFonts w:ascii="ITC Avant Garde" w:hAnsi="ITC Avant Garde"/>
                <w:i/>
                <w:szCs w:val="18"/>
                <w:lang w:val="es-ES_tradnl"/>
              </w:rPr>
              <w:t>Cálculos ED</w:t>
            </w:r>
          </w:p>
        </w:tc>
        <w:tc>
          <w:tcPr>
            <w:tcW w:w="6604" w:type="dxa"/>
            <w:vAlign w:val="center"/>
          </w:tcPr>
          <w:p w14:paraId="0C140EC0" w14:textId="77777777" w:rsidR="00481E00" w:rsidRPr="00481E00" w:rsidRDefault="00481E00" w:rsidP="00F17E05">
            <w:pPr>
              <w:pStyle w:val="Tablecells"/>
              <w:rPr>
                <w:rFonts w:ascii="ITC Avant Garde" w:hAnsi="ITC Avant Garde"/>
                <w:szCs w:val="18"/>
                <w:lang w:val="es-ES_tradnl"/>
              </w:rPr>
            </w:pPr>
            <w:r w:rsidRPr="00481E00">
              <w:rPr>
                <w:rFonts w:ascii="ITC Avant Garde" w:hAnsi="ITC Avant Garde"/>
                <w:szCs w:val="18"/>
                <w:lang w:val="es-ES_tradnl"/>
              </w:rPr>
              <w:t>Calcula los costos evitados asociados al servicio de arrendamiento de enlaces dedicados</w:t>
            </w:r>
          </w:p>
        </w:tc>
      </w:tr>
      <w:tr w:rsidR="00481E00" w:rsidRPr="00481E00" w14:paraId="04385627" w14:textId="77777777" w:rsidTr="00F17E05">
        <w:trPr>
          <w:trHeight w:val="428"/>
        </w:trPr>
        <w:tc>
          <w:tcPr>
            <w:tcW w:w="2127" w:type="dxa"/>
            <w:vAlign w:val="center"/>
          </w:tcPr>
          <w:p w14:paraId="5EE0A257" w14:textId="77777777" w:rsidR="00481E00" w:rsidRPr="00481E00" w:rsidRDefault="00481E00" w:rsidP="00F17E05">
            <w:pPr>
              <w:pStyle w:val="Tablecells"/>
              <w:rPr>
                <w:rFonts w:ascii="ITC Avant Garde" w:hAnsi="ITC Avant Garde"/>
                <w:i/>
                <w:szCs w:val="18"/>
                <w:lang w:val="es-ES_tradnl"/>
              </w:rPr>
            </w:pPr>
            <w:r w:rsidRPr="00481E00">
              <w:rPr>
                <w:rFonts w:ascii="ITC Avant Garde" w:hAnsi="ITC Avant Garde"/>
                <w:i/>
                <w:szCs w:val="18"/>
                <w:lang w:val="es-ES_tradnl"/>
              </w:rPr>
              <w:t>Benchmarks</w:t>
            </w:r>
          </w:p>
        </w:tc>
        <w:tc>
          <w:tcPr>
            <w:tcW w:w="6604" w:type="dxa"/>
            <w:vAlign w:val="center"/>
          </w:tcPr>
          <w:p w14:paraId="6AC0DF03" w14:textId="77777777" w:rsidR="00481E00" w:rsidRPr="00481E00" w:rsidRDefault="00481E00" w:rsidP="00F17E05">
            <w:pPr>
              <w:pStyle w:val="Tablecells"/>
              <w:rPr>
                <w:rFonts w:ascii="ITC Avant Garde" w:hAnsi="ITC Avant Garde"/>
                <w:szCs w:val="18"/>
                <w:lang w:val="es-ES_tradnl"/>
              </w:rPr>
            </w:pPr>
            <w:r w:rsidRPr="00481E00">
              <w:rPr>
                <w:rFonts w:ascii="ITC Avant Garde" w:hAnsi="ITC Avant Garde"/>
                <w:szCs w:val="18"/>
                <w:lang w:val="es-ES_tradnl"/>
              </w:rPr>
              <w:t>Compara los resultados del modelo del servicio de arrendamiento de enlaces dedicados con los resultados de modelos similares desarrollados en otros países</w:t>
            </w:r>
          </w:p>
        </w:tc>
      </w:tr>
    </w:tbl>
    <w:p w14:paraId="65560BC1" w14:textId="77777777" w:rsidR="00C00A0B" w:rsidRDefault="00C00A0B" w:rsidP="00481E00">
      <w:pPr>
        <w:rPr>
          <w:rFonts w:ascii="ITC Avant Garde" w:hAnsi="ITC Avant Garde"/>
          <w:sz w:val="18"/>
          <w:szCs w:val="18"/>
          <w:lang w:val="es-ES_tradnl"/>
        </w:rPr>
      </w:pPr>
    </w:p>
    <w:p w14:paraId="7DFAF4BE" w14:textId="77777777" w:rsidR="00C00A0B" w:rsidRDefault="00C00A0B">
      <w:pPr>
        <w:spacing w:after="200" w:line="0" w:lineRule="auto"/>
        <w:jc w:val="left"/>
        <w:rPr>
          <w:rFonts w:ascii="ITC Avant Garde" w:hAnsi="ITC Avant Garde"/>
          <w:sz w:val="18"/>
          <w:szCs w:val="18"/>
          <w:lang w:val="es-ES_tradnl"/>
        </w:rPr>
      </w:pPr>
      <w:r>
        <w:rPr>
          <w:rFonts w:ascii="ITC Avant Garde" w:hAnsi="ITC Avant Garde"/>
          <w:sz w:val="18"/>
          <w:szCs w:val="18"/>
          <w:lang w:val="es-ES_tradnl"/>
        </w:rPr>
        <w:br w:type="page"/>
      </w:r>
    </w:p>
    <w:p w14:paraId="255C3404" w14:textId="310DEAF1" w:rsidR="00481E00" w:rsidRPr="00481E00" w:rsidRDefault="00481E00" w:rsidP="00481E00">
      <w:pPr>
        <w:rPr>
          <w:rFonts w:ascii="ITC Avant Garde" w:hAnsi="ITC Avant Garde"/>
          <w:sz w:val="18"/>
          <w:szCs w:val="18"/>
          <w:lang w:val="es-ES_tradnl"/>
        </w:rPr>
      </w:pPr>
      <w:r w:rsidRPr="00481E00">
        <w:rPr>
          <w:rFonts w:ascii="ITC Avant Garde" w:hAnsi="ITC Avant Garde"/>
          <w:sz w:val="18"/>
          <w:szCs w:val="18"/>
          <w:lang w:val="es-ES_tradnl"/>
        </w:rPr>
        <w:lastRenderedPageBreak/>
        <w:t xml:space="preserve">La siguiente gráfica muestra el diagrama de flujo del modelo. </w:t>
      </w:r>
    </w:p>
    <w:p w14:paraId="5D4454BE" w14:textId="77777777" w:rsidR="00481E00" w:rsidRPr="00481E00" w:rsidRDefault="00481E00" w:rsidP="00481E00">
      <w:pPr>
        <w:pStyle w:val="Descripcin"/>
        <w:keepNext/>
        <w:spacing w:before="360" w:after="120" w:line="280" w:lineRule="atLeast"/>
        <w:rPr>
          <w:rFonts w:ascii="ITC Avant Garde" w:hAnsi="ITC Avant Garde"/>
          <w:lang w:val="es-ES_tradnl"/>
        </w:rPr>
      </w:pPr>
      <w:r w:rsidRPr="00481E00">
        <w:rPr>
          <w:rFonts w:ascii="ITC Avant Garde" w:hAnsi="ITC Avant Garde"/>
          <w:lang w:val="es-ES_tradnl"/>
        </w:rPr>
        <w:t xml:space="preserve">Figura </w:t>
      </w:r>
      <w:r w:rsidRPr="00481E00">
        <w:rPr>
          <w:rFonts w:ascii="ITC Avant Garde" w:hAnsi="ITC Avant Garde"/>
          <w:lang w:val="es-ES_tradnl"/>
        </w:rPr>
        <w:fldChar w:fldCharType="begin"/>
      </w:r>
      <w:r w:rsidRPr="00481E00">
        <w:rPr>
          <w:rFonts w:ascii="ITC Avant Garde" w:hAnsi="ITC Avant Garde"/>
          <w:lang w:val="es-ES_tradnl"/>
        </w:rPr>
        <w:instrText xml:space="preserve"> SEQ Figure \* ARABIC \n \* MERGEFORMAT </w:instrText>
      </w:r>
      <w:r w:rsidRPr="00481E00">
        <w:rPr>
          <w:rFonts w:ascii="ITC Avant Garde" w:hAnsi="ITC Avant Garde"/>
          <w:lang w:val="es-ES_tradnl"/>
        </w:rPr>
        <w:fldChar w:fldCharType="separate"/>
      </w:r>
      <w:r w:rsidRPr="00481E00">
        <w:rPr>
          <w:rFonts w:ascii="ITC Avant Garde" w:hAnsi="ITC Avant Garde"/>
          <w:noProof/>
          <w:lang w:val="es-ES_tradnl"/>
        </w:rPr>
        <w:t>2</w:t>
      </w:r>
      <w:r w:rsidRPr="00481E00">
        <w:rPr>
          <w:rFonts w:ascii="ITC Avant Garde" w:hAnsi="ITC Avant Garde"/>
          <w:lang w:val="es-ES_tradnl"/>
        </w:rPr>
        <w:fldChar w:fldCharType="end"/>
      </w:r>
      <w:r w:rsidRPr="00481E00">
        <w:rPr>
          <w:rFonts w:ascii="ITC Avant Garde" w:hAnsi="ITC Avant Garde"/>
          <w:lang w:val="es-ES_tradnl"/>
        </w:rPr>
        <w:t>: Diagrama de flujo de los modelos [Fuente: IFT, 2015]</w:t>
      </w:r>
    </w:p>
    <w:p w14:paraId="2173EE51" w14:textId="77777777" w:rsidR="00481E00" w:rsidRPr="00481E00" w:rsidRDefault="00481E00" w:rsidP="00481E00">
      <w:pPr>
        <w:pStyle w:val="Border"/>
        <w:pBdr>
          <w:bottom w:val="none" w:sz="0" w:space="0" w:color="auto"/>
        </w:pBdr>
        <w:rPr>
          <w:rFonts w:ascii="ITC Avant Garde" w:hAnsi="ITC Avant Garde"/>
          <w:sz w:val="18"/>
          <w:szCs w:val="18"/>
          <w:lang w:val="es-ES_tradnl"/>
        </w:rPr>
      </w:pPr>
      <w:r w:rsidRPr="00481E00">
        <w:rPr>
          <w:rFonts w:ascii="ITC Avant Garde" w:hAnsi="ITC Avant Garde"/>
          <w:noProof/>
          <w:sz w:val="18"/>
          <w:szCs w:val="18"/>
          <w:lang w:val="es-MX" w:eastAsia="es-MX"/>
        </w:rPr>
        <w:drawing>
          <wp:inline distT="0" distB="0" distL="0" distR="0" wp14:anchorId="52824E69" wp14:editId="6C06F785">
            <wp:extent cx="5543550" cy="2730405"/>
            <wp:effectExtent l="0" t="0" r="0" b="0"/>
            <wp:docPr id="1" name="Picture 1" descr="Diagrama de flujo de los modelos, Fuente: IFT 2015" title="Figura 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43550" cy="2730405"/>
                    </a:xfrm>
                    <a:prstGeom prst="rect">
                      <a:avLst/>
                    </a:prstGeom>
                    <a:noFill/>
                    <a:ln>
                      <a:noFill/>
                    </a:ln>
                  </pic:spPr>
                </pic:pic>
              </a:graphicData>
            </a:graphic>
          </wp:inline>
        </w:drawing>
      </w:r>
    </w:p>
    <w:p w14:paraId="778A657A" w14:textId="77777777" w:rsidR="00481E00" w:rsidRPr="00481E00" w:rsidRDefault="00481E00" w:rsidP="00481E00">
      <w:pPr>
        <w:rPr>
          <w:rFonts w:ascii="ITC Avant Garde" w:hAnsi="ITC Avant Garde"/>
          <w:sz w:val="18"/>
          <w:szCs w:val="18"/>
          <w:lang w:val="es-ES_tradnl"/>
        </w:rPr>
      </w:pPr>
    </w:p>
    <w:tbl>
      <w:tblPr>
        <w:tblStyle w:val="Tablaconcuadrcula"/>
        <w:tblW w:w="0" w:type="auto"/>
        <w:tblBorders>
          <w:top w:val="single" w:sz="4" w:space="0" w:color="D9D9D9" w:themeColor="background1" w:themeShade="D9"/>
          <w:left w:val="none" w:sz="0" w:space="0" w:color="auto"/>
          <w:bottom w:val="single" w:sz="4" w:space="0" w:color="D9D9D9" w:themeColor="background1" w:themeShade="D9"/>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Pregunta ocho"/>
        <w:tblDescription w:val="¿Tiene algún comentario relacionado con los valores de entrada y/o los cálculos efectuados en las diferentes hojas que componen los modelos?"/>
      </w:tblPr>
      <w:tblGrid>
        <w:gridCol w:w="8730"/>
      </w:tblGrid>
      <w:tr w:rsidR="00481E00" w:rsidRPr="00481E00" w14:paraId="79C22587" w14:textId="77777777" w:rsidTr="00B93B94">
        <w:trPr>
          <w:tblHeader/>
        </w:trPr>
        <w:tc>
          <w:tcPr>
            <w:tcW w:w="8946" w:type="dxa"/>
            <w:shd w:val="clear" w:color="auto" w:fill="F2F2F2" w:themeFill="background1" w:themeFillShade="F2"/>
          </w:tcPr>
          <w:p w14:paraId="1363E12D" w14:textId="77777777" w:rsidR="00481E00" w:rsidRPr="00481E00" w:rsidRDefault="00481E00" w:rsidP="00F17E05">
            <w:pPr>
              <w:spacing w:after="120"/>
              <w:rPr>
                <w:rFonts w:ascii="ITC Avant Garde" w:hAnsi="ITC Avant Garde"/>
                <w:sz w:val="18"/>
                <w:szCs w:val="18"/>
                <w:lang w:val="es-ES_tradnl"/>
              </w:rPr>
            </w:pPr>
            <w:r w:rsidRPr="00481E00">
              <w:rPr>
                <w:rFonts w:ascii="ITC Avant Garde" w:hAnsi="ITC Avant Garde"/>
                <w:b/>
                <w:sz w:val="18"/>
                <w:szCs w:val="18"/>
                <w:lang w:val="es-ES_tradnl"/>
              </w:rPr>
              <w:t>Q.</w:t>
            </w:r>
            <w:r w:rsidRPr="00481E00">
              <w:rPr>
                <w:rFonts w:ascii="ITC Avant Garde" w:hAnsi="ITC Avant Garde"/>
                <w:b/>
                <w:sz w:val="18"/>
                <w:szCs w:val="18"/>
                <w:lang w:val="es-ES_tradnl"/>
              </w:rPr>
              <w:fldChar w:fldCharType="begin"/>
            </w:r>
            <w:r w:rsidRPr="00481E00">
              <w:rPr>
                <w:rFonts w:ascii="ITC Avant Garde" w:hAnsi="ITC Avant Garde"/>
                <w:b/>
                <w:sz w:val="18"/>
                <w:szCs w:val="18"/>
                <w:lang w:val="es-ES_tradnl"/>
              </w:rPr>
              <w:instrText xml:space="preserve"> SEQ Recommendation \* ARABIC \s 0 </w:instrText>
            </w:r>
            <w:r w:rsidRPr="00481E00">
              <w:rPr>
                <w:rFonts w:ascii="ITC Avant Garde" w:hAnsi="ITC Avant Garde"/>
                <w:b/>
                <w:sz w:val="18"/>
                <w:szCs w:val="18"/>
                <w:lang w:val="es-ES_tradnl"/>
              </w:rPr>
              <w:fldChar w:fldCharType="separate"/>
            </w:r>
            <w:r w:rsidRPr="00481E00">
              <w:rPr>
                <w:rFonts w:ascii="ITC Avant Garde" w:hAnsi="ITC Avant Garde"/>
                <w:b/>
                <w:noProof/>
                <w:sz w:val="18"/>
                <w:szCs w:val="18"/>
                <w:lang w:val="es-ES_tradnl"/>
              </w:rPr>
              <w:t>8</w:t>
            </w:r>
            <w:r w:rsidRPr="00481E00">
              <w:rPr>
                <w:rFonts w:ascii="ITC Avant Garde" w:hAnsi="ITC Avant Garde"/>
                <w:b/>
                <w:sz w:val="18"/>
                <w:szCs w:val="18"/>
                <w:lang w:val="es-ES_tradnl"/>
              </w:rPr>
              <w:fldChar w:fldCharType="end"/>
            </w:r>
            <w:r w:rsidRPr="00481E00">
              <w:rPr>
                <w:rFonts w:ascii="ITC Avant Garde" w:hAnsi="ITC Avant Garde"/>
                <w:sz w:val="18"/>
                <w:szCs w:val="18"/>
                <w:lang w:val="es-ES_tradnl"/>
              </w:rPr>
              <w:t>: ¿Tiene algún comentario relacionado con los valores de entrada y/o los cálculos efectuados en las diferentes hojas que componen los modelos?</w:t>
            </w:r>
          </w:p>
        </w:tc>
      </w:tr>
    </w:tbl>
    <w:p w14:paraId="2826B65D" w14:textId="77777777" w:rsidR="00481E00" w:rsidRPr="00481E00" w:rsidRDefault="00481E00" w:rsidP="00481E00">
      <w:pPr>
        <w:pStyle w:val="Ttulo3"/>
        <w:rPr>
          <w:rFonts w:ascii="ITC Avant Garde" w:hAnsi="ITC Avant Garde"/>
          <w:sz w:val="18"/>
          <w:szCs w:val="18"/>
          <w:lang w:val="es-ES_tradnl"/>
        </w:rPr>
      </w:pPr>
      <w:r w:rsidRPr="00481E00">
        <w:rPr>
          <w:rFonts w:ascii="ITC Avant Garde" w:hAnsi="ITC Avant Garde"/>
          <w:sz w:val="18"/>
          <w:szCs w:val="18"/>
          <w:lang w:val="es-ES_tradnl"/>
        </w:rPr>
        <w:t>Resultados del modelo</w:t>
      </w:r>
    </w:p>
    <w:p w14:paraId="702ECD3F" w14:textId="77777777" w:rsidR="00481E00" w:rsidRPr="00481E00" w:rsidRDefault="00481E00" w:rsidP="00481E00">
      <w:pPr>
        <w:rPr>
          <w:rFonts w:ascii="ITC Avant Garde" w:hAnsi="ITC Avant Garde"/>
          <w:sz w:val="18"/>
          <w:szCs w:val="18"/>
          <w:lang w:val="es-ES_tradnl"/>
        </w:rPr>
      </w:pPr>
      <w:r w:rsidRPr="00481E00">
        <w:rPr>
          <w:rFonts w:ascii="ITC Avant Garde" w:hAnsi="ITC Avant Garde"/>
          <w:sz w:val="18"/>
          <w:szCs w:val="18"/>
          <w:lang w:val="es-ES_tradnl"/>
        </w:rPr>
        <w:t xml:space="preserve">El resultado del modelo se muestra en la parte inferior de la hoja </w:t>
      </w:r>
      <w:r w:rsidRPr="00481E00">
        <w:rPr>
          <w:rFonts w:ascii="ITC Avant Garde" w:hAnsi="ITC Avant Garde"/>
          <w:i/>
          <w:iCs/>
          <w:sz w:val="18"/>
          <w:szCs w:val="18"/>
          <w:lang w:val="es-ES_tradnl"/>
        </w:rPr>
        <w:t>Cálculos ED.</w:t>
      </w:r>
    </w:p>
    <w:p w14:paraId="4E84E452" w14:textId="77777777" w:rsidR="00481E00" w:rsidRPr="00481E00" w:rsidRDefault="00481E00" w:rsidP="00481E00">
      <w:pPr>
        <w:rPr>
          <w:rFonts w:ascii="ITC Avant Garde" w:hAnsi="ITC Avant Garde"/>
          <w:sz w:val="18"/>
          <w:szCs w:val="18"/>
          <w:lang w:val="es-ES_tradnl"/>
        </w:rPr>
      </w:pPr>
      <w:r w:rsidRPr="00481E00">
        <w:rPr>
          <w:rFonts w:ascii="ITC Avant Garde" w:hAnsi="ITC Avant Garde"/>
          <w:sz w:val="18"/>
          <w:szCs w:val="18"/>
          <w:lang w:val="es-ES_tradnl"/>
        </w:rPr>
        <w:t>El modelo arroja como resultado el porcentaje de costos evitados sobre el total de ingresos, que incluyen los descuentos sobre los precios minoristas y otros costos evitados.</w:t>
      </w:r>
    </w:p>
    <w:p w14:paraId="5B37F022" w14:textId="77777777" w:rsidR="00481E00" w:rsidRPr="00481E00" w:rsidRDefault="00481E00" w:rsidP="00481E00">
      <w:pPr>
        <w:rPr>
          <w:rFonts w:ascii="ITC Avant Garde" w:hAnsi="ITC Avant Garde"/>
          <w:spacing w:val="-4"/>
          <w:sz w:val="18"/>
          <w:szCs w:val="18"/>
          <w:lang w:val="es-ES_tradnl"/>
        </w:rPr>
      </w:pPr>
      <w:r w:rsidRPr="00481E00">
        <w:rPr>
          <w:rFonts w:ascii="ITC Avant Garde" w:hAnsi="ITC Avant Garde"/>
          <w:spacing w:val="-4"/>
          <w:sz w:val="18"/>
          <w:szCs w:val="18"/>
          <w:lang w:val="es-ES_tradnl"/>
        </w:rPr>
        <w:t xml:space="preserve">Como mencionamos anteriormente, el modelo sometido a consulta pública no muestra los resultados reales para el servicio de enlaces dedicados con el objetivo de preservar la confidencialidad de la información aportada por los operadores durante la fase de construcción de los modelos. En su lugar, se han introducido variables </w:t>
      </w:r>
      <w:r w:rsidRPr="00481E00">
        <w:rPr>
          <w:rFonts w:ascii="ITC Avant Garde" w:hAnsi="ITC Avant Garde"/>
          <w:i/>
          <w:spacing w:val="-4"/>
          <w:sz w:val="18"/>
          <w:szCs w:val="18"/>
          <w:lang w:val="es-ES_tradnl"/>
        </w:rPr>
        <w:t>dummy</w:t>
      </w:r>
      <w:r w:rsidRPr="00481E00">
        <w:rPr>
          <w:rFonts w:ascii="ITC Avant Garde" w:hAnsi="ITC Avant Garde"/>
          <w:spacing w:val="-4"/>
          <w:sz w:val="18"/>
          <w:szCs w:val="18"/>
          <w:lang w:val="es-ES_tradnl"/>
        </w:rPr>
        <w:t xml:space="preserve"> no necesariamente ajustadas a la realidad. Adicionalmente, de </w:t>
      </w:r>
      <w:r w:rsidRPr="00481E00">
        <w:rPr>
          <w:rFonts w:ascii="ITC Avant Garde" w:hAnsi="ITC Avant Garde"/>
          <w:spacing w:val="-4"/>
          <w:sz w:val="18"/>
          <w:szCs w:val="18"/>
          <w:lang w:val="es-ES"/>
        </w:rPr>
        <w:t>manera ilustrativa, el resultado mostrado por el modelo arroja un solo descuento. Sin embargo, el modelo puede calcular diferentes niveles de descuento (incluyendo descuentos por volumen).</w:t>
      </w:r>
    </w:p>
    <w:tbl>
      <w:tblPr>
        <w:tblStyle w:val="Tablaconcuadrcula"/>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Caption w:val="Pregunta nueve y diez"/>
        <w:tblDescription w:val="¿Está de acuerdo con la estructura de precios de los servicios modelados, así como con las unidades en las que se costean los servicios?&#10;¿Tiene algún comentario adicional relativo a los modelos de costos y/o documentación presentada?&#10;"/>
      </w:tblPr>
      <w:tblGrid>
        <w:gridCol w:w="8730"/>
      </w:tblGrid>
      <w:tr w:rsidR="00481E00" w:rsidRPr="00481E00" w14:paraId="339E8578" w14:textId="77777777" w:rsidTr="00B93B94">
        <w:trPr>
          <w:trHeight w:val="227"/>
          <w:tblHeader/>
        </w:trPr>
        <w:tc>
          <w:tcPr>
            <w:tcW w:w="8946" w:type="dxa"/>
            <w:tcBorders>
              <w:top w:val="single" w:sz="4" w:space="0" w:color="D9D9D9" w:themeColor="background1" w:themeShade="D9"/>
              <w:left w:val="nil"/>
              <w:bottom w:val="single" w:sz="4" w:space="0" w:color="D9D9D9" w:themeColor="background1" w:themeShade="D9"/>
              <w:right w:val="nil"/>
            </w:tcBorders>
            <w:shd w:val="clear" w:color="auto" w:fill="F2F2F2" w:themeFill="background1" w:themeFillShade="F2"/>
          </w:tcPr>
          <w:p w14:paraId="0C043A19" w14:textId="77777777" w:rsidR="00481E00" w:rsidRPr="00481E00" w:rsidRDefault="00481E00" w:rsidP="00F17E05">
            <w:pPr>
              <w:spacing w:before="60" w:after="120"/>
              <w:rPr>
                <w:rFonts w:ascii="ITC Avant Garde" w:hAnsi="ITC Avant Garde"/>
                <w:sz w:val="18"/>
                <w:szCs w:val="18"/>
                <w:lang w:val="es-ES_tradnl"/>
              </w:rPr>
            </w:pPr>
            <w:r w:rsidRPr="00481E00">
              <w:rPr>
                <w:rFonts w:ascii="ITC Avant Garde" w:hAnsi="ITC Avant Garde"/>
                <w:b/>
                <w:sz w:val="18"/>
                <w:szCs w:val="18"/>
                <w:lang w:val="es-ES_tradnl"/>
              </w:rPr>
              <w:t>Q.</w:t>
            </w:r>
            <w:r w:rsidRPr="00481E00">
              <w:rPr>
                <w:rFonts w:ascii="ITC Avant Garde" w:hAnsi="ITC Avant Garde"/>
                <w:b/>
                <w:sz w:val="18"/>
                <w:szCs w:val="18"/>
                <w:lang w:val="es-ES_tradnl"/>
              </w:rPr>
              <w:fldChar w:fldCharType="begin"/>
            </w:r>
            <w:r w:rsidRPr="00481E00">
              <w:rPr>
                <w:rFonts w:ascii="ITC Avant Garde" w:hAnsi="ITC Avant Garde"/>
                <w:b/>
                <w:sz w:val="18"/>
                <w:szCs w:val="18"/>
                <w:lang w:val="es-ES_tradnl"/>
              </w:rPr>
              <w:instrText xml:space="preserve"> SEQ Recommendation \* ARABIC \s 0 </w:instrText>
            </w:r>
            <w:r w:rsidRPr="00481E00">
              <w:rPr>
                <w:rFonts w:ascii="ITC Avant Garde" w:hAnsi="ITC Avant Garde"/>
                <w:b/>
                <w:sz w:val="18"/>
                <w:szCs w:val="18"/>
                <w:lang w:val="es-ES_tradnl"/>
              </w:rPr>
              <w:fldChar w:fldCharType="separate"/>
            </w:r>
            <w:r w:rsidRPr="00481E00">
              <w:rPr>
                <w:rFonts w:ascii="ITC Avant Garde" w:hAnsi="ITC Avant Garde"/>
                <w:b/>
                <w:noProof/>
                <w:sz w:val="18"/>
                <w:szCs w:val="18"/>
                <w:lang w:val="es-ES_tradnl"/>
              </w:rPr>
              <w:t>9</w:t>
            </w:r>
            <w:r w:rsidRPr="00481E00">
              <w:rPr>
                <w:rFonts w:ascii="ITC Avant Garde" w:hAnsi="ITC Avant Garde"/>
                <w:b/>
                <w:sz w:val="18"/>
                <w:szCs w:val="18"/>
                <w:lang w:val="es-ES_tradnl"/>
              </w:rPr>
              <w:fldChar w:fldCharType="end"/>
            </w:r>
            <w:r w:rsidRPr="00481E00">
              <w:rPr>
                <w:rFonts w:ascii="ITC Avant Garde" w:hAnsi="ITC Avant Garde"/>
                <w:sz w:val="18"/>
                <w:szCs w:val="18"/>
                <w:lang w:val="es-ES_tradnl"/>
              </w:rPr>
              <w:t>: ¿Está de acuerdo con la estructura de precios de los servicios modelados, así como con las unidades en las que se costean los servicios?</w:t>
            </w:r>
          </w:p>
          <w:p w14:paraId="19357A38" w14:textId="77777777" w:rsidR="00481E00" w:rsidRPr="00481E00" w:rsidRDefault="00481E00" w:rsidP="00F17E05">
            <w:pPr>
              <w:spacing w:before="60" w:after="120"/>
              <w:rPr>
                <w:rFonts w:ascii="ITC Avant Garde" w:hAnsi="ITC Avant Garde"/>
                <w:spacing w:val="-4"/>
                <w:sz w:val="18"/>
                <w:szCs w:val="18"/>
                <w:lang w:val="es-ES_tradnl"/>
              </w:rPr>
            </w:pPr>
            <w:r w:rsidRPr="00481E00">
              <w:rPr>
                <w:rFonts w:ascii="ITC Avant Garde" w:hAnsi="ITC Avant Garde"/>
                <w:b/>
                <w:spacing w:val="-4"/>
                <w:sz w:val="18"/>
                <w:szCs w:val="18"/>
                <w:lang w:val="es-ES_tradnl"/>
              </w:rPr>
              <w:t>Q</w:t>
            </w:r>
            <w:r w:rsidRPr="00481E00">
              <w:rPr>
                <w:rFonts w:ascii="ITC Avant Garde" w:hAnsi="ITC Avant Garde"/>
                <w:b/>
                <w:sz w:val="18"/>
                <w:szCs w:val="18"/>
                <w:lang w:val="es-ES_tradnl"/>
              </w:rPr>
              <w:t>.</w:t>
            </w:r>
            <w:r w:rsidRPr="00481E00">
              <w:rPr>
                <w:rFonts w:ascii="ITC Avant Garde" w:hAnsi="ITC Avant Garde"/>
                <w:b/>
                <w:sz w:val="18"/>
                <w:szCs w:val="18"/>
                <w:lang w:val="es-ES_tradnl"/>
              </w:rPr>
              <w:fldChar w:fldCharType="begin"/>
            </w:r>
            <w:r w:rsidRPr="00481E00">
              <w:rPr>
                <w:rFonts w:ascii="ITC Avant Garde" w:hAnsi="ITC Avant Garde"/>
                <w:b/>
                <w:sz w:val="18"/>
                <w:szCs w:val="18"/>
                <w:lang w:val="es-ES_tradnl"/>
              </w:rPr>
              <w:instrText xml:space="preserve"> SEQ Recommendation \* ARABIC \s 0 </w:instrText>
            </w:r>
            <w:r w:rsidRPr="00481E00">
              <w:rPr>
                <w:rFonts w:ascii="ITC Avant Garde" w:hAnsi="ITC Avant Garde"/>
                <w:b/>
                <w:sz w:val="18"/>
                <w:szCs w:val="18"/>
                <w:lang w:val="es-ES_tradnl"/>
              </w:rPr>
              <w:fldChar w:fldCharType="separate"/>
            </w:r>
            <w:r w:rsidRPr="00481E00">
              <w:rPr>
                <w:rFonts w:ascii="ITC Avant Garde" w:hAnsi="ITC Avant Garde"/>
                <w:b/>
                <w:noProof/>
                <w:sz w:val="18"/>
                <w:szCs w:val="18"/>
                <w:lang w:val="es-ES_tradnl"/>
              </w:rPr>
              <w:t>10</w:t>
            </w:r>
            <w:r w:rsidRPr="00481E00">
              <w:rPr>
                <w:rFonts w:ascii="ITC Avant Garde" w:hAnsi="ITC Avant Garde"/>
                <w:b/>
                <w:sz w:val="18"/>
                <w:szCs w:val="18"/>
                <w:lang w:val="es-ES_tradnl"/>
              </w:rPr>
              <w:fldChar w:fldCharType="end"/>
            </w:r>
            <w:r w:rsidRPr="00481E00">
              <w:rPr>
                <w:rFonts w:ascii="ITC Avant Garde" w:hAnsi="ITC Avant Garde"/>
                <w:sz w:val="18"/>
                <w:szCs w:val="18"/>
                <w:lang w:val="es-ES_tradnl"/>
              </w:rPr>
              <w:t>: ¿Tiene algún comentario adicional relativo a los modelos de costos y/o documentación presentada?</w:t>
            </w:r>
          </w:p>
        </w:tc>
      </w:tr>
    </w:tbl>
    <w:p w14:paraId="63731F3D" w14:textId="77777777" w:rsidR="009803EB" w:rsidRPr="00C00A0B" w:rsidRDefault="009803EB" w:rsidP="00C00A0B">
      <w:pPr>
        <w:pStyle w:val="Ttulo2"/>
        <w:numPr>
          <w:ilvl w:val="0"/>
          <w:numId w:val="0"/>
        </w:numPr>
        <w:rPr>
          <w:rFonts w:ascii="ITC Avant Garde" w:eastAsiaTheme="minorHAnsi" w:hAnsi="ITC Avant Garde" w:cstheme="minorBidi"/>
          <w:b w:val="0"/>
          <w:bCs w:val="0"/>
          <w:spacing w:val="-4"/>
          <w:sz w:val="18"/>
          <w:szCs w:val="18"/>
          <w:lang w:val="es-ES"/>
        </w:rPr>
      </w:pPr>
    </w:p>
    <w:sectPr w:rsidR="009803EB" w:rsidRPr="00C00A0B" w:rsidSect="001438D2">
      <w:headerReference w:type="default" r:id="rId10"/>
      <w:footerReference w:type="default" r:id="rId11"/>
      <w:footerReference w:type="first" r:id="rId12"/>
      <w:type w:val="continuous"/>
      <w:pgSz w:w="11906" w:h="16838" w:code="9"/>
      <w:pgMar w:top="1418" w:right="1588" w:bottom="1418" w:left="1588" w:header="567" w:footer="567"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C760E9" w14:textId="77777777" w:rsidR="00ED1E27" w:rsidRDefault="00ED1E27" w:rsidP="003C6172">
      <w:pPr>
        <w:spacing w:after="0" w:line="240" w:lineRule="auto"/>
      </w:pPr>
      <w:r>
        <w:separator/>
      </w:r>
    </w:p>
  </w:endnote>
  <w:endnote w:type="continuationSeparator" w:id="0">
    <w:p w14:paraId="78750C4E" w14:textId="77777777" w:rsidR="00ED1E27" w:rsidRDefault="00ED1E27" w:rsidP="003C6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ITC Avant Garde">
    <w:altName w:val="Century Gothic"/>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F7847" w14:textId="77777777" w:rsidR="00FD6F5F" w:rsidRDefault="00FD6F5F" w:rsidP="00FD6F5F">
    <w:pPr>
      <w:pStyle w:val="Piedepgina"/>
      <w:spacing w:before="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3550E" w14:textId="77777777" w:rsidR="00FD6F5F" w:rsidRDefault="00FD6F5F" w:rsidP="00FD6F5F">
    <w:pPr>
      <w:pStyle w:val="Piedepgina"/>
      <w:spacing w:before="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95C111" w14:textId="77777777" w:rsidR="00ED1E27" w:rsidRDefault="00ED1E27" w:rsidP="003C6172">
      <w:pPr>
        <w:spacing w:after="0" w:line="240" w:lineRule="auto"/>
      </w:pPr>
      <w:r>
        <w:separator/>
      </w:r>
    </w:p>
  </w:footnote>
  <w:footnote w:type="continuationSeparator" w:id="0">
    <w:p w14:paraId="6CFE85A1" w14:textId="77777777" w:rsidR="00ED1E27" w:rsidRDefault="00ED1E27" w:rsidP="003C61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2B285" w14:textId="77777777" w:rsidR="00FD6F5F" w:rsidRPr="00FD6F5F" w:rsidRDefault="00FD6F5F" w:rsidP="00FD6F5F">
    <w:pPr>
      <w:pStyle w:val="Encabezado"/>
      <w:rPr>
        <w:lang w:val="es-ES"/>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28EB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CA74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7EE9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406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19E6A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841C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0CB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A0F4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00BBA8"/>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7F64B16A"/>
    <w:lvl w:ilvl="0">
      <w:start w:val="1"/>
      <w:numFmt w:val="bullet"/>
      <w:pStyle w:val="Listaconvietas"/>
      <w:lvlText w:val=""/>
      <w:lvlJc w:val="left"/>
      <w:pPr>
        <w:ind w:left="360" w:hanging="360"/>
      </w:pPr>
      <w:rPr>
        <w:rFonts w:ascii="Symbol" w:hAnsi="Symbol" w:hint="default"/>
        <w:b w:val="0"/>
        <w:i w:val="0"/>
        <w:sz w:val="20"/>
      </w:rPr>
    </w:lvl>
  </w:abstractNum>
  <w:abstractNum w:abstractNumId="1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0DB6421E"/>
    <w:multiLevelType w:val="hybridMultilevel"/>
    <w:tmpl w:val="3ECC6E2E"/>
    <w:lvl w:ilvl="0" w:tplc="5C802E30">
      <w:start w:val="1"/>
      <w:numFmt w:val="bullet"/>
      <w:pStyle w:val="Listaconvietas2"/>
      <w:lvlText w:val="–"/>
      <w:lvlJc w:val="left"/>
      <w:pPr>
        <w:ind w:left="717" w:hanging="360"/>
      </w:pPr>
      <w:rPr>
        <w:rFonts w:ascii="Times New Roman" w:hAnsi="Times New Roman" w:cs="Times New Roman" w:hint="default"/>
        <w:b w:val="0"/>
        <w:i w:val="0"/>
        <w:sz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29695B"/>
    <w:multiLevelType w:val="multilevel"/>
    <w:tmpl w:val="8C9A8758"/>
    <w:lvl w:ilvl="0">
      <w:start w:val="1"/>
      <w:numFmt w:val="upperLetter"/>
      <w:pStyle w:val="Annex1"/>
      <w:lvlText w:val="Annex %1"/>
      <w:lvlJc w:val="left"/>
      <w:pPr>
        <w:tabs>
          <w:tab w:val="num" w:pos="1134"/>
        </w:tabs>
        <w:ind w:left="0" w:hanging="499"/>
      </w:pPr>
      <w:rPr>
        <w:rFonts w:ascii="Times New Roman" w:hAnsi="Times New Roman" w:hint="default"/>
        <w:b w:val="0"/>
        <w:i w:val="0"/>
        <w:sz w:val="36"/>
      </w:rPr>
    </w:lvl>
    <w:lvl w:ilvl="1">
      <w:start w:val="1"/>
      <w:numFmt w:val="upperLetter"/>
      <w:lvlRestart w:val="0"/>
      <w:pStyle w:val="Annex2"/>
      <w:lvlText w:val="Annex %2"/>
      <w:lvlJc w:val="left"/>
      <w:pPr>
        <w:tabs>
          <w:tab w:val="num" w:pos="709"/>
        </w:tabs>
        <w:ind w:left="0" w:hanging="499"/>
      </w:pPr>
      <w:rPr>
        <w:rFonts w:ascii="Times New Roman Bold" w:hAnsi="Times New Roman Bold" w:hint="default"/>
        <w:b/>
        <w:i w:val="0"/>
        <w:sz w:val="24"/>
      </w:rPr>
    </w:lvl>
    <w:lvl w:ilvl="2">
      <w:start w:val="1"/>
      <w:numFmt w:val="decimal"/>
      <w:pStyle w:val="Annex3"/>
      <w:suff w:val="space"/>
      <w:lvlText w:val="%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4" w15:restartNumberingAfterBreak="0">
    <w:nsid w:val="2E3735F4"/>
    <w:multiLevelType w:val="multilevel"/>
    <w:tmpl w:val="24CC14AA"/>
    <w:lvl w:ilvl="0">
      <w:start w:val="1"/>
      <w:numFmt w:val="decimal"/>
      <w:pStyle w:val="Ttulo1"/>
      <w:lvlText w:val="%1"/>
      <w:lvlJc w:val="left"/>
      <w:pPr>
        <w:ind w:left="0" w:hanging="499"/>
      </w:pPr>
      <w:rPr>
        <w:rFonts w:ascii="Times New Roman" w:hAnsi="Times New Roman" w:hint="default"/>
        <w:b w:val="0"/>
        <w:i w:val="0"/>
        <w:sz w:val="36"/>
      </w:rPr>
    </w:lvl>
    <w:lvl w:ilvl="1">
      <w:start w:val="1"/>
      <w:numFmt w:val="decimal"/>
      <w:lvlRestart w:val="0"/>
      <w:pStyle w:val="Ttulo2"/>
      <w:lvlText w:val="%2"/>
      <w:lvlJc w:val="left"/>
      <w:pPr>
        <w:ind w:left="0" w:hanging="499"/>
      </w:pPr>
      <w:rPr>
        <w:rFonts w:ascii="ITC Avant Garde" w:hAnsi="ITC Avant Garde" w:hint="default"/>
        <w:b/>
        <w:i w:val="0"/>
        <w:sz w:val="18"/>
        <w:szCs w:val="18"/>
      </w:rPr>
    </w:lvl>
    <w:lvl w:ilvl="2">
      <w:start w:val="1"/>
      <w:numFmt w:val="decimal"/>
      <w:pStyle w:val="Ttulo3"/>
      <w:lvlText w:val="%2.%3"/>
      <w:lvlJc w:val="left"/>
      <w:pPr>
        <w:ind w:left="0" w:hanging="499"/>
      </w:pPr>
      <w:rPr>
        <w:rFonts w:ascii="ITC Avant Garde" w:hAnsi="ITC Avant Garde" w:hint="default"/>
        <w:b/>
        <w:i w:val="0"/>
        <w:sz w:val="18"/>
        <w:szCs w:val="18"/>
      </w:rPr>
    </w:lvl>
    <w:lvl w:ilvl="3">
      <w:start w:val="1"/>
      <w:numFmt w:val="none"/>
      <w:lvlRestart w:val="0"/>
      <w:pStyle w:val="Ttulo4"/>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15" w15:restartNumberingAfterBreak="0">
    <w:nsid w:val="33894997"/>
    <w:multiLevelType w:val="hybridMultilevel"/>
    <w:tmpl w:val="E356DEE6"/>
    <w:lvl w:ilvl="0" w:tplc="C66EEE8A">
      <w:start w:val="1"/>
      <w:numFmt w:val="bullet"/>
      <w:lvlText w:val="▪"/>
      <w:lvlJc w:val="left"/>
      <w:pPr>
        <w:tabs>
          <w:tab w:val="num" w:pos="720"/>
        </w:tabs>
        <w:ind w:left="720" w:hanging="360"/>
      </w:pPr>
      <w:rPr>
        <w:rFonts w:ascii="Calibri" w:hAnsi="Calibri" w:hint="default"/>
      </w:rPr>
    </w:lvl>
    <w:lvl w:ilvl="1" w:tplc="BA2A7988" w:tentative="1">
      <w:start w:val="1"/>
      <w:numFmt w:val="bullet"/>
      <w:lvlText w:val="▪"/>
      <w:lvlJc w:val="left"/>
      <w:pPr>
        <w:tabs>
          <w:tab w:val="num" w:pos="1440"/>
        </w:tabs>
        <w:ind w:left="1440" w:hanging="360"/>
      </w:pPr>
      <w:rPr>
        <w:rFonts w:ascii="Calibri" w:hAnsi="Calibri" w:hint="default"/>
      </w:rPr>
    </w:lvl>
    <w:lvl w:ilvl="2" w:tplc="D4D6CBE0" w:tentative="1">
      <w:start w:val="1"/>
      <w:numFmt w:val="bullet"/>
      <w:lvlText w:val="▪"/>
      <w:lvlJc w:val="left"/>
      <w:pPr>
        <w:tabs>
          <w:tab w:val="num" w:pos="2160"/>
        </w:tabs>
        <w:ind w:left="2160" w:hanging="360"/>
      </w:pPr>
      <w:rPr>
        <w:rFonts w:ascii="Calibri" w:hAnsi="Calibri" w:hint="default"/>
      </w:rPr>
    </w:lvl>
    <w:lvl w:ilvl="3" w:tplc="ED80FEC8" w:tentative="1">
      <w:start w:val="1"/>
      <w:numFmt w:val="bullet"/>
      <w:lvlText w:val="▪"/>
      <w:lvlJc w:val="left"/>
      <w:pPr>
        <w:tabs>
          <w:tab w:val="num" w:pos="2880"/>
        </w:tabs>
        <w:ind w:left="2880" w:hanging="360"/>
      </w:pPr>
      <w:rPr>
        <w:rFonts w:ascii="Calibri" w:hAnsi="Calibri" w:hint="default"/>
      </w:rPr>
    </w:lvl>
    <w:lvl w:ilvl="4" w:tplc="F1EC7E0A" w:tentative="1">
      <w:start w:val="1"/>
      <w:numFmt w:val="bullet"/>
      <w:lvlText w:val="▪"/>
      <w:lvlJc w:val="left"/>
      <w:pPr>
        <w:tabs>
          <w:tab w:val="num" w:pos="3600"/>
        </w:tabs>
        <w:ind w:left="3600" w:hanging="360"/>
      </w:pPr>
      <w:rPr>
        <w:rFonts w:ascii="Calibri" w:hAnsi="Calibri" w:hint="default"/>
      </w:rPr>
    </w:lvl>
    <w:lvl w:ilvl="5" w:tplc="A96ADA8A" w:tentative="1">
      <w:start w:val="1"/>
      <w:numFmt w:val="bullet"/>
      <w:lvlText w:val="▪"/>
      <w:lvlJc w:val="left"/>
      <w:pPr>
        <w:tabs>
          <w:tab w:val="num" w:pos="4320"/>
        </w:tabs>
        <w:ind w:left="4320" w:hanging="360"/>
      </w:pPr>
      <w:rPr>
        <w:rFonts w:ascii="Calibri" w:hAnsi="Calibri" w:hint="default"/>
      </w:rPr>
    </w:lvl>
    <w:lvl w:ilvl="6" w:tplc="59907FFE" w:tentative="1">
      <w:start w:val="1"/>
      <w:numFmt w:val="bullet"/>
      <w:lvlText w:val="▪"/>
      <w:lvlJc w:val="left"/>
      <w:pPr>
        <w:tabs>
          <w:tab w:val="num" w:pos="5040"/>
        </w:tabs>
        <w:ind w:left="5040" w:hanging="360"/>
      </w:pPr>
      <w:rPr>
        <w:rFonts w:ascii="Calibri" w:hAnsi="Calibri" w:hint="default"/>
      </w:rPr>
    </w:lvl>
    <w:lvl w:ilvl="7" w:tplc="A7BC56BA" w:tentative="1">
      <w:start w:val="1"/>
      <w:numFmt w:val="bullet"/>
      <w:lvlText w:val="▪"/>
      <w:lvlJc w:val="left"/>
      <w:pPr>
        <w:tabs>
          <w:tab w:val="num" w:pos="5760"/>
        </w:tabs>
        <w:ind w:left="5760" w:hanging="360"/>
      </w:pPr>
      <w:rPr>
        <w:rFonts w:ascii="Calibri" w:hAnsi="Calibri" w:hint="default"/>
      </w:rPr>
    </w:lvl>
    <w:lvl w:ilvl="8" w:tplc="AF3C427C"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395E0351"/>
    <w:multiLevelType w:val="multilevel"/>
    <w:tmpl w:val="8484493A"/>
    <w:lvl w:ilvl="0">
      <w:start w:val="1"/>
      <w:numFmt w:val="upperLetter"/>
      <w:lvlText w:val="Annex %1"/>
      <w:lvlJc w:val="left"/>
      <w:pPr>
        <w:tabs>
          <w:tab w:val="num" w:pos="1134"/>
        </w:tabs>
        <w:ind w:left="0" w:hanging="499"/>
      </w:pPr>
      <w:rPr>
        <w:rFonts w:ascii="Times New Roman" w:hAnsi="Times New Roman" w:hint="default"/>
        <w:b w:val="0"/>
        <w:i w:val="0"/>
        <w:sz w:val="36"/>
      </w:rPr>
    </w:lvl>
    <w:lvl w:ilvl="1">
      <w:start w:val="1"/>
      <w:numFmt w:val="decimal"/>
      <w:lvlText w:val="%1.%2"/>
      <w:lvlJc w:val="left"/>
      <w:pPr>
        <w:tabs>
          <w:tab w:val="num" w:pos="1134"/>
        </w:tabs>
        <w:ind w:left="0" w:hanging="499"/>
      </w:pPr>
      <w:rPr>
        <w:rFonts w:ascii="Times New Roman Bold" w:hAnsi="Times New Roman Bold" w:hint="default"/>
        <w:b/>
        <w:i w:val="0"/>
        <w:sz w:val="24"/>
      </w:rPr>
    </w:lvl>
    <w:lvl w:ilvl="2">
      <w:start w:val="1"/>
      <w:numFmt w:val="decimal"/>
      <w:suff w:val="space"/>
      <w:lvlText w:val="%1.%2.%3"/>
      <w:lvlJc w:val="left"/>
      <w:pPr>
        <w:ind w:left="0" w:hanging="499"/>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7"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44D0715"/>
    <w:multiLevelType w:val="hybridMultilevel"/>
    <w:tmpl w:val="D936AC78"/>
    <w:lvl w:ilvl="0" w:tplc="F7DA2562">
      <w:start w:val="1"/>
      <w:numFmt w:val="bullet"/>
      <w:pStyle w:val="ListBullet2Compact"/>
      <w:lvlText w:val="–"/>
      <w:lvlJc w:val="left"/>
      <w:pPr>
        <w:ind w:left="1077" w:hanging="360"/>
      </w:pPr>
      <w:rPr>
        <w:rFonts w:ascii="Times New Roman" w:hAnsi="Times New Roman" w:cs="Times New Roman" w:hint="default"/>
        <w:b w:val="0"/>
        <w:i w:val="0"/>
        <w:sz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9"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7662160"/>
    <w:multiLevelType w:val="multilevel"/>
    <w:tmpl w:val="21C276C2"/>
    <w:lvl w:ilvl="0">
      <w:start w:val="1"/>
      <w:numFmt w:val="upperLetter"/>
      <w:lvlText w:val="Annex %1"/>
      <w:lvlJc w:val="left"/>
      <w:pPr>
        <w:tabs>
          <w:tab w:val="num" w:pos="1134"/>
        </w:tabs>
        <w:ind w:left="0" w:hanging="499"/>
      </w:pPr>
      <w:rPr>
        <w:rFonts w:ascii="Times New Roman" w:hAnsi="Times New Roman" w:hint="default"/>
        <w:b w:val="0"/>
        <w:i w:val="0"/>
        <w:sz w:val="36"/>
      </w:rPr>
    </w:lvl>
    <w:lvl w:ilvl="1">
      <w:start w:val="1"/>
      <w:numFmt w:val="upperLetter"/>
      <w:lvlRestart w:val="0"/>
      <w:lvlText w:val="Annex %2"/>
      <w:lvlJc w:val="left"/>
      <w:pPr>
        <w:tabs>
          <w:tab w:val="num" w:pos="1134"/>
        </w:tabs>
        <w:ind w:left="0" w:hanging="499"/>
      </w:pPr>
      <w:rPr>
        <w:rFonts w:ascii="Times New Roman Bold" w:hAnsi="Times New Roman Bold" w:hint="default"/>
        <w:b/>
        <w:i w:val="0"/>
        <w:sz w:val="24"/>
      </w:rPr>
    </w:lvl>
    <w:lvl w:ilvl="2">
      <w:start w:val="1"/>
      <w:numFmt w:val="decimal"/>
      <w:suff w:val="space"/>
      <w:lvlText w:val="%2.%3"/>
      <w:lvlJc w:val="left"/>
      <w:pPr>
        <w:ind w:left="0" w:hanging="499"/>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21"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D22F4D"/>
    <w:multiLevelType w:val="multilevel"/>
    <w:tmpl w:val="72CEA188"/>
    <w:lvl w:ilvl="0">
      <w:start w:val="1"/>
      <w:numFmt w:val="decimal"/>
      <w:lvlText w:val="%1"/>
      <w:lvlJc w:val="left"/>
      <w:pPr>
        <w:ind w:left="0" w:hanging="499"/>
      </w:pPr>
      <w:rPr>
        <w:rFonts w:ascii="Times New Roman" w:hAnsi="Times New Roman" w:hint="default"/>
        <w:b w:val="0"/>
        <w:i w:val="0"/>
        <w:sz w:val="36"/>
      </w:rPr>
    </w:lvl>
    <w:lvl w:ilvl="1">
      <w:start w:val="1"/>
      <w:numFmt w:val="decimal"/>
      <w:lvlText w:val="%1.%2"/>
      <w:lvlJc w:val="left"/>
      <w:pPr>
        <w:ind w:left="0" w:hanging="499"/>
      </w:pPr>
      <w:rPr>
        <w:rFonts w:ascii="Times New Roman Bold" w:hAnsi="Times New Roman Bold" w:hint="default"/>
        <w:b/>
        <w:i w:val="0"/>
        <w:sz w:val="24"/>
      </w:rPr>
    </w:lvl>
    <w:lvl w:ilvl="2">
      <w:start w:val="1"/>
      <w:numFmt w:val="decimal"/>
      <w:lvlText w:val="%1.%2.%3"/>
      <w:lvlJc w:val="left"/>
      <w:pPr>
        <w:ind w:left="0" w:hanging="499"/>
      </w:pPr>
      <w:rPr>
        <w:rFonts w:ascii="Times New Roman Bold" w:hAnsi="Times New Roman Bold" w:hint="default"/>
        <w:b/>
        <w:i w:val="0"/>
        <w:sz w:val="22"/>
      </w:rPr>
    </w:lvl>
    <w:lvl w:ilvl="3">
      <w:start w:val="1"/>
      <w:numFmt w:val="none"/>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23" w15:restartNumberingAfterBreak="0">
    <w:nsid w:val="661504CC"/>
    <w:multiLevelType w:val="multilevel"/>
    <w:tmpl w:val="72CEA188"/>
    <w:lvl w:ilvl="0">
      <w:start w:val="1"/>
      <w:numFmt w:val="decimal"/>
      <w:lvlText w:val="%1"/>
      <w:lvlJc w:val="left"/>
      <w:pPr>
        <w:ind w:left="0" w:hanging="499"/>
      </w:pPr>
      <w:rPr>
        <w:rFonts w:ascii="Times New Roman" w:hAnsi="Times New Roman" w:hint="default"/>
        <w:b w:val="0"/>
        <w:i w:val="0"/>
        <w:sz w:val="36"/>
      </w:rPr>
    </w:lvl>
    <w:lvl w:ilvl="1">
      <w:start w:val="1"/>
      <w:numFmt w:val="decimal"/>
      <w:lvlText w:val="%1.%2"/>
      <w:lvlJc w:val="left"/>
      <w:pPr>
        <w:ind w:left="0" w:hanging="499"/>
      </w:pPr>
      <w:rPr>
        <w:rFonts w:ascii="Times New Roman Bold" w:hAnsi="Times New Roman Bold" w:hint="default"/>
        <w:b/>
        <w:i w:val="0"/>
        <w:sz w:val="24"/>
      </w:rPr>
    </w:lvl>
    <w:lvl w:ilvl="2">
      <w:start w:val="1"/>
      <w:numFmt w:val="decimal"/>
      <w:lvlText w:val="%1.%2.%3"/>
      <w:lvlJc w:val="left"/>
      <w:pPr>
        <w:ind w:left="0" w:hanging="499"/>
      </w:pPr>
      <w:rPr>
        <w:rFonts w:ascii="Times New Roman Bold" w:hAnsi="Times New Roman Bold" w:hint="default"/>
        <w:b/>
        <w:i w:val="0"/>
        <w:sz w:val="22"/>
      </w:rPr>
    </w:lvl>
    <w:lvl w:ilvl="3">
      <w:start w:val="1"/>
      <w:numFmt w:val="none"/>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24" w15:restartNumberingAfterBreak="0">
    <w:nsid w:val="69DD0DB9"/>
    <w:multiLevelType w:val="multilevel"/>
    <w:tmpl w:val="72CEA188"/>
    <w:lvl w:ilvl="0">
      <w:start w:val="1"/>
      <w:numFmt w:val="decimal"/>
      <w:lvlText w:val="%1"/>
      <w:lvlJc w:val="left"/>
      <w:pPr>
        <w:ind w:left="0" w:hanging="499"/>
      </w:pPr>
      <w:rPr>
        <w:rFonts w:ascii="Times New Roman" w:hAnsi="Times New Roman" w:hint="default"/>
        <w:b w:val="0"/>
        <w:i w:val="0"/>
        <w:sz w:val="36"/>
      </w:rPr>
    </w:lvl>
    <w:lvl w:ilvl="1">
      <w:start w:val="1"/>
      <w:numFmt w:val="decimal"/>
      <w:lvlText w:val="%1.%2"/>
      <w:lvlJc w:val="left"/>
      <w:pPr>
        <w:ind w:left="0" w:hanging="499"/>
      </w:pPr>
      <w:rPr>
        <w:rFonts w:ascii="Times New Roman Bold" w:hAnsi="Times New Roman Bold" w:hint="default"/>
        <w:b/>
        <w:i w:val="0"/>
        <w:sz w:val="24"/>
      </w:rPr>
    </w:lvl>
    <w:lvl w:ilvl="2">
      <w:start w:val="1"/>
      <w:numFmt w:val="decimal"/>
      <w:lvlText w:val="%1.%2.%3"/>
      <w:lvlJc w:val="left"/>
      <w:pPr>
        <w:ind w:left="0" w:hanging="499"/>
      </w:pPr>
      <w:rPr>
        <w:rFonts w:ascii="Times New Roman Bold" w:hAnsi="Times New Roman Bold" w:hint="default"/>
        <w:b/>
        <w:i w:val="0"/>
        <w:sz w:val="22"/>
      </w:rPr>
    </w:lvl>
    <w:lvl w:ilvl="3">
      <w:start w:val="1"/>
      <w:numFmt w:val="none"/>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num w:numId="1">
    <w:abstractNumId w:val="9"/>
  </w:num>
  <w:num w:numId="2">
    <w:abstractNumId w:val="7"/>
  </w:num>
  <w:num w:numId="3">
    <w:abstractNumId w:val="11"/>
  </w:num>
  <w:num w:numId="4">
    <w:abstractNumId w:val="8"/>
  </w:num>
  <w:num w:numId="5">
    <w:abstractNumId w:val="13"/>
  </w:num>
  <w:num w:numId="6">
    <w:abstractNumId w:val="17"/>
  </w:num>
  <w:num w:numId="7">
    <w:abstractNumId w:val="12"/>
  </w:num>
  <w:num w:numId="8">
    <w:abstractNumId w:val="14"/>
  </w:num>
  <w:num w:numId="9">
    <w:abstractNumId w:val="21"/>
  </w:num>
  <w:num w:numId="10">
    <w:abstractNumId w:val="18"/>
  </w:num>
  <w:num w:numId="11">
    <w:abstractNumId w:val="24"/>
  </w:num>
  <w:num w:numId="12">
    <w:abstractNumId w:val="22"/>
  </w:num>
  <w:num w:numId="13">
    <w:abstractNumId w:val="23"/>
  </w:num>
  <w:num w:numId="14">
    <w:abstractNumId w:val="16"/>
  </w:num>
  <w:num w:numId="15">
    <w:abstractNumId w:val="20"/>
  </w:num>
  <w:num w:numId="16">
    <w:abstractNumId w:val="6"/>
  </w:num>
  <w:num w:numId="17">
    <w:abstractNumId w:val="5"/>
  </w:num>
  <w:num w:numId="18">
    <w:abstractNumId w:val="4"/>
  </w:num>
  <w:num w:numId="19">
    <w:abstractNumId w:val="3"/>
  </w:num>
  <w:num w:numId="20">
    <w:abstractNumId w:val="2"/>
  </w:num>
  <w:num w:numId="21">
    <w:abstractNumId w:val="1"/>
  </w:num>
  <w:num w:numId="22">
    <w:abstractNumId w:val="0"/>
  </w:num>
  <w:num w:numId="23">
    <w:abstractNumId w:val="10"/>
  </w:num>
  <w:num w:numId="24">
    <w:abstractNumId w:val="19"/>
  </w:num>
  <w:num w:numId="25">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3EB"/>
    <w:rsid w:val="000466BB"/>
    <w:rsid w:val="000511B4"/>
    <w:rsid w:val="00066589"/>
    <w:rsid w:val="000721ED"/>
    <w:rsid w:val="000A7C0A"/>
    <w:rsid w:val="000B4BA0"/>
    <w:rsid w:val="000C21E9"/>
    <w:rsid w:val="000C49E3"/>
    <w:rsid w:val="000C6C0D"/>
    <w:rsid w:val="0012797F"/>
    <w:rsid w:val="00134995"/>
    <w:rsid w:val="001368EF"/>
    <w:rsid w:val="0013763A"/>
    <w:rsid w:val="001438D2"/>
    <w:rsid w:val="00157D64"/>
    <w:rsid w:val="001820C8"/>
    <w:rsid w:val="00193324"/>
    <w:rsid w:val="001A5353"/>
    <w:rsid w:val="001C54DD"/>
    <w:rsid w:val="001E4098"/>
    <w:rsid w:val="002061B5"/>
    <w:rsid w:val="002222A7"/>
    <w:rsid w:val="002365EB"/>
    <w:rsid w:val="00245939"/>
    <w:rsid w:val="00250C3B"/>
    <w:rsid w:val="00253EC4"/>
    <w:rsid w:val="00263060"/>
    <w:rsid w:val="0026545D"/>
    <w:rsid w:val="002750D4"/>
    <w:rsid w:val="00282B1C"/>
    <w:rsid w:val="00290EBD"/>
    <w:rsid w:val="0029355D"/>
    <w:rsid w:val="002C2016"/>
    <w:rsid w:val="002D4F88"/>
    <w:rsid w:val="002D5AAC"/>
    <w:rsid w:val="002F1F37"/>
    <w:rsid w:val="0030551E"/>
    <w:rsid w:val="003110D4"/>
    <w:rsid w:val="00311803"/>
    <w:rsid w:val="00320F3B"/>
    <w:rsid w:val="003226EB"/>
    <w:rsid w:val="003306D1"/>
    <w:rsid w:val="00337756"/>
    <w:rsid w:val="00372E2A"/>
    <w:rsid w:val="003846D5"/>
    <w:rsid w:val="003934A0"/>
    <w:rsid w:val="003A5D6B"/>
    <w:rsid w:val="003C1F76"/>
    <w:rsid w:val="003C6172"/>
    <w:rsid w:val="003D05E2"/>
    <w:rsid w:val="00414199"/>
    <w:rsid w:val="00417CB6"/>
    <w:rsid w:val="00434225"/>
    <w:rsid w:val="00444DA5"/>
    <w:rsid w:val="004727D7"/>
    <w:rsid w:val="00480565"/>
    <w:rsid w:val="00481E00"/>
    <w:rsid w:val="00486181"/>
    <w:rsid w:val="00491F91"/>
    <w:rsid w:val="00495BBE"/>
    <w:rsid w:val="004E3222"/>
    <w:rsid w:val="00517391"/>
    <w:rsid w:val="0053181C"/>
    <w:rsid w:val="00532592"/>
    <w:rsid w:val="0054001C"/>
    <w:rsid w:val="00541E81"/>
    <w:rsid w:val="005504F1"/>
    <w:rsid w:val="0057205B"/>
    <w:rsid w:val="0058057E"/>
    <w:rsid w:val="005A70D4"/>
    <w:rsid w:val="005B2F77"/>
    <w:rsid w:val="005C4F3F"/>
    <w:rsid w:val="005C513E"/>
    <w:rsid w:val="00607E5F"/>
    <w:rsid w:val="00625D84"/>
    <w:rsid w:val="00634925"/>
    <w:rsid w:val="00637B9E"/>
    <w:rsid w:val="00641CB9"/>
    <w:rsid w:val="00647B4E"/>
    <w:rsid w:val="00652E81"/>
    <w:rsid w:val="0067149E"/>
    <w:rsid w:val="00682B77"/>
    <w:rsid w:val="00685F22"/>
    <w:rsid w:val="0069500B"/>
    <w:rsid w:val="00696966"/>
    <w:rsid w:val="006A1C1E"/>
    <w:rsid w:val="006A2FDD"/>
    <w:rsid w:val="006E2FA9"/>
    <w:rsid w:val="006F33E0"/>
    <w:rsid w:val="00703750"/>
    <w:rsid w:val="007236F8"/>
    <w:rsid w:val="0072799C"/>
    <w:rsid w:val="00743DCD"/>
    <w:rsid w:val="00752327"/>
    <w:rsid w:val="0076581D"/>
    <w:rsid w:val="0076612A"/>
    <w:rsid w:val="00780CD0"/>
    <w:rsid w:val="007A2BB9"/>
    <w:rsid w:val="007B3808"/>
    <w:rsid w:val="007C450F"/>
    <w:rsid w:val="007D21A2"/>
    <w:rsid w:val="007D31A7"/>
    <w:rsid w:val="007D382C"/>
    <w:rsid w:val="007F1C95"/>
    <w:rsid w:val="007F2A33"/>
    <w:rsid w:val="00830B7D"/>
    <w:rsid w:val="00840C11"/>
    <w:rsid w:val="00851767"/>
    <w:rsid w:val="00883FF5"/>
    <w:rsid w:val="008A14A4"/>
    <w:rsid w:val="008A515A"/>
    <w:rsid w:val="008B3CB0"/>
    <w:rsid w:val="008B3F33"/>
    <w:rsid w:val="008B7B14"/>
    <w:rsid w:val="008D3F8A"/>
    <w:rsid w:val="008E5CB8"/>
    <w:rsid w:val="00912370"/>
    <w:rsid w:val="0093149C"/>
    <w:rsid w:val="00946DD7"/>
    <w:rsid w:val="009803EB"/>
    <w:rsid w:val="00985537"/>
    <w:rsid w:val="00994555"/>
    <w:rsid w:val="009962D7"/>
    <w:rsid w:val="009B6E56"/>
    <w:rsid w:val="009C0F75"/>
    <w:rsid w:val="00A15173"/>
    <w:rsid w:val="00A3611F"/>
    <w:rsid w:val="00A46A18"/>
    <w:rsid w:val="00A705E9"/>
    <w:rsid w:val="00A72776"/>
    <w:rsid w:val="00A73836"/>
    <w:rsid w:val="00A92916"/>
    <w:rsid w:val="00AA02E1"/>
    <w:rsid w:val="00AD06B7"/>
    <w:rsid w:val="00AD7E0E"/>
    <w:rsid w:val="00AE0F00"/>
    <w:rsid w:val="00AF1EA6"/>
    <w:rsid w:val="00B001F8"/>
    <w:rsid w:val="00B029F2"/>
    <w:rsid w:val="00B07286"/>
    <w:rsid w:val="00B13207"/>
    <w:rsid w:val="00B75D52"/>
    <w:rsid w:val="00B93B94"/>
    <w:rsid w:val="00B93BD1"/>
    <w:rsid w:val="00BB3B88"/>
    <w:rsid w:val="00BE21F2"/>
    <w:rsid w:val="00BE4026"/>
    <w:rsid w:val="00BE5377"/>
    <w:rsid w:val="00C00A0B"/>
    <w:rsid w:val="00C036A6"/>
    <w:rsid w:val="00C14ABC"/>
    <w:rsid w:val="00C164D3"/>
    <w:rsid w:val="00C21F9B"/>
    <w:rsid w:val="00C3541B"/>
    <w:rsid w:val="00C45082"/>
    <w:rsid w:val="00C5271E"/>
    <w:rsid w:val="00C556AB"/>
    <w:rsid w:val="00C726D4"/>
    <w:rsid w:val="00C7603C"/>
    <w:rsid w:val="00C80269"/>
    <w:rsid w:val="00C86653"/>
    <w:rsid w:val="00C911BF"/>
    <w:rsid w:val="00CC2310"/>
    <w:rsid w:val="00CD09B7"/>
    <w:rsid w:val="00CE0A29"/>
    <w:rsid w:val="00CF14E1"/>
    <w:rsid w:val="00CF7762"/>
    <w:rsid w:val="00D05F54"/>
    <w:rsid w:val="00D34F31"/>
    <w:rsid w:val="00D440B1"/>
    <w:rsid w:val="00D67FE1"/>
    <w:rsid w:val="00D74D08"/>
    <w:rsid w:val="00D77C8F"/>
    <w:rsid w:val="00DA11F4"/>
    <w:rsid w:val="00DA790E"/>
    <w:rsid w:val="00DB2804"/>
    <w:rsid w:val="00DB4001"/>
    <w:rsid w:val="00DE301F"/>
    <w:rsid w:val="00E150AA"/>
    <w:rsid w:val="00E43A41"/>
    <w:rsid w:val="00E43DB9"/>
    <w:rsid w:val="00E81B4B"/>
    <w:rsid w:val="00E832B4"/>
    <w:rsid w:val="00E92DAB"/>
    <w:rsid w:val="00E96093"/>
    <w:rsid w:val="00EA1157"/>
    <w:rsid w:val="00EA7B6F"/>
    <w:rsid w:val="00EC377A"/>
    <w:rsid w:val="00ED1E27"/>
    <w:rsid w:val="00EE0245"/>
    <w:rsid w:val="00EE74BA"/>
    <w:rsid w:val="00F0613B"/>
    <w:rsid w:val="00F1570E"/>
    <w:rsid w:val="00F34A78"/>
    <w:rsid w:val="00F366FF"/>
    <w:rsid w:val="00F85C68"/>
    <w:rsid w:val="00F86B41"/>
    <w:rsid w:val="00F91A02"/>
    <w:rsid w:val="00F9278A"/>
    <w:rsid w:val="00F95BD6"/>
    <w:rsid w:val="00FB321F"/>
    <w:rsid w:val="00FC226E"/>
    <w:rsid w:val="00FD6F5F"/>
    <w:rsid w:val="00FE5BAC"/>
    <w:rsid w:val="00FF5185"/>
    <w:rsid w:val="00FF5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2A798"/>
  <w15:docId w15:val="{FCCF7EE9-E799-4C87-A0B5-ACA55DDC3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0"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AAC"/>
    <w:pPr>
      <w:spacing w:after="240" w:line="320" w:lineRule="atLeast"/>
      <w:jc w:val="both"/>
    </w:pPr>
    <w:rPr>
      <w:rFonts w:ascii="Times New Roman" w:hAnsi="Times New Roman"/>
      <w:lang w:val="es-MX"/>
    </w:rPr>
  </w:style>
  <w:style w:type="paragraph" w:styleId="Ttulo1">
    <w:name w:val="heading 1"/>
    <w:next w:val="Normal"/>
    <w:link w:val="Ttulo1Car"/>
    <w:uiPriority w:val="99"/>
    <w:qFormat/>
    <w:rsid w:val="00DE301F"/>
    <w:pPr>
      <w:keepNext/>
      <w:keepLines/>
      <w:pageBreakBefore/>
      <w:numPr>
        <w:numId w:val="8"/>
      </w:numPr>
      <w:spacing w:after="600" w:line="560" w:lineRule="exact"/>
      <w:outlineLvl w:val="0"/>
    </w:pPr>
    <w:rPr>
      <w:rFonts w:ascii="Times New Roman" w:eastAsiaTheme="majorEastAsia" w:hAnsi="Times New Roman" w:cstheme="majorBidi"/>
      <w:bCs/>
      <w:sz w:val="36"/>
      <w:szCs w:val="28"/>
    </w:rPr>
  </w:style>
  <w:style w:type="paragraph" w:styleId="Ttulo2">
    <w:name w:val="heading 2"/>
    <w:basedOn w:val="Normal"/>
    <w:next w:val="Normal"/>
    <w:link w:val="Ttulo2Car"/>
    <w:uiPriority w:val="99"/>
    <w:unhideWhenUsed/>
    <w:qFormat/>
    <w:rsid w:val="00BE4026"/>
    <w:pPr>
      <w:keepNext/>
      <w:keepLines/>
      <w:numPr>
        <w:ilvl w:val="1"/>
        <w:numId w:val="8"/>
      </w:numPr>
      <w:spacing w:before="360"/>
      <w:outlineLvl w:val="1"/>
    </w:pPr>
    <w:rPr>
      <w:rFonts w:eastAsiaTheme="majorEastAsia" w:cstheme="majorBidi"/>
      <w:b/>
      <w:bCs/>
      <w:sz w:val="24"/>
      <w:szCs w:val="26"/>
    </w:rPr>
  </w:style>
  <w:style w:type="paragraph" w:styleId="Ttulo3">
    <w:name w:val="heading 3"/>
    <w:basedOn w:val="Normal"/>
    <w:next w:val="Normal"/>
    <w:link w:val="Ttulo3Car"/>
    <w:uiPriority w:val="99"/>
    <w:unhideWhenUsed/>
    <w:qFormat/>
    <w:rsid w:val="0013763A"/>
    <w:pPr>
      <w:keepNext/>
      <w:keepLines/>
      <w:numPr>
        <w:ilvl w:val="2"/>
        <w:numId w:val="8"/>
      </w:numPr>
      <w:spacing w:before="360"/>
      <w:outlineLvl w:val="2"/>
    </w:pPr>
    <w:rPr>
      <w:rFonts w:eastAsiaTheme="majorEastAsia" w:cstheme="majorBidi"/>
      <w:b/>
      <w:bCs/>
    </w:rPr>
  </w:style>
  <w:style w:type="paragraph" w:styleId="Ttulo4">
    <w:name w:val="heading 4"/>
    <w:basedOn w:val="Normal"/>
    <w:next w:val="Normal"/>
    <w:link w:val="Ttulo4Car"/>
    <w:uiPriority w:val="9"/>
    <w:unhideWhenUsed/>
    <w:qFormat/>
    <w:rsid w:val="0013763A"/>
    <w:pPr>
      <w:keepNext/>
      <w:keepLines/>
      <w:numPr>
        <w:ilvl w:val="3"/>
        <w:numId w:val="8"/>
      </w:numPr>
      <w:spacing w:before="360"/>
      <w:outlineLvl w:val="3"/>
    </w:pPr>
    <w:rPr>
      <w:rFonts w:eastAsiaTheme="majorEastAsia" w:cstheme="majorBidi"/>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2">
    <w:name w:val="List Bullet 2"/>
    <w:basedOn w:val="Listaconvietas"/>
    <w:next w:val="Listaconvietas"/>
    <w:link w:val="Listaconvietas2Car"/>
    <w:uiPriority w:val="99"/>
    <w:unhideWhenUsed/>
    <w:qFormat/>
    <w:rsid w:val="00634925"/>
    <w:pPr>
      <w:keepLines/>
      <w:numPr>
        <w:numId w:val="3"/>
      </w:numPr>
    </w:pPr>
  </w:style>
  <w:style w:type="paragraph" w:styleId="Encabezado">
    <w:name w:val="header"/>
    <w:link w:val="EncabezadoCar"/>
    <w:unhideWhenUsed/>
    <w:rsid w:val="003C6172"/>
    <w:pPr>
      <w:tabs>
        <w:tab w:val="right" w:pos="9214"/>
      </w:tabs>
      <w:spacing w:after="0" w:line="260" w:lineRule="atLeast"/>
      <w:ind w:left="-499" w:right="-499"/>
      <w:jc w:val="right"/>
    </w:pPr>
    <w:rPr>
      <w:rFonts w:ascii="Arial" w:hAnsi="Arial"/>
      <w:sz w:val="16"/>
    </w:rPr>
  </w:style>
  <w:style w:type="character" w:customStyle="1" w:styleId="EncabezadoCar">
    <w:name w:val="Encabezado Car"/>
    <w:basedOn w:val="Fuentedeprrafopredeter"/>
    <w:link w:val="Encabezado"/>
    <w:uiPriority w:val="99"/>
    <w:rsid w:val="003C6172"/>
    <w:rPr>
      <w:rFonts w:ascii="Arial" w:hAnsi="Arial"/>
      <w:sz w:val="16"/>
    </w:rPr>
  </w:style>
  <w:style w:type="paragraph" w:customStyle="1" w:styleId="Border">
    <w:name w:val="Border"/>
    <w:next w:val="Descripcin"/>
    <w:qFormat/>
    <w:rsid w:val="00D74D08"/>
    <w:pPr>
      <w:keepNext/>
      <w:pBdr>
        <w:bottom w:val="single" w:sz="6" w:space="1" w:color="auto"/>
      </w:pBdr>
      <w:spacing w:after="0" w:line="320" w:lineRule="atLeast"/>
      <w:jc w:val="center"/>
    </w:pPr>
    <w:rPr>
      <w:rFonts w:ascii="Times New Roman" w:hAnsi="Times New Roman"/>
    </w:rPr>
  </w:style>
  <w:style w:type="paragraph" w:styleId="Descripcin">
    <w:name w:val="caption"/>
    <w:next w:val="Normal"/>
    <w:uiPriority w:val="35"/>
    <w:qFormat/>
    <w:rsid w:val="00FC226E"/>
    <w:pPr>
      <w:tabs>
        <w:tab w:val="left" w:pos="2041"/>
      </w:tabs>
      <w:spacing w:before="120" w:after="600" w:line="200" w:lineRule="atLeast"/>
      <w:ind w:left="1531" w:hanging="1531"/>
    </w:pPr>
    <w:rPr>
      <w:rFonts w:ascii="Arial" w:hAnsi="Arial"/>
      <w:bCs/>
      <w:i/>
      <w:sz w:val="18"/>
      <w:szCs w:val="18"/>
    </w:rPr>
  </w:style>
  <w:style w:type="paragraph" w:customStyle="1" w:styleId="Captionsmall">
    <w:name w:val="Caption: small"/>
    <w:basedOn w:val="Descripcin"/>
    <w:next w:val="Normal"/>
    <w:qFormat/>
    <w:rsid w:val="00517391"/>
    <w:pPr>
      <w:spacing w:before="0" w:after="0"/>
      <w:ind w:left="113" w:firstLine="0"/>
    </w:pPr>
  </w:style>
  <w:style w:type="paragraph" w:customStyle="1" w:styleId="Bordersmall">
    <w:name w:val="Border: small"/>
    <w:basedOn w:val="Border"/>
    <w:qFormat/>
    <w:rsid w:val="00517391"/>
    <w:pPr>
      <w:pBdr>
        <w:bottom w:val="none" w:sz="0" w:space="0" w:color="auto"/>
      </w:pBdr>
      <w:spacing w:before="120" w:after="120"/>
    </w:pPr>
  </w:style>
  <w:style w:type="paragraph" w:customStyle="1" w:styleId="Emphasised">
    <w:name w:val="Emphasised"/>
    <w:basedOn w:val="Normal"/>
    <w:qFormat/>
    <w:rsid w:val="001E4098"/>
    <w:pPr>
      <w:keepLines/>
      <w:pBdr>
        <w:top w:val="single" w:sz="2" w:space="2" w:color="auto"/>
        <w:bottom w:val="single" w:sz="2" w:space="5" w:color="auto"/>
      </w:pBdr>
      <w:ind w:left="284" w:right="284"/>
    </w:pPr>
  </w:style>
  <w:style w:type="character" w:customStyle="1" w:styleId="HeaderChar">
    <w:name w:val="Header Char"/>
    <w:basedOn w:val="Fuentedeprrafopredeter"/>
    <w:uiPriority w:val="99"/>
    <w:semiHidden/>
    <w:rsid w:val="00DB2804"/>
    <w:rPr>
      <w:rFonts w:ascii="Arial" w:hAnsi="Arial"/>
      <w:sz w:val="16"/>
    </w:rPr>
  </w:style>
  <w:style w:type="character" w:customStyle="1" w:styleId="Listaconvietas2Car">
    <w:name w:val="Lista con viñetas 2 Car"/>
    <w:basedOn w:val="Fuentedeprrafopredeter"/>
    <w:link w:val="Listaconvietas2"/>
    <w:uiPriority w:val="99"/>
    <w:rsid w:val="00634925"/>
    <w:rPr>
      <w:rFonts w:ascii="Times New Roman" w:hAnsi="Times New Roman"/>
    </w:rPr>
  </w:style>
  <w:style w:type="paragraph" w:styleId="Textonotapie">
    <w:name w:val="footnote text"/>
    <w:link w:val="TextonotapieCar"/>
    <w:uiPriority w:val="99"/>
    <w:unhideWhenUsed/>
    <w:rsid w:val="00A705E9"/>
    <w:pPr>
      <w:spacing w:after="100" w:line="240" w:lineRule="auto"/>
      <w:ind w:left="499" w:hanging="499"/>
      <w:jc w:val="both"/>
    </w:pPr>
    <w:rPr>
      <w:rFonts w:ascii="Arial" w:hAnsi="Arial"/>
      <w:sz w:val="16"/>
      <w:szCs w:val="20"/>
    </w:rPr>
  </w:style>
  <w:style w:type="character" w:customStyle="1" w:styleId="FooterChar">
    <w:name w:val="Footer Char"/>
    <w:basedOn w:val="Fuentedeprrafopredeter"/>
    <w:uiPriority w:val="99"/>
    <w:rsid w:val="004E3222"/>
    <w:rPr>
      <w:rFonts w:ascii="Arial" w:hAnsi="Arial"/>
      <w:sz w:val="16"/>
    </w:rPr>
  </w:style>
  <w:style w:type="character" w:styleId="Hipervnculo">
    <w:name w:val="Hyperlink"/>
    <w:basedOn w:val="Fuentedeprrafopredeter"/>
    <w:uiPriority w:val="99"/>
    <w:unhideWhenUsed/>
    <w:rsid w:val="000C6C0D"/>
    <w:rPr>
      <w:color w:val="auto"/>
      <w:u w:val="none"/>
    </w:rPr>
  </w:style>
  <w:style w:type="character" w:styleId="Hipervnculovisitado">
    <w:name w:val="FollowedHyperlink"/>
    <w:basedOn w:val="Fuentedeprrafopredeter"/>
    <w:uiPriority w:val="99"/>
    <w:semiHidden/>
    <w:unhideWhenUsed/>
    <w:rsid w:val="000C6C0D"/>
    <w:rPr>
      <w:color w:val="800080" w:themeColor="followedHyperlink"/>
      <w:u w:val="single"/>
    </w:rPr>
  </w:style>
  <w:style w:type="paragraph" w:styleId="Listaconvietas">
    <w:name w:val="List Bullet"/>
    <w:basedOn w:val="Normal"/>
    <w:uiPriority w:val="99"/>
    <w:unhideWhenUsed/>
    <w:qFormat/>
    <w:rsid w:val="00607E5F"/>
    <w:pPr>
      <w:numPr>
        <w:numId w:val="1"/>
      </w:numPr>
    </w:pPr>
  </w:style>
  <w:style w:type="paragraph" w:customStyle="1" w:styleId="ListBulletCompact">
    <w:name w:val="List Bullet Compact"/>
    <w:basedOn w:val="Listaconvietas"/>
    <w:qFormat/>
    <w:rsid w:val="00685F22"/>
    <w:pPr>
      <w:spacing w:after="0"/>
    </w:pPr>
  </w:style>
  <w:style w:type="paragraph" w:customStyle="1" w:styleId="ListBullet2Compact">
    <w:name w:val="List Bullet 2 Compact"/>
    <w:basedOn w:val="Listaconvietas2"/>
    <w:qFormat/>
    <w:rsid w:val="00634925"/>
    <w:pPr>
      <w:numPr>
        <w:numId w:val="10"/>
      </w:numPr>
      <w:spacing w:after="0"/>
      <w:ind w:left="714" w:hanging="357"/>
    </w:pPr>
  </w:style>
  <w:style w:type="paragraph" w:styleId="Listaconnmeros">
    <w:name w:val="List Number"/>
    <w:basedOn w:val="Normal"/>
    <w:uiPriority w:val="99"/>
    <w:semiHidden/>
    <w:unhideWhenUsed/>
    <w:rsid w:val="003934A0"/>
    <w:pPr>
      <w:numPr>
        <w:numId w:val="4"/>
      </w:numPr>
      <w:contextualSpacing/>
    </w:pPr>
  </w:style>
  <w:style w:type="paragraph" w:customStyle="1" w:styleId="Annex1">
    <w:name w:val="Annex 1"/>
    <w:next w:val="Normal"/>
    <w:qFormat/>
    <w:rsid w:val="00444DA5"/>
    <w:pPr>
      <w:keepNext/>
      <w:pageBreakBefore/>
      <w:numPr>
        <w:numId w:val="5"/>
      </w:numPr>
      <w:spacing w:after="600" w:line="560" w:lineRule="exact"/>
      <w:outlineLvl w:val="0"/>
    </w:pPr>
    <w:rPr>
      <w:rFonts w:ascii="Times New Roman" w:hAnsi="Times New Roman"/>
      <w:sz w:val="36"/>
    </w:rPr>
  </w:style>
  <w:style w:type="paragraph" w:styleId="Sangradetextonormal">
    <w:name w:val="Body Text Indent"/>
    <w:basedOn w:val="Normal"/>
    <w:link w:val="SangradetextonormalCar"/>
    <w:uiPriority w:val="99"/>
    <w:semiHidden/>
    <w:unhideWhenUsed/>
    <w:rsid w:val="00C164D3"/>
    <w:pPr>
      <w:spacing w:after="120"/>
      <w:ind w:left="283"/>
    </w:pPr>
  </w:style>
  <w:style w:type="character" w:customStyle="1" w:styleId="SangradetextonormalCar">
    <w:name w:val="Sangría de texto normal Car"/>
    <w:basedOn w:val="Fuentedeprrafopredeter"/>
    <w:link w:val="Sangradetextonormal"/>
    <w:uiPriority w:val="99"/>
    <w:semiHidden/>
    <w:rsid w:val="00C164D3"/>
    <w:rPr>
      <w:rFonts w:ascii="Times New Roman" w:hAnsi="Times New Roman"/>
    </w:rPr>
  </w:style>
  <w:style w:type="character" w:customStyle="1" w:styleId="Ttulo1Car">
    <w:name w:val="Título 1 Car"/>
    <w:basedOn w:val="Fuentedeprrafopredeter"/>
    <w:link w:val="Ttulo1"/>
    <w:uiPriority w:val="9"/>
    <w:rsid w:val="00DE301F"/>
    <w:rPr>
      <w:rFonts w:ascii="Times New Roman" w:eastAsiaTheme="majorEastAsia" w:hAnsi="Times New Roman" w:cstheme="majorBidi"/>
      <w:bCs/>
      <w:sz w:val="36"/>
      <w:szCs w:val="28"/>
    </w:rPr>
  </w:style>
  <w:style w:type="character" w:customStyle="1" w:styleId="Ttulo2Car">
    <w:name w:val="Título 2 Car"/>
    <w:basedOn w:val="Fuentedeprrafopredeter"/>
    <w:link w:val="Ttulo2"/>
    <w:uiPriority w:val="9"/>
    <w:rsid w:val="00BE4026"/>
    <w:rPr>
      <w:rFonts w:ascii="Times New Roman" w:eastAsiaTheme="majorEastAsia" w:hAnsi="Times New Roman" w:cstheme="majorBidi"/>
      <w:b/>
      <w:bCs/>
      <w:sz w:val="24"/>
      <w:szCs w:val="26"/>
    </w:rPr>
  </w:style>
  <w:style w:type="character" w:customStyle="1" w:styleId="Ttulo3Car">
    <w:name w:val="Título 3 Car"/>
    <w:basedOn w:val="Fuentedeprrafopredeter"/>
    <w:link w:val="Ttulo3"/>
    <w:uiPriority w:val="9"/>
    <w:rsid w:val="0013763A"/>
    <w:rPr>
      <w:rFonts w:ascii="Times New Roman" w:eastAsiaTheme="majorEastAsia" w:hAnsi="Times New Roman" w:cstheme="majorBidi"/>
      <w:b/>
      <w:bCs/>
    </w:rPr>
  </w:style>
  <w:style w:type="numbering" w:styleId="1ai">
    <w:name w:val="Outline List 1"/>
    <w:basedOn w:val="Sinlista"/>
    <w:uiPriority w:val="99"/>
    <w:semiHidden/>
    <w:unhideWhenUsed/>
    <w:rsid w:val="003C6172"/>
    <w:pPr>
      <w:numPr>
        <w:numId w:val="6"/>
      </w:numPr>
    </w:pPr>
  </w:style>
  <w:style w:type="character" w:customStyle="1" w:styleId="TextonotapieCar">
    <w:name w:val="Texto nota pie Car"/>
    <w:basedOn w:val="Fuentedeprrafopredeter"/>
    <w:link w:val="Textonotapie"/>
    <w:uiPriority w:val="99"/>
    <w:rsid w:val="00A705E9"/>
    <w:rPr>
      <w:rFonts w:ascii="Arial" w:hAnsi="Arial"/>
      <w:sz w:val="16"/>
      <w:szCs w:val="20"/>
    </w:rPr>
  </w:style>
  <w:style w:type="character" w:styleId="Refdenotaalpie">
    <w:name w:val="footnote reference"/>
    <w:basedOn w:val="Fuentedeprrafopredeter"/>
    <w:uiPriority w:val="99"/>
    <w:unhideWhenUsed/>
    <w:rsid w:val="00486181"/>
    <w:rPr>
      <w:rFonts w:ascii="Arial" w:hAnsi="Arial"/>
      <w:b w:val="0"/>
      <w:i w:val="0"/>
      <w:sz w:val="20"/>
      <w:vertAlign w:val="superscript"/>
    </w:rPr>
  </w:style>
  <w:style w:type="paragraph" w:styleId="Piedepgina">
    <w:name w:val="footer"/>
    <w:link w:val="PiedepginaCar"/>
    <w:unhideWhenUsed/>
    <w:rsid w:val="00647B4E"/>
    <w:pPr>
      <w:tabs>
        <w:tab w:val="center" w:pos="4394"/>
        <w:tab w:val="right" w:pos="9214"/>
      </w:tabs>
      <w:spacing w:after="0" w:line="260" w:lineRule="atLeast"/>
      <w:ind w:left="-499" w:right="-499"/>
    </w:pPr>
    <w:rPr>
      <w:rFonts w:ascii="Arial" w:hAnsi="Arial"/>
      <w:sz w:val="16"/>
    </w:rPr>
  </w:style>
  <w:style w:type="character" w:customStyle="1" w:styleId="PiedepginaCar">
    <w:name w:val="Pie de página Car"/>
    <w:basedOn w:val="Fuentedeprrafopredeter"/>
    <w:link w:val="Piedepgina"/>
    <w:uiPriority w:val="99"/>
    <w:rsid w:val="00647B4E"/>
    <w:rPr>
      <w:rFonts w:ascii="Arial" w:hAnsi="Arial"/>
      <w:sz w:val="16"/>
    </w:rPr>
  </w:style>
  <w:style w:type="character" w:styleId="Nmerodepgina">
    <w:name w:val="page number"/>
    <w:basedOn w:val="Fuentedeprrafopredeter"/>
    <w:unhideWhenUsed/>
    <w:rsid w:val="000A7C0A"/>
  </w:style>
  <w:style w:type="paragraph" w:customStyle="1" w:styleId="I1">
    <w:name w:val="I1"/>
    <w:basedOn w:val="Listaconvietas"/>
    <w:rsid w:val="00C21F9B"/>
  </w:style>
  <w:style w:type="paragraph" w:customStyle="1" w:styleId="II">
    <w:name w:val="II"/>
    <w:basedOn w:val="Listaconvietas2"/>
    <w:link w:val="IIChar"/>
    <w:qFormat/>
    <w:rsid w:val="007A2BB9"/>
  </w:style>
  <w:style w:type="character" w:customStyle="1" w:styleId="IIChar">
    <w:name w:val="II Char"/>
    <w:basedOn w:val="Listaconvietas2Car"/>
    <w:link w:val="II"/>
    <w:rsid w:val="007A2BB9"/>
    <w:rPr>
      <w:rFonts w:ascii="Times New Roman" w:hAnsi="Times New Roman"/>
    </w:rPr>
  </w:style>
  <w:style w:type="paragraph" w:customStyle="1" w:styleId="LL">
    <w:name w:val="LL"/>
    <w:basedOn w:val="ListBullet2Compact"/>
    <w:rsid w:val="002750D4"/>
  </w:style>
  <w:style w:type="paragraph" w:customStyle="1" w:styleId="SBSheader">
    <w:name w:val="SBS: header"/>
    <w:basedOn w:val="Normal"/>
    <w:qFormat/>
    <w:rsid w:val="007D382C"/>
    <w:pPr>
      <w:jc w:val="left"/>
    </w:pPr>
    <w:rPr>
      <w:i/>
    </w:rPr>
  </w:style>
  <w:style w:type="paragraph" w:customStyle="1" w:styleId="Tablecells">
    <w:name w:val="Table: cells"/>
    <w:qFormat/>
    <w:rsid w:val="00A73836"/>
    <w:pPr>
      <w:spacing w:before="40" w:after="40" w:line="240" w:lineRule="exact"/>
      <w:ind w:right="113"/>
    </w:pPr>
    <w:rPr>
      <w:rFonts w:ascii="Arial" w:hAnsi="Arial"/>
      <w:sz w:val="18"/>
    </w:rPr>
  </w:style>
  <w:style w:type="paragraph" w:customStyle="1" w:styleId="Tableheading">
    <w:name w:val="Table: heading"/>
    <w:basedOn w:val="Tablecells"/>
    <w:next w:val="Tablecells"/>
    <w:qFormat/>
    <w:rsid w:val="00A73836"/>
    <w:pPr>
      <w:keepNext/>
    </w:pPr>
    <w:rPr>
      <w:i/>
    </w:rPr>
  </w:style>
  <w:style w:type="paragraph" w:customStyle="1" w:styleId="Tablenote">
    <w:name w:val="Table: note"/>
    <w:basedOn w:val="Tablecells"/>
    <w:qFormat/>
    <w:rsid w:val="007236F8"/>
    <w:pPr>
      <w:pBdr>
        <w:bottom w:val="single" w:sz="4" w:space="9" w:color="auto"/>
      </w:pBdr>
      <w:spacing w:before="100" w:after="0"/>
      <w:ind w:left="357" w:right="0" w:hanging="357"/>
    </w:pPr>
  </w:style>
  <w:style w:type="paragraph" w:customStyle="1" w:styleId="Tablebullet">
    <w:name w:val="Table: bullet"/>
    <w:basedOn w:val="Tablecells"/>
    <w:qFormat/>
    <w:rsid w:val="0053181C"/>
    <w:pPr>
      <w:numPr>
        <w:numId w:val="7"/>
      </w:numPr>
      <w:ind w:left="227" w:hanging="227"/>
    </w:pPr>
  </w:style>
  <w:style w:type="paragraph" w:styleId="TDC2">
    <w:name w:val="toc 2"/>
    <w:basedOn w:val="TDC1"/>
    <w:next w:val="Normal"/>
    <w:autoRedefine/>
    <w:uiPriority w:val="39"/>
    <w:unhideWhenUsed/>
    <w:rsid w:val="00EA7B6F"/>
    <w:pPr>
      <w:keepNext w:val="0"/>
      <w:spacing w:before="0"/>
    </w:pPr>
    <w:rPr>
      <w:b w:val="0"/>
      <w:noProof/>
    </w:rPr>
  </w:style>
  <w:style w:type="paragraph" w:styleId="Textocomentario">
    <w:name w:val="annotation text"/>
    <w:basedOn w:val="Normal"/>
    <w:link w:val="TextocomentarioCar"/>
    <w:uiPriority w:val="99"/>
    <w:semiHidden/>
    <w:unhideWhenUsed/>
    <w:rsid w:val="00AD06B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D06B7"/>
    <w:rPr>
      <w:rFonts w:ascii="Times New Roman" w:hAnsi="Times New Roman"/>
      <w:sz w:val="20"/>
      <w:szCs w:val="20"/>
    </w:rPr>
  </w:style>
  <w:style w:type="character" w:customStyle="1" w:styleId="ConfidentialFooter">
    <w:name w:val="ConfidentialFooter"/>
    <w:basedOn w:val="Fuentedeprrafopredeter"/>
    <w:uiPriority w:val="1"/>
    <w:rsid w:val="00AD06B7"/>
    <w:rPr>
      <w:color w:val="FFFFFF"/>
      <w:sz w:val="2"/>
    </w:rPr>
  </w:style>
  <w:style w:type="paragraph" w:customStyle="1" w:styleId="ConfidentialFront">
    <w:name w:val="ConfidentialFront"/>
    <w:basedOn w:val="Normal"/>
    <w:qFormat/>
    <w:rsid w:val="00B13207"/>
    <w:pPr>
      <w:spacing w:before="960"/>
      <w:ind w:left="-227"/>
    </w:pPr>
    <w:rPr>
      <w:rFonts w:ascii="Arial" w:hAnsi="Arial"/>
      <w:color w:val="FFFFFF"/>
      <w:sz w:val="2"/>
    </w:rPr>
  </w:style>
  <w:style w:type="paragraph" w:customStyle="1" w:styleId="H5">
    <w:name w:val="H5"/>
    <w:basedOn w:val="Normal"/>
    <w:next w:val="Normal"/>
    <w:link w:val="H5Char"/>
    <w:qFormat/>
    <w:rsid w:val="00696966"/>
    <w:pPr>
      <w:keepNext/>
      <w:numPr>
        <w:numId w:val="9"/>
      </w:numPr>
      <w:spacing w:after="200"/>
      <w:ind w:left="357" w:hanging="357"/>
    </w:pPr>
    <w:rPr>
      <w:i/>
    </w:rPr>
  </w:style>
  <w:style w:type="character" w:customStyle="1" w:styleId="H5Char">
    <w:name w:val="H5 Char"/>
    <w:basedOn w:val="Fuentedeprrafopredeter"/>
    <w:link w:val="H5"/>
    <w:rsid w:val="00696966"/>
    <w:rPr>
      <w:rFonts w:ascii="Times New Roman" w:hAnsi="Times New Roman"/>
      <w:i/>
    </w:rPr>
  </w:style>
  <w:style w:type="paragraph" w:styleId="TDC1">
    <w:name w:val="toc 1"/>
    <w:basedOn w:val="Normal"/>
    <w:next w:val="Normal"/>
    <w:autoRedefine/>
    <w:uiPriority w:val="39"/>
    <w:semiHidden/>
    <w:unhideWhenUsed/>
    <w:rsid w:val="00830B7D"/>
    <w:pPr>
      <w:keepNext/>
      <w:tabs>
        <w:tab w:val="left" w:pos="635"/>
        <w:tab w:val="right" w:pos="8789"/>
      </w:tabs>
      <w:spacing w:before="240" w:after="0"/>
    </w:pPr>
    <w:rPr>
      <w:b/>
    </w:rPr>
  </w:style>
  <w:style w:type="paragraph" w:styleId="TDC3">
    <w:name w:val="toc 3"/>
    <w:basedOn w:val="TDC2"/>
    <w:next w:val="Normal"/>
    <w:autoRedefine/>
    <w:uiPriority w:val="39"/>
    <w:unhideWhenUsed/>
    <w:rsid w:val="00EA7B6F"/>
    <w:rPr>
      <w:sz w:val="20"/>
    </w:rPr>
  </w:style>
  <w:style w:type="paragraph" w:styleId="TDC4">
    <w:name w:val="toc 4"/>
    <w:basedOn w:val="TDC3"/>
    <w:next w:val="Normal"/>
    <w:autoRedefine/>
    <w:uiPriority w:val="39"/>
    <w:unhideWhenUsed/>
    <w:rsid w:val="00EA7B6F"/>
  </w:style>
  <w:style w:type="character" w:customStyle="1" w:styleId="Ttulo4Car">
    <w:name w:val="Título 4 Car"/>
    <w:basedOn w:val="Fuentedeprrafopredeter"/>
    <w:link w:val="Ttulo4"/>
    <w:uiPriority w:val="9"/>
    <w:rsid w:val="0013763A"/>
    <w:rPr>
      <w:rFonts w:ascii="Times New Roman" w:eastAsiaTheme="majorEastAsia" w:hAnsi="Times New Roman" w:cstheme="majorBidi"/>
      <w:bCs/>
      <w:i/>
      <w:iCs/>
    </w:rPr>
  </w:style>
  <w:style w:type="paragraph" w:customStyle="1" w:styleId="Annex2">
    <w:name w:val="Annex 2"/>
    <w:next w:val="Normal"/>
    <w:qFormat/>
    <w:rsid w:val="000C49E3"/>
    <w:pPr>
      <w:keepNext/>
      <w:numPr>
        <w:ilvl w:val="1"/>
        <w:numId w:val="5"/>
      </w:numPr>
      <w:spacing w:before="360" w:line="320" w:lineRule="atLeast"/>
    </w:pPr>
    <w:rPr>
      <w:rFonts w:ascii="Times New Roman" w:hAnsi="Times New Roman"/>
      <w:b/>
      <w:sz w:val="24"/>
    </w:rPr>
  </w:style>
  <w:style w:type="paragraph" w:customStyle="1" w:styleId="Annex3">
    <w:name w:val="Annex 3"/>
    <w:next w:val="Normal"/>
    <w:qFormat/>
    <w:rsid w:val="000C49E3"/>
    <w:pPr>
      <w:keepNext/>
      <w:numPr>
        <w:ilvl w:val="2"/>
        <w:numId w:val="5"/>
      </w:numPr>
      <w:spacing w:before="360" w:after="240" w:line="320" w:lineRule="atLeast"/>
    </w:pPr>
    <w:rPr>
      <w:rFonts w:ascii="Times New Roman" w:hAnsi="Times New Roman"/>
      <w:b/>
    </w:rPr>
  </w:style>
  <w:style w:type="paragraph" w:customStyle="1" w:styleId="Annex4">
    <w:name w:val="Annex 4"/>
    <w:next w:val="Normal"/>
    <w:qFormat/>
    <w:rsid w:val="00B001F8"/>
    <w:pPr>
      <w:keepNext/>
      <w:numPr>
        <w:ilvl w:val="3"/>
        <w:numId w:val="5"/>
      </w:numPr>
      <w:spacing w:before="360" w:after="240" w:line="320" w:lineRule="atLeast"/>
    </w:pPr>
    <w:rPr>
      <w:rFonts w:ascii="Times New Roman" w:hAnsi="Times New Roman"/>
      <w:i/>
    </w:rPr>
  </w:style>
  <w:style w:type="paragraph" w:customStyle="1" w:styleId="cvcont">
    <w:name w:val="cvcont"/>
    <w:basedOn w:val="Normal"/>
    <w:next w:val="Normal"/>
    <w:qFormat/>
    <w:rsid w:val="00D34F31"/>
    <w:pPr>
      <w:spacing w:before="300" w:line="240" w:lineRule="exact"/>
      <w:ind w:left="-499" w:right="-499"/>
      <w:jc w:val="left"/>
    </w:pPr>
    <w:rPr>
      <w:b/>
      <w:sz w:val="18"/>
    </w:rPr>
  </w:style>
  <w:style w:type="paragraph" w:customStyle="1" w:styleId="Titletype">
    <w:name w:val="Title: type"/>
    <w:next w:val="Titlemain"/>
    <w:qFormat/>
    <w:rsid w:val="00752327"/>
    <w:pPr>
      <w:spacing w:before="1160" w:after="240" w:line="510" w:lineRule="exact"/>
      <w:ind w:left="-227" w:right="2268"/>
    </w:pPr>
    <w:rPr>
      <w:rFonts w:ascii="Arial" w:eastAsiaTheme="majorEastAsia" w:hAnsi="Arial" w:cstheme="majorBidi"/>
      <w:bCs/>
      <w:color w:val="A71930"/>
      <w:spacing w:val="8"/>
      <w:sz w:val="30"/>
      <w:szCs w:val="28"/>
    </w:rPr>
  </w:style>
  <w:style w:type="paragraph" w:customStyle="1" w:styleId="Titlemain">
    <w:name w:val="Title: main"/>
    <w:next w:val="Titleauthor"/>
    <w:qFormat/>
    <w:rsid w:val="00320F3B"/>
    <w:pPr>
      <w:spacing w:after="240" w:line="510" w:lineRule="exact"/>
      <w:ind w:left="-227" w:right="2268"/>
    </w:pPr>
    <w:rPr>
      <w:rFonts w:ascii="Arial" w:eastAsiaTheme="majorEastAsia" w:hAnsi="Arial" w:cstheme="majorBidi"/>
      <w:bCs/>
      <w:color w:val="003478"/>
      <w:spacing w:val="8"/>
      <w:sz w:val="38"/>
      <w:szCs w:val="28"/>
    </w:rPr>
  </w:style>
  <w:style w:type="paragraph" w:customStyle="1" w:styleId="Titleauthor">
    <w:name w:val="Title: author"/>
    <w:basedOn w:val="Titletype"/>
    <w:next w:val="Titledate"/>
    <w:qFormat/>
    <w:rsid w:val="002061B5"/>
    <w:pPr>
      <w:spacing w:before="0"/>
    </w:pPr>
  </w:style>
  <w:style w:type="paragraph" w:customStyle="1" w:styleId="Titledate">
    <w:name w:val="Title: date"/>
    <w:basedOn w:val="Titlemain"/>
    <w:next w:val="TitleRefNo"/>
    <w:qFormat/>
    <w:rsid w:val="00AA02E1"/>
    <w:pPr>
      <w:spacing w:after="0"/>
    </w:pPr>
    <w:rPr>
      <w:i/>
      <w:sz w:val="30"/>
    </w:rPr>
  </w:style>
  <w:style w:type="paragraph" w:customStyle="1" w:styleId="TitleRefNo">
    <w:name w:val="Title: RefNo"/>
    <w:basedOn w:val="Titledate"/>
    <w:next w:val="Normal"/>
    <w:qFormat/>
    <w:rsid w:val="00FE5BAC"/>
    <w:rPr>
      <w:i w:val="0"/>
      <w:sz w:val="22"/>
    </w:rPr>
  </w:style>
  <w:style w:type="paragraph" w:customStyle="1" w:styleId="B1">
    <w:name w:val="B1"/>
    <w:basedOn w:val="Emphasised"/>
    <w:qFormat/>
    <w:rsid w:val="00C556AB"/>
  </w:style>
  <w:style w:type="paragraph" w:customStyle="1" w:styleId="Contentsheading">
    <w:name w:val="Contents: heading"/>
    <w:basedOn w:val="Normal"/>
    <w:next w:val="TDC1"/>
    <w:qFormat/>
    <w:rsid w:val="00E81B4B"/>
    <w:pPr>
      <w:spacing w:after="560" w:line="720" w:lineRule="exact"/>
    </w:pPr>
    <w:rPr>
      <w:sz w:val="40"/>
    </w:rPr>
  </w:style>
  <w:style w:type="paragraph" w:customStyle="1" w:styleId="Contentssubsection">
    <w:name w:val="Contents: subsection"/>
    <w:basedOn w:val="Normal"/>
    <w:next w:val="TDC1"/>
    <w:qFormat/>
    <w:rsid w:val="0069500B"/>
    <w:pPr>
      <w:spacing w:before="360" w:after="0"/>
    </w:pPr>
    <w:rPr>
      <w:b/>
      <w:sz w:val="26"/>
    </w:rPr>
  </w:style>
  <w:style w:type="paragraph" w:customStyle="1" w:styleId="cvhead">
    <w:name w:val="cvhead"/>
    <w:basedOn w:val="Normal"/>
    <w:next w:val="Normal"/>
    <w:qFormat/>
    <w:rsid w:val="00780CD0"/>
    <w:pPr>
      <w:keepNext/>
      <w:spacing w:after="400" w:line="400" w:lineRule="exact"/>
      <w:ind w:left="-499"/>
    </w:pPr>
    <w:rPr>
      <w:b/>
      <w:sz w:val="30"/>
    </w:rPr>
  </w:style>
  <w:style w:type="paragraph" w:customStyle="1" w:styleId="cvsec">
    <w:name w:val="cvsec"/>
    <w:basedOn w:val="Normal"/>
    <w:next w:val="Normal"/>
    <w:qFormat/>
    <w:rsid w:val="00D34F31"/>
    <w:pPr>
      <w:keepNext/>
      <w:spacing w:before="240"/>
      <w:ind w:left="-499"/>
    </w:pPr>
    <w:rPr>
      <w:b/>
    </w:rPr>
  </w:style>
  <w:style w:type="paragraph" w:customStyle="1" w:styleId="01">
    <w:name w:val="01"/>
    <w:basedOn w:val="Normal"/>
    <w:qFormat/>
    <w:rsid w:val="00C911BF"/>
    <w:pPr>
      <w:spacing w:after="0"/>
    </w:pPr>
  </w:style>
  <w:style w:type="paragraph" w:customStyle="1" w:styleId="Titleaddress">
    <w:name w:val="Title: address"/>
    <w:basedOn w:val="01"/>
    <w:qFormat/>
    <w:rsid w:val="005C4F3F"/>
    <w:pPr>
      <w:ind w:left="567"/>
    </w:pPr>
  </w:style>
  <w:style w:type="paragraph" w:customStyle="1" w:styleId="L1">
    <w:name w:val="L1"/>
    <w:basedOn w:val="ListBulletCompact"/>
    <w:qFormat/>
    <w:rsid w:val="00BB3B88"/>
  </w:style>
  <w:style w:type="paragraph" w:customStyle="1" w:styleId="Contentstitle">
    <w:name w:val="Contents: title"/>
    <w:basedOn w:val="Normal"/>
    <w:rsid w:val="001C54DD"/>
    <w:pPr>
      <w:spacing w:before="120" w:line="480" w:lineRule="exact"/>
      <w:ind w:left="567" w:right="567"/>
      <w:jc w:val="center"/>
    </w:pPr>
    <w:rPr>
      <w:rFonts w:eastAsia="Times New Roman" w:cs="Times New Roman"/>
      <w:sz w:val="38"/>
      <w:szCs w:val="20"/>
    </w:rPr>
  </w:style>
  <w:style w:type="paragraph" w:customStyle="1" w:styleId="Contentsrefno">
    <w:name w:val="Contents: refno"/>
    <w:basedOn w:val="Normal"/>
    <w:next w:val="Ttulo2"/>
    <w:rsid w:val="002D5AAC"/>
    <w:pPr>
      <w:spacing w:before="80" w:after="160" w:line="280" w:lineRule="exact"/>
      <w:jc w:val="left"/>
    </w:pPr>
    <w:rPr>
      <w:rFonts w:eastAsia="Times New Roman" w:cs="Times New Roman"/>
      <w:sz w:val="26"/>
      <w:szCs w:val="20"/>
    </w:rPr>
  </w:style>
  <w:style w:type="paragraph" w:customStyle="1" w:styleId="Contentsdate">
    <w:name w:val="Contents: date"/>
    <w:basedOn w:val="Contentsrefno"/>
    <w:rsid w:val="002D5AAC"/>
    <w:pPr>
      <w:jc w:val="right"/>
    </w:pPr>
  </w:style>
  <w:style w:type="paragraph" w:styleId="Prrafodelista">
    <w:name w:val="List Paragraph"/>
    <w:basedOn w:val="Normal"/>
    <w:uiPriority w:val="34"/>
    <w:qFormat/>
    <w:rsid w:val="009803EB"/>
    <w:pPr>
      <w:ind w:left="720"/>
      <w:contextualSpacing/>
    </w:pPr>
    <w:rPr>
      <w:rFonts w:eastAsia="Calibri" w:cs="Times New Roman"/>
      <w:lang w:val="es-ES"/>
    </w:rPr>
  </w:style>
  <w:style w:type="character" w:styleId="Textodelmarcadordeposicin">
    <w:name w:val="Placeholder Text"/>
    <w:basedOn w:val="Fuentedeprrafopredeter"/>
    <w:uiPriority w:val="99"/>
    <w:semiHidden/>
    <w:rsid w:val="009803EB"/>
    <w:rPr>
      <w:color w:val="808080"/>
    </w:rPr>
  </w:style>
  <w:style w:type="table" w:styleId="Tablaconcuadrcula">
    <w:name w:val="Table Grid"/>
    <w:basedOn w:val="Tablanormal"/>
    <w:uiPriority w:val="59"/>
    <w:rsid w:val="00980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2-nfasis1">
    <w:name w:val="Medium Shading 2 Accent 1"/>
    <w:basedOn w:val="Tablanormal"/>
    <w:uiPriority w:val="64"/>
    <w:rsid w:val="009803E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extodeglobo">
    <w:name w:val="Balloon Text"/>
    <w:basedOn w:val="Normal"/>
    <w:link w:val="TextodegloboCar"/>
    <w:uiPriority w:val="99"/>
    <w:semiHidden/>
    <w:unhideWhenUsed/>
    <w:rsid w:val="009803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03EB"/>
    <w:rPr>
      <w:rFonts w:ascii="Tahoma" w:hAnsi="Tahoma" w:cs="Tahoma"/>
      <w:sz w:val="16"/>
      <w:szCs w:val="16"/>
    </w:rPr>
  </w:style>
  <w:style w:type="character" w:styleId="Refdecomentario">
    <w:name w:val="annotation reference"/>
    <w:basedOn w:val="Fuentedeprrafopredeter"/>
    <w:uiPriority w:val="99"/>
    <w:semiHidden/>
    <w:unhideWhenUsed/>
    <w:rsid w:val="001438D2"/>
    <w:rPr>
      <w:sz w:val="16"/>
      <w:szCs w:val="16"/>
    </w:rPr>
  </w:style>
  <w:style w:type="paragraph" w:styleId="Asuntodelcomentario">
    <w:name w:val="annotation subject"/>
    <w:basedOn w:val="Textocomentario"/>
    <w:next w:val="Textocomentario"/>
    <w:link w:val="AsuntodelcomentarioCar"/>
    <w:uiPriority w:val="99"/>
    <w:semiHidden/>
    <w:unhideWhenUsed/>
    <w:rsid w:val="00BE21F2"/>
    <w:rPr>
      <w:b/>
      <w:bCs/>
    </w:rPr>
  </w:style>
  <w:style w:type="character" w:customStyle="1" w:styleId="AsuntodelcomentarioCar">
    <w:name w:val="Asunto del comentario Car"/>
    <w:basedOn w:val="TextocomentarioCar"/>
    <w:link w:val="Asuntodelcomentario"/>
    <w:uiPriority w:val="99"/>
    <w:semiHidden/>
    <w:rsid w:val="00BE21F2"/>
    <w:rPr>
      <w:rFonts w:ascii="Times New Roman" w:hAnsi="Times New Roman"/>
      <w:b/>
      <w:bCs/>
      <w:sz w:val="20"/>
      <w:szCs w:val="20"/>
      <w:lang w:val="es-MX"/>
    </w:rPr>
  </w:style>
  <w:style w:type="table" w:styleId="Cuadrculadetablaclara">
    <w:name w:val="Grid Table Light"/>
    <w:basedOn w:val="Tablanormal"/>
    <w:uiPriority w:val="40"/>
    <w:rsid w:val="00BE537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51402">
      <w:bodyDiv w:val="1"/>
      <w:marLeft w:val="0"/>
      <w:marRight w:val="0"/>
      <w:marTop w:val="0"/>
      <w:marBottom w:val="0"/>
      <w:divBdr>
        <w:top w:val="none" w:sz="0" w:space="0" w:color="auto"/>
        <w:left w:val="none" w:sz="0" w:space="0" w:color="auto"/>
        <w:bottom w:val="none" w:sz="0" w:space="0" w:color="auto"/>
        <w:right w:val="none" w:sz="0" w:space="0" w:color="auto"/>
      </w:divBdr>
      <w:divsChild>
        <w:div w:id="2100326665">
          <w:marLeft w:val="274"/>
          <w:marRight w:val="0"/>
          <w:marTop w:val="0"/>
          <w:marBottom w:val="60"/>
          <w:divBdr>
            <w:top w:val="none" w:sz="0" w:space="0" w:color="auto"/>
            <w:left w:val="none" w:sz="0" w:space="0" w:color="auto"/>
            <w:bottom w:val="none" w:sz="0" w:space="0" w:color="auto"/>
            <w:right w:val="none" w:sz="0" w:space="0" w:color="auto"/>
          </w:divBdr>
        </w:div>
      </w:divsChild>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ift.org.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AnalysysMason\Templates\SimpleA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5B1EDD5CC3B45BBB1890EA3DFE2361D"/>
        <w:category>
          <w:name w:val="General"/>
          <w:gallery w:val="placeholder"/>
        </w:category>
        <w:types>
          <w:type w:val="bbPlcHdr"/>
        </w:types>
        <w:behaviors>
          <w:behavior w:val="content"/>
        </w:behaviors>
        <w:guid w:val="{68E5C1D4-7E68-404E-BDFD-943B983219BA}"/>
      </w:docPartPr>
      <w:docPartBody>
        <w:p w:rsidR="002F26EC" w:rsidRDefault="000F5806" w:rsidP="000F5806">
          <w:pPr>
            <w:pStyle w:val="A5B1EDD5CC3B45BBB1890EA3DFE2361D"/>
          </w:pPr>
          <w:r w:rsidRPr="00DD396E">
            <w:rPr>
              <w:rStyle w:val="Textodelmarcadordeposicin"/>
            </w:rPr>
            <w:t>Elija un elemento.</w:t>
          </w:r>
        </w:p>
      </w:docPartBody>
    </w:docPart>
    <w:docPart>
      <w:docPartPr>
        <w:name w:val="E74C2A2D7D144601B6BC76D24EE2ADEF"/>
        <w:category>
          <w:name w:val="General"/>
          <w:gallery w:val="placeholder"/>
        </w:category>
        <w:types>
          <w:type w:val="bbPlcHdr"/>
        </w:types>
        <w:behaviors>
          <w:behavior w:val="content"/>
        </w:behaviors>
        <w:guid w:val="{632410FA-D7FF-4248-814E-33DE4D5C1543}"/>
      </w:docPartPr>
      <w:docPartBody>
        <w:p w:rsidR="002F26EC" w:rsidRDefault="000F5806" w:rsidP="000F5806">
          <w:pPr>
            <w:pStyle w:val="E74C2A2D7D144601B6BC76D24EE2ADEF"/>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ITC Avant Garde">
    <w:altName w:val="Century Gothic"/>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A08"/>
    <w:rsid w:val="000F5806"/>
    <w:rsid w:val="002B5220"/>
    <w:rsid w:val="002F26EC"/>
    <w:rsid w:val="00311094"/>
    <w:rsid w:val="00415A08"/>
    <w:rsid w:val="004E6761"/>
    <w:rsid w:val="00650CAB"/>
    <w:rsid w:val="006830C0"/>
    <w:rsid w:val="007D5256"/>
    <w:rsid w:val="00894F60"/>
    <w:rsid w:val="00934945"/>
    <w:rsid w:val="009F62EC"/>
    <w:rsid w:val="00AE0A22"/>
    <w:rsid w:val="00AF0658"/>
    <w:rsid w:val="00B24026"/>
    <w:rsid w:val="00C51CF5"/>
    <w:rsid w:val="00C9009F"/>
    <w:rsid w:val="00CC1C1E"/>
    <w:rsid w:val="00CF61BE"/>
    <w:rsid w:val="00EF1ED1"/>
    <w:rsid w:val="00F516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F5806"/>
    <w:rPr>
      <w:color w:val="808080"/>
    </w:rPr>
  </w:style>
  <w:style w:type="paragraph" w:customStyle="1" w:styleId="B72E90C4D34C44E580A211C6B55DD5FD">
    <w:name w:val="B72E90C4D34C44E580A211C6B55DD5FD"/>
    <w:rsid w:val="00415A08"/>
  </w:style>
  <w:style w:type="paragraph" w:customStyle="1" w:styleId="808962325F9140D19C9506502DD3E799">
    <w:name w:val="808962325F9140D19C9506502DD3E799"/>
    <w:rsid w:val="00415A08"/>
  </w:style>
  <w:style w:type="paragraph" w:customStyle="1" w:styleId="A5B1EDD5CC3B45BBB1890EA3DFE2361D">
    <w:name w:val="A5B1EDD5CC3B45BBB1890EA3DFE2361D"/>
    <w:rsid w:val="000F5806"/>
    <w:pPr>
      <w:spacing w:after="160" w:line="259" w:lineRule="auto"/>
    </w:pPr>
    <w:rPr>
      <w:lang w:val="es-MX" w:eastAsia="es-MX"/>
    </w:rPr>
  </w:style>
  <w:style w:type="paragraph" w:customStyle="1" w:styleId="E74C2A2D7D144601B6BC76D24EE2ADEF">
    <w:name w:val="E74C2A2D7D144601B6BC76D24EE2ADEF"/>
    <w:rsid w:val="000F5806"/>
    <w:pPr>
      <w:spacing w:after="160" w:line="259" w:lineRule="auto"/>
    </w:pPr>
    <w:rPr>
      <w:lang w:val="es-MX" w:eastAsia="es-MX"/>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336C3-0F04-443F-AC52-2A3A0C9CC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SimpleA4.dotx</Template>
  <TotalTime>99</TotalTime>
  <Pages>6</Pages>
  <Words>2148</Words>
  <Characters>11818</Characters>
  <Application>Microsoft Office Word</Application>
  <DocSecurity>0</DocSecurity>
  <Lines>98</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Analysys Mason document</vt:lpstr>
      <vt:lpstr>Analysys Mason document</vt:lpstr>
    </vt:vector>
  </TitlesOfParts>
  <Manager>-</Manager>
  <Company>Analysys Mason</Company>
  <LinksUpToDate>false</LinksUpToDate>
  <CharactersWithSpaces>13939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Analysys Mason document</dc:title>
  <dc:subject>-</dc:subject>
  <dc:creator>-</dc:creator>
  <cp:lastModifiedBy>Mario ALONSO</cp:lastModifiedBy>
  <cp:revision>17</cp:revision>
  <cp:lastPrinted>2011-01-06T16:36:00Z</cp:lastPrinted>
  <dcterms:created xsi:type="dcterms:W3CDTF">2015-10-01T01:43:00Z</dcterms:created>
  <dcterms:modified xsi:type="dcterms:W3CDTF">2015-10-19T15:52:00Z</dcterms:modified>
</cp:coreProperties>
</file>