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3751C" w14:textId="5E7D779C" w:rsidR="00276D45" w:rsidRPr="008F0549" w:rsidRDefault="00C23CDF" w:rsidP="002639DE">
      <w:pPr>
        <w:spacing w:after="200" w:line="276" w:lineRule="auto"/>
        <w:ind w:right="-285"/>
        <w:jc w:val="both"/>
        <w:rPr>
          <w:rFonts w:ascii="ITC Avant Garde" w:hAnsi="ITC Avant Garde" w:cs="Arial"/>
          <w:b/>
          <w:sz w:val="22"/>
          <w:szCs w:val="22"/>
        </w:rPr>
      </w:pPr>
      <w:r w:rsidRPr="008F0549">
        <w:rPr>
          <w:rFonts w:ascii="ITC Avant Garde" w:hAnsi="ITC Avant Garde" w:cs="Arial"/>
          <w:b/>
          <w:sz w:val="22"/>
          <w:szCs w:val="22"/>
        </w:rPr>
        <w:t>ACUERDO MEDIANTE EL CUAL EL PLENO DEL INSTITUTO FEDER</w:t>
      </w:r>
      <w:r w:rsidR="008F0549">
        <w:rPr>
          <w:rFonts w:ascii="ITC Avant Garde" w:hAnsi="ITC Avant Garde" w:cs="Arial"/>
          <w:b/>
          <w:sz w:val="22"/>
          <w:szCs w:val="22"/>
        </w:rPr>
        <w:t>AL DE TELECOMUNICACIONES DETERMINA</w:t>
      </w:r>
      <w:r w:rsidRPr="008F0549">
        <w:rPr>
          <w:rFonts w:ascii="ITC Avant Garde" w:hAnsi="ITC Avant Garde" w:cs="Arial"/>
          <w:b/>
          <w:sz w:val="22"/>
          <w:szCs w:val="22"/>
        </w:rPr>
        <w:t xml:space="preserve"> </w:t>
      </w:r>
      <w:r w:rsidR="007755CE" w:rsidRPr="008F0549">
        <w:rPr>
          <w:rFonts w:ascii="ITC Avant Garde" w:hAnsi="ITC Avant Garde" w:cs="Arial"/>
          <w:b/>
          <w:sz w:val="22"/>
          <w:szCs w:val="22"/>
        </w:rPr>
        <w:t xml:space="preserve">SOMETER A CONSULTA PÚBLICA </w:t>
      </w:r>
      <w:r w:rsidRPr="008F0549">
        <w:rPr>
          <w:rFonts w:ascii="ITC Avant Garde" w:hAnsi="ITC Avant Garde" w:cs="Arial"/>
          <w:b/>
          <w:sz w:val="22"/>
          <w:szCs w:val="22"/>
        </w:rPr>
        <w:t>EL “</w:t>
      </w:r>
      <w:r w:rsidR="008746B8" w:rsidRPr="008F0549">
        <w:rPr>
          <w:rFonts w:ascii="ITC Avant Garde" w:hAnsi="ITC Avant Garde" w:cs="Arial"/>
          <w:b/>
          <w:sz w:val="22"/>
          <w:szCs w:val="22"/>
        </w:rPr>
        <w:t>ANTEPROYECTO DE ACUERDO MEDIANTE EL CUAL SE ESTABLECEN LAS CONDICIONES TÉCNICAS MÍNIMAS PARA LA INTERCONEXIÓN ENTRE CONCESIONARIOS</w:t>
      </w:r>
      <w:r w:rsidR="005A5B5E" w:rsidRPr="008F0549">
        <w:rPr>
          <w:rFonts w:ascii="ITC Avant Garde" w:hAnsi="ITC Avant Garde" w:cs="Arial"/>
          <w:b/>
          <w:sz w:val="22"/>
          <w:szCs w:val="22"/>
        </w:rPr>
        <w:t xml:space="preserve"> QUE OPEREN REDES P</w:t>
      </w:r>
      <w:r w:rsidR="00980052" w:rsidRPr="008F0549">
        <w:rPr>
          <w:rFonts w:ascii="ITC Avant Garde" w:hAnsi="ITC Avant Garde" w:cs="Arial"/>
          <w:b/>
          <w:sz w:val="22"/>
          <w:szCs w:val="22"/>
        </w:rPr>
        <w:t>Ú</w:t>
      </w:r>
      <w:r w:rsidR="005A5B5E" w:rsidRPr="008F0549">
        <w:rPr>
          <w:rFonts w:ascii="ITC Avant Garde" w:hAnsi="ITC Avant Garde" w:cs="Arial"/>
          <w:b/>
          <w:sz w:val="22"/>
          <w:szCs w:val="22"/>
        </w:rPr>
        <w:t>BLICAS DE TELECOMUNICACIONES</w:t>
      </w:r>
      <w:r w:rsidR="00DF50F3" w:rsidRPr="008F0549">
        <w:rPr>
          <w:rFonts w:ascii="ITC Avant Garde" w:hAnsi="ITC Avant Garde" w:cs="Arial"/>
          <w:b/>
          <w:sz w:val="22"/>
          <w:szCs w:val="22"/>
        </w:rPr>
        <w:t>”.</w:t>
      </w:r>
    </w:p>
    <w:p w14:paraId="4A609CBF" w14:textId="77777777" w:rsidR="00525733" w:rsidRPr="008F0549" w:rsidRDefault="00525733" w:rsidP="002F0100">
      <w:pPr>
        <w:spacing w:after="200" w:line="276" w:lineRule="auto"/>
        <w:ind w:right="-427"/>
        <w:jc w:val="both"/>
        <w:rPr>
          <w:rFonts w:ascii="ITC Avant Garde" w:hAnsi="ITC Avant Garde" w:cs="Arial"/>
          <w:b/>
          <w:sz w:val="22"/>
          <w:szCs w:val="22"/>
        </w:rPr>
      </w:pPr>
    </w:p>
    <w:p w14:paraId="776A229A" w14:textId="77777777" w:rsidR="00C23CDF" w:rsidRPr="00A01A6C" w:rsidRDefault="00C23CDF" w:rsidP="002F0100">
      <w:pPr>
        <w:ind w:right="-427"/>
        <w:jc w:val="center"/>
        <w:rPr>
          <w:rFonts w:ascii="ITC Avant Garde" w:hAnsi="ITC Avant Garde"/>
          <w:b/>
          <w:sz w:val="22"/>
          <w:szCs w:val="22"/>
        </w:rPr>
      </w:pPr>
      <w:r w:rsidRPr="00A01A6C">
        <w:rPr>
          <w:rFonts w:ascii="ITC Avant Garde" w:hAnsi="ITC Avant Garde"/>
          <w:b/>
          <w:sz w:val="22"/>
          <w:szCs w:val="22"/>
        </w:rPr>
        <w:t>A N T E C E D E N T E S</w:t>
      </w:r>
    </w:p>
    <w:p w14:paraId="3DBE5845" w14:textId="77777777" w:rsidR="00525733" w:rsidRPr="00A01A6C" w:rsidRDefault="00525733" w:rsidP="002F0100">
      <w:pPr>
        <w:ind w:right="-427"/>
        <w:jc w:val="center"/>
        <w:rPr>
          <w:rFonts w:ascii="ITC Avant Garde" w:hAnsi="ITC Avant Garde"/>
          <w:b/>
          <w:sz w:val="22"/>
          <w:szCs w:val="22"/>
        </w:rPr>
      </w:pPr>
    </w:p>
    <w:p w14:paraId="6946088C" w14:textId="117BEDCB" w:rsidR="00304047" w:rsidRPr="008F0549" w:rsidRDefault="00304047" w:rsidP="008F0549">
      <w:pPr>
        <w:rPr>
          <w:rFonts w:ascii="ITC Avant Garde" w:hAnsi="ITC Avant Garde"/>
          <w:i/>
          <w:sz w:val="22"/>
          <w:szCs w:val="22"/>
        </w:rPr>
      </w:pPr>
    </w:p>
    <w:p w14:paraId="74EEA5A9" w14:textId="55E08310" w:rsidR="00C64004" w:rsidRPr="008F0549" w:rsidRDefault="0013531A" w:rsidP="008F0549">
      <w:pPr>
        <w:numPr>
          <w:ilvl w:val="0"/>
          <w:numId w:val="25"/>
        </w:numPr>
        <w:tabs>
          <w:tab w:val="clear" w:pos="680"/>
          <w:tab w:val="left" w:pos="284"/>
          <w:tab w:val="num" w:pos="426"/>
        </w:tabs>
        <w:spacing w:line="276" w:lineRule="auto"/>
        <w:ind w:left="284" w:right="-285" w:hanging="284"/>
        <w:jc w:val="both"/>
        <w:rPr>
          <w:rFonts w:ascii="ITC Avant Garde" w:hAnsi="ITC Avant Garde"/>
          <w:b/>
          <w:sz w:val="22"/>
          <w:szCs w:val="22"/>
        </w:rPr>
      </w:pPr>
      <w:r>
        <w:rPr>
          <w:rFonts w:ascii="ITC Avant Garde" w:hAnsi="ITC Avant Garde"/>
          <w:b/>
          <w:sz w:val="22"/>
          <w:szCs w:val="22"/>
        </w:rPr>
        <w:t xml:space="preserve"> </w:t>
      </w:r>
      <w:r w:rsidR="00304047" w:rsidRPr="00A01A6C">
        <w:rPr>
          <w:rFonts w:ascii="ITC Avant Garde" w:hAnsi="ITC Avant Garde"/>
          <w:b/>
          <w:sz w:val="22"/>
          <w:szCs w:val="22"/>
        </w:rPr>
        <w:t xml:space="preserve">Condiciones Técnicas Mínimas. </w:t>
      </w:r>
      <w:r w:rsidR="00304047" w:rsidRPr="00A01A6C">
        <w:rPr>
          <w:rFonts w:ascii="ITC Avant Garde" w:hAnsi="ITC Avant Garde"/>
          <w:sz w:val="22"/>
          <w:szCs w:val="22"/>
        </w:rPr>
        <w:t xml:space="preserve">El 31 de diciembre de 2014 se publicó en el DOF el </w:t>
      </w:r>
      <w:r w:rsidR="00304047" w:rsidRPr="00A01A6C">
        <w:rPr>
          <w:rFonts w:ascii="ITC Avant Garde" w:hAnsi="ITC Avant Garde"/>
          <w:i/>
          <w:sz w:val="22"/>
          <w:szCs w:val="22"/>
        </w:rPr>
        <w:t>“ACUERDO mediante el cual el Pleno del Instituto Federal de Telecomunicaciones establece las condiciones técnicas mínimas para la interconexión entre concesionarios que operen redes públicas de telecomunicaciones”</w:t>
      </w:r>
      <w:r w:rsidR="00304047" w:rsidRPr="00A01A6C">
        <w:rPr>
          <w:rFonts w:ascii="ITC Avant Garde" w:hAnsi="ITC Avant Garde"/>
          <w:sz w:val="22"/>
          <w:szCs w:val="22"/>
        </w:rPr>
        <w:t xml:space="preserve"> (en lo sucesivo, el “Acuerdo de Condiciones Técnicas Mínimas”), aprobado mediante acuerdo P/IFT/EXT/191214/283.</w:t>
      </w:r>
    </w:p>
    <w:p w14:paraId="0256286E" w14:textId="77777777" w:rsidR="00C23CDF" w:rsidRPr="00A01A6C" w:rsidRDefault="00C23CDF" w:rsidP="002F0100">
      <w:pPr>
        <w:ind w:right="-427"/>
        <w:jc w:val="both"/>
        <w:rPr>
          <w:rFonts w:ascii="ITC Avant Garde" w:hAnsi="ITC Avant Garde"/>
          <w:sz w:val="22"/>
        </w:rPr>
      </w:pPr>
    </w:p>
    <w:p w14:paraId="3E59A3F5" w14:textId="665EA1AF" w:rsidR="00C23CDF" w:rsidRPr="00A01A6C" w:rsidRDefault="00C23CDF" w:rsidP="002F0100">
      <w:pPr>
        <w:ind w:right="-427"/>
        <w:jc w:val="both"/>
        <w:rPr>
          <w:rFonts w:ascii="ITC Avant Garde" w:hAnsi="ITC Avant Garde"/>
          <w:sz w:val="22"/>
        </w:rPr>
      </w:pPr>
      <w:r w:rsidRPr="00A01A6C">
        <w:rPr>
          <w:rFonts w:ascii="ITC Avant Garde" w:hAnsi="ITC Avant Garde"/>
          <w:sz w:val="22"/>
        </w:rPr>
        <w:t>Derivado de lo anter</w:t>
      </w:r>
      <w:r w:rsidR="008F0549">
        <w:rPr>
          <w:rFonts w:ascii="ITC Avant Garde" w:hAnsi="ITC Avant Garde"/>
          <w:sz w:val="22"/>
        </w:rPr>
        <w:t>ior y,</w:t>
      </w:r>
    </w:p>
    <w:p w14:paraId="0FF3B6FD" w14:textId="77777777" w:rsidR="00C23CDF" w:rsidRPr="00A01A6C" w:rsidRDefault="00C23CDF" w:rsidP="002F0100">
      <w:pPr>
        <w:ind w:right="-427"/>
        <w:jc w:val="center"/>
        <w:rPr>
          <w:rFonts w:ascii="ITC Avant Garde" w:hAnsi="ITC Avant Garde"/>
          <w:b/>
          <w:sz w:val="22"/>
        </w:rPr>
      </w:pPr>
    </w:p>
    <w:p w14:paraId="13BFCF3F" w14:textId="77777777" w:rsidR="00525733" w:rsidRPr="00A01A6C" w:rsidRDefault="00525733" w:rsidP="002F0100">
      <w:pPr>
        <w:ind w:right="-427"/>
        <w:jc w:val="center"/>
        <w:rPr>
          <w:rFonts w:ascii="ITC Avant Garde" w:hAnsi="ITC Avant Garde"/>
          <w:b/>
          <w:sz w:val="22"/>
        </w:rPr>
      </w:pPr>
    </w:p>
    <w:p w14:paraId="407E545E" w14:textId="1DB15A39" w:rsidR="00C23CDF" w:rsidRPr="00A01A6C" w:rsidRDefault="008F0549" w:rsidP="002F0100">
      <w:pPr>
        <w:ind w:right="-427"/>
        <w:jc w:val="center"/>
        <w:rPr>
          <w:rFonts w:ascii="ITC Avant Garde" w:hAnsi="ITC Avant Garde"/>
          <w:b/>
          <w:sz w:val="22"/>
        </w:rPr>
      </w:pPr>
      <w:r>
        <w:rPr>
          <w:rFonts w:ascii="ITC Avant Garde" w:hAnsi="ITC Avant Garde"/>
          <w:b/>
          <w:sz w:val="22"/>
        </w:rPr>
        <w:t xml:space="preserve">C O N S I D E R A N D O </w:t>
      </w:r>
    </w:p>
    <w:p w14:paraId="497761A1" w14:textId="77777777" w:rsidR="00C23CDF" w:rsidRPr="00A01A6C" w:rsidRDefault="00C23CDF" w:rsidP="002F0100">
      <w:pPr>
        <w:ind w:right="-427"/>
        <w:jc w:val="center"/>
        <w:rPr>
          <w:rFonts w:ascii="ITC Avant Garde" w:hAnsi="ITC Avant Garde"/>
          <w:b/>
          <w:sz w:val="22"/>
        </w:rPr>
      </w:pPr>
    </w:p>
    <w:p w14:paraId="03E94245" w14:textId="77777777" w:rsidR="00525733" w:rsidRPr="00A01A6C" w:rsidRDefault="00525733" w:rsidP="002F0100">
      <w:pPr>
        <w:ind w:right="-427"/>
        <w:jc w:val="center"/>
        <w:rPr>
          <w:rFonts w:ascii="ITC Avant Garde" w:hAnsi="ITC Avant Garde"/>
          <w:b/>
          <w:sz w:val="22"/>
        </w:rPr>
      </w:pPr>
    </w:p>
    <w:p w14:paraId="26A0104F" w14:textId="77777777" w:rsidR="00C23CDF" w:rsidRPr="00A01A6C" w:rsidRDefault="00C23CDF" w:rsidP="002639DE">
      <w:pPr>
        <w:spacing w:line="276" w:lineRule="auto"/>
        <w:ind w:right="-285"/>
        <w:jc w:val="both"/>
        <w:rPr>
          <w:rFonts w:ascii="ITC Avant Garde" w:hAnsi="ITC Avant Garde"/>
          <w:sz w:val="22"/>
        </w:rPr>
      </w:pPr>
      <w:r w:rsidRPr="00A01A6C">
        <w:rPr>
          <w:rFonts w:ascii="ITC Avant Garde" w:hAnsi="ITC Avant Garde"/>
          <w:b/>
          <w:sz w:val="22"/>
        </w:rPr>
        <w:t>PRIMERO.-</w:t>
      </w:r>
      <w:r w:rsidRPr="00A01A6C">
        <w:rPr>
          <w:rFonts w:ascii="ITC Avant Garde" w:hAnsi="ITC Avant Garde"/>
          <w:sz w:val="22"/>
        </w:rPr>
        <w:t xml:space="preserve"> </w:t>
      </w:r>
      <w:r w:rsidR="00C64004" w:rsidRPr="00A01A6C">
        <w:rPr>
          <w:rFonts w:ascii="ITC Avant Garde" w:hAnsi="ITC Avant Garde"/>
          <w:b/>
          <w:sz w:val="22"/>
        </w:rPr>
        <w:t>Competencia del Instituto.-</w:t>
      </w:r>
      <w:r w:rsidR="00C64004" w:rsidRPr="00A01A6C">
        <w:rPr>
          <w:rFonts w:ascii="ITC Avant Garde" w:hAnsi="ITC Avant Garde"/>
          <w:sz w:val="22"/>
        </w:rPr>
        <w:t xml:space="preserve"> </w:t>
      </w:r>
      <w:r w:rsidR="001B0071" w:rsidRPr="00A01A6C">
        <w:rPr>
          <w:rFonts w:ascii="ITC Avant Garde" w:hAnsi="ITC Avant Garde"/>
          <w:sz w:val="22"/>
        </w:rPr>
        <w:t xml:space="preserve">De conformidad con los artículos 6°, apartado B fracción II, 28, párrafos décimo quinto y décimo sexto de la Constitución y 7, primer párrafo de la </w:t>
      </w:r>
      <w:proofErr w:type="spellStart"/>
      <w:r w:rsidR="001B0071" w:rsidRPr="00A01A6C">
        <w:rPr>
          <w:rFonts w:ascii="ITC Avant Garde" w:hAnsi="ITC Avant Garde"/>
          <w:sz w:val="22"/>
        </w:rPr>
        <w:t>LFTyR</w:t>
      </w:r>
      <w:proofErr w:type="spellEnd"/>
      <w:r w:rsidR="001B0071" w:rsidRPr="00A01A6C">
        <w:rPr>
          <w:rFonts w:ascii="ITC Avant Garde" w:hAnsi="ITC Avant Garde"/>
          <w:sz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001B0071" w:rsidRPr="00A01A6C">
        <w:rPr>
          <w:rFonts w:ascii="ITC Avant Garde" w:hAnsi="ITC Avant Garde"/>
          <w:sz w:val="22"/>
        </w:rPr>
        <w:t>LFTyR</w:t>
      </w:r>
      <w:proofErr w:type="spellEnd"/>
      <w:r w:rsidR="001B0071" w:rsidRPr="00A01A6C">
        <w:rPr>
          <w:rFonts w:ascii="ITC Avant Garde" w:hAnsi="ITC Avant Garde"/>
          <w:sz w:val="22"/>
        </w:rPr>
        <w:t xml:space="preserve"> y demás disposiciones aplicables.</w:t>
      </w:r>
    </w:p>
    <w:p w14:paraId="63381A26" w14:textId="77777777" w:rsidR="00964033" w:rsidRPr="00A01A6C" w:rsidRDefault="00964033" w:rsidP="00C64004">
      <w:pPr>
        <w:spacing w:line="276" w:lineRule="auto"/>
        <w:ind w:right="-427"/>
        <w:jc w:val="both"/>
        <w:rPr>
          <w:rFonts w:ascii="ITC Avant Garde" w:hAnsi="ITC Avant Garde"/>
          <w:sz w:val="22"/>
        </w:rPr>
      </w:pPr>
    </w:p>
    <w:p w14:paraId="7A50061B" w14:textId="77777777" w:rsidR="00C23CDF" w:rsidRDefault="00964033" w:rsidP="002639DE">
      <w:pPr>
        <w:spacing w:line="276" w:lineRule="auto"/>
        <w:ind w:right="-285"/>
        <w:jc w:val="both"/>
        <w:rPr>
          <w:rFonts w:ascii="ITC Avant Garde" w:hAnsi="ITC Avant Garde"/>
          <w:sz w:val="22"/>
        </w:rPr>
      </w:pPr>
      <w:r w:rsidRPr="00A01A6C">
        <w:rPr>
          <w:rFonts w:ascii="ITC Avant Garde" w:hAnsi="ITC Avant Garde"/>
          <w:sz w:val="22"/>
        </w:rPr>
        <w:t>E</w:t>
      </w:r>
      <w:r w:rsidR="0076781F" w:rsidRPr="00A01A6C">
        <w:rPr>
          <w:rFonts w:ascii="ITC Avant Garde" w:hAnsi="ITC Avant Garde"/>
          <w:sz w:val="22"/>
        </w:rPr>
        <w:t>l Instituto</w:t>
      </w:r>
      <w:r w:rsidR="00C23CDF" w:rsidRPr="00A01A6C">
        <w:rPr>
          <w:rFonts w:ascii="ITC Avant Garde" w:hAnsi="ITC Avant Garde"/>
          <w:sz w:val="22"/>
        </w:rPr>
        <w:t xml:space="preserve">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exclusivamente para el cumplimiento de su función regulatoria en el sector de su competencia.</w:t>
      </w:r>
    </w:p>
    <w:p w14:paraId="6EF780F7" w14:textId="77777777" w:rsidR="008F0549" w:rsidRPr="00A01A6C" w:rsidRDefault="008F0549" w:rsidP="002639DE">
      <w:pPr>
        <w:spacing w:line="276" w:lineRule="auto"/>
        <w:ind w:right="-285"/>
        <w:jc w:val="both"/>
        <w:rPr>
          <w:rFonts w:ascii="ITC Avant Garde" w:hAnsi="ITC Avant Garde"/>
          <w:sz w:val="22"/>
        </w:rPr>
      </w:pPr>
    </w:p>
    <w:p w14:paraId="6B0745FF" w14:textId="77777777" w:rsidR="005065C5" w:rsidRPr="00A01A6C" w:rsidRDefault="005065C5" w:rsidP="00C64004">
      <w:pPr>
        <w:spacing w:line="276" w:lineRule="auto"/>
        <w:ind w:right="-427"/>
        <w:jc w:val="both"/>
        <w:rPr>
          <w:rFonts w:ascii="ITC Avant Garde" w:hAnsi="ITC Avant Garde"/>
          <w:sz w:val="22"/>
        </w:rPr>
      </w:pPr>
    </w:p>
    <w:p w14:paraId="0CCE93D1" w14:textId="43671CBF" w:rsidR="00C23CDF" w:rsidRPr="00A01A6C" w:rsidRDefault="00C23CDF" w:rsidP="00AB434C">
      <w:pPr>
        <w:pStyle w:val="Textoindependiente"/>
        <w:spacing w:line="276" w:lineRule="auto"/>
        <w:ind w:right="-285"/>
        <w:rPr>
          <w:rFonts w:ascii="ITC Avant Garde" w:hAnsi="ITC Avant Garde"/>
        </w:rPr>
      </w:pPr>
      <w:r w:rsidRPr="00A01A6C">
        <w:rPr>
          <w:rFonts w:ascii="ITC Avant Garde" w:hAnsi="ITC Avant Garde"/>
          <w:b/>
          <w:szCs w:val="22"/>
        </w:rPr>
        <w:lastRenderedPageBreak/>
        <w:t>SEGUNDO.-</w:t>
      </w:r>
      <w:r w:rsidR="00C64004" w:rsidRPr="00A01A6C">
        <w:rPr>
          <w:rFonts w:ascii="ITC Avant Garde" w:hAnsi="ITC Avant Garde"/>
          <w:b/>
          <w:szCs w:val="22"/>
        </w:rPr>
        <w:t xml:space="preserve"> </w:t>
      </w:r>
      <w:r w:rsidR="00C64004" w:rsidRPr="00A01A6C">
        <w:rPr>
          <w:rFonts w:ascii="ITC Avant Garde" w:hAnsi="ITC Avant Garde" w:cs="Arial"/>
          <w:b/>
          <w:szCs w:val="22"/>
        </w:rPr>
        <w:t xml:space="preserve">Importancia de </w:t>
      </w:r>
      <w:bookmarkStart w:id="0" w:name="_GoBack"/>
      <w:bookmarkEnd w:id="0"/>
      <w:r w:rsidR="00CC5774">
        <w:rPr>
          <w:rFonts w:ascii="ITC Avant Garde" w:hAnsi="ITC Avant Garde" w:cs="Arial"/>
          <w:b/>
          <w:szCs w:val="22"/>
        </w:rPr>
        <w:t>establecer condiciones técnicas mínimas.</w:t>
      </w:r>
      <w:r w:rsidR="00C64004" w:rsidRPr="00A01A6C">
        <w:rPr>
          <w:rFonts w:ascii="ITC Avant Garde" w:hAnsi="ITC Avant Garde" w:cs="Arial"/>
          <w:b/>
          <w:szCs w:val="22"/>
        </w:rPr>
        <w:t>-</w:t>
      </w:r>
      <w:r w:rsidR="00C64004" w:rsidRPr="00A01A6C">
        <w:rPr>
          <w:rFonts w:ascii="ITC Avant Garde" w:hAnsi="ITC Avant Garde" w:cs="Arial"/>
          <w:szCs w:val="22"/>
        </w:rPr>
        <w:t xml:space="preserve"> </w:t>
      </w:r>
      <w:r w:rsidRPr="00A01A6C">
        <w:rPr>
          <w:rFonts w:ascii="ITC Avant Garde" w:hAnsi="ITC Avant Garde"/>
          <w:b/>
          <w:szCs w:val="22"/>
        </w:rPr>
        <w:t xml:space="preserve"> </w:t>
      </w:r>
      <w:r w:rsidR="00CC5774" w:rsidRPr="00AB434C">
        <w:rPr>
          <w:rFonts w:ascii="ITC Avant Garde" w:hAnsi="ITC Avant Garde"/>
          <w:szCs w:val="22"/>
        </w:rPr>
        <w:t>E</w:t>
      </w:r>
      <w:r w:rsidR="00DF6A27" w:rsidRPr="001E75AB">
        <w:rPr>
          <w:rFonts w:ascii="ITC Avant Garde" w:hAnsi="ITC Avant Garde"/>
        </w:rPr>
        <w:t>l</w:t>
      </w:r>
      <w:r w:rsidRPr="001E75AB">
        <w:rPr>
          <w:rFonts w:ascii="ITC Avant Garde" w:hAnsi="ITC Avant Garde"/>
        </w:rPr>
        <w:t xml:space="preserve"> </w:t>
      </w:r>
      <w:r w:rsidRPr="00A01A6C">
        <w:rPr>
          <w:rFonts w:ascii="ITC Avant Garde" w:hAnsi="ITC Avant Garde"/>
        </w:rPr>
        <w:t>artículo 137 de</w:t>
      </w:r>
      <w:r w:rsidR="00B61E92" w:rsidRPr="00A01A6C">
        <w:rPr>
          <w:rFonts w:ascii="ITC Avant Garde" w:hAnsi="ITC Avant Garde"/>
        </w:rPr>
        <w:t xml:space="preserve"> la</w:t>
      </w:r>
      <w:r w:rsidRPr="00A01A6C">
        <w:rPr>
          <w:rFonts w:ascii="ITC Avant Garde" w:hAnsi="ITC Avant Garde"/>
        </w:rPr>
        <w:t xml:space="preserve"> </w:t>
      </w:r>
      <w:proofErr w:type="spellStart"/>
      <w:r w:rsidR="00980052" w:rsidRPr="00A01A6C">
        <w:rPr>
          <w:rFonts w:ascii="ITC Avant Garde" w:hAnsi="ITC Avant Garde"/>
        </w:rPr>
        <w:t>LFTyR</w:t>
      </w:r>
      <w:proofErr w:type="spellEnd"/>
      <w:r w:rsidRPr="00A01A6C">
        <w:rPr>
          <w:rFonts w:ascii="ITC Avant Garde" w:hAnsi="ITC Avant Garde"/>
        </w:rPr>
        <w:t xml:space="preserve">, </w:t>
      </w:r>
      <w:r w:rsidR="004B13DC" w:rsidRPr="00A01A6C">
        <w:rPr>
          <w:rFonts w:ascii="ITC Avant Garde" w:hAnsi="ITC Avant Garde"/>
        </w:rPr>
        <w:t xml:space="preserve">señala que </w:t>
      </w:r>
      <w:r w:rsidR="0017117E" w:rsidRPr="00A01A6C">
        <w:rPr>
          <w:rFonts w:ascii="ITC Avant Garde" w:hAnsi="ITC Avant Garde"/>
        </w:rPr>
        <w:t>el Instituto publicará en el D</w:t>
      </w:r>
      <w:r w:rsidR="005F4F96" w:rsidRPr="00A01A6C">
        <w:rPr>
          <w:rFonts w:ascii="ITC Avant Garde" w:hAnsi="ITC Avant Garde"/>
        </w:rPr>
        <w:t>OF</w:t>
      </w:r>
      <w:r w:rsidR="0017117E" w:rsidRPr="00A01A6C">
        <w:rPr>
          <w:rFonts w:ascii="ITC Avant Garde" w:hAnsi="ITC Avant Garde"/>
        </w:rPr>
        <w:t>, en el último trimestre del año, las condiciones técnicas mínimas y las tarifas que hayan resultado de las metodologías de costos emitidas por el Instituto, mismas que estarán vigentes en el año calendario inmediato siguiente</w:t>
      </w:r>
      <w:r w:rsidR="004B13DC" w:rsidRPr="00A01A6C">
        <w:rPr>
          <w:rFonts w:ascii="ITC Avant Garde" w:hAnsi="ITC Avant Garde"/>
        </w:rPr>
        <w:t>.</w:t>
      </w:r>
    </w:p>
    <w:p w14:paraId="6C0983C7" w14:textId="77777777" w:rsidR="004B13DC" w:rsidRPr="00A01A6C" w:rsidRDefault="004B13DC" w:rsidP="00C64004">
      <w:pPr>
        <w:spacing w:line="276" w:lineRule="auto"/>
        <w:ind w:right="-427"/>
        <w:jc w:val="both"/>
        <w:rPr>
          <w:rFonts w:ascii="ITC Avant Garde" w:hAnsi="ITC Avant Garde"/>
          <w:sz w:val="22"/>
        </w:rPr>
      </w:pPr>
    </w:p>
    <w:p w14:paraId="441154BD" w14:textId="6853D32A" w:rsidR="004B13DC" w:rsidRPr="00A01A6C" w:rsidRDefault="004B13DC" w:rsidP="00C64004">
      <w:pPr>
        <w:spacing w:line="276" w:lineRule="auto"/>
        <w:ind w:right="-285"/>
        <w:jc w:val="both"/>
        <w:rPr>
          <w:rFonts w:ascii="ITC Avant Garde" w:hAnsi="ITC Avant Garde"/>
          <w:sz w:val="22"/>
          <w:szCs w:val="22"/>
          <w:lang w:val="es-MX"/>
        </w:rPr>
      </w:pPr>
      <w:r w:rsidRPr="00A01A6C">
        <w:rPr>
          <w:rFonts w:ascii="ITC Avant Garde" w:hAnsi="ITC Avant Garde"/>
          <w:sz w:val="22"/>
          <w:szCs w:val="22"/>
          <w:lang w:val="es-MX"/>
        </w:rPr>
        <w:t>De esta forma, el Instituto establecerá las condiciones técnicas mínimas necesarias para la interconexión, aplicables a todos los concesionarios qu</w:t>
      </w:r>
      <w:r w:rsidR="005F4F96" w:rsidRPr="00A01A6C">
        <w:rPr>
          <w:rFonts w:ascii="ITC Avant Garde" w:hAnsi="ITC Avant Garde"/>
          <w:sz w:val="22"/>
          <w:szCs w:val="22"/>
          <w:lang w:val="es-MX"/>
        </w:rPr>
        <w:t>e operen las redes públicas de t</w:t>
      </w:r>
      <w:r w:rsidRPr="00A01A6C">
        <w:rPr>
          <w:rFonts w:ascii="ITC Avant Garde" w:hAnsi="ITC Avant Garde"/>
          <w:sz w:val="22"/>
          <w:szCs w:val="22"/>
          <w:lang w:val="es-MX"/>
        </w:rPr>
        <w:t>elecomunicaciones interesados en interconectarse con otras redes mediante la suscripción del convenio respectivo.</w:t>
      </w:r>
    </w:p>
    <w:p w14:paraId="67ECC2C8" w14:textId="77777777" w:rsidR="004B13DC" w:rsidRPr="00A01A6C" w:rsidRDefault="004B13DC" w:rsidP="00C64004">
      <w:pPr>
        <w:spacing w:line="276" w:lineRule="auto"/>
        <w:ind w:right="-285"/>
        <w:jc w:val="both"/>
        <w:rPr>
          <w:rFonts w:ascii="ITC Avant Garde" w:hAnsi="ITC Avant Garde"/>
          <w:sz w:val="22"/>
          <w:szCs w:val="22"/>
          <w:lang w:val="es-MX"/>
        </w:rPr>
      </w:pPr>
    </w:p>
    <w:p w14:paraId="77968EB1" w14:textId="0819F3E6" w:rsidR="004B13DC" w:rsidRPr="00A01A6C" w:rsidRDefault="004B13DC" w:rsidP="00C64004">
      <w:pPr>
        <w:spacing w:line="276" w:lineRule="auto"/>
        <w:ind w:right="-285"/>
        <w:jc w:val="both"/>
        <w:rPr>
          <w:rFonts w:ascii="ITC Avant Garde" w:hAnsi="ITC Avant Garde"/>
          <w:sz w:val="22"/>
          <w:szCs w:val="22"/>
          <w:lang w:val="es-MX"/>
        </w:rPr>
      </w:pPr>
      <w:r w:rsidRPr="00A01A6C">
        <w:rPr>
          <w:rFonts w:ascii="ITC Avant Garde" w:hAnsi="ITC Avant Garde"/>
          <w:sz w:val="22"/>
          <w:szCs w:val="22"/>
          <w:lang w:val="es-MX"/>
        </w:rPr>
        <w:t>Con lo anterior, se estaría dando certidumbre al sector de las telecomunicaciones en virtud de que, se estarían emitiendo los lineamientos y parámetros mínimos que han de proporcionarse los concesionarios de redes de telecomunicaciones públicas a efecto de poder ofrecer los servicios públicos de telecomunicaciones y con ello cumplir con el artículo 6º de la Constitución.</w:t>
      </w:r>
    </w:p>
    <w:p w14:paraId="54E138C5" w14:textId="77777777" w:rsidR="004B13DC" w:rsidRPr="00A01A6C" w:rsidRDefault="004B13DC" w:rsidP="00C64004">
      <w:pPr>
        <w:spacing w:line="276" w:lineRule="auto"/>
        <w:ind w:right="-427"/>
        <w:jc w:val="both"/>
        <w:rPr>
          <w:rFonts w:ascii="ITC Avant Garde" w:hAnsi="ITC Avant Garde"/>
          <w:b/>
          <w:sz w:val="22"/>
        </w:rPr>
      </w:pPr>
    </w:p>
    <w:p w14:paraId="5F4BCCC2" w14:textId="77777777" w:rsidR="00525733" w:rsidRPr="00A01A6C" w:rsidRDefault="00340104" w:rsidP="002639DE">
      <w:pPr>
        <w:spacing w:line="276" w:lineRule="auto"/>
        <w:ind w:right="-285"/>
        <w:jc w:val="both"/>
        <w:rPr>
          <w:rFonts w:ascii="ITC Avant Garde" w:hAnsi="ITC Avant Garde"/>
          <w:sz w:val="22"/>
          <w:szCs w:val="22"/>
        </w:rPr>
      </w:pPr>
      <w:r w:rsidRPr="00A01A6C">
        <w:rPr>
          <w:rFonts w:ascii="ITC Avant Garde" w:hAnsi="ITC Avant Garde"/>
          <w:b/>
          <w:sz w:val="22"/>
          <w:szCs w:val="22"/>
        </w:rPr>
        <w:t>TERCERO.-</w:t>
      </w:r>
      <w:r w:rsidR="002B1CDA" w:rsidRPr="00A01A6C">
        <w:rPr>
          <w:rFonts w:ascii="ITC Avant Garde" w:hAnsi="ITC Avant Garde"/>
          <w:b/>
          <w:sz w:val="22"/>
          <w:szCs w:val="22"/>
        </w:rPr>
        <w:t xml:space="preserve"> Condiciones técnicas mínimas para los Servicios de Interconexión</w:t>
      </w:r>
      <w:r w:rsidR="00C930CA" w:rsidRPr="00A01A6C">
        <w:rPr>
          <w:rFonts w:ascii="ITC Avant Garde" w:hAnsi="ITC Avant Garde"/>
          <w:b/>
          <w:sz w:val="22"/>
          <w:szCs w:val="22"/>
        </w:rPr>
        <w:t>.-</w:t>
      </w:r>
      <w:r w:rsidRPr="00A01A6C">
        <w:rPr>
          <w:rFonts w:ascii="ITC Avant Garde" w:hAnsi="ITC Avant Garde"/>
          <w:b/>
          <w:sz w:val="22"/>
          <w:szCs w:val="22"/>
        </w:rPr>
        <w:t xml:space="preserve"> </w:t>
      </w:r>
      <w:r w:rsidR="00935C77" w:rsidRPr="00A01A6C">
        <w:rPr>
          <w:rFonts w:ascii="ITC Avant Garde" w:hAnsi="ITC Avant Garde"/>
          <w:sz w:val="22"/>
          <w:szCs w:val="22"/>
        </w:rPr>
        <w:t xml:space="preserve">En materia de acceso e interconexión, </w:t>
      </w:r>
      <w:r w:rsidR="00072B53" w:rsidRPr="00A01A6C">
        <w:rPr>
          <w:rFonts w:ascii="ITC Avant Garde" w:hAnsi="ITC Avant Garde"/>
          <w:sz w:val="22"/>
          <w:szCs w:val="22"/>
        </w:rPr>
        <w:t>e</w:t>
      </w:r>
      <w:r w:rsidR="007940B2" w:rsidRPr="00A01A6C">
        <w:rPr>
          <w:rFonts w:ascii="ITC Avant Garde" w:hAnsi="ITC Avant Garde"/>
          <w:sz w:val="22"/>
          <w:szCs w:val="22"/>
        </w:rPr>
        <w:t xml:space="preserve">l </w:t>
      </w:r>
      <w:r w:rsidR="00525733" w:rsidRPr="00A01A6C">
        <w:rPr>
          <w:rFonts w:ascii="ITC Avant Garde" w:hAnsi="ITC Avant Garde"/>
          <w:sz w:val="22"/>
          <w:szCs w:val="22"/>
        </w:rPr>
        <w:t xml:space="preserve">párrafo segundo del </w:t>
      </w:r>
      <w:r w:rsidR="007940B2" w:rsidRPr="00A01A6C">
        <w:rPr>
          <w:rFonts w:ascii="ITC Avant Garde" w:hAnsi="ITC Avant Garde"/>
          <w:sz w:val="22"/>
          <w:szCs w:val="22"/>
        </w:rPr>
        <w:t xml:space="preserve">artículo </w:t>
      </w:r>
      <w:r w:rsidR="00525733" w:rsidRPr="00A01A6C">
        <w:rPr>
          <w:rFonts w:ascii="ITC Avant Garde" w:hAnsi="ITC Avant Garde"/>
          <w:sz w:val="22"/>
          <w:szCs w:val="22"/>
        </w:rPr>
        <w:t xml:space="preserve">124 de la </w:t>
      </w:r>
      <w:proofErr w:type="spellStart"/>
      <w:r w:rsidR="00525733" w:rsidRPr="00A01A6C">
        <w:rPr>
          <w:rFonts w:ascii="ITC Avant Garde" w:hAnsi="ITC Avant Garde"/>
          <w:sz w:val="22"/>
          <w:szCs w:val="22"/>
        </w:rPr>
        <w:t>LFTyR</w:t>
      </w:r>
      <w:proofErr w:type="spellEnd"/>
      <w:r w:rsidR="00525733" w:rsidRPr="00A01A6C">
        <w:rPr>
          <w:rFonts w:ascii="ITC Avant Garde" w:hAnsi="ITC Avant Garde"/>
          <w:sz w:val="22"/>
          <w:szCs w:val="22"/>
        </w:rPr>
        <w:t xml:space="preserve"> establece que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entre otros el </w:t>
      </w:r>
      <w:r w:rsidR="00292851" w:rsidRPr="00A01A6C">
        <w:rPr>
          <w:rFonts w:ascii="ITC Avant Garde" w:hAnsi="ITC Avant Garde"/>
          <w:sz w:val="22"/>
          <w:szCs w:val="22"/>
        </w:rPr>
        <w:t xml:space="preserve">objetivo de </w:t>
      </w:r>
      <w:r w:rsidR="00292851" w:rsidRPr="00A01A6C">
        <w:rPr>
          <w:rFonts w:ascii="ITC Avant Garde" w:hAnsi="ITC Avant Garde"/>
          <w:sz w:val="22"/>
        </w:rPr>
        <w:t>d</w:t>
      </w:r>
      <w:r w:rsidR="00525733" w:rsidRPr="00A01A6C">
        <w:rPr>
          <w:rFonts w:ascii="ITC Avant Garde" w:hAnsi="ITC Avant Garde"/>
          <w:sz w:val="22"/>
        </w:rPr>
        <w:t>efinir las condiciones técnicas mínimas necesarias para que la interoperabilidad e interconexión de las redes públicas de telecomunicaciones se dé de manera eficiente, cumpliendo con los estándares de calidad que determine el Instituto.</w:t>
      </w:r>
    </w:p>
    <w:p w14:paraId="79FB1D98" w14:textId="77777777" w:rsidR="00525733" w:rsidRPr="00A01A6C" w:rsidRDefault="00525733" w:rsidP="00C64004">
      <w:pPr>
        <w:spacing w:line="276" w:lineRule="auto"/>
        <w:ind w:right="-427"/>
        <w:jc w:val="both"/>
        <w:rPr>
          <w:rFonts w:ascii="ITC Avant Garde" w:hAnsi="ITC Avant Garde"/>
          <w:sz w:val="22"/>
        </w:rPr>
      </w:pPr>
    </w:p>
    <w:p w14:paraId="31AB385F" w14:textId="77777777" w:rsidR="007940B2" w:rsidRPr="00A01A6C" w:rsidRDefault="00525733" w:rsidP="002639DE">
      <w:pPr>
        <w:spacing w:line="276" w:lineRule="auto"/>
        <w:ind w:right="-285"/>
        <w:jc w:val="both"/>
        <w:rPr>
          <w:rFonts w:ascii="ITC Avant Garde" w:hAnsi="ITC Avant Garde"/>
          <w:sz w:val="22"/>
        </w:rPr>
      </w:pPr>
      <w:r w:rsidRPr="00A01A6C">
        <w:rPr>
          <w:rFonts w:ascii="ITC Avant Garde" w:hAnsi="ITC Avant Garde"/>
          <w:sz w:val="22"/>
        </w:rPr>
        <w:t>En este sentido</w:t>
      </w:r>
      <w:r w:rsidR="00EE6AE6" w:rsidRPr="00A01A6C">
        <w:rPr>
          <w:rFonts w:ascii="ITC Avant Garde" w:hAnsi="ITC Avant Garde"/>
          <w:sz w:val="22"/>
        </w:rPr>
        <w:t>,</w:t>
      </w:r>
      <w:r w:rsidRPr="00A01A6C">
        <w:rPr>
          <w:rFonts w:ascii="ITC Avant Garde" w:hAnsi="ITC Avant Garde"/>
          <w:sz w:val="22"/>
        </w:rPr>
        <w:t xml:space="preserve"> el artículo </w:t>
      </w:r>
      <w:r w:rsidR="007940B2" w:rsidRPr="00A01A6C">
        <w:rPr>
          <w:rFonts w:ascii="ITC Avant Garde" w:hAnsi="ITC Avant Garde"/>
          <w:sz w:val="22"/>
        </w:rPr>
        <w:t xml:space="preserve">137 de la </w:t>
      </w:r>
      <w:proofErr w:type="spellStart"/>
      <w:r w:rsidR="007940B2" w:rsidRPr="00A01A6C">
        <w:rPr>
          <w:rFonts w:ascii="ITC Avant Garde" w:hAnsi="ITC Avant Garde"/>
          <w:sz w:val="22"/>
        </w:rPr>
        <w:t>LFTyR</w:t>
      </w:r>
      <w:proofErr w:type="spellEnd"/>
      <w:r w:rsidR="007940B2" w:rsidRPr="00A01A6C">
        <w:rPr>
          <w:rFonts w:ascii="ITC Avant Garde" w:hAnsi="ITC Avant Garde"/>
          <w:sz w:val="22"/>
        </w:rPr>
        <w:t xml:space="preserve"> </w:t>
      </w:r>
      <w:r w:rsidR="00935C77" w:rsidRPr="00A01A6C">
        <w:rPr>
          <w:rFonts w:ascii="ITC Avant Garde" w:hAnsi="ITC Avant Garde"/>
          <w:sz w:val="22"/>
        </w:rPr>
        <w:t>estable</w:t>
      </w:r>
      <w:r w:rsidR="00292851" w:rsidRPr="00A01A6C">
        <w:rPr>
          <w:rFonts w:ascii="ITC Avant Garde" w:hAnsi="ITC Avant Garde"/>
          <w:sz w:val="22"/>
        </w:rPr>
        <w:t>ce la obligación a cargo del Instituto</w:t>
      </w:r>
      <w:r w:rsidR="00935C77" w:rsidRPr="00A01A6C">
        <w:rPr>
          <w:rFonts w:ascii="ITC Avant Garde" w:hAnsi="ITC Avant Garde"/>
          <w:sz w:val="22"/>
        </w:rPr>
        <w:t xml:space="preserve"> de publicar </w:t>
      </w:r>
      <w:r w:rsidR="007940B2" w:rsidRPr="00A01A6C">
        <w:rPr>
          <w:rFonts w:ascii="ITC Avant Garde" w:hAnsi="ITC Avant Garde"/>
          <w:sz w:val="22"/>
        </w:rPr>
        <w:t>en el D</w:t>
      </w:r>
      <w:r w:rsidR="00EE6AE6" w:rsidRPr="00A01A6C">
        <w:rPr>
          <w:rFonts w:ascii="ITC Avant Garde" w:hAnsi="ITC Avant Garde"/>
          <w:sz w:val="22"/>
        </w:rPr>
        <w:t>OF</w:t>
      </w:r>
      <w:r w:rsidR="007940B2" w:rsidRPr="00A01A6C">
        <w:rPr>
          <w:rFonts w:ascii="ITC Avant Garde" w:hAnsi="ITC Avant Garde"/>
          <w:sz w:val="22"/>
        </w:rPr>
        <w:t xml:space="preserve">, en el último trimestre del año, las condiciones técnicas mínimas </w:t>
      </w:r>
      <w:r w:rsidR="00072B53" w:rsidRPr="00A01A6C">
        <w:rPr>
          <w:rFonts w:ascii="ITC Avant Garde" w:hAnsi="ITC Avant Garde"/>
          <w:sz w:val="22"/>
        </w:rPr>
        <w:t>de interconexión</w:t>
      </w:r>
      <w:r w:rsidR="007940B2" w:rsidRPr="00A01A6C">
        <w:rPr>
          <w:rFonts w:ascii="ITC Avant Garde" w:hAnsi="ITC Avant Garde"/>
          <w:sz w:val="22"/>
        </w:rPr>
        <w:t>, mismas que estarán vigentes en el año calendario inmediato siguiente.</w:t>
      </w:r>
    </w:p>
    <w:p w14:paraId="109E5A93" w14:textId="77777777" w:rsidR="007940B2" w:rsidRPr="00A01A6C" w:rsidRDefault="007940B2" w:rsidP="00C64004">
      <w:pPr>
        <w:spacing w:line="276" w:lineRule="auto"/>
        <w:ind w:right="-427"/>
        <w:jc w:val="both"/>
        <w:rPr>
          <w:rFonts w:ascii="ITC Avant Garde" w:hAnsi="ITC Avant Garde"/>
          <w:sz w:val="22"/>
        </w:rPr>
      </w:pPr>
    </w:p>
    <w:p w14:paraId="26056683" w14:textId="77777777" w:rsidR="00525733" w:rsidRPr="00A01A6C" w:rsidRDefault="00B30FF3" w:rsidP="00C64004">
      <w:pPr>
        <w:spacing w:line="276" w:lineRule="auto"/>
        <w:ind w:right="-427"/>
        <w:jc w:val="both"/>
        <w:rPr>
          <w:rFonts w:ascii="ITC Avant Garde" w:hAnsi="ITC Avant Garde"/>
          <w:sz w:val="22"/>
        </w:rPr>
      </w:pPr>
      <w:r w:rsidRPr="00A01A6C">
        <w:rPr>
          <w:rFonts w:ascii="ITC Avant Garde" w:hAnsi="ITC Avant Garde"/>
          <w:sz w:val="22"/>
        </w:rPr>
        <w:t>Dichas condiciones técnicas mínimas deberán considerar</w:t>
      </w:r>
      <w:r w:rsidR="007940B2" w:rsidRPr="00A01A6C">
        <w:rPr>
          <w:rFonts w:ascii="ITC Avant Garde" w:hAnsi="ITC Avant Garde"/>
          <w:sz w:val="22"/>
        </w:rPr>
        <w:t xml:space="preserve"> la descripción de los servicios de interconexión, mismos que deberán apegarse a las disposiciones aplicables;</w:t>
      </w:r>
      <w:r w:rsidRPr="00A01A6C">
        <w:rPr>
          <w:rFonts w:ascii="ITC Avant Garde" w:hAnsi="ITC Avant Garde"/>
          <w:sz w:val="22"/>
        </w:rPr>
        <w:t xml:space="preserve"> así como sus características </w:t>
      </w:r>
      <w:r w:rsidR="007940B2" w:rsidRPr="00A01A6C">
        <w:rPr>
          <w:rFonts w:ascii="ITC Avant Garde" w:hAnsi="ITC Avant Garde"/>
          <w:sz w:val="22"/>
        </w:rPr>
        <w:t>técnicas</w:t>
      </w:r>
      <w:r w:rsidRPr="00A01A6C">
        <w:rPr>
          <w:rFonts w:ascii="ITC Avant Garde" w:hAnsi="ITC Avant Garde"/>
          <w:sz w:val="22"/>
        </w:rPr>
        <w:t xml:space="preserve"> y capacidades. </w:t>
      </w:r>
    </w:p>
    <w:p w14:paraId="383A7067" w14:textId="77777777" w:rsidR="00525733" w:rsidRDefault="00525733" w:rsidP="00C64004">
      <w:pPr>
        <w:spacing w:line="276" w:lineRule="auto"/>
        <w:ind w:right="-427"/>
        <w:jc w:val="both"/>
        <w:rPr>
          <w:rFonts w:ascii="ITC Avant Garde" w:hAnsi="ITC Avant Garde"/>
        </w:rPr>
      </w:pPr>
    </w:p>
    <w:p w14:paraId="281B7A7E" w14:textId="77777777" w:rsidR="008F0549" w:rsidRPr="00A01A6C" w:rsidRDefault="008F0549" w:rsidP="00C64004">
      <w:pPr>
        <w:spacing w:line="276" w:lineRule="auto"/>
        <w:ind w:right="-427"/>
        <w:jc w:val="both"/>
        <w:rPr>
          <w:rFonts w:ascii="ITC Avant Garde" w:hAnsi="ITC Avant Garde"/>
        </w:rPr>
      </w:pPr>
    </w:p>
    <w:p w14:paraId="34F6FDD4" w14:textId="77777777" w:rsidR="0017117E" w:rsidRPr="00A01A6C" w:rsidRDefault="00296FA3" w:rsidP="002639DE">
      <w:pPr>
        <w:pStyle w:val="Default"/>
        <w:tabs>
          <w:tab w:val="left" w:pos="1276"/>
        </w:tabs>
        <w:spacing w:line="276" w:lineRule="auto"/>
        <w:ind w:right="-285"/>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lastRenderedPageBreak/>
        <w:t>Es así que</w:t>
      </w:r>
      <w:r w:rsidR="009968EF" w:rsidRPr="00A01A6C">
        <w:rPr>
          <w:rFonts w:ascii="ITC Avant Garde" w:hAnsi="ITC Avant Garde" w:cstheme="minorBidi"/>
          <w:color w:val="auto"/>
          <w:sz w:val="22"/>
          <w:szCs w:val="22"/>
        </w:rPr>
        <w:t>,</w:t>
      </w:r>
      <w:r w:rsidRPr="00A01A6C">
        <w:rPr>
          <w:rFonts w:ascii="ITC Avant Garde" w:hAnsi="ITC Avant Garde" w:cstheme="minorBidi"/>
          <w:color w:val="auto"/>
          <w:sz w:val="22"/>
          <w:szCs w:val="22"/>
        </w:rPr>
        <w:t xml:space="preserve"> </w:t>
      </w:r>
      <w:r w:rsidR="0017117E" w:rsidRPr="00A01A6C">
        <w:rPr>
          <w:rFonts w:ascii="ITC Avant Garde" w:hAnsi="ITC Avant Garde" w:cstheme="minorBidi"/>
          <w:color w:val="auto"/>
          <w:sz w:val="22"/>
          <w:szCs w:val="22"/>
        </w:rPr>
        <w:t xml:space="preserve">en términos de lo señalado </w:t>
      </w:r>
      <w:r w:rsidR="00412339" w:rsidRPr="00A01A6C">
        <w:rPr>
          <w:rFonts w:ascii="ITC Avant Garde" w:hAnsi="ITC Avant Garde" w:cstheme="minorBidi"/>
          <w:color w:val="auto"/>
          <w:sz w:val="22"/>
          <w:szCs w:val="22"/>
        </w:rPr>
        <w:t>en el artículo</w:t>
      </w:r>
      <w:r w:rsidR="006C759E" w:rsidRPr="00A01A6C">
        <w:rPr>
          <w:rFonts w:ascii="ITC Avant Garde" w:hAnsi="ITC Avant Garde" w:cstheme="minorBidi"/>
          <w:color w:val="auto"/>
          <w:sz w:val="22"/>
          <w:szCs w:val="22"/>
        </w:rPr>
        <w:t xml:space="preserve"> 133</w:t>
      </w:r>
      <w:r w:rsidR="0017117E" w:rsidRPr="00A01A6C">
        <w:rPr>
          <w:rFonts w:ascii="ITC Avant Garde" w:hAnsi="ITC Avant Garde" w:cstheme="minorBidi"/>
          <w:color w:val="auto"/>
          <w:sz w:val="22"/>
          <w:szCs w:val="22"/>
        </w:rPr>
        <w:t xml:space="preserve"> de la </w:t>
      </w:r>
      <w:proofErr w:type="spellStart"/>
      <w:r w:rsidR="006C759E" w:rsidRPr="00A01A6C">
        <w:rPr>
          <w:rFonts w:ascii="ITC Avant Garde" w:hAnsi="ITC Avant Garde" w:cstheme="minorBidi"/>
          <w:color w:val="auto"/>
          <w:sz w:val="22"/>
          <w:szCs w:val="22"/>
        </w:rPr>
        <w:t>LFTyR</w:t>
      </w:r>
      <w:proofErr w:type="spellEnd"/>
      <w:r w:rsidR="0017117E" w:rsidRPr="00A01A6C">
        <w:rPr>
          <w:rFonts w:ascii="ITC Avant Garde" w:hAnsi="ITC Avant Garde" w:cstheme="minorBidi"/>
          <w:color w:val="auto"/>
          <w:sz w:val="22"/>
          <w:szCs w:val="22"/>
        </w:rPr>
        <w:t xml:space="preserve">, </w:t>
      </w:r>
      <w:r w:rsidR="00412339" w:rsidRPr="00A01A6C">
        <w:rPr>
          <w:rFonts w:ascii="ITC Avant Garde" w:hAnsi="ITC Avant Garde" w:cstheme="minorBidi"/>
          <w:color w:val="auto"/>
          <w:sz w:val="22"/>
          <w:szCs w:val="22"/>
        </w:rPr>
        <w:t xml:space="preserve">la </w:t>
      </w:r>
      <w:r w:rsidR="00F336BD" w:rsidRPr="00A01A6C">
        <w:rPr>
          <w:rFonts w:ascii="ITC Avant Garde" w:hAnsi="ITC Avant Garde" w:cstheme="minorBidi"/>
          <w:color w:val="auto"/>
          <w:sz w:val="22"/>
          <w:szCs w:val="22"/>
        </w:rPr>
        <w:t>prestación</w:t>
      </w:r>
      <w:r w:rsidR="00412339" w:rsidRPr="00A01A6C">
        <w:rPr>
          <w:rFonts w:ascii="ITC Avant Garde" w:hAnsi="ITC Avant Garde" w:cstheme="minorBidi"/>
          <w:color w:val="auto"/>
          <w:sz w:val="22"/>
          <w:szCs w:val="22"/>
        </w:rPr>
        <w:t xml:space="preserve"> de </w:t>
      </w:r>
      <w:r w:rsidR="001E735D" w:rsidRPr="00A01A6C">
        <w:rPr>
          <w:rFonts w:ascii="ITC Avant Garde" w:hAnsi="ITC Avant Garde" w:cstheme="minorBidi"/>
          <w:color w:val="auto"/>
          <w:sz w:val="22"/>
          <w:szCs w:val="22"/>
        </w:rPr>
        <w:t>los</w:t>
      </w:r>
      <w:r w:rsidR="0017117E" w:rsidRPr="00A01A6C">
        <w:rPr>
          <w:rFonts w:ascii="ITC Avant Garde" w:hAnsi="ITC Avant Garde" w:cstheme="minorBidi"/>
          <w:color w:val="auto"/>
          <w:sz w:val="22"/>
          <w:szCs w:val="22"/>
        </w:rPr>
        <w:t xml:space="preserve"> servicios de interconexión</w:t>
      </w:r>
      <w:r w:rsidR="00C94C92" w:rsidRPr="00A01A6C">
        <w:rPr>
          <w:rFonts w:ascii="ITC Avant Garde" w:hAnsi="ITC Avant Garde" w:cstheme="minorBidi"/>
          <w:color w:val="auto"/>
          <w:sz w:val="22"/>
          <w:szCs w:val="22"/>
        </w:rPr>
        <w:t xml:space="preserve"> </w:t>
      </w:r>
      <w:r w:rsidR="00412339" w:rsidRPr="00A01A6C">
        <w:rPr>
          <w:rFonts w:ascii="ITC Avant Garde" w:hAnsi="ITC Avant Garde" w:cstheme="minorBidi"/>
          <w:color w:val="auto"/>
          <w:sz w:val="22"/>
          <w:szCs w:val="22"/>
        </w:rPr>
        <w:t xml:space="preserve">señalados en el artículo 127 será obligatoria para el agente económico preponderante </w:t>
      </w:r>
      <w:r w:rsidR="008C75B1" w:rsidRPr="00A01A6C">
        <w:rPr>
          <w:rFonts w:ascii="ITC Avant Garde" w:hAnsi="ITC Avant Garde" w:cstheme="minorBidi"/>
          <w:color w:val="auto"/>
          <w:sz w:val="22"/>
          <w:szCs w:val="22"/>
        </w:rPr>
        <w:t xml:space="preserve">mientras que </w:t>
      </w:r>
      <w:r w:rsidR="00412339" w:rsidRPr="00A01A6C">
        <w:rPr>
          <w:rFonts w:ascii="ITC Avant Garde" w:hAnsi="ITC Avant Garde" w:cstheme="minorBidi"/>
          <w:color w:val="auto"/>
          <w:sz w:val="22"/>
          <w:szCs w:val="22"/>
        </w:rPr>
        <w:t>lo</w:t>
      </w:r>
      <w:r w:rsidR="00F336BD" w:rsidRPr="00A01A6C">
        <w:rPr>
          <w:rFonts w:ascii="ITC Avant Garde" w:hAnsi="ITC Avant Garde" w:cstheme="minorBidi"/>
          <w:color w:val="auto"/>
          <w:sz w:val="22"/>
          <w:szCs w:val="22"/>
        </w:rPr>
        <w:t>s</w:t>
      </w:r>
      <w:r w:rsidR="00412339" w:rsidRPr="00A01A6C">
        <w:rPr>
          <w:rFonts w:ascii="ITC Avant Garde" w:hAnsi="ITC Avant Garde" w:cstheme="minorBidi"/>
          <w:color w:val="auto"/>
          <w:sz w:val="22"/>
          <w:szCs w:val="22"/>
        </w:rPr>
        <w:t xml:space="preserve"> </w:t>
      </w:r>
      <w:r w:rsidR="00F336BD" w:rsidRPr="00A01A6C">
        <w:rPr>
          <w:rFonts w:ascii="ITC Avant Garde" w:hAnsi="ITC Avant Garde" w:cstheme="minorBidi"/>
          <w:color w:val="auto"/>
          <w:sz w:val="22"/>
          <w:szCs w:val="22"/>
        </w:rPr>
        <w:t>establecidos</w:t>
      </w:r>
      <w:r w:rsidR="00412339" w:rsidRPr="00A01A6C">
        <w:rPr>
          <w:rFonts w:ascii="ITC Avant Garde" w:hAnsi="ITC Avant Garde" w:cstheme="minorBidi"/>
          <w:color w:val="auto"/>
          <w:sz w:val="22"/>
          <w:szCs w:val="22"/>
        </w:rPr>
        <w:t xml:space="preserve"> en las fracciones I a IV serán obligatorios para el resto de los concesionarios</w:t>
      </w:r>
      <w:r w:rsidR="0017117E" w:rsidRPr="00A01A6C">
        <w:rPr>
          <w:rFonts w:ascii="ITC Avant Garde" w:hAnsi="ITC Avant Garde" w:cstheme="minorBidi"/>
          <w:color w:val="auto"/>
          <w:sz w:val="22"/>
          <w:szCs w:val="22"/>
        </w:rPr>
        <w:t>:</w:t>
      </w:r>
    </w:p>
    <w:p w14:paraId="027482C3" w14:textId="77777777" w:rsidR="0017117E" w:rsidRPr="00A01A6C" w:rsidRDefault="0017117E" w:rsidP="00C64004">
      <w:pPr>
        <w:pStyle w:val="Default"/>
        <w:tabs>
          <w:tab w:val="left" w:pos="1276"/>
        </w:tabs>
        <w:spacing w:line="276" w:lineRule="auto"/>
        <w:ind w:right="-427"/>
        <w:jc w:val="both"/>
        <w:rPr>
          <w:rFonts w:ascii="ITC Avant Garde" w:hAnsi="ITC Avant Garde" w:cstheme="minorBidi"/>
          <w:color w:val="auto"/>
          <w:sz w:val="22"/>
          <w:szCs w:val="22"/>
        </w:rPr>
      </w:pPr>
    </w:p>
    <w:p w14:paraId="4AC93706" w14:textId="77777777" w:rsidR="0017117E" w:rsidRPr="00A01A6C" w:rsidRDefault="0017117E" w:rsidP="002639DE">
      <w:pPr>
        <w:pStyle w:val="Default"/>
        <w:numPr>
          <w:ilvl w:val="0"/>
          <w:numId w:val="23"/>
        </w:numPr>
        <w:tabs>
          <w:tab w:val="left" w:pos="1276"/>
        </w:tabs>
        <w:spacing w:line="276" w:lineRule="auto"/>
        <w:ind w:right="-285"/>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 xml:space="preserve">Conducción de tráfico, que incluye su </w:t>
      </w:r>
      <w:proofErr w:type="spellStart"/>
      <w:r w:rsidRPr="00A01A6C">
        <w:rPr>
          <w:rFonts w:ascii="ITC Avant Garde" w:hAnsi="ITC Avant Garde" w:cstheme="minorBidi"/>
          <w:color w:val="auto"/>
          <w:sz w:val="22"/>
          <w:szCs w:val="22"/>
        </w:rPr>
        <w:t>originación</w:t>
      </w:r>
      <w:proofErr w:type="spellEnd"/>
      <w:r w:rsidRPr="00A01A6C">
        <w:rPr>
          <w:rFonts w:ascii="ITC Avant Garde" w:hAnsi="ITC Avant Garde" w:cstheme="minorBidi"/>
          <w:color w:val="auto"/>
          <w:sz w:val="22"/>
          <w:szCs w:val="22"/>
        </w:rPr>
        <w:t xml:space="preserve">  y terminación, así como llamadas y servicios de mensajes cortos;</w:t>
      </w:r>
    </w:p>
    <w:p w14:paraId="2450C643" w14:textId="77777777" w:rsidR="0017117E" w:rsidRPr="00A01A6C"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Enlaces de Transmisión;</w:t>
      </w:r>
    </w:p>
    <w:p w14:paraId="49D2C418" w14:textId="77777777" w:rsidR="0017117E" w:rsidRPr="00A01A6C"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Puertos de acceso;</w:t>
      </w:r>
    </w:p>
    <w:p w14:paraId="35B998B2" w14:textId="77777777" w:rsidR="0017117E" w:rsidRPr="00A01A6C"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Señalización;</w:t>
      </w:r>
    </w:p>
    <w:p w14:paraId="2C23C58C" w14:textId="77777777" w:rsidR="0017117E" w:rsidRPr="00A01A6C"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Tránsito;</w:t>
      </w:r>
    </w:p>
    <w:p w14:paraId="735E6060" w14:textId="77777777" w:rsidR="0017117E" w:rsidRPr="00A01A6C"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proofErr w:type="spellStart"/>
      <w:r w:rsidRPr="00A01A6C">
        <w:rPr>
          <w:rFonts w:ascii="ITC Avant Garde" w:hAnsi="ITC Avant Garde" w:cstheme="minorBidi"/>
          <w:color w:val="auto"/>
          <w:sz w:val="22"/>
          <w:szCs w:val="22"/>
        </w:rPr>
        <w:t>Coubicación</w:t>
      </w:r>
      <w:proofErr w:type="spellEnd"/>
      <w:r w:rsidRPr="00A01A6C">
        <w:rPr>
          <w:rFonts w:ascii="ITC Avant Garde" w:hAnsi="ITC Avant Garde" w:cstheme="minorBidi"/>
          <w:color w:val="auto"/>
          <w:sz w:val="22"/>
          <w:szCs w:val="22"/>
        </w:rPr>
        <w:t>;</w:t>
      </w:r>
    </w:p>
    <w:p w14:paraId="06A43EE3" w14:textId="77777777" w:rsidR="00412339" w:rsidRPr="00A01A6C" w:rsidRDefault="00412339"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Compartición de infraestructura;</w:t>
      </w:r>
    </w:p>
    <w:p w14:paraId="660D2F41" w14:textId="77777777" w:rsidR="00412339" w:rsidRPr="00A01A6C" w:rsidRDefault="00412339"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 xml:space="preserve">Auxiliares conexos, y </w:t>
      </w:r>
    </w:p>
    <w:p w14:paraId="22DAB193" w14:textId="77777777" w:rsidR="00412339" w:rsidRPr="00A01A6C" w:rsidRDefault="00412339"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Facturación y Cobranza.</w:t>
      </w:r>
    </w:p>
    <w:p w14:paraId="3ADB0987" w14:textId="77777777" w:rsidR="0017117E" w:rsidRPr="00A01A6C" w:rsidRDefault="0017117E" w:rsidP="00C64004">
      <w:pPr>
        <w:pStyle w:val="Default"/>
        <w:tabs>
          <w:tab w:val="left" w:pos="1276"/>
        </w:tabs>
        <w:spacing w:line="276" w:lineRule="auto"/>
        <w:ind w:left="1080" w:right="-427"/>
        <w:jc w:val="both"/>
        <w:rPr>
          <w:rFonts w:ascii="ITC Avant Garde" w:hAnsi="ITC Avant Garde" w:cstheme="minorBidi"/>
          <w:b/>
          <w:color w:val="auto"/>
          <w:sz w:val="20"/>
          <w:szCs w:val="22"/>
        </w:rPr>
      </w:pPr>
    </w:p>
    <w:p w14:paraId="00095192" w14:textId="77777777" w:rsidR="001E735D" w:rsidRPr="00A01A6C" w:rsidRDefault="006C759E" w:rsidP="002639DE">
      <w:pPr>
        <w:spacing w:line="276" w:lineRule="auto"/>
        <w:ind w:right="-285"/>
        <w:jc w:val="both"/>
        <w:rPr>
          <w:rFonts w:ascii="ITC Avant Garde" w:hAnsi="ITC Avant Garde"/>
          <w:sz w:val="22"/>
          <w:szCs w:val="22"/>
        </w:rPr>
      </w:pPr>
      <w:r w:rsidRPr="00A01A6C">
        <w:rPr>
          <w:rFonts w:ascii="ITC Avant Garde" w:hAnsi="ITC Avant Garde"/>
          <w:sz w:val="22"/>
          <w:szCs w:val="22"/>
        </w:rPr>
        <w:t xml:space="preserve">La </w:t>
      </w:r>
      <w:r w:rsidR="001E735D" w:rsidRPr="00A01A6C">
        <w:rPr>
          <w:rFonts w:ascii="ITC Avant Garde" w:hAnsi="ITC Avant Garde"/>
          <w:sz w:val="22"/>
          <w:szCs w:val="22"/>
        </w:rPr>
        <w:t>descripción de los mencionados servicios, así como las condiciones técnicas aplicables deberán sujetarse al criterio de que los mismos deben permitir un intercambio eficiente de tráfico entre redes públicas de telecomunicaciones en condiciones equitativas y que permitan el establecimiento de</w:t>
      </w:r>
      <w:r w:rsidR="00EE6AE6" w:rsidRPr="00A01A6C">
        <w:rPr>
          <w:rFonts w:ascii="ITC Avant Garde" w:hAnsi="ITC Avant Garde"/>
          <w:sz w:val="22"/>
          <w:szCs w:val="22"/>
        </w:rPr>
        <w:t xml:space="preserve"> las</w:t>
      </w:r>
      <w:r w:rsidR="001E735D" w:rsidRPr="00A01A6C">
        <w:rPr>
          <w:rFonts w:ascii="ITC Avant Garde" w:hAnsi="ITC Avant Garde"/>
          <w:sz w:val="22"/>
          <w:szCs w:val="22"/>
        </w:rPr>
        <w:t xml:space="preserve"> bases para una sana competencia.</w:t>
      </w:r>
    </w:p>
    <w:p w14:paraId="008AF322" w14:textId="77777777" w:rsidR="001E735D" w:rsidRPr="00A01A6C" w:rsidRDefault="001E735D" w:rsidP="00C64004">
      <w:pPr>
        <w:spacing w:line="276" w:lineRule="auto"/>
        <w:ind w:right="-427"/>
        <w:jc w:val="both"/>
        <w:rPr>
          <w:rFonts w:ascii="ITC Avant Garde" w:hAnsi="ITC Avant Garde"/>
          <w:sz w:val="22"/>
          <w:szCs w:val="22"/>
        </w:rPr>
      </w:pPr>
    </w:p>
    <w:p w14:paraId="6D9E0F74" w14:textId="77777777" w:rsidR="001E735D" w:rsidRPr="00A01A6C" w:rsidRDefault="00EA0E9C" w:rsidP="002639DE">
      <w:pPr>
        <w:spacing w:line="276" w:lineRule="auto"/>
        <w:ind w:right="-285"/>
        <w:jc w:val="both"/>
        <w:rPr>
          <w:rFonts w:ascii="ITC Avant Garde" w:hAnsi="ITC Avant Garde"/>
          <w:sz w:val="22"/>
        </w:rPr>
      </w:pPr>
      <w:r w:rsidRPr="00A01A6C">
        <w:rPr>
          <w:rFonts w:ascii="ITC Avant Garde" w:hAnsi="ITC Avant Garde"/>
          <w:sz w:val="22"/>
        </w:rPr>
        <w:t>Es así que, e</w:t>
      </w:r>
      <w:r w:rsidR="001E735D" w:rsidRPr="00A01A6C">
        <w:rPr>
          <w:rFonts w:ascii="ITC Avant Garde" w:hAnsi="ITC Avant Garde"/>
          <w:sz w:val="22"/>
        </w:rPr>
        <w:t xml:space="preserve">l establecimiento de las condiciones </w:t>
      </w:r>
      <w:r w:rsidR="00FF7C06" w:rsidRPr="00A01A6C">
        <w:rPr>
          <w:rFonts w:ascii="ITC Avant Garde" w:hAnsi="ITC Avant Garde"/>
          <w:sz w:val="22"/>
        </w:rPr>
        <w:t xml:space="preserve">técnicas </w:t>
      </w:r>
      <w:r w:rsidR="00470D9A" w:rsidRPr="00A01A6C">
        <w:rPr>
          <w:rFonts w:ascii="ITC Avant Garde" w:hAnsi="ITC Avant Garde"/>
          <w:sz w:val="22"/>
        </w:rPr>
        <w:t xml:space="preserve">mínimas </w:t>
      </w:r>
      <w:r w:rsidR="009968EF" w:rsidRPr="00A01A6C">
        <w:rPr>
          <w:rFonts w:ascii="ITC Avant Garde" w:hAnsi="ITC Avant Garde"/>
          <w:sz w:val="22"/>
        </w:rPr>
        <w:t>facilita</w:t>
      </w:r>
      <w:r w:rsidR="001E735D" w:rsidRPr="00A01A6C">
        <w:rPr>
          <w:rFonts w:ascii="ITC Avant Garde" w:hAnsi="ITC Avant Garde"/>
          <w:sz w:val="22"/>
        </w:rPr>
        <w:t xml:space="preserve"> la interconexión de los operadores existentes y de los posibles nuevos participantes, permitiendo obtener las condiciones básicas de interconexión sin necesidad de participar en largas negociaciones ayudando a evitar una discriminación indebida por parte de cualquier concesionario (o por las dos partes de un acuerdo).</w:t>
      </w:r>
    </w:p>
    <w:p w14:paraId="63C3D429" w14:textId="77777777" w:rsidR="009968EF" w:rsidRPr="00A01A6C" w:rsidRDefault="009968EF" w:rsidP="00C64004">
      <w:pPr>
        <w:spacing w:line="276" w:lineRule="auto"/>
        <w:ind w:right="-427"/>
        <w:jc w:val="both"/>
        <w:rPr>
          <w:rFonts w:ascii="ITC Avant Garde" w:hAnsi="ITC Avant Garde"/>
          <w:sz w:val="22"/>
        </w:rPr>
      </w:pPr>
    </w:p>
    <w:p w14:paraId="6AAF16F6" w14:textId="77777777" w:rsidR="009968EF" w:rsidRPr="00A01A6C" w:rsidRDefault="009968EF" w:rsidP="002639DE">
      <w:pPr>
        <w:spacing w:line="276" w:lineRule="auto"/>
        <w:ind w:right="-285"/>
        <w:jc w:val="both"/>
        <w:rPr>
          <w:rFonts w:ascii="ITC Avant Garde" w:hAnsi="ITC Avant Garde"/>
          <w:sz w:val="22"/>
        </w:rPr>
      </w:pPr>
      <w:r w:rsidRPr="00A01A6C">
        <w:rPr>
          <w:rFonts w:ascii="ITC Avant Garde" w:hAnsi="ITC Avant Garde"/>
          <w:sz w:val="22"/>
        </w:rPr>
        <w:t xml:space="preserve">En este tenor es importante señalar que en el Plan Técnico Fundamental de Interconexión e Interoperabilidad se hace referencia a condiciones técnicas relacionadas con estándares de transmisión y protocolos de señalización que tienen el propósito de que los concesionarios interconecten sus redes públicas de telecomunicaciones de forma eficiente. </w:t>
      </w:r>
    </w:p>
    <w:p w14:paraId="5A10D50D" w14:textId="77777777" w:rsidR="001E735D" w:rsidRPr="00A01A6C" w:rsidRDefault="001E735D" w:rsidP="00C64004">
      <w:pPr>
        <w:spacing w:line="276" w:lineRule="auto"/>
        <w:ind w:right="-427"/>
        <w:jc w:val="both"/>
        <w:rPr>
          <w:rFonts w:ascii="ITC Avant Garde" w:hAnsi="ITC Avant Garde"/>
          <w:sz w:val="22"/>
        </w:rPr>
      </w:pPr>
    </w:p>
    <w:p w14:paraId="52CA2CF6" w14:textId="77777777" w:rsidR="00B318E3" w:rsidRPr="00D555CD" w:rsidRDefault="00B318E3" w:rsidP="00D555CD">
      <w:pPr>
        <w:spacing w:line="276" w:lineRule="auto"/>
        <w:ind w:right="-285"/>
        <w:jc w:val="both"/>
        <w:rPr>
          <w:rFonts w:ascii="ITC Avant Garde" w:hAnsi="ITC Avant Garde"/>
          <w:sz w:val="22"/>
        </w:rPr>
      </w:pPr>
      <w:r w:rsidRPr="00D555CD">
        <w:rPr>
          <w:rFonts w:ascii="ITC Avant Garde" w:hAnsi="ITC Avant Garde"/>
          <w:sz w:val="22"/>
        </w:rPr>
        <w:t>Es así que en la “Resolución por la que el Pleno de la Comisión Federal de Telecomunicaciones modifica el Plan Técnico Fundamental de Señalización publicado el 21 de junio de 1996 en el Diario Oficial de la Federación” publicada en el DOF el 14 de octubre de 2011 se establece lo siguiente:</w:t>
      </w:r>
    </w:p>
    <w:p w14:paraId="312BC005" w14:textId="77777777" w:rsidR="00B318E3" w:rsidRPr="00A01A6C" w:rsidRDefault="00B318E3" w:rsidP="00461701">
      <w:pPr>
        <w:shd w:val="clear" w:color="auto" w:fill="FFFFFF"/>
        <w:spacing w:before="100" w:beforeAutospacing="1"/>
        <w:ind w:left="567" w:right="566"/>
        <w:jc w:val="both"/>
        <w:rPr>
          <w:rFonts w:ascii="ITC Avant Garde" w:hAnsi="ITC Avant Garde" w:cs="Arial"/>
          <w:bCs/>
          <w:i/>
          <w:sz w:val="18"/>
          <w:szCs w:val="18"/>
          <w:lang w:eastAsia="es-MX"/>
        </w:rPr>
      </w:pPr>
      <w:r w:rsidRPr="00A01A6C">
        <w:rPr>
          <w:rFonts w:ascii="ITC Avant Garde" w:hAnsi="ITC Avant Garde" w:cs="Arial"/>
          <w:bCs/>
          <w:i/>
          <w:sz w:val="18"/>
          <w:szCs w:val="18"/>
          <w:lang w:eastAsia="es-MX"/>
        </w:rPr>
        <w:t xml:space="preserve"> “</w:t>
      </w:r>
      <w:r w:rsidRPr="00A01A6C">
        <w:rPr>
          <w:rFonts w:ascii="ITC Avant Garde" w:hAnsi="ITC Avant Garde" w:cs="Arial"/>
          <w:b/>
          <w:bCs/>
          <w:i/>
          <w:sz w:val="18"/>
          <w:szCs w:val="18"/>
          <w:lang w:eastAsia="es-MX"/>
        </w:rPr>
        <w:t>7.1</w:t>
      </w:r>
      <w:r w:rsidRPr="00A01A6C">
        <w:rPr>
          <w:rFonts w:ascii="ITC Avant Garde" w:hAnsi="ITC Avant Garde" w:cs="Arial"/>
          <w:bCs/>
          <w:i/>
          <w:sz w:val="18"/>
          <w:szCs w:val="18"/>
          <w:lang w:eastAsia="es-MX"/>
        </w:rPr>
        <w:t xml:space="preserve"> El protocolo PAUSI-MX será el protocolo que deberán usar las redes públicas de  telecomunicaciones para su interconexión, salvo que de común acuerdo entre los operadores de servicios de telecomunicaciones, se establezcan protocolos </w:t>
      </w:r>
      <w:r w:rsidRPr="00A01A6C">
        <w:rPr>
          <w:rFonts w:ascii="ITC Avant Garde" w:hAnsi="ITC Avant Garde" w:cs="Arial"/>
          <w:bCs/>
          <w:i/>
          <w:sz w:val="18"/>
          <w:szCs w:val="18"/>
          <w:lang w:eastAsia="es-MX"/>
        </w:rPr>
        <w:lastRenderedPageBreak/>
        <w:t>diferentes que permitan cumplir con el envío de la información a que se refiere el numeral 8 del presente Plan y el artículo 43 fracción X de la Ley.</w:t>
      </w:r>
    </w:p>
    <w:p w14:paraId="767253CF" w14:textId="77777777" w:rsidR="00B318E3" w:rsidRPr="00A01A6C" w:rsidRDefault="00B318E3" w:rsidP="00461701">
      <w:pPr>
        <w:shd w:val="clear" w:color="auto" w:fill="FFFFFF"/>
        <w:spacing w:before="100" w:beforeAutospacing="1"/>
        <w:ind w:left="567" w:right="566"/>
        <w:jc w:val="both"/>
        <w:rPr>
          <w:rFonts w:ascii="ITC Avant Garde" w:hAnsi="ITC Avant Garde" w:cs="Arial"/>
          <w:bCs/>
          <w:i/>
          <w:sz w:val="18"/>
          <w:szCs w:val="18"/>
          <w:lang w:eastAsia="es-MX"/>
        </w:rPr>
      </w:pPr>
      <w:r w:rsidRPr="00A01A6C">
        <w:rPr>
          <w:rFonts w:ascii="ITC Avant Garde" w:hAnsi="ITC Avant Garde" w:cs="Arial"/>
          <w:bCs/>
          <w:i/>
          <w:sz w:val="18"/>
          <w:szCs w:val="18"/>
          <w:lang w:eastAsia="es-MX"/>
        </w:rPr>
        <w:t>Los protocolos que un concesionario haya establecido para interconectarse con otro operador, inclusive tratándose de interconexión con redes extranjeras, deberán hacerse disponibles a otros concesionarios que se lo soliciten. […]”</w:t>
      </w:r>
    </w:p>
    <w:p w14:paraId="1B061DCB" w14:textId="77777777" w:rsidR="00B318E3" w:rsidRPr="00A01A6C" w:rsidRDefault="00B318E3" w:rsidP="00C64004">
      <w:pPr>
        <w:spacing w:line="276" w:lineRule="auto"/>
        <w:ind w:right="-427"/>
        <w:jc w:val="both"/>
        <w:rPr>
          <w:rFonts w:ascii="ITC Avant Garde" w:hAnsi="ITC Avant Garde"/>
          <w:sz w:val="22"/>
        </w:rPr>
      </w:pPr>
    </w:p>
    <w:p w14:paraId="54B1B64F" w14:textId="77777777" w:rsidR="004B13DC" w:rsidRPr="00A01A6C" w:rsidRDefault="007D0F5C" w:rsidP="002639DE">
      <w:pPr>
        <w:spacing w:line="276" w:lineRule="auto"/>
        <w:ind w:right="-285"/>
        <w:jc w:val="both"/>
        <w:rPr>
          <w:rFonts w:ascii="ITC Avant Garde" w:hAnsi="ITC Avant Garde"/>
          <w:sz w:val="22"/>
        </w:rPr>
      </w:pPr>
      <w:r w:rsidRPr="00A01A6C">
        <w:rPr>
          <w:rFonts w:ascii="ITC Avant Garde" w:hAnsi="ITC Avant Garde"/>
          <w:sz w:val="22"/>
        </w:rPr>
        <w:t xml:space="preserve">En este contexto, se hace fundamental la definición del </w:t>
      </w:r>
      <w:r w:rsidR="004B13DC" w:rsidRPr="00A01A6C">
        <w:rPr>
          <w:rFonts w:ascii="ITC Avant Garde" w:hAnsi="ITC Avant Garde"/>
          <w:sz w:val="22"/>
        </w:rPr>
        <w:t>sistema de señalización a utilizarse entre las redes públicas de telecomunicaciones, previendo el avance tecnológico, y propiciando una óptima interconexión en un</w:t>
      </w:r>
      <w:r w:rsidR="001E735D" w:rsidRPr="00A01A6C">
        <w:rPr>
          <w:rFonts w:ascii="ITC Avant Garde" w:hAnsi="ITC Avant Garde"/>
          <w:sz w:val="22"/>
        </w:rPr>
        <w:t xml:space="preserve"> </w:t>
      </w:r>
      <w:r w:rsidR="004B13DC" w:rsidRPr="00A01A6C">
        <w:rPr>
          <w:rFonts w:ascii="ITC Avant Garde" w:hAnsi="ITC Avant Garde"/>
          <w:sz w:val="22"/>
        </w:rPr>
        <w:t>ambiente de libre competencia y en beneficio de los usuarios y concesionarios de</w:t>
      </w:r>
      <w:r w:rsidR="001E735D" w:rsidRPr="00A01A6C">
        <w:rPr>
          <w:rFonts w:ascii="ITC Avant Garde" w:hAnsi="ITC Avant Garde"/>
          <w:sz w:val="22"/>
        </w:rPr>
        <w:t xml:space="preserve"> </w:t>
      </w:r>
      <w:r w:rsidR="004B13DC" w:rsidRPr="00A01A6C">
        <w:rPr>
          <w:rFonts w:ascii="ITC Avant Garde" w:hAnsi="ITC Avant Garde"/>
          <w:sz w:val="22"/>
        </w:rPr>
        <w:t>servicios públicos de telecomunicaciones;</w:t>
      </w:r>
    </w:p>
    <w:p w14:paraId="40ABCC11" w14:textId="77777777" w:rsidR="004B13DC" w:rsidRPr="00A01A6C" w:rsidRDefault="004B13DC" w:rsidP="00C64004">
      <w:pPr>
        <w:spacing w:line="276" w:lineRule="auto"/>
        <w:ind w:right="-427"/>
        <w:jc w:val="both"/>
        <w:rPr>
          <w:rFonts w:ascii="ITC Avant Garde" w:hAnsi="ITC Avant Garde"/>
          <w:sz w:val="22"/>
        </w:rPr>
      </w:pPr>
    </w:p>
    <w:p w14:paraId="19C07A13" w14:textId="77777777" w:rsidR="004B13DC" w:rsidRPr="00A01A6C" w:rsidRDefault="004B13DC" w:rsidP="002639DE">
      <w:pPr>
        <w:spacing w:line="276" w:lineRule="auto"/>
        <w:ind w:right="-285"/>
        <w:jc w:val="both"/>
        <w:rPr>
          <w:rFonts w:ascii="ITC Avant Garde" w:hAnsi="ITC Avant Garde"/>
          <w:sz w:val="22"/>
        </w:rPr>
      </w:pPr>
      <w:r w:rsidRPr="00A01A6C">
        <w:rPr>
          <w:rFonts w:ascii="ITC Avant Garde" w:hAnsi="ITC Avant Garde"/>
          <w:sz w:val="22"/>
        </w:rPr>
        <w:t xml:space="preserve">A fin de asegurar la eficiente interconexión e interoperabilidad entre </w:t>
      </w:r>
      <w:r w:rsidR="007D0F5C" w:rsidRPr="00A01A6C">
        <w:rPr>
          <w:rFonts w:ascii="ITC Avant Garde" w:hAnsi="ITC Avant Garde"/>
          <w:sz w:val="22"/>
        </w:rPr>
        <w:t>redes públicas de telecomunicaciones</w:t>
      </w:r>
      <w:r w:rsidRPr="00A01A6C">
        <w:rPr>
          <w:rFonts w:ascii="ITC Avant Garde" w:hAnsi="ITC Avant Garde"/>
          <w:sz w:val="22"/>
        </w:rPr>
        <w:t xml:space="preserve"> y consolidar la transición tecnológica y de mercado hacia las redes de nueva generación, en donde a través de los servicios de interconexión todo usuario puede tener acceso a cualquier servicio y/o aplicación, es indispensable que </w:t>
      </w:r>
      <w:r w:rsidR="00664CCA" w:rsidRPr="00A01A6C">
        <w:rPr>
          <w:rFonts w:ascii="ITC Avant Garde" w:hAnsi="ITC Avant Garde"/>
          <w:sz w:val="22"/>
        </w:rPr>
        <w:t>las condiciones técnicas mínimas de interconexión</w:t>
      </w:r>
      <w:r w:rsidRPr="00A01A6C">
        <w:rPr>
          <w:rFonts w:ascii="ITC Avant Garde" w:hAnsi="ITC Avant Garde"/>
          <w:sz w:val="22"/>
        </w:rPr>
        <w:t xml:space="preserve"> establezcan las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0817F2D6" w14:textId="77777777" w:rsidR="00C930CA" w:rsidRPr="00A01A6C" w:rsidRDefault="00C930CA" w:rsidP="00C64004">
      <w:pPr>
        <w:spacing w:line="276" w:lineRule="auto"/>
        <w:ind w:right="-427"/>
        <w:jc w:val="both"/>
        <w:rPr>
          <w:rFonts w:ascii="ITC Avant Garde" w:hAnsi="ITC Avant Garde"/>
          <w:sz w:val="22"/>
        </w:rPr>
      </w:pPr>
    </w:p>
    <w:p w14:paraId="19CBBD9B" w14:textId="3D595217" w:rsidR="00C930CA" w:rsidRPr="00A01A6C" w:rsidRDefault="00C930CA" w:rsidP="002639DE">
      <w:pPr>
        <w:spacing w:line="276" w:lineRule="auto"/>
        <w:ind w:right="-285"/>
        <w:jc w:val="both"/>
        <w:rPr>
          <w:rFonts w:ascii="ITC Avant Garde" w:hAnsi="ITC Avant Garde"/>
          <w:sz w:val="22"/>
        </w:rPr>
      </w:pPr>
      <w:r w:rsidRPr="00A01A6C">
        <w:rPr>
          <w:rFonts w:ascii="ITC Avant Garde" w:hAnsi="ITC Avant Garde"/>
          <w:sz w:val="22"/>
        </w:rPr>
        <w:t xml:space="preserve">En este sentido, tomando en cuenta al desarrollo tecnológico, innovación y dinamismo de las telecomunicaciones, existe la necesidad de establecer medidas que atiendan a los citados requerimientos, y que en todo momento quede garantizado el correcto enrutamiento de las comunicaciones para el intercambio de información entre redes con la adopción de diseños de arquitectura abierta de red, tal y como se establece en la </w:t>
      </w:r>
      <w:proofErr w:type="spellStart"/>
      <w:r w:rsidRPr="00A01A6C">
        <w:rPr>
          <w:rFonts w:ascii="ITC Avant Garde" w:hAnsi="ITC Avant Garde"/>
          <w:sz w:val="22"/>
        </w:rPr>
        <w:t>LFTyR</w:t>
      </w:r>
      <w:proofErr w:type="spellEnd"/>
      <w:r w:rsidRPr="00A01A6C">
        <w:rPr>
          <w:rFonts w:ascii="ITC Avant Garde" w:hAnsi="ITC Avant Garde"/>
          <w:sz w:val="22"/>
        </w:rPr>
        <w:t>, asegurando con ello la neutralidad tecnológica.</w:t>
      </w:r>
    </w:p>
    <w:p w14:paraId="3835B030" w14:textId="77777777" w:rsidR="00C930CA" w:rsidRPr="00A01A6C" w:rsidRDefault="00C930CA" w:rsidP="00292851">
      <w:pPr>
        <w:spacing w:line="276" w:lineRule="auto"/>
        <w:ind w:right="-427"/>
        <w:jc w:val="both"/>
        <w:rPr>
          <w:rFonts w:ascii="ITC Avant Garde" w:hAnsi="ITC Avant Garde"/>
          <w:sz w:val="22"/>
        </w:rPr>
      </w:pPr>
    </w:p>
    <w:p w14:paraId="7EB4E2D9" w14:textId="77777777" w:rsidR="00292851" w:rsidRPr="00A01A6C" w:rsidRDefault="00C930CA" w:rsidP="002639DE">
      <w:pPr>
        <w:spacing w:line="276" w:lineRule="auto"/>
        <w:ind w:right="-285"/>
        <w:jc w:val="both"/>
        <w:rPr>
          <w:rFonts w:ascii="ITC Avant Garde" w:hAnsi="ITC Avant Garde"/>
          <w:sz w:val="22"/>
        </w:rPr>
      </w:pPr>
      <w:r w:rsidRPr="00A01A6C">
        <w:rPr>
          <w:rFonts w:ascii="ITC Avant Garde" w:hAnsi="ITC Avant Garde"/>
          <w:sz w:val="22"/>
        </w:rPr>
        <w:t>Asimismo, se ha observado que c</w:t>
      </w:r>
      <w:r w:rsidR="00292851" w:rsidRPr="00A01A6C">
        <w:rPr>
          <w:rFonts w:ascii="ITC Avant Garde" w:hAnsi="ITC Avant Garde"/>
          <w:sz w:val="22"/>
        </w:rPr>
        <w:t xml:space="preserve">on el fin de permitir la comunicación de los usuarios entre distintas redes, los diferentes operadores de telecomunicaciones deben realizar el proceso de interconexión de sus redes a través de distintos protocolos. Es por ello que, con el fin de atender las necesidades derivadas de la evolución tecnológica, se observa una migración de protocolo de señalización por división de tiempo (en lo sucesivo, “TDM”) a señalización a través de protocolo internet (en lo sucesivo, “IP”) para la interconexión entre redes de telecomunicaciones. </w:t>
      </w:r>
    </w:p>
    <w:p w14:paraId="7C6F8E9F" w14:textId="77777777" w:rsidR="00292851" w:rsidRPr="00A01A6C" w:rsidRDefault="00292851" w:rsidP="00292851">
      <w:pPr>
        <w:spacing w:line="276" w:lineRule="auto"/>
        <w:ind w:right="-427"/>
        <w:jc w:val="both"/>
        <w:rPr>
          <w:rFonts w:ascii="ITC Avant Garde" w:hAnsi="ITC Avant Garde"/>
          <w:sz w:val="22"/>
        </w:rPr>
      </w:pPr>
    </w:p>
    <w:p w14:paraId="5EBF6A43" w14:textId="79C5D803" w:rsidR="00292851" w:rsidRPr="00A01A6C" w:rsidRDefault="00292851" w:rsidP="002639DE">
      <w:pPr>
        <w:spacing w:line="276" w:lineRule="auto"/>
        <w:ind w:right="-285"/>
        <w:jc w:val="both"/>
        <w:rPr>
          <w:rFonts w:ascii="ITC Avant Garde" w:hAnsi="ITC Avant Garde"/>
          <w:sz w:val="22"/>
        </w:rPr>
      </w:pPr>
      <w:r w:rsidRPr="00A01A6C">
        <w:rPr>
          <w:rFonts w:ascii="ITC Avant Garde" w:hAnsi="ITC Avant Garde"/>
          <w:sz w:val="22"/>
        </w:rPr>
        <w:t>Actualmente</w:t>
      </w:r>
      <w:r w:rsidR="00C930CA" w:rsidRPr="00A01A6C">
        <w:rPr>
          <w:rFonts w:ascii="ITC Avant Garde" w:hAnsi="ITC Avant Garde"/>
          <w:sz w:val="22"/>
        </w:rPr>
        <w:t>,</w:t>
      </w:r>
      <w:r w:rsidRPr="00A01A6C">
        <w:rPr>
          <w:rFonts w:ascii="ITC Avant Garde" w:hAnsi="ITC Avant Garde"/>
          <w:sz w:val="22"/>
        </w:rPr>
        <w:t xml:space="preserve"> la base para el control de llamadas de voz a través de protocolo</w:t>
      </w:r>
      <w:r w:rsidR="002375BF">
        <w:rPr>
          <w:rFonts w:ascii="ITC Avant Garde" w:hAnsi="ITC Avant Garde"/>
          <w:sz w:val="22"/>
        </w:rPr>
        <w:t xml:space="preserve"> de</w:t>
      </w:r>
      <w:r w:rsidRPr="00A01A6C">
        <w:rPr>
          <w:rFonts w:ascii="ITC Avant Garde" w:hAnsi="ITC Avant Garde"/>
          <w:sz w:val="22"/>
        </w:rPr>
        <w:t xml:space="preserve"> internet (en lo sucesivo, “</w:t>
      </w:r>
      <w:proofErr w:type="spellStart"/>
      <w:r w:rsidRPr="00A01A6C">
        <w:rPr>
          <w:rFonts w:ascii="ITC Avant Garde" w:hAnsi="ITC Avant Garde"/>
          <w:sz w:val="22"/>
        </w:rPr>
        <w:t>VoIP</w:t>
      </w:r>
      <w:proofErr w:type="spellEnd"/>
      <w:r w:rsidRPr="00A01A6C">
        <w:rPr>
          <w:rFonts w:ascii="ITC Avant Garde" w:hAnsi="ITC Avant Garde"/>
          <w:sz w:val="22"/>
        </w:rPr>
        <w:t xml:space="preserve">”) y llamadas multimedia, es el Protocolo de Iniciación de Sesión (por sus siglas en inglés, “SIP”), el cual es un protocolo de señalización de </w:t>
      </w:r>
      <w:r w:rsidRPr="00A01A6C">
        <w:rPr>
          <w:rFonts w:ascii="ITC Avant Garde" w:hAnsi="ITC Avant Garde"/>
          <w:sz w:val="22"/>
        </w:rPr>
        <w:lastRenderedPageBreak/>
        <w:t>capa de aplicación que define la iniciación, la modificación y finalización de sesiones de comunicación interactiva, multimedia entre usuarios.</w:t>
      </w:r>
    </w:p>
    <w:p w14:paraId="705C79F5" w14:textId="77777777" w:rsidR="00C930CA" w:rsidRPr="00A01A6C" w:rsidRDefault="00C930CA" w:rsidP="00292851">
      <w:pPr>
        <w:spacing w:line="276" w:lineRule="auto"/>
        <w:ind w:right="-427"/>
        <w:jc w:val="both"/>
        <w:rPr>
          <w:rFonts w:ascii="ITC Avant Garde" w:hAnsi="ITC Avant Garde"/>
          <w:sz w:val="22"/>
        </w:rPr>
      </w:pPr>
    </w:p>
    <w:p w14:paraId="26BFA23E" w14:textId="7B810381" w:rsidR="00F0208A" w:rsidRPr="002D72DB" w:rsidRDefault="00F0208A" w:rsidP="002639DE">
      <w:pPr>
        <w:spacing w:line="276" w:lineRule="auto"/>
        <w:ind w:right="-285"/>
        <w:jc w:val="both"/>
        <w:rPr>
          <w:rFonts w:ascii="ITC Avant Garde" w:hAnsi="ITC Avant Garde"/>
          <w:sz w:val="22"/>
          <w:szCs w:val="22"/>
        </w:rPr>
      </w:pPr>
      <w:r w:rsidRPr="001E75AB">
        <w:rPr>
          <w:rFonts w:ascii="ITC Avant Garde" w:hAnsi="ITC Avant Garde"/>
          <w:sz w:val="22"/>
          <w:szCs w:val="22"/>
        </w:rPr>
        <w:t xml:space="preserve">Es así que, considerando lo anterior el Instituto </w:t>
      </w:r>
      <w:r w:rsidR="001E75AB" w:rsidRPr="001E75AB">
        <w:rPr>
          <w:rFonts w:ascii="ITC Avant Garde" w:hAnsi="ITC Avant Garde"/>
          <w:sz w:val="22"/>
          <w:szCs w:val="22"/>
        </w:rPr>
        <w:t>en el Acuerdo</w:t>
      </w:r>
      <w:r w:rsidR="001E75AB" w:rsidRPr="00AB434C">
        <w:rPr>
          <w:rFonts w:ascii="ITC Avant Garde" w:hAnsi="ITC Avant Garde"/>
          <w:sz w:val="22"/>
          <w:szCs w:val="22"/>
        </w:rPr>
        <w:t xml:space="preserve"> de Condiciones Técnicas Mínimas</w:t>
      </w:r>
      <w:r w:rsidR="001E75AB" w:rsidRPr="001E75AB">
        <w:rPr>
          <w:rFonts w:ascii="ITC Avant Garde" w:hAnsi="ITC Avant Garde"/>
          <w:sz w:val="22"/>
          <w:szCs w:val="22"/>
        </w:rPr>
        <w:t xml:space="preserve"> </w:t>
      </w:r>
      <w:r w:rsidRPr="001E75AB">
        <w:rPr>
          <w:rFonts w:ascii="ITC Avant Garde" w:hAnsi="ITC Avant Garde"/>
          <w:sz w:val="22"/>
          <w:szCs w:val="22"/>
        </w:rPr>
        <w:t xml:space="preserve">determinó que el protocolo de señalización de internet </w:t>
      </w:r>
      <w:r w:rsidRPr="00AB434C">
        <w:rPr>
          <w:rFonts w:ascii="ITC Avant Garde" w:hAnsi="ITC Avant Garde"/>
          <w:sz w:val="22"/>
          <w:szCs w:val="22"/>
        </w:rPr>
        <w:t xml:space="preserve">para el intercambio de tráfico de interconexión entre los concesionarios de redes de telecomunicaciones </w:t>
      </w:r>
      <w:r w:rsidRPr="001E75AB">
        <w:rPr>
          <w:rFonts w:ascii="ITC Avant Garde" w:hAnsi="ITC Avant Garde"/>
          <w:sz w:val="22"/>
          <w:szCs w:val="22"/>
        </w:rPr>
        <w:t xml:space="preserve">sería </w:t>
      </w:r>
      <w:r w:rsidRPr="00AB434C">
        <w:rPr>
          <w:rFonts w:ascii="ITC Avant Garde" w:hAnsi="ITC Avant Garde"/>
          <w:sz w:val="22"/>
          <w:szCs w:val="22"/>
        </w:rPr>
        <w:t>SIP</w:t>
      </w:r>
      <w:r w:rsidRPr="001E75AB">
        <w:rPr>
          <w:rFonts w:ascii="ITC Avant Garde" w:hAnsi="ITC Avant Garde"/>
          <w:sz w:val="22"/>
          <w:szCs w:val="22"/>
        </w:rPr>
        <w:t>.</w:t>
      </w:r>
      <w:r w:rsidRPr="002D72DB">
        <w:rPr>
          <w:rFonts w:ascii="ITC Avant Garde" w:hAnsi="ITC Avant Garde"/>
          <w:sz w:val="22"/>
          <w:szCs w:val="22"/>
        </w:rPr>
        <w:t xml:space="preserve"> </w:t>
      </w:r>
    </w:p>
    <w:p w14:paraId="20BFF047" w14:textId="77777777" w:rsidR="00292851" w:rsidRPr="00A01A6C" w:rsidRDefault="00292851" w:rsidP="00292851">
      <w:pPr>
        <w:spacing w:line="276" w:lineRule="auto"/>
        <w:ind w:right="-427"/>
        <w:jc w:val="both"/>
        <w:rPr>
          <w:rFonts w:ascii="ITC Avant Garde" w:hAnsi="ITC Avant Garde"/>
          <w:sz w:val="22"/>
        </w:rPr>
      </w:pPr>
    </w:p>
    <w:p w14:paraId="7E719FC4" w14:textId="234A0C7D" w:rsidR="00292851" w:rsidRPr="00A01A6C" w:rsidRDefault="00292851" w:rsidP="002639DE">
      <w:pPr>
        <w:spacing w:line="276" w:lineRule="auto"/>
        <w:ind w:right="-285"/>
        <w:jc w:val="both"/>
        <w:rPr>
          <w:rFonts w:ascii="ITC Avant Garde" w:hAnsi="ITC Avant Garde"/>
          <w:sz w:val="22"/>
        </w:rPr>
      </w:pPr>
      <w:r w:rsidRPr="00A01A6C">
        <w:rPr>
          <w:rFonts w:ascii="ITC Avant Garde" w:hAnsi="ITC Avant Garde"/>
          <w:sz w:val="22"/>
        </w:rPr>
        <w:t xml:space="preserve">La definición de los parámetros de interconexión IP-IP es </w:t>
      </w:r>
      <w:r w:rsidR="00BF28A9">
        <w:rPr>
          <w:rFonts w:ascii="ITC Avant Garde" w:hAnsi="ITC Avant Garde"/>
          <w:sz w:val="22"/>
        </w:rPr>
        <w:t>indispensable</w:t>
      </w:r>
      <w:r w:rsidR="00BF28A9" w:rsidRPr="00A01A6C">
        <w:rPr>
          <w:rFonts w:ascii="ITC Avant Garde" w:hAnsi="ITC Avant Garde"/>
          <w:sz w:val="22"/>
        </w:rPr>
        <w:t xml:space="preserve"> </w:t>
      </w:r>
      <w:r w:rsidRPr="00A01A6C">
        <w:rPr>
          <w:rFonts w:ascii="ITC Avant Garde" w:hAnsi="ITC Avant Garde"/>
          <w:sz w:val="22"/>
        </w:rPr>
        <w:t xml:space="preserve">para </w:t>
      </w:r>
      <w:r w:rsidR="00BF28A9">
        <w:rPr>
          <w:rFonts w:ascii="ITC Avant Garde" w:hAnsi="ITC Avant Garde"/>
          <w:sz w:val="22"/>
        </w:rPr>
        <w:t>lograr</w:t>
      </w:r>
      <w:r w:rsidR="00BF28A9" w:rsidRPr="00A01A6C">
        <w:rPr>
          <w:rFonts w:ascii="ITC Avant Garde" w:hAnsi="ITC Avant Garde"/>
          <w:sz w:val="22"/>
        </w:rPr>
        <w:t xml:space="preserve"> </w:t>
      </w:r>
      <w:r w:rsidRPr="00A01A6C">
        <w:rPr>
          <w:rFonts w:ascii="ITC Avant Garde" w:hAnsi="ITC Avant Garde"/>
          <w:sz w:val="22"/>
        </w:rPr>
        <w:t xml:space="preserve">la interconexión IP de forma eficiente, eliminando los costos ineficientes de la </w:t>
      </w:r>
      <w:proofErr w:type="spellStart"/>
      <w:r w:rsidRPr="00A01A6C">
        <w:rPr>
          <w:rFonts w:ascii="ITC Avant Garde" w:hAnsi="ITC Avant Garde"/>
          <w:sz w:val="22"/>
        </w:rPr>
        <w:t>transcodificación</w:t>
      </w:r>
      <w:proofErr w:type="spellEnd"/>
      <w:r w:rsidRPr="00A01A6C">
        <w:rPr>
          <w:rFonts w:ascii="ITC Avant Garde" w:hAnsi="ITC Avant Garde"/>
          <w:sz w:val="22"/>
        </w:rPr>
        <w:t xml:space="preserve"> IP-TDM y TDM-IP y, favoreciendo con ello la prestación y el desarrollo de nuevos servicios.</w:t>
      </w:r>
    </w:p>
    <w:p w14:paraId="680B2972" w14:textId="77777777" w:rsidR="00292851" w:rsidRPr="00A01A6C" w:rsidRDefault="00292851" w:rsidP="00292851">
      <w:pPr>
        <w:spacing w:line="276" w:lineRule="auto"/>
        <w:ind w:right="-427"/>
        <w:jc w:val="both"/>
        <w:rPr>
          <w:rFonts w:ascii="ITC Avant Garde" w:hAnsi="ITC Avant Garde"/>
          <w:sz w:val="22"/>
        </w:rPr>
      </w:pPr>
    </w:p>
    <w:p w14:paraId="5CBA6AE8" w14:textId="6ACDDC0B" w:rsidR="00BF28A9" w:rsidRPr="00292851" w:rsidRDefault="00305B0A" w:rsidP="00BF28A9">
      <w:pPr>
        <w:spacing w:line="276" w:lineRule="auto"/>
        <w:ind w:right="-285"/>
        <w:jc w:val="both"/>
        <w:rPr>
          <w:rFonts w:ascii="ITC Avant Garde" w:hAnsi="ITC Avant Garde"/>
          <w:sz w:val="22"/>
        </w:rPr>
      </w:pPr>
      <w:r w:rsidRPr="00A01A6C">
        <w:rPr>
          <w:rFonts w:ascii="ITC Avant Garde" w:hAnsi="ITC Avant Garde"/>
          <w:sz w:val="22"/>
        </w:rPr>
        <w:t>No obstante que en diciembre de 2014 el</w:t>
      </w:r>
      <w:r w:rsidR="00BF28A9">
        <w:rPr>
          <w:rFonts w:ascii="ITC Avant Garde" w:hAnsi="ITC Avant Garde"/>
          <w:sz w:val="22"/>
        </w:rPr>
        <w:t xml:space="preserve"> Instituto aprobó el</w:t>
      </w:r>
      <w:r w:rsidRPr="00A01A6C">
        <w:rPr>
          <w:rFonts w:ascii="ITC Avant Garde" w:hAnsi="ITC Avant Garde"/>
          <w:sz w:val="22"/>
        </w:rPr>
        <w:t xml:space="preserve"> </w:t>
      </w:r>
      <w:r w:rsidRPr="00A01A6C">
        <w:rPr>
          <w:rFonts w:ascii="ITC Avant Garde" w:hAnsi="ITC Avant Garde"/>
          <w:sz w:val="22"/>
          <w:szCs w:val="22"/>
        </w:rPr>
        <w:t>Acuerdo de Condiciones Técnicas Mínimas, derivado de la experiencia que se ha observado en la industria de telecomunicaciones en México</w:t>
      </w:r>
      <w:r w:rsidR="00906B81" w:rsidRPr="00A01A6C">
        <w:rPr>
          <w:rFonts w:ascii="ITC Avant Garde" w:hAnsi="ITC Avant Garde"/>
          <w:sz w:val="22"/>
          <w:szCs w:val="22"/>
        </w:rPr>
        <w:t>,</w:t>
      </w:r>
      <w:r w:rsidRPr="00A01A6C">
        <w:rPr>
          <w:rFonts w:ascii="ITC Avant Garde" w:hAnsi="ITC Avant Garde"/>
          <w:sz w:val="22"/>
          <w:szCs w:val="22"/>
        </w:rPr>
        <w:t xml:space="preserve"> </w:t>
      </w:r>
      <w:r w:rsidR="00292851" w:rsidRPr="00A01A6C">
        <w:rPr>
          <w:rFonts w:ascii="ITC Avant Garde" w:hAnsi="ITC Avant Garde"/>
          <w:sz w:val="22"/>
        </w:rPr>
        <w:t xml:space="preserve">se hace necesario </w:t>
      </w:r>
      <w:r w:rsidRPr="00A01A6C">
        <w:rPr>
          <w:rFonts w:ascii="ITC Avant Garde" w:hAnsi="ITC Avant Garde"/>
          <w:sz w:val="22"/>
        </w:rPr>
        <w:t xml:space="preserve">precisar </w:t>
      </w:r>
      <w:r w:rsidR="00292851" w:rsidRPr="00A01A6C">
        <w:rPr>
          <w:rFonts w:ascii="ITC Avant Garde" w:hAnsi="ITC Avant Garde"/>
          <w:sz w:val="22"/>
        </w:rPr>
        <w:t xml:space="preserve">las especificaciones que permitan la interoperabilidad entre redes públicas de telecomunicaciones, las cuales incluyen la definición de procedimientos y parámetros SIP a nivel </w:t>
      </w:r>
      <w:proofErr w:type="spellStart"/>
      <w:r w:rsidR="00292851" w:rsidRPr="00A01A6C">
        <w:rPr>
          <w:rFonts w:ascii="ITC Avant Garde" w:hAnsi="ITC Avant Garde"/>
          <w:sz w:val="22"/>
        </w:rPr>
        <w:t>interfase</w:t>
      </w:r>
      <w:proofErr w:type="spellEnd"/>
      <w:r w:rsidR="00292851" w:rsidRPr="00A01A6C">
        <w:rPr>
          <w:rFonts w:ascii="ITC Avant Garde" w:hAnsi="ITC Avant Garde"/>
          <w:sz w:val="22"/>
        </w:rPr>
        <w:t xml:space="preserve"> de interconexión.</w:t>
      </w:r>
      <w:r w:rsidR="001D2471">
        <w:rPr>
          <w:rFonts w:ascii="ITC Avant Garde" w:hAnsi="ITC Avant Garde"/>
          <w:sz w:val="22"/>
        </w:rPr>
        <w:t xml:space="preserve"> </w:t>
      </w:r>
      <w:r w:rsidR="00BF28A9">
        <w:rPr>
          <w:rFonts w:ascii="ITC Avant Garde" w:hAnsi="ITC Avant Garde"/>
          <w:sz w:val="22"/>
        </w:rPr>
        <w:t>De tal forma que, las especificaciones que se definen en el presente documento</w:t>
      </w:r>
      <w:r w:rsidR="00BF28A9" w:rsidRPr="00C930CA">
        <w:rPr>
          <w:rFonts w:ascii="ITC Avant Garde" w:hAnsi="ITC Avant Garde"/>
          <w:sz w:val="22"/>
        </w:rPr>
        <w:t>,</w:t>
      </w:r>
      <w:r w:rsidR="00BF28A9">
        <w:rPr>
          <w:rFonts w:ascii="ITC Avant Garde" w:hAnsi="ITC Avant Garde"/>
          <w:sz w:val="22"/>
        </w:rPr>
        <w:t xml:space="preserve"> permiten la interconexión entre concesionarios de redes públicas de telecomunicaciones de forma eficiente al detallar los parámetros y valores necesarios que se deberán enviar en los métodos SIP, el proceso de selección del códec a utilizar</w:t>
      </w:r>
      <w:r w:rsidR="00896936">
        <w:rPr>
          <w:rFonts w:ascii="ITC Avant Garde" w:hAnsi="ITC Avant Garde"/>
          <w:sz w:val="22"/>
        </w:rPr>
        <w:t>,</w:t>
      </w:r>
      <w:r w:rsidR="00BF28A9">
        <w:rPr>
          <w:rFonts w:ascii="ITC Avant Garde" w:hAnsi="ITC Avant Garde"/>
          <w:sz w:val="22"/>
        </w:rPr>
        <w:t xml:space="preserve"> </w:t>
      </w:r>
      <w:r w:rsidR="001D2471">
        <w:rPr>
          <w:rFonts w:ascii="ITC Avant Garde" w:hAnsi="ITC Avant Garde"/>
          <w:sz w:val="22"/>
        </w:rPr>
        <w:t>entre otras. A</w:t>
      </w:r>
      <w:r w:rsidR="00896936">
        <w:rPr>
          <w:rFonts w:ascii="ITC Avant Garde" w:hAnsi="ITC Avant Garde"/>
          <w:sz w:val="22"/>
        </w:rPr>
        <w:t>simismo, incluye las actualizaciones necesarias de acuerdo al marco regulatorio actual</w:t>
      </w:r>
      <w:r w:rsidR="001D2471">
        <w:rPr>
          <w:rFonts w:ascii="ITC Avant Garde" w:hAnsi="ITC Avant Garde"/>
          <w:sz w:val="22"/>
        </w:rPr>
        <w:t>, por lo anterior y de acuerdo al</w:t>
      </w:r>
      <w:r w:rsidR="00896936">
        <w:rPr>
          <w:rFonts w:ascii="ITC Avant Garde" w:hAnsi="ITC Avant Garde"/>
          <w:sz w:val="22"/>
        </w:rPr>
        <w:t xml:space="preserve"> artículo </w:t>
      </w:r>
      <w:r w:rsidR="001D2471">
        <w:rPr>
          <w:rFonts w:ascii="ITC Avant Garde" w:hAnsi="ITC Avant Garde"/>
          <w:sz w:val="22"/>
        </w:rPr>
        <w:t xml:space="preserve">137 de la </w:t>
      </w:r>
      <w:proofErr w:type="spellStart"/>
      <w:r w:rsidR="001D2471">
        <w:rPr>
          <w:rFonts w:ascii="ITC Avant Garde" w:hAnsi="ITC Avant Garde"/>
          <w:sz w:val="22"/>
        </w:rPr>
        <w:t>LFTyR</w:t>
      </w:r>
      <w:proofErr w:type="spellEnd"/>
      <w:r w:rsidR="001D2471">
        <w:rPr>
          <w:rFonts w:ascii="ITC Avant Garde" w:hAnsi="ITC Avant Garde"/>
          <w:sz w:val="22"/>
        </w:rPr>
        <w:t xml:space="preserve"> el cual establece la obligación del Instituto de publicar en el último trimestre del año las condiciones técnicas que estarán vigentes el año calendario inmediato siguiente, el presente documento establece las condiciones técnicas mínimas aplicables a</w:t>
      </w:r>
      <w:r w:rsidR="00F84213">
        <w:rPr>
          <w:rFonts w:ascii="ITC Avant Garde" w:hAnsi="ITC Avant Garde"/>
          <w:sz w:val="22"/>
        </w:rPr>
        <w:t xml:space="preserve">l periodo del 1 de enero </w:t>
      </w:r>
      <w:r w:rsidR="001D2471">
        <w:rPr>
          <w:rFonts w:ascii="ITC Avant Garde" w:hAnsi="ITC Avant Garde"/>
          <w:sz w:val="22"/>
        </w:rPr>
        <w:t>al 31 de diciembre de 2016.</w:t>
      </w:r>
    </w:p>
    <w:p w14:paraId="706F1A1F" w14:textId="77777777" w:rsidR="00305B0A" w:rsidRPr="00A01A6C" w:rsidRDefault="00305B0A" w:rsidP="002639DE">
      <w:pPr>
        <w:spacing w:line="276" w:lineRule="auto"/>
        <w:ind w:right="-285"/>
        <w:jc w:val="both"/>
        <w:rPr>
          <w:rFonts w:ascii="ITC Avant Garde" w:hAnsi="ITC Avant Garde"/>
          <w:sz w:val="22"/>
        </w:rPr>
      </w:pPr>
    </w:p>
    <w:p w14:paraId="0DDBB173" w14:textId="77777777" w:rsidR="00B03895" w:rsidRPr="00A01A6C" w:rsidRDefault="001F20D3" w:rsidP="00B03895">
      <w:pPr>
        <w:spacing w:line="276" w:lineRule="auto"/>
        <w:ind w:right="-427"/>
        <w:jc w:val="both"/>
        <w:rPr>
          <w:rFonts w:ascii="ITC Avant Garde" w:hAnsi="ITC Avant Garde"/>
          <w:sz w:val="22"/>
        </w:rPr>
      </w:pPr>
      <w:r w:rsidRPr="00A01A6C">
        <w:rPr>
          <w:rFonts w:ascii="ITC Avant Garde" w:hAnsi="ITC Avant Garde"/>
          <w:b/>
          <w:sz w:val="22"/>
          <w:szCs w:val="22"/>
          <w:lang w:val="es-MX"/>
        </w:rPr>
        <w:t>CUARTO</w:t>
      </w:r>
      <w:r w:rsidR="00C23CDF" w:rsidRPr="00A01A6C">
        <w:rPr>
          <w:rFonts w:ascii="ITC Avant Garde" w:hAnsi="ITC Avant Garde"/>
          <w:b/>
          <w:bCs/>
          <w:sz w:val="22"/>
          <w:lang w:val="es-ES_tradnl"/>
        </w:rPr>
        <w:t xml:space="preserve">.- </w:t>
      </w:r>
      <w:r w:rsidR="00D63220" w:rsidRPr="00A01A6C">
        <w:rPr>
          <w:rFonts w:ascii="ITC Avant Garde" w:hAnsi="ITC Avant Garde"/>
          <w:b/>
          <w:bCs/>
          <w:sz w:val="22"/>
          <w:lang w:val="es-ES_tradnl"/>
        </w:rPr>
        <w:t xml:space="preserve">Consulta Pública.- </w:t>
      </w:r>
      <w:r w:rsidR="00B03895" w:rsidRPr="00A01A6C">
        <w:rPr>
          <w:rFonts w:ascii="ITC Avant Garde" w:hAnsi="ITC Avant Garde"/>
          <w:sz w:val="22"/>
        </w:rPr>
        <w:t xml:space="preserve">Cabe señalar que de conformidad con el artículo 51 de la </w:t>
      </w:r>
      <w:proofErr w:type="spellStart"/>
      <w:r w:rsidR="00B03895" w:rsidRPr="00A01A6C">
        <w:rPr>
          <w:rFonts w:ascii="ITC Avant Garde" w:hAnsi="ITC Avant Garde"/>
          <w:sz w:val="22"/>
        </w:rPr>
        <w:t>LFTyR</w:t>
      </w:r>
      <w:proofErr w:type="spellEnd"/>
      <w:r w:rsidR="00B03895" w:rsidRPr="00A01A6C">
        <w:rPr>
          <w:rFonts w:ascii="ITC Avant Garde" w:hAnsi="ITC Avant Garde"/>
          <w:sz w:val="22"/>
        </w:rPr>
        <w:t xml:space="preserve">, mismo que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así como una manifestación de impacto regulatorio. </w:t>
      </w:r>
    </w:p>
    <w:p w14:paraId="02793FEB" w14:textId="77777777" w:rsidR="00B03895" w:rsidRDefault="00B03895" w:rsidP="002639DE">
      <w:pPr>
        <w:spacing w:line="276" w:lineRule="auto"/>
        <w:ind w:right="-285"/>
        <w:jc w:val="both"/>
        <w:rPr>
          <w:rFonts w:ascii="ITC Avant Garde" w:hAnsi="ITC Avant Garde"/>
          <w:b/>
          <w:bCs/>
          <w:sz w:val="22"/>
          <w:lang w:val="es-ES_tradnl"/>
        </w:rPr>
      </w:pPr>
    </w:p>
    <w:p w14:paraId="714A0494" w14:textId="767F7A85" w:rsidR="00C23CDF" w:rsidRPr="00A01A6C" w:rsidRDefault="00B03895" w:rsidP="002639DE">
      <w:pPr>
        <w:spacing w:line="276" w:lineRule="auto"/>
        <w:ind w:right="-285"/>
        <w:jc w:val="both"/>
        <w:rPr>
          <w:rFonts w:ascii="ITC Avant Garde" w:hAnsi="ITC Avant Garde"/>
          <w:bCs/>
          <w:sz w:val="22"/>
        </w:rPr>
      </w:pPr>
      <w:r>
        <w:rPr>
          <w:rFonts w:ascii="ITC Avant Garde" w:hAnsi="ITC Avant Garde"/>
          <w:bCs/>
          <w:sz w:val="22"/>
          <w:lang w:val="es-ES_tradnl"/>
        </w:rPr>
        <w:t>Es así que e</w:t>
      </w:r>
      <w:r w:rsidR="00C23CDF" w:rsidRPr="00A01A6C">
        <w:rPr>
          <w:rFonts w:ascii="ITC Avant Garde" w:hAnsi="ITC Avant Garde"/>
          <w:bCs/>
          <w:sz w:val="22"/>
          <w:lang w:val="es-ES_tradnl"/>
        </w:rPr>
        <w:t xml:space="preserve">l Pleno del Instituto estima conveniente someter a consulta pública el </w:t>
      </w:r>
      <w:r w:rsidR="00B92717" w:rsidRPr="00A01A6C">
        <w:rPr>
          <w:rFonts w:ascii="ITC Avant Garde" w:hAnsi="ITC Avant Garde" w:cs="Arial"/>
          <w:b/>
          <w:sz w:val="22"/>
        </w:rPr>
        <w:t>“</w:t>
      </w:r>
      <w:r w:rsidR="00B92717" w:rsidRPr="00A01A6C">
        <w:rPr>
          <w:rFonts w:ascii="ITC Avant Garde" w:hAnsi="ITC Avant Garde" w:cs="Arial"/>
          <w:i/>
          <w:sz w:val="22"/>
        </w:rPr>
        <w:t>Anteproyecto de acuerdo mediante el cual se establecen las condiciones técnicas mínimas para la interconexión entre concesionarios</w:t>
      </w:r>
      <w:r w:rsidR="005A5B5E" w:rsidRPr="00A01A6C">
        <w:rPr>
          <w:rFonts w:ascii="ITC Avant Garde" w:hAnsi="ITC Avant Garde" w:cs="Arial"/>
          <w:i/>
          <w:sz w:val="22"/>
        </w:rPr>
        <w:t xml:space="preserve"> que operen redes públicas de telecomunicaciones</w:t>
      </w:r>
      <w:r w:rsidR="00B92717" w:rsidRPr="00A01A6C">
        <w:rPr>
          <w:rFonts w:ascii="ITC Avant Garde" w:hAnsi="ITC Avant Garde" w:cs="Arial"/>
          <w:i/>
          <w:sz w:val="22"/>
        </w:rPr>
        <w:t>”</w:t>
      </w:r>
      <w:r w:rsidR="00B92717" w:rsidRPr="00A01A6C">
        <w:rPr>
          <w:rFonts w:ascii="ITC Avant Garde" w:hAnsi="ITC Avant Garde"/>
          <w:bCs/>
          <w:sz w:val="22"/>
        </w:rPr>
        <w:t xml:space="preserve"> </w:t>
      </w:r>
      <w:r w:rsidR="00C23CDF" w:rsidRPr="00A01A6C">
        <w:rPr>
          <w:rFonts w:ascii="ITC Avant Garde" w:hAnsi="ITC Avant Garde"/>
          <w:bCs/>
          <w:sz w:val="22"/>
        </w:rPr>
        <w:t>(en lo sucesivo</w:t>
      </w:r>
      <w:r w:rsidR="00484A78" w:rsidRPr="00A01A6C">
        <w:rPr>
          <w:rFonts w:ascii="ITC Avant Garde" w:hAnsi="ITC Avant Garde"/>
          <w:bCs/>
          <w:sz w:val="22"/>
        </w:rPr>
        <w:t>, el “Anteproyecto de Acuerdo”)</w:t>
      </w:r>
      <w:r w:rsidR="00C23CDF" w:rsidRPr="00A01A6C">
        <w:rPr>
          <w:rFonts w:ascii="ITC Avant Garde" w:hAnsi="ITC Avant Garde"/>
          <w:bCs/>
          <w:sz w:val="22"/>
        </w:rPr>
        <w:t xml:space="preserve">. </w:t>
      </w:r>
    </w:p>
    <w:p w14:paraId="3F9EA291" w14:textId="77777777" w:rsidR="00C23CDF" w:rsidRPr="00A01A6C" w:rsidRDefault="00C23CDF" w:rsidP="00C64004">
      <w:pPr>
        <w:spacing w:line="276" w:lineRule="auto"/>
        <w:ind w:right="-427"/>
        <w:jc w:val="both"/>
        <w:rPr>
          <w:rFonts w:ascii="ITC Avant Garde" w:hAnsi="ITC Avant Garde"/>
          <w:bCs/>
          <w:sz w:val="22"/>
        </w:rPr>
      </w:pPr>
    </w:p>
    <w:p w14:paraId="43CF77CE" w14:textId="77777777" w:rsidR="00C23CDF" w:rsidRPr="00A01A6C" w:rsidRDefault="00C23CDF" w:rsidP="002639DE">
      <w:pPr>
        <w:spacing w:line="276" w:lineRule="auto"/>
        <w:ind w:right="-285"/>
        <w:jc w:val="both"/>
        <w:rPr>
          <w:rFonts w:ascii="ITC Avant Garde" w:hAnsi="ITC Avant Garde"/>
          <w:bCs/>
          <w:sz w:val="22"/>
          <w:lang w:val="es-ES_tradnl"/>
        </w:rPr>
      </w:pPr>
      <w:r w:rsidRPr="00A01A6C">
        <w:rPr>
          <w:rFonts w:ascii="ITC Avant Garde" w:hAnsi="ITC Avant Garde"/>
          <w:bCs/>
          <w:sz w:val="22"/>
          <w:lang w:val="es-ES_tradnl"/>
        </w:rPr>
        <w:lastRenderedPageBreak/>
        <w:t xml:space="preserve">El Anteproyecto de Acuerdo debe estar sujeto a un proceso de consulta pública por un periodo razonable a fin de transparentar y promover la participación ciudadana en los procesos de emisión de disposiciones de carácter general que genere el Instituto, a efecto de dar cabal cumplimiento a lo establecido en el dispositivo legal señalado. </w:t>
      </w:r>
    </w:p>
    <w:p w14:paraId="0933FF98" w14:textId="77777777" w:rsidR="00C23CDF" w:rsidRPr="00A01A6C" w:rsidRDefault="00C23CDF" w:rsidP="00C64004">
      <w:pPr>
        <w:spacing w:line="276" w:lineRule="auto"/>
        <w:ind w:right="-427"/>
        <w:jc w:val="both"/>
        <w:rPr>
          <w:rFonts w:ascii="ITC Avant Garde" w:hAnsi="ITC Avant Garde"/>
          <w:bCs/>
          <w:sz w:val="22"/>
          <w:lang w:val="es-ES_tradnl"/>
        </w:rPr>
      </w:pPr>
    </w:p>
    <w:p w14:paraId="2AE110F5" w14:textId="143FBC86" w:rsidR="00C23CDF" w:rsidRPr="00A01A6C" w:rsidRDefault="00C23CDF" w:rsidP="002639DE">
      <w:pPr>
        <w:spacing w:line="276" w:lineRule="auto"/>
        <w:ind w:right="-285"/>
        <w:jc w:val="both"/>
        <w:rPr>
          <w:rFonts w:ascii="ITC Avant Garde" w:hAnsi="ITC Avant Garde"/>
          <w:bCs/>
          <w:sz w:val="22"/>
          <w:lang w:val="es-ES_tradnl"/>
        </w:rPr>
      </w:pPr>
      <w:r w:rsidRPr="00A01A6C">
        <w:rPr>
          <w:rFonts w:ascii="ITC Avant Garde" w:hAnsi="ITC Avant Garde"/>
          <w:bCs/>
          <w:sz w:val="22"/>
          <w:lang w:val="es-ES_tradnl"/>
        </w:rPr>
        <w:t xml:space="preserve">En este sentido, el </w:t>
      </w:r>
      <w:r w:rsidRPr="00A01A6C">
        <w:rPr>
          <w:rFonts w:ascii="ITC Avant Garde" w:hAnsi="ITC Avant Garde"/>
          <w:bCs/>
          <w:sz w:val="22"/>
        </w:rPr>
        <w:t xml:space="preserve">Anteproyecto de Acuerdo, </w:t>
      </w:r>
      <w:r w:rsidRPr="00A01A6C">
        <w:rPr>
          <w:rFonts w:ascii="ITC Avant Garde" w:hAnsi="ITC Avant Garde"/>
          <w:bCs/>
          <w:sz w:val="22"/>
          <w:lang w:val="es-ES_tradnl"/>
        </w:rPr>
        <w:t>como disposición administrativa de carácter general que sería aplicable a los concesionarios que operan redes públicas de telecomunicaciones</w:t>
      </w:r>
      <w:r w:rsidR="00B92717" w:rsidRPr="00A01A6C">
        <w:rPr>
          <w:rFonts w:ascii="ITC Avant Garde" w:hAnsi="ITC Avant Garde"/>
          <w:bCs/>
          <w:sz w:val="22"/>
          <w:lang w:val="es-ES_tradnl"/>
        </w:rPr>
        <w:t xml:space="preserve"> y que deseen interconectarse con otras redes públicas de telecomunicaciones</w:t>
      </w:r>
      <w:r w:rsidRPr="00A01A6C">
        <w:rPr>
          <w:rFonts w:ascii="ITC Avant Garde" w:hAnsi="ITC Avant Garde"/>
          <w:bCs/>
          <w:sz w:val="22"/>
          <w:lang w:val="es-ES_tradnl"/>
        </w:rPr>
        <w:t>, pretende: (i) dar cabal cumplimiento a la obligación legal que compete al Instituto</w:t>
      </w:r>
      <w:r w:rsidR="006272C8">
        <w:rPr>
          <w:rFonts w:ascii="ITC Avant Garde" w:hAnsi="ITC Avant Garde"/>
          <w:bCs/>
          <w:sz w:val="22"/>
          <w:lang w:val="es-ES_tradnl"/>
        </w:rPr>
        <w:t xml:space="preserve"> establecida en el artículo 137 de la </w:t>
      </w:r>
      <w:proofErr w:type="spellStart"/>
      <w:r w:rsidR="006272C8">
        <w:rPr>
          <w:rFonts w:ascii="ITC Avant Garde" w:hAnsi="ITC Avant Garde"/>
          <w:bCs/>
          <w:sz w:val="22"/>
          <w:lang w:val="es-ES_tradnl"/>
        </w:rPr>
        <w:t>LFTyR</w:t>
      </w:r>
      <w:proofErr w:type="spellEnd"/>
      <w:r w:rsidR="00F84213">
        <w:rPr>
          <w:rFonts w:ascii="ITC Avant Garde" w:hAnsi="ITC Avant Garde"/>
          <w:bCs/>
          <w:sz w:val="22"/>
          <w:lang w:val="es-ES_tradnl"/>
        </w:rPr>
        <w:t>, respecto a la publicación de las condiciones técnicas mínimas que estarán vigentes en el año calendario inmediato siguiente</w:t>
      </w:r>
      <w:r w:rsidRPr="00A01A6C">
        <w:rPr>
          <w:rFonts w:ascii="ITC Avant Garde" w:hAnsi="ITC Avant Garde"/>
          <w:bCs/>
          <w:sz w:val="22"/>
          <w:lang w:val="es-ES_tradnl"/>
        </w:rPr>
        <w:t xml:space="preserve">; (ii) </w:t>
      </w:r>
      <w:r w:rsidR="00B92717" w:rsidRPr="00A01A6C">
        <w:rPr>
          <w:rFonts w:ascii="ITC Avant Garde" w:hAnsi="ITC Avant Garde"/>
          <w:bCs/>
          <w:sz w:val="22"/>
          <w:lang w:val="es-ES_tradnl"/>
        </w:rPr>
        <w:t>determinar</w:t>
      </w:r>
      <w:r w:rsidRPr="00A01A6C">
        <w:rPr>
          <w:rFonts w:ascii="ITC Avant Garde" w:hAnsi="ITC Avant Garde"/>
          <w:bCs/>
          <w:sz w:val="22"/>
          <w:lang w:val="es-ES_tradnl"/>
        </w:rPr>
        <w:t xml:space="preserve"> </w:t>
      </w:r>
      <w:r w:rsidR="00B92717" w:rsidRPr="00A01A6C">
        <w:rPr>
          <w:rFonts w:ascii="ITC Avant Garde" w:hAnsi="ITC Avant Garde"/>
          <w:bCs/>
          <w:sz w:val="22"/>
          <w:lang w:val="es-ES_tradnl"/>
        </w:rPr>
        <w:t xml:space="preserve">para aquellos </w:t>
      </w:r>
      <w:r w:rsidRPr="00A01A6C">
        <w:rPr>
          <w:rFonts w:ascii="ITC Avant Garde" w:hAnsi="ITC Avant Garde"/>
          <w:bCs/>
          <w:sz w:val="22"/>
          <w:lang w:val="es-ES_tradnl"/>
        </w:rPr>
        <w:t xml:space="preserve">interesados </w:t>
      </w:r>
      <w:r w:rsidR="00B92717" w:rsidRPr="00A01A6C">
        <w:rPr>
          <w:rFonts w:ascii="ITC Avant Garde" w:hAnsi="ITC Avant Garde"/>
          <w:bCs/>
          <w:sz w:val="22"/>
          <w:lang w:val="es-ES_tradnl"/>
        </w:rPr>
        <w:t>las condiciones técnicas mínimas para la interconexión de redes públicas de telecomunicaciones</w:t>
      </w:r>
      <w:r w:rsidR="00F84213">
        <w:rPr>
          <w:rFonts w:ascii="ITC Avant Garde" w:hAnsi="ITC Avant Garde"/>
          <w:bCs/>
          <w:sz w:val="22"/>
          <w:lang w:val="es-ES_tradnl"/>
        </w:rPr>
        <w:t xml:space="preserve"> aplicables al periodo del 1 de enero al 31 de diciembre de 2016</w:t>
      </w:r>
      <w:r w:rsidRPr="00A01A6C">
        <w:rPr>
          <w:rFonts w:ascii="ITC Avant Garde" w:hAnsi="ITC Avant Garde"/>
          <w:bCs/>
          <w:sz w:val="22"/>
          <w:lang w:val="es-ES_tradnl"/>
        </w:rPr>
        <w:t>.</w:t>
      </w:r>
    </w:p>
    <w:p w14:paraId="17545D53" w14:textId="77777777" w:rsidR="00C23CDF" w:rsidRPr="00A01A6C" w:rsidRDefault="00C23CDF" w:rsidP="00C64004">
      <w:pPr>
        <w:spacing w:line="276" w:lineRule="auto"/>
        <w:ind w:right="-427"/>
        <w:jc w:val="both"/>
        <w:rPr>
          <w:rFonts w:ascii="ITC Avant Garde" w:hAnsi="ITC Avant Garde" w:cs="Arial"/>
          <w:b/>
          <w:sz w:val="20"/>
          <w:szCs w:val="22"/>
        </w:rPr>
      </w:pPr>
    </w:p>
    <w:p w14:paraId="1A8CF639" w14:textId="35E2EC7F" w:rsidR="00DB1D2E" w:rsidRPr="00A01A6C" w:rsidRDefault="00377B66" w:rsidP="002639DE">
      <w:pPr>
        <w:spacing w:line="276" w:lineRule="auto"/>
        <w:ind w:right="-285"/>
        <w:jc w:val="both"/>
        <w:rPr>
          <w:rFonts w:ascii="ITC Avant Garde" w:hAnsi="ITC Avant Garde"/>
          <w:bCs/>
          <w:sz w:val="22"/>
          <w:lang w:val="es-ES_tradnl"/>
        </w:rPr>
      </w:pPr>
      <w:r w:rsidRPr="00A01A6C">
        <w:rPr>
          <w:rFonts w:ascii="ITC Avant Garde" w:hAnsi="ITC Avant Garde"/>
          <w:bCs/>
          <w:sz w:val="22"/>
          <w:lang w:val="es-ES_tradnl"/>
        </w:rPr>
        <w:t>Por las razones antes expuestas, con fundamento en lo dispuesto por los artículos 6, 7; 28 párrafos décimo quinto, sexto y vigésimo fracción IV de la Constitución Política de los Estados Unidos Mexicanos; 1, 2, 3, 7, 15 fracciones I y IX, 51,</w:t>
      </w:r>
      <w:r w:rsidR="00CF2F17" w:rsidRPr="00A01A6C">
        <w:rPr>
          <w:rFonts w:ascii="ITC Avant Garde" w:hAnsi="ITC Avant Garde"/>
          <w:bCs/>
          <w:sz w:val="22"/>
          <w:lang w:val="es-ES_tradnl"/>
        </w:rPr>
        <w:t xml:space="preserve"> 127, 133 y</w:t>
      </w:r>
      <w:r w:rsidRPr="00A01A6C">
        <w:rPr>
          <w:rFonts w:ascii="ITC Avant Garde" w:hAnsi="ITC Avant Garde"/>
          <w:bCs/>
          <w:sz w:val="22"/>
          <w:lang w:val="es-ES_tradnl"/>
        </w:rPr>
        <w:t xml:space="preserve"> 137 de la Ley Federal de Telecomunicaciones y Radiodifusión y; 1, 2</w:t>
      </w:r>
      <w:r w:rsidR="00CF2F17" w:rsidRPr="00A01A6C">
        <w:rPr>
          <w:rFonts w:ascii="ITC Avant Garde" w:hAnsi="ITC Avant Garde"/>
          <w:bCs/>
          <w:sz w:val="22"/>
          <w:lang w:val="es-ES_tradnl"/>
        </w:rPr>
        <w:t>, 4 fracción I</w:t>
      </w:r>
      <w:r w:rsidRPr="00A01A6C">
        <w:rPr>
          <w:rFonts w:ascii="ITC Avant Garde" w:hAnsi="ITC Avant Garde"/>
          <w:bCs/>
          <w:sz w:val="22"/>
          <w:lang w:val="es-ES_tradnl"/>
        </w:rPr>
        <w:t xml:space="preserve"> y 6 fracción I del Estatuto Orgánico del Instituto Federal de Telecomunicaciones, el Pleno del Instituto </w:t>
      </w:r>
      <w:r w:rsidR="002D72DB">
        <w:rPr>
          <w:rFonts w:ascii="ITC Avant Garde" w:hAnsi="ITC Avant Garde"/>
          <w:bCs/>
          <w:sz w:val="22"/>
          <w:lang w:val="es-ES_tradnl"/>
        </w:rPr>
        <w:t xml:space="preserve">Federal de Telecomunicaciones </w:t>
      </w:r>
      <w:r w:rsidRPr="00A01A6C">
        <w:rPr>
          <w:rFonts w:ascii="ITC Avant Garde" w:hAnsi="ITC Avant Garde"/>
          <w:bCs/>
          <w:sz w:val="22"/>
          <w:lang w:val="es-ES_tradnl"/>
        </w:rPr>
        <w:t>expide los siguientes:</w:t>
      </w:r>
    </w:p>
    <w:p w14:paraId="2CCE9D9C" w14:textId="77777777" w:rsidR="00DB1D2E" w:rsidRPr="00A01A6C" w:rsidRDefault="00DB1D2E" w:rsidP="00C64004">
      <w:pPr>
        <w:spacing w:line="276" w:lineRule="auto"/>
        <w:ind w:right="-427"/>
        <w:jc w:val="center"/>
        <w:rPr>
          <w:rFonts w:ascii="ITC Avant Garde" w:hAnsi="ITC Avant Garde"/>
          <w:b/>
          <w:sz w:val="22"/>
          <w:lang w:val="es-ES_tradnl"/>
        </w:rPr>
      </w:pPr>
    </w:p>
    <w:p w14:paraId="0D81264B" w14:textId="77777777" w:rsidR="00525733" w:rsidRPr="00A01A6C" w:rsidRDefault="00525733" w:rsidP="00C64004">
      <w:pPr>
        <w:spacing w:line="276" w:lineRule="auto"/>
        <w:ind w:right="-427"/>
        <w:jc w:val="center"/>
        <w:rPr>
          <w:rFonts w:ascii="ITC Avant Garde" w:hAnsi="ITC Avant Garde"/>
          <w:b/>
          <w:sz w:val="22"/>
          <w:lang w:val="es-ES_tradnl"/>
        </w:rPr>
      </w:pPr>
    </w:p>
    <w:p w14:paraId="2EA6BCB3" w14:textId="77777777" w:rsidR="00DB1D2E" w:rsidRPr="00A01A6C" w:rsidRDefault="00DB1D2E" w:rsidP="00C64004">
      <w:pPr>
        <w:autoSpaceDE w:val="0"/>
        <w:autoSpaceDN w:val="0"/>
        <w:adjustRightInd w:val="0"/>
        <w:spacing w:line="276" w:lineRule="auto"/>
        <w:ind w:right="-427"/>
        <w:jc w:val="center"/>
        <w:rPr>
          <w:rFonts w:ascii="ITC Avant Garde" w:hAnsi="ITC Avant Garde" w:cs="Tahoma"/>
          <w:b/>
          <w:bCs/>
          <w:sz w:val="22"/>
          <w:szCs w:val="22"/>
          <w:lang w:eastAsia="es-MX"/>
        </w:rPr>
      </w:pPr>
      <w:r w:rsidRPr="00A01A6C">
        <w:rPr>
          <w:rFonts w:ascii="ITC Avant Garde" w:hAnsi="ITC Avant Garde" w:cs="Tahoma"/>
          <w:b/>
          <w:bCs/>
          <w:sz w:val="22"/>
          <w:szCs w:val="22"/>
          <w:lang w:eastAsia="es-MX"/>
        </w:rPr>
        <w:t>ACUERDOS</w:t>
      </w:r>
    </w:p>
    <w:p w14:paraId="4DA1F45F" w14:textId="77777777" w:rsidR="00DB1D2E" w:rsidRPr="00A01A6C" w:rsidRDefault="00DB1D2E" w:rsidP="00C64004">
      <w:pPr>
        <w:autoSpaceDE w:val="0"/>
        <w:autoSpaceDN w:val="0"/>
        <w:adjustRightInd w:val="0"/>
        <w:spacing w:line="276" w:lineRule="auto"/>
        <w:ind w:right="-427"/>
        <w:jc w:val="both"/>
        <w:rPr>
          <w:rFonts w:ascii="ITC Avant Garde" w:hAnsi="ITC Avant Garde" w:cs="Tahoma"/>
          <w:bCs/>
          <w:sz w:val="22"/>
          <w:szCs w:val="22"/>
          <w:lang w:eastAsia="es-MX"/>
        </w:rPr>
      </w:pPr>
    </w:p>
    <w:p w14:paraId="5928B614" w14:textId="77777777" w:rsidR="00525733" w:rsidRPr="00A01A6C" w:rsidRDefault="00525733" w:rsidP="00C64004">
      <w:pPr>
        <w:autoSpaceDE w:val="0"/>
        <w:autoSpaceDN w:val="0"/>
        <w:adjustRightInd w:val="0"/>
        <w:spacing w:line="276" w:lineRule="auto"/>
        <w:ind w:right="-427"/>
        <w:jc w:val="both"/>
        <w:rPr>
          <w:rFonts w:ascii="ITC Avant Garde" w:hAnsi="ITC Avant Garde" w:cs="Tahoma"/>
          <w:bCs/>
          <w:sz w:val="22"/>
          <w:szCs w:val="22"/>
          <w:lang w:eastAsia="es-MX"/>
        </w:rPr>
      </w:pPr>
    </w:p>
    <w:p w14:paraId="09DE07BE" w14:textId="413E4B4B" w:rsidR="006F7254" w:rsidRPr="00A01A6C" w:rsidRDefault="006F7254" w:rsidP="002639DE">
      <w:pPr>
        <w:autoSpaceDE w:val="0"/>
        <w:autoSpaceDN w:val="0"/>
        <w:adjustRightInd w:val="0"/>
        <w:spacing w:line="276" w:lineRule="auto"/>
        <w:ind w:right="-285"/>
        <w:jc w:val="both"/>
        <w:rPr>
          <w:rFonts w:ascii="ITC Avant Garde" w:hAnsi="ITC Avant Garde" w:cs="Tahoma"/>
          <w:bCs/>
          <w:sz w:val="22"/>
          <w:szCs w:val="22"/>
          <w:lang w:val="es-MX" w:eastAsia="es-MX"/>
        </w:rPr>
      </w:pPr>
      <w:r w:rsidRPr="00A01A6C">
        <w:rPr>
          <w:rFonts w:ascii="ITC Avant Garde" w:hAnsi="ITC Avant Garde" w:cs="Tahoma"/>
          <w:b/>
          <w:bCs/>
          <w:sz w:val="22"/>
          <w:szCs w:val="22"/>
          <w:lang w:val="es-MX" w:eastAsia="es-MX"/>
        </w:rPr>
        <w:t>PRIMERO.-</w:t>
      </w:r>
      <w:r w:rsidRPr="00A01A6C">
        <w:rPr>
          <w:rFonts w:ascii="ITC Avant Garde" w:hAnsi="ITC Avant Garde" w:cs="Tahoma"/>
          <w:bCs/>
          <w:sz w:val="22"/>
          <w:szCs w:val="22"/>
          <w:lang w:val="es-MX" w:eastAsia="es-MX"/>
        </w:rPr>
        <w:t xml:space="preserve"> </w:t>
      </w:r>
      <w:r w:rsidR="008F0549" w:rsidRPr="008F0549">
        <w:rPr>
          <w:rFonts w:ascii="ITC Avant Garde" w:hAnsi="ITC Avant Garde" w:cs="Tahoma"/>
          <w:bCs/>
          <w:sz w:val="22"/>
          <w:szCs w:val="22"/>
          <w:lang w:val="es-MX" w:eastAsia="es-MX"/>
        </w:rPr>
        <w:t>Se determina someter a consulta pública por un plazo de 30 (treinta) días hábiles contados a partir del día hábil siguiente al de su publicación en el portal de Internet del Instituto Federal de Telecomunicaciones e</w:t>
      </w:r>
      <w:r w:rsidR="008F0549">
        <w:rPr>
          <w:rFonts w:ascii="ITC Avant Garde" w:hAnsi="ITC Avant Garde" w:cs="Tahoma"/>
          <w:bCs/>
          <w:sz w:val="22"/>
          <w:szCs w:val="22"/>
          <w:lang w:val="es-MX" w:eastAsia="es-MX"/>
        </w:rPr>
        <w:t>l</w:t>
      </w:r>
      <w:r w:rsidR="008F0549" w:rsidRPr="008F0549">
        <w:rPr>
          <w:rFonts w:ascii="ITC Avant Garde" w:hAnsi="ITC Avant Garde" w:cs="Tahoma"/>
          <w:bCs/>
          <w:sz w:val="22"/>
          <w:szCs w:val="22"/>
          <w:lang w:val="es-MX" w:eastAsia="es-MX"/>
        </w:rPr>
        <w:t xml:space="preserve"> </w:t>
      </w:r>
      <w:r w:rsidRPr="00A01A6C">
        <w:rPr>
          <w:rFonts w:ascii="ITC Avant Garde" w:hAnsi="ITC Avant Garde" w:cs="Tahoma"/>
          <w:bCs/>
          <w:sz w:val="22"/>
          <w:szCs w:val="22"/>
          <w:lang w:val="es-ES_tradnl" w:eastAsia="es-MX"/>
        </w:rPr>
        <w:t>“</w:t>
      </w:r>
      <w:r w:rsidRPr="00A01A6C">
        <w:rPr>
          <w:rFonts w:ascii="ITC Avant Garde" w:hAnsi="ITC Avant Garde" w:cs="Tahoma"/>
          <w:bCs/>
          <w:i/>
          <w:sz w:val="22"/>
          <w:szCs w:val="22"/>
          <w:lang w:val="es-ES_tradnl" w:eastAsia="es-MX"/>
        </w:rPr>
        <w:t>Anteproyecto</w:t>
      </w:r>
      <w:r w:rsidRPr="00A01A6C">
        <w:rPr>
          <w:rFonts w:ascii="ITC Avant Garde" w:hAnsi="ITC Avant Garde" w:cs="Tahoma"/>
          <w:bCs/>
          <w:i/>
          <w:sz w:val="22"/>
          <w:szCs w:val="22"/>
          <w:lang w:eastAsia="es-MX"/>
        </w:rPr>
        <w:t xml:space="preserve"> de Acuerdo mediante el cual se establecen las condiciones técnicas mínimas para la interconexión entre concesionarios</w:t>
      </w:r>
      <w:r w:rsidR="005A5B5E" w:rsidRPr="00A01A6C">
        <w:rPr>
          <w:rFonts w:ascii="ITC Avant Garde" w:hAnsi="ITC Avant Garde" w:cs="Tahoma"/>
          <w:bCs/>
          <w:i/>
          <w:sz w:val="22"/>
          <w:szCs w:val="22"/>
          <w:lang w:eastAsia="es-MX"/>
        </w:rPr>
        <w:t xml:space="preserve"> que operen redes públicas de telecomunicaciones</w:t>
      </w:r>
      <w:r w:rsidRPr="00A01A6C">
        <w:rPr>
          <w:rFonts w:ascii="ITC Avant Garde" w:hAnsi="ITC Avant Garde" w:cs="Tahoma"/>
          <w:bCs/>
          <w:i/>
          <w:sz w:val="22"/>
          <w:szCs w:val="22"/>
          <w:lang w:eastAsia="es-MX"/>
        </w:rPr>
        <w:t>”,</w:t>
      </w:r>
      <w:r w:rsidRPr="00A01A6C">
        <w:rPr>
          <w:rFonts w:ascii="ITC Avant Garde" w:hAnsi="ITC Avant Garde" w:cs="Tahoma"/>
          <w:bCs/>
          <w:sz w:val="22"/>
          <w:szCs w:val="22"/>
          <w:lang w:eastAsia="es-MX"/>
        </w:rPr>
        <w:t xml:space="preserve"> </w:t>
      </w:r>
      <w:r w:rsidR="008F0549" w:rsidRPr="008F0549">
        <w:rPr>
          <w:rFonts w:ascii="ITC Avant Garde" w:hAnsi="ITC Avant Garde" w:cs="Tahoma"/>
          <w:bCs/>
          <w:sz w:val="22"/>
          <w:szCs w:val="22"/>
          <w:lang w:val="es-MX" w:eastAsia="es-MX"/>
        </w:rPr>
        <w:t xml:space="preserve">mismo que se agrega como </w:t>
      </w:r>
      <w:r w:rsidR="008F0549">
        <w:rPr>
          <w:rFonts w:ascii="ITC Avant Garde" w:hAnsi="ITC Avant Garde" w:cs="Tahoma"/>
          <w:bCs/>
          <w:sz w:val="22"/>
          <w:szCs w:val="22"/>
          <w:lang w:val="es-MX" w:eastAsia="es-MX"/>
        </w:rPr>
        <w:t>Anexo único al presente Acuerdo</w:t>
      </w:r>
      <w:r w:rsidRPr="00A01A6C">
        <w:rPr>
          <w:rFonts w:ascii="ITC Avant Garde" w:hAnsi="ITC Avant Garde" w:cs="Tahoma"/>
          <w:bCs/>
          <w:sz w:val="22"/>
          <w:szCs w:val="22"/>
          <w:lang w:val="es-MX" w:eastAsia="es-MX"/>
        </w:rPr>
        <w:t>.</w:t>
      </w:r>
    </w:p>
    <w:p w14:paraId="25DBBBC6" w14:textId="77777777" w:rsidR="00525733" w:rsidRDefault="00525733" w:rsidP="00C64004">
      <w:pPr>
        <w:autoSpaceDE w:val="0"/>
        <w:autoSpaceDN w:val="0"/>
        <w:adjustRightInd w:val="0"/>
        <w:spacing w:line="276" w:lineRule="auto"/>
        <w:jc w:val="both"/>
        <w:rPr>
          <w:rFonts w:ascii="ITC Avant Garde" w:hAnsi="ITC Avant Garde" w:cs="Tahoma"/>
          <w:bCs/>
          <w:sz w:val="22"/>
          <w:szCs w:val="22"/>
          <w:lang w:val="es-MX" w:eastAsia="es-MX"/>
        </w:rPr>
      </w:pPr>
    </w:p>
    <w:p w14:paraId="72D8EF89" w14:textId="77777777" w:rsidR="00177916" w:rsidRPr="00A01A6C" w:rsidRDefault="00177916" w:rsidP="00C64004">
      <w:pPr>
        <w:autoSpaceDE w:val="0"/>
        <w:autoSpaceDN w:val="0"/>
        <w:adjustRightInd w:val="0"/>
        <w:spacing w:line="276" w:lineRule="auto"/>
        <w:jc w:val="both"/>
        <w:rPr>
          <w:rFonts w:ascii="ITC Avant Garde" w:hAnsi="ITC Avant Garde" w:cs="Tahoma"/>
          <w:bCs/>
          <w:sz w:val="22"/>
          <w:szCs w:val="22"/>
          <w:lang w:val="es-MX" w:eastAsia="es-MX"/>
        </w:rPr>
      </w:pPr>
    </w:p>
    <w:p w14:paraId="79BF53CC" w14:textId="77777777" w:rsidR="006F7254" w:rsidRPr="00A01A6C" w:rsidRDefault="006F7254" w:rsidP="002639DE">
      <w:pPr>
        <w:autoSpaceDE w:val="0"/>
        <w:autoSpaceDN w:val="0"/>
        <w:adjustRightInd w:val="0"/>
        <w:spacing w:line="276" w:lineRule="auto"/>
        <w:ind w:right="-285"/>
        <w:jc w:val="both"/>
        <w:rPr>
          <w:rFonts w:ascii="ITC Avant Garde" w:hAnsi="ITC Avant Garde" w:cs="Tahoma"/>
          <w:bCs/>
          <w:sz w:val="22"/>
          <w:szCs w:val="22"/>
          <w:lang w:val="es-MX" w:eastAsia="es-MX"/>
        </w:rPr>
      </w:pPr>
      <w:r w:rsidRPr="00A01A6C">
        <w:rPr>
          <w:rFonts w:ascii="ITC Avant Garde" w:hAnsi="ITC Avant Garde" w:cs="Tahoma"/>
          <w:b/>
          <w:bCs/>
          <w:sz w:val="22"/>
          <w:szCs w:val="22"/>
          <w:lang w:val="es-MX" w:eastAsia="es-MX"/>
        </w:rPr>
        <w:t>SEGUNDO.-</w:t>
      </w:r>
      <w:r w:rsidRPr="00A01A6C">
        <w:rPr>
          <w:rFonts w:ascii="ITC Avant Garde" w:hAnsi="ITC Avant Garde" w:cs="Tahoma"/>
          <w:bCs/>
          <w:sz w:val="22"/>
          <w:szCs w:val="22"/>
          <w:lang w:val="es-MX" w:eastAsia="es-MX"/>
        </w:rPr>
        <w:t xml:space="preserve"> Se instruye a la Unidad de Política Regulatoria a recibir y dar la atención que corresponda a las opiniones que sean vertidas en virtud de la consulta pública correspondiente.</w:t>
      </w:r>
    </w:p>
    <w:p w14:paraId="3BFEB424" w14:textId="77777777" w:rsidR="00525733" w:rsidRDefault="00525733" w:rsidP="00C64004">
      <w:pPr>
        <w:autoSpaceDE w:val="0"/>
        <w:autoSpaceDN w:val="0"/>
        <w:adjustRightInd w:val="0"/>
        <w:spacing w:line="276" w:lineRule="auto"/>
        <w:jc w:val="both"/>
        <w:rPr>
          <w:rFonts w:ascii="ITC Avant Garde" w:hAnsi="ITC Avant Garde" w:cs="Tahoma"/>
          <w:b/>
          <w:bCs/>
          <w:sz w:val="22"/>
          <w:szCs w:val="22"/>
          <w:lang w:val="es-MX" w:eastAsia="es-MX"/>
        </w:rPr>
      </w:pPr>
    </w:p>
    <w:p w14:paraId="413709DE" w14:textId="77777777" w:rsidR="008F0549" w:rsidRPr="00A01A6C" w:rsidRDefault="008F0549" w:rsidP="00C64004">
      <w:pPr>
        <w:autoSpaceDE w:val="0"/>
        <w:autoSpaceDN w:val="0"/>
        <w:adjustRightInd w:val="0"/>
        <w:spacing w:line="276" w:lineRule="auto"/>
        <w:jc w:val="both"/>
        <w:rPr>
          <w:rFonts w:ascii="ITC Avant Garde" w:hAnsi="ITC Avant Garde" w:cs="Tahoma"/>
          <w:b/>
          <w:bCs/>
          <w:sz w:val="22"/>
          <w:szCs w:val="22"/>
          <w:lang w:val="es-MX" w:eastAsia="es-MX"/>
        </w:rPr>
      </w:pPr>
    </w:p>
    <w:p w14:paraId="3551ACCF" w14:textId="77777777" w:rsidR="006F7254" w:rsidRPr="00A01A6C" w:rsidRDefault="006F7254" w:rsidP="002639DE">
      <w:pPr>
        <w:autoSpaceDE w:val="0"/>
        <w:autoSpaceDN w:val="0"/>
        <w:adjustRightInd w:val="0"/>
        <w:spacing w:line="276" w:lineRule="auto"/>
        <w:ind w:right="-285"/>
        <w:jc w:val="both"/>
        <w:rPr>
          <w:rFonts w:ascii="ITC Avant Garde" w:hAnsi="ITC Avant Garde" w:cs="Tahoma"/>
          <w:bCs/>
          <w:sz w:val="22"/>
          <w:szCs w:val="22"/>
          <w:lang w:val="es-MX" w:eastAsia="es-MX"/>
        </w:rPr>
      </w:pPr>
      <w:r w:rsidRPr="00A01A6C">
        <w:rPr>
          <w:rFonts w:ascii="ITC Avant Garde" w:hAnsi="ITC Avant Garde" w:cs="Tahoma"/>
          <w:b/>
          <w:bCs/>
          <w:sz w:val="22"/>
          <w:szCs w:val="22"/>
          <w:lang w:val="es-MX" w:eastAsia="es-MX"/>
        </w:rPr>
        <w:t>TERCERO.-</w:t>
      </w:r>
      <w:r w:rsidRPr="00A01A6C">
        <w:rPr>
          <w:rFonts w:ascii="ITC Avant Garde" w:hAnsi="ITC Avant Garde" w:cs="Tahoma"/>
          <w:bCs/>
          <w:sz w:val="22"/>
          <w:szCs w:val="22"/>
          <w:lang w:val="es-MX" w:eastAsia="es-MX"/>
        </w:rPr>
        <w:t xml:space="preserve"> Publíquese en la página de Internet del Instituto Federal de Telecomunicaciones.</w:t>
      </w:r>
    </w:p>
    <w:tbl>
      <w:tblPr>
        <w:tblW w:w="8931" w:type="dxa"/>
        <w:tblInd w:w="-142" w:type="dxa"/>
        <w:tblCellMar>
          <w:left w:w="70" w:type="dxa"/>
          <w:right w:w="70" w:type="dxa"/>
        </w:tblCellMar>
        <w:tblLook w:val="0000" w:firstRow="0" w:lastRow="0" w:firstColumn="0" w:lastColumn="0" w:noHBand="0" w:noVBand="0"/>
      </w:tblPr>
      <w:tblGrid>
        <w:gridCol w:w="2299"/>
        <w:gridCol w:w="1709"/>
        <w:gridCol w:w="262"/>
        <w:gridCol w:w="2534"/>
        <w:gridCol w:w="2127"/>
      </w:tblGrid>
      <w:tr w:rsidR="00A01A6C" w:rsidRPr="00A01A6C" w14:paraId="4655EA43" w14:textId="77777777" w:rsidTr="001A72C9">
        <w:trPr>
          <w:trHeight w:val="299"/>
        </w:trPr>
        <w:tc>
          <w:tcPr>
            <w:tcW w:w="2299" w:type="dxa"/>
          </w:tcPr>
          <w:p w14:paraId="195F51F9" w14:textId="77777777" w:rsidR="00DB1D2E" w:rsidRPr="00A01A6C" w:rsidRDefault="00DB1D2E" w:rsidP="00C64004">
            <w:pPr>
              <w:spacing w:line="276" w:lineRule="auto"/>
              <w:ind w:right="-427"/>
              <w:jc w:val="center"/>
              <w:rPr>
                <w:rFonts w:ascii="ITC Avant Garde" w:hAnsi="ITC Avant Garde"/>
                <w:b/>
                <w:bCs/>
                <w:sz w:val="22"/>
              </w:rPr>
            </w:pPr>
          </w:p>
        </w:tc>
        <w:tc>
          <w:tcPr>
            <w:tcW w:w="4505" w:type="dxa"/>
            <w:gridSpan w:val="3"/>
          </w:tcPr>
          <w:p w14:paraId="78D88FF3" w14:textId="77777777" w:rsidR="00DB1D2E" w:rsidRPr="00A01A6C" w:rsidRDefault="00DB1D2E" w:rsidP="00C64004">
            <w:pPr>
              <w:spacing w:line="276" w:lineRule="auto"/>
              <w:ind w:right="-427"/>
              <w:jc w:val="center"/>
              <w:rPr>
                <w:rFonts w:ascii="ITC Avant Garde" w:hAnsi="ITC Avant Garde"/>
                <w:b/>
                <w:bCs/>
                <w:sz w:val="22"/>
              </w:rPr>
            </w:pPr>
          </w:p>
        </w:tc>
        <w:tc>
          <w:tcPr>
            <w:tcW w:w="2127" w:type="dxa"/>
          </w:tcPr>
          <w:p w14:paraId="27175CF5" w14:textId="77777777" w:rsidR="00DB1D2E" w:rsidRPr="00A01A6C" w:rsidRDefault="00DB1D2E" w:rsidP="00C64004">
            <w:pPr>
              <w:spacing w:line="276" w:lineRule="auto"/>
              <w:ind w:right="-427"/>
              <w:jc w:val="center"/>
              <w:rPr>
                <w:rFonts w:ascii="ITC Avant Garde" w:hAnsi="ITC Avant Garde"/>
                <w:b/>
                <w:bCs/>
                <w:sz w:val="22"/>
              </w:rPr>
            </w:pPr>
          </w:p>
        </w:tc>
      </w:tr>
      <w:tr w:rsidR="00A01A6C" w:rsidRPr="00A01A6C" w14:paraId="0071FF89" w14:textId="77777777" w:rsidTr="001A72C9">
        <w:trPr>
          <w:trHeight w:val="256"/>
        </w:trPr>
        <w:tc>
          <w:tcPr>
            <w:tcW w:w="2299" w:type="dxa"/>
          </w:tcPr>
          <w:p w14:paraId="6908DC36" w14:textId="77777777" w:rsidR="00DB1D2E" w:rsidRPr="00A01A6C" w:rsidRDefault="00DB1D2E" w:rsidP="002F0100">
            <w:pPr>
              <w:ind w:right="-427"/>
              <w:jc w:val="center"/>
              <w:rPr>
                <w:rFonts w:ascii="ITC Avant Garde" w:hAnsi="ITC Avant Garde"/>
                <w:b/>
                <w:bCs/>
                <w:sz w:val="22"/>
              </w:rPr>
            </w:pPr>
          </w:p>
        </w:tc>
        <w:tc>
          <w:tcPr>
            <w:tcW w:w="4505" w:type="dxa"/>
            <w:gridSpan w:val="3"/>
          </w:tcPr>
          <w:p w14:paraId="13F4F596" w14:textId="77777777" w:rsidR="00DB1D2E" w:rsidRPr="00A01A6C" w:rsidRDefault="00DB1D2E" w:rsidP="002F0100">
            <w:pPr>
              <w:ind w:right="-427"/>
              <w:jc w:val="center"/>
              <w:rPr>
                <w:rFonts w:ascii="ITC Avant Garde" w:hAnsi="ITC Avant Garde"/>
                <w:b/>
                <w:bCs/>
                <w:sz w:val="22"/>
              </w:rPr>
            </w:pPr>
          </w:p>
        </w:tc>
        <w:tc>
          <w:tcPr>
            <w:tcW w:w="2127" w:type="dxa"/>
          </w:tcPr>
          <w:p w14:paraId="377E3989" w14:textId="77777777" w:rsidR="00DB1D2E" w:rsidRPr="00A01A6C" w:rsidRDefault="00DB1D2E" w:rsidP="002F0100">
            <w:pPr>
              <w:ind w:right="-427"/>
              <w:jc w:val="center"/>
              <w:rPr>
                <w:rFonts w:ascii="ITC Avant Garde" w:hAnsi="ITC Avant Garde"/>
                <w:b/>
                <w:bCs/>
                <w:sz w:val="22"/>
              </w:rPr>
            </w:pPr>
          </w:p>
        </w:tc>
      </w:tr>
      <w:tr w:rsidR="00A01A6C" w:rsidRPr="00A01A6C" w14:paraId="2E47A68E" w14:textId="77777777" w:rsidTr="001A72C9">
        <w:trPr>
          <w:trHeight w:val="256"/>
        </w:trPr>
        <w:tc>
          <w:tcPr>
            <w:tcW w:w="2299" w:type="dxa"/>
          </w:tcPr>
          <w:p w14:paraId="0738B324" w14:textId="77777777" w:rsidR="00DB1D2E" w:rsidRDefault="00DB1D2E" w:rsidP="00177916">
            <w:pPr>
              <w:ind w:right="-427"/>
              <w:jc w:val="center"/>
              <w:rPr>
                <w:rFonts w:ascii="ITC Avant Garde" w:hAnsi="ITC Avant Garde"/>
                <w:b/>
                <w:bCs/>
                <w:sz w:val="22"/>
              </w:rPr>
            </w:pPr>
          </w:p>
          <w:p w14:paraId="253D288C" w14:textId="77777777" w:rsidR="001A72C9" w:rsidRDefault="001A72C9" w:rsidP="00177916">
            <w:pPr>
              <w:ind w:right="-427"/>
              <w:jc w:val="center"/>
              <w:rPr>
                <w:rFonts w:ascii="ITC Avant Garde" w:hAnsi="ITC Avant Garde"/>
                <w:b/>
                <w:bCs/>
                <w:sz w:val="22"/>
              </w:rPr>
            </w:pPr>
          </w:p>
          <w:p w14:paraId="36494CBD" w14:textId="77777777" w:rsidR="001A72C9" w:rsidRDefault="001A72C9" w:rsidP="00177916">
            <w:pPr>
              <w:ind w:right="-427"/>
              <w:jc w:val="center"/>
              <w:rPr>
                <w:rFonts w:ascii="ITC Avant Garde" w:hAnsi="ITC Avant Garde"/>
                <w:b/>
                <w:bCs/>
                <w:sz w:val="22"/>
              </w:rPr>
            </w:pPr>
          </w:p>
          <w:p w14:paraId="3511CC3F" w14:textId="77777777" w:rsidR="001A72C9" w:rsidRDefault="001A72C9" w:rsidP="00177916">
            <w:pPr>
              <w:ind w:right="-427"/>
              <w:jc w:val="center"/>
              <w:rPr>
                <w:rFonts w:ascii="ITC Avant Garde" w:hAnsi="ITC Avant Garde"/>
                <w:b/>
                <w:bCs/>
                <w:sz w:val="22"/>
              </w:rPr>
            </w:pPr>
          </w:p>
          <w:p w14:paraId="06D561B6" w14:textId="77777777" w:rsidR="001A72C9" w:rsidRDefault="001A72C9" w:rsidP="00177916">
            <w:pPr>
              <w:ind w:right="-427"/>
              <w:jc w:val="center"/>
              <w:rPr>
                <w:rFonts w:ascii="ITC Avant Garde" w:hAnsi="ITC Avant Garde"/>
                <w:b/>
                <w:bCs/>
                <w:sz w:val="22"/>
              </w:rPr>
            </w:pPr>
          </w:p>
          <w:p w14:paraId="3064D82D" w14:textId="77777777" w:rsidR="001A72C9" w:rsidRPr="00A01A6C" w:rsidRDefault="001A72C9" w:rsidP="00177916">
            <w:pPr>
              <w:ind w:right="-427"/>
              <w:jc w:val="center"/>
              <w:rPr>
                <w:rFonts w:ascii="ITC Avant Garde" w:hAnsi="ITC Avant Garde"/>
                <w:b/>
                <w:bCs/>
                <w:sz w:val="22"/>
              </w:rPr>
            </w:pPr>
          </w:p>
        </w:tc>
        <w:tc>
          <w:tcPr>
            <w:tcW w:w="4505" w:type="dxa"/>
            <w:gridSpan w:val="3"/>
          </w:tcPr>
          <w:p w14:paraId="44481AB7" w14:textId="367602BD" w:rsidR="00DB1D2E" w:rsidRDefault="00DB1D2E" w:rsidP="00177916">
            <w:pPr>
              <w:ind w:right="-427"/>
              <w:jc w:val="center"/>
              <w:rPr>
                <w:rFonts w:ascii="ITC Avant Garde" w:hAnsi="ITC Avant Garde"/>
                <w:b/>
                <w:bCs/>
                <w:sz w:val="22"/>
              </w:rPr>
            </w:pPr>
          </w:p>
          <w:p w14:paraId="2F63252E" w14:textId="77777777" w:rsidR="00177916" w:rsidRDefault="00177916" w:rsidP="00177916">
            <w:pPr>
              <w:ind w:right="-427"/>
              <w:jc w:val="center"/>
              <w:rPr>
                <w:rFonts w:ascii="ITC Avant Garde" w:hAnsi="ITC Avant Garde"/>
                <w:b/>
                <w:bCs/>
                <w:sz w:val="22"/>
              </w:rPr>
            </w:pPr>
          </w:p>
          <w:p w14:paraId="0996243D" w14:textId="77777777" w:rsidR="00177916" w:rsidRDefault="00177916" w:rsidP="00177916">
            <w:pPr>
              <w:ind w:right="-427"/>
              <w:jc w:val="center"/>
              <w:rPr>
                <w:rFonts w:ascii="ITC Avant Garde" w:hAnsi="ITC Avant Garde"/>
                <w:b/>
                <w:bCs/>
                <w:sz w:val="22"/>
              </w:rPr>
            </w:pPr>
          </w:p>
          <w:p w14:paraId="5FF8F96C" w14:textId="77777777" w:rsidR="00177916" w:rsidRDefault="00177916" w:rsidP="00177916">
            <w:pPr>
              <w:ind w:right="-427"/>
              <w:jc w:val="center"/>
              <w:rPr>
                <w:rFonts w:ascii="ITC Avant Garde" w:hAnsi="ITC Avant Garde"/>
                <w:b/>
                <w:bCs/>
                <w:sz w:val="22"/>
              </w:rPr>
            </w:pPr>
          </w:p>
          <w:p w14:paraId="27C61309" w14:textId="77777777" w:rsidR="00177916" w:rsidRPr="00A01A6C" w:rsidRDefault="00177916" w:rsidP="00177916">
            <w:pPr>
              <w:ind w:right="-427"/>
              <w:jc w:val="center"/>
              <w:rPr>
                <w:rFonts w:ascii="ITC Avant Garde" w:hAnsi="ITC Avant Garde"/>
                <w:b/>
                <w:bCs/>
                <w:sz w:val="22"/>
              </w:rPr>
            </w:pPr>
          </w:p>
        </w:tc>
        <w:tc>
          <w:tcPr>
            <w:tcW w:w="2127" w:type="dxa"/>
          </w:tcPr>
          <w:p w14:paraId="74D519B2" w14:textId="77777777" w:rsidR="00DB1D2E" w:rsidRPr="00A01A6C" w:rsidRDefault="00DB1D2E" w:rsidP="00177916">
            <w:pPr>
              <w:ind w:right="-427"/>
              <w:jc w:val="center"/>
              <w:rPr>
                <w:rFonts w:ascii="ITC Avant Garde" w:hAnsi="ITC Avant Garde"/>
                <w:b/>
                <w:bCs/>
                <w:sz w:val="22"/>
              </w:rPr>
            </w:pPr>
          </w:p>
        </w:tc>
      </w:tr>
      <w:tr w:rsidR="00A01A6C" w:rsidRPr="00A01A6C" w14:paraId="1799B93F" w14:textId="77777777" w:rsidTr="001A72C9">
        <w:trPr>
          <w:trHeight w:val="256"/>
        </w:trPr>
        <w:tc>
          <w:tcPr>
            <w:tcW w:w="2299" w:type="dxa"/>
          </w:tcPr>
          <w:p w14:paraId="1D655949" w14:textId="77777777" w:rsidR="00DB1D2E" w:rsidRDefault="00DB1D2E" w:rsidP="00177916">
            <w:pPr>
              <w:ind w:right="-427"/>
              <w:jc w:val="center"/>
              <w:rPr>
                <w:rFonts w:ascii="ITC Avant Garde" w:hAnsi="ITC Avant Garde"/>
                <w:b/>
                <w:bCs/>
                <w:sz w:val="22"/>
              </w:rPr>
            </w:pPr>
          </w:p>
          <w:p w14:paraId="0DCD7293" w14:textId="1D35AE0F" w:rsidR="00177916" w:rsidRPr="00A01A6C" w:rsidRDefault="00177916" w:rsidP="00177916">
            <w:pPr>
              <w:ind w:right="-427"/>
              <w:jc w:val="center"/>
              <w:rPr>
                <w:rFonts w:ascii="ITC Avant Garde" w:hAnsi="ITC Avant Garde"/>
                <w:b/>
                <w:bCs/>
                <w:sz w:val="22"/>
              </w:rPr>
            </w:pPr>
          </w:p>
        </w:tc>
        <w:tc>
          <w:tcPr>
            <w:tcW w:w="4505" w:type="dxa"/>
            <w:gridSpan w:val="3"/>
          </w:tcPr>
          <w:p w14:paraId="1DB134D7" w14:textId="77777777" w:rsidR="00DB1D2E" w:rsidRPr="00A01A6C" w:rsidRDefault="00DB1D2E" w:rsidP="00177916">
            <w:pPr>
              <w:ind w:right="-427"/>
              <w:jc w:val="center"/>
              <w:rPr>
                <w:rFonts w:ascii="ITC Avant Garde" w:hAnsi="ITC Avant Garde"/>
                <w:b/>
                <w:bCs/>
                <w:sz w:val="22"/>
              </w:rPr>
            </w:pPr>
          </w:p>
        </w:tc>
        <w:tc>
          <w:tcPr>
            <w:tcW w:w="2127" w:type="dxa"/>
          </w:tcPr>
          <w:p w14:paraId="3244E1DD" w14:textId="77777777" w:rsidR="00DB1D2E" w:rsidRPr="00A01A6C" w:rsidRDefault="00DB1D2E" w:rsidP="00177916">
            <w:pPr>
              <w:ind w:right="-427"/>
              <w:jc w:val="center"/>
              <w:rPr>
                <w:rFonts w:ascii="ITC Avant Garde" w:hAnsi="ITC Avant Garde"/>
                <w:b/>
                <w:bCs/>
                <w:sz w:val="22"/>
              </w:rPr>
            </w:pPr>
          </w:p>
        </w:tc>
      </w:tr>
      <w:tr w:rsidR="00A01A6C" w:rsidRPr="00A01A6C" w14:paraId="5D3F531E" w14:textId="77777777" w:rsidTr="001A72C9">
        <w:trPr>
          <w:trHeight w:val="256"/>
        </w:trPr>
        <w:tc>
          <w:tcPr>
            <w:tcW w:w="2299" w:type="dxa"/>
          </w:tcPr>
          <w:p w14:paraId="7F64772E" w14:textId="77777777" w:rsidR="00DB1D2E" w:rsidRPr="00A01A6C" w:rsidRDefault="00DB1D2E" w:rsidP="00177916">
            <w:pPr>
              <w:ind w:right="-427"/>
              <w:jc w:val="center"/>
              <w:rPr>
                <w:rFonts w:ascii="ITC Avant Garde" w:hAnsi="ITC Avant Garde"/>
                <w:b/>
                <w:bCs/>
                <w:sz w:val="22"/>
              </w:rPr>
            </w:pPr>
          </w:p>
        </w:tc>
        <w:tc>
          <w:tcPr>
            <w:tcW w:w="4505" w:type="dxa"/>
            <w:gridSpan w:val="3"/>
          </w:tcPr>
          <w:p w14:paraId="4C3D22FC" w14:textId="77777777" w:rsidR="00DB1D2E" w:rsidRPr="00A01A6C" w:rsidRDefault="00DB1D2E" w:rsidP="00177916">
            <w:pPr>
              <w:ind w:right="-427"/>
              <w:jc w:val="center"/>
              <w:rPr>
                <w:rFonts w:ascii="ITC Avant Garde" w:hAnsi="ITC Avant Garde"/>
                <w:b/>
                <w:bCs/>
                <w:sz w:val="22"/>
              </w:rPr>
            </w:pPr>
          </w:p>
        </w:tc>
        <w:tc>
          <w:tcPr>
            <w:tcW w:w="2127" w:type="dxa"/>
          </w:tcPr>
          <w:p w14:paraId="60740060" w14:textId="77777777" w:rsidR="00DB1D2E" w:rsidRPr="00A01A6C" w:rsidRDefault="00DB1D2E" w:rsidP="00177916">
            <w:pPr>
              <w:ind w:right="-427"/>
              <w:jc w:val="center"/>
              <w:rPr>
                <w:rFonts w:ascii="ITC Avant Garde" w:hAnsi="ITC Avant Garde"/>
                <w:b/>
                <w:bCs/>
                <w:sz w:val="22"/>
              </w:rPr>
            </w:pPr>
          </w:p>
        </w:tc>
      </w:tr>
      <w:tr w:rsidR="00A01A6C" w:rsidRPr="00A01A6C" w14:paraId="0A9E0C6F" w14:textId="77777777" w:rsidTr="001A72C9">
        <w:trPr>
          <w:trHeight w:val="270"/>
        </w:trPr>
        <w:tc>
          <w:tcPr>
            <w:tcW w:w="2299" w:type="dxa"/>
          </w:tcPr>
          <w:p w14:paraId="6164837B" w14:textId="77777777" w:rsidR="00DB1D2E" w:rsidRPr="00A01A6C" w:rsidRDefault="00DB1D2E" w:rsidP="00177916">
            <w:pPr>
              <w:ind w:right="-427"/>
              <w:jc w:val="center"/>
              <w:rPr>
                <w:rFonts w:ascii="ITC Avant Garde" w:hAnsi="ITC Avant Garde"/>
                <w:b/>
                <w:bCs/>
                <w:sz w:val="22"/>
              </w:rPr>
            </w:pPr>
          </w:p>
        </w:tc>
        <w:tc>
          <w:tcPr>
            <w:tcW w:w="4505" w:type="dxa"/>
            <w:gridSpan w:val="3"/>
          </w:tcPr>
          <w:p w14:paraId="681500DD" w14:textId="77777777" w:rsidR="00DB1D2E" w:rsidRPr="00A01A6C" w:rsidRDefault="00DB1D2E" w:rsidP="00177916">
            <w:pPr>
              <w:ind w:right="-427"/>
              <w:jc w:val="center"/>
              <w:rPr>
                <w:rFonts w:ascii="ITC Avant Garde" w:hAnsi="ITC Avant Garde"/>
                <w:b/>
                <w:bCs/>
                <w:sz w:val="22"/>
              </w:rPr>
            </w:pPr>
            <w:r w:rsidRPr="00A01A6C">
              <w:rPr>
                <w:rFonts w:ascii="ITC Avant Garde" w:hAnsi="ITC Avant Garde"/>
                <w:b/>
                <w:bCs/>
                <w:sz w:val="22"/>
              </w:rPr>
              <w:t>Gabriel Oswaldo Contreras Saldívar</w:t>
            </w:r>
          </w:p>
        </w:tc>
        <w:tc>
          <w:tcPr>
            <w:tcW w:w="2127" w:type="dxa"/>
          </w:tcPr>
          <w:p w14:paraId="08CF0FCE" w14:textId="77777777" w:rsidR="00DB1D2E" w:rsidRPr="00A01A6C" w:rsidRDefault="00DB1D2E" w:rsidP="00177916">
            <w:pPr>
              <w:ind w:right="-427"/>
              <w:jc w:val="center"/>
              <w:rPr>
                <w:rFonts w:ascii="ITC Avant Garde" w:hAnsi="ITC Avant Garde"/>
                <w:b/>
                <w:bCs/>
                <w:sz w:val="22"/>
              </w:rPr>
            </w:pPr>
          </w:p>
        </w:tc>
      </w:tr>
      <w:tr w:rsidR="00A01A6C" w:rsidRPr="00A01A6C" w14:paraId="2729C111" w14:textId="77777777" w:rsidTr="001A72C9">
        <w:trPr>
          <w:trHeight w:val="256"/>
        </w:trPr>
        <w:tc>
          <w:tcPr>
            <w:tcW w:w="2299" w:type="dxa"/>
          </w:tcPr>
          <w:p w14:paraId="6C4FB372" w14:textId="77777777" w:rsidR="00DB1D2E" w:rsidRPr="00A01A6C" w:rsidRDefault="00DB1D2E" w:rsidP="00177916">
            <w:pPr>
              <w:ind w:right="-427"/>
              <w:jc w:val="center"/>
              <w:rPr>
                <w:rFonts w:ascii="ITC Avant Garde" w:hAnsi="ITC Avant Garde"/>
                <w:b/>
                <w:bCs/>
                <w:sz w:val="22"/>
              </w:rPr>
            </w:pPr>
          </w:p>
        </w:tc>
        <w:tc>
          <w:tcPr>
            <w:tcW w:w="4505" w:type="dxa"/>
            <w:gridSpan w:val="3"/>
          </w:tcPr>
          <w:p w14:paraId="48A4144D" w14:textId="6D858617" w:rsidR="00DB1D2E" w:rsidRPr="00A01A6C" w:rsidRDefault="00292851" w:rsidP="00177916">
            <w:pPr>
              <w:ind w:right="-427"/>
              <w:jc w:val="center"/>
              <w:rPr>
                <w:rFonts w:ascii="ITC Avant Garde" w:hAnsi="ITC Avant Garde"/>
                <w:b/>
                <w:bCs/>
                <w:sz w:val="22"/>
              </w:rPr>
            </w:pPr>
            <w:r w:rsidRPr="00A01A6C">
              <w:rPr>
                <w:rFonts w:ascii="ITC Avant Garde" w:hAnsi="ITC Avant Garde"/>
                <w:b/>
                <w:bCs/>
                <w:sz w:val="22"/>
              </w:rPr>
              <w:t xml:space="preserve">Comisionado </w:t>
            </w:r>
            <w:r w:rsidR="00DB1D2E" w:rsidRPr="00A01A6C">
              <w:rPr>
                <w:rFonts w:ascii="ITC Avant Garde" w:hAnsi="ITC Avant Garde"/>
                <w:b/>
                <w:bCs/>
                <w:sz w:val="22"/>
              </w:rPr>
              <w:t>Presidente</w:t>
            </w:r>
          </w:p>
        </w:tc>
        <w:tc>
          <w:tcPr>
            <w:tcW w:w="2127" w:type="dxa"/>
          </w:tcPr>
          <w:p w14:paraId="59AB996D" w14:textId="77777777" w:rsidR="00DB1D2E" w:rsidRPr="00A01A6C" w:rsidRDefault="00DB1D2E" w:rsidP="00177916">
            <w:pPr>
              <w:ind w:right="-427"/>
              <w:jc w:val="center"/>
              <w:rPr>
                <w:rFonts w:ascii="ITC Avant Garde" w:hAnsi="ITC Avant Garde"/>
                <w:b/>
                <w:bCs/>
                <w:sz w:val="22"/>
              </w:rPr>
            </w:pPr>
          </w:p>
        </w:tc>
      </w:tr>
      <w:tr w:rsidR="00A01A6C" w:rsidRPr="00A01A6C" w14:paraId="0330E289" w14:textId="77777777" w:rsidTr="001A72C9">
        <w:trPr>
          <w:trHeight w:val="256"/>
        </w:trPr>
        <w:tc>
          <w:tcPr>
            <w:tcW w:w="4008" w:type="dxa"/>
            <w:gridSpan w:val="2"/>
          </w:tcPr>
          <w:p w14:paraId="07E0742F" w14:textId="77777777" w:rsidR="00DB1D2E" w:rsidRPr="00A01A6C" w:rsidRDefault="00DB1D2E" w:rsidP="00177916">
            <w:pPr>
              <w:ind w:right="-427"/>
              <w:jc w:val="center"/>
              <w:rPr>
                <w:rFonts w:ascii="ITC Avant Garde" w:hAnsi="ITC Avant Garde"/>
                <w:b/>
                <w:bCs/>
                <w:sz w:val="22"/>
              </w:rPr>
            </w:pPr>
          </w:p>
        </w:tc>
        <w:tc>
          <w:tcPr>
            <w:tcW w:w="262" w:type="dxa"/>
          </w:tcPr>
          <w:p w14:paraId="48D5DBBB"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4F5B78AA" w14:textId="77777777" w:rsidR="00DB1D2E" w:rsidRPr="00A01A6C" w:rsidRDefault="00DB1D2E" w:rsidP="00177916">
            <w:pPr>
              <w:ind w:right="-427"/>
              <w:jc w:val="center"/>
              <w:rPr>
                <w:rFonts w:ascii="ITC Avant Garde" w:hAnsi="ITC Avant Garde"/>
                <w:b/>
                <w:bCs/>
                <w:sz w:val="22"/>
              </w:rPr>
            </w:pPr>
          </w:p>
        </w:tc>
      </w:tr>
      <w:tr w:rsidR="00A01A6C" w:rsidRPr="00A01A6C" w14:paraId="631B8648" w14:textId="77777777" w:rsidTr="001A72C9">
        <w:trPr>
          <w:trHeight w:val="256"/>
        </w:trPr>
        <w:tc>
          <w:tcPr>
            <w:tcW w:w="4008" w:type="dxa"/>
            <w:gridSpan w:val="2"/>
          </w:tcPr>
          <w:p w14:paraId="056F4DE8" w14:textId="77777777" w:rsidR="00DB1D2E" w:rsidRPr="00A01A6C" w:rsidRDefault="00DB1D2E" w:rsidP="00177916">
            <w:pPr>
              <w:ind w:right="-427"/>
              <w:jc w:val="center"/>
              <w:rPr>
                <w:rFonts w:ascii="ITC Avant Garde" w:hAnsi="ITC Avant Garde"/>
                <w:b/>
                <w:bCs/>
                <w:sz w:val="22"/>
              </w:rPr>
            </w:pPr>
          </w:p>
        </w:tc>
        <w:tc>
          <w:tcPr>
            <w:tcW w:w="262" w:type="dxa"/>
          </w:tcPr>
          <w:p w14:paraId="1A0C703D"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6A3A8C0C" w14:textId="77777777" w:rsidR="00DB1D2E" w:rsidRPr="00A01A6C" w:rsidRDefault="00DB1D2E" w:rsidP="00177916">
            <w:pPr>
              <w:ind w:right="-427"/>
              <w:jc w:val="center"/>
              <w:rPr>
                <w:rFonts w:ascii="ITC Avant Garde" w:hAnsi="ITC Avant Garde"/>
                <w:b/>
                <w:bCs/>
                <w:sz w:val="22"/>
              </w:rPr>
            </w:pPr>
          </w:p>
        </w:tc>
      </w:tr>
      <w:tr w:rsidR="00A01A6C" w:rsidRPr="00A01A6C" w14:paraId="694AA759" w14:textId="77777777" w:rsidTr="001A72C9">
        <w:trPr>
          <w:trHeight w:val="527"/>
        </w:trPr>
        <w:tc>
          <w:tcPr>
            <w:tcW w:w="4008" w:type="dxa"/>
            <w:gridSpan w:val="2"/>
          </w:tcPr>
          <w:p w14:paraId="0B82F632" w14:textId="77777777" w:rsidR="00DB1D2E" w:rsidRPr="00A01A6C" w:rsidRDefault="00DB1D2E" w:rsidP="00177916">
            <w:pPr>
              <w:ind w:right="-427"/>
              <w:jc w:val="center"/>
              <w:rPr>
                <w:rFonts w:ascii="ITC Avant Garde" w:hAnsi="ITC Avant Garde"/>
                <w:b/>
                <w:bCs/>
                <w:sz w:val="22"/>
              </w:rPr>
            </w:pPr>
          </w:p>
          <w:p w14:paraId="3A2B88D2" w14:textId="77777777" w:rsidR="00292851" w:rsidRPr="00A01A6C" w:rsidRDefault="00292851" w:rsidP="00177916">
            <w:pPr>
              <w:ind w:right="-427"/>
              <w:jc w:val="center"/>
              <w:rPr>
                <w:rFonts w:ascii="ITC Avant Garde" w:hAnsi="ITC Avant Garde"/>
                <w:b/>
                <w:bCs/>
                <w:sz w:val="22"/>
              </w:rPr>
            </w:pPr>
          </w:p>
        </w:tc>
        <w:tc>
          <w:tcPr>
            <w:tcW w:w="262" w:type="dxa"/>
          </w:tcPr>
          <w:p w14:paraId="332CC405"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541F0AFA" w14:textId="77777777" w:rsidR="00DB1D2E" w:rsidRDefault="00DB1D2E" w:rsidP="00177916">
            <w:pPr>
              <w:ind w:right="-427"/>
              <w:jc w:val="center"/>
              <w:rPr>
                <w:rFonts w:ascii="ITC Avant Garde" w:hAnsi="ITC Avant Garde"/>
                <w:b/>
                <w:bCs/>
                <w:sz w:val="22"/>
              </w:rPr>
            </w:pPr>
          </w:p>
          <w:p w14:paraId="45F50145" w14:textId="77777777" w:rsidR="00177916" w:rsidRDefault="00177916" w:rsidP="00177916">
            <w:pPr>
              <w:ind w:right="-427"/>
              <w:jc w:val="center"/>
              <w:rPr>
                <w:rFonts w:ascii="ITC Avant Garde" w:hAnsi="ITC Avant Garde"/>
                <w:b/>
                <w:bCs/>
                <w:sz w:val="22"/>
              </w:rPr>
            </w:pPr>
          </w:p>
          <w:p w14:paraId="5768C497" w14:textId="77777777" w:rsidR="00177916" w:rsidRPr="00A01A6C" w:rsidRDefault="00177916" w:rsidP="00177916">
            <w:pPr>
              <w:ind w:right="-427"/>
              <w:jc w:val="center"/>
              <w:rPr>
                <w:rFonts w:ascii="ITC Avant Garde" w:hAnsi="ITC Avant Garde"/>
                <w:b/>
                <w:bCs/>
                <w:sz w:val="22"/>
              </w:rPr>
            </w:pPr>
          </w:p>
        </w:tc>
      </w:tr>
      <w:tr w:rsidR="00A01A6C" w:rsidRPr="00A01A6C" w14:paraId="7846F9B9" w14:textId="77777777" w:rsidTr="001A72C9">
        <w:trPr>
          <w:trHeight w:val="256"/>
        </w:trPr>
        <w:tc>
          <w:tcPr>
            <w:tcW w:w="4008" w:type="dxa"/>
            <w:gridSpan w:val="2"/>
          </w:tcPr>
          <w:p w14:paraId="70030102" w14:textId="77777777" w:rsidR="00DB1D2E" w:rsidRPr="00A01A6C" w:rsidRDefault="00DB1D2E" w:rsidP="00177916">
            <w:pPr>
              <w:ind w:right="-427"/>
              <w:jc w:val="center"/>
              <w:rPr>
                <w:rFonts w:ascii="ITC Avant Garde" w:hAnsi="ITC Avant Garde"/>
                <w:b/>
                <w:bCs/>
                <w:sz w:val="22"/>
              </w:rPr>
            </w:pPr>
            <w:r w:rsidRPr="00A01A6C">
              <w:rPr>
                <w:rFonts w:ascii="ITC Avant Garde" w:hAnsi="ITC Avant Garde"/>
                <w:b/>
                <w:bCs/>
                <w:sz w:val="22"/>
              </w:rPr>
              <w:t>Luis Fernando Borjón Figueroa</w:t>
            </w:r>
          </w:p>
        </w:tc>
        <w:tc>
          <w:tcPr>
            <w:tcW w:w="262" w:type="dxa"/>
          </w:tcPr>
          <w:p w14:paraId="3E4A9759"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4E9D0148" w14:textId="77777777" w:rsidR="00DB1D2E" w:rsidRPr="00A01A6C" w:rsidRDefault="00DB1D2E" w:rsidP="00177916">
            <w:pPr>
              <w:ind w:right="-427"/>
              <w:jc w:val="center"/>
              <w:rPr>
                <w:rFonts w:ascii="ITC Avant Garde" w:hAnsi="ITC Avant Garde"/>
                <w:b/>
                <w:bCs/>
                <w:sz w:val="22"/>
              </w:rPr>
            </w:pPr>
            <w:r w:rsidRPr="00A01A6C">
              <w:rPr>
                <w:rFonts w:ascii="ITC Avant Garde" w:hAnsi="ITC Avant Garde"/>
                <w:b/>
                <w:bCs/>
                <w:sz w:val="22"/>
              </w:rPr>
              <w:t>Ernesto Estrada González</w:t>
            </w:r>
          </w:p>
        </w:tc>
      </w:tr>
      <w:tr w:rsidR="00A01A6C" w:rsidRPr="00A01A6C" w14:paraId="566786FA" w14:textId="77777777" w:rsidTr="001A72C9">
        <w:trPr>
          <w:trHeight w:val="256"/>
        </w:trPr>
        <w:tc>
          <w:tcPr>
            <w:tcW w:w="4008" w:type="dxa"/>
            <w:gridSpan w:val="2"/>
          </w:tcPr>
          <w:p w14:paraId="55E734DA" w14:textId="77777777" w:rsidR="00DB1D2E" w:rsidRPr="00A01A6C" w:rsidRDefault="00DB1D2E" w:rsidP="00177916">
            <w:pPr>
              <w:ind w:right="-427"/>
              <w:jc w:val="center"/>
              <w:rPr>
                <w:rFonts w:ascii="ITC Avant Garde" w:hAnsi="ITC Avant Garde"/>
                <w:b/>
                <w:bCs/>
                <w:sz w:val="22"/>
              </w:rPr>
            </w:pPr>
            <w:r w:rsidRPr="00A01A6C">
              <w:rPr>
                <w:rFonts w:ascii="ITC Avant Garde" w:hAnsi="ITC Avant Garde"/>
                <w:b/>
                <w:bCs/>
                <w:sz w:val="22"/>
              </w:rPr>
              <w:t>Comisionado</w:t>
            </w:r>
          </w:p>
        </w:tc>
        <w:tc>
          <w:tcPr>
            <w:tcW w:w="262" w:type="dxa"/>
          </w:tcPr>
          <w:p w14:paraId="21E378C5"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2E9CF4C9" w14:textId="77777777" w:rsidR="00DB1D2E" w:rsidRPr="00A01A6C" w:rsidRDefault="00DB1D2E" w:rsidP="00177916">
            <w:pPr>
              <w:ind w:right="-427"/>
              <w:jc w:val="center"/>
              <w:rPr>
                <w:rFonts w:ascii="ITC Avant Garde" w:hAnsi="ITC Avant Garde"/>
                <w:b/>
                <w:bCs/>
                <w:sz w:val="22"/>
              </w:rPr>
            </w:pPr>
            <w:r w:rsidRPr="00A01A6C">
              <w:rPr>
                <w:rFonts w:ascii="ITC Avant Garde" w:hAnsi="ITC Avant Garde"/>
                <w:b/>
                <w:bCs/>
                <w:sz w:val="22"/>
              </w:rPr>
              <w:t>Comisionado</w:t>
            </w:r>
          </w:p>
        </w:tc>
      </w:tr>
      <w:tr w:rsidR="00A01A6C" w:rsidRPr="00A01A6C" w14:paraId="75123A8F" w14:textId="77777777" w:rsidTr="001A72C9">
        <w:trPr>
          <w:trHeight w:val="256"/>
        </w:trPr>
        <w:tc>
          <w:tcPr>
            <w:tcW w:w="4008" w:type="dxa"/>
            <w:gridSpan w:val="2"/>
          </w:tcPr>
          <w:p w14:paraId="5CB21B5B" w14:textId="77777777" w:rsidR="00DB1D2E" w:rsidRPr="00A01A6C" w:rsidRDefault="00DB1D2E" w:rsidP="00177916">
            <w:pPr>
              <w:ind w:right="-427"/>
              <w:jc w:val="center"/>
              <w:rPr>
                <w:rFonts w:ascii="ITC Avant Garde" w:hAnsi="ITC Avant Garde"/>
                <w:b/>
                <w:bCs/>
                <w:sz w:val="22"/>
              </w:rPr>
            </w:pPr>
          </w:p>
        </w:tc>
        <w:tc>
          <w:tcPr>
            <w:tcW w:w="262" w:type="dxa"/>
          </w:tcPr>
          <w:p w14:paraId="37D05989"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4F07B0B0" w14:textId="77777777" w:rsidR="00DB1D2E" w:rsidRPr="00A01A6C" w:rsidRDefault="00DB1D2E" w:rsidP="00177916">
            <w:pPr>
              <w:ind w:right="-427"/>
              <w:jc w:val="center"/>
              <w:rPr>
                <w:rFonts w:ascii="ITC Avant Garde" w:hAnsi="ITC Avant Garde"/>
                <w:b/>
                <w:bCs/>
                <w:sz w:val="22"/>
              </w:rPr>
            </w:pPr>
          </w:p>
        </w:tc>
      </w:tr>
      <w:tr w:rsidR="00A01A6C" w:rsidRPr="00A01A6C" w14:paraId="7A97F992" w14:textId="77777777" w:rsidTr="001A72C9">
        <w:trPr>
          <w:trHeight w:val="527"/>
        </w:trPr>
        <w:tc>
          <w:tcPr>
            <w:tcW w:w="4008" w:type="dxa"/>
            <w:gridSpan w:val="2"/>
          </w:tcPr>
          <w:p w14:paraId="645A7DF6" w14:textId="77777777" w:rsidR="00292851" w:rsidRPr="00A01A6C" w:rsidRDefault="00292851" w:rsidP="00177916">
            <w:pPr>
              <w:ind w:right="-427"/>
              <w:jc w:val="center"/>
              <w:rPr>
                <w:rFonts w:ascii="ITC Avant Garde" w:hAnsi="ITC Avant Garde"/>
                <w:b/>
                <w:bCs/>
                <w:sz w:val="22"/>
              </w:rPr>
            </w:pPr>
          </w:p>
          <w:p w14:paraId="7E9F2213" w14:textId="77777777" w:rsidR="00292851" w:rsidRPr="00A01A6C" w:rsidRDefault="00292851" w:rsidP="00177916">
            <w:pPr>
              <w:ind w:right="-427"/>
              <w:jc w:val="center"/>
              <w:rPr>
                <w:rFonts w:ascii="ITC Avant Garde" w:hAnsi="ITC Avant Garde"/>
                <w:b/>
                <w:bCs/>
                <w:sz w:val="22"/>
              </w:rPr>
            </w:pPr>
          </w:p>
        </w:tc>
        <w:tc>
          <w:tcPr>
            <w:tcW w:w="262" w:type="dxa"/>
          </w:tcPr>
          <w:p w14:paraId="39EB3FB1"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10F74ED5" w14:textId="77777777" w:rsidR="00DB1D2E" w:rsidRPr="00A01A6C" w:rsidRDefault="00DB1D2E" w:rsidP="00177916">
            <w:pPr>
              <w:ind w:right="-427"/>
              <w:jc w:val="center"/>
              <w:rPr>
                <w:rFonts w:ascii="ITC Avant Garde" w:hAnsi="ITC Avant Garde"/>
                <w:b/>
                <w:bCs/>
                <w:sz w:val="22"/>
              </w:rPr>
            </w:pPr>
          </w:p>
        </w:tc>
      </w:tr>
      <w:tr w:rsidR="00A01A6C" w:rsidRPr="00A01A6C" w14:paraId="7AA2BCA0" w14:textId="77777777" w:rsidTr="001A72C9">
        <w:trPr>
          <w:trHeight w:val="256"/>
        </w:trPr>
        <w:tc>
          <w:tcPr>
            <w:tcW w:w="4008" w:type="dxa"/>
            <w:gridSpan w:val="2"/>
          </w:tcPr>
          <w:p w14:paraId="334E5F16" w14:textId="77777777" w:rsidR="00DB1D2E" w:rsidRPr="00A01A6C" w:rsidRDefault="00DB1D2E" w:rsidP="00177916">
            <w:pPr>
              <w:ind w:right="-427"/>
              <w:jc w:val="center"/>
              <w:rPr>
                <w:rFonts w:ascii="ITC Avant Garde" w:hAnsi="ITC Avant Garde"/>
                <w:b/>
                <w:bCs/>
                <w:sz w:val="22"/>
              </w:rPr>
            </w:pPr>
          </w:p>
        </w:tc>
        <w:tc>
          <w:tcPr>
            <w:tcW w:w="262" w:type="dxa"/>
          </w:tcPr>
          <w:p w14:paraId="60A28B02"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633E95D9" w14:textId="77777777" w:rsidR="00DB1D2E" w:rsidRDefault="00DB1D2E" w:rsidP="00177916">
            <w:pPr>
              <w:ind w:right="-427"/>
              <w:jc w:val="center"/>
              <w:rPr>
                <w:rFonts w:ascii="ITC Avant Garde" w:hAnsi="ITC Avant Garde"/>
                <w:b/>
                <w:bCs/>
                <w:sz w:val="22"/>
              </w:rPr>
            </w:pPr>
          </w:p>
          <w:p w14:paraId="56BBB885" w14:textId="77777777" w:rsidR="00177916" w:rsidRPr="00A01A6C" w:rsidRDefault="00177916" w:rsidP="00177916">
            <w:pPr>
              <w:ind w:right="-427"/>
              <w:jc w:val="center"/>
              <w:rPr>
                <w:rFonts w:ascii="ITC Avant Garde" w:hAnsi="ITC Avant Garde"/>
                <w:b/>
                <w:bCs/>
                <w:sz w:val="22"/>
              </w:rPr>
            </w:pPr>
          </w:p>
        </w:tc>
      </w:tr>
      <w:tr w:rsidR="00A01A6C" w:rsidRPr="00A01A6C" w14:paraId="39D5AB5B" w14:textId="77777777" w:rsidTr="001A72C9">
        <w:trPr>
          <w:trHeight w:val="256"/>
        </w:trPr>
        <w:tc>
          <w:tcPr>
            <w:tcW w:w="4008" w:type="dxa"/>
            <w:gridSpan w:val="2"/>
          </w:tcPr>
          <w:p w14:paraId="502B3F0F" w14:textId="77777777" w:rsidR="00DB1D2E" w:rsidRPr="00A01A6C" w:rsidRDefault="00DB1D2E" w:rsidP="00177916">
            <w:pPr>
              <w:ind w:right="-427"/>
              <w:jc w:val="center"/>
              <w:rPr>
                <w:rFonts w:ascii="ITC Avant Garde" w:hAnsi="ITC Avant Garde"/>
                <w:b/>
                <w:bCs/>
                <w:sz w:val="22"/>
              </w:rPr>
            </w:pPr>
            <w:r w:rsidRPr="00A01A6C">
              <w:rPr>
                <w:rFonts w:ascii="ITC Avant Garde" w:hAnsi="ITC Avant Garde"/>
                <w:b/>
                <w:bCs/>
                <w:sz w:val="22"/>
              </w:rPr>
              <w:t>Adriana Sofía Labardini Inzunza</w:t>
            </w:r>
          </w:p>
        </w:tc>
        <w:tc>
          <w:tcPr>
            <w:tcW w:w="262" w:type="dxa"/>
          </w:tcPr>
          <w:p w14:paraId="261F02E2"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0EBE692D" w14:textId="77777777" w:rsidR="00DB1D2E" w:rsidRPr="00A01A6C" w:rsidRDefault="00DB1D2E" w:rsidP="00177916">
            <w:pPr>
              <w:ind w:right="-427"/>
              <w:jc w:val="center"/>
              <w:rPr>
                <w:rFonts w:ascii="ITC Avant Garde" w:hAnsi="ITC Avant Garde"/>
                <w:b/>
                <w:bCs/>
                <w:sz w:val="22"/>
              </w:rPr>
            </w:pPr>
            <w:r w:rsidRPr="00A01A6C">
              <w:rPr>
                <w:rFonts w:ascii="ITC Avant Garde" w:hAnsi="ITC Avant Garde"/>
                <w:b/>
                <w:bCs/>
                <w:sz w:val="22"/>
              </w:rPr>
              <w:t>María Elena Estavillo Flores</w:t>
            </w:r>
          </w:p>
        </w:tc>
      </w:tr>
      <w:tr w:rsidR="00A01A6C" w:rsidRPr="00A01A6C" w14:paraId="6B69D910" w14:textId="77777777" w:rsidTr="001A72C9">
        <w:trPr>
          <w:trHeight w:val="256"/>
        </w:trPr>
        <w:tc>
          <w:tcPr>
            <w:tcW w:w="4008" w:type="dxa"/>
            <w:gridSpan w:val="2"/>
          </w:tcPr>
          <w:p w14:paraId="551B8AE3" w14:textId="77777777" w:rsidR="00DB1D2E" w:rsidRPr="00A01A6C" w:rsidRDefault="00DB1D2E" w:rsidP="00177916">
            <w:pPr>
              <w:ind w:right="-427"/>
              <w:jc w:val="center"/>
              <w:rPr>
                <w:rFonts w:ascii="ITC Avant Garde" w:hAnsi="ITC Avant Garde"/>
                <w:b/>
                <w:bCs/>
                <w:sz w:val="22"/>
              </w:rPr>
            </w:pPr>
            <w:r w:rsidRPr="00A01A6C">
              <w:rPr>
                <w:rFonts w:ascii="ITC Avant Garde" w:hAnsi="ITC Avant Garde"/>
                <w:b/>
                <w:bCs/>
                <w:sz w:val="22"/>
              </w:rPr>
              <w:t>Comisionada</w:t>
            </w:r>
          </w:p>
        </w:tc>
        <w:tc>
          <w:tcPr>
            <w:tcW w:w="262" w:type="dxa"/>
          </w:tcPr>
          <w:p w14:paraId="1CAC1596"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10C4DD48" w14:textId="77777777" w:rsidR="00DB1D2E" w:rsidRPr="00A01A6C" w:rsidRDefault="00DB1D2E" w:rsidP="00177916">
            <w:pPr>
              <w:ind w:right="-427"/>
              <w:jc w:val="center"/>
              <w:rPr>
                <w:rFonts w:ascii="ITC Avant Garde" w:hAnsi="ITC Avant Garde"/>
                <w:b/>
                <w:bCs/>
                <w:sz w:val="22"/>
              </w:rPr>
            </w:pPr>
            <w:r w:rsidRPr="00A01A6C">
              <w:rPr>
                <w:rFonts w:ascii="ITC Avant Garde" w:hAnsi="ITC Avant Garde"/>
                <w:b/>
                <w:bCs/>
                <w:sz w:val="22"/>
              </w:rPr>
              <w:t>Comisionada</w:t>
            </w:r>
          </w:p>
        </w:tc>
      </w:tr>
      <w:tr w:rsidR="00A01A6C" w:rsidRPr="00A01A6C" w14:paraId="14699BBB" w14:textId="77777777" w:rsidTr="001A72C9">
        <w:trPr>
          <w:trHeight w:val="256"/>
        </w:trPr>
        <w:tc>
          <w:tcPr>
            <w:tcW w:w="4008" w:type="dxa"/>
            <w:gridSpan w:val="2"/>
          </w:tcPr>
          <w:p w14:paraId="56B926B5" w14:textId="77777777" w:rsidR="00DB1D2E" w:rsidRPr="00A01A6C" w:rsidRDefault="00DB1D2E" w:rsidP="00177916">
            <w:pPr>
              <w:ind w:right="-427"/>
              <w:jc w:val="center"/>
              <w:rPr>
                <w:rFonts w:ascii="ITC Avant Garde" w:hAnsi="ITC Avant Garde"/>
                <w:b/>
                <w:bCs/>
                <w:sz w:val="22"/>
              </w:rPr>
            </w:pPr>
          </w:p>
        </w:tc>
        <w:tc>
          <w:tcPr>
            <w:tcW w:w="262" w:type="dxa"/>
          </w:tcPr>
          <w:p w14:paraId="180EDD2D"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0D47BEA6" w14:textId="77777777" w:rsidR="00DB1D2E" w:rsidRPr="00A01A6C" w:rsidRDefault="00DB1D2E" w:rsidP="00177916">
            <w:pPr>
              <w:ind w:right="-427"/>
              <w:jc w:val="center"/>
              <w:rPr>
                <w:rFonts w:ascii="ITC Avant Garde" w:hAnsi="ITC Avant Garde"/>
                <w:b/>
                <w:bCs/>
                <w:sz w:val="22"/>
              </w:rPr>
            </w:pPr>
          </w:p>
        </w:tc>
      </w:tr>
      <w:tr w:rsidR="00A01A6C" w:rsidRPr="00A01A6C" w14:paraId="7860FEBA" w14:textId="77777777" w:rsidTr="001A72C9">
        <w:trPr>
          <w:trHeight w:val="513"/>
        </w:trPr>
        <w:tc>
          <w:tcPr>
            <w:tcW w:w="4008" w:type="dxa"/>
            <w:gridSpan w:val="2"/>
          </w:tcPr>
          <w:p w14:paraId="2AA5B410" w14:textId="77777777" w:rsidR="00292851" w:rsidRPr="00A01A6C" w:rsidRDefault="00292851" w:rsidP="00177916">
            <w:pPr>
              <w:ind w:right="-427"/>
              <w:jc w:val="center"/>
              <w:rPr>
                <w:rFonts w:ascii="ITC Avant Garde" w:hAnsi="ITC Avant Garde"/>
                <w:b/>
                <w:bCs/>
                <w:sz w:val="22"/>
              </w:rPr>
            </w:pPr>
          </w:p>
        </w:tc>
        <w:tc>
          <w:tcPr>
            <w:tcW w:w="262" w:type="dxa"/>
          </w:tcPr>
          <w:p w14:paraId="31F9A1C8"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7307813E" w14:textId="77777777" w:rsidR="00DB1D2E" w:rsidRDefault="00DB1D2E" w:rsidP="00177916">
            <w:pPr>
              <w:ind w:right="-427"/>
              <w:jc w:val="center"/>
              <w:rPr>
                <w:rFonts w:ascii="ITC Avant Garde" w:hAnsi="ITC Avant Garde"/>
                <w:b/>
                <w:bCs/>
                <w:sz w:val="22"/>
              </w:rPr>
            </w:pPr>
          </w:p>
          <w:p w14:paraId="50C03292" w14:textId="77777777" w:rsidR="00177916" w:rsidRPr="00A01A6C" w:rsidRDefault="00177916" w:rsidP="00177916">
            <w:pPr>
              <w:ind w:right="-427"/>
              <w:jc w:val="center"/>
              <w:rPr>
                <w:rFonts w:ascii="ITC Avant Garde" w:hAnsi="ITC Avant Garde"/>
                <w:b/>
                <w:bCs/>
                <w:sz w:val="22"/>
              </w:rPr>
            </w:pPr>
          </w:p>
        </w:tc>
      </w:tr>
      <w:tr w:rsidR="00A01A6C" w:rsidRPr="00A01A6C" w14:paraId="3304EB7B" w14:textId="77777777" w:rsidTr="001A72C9">
        <w:trPr>
          <w:trHeight w:val="80"/>
        </w:trPr>
        <w:tc>
          <w:tcPr>
            <w:tcW w:w="4008" w:type="dxa"/>
            <w:gridSpan w:val="2"/>
          </w:tcPr>
          <w:p w14:paraId="41BCFEE0" w14:textId="77777777" w:rsidR="00DB1D2E" w:rsidRPr="00A01A6C" w:rsidRDefault="00DB1D2E" w:rsidP="00177916">
            <w:pPr>
              <w:ind w:right="-427"/>
              <w:jc w:val="center"/>
              <w:rPr>
                <w:rFonts w:ascii="ITC Avant Garde" w:hAnsi="ITC Avant Garde"/>
                <w:b/>
                <w:bCs/>
                <w:sz w:val="22"/>
              </w:rPr>
            </w:pPr>
          </w:p>
        </w:tc>
        <w:tc>
          <w:tcPr>
            <w:tcW w:w="262" w:type="dxa"/>
          </w:tcPr>
          <w:p w14:paraId="0A8AB03E"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0597FE56" w14:textId="77777777" w:rsidR="00DB1D2E" w:rsidRPr="00A01A6C" w:rsidRDefault="00DB1D2E" w:rsidP="00177916">
            <w:pPr>
              <w:ind w:right="-427"/>
              <w:jc w:val="center"/>
              <w:rPr>
                <w:rFonts w:ascii="ITC Avant Garde" w:hAnsi="ITC Avant Garde"/>
                <w:b/>
                <w:bCs/>
                <w:sz w:val="22"/>
              </w:rPr>
            </w:pPr>
          </w:p>
        </w:tc>
      </w:tr>
      <w:tr w:rsidR="00A01A6C" w:rsidRPr="00A01A6C" w14:paraId="08E0449D" w14:textId="77777777" w:rsidTr="001A72C9">
        <w:trPr>
          <w:trHeight w:val="256"/>
        </w:trPr>
        <w:tc>
          <w:tcPr>
            <w:tcW w:w="4008" w:type="dxa"/>
            <w:gridSpan w:val="2"/>
          </w:tcPr>
          <w:p w14:paraId="5ECA9709" w14:textId="77777777" w:rsidR="00DB1D2E" w:rsidRPr="00A01A6C" w:rsidRDefault="00DB1D2E" w:rsidP="00177916">
            <w:pPr>
              <w:ind w:right="-427"/>
              <w:jc w:val="center"/>
              <w:rPr>
                <w:rFonts w:ascii="ITC Avant Garde" w:hAnsi="ITC Avant Garde"/>
                <w:b/>
                <w:bCs/>
                <w:sz w:val="22"/>
              </w:rPr>
            </w:pPr>
            <w:r w:rsidRPr="00A01A6C">
              <w:rPr>
                <w:rFonts w:ascii="ITC Avant Garde" w:hAnsi="ITC Avant Garde"/>
                <w:b/>
                <w:bCs/>
                <w:sz w:val="22"/>
              </w:rPr>
              <w:t>Mario Germán Fromow Rangel</w:t>
            </w:r>
          </w:p>
        </w:tc>
        <w:tc>
          <w:tcPr>
            <w:tcW w:w="262" w:type="dxa"/>
          </w:tcPr>
          <w:p w14:paraId="1D112DCE"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37170324" w14:textId="77777777" w:rsidR="00DB1D2E" w:rsidRPr="00A01A6C" w:rsidRDefault="00DB1D2E" w:rsidP="00177916">
            <w:pPr>
              <w:ind w:right="-427"/>
              <w:jc w:val="center"/>
              <w:rPr>
                <w:rFonts w:ascii="ITC Avant Garde" w:hAnsi="ITC Avant Garde"/>
                <w:b/>
                <w:bCs/>
                <w:sz w:val="22"/>
              </w:rPr>
            </w:pPr>
            <w:r w:rsidRPr="00A01A6C">
              <w:rPr>
                <w:rFonts w:ascii="ITC Avant Garde" w:hAnsi="ITC Avant Garde"/>
                <w:b/>
                <w:bCs/>
                <w:sz w:val="22"/>
              </w:rPr>
              <w:t>Adolfo Cuevas Teja</w:t>
            </w:r>
          </w:p>
        </w:tc>
      </w:tr>
      <w:tr w:rsidR="00A01A6C" w:rsidRPr="00A01A6C" w14:paraId="61C9AA50" w14:textId="77777777" w:rsidTr="001A72C9">
        <w:trPr>
          <w:trHeight w:val="66"/>
        </w:trPr>
        <w:tc>
          <w:tcPr>
            <w:tcW w:w="4008" w:type="dxa"/>
            <w:gridSpan w:val="2"/>
          </w:tcPr>
          <w:p w14:paraId="1EB4E7EB" w14:textId="77777777" w:rsidR="00DB1D2E" w:rsidRPr="00A01A6C" w:rsidRDefault="00DB1D2E" w:rsidP="00177916">
            <w:pPr>
              <w:ind w:right="-427"/>
              <w:jc w:val="center"/>
              <w:rPr>
                <w:rFonts w:ascii="ITC Avant Garde" w:hAnsi="ITC Avant Garde"/>
                <w:b/>
                <w:bCs/>
                <w:sz w:val="22"/>
              </w:rPr>
            </w:pPr>
            <w:r w:rsidRPr="00A01A6C">
              <w:rPr>
                <w:rFonts w:ascii="ITC Avant Garde" w:hAnsi="ITC Avant Garde"/>
                <w:b/>
                <w:bCs/>
                <w:sz w:val="22"/>
              </w:rPr>
              <w:t>Comisionado</w:t>
            </w:r>
          </w:p>
        </w:tc>
        <w:tc>
          <w:tcPr>
            <w:tcW w:w="262" w:type="dxa"/>
          </w:tcPr>
          <w:p w14:paraId="1D31F4A5" w14:textId="77777777" w:rsidR="00DB1D2E" w:rsidRPr="00A01A6C" w:rsidRDefault="00DB1D2E" w:rsidP="00177916">
            <w:pPr>
              <w:ind w:right="-427"/>
              <w:jc w:val="center"/>
              <w:rPr>
                <w:rFonts w:ascii="ITC Avant Garde" w:hAnsi="ITC Avant Garde"/>
                <w:b/>
                <w:bCs/>
                <w:sz w:val="22"/>
              </w:rPr>
            </w:pPr>
          </w:p>
        </w:tc>
        <w:tc>
          <w:tcPr>
            <w:tcW w:w="4661" w:type="dxa"/>
            <w:gridSpan w:val="2"/>
          </w:tcPr>
          <w:p w14:paraId="2083225A" w14:textId="77777777" w:rsidR="00DB1D2E" w:rsidRPr="00A01A6C" w:rsidRDefault="00DB1D2E" w:rsidP="00177916">
            <w:pPr>
              <w:ind w:right="-427"/>
              <w:jc w:val="center"/>
              <w:rPr>
                <w:rFonts w:ascii="ITC Avant Garde" w:hAnsi="ITC Avant Garde"/>
                <w:b/>
                <w:bCs/>
                <w:sz w:val="22"/>
              </w:rPr>
            </w:pPr>
            <w:r w:rsidRPr="00A01A6C">
              <w:rPr>
                <w:rFonts w:ascii="ITC Avant Garde" w:hAnsi="ITC Avant Garde"/>
                <w:b/>
                <w:bCs/>
                <w:sz w:val="22"/>
              </w:rPr>
              <w:t>Comisionado</w:t>
            </w:r>
          </w:p>
        </w:tc>
      </w:tr>
    </w:tbl>
    <w:p w14:paraId="1097B42E" w14:textId="77777777" w:rsidR="00DB1D2E" w:rsidRDefault="00DB1D2E" w:rsidP="00177916">
      <w:pPr>
        <w:pStyle w:val="Texto"/>
        <w:spacing w:after="200" w:line="276" w:lineRule="auto"/>
        <w:ind w:right="-427" w:firstLine="0"/>
        <w:jc w:val="center"/>
        <w:rPr>
          <w:rFonts w:ascii="ITC Avant Garde" w:hAnsi="ITC Avant Garde"/>
          <w:sz w:val="22"/>
          <w:szCs w:val="24"/>
        </w:rPr>
      </w:pPr>
    </w:p>
    <w:p w14:paraId="29FF61E7" w14:textId="77777777" w:rsidR="00177916" w:rsidRDefault="00177916" w:rsidP="00177916">
      <w:pPr>
        <w:pStyle w:val="Texto"/>
        <w:spacing w:after="200" w:line="276" w:lineRule="auto"/>
        <w:ind w:right="-427" w:firstLine="0"/>
        <w:jc w:val="center"/>
        <w:rPr>
          <w:rFonts w:ascii="ITC Avant Garde" w:hAnsi="ITC Avant Garde"/>
          <w:sz w:val="22"/>
          <w:szCs w:val="24"/>
        </w:rPr>
      </w:pPr>
    </w:p>
    <w:p w14:paraId="74DE1781" w14:textId="77777777" w:rsidR="001A72C9" w:rsidRDefault="001A72C9" w:rsidP="00177916">
      <w:pPr>
        <w:ind w:right="44"/>
        <w:jc w:val="both"/>
        <w:rPr>
          <w:rFonts w:ascii="ITC Avant Garde" w:hAnsi="ITC Avant Garde"/>
          <w:bCs/>
          <w:sz w:val="16"/>
          <w:szCs w:val="20"/>
        </w:rPr>
      </w:pPr>
    </w:p>
    <w:p w14:paraId="69001C3C" w14:textId="77777777" w:rsidR="00177916" w:rsidRPr="00177916" w:rsidRDefault="00177916" w:rsidP="00177916">
      <w:pPr>
        <w:ind w:right="44"/>
        <w:jc w:val="both"/>
        <w:rPr>
          <w:rFonts w:ascii="ITC Avant Garde" w:eastAsia="Calibri" w:hAnsi="ITC Avant Garde"/>
          <w:bCs/>
          <w:sz w:val="16"/>
          <w:szCs w:val="20"/>
        </w:rPr>
      </w:pPr>
      <w:r w:rsidRPr="00177916">
        <w:rPr>
          <w:rFonts w:ascii="ITC Avant Garde" w:hAnsi="ITC Avant Garde"/>
          <w:bCs/>
          <w:sz w:val="16"/>
          <w:szCs w:val="20"/>
        </w:rPr>
        <w:t xml:space="preserve">El presente Acuerdo fue aprobado </w:t>
      </w:r>
      <w:r w:rsidRPr="00177916">
        <w:rPr>
          <w:rFonts w:ascii="ITC Avant Garde" w:eastAsia="Arial Unicode MS" w:hAnsi="ITC Avant Garde"/>
          <w:sz w:val="16"/>
          <w:szCs w:val="20"/>
        </w:rPr>
        <w:t>por el Pleno del Instituto Federal de Telecomunicaciones en su XVI Sesión Ordinaria celebrada el 12 de agosto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P/IFT/120815/346.</w:t>
      </w:r>
    </w:p>
    <w:p w14:paraId="7B3630EE" w14:textId="77777777" w:rsidR="00177916" w:rsidRPr="00A01A6C" w:rsidRDefault="00177916" w:rsidP="002F0100">
      <w:pPr>
        <w:pStyle w:val="Texto"/>
        <w:spacing w:after="200" w:line="276" w:lineRule="auto"/>
        <w:ind w:right="-427" w:firstLine="0"/>
        <w:rPr>
          <w:rFonts w:ascii="ITC Avant Garde" w:hAnsi="ITC Avant Garde"/>
          <w:sz w:val="22"/>
          <w:szCs w:val="24"/>
        </w:rPr>
      </w:pPr>
    </w:p>
    <w:sectPr w:rsidR="00177916" w:rsidRPr="00A01A6C" w:rsidSect="008F0549">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D1678" w14:textId="77777777" w:rsidR="007C5B89" w:rsidRDefault="007C5B89" w:rsidP="00EA37D7">
      <w:r>
        <w:separator/>
      </w:r>
    </w:p>
  </w:endnote>
  <w:endnote w:type="continuationSeparator" w:id="0">
    <w:p w14:paraId="0818E525" w14:textId="77777777" w:rsidR="007C5B89" w:rsidRDefault="007C5B89" w:rsidP="00EA37D7">
      <w:r>
        <w:continuationSeparator/>
      </w:r>
    </w:p>
  </w:endnote>
  <w:endnote w:type="continuationNotice" w:id="1">
    <w:p w14:paraId="3CAFE6E8" w14:textId="77777777" w:rsidR="007C5B89" w:rsidRDefault="007C5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436744"/>
      <w:docPartObj>
        <w:docPartGallery w:val="Page Numbers (Bottom of Page)"/>
        <w:docPartUnique/>
      </w:docPartObj>
    </w:sdtPr>
    <w:sdtEndPr>
      <w:rPr>
        <w:rFonts w:ascii="ITC Avant Garde" w:hAnsi="ITC Avant Garde"/>
        <w:sz w:val="20"/>
        <w:szCs w:val="20"/>
      </w:rPr>
    </w:sdtEndPr>
    <w:sdtContent>
      <w:p w14:paraId="79B5B2C0" w14:textId="2BDA55FB" w:rsidR="008F0549" w:rsidRPr="008F0549" w:rsidRDefault="008F0549">
        <w:pPr>
          <w:pStyle w:val="Piedepgina"/>
          <w:jc w:val="right"/>
          <w:rPr>
            <w:rFonts w:ascii="ITC Avant Garde" w:hAnsi="ITC Avant Garde"/>
            <w:sz w:val="20"/>
            <w:szCs w:val="20"/>
          </w:rPr>
        </w:pPr>
        <w:r w:rsidRPr="008F0549">
          <w:rPr>
            <w:rFonts w:ascii="ITC Avant Garde" w:hAnsi="ITC Avant Garde"/>
            <w:sz w:val="20"/>
            <w:szCs w:val="20"/>
          </w:rPr>
          <w:fldChar w:fldCharType="begin"/>
        </w:r>
        <w:r w:rsidRPr="008F0549">
          <w:rPr>
            <w:rFonts w:ascii="ITC Avant Garde" w:hAnsi="ITC Avant Garde"/>
            <w:sz w:val="20"/>
            <w:szCs w:val="20"/>
          </w:rPr>
          <w:instrText>PAGE   \* MERGEFORMAT</w:instrText>
        </w:r>
        <w:r w:rsidRPr="008F0549">
          <w:rPr>
            <w:rFonts w:ascii="ITC Avant Garde" w:hAnsi="ITC Avant Garde"/>
            <w:sz w:val="20"/>
            <w:szCs w:val="20"/>
          </w:rPr>
          <w:fldChar w:fldCharType="separate"/>
        </w:r>
        <w:r w:rsidR="00E058D3">
          <w:rPr>
            <w:rFonts w:ascii="ITC Avant Garde" w:hAnsi="ITC Avant Garde"/>
            <w:noProof/>
            <w:sz w:val="20"/>
            <w:szCs w:val="20"/>
          </w:rPr>
          <w:t>4</w:t>
        </w:r>
        <w:r w:rsidRPr="008F0549">
          <w:rPr>
            <w:rFonts w:ascii="ITC Avant Garde" w:hAnsi="ITC Avant Garde"/>
            <w:sz w:val="20"/>
            <w:szCs w:val="20"/>
          </w:rPr>
          <w:fldChar w:fldCharType="end"/>
        </w:r>
      </w:p>
    </w:sdtContent>
  </w:sdt>
  <w:p w14:paraId="22625109" w14:textId="77777777" w:rsidR="00C23CDF" w:rsidRDefault="00C23C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530F" w14:textId="77777777" w:rsidR="007C5B89" w:rsidRDefault="007C5B89" w:rsidP="00EA37D7">
      <w:r>
        <w:separator/>
      </w:r>
    </w:p>
  </w:footnote>
  <w:footnote w:type="continuationSeparator" w:id="0">
    <w:p w14:paraId="7F01FAF9" w14:textId="77777777" w:rsidR="007C5B89" w:rsidRDefault="007C5B89" w:rsidP="00EA37D7">
      <w:r>
        <w:continuationSeparator/>
      </w:r>
    </w:p>
  </w:footnote>
  <w:footnote w:type="continuationNotice" w:id="1">
    <w:p w14:paraId="26C0327D" w14:textId="77777777" w:rsidR="007C5B89" w:rsidRDefault="007C5B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EFB"/>
    <w:multiLevelType w:val="hybridMultilevel"/>
    <w:tmpl w:val="3DF8CB8A"/>
    <w:lvl w:ilvl="0" w:tplc="0E529C9A">
      <w:start w:val="2"/>
      <w:numFmt w:val="bullet"/>
      <w:lvlText w:val="-"/>
      <w:lvlJc w:val="left"/>
      <w:pPr>
        <w:ind w:left="1080" w:hanging="360"/>
      </w:pPr>
      <w:rPr>
        <w:rFonts w:ascii="ITC Avant Garde" w:eastAsia="Times New Roman"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ACA16EB"/>
    <w:multiLevelType w:val="hybridMultilevel"/>
    <w:tmpl w:val="E6D872A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10BE094E"/>
    <w:multiLevelType w:val="hybridMultilevel"/>
    <w:tmpl w:val="DCBA5A6A"/>
    <w:lvl w:ilvl="0" w:tplc="1A347B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F023F7"/>
    <w:multiLevelType w:val="multilevel"/>
    <w:tmpl w:val="DA1044AC"/>
    <w:lvl w:ilvl="0">
      <w:start w:val="3"/>
      <w:numFmt w:val="decimal"/>
      <w:lvlText w:val="%1"/>
      <w:lvlJc w:val="left"/>
      <w:pPr>
        <w:ind w:left="360" w:hanging="360"/>
      </w:pPr>
      <w:rPr>
        <w:rFonts w:hint="default"/>
      </w:rPr>
    </w:lvl>
    <w:lvl w:ilvl="1">
      <w:start w:val="2"/>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4" w15:restartNumberingAfterBreak="0">
    <w:nsid w:val="14122D3D"/>
    <w:multiLevelType w:val="hybridMultilevel"/>
    <w:tmpl w:val="5F56E630"/>
    <w:lvl w:ilvl="0" w:tplc="0E529C9A">
      <w:start w:val="2"/>
      <w:numFmt w:val="bullet"/>
      <w:lvlText w:val="-"/>
      <w:lvlJc w:val="left"/>
      <w:pPr>
        <w:ind w:left="2160" w:hanging="360"/>
      </w:pPr>
      <w:rPr>
        <w:rFonts w:ascii="ITC Avant Garde" w:eastAsia="Times New Roman" w:hAnsi="ITC Avant Garde"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16C8276C"/>
    <w:multiLevelType w:val="hybridMultilevel"/>
    <w:tmpl w:val="43847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8426BC"/>
    <w:multiLevelType w:val="hybridMultilevel"/>
    <w:tmpl w:val="86EA4BC8"/>
    <w:lvl w:ilvl="0" w:tplc="485A0AA4">
      <w:start w:val="16"/>
      <w:numFmt w:val="bullet"/>
      <w:lvlText w:val="-"/>
      <w:lvlJc w:val="left"/>
      <w:pPr>
        <w:ind w:left="1353" w:hanging="360"/>
      </w:pPr>
      <w:rPr>
        <w:rFonts w:ascii="ITC Avant Garde" w:eastAsia="Times New Roman" w:hAnsi="ITC Avant Garde"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7" w15:restartNumberingAfterBreak="0">
    <w:nsid w:val="1CBE57E2"/>
    <w:multiLevelType w:val="hybridMultilevel"/>
    <w:tmpl w:val="A9082646"/>
    <w:lvl w:ilvl="0" w:tplc="954C1F28">
      <w:start w:val="1"/>
      <w:numFmt w:val="decimal"/>
      <w:lvlText w:val="%1)"/>
      <w:lvlJc w:val="left"/>
      <w:pPr>
        <w:ind w:left="2346"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1D993CEE"/>
    <w:multiLevelType w:val="hybridMultilevel"/>
    <w:tmpl w:val="8A72D21A"/>
    <w:lvl w:ilvl="0" w:tplc="7AB85E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F60FF"/>
    <w:multiLevelType w:val="hybridMultilevel"/>
    <w:tmpl w:val="DBDE95EE"/>
    <w:lvl w:ilvl="0" w:tplc="9B7A095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532984"/>
    <w:multiLevelType w:val="hybridMultilevel"/>
    <w:tmpl w:val="53CC21E6"/>
    <w:lvl w:ilvl="0" w:tplc="331C2F0C">
      <w:start w:val="1"/>
      <w:numFmt w:val="lowerLetter"/>
      <w:lvlText w:val="%1)"/>
      <w:lvlJc w:val="left"/>
      <w:pPr>
        <w:ind w:left="1301" w:hanging="360"/>
      </w:pPr>
      <w:rPr>
        <w:rFonts w:hint="default"/>
      </w:rPr>
    </w:lvl>
    <w:lvl w:ilvl="1" w:tplc="080A0019" w:tentative="1">
      <w:start w:val="1"/>
      <w:numFmt w:val="lowerLetter"/>
      <w:lvlText w:val="%2."/>
      <w:lvlJc w:val="left"/>
      <w:pPr>
        <w:ind w:left="2021" w:hanging="360"/>
      </w:pPr>
    </w:lvl>
    <w:lvl w:ilvl="2" w:tplc="080A001B" w:tentative="1">
      <w:start w:val="1"/>
      <w:numFmt w:val="lowerRoman"/>
      <w:lvlText w:val="%3."/>
      <w:lvlJc w:val="right"/>
      <w:pPr>
        <w:ind w:left="2741" w:hanging="180"/>
      </w:pPr>
    </w:lvl>
    <w:lvl w:ilvl="3" w:tplc="080A000F" w:tentative="1">
      <w:start w:val="1"/>
      <w:numFmt w:val="decimal"/>
      <w:lvlText w:val="%4."/>
      <w:lvlJc w:val="left"/>
      <w:pPr>
        <w:ind w:left="3461" w:hanging="360"/>
      </w:pPr>
    </w:lvl>
    <w:lvl w:ilvl="4" w:tplc="080A0019" w:tentative="1">
      <w:start w:val="1"/>
      <w:numFmt w:val="lowerLetter"/>
      <w:lvlText w:val="%5."/>
      <w:lvlJc w:val="left"/>
      <w:pPr>
        <w:ind w:left="4181" w:hanging="360"/>
      </w:pPr>
    </w:lvl>
    <w:lvl w:ilvl="5" w:tplc="080A001B" w:tentative="1">
      <w:start w:val="1"/>
      <w:numFmt w:val="lowerRoman"/>
      <w:lvlText w:val="%6."/>
      <w:lvlJc w:val="right"/>
      <w:pPr>
        <w:ind w:left="4901" w:hanging="180"/>
      </w:pPr>
    </w:lvl>
    <w:lvl w:ilvl="6" w:tplc="080A000F" w:tentative="1">
      <w:start w:val="1"/>
      <w:numFmt w:val="decimal"/>
      <w:lvlText w:val="%7."/>
      <w:lvlJc w:val="left"/>
      <w:pPr>
        <w:ind w:left="5621" w:hanging="360"/>
      </w:pPr>
    </w:lvl>
    <w:lvl w:ilvl="7" w:tplc="080A0019" w:tentative="1">
      <w:start w:val="1"/>
      <w:numFmt w:val="lowerLetter"/>
      <w:lvlText w:val="%8."/>
      <w:lvlJc w:val="left"/>
      <w:pPr>
        <w:ind w:left="6341" w:hanging="360"/>
      </w:pPr>
    </w:lvl>
    <w:lvl w:ilvl="8" w:tplc="080A001B" w:tentative="1">
      <w:start w:val="1"/>
      <w:numFmt w:val="lowerRoman"/>
      <w:lvlText w:val="%9."/>
      <w:lvlJc w:val="right"/>
      <w:pPr>
        <w:ind w:left="7061" w:hanging="180"/>
      </w:pPr>
    </w:lvl>
  </w:abstractNum>
  <w:abstractNum w:abstractNumId="11" w15:restartNumberingAfterBreak="0">
    <w:nsid w:val="31FA7FAC"/>
    <w:multiLevelType w:val="hybridMultilevel"/>
    <w:tmpl w:val="A1443104"/>
    <w:lvl w:ilvl="0" w:tplc="0E529C9A">
      <w:start w:val="2"/>
      <w:numFmt w:val="bullet"/>
      <w:lvlText w:val="-"/>
      <w:lvlJc w:val="left"/>
      <w:pPr>
        <w:ind w:left="1080" w:hanging="360"/>
      </w:pPr>
      <w:rPr>
        <w:rFonts w:ascii="ITC Avant Garde" w:eastAsia="Times New Roman"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3B528F"/>
    <w:multiLevelType w:val="multilevel"/>
    <w:tmpl w:val="7AC20B58"/>
    <w:lvl w:ilvl="0">
      <w:start w:val="1"/>
      <w:numFmt w:val="decimal"/>
      <w:lvlText w:val="%1."/>
      <w:lvlJc w:val="left"/>
      <w:pPr>
        <w:ind w:left="221"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859" w:hanging="720"/>
      </w:pPr>
      <w:rPr>
        <w:rFonts w:hint="default"/>
      </w:rPr>
    </w:lvl>
    <w:lvl w:ilvl="3">
      <w:start w:val="1"/>
      <w:numFmt w:val="decimal"/>
      <w:isLgl/>
      <w:lvlText w:val="%1.%2.%3.%4."/>
      <w:lvlJc w:val="left"/>
      <w:pPr>
        <w:ind w:left="1358" w:hanging="108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996" w:hanging="1440"/>
      </w:pPr>
      <w:rPr>
        <w:rFonts w:hint="default"/>
      </w:rPr>
    </w:lvl>
    <w:lvl w:ilvl="6">
      <w:start w:val="1"/>
      <w:numFmt w:val="decimal"/>
      <w:isLgl/>
      <w:lvlText w:val="%1.%2.%3.%4.%5.%6.%7."/>
      <w:lvlJc w:val="left"/>
      <w:pPr>
        <w:ind w:left="2135" w:hanging="1440"/>
      </w:pPr>
      <w:rPr>
        <w:rFonts w:hint="default"/>
      </w:rPr>
    </w:lvl>
    <w:lvl w:ilvl="7">
      <w:start w:val="1"/>
      <w:numFmt w:val="decimal"/>
      <w:isLgl/>
      <w:lvlText w:val="%1.%2.%3.%4.%5.%6.%7.%8."/>
      <w:lvlJc w:val="left"/>
      <w:pPr>
        <w:ind w:left="2634" w:hanging="1800"/>
      </w:pPr>
      <w:rPr>
        <w:rFonts w:hint="default"/>
      </w:rPr>
    </w:lvl>
    <w:lvl w:ilvl="8">
      <w:start w:val="1"/>
      <w:numFmt w:val="decimal"/>
      <w:isLgl/>
      <w:lvlText w:val="%1.%2.%3.%4.%5.%6.%7.%8.%9."/>
      <w:lvlJc w:val="left"/>
      <w:pPr>
        <w:ind w:left="2773" w:hanging="1800"/>
      </w:pPr>
      <w:rPr>
        <w:rFonts w:hint="default"/>
      </w:rPr>
    </w:lvl>
  </w:abstractNum>
  <w:abstractNum w:abstractNumId="13" w15:restartNumberingAfterBreak="0">
    <w:nsid w:val="3E267FF1"/>
    <w:multiLevelType w:val="hybridMultilevel"/>
    <w:tmpl w:val="BCDCD47A"/>
    <w:lvl w:ilvl="0" w:tplc="A9A6C226">
      <w:start w:val="3"/>
      <w:numFmt w:val="bullet"/>
      <w:lvlText w:val="-"/>
      <w:lvlJc w:val="left"/>
      <w:pPr>
        <w:ind w:left="720" w:hanging="360"/>
      </w:pPr>
      <w:rPr>
        <w:rFonts w:ascii="ITC Avant Garde" w:eastAsia="Times New Roman" w:hAnsi="ITC Avant Garde"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E21141"/>
    <w:multiLevelType w:val="hybridMultilevel"/>
    <w:tmpl w:val="A01283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F566E4"/>
    <w:multiLevelType w:val="hybridMultilevel"/>
    <w:tmpl w:val="2B1E654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59D5401"/>
    <w:multiLevelType w:val="multilevel"/>
    <w:tmpl w:val="06BC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E9738D"/>
    <w:multiLevelType w:val="hybridMultilevel"/>
    <w:tmpl w:val="C83E9626"/>
    <w:lvl w:ilvl="0" w:tplc="954C1F28">
      <w:start w:val="1"/>
      <w:numFmt w:val="decimal"/>
      <w:lvlText w:val="%1)"/>
      <w:lvlJc w:val="left"/>
      <w:pPr>
        <w:ind w:left="3516" w:hanging="360"/>
      </w:pPr>
      <w:rPr>
        <w:rFonts w:hint="default"/>
      </w:rPr>
    </w:lvl>
    <w:lvl w:ilvl="1" w:tplc="080A0019">
      <w:start w:val="1"/>
      <w:numFmt w:val="lowerLetter"/>
      <w:lvlText w:val="%2."/>
      <w:lvlJc w:val="left"/>
      <w:pPr>
        <w:ind w:left="4236" w:hanging="360"/>
      </w:pPr>
    </w:lvl>
    <w:lvl w:ilvl="2" w:tplc="080A001B" w:tentative="1">
      <w:start w:val="1"/>
      <w:numFmt w:val="lowerRoman"/>
      <w:lvlText w:val="%3."/>
      <w:lvlJc w:val="right"/>
      <w:pPr>
        <w:ind w:left="4956" w:hanging="180"/>
      </w:pPr>
    </w:lvl>
    <w:lvl w:ilvl="3" w:tplc="080A000F" w:tentative="1">
      <w:start w:val="1"/>
      <w:numFmt w:val="decimal"/>
      <w:lvlText w:val="%4."/>
      <w:lvlJc w:val="left"/>
      <w:pPr>
        <w:ind w:left="5676" w:hanging="360"/>
      </w:pPr>
    </w:lvl>
    <w:lvl w:ilvl="4" w:tplc="080A0019" w:tentative="1">
      <w:start w:val="1"/>
      <w:numFmt w:val="lowerLetter"/>
      <w:lvlText w:val="%5."/>
      <w:lvlJc w:val="left"/>
      <w:pPr>
        <w:ind w:left="6396" w:hanging="360"/>
      </w:pPr>
    </w:lvl>
    <w:lvl w:ilvl="5" w:tplc="080A001B" w:tentative="1">
      <w:start w:val="1"/>
      <w:numFmt w:val="lowerRoman"/>
      <w:lvlText w:val="%6."/>
      <w:lvlJc w:val="right"/>
      <w:pPr>
        <w:ind w:left="7116" w:hanging="180"/>
      </w:pPr>
    </w:lvl>
    <w:lvl w:ilvl="6" w:tplc="080A000F" w:tentative="1">
      <w:start w:val="1"/>
      <w:numFmt w:val="decimal"/>
      <w:lvlText w:val="%7."/>
      <w:lvlJc w:val="left"/>
      <w:pPr>
        <w:ind w:left="7836" w:hanging="360"/>
      </w:pPr>
    </w:lvl>
    <w:lvl w:ilvl="7" w:tplc="080A0019" w:tentative="1">
      <w:start w:val="1"/>
      <w:numFmt w:val="lowerLetter"/>
      <w:lvlText w:val="%8."/>
      <w:lvlJc w:val="left"/>
      <w:pPr>
        <w:ind w:left="8556" w:hanging="360"/>
      </w:pPr>
    </w:lvl>
    <w:lvl w:ilvl="8" w:tplc="080A001B" w:tentative="1">
      <w:start w:val="1"/>
      <w:numFmt w:val="lowerRoman"/>
      <w:lvlText w:val="%9."/>
      <w:lvlJc w:val="right"/>
      <w:pPr>
        <w:ind w:left="9276" w:hanging="180"/>
      </w:pPr>
    </w:lvl>
  </w:abstractNum>
  <w:abstractNum w:abstractNumId="18" w15:restartNumberingAfterBreak="0">
    <w:nsid w:val="4A1727F6"/>
    <w:multiLevelType w:val="hybridMultilevel"/>
    <w:tmpl w:val="A62082AC"/>
    <w:lvl w:ilvl="0" w:tplc="691CE9AA">
      <w:start w:val="1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4B5693"/>
    <w:multiLevelType w:val="hybridMultilevel"/>
    <w:tmpl w:val="A28410DE"/>
    <w:lvl w:ilvl="0" w:tplc="56E2B7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522131"/>
    <w:multiLevelType w:val="hybridMultilevel"/>
    <w:tmpl w:val="1E5E483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30579FE"/>
    <w:multiLevelType w:val="hybridMultilevel"/>
    <w:tmpl w:val="CD18C350"/>
    <w:lvl w:ilvl="0" w:tplc="084A6A8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8944632"/>
    <w:multiLevelType w:val="hybridMultilevel"/>
    <w:tmpl w:val="0ACEFEE4"/>
    <w:lvl w:ilvl="0" w:tplc="26ACEC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1B06E6"/>
    <w:multiLevelType w:val="hybridMultilevel"/>
    <w:tmpl w:val="CDD8558E"/>
    <w:lvl w:ilvl="0" w:tplc="080A0001">
      <w:start w:val="1"/>
      <w:numFmt w:val="bullet"/>
      <w:lvlText w:val=""/>
      <w:lvlJc w:val="left"/>
      <w:pPr>
        <w:ind w:left="941" w:hanging="360"/>
      </w:pPr>
      <w:rPr>
        <w:rFonts w:ascii="Symbol" w:hAnsi="Symbol" w:hint="default"/>
      </w:rPr>
    </w:lvl>
    <w:lvl w:ilvl="1" w:tplc="080A0003" w:tentative="1">
      <w:start w:val="1"/>
      <w:numFmt w:val="bullet"/>
      <w:lvlText w:val="o"/>
      <w:lvlJc w:val="left"/>
      <w:pPr>
        <w:ind w:left="1661" w:hanging="360"/>
      </w:pPr>
      <w:rPr>
        <w:rFonts w:ascii="Courier New" w:hAnsi="Courier New" w:cs="Courier New" w:hint="default"/>
      </w:rPr>
    </w:lvl>
    <w:lvl w:ilvl="2" w:tplc="080A0005" w:tentative="1">
      <w:start w:val="1"/>
      <w:numFmt w:val="bullet"/>
      <w:lvlText w:val=""/>
      <w:lvlJc w:val="left"/>
      <w:pPr>
        <w:ind w:left="2381" w:hanging="360"/>
      </w:pPr>
      <w:rPr>
        <w:rFonts w:ascii="Wingdings" w:hAnsi="Wingdings" w:hint="default"/>
      </w:rPr>
    </w:lvl>
    <w:lvl w:ilvl="3" w:tplc="080A0001" w:tentative="1">
      <w:start w:val="1"/>
      <w:numFmt w:val="bullet"/>
      <w:lvlText w:val=""/>
      <w:lvlJc w:val="left"/>
      <w:pPr>
        <w:ind w:left="3101" w:hanging="360"/>
      </w:pPr>
      <w:rPr>
        <w:rFonts w:ascii="Symbol" w:hAnsi="Symbol" w:hint="default"/>
      </w:rPr>
    </w:lvl>
    <w:lvl w:ilvl="4" w:tplc="080A0003" w:tentative="1">
      <w:start w:val="1"/>
      <w:numFmt w:val="bullet"/>
      <w:lvlText w:val="o"/>
      <w:lvlJc w:val="left"/>
      <w:pPr>
        <w:ind w:left="3821" w:hanging="360"/>
      </w:pPr>
      <w:rPr>
        <w:rFonts w:ascii="Courier New" w:hAnsi="Courier New" w:cs="Courier New" w:hint="default"/>
      </w:rPr>
    </w:lvl>
    <w:lvl w:ilvl="5" w:tplc="080A0005" w:tentative="1">
      <w:start w:val="1"/>
      <w:numFmt w:val="bullet"/>
      <w:lvlText w:val=""/>
      <w:lvlJc w:val="left"/>
      <w:pPr>
        <w:ind w:left="4541" w:hanging="360"/>
      </w:pPr>
      <w:rPr>
        <w:rFonts w:ascii="Wingdings" w:hAnsi="Wingdings" w:hint="default"/>
      </w:rPr>
    </w:lvl>
    <w:lvl w:ilvl="6" w:tplc="080A0001" w:tentative="1">
      <w:start w:val="1"/>
      <w:numFmt w:val="bullet"/>
      <w:lvlText w:val=""/>
      <w:lvlJc w:val="left"/>
      <w:pPr>
        <w:ind w:left="5261" w:hanging="360"/>
      </w:pPr>
      <w:rPr>
        <w:rFonts w:ascii="Symbol" w:hAnsi="Symbol" w:hint="default"/>
      </w:rPr>
    </w:lvl>
    <w:lvl w:ilvl="7" w:tplc="080A0003" w:tentative="1">
      <w:start w:val="1"/>
      <w:numFmt w:val="bullet"/>
      <w:lvlText w:val="o"/>
      <w:lvlJc w:val="left"/>
      <w:pPr>
        <w:ind w:left="5981" w:hanging="360"/>
      </w:pPr>
      <w:rPr>
        <w:rFonts w:ascii="Courier New" w:hAnsi="Courier New" w:cs="Courier New" w:hint="default"/>
      </w:rPr>
    </w:lvl>
    <w:lvl w:ilvl="8" w:tplc="080A0005" w:tentative="1">
      <w:start w:val="1"/>
      <w:numFmt w:val="bullet"/>
      <w:lvlText w:val=""/>
      <w:lvlJc w:val="left"/>
      <w:pPr>
        <w:ind w:left="6701" w:hanging="360"/>
      </w:pPr>
      <w:rPr>
        <w:rFonts w:ascii="Wingdings" w:hAnsi="Wingdings" w:hint="default"/>
      </w:rPr>
    </w:lvl>
  </w:abstractNum>
  <w:abstractNum w:abstractNumId="24" w15:restartNumberingAfterBreak="0">
    <w:nsid w:val="76804F2A"/>
    <w:multiLevelType w:val="multilevel"/>
    <w:tmpl w:val="763C462C"/>
    <w:lvl w:ilvl="0">
      <w:start w:val="1"/>
      <w:numFmt w:val="decimal"/>
      <w:lvlText w:val="%1."/>
      <w:lvlJc w:val="left"/>
      <w:pPr>
        <w:ind w:left="720" w:hanging="360"/>
      </w:pPr>
      <w:rPr>
        <w:rFonts w:hint="default"/>
        <w:sz w:val="20"/>
      </w:r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937A3A"/>
    <w:multiLevelType w:val="multilevel"/>
    <w:tmpl w:val="BED0AD20"/>
    <w:lvl w:ilvl="0">
      <w:start w:val="1"/>
      <w:numFmt w:val="decimal"/>
      <w:lvlText w:val="%1."/>
      <w:lvlJc w:val="left"/>
      <w:pPr>
        <w:ind w:left="581" w:hanging="360"/>
      </w:pPr>
      <w:rPr>
        <w:rFonts w:hint="default"/>
      </w:rPr>
    </w:lvl>
    <w:lvl w:ilvl="1">
      <w:start w:val="1"/>
      <w:numFmt w:val="decimal"/>
      <w:isLgl/>
      <w:lvlText w:val="%1.%2"/>
      <w:lvlJc w:val="left"/>
      <w:pPr>
        <w:ind w:left="802" w:hanging="360"/>
      </w:pPr>
      <w:rPr>
        <w:rFonts w:hint="default"/>
      </w:rPr>
    </w:lvl>
    <w:lvl w:ilvl="2">
      <w:start w:val="1"/>
      <w:numFmt w:val="decimal"/>
      <w:isLgl/>
      <w:lvlText w:val="%1.%2.%3"/>
      <w:lvlJc w:val="left"/>
      <w:pPr>
        <w:ind w:left="1383" w:hanging="720"/>
      </w:pPr>
      <w:rPr>
        <w:rFonts w:hint="default"/>
      </w:rPr>
    </w:lvl>
    <w:lvl w:ilvl="3">
      <w:start w:val="1"/>
      <w:numFmt w:val="decimal"/>
      <w:isLgl/>
      <w:lvlText w:val="%1.%2.%3.%4"/>
      <w:lvlJc w:val="left"/>
      <w:pPr>
        <w:ind w:left="1604" w:hanging="720"/>
      </w:pPr>
      <w:rPr>
        <w:rFonts w:hint="default"/>
      </w:rPr>
    </w:lvl>
    <w:lvl w:ilvl="4">
      <w:start w:val="1"/>
      <w:numFmt w:val="decimal"/>
      <w:isLgl/>
      <w:lvlText w:val="%1.%2.%3.%4.%5"/>
      <w:lvlJc w:val="left"/>
      <w:pPr>
        <w:ind w:left="2185"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987" w:hanging="1440"/>
      </w:pPr>
      <w:rPr>
        <w:rFonts w:hint="default"/>
      </w:rPr>
    </w:lvl>
    <w:lvl w:ilvl="7">
      <w:start w:val="1"/>
      <w:numFmt w:val="decimal"/>
      <w:isLgl/>
      <w:lvlText w:val="%1.%2.%3.%4.%5.%6.%7.%8"/>
      <w:lvlJc w:val="left"/>
      <w:pPr>
        <w:ind w:left="3208" w:hanging="1440"/>
      </w:pPr>
      <w:rPr>
        <w:rFonts w:hint="default"/>
      </w:rPr>
    </w:lvl>
    <w:lvl w:ilvl="8">
      <w:start w:val="1"/>
      <w:numFmt w:val="decimal"/>
      <w:isLgl/>
      <w:lvlText w:val="%1.%2.%3.%4.%5.%6.%7.%8.%9"/>
      <w:lvlJc w:val="left"/>
      <w:pPr>
        <w:ind w:left="3789" w:hanging="1800"/>
      </w:pPr>
      <w:rPr>
        <w:rFonts w:hint="default"/>
      </w:rPr>
    </w:lvl>
  </w:abstractNum>
  <w:abstractNum w:abstractNumId="26" w15:restartNumberingAfterBreak="0">
    <w:nsid w:val="7CCC6075"/>
    <w:multiLevelType w:val="hybridMultilevel"/>
    <w:tmpl w:val="2294E74E"/>
    <w:lvl w:ilvl="0" w:tplc="54B4E1F6">
      <w:start w:val="1"/>
      <w:numFmt w:val="ordinalText"/>
      <w:lvlText w:val="%1.-"/>
      <w:lvlJc w:val="left"/>
      <w:pPr>
        <w:ind w:left="720" w:hanging="360"/>
      </w:pPr>
      <w:rPr>
        <w:rFonts w:hint="default"/>
        <w:b/>
        <w:i w:val="0"/>
        <w:caps w:val="0"/>
        <w:small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5"/>
  </w:num>
  <w:num w:numId="3">
    <w:abstractNumId w:val="23"/>
  </w:num>
  <w:num w:numId="4">
    <w:abstractNumId w:val="3"/>
  </w:num>
  <w:num w:numId="5">
    <w:abstractNumId w:val="17"/>
  </w:num>
  <w:num w:numId="6">
    <w:abstractNumId w:val="7"/>
  </w:num>
  <w:num w:numId="7">
    <w:abstractNumId w:val="16"/>
  </w:num>
  <w:num w:numId="8">
    <w:abstractNumId w:val="18"/>
  </w:num>
  <w:num w:numId="9">
    <w:abstractNumId w:val="24"/>
  </w:num>
  <w:num w:numId="10">
    <w:abstractNumId w:val="0"/>
  </w:num>
  <w:num w:numId="11">
    <w:abstractNumId w:val="4"/>
  </w:num>
  <w:num w:numId="12">
    <w:abstractNumId w:val="11"/>
  </w:num>
  <w:num w:numId="13">
    <w:abstractNumId w:val="1"/>
  </w:num>
  <w:num w:numId="14">
    <w:abstractNumId w:val="15"/>
  </w:num>
  <w:num w:numId="15">
    <w:abstractNumId w:val="2"/>
  </w:num>
  <w:num w:numId="16">
    <w:abstractNumId w:val="14"/>
  </w:num>
  <w:num w:numId="17">
    <w:abstractNumId w:val="21"/>
  </w:num>
  <w:num w:numId="18">
    <w:abstractNumId w:val="22"/>
  </w:num>
  <w:num w:numId="19">
    <w:abstractNumId w:val="10"/>
  </w:num>
  <w:num w:numId="20">
    <w:abstractNumId w:val="13"/>
  </w:num>
  <w:num w:numId="21">
    <w:abstractNumId w:val="6"/>
  </w:num>
  <w:num w:numId="22">
    <w:abstractNumId w:val="25"/>
  </w:num>
  <w:num w:numId="23">
    <w:abstractNumId w:val="8"/>
  </w:num>
  <w:num w:numId="24">
    <w:abstractNumId w:val="26"/>
  </w:num>
  <w:num w:numId="25">
    <w:abstractNumId w:val="20"/>
  </w:num>
  <w:num w:numId="26">
    <w:abstractNumId w:val="19"/>
  </w:num>
  <w:num w:numId="2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D7"/>
    <w:rsid w:val="0000111E"/>
    <w:rsid w:val="00001E8A"/>
    <w:rsid w:val="00005DDC"/>
    <w:rsid w:val="000108C0"/>
    <w:rsid w:val="00012F9C"/>
    <w:rsid w:val="0001398F"/>
    <w:rsid w:val="00014CA2"/>
    <w:rsid w:val="00020818"/>
    <w:rsid w:val="0002182D"/>
    <w:rsid w:val="00023110"/>
    <w:rsid w:val="00023AF9"/>
    <w:rsid w:val="000261F4"/>
    <w:rsid w:val="00027FDD"/>
    <w:rsid w:val="00030BD1"/>
    <w:rsid w:val="00031CAE"/>
    <w:rsid w:val="0003288A"/>
    <w:rsid w:val="00033FEC"/>
    <w:rsid w:val="00034C2D"/>
    <w:rsid w:val="00035702"/>
    <w:rsid w:val="00042337"/>
    <w:rsid w:val="00042CEA"/>
    <w:rsid w:val="000445EA"/>
    <w:rsid w:val="00045BF4"/>
    <w:rsid w:val="0004654C"/>
    <w:rsid w:val="0004656D"/>
    <w:rsid w:val="000479AA"/>
    <w:rsid w:val="000500B2"/>
    <w:rsid w:val="00051BB3"/>
    <w:rsid w:val="00061C0B"/>
    <w:rsid w:val="00062666"/>
    <w:rsid w:val="00066DD5"/>
    <w:rsid w:val="00070942"/>
    <w:rsid w:val="000713B0"/>
    <w:rsid w:val="00071A31"/>
    <w:rsid w:val="00072B53"/>
    <w:rsid w:val="000748D6"/>
    <w:rsid w:val="00087B88"/>
    <w:rsid w:val="00090806"/>
    <w:rsid w:val="00094D90"/>
    <w:rsid w:val="00095846"/>
    <w:rsid w:val="000A2C1C"/>
    <w:rsid w:val="000A3B16"/>
    <w:rsid w:val="000A57C8"/>
    <w:rsid w:val="000B62AB"/>
    <w:rsid w:val="000C07F3"/>
    <w:rsid w:val="000C17E9"/>
    <w:rsid w:val="000C1C78"/>
    <w:rsid w:val="000C2D05"/>
    <w:rsid w:val="000C317D"/>
    <w:rsid w:val="000C36E2"/>
    <w:rsid w:val="000C3F42"/>
    <w:rsid w:val="000C4A34"/>
    <w:rsid w:val="000C790D"/>
    <w:rsid w:val="000C7C7D"/>
    <w:rsid w:val="000D0D80"/>
    <w:rsid w:val="000D1B1F"/>
    <w:rsid w:val="000D351E"/>
    <w:rsid w:val="000D375A"/>
    <w:rsid w:val="000D517D"/>
    <w:rsid w:val="000D596B"/>
    <w:rsid w:val="000D5C59"/>
    <w:rsid w:val="000D7653"/>
    <w:rsid w:val="000D768B"/>
    <w:rsid w:val="000D7767"/>
    <w:rsid w:val="000E05FE"/>
    <w:rsid w:val="000E1B5D"/>
    <w:rsid w:val="000E33CD"/>
    <w:rsid w:val="000E5983"/>
    <w:rsid w:val="000E6C6F"/>
    <w:rsid w:val="000F030A"/>
    <w:rsid w:val="000F4FFF"/>
    <w:rsid w:val="000F788F"/>
    <w:rsid w:val="00101B6E"/>
    <w:rsid w:val="001029E3"/>
    <w:rsid w:val="0011167D"/>
    <w:rsid w:val="00112012"/>
    <w:rsid w:val="00113955"/>
    <w:rsid w:val="001150A7"/>
    <w:rsid w:val="00117422"/>
    <w:rsid w:val="00122311"/>
    <w:rsid w:val="00124E38"/>
    <w:rsid w:val="00125148"/>
    <w:rsid w:val="001256C2"/>
    <w:rsid w:val="00126430"/>
    <w:rsid w:val="001328B1"/>
    <w:rsid w:val="0013531A"/>
    <w:rsid w:val="00135493"/>
    <w:rsid w:val="00145CCB"/>
    <w:rsid w:val="001460B5"/>
    <w:rsid w:val="001461BC"/>
    <w:rsid w:val="00146CCC"/>
    <w:rsid w:val="001506C5"/>
    <w:rsid w:val="0015179A"/>
    <w:rsid w:val="00151C99"/>
    <w:rsid w:val="0015208B"/>
    <w:rsid w:val="00152E68"/>
    <w:rsid w:val="001543D1"/>
    <w:rsid w:val="00160042"/>
    <w:rsid w:val="00160101"/>
    <w:rsid w:val="00160276"/>
    <w:rsid w:val="001612A9"/>
    <w:rsid w:val="00164434"/>
    <w:rsid w:val="001670C6"/>
    <w:rsid w:val="0017117E"/>
    <w:rsid w:val="001712E7"/>
    <w:rsid w:val="001715F0"/>
    <w:rsid w:val="00172545"/>
    <w:rsid w:val="00174FBD"/>
    <w:rsid w:val="00176D32"/>
    <w:rsid w:val="001770A4"/>
    <w:rsid w:val="001777CC"/>
    <w:rsid w:val="00177916"/>
    <w:rsid w:val="00180D2B"/>
    <w:rsid w:val="00185276"/>
    <w:rsid w:val="00191997"/>
    <w:rsid w:val="00192517"/>
    <w:rsid w:val="001938A1"/>
    <w:rsid w:val="00195606"/>
    <w:rsid w:val="0019671A"/>
    <w:rsid w:val="001A3168"/>
    <w:rsid w:val="001A72C9"/>
    <w:rsid w:val="001B0071"/>
    <w:rsid w:val="001B1D8B"/>
    <w:rsid w:val="001B7241"/>
    <w:rsid w:val="001C0EAA"/>
    <w:rsid w:val="001C4455"/>
    <w:rsid w:val="001C5071"/>
    <w:rsid w:val="001C52A4"/>
    <w:rsid w:val="001C6CA5"/>
    <w:rsid w:val="001D049D"/>
    <w:rsid w:val="001D115D"/>
    <w:rsid w:val="001D2471"/>
    <w:rsid w:val="001D3BAF"/>
    <w:rsid w:val="001D49D3"/>
    <w:rsid w:val="001D5486"/>
    <w:rsid w:val="001D6216"/>
    <w:rsid w:val="001D6D4F"/>
    <w:rsid w:val="001E01A3"/>
    <w:rsid w:val="001E3291"/>
    <w:rsid w:val="001E4025"/>
    <w:rsid w:val="001E523A"/>
    <w:rsid w:val="001E6647"/>
    <w:rsid w:val="001E735D"/>
    <w:rsid w:val="001E75AB"/>
    <w:rsid w:val="001E78A9"/>
    <w:rsid w:val="001F0AAE"/>
    <w:rsid w:val="001F20D3"/>
    <w:rsid w:val="001F2CA1"/>
    <w:rsid w:val="001F3A87"/>
    <w:rsid w:val="001F3DFC"/>
    <w:rsid w:val="001F78B7"/>
    <w:rsid w:val="001F78F8"/>
    <w:rsid w:val="0020337C"/>
    <w:rsid w:val="0020642D"/>
    <w:rsid w:val="00211693"/>
    <w:rsid w:val="0021363F"/>
    <w:rsid w:val="0022158D"/>
    <w:rsid w:val="00223D2A"/>
    <w:rsid w:val="00226D42"/>
    <w:rsid w:val="00227F7A"/>
    <w:rsid w:val="002319E6"/>
    <w:rsid w:val="002321EA"/>
    <w:rsid w:val="00232416"/>
    <w:rsid w:val="002336CD"/>
    <w:rsid w:val="0023522C"/>
    <w:rsid w:val="00235507"/>
    <w:rsid w:val="0023730E"/>
    <w:rsid w:val="002373B7"/>
    <w:rsid w:val="002375BF"/>
    <w:rsid w:val="002416CB"/>
    <w:rsid w:val="00246A7D"/>
    <w:rsid w:val="00247481"/>
    <w:rsid w:val="0024795C"/>
    <w:rsid w:val="00250964"/>
    <w:rsid w:val="002639DE"/>
    <w:rsid w:val="00264DFC"/>
    <w:rsid w:val="0027075C"/>
    <w:rsid w:val="00271192"/>
    <w:rsid w:val="00271B10"/>
    <w:rsid w:val="00273782"/>
    <w:rsid w:val="00274D8D"/>
    <w:rsid w:val="00276D45"/>
    <w:rsid w:val="00286D4E"/>
    <w:rsid w:val="0029176B"/>
    <w:rsid w:val="00292851"/>
    <w:rsid w:val="00295173"/>
    <w:rsid w:val="00296FA3"/>
    <w:rsid w:val="002A3E8D"/>
    <w:rsid w:val="002A7AE0"/>
    <w:rsid w:val="002A7BE6"/>
    <w:rsid w:val="002A7F52"/>
    <w:rsid w:val="002B072B"/>
    <w:rsid w:val="002B0AE3"/>
    <w:rsid w:val="002B1CDA"/>
    <w:rsid w:val="002B51E5"/>
    <w:rsid w:val="002B5DDA"/>
    <w:rsid w:val="002B6432"/>
    <w:rsid w:val="002B66F6"/>
    <w:rsid w:val="002C0A29"/>
    <w:rsid w:val="002C30E6"/>
    <w:rsid w:val="002C4850"/>
    <w:rsid w:val="002C49ED"/>
    <w:rsid w:val="002C5F9A"/>
    <w:rsid w:val="002D090F"/>
    <w:rsid w:val="002D0C2C"/>
    <w:rsid w:val="002D4491"/>
    <w:rsid w:val="002D53B1"/>
    <w:rsid w:val="002D557F"/>
    <w:rsid w:val="002D72DB"/>
    <w:rsid w:val="002E178D"/>
    <w:rsid w:val="002E7AF0"/>
    <w:rsid w:val="002F0100"/>
    <w:rsid w:val="002F1C40"/>
    <w:rsid w:val="002F21F4"/>
    <w:rsid w:val="002F6E66"/>
    <w:rsid w:val="002F7615"/>
    <w:rsid w:val="00300A7B"/>
    <w:rsid w:val="00300B96"/>
    <w:rsid w:val="00303A5D"/>
    <w:rsid w:val="00304047"/>
    <w:rsid w:val="003044F8"/>
    <w:rsid w:val="00305B0A"/>
    <w:rsid w:val="00305EF8"/>
    <w:rsid w:val="003065FC"/>
    <w:rsid w:val="0030688F"/>
    <w:rsid w:val="003069E2"/>
    <w:rsid w:val="00306E58"/>
    <w:rsid w:val="003072C0"/>
    <w:rsid w:val="003079E3"/>
    <w:rsid w:val="00307E55"/>
    <w:rsid w:val="00307EA5"/>
    <w:rsid w:val="00310969"/>
    <w:rsid w:val="00312C50"/>
    <w:rsid w:val="00315847"/>
    <w:rsid w:val="00321467"/>
    <w:rsid w:val="00321537"/>
    <w:rsid w:val="00321B26"/>
    <w:rsid w:val="00325EF6"/>
    <w:rsid w:val="00330099"/>
    <w:rsid w:val="00332413"/>
    <w:rsid w:val="0033548D"/>
    <w:rsid w:val="00337632"/>
    <w:rsid w:val="00337CC6"/>
    <w:rsid w:val="00340104"/>
    <w:rsid w:val="00342C04"/>
    <w:rsid w:val="00346805"/>
    <w:rsid w:val="00350758"/>
    <w:rsid w:val="003512AF"/>
    <w:rsid w:val="0035153A"/>
    <w:rsid w:val="00353C09"/>
    <w:rsid w:val="00355A48"/>
    <w:rsid w:val="00355F53"/>
    <w:rsid w:val="00363AD7"/>
    <w:rsid w:val="003641E4"/>
    <w:rsid w:val="003751D2"/>
    <w:rsid w:val="00375544"/>
    <w:rsid w:val="00375816"/>
    <w:rsid w:val="00375DBE"/>
    <w:rsid w:val="00376963"/>
    <w:rsid w:val="00377B66"/>
    <w:rsid w:val="00383DCE"/>
    <w:rsid w:val="00390DC5"/>
    <w:rsid w:val="00395CCD"/>
    <w:rsid w:val="00396CF2"/>
    <w:rsid w:val="003A0D98"/>
    <w:rsid w:val="003A1215"/>
    <w:rsid w:val="003A2C9F"/>
    <w:rsid w:val="003A6FF7"/>
    <w:rsid w:val="003A7B35"/>
    <w:rsid w:val="003B1925"/>
    <w:rsid w:val="003B275F"/>
    <w:rsid w:val="003B4B7D"/>
    <w:rsid w:val="003B57F5"/>
    <w:rsid w:val="003B6DFE"/>
    <w:rsid w:val="003C040A"/>
    <w:rsid w:val="003C0E32"/>
    <w:rsid w:val="003C2C81"/>
    <w:rsid w:val="003C4A93"/>
    <w:rsid w:val="003C643C"/>
    <w:rsid w:val="003D2574"/>
    <w:rsid w:val="003D42F9"/>
    <w:rsid w:val="003E1B97"/>
    <w:rsid w:val="003E3610"/>
    <w:rsid w:val="003E538A"/>
    <w:rsid w:val="003E7253"/>
    <w:rsid w:val="003F1468"/>
    <w:rsid w:val="003F688C"/>
    <w:rsid w:val="0040048F"/>
    <w:rsid w:val="004038B9"/>
    <w:rsid w:val="004039E5"/>
    <w:rsid w:val="00406247"/>
    <w:rsid w:val="00407CC6"/>
    <w:rsid w:val="00410035"/>
    <w:rsid w:val="00412339"/>
    <w:rsid w:val="00425368"/>
    <w:rsid w:val="0042598B"/>
    <w:rsid w:val="004269ED"/>
    <w:rsid w:val="0043232C"/>
    <w:rsid w:val="00434E57"/>
    <w:rsid w:val="00435B38"/>
    <w:rsid w:val="00435FA9"/>
    <w:rsid w:val="00441D8F"/>
    <w:rsid w:val="004443E9"/>
    <w:rsid w:val="00444A7D"/>
    <w:rsid w:val="0044552A"/>
    <w:rsid w:val="00446993"/>
    <w:rsid w:val="00446DE8"/>
    <w:rsid w:val="004523C0"/>
    <w:rsid w:val="0045311F"/>
    <w:rsid w:val="00454329"/>
    <w:rsid w:val="00457B16"/>
    <w:rsid w:val="00461701"/>
    <w:rsid w:val="00462B7C"/>
    <w:rsid w:val="00463873"/>
    <w:rsid w:val="004639B1"/>
    <w:rsid w:val="004656D0"/>
    <w:rsid w:val="00470D9A"/>
    <w:rsid w:val="00473D13"/>
    <w:rsid w:val="004746ED"/>
    <w:rsid w:val="00474929"/>
    <w:rsid w:val="004759CB"/>
    <w:rsid w:val="00475B71"/>
    <w:rsid w:val="00476F3D"/>
    <w:rsid w:val="00477C57"/>
    <w:rsid w:val="0048036C"/>
    <w:rsid w:val="00481B99"/>
    <w:rsid w:val="004829F6"/>
    <w:rsid w:val="0048350A"/>
    <w:rsid w:val="00483515"/>
    <w:rsid w:val="00484A78"/>
    <w:rsid w:val="00486525"/>
    <w:rsid w:val="004865E0"/>
    <w:rsid w:val="004873C8"/>
    <w:rsid w:val="0049095A"/>
    <w:rsid w:val="00491170"/>
    <w:rsid w:val="00491343"/>
    <w:rsid w:val="00492EF4"/>
    <w:rsid w:val="00494A6F"/>
    <w:rsid w:val="004956E2"/>
    <w:rsid w:val="00495F57"/>
    <w:rsid w:val="004B13DC"/>
    <w:rsid w:val="004B1962"/>
    <w:rsid w:val="004B19D8"/>
    <w:rsid w:val="004B43E8"/>
    <w:rsid w:val="004B47F7"/>
    <w:rsid w:val="004B6B31"/>
    <w:rsid w:val="004B6C99"/>
    <w:rsid w:val="004B74BC"/>
    <w:rsid w:val="004C10BF"/>
    <w:rsid w:val="004C1552"/>
    <w:rsid w:val="004C4542"/>
    <w:rsid w:val="004C5A75"/>
    <w:rsid w:val="004C6A1C"/>
    <w:rsid w:val="004C6B02"/>
    <w:rsid w:val="004D3729"/>
    <w:rsid w:val="004D3791"/>
    <w:rsid w:val="004D41BB"/>
    <w:rsid w:val="004D6087"/>
    <w:rsid w:val="004D6881"/>
    <w:rsid w:val="004E10D1"/>
    <w:rsid w:val="004E1F70"/>
    <w:rsid w:val="004E2E95"/>
    <w:rsid w:val="004E7FBE"/>
    <w:rsid w:val="004F017C"/>
    <w:rsid w:val="004F5180"/>
    <w:rsid w:val="00501769"/>
    <w:rsid w:val="00503226"/>
    <w:rsid w:val="005063EE"/>
    <w:rsid w:val="005065C5"/>
    <w:rsid w:val="00507172"/>
    <w:rsid w:val="005076CD"/>
    <w:rsid w:val="00510F5A"/>
    <w:rsid w:val="0051145C"/>
    <w:rsid w:val="00514EE0"/>
    <w:rsid w:val="005156B4"/>
    <w:rsid w:val="00515DD2"/>
    <w:rsid w:val="005211E3"/>
    <w:rsid w:val="00522C67"/>
    <w:rsid w:val="00525733"/>
    <w:rsid w:val="00526049"/>
    <w:rsid w:val="005300A1"/>
    <w:rsid w:val="00532A7C"/>
    <w:rsid w:val="0053395D"/>
    <w:rsid w:val="0053498D"/>
    <w:rsid w:val="00535BD8"/>
    <w:rsid w:val="00536329"/>
    <w:rsid w:val="00542A65"/>
    <w:rsid w:val="00545BC0"/>
    <w:rsid w:val="005461C7"/>
    <w:rsid w:val="0054636C"/>
    <w:rsid w:val="00550250"/>
    <w:rsid w:val="00554A8A"/>
    <w:rsid w:val="00555085"/>
    <w:rsid w:val="00557964"/>
    <w:rsid w:val="00564BAC"/>
    <w:rsid w:val="005665B9"/>
    <w:rsid w:val="005675CA"/>
    <w:rsid w:val="00567E27"/>
    <w:rsid w:val="005709A5"/>
    <w:rsid w:val="00572DD3"/>
    <w:rsid w:val="00576F6A"/>
    <w:rsid w:val="00577295"/>
    <w:rsid w:val="0058066D"/>
    <w:rsid w:val="005827F7"/>
    <w:rsid w:val="00583257"/>
    <w:rsid w:val="00584997"/>
    <w:rsid w:val="00585102"/>
    <w:rsid w:val="0059200D"/>
    <w:rsid w:val="00597641"/>
    <w:rsid w:val="005978A5"/>
    <w:rsid w:val="005A0159"/>
    <w:rsid w:val="005A129A"/>
    <w:rsid w:val="005A3215"/>
    <w:rsid w:val="005A4F47"/>
    <w:rsid w:val="005A5B5E"/>
    <w:rsid w:val="005A7AB4"/>
    <w:rsid w:val="005B046C"/>
    <w:rsid w:val="005B4200"/>
    <w:rsid w:val="005C08F6"/>
    <w:rsid w:val="005C2EBF"/>
    <w:rsid w:val="005C41DE"/>
    <w:rsid w:val="005D2D3D"/>
    <w:rsid w:val="005D38AF"/>
    <w:rsid w:val="005D4430"/>
    <w:rsid w:val="005D4771"/>
    <w:rsid w:val="005E136A"/>
    <w:rsid w:val="005E13E3"/>
    <w:rsid w:val="005E359B"/>
    <w:rsid w:val="005E35C2"/>
    <w:rsid w:val="005E7129"/>
    <w:rsid w:val="005F18BB"/>
    <w:rsid w:val="005F3247"/>
    <w:rsid w:val="005F4F96"/>
    <w:rsid w:val="005F5A99"/>
    <w:rsid w:val="00601033"/>
    <w:rsid w:val="00601123"/>
    <w:rsid w:val="00601ADC"/>
    <w:rsid w:val="006023D4"/>
    <w:rsid w:val="006063BF"/>
    <w:rsid w:val="00607080"/>
    <w:rsid w:val="00611720"/>
    <w:rsid w:val="00615AB7"/>
    <w:rsid w:val="00620948"/>
    <w:rsid w:val="00621FCA"/>
    <w:rsid w:val="006248B8"/>
    <w:rsid w:val="00626147"/>
    <w:rsid w:val="006272C8"/>
    <w:rsid w:val="00627504"/>
    <w:rsid w:val="006330E2"/>
    <w:rsid w:val="00633C4A"/>
    <w:rsid w:val="006366A9"/>
    <w:rsid w:val="00643E07"/>
    <w:rsid w:val="00644E7C"/>
    <w:rsid w:val="00645D9D"/>
    <w:rsid w:val="00650FB2"/>
    <w:rsid w:val="00661FF2"/>
    <w:rsid w:val="00663BD2"/>
    <w:rsid w:val="00664CCA"/>
    <w:rsid w:val="00666938"/>
    <w:rsid w:val="006711AB"/>
    <w:rsid w:val="0068077A"/>
    <w:rsid w:val="00681812"/>
    <w:rsid w:val="00682D30"/>
    <w:rsid w:val="00682E68"/>
    <w:rsid w:val="0068341C"/>
    <w:rsid w:val="0068348D"/>
    <w:rsid w:val="00684B9B"/>
    <w:rsid w:val="006857E6"/>
    <w:rsid w:val="0068652D"/>
    <w:rsid w:val="006924FB"/>
    <w:rsid w:val="0069337F"/>
    <w:rsid w:val="006935CE"/>
    <w:rsid w:val="00694431"/>
    <w:rsid w:val="00697E8A"/>
    <w:rsid w:val="006A0643"/>
    <w:rsid w:val="006A33D8"/>
    <w:rsid w:val="006A36E1"/>
    <w:rsid w:val="006A410F"/>
    <w:rsid w:val="006A70B4"/>
    <w:rsid w:val="006B1C20"/>
    <w:rsid w:val="006B2DD8"/>
    <w:rsid w:val="006B31BF"/>
    <w:rsid w:val="006C0DCD"/>
    <w:rsid w:val="006C2A15"/>
    <w:rsid w:val="006C51BE"/>
    <w:rsid w:val="006C5DA2"/>
    <w:rsid w:val="006C759E"/>
    <w:rsid w:val="006C7AA2"/>
    <w:rsid w:val="006D05E4"/>
    <w:rsid w:val="006D2ABE"/>
    <w:rsid w:val="006D30A1"/>
    <w:rsid w:val="006D3750"/>
    <w:rsid w:val="006E11BD"/>
    <w:rsid w:val="006E1E16"/>
    <w:rsid w:val="006E2967"/>
    <w:rsid w:val="006F113B"/>
    <w:rsid w:val="006F1A2E"/>
    <w:rsid w:val="006F3834"/>
    <w:rsid w:val="006F4D24"/>
    <w:rsid w:val="006F7254"/>
    <w:rsid w:val="006F7FAF"/>
    <w:rsid w:val="00700BE9"/>
    <w:rsid w:val="007012D2"/>
    <w:rsid w:val="007078C7"/>
    <w:rsid w:val="0071015E"/>
    <w:rsid w:val="00712CC6"/>
    <w:rsid w:val="0071353D"/>
    <w:rsid w:val="00714F37"/>
    <w:rsid w:val="0071570D"/>
    <w:rsid w:val="00715B57"/>
    <w:rsid w:val="00720F33"/>
    <w:rsid w:val="007214CD"/>
    <w:rsid w:val="00722CAC"/>
    <w:rsid w:val="0072463A"/>
    <w:rsid w:val="00726963"/>
    <w:rsid w:val="00731D7A"/>
    <w:rsid w:val="00733AA1"/>
    <w:rsid w:val="007370C2"/>
    <w:rsid w:val="0073740C"/>
    <w:rsid w:val="00737680"/>
    <w:rsid w:val="00743DCC"/>
    <w:rsid w:val="007441C0"/>
    <w:rsid w:val="00744939"/>
    <w:rsid w:val="00744963"/>
    <w:rsid w:val="0075047C"/>
    <w:rsid w:val="007515DE"/>
    <w:rsid w:val="0075564F"/>
    <w:rsid w:val="00756E41"/>
    <w:rsid w:val="00760295"/>
    <w:rsid w:val="00762DD1"/>
    <w:rsid w:val="00766BB8"/>
    <w:rsid w:val="0076781F"/>
    <w:rsid w:val="0077113F"/>
    <w:rsid w:val="00771524"/>
    <w:rsid w:val="00772881"/>
    <w:rsid w:val="00772E0B"/>
    <w:rsid w:val="007755CE"/>
    <w:rsid w:val="007767CB"/>
    <w:rsid w:val="007826C7"/>
    <w:rsid w:val="00784569"/>
    <w:rsid w:val="00787292"/>
    <w:rsid w:val="007919E0"/>
    <w:rsid w:val="007940B2"/>
    <w:rsid w:val="0079456E"/>
    <w:rsid w:val="0079474F"/>
    <w:rsid w:val="00797777"/>
    <w:rsid w:val="007A0F9C"/>
    <w:rsid w:val="007A1574"/>
    <w:rsid w:val="007A2501"/>
    <w:rsid w:val="007A4932"/>
    <w:rsid w:val="007A60C1"/>
    <w:rsid w:val="007A6712"/>
    <w:rsid w:val="007B24BE"/>
    <w:rsid w:val="007B2592"/>
    <w:rsid w:val="007C5B89"/>
    <w:rsid w:val="007D0D23"/>
    <w:rsid w:val="007D0F5C"/>
    <w:rsid w:val="007D5549"/>
    <w:rsid w:val="007E2753"/>
    <w:rsid w:val="007E2F41"/>
    <w:rsid w:val="007E335E"/>
    <w:rsid w:val="007E6B87"/>
    <w:rsid w:val="007F1D8E"/>
    <w:rsid w:val="007F4C8A"/>
    <w:rsid w:val="007F6575"/>
    <w:rsid w:val="007F7283"/>
    <w:rsid w:val="007F7528"/>
    <w:rsid w:val="00800F15"/>
    <w:rsid w:val="0080269E"/>
    <w:rsid w:val="0080323A"/>
    <w:rsid w:val="008044E5"/>
    <w:rsid w:val="008045B7"/>
    <w:rsid w:val="008058C7"/>
    <w:rsid w:val="0080668C"/>
    <w:rsid w:val="008077A3"/>
    <w:rsid w:val="00807CFC"/>
    <w:rsid w:val="00812070"/>
    <w:rsid w:val="0081367B"/>
    <w:rsid w:val="00816E9F"/>
    <w:rsid w:val="008171E0"/>
    <w:rsid w:val="00821803"/>
    <w:rsid w:val="00830E59"/>
    <w:rsid w:val="00830EDB"/>
    <w:rsid w:val="0083369C"/>
    <w:rsid w:val="00833847"/>
    <w:rsid w:val="00834A9D"/>
    <w:rsid w:val="00835E7B"/>
    <w:rsid w:val="00836A2E"/>
    <w:rsid w:val="00837A0E"/>
    <w:rsid w:val="00837C2E"/>
    <w:rsid w:val="008404A6"/>
    <w:rsid w:val="00843632"/>
    <w:rsid w:val="00846C10"/>
    <w:rsid w:val="008478DE"/>
    <w:rsid w:val="00850D32"/>
    <w:rsid w:val="00853D71"/>
    <w:rsid w:val="00854450"/>
    <w:rsid w:val="00856B0F"/>
    <w:rsid w:val="0086485A"/>
    <w:rsid w:val="008650D1"/>
    <w:rsid w:val="0087022E"/>
    <w:rsid w:val="00872D6E"/>
    <w:rsid w:val="008732D7"/>
    <w:rsid w:val="00873C63"/>
    <w:rsid w:val="008746B8"/>
    <w:rsid w:val="00875041"/>
    <w:rsid w:val="00875818"/>
    <w:rsid w:val="008763E8"/>
    <w:rsid w:val="00876FFC"/>
    <w:rsid w:val="0087705B"/>
    <w:rsid w:val="00880857"/>
    <w:rsid w:val="008823C9"/>
    <w:rsid w:val="00886549"/>
    <w:rsid w:val="008875D7"/>
    <w:rsid w:val="00891442"/>
    <w:rsid w:val="00892231"/>
    <w:rsid w:val="0089319C"/>
    <w:rsid w:val="0089585F"/>
    <w:rsid w:val="00896936"/>
    <w:rsid w:val="00897236"/>
    <w:rsid w:val="008A06D0"/>
    <w:rsid w:val="008A0B3D"/>
    <w:rsid w:val="008A3F33"/>
    <w:rsid w:val="008B2AAE"/>
    <w:rsid w:val="008B2D47"/>
    <w:rsid w:val="008B6904"/>
    <w:rsid w:val="008B6B22"/>
    <w:rsid w:val="008B6D33"/>
    <w:rsid w:val="008B72F7"/>
    <w:rsid w:val="008B745A"/>
    <w:rsid w:val="008C00E6"/>
    <w:rsid w:val="008C188F"/>
    <w:rsid w:val="008C228F"/>
    <w:rsid w:val="008C534F"/>
    <w:rsid w:val="008C75B1"/>
    <w:rsid w:val="008D03A4"/>
    <w:rsid w:val="008D0417"/>
    <w:rsid w:val="008D157B"/>
    <w:rsid w:val="008D2FF5"/>
    <w:rsid w:val="008D7785"/>
    <w:rsid w:val="008E01DF"/>
    <w:rsid w:val="008E3B97"/>
    <w:rsid w:val="008E551D"/>
    <w:rsid w:val="008E5E29"/>
    <w:rsid w:val="008E7A69"/>
    <w:rsid w:val="008F0549"/>
    <w:rsid w:val="008F0A32"/>
    <w:rsid w:val="008F509A"/>
    <w:rsid w:val="008F5CA8"/>
    <w:rsid w:val="008F6C45"/>
    <w:rsid w:val="008F6DD3"/>
    <w:rsid w:val="009006D2"/>
    <w:rsid w:val="0090082C"/>
    <w:rsid w:val="00901189"/>
    <w:rsid w:val="00901239"/>
    <w:rsid w:val="009018F2"/>
    <w:rsid w:val="00902B8B"/>
    <w:rsid w:val="00902EB9"/>
    <w:rsid w:val="00906B81"/>
    <w:rsid w:val="00906BB6"/>
    <w:rsid w:val="00906F7A"/>
    <w:rsid w:val="0090793D"/>
    <w:rsid w:val="00911349"/>
    <w:rsid w:val="00911E62"/>
    <w:rsid w:val="00913818"/>
    <w:rsid w:val="00923DA9"/>
    <w:rsid w:val="00924A03"/>
    <w:rsid w:val="00925EA7"/>
    <w:rsid w:val="009279AA"/>
    <w:rsid w:val="00930918"/>
    <w:rsid w:val="009327EE"/>
    <w:rsid w:val="00935C77"/>
    <w:rsid w:val="00936084"/>
    <w:rsid w:val="0093633F"/>
    <w:rsid w:val="00936978"/>
    <w:rsid w:val="0093710E"/>
    <w:rsid w:val="009415C3"/>
    <w:rsid w:val="00945D0A"/>
    <w:rsid w:val="00946690"/>
    <w:rsid w:val="00946723"/>
    <w:rsid w:val="00946736"/>
    <w:rsid w:val="009543BC"/>
    <w:rsid w:val="00954FE0"/>
    <w:rsid w:val="009555B6"/>
    <w:rsid w:val="0095757F"/>
    <w:rsid w:val="00960669"/>
    <w:rsid w:val="00960F03"/>
    <w:rsid w:val="00962557"/>
    <w:rsid w:val="00962CD3"/>
    <w:rsid w:val="00963718"/>
    <w:rsid w:val="00964033"/>
    <w:rsid w:val="00971B61"/>
    <w:rsid w:val="00974E17"/>
    <w:rsid w:val="00980052"/>
    <w:rsid w:val="009818E4"/>
    <w:rsid w:val="0098425F"/>
    <w:rsid w:val="00984C6D"/>
    <w:rsid w:val="00986B7D"/>
    <w:rsid w:val="009872FF"/>
    <w:rsid w:val="00987B41"/>
    <w:rsid w:val="009917FF"/>
    <w:rsid w:val="00991B04"/>
    <w:rsid w:val="00991B73"/>
    <w:rsid w:val="009968EF"/>
    <w:rsid w:val="009A0418"/>
    <w:rsid w:val="009A263C"/>
    <w:rsid w:val="009A31F1"/>
    <w:rsid w:val="009A3C4D"/>
    <w:rsid w:val="009A6E30"/>
    <w:rsid w:val="009A7016"/>
    <w:rsid w:val="009B203F"/>
    <w:rsid w:val="009B3FFE"/>
    <w:rsid w:val="009B5FEA"/>
    <w:rsid w:val="009C0C0B"/>
    <w:rsid w:val="009C393C"/>
    <w:rsid w:val="009C5A09"/>
    <w:rsid w:val="009D0F2B"/>
    <w:rsid w:val="009D6BA6"/>
    <w:rsid w:val="009E19F4"/>
    <w:rsid w:val="009E1B0D"/>
    <w:rsid w:val="009E36E8"/>
    <w:rsid w:val="009E3FF0"/>
    <w:rsid w:val="009E67D7"/>
    <w:rsid w:val="009F15A7"/>
    <w:rsid w:val="009F1CC9"/>
    <w:rsid w:val="00A0166E"/>
    <w:rsid w:val="00A01A6C"/>
    <w:rsid w:val="00A028AD"/>
    <w:rsid w:val="00A030FA"/>
    <w:rsid w:val="00A03720"/>
    <w:rsid w:val="00A03BBB"/>
    <w:rsid w:val="00A150A7"/>
    <w:rsid w:val="00A1649E"/>
    <w:rsid w:val="00A164C0"/>
    <w:rsid w:val="00A17107"/>
    <w:rsid w:val="00A22A96"/>
    <w:rsid w:val="00A254DD"/>
    <w:rsid w:val="00A25959"/>
    <w:rsid w:val="00A25A55"/>
    <w:rsid w:val="00A304F9"/>
    <w:rsid w:val="00A3116D"/>
    <w:rsid w:val="00A32059"/>
    <w:rsid w:val="00A3249A"/>
    <w:rsid w:val="00A33C27"/>
    <w:rsid w:val="00A40B9F"/>
    <w:rsid w:val="00A4263E"/>
    <w:rsid w:val="00A465BD"/>
    <w:rsid w:val="00A4754B"/>
    <w:rsid w:val="00A5055D"/>
    <w:rsid w:val="00A53E5D"/>
    <w:rsid w:val="00A574CA"/>
    <w:rsid w:val="00A646F1"/>
    <w:rsid w:val="00A6767A"/>
    <w:rsid w:val="00A70091"/>
    <w:rsid w:val="00A70A48"/>
    <w:rsid w:val="00A730C2"/>
    <w:rsid w:val="00A75926"/>
    <w:rsid w:val="00A77000"/>
    <w:rsid w:val="00A77073"/>
    <w:rsid w:val="00A77759"/>
    <w:rsid w:val="00A80529"/>
    <w:rsid w:val="00A831DB"/>
    <w:rsid w:val="00A83846"/>
    <w:rsid w:val="00A86BF5"/>
    <w:rsid w:val="00A93A22"/>
    <w:rsid w:val="00AA2AF0"/>
    <w:rsid w:val="00AA3AA4"/>
    <w:rsid w:val="00AA3FB7"/>
    <w:rsid w:val="00AA6225"/>
    <w:rsid w:val="00AA7FB5"/>
    <w:rsid w:val="00AB3CF9"/>
    <w:rsid w:val="00AB434C"/>
    <w:rsid w:val="00AB6A5B"/>
    <w:rsid w:val="00AC0165"/>
    <w:rsid w:val="00AC0367"/>
    <w:rsid w:val="00AC0C12"/>
    <w:rsid w:val="00AC10C7"/>
    <w:rsid w:val="00AC1C60"/>
    <w:rsid w:val="00AC1FC5"/>
    <w:rsid w:val="00AC29C6"/>
    <w:rsid w:val="00AC433B"/>
    <w:rsid w:val="00AC451B"/>
    <w:rsid w:val="00AD29E7"/>
    <w:rsid w:val="00AD3A98"/>
    <w:rsid w:val="00AD3FE9"/>
    <w:rsid w:val="00AD5909"/>
    <w:rsid w:val="00AE6C0C"/>
    <w:rsid w:val="00AF0591"/>
    <w:rsid w:val="00AF311C"/>
    <w:rsid w:val="00AF3375"/>
    <w:rsid w:val="00AF4238"/>
    <w:rsid w:val="00AF434A"/>
    <w:rsid w:val="00AF49E4"/>
    <w:rsid w:val="00AF535F"/>
    <w:rsid w:val="00AF59C1"/>
    <w:rsid w:val="00AF6A3A"/>
    <w:rsid w:val="00B003AC"/>
    <w:rsid w:val="00B008EA"/>
    <w:rsid w:val="00B00DCE"/>
    <w:rsid w:val="00B02593"/>
    <w:rsid w:val="00B032C0"/>
    <w:rsid w:val="00B03895"/>
    <w:rsid w:val="00B063A6"/>
    <w:rsid w:val="00B06532"/>
    <w:rsid w:val="00B07BDC"/>
    <w:rsid w:val="00B143C2"/>
    <w:rsid w:val="00B16840"/>
    <w:rsid w:val="00B20792"/>
    <w:rsid w:val="00B20C80"/>
    <w:rsid w:val="00B229F0"/>
    <w:rsid w:val="00B300C7"/>
    <w:rsid w:val="00B30FF3"/>
    <w:rsid w:val="00B31241"/>
    <w:rsid w:val="00B318E3"/>
    <w:rsid w:val="00B32820"/>
    <w:rsid w:val="00B33D13"/>
    <w:rsid w:val="00B3741D"/>
    <w:rsid w:val="00B3750A"/>
    <w:rsid w:val="00B4141B"/>
    <w:rsid w:val="00B42ED8"/>
    <w:rsid w:val="00B42F67"/>
    <w:rsid w:val="00B430CD"/>
    <w:rsid w:val="00B50623"/>
    <w:rsid w:val="00B57730"/>
    <w:rsid w:val="00B607D8"/>
    <w:rsid w:val="00B61E92"/>
    <w:rsid w:val="00B635D6"/>
    <w:rsid w:val="00B63C65"/>
    <w:rsid w:val="00B64B04"/>
    <w:rsid w:val="00B64BE1"/>
    <w:rsid w:val="00B65116"/>
    <w:rsid w:val="00B65FD8"/>
    <w:rsid w:val="00B66075"/>
    <w:rsid w:val="00B6614F"/>
    <w:rsid w:val="00B77DF0"/>
    <w:rsid w:val="00B80FEB"/>
    <w:rsid w:val="00B83525"/>
    <w:rsid w:val="00B85876"/>
    <w:rsid w:val="00B872BF"/>
    <w:rsid w:val="00B92717"/>
    <w:rsid w:val="00BA3A63"/>
    <w:rsid w:val="00BB0F4D"/>
    <w:rsid w:val="00BB74FE"/>
    <w:rsid w:val="00BB7E56"/>
    <w:rsid w:val="00BC199E"/>
    <w:rsid w:val="00BC2847"/>
    <w:rsid w:val="00BD7375"/>
    <w:rsid w:val="00BE5F41"/>
    <w:rsid w:val="00BE6E25"/>
    <w:rsid w:val="00BF0786"/>
    <w:rsid w:val="00BF28A9"/>
    <w:rsid w:val="00BF31C5"/>
    <w:rsid w:val="00C0100E"/>
    <w:rsid w:val="00C02BCA"/>
    <w:rsid w:val="00C02C55"/>
    <w:rsid w:val="00C056D7"/>
    <w:rsid w:val="00C1073C"/>
    <w:rsid w:val="00C15E32"/>
    <w:rsid w:val="00C17C27"/>
    <w:rsid w:val="00C17DE8"/>
    <w:rsid w:val="00C212F0"/>
    <w:rsid w:val="00C23CDF"/>
    <w:rsid w:val="00C2493F"/>
    <w:rsid w:val="00C261B6"/>
    <w:rsid w:val="00C27D1C"/>
    <w:rsid w:val="00C32394"/>
    <w:rsid w:val="00C32B4B"/>
    <w:rsid w:val="00C32D75"/>
    <w:rsid w:val="00C3401F"/>
    <w:rsid w:val="00C3466C"/>
    <w:rsid w:val="00C3468A"/>
    <w:rsid w:val="00C35C0E"/>
    <w:rsid w:val="00C406E9"/>
    <w:rsid w:val="00C4386F"/>
    <w:rsid w:val="00C45A1A"/>
    <w:rsid w:val="00C47AE2"/>
    <w:rsid w:val="00C5509E"/>
    <w:rsid w:val="00C56F6E"/>
    <w:rsid w:val="00C5750C"/>
    <w:rsid w:val="00C60E0B"/>
    <w:rsid w:val="00C619AE"/>
    <w:rsid w:val="00C6399B"/>
    <w:rsid w:val="00C64004"/>
    <w:rsid w:val="00C648E9"/>
    <w:rsid w:val="00C6517F"/>
    <w:rsid w:val="00C70ED6"/>
    <w:rsid w:val="00C724B6"/>
    <w:rsid w:val="00C76CA0"/>
    <w:rsid w:val="00C774FB"/>
    <w:rsid w:val="00C83998"/>
    <w:rsid w:val="00C843F2"/>
    <w:rsid w:val="00C85318"/>
    <w:rsid w:val="00C8532E"/>
    <w:rsid w:val="00C85B5A"/>
    <w:rsid w:val="00C87891"/>
    <w:rsid w:val="00C90118"/>
    <w:rsid w:val="00C930CA"/>
    <w:rsid w:val="00C94C92"/>
    <w:rsid w:val="00C966E1"/>
    <w:rsid w:val="00CA5C4E"/>
    <w:rsid w:val="00CB1EBB"/>
    <w:rsid w:val="00CB20C5"/>
    <w:rsid w:val="00CB30A7"/>
    <w:rsid w:val="00CC19C8"/>
    <w:rsid w:val="00CC4EAA"/>
    <w:rsid w:val="00CC5774"/>
    <w:rsid w:val="00CC5E99"/>
    <w:rsid w:val="00CC65CF"/>
    <w:rsid w:val="00CC72F9"/>
    <w:rsid w:val="00CD4DA8"/>
    <w:rsid w:val="00CD56C0"/>
    <w:rsid w:val="00CE14E3"/>
    <w:rsid w:val="00CE6B93"/>
    <w:rsid w:val="00CE71AA"/>
    <w:rsid w:val="00CE75B1"/>
    <w:rsid w:val="00CE7680"/>
    <w:rsid w:val="00CF1705"/>
    <w:rsid w:val="00CF29C8"/>
    <w:rsid w:val="00CF2F17"/>
    <w:rsid w:val="00CF4EF1"/>
    <w:rsid w:val="00CF5C9C"/>
    <w:rsid w:val="00CF5F48"/>
    <w:rsid w:val="00CF7738"/>
    <w:rsid w:val="00CF7AFD"/>
    <w:rsid w:val="00D00355"/>
    <w:rsid w:val="00D00F38"/>
    <w:rsid w:val="00D02AEC"/>
    <w:rsid w:val="00D031B7"/>
    <w:rsid w:val="00D046B9"/>
    <w:rsid w:val="00D04861"/>
    <w:rsid w:val="00D051E2"/>
    <w:rsid w:val="00D14E29"/>
    <w:rsid w:val="00D152E1"/>
    <w:rsid w:val="00D156D5"/>
    <w:rsid w:val="00D17FB5"/>
    <w:rsid w:val="00D27647"/>
    <w:rsid w:val="00D31F68"/>
    <w:rsid w:val="00D37BD3"/>
    <w:rsid w:val="00D42325"/>
    <w:rsid w:val="00D44D80"/>
    <w:rsid w:val="00D4654A"/>
    <w:rsid w:val="00D46E57"/>
    <w:rsid w:val="00D555CD"/>
    <w:rsid w:val="00D56FC3"/>
    <w:rsid w:val="00D60D99"/>
    <w:rsid w:val="00D63220"/>
    <w:rsid w:val="00D649A4"/>
    <w:rsid w:val="00D64CDF"/>
    <w:rsid w:val="00D65CEE"/>
    <w:rsid w:val="00D65DD0"/>
    <w:rsid w:val="00D65DD3"/>
    <w:rsid w:val="00D71E87"/>
    <w:rsid w:val="00D77E6E"/>
    <w:rsid w:val="00D84301"/>
    <w:rsid w:val="00D85822"/>
    <w:rsid w:val="00D903CE"/>
    <w:rsid w:val="00D92A41"/>
    <w:rsid w:val="00D96CC0"/>
    <w:rsid w:val="00D97182"/>
    <w:rsid w:val="00D973ED"/>
    <w:rsid w:val="00DA7240"/>
    <w:rsid w:val="00DA7531"/>
    <w:rsid w:val="00DA7A56"/>
    <w:rsid w:val="00DB1D2E"/>
    <w:rsid w:val="00DB3D42"/>
    <w:rsid w:val="00DB6594"/>
    <w:rsid w:val="00DC696D"/>
    <w:rsid w:val="00DC77A0"/>
    <w:rsid w:val="00DD2D4B"/>
    <w:rsid w:val="00DD478D"/>
    <w:rsid w:val="00DD4C62"/>
    <w:rsid w:val="00DD4DD2"/>
    <w:rsid w:val="00DD53DB"/>
    <w:rsid w:val="00DD5529"/>
    <w:rsid w:val="00DD565F"/>
    <w:rsid w:val="00DD6D6C"/>
    <w:rsid w:val="00DE207E"/>
    <w:rsid w:val="00DE2E5F"/>
    <w:rsid w:val="00DE47E6"/>
    <w:rsid w:val="00DF0788"/>
    <w:rsid w:val="00DF140B"/>
    <w:rsid w:val="00DF4A49"/>
    <w:rsid w:val="00DF4F2C"/>
    <w:rsid w:val="00DF50F3"/>
    <w:rsid w:val="00DF6A27"/>
    <w:rsid w:val="00DF706C"/>
    <w:rsid w:val="00E0481F"/>
    <w:rsid w:val="00E058D3"/>
    <w:rsid w:val="00E10148"/>
    <w:rsid w:val="00E10619"/>
    <w:rsid w:val="00E15707"/>
    <w:rsid w:val="00E22E47"/>
    <w:rsid w:val="00E258B6"/>
    <w:rsid w:val="00E32917"/>
    <w:rsid w:val="00E354C7"/>
    <w:rsid w:val="00E45636"/>
    <w:rsid w:val="00E47077"/>
    <w:rsid w:val="00E51EC0"/>
    <w:rsid w:val="00E53D60"/>
    <w:rsid w:val="00E549A1"/>
    <w:rsid w:val="00E61B55"/>
    <w:rsid w:val="00E62095"/>
    <w:rsid w:val="00E62BDE"/>
    <w:rsid w:val="00E65686"/>
    <w:rsid w:val="00E6676E"/>
    <w:rsid w:val="00E7161A"/>
    <w:rsid w:val="00E717FC"/>
    <w:rsid w:val="00E71C28"/>
    <w:rsid w:val="00E732C1"/>
    <w:rsid w:val="00E73F71"/>
    <w:rsid w:val="00E744DE"/>
    <w:rsid w:val="00E778C3"/>
    <w:rsid w:val="00E90A0A"/>
    <w:rsid w:val="00E92BC6"/>
    <w:rsid w:val="00E92CB3"/>
    <w:rsid w:val="00E97081"/>
    <w:rsid w:val="00E97343"/>
    <w:rsid w:val="00E974B1"/>
    <w:rsid w:val="00EA0E9C"/>
    <w:rsid w:val="00EA2B8A"/>
    <w:rsid w:val="00EA37D7"/>
    <w:rsid w:val="00EA50F4"/>
    <w:rsid w:val="00EB1702"/>
    <w:rsid w:val="00EB78EB"/>
    <w:rsid w:val="00EC1174"/>
    <w:rsid w:val="00EC11D9"/>
    <w:rsid w:val="00EC1C94"/>
    <w:rsid w:val="00EC30A8"/>
    <w:rsid w:val="00EC7872"/>
    <w:rsid w:val="00ED098F"/>
    <w:rsid w:val="00ED2338"/>
    <w:rsid w:val="00ED24C6"/>
    <w:rsid w:val="00ED5AFC"/>
    <w:rsid w:val="00ED5DEB"/>
    <w:rsid w:val="00ED72F2"/>
    <w:rsid w:val="00EE1A04"/>
    <w:rsid w:val="00EE2C0F"/>
    <w:rsid w:val="00EE5AB0"/>
    <w:rsid w:val="00EE6AE6"/>
    <w:rsid w:val="00EF5E46"/>
    <w:rsid w:val="00F0208A"/>
    <w:rsid w:val="00F0387C"/>
    <w:rsid w:val="00F03F7C"/>
    <w:rsid w:val="00F04FB5"/>
    <w:rsid w:val="00F068AB"/>
    <w:rsid w:val="00F06A2B"/>
    <w:rsid w:val="00F10AC6"/>
    <w:rsid w:val="00F10FA2"/>
    <w:rsid w:val="00F13074"/>
    <w:rsid w:val="00F2084D"/>
    <w:rsid w:val="00F22B4D"/>
    <w:rsid w:val="00F230F8"/>
    <w:rsid w:val="00F241F0"/>
    <w:rsid w:val="00F26FB3"/>
    <w:rsid w:val="00F27C83"/>
    <w:rsid w:val="00F3093F"/>
    <w:rsid w:val="00F30CD3"/>
    <w:rsid w:val="00F3141A"/>
    <w:rsid w:val="00F32BE1"/>
    <w:rsid w:val="00F336BD"/>
    <w:rsid w:val="00F37C2C"/>
    <w:rsid w:val="00F44CC3"/>
    <w:rsid w:val="00F47A64"/>
    <w:rsid w:val="00F55B40"/>
    <w:rsid w:val="00F56CFB"/>
    <w:rsid w:val="00F612B5"/>
    <w:rsid w:val="00F645E6"/>
    <w:rsid w:val="00F707E2"/>
    <w:rsid w:val="00F73991"/>
    <w:rsid w:val="00F74F76"/>
    <w:rsid w:val="00F753CD"/>
    <w:rsid w:val="00F76218"/>
    <w:rsid w:val="00F803D1"/>
    <w:rsid w:val="00F82576"/>
    <w:rsid w:val="00F8285D"/>
    <w:rsid w:val="00F82A6F"/>
    <w:rsid w:val="00F834BE"/>
    <w:rsid w:val="00F83C54"/>
    <w:rsid w:val="00F83D2C"/>
    <w:rsid w:val="00F84213"/>
    <w:rsid w:val="00F8461A"/>
    <w:rsid w:val="00F85F04"/>
    <w:rsid w:val="00F8762B"/>
    <w:rsid w:val="00F9314F"/>
    <w:rsid w:val="00F96C0C"/>
    <w:rsid w:val="00FA1F7F"/>
    <w:rsid w:val="00FA211C"/>
    <w:rsid w:val="00FA4372"/>
    <w:rsid w:val="00FA48DC"/>
    <w:rsid w:val="00FA5E55"/>
    <w:rsid w:val="00FB0141"/>
    <w:rsid w:val="00FB53FC"/>
    <w:rsid w:val="00FB6632"/>
    <w:rsid w:val="00FC2546"/>
    <w:rsid w:val="00FC2ED7"/>
    <w:rsid w:val="00FD2398"/>
    <w:rsid w:val="00FD69A4"/>
    <w:rsid w:val="00FD7CD0"/>
    <w:rsid w:val="00FE0CE0"/>
    <w:rsid w:val="00FE1F07"/>
    <w:rsid w:val="00FE52ED"/>
    <w:rsid w:val="00FF0137"/>
    <w:rsid w:val="00FF3EBB"/>
    <w:rsid w:val="00FF48FB"/>
    <w:rsid w:val="00FF7C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D41CD"/>
  <w15:docId w15:val="{3CDAD277-377F-4F6B-85DD-8307B194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95"/>
    <w:rPr>
      <w:sz w:val="24"/>
      <w:szCs w:val="24"/>
      <w:lang w:val="es-ES" w:eastAsia="es-ES"/>
    </w:rPr>
  </w:style>
  <w:style w:type="paragraph" w:styleId="Ttulo1">
    <w:name w:val="heading 1"/>
    <w:basedOn w:val="Normal"/>
    <w:next w:val="Normal"/>
    <w:link w:val="Ttulo1Car"/>
    <w:uiPriority w:val="9"/>
    <w:qFormat/>
    <w:rsid w:val="00AC0C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D41BB"/>
    <w:pPr>
      <w:keepNext/>
      <w:keepLines/>
      <w:tabs>
        <w:tab w:val="num" w:pos="643"/>
      </w:tabs>
      <w:spacing w:before="360" w:after="240" w:line="320" w:lineRule="atLeast"/>
      <w:ind w:left="643" w:hanging="499"/>
      <w:jc w:val="both"/>
      <w:outlineLvl w:val="1"/>
    </w:pPr>
    <w:rPr>
      <w:b/>
      <w:bCs/>
      <w:szCs w:val="26"/>
      <w:lang w:eastAsia="en-US"/>
    </w:rPr>
  </w:style>
  <w:style w:type="paragraph" w:styleId="Ttulo3">
    <w:name w:val="heading 3"/>
    <w:basedOn w:val="Normal"/>
    <w:next w:val="Normal"/>
    <w:link w:val="Ttulo3Car"/>
    <w:uiPriority w:val="9"/>
    <w:semiHidden/>
    <w:unhideWhenUsed/>
    <w:qFormat/>
    <w:rsid w:val="003A6FF7"/>
    <w:pPr>
      <w:keepNext/>
      <w:keepLines/>
      <w:spacing w:before="200" w:line="259" w:lineRule="auto"/>
      <w:ind w:left="720" w:hanging="720"/>
      <w:outlineLvl w:val="2"/>
    </w:pPr>
    <w:rPr>
      <w:rFonts w:asciiTheme="majorHAnsi" w:eastAsiaTheme="majorEastAsia" w:hAnsiTheme="majorHAnsi" w:cstheme="majorBidi"/>
      <w:b/>
      <w:bCs/>
      <w:color w:val="000000" w:themeColor="text1"/>
      <w:sz w:val="22"/>
      <w:szCs w:val="22"/>
      <w:lang w:val="es-MX" w:eastAsia="en-US"/>
    </w:rPr>
  </w:style>
  <w:style w:type="paragraph" w:styleId="Ttulo4">
    <w:name w:val="heading 4"/>
    <w:basedOn w:val="Normal"/>
    <w:next w:val="Normal"/>
    <w:link w:val="Ttulo4Car"/>
    <w:uiPriority w:val="9"/>
    <w:semiHidden/>
    <w:unhideWhenUsed/>
    <w:qFormat/>
    <w:rsid w:val="004B47F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A6FF7"/>
    <w:pPr>
      <w:keepNext/>
      <w:keepLines/>
      <w:spacing w:before="200" w:line="259" w:lineRule="auto"/>
      <w:ind w:left="1008" w:hanging="1008"/>
      <w:outlineLvl w:val="4"/>
    </w:pPr>
    <w:rPr>
      <w:rFonts w:asciiTheme="majorHAnsi" w:eastAsiaTheme="majorEastAsia" w:hAnsiTheme="majorHAnsi" w:cstheme="majorBidi"/>
      <w:color w:val="17365D" w:themeColor="text2" w:themeShade="BF"/>
      <w:sz w:val="22"/>
      <w:szCs w:val="22"/>
      <w:lang w:val="es-MX" w:eastAsia="en-US"/>
    </w:rPr>
  </w:style>
  <w:style w:type="paragraph" w:styleId="Ttulo6">
    <w:name w:val="heading 6"/>
    <w:basedOn w:val="Normal"/>
    <w:next w:val="Normal"/>
    <w:link w:val="Ttulo6Car"/>
    <w:uiPriority w:val="9"/>
    <w:semiHidden/>
    <w:unhideWhenUsed/>
    <w:qFormat/>
    <w:rsid w:val="003A6FF7"/>
    <w:pPr>
      <w:keepNext/>
      <w:keepLines/>
      <w:spacing w:before="200" w:line="259" w:lineRule="auto"/>
      <w:ind w:left="1152" w:hanging="1152"/>
      <w:outlineLvl w:val="5"/>
    </w:pPr>
    <w:rPr>
      <w:rFonts w:asciiTheme="majorHAnsi" w:eastAsiaTheme="majorEastAsia" w:hAnsiTheme="majorHAnsi" w:cstheme="majorBidi"/>
      <w:i/>
      <w:iCs/>
      <w:color w:val="17365D" w:themeColor="text2" w:themeShade="BF"/>
      <w:sz w:val="22"/>
      <w:szCs w:val="22"/>
      <w:lang w:val="es-MX" w:eastAsia="en-US"/>
    </w:rPr>
  </w:style>
  <w:style w:type="paragraph" w:styleId="Ttulo7">
    <w:name w:val="heading 7"/>
    <w:basedOn w:val="Normal"/>
    <w:next w:val="Normal"/>
    <w:link w:val="Ttulo7Car"/>
    <w:uiPriority w:val="9"/>
    <w:semiHidden/>
    <w:unhideWhenUsed/>
    <w:qFormat/>
    <w:rsid w:val="003A6FF7"/>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val="es-MX" w:eastAsia="en-US"/>
    </w:rPr>
  </w:style>
  <w:style w:type="paragraph" w:styleId="Ttulo8">
    <w:name w:val="heading 8"/>
    <w:basedOn w:val="Normal"/>
    <w:next w:val="Normal"/>
    <w:link w:val="Ttulo8Car"/>
    <w:uiPriority w:val="9"/>
    <w:semiHidden/>
    <w:unhideWhenUsed/>
    <w:qFormat/>
    <w:rsid w:val="003A6FF7"/>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lang w:val="es-MX" w:eastAsia="en-US"/>
    </w:rPr>
  </w:style>
  <w:style w:type="paragraph" w:styleId="Ttulo9">
    <w:name w:val="heading 9"/>
    <w:basedOn w:val="Normal"/>
    <w:next w:val="Normal"/>
    <w:link w:val="Ttulo9Car"/>
    <w:uiPriority w:val="9"/>
    <w:semiHidden/>
    <w:unhideWhenUsed/>
    <w:qFormat/>
    <w:rsid w:val="003A6FF7"/>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EA37D7"/>
    <w:pPr>
      <w:pBdr>
        <w:bottom w:val="single" w:sz="12" w:space="1" w:color="auto"/>
      </w:pBdr>
      <w:spacing w:before="120"/>
      <w:jc w:val="both"/>
      <w:outlineLvl w:val="0"/>
    </w:pPr>
    <w:rPr>
      <w:rFonts w:cs="Arial"/>
      <w:b/>
      <w:sz w:val="18"/>
      <w:szCs w:val="18"/>
      <w:lang w:val="es-MX" w:eastAsia="es-MX"/>
    </w:rPr>
  </w:style>
  <w:style w:type="paragraph" w:customStyle="1" w:styleId="ROMANOS">
    <w:name w:val="ROMANOS"/>
    <w:basedOn w:val="Normal"/>
    <w:link w:val="ROMANOSCar"/>
    <w:rsid w:val="00EA37D7"/>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EA37D7"/>
    <w:pPr>
      <w:spacing w:before="101" w:after="101" w:line="216" w:lineRule="atLeast"/>
      <w:jc w:val="center"/>
    </w:pPr>
    <w:rPr>
      <w:b/>
      <w:sz w:val="18"/>
      <w:szCs w:val="20"/>
      <w:lang w:val="es-ES_tradnl"/>
    </w:rPr>
  </w:style>
  <w:style w:type="character" w:customStyle="1" w:styleId="ROMANOSCar">
    <w:name w:val="ROMANOS Car"/>
    <w:link w:val="ROMANOS"/>
    <w:locked/>
    <w:rsid w:val="00EA37D7"/>
    <w:rPr>
      <w:rFonts w:ascii="Arial" w:hAnsi="Arial" w:cs="Arial"/>
      <w:sz w:val="18"/>
      <w:szCs w:val="18"/>
      <w:lang w:val="es-ES" w:eastAsia="es-ES"/>
    </w:rPr>
  </w:style>
  <w:style w:type="character" w:customStyle="1" w:styleId="ANOTACIONCar">
    <w:name w:val="ANOTACION Car"/>
    <w:link w:val="ANOTACION"/>
    <w:locked/>
    <w:rsid w:val="00EA37D7"/>
    <w:rPr>
      <w:b/>
      <w:sz w:val="18"/>
      <w:lang w:val="es-ES_tradnl" w:eastAsia="es-ES"/>
    </w:rPr>
  </w:style>
  <w:style w:type="character" w:styleId="Refdenotaalpie">
    <w:name w:val="footnote reference"/>
    <w:rsid w:val="00EA37D7"/>
    <w:rPr>
      <w:vertAlign w:val="superscript"/>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
    <w:basedOn w:val="Normal"/>
    <w:link w:val="TextonotapieCar"/>
    <w:rsid w:val="00EA37D7"/>
    <w:rPr>
      <w:rFonts w:ascii="Arial" w:hAnsi="Arial"/>
      <w:sz w:val="20"/>
      <w:szCs w:val="20"/>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
    <w:basedOn w:val="Fuentedeprrafopredeter"/>
    <w:link w:val="Textonotapie"/>
    <w:rsid w:val="00EA37D7"/>
    <w:rPr>
      <w:rFonts w:ascii="Arial" w:hAnsi="Arial"/>
    </w:rPr>
  </w:style>
  <w:style w:type="paragraph" w:styleId="Prrafodelista">
    <w:name w:val="List Paragraph"/>
    <w:basedOn w:val="Normal"/>
    <w:link w:val="PrrafodelistaCar"/>
    <w:uiPriority w:val="34"/>
    <w:qFormat/>
    <w:rsid w:val="00EA37D7"/>
    <w:pPr>
      <w:ind w:left="720"/>
      <w:contextualSpacing/>
    </w:pPr>
  </w:style>
  <w:style w:type="paragraph" w:customStyle="1" w:styleId="Texto">
    <w:name w:val="Texto"/>
    <w:basedOn w:val="Normal"/>
    <w:link w:val="TextoCar"/>
    <w:rsid w:val="00126430"/>
    <w:pPr>
      <w:spacing w:after="101" w:line="216" w:lineRule="exact"/>
      <w:ind w:firstLine="288"/>
      <w:jc w:val="both"/>
    </w:pPr>
    <w:rPr>
      <w:rFonts w:ascii="Arial" w:hAnsi="Arial" w:cs="Arial"/>
      <w:sz w:val="18"/>
      <w:szCs w:val="20"/>
    </w:rPr>
  </w:style>
  <w:style w:type="paragraph" w:customStyle="1" w:styleId="Titulo2">
    <w:name w:val="Titulo 2"/>
    <w:basedOn w:val="Texto"/>
    <w:rsid w:val="00126430"/>
    <w:pPr>
      <w:pBdr>
        <w:top w:val="double" w:sz="6" w:space="1" w:color="auto"/>
      </w:pBdr>
      <w:spacing w:line="240" w:lineRule="auto"/>
      <w:ind w:firstLine="0"/>
      <w:outlineLvl w:val="1"/>
    </w:pPr>
    <w:rPr>
      <w:lang w:val="es-MX"/>
    </w:rPr>
  </w:style>
  <w:style w:type="character" w:customStyle="1" w:styleId="TextoCar">
    <w:name w:val="Texto Car"/>
    <w:link w:val="Texto"/>
    <w:locked/>
    <w:rsid w:val="00126430"/>
    <w:rPr>
      <w:rFonts w:ascii="Arial" w:hAnsi="Arial" w:cs="Arial"/>
      <w:sz w:val="18"/>
      <w:lang w:val="es-ES" w:eastAsia="es-ES"/>
    </w:rPr>
  </w:style>
  <w:style w:type="character" w:customStyle="1" w:styleId="apple-converted-space">
    <w:name w:val="apple-converted-space"/>
    <w:basedOn w:val="Fuentedeprrafopredeter"/>
    <w:rsid w:val="00A4754B"/>
  </w:style>
  <w:style w:type="paragraph" w:customStyle="1" w:styleId="tt">
    <w:name w:val="tt"/>
    <w:basedOn w:val="Texto"/>
    <w:rsid w:val="00557964"/>
    <w:pPr>
      <w:tabs>
        <w:tab w:val="left" w:pos="1320"/>
        <w:tab w:val="left" w:pos="1629"/>
      </w:tabs>
      <w:ind w:left="1647" w:hanging="1440"/>
    </w:pPr>
    <w:rPr>
      <w:lang w:val="es-ES_tradnl"/>
    </w:rPr>
  </w:style>
  <w:style w:type="paragraph" w:styleId="Textoindependiente">
    <w:name w:val="Body Text"/>
    <w:basedOn w:val="Normal"/>
    <w:link w:val="TextoindependienteCar"/>
    <w:rsid w:val="0090793D"/>
    <w:pPr>
      <w:jc w:val="both"/>
    </w:pPr>
    <w:rPr>
      <w:rFonts w:ascii="Arial" w:hAnsi="Arial"/>
      <w:sz w:val="22"/>
      <w:szCs w:val="20"/>
      <w:lang w:val="es-MX" w:eastAsia="en-US"/>
    </w:rPr>
  </w:style>
  <w:style w:type="character" w:customStyle="1" w:styleId="TextoindependienteCar">
    <w:name w:val="Texto independiente Car"/>
    <w:basedOn w:val="Fuentedeprrafopredeter"/>
    <w:link w:val="Textoindependiente"/>
    <w:rsid w:val="0090793D"/>
    <w:rPr>
      <w:rFonts w:ascii="Arial" w:hAnsi="Arial"/>
      <w:sz w:val="22"/>
      <w:lang w:eastAsia="en-US"/>
    </w:rPr>
  </w:style>
  <w:style w:type="paragraph" w:styleId="NormalWeb">
    <w:name w:val="Normal (Web)"/>
    <w:basedOn w:val="Normal"/>
    <w:uiPriority w:val="99"/>
    <w:unhideWhenUsed/>
    <w:rsid w:val="00897236"/>
    <w:pPr>
      <w:spacing w:before="100" w:beforeAutospacing="1" w:after="100" w:afterAutospacing="1"/>
    </w:pPr>
    <w:rPr>
      <w:lang w:val="es-MX" w:eastAsia="es-MX"/>
    </w:rPr>
  </w:style>
  <w:style w:type="paragraph" w:customStyle="1" w:styleId="Default">
    <w:name w:val="Default"/>
    <w:rsid w:val="00C35C0E"/>
    <w:pPr>
      <w:autoSpaceDE w:val="0"/>
      <w:autoSpaceDN w:val="0"/>
      <w:adjustRightInd w:val="0"/>
    </w:pPr>
    <w:rPr>
      <w:color w:val="000000"/>
      <w:sz w:val="24"/>
      <w:szCs w:val="24"/>
    </w:rPr>
  </w:style>
  <w:style w:type="paragraph" w:styleId="Encabezado">
    <w:name w:val="header"/>
    <w:basedOn w:val="Normal"/>
    <w:link w:val="EncabezadoCar"/>
    <w:uiPriority w:val="99"/>
    <w:rsid w:val="00D649A4"/>
    <w:pPr>
      <w:tabs>
        <w:tab w:val="center" w:pos="4419"/>
        <w:tab w:val="right" w:pos="8838"/>
      </w:tabs>
    </w:pPr>
  </w:style>
  <w:style w:type="character" w:customStyle="1" w:styleId="EncabezadoCar">
    <w:name w:val="Encabezado Car"/>
    <w:basedOn w:val="Fuentedeprrafopredeter"/>
    <w:link w:val="Encabezado"/>
    <w:uiPriority w:val="99"/>
    <w:rsid w:val="00D649A4"/>
    <w:rPr>
      <w:sz w:val="24"/>
      <w:szCs w:val="24"/>
      <w:lang w:val="es-ES" w:eastAsia="es-ES"/>
    </w:rPr>
  </w:style>
  <w:style w:type="paragraph" w:styleId="Piedepgina">
    <w:name w:val="footer"/>
    <w:basedOn w:val="Normal"/>
    <w:link w:val="PiedepginaCar"/>
    <w:uiPriority w:val="99"/>
    <w:rsid w:val="00D649A4"/>
    <w:pPr>
      <w:tabs>
        <w:tab w:val="center" w:pos="4419"/>
        <w:tab w:val="right" w:pos="8838"/>
      </w:tabs>
    </w:pPr>
  </w:style>
  <w:style w:type="character" w:customStyle="1" w:styleId="PiedepginaCar">
    <w:name w:val="Pie de página Car"/>
    <w:basedOn w:val="Fuentedeprrafopredeter"/>
    <w:link w:val="Piedepgina"/>
    <w:uiPriority w:val="99"/>
    <w:rsid w:val="00D649A4"/>
    <w:rPr>
      <w:sz w:val="24"/>
      <w:szCs w:val="24"/>
      <w:lang w:val="es-ES" w:eastAsia="es-ES"/>
    </w:rPr>
  </w:style>
  <w:style w:type="character" w:styleId="Hipervnculo">
    <w:name w:val="Hyperlink"/>
    <w:basedOn w:val="Fuentedeprrafopredeter"/>
    <w:uiPriority w:val="99"/>
    <w:rsid w:val="0033548D"/>
    <w:rPr>
      <w:color w:val="0000FF" w:themeColor="hyperlink"/>
      <w:u w:val="single"/>
    </w:rPr>
  </w:style>
  <w:style w:type="paragraph" w:styleId="Textodeglobo">
    <w:name w:val="Balloon Text"/>
    <w:basedOn w:val="Normal"/>
    <w:link w:val="TextodegloboCar"/>
    <w:uiPriority w:val="99"/>
    <w:rsid w:val="007F4C8A"/>
    <w:rPr>
      <w:rFonts w:ascii="Tahoma" w:hAnsi="Tahoma" w:cs="Tahoma"/>
      <w:sz w:val="16"/>
      <w:szCs w:val="16"/>
    </w:rPr>
  </w:style>
  <w:style w:type="character" w:customStyle="1" w:styleId="TextodegloboCar">
    <w:name w:val="Texto de globo Car"/>
    <w:basedOn w:val="Fuentedeprrafopredeter"/>
    <w:link w:val="Textodeglobo"/>
    <w:uiPriority w:val="99"/>
    <w:rsid w:val="007F4C8A"/>
    <w:rPr>
      <w:rFonts w:ascii="Tahoma" w:hAnsi="Tahoma" w:cs="Tahoma"/>
      <w:sz w:val="16"/>
      <w:szCs w:val="16"/>
      <w:lang w:val="es-ES" w:eastAsia="es-ES"/>
    </w:rPr>
  </w:style>
  <w:style w:type="paragraph" w:customStyle="1" w:styleId="Emphasised">
    <w:name w:val="Emphasised"/>
    <w:basedOn w:val="Normal"/>
    <w:uiPriority w:val="99"/>
    <w:rsid w:val="000C07F3"/>
    <w:pPr>
      <w:keepLines/>
      <w:pBdr>
        <w:top w:val="single" w:sz="2" w:space="2" w:color="auto"/>
        <w:bottom w:val="single" w:sz="2" w:space="5" w:color="auto"/>
      </w:pBdr>
      <w:spacing w:after="240" w:line="320" w:lineRule="atLeast"/>
      <w:ind w:left="284" w:right="284"/>
      <w:jc w:val="both"/>
    </w:pPr>
    <w:rPr>
      <w:rFonts w:eastAsia="Calibri"/>
      <w:sz w:val="22"/>
      <w:szCs w:val="22"/>
      <w:lang w:eastAsia="en-US"/>
    </w:rPr>
  </w:style>
  <w:style w:type="character" w:customStyle="1" w:styleId="Ttulo2Car">
    <w:name w:val="Título 2 Car"/>
    <w:basedOn w:val="Fuentedeprrafopredeter"/>
    <w:link w:val="Ttulo2"/>
    <w:uiPriority w:val="9"/>
    <w:semiHidden/>
    <w:rsid w:val="004D41BB"/>
    <w:rPr>
      <w:b/>
      <w:bCs/>
      <w:sz w:val="24"/>
      <w:szCs w:val="26"/>
      <w:lang w:val="es-ES" w:eastAsia="en-US"/>
    </w:rPr>
  </w:style>
  <w:style w:type="paragraph" w:styleId="Textocomentario">
    <w:name w:val="annotation text"/>
    <w:basedOn w:val="Normal"/>
    <w:link w:val="TextocomentarioCar"/>
    <w:uiPriority w:val="99"/>
    <w:unhideWhenUsed/>
    <w:rsid w:val="00B57730"/>
    <w:rPr>
      <w:sz w:val="20"/>
      <w:szCs w:val="20"/>
    </w:rPr>
  </w:style>
  <w:style w:type="character" w:customStyle="1" w:styleId="TextocomentarioCar">
    <w:name w:val="Texto comentario Car"/>
    <w:basedOn w:val="Fuentedeprrafopredeter"/>
    <w:link w:val="Textocomentario"/>
    <w:uiPriority w:val="99"/>
    <w:rsid w:val="00B57730"/>
    <w:rPr>
      <w:lang w:val="es-ES" w:eastAsia="es-ES"/>
    </w:rPr>
  </w:style>
  <w:style w:type="paragraph" w:customStyle="1" w:styleId="nextrow">
    <w:name w:val="nextrow"/>
    <w:basedOn w:val="Normal"/>
    <w:rsid w:val="003B275F"/>
    <w:pPr>
      <w:spacing w:before="100" w:beforeAutospacing="1" w:after="100" w:afterAutospacing="1"/>
    </w:pPr>
    <w:rPr>
      <w:lang w:val="es-MX" w:eastAsia="es-MX"/>
    </w:rPr>
  </w:style>
  <w:style w:type="table" w:styleId="Tablaconcuadrcula">
    <w:name w:val="Table Grid"/>
    <w:basedOn w:val="Tablanormal"/>
    <w:uiPriority w:val="39"/>
    <w:rsid w:val="00EE5A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4B47F7"/>
    <w:rPr>
      <w:rFonts w:asciiTheme="majorHAnsi" w:eastAsiaTheme="majorEastAsia" w:hAnsiTheme="majorHAnsi" w:cstheme="majorBidi"/>
      <w:b/>
      <w:bCs/>
      <w:i/>
      <w:iCs/>
      <w:color w:val="4F81BD" w:themeColor="accent1"/>
      <w:sz w:val="24"/>
      <w:szCs w:val="24"/>
      <w:lang w:val="es-ES" w:eastAsia="es-ES"/>
    </w:rPr>
  </w:style>
  <w:style w:type="character" w:customStyle="1" w:styleId="Ttulo1Car">
    <w:name w:val="Título 1 Car"/>
    <w:basedOn w:val="Fuentedeprrafopredeter"/>
    <w:link w:val="Ttulo1"/>
    <w:uiPriority w:val="9"/>
    <w:rsid w:val="00AC0C12"/>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unhideWhenUsed/>
    <w:qFormat/>
    <w:rsid w:val="00AC0C12"/>
    <w:pPr>
      <w:spacing w:line="276" w:lineRule="auto"/>
      <w:outlineLvl w:val="9"/>
    </w:pPr>
    <w:rPr>
      <w:lang w:val="es-MX" w:eastAsia="es-MX"/>
    </w:rPr>
  </w:style>
  <w:style w:type="paragraph" w:styleId="TDC2">
    <w:name w:val="toc 2"/>
    <w:basedOn w:val="Normal"/>
    <w:next w:val="Normal"/>
    <w:autoRedefine/>
    <w:uiPriority w:val="39"/>
    <w:rsid w:val="008478DE"/>
    <w:pPr>
      <w:tabs>
        <w:tab w:val="left" w:pos="880"/>
        <w:tab w:val="right" w:leader="dot" w:pos="8494"/>
      </w:tabs>
      <w:spacing w:after="100" w:line="276" w:lineRule="auto"/>
      <w:ind w:left="240"/>
    </w:pPr>
    <w:rPr>
      <w:rFonts w:ascii="ITC Avant Garde" w:eastAsiaTheme="minorEastAsia" w:hAnsi="ITC Avant Garde"/>
      <w:sz w:val="22"/>
      <w:szCs w:val="22"/>
    </w:rPr>
  </w:style>
  <w:style w:type="paragraph" w:styleId="Puesto">
    <w:name w:val="Title"/>
    <w:basedOn w:val="Normal"/>
    <w:next w:val="Normal"/>
    <w:link w:val="PuestoCar"/>
    <w:uiPriority w:val="10"/>
    <w:qFormat/>
    <w:rsid w:val="00AC0C12"/>
    <w:pPr>
      <w:pBdr>
        <w:bottom w:val="single" w:sz="8" w:space="4" w:color="4F81BD" w:themeColor="accent1"/>
      </w:pBdr>
      <w:spacing w:after="300"/>
      <w:contextualSpacing/>
    </w:pPr>
    <w:rPr>
      <w:rFonts w:ascii="ITC Avant Garde" w:eastAsiaTheme="majorEastAsia" w:hAnsi="ITC Avant Garde" w:cstheme="majorBidi"/>
      <w:b/>
      <w:spacing w:val="5"/>
      <w:kern w:val="28"/>
      <w:sz w:val="22"/>
      <w:szCs w:val="52"/>
    </w:rPr>
  </w:style>
  <w:style w:type="character" w:customStyle="1" w:styleId="PuestoCar">
    <w:name w:val="Puesto Car"/>
    <w:basedOn w:val="Fuentedeprrafopredeter"/>
    <w:link w:val="Puesto"/>
    <w:uiPriority w:val="10"/>
    <w:rsid w:val="00AC0C12"/>
    <w:rPr>
      <w:rFonts w:ascii="ITC Avant Garde" w:eastAsiaTheme="majorEastAsia" w:hAnsi="ITC Avant Garde" w:cstheme="majorBidi"/>
      <w:b/>
      <w:spacing w:val="5"/>
      <w:kern w:val="28"/>
      <w:sz w:val="22"/>
      <w:szCs w:val="52"/>
      <w:lang w:val="es-ES" w:eastAsia="es-ES"/>
    </w:rPr>
  </w:style>
  <w:style w:type="paragraph" w:styleId="TDC1">
    <w:name w:val="toc 1"/>
    <w:basedOn w:val="Normal"/>
    <w:next w:val="Normal"/>
    <w:autoRedefine/>
    <w:uiPriority w:val="39"/>
    <w:rsid w:val="00936978"/>
    <w:pPr>
      <w:spacing w:after="100"/>
    </w:pPr>
  </w:style>
  <w:style w:type="character" w:styleId="Refdecomentario">
    <w:name w:val="annotation reference"/>
    <w:basedOn w:val="Fuentedeprrafopredeter"/>
    <w:semiHidden/>
    <w:unhideWhenUsed/>
    <w:rsid w:val="001461BC"/>
    <w:rPr>
      <w:sz w:val="16"/>
      <w:szCs w:val="16"/>
    </w:rPr>
  </w:style>
  <w:style w:type="paragraph" w:styleId="Asuntodelcomentario">
    <w:name w:val="annotation subject"/>
    <w:basedOn w:val="Textocomentario"/>
    <w:next w:val="Textocomentario"/>
    <w:link w:val="AsuntodelcomentarioCar"/>
    <w:semiHidden/>
    <w:unhideWhenUsed/>
    <w:rsid w:val="001461BC"/>
    <w:rPr>
      <w:b/>
      <w:bCs/>
    </w:rPr>
  </w:style>
  <w:style w:type="character" w:customStyle="1" w:styleId="AsuntodelcomentarioCar">
    <w:name w:val="Asunto del comentario Car"/>
    <w:basedOn w:val="TextocomentarioCar"/>
    <w:link w:val="Asuntodelcomentario"/>
    <w:semiHidden/>
    <w:rsid w:val="001461BC"/>
    <w:rPr>
      <w:b/>
      <w:bCs/>
      <w:lang w:val="es-ES" w:eastAsia="es-ES"/>
    </w:rPr>
  </w:style>
  <w:style w:type="paragraph" w:styleId="Revisin">
    <w:name w:val="Revision"/>
    <w:hidden/>
    <w:uiPriority w:val="99"/>
    <w:semiHidden/>
    <w:rsid w:val="00C90118"/>
    <w:rPr>
      <w:sz w:val="24"/>
      <w:szCs w:val="24"/>
      <w:lang w:val="es-ES" w:eastAsia="es-ES"/>
    </w:rPr>
  </w:style>
  <w:style w:type="character" w:customStyle="1" w:styleId="Ttulo3Car">
    <w:name w:val="Título 3 Car"/>
    <w:basedOn w:val="Fuentedeprrafopredeter"/>
    <w:link w:val="Ttulo3"/>
    <w:uiPriority w:val="9"/>
    <w:semiHidden/>
    <w:rsid w:val="003A6FF7"/>
    <w:rPr>
      <w:rFonts w:asciiTheme="majorHAnsi" w:eastAsiaTheme="majorEastAsia" w:hAnsiTheme="majorHAnsi" w:cstheme="majorBidi"/>
      <w:b/>
      <w:bCs/>
      <w:color w:val="000000" w:themeColor="text1"/>
      <w:sz w:val="22"/>
      <w:szCs w:val="22"/>
      <w:lang w:eastAsia="en-US"/>
    </w:rPr>
  </w:style>
  <w:style w:type="character" w:customStyle="1" w:styleId="Ttulo5Car">
    <w:name w:val="Título 5 Car"/>
    <w:basedOn w:val="Fuentedeprrafopredeter"/>
    <w:link w:val="Ttulo5"/>
    <w:uiPriority w:val="9"/>
    <w:semiHidden/>
    <w:rsid w:val="003A6FF7"/>
    <w:rPr>
      <w:rFonts w:asciiTheme="majorHAnsi" w:eastAsiaTheme="majorEastAsia" w:hAnsiTheme="majorHAnsi" w:cstheme="majorBidi"/>
      <w:color w:val="17365D" w:themeColor="text2" w:themeShade="BF"/>
      <w:sz w:val="22"/>
      <w:szCs w:val="22"/>
      <w:lang w:eastAsia="en-US"/>
    </w:rPr>
  </w:style>
  <w:style w:type="character" w:customStyle="1" w:styleId="Ttulo6Car">
    <w:name w:val="Título 6 Car"/>
    <w:basedOn w:val="Fuentedeprrafopredeter"/>
    <w:link w:val="Ttulo6"/>
    <w:uiPriority w:val="9"/>
    <w:semiHidden/>
    <w:rsid w:val="003A6FF7"/>
    <w:rPr>
      <w:rFonts w:asciiTheme="majorHAnsi" w:eastAsiaTheme="majorEastAsia" w:hAnsiTheme="majorHAnsi" w:cstheme="majorBidi"/>
      <w:i/>
      <w:iCs/>
      <w:color w:val="17365D" w:themeColor="text2" w:themeShade="BF"/>
      <w:sz w:val="22"/>
      <w:szCs w:val="22"/>
      <w:lang w:eastAsia="en-US"/>
    </w:rPr>
  </w:style>
  <w:style w:type="character" w:customStyle="1" w:styleId="Ttulo7Car">
    <w:name w:val="Título 7 Car"/>
    <w:basedOn w:val="Fuentedeprrafopredeter"/>
    <w:link w:val="Ttulo7"/>
    <w:uiPriority w:val="9"/>
    <w:semiHidden/>
    <w:rsid w:val="003A6FF7"/>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A6FF7"/>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A6FF7"/>
    <w:rPr>
      <w:rFonts w:asciiTheme="majorHAnsi" w:eastAsiaTheme="majorEastAsia" w:hAnsiTheme="majorHAnsi" w:cstheme="majorBidi"/>
      <w:i/>
      <w:iCs/>
      <w:color w:val="404040" w:themeColor="text1" w:themeTint="BF"/>
      <w:lang w:eastAsia="en-US"/>
    </w:rPr>
  </w:style>
  <w:style w:type="paragraph" w:styleId="Descripcin">
    <w:name w:val="caption"/>
    <w:basedOn w:val="Normal"/>
    <w:next w:val="Normal"/>
    <w:uiPriority w:val="35"/>
    <w:semiHidden/>
    <w:unhideWhenUsed/>
    <w:qFormat/>
    <w:rsid w:val="003A6FF7"/>
    <w:pPr>
      <w:spacing w:after="200"/>
    </w:pPr>
    <w:rPr>
      <w:rFonts w:asciiTheme="minorHAnsi" w:eastAsiaTheme="minorEastAsia" w:hAnsiTheme="minorHAnsi" w:cstheme="minorBidi"/>
      <w:i/>
      <w:iCs/>
      <w:color w:val="1F497D" w:themeColor="text2"/>
      <w:sz w:val="18"/>
      <w:szCs w:val="18"/>
      <w:lang w:val="es-MX" w:eastAsia="en-US"/>
    </w:rPr>
  </w:style>
  <w:style w:type="paragraph" w:styleId="Subttulo">
    <w:name w:val="Subtitle"/>
    <w:basedOn w:val="Normal"/>
    <w:next w:val="Normal"/>
    <w:link w:val="SubttuloCar"/>
    <w:uiPriority w:val="11"/>
    <w:qFormat/>
    <w:rsid w:val="003A6FF7"/>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s-MX" w:eastAsia="en-US"/>
    </w:rPr>
  </w:style>
  <w:style w:type="character" w:customStyle="1" w:styleId="SubttuloCar">
    <w:name w:val="Subtítulo Car"/>
    <w:basedOn w:val="Fuentedeprrafopredeter"/>
    <w:link w:val="Subttulo"/>
    <w:uiPriority w:val="11"/>
    <w:rsid w:val="003A6FF7"/>
    <w:rPr>
      <w:rFonts w:asciiTheme="minorHAnsi" w:eastAsiaTheme="minorEastAsia" w:hAnsiTheme="minorHAnsi" w:cstheme="minorBidi"/>
      <w:color w:val="5A5A5A" w:themeColor="text1" w:themeTint="A5"/>
      <w:spacing w:val="10"/>
      <w:sz w:val="22"/>
      <w:szCs w:val="22"/>
      <w:lang w:eastAsia="en-US"/>
    </w:rPr>
  </w:style>
  <w:style w:type="character" w:styleId="Textoennegrita">
    <w:name w:val="Strong"/>
    <w:basedOn w:val="Fuentedeprrafopredeter"/>
    <w:uiPriority w:val="22"/>
    <w:qFormat/>
    <w:rsid w:val="003A6FF7"/>
    <w:rPr>
      <w:b/>
      <w:bCs/>
      <w:color w:val="000000" w:themeColor="text1"/>
    </w:rPr>
  </w:style>
  <w:style w:type="character" w:styleId="nfasis">
    <w:name w:val="Emphasis"/>
    <w:basedOn w:val="Fuentedeprrafopredeter"/>
    <w:uiPriority w:val="20"/>
    <w:qFormat/>
    <w:rsid w:val="003A6FF7"/>
    <w:rPr>
      <w:i/>
      <w:iCs/>
      <w:color w:val="auto"/>
    </w:rPr>
  </w:style>
  <w:style w:type="paragraph" w:styleId="Sinespaciado">
    <w:name w:val="No Spacing"/>
    <w:uiPriority w:val="1"/>
    <w:qFormat/>
    <w:rsid w:val="003A6FF7"/>
    <w:rPr>
      <w:rFonts w:asciiTheme="minorHAnsi" w:eastAsiaTheme="minorEastAsia" w:hAnsiTheme="minorHAnsi" w:cstheme="minorBidi"/>
      <w:sz w:val="22"/>
      <w:szCs w:val="22"/>
      <w:lang w:eastAsia="en-US"/>
    </w:rPr>
  </w:style>
  <w:style w:type="paragraph" w:styleId="Cita">
    <w:name w:val="Quote"/>
    <w:basedOn w:val="Normal"/>
    <w:next w:val="Normal"/>
    <w:link w:val="CitaCar"/>
    <w:uiPriority w:val="29"/>
    <w:qFormat/>
    <w:rsid w:val="003A6FF7"/>
    <w:pPr>
      <w:spacing w:before="160" w:after="160" w:line="259" w:lineRule="auto"/>
      <w:ind w:left="720" w:right="720"/>
    </w:pPr>
    <w:rPr>
      <w:rFonts w:asciiTheme="minorHAnsi" w:eastAsiaTheme="minorEastAsia" w:hAnsiTheme="minorHAnsi" w:cstheme="minorBidi"/>
      <w:i/>
      <w:iCs/>
      <w:color w:val="000000" w:themeColor="text1"/>
      <w:sz w:val="22"/>
      <w:szCs w:val="22"/>
      <w:lang w:val="es-MX" w:eastAsia="en-US"/>
    </w:rPr>
  </w:style>
  <w:style w:type="character" w:customStyle="1" w:styleId="CitaCar">
    <w:name w:val="Cita Car"/>
    <w:basedOn w:val="Fuentedeprrafopredeter"/>
    <w:link w:val="Cita"/>
    <w:uiPriority w:val="29"/>
    <w:rsid w:val="003A6FF7"/>
    <w:rPr>
      <w:rFonts w:asciiTheme="minorHAnsi" w:eastAsiaTheme="minorEastAsia" w:hAnsiTheme="minorHAnsi" w:cstheme="minorBidi"/>
      <w:i/>
      <w:iCs/>
      <w:color w:val="000000" w:themeColor="text1"/>
      <w:sz w:val="22"/>
      <w:szCs w:val="22"/>
      <w:lang w:eastAsia="en-US"/>
    </w:rPr>
  </w:style>
  <w:style w:type="paragraph" w:styleId="Citadestacada">
    <w:name w:val="Intense Quote"/>
    <w:basedOn w:val="Normal"/>
    <w:next w:val="Normal"/>
    <w:link w:val="CitadestacadaCar"/>
    <w:uiPriority w:val="30"/>
    <w:qFormat/>
    <w:rsid w:val="003A6FF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s-MX" w:eastAsia="en-US"/>
    </w:rPr>
  </w:style>
  <w:style w:type="character" w:customStyle="1" w:styleId="CitadestacadaCar">
    <w:name w:val="Cita destacada Car"/>
    <w:basedOn w:val="Fuentedeprrafopredeter"/>
    <w:link w:val="Citadestacada"/>
    <w:uiPriority w:val="30"/>
    <w:rsid w:val="003A6FF7"/>
    <w:rPr>
      <w:rFonts w:asciiTheme="minorHAnsi" w:eastAsiaTheme="minorEastAsia" w:hAnsiTheme="minorHAnsi" w:cstheme="minorBidi"/>
      <w:color w:val="000000" w:themeColor="text1"/>
      <w:sz w:val="22"/>
      <w:szCs w:val="22"/>
      <w:shd w:val="clear" w:color="auto" w:fill="F2F2F2" w:themeFill="background1" w:themeFillShade="F2"/>
      <w:lang w:eastAsia="en-US"/>
    </w:rPr>
  </w:style>
  <w:style w:type="character" w:styleId="nfasissutil">
    <w:name w:val="Subtle Emphasis"/>
    <w:basedOn w:val="Fuentedeprrafopredeter"/>
    <w:uiPriority w:val="19"/>
    <w:qFormat/>
    <w:rsid w:val="003A6FF7"/>
    <w:rPr>
      <w:i/>
      <w:iCs/>
      <w:color w:val="404040" w:themeColor="text1" w:themeTint="BF"/>
    </w:rPr>
  </w:style>
  <w:style w:type="character" w:styleId="nfasisintenso">
    <w:name w:val="Intense Emphasis"/>
    <w:basedOn w:val="Fuentedeprrafopredeter"/>
    <w:uiPriority w:val="21"/>
    <w:qFormat/>
    <w:rsid w:val="003A6FF7"/>
    <w:rPr>
      <w:b/>
      <w:bCs/>
      <w:i/>
      <w:iCs/>
      <w:caps/>
    </w:rPr>
  </w:style>
  <w:style w:type="character" w:styleId="Referenciasutil">
    <w:name w:val="Subtle Reference"/>
    <w:basedOn w:val="Fuentedeprrafopredeter"/>
    <w:uiPriority w:val="31"/>
    <w:qFormat/>
    <w:rsid w:val="003A6FF7"/>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3A6FF7"/>
    <w:rPr>
      <w:b/>
      <w:bCs/>
      <w:smallCaps/>
      <w:u w:val="single"/>
    </w:rPr>
  </w:style>
  <w:style w:type="character" w:styleId="Ttulodellibro">
    <w:name w:val="Book Title"/>
    <w:basedOn w:val="Fuentedeprrafopredeter"/>
    <w:uiPriority w:val="33"/>
    <w:qFormat/>
    <w:rsid w:val="003A6FF7"/>
    <w:rPr>
      <w:b w:val="0"/>
      <w:bCs w:val="0"/>
      <w:smallCaps/>
      <w:spacing w:val="5"/>
    </w:rPr>
  </w:style>
  <w:style w:type="character" w:styleId="Nmerodelnea">
    <w:name w:val="line number"/>
    <w:basedOn w:val="Fuentedeprrafopredeter"/>
    <w:uiPriority w:val="99"/>
    <w:semiHidden/>
    <w:unhideWhenUsed/>
    <w:rsid w:val="003A6FF7"/>
  </w:style>
  <w:style w:type="character" w:customStyle="1" w:styleId="notranslate">
    <w:name w:val="notranslate"/>
    <w:basedOn w:val="Fuentedeprrafopredeter"/>
    <w:rsid w:val="003A6FF7"/>
  </w:style>
  <w:style w:type="paragraph" w:styleId="HTMLconformatoprevio">
    <w:name w:val="HTML Preformatted"/>
    <w:basedOn w:val="Normal"/>
    <w:link w:val="HTMLconformatoprevioCar"/>
    <w:uiPriority w:val="99"/>
    <w:semiHidden/>
    <w:unhideWhenUsed/>
    <w:rsid w:val="003A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3A6FF7"/>
    <w:rPr>
      <w:rFonts w:ascii="Courier New" w:hAnsi="Courier New" w:cs="Courier New"/>
    </w:rPr>
  </w:style>
  <w:style w:type="character" w:customStyle="1" w:styleId="PrrafodelistaCar">
    <w:name w:val="Párrafo de lista Car"/>
    <w:basedOn w:val="Fuentedeprrafopredeter"/>
    <w:link w:val="Prrafodelista"/>
    <w:uiPriority w:val="34"/>
    <w:rsid w:val="00B61E9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188">
      <w:bodyDiv w:val="1"/>
      <w:marLeft w:val="0"/>
      <w:marRight w:val="0"/>
      <w:marTop w:val="0"/>
      <w:marBottom w:val="0"/>
      <w:divBdr>
        <w:top w:val="none" w:sz="0" w:space="0" w:color="auto"/>
        <w:left w:val="none" w:sz="0" w:space="0" w:color="auto"/>
        <w:bottom w:val="none" w:sz="0" w:space="0" w:color="auto"/>
        <w:right w:val="none" w:sz="0" w:space="0" w:color="auto"/>
      </w:divBdr>
    </w:div>
    <w:div w:id="31393300">
      <w:bodyDiv w:val="1"/>
      <w:marLeft w:val="0"/>
      <w:marRight w:val="0"/>
      <w:marTop w:val="0"/>
      <w:marBottom w:val="0"/>
      <w:divBdr>
        <w:top w:val="none" w:sz="0" w:space="0" w:color="auto"/>
        <w:left w:val="none" w:sz="0" w:space="0" w:color="auto"/>
        <w:bottom w:val="none" w:sz="0" w:space="0" w:color="auto"/>
        <w:right w:val="none" w:sz="0" w:space="0" w:color="auto"/>
      </w:divBdr>
      <w:divsChild>
        <w:div w:id="431510387">
          <w:marLeft w:val="0"/>
          <w:marRight w:val="0"/>
          <w:marTop w:val="0"/>
          <w:marBottom w:val="0"/>
          <w:divBdr>
            <w:top w:val="none" w:sz="0" w:space="0" w:color="auto"/>
            <w:left w:val="none" w:sz="0" w:space="0" w:color="auto"/>
            <w:bottom w:val="none" w:sz="0" w:space="0" w:color="auto"/>
            <w:right w:val="none" w:sz="0" w:space="0" w:color="auto"/>
          </w:divBdr>
          <w:divsChild>
            <w:div w:id="761267935">
              <w:marLeft w:val="0"/>
              <w:marRight w:val="0"/>
              <w:marTop w:val="0"/>
              <w:marBottom w:val="0"/>
              <w:divBdr>
                <w:top w:val="none" w:sz="0" w:space="0" w:color="auto"/>
                <w:left w:val="none" w:sz="0" w:space="0" w:color="auto"/>
                <w:bottom w:val="none" w:sz="0" w:space="0" w:color="auto"/>
                <w:right w:val="none" w:sz="0" w:space="0" w:color="auto"/>
              </w:divBdr>
              <w:divsChild>
                <w:div w:id="16661619">
                  <w:marLeft w:val="0"/>
                  <w:marRight w:val="0"/>
                  <w:marTop w:val="0"/>
                  <w:marBottom w:val="0"/>
                  <w:divBdr>
                    <w:top w:val="none" w:sz="0" w:space="0" w:color="auto"/>
                    <w:left w:val="none" w:sz="0" w:space="0" w:color="auto"/>
                    <w:bottom w:val="none" w:sz="0" w:space="0" w:color="auto"/>
                    <w:right w:val="none" w:sz="0" w:space="0" w:color="auto"/>
                  </w:divBdr>
                  <w:divsChild>
                    <w:div w:id="737289819">
                      <w:marLeft w:val="0"/>
                      <w:marRight w:val="0"/>
                      <w:marTop w:val="0"/>
                      <w:marBottom w:val="0"/>
                      <w:divBdr>
                        <w:top w:val="none" w:sz="0" w:space="0" w:color="auto"/>
                        <w:left w:val="none" w:sz="0" w:space="0" w:color="auto"/>
                        <w:bottom w:val="none" w:sz="0" w:space="0" w:color="auto"/>
                        <w:right w:val="none" w:sz="0" w:space="0" w:color="auto"/>
                      </w:divBdr>
                      <w:divsChild>
                        <w:div w:id="1684817379">
                          <w:marLeft w:val="0"/>
                          <w:marRight w:val="0"/>
                          <w:marTop w:val="0"/>
                          <w:marBottom w:val="0"/>
                          <w:divBdr>
                            <w:top w:val="none" w:sz="0" w:space="0" w:color="auto"/>
                            <w:left w:val="none" w:sz="0" w:space="0" w:color="auto"/>
                            <w:bottom w:val="none" w:sz="0" w:space="0" w:color="auto"/>
                            <w:right w:val="none" w:sz="0" w:space="0" w:color="auto"/>
                          </w:divBdr>
                          <w:divsChild>
                            <w:div w:id="1108163306">
                              <w:marLeft w:val="450"/>
                              <w:marRight w:val="0"/>
                              <w:marTop w:val="0"/>
                              <w:marBottom w:val="0"/>
                              <w:divBdr>
                                <w:top w:val="none" w:sz="0" w:space="0" w:color="auto"/>
                                <w:left w:val="none" w:sz="0" w:space="0" w:color="auto"/>
                                <w:bottom w:val="none" w:sz="0" w:space="0" w:color="auto"/>
                                <w:right w:val="none" w:sz="0" w:space="0" w:color="auto"/>
                              </w:divBdr>
                            </w:div>
                            <w:div w:id="1169179193">
                              <w:marLeft w:val="450"/>
                              <w:marRight w:val="0"/>
                              <w:marTop w:val="0"/>
                              <w:marBottom w:val="0"/>
                              <w:divBdr>
                                <w:top w:val="none" w:sz="0" w:space="0" w:color="auto"/>
                                <w:left w:val="none" w:sz="0" w:space="0" w:color="auto"/>
                                <w:bottom w:val="none" w:sz="0" w:space="0" w:color="auto"/>
                                <w:right w:val="none" w:sz="0" w:space="0" w:color="auto"/>
                              </w:divBdr>
                            </w:div>
                            <w:div w:id="728384180">
                              <w:marLeft w:val="450"/>
                              <w:marRight w:val="0"/>
                              <w:marTop w:val="0"/>
                              <w:marBottom w:val="0"/>
                              <w:divBdr>
                                <w:top w:val="none" w:sz="0" w:space="0" w:color="auto"/>
                                <w:left w:val="none" w:sz="0" w:space="0" w:color="auto"/>
                                <w:bottom w:val="none" w:sz="0" w:space="0" w:color="auto"/>
                                <w:right w:val="none" w:sz="0" w:space="0" w:color="auto"/>
                              </w:divBdr>
                            </w:div>
                            <w:div w:id="420302722">
                              <w:marLeft w:val="450"/>
                              <w:marRight w:val="0"/>
                              <w:marTop w:val="0"/>
                              <w:marBottom w:val="0"/>
                              <w:divBdr>
                                <w:top w:val="none" w:sz="0" w:space="0" w:color="auto"/>
                                <w:left w:val="none" w:sz="0" w:space="0" w:color="auto"/>
                                <w:bottom w:val="none" w:sz="0" w:space="0" w:color="auto"/>
                                <w:right w:val="none" w:sz="0" w:space="0" w:color="auto"/>
                              </w:divBdr>
                            </w:div>
                            <w:div w:id="1420444684">
                              <w:marLeft w:val="450"/>
                              <w:marRight w:val="0"/>
                              <w:marTop w:val="0"/>
                              <w:marBottom w:val="0"/>
                              <w:divBdr>
                                <w:top w:val="none" w:sz="0" w:space="0" w:color="auto"/>
                                <w:left w:val="none" w:sz="0" w:space="0" w:color="auto"/>
                                <w:bottom w:val="none" w:sz="0" w:space="0" w:color="auto"/>
                                <w:right w:val="none" w:sz="0" w:space="0" w:color="auto"/>
                              </w:divBdr>
                            </w:div>
                            <w:div w:id="228931288">
                              <w:marLeft w:val="450"/>
                              <w:marRight w:val="0"/>
                              <w:marTop w:val="0"/>
                              <w:marBottom w:val="0"/>
                              <w:divBdr>
                                <w:top w:val="none" w:sz="0" w:space="0" w:color="auto"/>
                                <w:left w:val="none" w:sz="0" w:space="0" w:color="auto"/>
                                <w:bottom w:val="none" w:sz="0" w:space="0" w:color="auto"/>
                                <w:right w:val="none" w:sz="0" w:space="0" w:color="auto"/>
                              </w:divBdr>
                            </w:div>
                            <w:div w:id="511990478">
                              <w:marLeft w:val="450"/>
                              <w:marRight w:val="0"/>
                              <w:marTop w:val="0"/>
                              <w:marBottom w:val="0"/>
                              <w:divBdr>
                                <w:top w:val="none" w:sz="0" w:space="0" w:color="auto"/>
                                <w:left w:val="none" w:sz="0" w:space="0" w:color="auto"/>
                                <w:bottom w:val="none" w:sz="0" w:space="0" w:color="auto"/>
                                <w:right w:val="none" w:sz="0" w:space="0" w:color="auto"/>
                              </w:divBdr>
                            </w:div>
                            <w:div w:id="932130374">
                              <w:marLeft w:val="450"/>
                              <w:marRight w:val="0"/>
                              <w:marTop w:val="0"/>
                              <w:marBottom w:val="0"/>
                              <w:divBdr>
                                <w:top w:val="none" w:sz="0" w:space="0" w:color="auto"/>
                                <w:left w:val="none" w:sz="0" w:space="0" w:color="auto"/>
                                <w:bottom w:val="none" w:sz="0" w:space="0" w:color="auto"/>
                                <w:right w:val="none" w:sz="0" w:space="0" w:color="auto"/>
                              </w:divBdr>
                            </w:div>
                            <w:div w:id="1276060076">
                              <w:marLeft w:val="450"/>
                              <w:marRight w:val="0"/>
                              <w:marTop w:val="0"/>
                              <w:marBottom w:val="0"/>
                              <w:divBdr>
                                <w:top w:val="none" w:sz="0" w:space="0" w:color="auto"/>
                                <w:left w:val="none" w:sz="0" w:space="0" w:color="auto"/>
                                <w:bottom w:val="none" w:sz="0" w:space="0" w:color="auto"/>
                                <w:right w:val="none" w:sz="0" w:space="0" w:color="auto"/>
                              </w:divBdr>
                            </w:div>
                            <w:div w:id="161016642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3168">
      <w:bodyDiv w:val="1"/>
      <w:marLeft w:val="0"/>
      <w:marRight w:val="0"/>
      <w:marTop w:val="0"/>
      <w:marBottom w:val="0"/>
      <w:divBdr>
        <w:top w:val="none" w:sz="0" w:space="0" w:color="auto"/>
        <w:left w:val="none" w:sz="0" w:space="0" w:color="auto"/>
        <w:bottom w:val="none" w:sz="0" w:space="0" w:color="auto"/>
        <w:right w:val="none" w:sz="0" w:space="0" w:color="auto"/>
      </w:divBdr>
      <w:divsChild>
        <w:div w:id="62399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40579">
      <w:bodyDiv w:val="1"/>
      <w:marLeft w:val="0"/>
      <w:marRight w:val="0"/>
      <w:marTop w:val="0"/>
      <w:marBottom w:val="0"/>
      <w:divBdr>
        <w:top w:val="none" w:sz="0" w:space="0" w:color="auto"/>
        <w:left w:val="none" w:sz="0" w:space="0" w:color="auto"/>
        <w:bottom w:val="none" w:sz="0" w:space="0" w:color="auto"/>
        <w:right w:val="none" w:sz="0" w:space="0" w:color="auto"/>
      </w:divBdr>
    </w:div>
    <w:div w:id="221793219">
      <w:bodyDiv w:val="1"/>
      <w:marLeft w:val="0"/>
      <w:marRight w:val="0"/>
      <w:marTop w:val="0"/>
      <w:marBottom w:val="0"/>
      <w:divBdr>
        <w:top w:val="none" w:sz="0" w:space="0" w:color="auto"/>
        <w:left w:val="none" w:sz="0" w:space="0" w:color="auto"/>
        <w:bottom w:val="none" w:sz="0" w:space="0" w:color="auto"/>
        <w:right w:val="none" w:sz="0" w:space="0" w:color="auto"/>
      </w:divBdr>
    </w:div>
    <w:div w:id="300230471">
      <w:bodyDiv w:val="1"/>
      <w:marLeft w:val="0"/>
      <w:marRight w:val="0"/>
      <w:marTop w:val="0"/>
      <w:marBottom w:val="0"/>
      <w:divBdr>
        <w:top w:val="none" w:sz="0" w:space="0" w:color="auto"/>
        <w:left w:val="none" w:sz="0" w:space="0" w:color="auto"/>
        <w:bottom w:val="none" w:sz="0" w:space="0" w:color="auto"/>
        <w:right w:val="none" w:sz="0" w:space="0" w:color="auto"/>
      </w:divBdr>
    </w:div>
    <w:div w:id="619268213">
      <w:bodyDiv w:val="1"/>
      <w:marLeft w:val="0"/>
      <w:marRight w:val="0"/>
      <w:marTop w:val="0"/>
      <w:marBottom w:val="0"/>
      <w:divBdr>
        <w:top w:val="none" w:sz="0" w:space="0" w:color="auto"/>
        <w:left w:val="none" w:sz="0" w:space="0" w:color="auto"/>
        <w:bottom w:val="none" w:sz="0" w:space="0" w:color="auto"/>
        <w:right w:val="none" w:sz="0" w:space="0" w:color="auto"/>
      </w:divBdr>
    </w:div>
    <w:div w:id="621965147">
      <w:bodyDiv w:val="1"/>
      <w:marLeft w:val="0"/>
      <w:marRight w:val="0"/>
      <w:marTop w:val="0"/>
      <w:marBottom w:val="0"/>
      <w:divBdr>
        <w:top w:val="none" w:sz="0" w:space="0" w:color="auto"/>
        <w:left w:val="none" w:sz="0" w:space="0" w:color="auto"/>
        <w:bottom w:val="none" w:sz="0" w:space="0" w:color="auto"/>
        <w:right w:val="none" w:sz="0" w:space="0" w:color="auto"/>
      </w:divBdr>
    </w:div>
    <w:div w:id="690298074">
      <w:bodyDiv w:val="1"/>
      <w:marLeft w:val="0"/>
      <w:marRight w:val="0"/>
      <w:marTop w:val="0"/>
      <w:marBottom w:val="0"/>
      <w:divBdr>
        <w:top w:val="none" w:sz="0" w:space="0" w:color="auto"/>
        <w:left w:val="none" w:sz="0" w:space="0" w:color="auto"/>
        <w:bottom w:val="none" w:sz="0" w:space="0" w:color="auto"/>
        <w:right w:val="none" w:sz="0" w:space="0" w:color="auto"/>
      </w:divBdr>
      <w:divsChild>
        <w:div w:id="966081819">
          <w:marLeft w:val="0"/>
          <w:marRight w:val="0"/>
          <w:marTop w:val="0"/>
          <w:marBottom w:val="90"/>
          <w:divBdr>
            <w:top w:val="none" w:sz="0" w:space="0" w:color="auto"/>
            <w:left w:val="none" w:sz="0" w:space="0" w:color="auto"/>
            <w:bottom w:val="none" w:sz="0" w:space="0" w:color="auto"/>
            <w:right w:val="none" w:sz="0" w:space="0" w:color="auto"/>
          </w:divBdr>
        </w:div>
        <w:div w:id="1030031365">
          <w:marLeft w:val="1008"/>
          <w:marRight w:val="0"/>
          <w:marTop w:val="0"/>
          <w:marBottom w:val="90"/>
          <w:divBdr>
            <w:top w:val="none" w:sz="0" w:space="0" w:color="auto"/>
            <w:left w:val="none" w:sz="0" w:space="0" w:color="auto"/>
            <w:bottom w:val="none" w:sz="0" w:space="0" w:color="auto"/>
            <w:right w:val="none" w:sz="0" w:space="0" w:color="auto"/>
          </w:divBdr>
        </w:div>
        <w:div w:id="813327386">
          <w:marLeft w:val="1008"/>
          <w:marRight w:val="0"/>
          <w:marTop w:val="0"/>
          <w:marBottom w:val="90"/>
          <w:divBdr>
            <w:top w:val="none" w:sz="0" w:space="0" w:color="auto"/>
            <w:left w:val="none" w:sz="0" w:space="0" w:color="auto"/>
            <w:bottom w:val="none" w:sz="0" w:space="0" w:color="auto"/>
            <w:right w:val="none" w:sz="0" w:space="0" w:color="auto"/>
          </w:divBdr>
        </w:div>
        <w:div w:id="1559824673">
          <w:marLeft w:val="1008"/>
          <w:marRight w:val="0"/>
          <w:marTop w:val="0"/>
          <w:marBottom w:val="90"/>
          <w:divBdr>
            <w:top w:val="none" w:sz="0" w:space="0" w:color="auto"/>
            <w:left w:val="none" w:sz="0" w:space="0" w:color="auto"/>
            <w:bottom w:val="none" w:sz="0" w:space="0" w:color="auto"/>
            <w:right w:val="none" w:sz="0" w:space="0" w:color="auto"/>
          </w:divBdr>
        </w:div>
        <w:div w:id="794298475">
          <w:marLeft w:val="1008"/>
          <w:marRight w:val="0"/>
          <w:marTop w:val="0"/>
          <w:marBottom w:val="90"/>
          <w:divBdr>
            <w:top w:val="none" w:sz="0" w:space="0" w:color="auto"/>
            <w:left w:val="none" w:sz="0" w:space="0" w:color="auto"/>
            <w:bottom w:val="none" w:sz="0" w:space="0" w:color="auto"/>
            <w:right w:val="none" w:sz="0" w:space="0" w:color="auto"/>
          </w:divBdr>
        </w:div>
        <w:div w:id="116803657">
          <w:marLeft w:val="1440"/>
          <w:marRight w:val="0"/>
          <w:marTop w:val="0"/>
          <w:marBottom w:val="90"/>
          <w:divBdr>
            <w:top w:val="none" w:sz="0" w:space="0" w:color="auto"/>
            <w:left w:val="none" w:sz="0" w:space="0" w:color="auto"/>
            <w:bottom w:val="none" w:sz="0" w:space="0" w:color="auto"/>
            <w:right w:val="none" w:sz="0" w:space="0" w:color="auto"/>
          </w:divBdr>
        </w:div>
      </w:divsChild>
    </w:div>
    <w:div w:id="847984019">
      <w:bodyDiv w:val="1"/>
      <w:marLeft w:val="0"/>
      <w:marRight w:val="0"/>
      <w:marTop w:val="0"/>
      <w:marBottom w:val="0"/>
      <w:divBdr>
        <w:top w:val="none" w:sz="0" w:space="0" w:color="auto"/>
        <w:left w:val="none" w:sz="0" w:space="0" w:color="auto"/>
        <w:bottom w:val="none" w:sz="0" w:space="0" w:color="auto"/>
        <w:right w:val="none" w:sz="0" w:space="0" w:color="auto"/>
      </w:divBdr>
    </w:div>
    <w:div w:id="1176651457">
      <w:bodyDiv w:val="1"/>
      <w:marLeft w:val="0"/>
      <w:marRight w:val="0"/>
      <w:marTop w:val="0"/>
      <w:marBottom w:val="0"/>
      <w:divBdr>
        <w:top w:val="none" w:sz="0" w:space="0" w:color="auto"/>
        <w:left w:val="none" w:sz="0" w:space="0" w:color="auto"/>
        <w:bottom w:val="none" w:sz="0" w:space="0" w:color="auto"/>
        <w:right w:val="none" w:sz="0" w:space="0" w:color="auto"/>
      </w:divBdr>
    </w:div>
    <w:div w:id="1271817723">
      <w:bodyDiv w:val="1"/>
      <w:marLeft w:val="0"/>
      <w:marRight w:val="0"/>
      <w:marTop w:val="0"/>
      <w:marBottom w:val="0"/>
      <w:divBdr>
        <w:top w:val="none" w:sz="0" w:space="0" w:color="auto"/>
        <w:left w:val="none" w:sz="0" w:space="0" w:color="auto"/>
        <w:bottom w:val="none" w:sz="0" w:space="0" w:color="auto"/>
        <w:right w:val="none" w:sz="0" w:space="0" w:color="auto"/>
      </w:divBdr>
    </w:div>
    <w:div w:id="1372916794">
      <w:bodyDiv w:val="1"/>
      <w:marLeft w:val="0"/>
      <w:marRight w:val="0"/>
      <w:marTop w:val="0"/>
      <w:marBottom w:val="0"/>
      <w:divBdr>
        <w:top w:val="none" w:sz="0" w:space="0" w:color="auto"/>
        <w:left w:val="none" w:sz="0" w:space="0" w:color="auto"/>
        <w:bottom w:val="none" w:sz="0" w:space="0" w:color="auto"/>
        <w:right w:val="none" w:sz="0" w:space="0" w:color="auto"/>
      </w:divBdr>
    </w:div>
    <w:div w:id="1485587238">
      <w:bodyDiv w:val="1"/>
      <w:marLeft w:val="0"/>
      <w:marRight w:val="0"/>
      <w:marTop w:val="0"/>
      <w:marBottom w:val="0"/>
      <w:divBdr>
        <w:top w:val="none" w:sz="0" w:space="0" w:color="auto"/>
        <w:left w:val="none" w:sz="0" w:space="0" w:color="auto"/>
        <w:bottom w:val="none" w:sz="0" w:space="0" w:color="auto"/>
        <w:right w:val="none" w:sz="0" w:space="0" w:color="auto"/>
      </w:divBdr>
    </w:div>
    <w:div w:id="1575310356">
      <w:bodyDiv w:val="1"/>
      <w:marLeft w:val="0"/>
      <w:marRight w:val="0"/>
      <w:marTop w:val="0"/>
      <w:marBottom w:val="0"/>
      <w:divBdr>
        <w:top w:val="none" w:sz="0" w:space="0" w:color="auto"/>
        <w:left w:val="none" w:sz="0" w:space="0" w:color="auto"/>
        <w:bottom w:val="none" w:sz="0" w:space="0" w:color="auto"/>
        <w:right w:val="none" w:sz="0" w:space="0" w:color="auto"/>
      </w:divBdr>
    </w:div>
    <w:div w:id="2021202881">
      <w:bodyDiv w:val="1"/>
      <w:marLeft w:val="0"/>
      <w:marRight w:val="0"/>
      <w:marTop w:val="0"/>
      <w:marBottom w:val="0"/>
      <w:divBdr>
        <w:top w:val="none" w:sz="0" w:space="0" w:color="auto"/>
        <w:left w:val="none" w:sz="0" w:space="0" w:color="auto"/>
        <w:bottom w:val="none" w:sz="0" w:space="0" w:color="auto"/>
        <w:right w:val="none" w:sz="0" w:space="0" w:color="auto"/>
      </w:divBdr>
    </w:div>
    <w:div w:id="2099859326">
      <w:bodyDiv w:val="1"/>
      <w:marLeft w:val="0"/>
      <w:marRight w:val="0"/>
      <w:marTop w:val="0"/>
      <w:marBottom w:val="0"/>
      <w:divBdr>
        <w:top w:val="none" w:sz="0" w:space="0" w:color="auto"/>
        <w:left w:val="none" w:sz="0" w:space="0" w:color="auto"/>
        <w:bottom w:val="none" w:sz="0" w:space="0" w:color="auto"/>
        <w:right w:val="none" w:sz="0" w:space="0" w:color="auto"/>
      </w:divBdr>
    </w:div>
    <w:div w:id="21022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1D45A-37DC-4CE2-AA68-E9FDFE91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2270</Words>
  <Characters>13189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vprieto</dc:creator>
  <cp:lastModifiedBy>Mireya Sanabria Cedillo</cp:lastModifiedBy>
  <cp:revision>6</cp:revision>
  <cp:lastPrinted>2014-03-20T19:47:00Z</cp:lastPrinted>
  <dcterms:created xsi:type="dcterms:W3CDTF">2015-08-13T18:19:00Z</dcterms:created>
  <dcterms:modified xsi:type="dcterms:W3CDTF">2015-08-14T21:21:00Z</dcterms:modified>
</cp:coreProperties>
</file>